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041F" w:rsidRPr="008708CF" w:rsidRDefault="0026041F" w:rsidP="0026041F">
      <w:pPr>
        <w:spacing w:line="276" w:lineRule="auto"/>
        <w:jc w:val="center"/>
        <w:rPr>
          <w:rStyle w:val="CharacterStyle1"/>
          <w:rFonts w:ascii="Verdana" w:eastAsia="Calibri" w:hAnsi="Verdana"/>
          <w:b/>
          <w:bCs/>
          <w:sz w:val="22"/>
          <w:szCs w:val="22"/>
          <w:lang w:val="es-ES" w:eastAsia="es-ES"/>
        </w:rPr>
      </w:pPr>
      <w:r w:rsidRPr="008708CF">
        <w:rPr>
          <w:rStyle w:val="CharacterStyle1"/>
          <w:rFonts w:ascii="Verdana" w:eastAsia="Calibri" w:hAnsi="Verdana"/>
          <w:b/>
          <w:bCs/>
          <w:sz w:val="22"/>
          <w:szCs w:val="22"/>
          <w:lang w:val="es-ES" w:eastAsia="es-ES"/>
        </w:rPr>
        <w:t>RESOLUCIÓN No. TAT-</w:t>
      </w:r>
      <w:r w:rsidR="00B4359D">
        <w:rPr>
          <w:rStyle w:val="CharacterStyle1"/>
          <w:rFonts w:ascii="Verdana" w:eastAsia="Calibri" w:hAnsi="Verdana"/>
          <w:b/>
          <w:bCs/>
          <w:sz w:val="22"/>
          <w:szCs w:val="22"/>
          <w:lang w:val="es-ES" w:eastAsia="es-ES"/>
        </w:rPr>
        <w:t>2857</w:t>
      </w:r>
      <w:r w:rsidRPr="008708CF">
        <w:rPr>
          <w:rStyle w:val="CharacterStyle1"/>
          <w:rFonts w:ascii="Verdana" w:eastAsia="Calibri" w:hAnsi="Verdana"/>
          <w:b/>
          <w:bCs/>
          <w:sz w:val="22"/>
          <w:szCs w:val="22"/>
          <w:lang w:val="es-ES" w:eastAsia="es-ES"/>
        </w:rPr>
        <w:t>-2015</w:t>
      </w:r>
    </w:p>
    <w:p w:rsidR="0026041F" w:rsidRPr="008708CF" w:rsidRDefault="0026041F" w:rsidP="0026041F">
      <w:pPr>
        <w:pStyle w:val="Sinespaciado"/>
        <w:rPr>
          <w:rStyle w:val="CharacterStyle1"/>
          <w:rFonts w:ascii="Verdana" w:hAnsi="Verdana"/>
          <w:b/>
          <w:bCs/>
          <w:spacing w:val="5"/>
          <w:sz w:val="22"/>
          <w:szCs w:val="22"/>
          <w:lang w:val="es-ES" w:eastAsia="es-ES"/>
        </w:rPr>
      </w:pPr>
    </w:p>
    <w:p w:rsidR="0026041F" w:rsidRPr="008708CF" w:rsidRDefault="0026041F" w:rsidP="0026041F">
      <w:pPr>
        <w:spacing w:line="276" w:lineRule="auto"/>
        <w:jc w:val="both"/>
        <w:rPr>
          <w:rStyle w:val="CharacterStyle1"/>
          <w:rFonts w:ascii="Verdana" w:eastAsia="Calibri" w:hAnsi="Verdana"/>
          <w:spacing w:val="4"/>
          <w:sz w:val="22"/>
          <w:szCs w:val="22"/>
          <w:lang w:val="es-ES" w:eastAsia="es-ES"/>
        </w:rPr>
      </w:pPr>
      <w:r w:rsidRPr="008708CF">
        <w:rPr>
          <w:rStyle w:val="CharacterStyle1"/>
          <w:rFonts w:ascii="Verdana" w:eastAsia="Calibri" w:hAnsi="Verdana"/>
          <w:b/>
          <w:bCs/>
          <w:spacing w:val="5"/>
          <w:sz w:val="22"/>
          <w:szCs w:val="22"/>
          <w:lang w:val="es-ES" w:eastAsia="es-ES"/>
        </w:rPr>
        <w:t xml:space="preserve">TRIBUNAL ADMINISTRATIVO DE TRANSPORTE.- </w:t>
      </w:r>
      <w:r w:rsidRPr="008708CF">
        <w:rPr>
          <w:rStyle w:val="CharacterStyle1"/>
          <w:rFonts w:ascii="Verdana" w:eastAsia="Calibri" w:hAnsi="Verdana"/>
          <w:spacing w:val="5"/>
          <w:sz w:val="22"/>
          <w:szCs w:val="22"/>
          <w:lang w:val="es-ES" w:eastAsia="es-ES"/>
        </w:rPr>
        <w:t xml:space="preserve">San José, </w:t>
      </w:r>
      <w:r w:rsidR="00B4359D">
        <w:rPr>
          <w:rStyle w:val="CharacterStyle1"/>
          <w:rFonts w:ascii="Verdana" w:eastAsia="Calibri" w:hAnsi="Verdana"/>
          <w:spacing w:val="5"/>
          <w:sz w:val="22"/>
          <w:szCs w:val="22"/>
          <w:lang w:val="es-ES" w:eastAsia="es-ES"/>
        </w:rPr>
        <w:t xml:space="preserve">a las once horas cinco minutos del catorce de diciembre </w:t>
      </w:r>
      <w:r w:rsidRPr="008708CF">
        <w:rPr>
          <w:rStyle w:val="CharacterStyle1"/>
          <w:rFonts w:ascii="Verdana" w:eastAsia="Calibri" w:hAnsi="Verdana"/>
          <w:spacing w:val="4"/>
          <w:sz w:val="22"/>
          <w:szCs w:val="22"/>
          <w:lang w:val="es-ES" w:eastAsia="es-ES"/>
        </w:rPr>
        <w:t>de dos mil quince.</w:t>
      </w:r>
    </w:p>
    <w:p w:rsidR="0026041F" w:rsidRPr="008708CF" w:rsidRDefault="0026041F" w:rsidP="0026041F">
      <w:pPr>
        <w:spacing w:line="276" w:lineRule="auto"/>
        <w:jc w:val="both"/>
        <w:rPr>
          <w:rStyle w:val="CharacterStyle1"/>
          <w:rFonts w:ascii="Verdana" w:eastAsia="Calibri" w:hAnsi="Verdana"/>
          <w:spacing w:val="4"/>
          <w:sz w:val="22"/>
          <w:szCs w:val="22"/>
          <w:lang w:val="es-ES" w:eastAsia="es-ES"/>
        </w:rPr>
      </w:pPr>
    </w:p>
    <w:p w:rsidR="0026041F" w:rsidRPr="008708CF" w:rsidRDefault="0026041F" w:rsidP="0026041F">
      <w:pPr>
        <w:spacing w:line="276" w:lineRule="auto"/>
        <w:jc w:val="both"/>
        <w:rPr>
          <w:rStyle w:val="CharacterStyle1"/>
          <w:rFonts w:ascii="Verdana" w:eastAsia="Calibri" w:hAnsi="Verdana"/>
          <w:b/>
          <w:spacing w:val="4"/>
          <w:sz w:val="22"/>
          <w:szCs w:val="22"/>
          <w:lang w:val="es-ES" w:eastAsia="es-ES"/>
        </w:rPr>
      </w:pPr>
      <w:r w:rsidRPr="008708CF">
        <w:rPr>
          <w:rStyle w:val="CharacterStyle1"/>
          <w:rFonts w:ascii="Verdana" w:eastAsia="Calibri" w:hAnsi="Verdana"/>
          <w:b/>
          <w:spacing w:val="4"/>
          <w:sz w:val="22"/>
          <w:szCs w:val="22"/>
          <w:lang w:val="es-ES" w:eastAsia="es-ES"/>
        </w:rPr>
        <w:t xml:space="preserve">RECURSO DE APELACIÓN EN SUBSIDIO </w:t>
      </w:r>
      <w:r w:rsidRPr="008708CF">
        <w:rPr>
          <w:rStyle w:val="CharacterStyle1"/>
          <w:rFonts w:ascii="Verdana" w:eastAsia="Calibri" w:hAnsi="Verdana"/>
          <w:spacing w:val="4"/>
          <w:sz w:val="22"/>
          <w:szCs w:val="22"/>
          <w:lang w:val="es-ES" w:eastAsia="es-ES"/>
        </w:rPr>
        <w:t>y de</w:t>
      </w:r>
      <w:r w:rsidRPr="008708CF">
        <w:rPr>
          <w:rStyle w:val="CharacterStyle1"/>
          <w:rFonts w:ascii="Verdana" w:eastAsia="Calibri" w:hAnsi="Verdana"/>
          <w:b/>
          <w:spacing w:val="4"/>
          <w:sz w:val="22"/>
          <w:szCs w:val="22"/>
          <w:lang w:val="es-ES" w:eastAsia="es-ES"/>
        </w:rPr>
        <w:t xml:space="preserve"> NULIDAD CONCOMITANTE,</w:t>
      </w:r>
      <w:r w:rsidRPr="008708CF">
        <w:rPr>
          <w:rStyle w:val="CharacterStyle1"/>
          <w:rFonts w:ascii="Verdana" w:eastAsia="Calibri" w:hAnsi="Verdana"/>
          <w:spacing w:val="4"/>
          <w:sz w:val="22"/>
          <w:szCs w:val="22"/>
          <w:lang w:val="es-ES" w:eastAsia="es-ES"/>
        </w:rPr>
        <w:t xml:space="preserve"> interpuesto por la empresa </w:t>
      </w:r>
      <w:r w:rsidR="005A0180">
        <w:rPr>
          <w:rStyle w:val="CharacterStyle1"/>
          <w:rFonts w:ascii="Verdana" w:eastAsia="Calibri" w:hAnsi="Verdana"/>
          <w:b/>
          <w:spacing w:val="4"/>
          <w:sz w:val="22"/>
          <w:szCs w:val="22"/>
          <w:lang w:val="es-ES" w:eastAsia="es-ES"/>
        </w:rPr>
        <w:t>U.N.P.U</w:t>
      </w:r>
      <w:r w:rsidRPr="008708CF">
        <w:rPr>
          <w:rStyle w:val="CharacterStyle1"/>
          <w:rFonts w:ascii="Verdana" w:eastAsia="Calibri" w:hAnsi="Verdana"/>
          <w:b/>
          <w:spacing w:val="4"/>
          <w:sz w:val="22"/>
          <w:szCs w:val="22"/>
          <w:lang w:val="es-ES" w:eastAsia="es-ES"/>
        </w:rPr>
        <w:t xml:space="preserve"> Cédula Jurídica </w:t>
      </w:r>
      <w:r w:rsidR="005A0180">
        <w:rPr>
          <w:rStyle w:val="CharacterStyle1"/>
          <w:rFonts w:ascii="Verdana" w:eastAsia="Calibri" w:hAnsi="Verdana"/>
          <w:b/>
          <w:spacing w:val="4"/>
          <w:sz w:val="22"/>
          <w:szCs w:val="22"/>
          <w:lang w:val="es-ES" w:eastAsia="es-ES"/>
        </w:rPr>
        <w:t>XXX</w:t>
      </w:r>
      <w:r w:rsidRPr="008708CF">
        <w:rPr>
          <w:rStyle w:val="CharacterStyle1"/>
          <w:rFonts w:ascii="Verdana" w:eastAsia="Calibri" w:hAnsi="Verdana"/>
          <w:b/>
          <w:spacing w:val="4"/>
          <w:sz w:val="22"/>
          <w:szCs w:val="22"/>
          <w:lang w:val="es-ES" w:eastAsia="es-ES"/>
        </w:rPr>
        <w:t xml:space="preserve">, </w:t>
      </w:r>
      <w:r w:rsidRPr="008708CF">
        <w:rPr>
          <w:rStyle w:val="CharacterStyle1"/>
          <w:rFonts w:ascii="Verdana" w:eastAsia="Calibri" w:hAnsi="Verdana"/>
          <w:spacing w:val="4"/>
          <w:sz w:val="22"/>
          <w:szCs w:val="22"/>
          <w:lang w:val="es-ES" w:eastAsia="es-ES"/>
        </w:rPr>
        <w:t xml:space="preserve">por medio de su </w:t>
      </w:r>
      <w:r w:rsidR="006D3CED">
        <w:rPr>
          <w:rStyle w:val="CharacterStyle1"/>
          <w:rFonts w:ascii="Verdana" w:eastAsia="Calibri" w:hAnsi="Verdana"/>
          <w:spacing w:val="4"/>
          <w:sz w:val="22"/>
          <w:szCs w:val="22"/>
          <w:lang w:val="es-ES" w:eastAsia="es-ES"/>
        </w:rPr>
        <w:t>Apoderada Generalísima sin Límite de Suma</w:t>
      </w:r>
      <w:r w:rsidRPr="008708CF">
        <w:rPr>
          <w:rStyle w:val="CharacterStyle1"/>
          <w:rFonts w:ascii="Verdana" w:eastAsia="Calibri" w:hAnsi="Verdana"/>
          <w:spacing w:val="4"/>
          <w:sz w:val="22"/>
          <w:szCs w:val="22"/>
          <w:lang w:val="es-ES" w:eastAsia="es-ES"/>
        </w:rPr>
        <w:t xml:space="preserve"> señor</w:t>
      </w:r>
      <w:r w:rsidR="006D3CED">
        <w:rPr>
          <w:rStyle w:val="CharacterStyle1"/>
          <w:rFonts w:ascii="Verdana" w:eastAsia="Calibri" w:hAnsi="Verdana"/>
          <w:spacing w:val="4"/>
          <w:sz w:val="22"/>
          <w:szCs w:val="22"/>
          <w:lang w:val="es-ES" w:eastAsia="es-ES"/>
        </w:rPr>
        <w:t>a</w:t>
      </w:r>
      <w:r w:rsidRPr="008708CF">
        <w:rPr>
          <w:rStyle w:val="CharacterStyle1"/>
          <w:rFonts w:ascii="Verdana" w:eastAsia="Calibri" w:hAnsi="Verdana"/>
          <w:spacing w:val="4"/>
          <w:sz w:val="22"/>
          <w:szCs w:val="22"/>
          <w:lang w:val="es-ES" w:eastAsia="es-ES"/>
        </w:rPr>
        <w:t xml:space="preserve"> </w:t>
      </w:r>
      <w:r w:rsidR="005A0180">
        <w:rPr>
          <w:rStyle w:val="CharacterStyle1"/>
          <w:rFonts w:ascii="Verdana" w:eastAsia="Calibri" w:hAnsi="Verdana"/>
          <w:b/>
          <w:spacing w:val="4"/>
          <w:sz w:val="22"/>
          <w:szCs w:val="22"/>
          <w:lang w:val="es-ES" w:eastAsia="es-ES"/>
        </w:rPr>
        <w:t>M.C.A.</w:t>
      </w:r>
      <w:r w:rsidRPr="008708CF">
        <w:rPr>
          <w:rStyle w:val="CharacterStyle1"/>
          <w:rFonts w:ascii="Verdana" w:eastAsia="Calibri" w:hAnsi="Verdana"/>
          <w:b/>
          <w:spacing w:val="4"/>
          <w:sz w:val="22"/>
          <w:szCs w:val="22"/>
          <w:lang w:val="es-ES" w:eastAsia="es-ES"/>
        </w:rPr>
        <w:t xml:space="preserve">, cédula de identidad número </w:t>
      </w:r>
      <w:r w:rsidR="005A0180">
        <w:rPr>
          <w:rStyle w:val="CharacterStyle1"/>
          <w:rFonts w:ascii="Verdana" w:eastAsia="Calibri" w:hAnsi="Verdana"/>
          <w:b/>
          <w:spacing w:val="4"/>
          <w:sz w:val="22"/>
          <w:szCs w:val="22"/>
          <w:lang w:val="es-ES" w:eastAsia="es-ES"/>
        </w:rPr>
        <w:t>XXXX</w:t>
      </w:r>
      <w:r w:rsidRPr="008708CF">
        <w:rPr>
          <w:rStyle w:val="CharacterStyle1"/>
          <w:rFonts w:ascii="Verdana" w:eastAsia="Calibri" w:hAnsi="Verdana"/>
          <w:b/>
          <w:spacing w:val="4"/>
          <w:sz w:val="22"/>
          <w:szCs w:val="22"/>
          <w:lang w:val="es-ES" w:eastAsia="es-ES"/>
        </w:rPr>
        <w:t xml:space="preserve">, </w:t>
      </w:r>
      <w:r w:rsidRPr="008708CF">
        <w:rPr>
          <w:rStyle w:val="CharacterStyle1"/>
          <w:rFonts w:ascii="Verdana" w:eastAsia="Calibri" w:hAnsi="Verdana"/>
          <w:spacing w:val="4"/>
          <w:sz w:val="22"/>
          <w:szCs w:val="22"/>
          <w:lang w:val="es-ES" w:eastAsia="es-ES"/>
        </w:rPr>
        <w:t xml:space="preserve">contra </w:t>
      </w:r>
      <w:r w:rsidRPr="008708CF">
        <w:rPr>
          <w:rStyle w:val="CharacterStyle1"/>
          <w:rFonts w:ascii="Verdana" w:eastAsia="Calibri" w:hAnsi="Verdana"/>
          <w:b/>
          <w:spacing w:val="4"/>
          <w:sz w:val="22"/>
          <w:szCs w:val="22"/>
          <w:lang w:val="es-ES" w:eastAsia="es-ES"/>
        </w:rPr>
        <w:t>el Acuerdo 7.8.2 de la Sesión Ordinaria No. 37-2015</w:t>
      </w:r>
      <w:r w:rsidRPr="008708CF">
        <w:rPr>
          <w:rStyle w:val="CharacterStyle1"/>
          <w:rFonts w:ascii="Verdana" w:eastAsia="Calibri" w:hAnsi="Verdana"/>
          <w:spacing w:val="4"/>
          <w:sz w:val="22"/>
          <w:szCs w:val="22"/>
          <w:lang w:val="es-ES" w:eastAsia="es-ES"/>
        </w:rPr>
        <w:t xml:space="preserve"> </w:t>
      </w:r>
      <w:r w:rsidRPr="008708CF">
        <w:rPr>
          <w:rStyle w:val="CharacterStyle1"/>
          <w:rFonts w:ascii="Verdana" w:eastAsia="Calibri" w:hAnsi="Verdana"/>
          <w:b/>
          <w:spacing w:val="4"/>
          <w:sz w:val="22"/>
          <w:szCs w:val="22"/>
          <w:lang w:val="es-ES" w:eastAsia="es-ES"/>
        </w:rPr>
        <w:t>de 1 de Julio de 2015</w:t>
      </w:r>
      <w:r w:rsidRPr="008708CF">
        <w:rPr>
          <w:rStyle w:val="CharacterStyle1"/>
          <w:rFonts w:ascii="Verdana" w:eastAsia="Calibri" w:hAnsi="Verdana"/>
          <w:spacing w:val="4"/>
          <w:sz w:val="22"/>
          <w:szCs w:val="22"/>
          <w:lang w:val="es-ES" w:eastAsia="es-ES"/>
        </w:rPr>
        <w:t xml:space="preserve"> de la Junta Directiva del Consejo de Transporte Público. El caso es tramitado en este despacho bajo </w:t>
      </w:r>
      <w:r w:rsidRPr="008708CF">
        <w:rPr>
          <w:rStyle w:val="CharacterStyle1"/>
          <w:rFonts w:ascii="Verdana" w:eastAsia="Calibri" w:hAnsi="Verdana"/>
          <w:b/>
          <w:spacing w:val="4"/>
          <w:sz w:val="22"/>
          <w:szCs w:val="22"/>
          <w:lang w:val="es-ES" w:eastAsia="es-ES"/>
        </w:rPr>
        <w:t>EXPEDIENTE ADMINISTRATIVO No. TAT-</w:t>
      </w:r>
      <w:r w:rsidR="00F22928">
        <w:rPr>
          <w:rStyle w:val="CharacterStyle1"/>
          <w:rFonts w:ascii="Verdana" w:eastAsia="Calibri" w:hAnsi="Verdana"/>
          <w:b/>
          <w:spacing w:val="4"/>
          <w:sz w:val="22"/>
          <w:szCs w:val="22"/>
          <w:lang w:val="es-ES" w:eastAsia="es-ES"/>
        </w:rPr>
        <w:t>392</w:t>
      </w:r>
      <w:r w:rsidRPr="008708CF">
        <w:rPr>
          <w:rStyle w:val="CharacterStyle1"/>
          <w:rFonts w:ascii="Verdana" w:eastAsia="Calibri" w:hAnsi="Verdana"/>
          <w:b/>
          <w:spacing w:val="4"/>
          <w:sz w:val="22"/>
          <w:szCs w:val="22"/>
          <w:lang w:val="es-ES" w:eastAsia="es-ES"/>
        </w:rPr>
        <w:t>-15.-</w:t>
      </w:r>
    </w:p>
    <w:p w:rsidR="0026041F" w:rsidRPr="008708CF" w:rsidRDefault="0026041F" w:rsidP="0026041F">
      <w:pPr>
        <w:spacing w:line="276" w:lineRule="auto"/>
        <w:jc w:val="both"/>
        <w:rPr>
          <w:rStyle w:val="CharacterStyle1"/>
          <w:rFonts w:ascii="Verdana" w:eastAsia="Calibri" w:hAnsi="Verdana"/>
          <w:b/>
          <w:i/>
          <w:spacing w:val="4"/>
          <w:sz w:val="22"/>
          <w:szCs w:val="22"/>
          <w:lang w:val="es-ES" w:eastAsia="es-ES"/>
        </w:rPr>
      </w:pPr>
    </w:p>
    <w:p w:rsidR="0026041F" w:rsidRPr="008708CF" w:rsidRDefault="0026041F" w:rsidP="0026041F">
      <w:pPr>
        <w:spacing w:line="276" w:lineRule="auto"/>
        <w:jc w:val="center"/>
        <w:rPr>
          <w:rStyle w:val="CharacterStyle1"/>
          <w:rFonts w:ascii="Verdana" w:eastAsia="Calibri" w:hAnsi="Verdana"/>
          <w:b/>
          <w:spacing w:val="4"/>
          <w:sz w:val="22"/>
          <w:szCs w:val="22"/>
          <w:lang w:val="es-ES" w:eastAsia="es-ES"/>
        </w:rPr>
      </w:pPr>
      <w:r w:rsidRPr="008708CF">
        <w:rPr>
          <w:rStyle w:val="CharacterStyle1"/>
          <w:rFonts w:ascii="Verdana" w:eastAsia="Calibri" w:hAnsi="Verdana"/>
          <w:b/>
          <w:spacing w:val="4"/>
          <w:sz w:val="22"/>
          <w:szCs w:val="22"/>
          <w:lang w:val="es-ES" w:eastAsia="es-ES"/>
        </w:rPr>
        <w:t>RESULTANDO</w:t>
      </w:r>
    </w:p>
    <w:p w:rsidR="0026041F" w:rsidRPr="008708CF" w:rsidRDefault="0026041F" w:rsidP="0026041F">
      <w:pPr>
        <w:spacing w:line="276" w:lineRule="auto"/>
        <w:jc w:val="both"/>
        <w:rPr>
          <w:rStyle w:val="CharacterStyle1"/>
          <w:rFonts w:ascii="Verdana" w:eastAsia="Calibri" w:hAnsi="Verdana"/>
          <w:spacing w:val="4"/>
          <w:sz w:val="22"/>
          <w:szCs w:val="22"/>
          <w:lang w:val="es-ES" w:eastAsia="es-ES"/>
        </w:rPr>
      </w:pPr>
    </w:p>
    <w:p w:rsidR="0026041F" w:rsidRPr="008708CF" w:rsidRDefault="0026041F" w:rsidP="0026041F">
      <w:pPr>
        <w:spacing w:line="276" w:lineRule="auto"/>
        <w:jc w:val="both"/>
        <w:rPr>
          <w:rFonts w:ascii="Verdana" w:eastAsia="Calibri" w:hAnsi="Verdana"/>
          <w:spacing w:val="4"/>
          <w:sz w:val="22"/>
          <w:szCs w:val="22"/>
          <w:lang w:val="es-CR" w:eastAsia="es-ES"/>
        </w:rPr>
      </w:pPr>
      <w:r w:rsidRPr="008708CF">
        <w:rPr>
          <w:rStyle w:val="CharacterStyle1"/>
          <w:rFonts w:ascii="Verdana" w:eastAsia="Calibri" w:hAnsi="Verdana"/>
          <w:b/>
          <w:spacing w:val="4"/>
          <w:sz w:val="22"/>
          <w:szCs w:val="22"/>
          <w:lang w:val="es-ES" w:eastAsia="es-ES"/>
        </w:rPr>
        <w:t>PRIMERO:</w:t>
      </w:r>
      <w:r w:rsidRPr="008708CF">
        <w:rPr>
          <w:rStyle w:val="CharacterStyle1"/>
          <w:rFonts w:ascii="Verdana" w:eastAsia="Calibri" w:hAnsi="Verdana"/>
          <w:spacing w:val="4"/>
          <w:sz w:val="22"/>
          <w:szCs w:val="22"/>
          <w:lang w:val="es-ES" w:eastAsia="es-ES"/>
        </w:rPr>
        <w:tab/>
        <w:t xml:space="preserve">La Junta Directiva del Consejo de Transporte Público mediante </w:t>
      </w:r>
      <w:r w:rsidRPr="008708CF">
        <w:rPr>
          <w:rStyle w:val="CharacterStyle1"/>
          <w:rFonts w:ascii="Verdana" w:eastAsia="Calibri" w:hAnsi="Verdana"/>
          <w:b/>
          <w:spacing w:val="4"/>
          <w:sz w:val="22"/>
          <w:szCs w:val="22"/>
          <w:lang w:val="es-ES" w:eastAsia="es-ES"/>
        </w:rPr>
        <w:t>Acuerdo No. 7.8.2 de la  Sesión Ordinaria No. 37-2015 del 1 de Julio de 2015</w:t>
      </w:r>
      <w:r w:rsidRPr="008708CF">
        <w:rPr>
          <w:rStyle w:val="CharacterStyle1"/>
          <w:rFonts w:ascii="Verdana" w:eastAsia="Calibri" w:hAnsi="Verdana"/>
          <w:spacing w:val="4"/>
          <w:sz w:val="22"/>
          <w:szCs w:val="22"/>
          <w:lang w:val="es-ES" w:eastAsia="es-ES"/>
        </w:rPr>
        <w:t xml:space="preserve">, conoce y avala el informe de la Dirección de Asuntos Jurídicos </w:t>
      </w:r>
      <w:r w:rsidRPr="008708CF">
        <w:rPr>
          <w:rStyle w:val="CharacterStyle1"/>
          <w:rFonts w:ascii="Verdana" w:eastAsia="Calibri" w:hAnsi="Verdana"/>
          <w:b/>
          <w:spacing w:val="4"/>
          <w:sz w:val="22"/>
          <w:szCs w:val="22"/>
          <w:lang w:val="es-ES" w:eastAsia="es-ES"/>
        </w:rPr>
        <w:t>DAJ-2015002164 de 30 de junio de 2015</w:t>
      </w:r>
      <w:r w:rsidRPr="008708CF">
        <w:rPr>
          <w:rStyle w:val="CharacterStyle1"/>
          <w:rFonts w:ascii="Verdana" w:eastAsia="Calibri" w:hAnsi="Verdana"/>
          <w:spacing w:val="4"/>
          <w:sz w:val="22"/>
          <w:szCs w:val="22"/>
          <w:lang w:val="es-ES" w:eastAsia="es-ES"/>
        </w:rPr>
        <w:t xml:space="preserve"> y acuerda prorrog</w:t>
      </w:r>
      <w:r w:rsidR="009B52C1">
        <w:rPr>
          <w:rStyle w:val="CharacterStyle1"/>
          <w:rFonts w:ascii="Verdana" w:eastAsia="Calibri" w:hAnsi="Verdana"/>
          <w:spacing w:val="4"/>
          <w:sz w:val="22"/>
          <w:szCs w:val="22"/>
          <w:lang w:val="es-ES" w:eastAsia="es-ES"/>
        </w:rPr>
        <w:t>ar los permisos de SEETAXI por t</w:t>
      </w:r>
      <w:r w:rsidRPr="008708CF">
        <w:rPr>
          <w:rStyle w:val="CharacterStyle1"/>
          <w:rFonts w:ascii="Verdana" w:eastAsia="Calibri" w:hAnsi="Verdana"/>
          <w:spacing w:val="4"/>
          <w:sz w:val="22"/>
          <w:szCs w:val="22"/>
          <w:lang w:val="es-ES" w:eastAsia="es-ES"/>
        </w:rPr>
        <w:t xml:space="preserve">res años más y en lo más relevante para el caso dispone </w:t>
      </w:r>
      <w:r w:rsidRPr="008708CF">
        <w:rPr>
          <w:rStyle w:val="CharacterStyle1"/>
          <w:rFonts w:ascii="Verdana" w:eastAsia="Calibri" w:hAnsi="Verdana"/>
          <w:i/>
          <w:spacing w:val="4"/>
          <w:sz w:val="22"/>
          <w:szCs w:val="22"/>
          <w:lang w:val="es-ES" w:eastAsia="es-ES"/>
        </w:rPr>
        <w:t>“(…)</w:t>
      </w:r>
      <w:r w:rsidRPr="008708CF">
        <w:rPr>
          <w:rFonts w:ascii="Verdana" w:eastAsia="Calibri" w:hAnsi="Verdana"/>
          <w:b/>
          <w:i/>
          <w:spacing w:val="4"/>
          <w:sz w:val="22"/>
          <w:szCs w:val="22"/>
          <w:lang w:val="es-CR" w:eastAsia="es-ES"/>
        </w:rPr>
        <w:t>3.</w:t>
      </w:r>
      <w:r w:rsidRPr="008708CF">
        <w:rPr>
          <w:rFonts w:ascii="Verdana" w:eastAsia="Calibri" w:hAnsi="Verdana"/>
          <w:i/>
          <w:spacing w:val="4"/>
          <w:sz w:val="22"/>
          <w:szCs w:val="22"/>
          <w:lang w:val="es-CR" w:eastAsia="es-ES"/>
        </w:rPr>
        <w:t xml:space="preserve"> Para la verificación del cumplimiento de requisitos para la prórroga del servicio especial estable de taxi, modalidad sedán o automóvil, el Departamento de Administración de Concesiones y Permisos cuenta con el plazo de cuarenta y cinco días naturales, contados a partir del 07 de julio del 2015, y para determinar la formalización de la prórroga, deberá considerar el cálculo aritmético contenido en el oficio </w:t>
      </w:r>
      <w:r w:rsidRPr="008708CF">
        <w:rPr>
          <w:rFonts w:ascii="Verdana" w:eastAsia="Calibri" w:hAnsi="Verdana"/>
          <w:b/>
          <w:bCs/>
          <w:i/>
          <w:spacing w:val="4"/>
          <w:sz w:val="22"/>
          <w:szCs w:val="22"/>
          <w:lang w:val="es-CR" w:eastAsia="es-ES"/>
        </w:rPr>
        <w:t xml:space="preserve">DE-2015-1980 </w:t>
      </w:r>
      <w:r w:rsidRPr="008708CF">
        <w:rPr>
          <w:rFonts w:ascii="Verdana" w:eastAsia="Calibri" w:hAnsi="Verdana"/>
          <w:i/>
          <w:spacing w:val="4"/>
          <w:sz w:val="22"/>
          <w:szCs w:val="22"/>
          <w:lang w:val="es-CR" w:eastAsia="es-ES"/>
        </w:rPr>
        <w:t xml:space="preserve">y los requisitos del Transitorio I de la Ley No. 8955, y el artículo 29 de la Ley No. 7969, debiéndose aplicar también lo indicado en el Dictamen C-078-2015 emitido por la Procuraduría General de la República.” </w:t>
      </w:r>
      <w:r w:rsidRPr="008708CF">
        <w:rPr>
          <w:rFonts w:ascii="Verdana" w:eastAsia="Calibri" w:hAnsi="Verdana"/>
          <w:spacing w:val="4"/>
          <w:sz w:val="22"/>
          <w:szCs w:val="22"/>
          <w:lang w:val="es-CR" w:eastAsia="es-ES"/>
        </w:rPr>
        <w:t xml:space="preserve">(Léanse folios  </w:t>
      </w:r>
      <w:r w:rsidR="00F22928">
        <w:rPr>
          <w:rFonts w:ascii="Verdana" w:eastAsia="Calibri" w:hAnsi="Verdana"/>
          <w:spacing w:val="4"/>
          <w:sz w:val="22"/>
          <w:szCs w:val="22"/>
          <w:lang w:val="es-CR" w:eastAsia="es-ES"/>
        </w:rPr>
        <w:t>43</w:t>
      </w:r>
      <w:r w:rsidRPr="008708CF">
        <w:rPr>
          <w:rFonts w:ascii="Verdana" w:eastAsia="Calibri" w:hAnsi="Verdana"/>
          <w:spacing w:val="4"/>
          <w:sz w:val="22"/>
          <w:szCs w:val="22"/>
          <w:lang w:val="es-CR" w:eastAsia="es-ES"/>
        </w:rPr>
        <w:t xml:space="preserve"> </w:t>
      </w:r>
      <w:r w:rsidR="00F22928">
        <w:rPr>
          <w:rFonts w:ascii="Verdana" w:eastAsia="Calibri" w:hAnsi="Verdana"/>
          <w:spacing w:val="4"/>
          <w:sz w:val="22"/>
          <w:szCs w:val="22"/>
          <w:lang w:val="es-CR" w:eastAsia="es-ES"/>
        </w:rPr>
        <w:t>al 45</w:t>
      </w:r>
      <w:r w:rsidRPr="008708CF">
        <w:rPr>
          <w:rFonts w:ascii="Verdana" w:eastAsia="Calibri" w:hAnsi="Verdana"/>
          <w:spacing w:val="4"/>
          <w:sz w:val="22"/>
          <w:szCs w:val="22"/>
          <w:lang w:val="es-CR" w:eastAsia="es-ES"/>
        </w:rPr>
        <w:t xml:space="preserve"> del expediente administrativo) </w:t>
      </w:r>
    </w:p>
    <w:p w:rsidR="0026041F" w:rsidRPr="008708CF" w:rsidRDefault="0026041F" w:rsidP="0026041F">
      <w:pPr>
        <w:spacing w:line="276" w:lineRule="auto"/>
        <w:jc w:val="both"/>
        <w:rPr>
          <w:rStyle w:val="CharacterStyle1"/>
          <w:rFonts w:ascii="Verdana" w:eastAsia="Calibri" w:hAnsi="Verdana"/>
          <w:spacing w:val="4"/>
          <w:sz w:val="22"/>
          <w:szCs w:val="22"/>
          <w:lang w:val="es-ES" w:eastAsia="es-ES"/>
        </w:rPr>
      </w:pPr>
    </w:p>
    <w:p w:rsidR="0026041F" w:rsidRPr="008708CF" w:rsidRDefault="0026041F" w:rsidP="0026041F">
      <w:pPr>
        <w:spacing w:line="276" w:lineRule="auto"/>
        <w:jc w:val="both"/>
        <w:rPr>
          <w:rStyle w:val="CharacterStyle1"/>
          <w:rFonts w:ascii="Verdana" w:eastAsia="Calibri" w:hAnsi="Verdana"/>
          <w:i/>
          <w:spacing w:val="4"/>
          <w:sz w:val="22"/>
          <w:szCs w:val="22"/>
          <w:lang w:val="es-ES" w:eastAsia="es-ES"/>
        </w:rPr>
      </w:pPr>
    </w:p>
    <w:p w:rsidR="0026041F" w:rsidRPr="008708CF" w:rsidRDefault="0026041F" w:rsidP="0026041F">
      <w:pPr>
        <w:pStyle w:val="Default"/>
        <w:ind w:left="567" w:right="616"/>
        <w:jc w:val="both"/>
        <w:rPr>
          <w:rFonts w:ascii="Verdana" w:hAnsi="Verdana" w:cs="Times New Roman"/>
          <w:i/>
          <w:sz w:val="18"/>
          <w:szCs w:val="18"/>
        </w:rPr>
      </w:pPr>
      <w:r w:rsidRPr="008708CF">
        <w:rPr>
          <w:rFonts w:ascii="Verdana" w:hAnsi="Verdana" w:cs="Times New Roman"/>
          <w:b/>
          <w:bCs/>
          <w:i/>
          <w:sz w:val="18"/>
          <w:szCs w:val="18"/>
        </w:rPr>
        <w:t xml:space="preserve">…”ARTÍCULO 7.8.2.- </w:t>
      </w:r>
      <w:r w:rsidRPr="008708CF">
        <w:rPr>
          <w:rFonts w:ascii="Verdana" w:hAnsi="Verdana" w:cs="Times New Roman"/>
          <w:i/>
          <w:sz w:val="18"/>
          <w:szCs w:val="18"/>
        </w:rPr>
        <w:t xml:space="preserve">Se conoce oficio </w:t>
      </w:r>
      <w:r w:rsidRPr="008708CF">
        <w:rPr>
          <w:rFonts w:ascii="Verdana" w:hAnsi="Verdana" w:cs="Times New Roman"/>
          <w:b/>
          <w:bCs/>
          <w:i/>
          <w:sz w:val="18"/>
          <w:szCs w:val="18"/>
        </w:rPr>
        <w:t xml:space="preserve">DAJ 2015-002164 </w:t>
      </w:r>
      <w:r w:rsidRPr="008708CF">
        <w:rPr>
          <w:rFonts w:ascii="Verdana" w:hAnsi="Verdana" w:cs="Times New Roman"/>
          <w:i/>
          <w:sz w:val="18"/>
          <w:szCs w:val="18"/>
        </w:rPr>
        <w:t xml:space="preserve">prórroga servicio especial estable de taxi modalidad automóviles (sedanes) </w:t>
      </w:r>
    </w:p>
    <w:p w:rsidR="0026041F" w:rsidRPr="008708CF" w:rsidRDefault="0026041F" w:rsidP="0026041F">
      <w:pPr>
        <w:pStyle w:val="Default"/>
        <w:ind w:left="567" w:right="616"/>
        <w:jc w:val="both"/>
        <w:rPr>
          <w:rFonts w:ascii="Verdana" w:hAnsi="Verdana" w:cs="Times New Roman"/>
          <w:b/>
          <w:bCs/>
          <w:i/>
          <w:sz w:val="18"/>
          <w:szCs w:val="18"/>
        </w:rPr>
      </w:pPr>
    </w:p>
    <w:p w:rsidR="0026041F" w:rsidRPr="008708CF" w:rsidRDefault="0026041F" w:rsidP="0026041F">
      <w:pPr>
        <w:pStyle w:val="Default"/>
        <w:ind w:left="567" w:right="616"/>
        <w:jc w:val="both"/>
        <w:rPr>
          <w:rFonts w:ascii="Verdana" w:hAnsi="Verdana" w:cs="Times New Roman"/>
          <w:i/>
          <w:sz w:val="18"/>
          <w:szCs w:val="18"/>
        </w:rPr>
      </w:pPr>
      <w:r w:rsidRPr="008708CF">
        <w:rPr>
          <w:rFonts w:ascii="Verdana" w:hAnsi="Verdana" w:cs="Times New Roman"/>
          <w:b/>
          <w:bCs/>
          <w:i/>
          <w:sz w:val="18"/>
          <w:szCs w:val="18"/>
        </w:rPr>
        <w:t xml:space="preserve">CONSIDERANDO: </w:t>
      </w:r>
    </w:p>
    <w:p w:rsidR="0026041F" w:rsidRPr="008708CF" w:rsidRDefault="0026041F" w:rsidP="0026041F">
      <w:pPr>
        <w:pStyle w:val="Default"/>
        <w:ind w:left="567" w:right="616"/>
        <w:jc w:val="both"/>
        <w:rPr>
          <w:rFonts w:ascii="Verdana" w:hAnsi="Verdana" w:cs="Times New Roman"/>
          <w:b/>
          <w:bCs/>
          <w:i/>
          <w:sz w:val="18"/>
          <w:szCs w:val="18"/>
        </w:rPr>
      </w:pPr>
    </w:p>
    <w:p w:rsidR="0026041F" w:rsidRPr="008708CF" w:rsidRDefault="0026041F" w:rsidP="0026041F">
      <w:pPr>
        <w:pStyle w:val="Default"/>
        <w:ind w:left="567" w:right="616"/>
        <w:jc w:val="both"/>
        <w:rPr>
          <w:rFonts w:ascii="Verdana" w:hAnsi="Verdana" w:cs="Times New Roman"/>
          <w:i/>
          <w:sz w:val="18"/>
          <w:szCs w:val="18"/>
        </w:rPr>
      </w:pPr>
      <w:r w:rsidRPr="008708CF">
        <w:rPr>
          <w:rFonts w:ascii="Verdana" w:hAnsi="Verdana" w:cs="Times New Roman"/>
          <w:b/>
          <w:bCs/>
          <w:i/>
          <w:sz w:val="18"/>
          <w:szCs w:val="18"/>
        </w:rPr>
        <w:t xml:space="preserve">PRIMERO: </w:t>
      </w:r>
      <w:r w:rsidRPr="008708CF">
        <w:rPr>
          <w:rFonts w:ascii="Verdana" w:hAnsi="Verdana" w:cs="Times New Roman"/>
          <w:i/>
          <w:sz w:val="18"/>
          <w:szCs w:val="18"/>
        </w:rPr>
        <w:t xml:space="preserve">Este órgano colegiado procede a analizar el oficio </w:t>
      </w:r>
      <w:r w:rsidRPr="008708CF">
        <w:rPr>
          <w:rFonts w:ascii="Verdana" w:hAnsi="Verdana" w:cs="Times New Roman"/>
          <w:b/>
          <w:bCs/>
          <w:i/>
          <w:sz w:val="18"/>
          <w:szCs w:val="18"/>
        </w:rPr>
        <w:t>DAJ 2015-002164</w:t>
      </w:r>
      <w:r w:rsidRPr="008708CF">
        <w:rPr>
          <w:rFonts w:ascii="Verdana" w:hAnsi="Verdana" w:cs="Times New Roman"/>
          <w:i/>
          <w:sz w:val="18"/>
          <w:szCs w:val="18"/>
        </w:rPr>
        <w:t xml:space="preserve">, en relación con el oficio </w:t>
      </w:r>
      <w:r w:rsidRPr="008708CF">
        <w:rPr>
          <w:rFonts w:ascii="Verdana" w:hAnsi="Verdana" w:cs="Times New Roman"/>
          <w:b/>
          <w:bCs/>
          <w:i/>
          <w:sz w:val="18"/>
          <w:szCs w:val="18"/>
        </w:rPr>
        <w:t>DE-2015-1980</w:t>
      </w:r>
      <w:r w:rsidRPr="008708CF">
        <w:rPr>
          <w:rFonts w:ascii="Verdana" w:hAnsi="Verdana" w:cs="Times New Roman"/>
          <w:i/>
          <w:sz w:val="18"/>
          <w:szCs w:val="18"/>
        </w:rPr>
        <w:t xml:space="preserve">, referente a prórroga del servicio especial estable de taxi modalidad automóviles (sedanes), y se mociona para aprobar todas las recomendaciones emitidas, basadas en los fundamentos, motivos y contenidos, desarrollados en los considerandos de los oficios </w:t>
      </w:r>
      <w:r w:rsidRPr="008708CF">
        <w:rPr>
          <w:rFonts w:ascii="Verdana" w:hAnsi="Verdana" w:cs="Times New Roman"/>
          <w:b/>
          <w:bCs/>
          <w:i/>
          <w:sz w:val="18"/>
          <w:szCs w:val="18"/>
        </w:rPr>
        <w:t>DAJ 2015-002158, DE-2015-1980 y DE 2015-2046</w:t>
      </w:r>
      <w:r w:rsidRPr="008708CF">
        <w:rPr>
          <w:rFonts w:ascii="Verdana" w:hAnsi="Verdana" w:cs="Times New Roman"/>
          <w:i/>
          <w:sz w:val="18"/>
          <w:szCs w:val="18"/>
        </w:rPr>
        <w:t xml:space="preserve">, los cuales forman parte integral de esta acta. </w:t>
      </w:r>
    </w:p>
    <w:p w:rsidR="0026041F" w:rsidRPr="008708CF" w:rsidRDefault="0026041F" w:rsidP="0026041F">
      <w:pPr>
        <w:ind w:left="567" w:right="616"/>
        <w:jc w:val="both"/>
        <w:rPr>
          <w:rFonts w:ascii="Verdana" w:hAnsi="Verdana"/>
          <w:b/>
          <w:bCs/>
          <w:i/>
          <w:sz w:val="18"/>
          <w:szCs w:val="18"/>
          <w:lang w:val="es-CR"/>
        </w:rPr>
      </w:pPr>
    </w:p>
    <w:p w:rsidR="0026041F" w:rsidRPr="008708CF" w:rsidRDefault="0026041F" w:rsidP="0026041F">
      <w:pPr>
        <w:pStyle w:val="Default"/>
        <w:ind w:left="567" w:right="616"/>
        <w:jc w:val="both"/>
        <w:rPr>
          <w:rFonts w:ascii="Verdana" w:hAnsi="Verdana" w:cs="Times New Roman"/>
          <w:i/>
          <w:sz w:val="18"/>
          <w:szCs w:val="18"/>
        </w:rPr>
      </w:pPr>
      <w:r w:rsidRPr="008708CF">
        <w:rPr>
          <w:rFonts w:ascii="Verdana" w:hAnsi="Verdana" w:cs="Times New Roman"/>
          <w:b/>
          <w:bCs/>
          <w:i/>
          <w:sz w:val="18"/>
          <w:szCs w:val="18"/>
        </w:rPr>
        <w:t xml:space="preserve">SEGUNDO: </w:t>
      </w:r>
      <w:r w:rsidRPr="008708CF">
        <w:rPr>
          <w:rFonts w:ascii="Verdana" w:hAnsi="Verdana" w:cs="Times New Roman"/>
          <w:i/>
          <w:sz w:val="18"/>
          <w:szCs w:val="18"/>
        </w:rPr>
        <w:t xml:space="preserve">En el Transitorio II de la Ley No. 8955, se señala que por tratarse el servicio especial estable de taxi de un servicio de carácter residual y limitado, en </w:t>
      </w:r>
      <w:r w:rsidRPr="008708CF">
        <w:rPr>
          <w:rFonts w:ascii="Verdana" w:hAnsi="Verdana" w:cs="Times New Roman"/>
          <w:i/>
          <w:sz w:val="18"/>
          <w:szCs w:val="18"/>
        </w:rPr>
        <w:lastRenderedPageBreak/>
        <w:t xml:space="preserve">razón de que la prestación del servicio está dirigida a un grupo cerrado de personas, el porcentaje de unidades que se autoricen para la prestación del servicio nunca podrá llegar a equipararse a los autorizados para la prestación del servicio regular estable de taxi, por ser un mercado residual y limitado. De esta valoración dependerá un número de permisos especiales que podrá otorgar el Consejo de Transporte Público, el cual será para esta única vez, del treinta por ciento (30%) a nivel nacional de las concesiones autorizadas de taxis por el Consejo de Transporte Público. </w:t>
      </w:r>
    </w:p>
    <w:p w:rsidR="0026041F" w:rsidRPr="008708CF" w:rsidRDefault="0026041F" w:rsidP="0026041F">
      <w:pPr>
        <w:pStyle w:val="Default"/>
        <w:ind w:left="567" w:right="616"/>
        <w:jc w:val="both"/>
        <w:rPr>
          <w:rFonts w:ascii="Verdana" w:hAnsi="Verdana" w:cs="Times New Roman"/>
          <w:b/>
          <w:bCs/>
          <w:i/>
          <w:sz w:val="18"/>
          <w:szCs w:val="18"/>
        </w:rPr>
      </w:pPr>
    </w:p>
    <w:p w:rsidR="0026041F" w:rsidRPr="008708CF" w:rsidRDefault="0026041F" w:rsidP="0026041F">
      <w:pPr>
        <w:pStyle w:val="Default"/>
        <w:ind w:left="567" w:right="616"/>
        <w:jc w:val="both"/>
        <w:rPr>
          <w:rFonts w:ascii="Verdana" w:hAnsi="Verdana" w:cs="Times New Roman"/>
          <w:i/>
          <w:sz w:val="18"/>
          <w:szCs w:val="18"/>
        </w:rPr>
      </w:pPr>
      <w:r w:rsidRPr="008708CF">
        <w:rPr>
          <w:rFonts w:ascii="Verdana" w:hAnsi="Verdana" w:cs="Times New Roman"/>
          <w:b/>
          <w:bCs/>
          <w:i/>
          <w:sz w:val="18"/>
          <w:szCs w:val="18"/>
        </w:rPr>
        <w:t xml:space="preserve">TERCERO: </w:t>
      </w:r>
      <w:r w:rsidRPr="008708CF">
        <w:rPr>
          <w:rFonts w:ascii="Verdana" w:hAnsi="Verdana" w:cs="Times New Roman"/>
          <w:i/>
          <w:sz w:val="18"/>
          <w:szCs w:val="18"/>
        </w:rPr>
        <w:t xml:space="preserve">La Procuraduría General de la República en el dictamen C-078-2015 del 13 de abril del 2015, determinó en forma vinculante, que el porcentaje de permisos especiales de taxi (seetaxi) en atención a los principios de razonabilidad, proporcionalidad y necesidad, no puede igualar o superar la cantidad de concesiones de taxi por base de operación, pues de lo contrario se podría incurrir en responsabilidad administrativa por no garantizar el equilibrio económico y financiero de los contratos de concesión. </w:t>
      </w:r>
    </w:p>
    <w:p w:rsidR="0026041F" w:rsidRPr="008708CF" w:rsidRDefault="0026041F" w:rsidP="0026041F">
      <w:pPr>
        <w:pStyle w:val="Default"/>
        <w:ind w:left="567" w:right="616"/>
        <w:jc w:val="both"/>
        <w:rPr>
          <w:rFonts w:ascii="Verdana" w:hAnsi="Verdana" w:cs="Times New Roman"/>
          <w:b/>
          <w:bCs/>
          <w:i/>
          <w:sz w:val="18"/>
          <w:szCs w:val="18"/>
        </w:rPr>
      </w:pPr>
    </w:p>
    <w:p w:rsidR="0026041F" w:rsidRPr="008708CF" w:rsidRDefault="0026041F" w:rsidP="0026041F">
      <w:pPr>
        <w:pStyle w:val="Default"/>
        <w:ind w:left="567" w:right="616"/>
        <w:jc w:val="both"/>
        <w:rPr>
          <w:rFonts w:ascii="Verdana" w:hAnsi="Verdana" w:cs="Times New Roman"/>
          <w:i/>
          <w:sz w:val="18"/>
          <w:szCs w:val="18"/>
        </w:rPr>
      </w:pPr>
      <w:r w:rsidRPr="008708CF">
        <w:rPr>
          <w:rFonts w:ascii="Verdana" w:hAnsi="Verdana" w:cs="Times New Roman"/>
          <w:b/>
          <w:bCs/>
          <w:i/>
          <w:sz w:val="18"/>
          <w:szCs w:val="18"/>
        </w:rPr>
        <w:t xml:space="preserve">POR TANTO, SE ACUERDA: </w:t>
      </w:r>
    </w:p>
    <w:p w:rsidR="0026041F" w:rsidRPr="008708CF" w:rsidRDefault="0026041F" w:rsidP="0026041F">
      <w:pPr>
        <w:pStyle w:val="Default"/>
        <w:ind w:left="567" w:right="616"/>
        <w:jc w:val="both"/>
        <w:rPr>
          <w:rFonts w:ascii="Verdana" w:hAnsi="Verdana" w:cs="Times New Roman"/>
          <w:i/>
          <w:sz w:val="18"/>
          <w:szCs w:val="18"/>
        </w:rPr>
      </w:pPr>
    </w:p>
    <w:p w:rsidR="0026041F" w:rsidRPr="008708CF" w:rsidRDefault="0026041F" w:rsidP="0026041F">
      <w:pPr>
        <w:pStyle w:val="Default"/>
        <w:ind w:left="567" w:right="616"/>
        <w:jc w:val="both"/>
        <w:rPr>
          <w:rFonts w:ascii="Verdana" w:hAnsi="Verdana" w:cs="Times New Roman"/>
          <w:i/>
          <w:sz w:val="18"/>
          <w:szCs w:val="18"/>
        </w:rPr>
      </w:pPr>
      <w:r w:rsidRPr="008708CF">
        <w:rPr>
          <w:rFonts w:ascii="Verdana" w:hAnsi="Verdana" w:cs="Times New Roman"/>
          <w:b/>
          <w:i/>
          <w:sz w:val="18"/>
          <w:szCs w:val="18"/>
        </w:rPr>
        <w:t>1.</w:t>
      </w:r>
      <w:r w:rsidRPr="008708CF">
        <w:rPr>
          <w:rFonts w:ascii="Verdana" w:hAnsi="Verdana" w:cs="Times New Roman"/>
          <w:i/>
          <w:sz w:val="18"/>
          <w:szCs w:val="18"/>
        </w:rPr>
        <w:t xml:space="preserve"> Aprobar todas las recomendaciones contenidas en los oficios </w:t>
      </w:r>
      <w:r w:rsidRPr="008708CF">
        <w:rPr>
          <w:rFonts w:ascii="Verdana" w:hAnsi="Verdana" w:cs="Times New Roman"/>
          <w:b/>
          <w:bCs/>
          <w:i/>
          <w:sz w:val="18"/>
          <w:szCs w:val="18"/>
        </w:rPr>
        <w:t>DAJ 2015-002164, DE-2015-1980 y DE 2015-2046</w:t>
      </w:r>
      <w:r w:rsidRPr="008708CF">
        <w:rPr>
          <w:rFonts w:ascii="Verdana" w:hAnsi="Verdana" w:cs="Times New Roman"/>
          <w:i/>
          <w:sz w:val="18"/>
          <w:szCs w:val="18"/>
        </w:rPr>
        <w:t>, basados en los fundamentos, motivos y contenidos, desarrollados en los considerandos de los referidos oficios</w:t>
      </w:r>
      <w:r w:rsidRPr="008708CF">
        <w:rPr>
          <w:rFonts w:ascii="Verdana" w:hAnsi="Verdana" w:cs="Times New Roman"/>
          <w:b/>
          <w:bCs/>
          <w:i/>
          <w:sz w:val="18"/>
          <w:szCs w:val="18"/>
        </w:rPr>
        <w:t xml:space="preserve">, </w:t>
      </w:r>
      <w:r w:rsidRPr="008708CF">
        <w:rPr>
          <w:rFonts w:ascii="Verdana" w:hAnsi="Verdana" w:cs="Times New Roman"/>
          <w:i/>
          <w:sz w:val="18"/>
          <w:szCs w:val="18"/>
        </w:rPr>
        <w:t xml:space="preserve">los cuales forman parte integral de este acuerdo. </w:t>
      </w:r>
    </w:p>
    <w:p w:rsidR="0026041F" w:rsidRPr="008708CF" w:rsidRDefault="0026041F" w:rsidP="0026041F">
      <w:pPr>
        <w:pStyle w:val="Default"/>
        <w:ind w:left="567" w:right="616"/>
        <w:jc w:val="both"/>
        <w:rPr>
          <w:rFonts w:ascii="Verdana" w:hAnsi="Verdana" w:cs="Times New Roman"/>
          <w:i/>
          <w:sz w:val="18"/>
          <w:szCs w:val="18"/>
        </w:rPr>
      </w:pPr>
    </w:p>
    <w:p w:rsidR="0026041F" w:rsidRPr="008708CF" w:rsidRDefault="0026041F" w:rsidP="0026041F">
      <w:pPr>
        <w:pStyle w:val="Default"/>
        <w:ind w:left="567" w:right="616"/>
        <w:jc w:val="both"/>
        <w:rPr>
          <w:rFonts w:ascii="Verdana" w:hAnsi="Verdana" w:cs="Times New Roman"/>
          <w:i/>
          <w:sz w:val="18"/>
          <w:szCs w:val="18"/>
        </w:rPr>
      </w:pPr>
      <w:r w:rsidRPr="008708CF">
        <w:rPr>
          <w:rFonts w:ascii="Verdana" w:hAnsi="Verdana" w:cs="Times New Roman"/>
          <w:b/>
          <w:i/>
          <w:sz w:val="18"/>
          <w:szCs w:val="18"/>
        </w:rPr>
        <w:t>2.</w:t>
      </w:r>
      <w:r w:rsidRPr="008708CF">
        <w:rPr>
          <w:rFonts w:ascii="Verdana" w:hAnsi="Verdana" w:cs="Times New Roman"/>
          <w:i/>
          <w:sz w:val="18"/>
          <w:szCs w:val="18"/>
        </w:rPr>
        <w:t xml:space="preserve"> Se autoriza la prórroga, por esta única vez, por el plazo de tres años, del permiso especial estable de taxi, modalidad sedán o automóvil a las siguientes empresas:</w:t>
      </w:r>
      <w:r w:rsidR="005A0180">
        <w:rPr>
          <w:rFonts w:ascii="Verdana" w:hAnsi="Verdana" w:cs="Times New Roman"/>
          <w:i/>
          <w:sz w:val="18"/>
          <w:szCs w:val="18"/>
        </w:rPr>
        <w:t xml:space="preserve"> (XXX)</w:t>
      </w:r>
      <w:r w:rsidRPr="008708CF">
        <w:rPr>
          <w:rFonts w:ascii="Verdana" w:hAnsi="Verdana" w:cs="Times New Roman"/>
          <w:i/>
          <w:sz w:val="18"/>
          <w:szCs w:val="18"/>
        </w:rPr>
        <w:t xml:space="preserve"> </w:t>
      </w:r>
      <w:r w:rsidR="005A0180">
        <w:rPr>
          <w:rFonts w:ascii="Verdana" w:hAnsi="Verdana" w:cs="Times New Roman"/>
          <w:i/>
          <w:sz w:val="18"/>
          <w:szCs w:val="18"/>
        </w:rPr>
        <w:t>;</w:t>
      </w:r>
      <w:r w:rsidRPr="008708CF">
        <w:rPr>
          <w:rFonts w:ascii="Verdana" w:hAnsi="Verdana" w:cs="Times New Roman"/>
          <w:i/>
          <w:sz w:val="18"/>
          <w:szCs w:val="18"/>
        </w:rPr>
        <w:t xml:space="preserve"> condicionadas a la presentación de la solicitud de prórroga al 07 de julio del 2015, que cumpla con los requisitos enlistados en el Transitorio I de la Ley No. 8955 y el artículo 29 de la Ley No. 7969, sujetos a la aplicación del porcentaje de concesiones de taxi por base de operación (según lo establecido en el Dictamen C-078-2015 de la Procuraduría General de la República), conforme al cálculo aritmético contenido en el oficio </w:t>
      </w:r>
      <w:r w:rsidRPr="008708CF">
        <w:rPr>
          <w:rFonts w:ascii="Verdana" w:hAnsi="Verdana" w:cs="Times New Roman"/>
          <w:b/>
          <w:bCs/>
          <w:i/>
          <w:sz w:val="18"/>
          <w:szCs w:val="18"/>
        </w:rPr>
        <w:t>DE-2015-1980</w:t>
      </w:r>
      <w:r w:rsidRPr="008708CF">
        <w:rPr>
          <w:rFonts w:ascii="Verdana" w:hAnsi="Verdana" w:cs="Times New Roman"/>
          <w:i/>
          <w:sz w:val="18"/>
          <w:szCs w:val="18"/>
        </w:rPr>
        <w:t xml:space="preserve">, el cual forma parte integral del presente acuerdo. </w:t>
      </w:r>
    </w:p>
    <w:p w:rsidR="0026041F" w:rsidRPr="008708CF" w:rsidRDefault="0026041F" w:rsidP="0026041F">
      <w:pPr>
        <w:pStyle w:val="Default"/>
        <w:ind w:left="567" w:right="616"/>
        <w:jc w:val="both"/>
        <w:rPr>
          <w:rFonts w:ascii="Verdana" w:hAnsi="Verdana" w:cs="Times New Roman"/>
          <w:i/>
          <w:sz w:val="18"/>
          <w:szCs w:val="18"/>
        </w:rPr>
      </w:pPr>
    </w:p>
    <w:p w:rsidR="0026041F" w:rsidRPr="008708CF" w:rsidRDefault="0026041F" w:rsidP="0026041F">
      <w:pPr>
        <w:pStyle w:val="Default"/>
        <w:ind w:left="567" w:right="616"/>
        <w:jc w:val="both"/>
        <w:rPr>
          <w:rFonts w:ascii="Verdana" w:hAnsi="Verdana" w:cs="Times New Roman"/>
          <w:i/>
          <w:sz w:val="18"/>
          <w:szCs w:val="18"/>
        </w:rPr>
      </w:pPr>
      <w:r w:rsidRPr="008708CF">
        <w:rPr>
          <w:rFonts w:ascii="Verdana" w:hAnsi="Verdana" w:cs="Times New Roman"/>
          <w:b/>
          <w:i/>
          <w:sz w:val="18"/>
          <w:szCs w:val="18"/>
        </w:rPr>
        <w:t>3.</w:t>
      </w:r>
      <w:r w:rsidRPr="008708CF">
        <w:rPr>
          <w:rFonts w:ascii="Verdana" w:hAnsi="Verdana" w:cs="Times New Roman"/>
          <w:i/>
          <w:sz w:val="18"/>
          <w:szCs w:val="18"/>
        </w:rPr>
        <w:t xml:space="preserve"> Para la verificación del cumplimiento de requisitos para la prórroga del servicio especial estable de taxi, modalidad sedán o automóvil, el Departamento de Administración de Concesiones y Permisos cuenta con el plazo de cuarenta y cinco días naturales, contados a partir del 07 de julio del 2015, y para determinar la formalización de la prórroga, deberá considerar el cálculo aritmético contenido en el oficio </w:t>
      </w:r>
      <w:r w:rsidRPr="008708CF">
        <w:rPr>
          <w:rFonts w:ascii="Verdana" w:hAnsi="Verdana" w:cs="Times New Roman"/>
          <w:b/>
          <w:bCs/>
          <w:i/>
          <w:sz w:val="18"/>
          <w:szCs w:val="18"/>
        </w:rPr>
        <w:t xml:space="preserve">DE-2015-1980 </w:t>
      </w:r>
      <w:r w:rsidRPr="008708CF">
        <w:rPr>
          <w:rFonts w:ascii="Verdana" w:hAnsi="Verdana" w:cs="Times New Roman"/>
          <w:i/>
          <w:sz w:val="18"/>
          <w:szCs w:val="18"/>
        </w:rPr>
        <w:t xml:space="preserve">y los requisitos del Transitorio I de la Ley No. 8955, y el artículo 29 de la Ley No. 7969, debiéndose aplicar también lo indicado en el Dictamen C-078-2015 emitido por la Procuraduría General de la República. </w:t>
      </w:r>
    </w:p>
    <w:p w:rsidR="0026041F" w:rsidRPr="008708CF" w:rsidRDefault="0026041F" w:rsidP="0026041F">
      <w:pPr>
        <w:pStyle w:val="Default"/>
        <w:ind w:left="567" w:right="616"/>
        <w:jc w:val="both"/>
        <w:rPr>
          <w:rFonts w:ascii="Verdana" w:hAnsi="Verdana" w:cs="Times New Roman"/>
          <w:i/>
          <w:sz w:val="18"/>
          <w:szCs w:val="18"/>
        </w:rPr>
      </w:pPr>
    </w:p>
    <w:p w:rsidR="0026041F" w:rsidRPr="008708CF" w:rsidRDefault="0026041F" w:rsidP="0026041F">
      <w:pPr>
        <w:pStyle w:val="Default"/>
        <w:ind w:left="567" w:right="616"/>
        <w:jc w:val="both"/>
        <w:rPr>
          <w:rFonts w:ascii="Verdana" w:hAnsi="Verdana" w:cs="Times New Roman"/>
          <w:i/>
          <w:sz w:val="18"/>
          <w:szCs w:val="18"/>
        </w:rPr>
      </w:pPr>
      <w:r w:rsidRPr="008708CF">
        <w:rPr>
          <w:rFonts w:ascii="Verdana" w:hAnsi="Verdana" w:cs="Times New Roman"/>
          <w:b/>
          <w:i/>
          <w:sz w:val="18"/>
          <w:szCs w:val="18"/>
        </w:rPr>
        <w:t>4.</w:t>
      </w:r>
      <w:r w:rsidRPr="008708CF">
        <w:rPr>
          <w:rFonts w:ascii="Verdana" w:hAnsi="Verdana" w:cs="Times New Roman"/>
          <w:i/>
          <w:sz w:val="18"/>
          <w:szCs w:val="18"/>
        </w:rPr>
        <w:t xml:space="preserve"> Para todos los efectos correspondientes a la presente prórroga, no se dispondrá de plazo adicional alguno para la subsanación de requisitos, sin perjuicio de lo establecido por la Ley No. 8220. </w:t>
      </w:r>
    </w:p>
    <w:p w:rsidR="0026041F" w:rsidRPr="008708CF" w:rsidRDefault="0026041F" w:rsidP="0026041F">
      <w:pPr>
        <w:pStyle w:val="Default"/>
        <w:ind w:left="567" w:right="616"/>
        <w:jc w:val="both"/>
        <w:rPr>
          <w:rFonts w:ascii="Verdana" w:hAnsi="Verdana" w:cs="Times New Roman"/>
          <w:i/>
          <w:sz w:val="18"/>
          <w:szCs w:val="18"/>
        </w:rPr>
      </w:pPr>
    </w:p>
    <w:p w:rsidR="0026041F" w:rsidRPr="008708CF" w:rsidRDefault="0026041F" w:rsidP="0026041F">
      <w:pPr>
        <w:pStyle w:val="Default"/>
        <w:ind w:left="567" w:right="616"/>
        <w:jc w:val="both"/>
        <w:rPr>
          <w:rFonts w:ascii="Verdana" w:hAnsi="Verdana" w:cs="Times New Roman"/>
          <w:i/>
          <w:sz w:val="18"/>
          <w:szCs w:val="18"/>
        </w:rPr>
      </w:pPr>
      <w:r w:rsidRPr="008708CF">
        <w:rPr>
          <w:rFonts w:ascii="Verdana" w:hAnsi="Verdana" w:cs="Times New Roman"/>
          <w:b/>
          <w:i/>
          <w:sz w:val="18"/>
          <w:szCs w:val="18"/>
        </w:rPr>
        <w:t>5.</w:t>
      </w:r>
      <w:r w:rsidRPr="008708CF">
        <w:rPr>
          <w:rFonts w:ascii="Verdana" w:hAnsi="Verdana" w:cs="Times New Roman"/>
          <w:i/>
          <w:sz w:val="18"/>
          <w:szCs w:val="18"/>
        </w:rPr>
        <w:t xml:space="preserve"> Aquellos interesados en la prórroga que aquí se dispone, que no presenten los requisitos completos en tiempo, no presenten la solicitud de prórroga en tiempo, a los que se les deniegue el permiso, a aquellos que se les rechacen las acciones recursivas, o incumplan con los requisitos de la misma, no podrán prestar el servicio especial estable de taxi, dejándose sin efecto cualquier otro acuerdo anterior que se contraponga al presente acuerdo contenido en el presente artículo. </w:t>
      </w:r>
    </w:p>
    <w:p w:rsidR="0026041F" w:rsidRPr="008708CF" w:rsidRDefault="0026041F" w:rsidP="0026041F">
      <w:pPr>
        <w:pStyle w:val="Default"/>
        <w:ind w:left="567" w:right="616"/>
        <w:jc w:val="both"/>
        <w:rPr>
          <w:rFonts w:ascii="Verdana" w:hAnsi="Verdana" w:cs="Times New Roman"/>
          <w:i/>
          <w:sz w:val="18"/>
          <w:szCs w:val="18"/>
        </w:rPr>
      </w:pPr>
    </w:p>
    <w:p w:rsidR="0026041F" w:rsidRPr="008708CF" w:rsidRDefault="0026041F" w:rsidP="0026041F">
      <w:pPr>
        <w:pStyle w:val="Default"/>
        <w:ind w:left="567" w:right="616"/>
        <w:jc w:val="both"/>
        <w:rPr>
          <w:rFonts w:ascii="Verdana" w:hAnsi="Verdana" w:cs="Times New Roman"/>
          <w:i/>
          <w:sz w:val="18"/>
          <w:szCs w:val="18"/>
        </w:rPr>
      </w:pPr>
      <w:r w:rsidRPr="008708CF">
        <w:rPr>
          <w:rFonts w:ascii="Verdana" w:hAnsi="Verdana" w:cs="Times New Roman"/>
          <w:b/>
          <w:i/>
          <w:sz w:val="18"/>
          <w:szCs w:val="18"/>
        </w:rPr>
        <w:t>6.</w:t>
      </w:r>
      <w:r w:rsidRPr="008708CF">
        <w:rPr>
          <w:rFonts w:ascii="Verdana" w:hAnsi="Verdana" w:cs="Times New Roman"/>
          <w:i/>
          <w:sz w:val="18"/>
          <w:szCs w:val="18"/>
        </w:rPr>
        <w:t xml:space="preserve"> Se comisiona a la Dirección Ejecutiva para que proceda a comunicar a la Dirección General de la Policía de Tránsito sobre todas las personas físicas o jurídicas que se encuentren imposibilitadas para seguir prestando el servicio especial estable de taxi. </w:t>
      </w:r>
    </w:p>
    <w:p w:rsidR="0026041F" w:rsidRPr="008708CF" w:rsidRDefault="0026041F" w:rsidP="0026041F">
      <w:pPr>
        <w:pStyle w:val="Default"/>
        <w:ind w:left="567" w:right="616"/>
        <w:jc w:val="both"/>
        <w:rPr>
          <w:rFonts w:ascii="Verdana" w:hAnsi="Verdana" w:cs="Times New Roman"/>
          <w:i/>
          <w:sz w:val="18"/>
          <w:szCs w:val="18"/>
        </w:rPr>
      </w:pPr>
    </w:p>
    <w:p w:rsidR="0026041F" w:rsidRPr="008708CF" w:rsidRDefault="0026041F" w:rsidP="0026041F">
      <w:pPr>
        <w:pStyle w:val="Default"/>
        <w:ind w:left="567" w:right="616"/>
        <w:jc w:val="both"/>
        <w:rPr>
          <w:rFonts w:ascii="Verdana" w:hAnsi="Verdana" w:cs="Times New Roman"/>
          <w:i/>
          <w:sz w:val="18"/>
          <w:szCs w:val="18"/>
        </w:rPr>
      </w:pPr>
      <w:r w:rsidRPr="008708CF">
        <w:rPr>
          <w:rFonts w:ascii="Verdana" w:hAnsi="Verdana" w:cs="Times New Roman"/>
          <w:b/>
          <w:i/>
          <w:sz w:val="18"/>
          <w:szCs w:val="18"/>
        </w:rPr>
        <w:t>7.</w:t>
      </w:r>
      <w:r w:rsidRPr="008708CF">
        <w:rPr>
          <w:rFonts w:ascii="Verdana" w:hAnsi="Verdana" w:cs="Times New Roman"/>
          <w:i/>
          <w:sz w:val="18"/>
          <w:szCs w:val="18"/>
        </w:rPr>
        <w:t xml:space="preserve"> Notifíquese: A todos los permisionarios de SEETAXI mencionados en el presente acuerdo </w:t>
      </w:r>
      <w:r w:rsidRPr="008708CF">
        <w:rPr>
          <w:rFonts w:ascii="Verdana" w:hAnsi="Verdana" w:cs="Times New Roman"/>
          <w:b/>
          <w:bCs/>
          <w:i/>
          <w:sz w:val="18"/>
          <w:szCs w:val="18"/>
        </w:rPr>
        <w:t>(ADJUNTAR COPIA DE LOS OFICIOS DAJ 2015-002164 y DE-2015-</w:t>
      </w:r>
      <w:r w:rsidRPr="008708CF">
        <w:rPr>
          <w:rFonts w:ascii="Verdana" w:hAnsi="Verdana" w:cs="Times New Roman"/>
          <w:b/>
          <w:bCs/>
          <w:i/>
          <w:sz w:val="18"/>
          <w:szCs w:val="18"/>
        </w:rPr>
        <w:lastRenderedPageBreak/>
        <w:t xml:space="preserve">1980 y DE 2015-2046 con el respectivo anexo de cada empresa) </w:t>
      </w:r>
      <w:r w:rsidRPr="008708CF">
        <w:rPr>
          <w:rFonts w:ascii="Verdana" w:hAnsi="Verdana" w:cs="Times New Roman"/>
          <w:i/>
          <w:sz w:val="18"/>
          <w:szCs w:val="18"/>
        </w:rPr>
        <w:t xml:space="preserve">/ Dirección Ejecutiva a los correos mfallas@ctp.go.cr y sfonseca@ctp.go.cr / Departamento de Administración de Permisos y Concesiones a los correos ecambronero@ctp.go.cr, cchinchilla@ctp.go.cr y daguero@ctp.go.cr / Departamento Financiero (cobro de canon) al correo msalas@ctp. go.cr / Dirección General de la Policía de Tránsito </w:t>
      </w:r>
    </w:p>
    <w:p w:rsidR="0026041F" w:rsidRPr="008708CF" w:rsidRDefault="0026041F" w:rsidP="0026041F">
      <w:pPr>
        <w:pStyle w:val="Default"/>
        <w:ind w:left="567" w:right="616"/>
        <w:jc w:val="both"/>
        <w:rPr>
          <w:rFonts w:ascii="Verdana" w:hAnsi="Verdana" w:cs="Times New Roman"/>
          <w:i/>
          <w:sz w:val="18"/>
          <w:szCs w:val="18"/>
        </w:rPr>
      </w:pPr>
    </w:p>
    <w:p w:rsidR="0026041F" w:rsidRPr="008708CF" w:rsidRDefault="0026041F" w:rsidP="0026041F">
      <w:pPr>
        <w:pStyle w:val="Default"/>
        <w:ind w:left="567" w:right="616"/>
        <w:jc w:val="both"/>
        <w:rPr>
          <w:rFonts w:ascii="Verdana" w:hAnsi="Verdana" w:cs="Times New Roman"/>
          <w:i/>
          <w:sz w:val="18"/>
          <w:szCs w:val="18"/>
        </w:rPr>
      </w:pPr>
      <w:r w:rsidRPr="008708CF">
        <w:rPr>
          <w:rFonts w:ascii="Verdana" w:hAnsi="Verdana" w:cs="Times New Roman"/>
          <w:b/>
          <w:i/>
          <w:sz w:val="18"/>
          <w:szCs w:val="18"/>
        </w:rPr>
        <w:t>8.</w:t>
      </w:r>
      <w:r w:rsidRPr="008708CF">
        <w:rPr>
          <w:rFonts w:ascii="Verdana" w:hAnsi="Verdana" w:cs="Times New Roman"/>
          <w:i/>
          <w:sz w:val="18"/>
          <w:szCs w:val="18"/>
        </w:rPr>
        <w:t xml:space="preserve"> </w:t>
      </w:r>
      <w:r w:rsidRPr="008708CF">
        <w:rPr>
          <w:rFonts w:ascii="Verdana" w:hAnsi="Verdana" w:cs="Times New Roman"/>
          <w:b/>
          <w:bCs/>
          <w:i/>
          <w:sz w:val="18"/>
          <w:szCs w:val="18"/>
        </w:rPr>
        <w:t>Se declara firme.-“…</w:t>
      </w:r>
    </w:p>
    <w:p w:rsidR="0026041F" w:rsidRPr="008708CF" w:rsidRDefault="0026041F" w:rsidP="0026041F">
      <w:pPr>
        <w:spacing w:line="276" w:lineRule="auto"/>
        <w:jc w:val="both"/>
        <w:rPr>
          <w:rStyle w:val="CharacterStyle1"/>
          <w:rFonts w:ascii="Verdana" w:eastAsia="Calibri" w:hAnsi="Verdana"/>
          <w:spacing w:val="4"/>
          <w:sz w:val="22"/>
          <w:szCs w:val="22"/>
          <w:lang w:val="es-ES" w:eastAsia="es-ES"/>
        </w:rPr>
      </w:pPr>
    </w:p>
    <w:p w:rsidR="0026041F" w:rsidRPr="008708CF" w:rsidRDefault="0026041F" w:rsidP="0026041F">
      <w:pPr>
        <w:spacing w:line="276" w:lineRule="auto"/>
        <w:jc w:val="both"/>
        <w:rPr>
          <w:rStyle w:val="CharacterStyle1"/>
          <w:rFonts w:ascii="Verdana" w:eastAsia="Calibri" w:hAnsi="Verdana"/>
          <w:spacing w:val="4"/>
          <w:sz w:val="22"/>
          <w:szCs w:val="22"/>
          <w:lang w:val="es-ES" w:eastAsia="es-ES"/>
        </w:rPr>
      </w:pPr>
    </w:p>
    <w:p w:rsidR="0026041F" w:rsidRPr="008708CF" w:rsidRDefault="0026041F" w:rsidP="0026041F">
      <w:pPr>
        <w:spacing w:line="276" w:lineRule="auto"/>
        <w:jc w:val="both"/>
        <w:rPr>
          <w:rStyle w:val="CharacterStyle1"/>
          <w:rFonts w:ascii="Verdana" w:eastAsia="Calibri" w:hAnsi="Verdana"/>
          <w:spacing w:val="4"/>
          <w:sz w:val="22"/>
          <w:szCs w:val="22"/>
          <w:lang w:val="es-ES" w:eastAsia="es-ES"/>
        </w:rPr>
      </w:pPr>
      <w:r w:rsidRPr="008708CF">
        <w:rPr>
          <w:rStyle w:val="CharacterStyle1"/>
          <w:rFonts w:ascii="Verdana" w:eastAsia="Calibri" w:hAnsi="Verdana"/>
          <w:b/>
          <w:spacing w:val="4"/>
          <w:sz w:val="22"/>
          <w:szCs w:val="22"/>
          <w:lang w:val="es-ES" w:eastAsia="es-ES"/>
        </w:rPr>
        <w:t xml:space="preserve">SEGUNDO: </w:t>
      </w:r>
      <w:r w:rsidRPr="008708CF">
        <w:rPr>
          <w:rStyle w:val="CharacterStyle1"/>
          <w:rFonts w:ascii="Verdana" w:eastAsia="Calibri" w:hAnsi="Verdana"/>
          <w:spacing w:val="4"/>
          <w:sz w:val="22"/>
          <w:szCs w:val="22"/>
          <w:lang w:val="es-ES" w:eastAsia="es-ES"/>
        </w:rPr>
        <w:t>La recurrente presenta recurso de Apelación en subsidio y Nulidad indicando</w:t>
      </w:r>
      <w:r w:rsidR="007C7ABA">
        <w:rPr>
          <w:rStyle w:val="CharacterStyle1"/>
          <w:rFonts w:ascii="Verdana" w:eastAsia="Calibri" w:hAnsi="Verdana"/>
          <w:spacing w:val="4"/>
          <w:sz w:val="22"/>
          <w:szCs w:val="22"/>
          <w:lang w:val="es-ES" w:eastAsia="es-ES"/>
        </w:rPr>
        <w:t xml:space="preserve"> en lo conducente para el caso</w:t>
      </w:r>
      <w:r w:rsidRPr="008708CF">
        <w:rPr>
          <w:rStyle w:val="CharacterStyle1"/>
          <w:rFonts w:ascii="Verdana" w:eastAsia="Calibri" w:hAnsi="Verdana"/>
          <w:spacing w:val="4"/>
          <w:sz w:val="22"/>
          <w:szCs w:val="22"/>
          <w:lang w:val="es-ES" w:eastAsia="es-ES"/>
        </w:rPr>
        <w:t xml:space="preserve"> </w:t>
      </w:r>
      <w:r w:rsidR="005526A1">
        <w:rPr>
          <w:rStyle w:val="CharacterStyle1"/>
          <w:rFonts w:ascii="Verdana" w:eastAsia="Calibri" w:hAnsi="Verdana"/>
          <w:spacing w:val="4"/>
          <w:sz w:val="22"/>
          <w:szCs w:val="22"/>
          <w:lang w:val="es-ES" w:eastAsia="es-ES"/>
        </w:rPr>
        <w:t>que existe falta de competencia del órgano administrativo que emite el acto</w:t>
      </w:r>
      <w:r w:rsidR="00F331C4">
        <w:rPr>
          <w:rStyle w:val="CharacterStyle1"/>
          <w:rFonts w:ascii="Verdana" w:eastAsia="Calibri" w:hAnsi="Verdana"/>
          <w:spacing w:val="4"/>
          <w:sz w:val="22"/>
          <w:szCs w:val="22"/>
          <w:lang w:val="es-ES" w:eastAsia="es-ES"/>
        </w:rPr>
        <w:t xml:space="preserve"> pues el oficio DAJ-2015002491, proviene de la Dirección Jurídica del Consejo quien no tiene dicha competencia, solo la Junta Directiva y </w:t>
      </w:r>
      <w:r w:rsidR="00FD72F0">
        <w:rPr>
          <w:rStyle w:val="CharacterStyle1"/>
          <w:rFonts w:ascii="Verdana" w:eastAsia="Calibri" w:hAnsi="Verdana"/>
          <w:spacing w:val="4"/>
          <w:sz w:val="22"/>
          <w:szCs w:val="22"/>
          <w:lang w:val="es-ES" w:eastAsia="es-ES"/>
        </w:rPr>
        <w:t>tal vez</w:t>
      </w:r>
      <w:r w:rsidR="00F331C4">
        <w:rPr>
          <w:rStyle w:val="CharacterStyle1"/>
          <w:rFonts w:ascii="Verdana" w:eastAsia="Calibri" w:hAnsi="Verdana"/>
          <w:spacing w:val="4"/>
          <w:sz w:val="22"/>
          <w:szCs w:val="22"/>
          <w:lang w:val="es-ES" w:eastAsia="es-ES"/>
        </w:rPr>
        <w:t xml:space="preserve"> el Departamento de Administración y </w:t>
      </w:r>
      <w:r w:rsidR="00FD72F0">
        <w:rPr>
          <w:rStyle w:val="CharacterStyle1"/>
          <w:rFonts w:ascii="Verdana" w:eastAsia="Calibri" w:hAnsi="Verdana"/>
          <w:spacing w:val="4"/>
          <w:sz w:val="22"/>
          <w:szCs w:val="22"/>
          <w:lang w:val="es-ES" w:eastAsia="es-ES"/>
        </w:rPr>
        <w:t xml:space="preserve">Concesiones y no consta acto alguno en el que la Junta </w:t>
      </w:r>
      <w:r w:rsidR="002B2371">
        <w:rPr>
          <w:rStyle w:val="CharacterStyle1"/>
          <w:rFonts w:ascii="Verdana" w:eastAsia="Calibri" w:hAnsi="Verdana"/>
          <w:spacing w:val="4"/>
          <w:sz w:val="22"/>
          <w:szCs w:val="22"/>
          <w:lang w:val="es-ES" w:eastAsia="es-ES"/>
        </w:rPr>
        <w:t xml:space="preserve">Delegue en la Dirección de Trato tales competencias.  El acto administrativo carece de fundamento de motivación no se sabe de </w:t>
      </w:r>
      <w:r w:rsidR="00640AE6">
        <w:rPr>
          <w:rStyle w:val="CharacterStyle1"/>
          <w:rFonts w:ascii="Verdana" w:eastAsia="Calibri" w:hAnsi="Verdana"/>
          <w:spacing w:val="4"/>
          <w:sz w:val="22"/>
          <w:szCs w:val="22"/>
          <w:lang w:val="es-ES" w:eastAsia="es-ES"/>
        </w:rPr>
        <w:t>dónde</w:t>
      </w:r>
      <w:r w:rsidR="002B2371">
        <w:rPr>
          <w:rStyle w:val="CharacterStyle1"/>
          <w:rFonts w:ascii="Verdana" w:eastAsia="Calibri" w:hAnsi="Verdana"/>
          <w:spacing w:val="4"/>
          <w:sz w:val="22"/>
          <w:szCs w:val="22"/>
          <w:lang w:val="es-ES" w:eastAsia="es-ES"/>
        </w:rPr>
        <w:t xml:space="preserve"> se origina, lo que lo convierte en nulo</w:t>
      </w:r>
      <w:r w:rsidR="00640AE6">
        <w:rPr>
          <w:rStyle w:val="CharacterStyle1"/>
          <w:rFonts w:ascii="Verdana" w:eastAsia="Calibri" w:hAnsi="Verdana"/>
          <w:spacing w:val="4"/>
          <w:sz w:val="22"/>
          <w:szCs w:val="22"/>
          <w:lang w:val="es-ES" w:eastAsia="es-ES"/>
        </w:rPr>
        <w:t>. Solicita se revoque el acto y se suspenda el mismo.</w:t>
      </w:r>
      <w:r w:rsidRPr="008708CF">
        <w:rPr>
          <w:rStyle w:val="CharacterStyle1"/>
          <w:rFonts w:ascii="Verdana" w:eastAsia="Calibri" w:hAnsi="Verdana"/>
          <w:spacing w:val="4"/>
          <w:sz w:val="22"/>
          <w:szCs w:val="22"/>
          <w:lang w:val="es-ES" w:eastAsia="es-ES"/>
        </w:rPr>
        <w:t xml:space="preserve"> (Léase folios del </w:t>
      </w:r>
      <w:r w:rsidR="00640AE6">
        <w:rPr>
          <w:rStyle w:val="CharacterStyle1"/>
          <w:rFonts w:ascii="Verdana" w:eastAsia="Calibri" w:hAnsi="Verdana"/>
          <w:spacing w:val="4"/>
          <w:sz w:val="22"/>
          <w:szCs w:val="22"/>
          <w:lang w:val="es-ES" w:eastAsia="es-ES"/>
        </w:rPr>
        <w:t>17</w:t>
      </w:r>
      <w:r w:rsidRPr="008708CF">
        <w:rPr>
          <w:rStyle w:val="CharacterStyle1"/>
          <w:rFonts w:ascii="Verdana" w:eastAsia="Calibri" w:hAnsi="Verdana"/>
          <w:spacing w:val="4"/>
          <w:sz w:val="22"/>
          <w:szCs w:val="22"/>
          <w:lang w:val="es-ES" w:eastAsia="es-ES"/>
        </w:rPr>
        <w:t xml:space="preserve"> al </w:t>
      </w:r>
      <w:r w:rsidR="00640AE6">
        <w:rPr>
          <w:rStyle w:val="CharacterStyle1"/>
          <w:rFonts w:ascii="Verdana" w:eastAsia="Calibri" w:hAnsi="Verdana"/>
          <w:spacing w:val="4"/>
          <w:sz w:val="22"/>
          <w:szCs w:val="22"/>
          <w:lang w:val="es-ES" w:eastAsia="es-ES"/>
        </w:rPr>
        <w:t>34</w:t>
      </w:r>
      <w:r w:rsidRPr="008708CF">
        <w:rPr>
          <w:rStyle w:val="CharacterStyle1"/>
          <w:rFonts w:ascii="Verdana" w:eastAsia="Calibri" w:hAnsi="Verdana"/>
          <w:spacing w:val="4"/>
          <w:sz w:val="22"/>
          <w:szCs w:val="22"/>
          <w:lang w:val="es-ES" w:eastAsia="es-ES"/>
        </w:rPr>
        <w:t xml:space="preserve"> del expediente administrativo)</w:t>
      </w:r>
    </w:p>
    <w:p w:rsidR="0026041F" w:rsidRPr="008708CF" w:rsidRDefault="0026041F" w:rsidP="0026041F">
      <w:pPr>
        <w:jc w:val="both"/>
        <w:rPr>
          <w:rStyle w:val="CharacterStyle1"/>
          <w:rFonts w:ascii="Verdana" w:eastAsia="Calibri" w:hAnsi="Verdana"/>
          <w:spacing w:val="4"/>
          <w:sz w:val="22"/>
          <w:szCs w:val="22"/>
          <w:lang w:val="es-ES" w:eastAsia="es-ES"/>
        </w:rPr>
      </w:pPr>
      <w:r w:rsidRPr="008708CF">
        <w:rPr>
          <w:rStyle w:val="CharacterStyle1"/>
          <w:rFonts w:ascii="Verdana" w:eastAsia="Calibri" w:hAnsi="Verdana"/>
          <w:spacing w:val="4"/>
          <w:sz w:val="22"/>
          <w:szCs w:val="22"/>
          <w:lang w:val="es-ES" w:eastAsia="es-ES"/>
        </w:rPr>
        <w:t xml:space="preserve"> </w:t>
      </w:r>
    </w:p>
    <w:p w:rsidR="0026041F" w:rsidRPr="008708CF" w:rsidRDefault="0026041F" w:rsidP="0026041F">
      <w:pPr>
        <w:spacing w:line="276" w:lineRule="auto"/>
        <w:jc w:val="both"/>
        <w:rPr>
          <w:rStyle w:val="CharacterStyle1"/>
          <w:rFonts w:ascii="Verdana" w:eastAsia="Calibri" w:hAnsi="Verdana"/>
          <w:spacing w:val="4"/>
          <w:sz w:val="22"/>
          <w:szCs w:val="22"/>
          <w:lang w:val="es-ES" w:eastAsia="es-ES"/>
        </w:rPr>
      </w:pPr>
      <w:r w:rsidRPr="008708CF">
        <w:rPr>
          <w:rStyle w:val="CharacterStyle1"/>
          <w:rFonts w:ascii="Verdana" w:eastAsia="Calibri" w:hAnsi="Verdana"/>
          <w:b/>
          <w:spacing w:val="4"/>
          <w:sz w:val="22"/>
          <w:szCs w:val="22"/>
          <w:lang w:val="es-ES" w:eastAsia="es-ES"/>
        </w:rPr>
        <w:t xml:space="preserve">TERCERO: </w:t>
      </w:r>
      <w:r w:rsidRPr="008708CF">
        <w:rPr>
          <w:rStyle w:val="CharacterStyle1"/>
          <w:rFonts w:ascii="Verdana" w:eastAsia="Calibri" w:hAnsi="Verdana"/>
          <w:spacing w:val="4"/>
          <w:sz w:val="22"/>
          <w:szCs w:val="22"/>
          <w:lang w:val="es-ES" w:eastAsia="es-ES"/>
        </w:rPr>
        <w:t xml:space="preserve">La Junta Directiva </w:t>
      </w:r>
      <w:r w:rsidR="004E1F71">
        <w:rPr>
          <w:rStyle w:val="CharacterStyle1"/>
          <w:rFonts w:ascii="Verdana" w:eastAsia="Calibri" w:hAnsi="Verdana"/>
          <w:spacing w:val="4"/>
          <w:sz w:val="22"/>
          <w:szCs w:val="22"/>
          <w:lang w:val="es-ES" w:eastAsia="es-ES"/>
        </w:rPr>
        <w:t xml:space="preserve">del Consejo de Transporte Público </w:t>
      </w:r>
      <w:r w:rsidRPr="008708CF">
        <w:rPr>
          <w:rStyle w:val="CharacterStyle1"/>
          <w:rFonts w:ascii="Verdana" w:eastAsia="Calibri" w:hAnsi="Verdana"/>
          <w:spacing w:val="4"/>
          <w:sz w:val="22"/>
          <w:szCs w:val="22"/>
          <w:lang w:val="es-ES" w:eastAsia="es-ES"/>
        </w:rPr>
        <w:t xml:space="preserve">mediante el </w:t>
      </w:r>
      <w:r w:rsidRPr="008708CF">
        <w:rPr>
          <w:rStyle w:val="CharacterStyle1"/>
          <w:rFonts w:ascii="Verdana" w:eastAsia="Calibri" w:hAnsi="Verdana"/>
          <w:b/>
          <w:spacing w:val="4"/>
          <w:sz w:val="22"/>
          <w:szCs w:val="22"/>
          <w:lang w:val="es-ES" w:eastAsia="es-ES"/>
        </w:rPr>
        <w:t>Acuerdo 7.1</w:t>
      </w:r>
      <w:r w:rsidR="004E1F71">
        <w:rPr>
          <w:rStyle w:val="CharacterStyle1"/>
          <w:rFonts w:ascii="Verdana" w:eastAsia="Calibri" w:hAnsi="Verdana"/>
          <w:b/>
          <w:spacing w:val="4"/>
          <w:sz w:val="22"/>
          <w:szCs w:val="22"/>
          <w:lang w:val="es-ES" w:eastAsia="es-ES"/>
        </w:rPr>
        <w:t>0</w:t>
      </w:r>
      <w:r w:rsidRPr="008708CF">
        <w:rPr>
          <w:rStyle w:val="CharacterStyle1"/>
          <w:rFonts w:ascii="Verdana" w:eastAsia="Calibri" w:hAnsi="Verdana"/>
          <w:b/>
          <w:spacing w:val="4"/>
          <w:sz w:val="22"/>
          <w:szCs w:val="22"/>
          <w:lang w:val="es-ES" w:eastAsia="es-ES"/>
        </w:rPr>
        <w:t>.</w:t>
      </w:r>
      <w:r w:rsidR="004E1F71">
        <w:rPr>
          <w:rStyle w:val="CharacterStyle1"/>
          <w:rFonts w:ascii="Verdana" w:eastAsia="Calibri" w:hAnsi="Verdana"/>
          <w:b/>
          <w:spacing w:val="4"/>
          <w:sz w:val="22"/>
          <w:szCs w:val="22"/>
          <w:lang w:val="es-ES" w:eastAsia="es-ES"/>
        </w:rPr>
        <w:t>7</w:t>
      </w:r>
      <w:r w:rsidRPr="008708CF">
        <w:rPr>
          <w:rStyle w:val="CharacterStyle1"/>
          <w:rFonts w:ascii="Verdana" w:eastAsia="Calibri" w:hAnsi="Verdana"/>
          <w:b/>
          <w:spacing w:val="4"/>
          <w:sz w:val="22"/>
          <w:szCs w:val="22"/>
          <w:lang w:val="es-ES" w:eastAsia="es-ES"/>
        </w:rPr>
        <w:t xml:space="preserve"> de la Sesión </w:t>
      </w:r>
      <w:r w:rsidR="002F4652">
        <w:rPr>
          <w:rStyle w:val="CharacterStyle1"/>
          <w:rFonts w:ascii="Verdana" w:eastAsia="Calibri" w:hAnsi="Verdana"/>
          <w:b/>
          <w:spacing w:val="4"/>
          <w:sz w:val="22"/>
          <w:szCs w:val="22"/>
          <w:lang w:val="es-ES" w:eastAsia="es-ES"/>
        </w:rPr>
        <w:t>O</w:t>
      </w:r>
      <w:r w:rsidRPr="008708CF">
        <w:rPr>
          <w:rStyle w:val="CharacterStyle1"/>
          <w:rFonts w:ascii="Verdana" w:eastAsia="Calibri" w:hAnsi="Verdana"/>
          <w:b/>
          <w:spacing w:val="4"/>
          <w:sz w:val="22"/>
          <w:szCs w:val="22"/>
          <w:lang w:val="es-ES" w:eastAsia="es-ES"/>
        </w:rPr>
        <w:t xml:space="preserve">rdinaria </w:t>
      </w:r>
      <w:r w:rsidR="002F4652">
        <w:rPr>
          <w:rStyle w:val="CharacterStyle1"/>
          <w:rFonts w:ascii="Verdana" w:eastAsia="Calibri" w:hAnsi="Verdana"/>
          <w:b/>
          <w:spacing w:val="4"/>
          <w:sz w:val="22"/>
          <w:szCs w:val="22"/>
          <w:lang w:val="es-ES" w:eastAsia="es-ES"/>
        </w:rPr>
        <w:t>61</w:t>
      </w:r>
      <w:r w:rsidRPr="008708CF">
        <w:rPr>
          <w:rStyle w:val="CharacterStyle1"/>
          <w:rFonts w:ascii="Verdana" w:eastAsia="Calibri" w:hAnsi="Verdana"/>
          <w:b/>
          <w:spacing w:val="4"/>
          <w:sz w:val="22"/>
          <w:szCs w:val="22"/>
          <w:lang w:val="es-ES" w:eastAsia="es-ES"/>
        </w:rPr>
        <w:t xml:space="preserve">-2015 del </w:t>
      </w:r>
      <w:r w:rsidR="002F4652">
        <w:rPr>
          <w:rStyle w:val="CharacterStyle1"/>
          <w:rFonts w:ascii="Verdana" w:eastAsia="Calibri" w:hAnsi="Verdana"/>
          <w:b/>
          <w:spacing w:val="4"/>
          <w:sz w:val="22"/>
          <w:szCs w:val="22"/>
          <w:lang w:val="es-ES" w:eastAsia="es-ES"/>
        </w:rPr>
        <w:t>4</w:t>
      </w:r>
      <w:r w:rsidRPr="008708CF">
        <w:rPr>
          <w:rStyle w:val="CharacterStyle1"/>
          <w:rFonts w:ascii="Verdana" w:eastAsia="Calibri" w:hAnsi="Verdana"/>
          <w:b/>
          <w:spacing w:val="4"/>
          <w:sz w:val="22"/>
          <w:szCs w:val="22"/>
          <w:lang w:val="es-ES" w:eastAsia="es-ES"/>
        </w:rPr>
        <w:t xml:space="preserve"> de </w:t>
      </w:r>
      <w:r w:rsidR="002F4652">
        <w:rPr>
          <w:rStyle w:val="CharacterStyle1"/>
          <w:rFonts w:ascii="Verdana" w:eastAsia="Calibri" w:hAnsi="Verdana"/>
          <w:b/>
          <w:spacing w:val="4"/>
          <w:sz w:val="22"/>
          <w:szCs w:val="22"/>
          <w:lang w:val="es-ES" w:eastAsia="es-ES"/>
        </w:rPr>
        <w:t>noviembre</w:t>
      </w:r>
      <w:r w:rsidRPr="008708CF">
        <w:rPr>
          <w:rStyle w:val="CharacterStyle1"/>
          <w:rFonts w:ascii="Verdana" w:eastAsia="Calibri" w:hAnsi="Verdana"/>
          <w:b/>
          <w:spacing w:val="4"/>
          <w:sz w:val="22"/>
          <w:szCs w:val="22"/>
          <w:lang w:val="es-ES" w:eastAsia="es-ES"/>
        </w:rPr>
        <w:t xml:space="preserve"> de 2015</w:t>
      </w:r>
      <w:r w:rsidRPr="008708CF">
        <w:rPr>
          <w:rStyle w:val="CharacterStyle1"/>
          <w:rFonts w:ascii="Verdana" w:eastAsia="Calibri" w:hAnsi="Verdana"/>
          <w:spacing w:val="4"/>
          <w:sz w:val="22"/>
          <w:szCs w:val="22"/>
          <w:lang w:val="es-ES" w:eastAsia="es-ES"/>
        </w:rPr>
        <w:t xml:space="preserve">, conoce y avala el informe de la Dirección de Asuntos Jurídicos  </w:t>
      </w:r>
      <w:r w:rsidRPr="008708CF">
        <w:rPr>
          <w:rStyle w:val="CharacterStyle1"/>
          <w:rFonts w:ascii="Verdana" w:eastAsia="Calibri" w:hAnsi="Verdana"/>
          <w:b/>
          <w:spacing w:val="4"/>
          <w:sz w:val="22"/>
          <w:szCs w:val="22"/>
          <w:lang w:val="es-ES" w:eastAsia="es-ES"/>
        </w:rPr>
        <w:t>DAJ-201500</w:t>
      </w:r>
      <w:r w:rsidR="002F4652">
        <w:rPr>
          <w:rStyle w:val="CharacterStyle1"/>
          <w:rFonts w:ascii="Verdana" w:eastAsia="Calibri" w:hAnsi="Verdana"/>
          <w:b/>
          <w:spacing w:val="4"/>
          <w:sz w:val="22"/>
          <w:szCs w:val="22"/>
          <w:lang w:val="es-ES" w:eastAsia="es-ES"/>
        </w:rPr>
        <w:t>3708</w:t>
      </w:r>
      <w:r w:rsidRPr="008708CF">
        <w:rPr>
          <w:rStyle w:val="CharacterStyle1"/>
          <w:rFonts w:ascii="Verdana" w:eastAsia="Calibri" w:hAnsi="Verdana"/>
          <w:b/>
          <w:spacing w:val="4"/>
          <w:sz w:val="22"/>
          <w:szCs w:val="22"/>
          <w:lang w:val="es-ES" w:eastAsia="es-ES"/>
        </w:rPr>
        <w:t xml:space="preserve"> de </w:t>
      </w:r>
      <w:r w:rsidR="002F4652">
        <w:rPr>
          <w:rStyle w:val="CharacterStyle1"/>
          <w:rFonts w:ascii="Verdana" w:eastAsia="Calibri" w:hAnsi="Verdana"/>
          <w:b/>
          <w:spacing w:val="4"/>
          <w:sz w:val="22"/>
          <w:szCs w:val="22"/>
          <w:lang w:val="es-ES" w:eastAsia="es-ES"/>
        </w:rPr>
        <w:t>28 de octubre</w:t>
      </w:r>
      <w:r w:rsidRPr="008708CF">
        <w:rPr>
          <w:rStyle w:val="CharacterStyle1"/>
          <w:rFonts w:ascii="Verdana" w:eastAsia="Calibri" w:hAnsi="Verdana"/>
          <w:b/>
          <w:spacing w:val="4"/>
          <w:sz w:val="22"/>
          <w:szCs w:val="22"/>
          <w:lang w:val="es-ES" w:eastAsia="es-ES"/>
        </w:rPr>
        <w:t xml:space="preserve"> de 2015 </w:t>
      </w:r>
      <w:r w:rsidRPr="008708CF">
        <w:rPr>
          <w:rStyle w:val="CharacterStyle1"/>
          <w:rFonts w:ascii="Verdana" w:eastAsia="Calibri" w:hAnsi="Verdana"/>
          <w:spacing w:val="4"/>
          <w:sz w:val="22"/>
          <w:szCs w:val="22"/>
          <w:lang w:val="es-ES" w:eastAsia="es-ES"/>
        </w:rPr>
        <w:t xml:space="preserve">y dispone, rechazar por improcedente el Recurso de Apelación así como la Nulidad concomitante dado que </w:t>
      </w:r>
      <w:r w:rsidR="00651201">
        <w:rPr>
          <w:rStyle w:val="CharacterStyle1"/>
          <w:rFonts w:ascii="Verdana" w:eastAsia="Calibri" w:hAnsi="Verdana"/>
          <w:spacing w:val="4"/>
          <w:sz w:val="22"/>
          <w:szCs w:val="22"/>
          <w:lang w:val="es-ES" w:eastAsia="es-ES"/>
        </w:rPr>
        <w:t xml:space="preserve">el recurso de Revocatoria fue presentado de manera extemporánea y en la especie no existe motivo suficiente para decretar la Nulidad del acto </w:t>
      </w:r>
      <w:r w:rsidRPr="008708CF">
        <w:rPr>
          <w:rStyle w:val="CharacterStyle1"/>
          <w:rFonts w:ascii="Verdana" w:eastAsia="Calibri" w:hAnsi="Verdana"/>
          <w:spacing w:val="4"/>
          <w:sz w:val="22"/>
          <w:szCs w:val="22"/>
          <w:lang w:val="es-ES" w:eastAsia="es-ES"/>
        </w:rPr>
        <w:t>. (Léanse folios  del 1 al 4 del expediente administrativo)</w:t>
      </w:r>
    </w:p>
    <w:p w:rsidR="0026041F" w:rsidRPr="008708CF" w:rsidRDefault="0026041F" w:rsidP="0026041F">
      <w:pPr>
        <w:spacing w:line="276" w:lineRule="auto"/>
        <w:jc w:val="both"/>
        <w:rPr>
          <w:rStyle w:val="CharacterStyle1"/>
          <w:rFonts w:ascii="Verdana" w:eastAsia="Calibri" w:hAnsi="Verdana"/>
          <w:spacing w:val="4"/>
          <w:sz w:val="22"/>
          <w:szCs w:val="22"/>
          <w:lang w:val="es-ES" w:eastAsia="es-ES"/>
        </w:rPr>
      </w:pPr>
    </w:p>
    <w:p w:rsidR="0026041F" w:rsidRPr="008708CF" w:rsidRDefault="0026041F" w:rsidP="0026041F">
      <w:pPr>
        <w:spacing w:line="276" w:lineRule="auto"/>
        <w:jc w:val="both"/>
        <w:rPr>
          <w:rStyle w:val="CharacterStyle1"/>
          <w:rFonts w:ascii="Verdana" w:eastAsia="Calibri" w:hAnsi="Verdana"/>
          <w:spacing w:val="4"/>
          <w:sz w:val="22"/>
          <w:szCs w:val="22"/>
          <w:lang w:val="es-ES" w:eastAsia="es-ES"/>
        </w:rPr>
      </w:pPr>
      <w:r w:rsidRPr="008708CF">
        <w:rPr>
          <w:rStyle w:val="CharacterStyle1"/>
          <w:rFonts w:ascii="Verdana" w:eastAsia="Calibri" w:hAnsi="Verdana"/>
          <w:b/>
          <w:spacing w:val="4"/>
          <w:sz w:val="22"/>
          <w:szCs w:val="22"/>
          <w:lang w:val="es-ES" w:eastAsia="es-ES"/>
        </w:rPr>
        <w:t xml:space="preserve">CUARTO: </w:t>
      </w:r>
      <w:r w:rsidRPr="008708CF">
        <w:rPr>
          <w:rStyle w:val="CharacterStyle1"/>
          <w:rFonts w:ascii="Verdana" w:eastAsia="Calibri" w:hAnsi="Verdana"/>
          <w:spacing w:val="4"/>
          <w:sz w:val="22"/>
          <w:szCs w:val="22"/>
          <w:lang w:val="es-ES" w:eastAsia="es-ES"/>
        </w:rPr>
        <w:t>En los procedimientos se han observado las prescripciones del caso.</w:t>
      </w:r>
    </w:p>
    <w:p w:rsidR="0026041F" w:rsidRPr="008708CF" w:rsidRDefault="0026041F" w:rsidP="0026041F">
      <w:pPr>
        <w:spacing w:line="276" w:lineRule="auto"/>
        <w:jc w:val="both"/>
        <w:rPr>
          <w:rStyle w:val="CharacterStyle1"/>
          <w:rFonts w:ascii="Verdana" w:eastAsia="Calibri" w:hAnsi="Verdana"/>
          <w:spacing w:val="4"/>
          <w:sz w:val="22"/>
          <w:szCs w:val="22"/>
          <w:lang w:val="es-ES" w:eastAsia="es-ES"/>
        </w:rPr>
      </w:pPr>
    </w:p>
    <w:p w:rsidR="0026041F" w:rsidRPr="008708CF" w:rsidRDefault="0026041F" w:rsidP="0026041F">
      <w:pPr>
        <w:spacing w:line="276" w:lineRule="auto"/>
        <w:jc w:val="both"/>
        <w:rPr>
          <w:rStyle w:val="CharacterStyle1"/>
          <w:rFonts w:ascii="Verdana" w:eastAsia="Calibri" w:hAnsi="Verdana"/>
          <w:b/>
          <w:i/>
          <w:spacing w:val="4"/>
          <w:sz w:val="22"/>
          <w:szCs w:val="22"/>
          <w:lang w:val="es-ES" w:eastAsia="es-ES"/>
        </w:rPr>
      </w:pPr>
      <w:r w:rsidRPr="008708CF">
        <w:rPr>
          <w:rStyle w:val="CharacterStyle1"/>
          <w:rFonts w:ascii="Verdana" w:eastAsia="Calibri" w:hAnsi="Verdana"/>
          <w:b/>
          <w:i/>
          <w:spacing w:val="4"/>
          <w:sz w:val="22"/>
          <w:szCs w:val="22"/>
          <w:lang w:val="es-ES" w:eastAsia="es-ES"/>
        </w:rPr>
        <w:t>REDACTA LA JUEZA PÉREZ PELÁEZ,</w:t>
      </w:r>
    </w:p>
    <w:p w:rsidR="0026041F" w:rsidRPr="008708CF" w:rsidRDefault="0026041F" w:rsidP="0026041F">
      <w:pPr>
        <w:spacing w:line="276" w:lineRule="auto"/>
        <w:jc w:val="both"/>
        <w:rPr>
          <w:rStyle w:val="CharacterStyle1"/>
          <w:rFonts w:ascii="Verdana" w:eastAsia="Calibri" w:hAnsi="Verdana"/>
          <w:b/>
          <w:spacing w:val="4"/>
          <w:sz w:val="22"/>
          <w:szCs w:val="22"/>
          <w:lang w:val="es-ES" w:eastAsia="es-ES"/>
        </w:rPr>
      </w:pPr>
    </w:p>
    <w:p w:rsidR="0026041F" w:rsidRPr="008708CF" w:rsidRDefault="0026041F" w:rsidP="0026041F">
      <w:pPr>
        <w:spacing w:line="276" w:lineRule="auto"/>
        <w:jc w:val="center"/>
        <w:rPr>
          <w:rStyle w:val="CharacterStyle1"/>
          <w:rFonts w:ascii="Verdana" w:eastAsia="Calibri" w:hAnsi="Verdana"/>
          <w:b/>
          <w:spacing w:val="4"/>
          <w:sz w:val="22"/>
          <w:szCs w:val="22"/>
          <w:lang w:val="es-ES" w:eastAsia="es-ES"/>
        </w:rPr>
      </w:pPr>
      <w:r w:rsidRPr="008708CF">
        <w:rPr>
          <w:rStyle w:val="CharacterStyle1"/>
          <w:rFonts w:ascii="Verdana" w:eastAsia="Calibri" w:hAnsi="Verdana"/>
          <w:b/>
          <w:spacing w:val="4"/>
          <w:sz w:val="22"/>
          <w:szCs w:val="22"/>
          <w:lang w:val="es-ES" w:eastAsia="es-ES"/>
        </w:rPr>
        <w:t>CONSIDERANDO</w:t>
      </w:r>
    </w:p>
    <w:p w:rsidR="0026041F" w:rsidRPr="008708CF" w:rsidRDefault="0026041F" w:rsidP="0026041F">
      <w:pPr>
        <w:spacing w:line="276" w:lineRule="auto"/>
        <w:jc w:val="both"/>
        <w:rPr>
          <w:rStyle w:val="CharacterStyle1"/>
          <w:rFonts w:ascii="Verdana" w:eastAsia="Calibri" w:hAnsi="Verdana"/>
          <w:spacing w:val="4"/>
          <w:sz w:val="22"/>
          <w:szCs w:val="22"/>
          <w:lang w:val="es-ES" w:eastAsia="es-ES"/>
        </w:rPr>
      </w:pPr>
    </w:p>
    <w:p w:rsidR="0026041F" w:rsidRPr="008708CF" w:rsidRDefault="0026041F" w:rsidP="0026041F">
      <w:pPr>
        <w:pStyle w:val="Sinespaciado"/>
        <w:jc w:val="both"/>
        <w:rPr>
          <w:rFonts w:ascii="Verdana" w:hAnsi="Verdana"/>
        </w:rPr>
      </w:pPr>
      <w:r w:rsidRPr="008708CF">
        <w:rPr>
          <w:rFonts w:ascii="Verdana" w:hAnsi="Verdana"/>
          <w:b/>
        </w:rPr>
        <w:t xml:space="preserve">1.- </w:t>
      </w:r>
      <w:r w:rsidRPr="008708CF">
        <w:rPr>
          <w:rFonts w:ascii="Verdana" w:hAnsi="Verdana"/>
          <w:b/>
        </w:rPr>
        <w:tab/>
        <w:t>SOBRE LA COMPETENCIA:</w:t>
      </w:r>
      <w:r w:rsidRPr="008708CF">
        <w:rPr>
          <w:rFonts w:ascii="Verdana" w:hAnsi="Verdana"/>
        </w:rPr>
        <w:t xml:space="preserve">  </w:t>
      </w:r>
      <w:r w:rsidRPr="008708CF">
        <w:rPr>
          <w:rFonts w:ascii="Verdana" w:hAnsi="Verdana"/>
          <w:b/>
        </w:rPr>
        <w:t xml:space="preserve"> </w:t>
      </w:r>
      <w:r w:rsidRPr="008708CF">
        <w:rPr>
          <w:rFonts w:ascii="Verdana" w:hAnsi="Verdana"/>
        </w:rPr>
        <w:t xml:space="preserve">El Tribunal Administrativo de Transporte es el Órgano Competente para conocer y resolver el presente </w:t>
      </w:r>
      <w:r w:rsidRPr="008708CF">
        <w:rPr>
          <w:rFonts w:ascii="Verdana" w:hAnsi="Verdana"/>
          <w:b/>
          <w:smallCaps/>
        </w:rPr>
        <w:t>recurso de apelación</w:t>
      </w:r>
      <w:r w:rsidRPr="008708CF">
        <w:rPr>
          <w:rFonts w:ascii="Verdana" w:hAnsi="Verdana"/>
          <w:smallCaps/>
        </w:rPr>
        <w:t xml:space="preserve"> </w:t>
      </w:r>
      <w:r w:rsidRPr="008708CF">
        <w:rPr>
          <w:rFonts w:ascii="Verdana" w:hAnsi="Verdana"/>
        </w:rPr>
        <w:t>de conformidad con el Artículo 22 de la Ley Reguladora del Servicio Público de Transporte Remunerado de Personas en Vehículos en la Modalidad de Taxi, No. 7969 de 22 de Diciembre de 1999 y sus Reformas (</w:t>
      </w:r>
      <w:r w:rsidRPr="008708CF">
        <w:rPr>
          <w:rFonts w:ascii="Verdana" w:hAnsi="Verdana"/>
          <w:i/>
        </w:rPr>
        <w:t>Ley No. 8955</w:t>
      </w:r>
      <w:r w:rsidRPr="008708CF">
        <w:rPr>
          <w:rFonts w:ascii="Verdana" w:hAnsi="Verdana"/>
        </w:rPr>
        <w:t xml:space="preserve">); así como de la </w:t>
      </w:r>
      <w:r w:rsidRPr="008708CF">
        <w:rPr>
          <w:rFonts w:ascii="Verdana" w:hAnsi="Verdana"/>
          <w:b/>
        </w:rPr>
        <w:t xml:space="preserve">NULIDAD </w:t>
      </w:r>
      <w:r w:rsidRPr="008708CF">
        <w:rPr>
          <w:rFonts w:ascii="Verdana" w:hAnsi="Verdana"/>
        </w:rPr>
        <w:t>correlativa, según los términos de la Ley General de la Administración Pública.-</w:t>
      </w:r>
    </w:p>
    <w:p w:rsidR="0026041F" w:rsidRPr="008708CF" w:rsidRDefault="0026041F" w:rsidP="0026041F">
      <w:pPr>
        <w:jc w:val="both"/>
        <w:rPr>
          <w:rFonts w:ascii="Verdana" w:hAnsi="Verdana"/>
          <w:b/>
          <w:sz w:val="22"/>
          <w:szCs w:val="22"/>
          <w:lang w:val="es-CR"/>
        </w:rPr>
      </w:pPr>
    </w:p>
    <w:p w:rsidR="003149AC" w:rsidRDefault="0026041F" w:rsidP="0026041F">
      <w:pPr>
        <w:jc w:val="both"/>
        <w:rPr>
          <w:rFonts w:ascii="Verdana" w:hAnsi="Verdana"/>
          <w:sz w:val="22"/>
          <w:szCs w:val="22"/>
          <w:lang w:val="es-ES"/>
        </w:rPr>
      </w:pPr>
      <w:r w:rsidRPr="008708CF">
        <w:rPr>
          <w:rFonts w:ascii="Verdana" w:hAnsi="Verdana"/>
          <w:b/>
          <w:sz w:val="22"/>
          <w:szCs w:val="22"/>
          <w:lang w:val="es-CR"/>
        </w:rPr>
        <w:t xml:space="preserve">2.- </w:t>
      </w:r>
      <w:r w:rsidRPr="008708CF">
        <w:rPr>
          <w:rFonts w:ascii="Verdana" w:hAnsi="Verdana"/>
          <w:b/>
          <w:sz w:val="22"/>
          <w:szCs w:val="22"/>
          <w:lang w:val="es-CR"/>
        </w:rPr>
        <w:tab/>
        <w:t xml:space="preserve">LA ADMISIBILIDAD DEL RECURSO: </w:t>
      </w:r>
      <w:r w:rsidRPr="008708CF">
        <w:rPr>
          <w:rFonts w:ascii="Verdana" w:hAnsi="Verdana"/>
          <w:b/>
          <w:sz w:val="22"/>
          <w:szCs w:val="22"/>
          <w:u w:val="single"/>
          <w:lang w:val="es-CR"/>
        </w:rPr>
        <w:t>En cuanto a la Legitimación:</w:t>
      </w:r>
      <w:r w:rsidRPr="008708CF">
        <w:rPr>
          <w:rFonts w:ascii="Verdana" w:hAnsi="Verdana"/>
          <w:b/>
          <w:sz w:val="22"/>
          <w:szCs w:val="22"/>
          <w:lang w:val="es-CR"/>
        </w:rPr>
        <w:t xml:space="preserve"> </w:t>
      </w:r>
      <w:r w:rsidRPr="008708CF">
        <w:rPr>
          <w:rFonts w:ascii="Verdana" w:hAnsi="Verdana"/>
          <w:sz w:val="22"/>
          <w:szCs w:val="22"/>
          <w:lang w:val="es-CR"/>
        </w:rPr>
        <w:t xml:space="preserve">Mediante los Actos Impugnados se emiten determinaciones Relativas al Servicio </w:t>
      </w:r>
      <w:r w:rsidRPr="008708CF">
        <w:rPr>
          <w:rFonts w:ascii="Verdana" w:hAnsi="Verdana"/>
          <w:sz w:val="22"/>
          <w:szCs w:val="22"/>
          <w:lang w:val="es-CR"/>
        </w:rPr>
        <w:lastRenderedPageBreak/>
        <w:t xml:space="preserve">Público Especial Estable de Taxis como lo es la adecuación de la cifra de permisos a un tres por ciento respecto al número de concesiones de taxi por base de operación, lo cual incide directamente en los intereses de la recurrente que es operadora del SEETAXI, por lo que cuenta con la Legitimación necesaria para actuar en el presente asunto. </w:t>
      </w:r>
      <w:r w:rsidRPr="008708CF">
        <w:rPr>
          <w:rFonts w:ascii="Verdana" w:hAnsi="Verdana"/>
          <w:b/>
          <w:sz w:val="22"/>
          <w:szCs w:val="22"/>
          <w:u w:val="single"/>
          <w:lang w:val="es-CR"/>
        </w:rPr>
        <w:t>En cuanto al Plazo:</w:t>
      </w:r>
      <w:r w:rsidRPr="008708CF">
        <w:rPr>
          <w:rFonts w:ascii="Verdana" w:hAnsi="Verdana"/>
          <w:sz w:val="22"/>
          <w:szCs w:val="22"/>
          <w:lang w:val="es-CR"/>
        </w:rPr>
        <w:t xml:space="preserve"> </w:t>
      </w:r>
      <w:r w:rsidRPr="008708CF">
        <w:rPr>
          <w:rFonts w:ascii="Verdana" w:hAnsi="Verdana"/>
          <w:sz w:val="22"/>
          <w:szCs w:val="22"/>
          <w:lang w:val="es-ES"/>
        </w:rPr>
        <w:t xml:space="preserve">El Recurso de Apelación fue presentado </w:t>
      </w:r>
      <w:r w:rsidR="000B10E0">
        <w:rPr>
          <w:rFonts w:ascii="Verdana" w:hAnsi="Verdana"/>
          <w:sz w:val="22"/>
          <w:szCs w:val="22"/>
          <w:lang w:val="es-ES"/>
        </w:rPr>
        <w:t xml:space="preserve">fuera del plazo </w:t>
      </w:r>
      <w:r w:rsidRPr="008708CF">
        <w:rPr>
          <w:rFonts w:ascii="Verdana" w:hAnsi="Verdana"/>
          <w:sz w:val="22"/>
          <w:szCs w:val="22"/>
          <w:lang w:val="es-ES"/>
        </w:rPr>
        <w:t xml:space="preserve"> legal de cinco días establecido en el artículo 11 de la Ley N. 7969, ya que el acuerdo fue notificado el día 3 de julio de 2015 y el recurso se presentó el </w:t>
      </w:r>
      <w:r w:rsidR="003149AC">
        <w:rPr>
          <w:rFonts w:ascii="Verdana" w:hAnsi="Verdana"/>
          <w:sz w:val="22"/>
          <w:szCs w:val="22"/>
          <w:lang w:val="es-ES"/>
        </w:rPr>
        <w:t>4 de agosto de 2015.</w:t>
      </w:r>
    </w:p>
    <w:p w:rsidR="003149AC" w:rsidRDefault="003149AC" w:rsidP="003149AC">
      <w:pPr>
        <w:pStyle w:val="Sinespaciado"/>
        <w:spacing w:line="276" w:lineRule="auto"/>
        <w:ind w:left="340" w:right="340"/>
        <w:jc w:val="both"/>
        <w:rPr>
          <w:rFonts w:ascii="Verdana" w:hAnsi="Verdana"/>
          <w:sz w:val="20"/>
          <w:szCs w:val="20"/>
        </w:rPr>
      </w:pPr>
    </w:p>
    <w:p w:rsidR="003149AC" w:rsidRDefault="003149AC" w:rsidP="003149AC">
      <w:pPr>
        <w:pStyle w:val="Sinespaciado"/>
        <w:spacing w:line="276" w:lineRule="auto"/>
        <w:ind w:left="340" w:right="340"/>
        <w:jc w:val="both"/>
        <w:rPr>
          <w:rFonts w:ascii="Verdana" w:hAnsi="Verdana"/>
          <w:sz w:val="20"/>
          <w:szCs w:val="20"/>
        </w:rPr>
      </w:pPr>
    </w:p>
    <w:p w:rsidR="003149AC" w:rsidRDefault="003149AC" w:rsidP="003149AC">
      <w:pPr>
        <w:pStyle w:val="Sinespaciado"/>
        <w:spacing w:line="276" w:lineRule="auto"/>
        <w:ind w:left="340" w:right="340"/>
        <w:jc w:val="both"/>
        <w:rPr>
          <w:rFonts w:ascii="Verdana" w:hAnsi="Verdana"/>
          <w:sz w:val="20"/>
          <w:szCs w:val="20"/>
        </w:rPr>
      </w:pPr>
    </w:p>
    <w:p w:rsidR="003149AC" w:rsidRDefault="003149AC" w:rsidP="003149AC">
      <w:pPr>
        <w:pStyle w:val="Sinespaciado"/>
        <w:spacing w:line="276" w:lineRule="auto"/>
        <w:ind w:left="340" w:right="340"/>
        <w:jc w:val="both"/>
        <w:rPr>
          <w:rFonts w:ascii="Verdana" w:hAnsi="Verdana"/>
          <w:sz w:val="20"/>
          <w:szCs w:val="20"/>
        </w:rPr>
      </w:pPr>
    </w:p>
    <w:p w:rsidR="003149AC" w:rsidRPr="003149AC" w:rsidRDefault="003149AC" w:rsidP="003149AC">
      <w:pPr>
        <w:pStyle w:val="Sinespaciado"/>
        <w:spacing w:line="276" w:lineRule="auto"/>
        <w:ind w:left="340" w:right="340"/>
        <w:jc w:val="both"/>
        <w:rPr>
          <w:rFonts w:ascii="Verdana" w:hAnsi="Verdana"/>
          <w:sz w:val="20"/>
          <w:szCs w:val="20"/>
        </w:rPr>
      </w:pPr>
      <w:r>
        <w:rPr>
          <w:rFonts w:ascii="Verdana" w:hAnsi="Verdana"/>
          <w:sz w:val="20"/>
          <w:szCs w:val="20"/>
        </w:rPr>
        <w:t>“</w:t>
      </w:r>
      <w:r w:rsidRPr="003149AC">
        <w:rPr>
          <w:rFonts w:ascii="Verdana" w:hAnsi="Verdana"/>
          <w:sz w:val="20"/>
          <w:szCs w:val="20"/>
        </w:rPr>
        <w:t>ARTÍCULO 11.- Funcionamiento del órgano en general</w:t>
      </w:r>
    </w:p>
    <w:p w:rsidR="003149AC" w:rsidRPr="003149AC" w:rsidRDefault="003149AC" w:rsidP="003149AC">
      <w:pPr>
        <w:pStyle w:val="Sinespaciado"/>
        <w:spacing w:line="276" w:lineRule="auto"/>
        <w:ind w:left="340" w:right="340"/>
        <w:jc w:val="both"/>
        <w:rPr>
          <w:rFonts w:ascii="Verdana" w:hAnsi="Verdana"/>
          <w:sz w:val="20"/>
          <w:szCs w:val="20"/>
        </w:rPr>
      </w:pPr>
    </w:p>
    <w:p w:rsidR="003149AC" w:rsidRPr="003149AC" w:rsidRDefault="003149AC" w:rsidP="003149AC">
      <w:pPr>
        <w:pStyle w:val="Sinespaciado"/>
        <w:spacing w:line="276" w:lineRule="auto"/>
        <w:ind w:left="340" w:right="340"/>
        <w:jc w:val="both"/>
        <w:rPr>
          <w:rFonts w:ascii="Verdana" w:hAnsi="Verdana"/>
          <w:sz w:val="20"/>
          <w:szCs w:val="20"/>
        </w:rPr>
      </w:pPr>
      <w:r w:rsidRPr="003149AC">
        <w:rPr>
          <w:rFonts w:ascii="Verdana" w:hAnsi="Verdana"/>
          <w:sz w:val="20"/>
          <w:szCs w:val="20"/>
        </w:rPr>
        <w:t>En cuanto al funcionamiento del órgano, salvo lo ordenado en esta ley y su reglamento, supletoriamente se aplicará lo dispuesto en el Título II, Capítulo II, de la Ley General de Administración Pública.</w:t>
      </w:r>
    </w:p>
    <w:p w:rsidR="003149AC" w:rsidRPr="003149AC" w:rsidRDefault="003149AC" w:rsidP="003149AC">
      <w:pPr>
        <w:pStyle w:val="Sinespaciado"/>
        <w:spacing w:line="276" w:lineRule="auto"/>
        <w:ind w:left="340" w:right="340"/>
        <w:jc w:val="both"/>
        <w:rPr>
          <w:rFonts w:ascii="Verdana" w:hAnsi="Verdana"/>
          <w:sz w:val="20"/>
          <w:szCs w:val="20"/>
        </w:rPr>
      </w:pPr>
      <w:r w:rsidRPr="003149AC">
        <w:rPr>
          <w:rFonts w:ascii="Verdana" w:hAnsi="Verdana"/>
          <w:sz w:val="20"/>
          <w:szCs w:val="20"/>
        </w:rPr>
        <w:t xml:space="preserve">Contra las resoluciones del Consejo cabrá recurso de revocatoria ante el órgano que dictó el acto, con apelación en subsidio para ante el Tribunal. Ambos recursos </w:t>
      </w:r>
      <w:r w:rsidRPr="003149AC">
        <w:rPr>
          <w:rFonts w:ascii="Verdana" w:hAnsi="Verdana"/>
          <w:b/>
          <w:sz w:val="20"/>
          <w:szCs w:val="20"/>
          <w:u w:val="single"/>
        </w:rPr>
        <w:t>deberán interponerse dentro del plazo de cinco días hábiles</w:t>
      </w:r>
      <w:r w:rsidRPr="003149AC">
        <w:rPr>
          <w:rFonts w:ascii="Verdana" w:hAnsi="Verdana"/>
          <w:sz w:val="20"/>
          <w:szCs w:val="20"/>
        </w:rPr>
        <w:t>, contados a partir de la notificación. ( El resaltado es nuestro)</w:t>
      </w:r>
    </w:p>
    <w:p w:rsidR="003149AC" w:rsidRPr="003149AC" w:rsidRDefault="003149AC" w:rsidP="003149AC">
      <w:pPr>
        <w:pStyle w:val="Sinespaciado"/>
        <w:spacing w:line="276" w:lineRule="auto"/>
        <w:jc w:val="both"/>
        <w:rPr>
          <w:rFonts w:ascii="Verdana" w:hAnsi="Verdana"/>
          <w:sz w:val="20"/>
          <w:szCs w:val="20"/>
        </w:rPr>
      </w:pPr>
    </w:p>
    <w:p w:rsidR="003149AC" w:rsidRPr="003149AC" w:rsidRDefault="003149AC" w:rsidP="003149AC">
      <w:pPr>
        <w:spacing w:after="120" w:line="276" w:lineRule="auto"/>
        <w:jc w:val="both"/>
        <w:rPr>
          <w:rFonts w:ascii="Verdana" w:hAnsi="Verdana"/>
          <w:sz w:val="22"/>
          <w:szCs w:val="22"/>
          <w:lang w:val="es-CR"/>
        </w:rPr>
      </w:pPr>
      <w:r w:rsidRPr="003149AC">
        <w:rPr>
          <w:rFonts w:ascii="Verdana" w:hAnsi="Verdana"/>
          <w:sz w:val="22"/>
          <w:szCs w:val="22"/>
          <w:lang w:val="es-CR"/>
        </w:rPr>
        <w:t xml:space="preserve">Como puede verificarse de las piezas del expediente (ver folio </w:t>
      </w:r>
      <w:r w:rsidR="00E3773E">
        <w:rPr>
          <w:rFonts w:ascii="Verdana" w:hAnsi="Verdana"/>
          <w:sz w:val="22"/>
          <w:szCs w:val="22"/>
          <w:lang w:val="es-CR"/>
        </w:rPr>
        <w:t xml:space="preserve">20 </w:t>
      </w:r>
      <w:r w:rsidRPr="003149AC">
        <w:rPr>
          <w:rFonts w:ascii="Verdana" w:hAnsi="Verdana"/>
          <w:sz w:val="22"/>
          <w:szCs w:val="22"/>
          <w:lang w:val="es-CR"/>
        </w:rPr>
        <w:t xml:space="preserve">del expediente administrativo) la Recurrente fue notificada vía correo Electrónico en fecha </w:t>
      </w:r>
      <w:r w:rsidR="00E3773E">
        <w:rPr>
          <w:rFonts w:ascii="Verdana" w:hAnsi="Verdana"/>
          <w:sz w:val="22"/>
          <w:szCs w:val="22"/>
          <w:lang w:val="es-CR"/>
        </w:rPr>
        <w:t>3 de julio de 2015</w:t>
      </w:r>
      <w:r w:rsidRPr="003149AC">
        <w:rPr>
          <w:rFonts w:ascii="Verdana" w:hAnsi="Verdana"/>
          <w:sz w:val="22"/>
          <w:szCs w:val="22"/>
          <w:lang w:val="es-CR"/>
        </w:rPr>
        <w:t xml:space="preserve">.  A folio </w:t>
      </w:r>
      <w:r w:rsidR="00E3773E">
        <w:rPr>
          <w:rFonts w:ascii="Verdana" w:hAnsi="Verdana"/>
          <w:sz w:val="22"/>
          <w:szCs w:val="22"/>
          <w:lang w:val="es-CR"/>
        </w:rPr>
        <w:t>23 vuelto</w:t>
      </w:r>
      <w:r w:rsidRPr="003149AC">
        <w:rPr>
          <w:rFonts w:ascii="Verdana" w:hAnsi="Verdana"/>
          <w:sz w:val="22"/>
          <w:szCs w:val="22"/>
          <w:lang w:val="es-CR"/>
        </w:rPr>
        <w:t xml:space="preserve"> del expediente se observa que la presentación del recurso fue el  </w:t>
      </w:r>
      <w:r w:rsidR="00E3773E">
        <w:rPr>
          <w:rFonts w:ascii="Verdana" w:hAnsi="Verdana"/>
          <w:sz w:val="22"/>
          <w:szCs w:val="22"/>
          <w:lang w:val="es-CR"/>
        </w:rPr>
        <w:t>4 de agosto de 2015</w:t>
      </w:r>
      <w:r w:rsidRPr="003149AC">
        <w:rPr>
          <w:rFonts w:ascii="Verdana" w:hAnsi="Verdana"/>
          <w:sz w:val="22"/>
          <w:szCs w:val="22"/>
          <w:lang w:val="es-CR"/>
        </w:rPr>
        <w:t>, por lo que es claro que se encuentra sobradamente pasado el plazo de cinco</w:t>
      </w:r>
      <w:r w:rsidR="009E6458">
        <w:rPr>
          <w:rFonts w:ascii="Verdana" w:hAnsi="Verdana"/>
          <w:sz w:val="22"/>
          <w:szCs w:val="22"/>
          <w:lang w:val="es-CR"/>
        </w:rPr>
        <w:t xml:space="preserve"> días y por lo tanto se presentó</w:t>
      </w:r>
      <w:r w:rsidRPr="003149AC">
        <w:rPr>
          <w:rFonts w:ascii="Verdana" w:hAnsi="Verdana"/>
          <w:sz w:val="22"/>
          <w:szCs w:val="22"/>
          <w:lang w:val="es-CR"/>
        </w:rPr>
        <w:t xml:space="preserve"> el líbelo extemporáneamente.</w:t>
      </w:r>
    </w:p>
    <w:p w:rsidR="003149AC" w:rsidRPr="003149AC" w:rsidRDefault="003149AC" w:rsidP="003149AC">
      <w:pPr>
        <w:spacing w:after="120" w:line="276" w:lineRule="auto"/>
        <w:jc w:val="both"/>
        <w:rPr>
          <w:rFonts w:ascii="Verdana" w:hAnsi="Verdana"/>
          <w:sz w:val="22"/>
          <w:szCs w:val="22"/>
          <w:lang w:val="es-CR"/>
        </w:rPr>
      </w:pPr>
      <w:r w:rsidRPr="003149AC">
        <w:rPr>
          <w:rFonts w:ascii="Verdana" w:hAnsi="Verdana"/>
          <w:sz w:val="22"/>
          <w:szCs w:val="22"/>
          <w:lang w:val="es-CR"/>
        </w:rPr>
        <w:t>La Ley General de la Administración Pública en su artículo 347 dispone:</w:t>
      </w:r>
    </w:p>
    <w:p w:rsidR="003149AC" w:rsidRPr="003149AC" w:rsidRDefault="003149AC" w:rsidP="003149AC">
      <w:pPr>
        <w:spacing w:after="120" w:line="276" w:lineRule="auto"/>
        <w:ind w:left="340" w:right="340"/>
        <w:jc w:val="both"/>
        <w:rPr>
          <w:rFonts w:ascii="Verdana" w:hAnsi="Verdana"/>
          <w:sz w:val="16"/>
          <w:szCs w:val="16"/>
          <w:lang w:val="es-CR"/>
        </w:rPr>
      </w:pPr>
      <w:r w:rsidRPr="003149AC">
        <w:rPr>
          <w:rFonts w:ascii="Verdana" w:hAnsi="Verdana"/>
          <w:sz w:val="16"/>
          <w:szCs w:val="16"/>
          <w:lang w:val="es-CR"/>
        </w:rPr>
        <w:t>“ Artículo 347.-</w:t>
      </w:r>
    </w:p>
    <w:p w:rsidR="003149AC" w:rsidRPr="003149AC" w:rsidRDefault="003149AC" w:rsidP="003149AC">
      <w:pPr>
        <w:spacing w:after="120" w:line="276" w:lineRule="auto"/>
        <w:ind w:left="340" w:right="340"/>
        <w:jc w:val="both"/>
        <w:rPr>
          <w:rFonts w:ascii="Verdana" w:hAnsi="Verdana"/>
          <w:sz w:val="16"/>
          <w:szCs w:val="16"/>
          <w:lang w:val="es-CR"/>
        </w:rPr>
      </w:pPr>
      <w:r w:rsidRPr="003149AC">
        <w:rPr>
          <w:rFonts w:ascii="Verdana" w:hAnsi="Verdana"/>
          <w:sz w:val="16"/>
          <w:szCs w:val="16"/>
          <w:lang w:val="es-CR"/>
        </w:rPr>
        <w:t>1. Los recursos podrán también interponerse haciéndolo constar en el acta de la notificación</w:t>
      </w:r>
    </w:p>
    <w:p w:rsidR="003149AC" w:rsidRPr="003149AC" w:rsidRDefault="003149AC" w:rsidP="003149AC">
      <w:pPr>
        <w:spacing w:after="120" w:line="276" w:lineRule="auto"/>
        <w:ind w:left="340" w:right="340"/>
        <w:jc w:val="both"/>
        <w:rPr>
          <w:rFonts w:ascii="Verdana" w:hAnsi="Verdana"/>
          <w:sz w:val="16"/>
          <w:szCs w:val="16"/>
          <w:lang w:val="es-CR"/>
        </w:rPr>
      </w:pPr>
      <w:r w:rsidRPr="003149AC">
        <w:rPr>
          <w:rFonts w:ascii="Verdana" w:hAnsi="Verdana"/>
          <w:sz w:val="16"/>
          <w:szCs w:val="16"/>
          <w:lang w:val="es-CR"/>
        </w:rPr>
        <w:t>respectiva.</w:t>
      </w:r>
    </w:p>
    <w:p w:rsidR="003149AC" w:rsidRPr="003149AC" w:rsidRDefault="003149AC" w:rsidP="003149AC">
      <w:pPr>
        <w:spacing w:after="120" w:line="276" w:lineRule="auto"/>
        <w:ind w:left="340" w:right="340"/>
        <w:jc w:val="both"/>
        <w:rPr>
          <w:rFonts w:ascii="Verdana" w:hAnsi="Verdana"/>
          <w:sz w:val="16"/>
          <w:szCs w:val="16"/>
          <w:lang w:val="es-CR"/>
        </w:rPr>
      </w:pPr>
      <w:r w:rsidRPr="003149AC">
        <w:rPr>
          <w:rFonts w:ascii="Verdana" w:hAnsi="Verdana"/>
          <w:sz w:val="16"/>
          <w:szCs w:val="16"/>
          <w:lang w:val="es-CR"/>
        </w:rPr>
        <w:t xml:space="preserve">2. Es potestativo usar ambos recursos ordinarios o uno solo de ellos, </w:t>
      </w:r>
      <w:r w:rsidRPr="003149AC">
        <w:rPr>
          <w:rFonts w:ascii="Verdana" w:hAnsi="Verdana"/>
          <w:b/>
          <w:sz w:val="16"/>
          <w:szCs w:val="16"/>
          <w:u w:val="single"/>
          <w:lang w:val="es-CR"/>
        </w:rPr>
        <w:t>pero será inadmisible el que se interponga pasados los términos fijados en el artículo anterior</w:t>
      </w:r>
      <w:r w:rsidRPr="003149AC">
        <w:rPr>
          <w:rFonts w:ascii="Verdana" w:hAnsi="Verdana"/>
          <w:sz w:val="16"/>
          <w:szCs w:val="16"/>
          <w:lang w:val="es-CR"/>
        </w:rPr>
        <w:t>.</w:t>
      </w:r>
    </w:p>
    <w:p w:rsidR="003149AC" w:rsidRPr="003149AC" w:rsidRDefault="003149AC" w:rsidP="003149AC">
      <w:pPr>
        <w:spacing w:after="120" w:line="276" w:lineRule="auto"/>
        <w:ind w:left="340" w:right="340"/>
        <w:jc w:val="both"/>
        <w:rPr>
          <w:rFonts w:ascii="Verdana" w:hAnsi="Verdana"/>
          <w:sz w:val="16"/>
          <w:szCs w:val="16"/>
          <w:lang w:val="es-CR"/>
        </w:rPr>
      </w:pPr>
      <w:r w:rsidRPr="003149AC">
        <w:rPr>
          <w:rFonts w:ascii="Verdana" w:hAnsi="Verdana"/>
          <w:sz w:val="16"/>
          <w:szCs w:val="16"/>
          <w:lang w:val="es-CR"/>
        </w:rPr>
        <w:t>3. Si se interponen ambos recursos a la vez, se tramitará la apelación una vez declarada sin lugar la revocatoria. ( El resaltado es nuestro)</w:t>
      </w:r>
    </w:p>
    <w:p w:rsidR="003149AC" w:rsidRPr="003149AC" w:rsidRDefault="003149AC" w:rsidP="003149AC">
      <w:pPr>
        <w:spacing w:after="120" w:line="276" w:lineRule="auto"/>
        <w:jc w:val="center"/>
        <w:rPr>
          <w:rFonts w:ascii="Verdana" w:hAnsi="Verdana"/>
          <w:b/>
          <w:sz w:val="22"/>
          <w:szCs w:val="22"/>
          <w:lang w:val="es-CR"/>
        </w:rPr>
      </w:pPr>
    </w:p>
    <w:p w:rsidR="003149AC" w:rsidRPr="003149AC" w:rsidRDefault="003149AC" w:rsidP="003149AC">
      <w:pPr>
        <w:spacing w:after="120" w:line="276" w:lineRule="auto"/>
        <w:jc w:val="both"/>
        <w:rPr>
          <w:rFonts w:ascii="Verdana" w:hAnsi="Verdana"/>
          <w:sz w:val="22"/>
          <w:szCs w:val="22"/>
          <w:lang w:val="es-CR"/>
        </w:rPr>
      </w:pPr>
      <w:r w:rsidRPr="003149AC">
        <w:rPr>
          <w:rFonts w:ascii="Verdana" w:hAnsi="Verdana"/>
          <w:sz w:val="22"/>
          <w:szCs w:val="22"/>
          <w:lang w:val="es-CR"/>
        </w:rPr>
        <w:t>De acuerdo con lo anterior debe rechazarse por extemporáneo el Recurso de Apelación presentado.</w:t>
      </w:r>
    </w:p>
    <w:p w:rsidR="003149AC" w:rsidRPr="003149AC" w:rsidRDefault="003149AC" w:rsidP="003149AC">
      <w:pPr>
        <w:ind w:right="397"/>
        <w:jc w:val="both"/>
        <w:rPr>
          <w:rFonts w:ascii="Verdana" w:hAnsi="Verdana"/>
          <w:b/>
          <w:sz w:val="22"/>
          <w:szCs w:val="22"/>
          <w:lang w:val="es-CR"/>
        </w:rPr>
      </w:pPr>
    </w:p>
    <w:p w:rsidR="003149AC" w:rsidRPr="003149AC" w:rsidRDefault="003149AC" w:rsidP="003149AC">
      <w:pPr>
        <w:ind w:right="397"/>
        <w:jc w:val="both"/>
        <w:rPr>
          <w:rFonts w:ascii="Verdana" w:hAnsi="Verdana"/>
          <w:b/>
          <w:sz w:val="22"/>
          <w:szCs w:val="22"/>
          <w:lang w:val="es-CR"/>
        </w:rPr>
      </w:pPr>
      <w:r w:rsidRPr="003149AC">
        <w:rPr>
          <w:rFonts w:ascii="Verdana" w:hAnsi="Verdana"/>
          <w:b/>
          <w:sz w:val="22"/>
          <w:szCs w:val="22"/>
          <w:lang w:val="es-CR"/>
        </w:rPr>
        <w:t>3. SOBRE LA NULIDAD.</w:t>
      </w:r>
    </w:p>
    <w:p w:rsidR="003149AC" w:rsidRPr="003149AC" w:rsidRDefault="003149AC" w:rsidP="003149AC">
      <w:pPr>
        <w:jc w:val="both"/>
        <w:rPr>
          <w:rFonts w:ascii="Verdana" w:hAnsi="Verdana"/>
          <w:bCs/>
          <w:iCs/>
          <w:sz w:val="22"/>
          <w:szCs w:val="22"/>
          <w:lang w:val="es-CR"/>
        </w:rPr>
      </w:pPr>
    </w:p>
    <w:p w:rsidR="000F79CB" w:rsidRDefault="003149AC" w:rsidP="000F79CB">
      <w:pPr>
        <w:spacing w:line="276" w:lineRule="auto"/>
        <w:jc w:val="both"/>
        <w:rPr>
          <w:rStyle w:val="CharacterStyle1"/>
          <w:rFonts w:ascii="Verdana" w:eastAsia="Calibri" w:hAnsi="Verdana"/>
          <w:spacing w:val="4"/>
          <w:sz w:val="22"/>
          <w:szCs w:val="22"/>
          <w:lang w:val="es-ES" w:eastAsia="es-ES"/>
        </w:rPr>
      </w:pPr>
      <w:r w:rsidRPr="003149AC">
        <w:rPr>
          <w:rFonts w:ascii="Verdana" w:hAnsi="Verdana"/>
          <w:sz w:val="22"/>
          <w:szCs w:val="22"/>
          <w:lang w:val="es-CR"/>
        </w:rPr>
        <w:t xml:space="preserve">En el caso concreto, este Tribunal al analizar las piezas que conforman los </w:t>
      </w:r>
      <w:r w:rsidRPr="003149AC">
        <w:rPr>
          <w:rFonts w:ascii="Verdana" w:hAnsi="Verdana"/>
          <w:sz w:val="22"/>
          <w:szCs w:val="22"/>
          <w:lang w:val="es-CR"/>
        </w:rPr>
        <w:lastRenderedPageBreak/>
        <w:t xml:space="preserve">atestados del expediente bajo análisis, a podido determinar que el acuerdo impugnado el </w:t>
      </w:r>
      <w:r w:rsidR="000F79CB" w:rsidRPr="008708CF">
        <w:rPr>
          <w:rStyle w:val="CharacterStyle1"/>
          <w:rFonts w:ascii="Verdana" w:eastAsia="Calibri" w:hAnsi="Verdana"/>
          <w:b/>
          <w:spacing w:val="4"/>
          <w:sz w:val="22"/>
          <w:szCs w:val="22"/>
          <w:lang w:val="es-ES" w:eastAsia="es-ES"/>
        </w:rPr>
        <w:t>7.8.2 de la Sesión Ordinaria No. 37-2015</w:t>
      </w:r>
      <w:r w:rsidR="000F79CB" w:rsidRPr="008708CF">
        <w:rPr>
          <w:rStyle w:val="CharacterStyle1"/>
          <w:rFonts w:ascii="Verdana" w:eastAsia="Calibri" w:hAnsi="Verdana"/>
          <w:spacing w:val="4"/>
          <w:sz w:val="22"/>
          <w:szCs w:val="22"/>
          <w:lang w:val="es-ES" w:eastAsia="es-ES"/>
        </w:rPr>
        <w:t xml:space="preserve"> </w:t>
      </w:r>
      <w:r w:rsidR="000F79CB" w:rsidRPr="008708CF">
        <w:rPr>
          <w:rStyle w:val="CharacterStyle1"/>
          <w:rFonts w:ascii="Verdana" w:eastAsia="Calibri" w:hAnsi="Verdana"/>
          <w:b/>
          <w:spacing w:val="4"/>
          <w:sz w:val="22"/>
          <w:szCs w:val="22"/>
          <w:lang w:val="es-ES" w:eastAsia="es-ES"/>
        </w:rPr>
        <w:t>de 1 de Julio de 2015</w:t>
      </w:r>
      <w:r w:rsidRPr="003149AC">
        <w:rPr>
          <w:rFonts w:ascii="Verdana" w:hAnsi="Verdana"/>
          <w:sz w:val="22"/>
          <w:szCs w:val="22"/>
          <w:lang w:val="es-CR"/>
        </w:rPr>
        <w:t xml:space="preserve">, es un acto </w:t>
      </w:r>
      <w:r w:rsidR="000F79CB">
        <w:rPr>
          <w:rFonts w:ascii="Verdana" w:hAnsi="Verdana"/>
          <w:sz w:val="22"/>
          <w:szCs w:val="22"/>
          <w:lang w:val="es-CR"/>
        </w:rPr>
        <w:t>mediante el cual</w:t>
      </w:r>
      <w:r w:rsidR="0040764F">
        <w:rPr>
          <w:rFonts w:ascii="Verdana" w:hAnsi="Verdana"/>
          <w:sz w:val="22"/>
          <w:szCs w:val="22"/>
          <w:lang w:val="es-CR"/>
        </w:rPr>
        <w:t xml:space="preserve"> </w:t>
      </w:r>
      <w:r w:rsidR="000F79CB" w:rsidRPr="008708CF">
        <w:rPr>
          <w:rStyle w:val="CharacterStyle1"/>
          <w:rFonts w:ascii="Verdana" w:eastAsia="Calibri" w:hAnsi="Verdana"/>
          <w:spacing w:val="4"/>
          <w:sz w:val="22"/>
          <w:szCs w:val="22"/>
          <w:lang w:val="es-ES" w:eastAsia="es-ES"/>
        </w:rPr>
        <w:t xml:space="preserve">se </w:t>
      </w:r>
      <w:r w:rsidR="000F79CB">
        <w:rPr>
          <w:rStyle w:val="CharacterStyle1"/>
          <w:rFonts w:ascii="Verdana" w:eastAsia="Calibri" w:hAnsi="Verdana"/>
          <w:spacing w:val="4"/>
          <w:sz w:val="22"/>
          <w:szCs w:val="22"/>
          <w:lang w:val="es-ES" w:eastAsia="es-ES"/>
        </w:rPr>
        <w:t>r</w:t>
      </w:r>
      <w:r w:rsidR="000F79CB" w:rsidRPr="008708CF">
        <w:rPr>
          <w:rStyle w:val="CharacterStyle1"/>
          <w:rFonts w:ascii="Verdana" w:eastAsia="Calibri" w:hAnsi="Verdana"/>
          <w:spacing w:val="4"/>
          <w:sz w:val="22"/>
          <w:szCs w:val="22"/>
          <w:lang w:val="es-ES" w:eastAsia="es-ES"/>
        </w:rPr>
        <w:t>enuevan</w:t>
      </w:r>
      <w:r w:rsidR="000F79CB">
        <w:rPr>
          <w:rStyle w:val="CharacterStyle1"/>
          <w:rFonts w:ascii="Verdana" w:eastAsia="Calibri" w:hAnsi="Verdana"/>
          <w:spacing w:val="4"/>
          <w:sz w:val="22"/>
          <w:szCs w:val="22"/>
          <w:lang w:val="es-ES" w:eastAsia="es-ES"/>
        </w:rPr>
        <w:t xml:space="preserve">, </w:t>
      </w:r>
      <w:r w:rsidR="000F79CB" w:rsidRPr="0077536D">
        <w:rPr>
          <w:rStyle w:val="CharacterStyle1"/>
          <w:rFonts w:ascii="Verdana" w:eastAsia="Calibri" w:hAnsi="Verdana"/>
          <w:spacing w:val="4"/>
          <w:sz w:val="22"/>
          <w:szCs w:val="22"/>
          <w:lang w:val="es-ES" w:eastAsia="es-ES"/>
        </w:rPr>
        <w:t>de manera general</w:t>
      </w:r>
      <w:r w:rsidR="000F79CB">
        <w:rPr>
          <w:rStyle w:val="CharacterStyle1"/>
          <w:rFonts w:ascii="Verdana" w:eastAsia="Calibri" w:hAnsi="Verdana"/>
          <w:spacing w:val="4"/>
          <w:sz w:val="22"/>
          <w:szCs w:val="22"/>
          <w:lang w:val="es-ES" w:eastAsia="es-ES"/>
        </w:rPr>
        <w:t>,</w:t>
      </w:r>
      <w:r w:rsidR="000F79CB" w:rsidRPr="008708CF">
        <w:rPr>
          <w:rStyle w:val="CharacterStyle1"/>
          <w:rFonts w:ascii="Verdana" w:eastAsia="Calibri" w:hAnsi="Verdana"/>
          <w:spacing w:val="4"/>
          <w:sz w:val="22"/>
          <w:szCs w:val="22"/>
          <w:lang w:val="es-ES" w:eastAsia="es-ES"/>
        </w:rPr>
        <w:t xml:space="preserve"> los </w:t>
      </w:r>
      <w:r w:rsidR="000F79CB">
        <w:rPr>
          <w:rStyle w:val="CharacterStyle1"/>
          <w:rFonts w:ascii="Verdana" w:eastAsia="Calibri" w:hAnsi="Verdana"/>
          <w:spacing w:val="4"/>
          <w:sz w:val="22"/>
          <w:szCs w:val="22"/>
          <w:lang w:val="es-ES" w:eastAsia="es-ES"/>
        </w:rPr>
        <w:t>p</w:t>
      </w:r>
      <w:r w:rsidR="000F79CB" w:rsidRPr="008708CF">
        <w:rPr>
          <w:rStyle w:val="CharacterStyle1"/>
          <w:rFonts w:ascii="Verdana" w:eastAsia="Calibri" w:hAnsi="Verdana"/>
          <w:spacing w:val="4"/>
          <w:sz w:val="22"/>
          <w:szCs w:val="22"/>
          <w:lang w:val="es-ES" w:eastAsia="es-ES"/>
        </w:rPr>
        <w:t xml:space="preserve">ermisos de </w:t>
      </w:r>
      <w:r w:rsidR="000F79CB" w:rsidRPr="002E54C8">
        <w:rPr>
          <w:rStyle w:val="CharacterStyle1"/>
          <w:rFonts w:ascii="Verdana" w:eastAsia="Calibri" w:hAnsi="Verdana"/>
          <w:b/>
          <w:spacing w:val="4"/>
          <w:sz w:val="22"/>
          <w:szCs w:val="22"/>
          <w:lang w:val="es-ES" w:eastAsia="es-ES"/>
        </w:rPr>
        <w:t xml:space="preserve">SEETAXI en la Modalidad de </w:t>
      </w:r>
      <w:r w:rsidR="000F79CB" w:rsidRPr="002E54C8">
        <w:rPr>
          <w:rStyle w:val="CharacterStyle1"/>
          <w:rFonts w:ascii="Verdana" w:eastAsia="Calibri" w:hAnsi="Verdana"/>
          <w:b/>
          <w:spacing w:val="4"/>
          <w:sz w:val="22"/>
          <w:szCs w:val="22"/>
          <w:u w:val="single"/>
          <w:lang w:val="es-ES" w:eastAsia="es-ES"/>
        </w:rPr>
        <w:t>Vehículos Sedanes</w:t>
      </w:r>
      <w:r w:rsidR="000F79CB" w:rsidRPr="008708CF">
        <w:rPr>
          <w:rStyle w:val="CharacterStyle1"/>
          <w:rFonts w:ascii="Verdana" w:eastAsia="Calibri" w:hAnsi="Verdana"/>
          <w:spacing w:val="4"/>
          <w:sz w:val="22"/>
          <w:szCs w:val="22"/>
          <w:lang w:val="es-ES" w:eastAsia="es-ES"/>
        </w:rPr>
        <w:t xml:space="preserve">, </w:t>
      </w:r>
      <w:r w:rsidR="000F79CB">
        <w:rPr>
          <w:rStyle w:val="CharacterStyle1"/>
          <w:rFonts w:ascii="Verdana" w:eastAsia="Calibri" w:hAnsi="Verdana"/>
          <w:spacing w:val="4"/>
          <w:sz w:val="22"/>
          <w:szCs w:val="22"/>
          <w:lang w:val="es-ES" w:eastAsia="es-ES"/>
        </w:rPr>
        <w:t>y r</w:t>
      </w:r>
      <w:r w:rsidR="000F79CB" w:rsidRPr="008708CF">
        <w:rPr>
          <w:rStyle w:val="CharacterStyle1"/>
          <w:rFonts w:ascii="Verdana" w:eastAsia="Calibri" w:hAnsi="Verdana"/>
          <w:spacing w:val="4"/>
          <w:sz w:val="22"/>
          <w:szCs w:val="22"/>
          <w:lang w:val="es-ES" w:eastAsia="es-ES"/>
        </w:rPr>
        <w:t>edimensiona</w:t>
      </w:r>
      <w:r w:rsidR="0040764F">
        <w:rPr>
          <w:rStyle w:val="CharacterStyle1"/>
          <w:rFonts w:ascii="Verdana" w:eastAsia="Calibri" w:hAnsi="Verdana"/>
          <w:spacing w:val="4"/>
          <w:sz w:val="22"/>
          <w:szCs w:val="22"/>
          <w:lang w:val="es-ES" w:eastAsia="es-ES"/>
        </w:rPr>
        <w:t>n</w:t>
      </w:r>
      <w:r w:rsidR="000F79CB" w:rsidRPr="008708CF">
        <w:rPr>
          <w:rStyle w:val="CharacterStyle1"/>
          <w:rFonts w:ascii="Verdana" w:eastAsia="Calibri" w:hAnsi="Verdana"/>
          <w:spacing w:val="4"/>
          <w:sz w:val="22"/>
          <w:szCs w:val="22"/>
          <w:lang w:val="es-ES" w:eastAsia="es-ES"/>
        </w:rPr>
        <w:t xml:space="preserve"> los </w:t>
      </w:r>
      <w:r w:rsidR="000F79CB">
        <w:rPr>
          <w:rStyle w:val="CharacterStyle1"/>
          <w:rFonts w:ascii="Verdana" w:eastAsia="Calibri" w:hAnsi="Verdana"/>
          <w:spacing w:val="4"/>
          <w:sz w:val="22"/>
          <w:szCs w:val="22"/>
          <w:lang w:val="es-ES" w:eastAsia="es-ES"/>
        </w:rPr>
        <w:t>a</w:t>
      </w:r>
      <w:r w:rsidR="000F79CB" w:rsidRPr="008708CF">
        <w:rPr>
          <w:rStyle w:val="CharacterStyle1"/>
          <w:rFonts w:ascii="Verdana" w:eastAsia="Calibri" w:hAnsi="Verdana"/>
          <w:spacing w:val="4"/>
          <w:sz w:val="22"/>
          <w:szCs w:val="22"/>
          <w:lang w:val="es-ES" w:eastAsia="es-ES"/>
        </w:rPr>
        <w:t xml:space="preserve">lcances de la Ley No. 8955 y del </w:t>
      </w:r>
      <w:r w:rsidR="000F79CB">
        <w:rPr>
          <w:rStyle w:val="CharacterStyle1"/>
          <w:rFonts w:ascii="Verdana" w:eastAsia="Calibri" w:hAnsi="Verdana"/>
          <w:spacing w:val="4"/>
          <w:sz w:val="22"/>
          <w:szCs w:val="22"/>
          <w:lang w:val="es-ES" w:eastAsia="es-ES"/>
        </w:rPr>
        <w:t>s</w:t>
      </w:r>
      <w:r w:rsidR="000F79CB" w:rsidRPr="008708CF">
        <w:rPr>
          <w:rStyle w:val="CharacterStyle1"/>
          <w:rFonts w:ascii="Verdana" w:eastAsia="Calibri" w:hAnsi="Verdana"/>
          <w:spacing w:val="4"/>
          <w:sz w:val="22"/>
          <w:szCs w:val="22"/>
          <w:lang w:val="es-ES" w:eastAsia="es-ES"/>
        </w:rPr>
        <w:t xml:space="preserve">ervicio de SEETAXI y </w:t>
      </w:r>
      <w:r w:rsidR="000F79CB" w:rsidRPr="00E33D0E">
        <w:rPr>
          <w:rStyle w:val="CharacterStyle1"/>
          <w:rFonts w:ascii="Verdana" w:eastAsia="Calibri" w:hAnsi="Verdana"/>
          <w:spacing w:val="4"/>
          <w:sz w:val="22"/>
          <w:szCs w:val="22"/>
          <w:lang w:val="es-ES" w:eastAsia="es-ES"/>
        </w:rPr>
        <w:t>disminuye e</w:t>
      </w:r>
      <w:r w:rsidR="000F79CB" w:rsidRPr="008708CF">
        <w:rPr>
          <w:rStyle w:val="CharacterStyle1"/>
          <w:rFonts w:ascii="Verdana" w:eastAsia="Calibri" w:hAnsi="Verdana"/>
          <w:spacing w:val="4"/>
          <w:sz w:val="22"/>
          <w:szCs w:val="22"/>
          <w:lang w:val="es-ES" w:eastAsia="es-ES"/>
        </w:rPr>
        <w:t xml:space="preserve">l Número de Códigos </w:t>
      </w:r>
      <w:r w:rsidR="000F79CB">
        <w:rPr>
          <w:rStyle w:val="CharacterStyle1"/>
          <w:rFonts w:ascii="Verdana" w:eastAsia="Calibri" w:hAnsi="Verdana"/>
          <w:spacing w:val="4"/>
          <w:sz w:val="22"/>
          <w:szCs w:val="22"/>
          <w:lang w:val="es-ES" w:eastAsia="es-ES"/>
        </w:rPr>
        <w:t>o</w:t>
      </w:r>
      <w:r w:rsidR="000F79CB" w:rsidRPr="008708CF">
        <w:rPr>
          <w:rStyle w:val="CharacterStyle1"/>
          <w:rFonts w:ascii="Verdana" w:eastAsia="Calibri" w:hAnsi="Verdana"/>
          <w:spacing w:val="4"/>
          <w:sz w:val="22"/>
          <w:szCs w:val="22"/>
          <w:lang w:val="es-ES" w:eastAsia="es-ES"/>
        </w:rPr>
        <w:t xml:space="preserve"> </w:t>
      </w:r>
      <w:r w:rsidR="000F79CB">
        <w:rPr>
          <w:rStyle w:val="CharacterStyle1"/>
          <w:rFonts w:ascii="Verdana" w:eastAsia="Calibri" w:hAnsi="Verdana"/>
          <w:spacing w:val="4"/>
          <w:sz w:val="22"/>
          <w:szCs w:val="22"/>
          <w:lang w:val="es-ES" w:eastAsia="es-ES"/>
        </w:rPr>
        <w:t>u</w:t>
      </w:r>
      <w:r w:rsidR="000F79CB" w:rsidRPr="008708CF">
        <w:rPr>
          <w:rStyle w:val="CharacterStyle1"/>
          <w:rFonts w:ascii="Verdana" w:eastAsia="Calibri" w:hAnsi="Verdana"/>
          <w:spacing w:val="4"/>
          <w:sz w:val="22"/>
          <w:szCs w:val="22"/>
          <w:lang w:val="es-ES" w:eastAsia="es-ES"/>
        </w:rPr>
        <w:t xml:space="preserve">nidades </w:t>
      </w:r>
      <w:r w:rsidR="000F79CB">
        <w:rPr>
          <w:rStyle w:val="CharacterStyle1"/>
          <w:rFonts w:ascii="Verdana" w:eastAsia="Calibri" w:hAnsi="Verdana"/>
          <w:spacing w:val="4"/>
          <w:sz w:val="22"/>
          <w:szCs w:val="22"/>
          <w:lang w:val="es-ES" w:eastAsia="es-ES"/>
        </w:rPr>
        <w:t>a</w:t>
      </w:r>
      <w:r w:rsidR="000F79CB" w:rsidRPr="008708CF">
        <w:rPr>
          <w:rStyle w:val="CharacterStyle1"/>
          <w:rFonts w:ascii="Verdana" w:eastAsia="Calibri" w:hAnsi="Verdana"/>
          <w:spacing w:val="4"/>
          <w:sz w:val="22"/>
          <w:szCs w:val="22"/>
          <w:lang w:val="es-ES" w:eastAsia="es-ES"/>
        </w:rPr>
        <w:t xml:space="preserve">utorizadas por </w:t>
      </w:r>
      <w:r w:rsidR="000F79CB">
        <w:rPr>
          <w:rStyle w:val="CharacterStyle1"/>
          <w:rFonts w:ascii="Verdana" w:eastAsia="Calibri" w:hAnsi="Verdana"/>
          <w:spacing w:val="4"/>
          <w:sz w:val="22"/>
          <w:szCs w:val="22"/>
          <w:lang w:val="es-ES" w:eastAsia="es-ES"/>
        </w:rPr>
        <w:t>p</w:t>
      </w:r>
      <w:r w:rsidR="000F79CB" w:rsidRPr="008708CF">
        <w:rPr>
          <w:rStyle w:val="CharacterStyle1"/>
          <w:rFonts w:ascii="Verdana" w:eastAsia="Calibri" w:hAnsi="Verdana"/>
          <w:spacing w:val="4"/>
          <w:sz w:val="22"/>
          <w:szCs w:val="22"/>
          <w:lang w:val="es-ES" w:eastAsia="es-ES"/>
        </w:rPr>
        <w:t>ermiso</w:t>
      </w:r>
      <w:r w:rsidR="000F79CB">
        <w:rPr>
          <w:rStyle w:val="CharacterStyle1"/>
          <w:rFonts w:ascii="Verdana" w:eastAsia="Calibri" w:hAnsi="Verdana"/>
          <w:spacing w:val="4"/>
          <w:sz w:val="22"/>
          <w:szCs w:val="22"/>
          <w:lang w:val="es-ES" w:eastAsia="es-ES"/>
        </w:rPr>
        <w:t xml:space="preserve"> a un 3% tres por ciento, </w:t>
      </w:r>
      <w:r w:rsidR="009B52C1">
        <w:rPr>
          <w:rStyle w:val="CharacterStyle1"/>
          <w:rFonts w:ascii="Verdana" w:eastAsia="Calibri" w:hAnsi="Verdana"/>
          <w:spacing w:val="4"/>
          <w:sz w:val="22"/>
          <w:szCs w:val="22"/>
          <w:lang w:val="es-ES" w:eastAsia="es-ES"/>
        </w:rPr>
        <w:t xml:space="preserve">respecto </w:t>
      </w:r>
      <w:r w:rsidR="000F79CB">
        <w:rPr>
          <w:rStyle w:val="CharacterStyle1"/>
          <w:rFonts w:ascii="Verdana" w:eastAsia="Calibri" w:hAnsi="Verdana"/>
          <w:spacing w:val="4"/>
          <w:sz w:val="22"/>
          <w:szCs w:val="22"/>
          <w:lang w:val="es-ES" w:eastAsia="es-ES"/>
        </w:rPr>
        <w:t xml:space="preserve">del </w:t>
      </w:r>
      <w:r w:rsidR="009B52C1">
        <w:rPr>
          <w:rStyle w:val="CharacterStyle1"/>
          <w:rFonts w:ascii="Verdana" w:eastAsia="Calibri" w:hAnsi="Verdana"/>
          <w:spacing w:val="4"/>
          <w:sz w:val="22"/>
          <w:szCs w:val="22"/>
          <w:lang w:val="es-ES" w:eastAsia="es-ES"/>
        </w:rPr>
        <w:t>número</w:t>
      </w:r>
      <w:r w:rsidR="000F79CB">
        <w:rPr>
          <w:rStyle w:val="CharacterStyle1"/>
          <w:rFonts w:ascii="Verdana" w:eastAsia="Calibri" w:hAnsi="Verdana"/>
          <w:spacing w:val="4"/>
          <w:sz w:val="22"/>
          <w:szCs w:val="22"/>
          <w:lang w:val="es-ES" w:eastAsia="es-ES"/>
        </w:rPr>
        <w:t xml:space="preserve"> de concesiones de taxi por base de operación.</w:t>
      </w:r>
    </w:p>
    <w:p w:rsidR="003149AC" w:rsidRPr="000F79CB" w:rsidRDefault="003149AC" w:rsidP="003149AC">
      <w:pPr>
        <w:jc w:val="both"/>
        <w:rPr>
          <w:rFonts w:ascii="Verdana" w:hAnsi="Verdana"/>
          <w:sz w:val="22"/>
          <w:szCs w:val="22"/>
          <w:lang w:val="es-ES"/>
        </w:rPr>
      </w:pPr>
    </w:p>
    <w:p w:rsidR="003149AC" w:rsidRPr="003149AC" w:rsidRDefault="0040764F" w:rsidP="003149AC">
      <w:pPr>
        <w:ind w:right="397"/>
        <w:jc w:val="both"/>
        <w:rPr>
          <w:rFonts w:ascii="Verdana" w:hAnsi="Verdana"/>
          <w:bCs/>
          <w:iCs/>
          <w:sz w:val="22"/>
          <w:szCs w:val="22"/>
          <w:lang w:val="es-CR"/>
        </w:rPr>
      </w:pPr>
      <w:r w:rsidRPr="008708CF">
        <w:rPr>
          <w:rStyle w:val="CharacterStyle1"/>
          <w:rFonts w:ascii="Verdana" w:eastAsia="Calibri" w:hAnsi="Verdana"/>
          <w:spacing w:val="4"/>
          <w:sz w:val="22"/>
          <w:szCs w:val="22"/>
          <w:lang w:val="es-ES" w:eastAsia="es-ES"/>
        </w:rPr>
        <w:t>De</w:t>
      </w:r>
      <w:r>
        <w:rPr>
          <w:rStyle w:val="CharacterStyle1"/>
          <w:rFonts w:ascii="Verdana" w:eastAsia="Calibri" w:hAnsi="Verdana"/>
          <w:spacing w:val="4"/>
          <w:sz w:val="22"/>
          <w:szCs w:val="22"/>
          <w:lang w:val="es-ES" w:eastAsia="es-ES"/>
        </w:rPr>
        <w:t>l</w:t>
      </w:r>
      <w:r w:rsidRPr="008708CF">
        <w:rPr>
          <w:rStyle w:val="CharacterStyle1"/>
          <w:rFonts w:ascii="Verdana" w:eastAsia="Calibri" w:hAnsi="Verdana"/>
          <w:spacing w:val="4"/>
          <w:sz w:val="22"/>
          <w:szCs w:val="22"/>
          <w:lang w:val="es-ES" w:eastAsia="es-ES"/>
        </w:rPr>
        <w:t xml:space="preserve"> análisis </w:t>
      </w:r>
      <w:r>
        <w:rPr>
          <w:rStyle w:val="CharacterStyle1"/>
          <w:rFonts w:ascii="Verdana" w:eastAsia="Calibri" w:hAnsi="Verdana"/>
          <w:spacing w:val="4"/>
          <w:sz w:val="22"/>
          <w:szCs w:val="22"/>
          <w:lang w:val="es-ES" w:eastAsia="es-ES"/>
        </w:rPr>
        <w:t xml:space="preserve"> que ha realizado este colegio sobre e</w:t>
      </w:r>
      <w:r w:rsidRPr="008708CF">
        <w:rPr>
          <w:rStyle w:val="CharacterStyle1"/>
          <w:rFonts w:ascii="Verdana" w:eastAsia="Calibri" w:hAnsi="Verdana"/>
          <w:spacing w:val="4"/>
          <w:sz w:val="22"/>
          <w:szCs w:val="22"/>
          <w:lang w:val="es-ES" w:eastAsia="es-ES"/>
        </w:rPr>
        <w:t xml:space="preserve">l </w:t>
      </w:r>
      <w:r>
        <w:rPr>
          <w:rStyle w:val="CharacterStyle1"/>
          <w:rFonts w:ascii="Verdana" w:eastAsia="Calibri" w:hAnsi="Verdana"/>
          <w:spacing w:val="4"/>
          <w:sz w:val="22"/>
          <w:szCs w:val="22"/>
          <w:lang w:val="es-ES" w:eastAsia="es-ES"/>
        </w:rPr>
        <w:t>m</w:t>
      </w:r>
      <w:r w:rsidRPr="008708CF">
        <w:rPr>
          <w:rStyle w:val="CharacterStyle1"/>
          <w:rFonts w:ascii="Verdana" w:eastAsia="Calibri" w:hAnsi="Verdana"/>
          <w:spacing w:val="4"/>
          <w:sz w:val="22"/>
          <w:szCs w:val="22"/>
          <w:lang w:val="es-ES" w:eastAsia="es-ES"/>
        </w:rPr>
        <w:t xml:space="preserve">andato expreso de la Ley No. 7969 y de la misma Ley No. 8955, </w:t>
      </w:r>
      <w:r>
        <w:rPr>
          <w:rStyle w:val="CharacterStyle1"/>
          <w:rFonts w:ascii="Verdana" w:eastAsia="Calibri" w:hAnsi="Verdana"/>
          <w:spacing w:val="4"/>
          <w:sz w:val="22"/>
          <w:szCs w:val="22"/>
          <w:lang w:val="es-ES" w:eastAsia="es-ES"/>
        </w:rPr>
        <w:t>en oportunidades anteriores el Tribunal se ha referido al tema de los porcentajes y  ha</w:t>
      </w:r>
      <w:r w:rsidRPr="008708CF">
        <w:rPr>
          <w:rStyle w:val="CharacterStyle1"/>
          <w:rFonts w:ascii="Verdana" w:eastAsia="Calibri" w:hAnsi="Verdana"/>
          <w:spacing w:val="4"/>
          <w:sz w:val="22"/>
          <w:szCs w:val="22"/>
          <w:lang w:val="es-ES" w:eastAsia="es-ES"/>
        </w:rPr>
        <w:t xml:space="preserve"> determinado que al </w:t>
      </w:r>
      <w:r>
        <w:rPr>
          <w:rStyle w:val="CharacterStyle1"/>
          <w:rFonts w:ascii="Verdana" w:eastAsia="Calibri" w:hAnsi="Verdana"/>
          <w:spacing w:val="4"/>
          <w:sz w:val="22"/>
          <w:szCs w:val="22"/>
          <w:lang w:val="es-ES" w:eastAsia="es-ES"/>
        </w:rPr>
        <w:t>m</w:t>
      </w:r>
      <w:r w:rsidRPr="008708CF">
        <w:rPr>
          <w:rStyle w:val="CharacterStyle1"/>
          <w:rFonts w:ascii="Verdana" w:eastAsia="Calibri" w:hAnsi="Verdana"/>
          <w:spacing w:val="4"/>
          <w:sz w:val="22"/>
          <w:szCs w:val="22"/>
          <w:lang w:val="es-ES" w:eastAsia="es-ES"/>
        </w:rPr>
        <w:t xml:space="preserve">omento </w:t>
      </w:r>
      <w:r>
        <w:rPr>
          <w:rStyle w:val="CharacterStyle1"/>
          <w:rFonts w:ascii="Verdana" w:eastAsia="Calibri" w:hAnsi="Verdana"/>
          <w:spacing w:val="4"/>
          <w:sz w:val="22"/>
          <w:szCs w:val="22"/>
          <w:lang w:val="es-ES" w:eastAsia="es-ES"/>
        </w:rPr>
        <w:t>i</w:t>
      </w:r>
      <w:r w:rsidRPr="008708CF">
        <w:rPr>
          <w:rStyle w:val="CharacterStyle1"/>
          <w:rFonts w:ascii="Verdana" w:eastAsia="Calibri" w:hAnsi="Verdana"/>
          <w:spacing w:val="4"/>
          <w:sz w:val="22"/>
          <w:szCs w:val="22"/>
          <w:lang w:val="es-ES" w:eastAsia="es-ES"/>
        </w:rPr>
        <w:t xml:space="preserve">nicial del </w:t>
      </w:r>
      <w:r>
        <w:rPr>
          <w:rStyle w:val="CharacterStyle1"/>
          <w:rFonts w:ascii="Verdana" w:eastAsia="Calibri" w:hAnsi="Verdana"/>
          <w:spacing w:val="4"/>
          <w:sz w:val="22"/>
          <w:szCs w:val="22"/>
          <w:lang w:val="es-ES" w:eastAsia="es-ES"/>
        </w:rPr>
        <w:t>o</w:t>
      </w:r>
      <w:r w:rsidRPr="008708CF">
        <w:rPr>
          <w:rStyle w:val="CharacterStyle1"/>
          <w:rFonts w:ascii="Verdana" w:eastAsia="Calibri" w:hAnsi="Verdana"/>
          <w:spacing w:val="4"/>
          <w:sz w:val="22"/>
          <w:szCs w:val="22"/>
          <w:lang w:val="es-ES" w:eastAsia="es-ES"/>
        </w:rPr>
        <w:t xml:space="preserve">torgamiento de los </w:t>
      </w:r>
      <w:r>
        <w:rPr>
          <w:rStyle w:val="CharacterStyle1"/>
          <w:rFonts w:ascii="Verdana" w:eastAsia="Calibri" w:hAnsi="Verdana"/>
          <w:spacing w:val="4"/>
          <w:sz w:val="22"/>
          <w:szCs w:val="22"/>
          <w:lang w:val="es-ES" w:eastAsia="es-ES"/>
        </w:rPr>
        <w:t>p</w:t>
      </w:r>
      <w:r w:rsidRPr="008708CF">
        <w:rPr>
          <w:rStyle w:val="CharacterStyle1"/>
          <w:rFonts w:ascii="Verdana" w:eastAsia="Calibri" w:hAnsi="Verdana"/>
          <w:spacing w:val="4"/>
          <w:sz w:val="22"/>
          <w:szCs w:val="22"/>
          <w:lang w:val="es-ES" w:eastAsia="es-ES"/>
        </w:rPr>
        <w:t xml:space="preserve">ermisos </w:t>
      </w:r>
      <w:r>
        <w:rPr>
          <w:rStyle w:val="CharacterStyle1"/>
          <w:rFonts w:ascii="Verdana" w:eastAsia="Calibri" w:hAnsi="Verdana"/>
          <w:spacing w:val="4"/>
          <w:sz w:val="22"/>
          <w:szCs w:val="22"/>
          <w:lang w:val="es-ES" w:eastAsia="es-ES"/>
        </w:rPr>
        <w:t>p</w:t>
      </w:r>
      <w:r w:rsidRPr="008708CF">
        <w:rPr>
          <w:rStyle w:val="CharacterStyle1"/>
          <w:rFonts w:ascii="Verdana" w:eastAsia="Calibri" w:hAnsi="Verdana"/>
          <w:spacing w:val="4"/>
          <w:sz w:val="22"/>
          <w:szCs w:val="22"/>
          <w:lang w:val="es-ES" w:eastAsia="es-ES"/>
        </w:rPr>
        <w:t xml:space="preserve">rimarios de SEETAXI, por </w:t>
      </w:r>
      <w:r>
        <w:rPr>
          <w:rStyle w:val="CharacterStyle1"/>
          <w:rFonts w:ascii="Verdana" w:eastAsia="Calibri" w:hAnsi="Verdana"/>
          <w:spacing w:val="4"/>
          <w:sz w:val="22"/>
          <w:szCs w:val="22"/>
          <w:lang w:val="es-ES" w:eastAsia="es-ES"/>
        </w:rPr>
        <w:t>t</w:t>
      </w:r>
      <w:r w:rsidRPr="008708CF">
        <w:rPr>
          <w:rStyle w:val="CharacterStyle1"/>
          <w:rFonts w:ascii="Verdana" w:eastAsia="Calibri" w:hAnsi="Verdana"/>
          <w:spacing w:val="4"/>
          <w:sz w:val="22"/>
          <w:szCs w:val="22"/>
          <w:lang w:val="es-ES" w:eastAsia="es-ES"/>
        </w:rPr>
        <w:t xml:space="preserve">res </w:t>
      </w:r>
      <w:r>
        <w:rPr>
          <w:rStyle w:val="CharacterStyle1"/>
          <w:rFonts w:ascii="Verdana" w:eastAsia="Calibri" w:hAnsi="Verdana"/>
          <w:spacing w:val="4"/>
          <w:sz w:val="22"/>
          <w:szCs w:val="22"/>
          <w:lang w:val="es-ES" w:eastAsia="es-ES"/>
        </w:rPr>
        <w:t>a</w:t>
      </w:r>
      <w:r w:rsidRPr="008708CF">
        <w:rPr>
          <w:rStyle w:val="CharacterStyle1"/>
          <w:rFonts w:ascii="Verdana" w:eastAsia="Calibri" w:hAnsi="Verdana"/>
          <w:spacing w:val="4"/>
          <w:sz w:val="22"/>
          <w:szCs w:val="22"/>
          <w:lang w:val="es-ES" w:eastAsia="es-ES"/>
        </w:rPr>
        <w:t xml:space="preserve">ños, se había </w:t>
      </w:r>
      <w:r>
        <w:rPr>
          <w:rStyle w:val="CharacterStyle1"/>
          <w:rFonts w:ascii="Verdana" w:eastAsia="Calibri" w:hAnsi="Verdana"/>
          <w:spacing w:val="4"/>
          <w:sz w:val="22"/>
          <w:szCs w:val="22"/>
          <w:lang w:val="es-ES" w:eastAsia="es-ES"/>
        </w:rPr>
        <w:t>i</w:t>
      </w:r>
      <w:r w:rsidRPr="008708CF">
        <w:rPr>
          <w:rStyle w:val="CharacterStyle1"/>
          <w:rFonts w:ascii="Verdana" w:eastAsia="Calibri" w:hAnsi="Verdana"/>
          <w:spacing w:val="4"/>
          <w:sz w:val="22"/>
          <w:szCs w:val="22"/>
          <w:lang w:val="es-ES" w:eastAsia="es-ES"/>
        </w:rPr>
        <w:t xml:space="preserve">ncurrido en un </w:t>
      </w:r>
      <w:r>
        <w:rPr>
          <w:rStyle w:val="CharacterStyle1"/>
          <w:rFonts w:ascii="Verdana" w:eastAsia="Calibri" w:hAnsi="Verdana"/>
          <w:spacing w:val="4"/>
          <w:sz w:val="22"/>
          <w:szCs w:val="22"/>
          <w:lang w:val="es-ES" w:eastAsia="es-ES"/>
        </w:rPr>
        <w:t>y</w:t>
      </w:r>
      <w:r w:rsidR="009B52C1">
        <w:rPr>
          <w:rStyle w:val="CharacterStyle1"/>
          <w:rFonts w:ascii="Verdana" w:eastAsia="Calibri" w:hAnsi="Verdana"/>
          <w:spacing w:val="4"/>
          <w:sz w:val="22"/>
          <w:szCs w:val="22"/>
          <w:lang w:val="es-ES" w:eastAsia="es-ES"/>
        </w:rPr>
        <w:t>erro de i</w:t>
      </w:r>
      <w:r w:rsidRPr="008708CF">
        <w:rPr>
          <w:rStyle w:val="CharacterStyle1"/>
          <w:rFonts w:ascii="Verdana" w:eastAsia="Calibri" w:hAnsi="Verdana"/>
          <w:spacing w:val="4"/>
          <w:sz w:val="22"/>
          <w:szCs w:val="22"/>
          <w:lang w:val="es-ES" w:eastAsia="es-ES"/>
        </w:rPr>
        <w:t xml:space="preserve">nterpretación de la Ley No. 8955, pues el 30% de </w:t>
      </w:r>
      <w:r>
        <w:rPr>
          <w:rStyle w:val="CharacterStyle1"/>
          <w:rFonts w:ascii="Verdana" w:eastAsia="Calibri" w:hAnsi="Verdana"/>
          <w:spacing w:val="4"/>
          <w:sz w:val="22"/>
          <w:szCs w:val="22"/>
          <w:lang w:val="es-ES" w:eastAsia="es-ES"/>
        </w:rPr>
        <w:t>u</w:t>
      </w:r>
      <w:r w:rsidRPr="008708CF">
        <w:rPr>
          <w:rStyle w:val="CharacterStyle1"/>
          <w:rFonts w:ascii="Verdana" w:eastAsia="Calibri" w:hAnsi="Verdana"/>
          <w:spacing w:val="4"/>
          <w:sz w:val="22"/>
          <w:szCs w:val="22"/>
          <w:lang w:val="es-ES" w:eastAsia="es-ES"/>
        </w:rPr>
        <w:t xml:space="preserve">nidades </w:t>
      </w:r>
      <w:r>
        <w:rPr>
          <w:rStyle w:val="CharacterStyle1"/>
          <w:rFonts w:ascii="Verdana" w:eastAsia="Calibri" w:hAnsi="Verdana"/>
          <w:spacing w:val="4"/>
          <w:sz w:val="22"/>
          <w:szCs w:val="22"/>
          <w:lang w:val="es-ES" w:eastAsia="es-ES"/>
        </w:rPr>
        <w:t>a</w:t>
      </w:r>
      <w:r w:rsidRPr="008708CF">
        <w:rPr>
          <w:rStyle w:val="CharacterStyle1"/>
          <w:rFonts w:ascii="Verdana" w:eastAsia="Calibri" w:hAnsi="Verdana"/>
          <w:spacing w:val="4"/>
          <w:sz w:val="22"/>
          <w:szCs w:val="22"/>
          <w:lang w:val="es-ES" w:eastAsia="es-ES"/>
        </w:rPr>
        <w:t xml:space="preserve">utorizadas </w:t>
      </w:r>
      <w:r w:rsidRPr="00763336">
        <w:rPr>
          <w:rStyle w:val="CharacterStyle1"/>
          <w:rFonts w:ascii="Verdana" w:eastAsia="Calibri" w:hAnsi="Verdana"/>
          <w:b/>
          <w:spacing w:val="4"/>
          <w:sz w:val="22"/>
          <w:szCs w:val="22"/>
          <w:u w:val="single"/>
          <w:lang w:val="es-ES" w:eastAsia="es-ES"/>
        </w:rPr>
        <w:t>LO DEBÍA SER POR BASE DE OPERACIÓN</w:t>
      </w:r>
      <w:r w:rsidRPr="008708CF">
        <w:rPr>
          <w:rStyle w:val="CharacterStyle1"/>
          <w:rFonts w:ascii="Verdana" w:eastAsia="Calibri" w:hAnsi="Verdana"/>
          <w:spacing w:val="4"/>
          <w:sz w:val="22"/>
          <w:szCs w:val="22"/>
          <w:lang w:val="es-ES" w:eastAsia="es-ES"/>
        </w:rPr>
        <w:t xml:space="preserve">, en correlación con las </w:t>
      </w:r>
      <w:r>
        <w:rPr>
          <w:rStyle w:val="CharacterStyle1"/>
          <w:rFonts w:ascii="Verdana" w:eastAsia="Calibri" w:hAnsi="Verdana"/>
          <w:spacing w:val="4"/>
          <w:sz w:val="22"/>
          <w:szCs w:val="22"/>
          <w:lang w:val="es-ES" w:eastAsia="es-ES"/>
        </w:rPr>
        <w:t>b</w:t>
      </w:r>
      <w:r w:rsidRPr="008708CF">
        <w:rPr>
          <w:rStyle w:val="CharacterStyle1"/>
          <w:rFonts w:ascii="Verdana" w:eastAsia="Calibri" w:hAnsi="Verdana"/>
          <w:spacing w:val="4"/>
          <w:sz w:val="22"/>
          <w:szCs w:val="22"/>
          <w:lang w:val="es-ES" w:eastAsia="es-ES"/>
        </w:rPr>
        <w:t xml:space="preserve">ases de </w:t>
      </w:r>
      <w:r>
        <w:rPr>
          <w:rStyle w:val="CharacterStyle1"/>
          <w:rFonts w:ascii="Verdana" w:eastAsia="Calibri" w:hAnsi="Verdana"/>
          <w:spacing w:val="4"/>
          <w:sz w:val="22"/>
          <w:szCs w:val="22"/>
          <w:lang w:val="es-ES" w:eastAsia="es-ES"/>
        </w:rPr>
        <w:t>o</w:t>
      </w:r>
      <w:r w:rsidRPr="008708CF">
        <w:rPr>
          <w:rStyle w:val="CharacterStyle1"/>
          <w:rFonts w:ascii="Verdana" w:eastAsia="Calibri" w:hAnsi="Verdana"/>
          <w:spacing w:val="4"/>
          <w:sz w:val="22"/>
          <w:szCs w:val="22"/>
          <w:lang w:val="es-ES" w:eastAsia="es-ES"/>
        </w:rPr>
        <w:t xml:space="preserve">peración de los </w:t>
      </w:r>
      <w:r>
        <w:rPr>
          <w:rStyle w:val="CharacterStyle1"/>
          <w:rFonts w:ascii="Verdana" w:eastAsia="Calibri" w:hAnsi="Verdana"/>
          <w:spacing w:val="4"/>
          <w:sz w:val="22"/>
          <w:szCs w:val="22"/>
          <w:lang w:val="es-ES" w:eastAsia="es-ES"/>
        </w:rPr>
        <w:t>c</w:t>
      </w:r>
      <w:r w:rsidRPr="008708CF">
        <w:rPr>
          <w:rStyle w:val="CharacterStyle1"/>
          <w:rFonts w:ascii="Verdana" w:eastAsia="Calibri" w:hAnsi="Verdana"/>
          <w:spacing w:val="4"/>
          <w:sz w:val="22"/>
          <w:szCs w:val="22"/>
          <w:lang w:val="es-ES" w:eastAsia="es-ES"/>
        </w:rPr>
        <w:t xml:space="preserve">oncesionarios </w:t>
      </w:r>
      <w:r>
        <w:rPr>
          <w:rStyle w:val="CharacterStyle1"/>
          <w:rFonts w:ascii="Verdana" w:eastAsia="Calibri" w:hAnsi="Verdana"/>
          <w:spacing w:val="4"/>
          <w:sz w:val="22"/>
          <w:szCs w:val="22"/>
          <w:lang w:val="es-ES" w:eastAsia="es-ES"/>
        </w:rPr>
        <w:t>r</w:t>
      </w:r>
      <w:r w:rsidRPr="008708CF">
        <w:rPr>
          <w:rStyle w:val="CharacterStyle1"/>
          <w:rFonts w:ascii="Verdana" w:eastAsia="Calibri" w:hAnsi="Verdana"/>
          <w:spacing w:val="4"/>
          <w:sz w:val="22"/>
          <w:szCs w:val="22"/>
          <w:lang w:val="es-ES" w:eastAsia="es-ES"/>
        </w:rPr>
        <w:t xml:space="preserve">egulares de </w:t>
      </w:r>
      <w:r>
        <w:rPr>
          <w:rStyle w:val="CharacterStyle1"/>
          <w:rFonts w:ascii="Verdana" w:eastAsia="Calibri" w:hAnsi="Verdana"/>
          <w:spacing w:val="4"/>
          <w:sz w:val="22"/>
          <w:szCs w:val="22"/>
          <w:lang w:val="es-ES" w:eastAsia="es-ES"/>
        </w:rPr>
        <w:t>t</w:t>
      </w:r>
      <w:r w:rsidRPr="008708CF">
        <w:rPr>
          <w:rStyle w:val="CharacterStyle1"/>
          <w:rFonts w:ascii="Verdana" w:eastAsia="Calibri" w:hAnsi="Verdana"/>
          <w:spacing w:val="4"/>
          <w:sz w:val="22"/>
          <w:szCs w:val="22"/>
          <w:lang w:val="es-ES" w:eastAsia="es-ES"/>
        </w:rPr>
        <w:t xml:space="preserve">axi (Taxis Rojos), dado que los </w:t>
      </w:r>
      <w:r>
        <w:rPr>
          <w:rStyle w:val="CharacterStyle1"/>
          <w:rFonts w:ascii="Verdana" w:eastAsia="Calibri" w:hAnsi="Verdana"/>
          <w:spacing w:val="4"/>
          <w:sz w:val="22"/>
          <w:szCs w:val="22"/>
          <w:lang w:val="es-ES" w:eastAsia="es-ES"/>
        </w:rPr>
        <w:t>p</w:t>
      </w:r>
      <w:r w:rsidRPr="008708CF">
        <w:rPr>
          <w:rStyle w:val="CharacterStyle1"/>
          <w:rFonts w:ascii="Verdana" w:eastAsia="Calibri" w:hAnsi="Verdana"/>
          <w:spacing w:val="4"/>
          <w:sz w:val="22"/>
          <w:szCs w:val="22"/>
          <w:lang w:val="es-ES" w:eastAsia="es-ES"/>
        </w:rPr>
        <w:t xml:space="preserve">ermisos de SEETAXI son un </w:t>
      </w:r>
      <w:r>
        <w:rPr>
          <w:rStyle w:val="CharacterStyle1"/>
          <w:rFonts w:ascii="Verdana" w:eastAsia="Calibri" w:hAnsi="Verdana"/>
          <w:spacing w:val="4"/>
          <w:sz w:val="22"/>
          <w:szCs w:val="22"/>
          <w:lang w:val="es-ES" w:eastAsia="es-ES"/>
        </w:rPr>
        <w:t>s</w:t>
      </w:r>
      <w:r w:rsidRPr="008708CF">
        <w:rPr>
          <w:rStyle w:val="CharacterStyle1"/>
          <w:rFonts w:ascii="Verdana" w:eastAsia="Calibri" w:hAnsi="Verdana"/>
          <w:spacing w:val="4"/>
          <w:sz w:val="22"/>
          <w:szCs w:val="22"/>
          <w:lang w:val="es-ES" w:eastAsia="es-ES"/>
        </w:rPr>
        <w:t xml:space="preserve">ervicio </w:t>
      </w:r>
      <w:r>
        <w:rPr>
          <w:rStyle w:val="CharacterStyle1"/>
          <w:rFonts w:ascii="Verdana" w:eastAsia="Calibri" w:hAnsi="Verdana"/>
          <w:spacing w:val="4"/>
          <w:sz w:val="22"/>
          <w:szCs w:val="22"/>
          <w:lang w:val="es-ES" w:eastAsia="es-ES"/>
        </w:rPr>
        <w:t>r</w:t>
      </w:r>
      <w:r w:rsidRPr="008708CF">
        <w:rPr>
          <w:rStyle w:val="CharacterStyle1"/>
          <w:rFonts w:ascii="Verdana" w:eastAsia="Calibri" w:hAnsi="Verdana"/>
          <w:spacing w:val="4"/>
          <w:sz w:val="22"/>
          <w:szCs w:val="22"/>
          <w:lang w:val="es-ES" w:eastAsia="es-ES"/>
        </w:rPr>
        <w:t xml:space="preserve">esidual de éstos últimos. </w:t>
      </w:r>
      <w:r w:rsidRPr="00CE7754">
        <w:rPr>
          <w:rStyle w:val="CharacterStyle1"/>
          <w:rFonts w:ascii="Verdana" w:eastAsia="Calibri" w:hAnsi="Verdana"/>
          <w:b/>
          <w:spacing w:val="4"/>
          <w:sz w:val="22"/>
          <w:szCs w:val="22"/>
          <w:lang w:val="es-ES" w:eastAsia="es-ES"/>
        </w:rPr>
        <w:t xml:space="preserve">En tal sentido las Resoluciones Nos. </w:t>
      </w:r>
      <w:r w:rsidRPr="00CE7754">
        <w:rPr>
          <w:rFonts w:ascii="Verdana" w:hAnsi="Verdana"/>
          <w:b/>
          <w:sz w:val="22"/>
          <w:szCs w:val="22"/>
          <w:u w:val="single"/>
          <w:lang w:val="es-MX"/>
        </w:rPr>
        <w:t>TAT-2234-2014, TAT-2257-2014 y 2578-2015</w:t>
      </w:r>
      <w:r w:rsidRPr="00CE7754">
        <w:rPr>
          <w:rFonts w:ascii="Verdana" w:hAnsi="Verdana"/>
          <w:b/>
          <w:sz w:val="22"/>
          <w:szCs w:val="22"/>
          <w:lang w:val="es-MX"/>
        </w:rPr>
        <w:t xml:space="preserve"> del Tribunal Administrativo</w:t>
      </w:r>
      <w:r w:rsidR="009E6458">
        <w:rPr>
          <w:rFonts w:ascii="Verdana" w:hAnsi="Verdana"/>
          <w:b/>
          <w:sz w:val="22"/>
          <w:szCs w:val="22"/>
          <w:lang w:val="es-MX"/>
        </w:rPr>
        <w:t xml:space="preserve"> de Transporte</w:t>
      </w:r>
      <w:r w:rsidR="009B52C1">
        <w:rPr>
          <w:rFonts w:ascii="Verdana" w:hAnsi="Verdana"/>
          <w:b/>
          <w:sz w:val="22"/>
          <w:szCs w:val="22"/>
          <w:lang w:val="es-MX"/>
        </w:rPr>
        <w:t>.</w:t>
      </w:r>
    </w:p>
    <w:p w:rsidR="0040764F" w:rsidRDefault="0040764F" w:rsidP="003149AC">
      <w:pPr>
        <w:ind w:right="397"/>
        <w:jc w:val="both"/>
        <w:rPr>
          <w:rFonts w:ascii="Verdana" w:hAnsi="Verdana"/>
          <w:bCs/>
          <w:iCs/>
          <w:sz w:val="22"/>
          <w:szCs w:val="22"/>
          <w:lang w:val="es-CR"/>
        </w:rPr>
      </w:pPr>
    </w:p>
    <w:p w:rsidR="00104C6A" w:rsidRPr="008708CF" w:rsidRDefault="00104C6A" w:rsidP="00104C6A">
      <w:pPr>
        <w:pStyle w:val="Sinespaciado"/>
        <w:spacing w:line="276" w:lineRule="auto"/>
        <w:ind w:right="49"/>
        <w:jc w:val="both"/>
        <w:rPr>
          <w:rFonts w:ascii="Verdana" w:hAnsi="Verdana"/>
          <w:lang w:val="es-MX"/>
        </w:rPr>
      </w:pPr>
      <w:r w:rsidRPr="008708CF">
        <w:rPr>
          <w:rFonts w:ascii="Verdana" w:hAnsi="Verdana"/>
          <w:lang w:val="es-MX"/>
        </w:rPr>
        <w:t xml:space="preserve">Vale aunar a lo anterior el hecho cierto y consabido de que desde su origen en la Ley No. 8955 los </w:t>
      </w:r>
      <w:r>
        <w:rPr>
          <w:rFonts w:ascii="Verdana" w:hAnsi="Verdana"/>
          <w:lang w:val="es-MX"/>
        </w:rPr>
        <w:t>p</w:t>
      </w:r>
      <w:r w:rsidRPr="008708CF">
        <w:rPr>
          <w:rFonts w:ascii="Verdana" w:hAnsi="Verdana"/>
          <w:lang w:val="es-MX"/>
        </w:rPr>
        <w:t xml:space="preserve">ermisos y </w:t>
      </w:r>
      <w:r>
        <w:rPr>
          <w:rFonts w:ascii="Verdana" w:hAnsi="Verdana"/>
          <w:lang w:val="es-MX"/>
        </w:rPr>
        <w:t>c</w:t>
      </w:r>
      <w:r w:rsidRPr="008708CF">
        <w:rPr>
          <w:rFonts w:ascii="Verdana" w:hAnsi="Verdana"/>
          <w:lang w:val="es-MX"/>
        </w:rPr>
        <w:t xml:space="preserve">ódigos de SEETAXI otorgados, al haberse </w:t>
      </w:r>
      <w:r>
        <w:rPr>
          <w:rFonts w:ascii="Verdana" w:hAnsi="Verdana"/>
          <w:lang w:val="es-MX"/>
        </w:rPr>
        <w:t xml:space="preserve">dado </w:t>
      </w:r>
      <w:r w:rsidRPr="008708CF">
        <w:rPr>
          <w:rFonts w:ascii="Verdana" w:hAnsi="Verdana"/>
          <w:lang w:val="es-MX"/>
        </w:rPr>
        <w:t xml:space="preserve"> sin un sustento técnico por el mandato de la Ley (</w:t>
      </w:r>
      <w:r w:rsidRPr="008708CF">
        <w:rPr>
          <w:rFonts w:ascii="Verdana" w:hAnsi="Verdana"/>
          <w:i/>
          <w:lang w:val="es-MX"/>
        </w:rPr>
        <w:t>ver Transitorio II de la Ley No. 8955</w:t>
      </w:r>
      <w:r w:rsidRPr="008708CF">
        <w:rPr>
          <w:rFonts w:ascii="Verdana" w:hAnsi="Verdana"/>
          <w:lang w:val="es-MX"/>
        </w:rPr>
        <w:t xml:space="preserve">), siempre han estado sujeto a los estudios </w:t>
      </w:r>
      <w:r>
        <w:rPr>
          <w:rFonts w:ascii="Verdana" w:hAnsi="Verdana"/>
          <w:lang w:val="es-MX"/>
        </w:rPr>
        <w:t>y</w:t>
      </w:r>
      <w:r w:rsidRPr="008708CF">
        <w:rPr>
          <w:rFonts w:ascii="Verdana" w:hAnsi="Verdana"/>
          <w:lang w:val="es-MX"/>
        </w:rPr>
        <w:t xml:space="preserve"> valoraciones que el Consejo de Transporte Púb</w:t>
      </w:r>
      <w:r w:rsidR="009E6458">
        <w:rPr>
          <w:rFonts w:ascii="Verdana" w:hAnsi="Verdana"/>
          <w:lang w:val="es-MX"/>
        </w:rPr>
        <w:t>l</w:t>
      </w:r>
      <w:r w:rsidRPr="008708CF">
        <w:rPr>
          <w:rFonts w:ascii="Verdana" w:hAnsi="Verdana"/>
          <w:lang w:val="es-MX"/>
        </w:rPr>
        <w:t xml:space="preserve">ico disponga para establecer y cuantificar la necesidad del Servicio de SEETAXI y su requerimiento a </w:t>
      </w:r>
      <w:r>
        <w:rPr>
          <w:rFonts w:ascii="Verdana" w:hAnsi="Verdana"/>
          <w:lang w:val="es-MX"/>
        </w:rPr>
        <w:t>n</w:t>
      </w:r>
      <w:r w:rsidRPr="008708CF">
        <w:rPr>
          <w:rFonts w:ascii="Verdana" w:hAnsi="Verdana"/>
          <w:lang w:val="es-MX"/>
        </w:rPr>
        <w:t xml:space="preserve">ivel </w:t>
      </w:r>
      <w:r>
        <w:rPr>
          <w:rFonts w:ascii="Verdana" w:hAnsi="Verdana"/>
          <w:lang w:val="es-MX"/>
        </w:rPr>
        <w:t>n</w:t>
      </w:r>
      <w:r w:rsidRPr="008708CF">
        <w:rPr>
          <w:rFonts w:ascii="Verdana" w:hAnsi="Verdana"/>
          <w:lang w:val="es-MX"/>
        </w:rPr>
        <w:t xml:space="preserve">acional. Por ende, no cabe alegato sobre “Derechos Adquiridos” sobre un número determinado de </w:t>
      </w:r>
      <w:r>
        <w:rPr>
          <w:rFonts w:ascii="Verdana" w:hAnsi="Verdana"/>
          <w:lang w:val="es-MX"/>
        </w:rPr>
        <w:t>p</w:t>
      </w:r>
      <w:r w:rsidRPr="008708CF">
        <w:rPr>
          <w:rFonts w:ascii="Verdana" w:hAnsi="Verdana"/>
          <w:lang w:val="es-MX"/>
        </w:rPr>
        <w:t xml:space="preserve">ermisos </w:t>
      </w:r>
      <w:r>
        <w:rPr>
          <w:rFonts w:ascii="Verdana" w:hAnsi="Verdana"/>
          <w:lang w:val="es-MX"/>
        </w:rPr>
        <w:t>o</w:t>
      </w:r>
      <w:r w:rsidRPr="008708CF">
        <w:rPr>
          <w:rFonts w:ascii="Verdana" w:hAnsi="Verdana"/>
          <w:lang w:val="es-MX"/>
        </w:rPr>
        <w:t xml:space="preserve"> </w:t>
      </w:r>
      <w:r>
        <w:rPr>
          <w:rFonts w:ascii="Verdana" w:hAnsi="Verdana"/>
          <w:lang w:val="es-MX"/>
        </w:rPr>
        <w:t>c</w:t>
      </w:r>
      <w:r w:rsidRPr="008708CF">
        <w:rPr>
          <w:rFonts w:ascii="Verdana" w:hAnsi="Verdana"/>
          <w:lang w:val="es-MX"/>
        </w:rPr>
        <w:t>ódigos, pues la situación aludida subsiste desde la emisión de la misma Ley No. 8955.</w:t>
      </w:r>
    </w:p>
    <w:p w:rsidR="00104C6A" w:rsidRPr="008708CF" w:rsidRDefault="00104C6A" w:rsidP="00104C6A">
      <w:pPr>
        <w:pStyle w:val="Sinespaciado"/>
        <w:spacing w:line="276" w:lineRule="auto"/>
        <w:ind w:right="49"/>
        <w:jc w:val="both"/>
        <w:rPr>
          <w:rFonts w:ascii="Verdana" w:hAnsi="Verdana"/>
          <w:lang w:val="es-MX"/>
        </w:rPr>
      </w:pPr>
    </w:p>
    <w:p w:rsidR="00104C6A" w:rsidRPr="008708CF" w:rsidRDefault="00104C6A" w:rsidP="00104C6A">
      <w:pPr>
        <w:pStyle w:val="Sinespaciado"/>
        <w:tabs>
          <w:tab w:val="left" w:pos="8789"/>
        </w:tabs>
        <w:spacing w:line="276" w:lineRule="auto"/>
        <w:ind w:right="49"/>
        <w:jc w:val="both"/>
        <w:rPr>
          <w:rFonts w:ascii="Verdana" w:hAnsi="Verdana"/>
          <w:lang w:val="es-MX"/>
        </w:rPr>
      </w:pPr>
      <w:r w:rsidRPr="008708CF">
        <w:rPr>
          <w:rFonts w:ascii="Verdana" w:hAnsi="Verdana"/>
          <w:lang w:val="es-MX"/>
        </w:rPr>
        <w:t xml:space="preserve">Ahora bien, en concordancia con lo anterior y bajo la coyuntura del </w:t>
      </w:r>
      <w:r>
        <w:rPr>
          <w:rFonts w:ascii="Verdana" w:hAnsi="Verdana"/>
          <w:lang w:val="es-MX"/>
        </w:rPr>
        <w:t>a</w:t>
      </w:r>
      <w:r w:rsidRPr="008708CF">
        <w:rPr>
          <w:rFonts w:ascii="Verdana" w:hAnsi="Verdana"/>
          <w:lang w:val="es-MX"/>
        </w:rPr>
        <w:t xml:space="preserve">dvenimiento del </w:t>
      </w:r>
      <w:r>
        <w:rPr>
          <w:rFonts w:ascii="Verdana" w:hAnsi="Verdana"/>
          <w:lang w:val="es-MX"/>
        </w:rPr>
        <w:t>p</w:t>
      </w:r>
      <w:r w:rsidRPr="008708CF">
        <w:rPr>
          <w:rFonts w:ascii="Verdana" w:hAnsi="Verdana"/>
          <w:lang w:val="es-MX"/>
        </w:rPr>
        <w:t xml:space="preserve">lazo </w:t>
      </w:r>
      <w:r>
        <w:rPr>
          <w:rFonts w:ascii="Verdana" w:hAnsi="Verdana"/>
          <w:lang w:val="es-MX"/>
        </w:rPr>
        <w:t>i</w:t>
      </w:r>
      <w:r w:rsidRPr="008708CF">
        <w:rPr>
          <w:rFonts w:ascii="Verdana" w:hAnsi="Verdana"/>
          <w:lang w:val="es-MX"/>
        </w:rPr>
        <w:t xml:space="preserve">nicial de </w:t>
      </w:r>
      <w:r>
        <w:rPr>
          <w:rFonts w:ascii="Verdana" w:hAnsi="Verdana"/>
          <w:lang w:val="es-MX"/>
        </w:rPr>
        <w:t>v</w:t>
      </w:r>
      <w:r w:rsidRPr="008708CF">
        <w:rPr>
          <w:rFonts w:ascii="Verdana" w:hAnsi="Verdana"/>
          <w:lang w:val="es-MX"/>
        </w:rPr>
        <w:t xml:space="preserve">igencia de los </w:t>
      </w:r>
      <w:r>
        <w:rPr>
          <w:rFonts w:ascii="Verdana" w:hAnsi="Verdana"/>
          <w:lang w:val="es-MX"/>
        </w:rPr>
        <w:t>p</w:t>
      </w:r>
      <w:r w:rsidRPr="008708CF">
        <w:rPr>
          <w:rFonts w:ascii="Verdana" w:hAnsi="Verdana"/>
          <w:lang w:val="es-MX"/>
        </w:rPr>
        <w:t xml:space="preserve">ermisos de SEETAXI otorgados a tenor de la Ley No. 8955, se tiene que a </w:t>
      </w:r>
      <w:r>
        <w:rPr>
          <w:rFonts w:ascii="Verdana" w:hAnsi="Verdana"/>
          <w:lang w:val="es-MX"/>
        </w:rPr>
        <w:t>i</w:t>
      </w:r>
      <w:r w:rsidRPr="008708CF">
        <w:rPr>
          <w:rFonts w:ascii="Verdana" w:hAnsi="Verdana"/>
          <w:lang w:val="es-MX"/>
        </w:rPr>
        <w:t xml:space="preserve">nicios del </w:t>
      </w:r>
      <w:r>
        <w:rPr>
          <w:rFonts w:ascii="Verdana" w:hAnsi="Verdana"/>
          <w:lang w:val="es-MX"/>
        </w:rPr>
        <w:t>p</w:t>
      </w:r>
      <w:r w:rsidRPr="008708CF">
        <w:rPr>
          <w:rFonts w:ascii="Verdana" w:hAnsi="Verdana"/>
          <w:lang w:val="es-MX"/>
        </w:rPr>
        <w:t xml:space="preserve">resente año </w:t>
      </w:r>
      <w:r w:rsidR="009E6458">
        <w:rPr>
          <w:rFonts w:ascii="Verdana" w:hAnsi="Verdana"/>
          <w:lang w:val="es-MX"/>
        </w:rPr>
        <w:t xml:space="preserve">2015 </w:t>
      </w:r>
      <w:r w:rsidRPr="008708CF">
        <w:rPr>
          <w:rFonts w:ascii="Verdana" w:hAnsi="Verdana"/>
          <w:lang w:val="es-MX"/>
        </w:rPr>
        <w:t>(</w:t>
      </w:r>
      <w:r w:rsidRPr="008708CF">
        <w:rPr>
          <w:rFonts w:ascii="Verdana" w:hAnsi="Verdana"/>
          <w:i/>
          <w:lang w:val="es-MX"/>
        </w:rPr>
        <w:t>mes de Febrero</w:t>
      </w:r>
      <w:r w:rsidRPr="008708CF">
        <w:rPr>
          <w:rFonts w:ascii="Verdana" w:hAnsi="Verdana"/>
          <w:lang w:val="es-MX"/>
        </w:rPr>
        <w:t xml:space="preserve">) el Consejo de Transporte Público acude ante la Procuraduría General de la República a efecto de </w:t>
      </w:r>
      <w:r>
        <w:rPr>
          <w:rFonts w:ascii="Verdana" w:hAnsi="Verdana"/>
          <w:lang w:val="es-MX"/>
        </w:rPr>
        <w:t>a</w:t>
      </w:r>
      <w:r w:rsidRPr="008708CF">
        <w:rPr>
          <w:rFonts w:ascii="Verdana" w:hAnsi="Verdana"/>
          <w:lang w:val="es-MX"/>
        </w:rPr>
        <w:t xml:space="preserve">clarar el </w:t>
      </w:r>
      <w:r>
        <w:rPr>
          <w:rFonts w:ascii="Verdana" w:hAnsi="Verdana"/>
          <w:lang w:val="es-MX"/>
        </w:rPr>
        <w:t>p</w:t>
      </w:r>
      <w:r w:rsidRPr="008708CF">
        <w:rPr>
          <w:rFonts w:ascii="Verdana" w:hAnsi="Verdana"/>
          <w:lang w:val="es-MX"/>
        </w:rPr>
        <w:t xml:space="preserve">anorama sobre el </w:t>
      </w:r>
      <w:r>
        <w:rPr>
          <w:rFonts w:ascii="Verdana" w:hAnsi="Verdana"/>
          <w:lang w:val="es-MX"/>
        </w:rPr>
        <w:t>d</w:t>
      </w:r>
      <w:r w:rsidRPr="008708CF">
        <w:rPr>
          <w:rFonts w:ascii="Verdana" w:hAnsi="Verdana"/>
          <w:lang w:val="es-MX"/>
        </w:rPr>
        <w:t xml:space="preserve">imensionamiento </w:t>
      </w:r>
      <w:r>
        <w:rPr>
          <w:rFonts w:ascii="Verdana" w:hAnsi="Verdana"/>
          <w:lang w:val="es-MX"/>
        </w:rPr>
        <w:t xml:space="preserve"> de la </w:t>
      </w:r>
      <w:r w:rsidRPr="008708CF">
        <w:rPr>
          <w:rFonts w:ascii="Verdana" w:hAnsi="Verdana"/>
          <w:lang w:val="es-MX"/>
        </w:rPr>
        <w:t xml:space="preserve"> </w:t>
      </w:r>
      <w:r>
        <w:rPr>
          <w:rFonts w:ascii="Verdana" w:hAnsi="Verdana"/>
          <w:lang w:val="es-MX"/>
        </w:rPr>
        <w:t>c</w:t>
      </w:r>
      <w:r w:rsidRPr="008708CF">
        <w:rPr>
          <w:rFonts w:ascii="Verdana" w:hAnsi="Verdana"/>
          <w:lang w:val="es-MX"/>
        </w:rPr>
        <w:t xml:space="preserve">antidad de los </w:t>
      </w:r>
      <w:r>
        <w:rPr>
          <w:rFonts w:ascii="Verdana" w:hAnsi="Verdana"/>
          <w:lang w:val="es-MX"/>
        </w:rPr>
        <w:t>p</w:t>
      </w:r>
      <w:r w:rsidRPr="008708CF">
        <w:rPr>
          <w:rFonts w:ascii="Verdana" w:hAnsi="Verdana"/>
          <w:lang w:val="es-MX"/>
        </w:rPr>
        <w:t xml:space="preserve">ermisos de SEETAXI, específicamente en lo atinente a la </w:t>
      </w:r>
      <w:r>
        <w:rPr>
          <w:rFonts w:ascii="Verdana" w:hAnsi="Verdana"/>
          <w:lang w:val="es-MX"/>
        </w:rPr>
        <w:t>a</w:t>
      </w:r>
      <w:r w:rsidRPr="008708CF">
        <w:rPr>
          <w:rFonts w:ascii="Verdana" w:hAnsi="Verdana"/>
          <w:lang w:val="es-MX"/>
        </w:rPr>
        <w:t xml:space="preserve">plicación del </w:t>
      </w:r>
      <w:r>
        <w:rPr>
          <w:rFonts w:ascii="Verdana" w:hAnsi="Verdana"/>
          <w:lang w:val="es-MX"/>
        </w:rPr>
        <w:t>p</w:t>
      </w:r>
      <w:r w:rsidRPr="008708CF">
        <w:rPr>
          <w:rFonts w:ascii="Verdana" w:hAnsi="Verdana"/>
          <w:lang w:val="es-MX"/>
        </w:rPr>
        <w:t>orcentaje (30%) al que alude la Ley No. 8955.</w:t>
      </w:r>
    </w:p>
    <w:p w:rsidR="00104C6A" w:rsidRPr="008708CF" w:rsidRDefault="00104C6A" w:rsidP="00104C6A">
      <w:pPr>
        <w:pStyle w:val="Sinespaciado"/>
        <w:tabs>
          <w:tab w:val="left" w:pos="8789"/>
        </w:tabs>
        <w:spacing w:line="276" w:lineRule="auto"/>
        <w:ind w:right="49"/>
        <w:jc w:val="both"/>
        <w:rPr>
          <w:rFonts w:ascii="Verdana" w:hAnsi="Verdana"/>
          <w:lang w:val="es-MX"/>
        </w:rPr>
      </w:pPr>
    </w:p>
    <w:p w:rsidR="00104C6A" w:rsidRPr="008708CF" w:rsidRDefault="00104C6A" w:rsidP="00104C6A">
      <w:pPr>
        <w:pStyle w:val="Sinespaciado"/>
        <w:tabs>
          <w:tab w:val="left" w:pos="8789"/>
        </w:tabs>
        <w:spacing w:line="276" w:lineRule="auto"/>
        <w:ind w:right="49"/>
        <w:jc w:val="both"/>
        <w:rPr>
          <w:rFonts w:ascii="Verdana" w:hAnsi="Verdana"/>
          <w:lang w:val="es-MX"/>
        </w:rPr>
      </w:pPr>
      <w:r>
        <w:rPr>
          <w:rFonts w:ascii="Verdana" w:hAnsi="Verdana"/>
          <w:lang w:val="es-MX"/>
        </w:rPr>
        <w:t>De lo dicho anteriormente la Procuraduría General de República emite</w:t>
      </w:r>
      <w:r w:rsidRPr="008708CF">
        <w:rPr>
          <w:rFonts w:ascii="Verdana" w:hAnsi="Verdana"/>
          <w:lang w:val="es-MX"/>
        </w:rPr>
        <w:t xml:space="preserve"> el Dictamen No. C-078-2015, de fecha 13 de Abril del 2015, el cual es conteste con el </w:t>
      </w:r>
      <w:r>
        <w:rPr>
          <w:rFonts w:ascii="Verdana" w:hAnsi="Verdana"/>
          <w:lang w:val="es-MX"/>
        </w:rPr>
        <w:t>c</w:t>
      </w:r>
      <w:r w:rsidRPr="008708CF">
        <w:rPr>
          <w:rFonts w:ascii="Verdana" w:hAnsi="Verdana"/>
          <w:lang w:val="es-MX"/>
        </w:rPr>
        <w:t xml:space="preserve">riterio de este Tribunal y </w:t>
      </w:r>
      <w:r>
        <w:rPr>
          <w:rFonts w:ascii="Verdana" w:hAnsi="Verdana"/>
          <w:lang w:val="es-MX"/>
        </w:rPr>
        <w:t>define</w:t>
      </w:r>
      <w:r w:rsidRPr="008708CF">
        <w:rPr>
          <w:rFonts w:ascii="Verdana" w:hAnsi="Verdana"/>
          <w:lang w:val="es-MX"/>
        </w:rPr>
        <w:t xml:space="preserve"> de forma </w:t>
      </w:r>
      <w:r>
        <w:rPr>
          <w:rFonts w:ascii="Verdana" w:hAnsi="Verdana"/>
          <w:lang w:val="es-MX"/>
        </w:rPr>
        <w:t>v</w:t>
      </w:r>
      <w:r w:rsidRPr="008708CF">
        <w:rPr>
          <w:rFonts w:ascii="Verdana" w:hAnsi="Verdana"/>
          <w:lang w:val="es-MX"/>
        </w:rPr>
        <w:t xml:space="preserve">inculante para la Administración </w:t>
      </w:r>
      <w:r>
        <w:rPr>
          <w:rFonts w:ascii="Verdana" w:hAnsi="Verdana"/>
          <w:lang w:val="es-MX"/>
        </w:rPr>
        <w:t>p</w:t>
      </w:r>
      <w:r w:rsidRPr="008708CF">
        <w:rPr>
          <w:rFonts w:ascii="Verdana" w:hAnsi="Verdana"/>
          <w:lang w:val="es-MX"/>
        </w:rPr>
        <w:t>etente  lo siguiente:</w:t>
      </w:r>
    </w:p>
    <w:p w:rsidR="00104C6A" w:rsidRPr="008708CF" w:rsidRDefault="00104C6A" w:rsidP="00104C6A">
      <w:pPr>
        <w:pStyle w:val="Sinespaciado"/>
        <w:tabs>
          <w:tab w:val="left" w:pos="8789"/>
        </w:tabs>
        <w:ind w:right="49"/>
        <w:jc w:val="both"/>
        <w:rPr>
          <w:rFonts w:ascii="Verdana" w:hAnsi="Verdana"/>
          <w:lang w:val="es-MX"/>
        </w:rPr>
      </w:pPr>
    </w:p>
    <w:p w:rsidR="00104C6A" w:rsidRPr="006F1B21" w:rsidRDefault="0051558C" w:rsidP="00104C6A">
      <w:pPr>
        <w:pStyle w:val="Sinespaciado"/>
        <w:ind w:left="567" w:right="616"/>
        <w:jc w:val="both"/>
        <w:rPr>
          <w:rFonts w:ascii="Verdana" w:hAnsi="Verdana"/>
          <w:i/>
          <w:sz w:val="20"/>
          <w:szCs w:val="20"/>
        </w:rPr>
      </w:pPr>
      <w:r w:rsidRPr="006F1B21">
        <w:rPr>
          <w:rFonts w:ascii="Verdana" w:hAnsi="Verdana"/>
          <w:i/>
          <w:iCs/>
          <w:sz w:val="20"/>
          <w:szCs w:val="20"/>
          <w:lang w:val="es-ES_tradnl"/>
        </w:rPr>
        <w:lastRenderedPageBreak/>
        <w:t xml:space="preserve"> </w:t>
      </w:r>
      <w:r w:rsidR="00104C6A" w:rsidRPr="006F1B21">
        <w:rPr>
          <w:rFonts w:ascii="Verdana" w:hAnsi="Verdana"/>
          <w:i/>
          <w:iCs/>
          <w:sz w:val="20"/>
          <w:szCs w:val="20"/>
          <w:lang w:val="es-ES_tradnl"/>
        </w:rPr>
        <w:t>“Ahora bien, interpreta esta Dirección de Asesoría Jurídica, que si bien la norma trascrita hace referencia a un 30% a nivel nacional para el otorgamiento de unidades de servicio especial estable de taxi, debe estimarse, que dicho servicio especial está dirigido a una demanda residual y limitada, y en consecuencia, a pesar que la designación invocada por el Transitorio aludido, refiere a un 30% a nivel nacional, debe considerarse, que dicha ponderación o estudio, debe responder en todo momento a un sometimiento y consideración debida, de los principios de razonabilidad, proporcionalidad, oportunidad y necesidad, por lo que para el otorgamiento o acreditación de permisos especiales estable de taxi por unidad, debe respetarse que éste, nunca podría llegar a equipararse a los autorizados para la prestación del servicio regular estable de taxi, por ser un mercado residual y limitado.</w:t>
      </w:r>
    </w:p>
    <w:p w:rsidR="00104C6A" w:rsidRPr="006F1B21" w:rsidRDefault="00104C6A" w:rsidP="00104C6A">
      <w:pPr>
        <w:pStyle w:val="Sinespaciado"/>
        <w:ind w:left="567" w:right="616"/>
        <w:jc w:val="both"/>
        <w:rPr>
          <w:rFonts w:ascii="Verdana" w:hAnsi="Verdana"/>
          <w:i/>
          <w:sz w:val="20"/>
          <w:szCs w:val="20"/>
        </w:rPr>
      </w:pPr>
    </w:p>
    <w:p w:rsidR="00104C6A" w:rsidRPr="006F1B21" w:rsidRDefault="00104C6A" w:rsidP="00104C6A">
      <w:pPr>
        <w:pStyle w:val="Sinespaciado"/>
        <w:ind w:left="567" w:right="616"/>
        <w:jc w:val="both"/>
        <w:rPr>
          <w:rFonts w:ascii="Verdana" w:hAnsi="Verdana"/>
          <w:i/>
          <w:sz w:val="20"/>
          <w:szCs w:val="20"/>
        </w:rPr>
      </w:pPr>
      <w:r w:rsidRPr="006F1B21">
        <w:rPr>
          <w:rFonts w:ascii="Verdana" w:hAnsi="Verdana"/>
          <w:i/>
          <w:iCs/>
          <w:sz w:val="20"/>
          <w:szCs w:val="20"/>
          <w:lang w:val="es-ES_tradnl"/>
        </w:rPr>
        <w:t>Consecuentemente, </w:t>
      </w:r>
      <w:r w:rsidRPr="006F1B21">
        <w:rPr>
          <w:rFonts w:ascii="Verdana" w:hAnsi="Verdana"/>
          <w:i/>
          <w:iCs/>
          <w:sz w:val="20"/>
          <w:szCs w:val="20"/>
          <w:u w:val="single"/>
          <w:lang w:val="es-ES_tradnl"/>
        </w:rPr>
        <w:t>para el otorgamiento de permisos estables de taxi, además de los requerimientos enlistados en el Transitorio I de la Ley No. 8955, debió el Consejo de Transporte Público, contar con una referencia cuántica o de porcentaje por base de operación, del servicio de taxi regular, para que en apego a los principios enunciados, se acrediten debidamente los permisos especiales estables de taxi, sin que estos superen o se equiparen a los primeros</w:t>
      </w:r>
      <w:r w:rsidRPr="006F1B21">
        <w:rPr>
          <w:rFonts w:ascii="Verdana" w:hAnsi="Verdana"/>
          <w:i/>
          <w:iCs/>
          <w:sz w:val="20"/>
          <w:szCs w:val="20"/>
          <w:lang w:val="es-ES_tradnl"/>
        </w:rPr>
        <w:t>. Esta interpretación parte de la premisa expuesta por las normas transitorias mencionadas, dado que </w:t>
      </w:r>
      <w:r w:rsidRPr="006F1B21">
        <w:rPr>
          <w:rFonts w:ascii="Verdana" w:hAnsi="Verdana"/>
          <w:i/>
          <w:iCs/>
          <w:sz w:val="20"/>
          <w:szCs w:val="20"/>
          <w:u w:val="single"/>
          <w:lang w:val="es-ES_tradnl"/>
        </w:rPr>
        <w:t>el Consejo de Transporte Público, carece información necesaria y actualizada que soporte la necesidad de un servicio especial que resulta ser residual y limitado, por consiguiente, la única técnica real indicada por los Transitorios, es que el porcentaje del 30% a nivel nacional, debe respetar la cantidad de operadores de taxi</w:t>
      </w:r>
      <w:r w:rsidRPr="006F1B21">
        <w:rPr>
          <w:rFonts w:ascii="Verdana" w:hAnsi="Verdana"/>
          <w:i/>
          <w:iCs/>
          <w:sz w:val="20"/>
          <w:szCs w:val="20"/>
          <w:lang w:val="es-ES_tradnl"/>
        </w:rPr>
        <w:t>, con fundamento en la razonabilidad, proporcionalidad, oportunidad y necesidad.</w:t>
      </w:r>
    </w:p>
    <w:p w:rsidR="00104C6A" w:rsidRPr="006F1B21" w:rsidRDefault="00104C6A" w:rsidP="00104C6A">
      <w:pPr>
        <w:pStyle w:val="Sinespaciado"/>
        <w:ind w:left="567" w:right="616"/>
        <w:jc w:val="both"/>
        <w:rPr>
          <w:rFonts w:ascii="Verdana" w:hAnsi="Verdana"/>
          <w:i/>
          <w:sz w:val="20"/>
          <w:szCs w:val="20"/>
        </w:rPr>
      </w:pPr>
    </w:p>
    <w:p w:rsidR="00104C6A" w:rsidRPr="006F1B21" w:rsidRDefault="00104C6A" w:rsidP="00104C6A">
      <w:pPr>
        <w:pStyle w:val="Sinespaciado"/>
        <w:ind w:left="567" w:right="616"/>
        <w:jc w:val="both"/>
        <w:rPr>
          <w:rFonts w:ascii="Verdana" w:hAnsi="Verdana"/>
          <w:i/>
          <w:sz w:val="20"/>
          <w:szCs w:val="20"/>
        </w:rPr>
      </w:pPr>
      <w:r w:rsidRPr="006F1B21">
        <w:rPr>
          <w:rFonts w:ascii="Verdana" w:hAnsi="Verdana"/>
          <w:i/>
          <w:iCs/>
          <w:sz w:val="20"/>
          <w:szCs w:val="20"/>
          <w:lang w:val="es-ES_tradnl"/>
        </w:rPr>
        <w:t>Por consiguiente, el Consejo de Transporte Público, (…) le corresponde asignar los permisos especiales estables de taxi, sin afectar el principio económico financiero del servicio público, modalidad taxi, y aplicarse el 30% a nivel nacional, autorizando los permisos SEETAXI proporcionalmente y en forma razonable, de conformidad con la cantidad de concesiones de taxi en las diferentes bases se operación.” Lo subrayado no es del original.</w:t>
      </w:r>
      <w:r w:rsidR="0051558C">
        <w:rPr>
          <w:rFonts w:ascii="Verdana" w:hAnsi="Verdana"/>
          <w:i/>
          <w:iCs/>
          <w:sz w:val="20"/>
          <w:szCs w:val="20"/>
          <w:lang w:val="es-ES_tradnl"/>
        </w:rPr>
        <w:t>(…)</w:t>
      </w:r>
    </w:p>
    <w:p w:rsidR="00104C6A" w:rsidRPr="006F1B21" w:rsidRDefault="00104C6A" w:rsidP="00104C6A">
      <w:pPr>
        <w:pStyle w:val="Sinespaciado"/>
        <w:ind w:right="616"/>
        <w:jc w:val="both"/>
        <w:rPr>
          <w:rFonts w:ascii="Verdana" w:hAnsi="Verdana"/>
          <w:i/>
          <w:sz w:val="20"/>
          <w:szCs w:val="20"/>
        </w:rPr>
      </w:pPr>
    </w:p>
    <w:p w:rsidR="00104C6A" w:rsidRPr="006F1B21" w:rsidRDefault="00104C6A" w:rsidP="00104C6A">
      <w:pPr>
        <w:pStyle w:val="Sinespaciado"/>
        <w:ind w:left="567" w:right="616"/>
        <w:jc w:val="both"/>
        <w:rPr>
          <w:rFonts w:ascii="Verdana" w:hAnsi="Verdana"/>
          <w:b/>
          <w:i/>
          <w:sz w:val="20"/>
          <w:szCs w:val="20"/>
        </w:rPr>
      </w:pPr>
      <w:r w:rsidRPr="006F1B21">
        <w:rPr>
          <w:rFonts w:ascii="Verdana" w:hAnsi="Verdana"/>
          <w:b/>
          <w:i/>
          <w:sz w:val="20"/>
          <w:szCs w:val="20"/>
        </w:rPr>
        <w:t>III.- CONCLUSIÓN.-</w:t>
      </w:r>
    </w:p>
    <w:p w:rsidR="00104C6A" w:rsidRPr="006F1B21" w:rsidRDefault="00104C6A" w:rsidP="00104C6A">
      <w:pPr>
        <w:pStyle w:val="Sinespaciado"/>
        <w:ind w:left="567" w:right="616"/>
        <w:jc w:val="both"/>
        <w:rPr>
          <w:rFonts w:ascii="Verdana" w:hAnsi="Verdana"/>
          <w:i/>
          <w:sz w:val="20"/>
          <w:szCs w:val="20"/>
        </w:rPr>
      </w:pPr>
    </w:p>
    <w:p w:rsidR="00104C6A" w:rsidRPr="006F1B21" w:rsidRDefault="00104C6A" w:rsidP="00104C6A">
      <w:pPr>
        <w:pStyle w:val="Sinespaciado"/>
        <w:ind w:left="567" w:right="616"/>
        <w:jc w:val="both"/>
        <w:rPr>
          <w:rFonts w:ascii="Verdana" w:hAnsi="Verdana"/>
          <w:i/>
          <w:sz w:val="20"/>
          <w:szCs w:val="20"/>
        </w:rPr>
      </w:pPr>
      <w:r w:rsidRPr="006F1B21">
        <w:rPr>
          <w:rFonts w:ascii="Verdana" w:hAnsi="Verdana"/>
          <w:i/>
          <w:sz w:val="20"/>
          <w:szCs w:val="20"/>
        </w:rPr>
        <w:t xml:space="preserve">De conformidad con lo expuesto, es criterio de la Procuraduría General de la República que el Consejo de Transporte Público, en la determinación del porcentaje de permisos especiales estables de taxi (seetaxi) que puede otorgar, en atención a los principios de razonabilidad, proporcionalidad y necesidad, no puede igualar o superar la cantidad de concesiones de taxi </w:t>
      </w:r>
      <w:r w:rsidRPr="006F1B21">
        <w:rPr>
          <w:rFonts w:ascii="Verdana" w:hAnsi="Verdana"/>
          <w:b/>
          <w:i/>
          <w:sz w:val="20"/>
          <w:szCs w:val="20"/>
          <w:u w:val="single"/>
        </w:rPr>
        <w:t>por base de operación</w:t>
      </w:r>
      <w:r w:rsidRPr="006F1B21">
        <w:rPr>
          <w:rFonts w:ascii="Verdana" w:hAnsi="Verdana"/>
          <w:i/>
          <w:sz w:val="20"/>
          <w:szCs w:val="20"/>
        </w:rPr>
        <w:t xml:space="preserve"> pues, en caso contrario, podría hacer incurrir al Estado en responsabilidad administrativa por no garantizar el equilibrio económico y financiero de los contratos de concesión.”</w:t>
      </w:r>
    </w:p>
    <w:p w:rsidR="0040764F" w:rsidRDefault="0040764F" w:rsidP="003149AC">
      <w:pPr>
        <w:ind w:right="397"/>
        <w:jc w:val="both"/>
        <w:rPr>
          <w:rFonts w:ascii="Verdana" w:hAnsi="Verdana"/>
          <w:bCs/>
          <w:iCs/>
          <w:sz w:val="22"/>
          <w:szCs w:val="22"/>
          <w:lang w:val="es-CR"/>
        </w:rPr>
      </w:pPr>
    </w:p>
    <w:p w:rsidR="00B52378" w:rsidRDefault="003149AC" w:rsidP="003149AC">
      <w:pPr>
        <w:ind w:right="397"/>
        <w:jc w:val="both"/>
        <w:rPr>
          <w:rFonts w:ascii="Verdana" w:hAnsi="Verdana"/>
          <w:bCs/>
          <w:iCs/>
          <w:sz w:val="22"/>
          <w:szCs w:val="22"/>
          <w:lang w:val="es-CR"/>
        </w:rPr>
      </w:pPr>
      <w:r w:rsidRPr="003149AC">
        <w:rPr>
          <w:rFonts w:ascii="Verdana" w:hAnsi="Verdana"/>
          <w:bCs/>
          <w:iCs/>
          <w:sz w:val="22"/>
          <w:szCs w:val="22"/>
          <w:lang w:val="es-CR"/>
        </w:rPr>
        <w:t xml:space="preserve">Por lo </w:t>
      </w:r>
      <w:r w:rsidR="00B52378">
        <w:rPr>
          <w:rFonts w:ascii="Verdana" w:hAnsi="Verdana"/>
          <w:bCs/>
          <w:iCs/>
          <w:sz w:val="22"/>
          <w:szCs w:val="22"/>
          <w:lang w:val="es-CR"/>
        </w:rPr>
        <w:t xml:space="preserve">anterior es claro que el Consejo de Transporte Público ha actuado apegado a la Legalidad y </w:t>
      </w:r>
      <w:r w:rsidR="009B52C1">
        <w:rPr>
          <w:rFonts w:ascii="Verdana" w:hAnsi="Verdana"/>
          <w:bCs/>
          <w:iCs/>
          <w:sz w:val="22"/>
          <w:szCs w:val="22"/>
          <w:lang w:val="es-CR"/>
        </w:rPr>
        <w:t>h</w:t>
      </w:r>
      <w:r w:rsidR="00B52378">
        <w:rPr>
          <w:rFonts w:ascii="Verdana" w:hAnsi="Verdana"/>
          <w:bCs/>
          <w:iCs/>
          <w:sz w:val="22"/>
          <w:szCs w:val="22"/>
          <w:lang w:val="es-CR"/>
        </w:rPr>
        <w:t xml:space="preserve">a motivado adecuadamente </w:t>
      </w:r>
      <w:r w:rsidR="009B52C1">
        <w:rPr>
          <w:rFonts w:ascii="Verdana" w:hAnsi="Verdana"/>
          <w:bCs/>
          <w:iCs/>
          <w:sz w:val="22"/>
          <w:szCs w:val="22"/>
          <w:lang w:val="es-CR"/>
        </w:rPr>
        <w:t xml:space="preserve">el </w:t>
      </w:r>
      <w:r w:rsidR="00B52378">
        <w:rPr>
          <w:rFonts w:ascii="Verdana" w:hAnsi="Verdana"/>
          <w:bCs/>
          <w:iCs/>
          <w:sz w:val="22"/>
          <w:szCs w:val="22"/>
          <w:lang w:val="es-CR"/>
        </w:rPr>
        <w:t>acto</w:t>
      </w:r>
      <w:r w:rsidR="009B52C1">
        <w:rPr>
          <w:rFonts w:ascii="Verdana" w:hAnsi="Verdana"/>
          <w:bCs/>
          <w:iCs/>
          <w:sz w:val="22"/>
          <w:szCs w:val="22"/>
          <w:lang w:val="es-CR"/>
        </w:rPr>
        <w:t xml:space="preserve"> administrativo impugnado</w:t>
      </w:r>
      <w:r w:rsidR="00B52378">
        <w:rPr>
          <w:rFonts w:ascii="Verdana" w:hAnsi="Verdana"/>
          <w:bCs/>
          <w:iCs/>
          <w:sz w:val="22"/>
          <w:szCs w:val="22"/>
          <w:lang w:val="es-CR"/>
        </w:rPr>
        <w:t>, no encuentra este Tribunal  Administrativo de Transporte, vicio al</w:t>
      </w:r>
      <w:r w:rsidR="009B52C1">
        <w:rPr>
          <w:rFonts w:ascii="Verdana" w:hAnsi="Verdana"/>
          <w:bCs/>
          <w:iCs/>
          <w:sz w:val="22"/>
          <w:szCs w:val="22"/>
          <w:lang w:val="es-CR"/>
        </w:rPr>
        <w:t>guno que conlleve anular  dicho acto.</w:t>
      </w:r>
    </w:p>
    <w:p w:rsidR="00B52378" w:rsidRDefault="00B52378" w:rsidP="003149AC">
      <w:pPr>
        <w:ind w:right="397"/>
        <w:jc w:val="both"/>
        <w:rPr>
          <w:rFonts w:ascii="Verdana" w:hAnsi="Verdana"/>
          <w:bCs/>
          <w:iCs/>
          <w:sz w:val="22"/>
          <w:szCs w:val="22"/>
          <w:lang w:val="es-CR"/>
        </w:rPr>
      </w:pPr>
    </w:p>
    <w:p w:rsidR="003149AC" w:rsidRPr="003149AC" w:rsidRDefault="00B52378" w:rsidP="003149AC">
      <w:pPr>
        <w:ind w:right="397"/>
        <w:jc w:val="both"/>
        <w:rPr>
          <w:rFonts w:ascii="Verdana" w:hAnsi="Verdana"/>
          <w:bCs/>
          <w:iCs/>
          <w:sz w:val="22"/>
          <w:szCs w:val="22"/>
          <w:lang w:val="es-CR"/>
        </w:rPr>
      </w:pPr>
      <w:r>
        <w:rPr>
          <w:rFonts w:ascii="Verdana" w:hAnsi="Verdana"/>
          <w:bCs/>
          <w:iCs/>
          <w:sz w:val="22"/>
          <w:szCs w:val="22"/>
          <w:lang w:val="es-CR"/>
        </w:rPr>
        <w:t xml:space="preserve">Por </w:t>
      </w:r>
      <w:r w:rsidR="003149AC" w:rsidRPr="003149AC">
        <w:rPr>
          <w:rFonts w:ascii="Verdana" w:hAnsi="Verdana"/>
          <w:bCs/>
          <w:iCs/>
          <w:sz w:val="22"/>
          <w:szCs w:val="22"/>
          <w:lang w:val="es-CR"/>
        </w:rPr>
        <w:t>tanto al no existir</w:t>
      </w:r>
      <w:r w:rsidR="009B52C1">
        <w:rPr>
          <w:rFonts w:ascii="Verdana" w:hAnsi="Verdana"/>
          <w:bCs/>
          <w:iCs/>
          <w:sz w:val="22"/>
          <w:szCs w:val="22"/>
          <w:lang w:val="es-CR"/>
        </w:rPr>
        <w:t xml:space="preserve"> la</w:t>
      </w:r>
      <w:r w:rsidR="003149AC" w:rsidRPr="003149AC">
        <w:rPr>
          <w:rFonts w:ascii="Verdana" w:hAnsi="Verdana"/>
          <w:bCs/>
          <w:iCs/>
          <w:sz w:val="22"/>
          <w:szCs w:val="22"/>
          <w:lang w:val="es-CR"/>
        </w:rPr>
        <w:t xml:space="preserve"> nulidad </w:t>
      </w:r>
      <w:r w:rsidR="009B52C1">
        <w:rPr>
          <w:rFonts w:ascii="Verdana" w:hAnsi="Verdana"/>
          <w:bCs/>
          <w:iCs/>
          <w:sz w:val="22"/>
          <w:szCs w:val="22"/>
          <w:lang w:val="es-CR"/>
        </w:rPr>
        <w:t xml:space="preserve">invocada y al </w:t>
      </w:r>
      <w:r w:rsidR="003149AC" w:rsidRPr="003149AC">
        <w:rPr>
          <w:rFonts w:ascii="Verdana" w:hAnsi="Verdana"/>
          <w:bCs/>
          <w:iCs/>
          <w:sz w:val="22"/>
          <w:szCs w:val="22"/>
          <w:lang w:val="es-CR"/>
        </w:rPr>
        <w:t xml:space="preserve"> haber sido presentado de </w:t>
      </w:r>
      <w:r w:rsidR="003149AC" w:rsidRPr="003149AC">
        <w:rPr>
          <w:rFonts w:ascii="Verdana" w:hAnsi="Verdana"/>
          <w:bCs/>
          <w:iCs/>
          <w:sz w:val="22"/>
          <w:szCs w:val="22"/>
          <w:lang w:val="es-CR"/>
        </w:rPr>
        <w:lastRenderedPageBreak/>
        <w:t>manera extemporánea el Recurso de Revocatoria</w:t>
      </w:r>
      <w:r w:rsidR="009B52C1">
        <w:rPr>
          <w:rFonts w:ascii="Verdana" w:hAnsi="Verdana"/>
          <w:bCs/>
          <w:iCs/>
          <w:sz w:val="22"/>
          <w:szCs w:val="22"/>
          <w:lang w:val="es-CR"/>
        </w:rPr>
        <w:t xml:space="preserve"> con Apelación</w:t>
      </w:r>
      <w:r w:rsidR="003149AC" w:rsidRPr="003149AC">
        <w:rPr>
          <w:rFonts w:ascii="Verdana" w:hAnsi="Verdana"/>
          <w:bCs/>
          <w:iCs/>
          <w:sz w:val="22"/>
          <w:szCs w:val="22"/>
          <w:lang w:val="es-CR"/>
        </w:rPr>
        <w:t>, debe procederse a rechazar las presentes acciones impugnatorias por extemporáneas.</w:t>
      </w:r>
    </w:p>
    <w:p w:rsidR="003149AC" w:rsidRPr="003149AC" w:rsidRDefault="003149AC" w:rsidP="003149AC">
      <w:pPr>
        <w:ind w:right="397"/>
        <w:jc w:val="both"/>
        <w:rPr>
          <w:rFonts w:ascii="Verdana" w:hAnsi="Verdana"/>
          <w:bCs/>
          <w:i/>
          <w:sz w:val="22"/>
          <w:szCs w:val="22"/>
          <w:lang w:val="es-CR"/>
        </w:rPr>
      </w:pPr>
    </w:p>
    <w:p w:rsidR="0051558C" w:rsidRDefault="0051558C" w:rsidP="0026041F">
      <w:pPr>
        <w:spacing w:after="120" w:line="276" w:lineRule="auto"/>
        <w:jc w:val="center"/>
        <w:rPr>
          <w:rFonts w:ascii="Verdana" w:hAnsi="Verdana"/>
          <w:b/>
          <w:sz w:val="22"/>
          <w:szCs w:val="22"/>
          <w:lang w:val="es-CR"/>
        </w:rPr>
      </w:pPr>
    </w:p>
    <w:p w:rsidR="0051558C" w:rsidRDefault="0051558C" w:rsidP="0026041F">
      <w:pPr>
        <w:spacing w:after="120" w:line="276" w:lineRule="auto"/>
        <w:jc w:val="center"/>
        <w:rPr>
          <w:rFonts w:ascii="Verdana" w:hAnsi="Verdana"/>
          <w:b/>
          <w:sz w:val="22"/>
          <w:szCs w:val="22"/>
          <w:lang w:val="es-CR"/>
        </w:rPr>
      </w:pPr>
    </w:p>
    <w:p w:rsidR="0051558C" w:rsidRDefault="0051558C" w:rsidP="0026041F">
      <w:pPr>
        <w:spacing w:after="120" w:line="276" w:lineRule="auto"/>
        <w:jc w:val="center"/>
        <w:rPr>
          <w:rFonts w:ascii="Verdana" w:hAnsi="Verdana"/>
          <w:b/>
          <w:sz w:val="22"/>
          <w:szCs w:val="22"/>
          <w:lang w:val="es-CR"/>
        </w:rPr>
      </w:pPr>
    </w:p>
    <w:p w:rsidR="0026041F" w:rsidRPr="008A1D1A" w:rsidRDefault="0026041F" w:rsidP="0026041F">
      <w:pPr>
        <w:spacing w:after="120" w:line="276" w:lineRule="auto"/>
        <w:jc w:val="center"/>
        <w:rPr>
          <w:rFonts w:ascii="Verdana" w:hAnsi="Verdana"/>
          <w:b/>
          <w:sz w:val="22"/>
          <w:szCs w:val="22"/>
          <w:lang w:val="es-CR"/>
        </w:rPr>
      </w:pPr>
      <w:r w:rsidRPr="008A1D1A">
        <w:rPr>
          <w:rFonts w:ascii="Verdana" w:hAnsi="Verdana"/>
          <w:b/>
          <w:sz w:val="22"/>
          <w:szCs w:val="22"/>
          <w:lang w:val="es-CR"/>
        </w:rPr>
        <w:t>POR TANTO</w:t>
      </w:r>
    </w:p>
    <w:p w:rsidR="0026041F" w:rsidRPr="008708CF" w:rsidRDefault="0026041F" w:rsidP="0026041F">
      <w:pPr>
        <w:pStyle w:val="Sinespaciado"/>
        <w:rPr>
          <w:rFonts w:ascii="Verdana" w:hAnsi="Verdana"/>
        </w:rPr>
      </w:pPr>
    </w:p>
    <w:p w:rsidR="0026041F" w:rsidRPr="007C7ABA" w:rsidRDefault="0026041F" w:rsidP="007C7ABA">
      <w:pPr>
        <w:spacing w:line="276" w:lineRule="auto"/>
        <w:ind w:right="49"/>
        <w:jc w:val="both"/>
        <w:rPr>
          <w:rFonts w:ascii="Verdana" w:hAnsi="Verdana"/>
          <w:lang w:val="es-CR"/>
        </w:rPr>
      </w:pPr>
      <w:r w:rsidRPr="008708CF">
        <w:rPr>
          <w:rFonts w:ascii="Verdana" w:hAnsi="Verdana"/>
          <w:b/>
          <w:sz w:val="22"/>
          <w:szCs w:val="22"/>
          <w:lang w:val="es-ES"/>
        </w:rPr>
        <w:t>I.</w:t>
      </w:r>
      <w:r w:rsidRPr="008708CF">
        <w:rPr>
          <w:rFonts w:ascii="Verdana" w:hAnsi="Verdana"/>
          <w:sz w:val="22"/>
          <w:szCs w:val="22"/>
          <w:lang w:val="es-ES"/>
        </w:rPr>
        <w:t xml:space="preserve"> </w:t>
      </w:r>
      <w:r w:rsidR="00600908">
        <w:rPr>
          <w:rFonts w:ascii="Verdana" w:hAnsi="Verdana"/>
          <w:sz w:val="22"/>
          <w:szCs w:val="22"/>
          <w:lang w:val="es-ES"/>
        </w:rPr>
        <w:t>Por voto de mayoría s</w:t>
      </w:r>
      <w:r w:rsidRPr="00715A4F">
        <w:rPr>
          <w:rFonts w:ascii="Verdana" w:hAnsi="Verdana"/>
          <w:sz w:val="22"/>
          <w:szCs w:val="22"/>
          <w:lang w:val="es-MX"/>
        </w:rPr>
        <w:t xml:space="preserve">e </w:t>
      </w:r>
      <w:r w:rsidR="00FF6F26">
        <w:rPr>
          <w:rFonts w:ascii="Verdana" w:hAnsi="Verdana"/>
          <w:sz w:val="22"/>
          <w:szCs w:val="22"/>
          <w:lang w:val="es-MX"/>
        </w:rPr>
        <w:t xml:space="preserve">rechazan por </w:t>
      </w:r>
      <w:r w:rsidR="007C7ABA">
        <w:rPr>
          <w:rFonts w:ascii="Verdana" w:hAnsi="Verdana"/>
          <w:sz w:val="22"/>
          <w:szCs w:val="22"/>
          <w:lang w:val="es-MX"/>
        </w:rPr>
        <w:t xml:space="preserve">extemporáneo el </w:t>
      </w:r>
      <w:r w:rsidRPr="008708CF">
        <w:rPr>
          <w:rStyle w:val="CharacterStyle1"/>
          <w:rFonts w:ascii="Verdana" w:eastAsia="Calibri" w:hAnsi="Verdana"/>
          <w:spacing w:val="4"/>
          <w:sz w:val="22"/>
          <w:szCs w:val="22"/>
          <w:lang w:val="es-ES" w:eastAsia="es-ES"/>
        </w:rPr>
        <w:t xml:space="preserve"> </w:t>
      </w:r>
      <w:r w:rsidR="007C7ABA" w:rsidRPr="008708CF">
        <w:rPr>
          <w:rStyle w:val="CharacterStyle1"/>
          <w:rFonts w:ascii="Verdana" w:eastAsia="Calibri" w:hAnsi="Verdana"/>
          <w:b/>
          <w:spacing w:val="4"/>
          <w:sz w:val="22"/>
          <w:szCs w:val="22"/>
          <w:lang w:val="es-ES" w:eastAsia="es-ES"/>
        </w:rPr>
        <w:t xml:space="preserve">RECURSO DE APELACIÓN EN SUBSIDIO </w:t>
      </w:r>
      <w:r w:rsidR="007C7ABA" w:rsidRPr="008708CF">
        <w:rPr>
          <w:rStyle w:val="CharacterStyle1"/>
          <w:rFonts w:ascii="Verdana" w:eastAsia="Calibri" w:hAnsi="Verdana"/>
          <w:spacing w:val="4"/>
          <w:sz w:val="22"/>
          <w:szCs w:val="22"/>
          <w:lang w:val="es-ES" w:eastAsia="es-ES"/>
        </w:rPr>
        <w:t>y de</w:t>
      </w:r>
      <w:r w:rsidR="007C7ABA" w:rsidRPr="008708CF">
        <w:rPr>
          <w:rStyle w:val="CharacterStyle1"/>
          <w:rFonts w:ascii="Verdana" w:eastAsia="Calibri" w:hAnsi="Verdana"/>
          <w:b/>
          <w:spacing w:val="4"/>
          <w:sz w:val="22"/>
          <w:szCs w:val="22"/>
          <w:lang w:val="es-ES" w:eastAsia="es-ES"/>
        </w:rPr>
        <w:t xml:space="preserve"> NULIDAD CONCOMITANTE,</w:t>
      </w:r>
      <w:r w:rsidR="007C7ABA" w:rsidRPr="008708CF">
        <w:rPr>
          <w:rStyle w:val="CharacterStyle1"/>
          <w:rFonts w:ascii="Verdana" w:eastAsia="Calibri" w:hAnsi="Verdana"/>
          <w:spacing w:val="4"/>
          <w:sz w:val="22"/>
          <w:szCs w:val="22"/>
          <w:lang w:val="es-ES" w:eastAsia="es-ES"/>
        </w:rPr>
        <w:t xml:space="preserve"> interpuesto por la empresa </w:t>
      </w:r>
      <w:r w:rsidR="005A0180">
        <w:rPr>
          <w:rStyle w:val="CharacterStyle1"/>
          <w:rFonts w:ascii="Verdana" w:eastAsia="Calibri" w:hAnsi="Verdana"/>
          <w:b/>
          <w:spacing w:val="4"/>
          <w:sz w:val="22"/>
          <w:szCs w:val="22"/>
          <w:lang w:val="es-ES" w:eastAsia="es-ES"/>
        </w:rPr>
        <w:t>U.N.P.U</w:t>
      </w:r>
      <w:r w:rsidR="007C7ABA" w:rsidRPr="008708CF">
        <w:rPr>
          <w:rStyle w:val="CharacterStyle1"/>
          <w:rFonts w:ascii="Verdana" w:eastAsia="Calibri" w:hAnsi="Verdana"/>
          <w:b/>
          <w:spacing w:val="4"/>
          <w:sz w:val="22"/>
          <w:szCs w:val="22"/>
          <w:lang w:val="es-ES" w:eastAsia="es-ES"/>
        </w:rPr>
        <w:t xml:space="preserve">. Cédula Jurídica </w:t>
      </w:r>
      <w:r w:rsidR="005A0180">
        <w:rPr>
          <w:rStyle w:val="CharacterStyle1"/>
          <w:rFonts w:ascii="Verdana" w:eastAsia="Calibri" w:hAnsi="Verdana"/>
          <w:b/>
          <w:spacing w:val="4"/>
          <w:sz w:val="22"/>
          <w:szCs w:val="22"/>
          <w:lang w:val="es-ES" w:eastAsia="es-ES"/>
        </w:rPr>
        <w:t>XXX</w:t>
      </w:r>
      <w:r w:rsidR="007C7ABA" w:rsidRPr="008708CF">
        <w:rPr>
          <w:rStyle w:val="CharacterStyle1"/>
          <w:rFonts w:ascii="Verdana" w:eastAsia="Calibri" w:hAnsi="Verdana"/>
          <w:b/>
          <w:spacing w:val="4"/>
          <w:sz w:val="22"/>
          <w:szCs w:val="22"/>
          <w:lang w:val="es-ES" w:eastAsia="es-ES"/>
        </w:rPr>
        <w:t xml:space="preserve">, </w:t>
      </w:r>
      <w:r w:rsidR="007C7ABA" w:rsidRPr="008708CF">
        <w:rPr>
          <w:rStyle w:val="CharacterStyle1"/>
          <w:rFonts w:ascii="Verdana" w:eastAsia="Calibri" w:hAnsi="Verdana"/>
          <w:spacing w:val="4"/>
          <w:sz w:val="22"/>
          <w:szCs w:val="22"/>
          <w:lang w:val="es-ES" w:eastAsia="es-ES"/>
        </w:rPr>
        <w:t xml:space="preserve">por medio de su </w:t>
      </w:r>
      <w:r w:rsidR="007C7ABA">
        <w:rPr>
          <w:rStyle w:val="CharacterStyle1"/>
          <w:rFonts w:ascii="Verdana" w:eastAsia="Calibri" w:hAnsi="Verdana"/>
          <w:spacing w:val="4"/>
          <w:sz w:val="22"/>
          <w:szCs w:val="22"/>
          <w:lang w:val="es-ES" w:eastAsia="es-ES"/>
        </w:rPr>
        <w:t>Apoderada Generalísima sin Límite de Suma</w:t>
      </w:r>
      <w:r w:rsidR="007C7ABA" w:rsidRPr="008708CF">
        <w:rPr>
          <w:rStyle w:val="CharacterStyle1"/>
          <w:rFonts w:ascii="Verdana" w:eastAsia="Calibri" w:hAnsi="Verdana"/>
          <w:spacing w:val="4"/>
          <w:sz w:val="22"/>
          <w:szCs w:val="22"/>
          <w:lang w:val="es-ES" w:eastAsia="es-ES"/>
        </w:rPr>
        <w:t xml:space="preserve"> señor</w:t>
      </w:r>
      <w:r w:rsidR="007C7ABA">
        <w:rPr>
          <w:rStyle w:val="CharacterStyle1"/>
          <w:rFonts w:ascii="Verdana" w:eastAsia="Calibri" w:hAnsi="Verdana"/>
          <w:spacing w:val="4"/>
          <w:sz w:val="22"/>
          <w:szCs w:val="22"/>
          <w:lang w:val="es-ES" w:eastAsia="es-ES"/>
        </w:rPr>
        <w:t>a</w:t>
      </w:r>
      <w:r w:rsidR="007C7ABA" w:rsidRPr="008708CF">
        <w:rPr>
          <w:rStyle w:val="CharacterStyle1"/>
          <w:rFonts w:ascii="Verdana" w:eastAsia="Calibri" w:hAnsi="Verdana"/>
          <w:spacing w:val="4"/>
          <w:sz w:val="22"/>
          <w:szCs w:val="22"/>
          <w:lang w:val="es-ES" w:eastAsia="es-ES"/>
        </w:rPr>
        <w:t xml:space="preserve"> </w:t>
      </w:r>
      <w:r w:rsidR="005A0180">
        <w:rPr>
          <w:rStyle w:val="CharacterStyle1"/>
          <w:rFonts w:ascii="Verdana" w:eastAsia="Calibri" w:hAnsi="Verdana"/>
          <w:b/>
          <w:spacing w:val="4"/>
          <w:sz w:val="22"/>
          <w:szCs w:val="22"/>
          <w:lang w:val="es-ES" w:eastAsia="es-ES"/>
        </w:rPr>
        <w:t>M.C.A</w:t>
      </w:r>
      <w:r w:rsidR="007C7ABA" w:rsidRPr="008708CF">
        <w:rPr>
          <w:rStyle w:val="CharacterStyle1"/>
          <w:rFonts w:ascii="Verdana" w:eastAsia="Calibri" w:hAnsi="Verdana"/>
          <w:b/>
          <w:spacing w:val="4"/>
          <w:sz w:val="22"/>
          <w:szCs w:val="22"/>
          <w:lang w:val="es-ES" w:eastAsia="es-ES"/>
        </w:rPr>
        <w:t xml:space="preserve">, cédula de identidad número </w:t>
      </w:r>
      <w:r w:rsidR="005A0180">
        <w:rPr>
          <w:rStyle w:val="CharacterStyle1"/>
          <w:rFonts w:ascii="Verdana" w:eastAsia="Calibri" w:hAnsi="Verdana"/>
          <w:b/>
          <w:spacing w:val="4"/>
          <w:sz w:val="22"/>
          <w:szCs w:val="22"/>
          <w:lang w:val="es-ES" w:eastAsia="es-ES"/>
        </w:rPr>
        <w:t>XXXX</w:t>
      </w:r>
      <w:bookmarkStart w:id="0" w:name="_GoBack"/>
      <w:bookmarkEnd w:id="0"/>
      <w:r w:rsidR="007C7ABA" w:rsidRPr="008708CF">
        <w:rPr>
          <w:rStyle w:val="CharacterStyle1"/>
          <w:rFonts w:ascii="Verdana" w:eastAsia="Calibri" w:hAnsi="Verdana"/>
          <w:b/>
          <w:spacing w:val="4"/>
          <w:sz w:val="22"/>
          <w:szCs w:val="22"/>
          <w:lang w:val="es-ES" w:eastAsia="es-ES"/>
        </w:rPr>
        <w:t xml:space="preserve">, </w:t>
      </w:r>
      <w:r w:rsidR="007C7ABA" w:rsidRPr="008708CF">
        <w:rPr>
          <w:rStyle w:val="CharacterStyle1"/>
          <w:rFonts w:ascii="Verdana" w:eastAsia="Calibri" w:hAnsi="Verdana"/>
          <w:spacing w:val="4"/>
          <w:sz w:val="22"/>
          <w:szCs w:val="22"/>
          <w:lang w:val="es-ES" w:eastAsia="es-ES"/>
        </w:rPr>
        <w:t xml:space="preserve">contra </w:t>
      </w:r>
      <w:r w:rsidR="007C7ABA" w:rsidRPr="008708CF">
        <w:rPr>
          <w:rStyle w:val="CharacterStyle1"/>
          <w:rFonts w:ascii="Verdana" w:eastAsia="Calibri" w:hAnsi="Verdana"/>
          <w:b/>
          <w:spacing w:val="4"/>
          <w:sz w:val="22"/>
          <w:szCs w:val="22"/>
          <w:lang w:val="es-ES" w:eastAsia="es-ES"/>
        </w:rPr>
        <w:t>el Acuerdo 7.8.2 de la Sesión Ordinaria No. 37-2015</w:t>
      </w:r>
      <w:r w:rsidR="007C7ABA" w:rsidRPr="008708CF">
        <w:rPr>
          <w:rStyle w:val="CharacterStyle1"/>
          <w:rFonts w:ascii="Verdana" w:eastAsia="Calibri" w:hAnsi="Verdana"/>
          <w:spacing w:val="4"/>
          <w:sz w:val="22"/>
          <w:szCs w:val="22"/>
          <w:lang w:val="es-ES" w:eastAsia="es-ES"/>
        </w:rPr>
        <w:t xml:space="preserve"> </w:t>
      </w:r>
      <w:r w:rsidR="007C7ABA" w:rsidRPr="008708CF">
        <w:rPr>
          <w:rStyle w:val="CharacterStyle1"/>
          <w:rFonts w:ascii="Verdana" w:eastAsia="Calibri" w:hAnsi="Verdana"/>
          <w:b/>
          <w:spacing w:val="4"/>
          <w:sz w:val="22"/>
          <w:szCs w:val="22"/>
          <w:lang w:val="es-ES" w:eastAsia="es-ES"/>
        </w:rPr>
        <w:t>de 1 de Julio de 2015</w:t>
      </w:r>
      <w:r w:rsidR="007C7ABA" w:rsidRPr="008708CF">
        <w:rPr>
          <w:rStyle w:val="CharacterStyle1"/>
          <w:rFonts w:ascii="Verdana" w:eastAsia="Calibri" w:hAnsi="Verdana"/>
          <w:spacing w:val="4"/>
          <w:sz w:val="22"/>
          <w:szCs w:val="22"/>
          <w:lang w:val="es-ES" w:eastAsia="es-ES"/>
        </w:rPr>
        <w:t xml:space="preserve"> de la Junta Directiva del Consejo de Transporte Público.</w:t>
      </w:r>
      <w:r w:rsidR="00600908" w:rsidRPr="00600908">
        <w:rPr>
          <w:rStyle w:val="CharacterStyle1"/>
          <w:rFonts w:ascii="Verdana" w:eastAsia="Calibri" w:hAnsi="Verdana"/>
          <w:b/>
          <w:spacing w:val="4"/>
          <w:sz w:val="22"/>
          <w:szCs w:val="22"/>
          <w:lang w:val="es-ES" w:eastAsia="es-ES"/>
        </w:rPr>
        <w:t xml:space="preserve"> </w:t>
      </w:r>
      <w:r w:rsidR="00600908" w:rsidRPr="00C92EF7">
        <w:rPr>
          <w:rStyle w:val="CharacterStyle1"/>
          <w:rFonts w:ascii="Verdana" w:eastAsia="Calibri" w:hAnsi="Verdana"/>
          <w:b/>
          <w:spacing w:val="4"/>
          <w:sz w:val="22"/>
          <w:szCs w:val="22"/>
          <w:lang w:val="es-ES" w:eastAsia="es-ES"/>
        </w:rPr>
        <w:t>Salva el voto el señor Juez Carlos Portuguez Méndez.</w:t>
      </w:r>
    </w:p>
    <w:p w:rsidR="00B47CA0" w:rsidRDefault="00B47CA0" w:rsidP="0026041F">
      <w:pPr>
        <w:spacing w:line="276" w:lineRule="auto"/>
        <w:jc w:val="both"/>
        <w:rPr>
          <w:rFonts w:ascii="Verdana" w:hAnsi="Verdana"/>
          <w:b/>
          <w:sz w:val="22"/>
          <w:szCs w:val="22"/>
          <w:lang w:val="es-CR"/>
        </w:rPr>
      </w:pPr>
    </w:p>
    <w:p w:rsidR="0026041F" w:rsidRPr="008708CF" w:rsidRDefault="0026041F" w:rsidP="0026041F">
      <w:pPr>
        <w:spacing w:line="276" w:lineRule="auto"/>
        <w:jc w:val="both"/>
        <w:rPr>
          <w:rFonts w:ascii="Verdana" w:hAnsi="Verdana"/>
          <w:sz w:val="22"/>
          <w:szCs w:val="22"/>
          <w:lang w:val="es-CR"/>
        </w:rPr>
      </w:pPr>
      <w:r w:rsidRPr="008708CF">
        <w:rPr>
          <w:rFonts w:ascii="Verdana" w:hAnsi="Verdana"/>
          <w:b/>
          <w:sz w:val="22"/>
          <w:szCs w:val="22"/>
          <w:lang w:val="es-CR"/>
        </w:rPr>
        <w:t>II.-</w:t>
      </w:r>
      <w:r w:rsidRPr="008708CF">
        <w:rPr>
          <w:rFonts w:ascii="Verdana" w:hAnsi="Verdana"/>
          <w:sz w:val="22"/>
          <w:szCs w:val="22"/>
          <w:lang w:val="es-CR"/>
        </w:rPr>
        <w:tab/>
        <w:t>Conforme las determinaciones del numeral 22, inciso c), de la Ley No. 7969, en lo que corresponde se da por Agotada la Vía Administrativa, toda vez que contra este acto resolutorio no procede recurso alguno.</w:t>
      </w:r>
    </w:p>
    <w:p w:rsidR="0026041F" w:rsidRPr="008708CF" w:rsidRDefault="0026041F" w:rsidP="0026041F">
      <w:pPr>
        <w:pStyle w:val="Sinespaciado"/>
        <w:rPr>
          <w:rFonts w:ascii="Verdana" w:hAnsi="Verdana"/>
        </w:rPr>
      </w:pPr>
    </w:p>
    <w:p w:rsidR="0026041F" w:rsidRPr="008708CF" w:rsidRDefault="0026041F" w:rsidP="0026041F">
      <w:pPr>
        <w:spacing w:line="276" w:lineRule="auto"/>
        <w:jc w:val="both"/>
        <w:rPr>
          <w:rFonts w:ascii="Verdana" w:hAnsi="Verdana"/>
          <w:b/>
          <w:sz w:val="22"/>
          <w:szCs w:val="22"/>
          <w:lang w:val="es-CR"/>
        </w:rPr>
      </w:pPr>
      <w:r w:rsidRPr="008708CF">
        <w:rPr>
          <w:rFonts w:ascii="Verdana" w:hAnsi="Verdana"/>
          <w:b/>
          <w:sz w:val="22"/>
          <w:szCs w:val="22"/>
          <w:lang w:val="es-CR"/>
        </w:rPr>
        <w:t>III.-</w:t>
      </w:r>
      <w:r w:rsidRPr="008708CF">
        <w:rPr>
          <w:rFonts w:ascii="Verdana" w:hAnsi="Verdana"/>
          <w:sz w:val="22"/>
          <w:szCs w:val="22"/>
          <w:lang w:val="es-CR"/>
        </w:rPr>
        <w:tab/>
      </w:r>
      <w:r w:rsidRPr="008708CF">
        <w:rPr>
          <w:rFonts w:ascii="Verdana" w:hAnsi="Verdana"/>
          <w:b/>
          <w:sz w:val="22"/>
          <w:szCs w:val="22"/>
          <w:lang w:val="es-CR"/>
        </w:rPr>
        <w:t>NOTIFIQUESE.</w:t>
      </w:r>
    </w:p>
    <w:p w:rsidR="0026041F" w:rsidRPr="008708CF" w:rsidRDefault="0026041F" w:rsidP="0026041F">
      <w:pPr>
        <w:pStyle w:val="Sinespaciado"/>
        <w:rPr>
          <w:rFonts w:ascii="Verdana" w:hAnsi="Verdana"/>
        </w:rPr>
      </w:pPr>
    </w:p>
    <w:p w:rsidR="0026041F" w:rsidRPr="008708CF" w:rsidRDefault="0026041F" w:rsidP="0026041F">
      <w:pPr>
        <w:pStyle w:val="Sinespaciado"/>
        <w:rPr>
          <w:rFonts w:ascii="Verdana" w:hAnsi="Verdana"/>
        </w:rPr>
      </w:pPr>
    </w:p>
    <w:p w:rsidR="0026041F" w:rsidRPr="008708CF" w:rsidRDefault="0026041F" w:rsidP="0026041F">
      <w:pPr>
        <w:pStyle w:val="Sinespaciado"/>
        <w:rPr>
          <w:rFonts w:ascii="Verdana" w:hAnsi="Verdana"/>
        </w:rPr>
      </w:pPr>
    </w:p>
    <w:p w:rsidR="0026041F" w:rsidRPr="008708CF" w:rsidRDefault="0026041F" w:rsidP="0026041F">
      <w:pPr>
        <w:spacing w:line="276" w:lineRule="auto"/>
        <w:jc w:val="center"/>
        <w:rPr>
          <w:rFonts w:ascii="Verdana" w:hAnsi="Verdana"/>
          <w:sz w:val="22"/>
          <w:szCs w:val="22"/>
          <w:lang w:val="es-CR"/>
        </w:rPr>
      </w:pPr>
      <w:r w:rsidRPr="008708CF">
        <w:rPr>
          <w:rFonts w:ascii="Verdana" w:hAnsi="Verdana"/>
          <w:sz w:val="22"/>
          <w:szCs w:val="22"/>
          <w:lang w:val="es-CR"/>
        </w:rPr>
        <w:t>Lic. Carlos Portuguez Méndez</w:t>
      </w:r>
    </w:p>
    <w:p w:rsidR="0026041F" w:rsidRPr="008708CF" w:rsidRDefault="0026041F" w:rsidP="0026041F">
      <w:pPr>
        <w:spacing w:line="276" w:lineRule="auto"/>
        <w:jc w:val="center"/>
        <w:rPr>
          <w:rFonts w:ascii="Verdana" w:hAnsi="Verdana"/>
          <w:b/>
          <w:sz w:val="22"/>
          <w:szCs w:val="22"/>
          <w:lang w:val="es-CR"/>
        </w:rPr>
      </w:pPr>
      <w:r w:rsidRPr="008708CF">
        <w:rPr>
          <w:rFonts w:ascii="Verdana" w:hAnsi="Verdana"/>
          <w:b/>
          <w:sz w:val="22"/>
          <w:szCs w:val="22"/>
          <w:lang w:val="es-CR"/>
        </w:rPr>
        <w:t>PRESIDENTE</w:t>
      </w:r>
    </w:p>
    <w:p w:rsidR="0026041F" w:rsidRPr="008708CF" w:rsidRDefault="0026041F" w:rsidP="0026041F">
      <w:pPr>
        <w:pStyle w:val="Sinespaciado"/>
        <w:spacing w:line="276" w:lineRule="auto"/>
        <w:rPr>
          <w:rFonts w:ascii="Verdana" w:hAnsi="Verdana"/>
        </w:rPr>
      </w:pPr>
    </w:p>
    <w:p w:rsidR="0026041F" w:rsidRPr="008708CF" w:rsidRDefault="0026041F" w:rsidP="0026041F">
      <w:pPr>
        <w:pStyle w:val="Sinespaciado"/>
        <w:rPr>
          <w:rFonts w:ascii="Verdana" w:hAnsi="Verdana"/>
        </w:rPr>
      </w:pPr>
    </w:p>
    <w:p w:rsidR="0026041F" w:rsidRPr="008708CF" w:rsidRDefault="0026041F" w:rsidP="0026041F">
      <w:pPr>
        <w:spacing w:line="276" w:lineRule="auto"/>
        <w:jc w:val="center"/>
        <w:rPr>
          <w:rFonts w:ascii="Verdana" w:hAnsi="Verdana"/>
          <w:sz w:val="22"/>
          <w:szCs w:val="22"/>
          <w:lang w:val="es-CR"/>
        </w:rPr>
      </w:pPr>
      <w:r w:rsidRPr="008708CF">
        <w:rPr>
          <w:rFonts w:ascii="Verdana" w:hAnsi="Verdana"/>
          <w:sz w:val="22"/>
          <w:szCs w:val="22"/>
          <w:lang w:val="es-CR"/>
        </w:rPr>
        <w:t>Licda. Marta Luz Pérez Peláez</w:t>
      </w:r>
      <w:r w:rsidRPr="008708CF">
        <w:rPr>
          <w:rFonts w:ascii="Verdana" w:hAnsi="Verdana"/>
          <w:sz w:val="22"/>
          <w:szCs w:val="22"/>
          <w:lang w:val="es-CR"/>
        </w:rPr>
        <w:tab/>
      </w:r>
      <w:r w:rsidRPr="008708CF">
        <w:rPr>
          <w:rFonts w:ascii="Verdana" w:hAnsi="Verdana"/>
          <w:sz w:val="22"/>
          <w:szCs w:val="22"/>
          <w:lang w:val="es-CR"/>
        </w:rPr>
        <w:tab/>
      </w:r>
      <w:r w:rsidRPr="008708CF">
        <w:rPr>
          <w:rFonts w:ascii="Verdana" w:hAnsi="Verdana"/>
          <w:sz w:val="22"/>
          <w:szCs w:val="22"/>
          <w:lang w:val="es-CR"/>
        </w:rPr>
        <w:tab/>
        <w:t>Lic. Mario Quesada Aguirre</w:t>
      </w:r>
    </w:p>
    <w:p w:rsidR="0026041F" w:rsidRPr="008708CF" w:rsidRDefault="0026041F" w:rsidP="0026041F">
      <w:pPr>
        <w:spacing w:line="276" w:lineRule="auto"/>
        <w:rPr>
          <w:rFonts w:ascii="Verdana" w:hAnsi="Verdana"/>
          <w:b/>
          <w:sz w:val="22"/>
          <w:szCs w:val="22"/>
          <w:lang w:val="es-CR"/>
        </w:rPr>
      </w:pPr>
      <w:r w:rsidRPr="008708CF">
        <w:rPr>
          <w:rFonts w:ascii="Verdana" w:hAnsi="Verdana"/>
          <w:b/>
          <w:sz w:val="22"/>
          <w:szCs w:val="22"/>
          <w:lang w:val="es-CR"/>
        </w:rPr>
        <w:t xml:space="preserve">                       JUEZA</w:t>
      </w:r>
      <w:r w:rsidRPr="008708CF">
        <w:rPr>
          <w:rFonts w:ascii="Verdana" w:hAnsi="Verdana"/>
          <w:b/>
          <w:sz w:val="22"/>
          <w:szCs w:val="22"/>
          <w:lang w:val="es-CR"/>
        </w:rPr>
        <w:tab/>
      </w:r>
      <w:r w:rsidRPr="008708CF">
        <w:rPr>
          <w:rFonts w:ascii="Verdana" w:hAnsi="Verdana"/>
          <w:b/>
          <w:sz w:val="22"/>
          <w:szCs w:val="22"/>
          <w:lang w:val="es-CR"/>
        </w:rPr>
        <w:tab/>
        <w:t xml:space="preserve"> </w:t>
      </w:r>
      <w:r w:rsidRPr="008708CF">
        <w:rPr>
          <w:rFonts w:ascii="Verdana" w:hAnsi="Verdana"/>
          <w:b/>
          <w:sz w:val="22"/>
          <w:szCs w:val="22"/>
          <w:lang w:val="es-CR"/>
        </w:rPr>
        <w:tab/>
      </w:r>
      <w:r w:rsidRPr="008708CF">
        <w:rPr>
          <w:rFonts w:ascii="Verdana" w:hAnsi="Verdana"/>
          <w:b/>
          <w:sz w:val="22"/>
          <w:szCs w:val="22"/>
          <w:lang w:val="es-CR"/>
        </w:rPr>
        <w:tab/>
        <w:t xml:space="preserve">                        JUEZ</w:t>
      </w:r>
    </w:p>
    <w:p w:rsidR="0026041F" w:rsidRPr="008708CF" w:rsidRDefault="0026041F" w:rsidP="0026041F">
      <w:pPr>
        <w:spacing w:line="276" w:lineRule="auto"/>
        <w:jc w:val="both"/>
        <w:rPr>
          <w:rFonts w:ascii="Verdana" w:hAnsi="Verdana"/>
          <w:b/>
          <w:color w:val="000000" w:themeColor="text1"/>
          <w:sz w:val="22"/>
          <w:szCs w:val="22"/>
          <w:lang w:val="es-CR"/>
        </w:rPr>
      </w:pPr>
    </w:p>
    <w:p w:rsidR="0026041F" w:rsidRDefault="0026041F" w:rsidP="0026041F">
      <w:pPr>
        <w:spacing w:line="276" w:lineRule="auto"/>
        <w:jc w:val="both"/>
        <w:rPr>
          <w:rFonts w:ascii="Verdana" w:hAnsi="Verdana"/>
          <w:b/>
          <w:color w:val="000000" w:themeColor="text1"/>
          <w:sz w:val="22"/>
          <w:szCs w:val="22"/>
          <w:lang w:val="es-CR"/>
        </w:rPr>
      </w:pPr>
    </w:p>
    <w:p w:rsidR="0026041F" w:rsidRDefault="0026041F" w:rsidP="0026041F">
      <w:pPr>
        <w:spacing w:line="276" w:lineRule="auto"/>
        <w:jc w:val="both"/>
        <w:rPr>
          <w:rFonts w:ascii="Verdana" w:hAnsi="Verdana"/>
          <w:b/>
          <w:color w:val="000000" w:themeColor="text1"/>
          <w:sz w:val="22"/>
          <w:szCs w:val="22"/>
          <w:lang w:val="es-CR"/>
        </w:rPr>
      </w:pPr>
    </w:p>
    <w:p w:rsidR="0026041F" w:rsidRDefault="0026041F" w:rsidP="0026041F">
      <w:pPr>
        <w:spacing w:line="276" w:lineRule="auto"/>
        <w:jc w:val="both"/>
        <w:rPr>
          <w:rFonts w:ascii="Verdana" w:hAnsi="Verdana"/>
          <w:b/>
          <w:color w:val="000000" w:themeColor="text1"/>
          <w:sz w:val="22"/>
          <w:szCs w:val="22"/>
          <w:lang w:val="es-CR"/>
        </w:rPr>
      </w:pPr>
    </w:p>
    <w:p w:rsidR="0026041F" w:rsidRDefault="0026041F" w:rsidP="0026041F">
      <w:pPr>
        <w:spacing w:line="276" w:lineRule="auto"/>
        <w:jc w:val="both"/>
        <w:rPr>
          <w:rFonts w:ascii="Verdana" w:hAnsi="Verdana"/>
          <w:b/>
          <w:color w:val="000000" w:themeColor="text1"/>
          <w:sz w:val="22"/>
          <w:szCs w:val="22"/>
          <w:lang w:val="es-CR"/>
        </w:rPr>
      </w:pPr>
    </w:p>
    <w:p w:rsidR="0026041F" w:rsidRDefault="0026041F" w:rsidP="0026041F">
      <w:pPr>
        <w:spacing w:line="276" w:lineRule="auto"/>
        <w:jc w:val="both"/>
        <w:rPr>
          <w:rFonts w:ascii="Verdana" w:hAnsi="Verdana"/>
          <w:b/>
          <w:color w:val="000000" w:themeColor="text1"/>
          <w:sz w:val="22"/>
          <w:szCs w:val="22"/>
          <w:lang w:val="es-CR"/>
        </w:rPr>
      </w:pPr>
    </w:p>
    <w:p w:rsidR="0026041F" w:rsidRDefault="0026041F" w:rsidP="0026041F">
      <w:pPr>
        <w:spacing w:line="276" w:lineRule="auto"/>
        <w:jc w:val="both"/>
        <w:rPr>
          <w:rFonts w:ascii="Verdana" w:hAnsi="Verdana"/>
          <w:b/>
          <w:color w:val="000000" w:themeColor="text1"/>
          <w:sz w:val="22"/>
          <w:szCs w:val="22"/>
          <w:lang w:val="es-CR"/>
        </w:rPr>
      </w:pPr>
    </w:p>
    <w:p w:rsidR="0026041F" w:rsidRDefault="0026041F" w:rsidP="0026041F">
      <w:pPr>
        <w:spacing w:line="276" w:lineRule="auto"/>
        <w:jc w:val="both"/>
        <w:rPr>
          <w:rFonts w:ascii="Verdana" w:hAnsi="Verdana"/>
          <w:b/>
          <w:color w:val="000000" w:themeColor="text1"/>
          <w:sz w:val="22"/>
          <w:szCs w:val="22"/>
          <w:lang w:val="es-CR"/>
        </w:rPr>
      </w:pPr>
    </w:p>
    <w:p w:rsidR="0026041F" w:rsidRDefault="0026041F" w:rsidP="0026041F">
      <w:pPr>
        <w:spacing w:line="276" w:lineRule="auto"/>
        <w:jc w:val="both"/>
        <w:rPr>
          <w:rFonts w:ascii="Verdana" w:hAnsi="Verdana"/>
          <w:b/>
          <w:color w:val="000000" w:themeColor="text1"/>
          <w:sz w:val="22"/>
          <w:szCs w:val="22"/>
          <w:lang w:val="es-CR"/>
        </w:rPr>
      </w:pPr>
    </w:p>
    <w:p w:rsidR="0026041F" w:rsidRDefault="0026041F" w:rsidP="0026041F">
      <w:pPr>
        <w:spacing w:line="276" w:lineRule="auto"/>
        <w:jc w:val="both"/>
        <w:rPr>
          <w:rFonts w:ascii="Verdana" w:hAnsi="Verdana"/>
          <w:b/>
          <w:color w:val="000000" w:themeColor="text1"/>
          <w:sz w:val="22"/>
          <w:szCs w:val="22"/>
          <w:lang w:val="es-CR"/>
        </w:rPr>
      </w:pPr>
    </w:p>
    <w:p w:rsidR="0026041F" w:rsidRDefault="0026041F" w:rsidP="0026041F">
      <w:pPr>
        <w:spacing w:line="276" w:lineRule="auto"/>
        <w:jc w:val="both"/>
        <w:rPr>
          <w:rFonts w:ascii="Verdana" w:hAnsi="Verdana"/>
          <w:b/>
          <w:color w:val="000000" w:themeColor="text1"/>
          <w:sz w:val="22"/>
          <w:szCs w:val="22"/>
          <w:lang w:val="es-CR"/>
        </w:rPr>
      </w:pPr>
    </w:p>
    <w:p w:rsidR="0026041F" w:rsidRDefault="0026041F" w:rsidP="0026041F">
      <w:pPr>
        <w:spacing w:line="276" w:lineRule="auto"/>
        <w:jc w:val="both"/>
        <w:rPr>
          <w:rFonts w:ascii="Verdana" w:hAnsi="Verdana"/>
          <w:b/>
          <w:color w:val="000000" w:themeColor="text1"/>
          <w:sz w:val="22"/>
          <w:szCs w:val="22"/>
          <w:lang w:val="es-CR"/>
        </w:rPr>
      </w:pPr>
    </w:p>
    <w:p w:rsidR="0026041F" w:rsidRDefault="0026041F" w:rsidP="0026041F">
      <w:pPr>
        <w:spacing w:line="276" w:lineRule="auto"/>
        <w:jc w:val="both"/>
        <w:rPr>
          <w:rFonts w:ascii="Verdana" w:hAnsi="Verdana"/>
          <w:b/>
          <w:color w:val="000000" w:themeColor="text1"/>
          <w:sz w:val="22"/>
          <w:szCs w:val="22"/>
          <w:lang w:val="es-CR"/>
        </w:rPr>
      </w:pPr>
    </w:p>
    <w:p w:rsidR="0026041F" w:rsidRDefault="0026041F" w:rsidP="0026041F">
      <w:pPr>
        <w:spacing w:line="276" w:lineRule="auto"/>
        <w:jc w:val="both"/>
        <w:rPr>
          <w:rFonts w:ascii="Verdana" w:hAnsi="Verdana"/>
          <w:b/>
          <w:color w:val="000000" w:themeColor="text1"/>
          <w:sz w:val="22"/>
          <w:szCs w:val="22"/>
          <w:lang w:val="es-CR"/>
        </w:rPr>
      </w:pPr>
    </w:p>
    <w:p w:rsidR="0026041F" w:rsidRDefault="0026041F" w:rsidP="0026041F">
      <w:pPr>
        <w:spacing w:line="276" w:lineRule="auto"/>
        <w:jc w:val="both"/>
        <w:rPr>
          <w:rFonts w:ascii="Verdana" w:hAnsi="Verdana"/>
          <w:b/>
          <w:color w:val="000000" w:themeColor="text1"/>
          <w:sz w:val="22"/>
          <w:szCs w:val="22"/>
          <w:lang w:val="es-CR"/>
        </w:rPr>
      </w:pPr>
    </w:p>
    <w:p w:rsidR="0026041F" w:rsidRDefault="0026041F" w:rsidP="0026041F">
      <w:pPr>
        <w:spacing w:line="276" w:lineRule="auto"/>
        <w:jc w:val="both"/>
        <w:rPr>
          <w:rFonts w:ascii="Verdana" w:hAnsi="Verdana"/>
          <w:b/>
          <w:color w:val="000000" w:themeColor="text1"/>
          <w:sz w:val="22"/>
          <w:szCs w:val="22"/>
          <w:lang w:val="es-CR"/>
        </w:rPr>
      </w:pPr>
    </w:p>
    <w:p w:rsidR="00104C6A" w:rsidRDefault="00104C6A"/>
    <w:sectPr w:rsidR="00104C6A" w:rsidSect="00104C6A">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7B8C" w:rsidRDefault="00D37B8C" w:rsidP="000A6A73">
      <w:r>
        <w:separator/>
      </w:r>
    </w:p>
  </w:endnote>
  <w:endnote w:type="continuationSeparator" w:id="0">
    <w:p w:rsidR="00D37B8C" w:rsidRDefault="00D37B8C" w:rsidP="000A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4C6A" w:rsidRPr="004E6C01" w:rsidRDefault="00104C6A">
    <w:pPr>
      <w:pStyle w:val="Piedepgina"/>
      <w:jc w:val="right"/>
      <w:rPr>
        <w:b/>
      </w:rPr>
    </w:pPr>
    <w:r w:rsidRPr="004E6C01">
      <w:rPr>
        <w:b/>
        <w:i/>
        <w:sz w:val="18"/>
        <w:szCs w:val="18"/>
      </w:rPr>
      <w:t>Res. No. TAT</w:t>
    </w:r>
    <w:r>
      <w:rPr>
        <w:b/>
        <w:i/>
        <w:sz w:val="18"/>
        <w:szCs w:val="18"/>
      </w:rPr>
      <w:t>-</w:t>
    </w:r>
    <w:r w:rsidR="00B4359D">
      <w:rPr>
        <w:b/>
        <w:i/>
        <w:sz w:val="18"/>
        <w:szCs w:val="18"/>
      </w:rPr>
      <w:t>2857</w:t>
    </w:r>
    <w:r w:rsidRPr="004E6C01">
      <w:rPr>
        <w:b/>
        <w:i/>
        <w:sz w:val="18"/>
        <w:szCs w:val="18"/>
      </w:rPr>
      <w:t>-2015</w:t>
    </w:r>
    <w:r w:rsidRPr="004E6C01">
      <w:rPr>
        <w:b/>
      </w:rPr>
      <w:t xml:space="preserve">         </w:t>
    </w:r>
    <w:sdt>
      <w:sdtPr>
        <w:rPr>
          <w:b/>
        </w:rPr>
        <w:id w:val="10845596"/>
        <w:docPartObj>
          <w:docPartGallery w:val="Page Numbers (Bottom of Page)"/>
          <w:docPartUnique/>
        </w:docPartObj>
      </w:sdtPr>
      <w:sdtEndPr/>
      <w:sdtContent>
        <w:r w:rsidR="000A6A73" w:rsidRPr="004E6C01">
          <w:rPr>
            <w:b/>
          </w:rPr>
          <w:fldChar w:fldCharType="begin"/>
        </w:r>
        <w:r w:rsidRPr="004E6C01">
          <w:rPr>
            <w:b/>
          </w:rPr>
          <w:instrText xml:space="preserve"> PAGE   \* MERGEFORMAT </w:instrText>
        </w:r>
        <w:r w:rsidR="000A6A73" w:rsidRPr="004E6C01">
          <w:rPr>
            <w:b/>
          </w:rPr>
          <w:fldChar w:fldCharType="separate"/>
        </w:r>
        <w:r w:rsidR="005A0180">
          <w:rPr>
            <w:b/>
            <w:noProof/>
          </w:rPr>
          <w:t>7</w:t>
        </w:r>
        <w:r w:rsidR="000A6A73" w:rsidRPr="004E6C01">
          <w:rPr>
            <w:b/>
          </w:rPr>
          <w:fldChar w:fldCharType="end"/>
        </w:r>
      </w:sdtContent>
    </w:sdt>
  </w:p>
  <w:p w:rsidR="00104C6A" w:rsidRDefault="00104C6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7B8C" w:rsidRDefault="00D37B8C" w:rsidP="000A6A73">
      <w:r>
        <w:separator/>
      </w:r>
    </w:p>
  </w:footnote>
  <w:footnote w:type="continuationSeparator" w:id="0">
    <w:p w:rsidR="00D37B8C" w:rsidRDefault="00D37B8C" w:rsidP="000A6A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5D68F2"/>
    <w:multiLevelType w:val="hybridMultilevel"/>
    <w:tmpl w:val="40660FBE"/>
    <w:lvl w:ilvl="0" w:tplc="5C269A2A">
      <w:start w:val="1"/>
      <w:numFmt w:val="upperLetter"/>
      <w:lvlText w:val="%1."/>
      <w:lvlJc w:val="left"/>
      <w:pPr>
        <w:ind w:left="1211" w:hanging="360"/>
      </w:pPr>
      <w:rPr>
        <w:rFonts w:hint="default"/>
        <w:b/>
        <w:color w:val="000000" w:themeColor="text1"/>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41F"/>
    <w:rsid w:val="000A6A73"/>
    <w:rsid w:val="000B10E0"/>
    <w:rsid w:val="000F79CB"/>
    <w:rsid w:val="00104C6A"/>
    <w:rsid w:val="001C15AF"/>
    <w:rsid w:val="0026041F"/>
    <w:rsid w:val="002B2371"/>
    <w:rsid w:val="002F4652"/>
    <w:rsid w:val="003149AC"/>
    <w:rsid w:val="0040764F"/>
    <w:rsid w:val="004E1F71"/>
    <w:rsid w:val="0051558C"/>
    <w:rsid w:val="005526A1"/>
    <w:rsid w:val="005A0180"/>
    <w:rsid w:val="00600908"/>
    <w:rsid w:val="00640AE6"/>
    <w:rsid w:val="00651201"/>
    <w:rsid w:val="006D3CED"/>
    <w:rsid w:val="00774A45"/>
    <w:rsid w:val="007C7ABA"/>
    <w:rsid w:val="009B52C1"/>
    <w:rsid w:val="009E6458"/>
    <w:rsid w:val="00B4359D"/>
    <w:rsid w:val="00B47CA0"/>
    <w:rsid w:val="00B52378"/>
    <w:rsid w:val="00BD20BC"/>
    <w:rsid w:val="00BF156C"/>
    <w:rsid w:val="00D37B8C"/>
    <w:rsid w:val="00D60DB1"/>
    <w:rsid w:val="00D74A6E"/>
    <w:rsid w:val="00E3773E"/>
    <w:rsid w:val="00F1151D"/>
    <w:rsid w:val="00F22928"/>
    <w:rsid w:val="00F331C4"/>
    <w:rsid w:val="00F9567C"/>
    <w:rsid w:val="00FD72F0"/>
    <w:rsid w:val="00FF6F26"/>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9FAB2"/>
  <w15:docId w15:val="{C0427DB5-2214-4FE4-B74F-87260F763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26041F"/>
    <w:pPr>
      <w:widowControl w:val="0"/>
      <w:kinsoku w:val="0"/>
      <w:spacing w:after="0" w:line="240" w:lineRule="auto"/>
    </w:pPr>
    <w:rPr>
      <w:rFonts w:ascii="Times New Roman" w:eastAsia="Times New Roman" w:hAnsi="Times New Roman" w:cs="Times New Roman"/>
      <w:sz w:val="24"/>
      <w:szCs w:val="24"/>
      <w:lang w:val="en-US"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26041F"/>
    <w:pPr>
      <w:spacing w:after="0" w:line="240" w:lineRule="auto"/>
    </w:pPr>
    <w:rPr>
      <w:rFonts w:ascii="Calibri" w:eastAsia="Calibri" w:hAnsi="Calibri" w:cs="Times New Roman"/>
    </w:rPr>
  </w:style>
  <w:style w:type="character" w:customStyle="1" w:styleId="CharacterStyle1">
    <w:name w:val="Character Style 1"/>
    <w:uiPriority w:val="99"/>
    <w:rsid w:val="0026041F"/>
    <w:rPr>
      <w:sz w:val="25"/>
      <w:szCs w:val="25"/>
    </w:rPr>
  </w:style>
  <w:style w:type="character" w:customStyle="1" w:styleId="SinespaciadoCar">
    <w:name w:val="Sin espaciado Car"/>
    <w:basedOn w:val="Fuentedeprrafopredeter"/>
    <w:link w:val="Sinespaciado"/>
    <w:uiPriority w:val="1"/>
    <w:rsid w:val="0026041F"/>
    <w:rPr>
      <w:rFonts w:ascii="Calibri" w:eastAsia="Calibri" w:hAnsi="Calibri" w:cs="Times New Roman"/>
    </w:rPr>
  </w:style>
  <w:style w:type="paragraph" w:customStyle="1" w:styleId="Default">
    <w:name w:val="Default"/>
    <w:rsid w:val="0026041F"/>
    <w:pPr>
      <w:autoSpaceDE w:val="0"/>
      <w:autoSpaceDN w:val="0"/>
      <w:adjustRightInd w:val="0"/>
      <w:spacing w:after="0" w:line="240" w:lineRule="auto"/>
    </w:pPr>
    <w:rPr>
      <w:rFonts w:ascii="Calibri" w:hAnsi="Calibri" w:cs="Calibri"/>
      <w:color w:val="000000"/>
      <w:sz w:val="24"/>
      <w:szCs w:val="24"/>
    </w:rPr>
  </w:style>
  <w:style w:type="paragraph" w:styleId="Prrafodelista">
    <w:name w:val="List Paragraph"/>
    <w:basedOn w:val="Normal"/>
    <w:uiPriority w:val="34"/>
    <w:qFormat/>
    <w:rsid w:val="0026041F"/>
    <w:pPr>
      <w:widowControl/>
      <w:kinsoku/>
      <w:ind w:left="708"/>
    </w:pPr>
    <w:rPr>
      <w:lang w:val="es-ES" w:eastAsia="es-ES"/>
    </w:rPr>
  </w:style>
  <w:style w:type="paragraph" w:styleId="NormalWeb">
    <w:name w:val="Normal (Web)"/>
    <w:basedOn w:val="Normal"/>
    <w:uiPriority w:val="99"/>
    <w:unhideWhenUsed/>
    <w:rsid w:val="0026041F"/>
    <w:pPr>
      <w:widowControl/>
      <w:kinsoku/>
      <w:spacing w:before="100" w:beforeAutospacing="1" w:after="100" w:afterAutospacing="1"/>
    </w:pPr>
    <w:rPr>
      <w:lang w:val="es-CR"/>
    </w:rPr>
  </w:style>
  <w:style w:type="paragraph" w:customStyle="1" w:styleId="Style1">
    <w:name w:val="Style 1"/>
    <w:basedOn w:val="Normal"/>
    <w:uiPriority w:val="99"/>
    <w:rsid w:val="0026041F"/>
    <w:pPr>
      <w:kinsoku/>
      <w:autoSpaceDE w:val="0"/>
      <w:autoSpaceDN w:val="0"/>
      <w:adjustRightInd w:val="0"/>
    </w:pPr>
    <w:rPr>
      <w:sz w:val="20"/>
      <w:szCs w:val="20"/>
    </w:rPr>
  </w:style>
  <w:style w:type="paragraph" w:styleId="Piedepgina">
    <w:name w:val="footer"/>
    <w:basedOn w:val="Normal"/>
    <w:link w:val="PiedepginaCar"/>
    <w:uiPriority w:val="99"/>
    <w:unhideWhenUsed/>
    <w:rsid w:val="0026041F"/>
    <w:pPr>
      <w:tabs>
        <w:tab w:val="center" w:pos="4419"/>
        <w:tab w:val="right" w:pos="8838"/>
      </w:tabs>
    </w:pPr>
  </w:style>
  <w:style w:type="character" w:customStyle="1" w:styleId="PiedepginaCar">
    <w:name w:val="Pie de página Car"/>
    <w:basedOn w:val="Fuentedeprrafopredeter"/>
    <w:link w:val="Piedepgina"/>
    <w:uiPriority w:val="99"/>
    <w:rsid w:val="0026041F"/>
    <w:rPr>
      <w:rFonts w:ascii="Times New Roman" w:eastAsia="Times New Roman" w:hAnsi="Times New Roman" w:cs="Times New Roman"/>
      <w:sz w:val="24"/>
      <w:szCs w:val="24"/>
      <w:lang w:val="en-US" w:eastAsia="es-CR"/>
    </w:rPr>
  </w:style>
  <w:style w:type="paragraph" w:styleId="Encabezado">
    <w:name w:val="header"/>
    <w:basedOn w:val="Normal"/>
    <w:link w:val="EncabezadoCar"/>
    <w:uiPriority w:val="99"/>
    <w:semiHidden/>
    <w:unhideWhenUsed/>
    <w:rsid w:val="00B4359D"/>
    <w:pPr>
      <w:tabs>
        <w:tab w:val="center" w:pos="4419"/>
        <w:tab w:val="right" w:pos="8838"/>
      </w:tabs>
    </w:pPr>
  </w:style>
  <w:style w:type="character" w:customStyle="1" w:styleId="EncabezadoCar">
    <w:name w:val="Encabezado Car"/>
    <w:basedOn w:val="Fuentedeprrafopredeter"/>
    <w:link w:val="Encabezado"/>
    <w:uiPriority w:val="99"/>
    <w:semiHidden/>
    <w:rsid w:val="00B4359D"/>
    <w:rPr>
      <w:rFonts w:ascii="Times New Roman" w:eastAsia="Times New Roman" w:hAnsi="Times New Roman" w:cs="Times New Roman"/>
      <w:sz w:val="24"/>
      <w:szCs w:val="24"/>
      <w:lang w:val="en-US" w:eastAsia="es-CR"/>
    </w:rPr>
  </w:style>
  <w:style w:type="paragraph" w:styleId="Textodeglobo">
    <w:name w:val="Balloon Text"/>
    <w:basedOn w:val="Normal"/>
    <w:link w:val="TextodegloboCar"/>
    <w:uiPriority w:val="99"/>
    <w:semiHidden/>
    <w:unhideWhenUsed/>
    <w:rsid w:val="009E6458"/>
    <w:rPr>
      <w:rFonts w:ascii="Tahoma" w:hAnsi="Tahoma" w:cs="Tahoma"/>
      <w:sz w:val="16"/>
      <w:szCs w:val="16"/>
    </w:rPr>
  </w:style>
  <w:style w:type="character" w:customStyle="1" w:styleId="TextodegloboCar">
    <w:name w:val="Texto de globo Car"/>
    <w:basedOn w:val="Fuentedeprrafopredeter"/>
    <w:link w:val="Textodeglobo"/>
    <w:uiPriority w:val="99"/>
    <w:semiHidden/>
    <w:rsid w:val="009E6458"/>
    <w:rPr>
      <w:rFonts w:ascii="Tahoma" w:eastAsia="Times New Roman" w:hAnsi="Tahoma" w:cs="Tahoma"/>
      <w:sz w:val="16"/>
      <w:szCs w:val="16"/>
      <w:lang w:val="en-US"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2752</Words>
  <Characters>15141</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mopt</dc:creator>
  <cp:lastModifiedBy>Gerardo Vargas</cp:lastModifiedBy>
  <cp:revision>2</cp:revision>
  <cp:lastPrinted>2016-02-15T17:30:00Z</cp:lastPrinted>
  <dcterms:created xsi:type="dcterms:W3CDTF">2016-04-25T18:19:00Z</dcterms:created>
  <dcterms:modified xsi:type="dcterms:W3CDTF">2016-04-25T18:19:00Z</dcterms:modified>
</cp:coreProperties>
</file>