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174A58" w:rsidRDefault="00A32BA7" w:rsidP="00A32BA7">
      <w:pPr>
        <w:spacing w:line="276" w:lineRule="auto"/>
        <w:jc w:val="center"/>
        <w:rPr>
          <w:rStyle w:val="CharacterStyle1"/>
          <w:rFonts w:eastAsia="Calibri"/>
          <w:b/>
          <w:bCs/>
          <w:color w:val="000000" w:themeColor="text1"/>
          <w:sz w:val="24"/>
          <w:szCs w:val="24"/>
          <w:lang w:eastAsia="es-ES"/>
        </w:rPr>
      </w:pPr>
      <w:proofErr w:type="gramStart"/>
      <w:r w:rsidRPr="00174A58">
        <w:rPr>
          <w:rStyle w:val="CharacterStyle1"/>
          <w:rFonts w:eastAsia="Calibri"/>
          <w:b/>
          <w:bCs/>
          <w:color w:val="000000" w:themeColor="text1"/>
          <w:sz w:val="24"/>
          <w:szCs w:val="24"/>
          <w:lang w:eastAsia="es-ES"/>
        </w:rPr>
        <w:t>RESOLUCIÓN N.</w:t>
      </w:r>
      <w:proofErr w:type="gramEnd"/>
      <w:r w:rsidRPr="00174A58">
        <w:rPr>
          <w:rStyle w:val="CharacterStyle1"/>
          <w:rFonts w:eastAsia="Calibri"/>
          <w:b/>
          <w:bCs/>
          <w:color w:val="000000" w:themeColor="text1"/>
          <w:sz w:val="24"/>
          <w:szCs w:val="24"/>
          <w:lang w:eastAsia="es-ES"/>
        </w:rPr>
        <w:t xml:space="preserve"> TAT-</w:t>
      </w:r>
      <w:r w:rsidR="0033269F" w:rsidRPr="00174A58">
        <w:rPr>
          <w:rStyle w:val="CharacterStyle1"/>
          <w:rFonts w:eastAsia="Calibri"/>
          <w:b/>
          <w:bCs/>
          <w:color w:val="000000" w:themeColor="text1"/>
          <w:sz w:val="24"/>
          <w:szCs w:val="24"/>
          <w:lang w:eastAsia="es-ES"/>
        </w:rPr>
        <w:t>290</w:t>
      </w:r>
      <w:r w:rsidR="00797E9B" w:rsidRPr="00174A58">
        <w:rPr>
          <w:rStyle w:val="CharacterStyle1"/>
          <w:rFonts w:eastAsia="Calibri"/>
          <w:b/>
          <w:bCs/>
          <w:color w:val="000000" w:themeColor="text1"/>
          <w:sz w:val="24"/>
          <w:szCs w:val="24"/>
          <w:lang w:eastAsia="es-ES"/>
        </w:rPr>
        <w:t>2</w:t>
      </w:r>
      <w:r w:rsidRPr="00174A58">
        <w:rPr>
          <w:rStyle w:val="CharacterStyle1"/>
          <w:rFonts w:eastAsia="Calibri"/>
          <w:b/>
          <w:bCs/>
          <w:color w:val="000000" w:themeColor="text1"/>
          <w:sz w:val="24"/>
          <w:szCs w:val="24"/>
          <w:lang w:eastAsia="es-ES"/>
        </w:rPr>
        <w:t>-2016</w:t>
      </w:r>
    </w:p>
    <w:p w:rsidR="00A32BA7" w:rsidRPr="00174A58"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174A58" w:rsidRDefault="00A32BA7" w:rsidP="00A32BA7">
      <w:pPr>
        <w:spacing w:line="276" w:lineRule="auto"/>
        <w:jc w:val="both"/>
        <w:rPr>
          <w:rStyle w:val="CharacterStyle1"/>
          <w:rFonts w:eastAsia="Calibri"/>
          <w:color w:val="000000" w:themeColor="text1"/>
          <w:spacing w:val="4"/>
          <w:sz w:val="24"/>
          <w:szCs w:val="24"/>
          <w:lang w:eastAsia="es-ES"/>
        </w:rPr>
      </w:pPr>
      <w:r w:rsidRPr="00174A58">
        <w:rPr>
          <w:rStyle w:val="CharacterStyle1"/>
          <w:rFonts w:eastAsia="Calibri"/>
          <w:b/>
          <w:bCs/>
          <w:color w:val="000000" w:themeColor="text1"/>
          <w:spacing w:val="5"/>
          <w:sz w:val="24"/>
          <w:szCs w:val="24"/>
          <w:lang w:eastAsia="es-ES"/>
        </w:rPr>
        <w:t xml:space="preserve">TRIBUNAL ADMINISTRATIVO DE </w:t>
      </w:r>
      <w:r w:rsidR="009706E7" w:rsidRPr="00174A58">
        <w:rPr>
          <w:rStyle w:val="CharacterStyle1"/>
          <w:rFonts w:eastAsia="Calibri"/>
          <w:b/>
          <w:bCs/>
          <w:color w:val="000000" w:themeColor="text1"/>
          <w:spacing w:val="5"/>
          <w:sz w:val="24"/>
          <w:szCs w:val="24"/>
          <w:lang w:eastAsia="es-ES"/>
        </w:rPr>
        <w:t>TRANSPORTE. -</w:t>
      </w:r>
      <w:r w:rsidRPr="00174A58">
        <w:rPr>
          <w:rStyle w:val="CharacterStyle1"/>
          <w:rFonts w:eastAsia="Calibri"/>
          <w:b/>
          <w:bCs/>
          <w:color w:val="000000" w:themeColor="text1"/>
          <w:spacing w:val="5"/>
          <w:sz w:val="24"/>
          <w:szCs w:val="24"/>
          <w:lang w:eastAsia="es-ES"/>
        </w:rPr>
        <w:t xml:space="preserve"> </w:t>
      </w:r>
      <w:r w:rsidRPr="00174A58">
        <w:rPr>
          <w:rStyle w:val="CharacterStyle1"/>
          <w:rFonts w:eastAsia="Calibri"/>
          <w:color w:val="000000" w:themeColor="text1"/>
          <w:spacing w:val="5"/>
          <w:sz w:val="24"/>
          <w:szCs w:val="24"/>
          <w:lang w:eastAsia="es-ES"/>
        </w:rPr>
        <w:t xml:space="preserve">San José, a las </w:t>
      </w:r>
      <w:r w:rsidR="005E7E8C" w:rsidRPr="00174A58">
        <w:rPr>
          <w:rStyle w:val="CharacterStyle1"/>
          <w:rFonts w:eastAsia="Calibri"/>
          <w:color w:val="000000" w:themeColor="text1"/>
          <w:spacing w:val="5"/>
          <w:sz w:val="24"/>
          <w:szCs w:val="24"/>
          <w:lang w:eastAsia="es-ES"/>
        </w:rPr>
        <w:t xml:space="preserve">once horas con </w:t>
      </w:r>
      <w:r w:rsidR="00797E9B" w:rsidRPr="00174A58">
        <w:rPr>
          <w:rStyle w:val="CharacterStyle1"/>
          <w:rFonts w:eastAsia="Calibri"/>
          <w:color w:val="000000" w:themeColor="text1"/>
          <w:spacing w:val="5"/>
          <w:sz w:val="24"/>
          <w:szCs w:val="24"/>
          <w:lang w:eastAsia="es-ES"/>
        </w:rPr>
        <w:t>dieciséis</w:t>
      </w:r>
      <w:r w:rsidR="0033269F" w:rsidRPr="00174A58">
        <w:rPr>
          <w:rStyle w:val="CharacterStyle1"/>
          <w:rFonts w:eastAsia="Calibri"/>
          <w:color w:val="000000" w:themeColor="text1"/>
          <w:spacing w:val="5"/>
          <w:sz w:val="24"/>
          <w:szCs w:val="24"/>
          <w:lang w:eastAsia="es-ES"/>
        </w:rPr>
        <w:t xml:space="preserve"> </w:t>
      </w:r>
      <w:r w:rsidR="00E94F28" w:rsidRPr="00174A58">
        <w:rPr>
          <w:rStyle w:val="CharacterStyle1"/>
          <w:rFonts w:eastAsia="Calibri"/>
          <w:color w:val="000000" w:themeColor="text1"/>
          <w:spacing w:val="5"/>
          <w:sz w:val="24"/>
          <w:szCs w:val="24"/>
          <w:lang w:eastAsia="es-ES"/>
        </w:rPr>
        <w:t>minutos</w:t>
      </w:r>
      <w:r w:rsidRPr="00174A58">
        <w:rPr>
          <w:rStyle w:val="CharacterStyle1"/>
          <w:rFonts w:eastAsia="Calibri"/>
          <w:color w:val="000000" w:themeColor="text1"/>
          <w:spacing w:val="5"/>
          <w:sz w:val="24"/>
          <w:szCs w:val="24"/>
          <w:lang w:eastAsia="es-ES"/>
        </w:rPr>
        <w:t xml:space="preserve"> </w:t>
      </w:r>
      <w:r w:rsidRPr="00174A58">
        <w:rPr>
          <w:rStyle w:val="CharacterStyle1"/>
          <w:rFonts w:eastAsia="Calibri"/>
          <w:color w:val="000000" w:themeColor="text1"/>
          <w:spacing w:val="4"/>
          <w:sz w:val="24"/>
          <w:szCs w:val="24"/>
          <w:lang w:eastAsia="es-ES"/>
        </w:rPr>
        <w:t xml:space="preserve">del </w:t>
      </w:r>
      <w:r w:rsidR="00B34BD0" w:rsidRPr="00174A58">
        <w:rPr>
          <w:rStyle w:val="CharacterStyle1"/>
          <w:rFonts w:eastAsia="Calibri"/>
          <w:color w:val="000000" w:themeColor="text1"/>
          <w:spacing w:val="4"/>
          <w:sz w:val="24"/>
          <w:szCs w:val="24"/>
          <w:lang w:eastAsia="es-ES"/>
        </w:rPr>
        <w:t>veintinueve de enero del dos mil dieciséis</w:t>
      </w:r>
      <w:r w:rsidR="0082611E" w:rsidRPr="00174A58">
        <w:rPr>
          <w:rStyle w:val="CharacterStyle1"/>
          <w:rFonts w:eastAsia="Calibri"/>
          <w:color w:val="000000" w:themeColor="text1"/>
          <w:spacing w:val="4"/>
          <w:sz w:val="24"/>
          <w:szCs w:val="24"/>
          <w:lang w:eastAsia="es-ES"/>
        </w:rPr>
        <w:t>.</w:t>
      </w:r>
    </w:p>
    <w:p w:rsidR="00A32BA7" w:rsidRPr="00174A58"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174A58" w:rsidRDefault="00A32BA7" w:rsidP="00AF50FE">
      <w:pPr>
        <w:spacing w:line="276" w:lineRule="auto"/>
        <w:jc w:val="both"/>
        <w:rPr>
          <w:b/>
          <w:color w:val="000000" w:themeColor="text1"/>
        </w:rPr>
      </w:pPr>
      <w:r w:rsidRPr="00174A58">
        <w:rPr>
          <w:rStyle w:val="CharacterStyle1"/>
          <w:rFonts w:eastAsia="Calibri"/>
          <w:color w:val="000000" w:themeColor="text1"/>
          <w:spacing w:val="4"/>
          <w:sz w:val="24"/>
          <w:szCs w:val="24"/>
          <w:lang w:eastAsia="es-ES"/>
        </w:rPr>
        <w:t xml:space="preserve">Se conoce por este medio de </w:t>
      </w:r>
      <w:r w:rsidR="00C3355B" w:rsidRPr="00174A58">
        <w:rPr>
          <w:b/>
          <w:smallCaps/>
          <w:color w:val="000000" w:themeColor="text1"/>
        </w:rPr>
        <w:t>Recurso Apelación en Subsidio e Incidentes de Nulidad y Suspensión</w:t>
      </w:r>
      <w:r w:rsidR="00C3355B" w:rsidRPr="00174A58">
        <w:rPr>
          <w:smallCaps/>
          <w:color w:val="000000" w:themeColor="text1"/>
        </w:rPr>
        <w:t>,</w:t>
      </w:r>
      <w:r w:rsidR="00C3355B" w:rsidRPr="00174A58">
        <w:rPr>
          <w:b/>
          <w:smallCaps/>
          <w:color w:val="000000" w:themeColor="text1"/>
        </w:rPr>
        <w:t xml:space="preserve"> </w:t>
      </w:r>
      <w:r w:rsidR="00C3355B" w:rsidRPr="00174A58">
        <w:rPr>
          <w:color w:val="000000" w:themeColor="text1"/>
        </w:rPr>
        <w:t>interpuesto por la</w:t>
      </w:r>
      <w:r w:rsidR="007F2A2E" w:rsidRPr="00174A58">
        <w:rPr>
          <w:color w:val="000000" w:themeColor="text1"/>
        </w:rPr>
        <w:t xml:space="preserve"> empresa</w:t>
      </w:r>
      <w:r w:rsidR="00C3355B" w:rsidRPr="00174A58">
        <w:rPr>
          <w:color w:val="000000" w:themeColor="text1"/>
        </w:rPr>
        <w:t xml:space="preserve"> </w:t>
      </w:r>
      <w:r w:rsidR="00CE4CB1">
        <w:rPr>
          <w:b/>
          <w:smallCaps/>
          <w:color w:val="000000" w:themeColor="text1"/>
        </w:rPr>
        <w:t>APA</w:t>
      </w:r>
      <w:r w:rsidR="001B5C2D" w:rsidRPr="00174A58">
        <w:rPr>
          <w:b/>
          <w:smallCaps/>
          <w:color w:val="000000" w:themeColor="text1"/>
        </w:rPr>
        <w:t>,</w:t>
      </w:r>
      <w:r w:rsidR="001B5C2D" w:rsidRPr="00174A58">
        <w:rPr>
          <w:color w:val="000000" w:themeColor="text1"/>
        </w:rPr>
        <w:t xml:space="preserve"> cédula jurídica número </w:t>
      </w:r>
      <w:r w:rsidR="00CE4CB1">
        <w:rPr>
          <w:color w:val="000000" w:themeColor="text1"/>
        </w:rPr>
        <w:t>…</w:t>
      </w:r>
      <w:r w:rsidR="001B5C2D" w:rsidRPr="00174A58">
        <w:rPr>
          <w:color w:val="000000" w:themeColor="text1"/>
        </w:rPr>
        <w:t xml:space="preserve">; representada por </w:t>
      </w:r>
      <w:proofErr w:type="spellStart"/>
      <w:r w:rsidR="00CE4CB1">
        <w:rPr>
          <w:b/>
          <w:smallCaps/>
          <w:color w:val="000000" w:themeColor="text1"/>
        </w:rPr>
        <w:t>LMGG</w:t>
      </w:r>
      <w:proofErr w:type="spellEnd"/>
      <w:r w:rsidR="001B5C2D" w:rsidRPr="00174A58">
        <w:rPr>
          <w:b/>
          <w:smallCaps/>
          <w:color w:val="000000" w:themeColor="text1"/>
        </w:rPr>
        <w:t xml:space="preserve">, </w:t>
      </w:r>
      <w:r w:rsidR="001B5C2D" w:rsidRPr="00174A58">
        <w:rPr>
          <w:color w:val="000000" w:themeColor="text1"/>
        </w:rPr>
        <w:t xml:space="preserve">portador de la cédula de identidad número </w:t>
      </w:r>
      <w:r w:rsidR="00CE4CB1">
        <w:rPr>
          <w:color w:val="000000" w:themeColor="text1"/>
        </w:rPr>
        <w:t>…</w:t>
      </w:r>
      <w:r w:rsidR="001B5C2D" w:rsidRPr="00174A58">
        <w:rPr>
          <w:color w:val="000000" w:themeColor="text1"/>
        </w:rPr>
        <w:t xml:space="preserve">, en su condición de Apoderado Generalísimo sin límite de suma; contra el </w:t>
      </w:r>
      <w:r w:rsidR="001B5C2D" w:rsidRPr="00174A58">
        <w:rPr>
          <w:b/>
          <w:color w:val="000000" w:themeColor="text1"/>
        </w:rPr>
        <w:t>Artículo 7.1.32 de la</w:t>
      </w:r>
      <w:r w:rsidR="0021657D">
        <w:rPr>
          <w:color w:val="000000" w:themeColor="text1"/>
        </w:rPr>
        <w:t xml:space="preserve"> </w:t>
      </w:r>
      <w:r w:rsidR="00C3355B" w:rsidRPr="00174A58">
        <w:rPr>
          <w:b/>
          <w:color w:val="000000" w:themeColor="text1"/>
        </w:rPr>
        <w:t>Sesión Ordinaria  49-2015</w:t>
      </w:r>
      <w:r w:rsidR="00C3355B" w:rsidRPr="00174A58">
        <w:rPr>
          <w:color w:val="000000" w:themeColor="text1"/>
        </w:rPr>
        <w:t xml:space="preserve">, celebrada el 20 de agosto del 2015 por la Junta Directiva del Consejo de Transporte Público y tramitado en este Despacho bajo el Expediente Administrativo número </w:t>
      </w:r>
      <w:r w:rsidR="00C3355B" w:rsidRPr="00174A58">
        <w:rPr>
          <w:b/>
          <w:color w:val="000000" w:themeColor="text1"/>
        </w:rPr>
        <w:t>TAT-32</w:t>
      </w:r>
      <w:r w:rsidR="00174A58">
        <w:rPr>
          <w:b/>
          <w:color w:val="000000" w:themeColor="text1"/>
        </w:rPr>
        <w:t>7</w:t>
      </w:r>
      <w:r w:rsidR="00C3355B" w:rsidRPr="00174A58">
        <w:rPr>
          <w:b/>
          <w:color w:val="000000" w:themeColor="text1"/>
        </w:rPr>
        <w:t>-15</w:t>
      </w:r>
      <w:r w:rsidR="00AF50FE" w:rsidRPr="00174A58">
        <w:rPr>
          <w:b/>
          <w:color w:val="000000" w:themeColor="text1"/>
        </w:rPr>
        <w:t>.</w:t>
      </w:r>
    </w:p>
    <w:p w:rsidR="00A32BA7" w:rsidRPr="00174A58"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FE0D25" w:rsidRDefault="00D719A9" w:rsidP="00A32BA7">
      <w:pPr>
        <w:spacing w:line="276" w:lineRule="auto"/>
        <w:jc w:val="center"/>
        <w:rPr>
          <w:rStyle w:val="CharacterStyle1"/>
          <w:rFonts w:eastAsia="Calibri"/>
          <w:b/>
          <w:color w:val="000000" w:themeColor="text1"/>
          <w:spacing w:val="4"/>
          <w:sz w:val="24"/>
          <w:szCs w:val="24"/>
          <w:lang w:eastAsia="es-ES"/>
        </w:rPr>
      </w:pPr>
      <w:r w:rsidRPr="00FE0D25">
        <w:rPr>
          <w:rStyle w:val="CharacterStyle1"/>
          <w:rFonts w:eastAsia="Calibri"/>
          <w:b/>
          <w:color w:val="000000" w:themeColor="text1"/>
          <w:spacing w:val="4"/>
          <w:sz w:val="24"/>
          <w:szCs w:val="24"/>
          <w:lang w:eastAsia="es-ES"/>
        </w:rPr>
        <w:t>RESULTANDO</w:t>
      </w:r>
    </w:p>
    <w:p w:rsidR="00A32BA7" w:rsidRPr="00FE0D25"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FE0D25" w:rsidRDefault="00F0724B" w:rsidP="00A32BA7">
      <w:pPr>
        <w:spacing w:line="276" w:lineRule="auto"/>
        <w:jc w:val="both"/>
        <w:rPr>
          <w:rStyle w:val="CharacterStyle1"/>
          <w:rFonts w:eastAsia="Calibri"/>
          <w:color w:val="000000" w:themeColor="text1"/>
          <w:spacing w:val="4"/>
          <w:sz w:val="24"/>
          <w:szCs w:val="24"/>
          <w:lang w:eastAsia="es-ES"/>
        </w:rPr>
      </w:pPr>
      <w:r w:rsidRPr="00FE0D25">
        <w:rPr>
          <w:b/>
          <w:color w:val="000000" w:themeColor="text1"/>
          <w:lang w:eastAsia="es-ES"/>
        </w:rPr>
        <w:t>PRIMERO. -</w:t>
      </w:r>
      <w:r w:rsidR="00122FA4" w:rsidRPr="00FE0D25">
        <w:rPr>
          <w:color w:val="000000" w:themeColor="text1"/>
          <w:lang w:eastAsia="es-ES"/>
        </w:rPr>
        <w:t xml:space="preserve"> La Junta Directiva del Consejo de Transporte Público, en el </w:t>
      </w:r>
      <w:r w:rsidR="000C054F" w:rsidRPr="00FE0D25">
        <w:rPr>
          <w:b/>
          <w:color w:val="000000" w:themeColor="text1"/>
        </w:rPr>
        <w:t>Artículo 7.1.</w:t>
      </w:r>
      <w:r w:rsidR="00FE0D25" w:rsidRPr="00FE0D25">
        <w:rPr>
          <w:b/>
          <w:color w:val="000000" w:themeColor="text1"/>
        </w:rPr>
        <w:t xml:space="preserve">32 </w:t>
      </w:r>
      <w:r w:rsidR="000C054F" w:rsidRPr="00FE0D25">
        <w:rPr>
          <w:b/>
          <w:color w:val="000000" w:themeColor="text1"/>
        </w:rPr>
        <w:t>de la Sesión Ordinaria 49-2015</w:t>
      </w:r>
      <w:r w:rsidR="000C054F" w:rsidRPr="00FE0D25">
        <w:rPr>
          <w:color w:val="000000" w:themeColor="text1"/>
        </w:rPr>
        <w:t xml:space="preserve"> del 20 de agosto del 2015</w:t>
      </w:r>
      <w:r w:rsidR="00122FA4" w:rsidRPr="00FE0D25">
        <w:rPr>
          <w:rStyle w:val="CharacterStyle1"/>
          <w:rFonts w:eastAsia="Calibri"/>
          <w:color w:val="000000" w:themeColor="text1"/>
          <w:spacing w:val="4"/>
          <w:sz w:val="24"/>
          <w:szCs w:val="24"/>
          <w:lang w:eastAsia="es-ES"/>
        </w:rPr>
        <w:t xml:space="preserve">, conoce el informe </w:t>
      </w:r>
      <w:r w:rsidR="00A32BA7" w:rsidRPr="00FE0D25">
        <w:rPr>
          <w:rStyle w:val="CharacterStyle1"/>
          <w:rFonts w:eastAsia="Calibri"/>
          <w:color w:val="000000" w:themeColor="text1"/>
          <w:spacing w:val="4"/>
          <w:sz w:val="24"/>
          <w:szCs w:val="24"/>
          <w:lang w:eastAsia="es-ES"/>
        </w:rPr>
        <w:t>DAJ 2015-00</w:t>
      </w:r>
      <w:r w:rsidR="000C054F" w:rsidRPr="00FE0D25">
        <w:rPr>
          <w:rStyle w:val="CharacterStyle1"/>
          <w:rFonts w:eastAsia="Calibri"/>
          <w:color w:val="000000" w:themeColor="text1"/>
          <w:spacing w:val="4"/>
          <w:sz w:val="24"/>
          <w:szCs w:val="24"/>
          <w:lang w:eastAsia="es-ES"/>
        </w:rPr>
        <w:t>2</w:t>
      </w:r>
      <w:r w:rsidR="004E5419" w:rsidRPr="00FE0D25">
        <w:rPr>
          <w:rStyle w:val="CharacterStyle1"/>
          <w:rFonts w:eastAsia="Calibri"/>
          <w:color w:val="000000" w:themeColor="text1"/>
          <w:spacing w:val="4"/>
          <w:sz w:val="24"/>
          <w:szCs w:val="24"/>
          <w:lang w:eastAsia="es-ES"/>
        </w:rPr>
        <w:t>8</w:t>
      </w:r>
      <w:r w:rsidR="00FE0D25" w:rsidRPr="00FE0D25">
        <w:rPr>
          <w:rStyle w:val="CharacterStyle1"/>
          <w:rFonts w:eastAsia="Calibri"/>
          <w:color w:val="000000" w:themeColor="text1"/>
          <w:spacing w:val="4"/>
          <w:sz w:val="24"/>
          <w:szCs w:val="24"/>
          <w:lang w:eastAsia="es-ES"/>
        </w:rPr>
        <w:t>48</w:t>
      </w:r>
      <w:r w:rsidR="00122FA4" w:rsidRPr="00FE0D25">
        <w:rPr>
          <w:rStyle w:val="CharacterStyle1"/>
          <w:rFonts w:eastAsia="Calibri"/>
          <w:color w:val="000000" w:themeColor="text1"/>
          <w:spacing w:val="4"/>
          <w:sz w:val="24"/>
          <w:szCs w:val="24"/>
          <w:lang w:eastAsia="es-ES"/>
        </w:rPr>
        <w:t xml:space="preserve"> del 1</w:t>
      </w:r>
      <w:r w:rsidR="00FE0D25" w:rsidRPr="00FE0D25">
        <w:rPr>
          <w:rStyle w:val="CharacterStyle1"/>
          <w:rFonts w:eastAsia="Calibri"/>
          <w:color w:val="000000" w:themeColor="text1"/>
          <w:spacing w:val="4"/>
          <w:sz w:val="24"/>
          <w:szCs w:val="24"/>
          <w:lang w:eastAsia="es-ES"/>
        </w:rPr>
        <w:t>9</w:t>
      </w:r>
      <w:r w:rsidR="00122FA4" w:rsidRPr="00FE0D25">
        <w:rPr>
          <w:rStyle w:val="CharacterStyle1"/>
          <w:rFonts w:eastAsia="Calibri"/>
          <w:color w:val="000000" w:themeColor="text1"/>
          <w:spacing w:val="4"/>
          <w:sz w:val="24"/>
          <w:szCs w:val="24"/>
          <w:lang w:eastAsia="es-ES"/>
        </w:rPr>
        <w:t xml:space="preserve"> de agosto del 2015 emitido por la </w:t>
      </w:r>
      <w:r w:rsidR="00A32BA7" w:rsidRPr="00FE0D25">
        <w:rPr>
          <w:rStyle w:val="CharacterStyle1"/>
          <w:rFonts w:eastAsia="Calibri"/>
          <w:color w:val="000000" w:themeColor="text1"/>
          <w:spacing w:val="4"/>
          <w:sz w:val="24"/>
          <w:szCs w:val="24"/>
          <w:lang w:eastAsia="es-ES"/>
        </w:rPr>
        <w:t xml:space="preserve">Dirección de Asuntos Jurídicos </w:t>
      </w:r>
      <w:r w:rsidR="00122FA4" w:rsidRPr="00FE0D25">
        <w:rPr>
          <w:rStyle w:val="CharacterStyle1"/>
          <w:rFonts w:eastAsia="Calibri"/>
          <w:color w:val="000000" w:themeColor="text1"/>
          <w:spacing w:val="4"/>
          <w:sz w:val="24"/>
          <w:szCs w:val="24"/>
          <w:lang w:eastAsia="es-ES"/>
        </w:rPr>
        <w:t>cuyo análisis establece lo siguiente:</w:t>
      </w:r>
    </w:p>
    <w:p w:rsidR="00122FA4" w:rsidRPr="00457A7D" w:rsidRDefault="00122FA4" w:rsidP="00A32BA7">
      <w:pPr>
        <w:spacing w:line="276" w:lineRule="auto"/>
        <w:jc w:val="both"/>
        <w:rPr>
          <w:rStyle w:val="CharacterStyle1"/>
          <w:rFonts w:eastAsia="Calibri"/>
          <w:color w:val="943634" w:themeColor="accent2" w:themeShade="BF"/>
          <w:spacing w:val="4"/>
          <w:sz w:val="24"/>
          <w:szCs w:val="24"/>
          <w:lang w:eastAsia="es-ES"/>
        </w:rPr>
      </w:pPr>
    </w:p>
    <w:p w:rsidR="00122FA4" w:rsidRPr="00C13028" w:rsidRDefault="00122FA4" w:rsidP="00C13028">
      <w:pPr>
        <w:overflowPunct w:val="0"/>
        <w:ind w:left="851" w:right="851"/>
        <w:jc w:val="both"/>
        <w:textAlignment w:val="baseline"/>
        <w:rPr>
          <w:b/>
          <w:bCs/>
          <w:color w:val="943634" w:themeColor="accent2" w:themeShade="BF"/>
          <w:spacing w:val="1"/>
          <w:sz w:val="20"/>
          <w:szCs w:val="20"/>
        </w:rPr>
      </w:pPr>
      <w:r w:rsidRPr="00C13028">
        <w:rPr>
          <w:bCs/>
          <w:color w:val="943634" w:themeColor="accent2" w:themeShade="BF"/>
          <w:spacing w:val="1"/>
          <w:sz w:val="20"/>
          <w:szCs w:val="20"/>
        </w:rPr>
        <w:t>“</w:t>
      </w:r>
      <w:r w:rsidRPr="00C13028">
        <w:rPr>
          <w:b/>
          <w:bCs/>
          <w:color w:val="943634" w:themeColor="accent2" w:themeShade="BF"/>
          <w:spacing w:val="1"/>
          <w:sz w:val="20"/>
          <w:szCs w:val="20"/>
        </w:rPr>
        <w:t>ANÁLISIS:</w:t>
      </w:r>
    </w:p>
    <w:p w:rsidR="00122FA4" w:rsidRPr="00C13028" w:rsidRDefault="00122FA4" w:rsidP="00C13028">
      <w:pPr>
        <w:overflowPunct w:val="0"/>
        <w:ind w:left="851" w:right="851"/>
        <w:jc w:val="both"/>
        <w:textAlignment w:val="baseline"/>
        <w:rPr>
          <w:color w:val="943634" w:themeColor="accent2" w:themeShade="BF"/>
          <w:spacing w:val="-3"/>
          <w:sz w:val="20"/>
          <w:szCs w:val="20"/>
        </w:rPr>
      </w:pPr>
    </w:p>
    <w:p w:rsidR="00C13028" w:rsidRPr="00C13028" w:rsidRDefault="00C13028" w:rsidP="00C13028">
      <w:pPr>
        <w:overflowPunct w:val="0"/>
        <w:ind w:left="851" w:right="851"/>
        <w:jc w:val="both"/>
        <w:textAlignment w:val="baseline"/>
        <w:rPr>
          <w:sz w:val="20"/>
          <w:szCs w:val="20"/>
        </w:rPr>
      </w:pPr>
      <w:r w:rsidRPr="00C13028">
        <w:rPr>
          <w:sz w:val="20"/>
          <w:szCs w:val="20"/>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el Apoderado de la empresa </w:t>
      </w:r>
      <w:r w:rsidR="00CE4CB1">
        <w:rPr>
          <w:b/>
          <w:bCs/>
          <w:sz w:val="20"/>
          <w:szCs w:val="20"/>
        </w:rPr>
        <w:t>APA</w:t>
      </w:r>
      <w:r w:rsidRPr="00C13028">
        <w:rPr>
          <w:b/>
          <w:bCs/>
          <w:sz w:val="20"/>
          <w:szCs w:val="20"/>
        </w:rPr>
        <w:t xml:space="preserve">, </w:t>
      </w:r>
      <w:r w:rsidRPr="00C13028">
        <w:rPr>
          <w:sz w:val="20"/>
          <w:szCs w:val="20"/>
        </w:rPr>
        <w:t xml:space="preserve">conforme al detalle consignado anteriormente, se tienen por incumplidas las exigencias legales de los incisos c), d), e), f), g) y k) del Transitorio I de la Ley No. 8955, que refieren en su orden, a la presentación de; certificación emitida por el Ministerio de Hacienda donde se indique que la empresa se encuentra inscrita en la actividad de porteo, certificación municipal de patente en la actividad de porteo o </w:t>
      </w:r>
      <w:proofErr w:type="spellStart"/>
      <w:r w:rsidRPr="00C13028">
        <w:rPr>
          <w:sz w:val="20"/>
          <w:szCs w:val="20"/>
        </w:rPr>
        <w:t>seetaxi</w:t>
      </w:r>
      <w:proofErr w:type="spellEnd"/>
      <w:r w:rsidRPr="00C13028">
        <w:rPr>
          <w:sz w:val="20"/>
          <w:szCs w:val="20"/>
        </w:rPr>
        <w:t>, lo cual no atendió, certificación emitida por la C.C.S.S., en la que indique que se encuentra inscrita en la actividad de porteo (</w:t>
      </w:r>
      <w:proofErr w:type="spellStart"/>
      <w:r w:rsidRPr="00C13028">
        <w:rPr>
          <w:sz w:val="20"/>
          <w:szCs w:val="20"/>
        </w:rPr>
        <w:t>seetaxi</w:t>
      </w:r>
      <w:proofErr w:type="spellEnd"/>
      <w:r w:rsidRPr="00C13028">
        <w:rPr>
          <w:sz w:val="20"/>
          <w:szCs w:val="20"/>
        </w:rPr>
        <w:t>), copia certificada de la última declaración de renta en la actividad de porte, copia certificada de los contratos suscritos con los usuarios del servicio y la constancia de estar al día en el pago de póliza de porteo (</w:t>
      </w:r>
      <w:proofErr w:type="spellStart"/>
      <w:r w:rsidRPr="00C13028">
        <w:rPr>
          <w:sz w:val="20"/>
          <w:szCs w:val="20"/>
        </w:rPr>
        <w:t>seetaxi</w:t>
      </w:r>
      <w:proofErr w:type="spellEnd"/>
      <w:r w:rsidRPr="00C13028">
        <w:rPr>
          <w:sz w:val="20"/>
          <w:szCs w:val="20"/>
        </w:rPr>
        <w:t>) en la clase tarifaria 21, la empresa:</w:t>
      </w:r>
    </w:p>
    <w:p w:rsidR="00C13028" w:rsidRPr="00C13028" w:rsidRDefault="00C13028" w:rsidP="00C13028">
      <w:pPr>
        <w:overflowPunct w:val="0"/>
        <w:ind w:left="851" w:right="851"/>
        <w:jc w:val="both"/>
        <w:textAlignment w:val="baseline"/>
        <w:rPr>
          <w:sz w:val="20"/>
          <w:szCs w:val="20"/>
        </w:rPr>
      </w:pPr>
    </w:p>
    <w:p w:rsidR="00C13028" w:rsidRPr="00C13028" w:rsidRDefault="00C13028" w:rsidP="00C13028">
      <w:pPr>
        <w:overflowPunct w:val="0"/>
        <w:ind w:left="851" w:right="851"/>
        <w:jc w:val="both"/>
        <w:textAlignment w:val="baseline"/>
        <w:rPr>
          <w:sz w:val="20"/>
          <w:szCs w:val="20"/>
        </w:rPr>
      </w:pPr>
      <w:r w:rsidRPr="00C13028">
        <w:rPr>
          <w:sz w:val="20"/>
          <w:szCs w:val="20"/>
        </w:rPr>
        <w:t>Los requisitos indicados anteriormente, le fueron oportunamente prevenidos al Representante Legal de dicha empresa, mediante el oficio No. DAJ-2015002445, y a pesar del plazo de diez días concedido, a la fecha de emisión del presente informe, por parte de la empresa no consta el recibido o presentación de documentos, con los que hubiera atendido nuestra prevención.</w:t>
      </w:r>
    </w:p>
    <w:p w:rsidR="00C13028" w:rsidRPr="00C13028" w:rsidRDefault="00C13028" w:rsidP="00C13028">
      <w:pPr>
        <w:overflowPunct w:val="0"/>
        <w:ind w:left="851" w:right="851"/>
        <w:jc w:val="both"/>
        <w:textAlignment w:val="baseline"/>
        <w:rPr>
          <w:sz w:val="20"/>
          <w:szCs w:val="20"/>
        </w:rPr>
      </w:pPr>
    </w:p>
    <w:p w:rsidR="00C13028" w:rsidRPr="00C13028" w:rsidRDefault="00C13028" w:rsidP="00C13028">
      <w:pPr>
        <w:overflowPunct w:val="0"/>
        <w:ind w:left="851" w:right="851"/>
        <w:jc w:val="both"/>
        <w:textAlignment w:val="baseline"/>
        <w:rPr>
          <w:sz w:val="20"/>
          <w:szCs w:val="20"/>
        </w:rPr>
      </w:pPr>
      <w:r w:rsidRPr="00C13028">
        <w:rPr>
          <w:sz w:val="20"/>
          <w:szCs w:val="20"/>
        </w:rPr>
        <w:t xml:space="preserve">Una vez revisada la solicitud de prórroga, gestionada por la empresa mencionada, se le previno en forma oportuna de los </w:t>
      </w:r>
      <w:r w:rsidRPr="00C13028">
        <w:rPr>
          <w:sz w:val="20"/>
          <w:szCs w:val="20"/>
          <w:u w:val="single"/>
        </w:rPr>
        <w:t>requisitos faltantes,</w:t>
      </w:r>
      <w:r w:rsidRPr="00C13028">
        <w:rPr>
          <w:sz w:val="20"/>
          <w:szCs w:val="20"/>
        </w:rPr>
        <w:t xml:space="preserve"> a efectos de analizar integralmente la petición y emitir la revisión para que, posteriormente, en caso de cumplirse con la totalidad de requisitos en forma positiva, el Departamento de Administración de Concesiones y Permisos formalizara la prórroga del permiso </w:t>
      </w:r>
      <w:proofErr w:type="spellStart"/>
      <w:r w:rsidRPr="00C13028">
        <w:rPr>
          <w:sz w:val="20"/>
          <w:szCs w:val="20"/>
        </w:rPr>
        <w:t>seetaxi</w:t>
      </w:r>
      <w:proofErr w:type="spellEnd"/>
      <w:r w:rsidRPr="00C13028">
        <w:rPr>
          <w:sz w:val="20"/>
          <w:szCs w:val="20"/>
        </w:rPr>
        <w:t xml:space="preserve">, esto, atendiendo el </w:t>
      </w:r>
      <w:r w:rsidRPr="00C13028">
        <w:rPr>
          <w:sz w:val="20"/>
          <w:szCs w:val="20"/>
        </w:rPr>
        <w:lastRenderedPageBreak/>
        <w:t xml:space="preserve">requerimiento de la empresa interesada. Tratándose de una prórroga de un permiso, la Administración debe resguardar el cumplimiento efectivo de cada requisito, con la sana intención de acreditar a la prórroga del permiso </w:t>
      </w:r>
      <w:proofErr w:type="spellStart"/>
      <w:r w:rsidRPr="00C13028">
        <w:rPr>
          <w:sz w:val="20"/>
          <w:szCs w:val="20"/>
        </w:rPr>
        <w:t>seetaxi</w:t>
      </w:r>
      <w:proofErr w:type="spellEnd"/>
      <w:r w:rsidRPr="00C13028">
        <w:rPr>
          <w:sz w:val="20"/>
          <w:szCs w:val="20"/>
        </w:rPr>
        <w:t>, solamente la cantidad de permisos autorizados, y que cumplan a cabalidad con las formalidades del caso.</w:t>
      </w:r>
    </w:p>
    <w:p w:rsidR="00C13028" w:rsidRPr="00C13028" w:rsidRDefault="00C13028" w:rsidP="00C13028">
      <w:pPr>
        <w:overflowPunct w:val="0"/>
        <w:ind w:left="851" w:right="851"/>
        <w:jc w:val="both"/>
        <w:textAlignment w:val="baseline"/>
        <w:rPr>
          <w:sz w:val="20"/>
          <w:szCs w:val="20"/>
        </w:rPr>
      </w:pPr>
    </w:p>
    <w:p w:rsidR="00C13028" w:rsidRPr="00C13028" w:rsidRDefault="00C13028" w:rsidP="00C13028">
      <w:pPr>
        <w:overflowPunct w:val="0"/>
        <w:ind w:left="851" w:right="851"/>
        <w:jc w:val="both"/>
        <w:textAlignment w:val="baseline"/>
        <w:rPr>
          <w:sz w:val="20"/>
          <w:szCs w:val="20"/>
        </w:rPr>
      </w:pPr>
      <w:r w:rsidRPr="00C13028">
        <w:rPr>
          <w:sz w:val="20"/>
          <w:szCs w:val="20"/>
        </w:rPr>
        <w:t xml:space="preserve">Siendo que la prorroga aplicable, no es de orden automática, procede la prevención y revisión de requisitos, en observancia del cumplimiento en detalle de requisitos y de cada requerimiento necesario, establecido en la norma transitoria y cualquier otra previsión dispuesta por este Consejo. El cumplimiento de requisitos además de responder a una necesidad estrictamente jurídica, responde a una conducta volitiva de la interesada, en este sentido, si la empresa no atiende la prevención o no cumple con los requisitos, la Administración se encuentra en la obligación de aplicar el principio de legalidad. Así las cosas, siendo que se han evidenciado fehacientemente incumplimientos por parte de la empresa </w:t>
      </w:r>
      <w:r w:rsidR="00CE4CB1">
        <w:rPr>
          <w:b/>
          <w:bCs/>
          <w:spacing w:val="-1"/>
          <w:sz w:val="20"/>
          <w:szCs w:val="20"/>
        </w:rPr>
        <w:t>APA</w:t>
      </w:r>
      <w:r w:rsidR="00DF5E69">
        <w:rPr>
          <w:sz w:val="20"/>
          <w:szCs w:val="20"/>
        </w:rPr>
        <w:t xml:space="preserve">, </w:t>
      </w:r>
      <w:r w:rsidRPr="00C13028">
        <w:rPr>
          <w:sz w:val="20"/>
          <w:szCs w:val="20"/>
        </w:rPr>
        <w:t xml:space="preserve">que hacen imposible legalmente la formalización de la prórroga del permiso </w:t>
      </w:r>
      <w:proofErr w:type="spellStart"/>
      <w:r w:rsidRPr="00C13028">
        <w:rPr>
          <w:sz w:val="20"/>
          <w:szCs w:val="20"/>
        </w:rPr>
        <w:t>seetaxi</w:t>
      </w:r>
      <w:proofErr w:type="spellEnd"/>
      <w:r w:rsidRPr="00C13028">
        <w:rPr>
          <w:sz w:val="20"/>
          <w:szCs w:val="20"/>
        </w:rPr>
        <w:t xml:space="preserve">, lo recomendable en este caso particular, es rechazar la gestión, por incumplimiento de lo establecido en los incisos c), d), e), f), g) y k) del Transitorio I de la Ley No. 8955, que refieren en su orden, a la presentación de; certificación emitida por el Ministerio de Hacienda donde se indique que la empresa se encuentra inscrita en la actividad de porteo, certificación municipal de patente en la actividad de porteo o </w:t>
      </w:r>
      <w:proofErr w:type="spellStart"/>
      <w:r w:rsidRPr="00C13028">
        <w:rPr>
          <w:sz w:val="20"/>
          <w:szCs w:val="20"/>
        </w:rPr>
        <w:t>seetaxi</w:t>
      </w:r>
      <w:proofErr w:type="spellEnd"/>
      <w:r w:rsidRPr="00C13028">
        <w:rPr>
          <w:sz w:val="20"/>
          <w:szCs w:val="20"/>
        </w:rPr>
        <w:t>, lo cual no atendió, certificación emitida por la C.C.S.S., en la que indique que se encuentra inscrita en la actividad de porteo (</w:t>
      </w:r>
      <w:proofErr w:type="spellStart"/>
      <w:r w:rsidRPr="00C13028">
        <w:rPr>
          <w:sz w:val="20"/>
          <w:szCs w:val="20"/>
        </w:rPr>
        <w:t>seetaxi</w:t>
      </w:r>
      <w:proofErr w:type="spellEnd"/>
      <w:r w:rsidRPr="00C13028">
        <w:rPr>
          <w:sz w:val="20"/>
          <w:szCs w:val="20"/>
        </w:rPr>
        <w:t>), copia certificada de la última declaración de renta en la actividad de porte, copia certificada de los contratos suscritos con los usuarios del servicio y la constancia de estar al día en el pago de póliza de ,porteo (</w:t>
      </w:r>
      <w:proofErr w:type="spellStart"/>
      <w:r w:rsidRPr="00C13028">
        <w:rPr>
          <w:sz w:val="20"/>
          <w:szCs w:val="20"/>
        </w:rPr>
        <w:t>seetaxi</w:t>
      </w:r>
      <w:proofErr w:type="spellEnd"/>
      <w:r w:rsidRPr="00C13028">
        <w:rPr>
          <w:sz w:val="20"/>
          <w:szCs w:val="20"/>
        </w:rPr>
        <w:t xml:space="preserve">) en la clase tarifaria 21, la empresa tampoco detallo los números de las placas de los vehículos que amparan la prórroga del permiso </w:t>
      </w:r>
      <w:proofErr w:type="spellStart"/>
      <w:r w:rsidRPr="00C13028">
        <w:rPr>
          <w:sz w:val="20"/>
          <w:szCs w:val="20"/>
        </w:rPr>
        <w:t>seetaxi</w:t>
      </w:r>
      <w:proofErr w:type="spellEnd"/>
      <w:r w:rsidRPr="00C13028">
        <w:rPr>
          <w:sz w:val="20"/>
          <w:szCs w:val="20"/>
        </w:rPr>
        <w:t>, ni los documentos atinentes a; revisión técnica vehicular,. derecho de circulación, documento de titularidad, contrato con la empresa y documento de póliza.</w:t>
      </w:r>
    </w:p>
    <w:p w:rsidR="00C13028" w:rsidRPr="00C13028" w:rsidRDefault="00C13028" w:rsidP="00C13028">
      <w:pPr>
        <w:overflowPunct w:val="0"/>
        <w:ind w:left="851" w:right="851"/>
        <w:jc w:val="both"/>
        <w:textAlignment w:val="baseline"/>
        <w:rPr>
          <w:sz w:val="20"/>
          <w:szCs w:val="20"/>
        </w:rPr>
      </w:pPr>
    </w:p>
    <w:p w:rsidR="00C13028" w:rsidRPr="00C13028" w:rsidRDefault="00C13028" w:rsidP="00C13028">
      <w:pPr>
        <w:overflowPunct w:val="0"/>
        <w:ind w:left="851" w:right="851"/>
        <w:jc w:val="both"/>
        <w:textAlignment w:val="baseline"/>
        <w:rPr>
          <w:sz w:val="20"/>
          <w:szCs w:val="20"/>
        </w:rPr>
      </w:pPr>
      <w:r w:rsidRPr="00C13028">
        <w:rPr>
          <w:sz w:val="20"/>
          <w:szCs w:val="20"/>
        </w:rPr>
        <w:t xml:space="preserve">Procede aclarar, que estamos en presencia de una prórroga de permiso de </w:t>
      </w:r>
      <w:proofErr w:type="spellStart"/>
      <w:r w:rsidRPr="00C13028">
        <w:rPr>
          <w:sz w:val="20"/>
          <w:szCs w:val="20"/>
        </w:rPr>
        <w:t>seetaxi</w:t>
      </w:r>
      <w:proofErr w:type="spellEnd"/>
      <w:r w:rsidRPr="00C13028">
        <w:rPr>
          <w:sz w:val="20"/>
          <w:szCs w:val="20"/>
        </w:rPr>
        <w:t xml:space="preserve">, y no en frente de una cancelación del permiso, razón por la </w:t>
      </w:r>
      <w:proofErr w:type="gramStart"/>
      <w:r w:rsidRPr="00C13028">
        <w:rPr>
          <w:sz w:val="20"/>
          <w:szCs w:val="20"/>
        </w:rPr>
        <w:t>que</w:t>
      </w:r>
      <w:proofErr w:type="gramEnd"/>
      <w:r w:rsidRPr="00C13028">
        <w:rPr>
          <w:sz w:val="20"/>
          <w:szCs w:val="20"/>
        </w:rPr>
        <w:t xml:space="preserve"> para estos casos, no resulta aplicable el debido proceso argumentado por la </w:t>
      </w:r>
      <w:proofErr w:type="spellStart"/>
      <w:r w:rsidRPr="00C13028">
        <w:rPr>
          <w:sz w:val="20"/>
          <w:szCs w:val="20"/>
        </w:rPr>
        <w:t>petente</w:t>
      </w:r>
      <w:proofErr w:type="spellEnd"/>
      <w:r w:rsidRPr="00C13028">
        <w:rPr>
          <w:sz w:val="20"/>
          <w:szCs w:val="20"/>
        </w:rPr>
        <w:t>.</w:t>
      </w:r>
    </w:p>
    <w:p w:rsidR="00C13028" w:rsidRPr="00C13028" w:rsidRDefault="00C13028" w:rsidP="00C13028">
      <w:pPr>
        <w:overflowPunct w:val="0"/>
        <w:ind w:left="851" w:right="851"/>
        <w:jc w:val="both"/>
        <w:textAlignment w:val="baseline"/>
        <w:rPr>
          <w:b/>
          <w:bCs/>
          <w:sz w:val="20"/>
          <w:szCs w:val="20"/>
        </w:rPr>
      </w:pPr>
    </w:p>
    <w:p w:rsidR="00C13028" w:rsidRPr="00C13028" w:rsidRDefault="00C13028" w:rsidP="00C13028">
      <w:pPr>
        <w:overflowPunct w:val="0"/>
        <w:ind w:left="851" w:right="851"/>
        <w:jc w:val="both"/>
        <w:textAlignment w:val="baseline"/>
        <w:rPr>
          <w:b/>
          <w:bCs/>
          <w:sz w:val="20"/>
          <w:szCs w:val="20"/>
        </w:rPr>
      </w:pPr>
      <w:r w:rsidRPr="00C13028">
        <w:rPr>
          <w:b/>
          <w:bCs/>
          <w:sz w:val="20"/>
          <w:szCs w:val="20"/>
        </w:rPr>
        <w:t>RECOMENDACION:</w:t>
      </w:r>
    </w:p>
    <w:p w:rsidR="00C13028" w:rsidRPr="00C13028" w:rsidRDefault="00C13028" w:rsidP="00C13028">
      <w:pPr>
        <w:overflowPunct w:val="0"/>
        <w:ind w:left="851" w:right="851"/>
        <w:jc w:val="both"/>
        <w:textAlignment w:val="baseline"/>
        <w:rPr>
          <w:b/>
          <w:bCs/>
          <w:sz w:val="20"/>
          <w:szCs w:val="20"/>
        </w:rPr>
      </w:pPr>
    </w:p>
    <w:p w:rsidR="00C13028" w:rsidRPr="00C13028" w:rsidRDefault="00C13028" w:rsidP="00C13028">
      <w:pPr>
        <w:numPr>
          <w:ilvl w:val="0"/>
          <w:numId w:val="20"/>
        </w:numPr>
        <w:overflowPunct w:val="0"/>
        <w:ind w:left="851" w:right="851"/>
        <w:jc w:val="both"/>
        <w:textAlignment w:val="baseline"/>
        <w:rPr>
          <w:spacing w:val="-1"/>
          <w:sz w:val="20"/>
          <w:szCs w:val="20"/>
        </w:rPr>
      </w:pPr>
      <w:r w:rsidRPr="00C13028">
        <w:rPr>
          <w:sz w:val="20"/>
          <w:szCs w:val="20"/>
        </w:rPr>
        <w:t>Rechazar la solicitud de prórroga del permiso de servicio especial estable de taxi, formulada por la empresa</w:t>
      </w:r>
      <w:r w:rsidRPr="00C13028">
        <w:rPr>
          <w:spacing w:val="-1"/>
          <w:sz w:val="20"/>
          <w:szCs w:val="20"/>
        </w:rPr>
        <w:t xml:space="preserve"> </w:t>
      </w:r>
      <w:r w:rsidR="00CE4CB1">
        <w:rPr>
          <w:b/>
          <w:bCs/>
          <w:spacing w:val="-1"/>
          <w:sz w:val="20"/>
          <w:szCs w:val="20"/>
        </w:rPr>
        <w:t>APA</w:t>
      </w:r>
      <w:r w:rsidRPr="00C13028">
        <w:rPr>
          <w:b/>
          <w:bCs/>
          <w:spacing w:val="-1"/>
          <w:sz w:val="20"/>
          <w:szCs w:val="20"/>
        </w:rPr>
        <w:t xml:space="preserve">, </w:t>
      </w:r>
      <w:r w:rsidRPr="00C13028">
        <w:rPr>
          <w:spacing w:val="-1"/>
          <w:sz w:val="20"/>
          <w:szCs w:val="20"/>
        </w:rPr>
        <w:t xml:space="preserve">de conformidad con los motivos, fundamento y exposiciones emitidas anteriormente, dado que incumplió con los requisitos establecidos en los incisos c), d), e), f), g) y k) del Transitorio I de la Ley No. 8955, que refieren en su orden, a la presentación de; certificación emitida por el Ministerio de Hacienda donde se indique que la empresa se encuentra inscrita en la actividad de porteo, certificación municipal de patente en la actividad de porteo o </w:t>
      </w:r>
      <w:proofErr w:type="spellStart"/>
      <w:r w:rsidRPr="00C13028">
        <w:rPr>
          <w:spacing w:val="-1"/>
          <w:sz w:val="20"/>
          <w:szCs w:val="20"/>
        </w:rPr>
        <w:t>seetaxi</w:t>
      </w:r>
      <w:proofErr w:type="spellEnd"/>
      <w:r w:rsidRPr="00C13028">
        <w:rPr>
          <w:spacing w:val="-1"/>
          <w:sz w:val="20"/>
          <w:szCs w:val="20"/>
        </w:rPr>
        <w:t>, lo cual no atendió, certificación emitida por la C.C.S.S., en la que indique que se encuentra inscrita en la actividad de porteo (</w:t>
      </w:r>
      <w:proofErr w:type="spellStart"/>
      <w:r w:rsidRPr="00C13028">
        <w:rPr>
          <w:spacing w:val="-1"/>
          <w:sz w:val="20"/>
          <w:szCs w:val="20"/>
        </w:rPr>
        <w:t>seetaxi</w:t>
      </w:r>
      <w:proofErr w:type="spellEnd"/>
      <w:r w:rsidRPr="00C13028">
        <w:rPr>
          <w:spacing w:val="-1"/>
          <w:sz w:val="20"/>
          <w:szCs w:val="20"/>
        </w:rPr>
        <w:t>), copia certificada de la última declaración de renta en la actividad de porte, copia certificada de los contratos suscritos con los usuarios del servicio y la constancia de estar al día en el pago de póliza de porteo (</w:t>
      </w:r>
      <w:proofErr w:type="spellStart"/>
      <w:r w:rsidRPr="00C13028">
        <w:rPr>
          <w:spacing w:val="-1"/>
          <w:sz w:val="20"/>
          <w:szCs w:val="20"/>
        </w:rPr>
        <w:t>seetaxi</w:t>
      </w:r>
      <w:proofErr w:type="spellEnd"/>
      <w:r w:rsidRPr="00C13028">
        <w:rPr>
          <w:spacing w:val="-1"/>
          <w:sz w:val="20"/>
          <w:szCs w:val="20"/>
        </w:rPr>
        <w:t xml:space="preserve">) en la clase tarifaria 21, la empresa tampoco detallo los números de las placas de los vehículos que amparan la prórroga del permiso </w:t>
      </w:r>
      <w:proofErr w:type="spellStart"/>
      <w:r w:rsidRPr="00C13028">
        <w:rPr>
          <w:spacing w:val="-1"/>
          <w:sz w:val="20"/>
          <w:szCs w:val="20"/>
        </w:rPr>
        <w:t>seetaxi</w:t>
      </w:r>
      <w:proofErr w:type="spellEnd"/>
      <w:r w:rsidRPr="00C13028">
        <w:rPr>
          <w:spacing w:val="-1"/>
          <w:sz w:val="20"/>
          <w:szCs w:val="20"/>
        </w:rPr>
        <w:t>, ni los documentos atinentes a; revisión técnica vehicular, derecho de circulación, documento de titularidad, contrato con la empresa y documento de póliza.</w:t>
      </w:r>
    </w:p>
    <w:p w:rsidR="00C13028" w:rsidRPr="00C13028" w:rsidRDefault="00C13028" w:rsidP="00C13028">
      <w:pPr>
        <w:overflowPunct w:val="0"/>
        <w:ind w:left="851" w:right="851"/>
        <w:jc w:val="both"/>
        <w:textAlignment w:val="baseline"/>
        <w:rPr>
          <w:spacing w:val="-1"/>
          <w:sz w:val="20"/>
          <w:szCs w:val="20"/>
        </w:rPr>
      </w:pPr>
    </w:p>
    <w:p w:rsidR="00C13028" w:rsidRPr="00277D46" w:rsidRDefault="00C13028" w:rsidP="00C13028">
      <w:pPr>
        <w:numPr>
          <w:ilvl w:val="0"/>
          <w:numId w:val="20"/>
        </w:numPr>
        <w:overflowPunct w:val="0"/>
        <w:ind w:left="851" w:right="851"/>
        <w:jc w:val="both"/>
        <w:textAlignment w:val="baseline"/>
        <w:rPr>
          <w:color w:val="000000" w:themeColor="text1"/>
          <w:sz w:val="20"/>
          <w:szCs w:val="20"/>
        </w:rPr>
      </w:pPr>
      <w:r w:rsidRPr="00C13028">
        <w:rPr>
          <w:sz w:val="20"/>
          <w:szCs w:val="20"/>
        </w:rPr>
        <w:t xml:space="preserve">Instruir al Departamento de Administración de Concesiones y Permisos, para que • realice el trámite correspondiente, a efecto de que registre que el permiso de servicio especial estable de taxi No. 15, a nombre </w:t>
      </w:r>
      <w:r w:rsidRPr="00277D46">
        <w:rPr>
          <w:color w:val="000000" w:themeColor="text1"/>
          <w:sz w:val="20"/>
          <w:szCs w:val="20"/>
        </w:rPr>
        <w:t xml:space="preserve">de la empresa </w:t>
      </w:r>
      <w:r w:rsidR="00CE4CB1">
        <w:rPr>
          <w:b/>
          <w:bCs/>
          <w:color w:val="000000" w:themeColor="text1"/>
          <w:sz w:val="20"/>
          <w:szCs w:val="20"/>
        </w:rPr>
        <w:t>APA …</w:t>
      </w:r>
      <w:r w:rsidRPr="00277D46">
        <w:rPr>
          <w:b/>
          <w:bCs/>
          <w:color w:val="000000" w:themeColor="text1"/>
          <w:sz w:val="20"/>
          <w:szCs w:val="20"/>
        </w:rPr>
        <w:t xml:space="preserve"> </w:t>
      </w:r>
      <w:r w:rsidRPr="00277D46">
        <w:rPr>
          <w:color w:val="000000" w:themeColor="text1"/>
          <w:sz w:val="20"/>
          <w:szCs w:val="20"/>
        </w:rPr>
        <w:t>no fue prorrogado por incumplimiento de requisitos.</w:t>
      </w:r>
      <w:r w:rsidRPr="00277D46">
        <w:rPr>
          <w:color w:val="000000" w:themeColor="text1"/>
          <w:spacing w:val="-8"/>
          <w:sz w:val="20"/>
          <w:szCs w:val="20"/>
        </w:rPr>
        <w:t xml:space="preserve"> (…)” (Léanse los folios del 6</w:t>
      </w:r>
      <w:r w:rsidR="00654A51" w:rsidRPr="00277D46">
        <w:rPr>
          <w:color w:val="000000" w:themeColor="text1"/>
          <w:spacing w:val="-8"/>
          <w:sz w:val="20"/>
          <w:szCs w:val="20"/>
        </w:rPr>
        <w:t>0</w:t>
      </w:r>
      <w:r w:rsidRPr="00277D46">
        <w:rPr>
          <w:color w:val="000000" w:themeColor="text1"/>
          <w:spacing w:val="-8"/>
          <w:sz w:val="20"/>
          <w:szCs w:val="20"/>
        </w:rPr>
        <w:t xml:space="preserve"> al </w:t>
      </w:r>
      <w:r w:rsidR="00654A51" w:rsidRPr="00277D46">
        <w:rPr>
          <w:color w:val="000000" w:themeColor="text1"/>
          <w:spacing w:val="-8"/>
          <w:sz w:val="20"/>
          <w:szCs w:val="20"/>
        </w:rPr>
        <w:t>63</w:t>
      </w:r>
      <w:r w:rsidRPr="00277D46">
        <w:rPr>
          <w:color w:val="000000" w:themeColor="text1"/>
          <w:spacing w:val="-8"/>
          <w:sz w:val="20"/>
          <w:szCs w:val="20"/>
        </w:rPr>
        <w:t xml:space="preserve"> del expediente administrativo TAT-327-15)</w:t>
      </w:r>
    </w:p>
    <w:p w:rsidR="00CB7D05" w:rsidRPr="00277D46" w:rsidRDefault="00CB7D05" w:rsidP="00C13028">
      <w:pPr>
        <w:overflowPunct w:val="0"/>
        <w:ind w:left="851" w:right="851"/>
        <w:jc w:val="both"/>
        <w:textAlignment w:val="baseline"/>
        <w:rPr>
          <w:color w:val="000000" w:themeColor="text1"/>
        </w:rPr>
      </w:pPr>
    </w:p>
    <w:p w:rsidR="00A32BA7" w:rsidRPr="00277D46" w:rsidRDefault="00A32BA7" w:rsidP="00A32BA7">
      <w:pPr>
        <w:spacing w:line="276" w:lineRule="auto"/>
        <w:jc w:val="both"/>
        <w:rPr>
          <w:color w:val="000000" w:themeColor="text1"/>
          <w:spacing w:val="-8"/>
        </w:rPr>
      </w:pPr>
    </w:p>
    <w:p w:rsidR="00CB7D05" w:rsidRPr="00654A51" w:rsidRDefault="003571E3" w:rsidP="00CB7D05">
      <w:pPr>
        <w:pStyle w:val="Default"/>
        <w:spacing w:line="276" w:lineRule="auto"/>
        <w:jc w:val="both"/>
        <w:rPr>
          <w:rFonts w:ascii="Times New Roman" w:hAnsi="Times New Roman" w:cs="Times New Roman"/>
          <w:color w:val="000000" w:themeColor="text1"/>
        </w:rPr>
      </w:pPr>
      <w:r w:rsidRPr="00654A51">
        <w:rPr>
          <w:rFonts w:ascii="Times New Roman" w:hAnsi="Times New Roman"/>
          <w:color w:val="000000" w:themeColor="text1"/>
        </w:rPr>
        <w:lastRenderedPageBreak/>
        <w:t xml:space="preserve">Con ocasión del criterio emitido por la Dirección de Asuntos Jurídicos, la Junta Directiva del Consejo de </w:t>
      </w:r>
      <w:r w:rsidRPr="00654A51">
        <w:rPr>
          <w:rFonts w:ascii="Times New Roman" w:hAnsi="Times New Roman" w:cs="Times New Roman"/>
          <w:color w:val="000000" w:themeColor="text1"/>
        </w:rPr>
        <w:t xml:space="preserve">Transporte Público, acoge las recomendaciones del informe y acuerda </w:t>
      </w:r>
      <w:r w:rsidR="00085DB0" w:rsidRPr="00654A51">
        <w:rPr>
          <w:rFonts w:ascii="Times New Roman" w:hAnsi="Times New Roman" w:cs="Times New Roman"/>
          <w:bCs/>
          <w:color w:val="000000" w:themeColor="text1"/>
        </w:rPr>
        <w:t>rechaza</w:t>
      </w:r>
      <w:r w:rsidRPr="00654A51">
        <w:rPr>
          <w:rFonts w:ascii="Times New Roman" w:hAnsi="Times New Roman" w:cs="Times New Roman"/>
          <w:bCs/>
          <w:color w:val="000000" w:themeColor="text1"/>
        </w:rPr>
        <w:t xml:space="preserve">r la solicitud de prórroga del permiso de servicio especial estable de taxi </w:t>
      </w:r>
      <w:r w:rsidR="00601F7E" w:rsidRPr="00654A51">
        <w:rPr>
          <w:rFonts w:ascii="Times New Roman" w:hAnsi="Times New Roman" w:cs="Times New Roman"/>
          <w:bCs/>
          <w:color w:val="000000" w:themeColor="text1"/>
        </w:rPr>
        <w:t>formulada por la empresa</w:t>
      </w:r>
      <w:r w:rsidR="005B0FE9" w:rsidRPr="00654A51">
        <w:rPr>
          <w:rFonts w:ascii="Times New Roman" w:hAnsi="Times New Roman" w:cs="Times New Roman"/>
          <w:bCs/>
          <w:color w:val="000000" w:themeColor="text1"/>
        </w:rPr>
        <w:t xml:space="preserve"> </w:t>
      </w:r>
      <w:r w:rsidR="00CE4CB1">
        <w:rPr>
          <w:rFonts w:ascii="Times New Roman" w:hAnsi="Times New Roman" w:cs="Times New Roman"/>
          <w:bCs/>
          <w:color w:val="000000" w:themeColor="text1"/>
        </w:rPr>
        <w:t>APA</w:t>
      </w:r>
      <w:r w:rsidR="00654A51" w:rsidRPr="00654A51">
        <w:rPr>
          <w:rFonts w:ascii="Times New Roman" w:hAnsi="Times New Roman" w:cs="Times New Roman"/>
          <w:bCs/>
          <w:color w:val="000000" w:themeColor="text1"/>
        </w:rPr>
        <w:t xml:space="preserve"> </w:t>
      </w:r>
      <w:r w:rsidR="00CB7D05" w:rsidRPr="00654A51">
        <w:rPr>
          <w:rFonts w:ascii="Times New Roman" w:hAnsi="Times New Roman" w:cs="Times New Roman"/>
          <w:bCs/>
          <w:color w:val="000000" w:themeColor="text1"/>
        </w:rPr>
        <w:t>(</w:t>
      </w:r>
      <w:r w:rsidR="00CB7D05" w:rsidRPr="00654A51">
        <w:rPr>
          <w:rFonts w:ascii="Times New Roman" w:hAnsi="Times New Roman" w:cs="Times New Roman"/>
          <w:color w:val="000000" w:themeColor="text1"/>
          <w:spacing w:val="4"/>
        </w:rPr>
        <w:t>Léanse</w:t>
      </w:r>
      <w:r w:rsidR="00CB7D05" w:rsidRPr="00654A51">
        <w:rPr>
          <w:rFonts w:ascii="Times New Roman" w:hAnsi="Times New Roman" w:cs="Times New Roman"/>
          <w:color w:val="000000" w:themeColor="text1"/>
        </w:rPr>
        <w:t xml:space="preserve"> el folio </w:t>
      </w:r>
      <w:r w:rsidR="00654A51" w:rsidRPr="00654A51">
        <w:rPr>
          <w:rFonts w:ascii="Times New Roman" w:hAnsi="Times New Roman" w:cs="Times New Roman"/>
          <w:color w:val="000000" w:themeColor="text1"/>
        </w:rPr>
        <w:t>59</w:t>
      </w:r>
      <w:r w:rsidR="00241635" w:rsidRPr="00654A51">
        <w:rPr>
          <w:rFonts w:ascii="Times New Roman" w:hAnsi="Times New Roman" w:cs="Times New Roman"/>
          <w:color w:val="000000" w:themeColor="text1"/>
        </w:rPr>
        <w:t xml:space="preserve"> </w:t>
      </w:r>
      <w:r w:rsidR="00CB7D05" w:rsidRPr="00654A51">
        <w:rPr>
          <w:rFonts w:ascii="Times New Roman" w:hAnsi="Times New Roman" w:cs="Times New Roman"/>
          <w:color w:val="000000" w:themeColor="text1"/>
        </w:rPr>
        <w:t>del expediente administrativo TAT-</w:t>
      </w:r>
      <w:r w:rsidR="00174A58" w:rsidRPr="00654A51">
        <w:rPr>
          <w:rFonts w:ascii="Times New Roman" w:hAnsi="Times New Roman" w:cs="Times New Roman"/>
          <w:color w:val="000000" w:themeColor="text1"/>
        </w:rPr>
        <w:t>327</w:t>
      </w:r>
      <w:r w:rsidR="00CB7D05" w:rsidRPr="00654A51">
        <w:rPr>
          <w:rFonts w:ascii="Times New Roman" w:hAnsi="Times New Roman" w:cs="Times New Roman"/>
          <w:color w:val="000000" w:themeColor="text1"/>
        </w:rPr>
        <w:t>-15)</w:t>
      </w:r>
    </w:p>
    <w:p w:rsidR="00CB7D05" w:rsidRPr="00654A51" w:rsidRDefault="00CB7D05" w:rsidP="00CB7D05">
      <w:pPr>
        <w:pStyle w:val="Sinespaciado"/>
        <w:spacing w:line="276" w:lineRule="auto"/>
        <w:jc w:val="both"/>
        <w:rPr>
          <w:rFonts w:ascii="Times New Roman" w:hAnsi="Times New Roman"/>
          <w:bCs/>
          <w:color w:val="000000" w:themeColor="text1"/>
          <w:sz w:val="24"/>
          <w:szCs w:val="24"/>
        </w:rPr>
      </w:pPr>
    </w:p>
    <w:p w:rsidR="00886641" w:rsidRPr="00654A51" w:rsidRDefault="00654A51" w:rsidP="00886641">
      <w:pPr>
        <w:pStyle w:val="Default"/>
        <w:spacing w:line="276" w:lineRule="auto"/>
        <w:jc w:val="both"/>
        <w:rPr>
          <w:rFonts w:ascii="Times New Roman" w:hAnsi="Times New Roman" w:cs="Times New Roman"/>
          <w:color w:val="000000" w:themeColor="text1"/>
        </w:rPr>
      </w:pPr>
      <w:r w:rsidRPr="00654A51">
        <w:rPr>
          <w:rFonts w:ascii="Times New Roman" w:hAnsi="Times New Roman" w:cs="Times New Roman"/>
          <w:color w:val="000000" w:themeColor="text1"/>
        </w:rPr>
        <w:t>A pesar de haberse prevenido a la Dirección Ejecutiva del Consejo, el aporte del comprobante de notificación del acuerdo impugnado, el mismo no fue aportado al expediente con la certificación remitida por la Secretaria de Actas del Consejo</w:t>
      </w:r>
      <w:r w:rsidR="00886641" w:rsidRPr="00654A51">
        <w:rPr>
          <w:rFonts w:ascii="Times New Roman" w:hAnsi="Times New Roman" w:cs="Times New Roman"/>
          <w:color w:val="000000" w:themeColor="text1"/>
        </w:rPr>
        <w:t>. (Léa</w:t>
      </w:r>
      <w:r w:rsidRPr="00654A51">
        <w:rPr>
          <w:rFonts w:ascii="Times New Roman" w:hAnsi="Times New Roman" w:cs="Times New Roman"/>
          <w:color w:val="000000" w:themeColor="text1"/>
        </w:rPr>
        <w:t>n</w:t>
      </w:r>
      <w:r w:rsidR="00886641" w:rsidRPr="00654A51">
        <w:rPr>
          <w:rFonts w:ascii="Times New Roman" w:hAnsi="Times New Roman" w:cs="Times New Roman"/>
          <w:color w:val="000000" w:themeColor="text1"/>
        </w:rPr>
        <w:t xml:space="preserve">se </w:t>
      </w:r>
      <w:r w:rsidRPr="00654A51">
        <w:rPr>
          <w:rFonts w:ascii="Times New Roman" w:hAnsi="Times New Roman" w:cs="Times New Roman"/>
          <w:color w:val="000000" w:themeColor="text1"/>
        </w:rPr>
        <w:t xml:space="preserve">los </w:t>
      </w:r>
      <w:r w:rsidR="00EF6FAE" w:rsidRPr="00654A51">
        <w:rPr>
          <w:rFonts w:ascii="Times New Roman" w:hAnsi="Times New Roman" w:cs="Times New Roman"/>
          <w:color w:val="000000" w:themeColor="text1"/>
        </w:rPr>
        <w:t>5</w:t>
      </w:r>
      <w:r w:rsidRPr="00654A51">
        <w:rPr>
          <w:rFonts w:ascii="Times New Roman" w:hAnsi="Times New Roman" w:cs="Times New Roman"/>
          <w:color w:val="000000" w:themeColor="text1"/>
        </w:rPr>
        <w:t>4 y del 57 al 87</w:t>
      </w:r>
      <w:r w:rsidR="00886641" w:rsidRPr="00654A51">
        <w:rPr>
          <w:rFonts w:ascii="Times New Roman" w:hAnsi="Times New Roman" w:cs="Times New Roman"/>
          <w:color w:val="000000" w:themeColor="text1"/>
        </w:rPr>
        <w:t xml:space="preserve"> del expediente administrativo TAT-</w:t>
      </w:r>
      <w:r w:rsidR="00174A58" w:rsidRPr="00654A51">
        <w:rPr>
          <w:rFonts w:ascii="Times New Roman" w:hAnsi="Times New Roman" w:cs="Times New Roman"/>
          <w:color w:val="000000" w:themeColor="text1"/>
        </w:rPr>
        <w:t>327</w:t>
      </w:r>
      <w:r w:rsidR="00886641" w:rsidRPr="00654A51">
        <w:rPr>
          <w:rFonts w:ascii="Times New Roman" w:hAnsi="Times New Roman" w:cs="Times New Roman"/>
          <w:color w:val="000000" w:themeColor="text1"/>
        </w:rPr>
        <w:t>-1</w:t>
      </w:r>
      <w:r w:rsidR="00085DB0" w:rsidRPr="00654A51">
        <w:rPr>
          <w:rFonts w:ascii="Times New Roman" w:hAnsi="Times New Roman" w:cs="Times New Roman"/>
          <w:color w:val="000000" w:themeColor="text1"/>
        </w:rPr>
        <w:t>5</w:t>
      </w:r>
      <w:r w:rsidR="00886641" w:rsidRPr="00654A51">
        <w:rPr>
          <w:rFonts w:ascii="Times New Roman" w:hAnsi="Times New Roman" w:cs="Times New Roman"/>
          <w:color w:val="000000" w:themeColor="text1"/>
        </w:rPr>
        <w:t>)</w:t>
      </w:r>
    </w:p>
    <w:p w:rsidR="00185400" w:rsidRPr="00654A51" w:rsidRDefault="00185400" w:rsidP="00A32BA7">
      <w:pPr>
        <w:spacing w:line="276" w:lineRule="auto"/>
        <w:jc w:val="both"/>
        <w:rPr>
          <w:rStyle w:val="CharacterStyle1"/>
          <w:rFonts w:eastAsia="Calibri"/>
          <w:color w:val="000000" w:themeColor="text1"/>
          <w:spacing w:val="4"/>
          <w:sz w:val="26"/>
          <w:szCs w:val="26"/>
          <w:lang w:eastAsia="es-ES"/>
        </w:rPr>
      </w:pPr>
    </w:p>
    <w:p w:rsidR="00A32BA7" w:rsidRPr="00654A51" w:rsidRDefault="0062662F" w:rsidP="00A32BA7">
      <w:pPr>
        <w:spacing w:line="276" w:lineRule="auto"/>
        <w:jc w:val="both"/>
        <w:rPr>
          <w:rStyle w:val="CharacterStyle1"/>
          <w:rFonts w:eastAsia="Calibri"/>
          <w:color w:val="000000" w:themeColor="text1"/>
          <w:spacing w:val="4"/>
          <w:sz w:val="26"/>
          <w:szCs w:val="26"/>
          <w:lang w:eastAsia="es-ES"/>
        </w:rPr>
      </w:pPr>
      <w:r w:rsidRPr="00654A51">
        <w:rPr>
          <w:b/>
          <w:color w:val="000000" w:themeColor="text1"/>
          <w:lang w:eastAsia="es-ES"/>
        </w:rPr>
        <w:t>SEGUNDO. -</w:t>
      </w:r>
      <w:r w:rsidR="00122FA4" w:rsidRPr="00654A51">
        <w:rPr>
          <w:color w:val="000000" w:themeColor="text1"/>
          <w:lang w:eastAsia="es-ES"/>
        </w:rPr>
        <w:t xml:space="preserve"> </w:t>
      </w:r>
      <w:r w:rsidR="00A32BA7" w:rsidRPr="00654A51">
        <w:rPr>
          <w:rStyle w:val="CharacterStyle1"/>
          <w:rFonts w:eastAsia="Calibri"/>
          <w:color w:val="000000" w:themeColor="text1"/>
          <w:spacing w:val="4"/>
          <w:sz w:val="24"/>
          <w:szCs w:val="24"/>
          <w:lang w:eastAsia="es-ES"/>
        </w:rPr>
        <w:t xml:space="preserve">Que mediante Publicación realizada en el Diario </w:t>
      </w:r>
      <w:r w:rsidR="00CB7D05" w:rsidRPr="00654A51">
        <w:rPr>
          <w:rStyle w:val="CharacterStyle1"/>
          <w:rFonts w:eastAsia="Calibri"/>
          <w:color w:val="000000" w:themeColor="text1"/>
          <w:spacing w:val="4"/>
          <w:sz w:val="24"/>
          <w:szCs w:val="24"/>
          <w:lang w:eastAsia="es-ES"/>
        </w:rPr>
        <w:t xml:space="preserve">de circulación nacional </w:t>
      </w:r>
      <w:r w:rsidR="00A32BA7" w:rsidRPr="00654A51">
        <w:rPr>
          <w:rStyle w:val="CharacterStyle1"/>
          <w:rFonts w:eastAsia="Calibri"/>
          <w:color w:val="000000" w:themeColor="text1"/>
          <w:spacing w:val="4"/>
          <w:sz w:val="24"/>
          <w:szCs w:val="24"/>
          <w:lang w:eastAsia="es-ES"/>
        </w:rPr>
        <w:t xml:space="preserve">La Extra del 4 de </w:t>
      </w:r>
      <w:r w:rsidR="00CB7D05" w:rsidRPr="00654A51">
        <w:rPr>
          <w:rStyle w:val="CharacterStyle1"/>
          <w:rFonts w:eastAsia="Calibri"/>
          <w:color w:val="000000" w:themeColor="text1"/>
          <w:spacing w:val="4"/>
          <w:sz w:val="24"/>
          <w:szCs w:val="24"/>
          <w:lang w:eastAsia="es-ES"/>
        </w:rPr>
        <w:t xml:space="preserve">julio </w:t>
      </w:r>
      <w:r w:rsidR="00A32BA7" w:rsidRPr="00654A51">
        <w:rPr>
          <w:rStyle w:val="CharacterStyle1"/>
          <w:rFonts w:eastAsia="Calibri"/>
          <w:color w:val="000000" w:themeColor="text1"/>
          <w:spacing w:val="4"/>
          <w:sz w:val="24"/>
          <w:szCs w:val="24"/>
          <w:lang w:eastAsia="es-ES"/>
        </w:rPr>
        <w:t xml:space="preserve">del 2015, el Consejo de Transporte Público </w:t>
      </w:r>
      <w:r w:rsidR="00CB7D05" w:rsidRPr="00654A51">
        <w:rPr>
          <w:rStyle w:val="CharacterStyle1"/>
          <w:rFonts w:eastAsia="Calibri"/>
          <w:color w:val="000000" w:themeColor="text1"/>
          <w:spacing w:val="4"/>
          <w:sz w:val="24"/>
          <w:szCs w:val="24"/>
          <w:lang w:eastAsia="es-ES"/>
        </w:rPr>
        <w:t xml:space="preserve">informó y advirtió a los permisionarios del servicio público de </w:t>
      </w:r>
      <w:proofErr w:type="spellStart"/>
      <w:r w:rsidR="00CB7D05" w:rsidRPr="00654A51">
        <w:rPr>
          <w:rStyle w:val="CharacterStyle1"/>
          <w:rFonts w:eastAsia="Calibri"/>
          <w:color w:val="000000" w:themeColor="text1"/>
          <w:spacing w:val="4"/>
          <w:sz w:val="24"/>
          <w:szCs w:val="24"/>
          <w:lang w:eastAsia="es-ES"/>
        </w:rPr>
        <w:t>seetaxi</w:t>
      </w:r>
      <w:proofErr w:type="spellEnd"/>
      <w:r w:rsidR="00CB7D05" w:rsidRPr="00654A51">
        <w:rPr>
          <w:rStyle w:val="CharacterStyle1"/>
          <w:rFonts w:eastAsia="Calibri"/>
          <w:color w:val="000000" w:themeColor="text1"/>
          <w:spacing w:val="4"/>
          <w:sz w:val="24"/>
          <w:szCs w:val="24"/>
          <w:lang w:eastAsia="es-ES"/>
        </w:rPr>
        <w:t xml:space="preserve"> sobre la fecha de vencimiento general de sus permisos </w:t>
      </w:r>
      <w:r w:rsidR="00A32BA7" w:rsidRPr="00654A51">
        <w:rPr>
          <w:rStyle w:val="CharacterStyle1"/>
          <w:rFonts w:eastAsia="Calibri"/>
          <w:color w:val="000000" w:themeColor="text1"/>
          <w:spacing w:val="4"/>
          <w:sz w:val="24"/>
          <w:szCs w:val="24"/>
          <w:lang w:eastAsia="es-ES"/>
        </w:rPr>
        <w:t>(</w:t>
      </w:r>
      <w:r w:rsidR="00A32BA7" w:rsidRPr="00654A51">
        <w:rPr>
          <w:rStyle w:val="CharacterStyle1"/>
          <w:rFonts w:eastAsia="Calibri"/>
          <w:i/>
          <w:color w:val="000000" w:themeColor="text1"/>
          <w:spacing w:val="4"/>
          <w:sz w:val="24"/>
          <w:szCs w:val="24"/>
          <w:lang w:eastAsia="es-ES"/>
        </w:rPr>
        <w:t>7 de Julio del 2015</w:t>
      </w:r>
      <w:r w:rsidR="00A32BA7" w:rsidRPr="00654A51">
        <w:rPr>
          <w:rStyle w:val="CharacterStyle1"/>
          <w:rFonts w:eastAsia="Calibri"/>
          <w:color w:val="000000" w:themeColor="text1"/>
          <w:spacing w:val="4"/>
          <w:sz w:val="24"/>
          <w:szCs w:val="24"/>
          <w:lang w:eastAsia="es-ES"/>
        </w:rPr>
        <w:t xml:space="preserve">) y determinó </w:t>
      </w:r>
      <w:r w:rsidR="00CB7D05" w:rsidRPr="00654A51">
        <w:rPr>
          <w:rStyle w:val="CharacterStyle1"/>
          <w:rFonts w:eastAsia="Calibri"/>
          <w:color w:val="000000" w:themeColor="text1"/>
          <w:spacing w:val="4"/>
          <w:sz w:val="24"/>
          <w:szCs w:val="24"/>
          <w:lang w:eastAsia="es-ES"/>
        </w:rPr>
        <w:t xml:space="preserve">que los requisitos pertinentes </w:t>
      </w:r>
      <w:r w:rsidR="00A32BA7" w:rsidRPr="00654A51">
        <w:rPr>
          <w:rStyle w:val="CharacterStyle1"/>
          <w:rFonts w:eastAsia="Calibri"/>
          <w:color w:val="000000" w:themeColor="text1"/>
          <w:spacing w:val="4"/>
          <w:sz w:val="24"/>
          <w:szCs w:val="24"/>
          <w:lang w:eastAsia="es-ES"/>
        </w:rPr>
        <w:t>continuaban siendo los mismos establecidos por el TRANSITORIO I de la Ley N. 8955 y por el Artículo 29 de la Ley No. 7969.</w:t>
      </w:r>
    </w:p>
    <w:p w:rsidR="00A32BA7" w:rsidRPr="00457A7D" w:rsidRDefault="00A32BA7" w:rsidP="00A32BA7">
      <w:pPr>
        <w:spacing w:line="276" w:lineRule="auto"/>
        <w:jc w:val="both"/>
        <w:rPr>
          <w:rStyle w:val="CharacterStyle1"/>
          <w:rFonts w:eastAsia="Calibri"/>
          <w:color w:val="943634" w:themeColor="accent2" w:themeShade="BF"/>
          <w:spacing w:val="4"/>
          <w:sz w:val="24"/>
          <w:szCs w:val="24"/>
          <w:lang w:eastAsia="es-ES"/>
        </w:rPr>
      </w:pPr>
    </w:p>
    <w:p w:rsidR="00A32BA7" w:rsidRPr="00BB23D3" w:rsidRDefault="00EB70D7" w:rsidP="00A32BA7">
      <w:pPr>
        <w:spacing w:line="276" w:lineRule="auto"/>
        <w:jc w:val="both"/>
        <w:rPr>
          <w:rStyle w:val="CharacterStyle1"/>
          <w:rFonts w:eastAsia="Calibri"/>
          <w:color w:val="000000" w:themeColor="text1"/>
          <w:spacing w:val="4"/>
          <w:sz w:val="24"/>
          <w:szCs w:val="24"/>
          <w:lang w:eastAsia="es-ES"/>
        </w:rPr>
      </w:pPr>
      <w:r w:rsidRPr="00BB23D3">
        <w:rPr>
          <w:b/>
          <w:color w:val="000000" w:themeColor="text1"/>
          <w:lang w:eastAsia="es-ES"/>
        </w:rPr>
        <w:t>TERCERO. -</w:t>
      </w:r>
      <w:r w:rsidR="00CB7D05" w:rsidRPr="00BB23D3">
        <w:rPr>
          <w:color w:val="000000" w:themeColor="text1"/>
          <w:lang w:eastAsia="es-ES"/>
        </w:rPr>
        <w:t xml:space="preserve"> </w:t>
      </w:r>
      <w:r w:rsidR="00A32BA7" w:rsidRPr="00BB23D3">
        <w:rPr>
          <w:rStyle w:val="CharacterStyle1"/>
          <w:rFonts w:eastAsia="Calibri"/>
          <w:color w:val="000000" w:themeColor="text1"/>
          <w:spacing w:val="4"/>
          <w:sz w:val="24"/>
          <w:szCs w:val="24"/>
          <w:lang w:eastAsia="es-ES"/>
        </w:rPr>
        <w:t xml:space="preserve">Comunicado que le </w:t>
      </w:r>
      <w:r w:rsidR="00CB7D05" w:rsidRPr="00BB23D3">
        <w:rPr>
          <w:rStyle w:val="CharacterStyle1"/>
          <w:rFonts w:eastAsia="Calibri"/>
          <w:color w:val="000000" w:themeColor="text1"/>
          <w:spacing w:val="4"/>
          <w:sz w:val="24"/>
          <w:szCs w:val="24"/>
          <w:lang w:eastAsia="es-ES"/>
        </w:rPr>
        <w:t xml:space="preserve">fuera el acuerdo antes dicho y el aviso referido, en tiempo y forma la firma hoy recurrente presenta </w:t>
      </w:r>
      <w:r w:rsidR="00A32BA7" w:rsidRPr="00BB23D3">
        <w:rPr>
          <w:rStyle w:val="CharacterStyle1"/>
          <w:rFonts w:eastAsia="Calibri"/>
          <w:color w:val="000000" w:themeColor="text1"/>
          <w:spacing w:val="4"/>
          <w:sz w:val="24"/>
          <w:szCs w:val="24"/>
          <w:lang w:eastAsia="es-ES"/>
        </w:rPr>
        <w:t xml:space="preserve">ante el Consejo de Transporte Público, su </w:t>
      </w:r>
      <w:r w:rsidR="00CB7D05" w:rsidRPr="00BB23D3">
        <w:rPr>
          <w:rStyle w:val="CharacterStyle1"/>
          <w:rFonts w:eastAsia="Calibri"/>
          <w:color w:val="000000" w:themeColor="text1"/>
          <w:spacing w:val="4"/>
          <w:sz w:val="24"/>
          <w:szCs w:val="24"/>
          <w:lang w:eastAsia="es-ES"/>
        </w:rPr>
        <w:t xml:space="preserve">solicitud para la renovación de los permisos de </w:t>
      </w:r>
      <w:proofErr w:type="spellStart"/>
      <w:r w:rsidR="00CB7D05" w:rsidRPr="00BB23D3">
        <w:rPr>
          <w:rStyle w:val="CharacterStyle1"/>
          <w:rFonts w:eastAsia="Calibri"/>
          <w:color w:val="000000" w:themeColor="text1"/>
          <w:spacing w:val="4"/>
          <w:sz w:val="24"/>
          <w:szCs w:val="24"/>
          <w:lang w:eastAsia="es-ES"/>
        </w:rPr>
        <w:t>seetaxi</w:t>
      </w:r>
      <w:proofErr w:type="spellEnd"/>
      <w:r w:rsidR="00CB7D05" w:rsidRPr="00BB23D3">
        <w:rPr>
          <w:rStyle w:val="CharacterStyle1"/>
          <w:rFonts w:eastAsia="Calibri"/>
          <w:color w:val="000000" w:themeColor="text1"/>
          <w:spacing w:val="4"/>
          <w:sz w:val="24"/>
          <w:szCs w:val="24"/>
          <w:lang w:eastAsia="es-ES"/>
        </w:rPr>
        <w:t xml:space="preserve"> que venía detentando en rigor de la promulgación de la Ley </w:t>
      </w:r>
      <w:r w:rsidR="00A32BA7" w:rsidRPr="00BB23D3">
        <w:rPr>
          <w:rStyle w:val="CharacterStyle1"/>
          <w:rFonts w:eastAsia="Calibri"/>
          <w:color w:val="000000" w:themeColor="text1"/>
          <w:spacing w:val="4"/>
          <w:sz w:val="24"/>
          <w:szCs w:val="24"/>
          <w:lang w:eastAsia="es-ES"/>
        </w:rPr>
        <w:t>N. 8955 (</w:t>
      </w:r>
      <w:r w:rsidR="00BB23D3" w:rsidRPr="00BB23D3">
        <w:rPr>
          <w:rStyle w:val="CharacterStyle1"/>
          <w:rFonts w:eastAsia="Calibri"/>
          <w:i/>
          <w:color w:val="000000" w:themeColor="text1"/>
          <w:spacing w:val="4"/>
          <w:sz w:val="24"/>
          <w:szCs w:val="24"/>
          <w:lang w:eastAsia="es-ES"/>
        </w:rPr>
        <w:t xml:space="preserve">de fechas 7 y </w:t>
      </w:r>
      <w:r w:rsidR="00A32BA7" w:rsidRPr="00BB23D3">
        <w:rPr>
          <w:rStyle w:val="CharacterStyle1"/>
          <w:rFonts w:eastAsia="Calibri"/>
          <w:i/>
          <w:color w:val="000000" w:themeColor="text1"/>
          <w:spacing w:val="4"/>
          <w:sz w:val="24"/>
          <w:szCs w:val="24"/>
          <w:lang w:eastAsia="es-ES"/>
        </w:rPr>
        <w:t xml:space="preserve">9 de </w:t>
      </w:r>
      <w:r w:rsidR="00CB7D05" w:rsidRPr="00BB23D3">
        <w:rPr>
          <w:rStyle w:val="CharacterStyle1"/>
          <w:rFonts w:eastAsia="Calibri"/>
          <w:i/>
          <w:color w:val="000000" w:themeColor="text1"/>
          <w:spacing w:val="4"/>
          <w:sz w:val="24"/>
          <w:szCs w:val="24"/>
          <w:lang w:eastAsia="es-ES"/>
        </w:rPr>
        <w:t xml:space="preserve">julio </w:t>
      </w:r>
      <w:r w:rsidR="00A32BA7" w:rsidRPr="00BB23D3">
        <w:rPr>
          <w:rStyle w:val="CharacterStyle1"/>
          <w:rFonts w:eastAsia="Calibri"/>
          <w:i/>
          <w:color w:val="000000" w:themeColor="text1"/>
          <w:spacing w:val="4"/>
          <w:sz w:val="24"/>
          <w:szCs w:val="24"/>
          <w:lang w:eastAsia="es-ES"/>
        </w:rPr>
        <w:t>del 2015</w:t>
      </w:r>
      <w:r w:rsidR="00A32BA7" w:rsidRPr="00BB23D3">
        <w:rPr>
          <w:rStyle w:val="CharacterStyle1"/>
          <w:rFonts w:eastAsia="Calibri"/>
          <w:color w:val="000000" w:themeColor="text1"/>
          <w:spacing w:val="4"/>
          <w:sz w:val="24"/>
          <w:szCs w:val="24"/>
          <w:lang w:eastAsia="es-ES"/>
        </w:rPr>
        <w:t>).</w:t>
      </w:r>
    </w:p>
    <w:p w:rsidR="00A32BA7" w:rsidRPr="00BB23D3" w:rsidRDefault="00A32BA7" w:rsidP="00A32BA7">
      <w:pPr>
        <w:spacing w:line="276" w:lineRule="auto"/>
        <w:rPr>
          <w:rStyle w:val="CharacterStyle1"/>
          <w:rFonts w:eastAsia="Calibri"/>
          <w:color w:val="000000" w:themeColor="text1"/>
          <w:spacing w:val="4"/>
          <w:sz w:val="24"/>
          <w:szCs w:val="24"/>
          <w:lang w:eastAsia="es-ES"/>
        </w:rPr>
      </w:pPr>
    </w:p>
    <w:p w:rsidR="0092682B" w:rsidRPr="00BB23D3" w:rsidRDefault="00CB7D05" w:rsidP="0092682B">
      <w:pPr>
        <w:pStyle w:val="Default"/>
        <w:spacing w:line="276" w:lineRule="auto"/>
        <w:jc w:val="both"/>
        <w:rPr>
          <w:rFonts w:ascii="Times New Roman" w:hAnsi="Times New Roman" w:cs="Times New Roman"/>
          <w:color w:val="000000" w:themeColor="text1"/>
        </w:rPr>
      </w:pPr>
      <w:r w:rsidRPr="00BB23D3">
        <w:rPr>
          <w:rStyle w:val="CharacterStyle1"/>
          <w:rFonts w:ascii="Times New Roman" w:eastAsia="Calibri" w:hAnsi="Times New Roman" w:cs="Times New Roman"/>
          <w:b/>
          <w:color w:val="000000" w:themeColor="text1"/>
          <w:spacing w:val="4"/>
          <w:sz w:val="24"/>
          <w:szCs w:val="24"/>
          <w:lang w:eastAsia="es-ES"/>
        </w:rPr>
        <w:t>CUARTO</w:t>
      </w:r>
      <w:r w:rsidR="00EB70D7" w:rsidRPr="00BB23D3">
        <w:rPr>
          <w:rStyle w:val="CharacterStyle1"/>
          <w:rFonts w:ascii="Times New Roman" w:eastAsia="Calibri" w:hAnsi="Times New Roman" w:cs="Times New Roman"/>
          <w:b/>
          <w:color w:val="000000" w:themeColor="text1"/>
          <w:spacing w:val="4"/>
          <w:sz w:val="24"/>
          <w:szCs w:val="24"/>
          <w:lang w:eastAsia="es-ES"/>
        </w:rPr>
        <w:t>.</w:t>
      </w:r>
      <w:r w:rsidR="00A32BA7" w:rsidRPr="00BB23D3">
        <w:rPr>
          <w:rStyle w:val="CharacterStyle1"/>
          <w:rFonts w:ascii="Times New Roman" w:eastAsia="Calibri" w:hAnsi="Times New Roman" w:cs="Times New Roman"/>
          <w:b/>
          <w:color w:val="000000" w:themeColor="text1"/>
          <w:spacing w:val="4"/>
          <w:sz w:val="24"/>
          <w:szCs w:val="24"/>
          <w:lang w:eastAsia="es-ES"/>
        </w:rPr>
        <w:t>-</w:t>
      </w:r>
      <w:r w:rsidR="00A32BA7" w:rsidRPr="00BB23D3">
        <w:rPr>
          <w:rStyle w:val="CharacterStyle1"/>
          <w:rFonts w:ascii="Times New Roman" w:eastAsia="Calibri" w:hAnsi="Times New Roman" w:cs="Times New Roman"/>
          <w:color w:val="000000" w:themeColor="text1"/>
          <w:spacing w:val="4"/>
          <w:sz w:val="24"/>
          <w:szCs w:val="24"/>
          <w:lang w:eastAsia="es-ES"/>
        </w:rPr>
        <w:tab/>
        <w:t>En correlación con la</w:t>
      </w:r>
      <w:r w:rsidRPr="00BB23D3">
        <w:rPr>
          <w:rStyle w:val="CharacterStyle1"/>
          <w:rFonts w:ascii="Times New Roman" w:eastAsia="Calibri" w:hAnsi="Times New Roman" w:cs="Times New Roman"/>
          <w:color w:val="000000" w:themeColor="text1"/>
          <w:spacing w:val="4"/>
          <w:sz w:val="24"/>
          <w:szCs w:val="24"/>
          <w:lang w:eastAsia="es-ES"/>
        </w:rPr>
        <w:t xml:space="preserve"> solicitud de renovación de permisos presentada por la recurrente, mediante oficio </w:t>
      </w:r>
      <w:r w:rsidRPr="00BB23D3">
        <w:rPr>
          <w:rFonts w:ascii="Times New Roman" w:hAnsi="Times New Roman" w:cs="Times New Roman"/>
          <w:b/>
          <w:bCs/>
          <w:color w:val="000000" w:themeColor="text1"/>
        </w:rPr>
        <w:t>DAJ-201500244</w:t>
      </w:r>
      <w:r w:rsidR="00BB23D3" w:rsidRPr="00BB23D3">
        <w:rPr>
          <w:rFonts w:ascii="Times New Roman" w:hAnsi="Times New Roman" w:cs="Times New Roman"/>
          <w:b/>
          <w:bCs/>
          <w:color w:val="000000" w:themeColor="text1"/>
        </w:rPr>
        <w:t>5</w:t>
      </w:r>
      <w:r w:rsidRPr="00BB23D3">
        <w:rPr>
          <w:rFonts w:ascii="Times New Roman" w:hAnsi="Times New Roman" w:cs="Times New Roman"/>
          <w:b/>
          <w:bCs/>
          <w:color w:val="000000" w:themeColor="text1"/>
        </w:rPr>
        <w:t xml:space="preserve"> </w:t>
      </w:r>
      <w:r w:rsidR="00A32BA7" w:rsidRPr="00BB23D3">
        <w:rPr>
          <w:rStyle w:val="CharacterStyle1"/>
          <w:rFonts w:ascii="Times New Roman" w:eastAsia="Calibri" w:hAnsi="Times New Roman" w:cs="Times New Roman"/>
          <w:color w:val="000000" w:themeColor="text1"/>
          <w:spacing w:val="4"/>
          <w:sz w:val="24"/>
          <w:szCs w:val="24"/>
          <w:lang w:eastAsia="es-ES"/>
        </w:rPr>
        <w:t xml:space="preserve">del 20 de </w:t>
      </w:r>
      <w:r w:rsidR="00781478" w:rsidRPr="00BB23D3">
        <w:rPr>
          <w:rStyle w:val="CharacterStyle1"/>
          <w:rFonts w:ascii="Times New Roman" w:eastAsia="Calibri" w:hAnsi="Times New Roman" w:cs="Times New Roman"/>
          <w:color w:val="000000" w:themeColor="text1"/>
          <w:spacing w:val="4"/>
          <w:sz w:val="24"/>
          <w:szCs w:val="24"/>
          <w:lang w:eastAsia="es-ES"/>
        </w:rPr>
        <w:t xml:space="preserve">julio </w:t>
      </w:r>
      <w:r w:rsidR="00A32BA7" w:rsidRPr="00BB23D3">
        <w:rPr>
          <w:rStyle w:val="CharacterStyle1"/>
          <w:rFonts w:ascii="Times New Roman" w:eastAsia="Calibri" w:hAnsi="Times New Roman" w:cs="Times New Roman"/>
          <w:color w:val="000000" w:themeColor="text1"/>
          <w:spacing w:val="4"/>
          <w:sz w:val="24"/>
          <w:szCs w:val="24"/>
          <w:lang w:eastAsia="es-ES"/>
        </w:rPr>
        <w:t xml:space="preserve">del 2015, la Dirección de Asesoría Jurídica del Consejo de Transporte Público, </w:t>
      </w:r>
      <w:r w:rsidRPr="00BB23D3">
        <w:rPr>
          <w:rStyle w:val="CharacterStyle1"/>
          <w:rFonts w:ascii="Times New Roman" w:eastAsia="Calibri" w:hAnsi="Times New Roman" w:cs="Times New Roman"/>
          <w:i/>
          <w:color w:val="000000" w:themeColor="text1"/>
          <w:spacing w:val="4"/>
          <w:sz w:val="24"/>
          <w:szCs w:val="24"/>
          <w:lang w:eastAsia="es-ES"/>
        </w:rPr>
        <w:t xml:space="preserve">le previene </w:t>
      </w:r>
      <w:r w:rsidR="0092682B" w:rsidRPr="00BB23D3">
        <w:rPr>
          <w:rStyle w:val="CharacterStyle1"/>
          <w:rFonts w:ascii="Times New Roman" w:eastAsia="Calibri" w:hAnsi="Times New Roman" w:cs="Times New Roman"/>
          <w:i/>
          <w:color w:val="000000" w:themeColor="text1"/>
          <w:spacing w:val="4"/>
          <w:sz w:val="24"/>
          <w:szCs w:val="24"/>
          <w:lang w:eastAsia="es-ES"/>
        </w:rPr>
        <w:t xml:space="preserve">una serie de documentos entre ellos los </w:t>
      </w:r>
      <w:r w:rsidRPr="00BB23D3">
        <w:rPr>
          <w:rStyle w:val="CharacterStyle1"/>
          <w:rFonts w:ascii="Times New Roman" w:eastAsia="Calibri" w:hAnsi="Times New Roman" w:cs="Times New Roman"/>
          <w:i/>
          <w:color w:val="000000" w:themeColor="text1"/>
          <w:spacing w:val="4"/>
          <w:sz w:val="24"/>
          <w:szCs w:val="24"/>
          <w:lang w:eastAsia="es-ES"/>
        </w:rPr>
        <w:t>específicos relativos a los vehículos que continuarán operando el servicio</w:t>
      </w:r>
      <w:r w:rsidR="00A32BA7" w:rsidRPr="00BB23D3">
        <w:rPr>
          <w:rStyle w:val="CharacterStyle1"/>
          <w:rFonts w:ascii="Times New Roman" w:eastAsia="Calibri" w:hAnsi="Times New Roman" w:cs="Times New Roman"/>
          <w:color w:val="000000" w:themeColor="text1"/>
          <w:spacing w:val="4"/>
          <w:sz w:val="24"/>
          <w:szCs w:val="24"/>
          <w:lang w:eastAsia="es-ES"/>
        </w:rPr>
        <w:t xml:space="preserve">, dado el </w:t>
      </w:r>
      <w:r w:rsidRPr="00BB23D3">
        <w:rPr>
          <w:rStyle w:val="CharacterStyle1"/>
          <w:rFonts w:ascii="Times New Roman" w:eastAsia="Calibri" w:hAnsi="Times New Roman" w:cs="Times New Roman"/>
          <w:color w:val="000000" w:themeColor="text1"/>
          <w:spacing w:val="4"/>
          <w:sz w:val="24"/>
          <w:szCs w:val="24"/>
          <w:lang w:eastAsia="es-ES"/>
        </w:rPr>
        <w:t>redimensionamiento en cuanto a la cantidad de vehículos por base de operación que se ha realizado al emitirse el acuerdo 7.8</w:t>
      </w:r>
      <w:r w:rsidR="00781478" w:rsidRPr="00BB23D3">
        <w:rPr>
          <w:rStyle w:val="CharacterStyle1"/>
          <w:rFonts w:ascii="Times New Roman" w:eastAsia="Calibri" w:hAnsi="Times New Roman" w:cs="Times New Roman"/>
          <w:color w:val="000000" w:themeColor="text1"/>
          <w:spacing w:val="4"/>
          <w:sz w:val="24"/>
          <w:szCs w:val="24"/>
          <w:lang w:eastAsia="es-ES"/>
        </w:rPr>
        <w:t>.</w:t>
      </w:r>
      <w:r w:rsidRPr="00BB23D3">
        <w:rPr>
          <w:rStyle w:val="CharacterStyle1"/>
          <w:rFonts w:ascii="Times New Roman" w:eastAsia="Calibri" w:hAnsi="Times New Roman" w:cs="Times New Roman"/>
          <w:color w:val="000000" w:themeColor="text1"/>
          <w:spacing w:val="4"/>
          <w:sz w:val="24"/>
          <w:szCs w:val="24"/>
          <w:lang w:eastAsia="es-ES"/>
        </w:rPr>
        <w:t xml:space="preserve">2 de la Sesión Ordinaria 37-2015 del 1 de julio del 2015, </w:t>
      </w:r>
      <w:r w:rsidR="00A32BA7" w:rsidRPr="00BB23D3">
        <w:rPr>
          <w:rStyle w:val="CharacterStyle1"/>
          <w:rFonts w:ascii="Times New Roman" w:eastAsia="Calibri" w:hAnsi="Times New Roman" w:cs="Times New Roman"/>
          <w:color w:val="000000" w:themeColor="text1"/>
          <w:spacing w:val="4"/>
          <w:sz w:val="24"/>
          <w:szCs w:val="24"/>
          <w:lang w:eastAsia="es-ES"/>
        </w:rPr>
        <w:t xml:space="preserve">y </w:t>
      </w:r>
      <w:r w:rsidRPr="00BB23D3">
        <w:rPr>
          <w:rStyle w:val="CharacterStyle1"/>
          <w:rFonts w:ascii="Times New Roman" w:eastAsia="Calibri" w:hAnsi="Times New Roman" w:cs="Times New Roman"/>
          <w:color w:val="000000" w:themeColor="text1"/>
          <w:spacing w:val="4"/>
          <w:sz w:val="24"/>
          <w:szCs w:val="24"/>
          <w:lang w:eastAsia="es-ES"/>
        </w:rPr>
        <w:t>de acuerdo a lo d</w:t>
      </w:r>
      <w:r w:rsidR="00A32BA7" w:rsidRPr="00BB23D3">
        <w:rPr>
          <w:rStyle w:val="CharacterStyle1"/>
          <w:rFonts w:ascii="Times New Roman" w:eastAsia="Calibri" w:hAnsi="Times New Roman" w:cs="Times New Roman"/>
          <w:color w:val="000000" w:themeColor="text1"/>
          <w:spacing w:val="4"/>
          <w:sz w:val="24"/>
          <w:szCs w:val="24"/>
          <w:lang w:eastAsia="es-ES"/>
        </w:rPr>
        <w:t xml:space="preserve">ispuesto por el Dictamen C-078-2015 de la Procuraduría General de la República del 13 de </w:t>
      </w:r>
      <w:r w:rsidR="0092682B" w:rsidRPr="00BB23D3">
        <w:rPr>
          <w:rStyle w:val="CharacterStyle1"/>
          <w:rFonts w:ascii="Times New Roman" w:eastAsia="Calibri" w:hAnsi="Times New Roman" w:cs="Times New Roman"/>
          <w:color w:val="000000" w:themeColor="text1"/>
          <w:spacing w:val="4"/>
          <w:sz w:val="24"/>
          <w:szCs w:val="24"/>
          <w:lang w:eastAsia="es-ES"/>
        </w:rPr>
        <w:t>a</w:t>
      </w:r>
      <w:r w:rsidR="00A32BA7" w:rsidRPr="00BB23D3">
        <w:rPr>
          <w:rStyle w:val="CharacterStyle1"/>
          <w:rFonts w:ascii="Times New Roman" w:eastAsia="Calibri" w:hAnsi="Times New Roman" w:cs="Times New Roman"/>
          <w:color w:val="000000" w:themeColor="text1"/>
          <w:spacing w:val="4"/>
          <w:sz w:val="24"/>
          <w:szCs w:val="24"/>
          <w:lang w:eastAsia="es-ES"/>
        </w:rPr>
        <w:t>bril del 2015.</w:t>
      </w:r>
      <w:r w:rsidR="0092682B" w:rsidRPr="00BB23D3">
        <w:rPr>
          <w:rStyle w:val="CharacterStyle1"/>
          <w:rFonts w:ascii="Times New Roman" w:eastAsia="Calibri" w:hAnsi="Times New Roman" w:cs="Times New Roman"/>
          <w:color w:val="000000" w:themeColor="text1"/>
          <w:spacing w:val="4"/>
          <w:sz w:val="24"/>
          <w:szCs w:val="24"/>
          <w:lang w:eastAsia="es-ES"/>
        </w:rPr>
        <w:t xml:space="preserve"> </w:t>
      </w:r>
      <w:r w:rsidR="0092682B" w:rsidRPr="00BB23D3">
        <w:rPr>
          <w:rFonts w:ascii="Times New Roman" w:hAnsi="Times New Roman" w:cs="Times New Roman"/>
          <w:color w:val="000000" w:themeColor="text1"/>
          <w:spacing w:val="4"/>
        </w:rPr>
        <w:t>(Léanse</w:t>
      </w:r>
      <w:r w:rsidR="0092682B" w:rsidRPr="00BB23D3">
        <w:rPr>
          <w:rFonts w:ascii="Times New Roman" w:hAnsi="Times New Roman" w:cs="Times New Roman"/>
          <w:color w:val="000000" w:themeColor="text1"/>
        </w:rPr>
        <w:t xml:space="preserve"> los folios del </w:t>
      </w:r>
      <w:r w:rsidR="00BB23D3" w:rsidRPr="00BB23D3">
        <w:rPr>
          <w:rFonts w:ascii="Times New Roman" w:hAnsi="Times New Roman" w:cs="Times New Roman"/>
          <w:color w:val="000000" w:themeColor="text1"/>
        </w:rPr>
        <w:t>75</w:t>
      </w:r>
      <w:r w:rsidR="0092682B" w:rsidRPr="00BB23D3">
        <w:rPr>
          <w:rFonts w:ascii="Times New Roman" w:hAnsi="Times New Roman" w:cs="Times New Roman"/>
          <w:color w:val="000000" w:themeColor="text1"/>
        </w:rPr>
        <w:t xml:space="preserve"> al </w:t>
      </w:r>
      <w:r w:rsidR="00BB23D3" w:rsidRPr="00BB23D3">
        <w:rPr>
          <w:rFonts w:ascii="Times New Roman" w:hAnsi="Times New Roman" w:cs="Times New Roman"/>
          <w:color w:val="000000" w:themeColor="text1"/>
        </w:rPr>
        <w:t>77</w:t>
      </w:r>
      <w:r w:rsidR="0092682B" w:rsidRPr="00BB23D3">
        <w:rPr>
          <w:rFonts w:ascii="Times New Roman" w:hAnsi="Times New Roman" w:cs="Times New Roman"/>
          <w:color w:val="000000" w:themeColor="text1"/>
        </w:rPr>
        <w:t xml:space="preserve"> del expediente administrativo TAT-</w:t>
      </w:r>
      <w:r w:rsidR="00174A58" w:rsidRPr="00BB23D3">
        <w:rPr>
          <w:rFonts w:ascii="Times New Roman" w:hAnsi="Times New Roman" w:cs="Times New Roman"/>
          <w:color w:val="000000" w:themeColor="text1"/>
        </w:rPr>
        <w:t>327</w:t>
      </w:r>
      <w:r w:rsidR="0092682B" w:rsidRPr="00BB23D3">
        <w:rPr>
          <w:rFonts w:ascii="Times New Roman" w:hAnsi="Times New Roman" w:cs="Times New Roman"/>
          <w:color w:val="000000" w:themeColor="text1"/>
        </w:rPr>
        <w:t>-15)</w:t>
      </w:r>
    </w:p>
    <w:p w:rsidR="00A32BA7" w:rsidRPr="00151E54" w:rsidRDefault="00A32BA7" w:rsidP="00A32BA7">
      <w:pPr>
        <w:spacing w:line="276" w:lineRule="auto"/>
        <w:jc w:val="both"/>
        <w:rPr>
          <w:rStyle w:val="CharacterStyle1"/>
          <w:rFonts w:eastAsia="Calibri"/>
          <w:color w:val="000000" w:themeColor="text1"/>
          <w:spacing w:val="4"/>
          <w:sz w:val="24"/>
          <w:szCs w:val="24"/>
          <w:lang w:eastAsia="es-ES"/>
        </w:rPr>
      </w:pPr>
    </w:p>
    <w:p w:rsidR="00F31921" w:rsidRPr="00151E54" w:rsidRDefault="00F31921" w:rsidP="00F31921">
      <w:pPr>
        <w:spacing w:line="276" w:lineRule="auto"/>
        <w:jc w:val="both"/>
        <w:rPr>
          <w:rStyle w:val="CharacterStyle1"/>
          <w:rFonts w:eastAsia="Calibri"/>
          <w:color w:val="000000" w:themeColor="text1"/>
          <w:spacing w:val="4"/>
          <w:sz w:val="24"/>
          <w:szCs w:val="24"/>
          <w:lang w:eastAsia="es-ES"/>
        </w:rPr>
      </w:pPr>
      <w:r w:rsidRPr="00151E54">
        <w:rPr>
          <w:rStyle w:val="CharacterStyle1"/>
          <w:rFonts w:eastAsia="Calibri"/>
          <w:color w:val="000000" w:themeColor="text1"/>
          <w:spacing w:val="4"/>
          <w:sz w:val="24"/>
          <w:szCs w:val="24"/>
          <w:lang w:eastAsia="es-ES"/>
        </w:rPr>
        <w:t xml:space="preserve">Transcurrido el tiempo de la prevención, la empresa aquí recurrente no cumplió con </w:t>
      </w:r>
      <w:r w:rsidR="0092682B" w:rsidRPr="00151E54">
        <w:rPr>
          <w:rStyle w:val="CharacterStyle1"/>
          <w:rFonts w:eastAsia="Calibri"/>
          <w:color w:val="000000" w:themeColor="text1"/>
          <w:spacing w:val="4"/>
          <w:sz w:val="24"/>
          <w:szCs w:val="24"/>
          <w:lang w:eastAsia="es-ES"/>
        </w:rPr>
        <w:t xml:space="preserve">algunos documentos </w:t>
      </w:r>
      <w:r w:rsidRPr="00151E54">
        <w:rPr>
          <w:rStyle w:val="CharacterStyle1"/>
          <w:rFonts w:eastAsia="Calibri"/>
          <w:color w:val="000000" w:themeColor="text1"/>
          <w:spacing w:val="4"/>
          <w:sz w:val="24"/>
          <w:szCs w:val="24"/>
          <w:lang w:eastAsia="es-ES"/>
        </w:rPr>
        <w:t>requerido</w:t>
      </w:r>
      <w:r w:rsidR="0092682B" w:rsidRPr="00151E54">
        <w:rPr>
          <w:rStyle w:val="CharacterStyle1"/>
          <w:rFonts w:eastAsia="Calibri"/>
          <w:color w:val="000000" w:themeColor="text1"/>
          <w:spacing w:val="4"/>
          <w:sz w:val="24"/>
          <w:szCs w:val="24"/>
          <w:lang w:eastAsia="es-ES"/>
        </w:rPr>
        <w:t>s</w:t>
      </w:r>
      <w:r w:rsidRPr="00151E54">
        <w:rPr>
          <w:rStyle w:val="CharacterStyle1"/>
          <w:rFonts w:eastAsia="Calibri"/>
          <w:color w:val="000000" w:themeColor="text1"/>
          <w:spacing w:val="4"/>
          <w:sz w:val="24"/>
          <w:szCs w:val="24"/>
          <w:lang w:eastAsia="es-ES"/>
        </w:rPr>
        <w:t>.</w:t>
      </w:r>
    </w:p>
    <w:p w:rsidR="00F31921" w:rsidRPr="00DE63E9" w:rsidRDefault="00F31921" w:rsidP="00F31921">
      <w:pPr>
        <w:spacing w:line="276" w:lineRule="auto"/>
        <w:jc w:val="both"/>
        <w:rPr>
          <w:rStyle w:val="CharacterStyle1"/>
          <w:rFonts w:eastAsia="Calibri"/>
          <w:color w:val="000000" w:themeColor="text1"/>
          <w:spacing w:val="4"/>
          <w:sz w:val="24"/>
          <w:szCs w:val="24"/>
          <w:lang w:eastAsia="es-ES"/>
        </w:rPr>
      </w:pPr>
    </w:p>
    <w:p w:rsidR="00781478" w:rsidRPr="00DE63E9" w:rsidRDefault="0062662F" w:rsidP="00781478">
      <w:pPr>
        <w:spacing w:line="276" w:lineRule="auto"/>
        <w:jc w:val="both"/>
        <w:rPr>
          <w:rStyle w:val="CharacterStyle1"/>
          <w:rFonts w:eastAsia="Calibri"/>
          <w:color w:val="000000" w:themeColor="text1"/>
          <w:spacing w:val="4"/>
          <w:sz w:val="24"/>
          <w:szCs w:val="24"/>
          <w:lang w:eastAsia="es-ES"/>
        </w:rPr>
      </w:pPr>
      <w:r w:rsidRPr="00DE63E9">
        <w:rPr>
          <w:rStyle w:val="CharacterStyle1"/>
          <w:rFonts w:eastAsia="Calibri"/>
          <w:b/>
          <w:color w:val="000000" w:themeColor="text1"/>
          <w:spacing w:val="4"/>
          <w:sz w:val="24"/>
          <w:szCs w:val="24"/>
          <w:lang w:eastAsia="es-ES"/>
        </w:rPr>
        <w:t>QUINTO. -</w:t>
      </w:r>
      <w:r w:rsidR="00F31921" w:rsidRPr="00DE63E9">
        <w:rPr>
          <w:rStyle w:val="CharacterStyle1"/>
          <w:rFonts w:eastAsia="Calibri"/>
          <w:color w:val="000000" w:themeColor="text1"/>
          <w:spacing w:val="4"/>
          <w:sz w:val="24"/>
          <w:szCs w:val="24"/>
          <w:lang w:eastAsia="es-ES"/>
        </w:rPr>
        <w:tab/>
      </w:r>
      <w:r w:rsidR="00781478" w:rsidRPr="00DE63E9">
        <w:rPr>
          <w:rStyle w:val="CharacterStyle1"/>
          <w:color w:val="000000" w:themeColor="text1"/>
          <w:spacing w:val="7"/>
          <w:sz w:val="24"/>
          <w:szCs w:val="24"/>
        </w:rPr>
        <w:t xml:space="preserve">El día </w:t>
      </w:r>
      <w:r w:rsidR="00F31921" w:rsidRPr="00DE63E9">
        <w:rPr>
          <w:rStyle w:val="CharacterStyle1"/>
          <w:b/>
          <w:color w:val="000000" w:themeColor="text1"/>
          <w:spacing w:val="7"/>
          <w:sz w:val="24"/>
          <w:szCs w:val="24"/>
        </w:rPr>
        <w:t>3</w:t>
      </w:r>
      <w:r w:rsidR="00781478" w:rsidRPr="00DE63E9">
        <w:rPr>
          <w:rStyle w:val="CharacterStyle1"/>
          <w:b/>
          <w:color w:val="000000" w:themeColor="text1"/>
          <w:spacing w:val="7"/>
          <w:sz w:val="24"/>
          <w:szCs w:val="24"/>
        </w:rPr>
        <w:t xml:space="preserve"> de </w:t>
      </w:r>
      <w:r w:rsidR="00F31921" w:rsidRPr="00DE63E9">
        <w:rPr>
          <w:rStyle w:val="CharacterStyle1"/>
          <w:b/>
          <w:color w:val="000000" w:themeColor="text1"/>
          <w:spacing w:val="7"/>
          <w:sz w:val="24"/>
          <w:szCs w:val="24"/>
        </w:rPr>
        <w:t>setiembre</w:t>
      </w:r>
      <w:r w:rsidR="00781478" w:rsidRPr="00DE63E9">
        <w:rPr>
          <w:rStyle w:val="CharacterStyle1"/>
          <w:b/>
          <w:color w:val="000000" w:themeColor="text1"/>
          <w:spacing w:val="7"/>
          <w:sz w:val="24"/>
          <w:szCs w:val="24"/>
        </w:rPr>
        <w:t xml:space="preserve"> del 201</w:t>
      </w:r>
      <w:r w:rsidR="00F31921" w:rsidRPr="00DE63E9">
        <w:rPr>
          <w:rStyle w:val="CharacterStyle1"/>
          <w:b/>
          <w:color w:val="000000" w:themeColor="text1"/>
          <w:spacing w:val="7"/>
          <w:sz w:val="24"/>
          <w:szCs w:val="24"/>
        </w:rPr>
        <w:t>5</w:t>
      </w:r>
      <w:r w:rsidR="00781478" w:rsidRPr="00DE63E9">
        <w:rPr>
          <w:rStyle w:val="CharacterStyle1"/>
          <w:color w:val="000000" w:themeColor="text1"/>
          <w:spacing w:val="7"/>
          <w:sz w:val="24"/>
          <w:szCs w:val="24"/>
        </w:rPr>
        <w:t xml:space="preserve">, </w:t>
      </w:r>
      <w:r w:rsidR="00F31921" w:rsidRPr="00DE63E9">
        <w:rPr>
          <w:rStyle w:val="CharacterStyle1"/>
          <w:rFonts w:eastAsia="Calibri"/>
          <w:color w:val="000000" w:themeColor="text1"/>
          <w:spacing w:val="4"/>
          <w:sz w:val="24"/>
          <w:szCs w:val="24"/>
          <w:lang w:eastAsia="es-ES"/>
        </w:rPr>
        <w:t>la empresa</w:t>
      </w:r>
      <w:r w:rsidR="00B42C42" w:rsidRPr="00DE63E9">
        <w:rPr>
          <w:b/>
          <w:smallCaps/>
          <w:color w:val="000000" w:themeColor="text1"/>
        </w:rPr>
        <w:t xml:space="preserve"> </w:t>
      </w:r>
      <w:r w:rsidR="00CE4CB1">
        <w:rPr>
          <w:b/>
          <w:smallCaps/>
          <w:color w:val="000000" w:themeColor="text1"/>
        </w:rPr>
        <w:t>APA</w:t>
      </w:r>
      <w:r w:rsidR="00F31921" w:rsidRPr="00DE63E9">
        <w:rPr>
          <w:rStyle w:val="CharacterStyle1"/>
          <w:rFonts w:eastAsia="Calibri"/>
          <w:color w:val="000000" w:themeColor="text1"/>
          <w:spacing w:val="4"/>
          <w:sz w:val="24"/>
          <w:szCs w:val="24"/>
          <w:lang w:eastAsia="es-ES"/>
        </w:rPr>
        <w:t xml:space="preserve">; </w:t>
      </w:r>
      <w:r w:rsidR="00EC72BF" w:rsidRPr="00DE63E9">
        <w:rPr>
          <w:rStyle w:val="CharacterStyle1"/>
          <w:rFonts w:eastAsia="Calibri"/>
          <w:color w:val="000000" w:themeColor="text1"/>
          <w:spacing w:val="4"/>
          <w:sz w:val="24"/>
          <w:szCs w:val="24"/>
          <w:lang w:eastAsia="es-ES"/>
        </w:rPr>
        <w:t xml:space="preserve">interpone formal </w:t>
      </w:r>
      <w:r w:rsidR="00EC72BF" w:rsidRPr="00DE63E9">
        <w:rPr>
          <w:rStyle w:val="CharacterStyle1"/>
          <w:rFonts w:eastAsia="Calibri"/>
          <w:b/>
          <w:smallCaps/>
          <w:color w:val="000000" w:themeColor="text1"/>
          <w:spacing w:val="4"/>
          <w:sz w:val="24"/>
          <w:szCs w:val="24"/>
          <w:lang w:eastAsia="es-ES"/>
        </w:rPr>
        <w:t>Recurso de Apelación en subsidio, incidente de nulidad y solicitud de medida cautelar</w:t>
      </w:r>
      <w:r w:rsidR="00EC72BF" w:rsidRPr="00DE63E9">
        <w:rPr>
          <w:rStyle w:val="CharacterStyle1"/>
          <w:rFonts w:eastAsia="Calibri"/>
          <w:color w:val="000000" w:themeColor="text1"/>
          <w:spacing w:val="4"/>
          <w:sz w:val="24"/>
          <w:szCs w:val="24"/>
          <w:lang w:eastAsia="es-ES"/>
        </w:rPr>
        <w:t xml:space="preserve">, </w:t>
      </w:r>
      <w:r w:rsidR="00F31921" w:rsidRPr="00DE63E9">
        <w:rPr>
          <w:rStyle w:val="CharacterStyle1"/>
          <w:rFonts w:eastAsia="Calibri"/>
          <w:color w:val="000000" w:themeColor="text1"/>
          <w:spacing w:val="4"/>
          <w:sz w:val="24"/>
          <w:szCs w:val="24"/>
          <w:lang w:eastAsia="es-ES"/>
        </w:rPr>
        <w:t xml:space="preserve">en contra del </w:t>
      </w:r>
      <w:r w:rsidR="00F31921" w:rsidRPr="00DE63E9">
        <w:rPr>
          <w:rStyle w:val="CharacterStyle1"/>
          <w:rFonts w:eastAsia="Calibri"/>
          <w:b/>
          <w:color w:val="000000" w:themeColor="text1"/>
          <w:spacing w:val="4"/>
          <w:sz w:val="24"/>
          <w:szCs w:val="24"/>
          <w:lang w:eastAsia="es-ES"/>
        </w:rPr>
        <w:t>Artículo 7.1.</w:t>
      </w:r>
      <w:r w:rsidR="00151E54" w:rsidRPr="00DE63E9">
        <w:rPr>
          <w:rStyle w:val="CharacterStyle1"/>
          <w:rFonts w:eastAsia="Calibri"/>
          <w:b/>
          <w:color w:val="000000" w:themeColor="text1"/>
          <w:spacing w:val="4"/>
          <w:sz w:val="24"/>
          <w:szCs w:val="24"/>
          <w:lang w:eastAsia="es-ES"/>
        </w:rPr>
        <w:t>32</w:t>
      </w:r>
      <w:r w:rsidR="00DE63E9" w:rsidRPr="00DE63E9">
        <w:rPr>
          <w:rStyle w:val="CharacterStyle1"/>
          <w:rFonts w:eastAsia="Calibri"/>
          <w:b/>
          <w:color w:val="000000" w:themeColor="text1"/>
          <w:spacing w:val="4"/>
          <w:sz w:val="24"/>
          <w:szCs w:val="24"/>
          <w:lang w:eastAsia="es-ES"/>
        </w:rPr>
        <w:t xml:space="preserve"> </w:t>
      </w:r>
      <w:r w:rsidR="00F31921" w:rsidRPr="00DE63E9">
        <w:rPr>
          <w:rStyle w:val="CharacterStyle1"/>
          <w:rFonts w:eastAsia="Calibri"/>
          <w:b/>
          <w:color w:val="000000" w:themeColor="text1"/>
          <w:spacing w:val="4"/>
          <w:sz w:val="24"/>
          <w:szCs w:val="24"/>
          <w:lang w:eastAsia="es-ES"/>
        </w:rPr>
        <w:t>de la Sesión Ordinaria 49-2015 del 20 de agosto del 2015</w:t>
      </w:r>
      <w:r w:rsidR="00F31921" w:rsidRPr="00DE63E9">
        <w:rPr>
          <w:rStyle w:val="CharacterStyle1"/>
          <w:rFonts w:eastAsia="Calibri"/>
          <w:color w:val="000000" w:themeColor="text1"/>
          <w:spacing w:val="4"/>
          <w:sz w:val="24"/>
          <w:szCs w:val="24"/>
          <w:lang w:eastAsia="es-ES"/>
        </w:rPr>
        <w:t>, emitido por la Junta Directiva del Consejo de Transporte Público</w:t>
      </w:r>
      <w:r w:rsidR="00781478" w:rsidRPr="00DE63E9">
        <w:rPr>
          <w:rStyle w:val="CharacterStyle1"/>
          <w:rFonts w:eastAsia="Calibri"/>
          <w:color w:val="000000" w:themeColor="text1"/>
          <w:spacing w:val="4"/>
          <w:sz w:val="24"/>
          <w:szCs w:val="24"/>
          <w:lang w:eastAsia="es-ES"/>
        </w:rPr>
        <w:t xml:space="preserve">, manifestando en lo que interesa </w:t>
      </w:r>
      <w:r w:rsidR="00EC72BF" w:rsidRPr="00DE63E9">
        <w:rPr>
          <w:rStyle w:val="CharacterStyle1"/>
          <w:rFonts w:eastAsia="Calibri"/>
          <w:color w:val="000000" w:themeColor="text1"/>
          <w:spacing w:val="4"/>
          <w:sz w:val="24"/>
          <w:szCs w:val="24"/>
          <w:lang w:eastAsia="es-ES"/>
        </w:rPr>
        <w:t>lo siguiente:</w:t>
      </w:r>
    </w:p>
    <w:p w:rsidR="00A32BA7" w:rsidRPr="00DE63E9" w:rsidRDefault="00A32BA7" w:rsidP="00A32BA7">
      <w:pPr>
        <w:spacing w:line="276" w:lineRule="auto"/>
        <w:jc w:val="both"/>
        <w:rPr>
          <w:rStyle w:val="CharacterStyle1"/>
          <w:rFonts w:eastAsia="Calibri"/>
          <w:color w:val="000000" w:themeColor="text1"/>
          <w:spacing w:val="4"/>
          <w:sz w:val="24"/>
          <w:szCs w:val="24"/>
          <w:lang w:eastAsia="es-ES"/>
        </w:rPr>
      </w:pPr>
    </w:p>
    <w:p w:rsidR="00072D0F" w:rsidRPr="00DE63E9" w:rsidRDefault="00072D0F" w:rsidP="00BC4F75">
      <w:pPr>
        <w:tabs>
          <w:tab w:val="right" w:pos="10656"/>
        </w:tabs>
        <w:overflowPunct w:val="0"/>
        <w:ind w:left="851" w:right="851"/>
        <w:jc w:val="both"/>
        <w:textAlignment w:val="baseline"/>
        <w:rPr>
          <w:b/>
          <w:bCs/>
          <w:color w:val="000000" w:themeColor="text1"/>
          <w:sz w:val="20"/>
          <w:szCs w:val="20"/>
        </w:rPr>
      </w:pPr>
      <w:r w:rsidRPr="00DE63E9">
        <w:rPr>
          <w:bCs/>
          <w:color w:val="000000" w:themeColor="text1"/>
          <w:sz w:val="20"/>
          <w:szCs w:val="20"/>
        </w:rPr>
        <w:lastRenderedPageBreak/>
        <w:t xml:space="preserve">“(…) </w:t>
      </w:r>
      <w:r w:rsidRPr="00DE63E9">
        <w:rPr>
          <w:b/>
          <w:bCs/>
          <w:color w:val="000000" w:themeColor="text1"/>
          <w:sz w:val="20"/>
          <w:szCs w:val="20"/>
        </w:rPr>
        <w:t xml:space="preserve">II. </w:t>
      </w:r>
      <w:r w:rsidRPr="00DE63E9">
        <w:rPr>
          <w:b/>
          <w:bCs/>
          <w:color w:val="000000" w:themeColor="text1"/>
          <w:sz w:val="20"/>
          <w:szCs w:val="20"/>
          <w:u w:val="single"/>
        </w:rPr>
        <w:t>PRIMER MOTIVO DEL RECURSO.</w:t>
      </w:r>
      <w:r w:rsidRPr="00DE63E9">
        <w:rPr>
          <w:b/>
          <w:bCs/>
          <w:color w:val="000000" w:themeColor="text1"/>
          <w:sz w:val="20"/>
          <w:szCs w:val="20"/>
        </w:rPr>
        <w:t xml:space="preserve"> VIOLACIÓN DIRECTA DE LA LEY.</w:t>
      </w:r>
      <w:r w:rsidR="00BC4F75" w:rsidRPr="00DE63E9">
        <w:rPr>
          <w:b/>
          <w:bCs/>
          <w:color w:val="000000" w:themeColor="text1"/>
          <w:sz w:val="20"/>
          <w:szCs w:val="20"/>
        </w:rPr>
        <w:t xml:space="preserve"> </w:t>
      </w:r>
      <w:r w:rsidRPr="00DE63E9">
        <w:rPr>
          <w:b/>
          <w:bCs/>
          <w:color w:val="000000" w:themeColor="text1"/>
          <w:sz w:val="20"/>
          <w:szCs w:val="20"/>
        </w:rPr>
        <w:t>INDEBIDA INTERPRETACIÓN DE LOS ARTÍCULOS 2 Y 29.2 INCISO H) DE LA LEY N° 7969, LEY REGULADORA DEL SERVICIO P</w:t>
      </w:r>
      <w:r w:rsidR="007675AE" w:rsidRPr="00DE63E9">
        <w:rPr>
          <w:b/>
          <w:bCs/>
          <w:color w:val="000000" w:themeColor="text1"/>
          <w:sz w:val="20"/>
          <w:szCs w:val="20"/>
        </w:rPr>
        <w:t>Ú</w:t>
      </w:r>
      <w:r w:rsidRPr="00DE63E9">
        <w:rPr>
          <w:b/>
          <w:bCs/>
          <w:color w:val="000000" w:themeColor="text1"/>
          <w:sz w:val="20"/>
          <w:szCs w:val="20"/>
        </w:rPr>
        <w:t>BLICO DE TRANSPORTE REMUNERADO DE PERSONAS EN VEHÍCULOS EN LA MODALIDAD DE TAXI, DEL 22 DE DICIEMBRE DE 1999; Y DEL TRANSITORIO II INCISO C) DE LA LEY N° 8955, DEL 16 DE JUN</w:t>
      </w:r>
      <w:r w:rsidR="007675AE" w:rsidRPr="00DE63E9">
        <w:rPr>
          <w:b/>
          <w:bCs/>
          <w:color w:val="000000" w:themeColor="text1"/>
          <w:sz w:val="20"/>
          <w:szCs w:val="20"/>
        </w:rPr>
        <w:t>I</w:t>
      </w:r>
      <w:r w:rsidRPr="00DE63E9">
        <w:rPr>
          <w:b/>
          <w:bCs/>
          <w:color w:val="000000" w:themeColor="text1"/>
          <w:sz w:val="20"/>
          <w:szCs w:val="20"/>
        </w:rPr>
        <w:t>O DE 2011.</w:t>
      </w:r>
    </w:p>
    <w:p w:rsidR="00072D0F" w:rsidRPr="00DE63E9" w:rsidRDefault="00072D0F" w:rsidP="00072D0F">
      <w:pPr>
        <w:overflowPunct w:val="0"/>
        <w:ind w:left="851" w:right="851"/>
        <w:jc w:val="both"/>
        <w:textAlignment w:val="baseline"/>
        <w:rPr>
          <w:color w:val="000000" w:themeColor="text1"/>
          <w:spacing w:val="-1"/>
          <w:sz w:val="20"/>
          <w:szCs w:val="20"/>
        </w:rPr>
      </w:pPr>
    </w:p>
    <w:p w:rsidR="00072D0F" w:rsidRPr="00DE63E9" w:rsidRDefault="00072D0F" w:rsidP="00072D0F">
      <w:pPr>
        <w:overflowPunct w:val="0"/>
        <w:ind w:left="851" w:right="851"/>
        <w:jc w:val="both"/>
        <w:textAlignment w:val="baseline"/>
        <w:rPr>
          <w:color w:val="000000" w:themeColor="text1"/>
          <w:spacing w:val="-1"/>
          <w:sz w:val="20"/>
          <w:szCs w:val="20"/>
        </w:rPr>
      </w:pPr>
      <w:r w:rsidRPr="00DE63E9">
        <w:rPr>
          <w:color w:val="000000" w:themeColor="text1"/>
          <w:spacing w:val="-1"/>
          <w:sz w:val="20"/>
          <w:szCs w:val="20"/>
        </w:rPr>
        <w:t>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citado órgano administrativo, en el tanto y en el cuanto la Junta Directiva del CTP ha obrado aquí expresa recomendación de su órgano asesor jurídic</w:t>
      </w:r>
      <w:r w:rsidR="008E614C" w:rsidRPr="00DE63E9">
        <w:rPr>
          <w:color w:val="000000" w:themeColor="text1"/>
          <w:spacing w:val="-1"/>
          <w:sz w:val="20"/>
          <w:szCs w:val="20"/>
        </w:rPr>
        <w:t>o</w:t>
      </w:r>
      <w:r w:rsidRPr="00DE63E9">
        <w:rPr>
          <w:color w:val="000000" w:themeColor="text1"/>
          <w:spacing w:val="-1"/>
          <w:sz w:val="20"/>
          <w:szCs w:val="20"/>
        </w:rPr>
        <w:t>, y en cuanto tal ha reproducido y cohonestado las mismas ilegalidades y deficiencias normativas que tuvieron lugar con motivo de la adopción de tal acto de recomendación.</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072D0F" w:rsidP="00072D0F">
      <w:pPr>
        <w:overflowPunct w:val="0"/>
        <w:ind w:left="851" w:right="851"/>
        <w:jc w:val="both"/>
        <w:textAlignment w:val="baseline"/>
        <w:rPr>
          <w:color w:val="000000" w:themeColor="text1"/>
          <w:spacing w:val="-2"/>
          <w:sz w:val="20"/>
          <w:szCs w:val="20"/>
        </w:rPr>
      </w:pPr>
      <w:r w:rsidRPr="00DE63E9">
        <w:rPr>
          <w:color w:val="000000" w:themeColor="text1"/>
          <w:spacing w:val="-2"/>
          <w:sz w:val="20"/>
          <w:szCs w:val="20"/>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jurídico como el costarricense, </w:t>
      </w:r>
      <w:r w:rsidRPr="00DE63E9">
        <w:rPr>
          <w:b/>
          <w:bCs/>
          <w:color w:val="000000" w:themeColor="text1"/>
          <w:spacing w:val="-2"/>
          <w:sz w:val="20"/>
          <w:szCs w:val="20"/>
        </w:rPr>
        <w:t xml:space="preserve">la obligación que se nos hace en el sentido de nuestra empresa, en cuanto permisionaria de este Servicio Especial Estable de Taxis (SEETAXI), debe reducir en un 30% el número de vehículos y de códigos por cada base de operación. </w:t>
      </w:r>
      <w:r w:rsidRPr="00DE63E9">
        <w:rPr>
          <w:b/>
          <w:bCs/>
          <w:color w:val="000000" w:themeColor="text1"/>
          <w:spacing w:val="-2"/>
          <w:sz w:val="20"/>
          <w:szCs w:val="20"/>
          <w:u w:val="single"/>
        </w:rPr>
        <w:t>En realidad, esta determinación abusiva e ilegítima</w:t>
      </w:r>
      <w:r w:rsidR="00F31921" w:rsidRPr="00DE63E9">
        <w:rPr>
          <w:b/>
          <w:bCs/>
          <w:color w:val="000000" w:themeColor="text1"/>
          <w:spacing w:val="-2"/>
          <w:sz w:val="20"/>
          <w:szCs w:val="20"/>
          <w:u w:val="single"/>
        </w:rPr>
        <w:t xml:space="preserve"> deriva </w:t>
      </w:r>
      <w:r w:rsidRPr="00DE63E9">
        <w:rPr>
          <w:b/>
          <w:bCs/>
          <w:color w:val="000000" w:themeColor="text1"/>
          <w:spacing w:val="-2"/>
          <w:sz w:val="20"/>
          <w:szCs w:val="20"/>
          <w:u w:val="single"/>
        </w:rPr>
        <w:t>de una interpretación incorrecta del sentido y de los alcances de los números 29.2 inciso h) de la Ley N° 7969, que es Ley</w:t>
      </w:r>
      <w:r w:rsidRPr="00DE63E9">
        <w:rPr>
          <w:color w:val="000000" w:themeColor="text1"/>
          <w:spacing w:val="-2"/>
          <w:sz w:val="20"/>
          <w:szCs w:val="20"/>
          <w:u w:val="single"/>
        </w:rPr>
        <w:t xml:space="preserve"> </w:t>
      </w:r>
      <w:r w:rsidRPr="00DE63E9">
        <w:rPr>
          <w:b/>
          <w:bCs/>
          <w:color w:val="000000" w:themeColor="text1"/>
          <w:spacing w:val="-2"/>
          <w:sz w:val="20"/>
          <w:szCs w:val="20"/>
          <w:u w:val="single"/>
        </w:rPr>
        <w:t>Reguladora del Servicio Público Remunerado de Personas en la Modalidad de Taxi, y del Transitorio II inciso c) de la Ley N° 8955</w:t>
      </w:r>
      <w:r w:rsidRPr="00DE63E9">
        <w:rPr>
          <w:b/>
          <w:bCs/>
          <w:color w:val="000000" w:themeColor="text1"/>
          <w:spacing w:val="-2"/>
          <w:sz w:val="20"/>
          <w:szCs w:val="20"/>
        </w:rPr>
        <w:t xml:space="preserve">. </w:t>
      </w:r>
      <w:r w:rsidRPr="00DE63E9">
        <w:rPr>
          <w:bCs/>
          <w:color w:val="000000" w:themeColor="text1"/>
          <w:spacing w:val="-2"/>
          <w:sz w:val="20"/>
          <w:szCs w:val="20"/>
        </w:rPr>
        <w:t>Estas</w:t>
      </w:r>
      <w:r w:rsidRPr="00DE63E9">
        <w:rPr>
          <w:color w:val="000000" w:themeColor="text1"/>
          <w:spacing w:val="-2"/>
          <w:sz w:val="20"/>
          <w:szCs w:val="20"/>
        </w:rPr>
        <w:t xml:space="preserve"> normas legales son particularmente claras y expresas en cuanto a su aplicación y al margen de su cobertura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El artículo </w:t>
      </w:r>
      <w:r w:rsidR="00B42C42" w:rsidRPr="00DE63E9">
        <w:rPr>
          <w:color w:val="000000" w:themeColor="text1"/>
          <w:sz w:val="20"/>
          <w:szCs w:val="20"/>
        </w:rPr>
        <w:t>(…)</w:t>
      </w:r>
      <w:r w:rsidRPr="00DE63E9">
        <w:rPr>
          <w:color w:val="000000" w:themeColor="text1"/>
          <w:sz w:val="20"/>
          <w:szCs w:val="20"/>
        </w:rPr>
        <w:t xml:space="preserve"> es particularmente claro en dos de sus puntos medulares:</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b/>
          <w:color w:val="000000" w:themeColor="text1"/>
          <w:sz w:val="20"/>
          <w:szCs w:val="20"/>
        </w:rPr>
        <w:t>a)</w:t>
      </w:r>
      <w:r w:rsidRPr="00DE63E9">
        <w:rPr>
          <w:color w:val="000000" w:themeColor="text1"/>
          <w:sz w:val="20"/>
          <w:szCs w:val="20"/>
        </w:rPr>
        <w:t xml:space="preserve"> En primer lugar, que operación del Servicio Especial Estable de Taxis se requiere de la implementación de un permiso; es decir, la prestación de este particular y peculiar servicio operara exclusivamente previa habilitación de una autorización administrativa que</w:t>
      </w:r>
      <w:r w:rsidR="008E614C" w:rsidRPr="00DE63E9">
        <w:rPr>
          <w:color w:val="000000" w:themeColor="text1"/>
          <w:sz w:val="20"/>
          <w:szCs w:val="20"/>
          <w:vertAlign w:val="subscript"/>
        </w:rPr>
        <w:t xml:space="preserve"> </w:t>
      </w:r>
      <w:r w:rsidRPr="00DE63E9">
        <w:rPr>
          <w:color w:val="000000" w:themeColor="text1"/>
          <w:sz w:val="20"/>
          <w:szCs w:val="20"/>
        </w:rPr>
        <w:t>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w:t>
      </w:r>
      <w:r w:rsidR="007C21B0" w:rsidRPr="00DE63E9">
        <w:rPr>
          <w:color w:val="000000" w:themeColor="text1"/>
          <w:sz w:val="20"/>
          <w:szCs w:val="20"/>
        </w:rPr>
        <w:t>l</w:t>
      </w:r>
      <w:r w:rsidRPr="00DE63E9">
        <w:rPr>
          <w:color w:val="000000" w:themeColor="text1"/>
          <w:sz w:val="20"/>
          <w:szCs w:val="20"/>
        </w:rPr>
        <w:t xml:space="preserve">ano, en esta materia; incluso la </w:t>
      </w:r>
      <w:r w:rsidR="00131E0A" w:rsidRPr="00DE63E9">
        <w:rPr>
          <w:color w:val="000000" w:themeColor="text1"/>
          <w:sz w:val="20"/>
          <w:szCs w:val="20"/>
        </w:rPr>
        <w:t>más</w:t>
      </w:r>
      <w:r w:rsidRPr="00DE63E9">
        <w:rPr>
          <w:color w:val="000000" w:themeColor="text1"/>
          <w:sz w:val="20"/>
          <w:szCs w:val="20"/>
        </w:rPr>
        <w:t xml:space="preserve"> mínima posibilidad de que aquí llegue a operar la discrecionalidad administrativa. Y por paridad de razones y analogía de argumentos, no cabe aquí la aplicación de la regulación del numeral 154 de la Ley </w:t>
      </w:r>
      <w:r w:rsidRPr="00DE63E9">
        <w:rPr>
          <w:bCs/>
          <w:color w:val="000000" w:themeColor="text1"/>
          <w:sz w:val="20"/>
          <w:szCs w:val="20"/>
        </w:rPr>
        <w:t xml:space="preserve">General de </w:t>
      </w:r>
      <w:r w:rsidRPr="00DE63E9">
        <w:rPr>
          <w:color w:val="000000" w:themeColor="text1"/>
          <w:sz w:val="20"/>
          <w:szCs w:val="20"/>
        </w:rPr>
        <w:t xml:space="preserve">la Administración </w:t>
      </w:r>
      <w:r w:rsidR="00E507EA" w:rsidRPr="00DE63E9">
        <w:rPr>
          <w:color w:val="000000" w:themeColor="text1"/>
          <w:sz w:val="20"/>
          <w:szCs w:val="20"/>
        </w:rPr>
        <w:t>Pública</w:t>
      </w:r>
      <w:r w:rsidRPr="00DE63E9">
        <w:rPr>
          <w:color w:val="000000" w:themeColor="text1"/>
          <w:sz w:val="20"/>
          <w:szCs w:val="20"/>
        </w:rPr>
        <w:t xml:space="preserve"> en relación los permisos de us</w:t>
      </w:r>
      <w:r w:rsidR="008E614C" w:rsidRPr="00DE63E9">
        <w:rPr>
          <w:color w:val="000000" w:themeColor="text1"/>
          <w:sz w:val="20"/>
          <w:szCs w:val="20"/>
        </w:rPr>
        <w:t>o</w:t>
      </w:r>
      <w:r w:rsidRPr="00DE63E9">
        <w:rPr>
          <w:color w:val="000000" w:themeColor="text1"/>
          <w:sz w:val="20"/>
          <w:szCs w:val="20"/>
        </w:rPr>
        <w:t xml:space="preserve"> de dominio público y permisos otorgados a titulo precario; porque, como ya hemos visto, mi representada ha cumplimentado toda una vasta serie de requisitos taxativos y expresos, ha tenido que pagar importes correspondientes a pólizas, </w:t>
      </w:r>
      <w:r w:rsidRPr="00DE63E9">
        <w:rPr>
          <w:bCs/>
          <w:color w:val="000000" w:themeColor="text1"/>
          <w:sz w:val="20"/>
          <w:szCs w:val="20"/>
        </w:rPr>
        <w:t xml:space="preserve">impuestos, </w:t>
      </w:r>
      <w:r w:rsidRPr="00DE63E9">
        <w:rPr>
          <w:color w:val="000000" w:themeColor="text1"/>
          <w:sz w:val="20"/>
          <w:szCs w:val="20"/>
        </w:rPr>
        <w:t>certificaciones, patentes, se ha visto obligada a invertir o coadyuvar en la renovación de los vehículos de cada uno de los choferes afiliados a la compañía, y todo ello naturalmente genera una vasta serie de gastos y de inversiones a realizar por parte de nuestra empresa, frente a las cuales no podría válidamente venir a decirse que los actos y los permisos para operar los S.E.E. Taxis son a t</w:t>
      </w:r>
      <w:r w:rsidR="00120660" w:rsidRPr="00DE63E9">
        <w:rPr>
          <w:color w:val="000000" w:themeColor="text1"/>
          <w:sz w:val="20"/>
          <w:szCs w:val="20"/>
        </w:rPr>
        <w:t>í</w:t>
      </w:r>
      <w:r w:rsidRPr="00DE63E9">
        <w:rPr>
          <w:color w:val="000000" w:themeColor="text1"/>
          <w:sz w:val="20"/>
          <w:szCs w:val="20"/>
        </w:rPr>
        <w:t>tulo precario.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pacing w:val="-5"/>
          <w:sz w:val="20"/>
          <w:szCs w:val="20"/>
        </w:rPr>
        <w:t xml:space="preserve">El permiso es </w:t>
      </w:r>
      <w:r w:rsidRPr="00DE63E9">
        <w:rPr>
          <w:b/>
          <w:bCs/>
          <w:color w:val="000000" w:themeColor="text1"/>
          <w:spacing w:val="-5"/>
          <w:sz w:val="20"/>
          <w:szCs w:val="20"/>
        </w:rPr>
        <w:t xml:space="preserve">ESTABLE </w:t>
      </w:r>
      <w:r w:rsidRPr="00DE63E9">
        <w:rPr>
          <w:color w:val="000000" w:themeColor="text1"/>
          <w:sz w:val="20"/>
          <w:szCs w:val="20"/>
        </w:rPr>
        <w:t xml:space="preserve">precisamente porque deviene de un artículo transitorio de carácter material, contenido en una Ley Especial, en razón de que la voluntad del legislador fue que el permiso fuera renovado con la solicitud del permisionario, la presentación de los </w:t>
      </w:r>
      <w:r w:rsidRPr="00DE63E9">
        <w:rPr>
          <w:color w:val="000000" w:themeColor="text1"/>
          <w:sz w:val="20"/>
          <w:szCs w:val="20"/>
        </w:rPr>
        <w:lastRenderedPageBreak/>
        <w:t>requisitos y que durante el periodo de tiempo entre renovación y</w:t>
      </w:r>
      <w:r w:rsidR="00B42C42" w:rsidRPr="00DE63E9">
        <w:rPr>
          <w:color w:val="000000" w:themeColor="text1"/>
          <w:sz w:val="20"/>
          <w:szCs w:val="20"/>
        </w:rPr>
        <w:t xml:space="preserve"> renovación las condiciones de “</w:t>
      </w:r>
      <w:r w:rsidRPr="00DE63E9">
        <w:rPr>
          <w:color w:val="000000" w:themeColor="text1"/>
          <w:sz w:val="20"/>
          <w:szCs w:val="20"/>
        </w:rPr>
        <w:t>ESTABLE</w:t>
      </w:r>
      <w:r w:rsidR="00B42C42" w:rsidRPr="00DE63E9">
        <w:rPr>
          <w:color w:val="000000" w:themeColor="text1"/>
          <w:sz w:val="20"/>
          <w:szCs w:val="20"/>
        </w:rPr>
        <w:t>”</w:t>
      </w:r>
      <w:r w:rsidRPr="00DE63E9">
        <w:rPr>
          <w:color w:val="000000" w:themeColor="text1"/>
          <w:sz w:val="20"/>
          <w:szCs w:val="20"/>
        </w:rPr>
        <w:t xml:space="preserve"> no hayan variado. En razón de esto, el legislador previó la presentación cada tres a</w:t>
      </w:r>
      <w:r w:rsidR="008E614C" w:rsidRPr="00DE63E9">
        <w:rPr>
          <w:color w:val="000000" w:themeColor="text1"/>
          <w:sz w:val="20"/>
          <w:szCs w:val="20"/>
        </w:rPr>
        <w:t>ñ</w:t>
      </w:r>
      <w:r w:rsidRPr="00DE63E9">
        <w:rPr>
          <w:color w:val="000000" w:themeColor="text1"/>
          <w:sz w:val="20"/>
          <w:szCs w:val="20"/>
        </w:rPr>
        <w:t xml:space="preserve">os de los mismos requisitos contemplados en el transitorio correspondiente, a efecto de que el CTP pudiera determinar cada tres años que la condición de </w:t>
      </w:r>
      <w:r w:rsidRPr="00DE63E9">
        <w:rPr>
          <w:bCs/>
          <w:color w:val="000000" w:themeColor="text1"/>
          <w:spacing w:val="-5"/>
          <w:sz w:val="20"/>
          <w:szCs w:val="20"/>
        </w:rPr>
        <w:t xml:space="preserve">ESTABLE </w:t>
      </w:r>
      <w:r w:rsidRPr="00DE63E9">
        <w:rPr>
          <w:color w:val="000000" w:themeColor="text1"/>
          <w:sz w:val="20"/>
          <w:szCs w:val="20"/>
        </w:rPr>
        <w:t xml:space="preserve">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w:t>
      </w:r>
      <w:r w:rsidR="00B42C42" w:rsidRPr="00DE63E9">
        <w:rPr>
          <w:color w:val="000000" w:themeColor="text1"/>
          <w:sz w:val="20"/>
          <w:szCs w:val="20"/>
        </w:rPr>
        <w:t>específicas</w:t>
      </w:r>
      <w:r w:rsidRPr="00DE63E9">
        <w:rPr>
          <w:color w:val="000000" w:themeColor="text1"/>
          <w:sz w:val="20"/>
          <w:szCs w:val="20"/>
        </w:rPr>
        <w:t>, habituales, estables.</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Esta condición de servicio "</w:t>
      </w:r>
      <w:r w:rsidRPr="00DE63E9">
        <w:rPr>
          <w:b/>
          <w:color w:val="000000" w:themeColor="text1"/>
          <w:sz w:val="20"/>
          <w:szCs w:val="20"/>
        </w:rPr>
        <w:t>ESTABLE</w:t>
      </w:r>
      <w:r w:rsidRPr="00DE63E9">
        <w:rPr>
          <w:color w:val="000000" w:themeColor="text1"/>
          <w:sz w:val="20"/>
          <w:szCs w:val="20"/>
        </w:rPr>
        <w:t>" no la comparten los SEETAXI con los taxis concesionados, quienes realizan un servicio "regular" de transporte público, ya que el servicio de "taxi regular" está dirigido a la colectividad, donde haya o no haya "USUARIOS" el servicio se mantiene.</w:t>
      </w:r>
    </w:p>
    <w:p w:rsidR="00B42C42" w:rsidRPr="00DE63E9" w:rsidRDefault="00B42C42"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pacing w:val="-2"/>
          <w:sz w:val="20"/>
          <w:szCs w:val="20"/>
        </w:rPr>
      </w:pPr>
      <w:r w:rsidRPr="00DE63E9">
        <w:rPr>
          <w:color w:val="000000" w:themeColor="text1"/>
          <w:spacing w:val="-2"/>
          <w:sz w:val="20"/>
          <w:szCs w:val="20"/>
        </w:rPr>
        <w:t xml:space="preserve">b) Es importante aludir, como se nota de la norma antes transcrita, que el Consejo de Transporte Público efectúa una interconexión o combinación de las normas aplicables al caso concreto. Una cosa es la regulación existente </w:t>
      </w:r>
      <w:r w:rsidRPr="00DE63E9">
        <w:rPr>
          <w:b/>
          <w:bCs/>
          <w:color w:val="000000" w:themeColor="text1"/>
          <w:spacing w:val="-2"/>
          <w:sz w:val="20"/>
          <w:szCs w:val="20"/>
          <w:u w:val="single"/>
        </w:rPr>
        <w:t>para los permisos especiales estables de taxi a futuro</w:t>
      </w:r>
      <w:r w:rsidRPr="00DE63E9">
        <w:rPr>
          <w:color w:val="000000" w:themeColor="text1"/>
          <w:spacing w:val="-2"/>
          <w:sz w:val="20"/>
          <w:szCs w:val="20"/>
        </w:rPr>
        <w:t xml:space="preserve"> -con la aprobación de la inclusión del </w:t>
      </w:r>
      <w:r w:rsidR="00B42C42" w:rsidRPr="00DE63E9">
        <w:rPr>
          <w:color w:val="000000" w:themeColor="text1"/>
          <w:spacing w:val="-2"/>
          <w:sz w:val="20"/>
          <w:szCs w:val="20"/>
        </w:rPr>
        <w:t>artículo</w:t>
      </w:r>
      <w:r w:rsidRPr="00DE63E9">
        <w:rPr>
          <w:color w:val="000000" w:themeColor="text1"/>
          <w:spacing w:val="-2"/>
          <w:sz w:val="20"/>
          <w:szCs w:val="20"/>
        </w:rPr>
        <w:t xml:space="preserve"> 29.2 inciso h) de la Ley N° 7969, operada por virtud de la aprobación de la Ley N° 8955-, en donde aplica efectivamente una limitación del número de unidades de S.E.E. Taxis por base de operación, </w:t>
      </w:r>
      <w:r w:rsidRPr="00DE63E9">
        <w:rPr>
          <w:color w:val="000000" w:themeColor="text1"/>
          <w:spacing w:val="-2"/>
          <w:sz w:val="20"/>
          <w:szCs w:val="20"/>
          <w:u w:val="single"/>
        </w:rPr>
        <w:t>que se  fijó en un 3% en relación o en comparación con las concesiones ordinarias de taxis;</w:t>
      </w:r>
      <w:r w:rsidRPr="00DE63E9">
        <w:rPr>
          <w:color w:val="000000" w:themeColor="text1"/>
          <w:spacing w:val="-2"/>
          <w:sz w:val="20"/>
          <w:szCs w:val="20"/>
        </w:rPr>
        <w:t xml:space="preserve"> y otra cosa muy distinta </w:t>
      </w:r>
      <w:r w:rsidRPr="00DE63E9">
        <w:rPr>
          <w:b/>
          <w:bCs/>
          <w:color w:val="000000" w:themeColor="text1"/>
          <w:spacing w:val="-2"/>
          <w:sz w:val="20"/>
          <w:szCs w:val="20"/>
          <w:u w:val="single"/>
        </w:rPr>
        <w:t xml:space="preserve">es la regulación y el régimen jurídico aplicable a los Servicios Especiales Estables de Taxi que </w:t>
      </w:r>
      <w:r w:rsidRPr="00DE63E9">
        <w:rPr>
          <w:b/>
          <w:color w:val="000000" w:themeColor="text1"/>
          <w:spacing w:val="-2"/>
          <w:sz w:val="20"/>
          <w:szCs w:val="20"/>
          <w:u w:val="single"/>
        </w:rPr>
        <w:t xml:space="preserve">venían </w:t>
      </w:r>
      <w:r w:rsidRPr="00DE63E9">
        <w:rPr>
          <w:b/>
          <w:bCs/>
          <w:color w:val="000000" w:themeColor="text1"/>
          <w:spacing w:val="-2"/>
          <w:sz w:val="20"/>
          <w:szCs w:val="20"/>
          <w:u w:val="single"/>
        </w:rPr>
        <w:t xml:space="preserve">desempeñándose en la actividad del porteo de vehículos hasta antes de la aprobación de la </w:t>
      </w:r>
      <w:r w:rsidRPr="00DE63E9">
        <w:rPr>
          <w:b/>
          <w:color w:val="000000" w:themeColor="text1"/>
          <w:spacing w:val="-2"/>
          <w:sz w:val="20"/>
          <w:szCs w:val="20"/>
          <w:u w:val="single"/>
        </w:rPr>
        <w:t>Ley</w:t>
      </w:r>
      <w:r w:rsidRPr="00DE63E9">
        <w:rPr>
          <w:color w:val="000000" w:themeColor="text1"/>
          <w:spacing w:val="-2"/>
          <w:sz w:val="20"/>
          <w:szCs w:val="20"/>
          <w:u w:val="single"/>
        </w:rPr>
        <w:t xml:space="preserve"> </w:t>
      </w:r>
      <w:r w:rsidRPr="00DE63E9">
        <w:rPr>
          <w:b/>
          <w:bCs/>
          <w:color w:val="000000" w:themeColor="text1"/>
          <w:spacing w:val="-2"/>
          <w:sz w:val="20"/>
          <w:szCs w:val="20"/>
          <w:u w:val="single"/>
        </w:rPr>
        <w:t>N°  8955</w:t>
      </w:r>
      <w:r w:rsidRPr="00DE63E9">
        <w:rPr>
          <w:b/>
          <w:bCs/>
          <w:color w:val="000000" w:themeColor="text1"/>
          <w:spacing w:val="-2"/>
          <w:sz w:val="20"/>
          <w:szCs w:val="20"/>
        </w:rPr>
        <w:t xml:space="preserve">, </w:t>
      </w:r>
      <w:r w:rsidRPr="00DE63E9">
        <w:rPr>
          <w:color w:val="000000" w:themeColor="text1"/>
          <w:spacing w:val="-2"/>
          <w:sz w:val="20"/>
          <w:szCs w:val="20"/>
        </w:rPr>
        <w:t xml:space="preserve">para ellos, como ya habían adquirido derechos y situaciones jurídicas consolidadas al abrigo de la anterior regulación normativa, </w:t>
      </w:r>
      <w:r w:rsidRPr="00DE63E9">
        <w:rPr>
          <w:bCs/>
          <w:color w:val="000000" w:themeColor="text1"/>
          <w:spacing w:val="-2"/>
          <w:sz w:val="20"/>
          <w:szCs w:val="20"/>
        </w:rPr>
        <w:t xml:space="preserve">se </w:t>
      </w:r>
      <w:r w:rsidRPr="00DE63E9">
        <w:rPr>
          <w:color w:val="000000" w:themeColor="text1"/>
          <w:spacing w:val="-2"/>
          <w:sz w:val="20"/>
          <w:szCs w:val="20"/>
        </w:rPr>
        <w:t xml:space="preserve">disponía únicamente que el número de permisos no debía superar el 30% de las concesiones de taxis </w:t>
      </w:r>
      <w:r w:rsidRPr="00DE63E9">
        <w:rPr>
          <w:b/>
          <w:bCs/>
          <w:color w:val="000000" w:themeColor="text1"/>
          <w:spacing w:val="-2"/>
          <w:sz w:val="20"/>
          <w:szCs w:val="20"/>
        </w:rPr>
        <w:t xml:space="preserve">A NIVEL NACIONAL, </w:t>
      </w:r>
      <w:r w:rsidRPr="00DE63E9">
        <w:rPr>
          <w:color w:val="000000" w:themeColor="text1"/>
          <w:spacing w:val="-2"/>
          <w:sz w:val="20"/>
          <w:szCs w:val="20"/>
        </w:rPr>
        <w:t>y no para cada base de operación.</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072D0F" w:rsidP="00072D0F">
      <w:pPr>
        <w:overflowPunct w:val="0"/>
        <w:ind w:left="851" w:right="851"/>
        <w:jc w:val="both"/>
        <w:textAlignment w:val="baseline"/>
        <w:rPr>
          <w:b/>
          <w:bCs/>
          <w:i/>
          <w:iCs/>
          <w:color w:val="000000" w:themeColor="text1"/>
          <w:sz w:val="20"/>
          <w:szCs w:val="20"/>
          <w:u w:val="single"/>
        </w:rPr>
      </w:pPr>
      <w:r w:rsidRPr="00DE63E9">
        <w:rPr>
          <w:color w:val="000000" w:themeColor="text1"/>
          <w:sz w:val="20"/>
          <w:szCs w:val="20"/>
        </w:rPr>
        <w:t xml:space="preserve">Como se ha dejado entrever, pues, el alegado Transitorio II inciso c) de la Ley N° 7969, es la única norma a partir de la cual se hace cierta referencia -siquiera marginal- de la exigencia de la adaptación a un 30%; pero </w:t>
      </w:r>
      <w:r w:rsidRPr="00DE63E9">
        <w:rPr>
          <w:b/>
          <w:bCs/>
          <w:color w:val="000000" w:themeColor="text1"/>
          <w:sz w:val="20"/>
          <w:szCs w:val="20"/>
        </w:rPr>
        <w:t xml:space="preserve">este 30% es en relación con las concesiones de taxis </w:t>
      </w:r>
      <w:r w:rsidRPr="00DE63E9">
        <w:rPr>
          <w:b/>
          <w:bCs/>
          <w:color w:val="000000" w:themeColor="text1"/>
          <w:sz w:val="20"/>
          <w:szCs w:val="20"/>
          <w:u w:val="single"/>
        </w:rPr>
        <w:t>A NIVEL NACIONAL</w:t>
      </w:r>
      <w:r w:rsidRPr="00DE63E9">
        <w:rPr>
          <w:b/>
          <w:bCs/>
          <w:color w:val="000000" w:themeColor="text1"/>
          <w:sz w:val="20"/>
          <w:szCs w:val="20"/>
        </w:rPr>
        <w:t xml:space="preserve"> y no por cada base de operación, </w:t>
      </w:r>
      <w:r w:rsidRPr="00DE63E9">
        <w:rPr>
          <w:color w:val="000000" w:themeColor="text1"/>
          <w:sz w:val="20"/>
          <w:szCs w:val="20"/>
        </w:rPr>
        <w:t>lo cual, por otra parte, guarda completa sintonía y conformidad con la realidad de lo</w:t>
      </w:r>
      <w:r w:rsidR="004B6385" w:rsidRPr="00DE63E9">
        <w:rPr>
          <w:color w:val="000000" w:themeColor="text1"/>
          <w:sz w:val="20"/>
          <w:szCs w:val="20"/>
        </w:rPr>
        <w:t xml:space="preserve">s hechos y con los permisos de </w:t>
      </w:r>
      <w:r w:rsidRPr="00DE63E9">
        <w:rPr>
          <w:color w:val="000000" w:themeColor="text1"/>
          <w:sz w:val="20"/>
          <w:szCs w:val="20"/>
        </w:rPr>
        <w:t xml:space="preserve">S:E.E. Taxis aprobados por el Consejo de Transporte Público durante los años 2011 y 2012, </w:t>
      </w:r>
      <w:r w:rsidRPr="00DE63E9">
        <w:rPr>
          <w:b/>
          <w:bCs/>
          <w:i/>
          <w:iCs/>
          <w:color w:val="000000" w:themeColor="text1"/>
          <w:sz w:val="20"/>
          <w:szCs w:val="20"/>
          <w:u w:val="single"/>
        </w:rPr>
        <w:t xml:space="preserve">porque en efecto, ni la empresa representada por el suscrito ni todos los permisionarios de taxis en su totalidad, representamos o sobrepasamos en un </w:t>
      </w:r>
      <w:proofErr w:type="spellStart"/>
      <w:r w:rsidRPr="00DE63E9">
        <w:rPr>
          <w:b/>
          <w:bCs/>
          <w:i/>
          <w:iCs/>
          <w:color w:val="000000" w:themeColor="text1"/>
          <w:sz w:val="20"/>
          <w:szCs w:val="20"/>
          <w:u w:val="single"/>
        </w:rPr>
        <w:t>mas</w:t>
      </w:r>
      <w:proofErr w:type="spellEnd"/>
      <w:r w:rsidRPr="00DE63E9">
        <w:rPr>
          <w:b/>
          <w:bCs/>
          <w:i/>
          <w:iCs/>
          <w:color w:val="000000" w:themeColor="text1"/>
          <w:sz w:val="20"/>
          <w:szCs w:val="20"/>
          <w:u w:val="single"/>
        </w:rPr>
        <w:t xml:space="preserve"> de 30%, el número de concesiones administrativas que han sido otorgadas a los vehículos de los taxis rojos.</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pacing w:val="-2"/>
          <w:sz w:val="20"/>
          <w:szCs w:val="20"/>
        </w:rPr>
        <w:t xml:space="preserve">La interpretación que realiza el Consejo de Transporte Público, es diferente a lo establecido inclusive por los sucesivos criterios de la Procuraduría General de la Republica, y contrarios a lo dispuesto en la Ley N° 8955 y en la Ley N° 7969. Esto por cuanto, tanto el Dictamen N° 078-2015 del órgano consultivo, como el artículo 29 de la Ley N° 7969, regulan sobre </w:t>
      </w:r>
      <w:r w:rsidRPr="00DE63E9">
        <w:rPr>
          <w:b/>
          <w:bCs/>
          <w:color w:val="000000" w:themeColor="text1"/>
          <w:spacing w:val="-2"/>
          <w:sz w:val="20"/>
          <w:szCs w:val="20"/>
          <w:u w:val="single"/>
        </w:rPr>
        <w:lastRenderedPageBreak/>
        <w:t>FUTUROS OPERADORES,</w:t>
      </w:r>
      <w:r w:rsidRPr="00DE63E9">
        <w:rPr>
          <w:color w:val="000000" w:themeColor="text1"/>
          <w:spacing w:val="-2"/>
          <w:sz w:val="20"/>
          <w:szCs w:val="20"/>
        </w:rPr>
        <w:t xml:space="preserve"> mientras que los Transitorios </w:t>
      </w:r>
      <w:r w:rsidRPr="00DE63E9">
        <w:rPr>
          <w:bCs/>
          <w:color w:val="000000" w:themeColor="text1"/>
          <w:spacing w:val="-2"/>
          <w:sz w:val="20"/>
          <w:szCs w:val="20"/>
        </w:rPr>
        <w:t>I</w:t>
      </w:r>
      <w:r w:rsidRPr="00DE63E9">
        <w:rPr>
          <w:b/>
          <w:bCs/>
          <w:color w:val="000000" w:themeColor="text1"/>
          <w:spacing w:val="-2"/>
          <w:sz w:val="20"/>
          <w:szCs w:val="20"/>
        </w:rPr>
        <w:t xml:space="preserve"> </w:t>
      </w:r>
      <w:r w:rsidRPr="00DE63E9">
        <w:rPr>
          <w:color w:val="000000" w:themeColor="text1"/>
          <w:spacing w:val="-2"/>
          <w:sz w:val="20"/>
          <w:szCs w:val="20"/>
        </w:rPr>
        <w:t xml:space="preserve">y II de la Ley </w:t>
      </w:r>
      <w:r w:rsidRPr="00DE63E9">
        <w:rPr>
          <w:color w:val="000000" w:themeColor="text1"/>
          <w:sz w:val="20"/>
          <w:szCs w:val="20"/>
        </w:rPr>
        <w:t xml:space="preserve">N° 8955 y el Dictamen N° 043-2013, disponen acerca de la cantidad de Porteadores que se podían acreditar como Servicios Especiales Estables de Taxis, esto para proteger los derechos adquiridos de los antiguos porteadores y no </w:t>
      </w:r>
      <w:r w:rsidR="008E614C" w:rsidRPr="00DE63E9">
        <w:rPr>
          <w:color w:val="000000" w:themeColor="text1"/>
          <w:sz w:val="20"/>
          <w:szCs w:val="20"/>
        </w:rPr>
        <w:t>dañ</w:t>
      </w:r>
      <w:r w:rsidRPr="00DE63E9">
        <w:rPr>
          <w:color w:val="000000" w:themeColor="text1"/>
          <w:sz w:val="20"/>
          <w:szCs w:val="20"/>
        </w:rPr>
        <w:t>ar las situaciones jurídicas consolidadas, que conforme al artículo 323 del Código de Comercio en su versión original, consistía o se reconducía a la explotación de una actividad comercial licita regulada por el derecho privado.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p>
    <w:p w:rsidR="00072D0F" w:rsidRPr="00DE63E9" w:rsidRDefault="00072D0F" w:rsidP="00072D0F">
      <w:pPr>
        <w:overflowPunct w:val="0"/>
        <w:ind w:left="851" w:right="851"/>
        <w:jc w:val="both"/>
        <w:textAlignment w:val="baseline"/>
        <w:rPr>
          <w:color w:val="000000" w:themeColor="text1"/>
          <w:spacing w:val="-1"/>
          <w:sz w:val="20"/>
          <w:szCs w:val="20"/>
        </w:rPr>
      </w:pPr>
    </w:p>
    <w:p w:rsidR="00072D0F" w:rsidRPr="00DE63E9" w:rsidRDefault="00072D0F" w:rsidP="00072D0F">
      <w:pPr>
        <w:overflowPunct w:val="0"/>
        <w:ind w:left="851" w:right="851"/>
        <w:jc w:val="both"/>
        <w:textAlignment w:val="baseline"/>
        <w:rPr>
          <w:color w:val="000000" w:themeColor="text1"/>
          <w:spacing w:val="-1"/>
          <w:sz w:val="20"/>
          <w:szCs w:val="20"/>
        </w:rPr>
      </w:pPr>
      <w:r w:rsidRPr="00DE63E9">
        <w:rPr>
          <w:color w:val="000000" w:themeColor="text1"/>
          <w:spacing w:val="-1"/>
          <w:sz w:val="20"/>
          <w:szCs w:val="20"/>
        </w:rPr>
        <w:t>En este mismo orden de ideas, debe rescatarse que las autoridades del CTP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sidRPr="00DE63E9">
        <w:rPr>
          <w:color w:val="000000" w:themeColor="text1"/>
          <w:spacing w:val="-1"/>
          <w:sz w:val="20"/>
          <w:szCs w:val="20"/>
        </w:rPr>
        <w:t>a</w:t>
      </w:r>
      <w:r w:rsidRPr="00DE63E9">
        <w:rPr>
          <w:color w:val="000000" w:themeColor="text1"/>
          <w:spacing w:val="-1"/>
          <w:sz w:val="20"/>
          <w:szCs w:val="20"/>
        </w:rPr>
        <w:t xml:space="preserve">s de una concesión administrativa, devengan </w:t>
      </w:r>
      <w:r w:rsidRPr="00DE63E9">
        <w:rPr>
          <w:i/>
          <w:iCs/>
          <w:color w:val="000000" w:themeColor="text1"/>
          <w:spacing w:val="-1"/>
          <w:sz w:val="20"/>
          <w:szCs w:val="20"/>
        </w:rPr>
        <w:t xml:space="preserve">ipso facto </w:t>
      </w:r>
      <w:r w:rsidRPr="00DE63E9">
        <w:rPr>
          <w:color w:val="000000" w:themeColor="text1"/>
          <w:spacing w:val="-1"/>
          <w:sz w:val="20"/>
          <w:szCs w:val="20"/>
        </w:rPr>
        <w:t xml:space="preserve">en un permiso en precario. </w:t>
      </w:r>
      <w:r w:rsidRPr="00DE63E9">
        <w:rPr>
          <w:b/>
          <w:bCs/>
          <w:color w:val="000000" w:themeColor="text1"/>
          <w:spacing w:val="-1"/>
          <w:sz w:val="20"/>
          <w:szCs w:val="20"/>
        </w:rPr>
        <w:t xml:space="preserve">En este mismo sentido, también es completamente equivocado que se llegue a sostener en el presente asunto, que la Ley N° 8955 dispone que los permisos otorgados para el Servicio Especial Estable de Taxi (SEETAXI) lo sean a titulo precario; </w:t>
      </w:r>
      <w:r w:rsidRPr="00DE63E9">
        <w:rPr>
          <w:color w:val="000000" w:themeColor="text1"/>
          <w:spacing w:val="-1"/>
          <w:sz w:val="20"/>
          <w:szCs w:val="20"/>
        </w:rPr>
        <w:t>la ley únicamente señala que esta modalidad de prestación de servicios de transporte público lo es para cumplir con una demanda de carácter residual y limitada, pero ello no autoriza a sostener o a colegir, en forma alguna, que los permisos en si lo sean a titulo precario.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bCs/>
          <w:color w:val="000000" w:themeColor="text1"/>
          <w:spacing w:val="-3"/>
          <w:sz w:val="20"/>
          <w:szCs w:val="20"/>
        </w:rPr>
      </w:pPr>
      <w:r w:rsidRPr="00DE63E9">
        <w:rPr>
          <w:bCs/>
          <w:color w:val="000000" w:themeColor="text1"/>
          <w:spacing w:val="-3"/>
          <w:sz w:val="20"/>
          <w:szCs w:val="20"/>
        </w:rPr>
        <w:t>(…)</w:t>
      </w: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Y no se trata de permisos a t</w:t>
      </w:r>
      <w:r w:rsidR="00B42C42" w:rsidRPr="00DE63E9">
        <w:rPr>
          <w:color w:val="000000" w:themeColor="text1"/>
          <w:sz w:val="20"/>
          <w:szCs w:val="20"/>
        </w:rPr>
        <w:t>í</w:t>
      </w:r>
      <w:r w:rsidRPr="00DE63E9">
        <w:rPr>
          <w:color w:val="000000" w:themeColor="text1"/>
          <w:sz w:val="20"/>
          <w:szCs w:val="20"/>
        </w:rPr>
        <w:t xml:space="preserve">tulo precario, porque la normativa legal clara y patentemente dispone de causales, de mecanismos y de procedimientos explícitos para la expedición y para la cancelación de los respectivos permisos, se garantiza además el derecho de los permisionarios a no ser molestados o importunados en el ejercicio de las potestades que confiere la ley y por el plazo de tres años por el que se otorga el permiso, y además, </w:t>
      </w:r>
      <w:r w:rsidR="00D42890" w:rsidRPr="00DE63E9">
        <w:rPr>
          <w:color w:val="000000" w:themeColor="text1"/>
          <w:sz w:val="20"/>
          <w:szCs w:val="20"/>
        </w:rPr>
        <w:t xml:space="preserve">-y </w:t>
      </w:r>
      <w:r w:rsidRPr="00DE63E9">
        <w:rPr>
          <w:color w:val="000000" w:themeColor="text1"/>
          <w:sz w:val="20"/>
          <w:szCs w:val="20"/>
        </w:rPr>
        <w:t xml:space="preserve">lo más importante- porque en el contenido mismo del Transitorio I de la aludida normativa legal, </w:t>
      </w:r>
      <w:r w:rsidRPr="00DE63E9">
        <w:rPr>
          <w:color w:val="000000" w:themeColor="text1"/>
          <w:sz w:val="20"/>
          <w:szCs w:val="20"/>
          <w:u w:val="single"/>
        </w:rPr>
        <w:t>se establece una lista taxativa de causales o de previsiones fácticas, a partir de las cuales es  posible a la Administración respectiva el cancelar los permisos otorgados</w:t>
      </w:r>
      <w:r w:rsidRPr="00DE63E9">
        <w:rPr>
          <w:color w:val="000000" w:themeColor="text1"/>
          <w:sz w:val="20"/>
          <w:szCs w:val="20"/>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modificarlas e interpretarlas de forma autentica.</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i/>
          <w:iCs/>
          <w:color w:val="000000" w:themeColor="text1"/>
          <w:spacing w:val="-2"/>
          <w:sz w:val="20"/>
          <w:szCs w:val="20"/>
        </w:rPr>
      </w:pPr>
      <w:r w:rsidRPr="00DE63E9">
        <w:rPr>
          <w:color w:val="000000" w:themeColor="text1"/>
          <w:sz w:val="20"/>
          <w:szCs w:val="20"/>
        </w:rPr>
        <w:t xml:space="preserve">Importante hacer referencia, también, al punto de que con la emisión de la presente resolución, la autoridad administrativa </w:t>
      </w:r>
      <w:r w:rsidRPr="00DE63E9">
        <w:rPr>
          <w:b/>
          <w:bCs/>
          <w:color w:val="000000" w:themeColor="text1"/>
          <w:sz w:val="20"/>
          <w:szCs w:val="20"/>
        </w:rPr>
        <w:t xml:space="preserve">ESTA ELIMINANDO, EN LA PRACTICA, LA FIGURA LEGAL DE LOS SERVICIOS </w:t>
      </w:r>
      <w:r w:rsidRPr="00DE63E9">
        <w:rPr>
          <w:b/>
          <w:color w:val="000000" w:themeColor="text1"/>
          <w:sz w:val="20"/>
          <w:szCs w:val="20"/>
        </w:rPr>
        <w:t>ESPECIALES DE TAXI</w:t>
      </w:r>
      <w:r w:rsidRPr="00DE63E9">
        <w:rPr>
          <w:color w:val="000000" w:themeColor="text1"/>
          <w:sz w:val="20"/>
          <w:szCs w:val="20"/>
        </w:rPr>
        <w:t xml:space="preserve">; expresamente consignada, avalada y regulada por la Ley N° 8955, y que se </w:t>
      </w:r>
      <w:r w:rsidR="00B42C42" w:rsidRPr="00DE63E9">
        <w:rPr>
          <w:color w:val="000000" w:themeColor="text1"/>
          <w:sz w:val="20"/>
          <w:szCs w:val="20"/>
        </w:rPr>
        <w:t>implementó</w:t>
      </w:r>
      <w:r w:rsidRPr="00DE63E9">
        <w:rPr>
          <w:color w:val="000000" w:themeColor="text1"/>
          <w:sz w:val="20"/>
          <w:szCs w:val="20"/>
        </w:rPr>
        <w:t xml:space="preserve"> en nuestro país precisamente para brindar abrigo a la difícil situación que presentaban para entonces los llamados "porteadores", que habíamos venido desarrollando una actividad en este sentido desde inicios del siglo XX. Recuérdese aquí, </w:t>
      </w:r>
      <w:r w:rsidR="00D42890" w:rsidRPr="00DE63E9">
        <w:rPr>
          <w:color w:val="000000" w:themeColor="text1"/>
          <w:sz w:val="20"/>
          <w:szCs w:val="20"/>
        </w:rPr>
        <w:t>además</w:t>
      </w:r>
      <w:r w:rsidRPr="00DE63E9">
        <w:rPr>
          <w:color w:val="000000" w:themeColor="text1"/>
          <w:sz w:val="20"/>
          <w:szCs w:val="20"/>
        </w:rPr>
        <w:t xml:space="preserve">, que con motivo de la promulgación de la Ley N° 3984, Código de Comercio del 30 de abril de 1964, se regula a nivel típico la actividad del porteo de personas (…)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Además, téngase en cuenta que en reiterados votos de la Sala Constitucional, se reconoció </w:t>
      </w:r>
      <w:r w:rsidRPr="00DE63E9">
        <w:rPr>
          <w:color w:val="000000" w:themeColor="text1"/>
          <w:sz w:val="20"/>
          <w:szCs w:val="20"/>
        </w:rPr>
        <w:lastRenderedPageBreak/>
        <w:t xml:space="preserve">la actividad del "porteo" como una actividad </w:t>
      </w:r>
      <w:r w:rsidR="00B42C42" w:rsidRPr="00DE63E9">
        <w:rPr>
          <w:color w:val="000000" w:themeColor="text1"/>
          <w:sz w:val="20"/>
          <w:szCs w:val="20"/>
        </w:rPr>
        <w:t>lícita</w:t>
      </w:r>
      <w:r w:rsidRPr="00DE63E9">
        <w:rPr>
          <w:color w:val="000000" w:themeColor="text1"/>
          <w:sz w:val="20"/>
          <w:szCs w:val="20"/>
        </w:rPr>
        <w:t>, ver las sentencias de este Alto Tribunal No. 3580-2004 de las catorce horas con cuarenta y tres minutos del catorce de abril de dos 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pacing w:val="-1"/>
          <w:sz w:val="20"/>
          <w:szCs w:val="20"/>
        </w:rPr>
      </w:pPr>
      <w:r w:rsidRPr="00DE63E9">
        <w:rPr>
          <w:color w:val="000000" w:themeColor="text1"/>
          <w:spacing w:val="-1"/>
          <w:sz w:val="20"/>
          <w:szCs w:val="20"/>
        </w:rPr>
        <w:t xml:space="preserve">No es cierto que las sociedades mercantiles accionantes pretendan </w:t>
      </w:r>
      <w:r w:rsidRPr="00DE63E9">
        <w:rPr>
          <w:i/>
          <w:iCs/>
          <w:color w:val="000000" w:themeColor="text1"/>
          <w:spacing w:val="-1"/>
          <w:sz w:val="20"/>
          <w:szCs w:val="20"/>
        </w:rPr>
        <w:t xml:space="preserve">"una permanencia indebida e ilegal de una condición de operación de un servicio público, que no está previsto dentro del Ordenamiento Jurídico (...)", </w:t>
      </w:r>
      <w:r w:rsidRPr="00DE63E9">
        <w:rPr>
          <w:color w:val="000000" w:themeColor="text1"/>
          <w:spacing w:val="-1"/>
          <w:sz w:val="20"/>
          <w:szCs w:val="20"/>
        </w:rPr>
        <w:t>como ha dado en considerar en múltiples ocasiones el Consejo de Transporte Público, antes bien, lo únic</w:t>
      </w:r>
      <w:r w:rsidR="00D42890" w:rsidRPr="00DE63E9">
        <w:rPr>
          <w:color w:val="000000" w:themeColor="text1"/>
          <w:spacing w:val="-1"/>
          <w:sz w:val="20"/>
          <w:szCs w:val="20"/>
        </w:rPr>
        <w:t>o</w:t>
      </w:r>
      <w:r w:rsidRPr="00DE63E9">
        <w:rPr>
          <w:color w:val="000000" w:themeColor="text1"/>
          <w:spacing w:val="-1"/>
          <w:sz w:val="20"/>
          <w:szCs w:val="20"/>
        </w:rPr>
        <w:t xml:space="preserve"> que pretendemos es que se respete el texto claro y enfático de la ley, en el sentido de que no puede exigírsele a </w:t>
      </w:r>
      <w:r w:rsidRPr="00DE63E9">
        <w:rPr>
          <w:color w:val="000000" w:themeColor="text1"/>
          <w:spacing w:val="-1"/>
          <w:sz w:val="20"/>
          <w:szCs w:val="20"/>
          <w:vertAlign w:val="superscript"/>
        </w:rPr>
        <w:t>,</w:t>
      </w:r>
      <w:r w:rsidRPr="00DE63E9">
        <w:rPr>
          <w:color w:val="000000" w:themeColor="text1"/>
          <w:spacing w:val="-1"/>
          <w:sz w:val="20"/>
          <w:szCs w:val="20"/>
        </w:rPr>
        <w:t>mi representada el cese de un determinado número de códigos; ya que, como lo hemos acreditado puntualmente, el Transitorio I párrafo cuarto de la Ley N</w:t>
      </w:r>
      <w:r w:rsidRPr="00DE63E9">
        <w:rPr>
          <w:color w:val="000000" w:themeColor="text1"/>
          <w:spacing w:val="-1"/>
          <w:sz w:val="20"/>
          <w:szCs w:val="20"/>
          <w:vertAlign w:val="superscript"/>
        </w:rPr>
        <w:t>°</w:t>
      </w:r>
      <w:r w:rsidRPr="00DE63E9">
        <w:rPr>
          <w:color w:val="000000" w:themeColor="text1"/>
          <w:spacing w:val="-1"/>
          <w:sz w:val="20"/>
          <w:szCs w:val="20"/>
        </w:rPr>
        <w:t xml:space="preserve"> 8955 expresamente estipula que los permisos para operar el S.E.E. Taxi </w:t>
      </w:r>
      <w:r w:rsidRPr="00DE63E9">
        <w:rPr>
          <w:color w:val="000000" w:themeColor="text1"/>
          <w:spacing w:val="-1"/>
          <w:sz w:val="20"/>
          <w:szCs w:val="20"/>
          <w:u w:val="single"/>
        </w:rPr>
        <w:t>son prorrogables,</w:t>
      </w:r>
      <w:r w:rsidRPr="00DE63E9">
        <w:rPr>
          <w:color w:val="000000" w:themeColor="text1"/>
          <w:spacing w:val="-1"/>
          <w:sz w:val="20"/>
          <w:szCs w:val="20"/>
        </w:rPr>
        <w:t xml:space="preserve"> que edemas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D42890" w:rsidP="00072D0F">
      <w:pPr>
        <w:overflowPunct w:val="0"/>
        <w:ind w:left="851" w:right="851"/>
        <w:jc w:val="both"/>
        <w:textAlignment w:val="baseline"/>
        <w:rPr>
          <w:color w:val="000000" w:themeColor="text1"/>
          <w:spacing w:val="-2"/>
          <w:sz w:val="20"/>
          <w:szCs w:val="20"/>
        </w:rPr>
      </w:pPr>
      <w:r w:rsidRPr="00DE63E9">
        <w:rPr>
          <w:color w:val="000000" w:themeColor="text1"/>
          <w:spacing w:val="-2"/>
          <w:sz w:val="20"/>
          <w:szCs w:val="20"/>
        </w:rPr>
        <w:t>Cabe rescatar</w:t>
      </w:r>
      <w:r w:rsidR="00E507EA" w:rsidRPr="00DE63E9">
        <w:rPr>
          <w:color w:val="000000" w:themeColor="text1"/>
          <w:spacing w:val="-2"/>
          <w:sz w:val="20"/>
          <w:szCs w:val="20"/>
        </w:rPr>
        <w:t xml:space="preserve"> </w:t>
      </w:r>
      <w:r w:rsidR="00072D0F" w:rsidRPr="00DE63E9">
        <w:rPr>
          <w:color w:val="000000" w:themeColor="text1"/>
          <w:spacing w:val="-2"/>
          <w:sz w:val="20"/>
          <w:szCs w:val="20"/>
        </w:rPr>
        <w:t xml:space="preserve">que lo que se está procediendo a cuestionar aquí por parte de mi persona, es precisamente el proceder </w:t>
      </w:r>
      <w:r w:rsidR="00BA4A95" w:rsidRPr="00DE63E9">
        <w:rPr>
          <w:color w:val="000000" w:themeColor="text1"/>
          <w:spacing w:val="-2"/>
          <w:sz w:val="20"/>
          <w:szCs w:val="20"/>
        </w:rPr>
        <w:t>ilegal</w:t>
      </w:r>
      <w:r w:rsidR="00072D0F" w:rsidRPr="00DE63E9">
        <w:rPr>
          <w:color w:val="000000" w:themeColor="text1"/>
          <w:spacing w:val="-2"/>
          <w:sz w:val="20"/>
          <w:szCs w:val="20"/>
        </w:rPr>
        <w:t xml:space="preserve"> del Consejo de Transporte Público al fallar en contra la ley, al imponer vía acto administrativo un conjunto de requisitos y de exigencias para la renovación de los permisos para el Servicio Especial Estable de Taxis (SEETAXI), que no se ajustan a lo preceptuado por la normativa vigente. No se está aplicando de forma 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sidRPr="00DE63E9">
        <w:rPr>
          <w:color w:val="000000" w:themeColor="text1"/>
          <w:spacing w:val="-2"/>
          <w:sz w:val="20"/>
          <w:szCs w:val="20"/>
        </w:rPr>
        <w:t xml:space="preserve">l ordenamiento </w:t>
      </w:r>
      <w:r w:rsidR="00072D0F" w:rsidRPr="00DE63E9">
        <w:rPr>
          <w:color w:val="000000" w:themeColor="text1"/>
          <w:spacing w:val="-2"/>
          <w:sz w:val="20"/>
          <w:szCs w:val="20"/>
        </w:rPr>
        <w:t>jurídico consagra a favor de los sujetos que a la postre resultaron beneficiados con el otorgamiento de un permiso para la explotación y disfrute de un Servicio Especial Estable de Taxi (SEETAXI), y que ahora quiere series negado, en lo que sin duda configura un acto arbitrario de la propia Administración.</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pacing w:val="-2"/>
          <w:sz w:val="20"/>
          <w:szCs w:val="20"/>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CTP se torna todavía </w:t>
      </w:r>
      <w:r w:rsidR="00BA4A95" w:rsidRPr="00DE63E9">
        <w:rPr>
          <w:color w:val="000000" w:themeColor="text1"/>
          <w:spacing w:val="-2"/>
          <w:sz w:val="20"/>
          <w:szCs w:val="20"/>
        </w:rPr>
        <w:t>más</w:t>
      </w:r>
      <w:r w:rsidRPr="00DE63E9">
        <w:rPr>
          <w:color w:val="000000" w:themeColor="text1"/>
          <w:spacing w:val="-2"/>
          <w:sz w:val="20"/>
          <w:szCs w:val="20"/>
        </w:rPr>
        <w:t xml:space="preserve"> ilegitimo, toda vez que pasa por alto las consideraciones de estos </w:t>
      </w:r>
      <w:r w:rsidRPr="00DE63E9">
        <w:rPr>
          <w:color w:val="000000" w:themeColor="text1"/>
          <w:sz w:val="20"/>
          <w:szCs w:val="20"/>
        </w:rPr>
        <w:t>mismos informes y 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S.E.E. Taxi, y cita sus conclusiones solo de una forma aislada e inconexa, sea dejando de apreciar los factores o elementos más profundos que motivaron la emisión del criterio jurídico vinculante de la Procuraduría General de la Rep</w:t>
      </w:r>
      <w:r w:rsidR="008376FD" w:rsidRPr="00DE63E9">
        <w:rPr>
          <w:color w:val="000000" w:themeColor="text1"/>
          <w:sz w:val="20"/>
          <w:szCs w:val="20"/>
        </w:rPr>
        <w:t>ú</w:t>
      </w:r>
      <w:r w:rsidRPr="00DE63E9">
        <w:rPr>
          <w:color w:val="000000" w:themeColor="text1"/>
          <w:sz w:val="20"/>
          <w:szCs w:val="20"/>
        </w:rPr>
        <w:t>blica.</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En el oficio de recomendación impugnado, emitido por la Dirección de Asesoría Jurídica del Consejo de Transporte Público, y en el cual esta última instancia administrativa se basa para la denegatoria TOTAL de las solicitudes de renovación tramitadas por mi representada,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utilicen en contra de la ley misma, o desatendiendo las </w:t>
      </w:r>
      <w:r w:rsidR="008376FD" w:rsidRPr="00DE63E9">
        <w:rPr>
          <w:color w:val="000000" w:themeColor="text1"/>
          <w:sz w:val="20"/>
          <w:szCs w:val="20"/>
        </w:rPr>
        <w:t>más</w:t>
      </w:r>
      <w:r w:rsidRPr="00DE63E9">
        <w:rPr>
          <w:color w:val="000000" w:themeColor="text1"/>
          <w:sz w:val="20"/>
          <w:szCs w:val="20"/>
        </w:rPr>
        <w:t xml:space="preserve"> mínimas exigencias impuestas por el debido respeto a los intereses legítimos y a los derechos de los administrados.</w:t>
      </w:r>
    </w:p>
    <w:p w:rsidR="00072D0F" w:rsidRPr="00DE63E9" w:rsidRDefault="00072D0F" w:rsidP="00072D0F">
      <w:pPr>
        <w:overflowPunct w:val="0"/>
        <w:ind w:left="851" w:right="851"/>
        <w:jc w:val="both"/>
        <w:textAlignment w:val="baseline"/>
        <w:rPr>
          <w:b/>
          <w:bCs/>
          <w:color w:val="000000" w:themeColor="text1"/>
          <w:spacing w:val="7"/>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b/>
          <w:bCs/>
          <w:color w:val="000000" w:themeColor="text1"/>
          <w:spacing w:val="7"/>
          <w:sz w:val="20"/>
          <w:szCs w:val="20"/>
        </w:rPr>
        <w:t>En este punto, se hace indispensable retomar lo que ya dispuso el Tribunal de lo Contencioso-</w:t>
      </w:r>
      <w:r w:rsidRPr="00DE63E9">
        <w:rPr>
          <w:b/>
          <w:bCs/>
          <w:color w:val="000000" w:themeColor="text1"/>
          <w:spacing w:val="1"/>
          <w:sz w:val="20"/>
          <w:szCs w:val="20"/>
        </w:rPr>
        <w:t>Administrativo y Civil de Hacienda, en su resolución N° 2212-2015, emitida a las dieciséis horas del</w:t>
      </w:r>
      <w:r w:rsidR="00DB0CF4" w:rsidRPr="00DE63E9">
        <w:rPr>
          <w:b/>
          <w:bCs/>
          <w:color w:val="000000" w:themeColor="text1"/>
          <w:spacing w:val="1"/>
          <w:sz w:val="20"/>
          <w:szCs w:val="20"/>
        </w:rPr>
        <w:t xml:space="preserve"> </w:t>
      </w:r>
      <w:r w:rsidRPr="00DE63E9">
        <w:rPr>
          <w:b/>
          <w:bCs/>
          <w:color w:val="000000" w:themeColor="text1"/>
          <w:sz w:val="20"/>
          <w:szCs w:val="20"/>
        </w:rPr>
        <w:t xml:space="preserve">veinticinco de agosto de dos mil quince, dictada dentro del expediente judicial N° 15-00005769-1027-CA; </w:t>
      </w:r>
      <w:r w:rsidRPr="00DE63E9">
        <w:rPr>
          <w:color w:val="000000" w:themeColor="text1"/>
          <w:sz w:val="20"/>
          <w:szCs w:val="20"/>
        </w:rPr>
        <w:t xml:space="preserve">y en la cual sostuvo que el servicio especial creado por la Ley </w:t>
      </w:r>
      <w:r w:rsidRPr="00DE63E9">
        <w:rPr>
          <w:b/>
          <w:bCs/>
          <w:color w:val="000000" w:themeColor="text1"/>
          <w:sz w:val="20"/>
          <w:szCs w:val="20"/>
        </w:rPr>
        <w:t xml:space="preserve">N° </w:t>
      </w:r>
      <w:r w:rsidRPr="00DE63E9">
        <w:rPr>
          <w:color w:val="000000" w:themeColor="text1"/>
          <w:sz w:val="20"/>
          <w:szCs w:val="20"/>
        </w:rPr>
        <w:t>8955, en nada afecta o restringe los derechos de los concesionarios de taxis rojos, ni afecta directa o indirectamente el régimen jurídico de estos últimos, y que por ello no era posible acceder a la pretensión del Consejo de Transporte Público en el sentido de traer al proceso a la totalidad de los concesionarios de los taxis ordinarios, ya que los S.E.E. Taxis no significaban una competencia ilegitima para aquellos, sino que más bien operaban (operamos) al abrigo de la ley.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En el presente caso, como acabamos de ver, tenemos que el CTP ha dado en establecer una serie de requisitos exorbitantes y de criterios manifiestamente ilegales para la prórroga del servicio de los SEETAXI, que no vienen expresamente contemplados en la legislación especial aplicable al ramo; algunos de estos requisitos y consideraciones (como la afirmación de las operaciones de los SEETAXI alteraban el equilibrio económico de los taxis rojos) han sido expresamente desechados como improcedentes e inadmisibles, por resolución interlocutoria de la jurisdicción de lo contencioso-administrativo.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Como dato social ciertamente relevante a efectos de la correcta resolución del presente asunto, tenemos que con la eliminación ilegitima, abusiva y </w:t>
      </w:r>
      <w:r w:rsidRPr="00DE63E9">
        <w:rPr>
          <w:i/>
          <w:iCs/>
          <w:color w:val="000000" w:themeColor="text1"/>
          <w:sz w:val="20"/>
          <w:szCs w:val="20"/>
        </w:rPr>
        <w:t xml:space="preserve">contra </w:t>
      </w:r>
      <w:proofErr w:type="spellStart"/>
      <w:r w:rsidRPr="00DE63E9">
        <w:rPr>
          <w:i/>
          <w:iCs/>
          <w:color w:val="000000" w:themeColor="text1"/>
          <w:sz w:val="20"/>
          <w:szCs w:val="20"/>
        </w:rPr>
        <w:t>legem</w:t>
      </w:r>
      <w:proofErr w:type="spellEnd"/>
      <w:r w:rsidRPr="00DE63E9">
        <w:rPr>
          <w:i/>
          <w:iCs/>
          <w:color w:val="000000" w:themeColor="text1"/>
          <w:sz w:val="20"/>
          <w:szCs w:val="20"/>
        </w:rPr>
        <w:t xml:space="preserve"> </w:t>
      </w:r>
      <w:r w:rsidRPr="00DE63E9">
        <w:rPr>
          <w:color w:val="000000" w:themeColor="text1"/>
          <w:sz w:val="20"/>
          <w:szCs w:val="20"/>
        </w:rPr>
        <w:t xml:space="preserve">que está 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w:t>
      </w:r>
      <w:r w:rsidR="008376FD" w:rsidRPr="00DE63E9">
        <w:rPr>
          <w:color w:val="000000" w:themeColor="text1"/>
          <w:sz w:val="20"/>
          <w:szCs w:val="20"/>
        </w:rPr>
        <w:t>número</w:t>
      </w:r>
      <w:r w:rsidRPr="00DE63E9">
        <w:rPr>
          <w:color w:val="000000" w:themeColor="text1"/>
          <w:sz w:val="20"/>
          <w:szCs w:val="20"/>
        </w:rPr>
        <w:t xml:space="preserve"> 34 de la Carta Política, peticiono por un permiso para operar bajo la figura del SEETAXI, le fue concedido en su debida oportunidad por un acto de autoridad, y ahora le es artera e intempestivamente arrebatado.</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pacing w:val="-2"/>
          <w:sz w:val="20"/>
          <w:szCs w:val="20"/>
        </w:rPr>
        <w:t>El Ministerio de Trabajo establece que el índice de desocupación en Costa Rica, es de un 12%, y estos actos administrativo</w:t>
      </w:r>
      <w:r w:rsidR="00D42890" w:rsidRPr="00DE63E9">
        <w:rPr>
          <w:color w:val="000000" w:themeColor="text1"/>
          <w:spacing w:val="-2"/>
          <w:sz w:val="20"/>
          <w:szCs w:val="20"/>
        </w:rPr>
        <w:t>s</w:t>
      </w:r>
      <w:r w:rsidRPr="00DE63E9">
        <w:rPr>
          <w:color w:val="000000" w:themeColor="text1"/>
          <w:spacing w:val="-2"/>
          <w:sz w:val="20"/>
          <w:szCs w:val="20"/>
        </w:rPr>
        <w:t xml:space="preserve"> hacen que aumente más el desempleo y la desocupación. Y lo más grave, las zonas más afectadas son las rurales donde es </w:t>
      </w:r>
      <w:r w:rsidR="00F31921" w:rsidRPr="00DE63E9">
        <w:rPr>
          <w:color w:val="000000" w:themeColor="text1"/>
          <w:spacing w:val="-2"/>
          <w:sz w:val="20"/>
          <w:szCs w:val="20"/>
        </w:rPr>
        <w:t>más</w:t>
      </w:r>
      <w:r w:rsidRPr="00DE63E9">
        <w:rPr>
          <w:color w:val="000000" w:themeColor="text1"/>
          <w:spacing w:val="-2"/>
          <w:sz w:val="20"/>
          <w:szCs w:val="20"/>
        </w:rPr>
        <w:t xml:space="preserve"> difícil el acceso al trabajo, sobre todo de personas jóvenes, como los afiliados que conducen una unidad de Servicio Especial Estable de Taxi, donde no tienen otra fuente de trabajo, más que brindar un servicio público. Pero también en el área urbana hay una fuerte reducción de fuentes de ingresos; por todo lo cual, indudablemente ha de considerarse que a partir de aquí se ven afectada (sic) </w:t>
      </w:r>
      <w:r w:rsidRPr="00DE63E9">
        <w:rPr>
          <w:color w:val="000000" w:themeColor="text1"/>
          <w:sz w:val="20"/>
          <w:szCs w:val="20"/>
        </w:rPr>
        <w:t>las personas dedicadas a esta actividad, ya que la misma constituye fulcro generador de una innegable de trabajo para estas personas.</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tabs>
          <w:tab w:val="left" w:pos="6480"/>
        </w:tabs>
        <w:overflowPunct w:val="0"/>
        <w:ind w:left="851" w:right="851"/>
        <w:jc w:val="both"/>
        <w:textAlignment w:val="baseline"/>
        <w:rPr>
          <w:b/>
          <w:bCs/>
          <w:color w:val="000000" w:themeColor="text1"/>
          <w:sz w:val="20"/>
          <w:szCs w:val="20"/>
        </w:rPr>
      </w:pPr>
      <w:r w:rsidRPr="00DE63E9">
        <w:rPr>
          <w:b/>
          <w:bCs/>
          <w:color w:val="000000" w:themeColor="text1"/>
          <w:sz w:val="20"/>
          <w:szCs w:val="20"/>
        </w:rPr>
        <w:t xml:space="preserve">III. </w:t>
      </w:r>
      <w:r w:rsidRPr="00DE63E9">
        <w:rPr>
          <w:b/>
          <w:bCs/>
          <w:color w:val="000000" w:themeColor="text1"/>
          <w:sz w:val="20"/>
          <w:szCs w:val="20"/>
          <w:u w:val="single"/>
        </w:rPr>
        <w:t>SEGUNDO MOTIVO DEL RECURSO.</w:t>
      </w:r>
      <w:r w:rsidRPr="00DE63E9">
        <w:rPr>
          <w:b/>
          <w:bCs/>
          <w:color w:val="000000" w:themeColor="text1"/>
          <w:sz w:val="20"/>
          <w:szCs w:val="20"/>
        </w:rPr>
        <w:t xml:space="preserve"> FALTA DE APLICACIÓN DEL ARTÍCULO 136 DE LA LEY GENERAL DE LA ADMINISTRACIÓN </w:t>
      </w:r>
      <w:r w:rsidR="00E507EA" w:rsidRPr="00DE63E9">
        <w:rPr>
          <w:b/>
          <w:bCs/>
          <w:color w:val="000000" w:themeColor="text1"/>
          <w:sz w:val="20"/>
          <w:szCs w:val="20"/>
        </w:rPr>
        <w:t>PÚBLICA</w:t>
      </w:r>
      <w:r w:rsidRPr="00DE63E9">
        <w:rPr>
          <w:b/>
          <w:bCs/>
          <w:color w:val="000000" w:themeColor="text1"/>
          <w:sz w:val="20"/>
          <w:szCs w:val="20"/>
        </w:rPr>
        <w:t xml:space="preserve">: </w:t>
      </w:r>
      <w:r w:rsidRPr="00DE63E9">
        <w:rPr>
          <w:b/>
          <w:bCs/>
          <w:color w:val="000000" w:themeColor="text1"/>
          <w:sz w:val="20"/>
          <w:szCs w:val="20"/>
        </w:rPr>
        <w:lastRenderedPageBreak/>
        <w:t>FALTA DE MOTIVACIÓN DEL ACTO ADMINISTRATIVO.</w:t>
      </w:r>
    </w:p>
    <w:p w:rsidR="00E507EA" w:rsidRPr="00DE63E9" w:rsidRDefault="00E507EA"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La expresa regla de la motivación de los actos administrativos emanados de las oficinas del poder publica, viene exigida por el número 136 de la Ley General de la Administración Pública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Siendo un acto de trascendencia para mi representada, donde se procede a eliminar un derecho adquirido, el acuerdo de la Junta Directiva debe mencionar de manera precis</w:t>
      </w:r>
      <w:r w:rsidR="00D42890" w:rsidRPr="00DE63E9">
        <w:rPr>
          <w:color w:val="000000" w:themeColor="text1"/>
          <w:sz w:val="20"/>
          <w:szCs w:val="20"/>
        </w:rPr>
        <w:t>a</w:t>
      </w:r>
      <w:r w:rsidRPr="00DE63E9">
        <w:rPr>
          <w:color w:val="000000" w:themeColor="text1"/>
          <w:sz w:val="20"/>
          <w:szCs w:val="20"/>
        </w:rPr>
        <w:t xml:space="preserve"> cuál o cuáles son las normas que aplica para la no renovación del permiso de Servicio Especial Estable de Taxi.</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Debe valorarse con sumo cuidado la jurisprudencia en relación a la diferencia entre un permiso precario y un permiso ESTABLE a la hora de determinar Derechos Adquiridos.</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No existió fundamentación adecuada en la notificación del acuerdo </w:t>
      </w:r>
      <w:r w:rsidR="008376FD" w:rsidRPr="00DE63E9">
        <w:rPr>
          <w:color w:val="000000" w:themeColor="text1"/>
          <w:sz w:val="20"/>
          <w:szCs w:val="20"/>
        </w:rPr>
        <w:t>artículo</w:t>
      </w:r>
      <w:r w:rsidRPr="00DE63E9">
        <w:rPr>
          <w:color w:val="000000" w:themeColor="text1"/>
          <w:sz w:val="20"/>
          <w:szCs w:val="20"/>
        </w:rPr>
        <w:t xml:space="preserve"> 7.8.2 y 7.8.3 de la sesión 37-2015 que como continuación de un acto administrativo dio origen al acuerdo impugnado art</w:t>
      </w:r>
      <w:r w:rsidR="00D42890" w:rsidRPr="00DE63E9">
        <w:rPr>
          <w:color w:val="000000" w:themeColor="text1"/>
          <w:sz w:val="20"/>
          <w:szCs w:val="20"/>
        </w:rPr>
        <w:t>í</w:t>
      </w:r>
      <w:r w:rsidRPr="00DE63E9">
        <w:rPr>
          <w:color w:val="000000" w:themeColor="text1"/>
          <w:sz w:val="20"/>
          <w:szCs w:val="20"/>
        </w:rPr>
        <w:t>culo 7.1.</w:t>
      </w:r>
      <w:r w:rsidR="00DF5E69">
        <w:rPr>
          <w:color w:val="000000" w:themeColor="text1"/>
          <w:sz w:val="20"/>
          <w:szCs w:val="20"/>
        </w:rPr>
        <w:t>22</w:t>
      </w:r>
      <w:r w:rsidRPr="00DE63E9">
        <w:rPr>
          <w:color w:val="000000" w:themeColor="text1"/>
          <w:sz w:val="20"/>
          <w:szCs w:val="20"/>
        </w:rPr>
        <w:t xml:space="preserve"> de la sesión 49-2015, ni subsana esta deficiencia jurídica el CT</w:t>
      </w:r>
      <w:r w:rsidR="00E56E73" w:rsidRPr="00DE63E9">
        <w:rPr>
          <w:color w:val="000000" w:themeColor="text1"/>
          <w:sz w:val="20"/>
          <w:szCs w:val="20"/>
        </w:rPr>
        <w:t>P</w:t>
      </w:r>
      <w:r w:rsidRPr="00DE63E9">
        <w:rPr>
          <w:color w:val="000000" w:themeColor="text1"/>
          <w:sz w:val="20"/>
          <w:szCs w:val="20"/>
        </w:rPr>
        <w:t xml:space="preserve"> en la última notificación recibida.</w:t>
      </w:r>
    </w:p>
    <w:p w:rsidR="00D42890" w:rsidRPr="00DE63E9" w:rsidRDefault="00D42890"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En el presente caso, toda la amplia situación jurídica esbozada por mi representada, al momento de formular la solicitud para la renovación o </w:t>
      </w:r>
      <w:r w:rsidR="00C7496C" w:rsidRPr="00DE63E9">
        <w:rPr>
          <w:color w:val="000000" w:themeColor="text1"/>
          <w:sz w:val="20"/>
          <w:szCs w:val="20"/>
        </w:rPr>
        <w:t>prórroga</w:t>
      </w:r>
      <w:r w:rsidRPr="00DE63E9">
        <w:rPr>
          <w:color w:val="000000" w:themeColor="text1"/>
          <w:sz w:val="20"/>
          <w:szCs w:val="20"/>
        </w:rPr>
        <w:t xml:space="preserve"> del Servicio Especial Estable de Taxis (SEETAXI), no es analizada de modo conveniente, </w:t>
      </w:r>
      <w:r w:rsidR="009918A3" w:rsidRPr="00DE63E9">
        <w:rPr>
          <w:color w:val="000000" w:themeColor="text1"/>
          <w:sz w:val="20"/>
          <w:szCs w:val="20"/>
        </w:rPr>
        <w:t>íntegro</w:t>
      </w:r>
      <w:r w:rsidRPr="00DE63E9">
        <w:rPr>
          <w:color w:val="000000" w:themeColor="text1"/>
          <w:sz w:val="20"/>
          <w:szCs w:val="20"/>
        </w:rPr>
        <w:t xml:space="preserve"> y puntual por la Junta Directiva del Consejo de Transporte Público, lo único que realice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D42890" w:rsidRPr="00DE63E9">
        <w:rPr>
          <w:color w:val="000000" w:themeColor="text1"/>
          <w:sz w:val="20"/>
          <w:szCs w:val="20"/>
        </w:rPr>
        <w:t>a</w:t>
      </w:r>
      <w:r w:rsidRPr="00DE63E9">
        <w:rPr>
          <w:color w:val="000000" w:themeColor="text1"/>
          <w:sz w:val="20"/>
          <w:szCs w:val="20"/>
        </w:rPr>
        <w:t>s de taxis por renovar, debía rechazársenos el permiso para todas las unidades.</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Así las cosas, debe recordarse que los actos administrativos que disponen mandatos, regulaciones por acatar, y que de alguna manera modifican derechos adquiridos de los administrados, deben ser motivados a nivel f</w:t>
      </w:r>
      <w:r w:rsidR="00D42890" w:rsidRPr="00DE63E9">
        <w:rPr>
          <w:color w:val="000000" w:themeColor="text1"/>
          <w:sz w:val="20"/>
          <w:szCs w:val="20"/>
        </w:rPr>
        <w:t>á</w:t>
      </w:r>
      <w:r w:rsidRPr="00DE63E9">
        <w:rPr>
          <w:color w:val="000000" w:themeColor="text1"/>
          <w:sz w:val="20"/>
          <w:szCs w:val="20"/>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w:t>
      </w:r>
      <w:r w:rsidR="00DF2851" w:rsidRPr="00DE63E9">
        <w:rPr>
          <w:color w:val="000000" w:themeColor="text1"/>
          <w:sz w:val="20"/>
          <w:szCs w:val="20"/>
        </w:rPr>
        <w:t>“</w:t>
      </w:r>
      <w:r w:rsidRPr="00DE63E9">
        <w:rPr>
          <w:color w:val="000000" w:themeColor="text1"/>
          <w:sz w:val="20"/>
          <w:szCs w:val="20"/>
        </w:rPr>
        <w:t>porteo</w:t>
      </w:r>
      <w:r w:rsidR="00DF2851" w:rsidRPr="00DE63E9">
        <w:rPr>
          <w:color w:val="000000" w:themeColor="text1"/>
          <w:sz w:val="20"/>
          <w:szCs w:val="20"/>
        </w:rPr>
        <w:t>”</w:t>
      </w:r>
      <w:r w:rsidRPr="00DE63E9">
        <w:rPr>
          <w:color w:val="000000" w:themeColor="text1"/>
          <w:sz w:val="20"/>
          <w:szCs w:val="20"/>
        </w:rPr>
        <w:t>,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w:t>
      </w:r>
    </w:p>
    <w:p w:rsidR="00072D0F" w:rsidRPr="00DE63E9" w:rsidRDefault="00072D0F" w:rsidP="00072D0F">
      <w:pPr>
        <w:overflowPunct w:val="0"/>
        <w:ind w:left="851" w:right="851"/>
        <w:jc w:val="both"/>
        <w:textAlignment w:val="baseline"/>
        <w:rPr>
          <w:color w:val="000000" w:themeColor="text1"/>
          <w:spacing w:val="-2"/>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pacing w:val="-2"/>
          <w:sz w:val="20"/>
          <w:szCs w:val="20"/>
        </w:rPr>
        <w:t>En este nivel apreciaciones, debe r</w:t>
      </w:r>
      <w:r w:rsidR="00DF2851" w:rsidRPr="00DE63E9">
        <w:rPr>
          <w:color w:val="000000" w:themeColor="text1"/>
          <w:spacing w:val="-2"/>
          <w:sz w:val="20"/>
          <w:szCs w:val="20"/>
        </w:rPr>
        <w:t>econocerse que el Articulo 7.1.</w:t>
      </w:r>
      <w:r w:rsidR="00A05C58">
        <w:rPr>
          <w:color w:val="000000" w:themeColor="text1"/>
          <w:spacing w:val="-2"/>
          <w:sz w:val="20"/>
          <w:szCs w:val="20"/>
        </w:rPr>
        <w:t>22</w:t>
      </w:r>
      <w:r w:rsidRPr="00DE63E9">
        <w:rPr>
          <w:color w:val="000000" w:themeColor="text1"/>
          <w:spacing w:val="-2"/>
          <w:sz w:val="20"/>
          <w:szCs w:val="20"/>
        </w:rPr>
        <w:t xml:space="preserve"> de la Sesión Ordinaria N° 49-2015 de la Junta Directiva del Consejo de Transporte Público, llevada a cabo el die 20 de agosto de 2015; ciertamente quebranta por completo la ley formal aplicable a la especie. Esta actuación administrativa, al hacer referencia </w:t>
      </w:r>
      <w:r w:rsidRPr="00DE63E9">
        <w:rPr>
          <w:color w:val="000000" w:themeColor="text1"/>
          <w:sz w:val="20"/>
          <w:szCs w:val="20"/>
        </w:rPr>
        <w:t>a la</w:t>
      </w:r>
      <w:r w:rsidR="00832E22" w:rsidRPr="00DE63E9">
        <w:rPr>
          <w:color w:val="000000" w:themeColor="text1"/>
          <w:sz w:val="20"/>
          <w:szCs w:val="20"/>
        </w:rPr>
        <w:t xml:space="preserve"> reducción</w:t>
      </w:r>
      <w:r w:rsidRPr="00DE63E9">
        <w:rPr>
          <w:color w:val="000000" w:themeColor="text1"/>
          <w:sz w:val="20"/>
          <w:szCs w:val="20"/>
        </w:rPr>
        <w:t xml:space="preserve"> de la flotilla autorizada refiere únicamente a las generalidades de los rechazos dictaminados, y son los oficios de fundamentación los que aluden en </w:t>
      </w:r>
      <w:r w:rsidR="00E56E73" w:rsidRPr="00DE63E9">
        <w:rPr>
          <w:color w:val="000000" w:themeColor="text1"/>
          <w:sz w:val="20"/>
          <w:szCs w:val="20"/>
        </w:rPr>
        <w:t>específico</w:t>
      </w:r>
      <w:r w:rsidRPr="00DE63E9">
        <w:rPr>
          <w:color w:val="000000" w:themeColor="text1"/>
          <w:sz w:val="20"/>
          <w:szCs w:val="20"/>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w:t>
      </w:r>
      <w:r w:rsidR="00D42890" w:rsidRPr="00DE63E9">
        <w:rPr>
          <w:color w:val="000000" w:themeColor="text1"/>
          <w:sz w:val="20"/>
          <w:szCs w:val="20"/>
        </w:rPr>
        <w:t>mandatos de ley, así como la clá</w:t>
      </w:r>
      <w:r w:rsidRPr="00DE63E9">
        <w:rPr>
          <w:color w:val="000000" w:themeColor="text1"/>
          <w:sz w:val="20"/>
          <w:szCs w:val="20"/>
        </w:rPr>
        <w:t xml:space="preserve">usula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Pr="00DE63E9">
        <w:rPr>
          <w:b/>
          <w:bCs/>
          <w:color w:val="000000" w:themeColor="text1"/>
          <w:sz w:val="20"/>
          <w:szCs w:val="20"/>
        </w:rPr>
        <w:t xml:space="preserve">no consiste en un acto discrecional al arbitrario de la Junta Directiva del CTP; </w:t>
      </w:r>
      <w:r w:rsidRPr="00DE63E9">
        <w:rPr>
          <w:color w:val="000000" w:themeColor="text1"/>
          <w:sz w:val="20"/>
          <w:szCs w:val="20"/>
        </w:rPr>
        <w:t xml:space="preserve">antes bien, el legislador le otorga esta facultad o permiso de </w:t>
      </w:r>
      <w:r w:rsidR="00C7496C" w:rsidRPr="00DE63E9">
        <w:rPr>
          <w:color w:val="000000" w:themeColor="text1"/>
          <w:sz w:val="20"/>
          <w:szCs w:val="20"/>
        </w:rPr>
        <w:t>prórroga</w:t>
      </w:r>
      <w:r w:rsidRPr="00DE63E9">
        <w:rPr>
          <w:color w:val="000000" w:themeColor="text1"/>
          <w:sz w:val="20"/>
          <w:szCs w:val="20"/>
        </w:rPr>
        <w:t xml:space="preserve"> al permisionario, indicando que con la sola presentación de la solicitud de renovación y el aporte de los requisitos, se cumplen los supuestos de hecho necesarios para la extensión consecutiva del permiso (siempre que el permisionario no incurra en alguna de las causales de cancelación del permiso, también expresamente fijadas por la ley).</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DE63E9">
        <w:rPr>
          <w:color w:val="000000" w:themeColor="text1"/>
          <w:sz w:val="20"/>
          <w:szCs w:val="20"/>
        </w:rPr>
        <w:t>Pública</w:t>
      </w:r>
      <w:r w:rsidRPr="00DE63E9">
        <w:rPr>
          <w:color w:val="000000" w:themeColor="text1"/>
          <w:sz w:val="20"/>
          <w:szCs w:val="20"/>
        </w:rPr>
        <w:t>, principio de motivación de los actos administrativos (…)</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En el caso concreto objeto de nuestro análisis, estos deberes de fundamentación y motivación de los actos administrativos se han irrespetado por completo, y esta acusación se hace todavía </w:t>
      </w:r>
      <w:r w:rsidR="002F08B6" w:rsidRPr="00DE63E9">
        <w:rPr>
          <w:color w:val="000000" w:themeColor="text1"/>
          <w:sz w:val="20"/>
          <w:szCs w:val="20"/>
        </w:rPr>
        <w:t>más</w:t>
      </w:r>
      <w:r w:rsidRPr="00DE63E9">
        <w:rPr>
          <w:color w:val="000000" w:themeColor="text1"/>
          <w:sz w:val="20"/>
          <w:szCs w:val="20"/>
        </w:rPr>
        <w:t xml:space="preserve"> palpable y aprehensible cuando en la resolución administrativa de la Junta Directiva que se impugnan, </w:t>
      </w:r>
      <w:r w:rsidRPr="00DE63E9">
        <w:rPr>
          <w:b/>
          <w:bCs/>
          <w:color w:val="000000" w:themeColor="text1"/>
          <w:sz w:val="20"/>
          <w:szCs w:val="20"/>
        </w:rPr>
        <w:t xml:space="preserve">se nos achaca el incumplimiento de una serie de supuestos requisitos que, en la realidad de los hechos, no contempla en absoluto la Ley N° 8955: </w:t>
      </w:r>
      <w:r w:rsidRPr="00DE63E9">
        <w:rPr>
          <w:b/>
          <w:bCs/>
          <w:color w:val="000000" w:themeColor="text1"/>
          <w:sz w:val="20"/>
          <w:szCs w:val="20"/>
          <w:u w:val="single"/>
        </w:rPr>
        <w:t xml:space="preserve">en esta norma de rango legal, no se prevé la obligación del potencial  permisionario de SEETAXI de acreditar los documentos de la revisión técnica vehicular de cada  automotor, ni los derechos de circulación, documentos de titularidad </w:t>
      </w:r>
      <w:r w:rsidR="00D42890" w:rsidRPr="00DE63E9">
        <w:rPr>
          <w:b/>
          <w:bCs/>
          <w:color w:val="000000" w:themeColor="text1"/>
          <w:sz w:val="20"/>
          <w:szCs w:val="20"/>
          <w:u w:val="single"/>
        </w:rPr>
        <w:t>y</w:t>
      </w:r>
      <w:r w:rsidRPr="00DE63E9">
        <w:rPr>
          <w:b/>
          <w:bCs/>
          <w:color w:val="000000" w:themeColor="text1"/>
          <w:sz w:val="20"/>
          <w:szCs w:val="20"/>
          <w:u w:val="single"/>
        </w:rPr>
        <w:t xml:space="preserve"> contratos originales firmados por cada </w:t>
      </w:r>
      <w:r w:rsidR="00E56E73" w:rsidRPr="00DE63E9">
        <w:rPr>
          <w:b/>
          <w:bCs/>
          <w:color w:val="000000" w:themeColor="text1"/>
          <w:sz w:val="20"/>
          <w:szCs w:val="20"/>
          <w:u w:val="single"/>
        </w:rPr>
        <w:t>uno de</w:t>
      </w:r>
      <w:r w:rsidRPr="00DE63E9">
        <w:rPr>
          <w:b/>
          <w:bCs/>
          <w:color w:val="000000" w:themeColor="text1"/>
          <w:sz w:val="20"/>
          <w:szCs w:val="20"/>
          <w:u w:val="single"/>
        </w:rPr>
        <w:t xml:space="preserve"> los afiliados a la empresa.</w:t>
      </w:r>
      <w:r w:rsidRPr="00DE63E9">
        <w:rPr>
          <w:b/>
          <w:bCs/>
          <w:color w:val="000000" w:themeColor="text1"/>
          <w:sz w:val="20"/>
          <w:szCs w:val="20"/>
        </w:rPr>
        <w:t xml:space="preserve"> Dichos requisitos, como no vienen establecidos a texto expreso en los Transitorios de la Ley N° 8955, no podrán ser tomados en cuenta para el rechazo de nuestras pretensiones; </w:t>
      </w:r>
      <w:r w:rsidRPr="00DE63E9">
        <w:rPr>
          <w:color w:val="000000" w:themeColor="text1"/>
          <w:sz w:val="20"/>
          <w:szCs w:val="20"/>
        </w:rPr>
        <w:t xml:space="preserve">además, aquí ha de tomarse en cuenta que los mismos se deben presentar y acreditar cada seis meses ante el propio Consejo de Transporte Público, como parte de las gestiones de cambio de cada una de las unidades y renovación de los códigos, por lo que es impropio venir a exigirlos a estas alturas, cuando la mayoría </w:t>
      </w:r>
      <w:r w:rsidRPr="00DE63E9">
        <w:rPr>
          <w:bCs/>
          <w:color w:val="000000" w:themeColor="text1"/>
          <w:sz w:val="20"/>
          <w:szCs w:val="20"/>
        </w:rPr>
        <w:t xml:space="preserve">de </w:t>
      </w:r>
      <w:r w:rsidRPr="00DE63E9">
        <w:rPr>
          <w:color w:val="000000" w:themeColor="text1"/>
          <w:sz w:val="20"/>
          <w:szCs w:val="20"/>
        </w:rPr>
        <w:t>dichos requisitos ya obran en poder del propio Consejo de Transporte Público.</w:t>
      </w:r>
    </w:p>
    <w:p w:rsidR="00DF2851" w:rsidRPr="00DE63E9" w:rsidRDefault="00DF2851"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Esto quiere decir, que al haber procedido mi representada a presentar al </w:t>
      </w:r>
      <w:r w:rsidRPr="00DE63E9">
        <w:rPr>
          <w:bCs/>
          <w:color w:val="000000" w:themeColor="text1"/>
          <w:sz w:val="20"/>
          <w:szCs w:val="20"/>
        </w:rPr>
        <w:t xml:space="preserve">CTP </w:t>
      </w:r>
      <w:r w:rsidRPr="00DE63E9">
        <w:rPr>
          <w:color w:val="000000" w:themeColor="text1"/>
          <w:sz w:val="20"/>
          <w:szCs w:val="20"/>
        </w:rPr>
        <w:t xml:space="preserve">los documentos de todos y cada uno de los vehículos acreditados para el proceso de renovación de los códigos acreditados el pasado mes de febrero y encontrándose estos vigentes en el expediente principal, en atención a las estipulaciones contenidas en la Ley N° 8220, es obligación </w:t>
      </w:r>
      <w:r w:rsidRPr="00DE63E9">
        <w:rPr>
          <w:bCs/>
          <w:color w:val="000000" w:themeColor="text1"/>
          <w:sz w:val="20"/>
          <w:szCs w:val="20"/>
        </w:rPr>
        <w:t xml:space="preserve">de la </w:t>
      </w:r>
      <w:r w:rsidRPr="00DE63E9">
        <w:rPr>
          <w:color w:val="000000" w:themeColor="text1"/>
          <w:sz w:val="20"/>
          <w:szCs w:val="20"/>
        </w:rPr>
        <w:t>Administración el prevenir la subsanación de cualquier requisito que a la fecha pudiera encontrarse vencido.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color w:val="000000" w:themeColor="text1"/>
          <w:sz w:val="20"/>
          <w:szCs w:val="20"/>
        </w:rPr>
      </w:pPr>
      <w:r w:rsidRPr="00DE63E9">
        <w:rPr>
          <w:color w:val="000000" w:themeColor="text1"/>
          <w:sz w:val="20"/>
          <w:szCs w:val="20"/>
        </w:rPr>
        <w:t xml:space="preserve">La falta de motivación acusada, </w:t>
      </w:r>
      <w:r w:rsidRPr="00DE63E9">
        <w:rPr>
          <w:bCs/>
          <w:color w:val="000000" w:themeColor="text1"/>
          <w:sz w:val="20"/>
          <w:szCs w:val="20"/>
        </w:rPr>
        <w:t xml:space="preserve">pues, se </w:t>
      </w:r>
      <w:r w:rsidRPr="00DE63E9">
        <w:rPr>
          <w:color w:val="000000" w:themeColor="text1"/>
          <w:sz w:val="20"/>
          <w:szCs w:val="20"/>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DE63E9">
        <w:rPr>
          <w:i/>
          <w:iCs/>
          <w:color w:val="000000" w:themeColor="text1"/>
          <w:sz w:val="20"/>
          <w:szCs w:val="20"/>
        </w:rPr>
        <w:t>"porque s</w:t>
      </w:r>
      <w:r w:rsidR="009918A3" w:rsidRPr="00DE63E9">
        <w:rPr>
          <w:i/>
          <w:iCs/>
          <w:color w:val="000000" w:themeColor="text1"/>
          <w:sz w:val="20"/>
          <w:szCs w:val="20"/>
        </w:rPr>
        <w:t>í</w:t>
      </w:r>
      <w:r w:rsidRPr="00DE63E9">
        <w:rPr>
          <w:i/>
          <w:iCs/>
          <w:color w:val="000000" w:themeColor="text1"/>
          <w:sz w:val="20"/>
          <w:szCs w:val="20"/>
        </w:rPr>
        <w:t xml:space="preserve">", </w:t>
      </w:r>
      <w:r w:rsidRPr="00DE63E9">
        <w:rPr>
          <w:color w:val="000000" w:themeColor="text1"/>
          <w:sz w:val="20"/>
          <w:szCs w:val="20"/>
        </w:rPr>
        <w:lastRenderedPageBreak/>
        <w:t>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DE63E9" w:rsidRDefault="00072D0F" w:rsidP="00072D0F">
      <w:pPr>
        <w:overflowPunct w:val="0"/>
        <w:ind w:left="851" w:right="851"/>
        <w:jc w:val="both"/>
        <w:textAlignment w:val="baseline"/>
        <w:rPr>
          <w:color w:val="000000" w:themeColor="text1"/>
          <w:spacing w:val="-1"/>
          <w:sz w:val="20"/>
          <w:szCs w:val="20"/>
        </w:rPr>
      </w:pPr>
    </w:p>
    <w:p w:rsidR="00072D0F" w:rsidRPr="00DE63E9" w:rsidRDefault="00072D0F" w:rsidP="00072D0F">
      <w:pPr>
        <w:overflowPunct w:val="0"/>
        <w:ind w:left="851" w:right="851"/>
        <w:jc w:val="both"/>
        <w:textAlignment w:val="baseline"/>
        <w:rPr>
          <w:color w:val="000000" w:themeColor="text1"/>
          <w:spacing w:val="-1"/>
          <w:sz w:val="20"/>
          <w:szCs w:val="20"/>
        </w:rPr>
      </w:pPr>
      <w:r w:rsidRPr="00DE63E9">
        <w:rPr>
          <w:color w:val="000000" w:themeColor="text1"/>
          <w:spacing w:val="-1"/>
          <w:sz w:val="20"/>
          <w:szCs w:val="20"/>
        </w:rPr>
        <w:t>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órgano administrativo ordinario como la Junta Directiva del Consejo de Transporte Público.</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b/>
          <w:bCs/>
          <w:color w:val="000000" w:themeColor="text1"/>
          <w:sz w:val="20"/>
          <w:szCs w:val="20"/>
        </w:rPr>
      </w:pPr>
      <w:r w:rsidRPr="00DE63E9">
        <w:rPr>
          <w:color w:val="000000" w:themeColor="text1"/>
          <w:sz w:val="20"/>
          <w:szCs w:val="20"/>
        </w:rPr>
        <w:t xml:space="preserve">Los alcances </w:t>
      </w:r>
      <w:r w:rsidR="00042FC3" w:rsidRPr="00DE63E9">
        <w:rPr>
          <w:color w:val="000000" w:themeColor="text1"/>
          <w:sz w:val="20"/>
          <w:szCs w:val="20"/>
        </w:rPr>
        <w:t>de</w:t>
      </w:r>
      <w:r w:rsidRPr="00DE63E9">
        <w:rPr>
          <w:color w:val="000000" w:themeColor="text1"/>
          <w:sz w:val="20"/>
          <w:szCs w:val="20"/>
        </w:rPr>
        <w:t xml:space="preserve"> la Ley N° 8955 son claros y sencillos, sin embargo, el CTP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DE63E9">
        <w:rPr>
          <w:i/>
          <w:iCs/>
          <w:color w:val="000000" w:themeColor="text1"/>
          <w:sz w:val="20"/>
          <w:szCs w:val="20"/>
        </w:rPr>
        <w:t xml:space="preserve">"personas" </w:t>
      </w:r>
      <w:r w:rsidRPr="00DE63E9">
        <w:rPr>
          <w:color w:val="000000" w:themeColor="text1"/>
          <w:sz w:val="20"/>
          <w:szCs w:val="20"/>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regulación normativa en la aludida ley, con dos fines específicos: a) permitir a cualquier ciudadano que deseara dedicarse a la actividad de explotación del Servicio Especial Estable de Taxis, </w:t>
      </w:r>
      <w:r w:rsidRPr="00DE63E9">
        <w:rPr>
          <w:color w:val="000000" w:themeColor="text1"/>
          <w:sz w:val="20"/>
          <w:szCs w:val="20"/>
          <w:u w:val="single"/>
        </w:rPr>
        <w:t>posterior a la publicación de la referida ley,</w:t>
      </w:r>
      <w:r w:rsidRPr="00DE63E9">
        <w:rPr>
          <w:color w:val="000000" w:themeColor="text1"/>
          <w:sz w:val="20"/>
          <w:szCs w:val="20"/>
        </w:rPr>
        <w:t xml:space="preserve"> y así evitar crear situaciones eventualmente discriminatorias en contra de quienes deseaban dedicarse </w:t>
      </w:r>
      <w:r w:rsidRPr="00DE63E9">
        <w:rPr>
          <w:bCs/>
          <w:color w:val="000000" w:themeColor="text1"/>
          <w:sz w:val="20"/>
          <w:szCs w:val="20"/>
        </w:rPr>
        <w:t xml:space="preserve">a </w:t>
      </w:r>
      <w:r w:rsidRPr="00DE63E9">
        <w:rPr>
          <w:color w:val="000000" w:themeColor="text1"/>
          <w:sz w:val="20"/>
          <w:szCs w:val="20"/>
        </w:rPr>
        <w:t xml:space="preserve">futuro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DE63E9">
        <w:rPr>
          <w:b/>
          <w:bCs/>
          <w:color w:val="000000" w:themeColor="text1"/>
          <w:sz w:val="20"/>
          <w:szCs w:val="20"/>
        </w:rPr>
        <w:t xml:space="preserve">tres años, </w:t>
      </w:r>
      <w:r w:rsidRPr="00DE63E9">
        <w:rPr>
          <w:b/>
          <w:bCs/>
          <w:color w:val="000000" w:themeColor="text1"/>
          <w:sz w:val="20"/>
          <w:szCs w:val="20"/>
          <w:u w:val="single"/>
        </w:rPr>
        <w:t>prorrogables indefinidamente</w:t>
      </w:r>
      <w:r w:rsidRPr="00DE63E9">
        <w:rPr>
          <w:b/>
          <w:bCs/>
          <w:color w:val="000000" w:themeColor="text1"/>
          <w:sz w:val="20"/>
          <w:szCs w:val="20"/>
        </w:rPr>
        <w:t xml:space="preserve"> a solicitud del interesado. </w:t>
      </w:r>
      <w:r w:rsidRPr="00DE63E9">
        <w:rPr>
          <w:color w:val="000000" w:themeColor="text1"/>
          <w:sz w:val="20"/>
          <w:szCs w:val="20"/>
        </w:rPr>
        <w:t xml:space="preserve">"Permiso </w:t>
      </w:r>
      <w:r w:rsidRPr="00DE63E9">
        <w:rPr>
          <w:b/>
          <w:bCs/>
          <w:color w:val="000000" w:themeColor="text1"/>
          <w:sz w:val="20"/>
          <w:szCs w:val="20"/>
        </w:rPr>
        <w:t>ESTABLE"</w:t>
      </w:r>
    </w:p>
    <w:p w:rsidR="00072D0F" w:rsidRPr="00DE63E9" w:rsidRDefault="00072D0F" w:rsidP="00072D0F">
      <w:pPr>
        <w:overflowPunct w:val="0"/>
        <w:ind w:left="851" w:right="851"/>
        <w:jc w:val="both"/>
        <w:textAlignment w:val="baseline"/>
        <w:rPr>
          <w:color w:val="000000" w:themeColor="text1"/>
          <w:sz w:val="20"/>
          <w:szCs w:val="20"/>
        </w:rPr>
      </w:pPr>
    </w:p>
    <w:p w:rsidR="00072D0F" w:rsidRPr="00DE63E9" w:rsidRDefault="00072D0F" w:rsidP="00072D0F">
      <w:pPr>
        <w:overflowPunct w:val="0"/>
        <w:ind w:left="851" w:right="851"/>
        <w:jc w:val="both"/>
        <w:textAlignment w:val="baseline"/>
        <w:rPr>
          <w:b/>
          <w:bCs/>
          <w:color w:val="000000" w:themeColor="text1"/>
          <w:sz w:val="20"/>
          <w:szCs w:val="20"/>
        </w:rPr>
      </w:pPr>
      <w:r w:rsidRPr="00DE63E9">
        <w:rPr>
          <w:color w:val="000000" w:themeColor="text1"/>
          <w:sz w:val="20"/>
          <w:szCs w:val="20"/>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Pr="00DE63E9">
        <w:rPr>
          <w:b/>
          <w:bCs/>
          <w:color w:val="000000" w:themeColor="text1"/>
          <w:sz w:val="20"/>
          <w:szCs w:val="20"/>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w:t>
      </w:r>
      <w:r w:rsidRPr="00DE63E9">
        <w:rPr>
          <w:b/>
          <w:bCs/>
          <w:color w:val="000000" w:themeColor="text1"/>
          <w:sz w:val="20"/>
          <w:szCs w:val="20"/>
          <w:u w:val="single"/>
        </w:rPr>
        <w:t>pero solo para los permisos de SEETAXI que se establecieren a futuro,</w:t>
      </w:r>
      <w:r w:rsidRPr="00DE63E9">
        <w:rPr>
          <w:b/>
          <w:bCs/>
          <w:color w:val="000000" w:themeColor="text1"/>
          <w:sz w:val="20"/>
          <w:szCs w:val="20"/>
        </w:rPr>
        <w:t xml:space="preserve"> es decir, cuyo supuesto de hecho generador del derecho respectivo, se configurase y perfeccionase con posterioridad a la emisión y promulgación de la Ley N° 8955.</w:t>
      </w:r>
    </w:p>
    <w:p w:rsidR="00072D0F" w:rsidRPr="00DE63E9" w:rsidRDefault="00072D0F" w:rsidP="00072D0F">
      <w:pPr>
        <w:overflowPunct w:val="0"/>
        <w:ind w:left="851" w:right="851"/>
        <w:jc w:val="both"/>
        <w:textAlignment w:val="baseline"/>
        <w:rPr>
          <w:color w:val="000000" w:themeColor="text1"/>
          <w:spacing w:val="-1"/>
          <w:sz w:val="20"/>
          <w:szCs w:val="20"/>
        </w:rPr>
      </w:pPr>
    </w:p>
    <w:p w:rsidR="00072D0F" w:rsidRPr="00DE63E9" w:rsidRDefault="00072D0F" w:rsidP="00072D0F">
      <w:pPr>
        <w:overflowPunct w:val="0"/>
        <w:ind w:left="851" w:right="851"/>
        <w:jc w:val="both"/>
        <w:textAlignment w:val="baseline"/>
        <w:rPr>
          <w:color w:val="000000" w:themeColor="text1"/>
          <w:spacing w:val="-1"/>
          <w:sz w:val="20"/>
          <w:szCs w:val="20"/>
        </w:rPr>
      </w:pPr>
      <w:r w:rsidRPr="00DE63E9">
        <w:rPr>
          <w:color w:val="000000" w:themeColor="text1"/>
          <w:spacing w:val="-1"/>
          <w:sz w:val="20"/>
          <w:szCs w:val="20"/>
        </w:rPr>
        <w:t xml:space="preserve">Es decir, la excusa de la aplicación de criterios sustentados en la proporcionalidad y razonabilidad que se utiliza de parte de la Administración Activa para la cabal eliminación de las flotillas de los SEETAXI, es lo establecido en el inciso h) del acápite 2 de la reforma al artículo 29 de la Ley de Taxis, dictaminada a su vez por el primer artículo de la Ley N° 8955. Sin embargo, debe enfatizarse en el punto de que aquí, el legislador deja sentado de modo explícito y contundente, que el porcentaje del 3% para aquellos que pretendan acreditar un Servicio Especial Estable de Taxis, lo es únicamente para quienes pretendan esta clase de derechos con </w:t>
      </w:r>
      <w:r w:rsidRPr="00DE63E9">
        <w:rPr>
          <w:b/>
          <w:bCs/>
          <w:color w:val="000000" w:themeColor="text1"/>
          <w:spacing w:val="-1"/>
          <w:sz w:val="20"/>
          <w:szCs w:val="20"/>
          <w:u w:val="single"/>
        </w:rPr>
        <w:t>posterioridad</w:t>
      </w:r>
      <w:r w:rsidRPr="00DE63E9">
        <w:rPr>
          <w:color w:val="000000" w:themeColor="text1"/>
          <w:spacing w:val="-1"/>
          <w:sz w:val="20"/>
          <w:szCs w:val="20"/>
        </w:rPr>
        <w:t xml:space="preserve"> a la promulgación de la supra citada ley, y no </w:t>
      </w:r>
      <w:r w:rsidRPr="00DE63E9">
        <w:rPr>
          <w:color w:val="000000" w:themeColor="text1"/>
          <w:spacing w:val="-1"/>
          <w:sz w:val="20"/>
          <w:szCs w:val="20"/>
        </w:rPr>
        <w:lastRenderedPageBreak/>
        <w:t>para quienes ya disfrutasen de una serie de derechos adquiridos. Es decir, este artículo es inaplicable para los ya acreditados.</w:t>
      </w:r>
    </w:p>
    <w:p w:rsidR="002176B3" w:rsidRDefault="002176B3" w:rsidP="002176B3">
      <w:pPr>
        <w:overflowPunct w:val="0"/>
        <w:ind w:left="851" w:right="851"/>
        <w:jc w:val="both"/>
        <w:textAlignment w:val="baseline"/>
        <w:rPr>
          <w:b/>
          <w:bCs/>
          <w:spacing w:val="4"/>
          <w:sz w:val="20"/>
          <w:szCs w:val="20"/>
        </w:rPr>
      </w:pPr>
    </w:p>
    <w:p w:rsidR="002176B3" w:rsidRPr="00FF42A2" w:rsidRDefault="002176B3" w:rsidP="002176B3">
      <w:pPr>
        <w:overflowPunct w:val="0"/>
        <w:ind w:left="851" w:right="851"/>
        <w:jc w:val="both"/>
        <w:textAlignment w:val="baseline"/>
        <w:rPr>
          <w:b/>
          <w:bCs/>
          <w:spacing w:val="4"/>
          <w:sz w:val="20"/>
          <w:szCs w:val="20"/>
        </w:rPr>
      </w:pPr>
      <w:r w:rsidRPr="00FF42A2">
        <w:rPr>
          <w:b/>
          <w:bCs/>
          <w:spacing w:val="4"/>
          <w:sz w:val="20"/>
          <w:szCs w:val="20"/>
        </w:rPr>
        <w:t>SOBRE LA INSEGURIDAD JURIDICA EMANADA DEL ACUERDO IMPUGNADO</w:t>
      </w:r>
    </w:p>
    <w:p w:rsidR="002176B3" w:rsidRPr="001D1616" w:rsidRDefault="002176B3" w:rsidP="001D1616">
      <w:pPr>
        <w:overflowPunct w:val="0"/>
        <w:ind w:left="851" w:right="851"/>
        <w:jc w:val="both"/>
        <w:textAlignment w:val="baseline"/>
        <w:rPr>
          <w:color w:val="000000" w:themeColor="text1"/>
          <w:spacing w:val="-1"/>
          <w:sz w:val="20"/>
          <w:szCs w:val="20"/>
        </w:rPr>
      </w:pPr>
    </w:p>
    <w:p w:rsidR="002176B3" w:rsidRPr="001D1616" w:rsidRDefault="002176B3"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El CTP notifica acuerdos que en nuestra condición de administrados nos encierra en la total inseguridad jurídica y entorpecen el procedimiento correcto para el trámite de renovación del permiso. (…)</w:t>
      </w:r>
    </w:p>
    <w:p w:rsidR="002176B3" w:rsidRPr="001D1616" w:rsidRDefault="002176B3" w:rsidP="001D1616">
      <w:pPr>
        <w:overflowPunct w:val="0"/>
        <w:ind w:left="851" w:right="851"/>
        <w:jc w:val="both"/>
        <w:textAlignment w:val="baseline"/>
        <w:rPr>
          <w:color w:val="000000" w:themeColor="text1"/>
          <w:spacing w:val="-1"/>
          <w:sz w:val="20"/>
          <w:szCs w:val="20"/>
        </w:rPr>
      </w:pPr>
    </w:p>
    <w:p w:rsidR="002176B3" w:rsidRPr="001D1616" w:rsidRDefault="002176B3" w:rsidP="001D1616">
      <w:pPr>
        <w:ind w:left="851" w:right="851"/>
        <w:jc w:val="both"/>
        <w:rPr>
          <w:color w:val="000000" w:themeColor="text1"/>
          <w:spacing w:val="-1"/>
          <w:sz w:val="20"/>
          <w:szCs w:val="20"/>
        </w:rPr>
      </w:pPr>
      <w:r w:rsidRPr="001D1616">
        <w:rPr>
          <w:color w:val="000000" w:themeColor="text1"/>
          <w:spacing w:val="-1"/>
          <w:sz w:val="20"/>
          <w:szCs w:val="20"/>
        </w:rPr>
        <w:t>En su oportunidad, mediante recursos de revocatoria con operación en subsidio y nulidad concomitante, a los acuerdos artículos 7.8.2 y 7.8.3 de la sesión 37-2015, expusimos que los transitorios de la Ley N° 8955 establecen las causales de pérdida del permiso, entre ellos, la renuncia a la patente con la que fue acreditado el mismo, por lo que, en el caso de realizar renuncia a la patente de porteo para tomar una patente de SEETAXI, se debería realizar el trámite posterior a una solicitud expresa y formal de la Administración, formalmente notificada a los permisionarios y con el plazo suficiente para realizar los cambios ante las instituciones que regulan cada materia.</w:t>
      </w:r>
    </w:p>
    <w:p w:rsidR="002176B3" w:rsidRPr="001D1616" w:rsidRDefault="002176B3"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El CTP notifica acuerdos que en nuestra condición de administrados nos encierra en la total inseguridad jurídica y entorpecen el procedimiento correcto para el trámite de renovación del permiso.</w:t>
      </w: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Cito párrafos de las notificaciones recibidas:</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En su oportunidad, mediante recurso de revocatoria, apelación en subsidio y nulidad concomitante, a los acuerdos artículos 7.8.2 y 7.8.3 de la sesión 37-2015, expusimos que los transitorios de la Ley N° 8955 establecen las causales de pérdida del permiso, entre ellos, la renuncia a la patente con la que fue acreditado el mismo, por lo que, en el caso de realizar renuncia a la patente de porteo para tomar una patente de SEETAXI, se debería realizar el trámite posterior a una solicitud expresa y formal de la Administración, formalmente notificada a los permisionarios y con el plaza suficiente para realizar los cambios ante las instituciones que regulan cada materia.</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tabs>
          <w:tab w:val="left" w:pos="2376"/>
        </w:tabs>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w:t>
      </w:r>
    </w:p>
    <w:p w:rsidR="001D1616" w:rsidRPr="001D1616" w:rsidRDefault="001D1616" w:rsidP="001D1616">
      <w:pPr>
        <w:tabs>
          <w:tab w:val="left" w:pos="2376"/>
        </w:tabs>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La Junta Directiva del CTP, ante la recomendación de su Dirección Jurídica, expresa que no precede a renovar el permiso en razón de que mi representada no presentó los requisitos en la actividad del porteo.</w:t>
      </w: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Los abogados de la dirección Jurídica del CTP demuestran que no tienen idea de lo que están recomendando con sus oficios a la Junta Directiva.</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 xml:space="preserve">O se debían presentar los mismos requisitos que se presentaron para la acreditación, </w:t>
      </w:r>
      <w:proofErr w:type="gramStart"/>
      <w:r w:rsidRPr="001D1616">
        <w:rPr>
          <w:color w:val="000000" w:themeColor="text1"/>
          <w:spacing w:val="-1"/>
          <w:sz w:val="20"/>
          <w:szCs w:val="20"/>
        </w:rPr>
        <w:t>o</w:t>
      </w:r>
      <w:proofErr w:type="gramEnd"/>
      <w:r w:rsidRPr="001D1616">
        <w:rPr>
          <w:color w:val="000000" w:themeColor="text1"/>
          <w:spacing w:val="-1"/>
          <w:sz w:val="20"/>
          <w:szCs w:val="20"/>
        </w:rPr>
        <w:t xml:space="preserve"> por el contrario, ya que la Dirección Jurídica y la Junta Directiva vienen tomando posiciones y acuerdos arbitrarios y nulos que riñen con la normativa (Ley N° 8955), a su solicitud, se debieron presentar los requisitos en la actividad del </w:t>
      </w:r>
      <w:proofErr w:type="spellStart"/>
      <w:r w:rsidRPr="001D1616">
        <w:rPr>
          <w:color w:val="000000" w:themeColor="text1"/>
          <w:spacing w:val="-1"/>
          <w:sz w:val="20"/>
          <w:szCs w:val="20"/>
        </w:rPr>
        <w:t>seetaxi</w:t>
      </w:r>
      <w:proofErr w:type="spellEnd"/>
      <w:r w:rsidRPr="001D1616">
        <w:rPr>
          <w:color w:val="000000" w:themeColor="text1"/>
          <w:spacing w:val="-1"/>
          <w:sz w:val="20"/>
          <w:szCs w:val="20"/>
        </w:rPr>
        <w:t>, no en la de parteo.</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Reitero, o me solicitaban requisitos de acuerdo a los transitorios o me solicitaban modificar la actividad en las instituciones involucradas.</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Basta leer el texto de las notificaciones de los acuerdos adoptados para percatarse de que los abogados de la Dirección Jurídica no tienen la capacidad para discernir entre la legalidad de la aplicación de la normativa</w:t>
      </w:r>
      <w:r w:rsidR="004C0966">
        <w:rPr>
          <w:color w:val="000000" w:themeColor="text1"/>
          <w:spacing w:val="-1"/>
          <w:sz w:val="20"/>
          <w:szCs w:val="20"/>
        </w:rPr>
        <w:t xml:space="preserve"> </w:t>
      </w:r>
      <w:r w:rsidRPr="001D1616">
        <w:rPr>
          <w:color w:val="000000" w:themeColor="text1"/>
          <w:spacing w:val="-1"/>
          <w:sz w:val="20"/>
          <w:szCs w:val="20"/>
        </w:rPr>
        <w:t>o la pésima y abusiva "interpretación" que hacen de la ley.</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 xml:space="preserve">Es evidente el desconocimiento de las personas que están regulando nuestra actividad en el </w:t>
      </w:r>
      <w:r w:rsidRPr="001D1616">
        <w:rPr>
          <w:color w:val="000000" w:themeColor="text1"/>
          <w:spacing w:val="-1"/>
          <w:sz w:val="20"/>
          <w:szCs w:val="20"/>
        </w:rPr>
        <w:lastRenderedPageBreak/>
        <w:t xml:space="preserve">CTP. Según se puede observar, es que de seguido de la palabra porteo, </w:t>
      </w:r>
      <w:proofErr w:type="spellStart"/>
      <w:r w:rsidRPr="001D1616">
        <w:rPr>
          <w:color w:val="000000" w:themeColor="text1"/>
          <w:spacing w:val="-1"/>
          <w:sz w:val="20"/>
          <w:szCs w:val="20"/>
        </w:rPr>
        <w:t>encomillada</w:t>
      </w:r>
      <w:proofErr w:type="spellEnd"/>
      <w:r w:rsidRPr="001D1616">
        <w:rPr>
          <w:color w:val="000000" w:themeColor="text1"/>
          <w:spacing w:val="-1"/>
          <w:sz w:val="20"/>
          <w:szCs w:val="20"/>
        </w:rPr>
        <w:t>, colocan la palabra SEETAXI, dando por sentado que ambos términos, parteo y SEETAXI son exactamente lo mismo.</w:t>
      </w:r>
    </w:p>
    <w:p w:rsidR="001D1616" w:rsidRPr="001D1616" w:rsidRDefault="001D1616" w:rsidP="001D1616">
      <w:pPr>
        <w:overflowPunct w:val="0"/>
        <w:ind w:left="851" w:right="851"/>
        <w:jc w:val="both"/>
        <w:textAlignment w:val="baseline"/>
        <w:rPr>
          <w:color w:val="000000" w:themeColor="text1"/>
          <w:spacing w:val="-1"/>
          <w:sz w:val="20"/>
          <w:szCs w:val="20"/>
        </w:rPr>
      </w:pPr>
    </w:p>
    <w:p w:rsidR="001D1616" w:rsidRPr="001D1616" w:rsidRDefault="001D1616" w:rsidP="001D1616">
      <w:pPr>
        <w:overflowPunct w:val="0"/>
        <w:ind w:left="851" w:right="851"/>
        <w:jc w:val="both"/>
        <w:textAlignment w:val="baseline"/>
        <w:rPr>
          <w:color w:val="000000" w:themeColor="text1"/>
          <w:spacing w:val="-1"/>
          <w:sz w:val="20"/>
          <w:szCs w:val="20"/>
        </w:rPr>
      </w:pPr>
      <w:r w:rsidRPr="001D1616">
        <w:rPr>
          <w:color w:val="000000" w:themeColor="text1"/>
          <w:spacing w:val="-1"/>
          <w:sz w:val="20"/>
          <w:szCs w:val="20"/>
        </w:rPr>
        <w:t>En mi condición de administrado, la Administración no debe cambiarme las reglas del juego hoy si y mariana también, ya que esa actuación del CTP me coloca en una posición de indefensión absoluta.</w:t>
      </w:r>
    </w:p>
    <w:p w:rsidR="001D1616" w:rsidRPr="001D1616" w:rsidRDefault="001D1616" w:rsidP="001D1616">
      <w:pPr>
        <w:overflowPunct w:val="0"/>
        <w:ind w:left="851" w:right="851"/>
        <w:jc w:val="both"/>
        <w:textAlignment w:val="baseline"/>
        <w:rPr>
          <w:color w:val="000000" w:themeColor="text1"/>
          <w:spacing w:val="-1"/>
          <w:sz w:val="20"/>
          <w:szCs w:val="20"/>
        </w:rPr>
      </w:pPr>
    </w:p>
    <w:p w:rsidR="00072D0F" w:rsidRPr="001D1616" w:rsidRDefault="00072D0F" w:rsidP="00072D0F">
      <w:pPr>
        <w:overflowPunct w:val="0"/>
        <w:ind w:left="851" w:right="851"/>
        <w:jc w:val="both"/>
        <w:textAlignment w:val="baseline"/>
        <w:rPr>
          <w:b/>
          <w:bCs/>
          <w:color w:val="000000" w:themeColor="text1"/>
          <w:spacing w:val="1"/>
          <w:sz w:val="20"/>
          <w:szCs w:val="20"/>
        </w:rPr>
      </w:pPr>
      <w:r w:rsidRPr="001D1616">
        <w:rPr>
          <w:b/>
          <w:bCs/>
          <w:color w:val="000000" w:themeColor="text1"/>
          <w:spacing w:val="1"/>
          <w:sz w:val="20"/>
          <w:szCs w:val="20"/>
        </w:rPr>
        <w:t>SOBRE LA DETERMINACIÓN DE LAS PLACAS A RENOVAR EL CÓDIGO.</w:t>
      </w:r>
    </w:p>
    <w:p w:rsidR="00072D0F" w:rsidRPr="001D1616" w:rsidRDefault="00072D0F" w:rsidP="00072D0F">
      <w:pPr>
        <w:overflowPunct w:val="0"/>
        <w:ind w:left="851" w:right="851"/>
        <w:jc w:val="both"/>
        <w:textAlignment w:val="baseline"/>
        <w:rPr>
          <w:color w:val="000000" w:themeColor="text1"/>
          <w:spacing w:val="-2"/>
          <w:sz w:val="20"/>
          <w:szCs w:val="20"/>
        </w:rPr>
      </w:pPr>
      <w:r w:rsidRPr="001D1616">
        <w:rPr>
          <w:color w:val="000000" w:themeColor="text1"/>
          <w:sz w:val="20"/>
          <w:szCs w:val="20"/>
        </w:rPr>
        <w:t>(…)</w:t>
      </w:r>
    </w:p>
    <w:p w:rsidR="004C0966" w:rsidRDefault="004C0966" w:rsidP="00072D0F">
      <w:pPr>
        <w:overflowPunct w:val="0"/>
        <w:ind w:left="851" w:right="851"/>
        <w:jc w:val="both"/>
        <w:textAlignment w:val="baseline"/>
        <w:rPr>
          <w:color w:val="000000" w:themeColor="text1"/>
          <w:sz w:val="20"/>
          <w:szCs w:val="20"/>
        </w:rPr>
      </w:pPr>
    </w:p>
    <w:p w:rsidR="00072D0F" w:rsidRPr="001D1616" w:rsidRDefault="00072D0F" w:rsidP="00072D0F">
      <w:pPr>
        <w:overflowPunct w:val="0"/>
        <w:ind w:left="851" w:right="851"/>
        <w:jc w:val="both"/>
        <w:textAlignment w:val="baseline"/>
        <w:rPr>
          <w:color w:val="000000" w:themeColor="text1"/>
          <w:sz w:val="20"/>
          <w:szCs w:val="20"/>
        </w:rPr>
      </w:pPr>
      <w:r w:rsidRPr="001D1616">
        <w:rPr>
          <w:color w:val="000000" w:themeColor="text1"/>
          <w:sz w:val="20"/>
          <w:szCs w:val="20"/>
        </w:rPr>
        <w:t>En julio del a</w:t>
      </w:r>
      <w:r w:rsidR="00B27618" w:rsidRPr="001D1616">
        <w:rPr>
          <w:color w:val="000000" w:themeColor="text1"/>
          <w:sz w:val="20"/>
          <w:szCs w:val="20"/>
        </w:rPr>
        <w:t>ño</w:t>
      </w:r>
      <w:r w:rsidRPr="001D1616">
        <w:rPr>
          <w:color w:val="000000" w:themeColor="text1"/>
          <w:sz w:val="20"/>
          <w:szCs w:val="20"/>
        </w:rPr>
        <w:t xml:space="preserve"> 2011, mi representada, en acatamiento a las estipulaciones del Transitorio I de la Ley N° 8955, acudió ante el Consejo de </w:t>
      </w:r>
      <w:r w:rsidRPr="001D1616">
        <w:rPr>
          <w:bCs/>
          <w:color w:val="000000" w:themeColor="text1"/>
          <w:sz w:val="20"/>
          <w:szCs w:val="20"/>
        </w:rPr>
        <w:t xml:space="preserve">Transporte </w:t>
      </w:r>
      <w:r w:rsidRPr="001D1616">
        <w:rPr>
          <w:color w:val="000000" w:themeColor="text1"/>
          <w:sz w:val="20"/>
          <w:szCs w:val="20"/>
        </w:rPr>
        <w:t xml:space="preserve">Público a acreditar, tanto los requisitos empresariales como los requisitos de las unidades de </w:t>
      </w:r>
      <w:r w:rsidRPr="001D1616">
        <w:rPr>
          <w:bCs/>
          <w:color w:val="000000" w:themeColor="text1"/>
          <w:sz w:val="20"/>
          <w:szCs w:val="20"/>
        </w:rPr>
        <w:t xml:space="preserve">transporte </w:t>
      </w:r>
      <w:r w:rsidRPr="001D1616">
        <w:rPr>
          <w:color w:val="000000" w:themeColor="text1"/>
          <w:sz w:val="20"/>
          <w:szCs w:val="20"/>
        </w:rPr>
        <w:t xml:space="preserve">a efecto, en el primer caso, para que se le otorgara un permiso de Servicio Especial Estable de Taxi, habiéndole sido acreditado el permiso </w:t>
      </w:r>
      <w:r w:rsidR="0031794F" w:rsidRPr="001D1616">
        <w:rPr>
          <w:color w:val="000000" w:themeColor="text1"/>
          <w:sz w:val="20"/>
          <w:szCs w:val="20"/>
        </w:rPr>
        <w:t>número</w:t>
      </w:r>
      <w:r w:rsidRPr="001D1616">
        <w:rPr>
          <w:color w:val="000000" w:themeColor="text1"/>
          <w:sz w:val="20"/>
          <w:szCs w:val="20"/>
        </w:rPr>
        <w:t xml:space="preserve"> </w:t>
      </w:r>
      <w:r w:rsidR="001D1616" w:rsidRPr="001D1616">
        <w:rPr>
          <w:color w:val="000000" w:themeColor="text1"/>
          <w:sz w:val="20"/>
          <w:szCs w:val="20"/>
        </w:rPr>
        <w:t>15</w:t>
      </w:r>
      <w:r w:rsidRPr="001D1616">
        <w:rPr>
          <w:color w:val="000000" w:themeColor="text1"/>
          <w:sz w:val="20"/>
          <w:szCs w:val="20"/>
        </w:rPr>
        <w:t xml:space="preserve">, con los códigos numerados </w:t>
      </w:r>
      <w:r w:rsidR="0054423E" w:rsidRPr="001D1616">
        <w:rPr>
          <w:color w:val="000000" w:themeColor="text1"/>
          <w:sz w:val="20"/>
          <w:szCs w:val="20"/>
        </w:rPr>
        <w:t xml:space="preserve">del </w:t>
      </w:r>
      <w:r w:rsidR="001D1616" w:rsidRPr="001D1616">
        <w:rPr>
          <w:color w:val="000000" w:themeColor="text1"/>
          <w:sz w:val="20"/>
          <w:szCs w:val="20"/>
        </w:rPr>
        <w:t>376 AL (sic) 420</w:t>
      </w:r>
      <w:r w:rsidR="0054423E" w:rsidRPr="001D1616">
        <w:rPr>
          <w:color w:val="000000" w:themeColor="text1"/>
          <w:sz w:val="20"/>
          <w:szCs w:val="20"/>
        </w:rPr>
        <w:t xml:space="preserve"> y </w:t>
      </w:r>
      <w:r w:rsidR="001D1616" w:rsidRPr="001D1616">
        <w:rPr>
          <w:color w:val="000000" w:themeColor="text1"/>
          <w:sz w:val="20"/>
          <w:szCs w:val="20"/>
        </w:rPr>
        <w:t>uno adicional numerado 2588 en el caso d</w:t>
      </w:r>
      <w:r w:rsidR="0054423E" w:rsidRPr="001D1616">
        <w:rPr>
          <w:color w:val="000000" w:themeColor="text1"/>
          <w:sz w:val="20"/>
          <w:szCs w:val="20"/>
        </w:rPr>
        <w:t xml:space="preserve">e sedanes y el permiso número </w:t>
      </w:r>
      <w:r w:rsidR="001D1616" w:rsidRPr="001D1616">
        <w:rPr>
          <w:color w:val="000000" w:themeColor="text1"/>
          <w:sz w:val="20"/>
          <w:szCs w:val="20"/>
        </w:rPr>
        <w:t>1</w:t>
      </w:r>
      <w:r w:rsidR="0054423E" w:rsidRPr="001D1616">
        <w:rPr>
          <w:color w:val="000000" w:themeColor="text1"/>
          <w:sz w:val="20"/>
          <w:szCs w:val="20"/>
        </w:rPr>
        <w:t xml:space="preserve">-M en el caso de microbuses, con los códigos numerados </w:t>
      </w:r>
      <w:r w:rsidR="001D1616" w:rsidRPr="001D1616">
        <w:rPr>
          <w:color w:val="000000" w:themeColor="text1"/>
          <w:sz w:val="20"/>
          <w:szCs w:val="20"/>
        </w:rPr>
        <w:t>1 al 245</w:t>
      </w:r>
      <w:r w:rsidR="0054423E" w:rsidRPr="001D1616">
        <w:rPr>
          <w:color w:val="000000" w:themeColor="text1"/>
          <w:sz w:val="20"/>
          <w:szCs w:val="20"/>
        </w:rPr>
        <w:t>.</w:t>
      </w:r>
    </w:p>
    <w:p w:rsidR="00072D0F" w:rsidRPr="00457A7D" w:rsidRDefault="00072D0F" w:rsidP="00072D0F">
      <w:pPr>
        <w:overflowPunct w:val="0"/>
        <w:ind w:left="851" w:right="851"/>
        <w:jc w:val="both"/>
        <w:textAlignment w:val="baseline"/>
        <w:rPr>
          <w:color w:val="943634" w:themeColor="accent2" w:themeShade="BF"/>
          <w:sz w:val="20"/>
          <w:szCs w:val="20"/>
        </w:rPr>
      </w:pPr>
    </w:p>
    <w:p w:rsidR="00072D0F" w:rsidRPr="001D1616" w:rsidRDefault="00072D0F" w:rsidP="00072D0F">
      <w:pPr>
        <w:overflowPunct w:val="0"/>
        <w:ind w:left="851" w:right="851"/>
        <w:jc w:val="both"/>
        <w:textAlignment w:val="baseline"/>
        <w:rPr>
          <w:color w:val="000000" w:themeColor="text1"/>
          <w:sz w:val="20"/>
          <w:szCs w:val="20"/>
        </w:rPr>
      </w:pPr>
      <w:r w:rsidRPr="001D1616">
        <w:rPr>
          <w:color w:val="000000" w:themeColor="text1"/>
          <w:sz w:val="20"/>
          <w:szCs w:val="20"/>
        </w:rPr>
        <w:t xml:space="preserve">Habiendo sido revisados y aprobados en esas fechas los requisitos presentados ante el CTP, mi representada inicia sus operaciones, ya no como empresa porteadora de personas, sino que amparada a la nueva figura de transporte </w:t>
      </w:r>
      <w:r w:rsidR="00042FC3" w:rsidRPr="001D1616">
        <w:rPr>
          <w:color w:val="000000" w:themeColor="text1"/>
          <w:sz w:val="20"/>
          <w:szCs w:val="20"/>
        </w:rPr>
        <w:t>público</w:t>
      </w:r>
      <w:r w:rsidRPr="001D1616">
        <w:rPr>
          <w:color w:val="000000" w:themeColor="text1"/>
          <w:sz w:val="20"/>
          <w:szCs w:val="20"/>
        </w:rPr>
        <w:t>.</w:t>
      </w:r>
    </w:p>
    <w:p w:rsidR="00072D0F" w:rsidRPr="001D1616" w:rsidRDefault="00072D0F" w:rsidP="00072D0F">
      <w:pPr>
        <w:overflowPunct w:val="0"/>
        <w:ind w:left="851" w:right="851"/>
        <w:jc w:val="both"/>
        <w:textAlignment w:val="baseline"/>
        <w:rPr>
          <w:color w:val="000000" w:themeColor="text1"/>
          <w:spacing w:val="-2"/>
          <w:sz w:val="20"/>
          <w:szCs w:val="20"/>
        </w:rPr>
      </w:pPr>
    </w:p>
    <w:p w:rsidR="00072D0F" w:rsidRPr="001D1616" w:rsidRDefault="00072D0F" w:rsidP="00072D0F">
      <w:pPr>
        <w:overflowPunct w:val="0"/>
        <w:ind w:left="851" w:right="851"/>
        <w:jc w:val="both"/>
        <w:textAlignment w:val="baseline"/>
        <w:rPr>
          <w:color w:val="000000" w:themeColor="text1"/>
          <w:spacing w:val="-2"/>
          <w:sz w:val="20"/>
          <w:szCs w:val="20"/>
        </w:rPr>
      </w:pPr>
      <w:r w:rsidRPr="001D1616">
        <w:rPr>
          <w:color w:val="000000" w:themeColor="text1"/>
          <w:spacing w:val="-2"/>
          <w:sz w:val="20"/>
          <w:szCs w:val="20"/>
        </w:rPr>
        <w:t>De esta manera, la Empresa modifica el concepto de afiliado para los vehículos que operan y procede a realizar con estos un contrato denominado: "CONTRATO DE FRANQUICIA</w:t>
      </w:r>
      <w:r w:rsidR="0054423E" w:rsidRPr="001D1616">
        <w:rPr>
          <w:color w:val="000000" w:themeColor="text1"/>
          <w:spacing w:val="-2"/>
          <w:sz w:val="20"/>
          <w:szCs w:val="20"/>
        </w:rPr>
        <w:t xml:space="preserve"> DE EXPLOTACION DE LAS UTILIDADES GENERADASDE UN VEHÍCULO AUTOMOTOR DE TRANSPORTE PÚBLICO REMUNERADO DE PERSONAS EN EL SERVICIO ESPECIAL ESTABLE DE TAXI</w:t>
      </w:r>
      <w:r w:rsidR="00DF2851" w:rsidRPr="001D1616">
        <w:rPr>
          <w:color w:val="000000" w:themeColor="text1"/>
          <w:spacing w:val="-2"/>
          <w:sz w:val="20"/>
          <w:szCs w:val="20"/>
        </w:rPr>
        <w:t>”</w:t>
      </w:r>
      <w:r w:rsidRPr="001D1616">
        <w:rPr>
          <w:color w:val="000000" w:themeColor="text1"/>
          <w:spacing w:val="-2"/>
          <w:sz w:val="20"/>
          <w:szCs w:val="20"/>
        </w:rPr>
        <w:t>, mismo que genera obligaciones contractuales para las partes, incluyendo para estos efectos, la responsabilidad civil de mi representada.</w:t>
      </w:r>
    </w:p>
    <w:p w:rsidR="00072D0F" w:rsidRPr="001D1616" w:rsidRDefault="00072D0F" w:rsidP="00072D0F">
      <w:pPr>
        <w:overflowPunct w:val="0"/>
        <w:ind w:left="851" w:right="851"/>
        <w:jc w:val="both"/>
        <w:textAlignment w:val="baseline"/>
        <w:rPr>
          <w:spacing w:val="-2"/>
          <w:sz w:val="20"/>
          <w:szCs w:val="20"/>
        </w:rPr>
      </w:pPr>
    </w:p>
    <w:p w:rsidR="00072D0F" w:rsidRPr="001D1616" w:rsidRDefault="00072D0F" w:rsidP="00072D0F">
      <w:pPr>
        <w:overflowPunct w:val="0"/>
        <w:ind w:left="851" w:right="851"/>
        <w:jc w:val="both"/>
        <w:textAlignment w:val="baseline"/>
        <w:rPr>
          <w:sz w:val="20"/>
          <w:szCs w:val="20"/>
        </w:rPr>
      </w:pPr>
      <w:r w:rsidRPr="001D1616">
        <w:rPr>
          <w:sz w:val="20"/>
          <w:szCs w:val="20"/>
        </w:rPr>
        <w:t>Una vez acreditado el permiso respectivo y cada uno de los códigos para las unidades de transporte, todos y cada uno inician sus operaciones en transporte público en exactamente las mismas condiciones jurídicas. “Iguales entre iguales”.</w:t>
      </w:r>
    </w:p>
    <w:p w:rsidR="00072D0F" w:rsidRPr="001D1616" w:rsidRDefault="00072D0F" w:rsidP="00072D0F">
      <w:pPr>
        <w:overflowPunct w:val="0"/>
        <w:ind w:left="851" w:right="851"/>
        <w:jc w:val="both"/>
        <w:textAlignment w:val="baseline"/>
        <w:rPr>
          <w:spacing w:val="3"/>
          <w:sz w:val="20"/>
          <w:szCs w:val="20"/>
        </w:rPr>
      </w:pPr>
    </w:p>
    <w:p w:rsidR="00072D0F" w:rsidRPr="001D1616" w:rsidRDefault="00072D0F" w:rsidP="00072D0F">
      <w:pPr>
        <w:overflowPunct w:val="0"/>
        <w:ind w:left="851" w:right="851"/>
        <w:jc w:val="both"/>
        <w:textAlignment w:val="baseline"/>
        <w:rPr>
          <w:spacing w:val="3"/>
          <w:sz w:val="20"/>
          <w:szCs w:val="20"/>
        </w:rPr>
      </w:pPr>
      <w:r w:rsidRPr="001D1616">
        <w:rPr>
          <w:spacing w:val="3"/>
          <w:sz w:val="20"/>
          <w:szCs w:val="20"/>
        </w:rPr>
        <w:t xml:space="preserve">Cuando la Junta Directiva del Consejo de Transporte Público toma </w:t>
      </w:r>
      <w:r w:rsidR="008B6FF9" w:rsidRPr="001D1616">
        <w:rPr>
          <w:spacing w:val="3"/>
          <w:sz w:val="20"/>
          <w:szCs w:val="20"/>
        </w:rPr>
        <w:t>un acuerdo arbitrario</w:t>
      </w:r>
      <w:r w:rsidRPr="001D1616">
        <w:rPr>
          <w:spacing w:val="3"/>
          <w:sz w:val="20"/>
          <w:szCs w:val="20"/>
        </w:rPr>
        <w:t xml:space="preserve"> para aplicar de manera antijurídica el porcentaje de SEETAXI a nivel nacional y lo reduce por bases de operación de taxi concesionado, le pide a mi representada que "determine" cuales códigos pueden seguir operando y cuáles no.</w:t>
      </w:r>
    </w:p>
    <w:p w:rsidR="00072D0F" w:rsidRPr="001D1616" w:rsidRDefault="00072D0F" w:rsidP="00072D0F">
      <w:pPr>
        <w:overflowPunct w:val="0"/>
        <w:ind w:left="851" w:right="851"/>
        <w:jc w:val="both"/>
        <w:textAlignment w:val="baseline"/>
        <w:rPr>
          <w:sz w:val="20"/>
          <w:szCs w:val="20"/>
        </w:rPr>
      </w:pPr>
    </w:p>
    <w:p w:rsidR="00072D0F" w:rsidRPr="00457A7D" w:rsidRDefault="00072D0F" w:rsidP="00072D0F">
      <w:pPr>
        <w:overflowPunct w:val="0"/>
        <w:ind w:left="851" w:right="851"/>
        <w:jc w:val="both"/>
        <w:textAlignment w:val="baseline"/>
        <w:rPr>
          <w:color w:val="943634" w:themeColor="accent2" w:themeShade="BF"/>
          <w:sz w:val="20"/>
          <w:szCs w:val="20"/>
        </w:rPr>
      </w:pPr>
      <w:r w:rsidRPr="001D1616">
        <w:rPr>
          <w:sz w:val="20"/>
          <w:szCs w:val="20"/>
        </w:rPr>
        <w:t xml:space="preserve">Adicional al acuerdo espurio de la Junta Directiva del CTP, </w:t>
      </w:r>
      <w:r w:rsidR="00D42890" w:rsidRPr="001D1616">
        <w:rPr>
          <w:sz w:val="20"/>
          <w:szCs w:val="20"/>
        </w:rPr>
        <w:t>é</w:t>
      </w:r>
      <w:r w:rsidRPr="001D1616">
        <w:rPr>
          <w:sz w:val="20"/>
          <w:szCs w:val="20"/>
        </w:rPr>
        <w:t xml:space="preserve">sta pretende obligar a mi representada a asumir una responsabilidad que no le compete, ya que la decisión de </w:t>
      </w:r>
      <w:r w:rsidRPr="00260133">
        <w:rPr>
          <w:sz w:val="20"/>
          <w:szCs w:val="20"/>
        </w:rPr>
        <w:t xml:space="preserve">eliminar a muchos de ellos no fue de </w:t>
      </w:r>
      <w:r w:rsidR="00CE4CB1">
        <w:rPr>
          <w:b/>
          <w:smallCaps/>
          <w:sz w:val="20"/>
          <w:szCs w:val="20"/>
        </w:rPr>
        <w:t>APA</w:t>
      </w:r>
    </w:p>
    <w:p w:rsidR="00072D0F" w:rsidRPr="00457A7D" w:rsidRDefault="00072D0F" w:rsidP="00072D0F">
      <w:pPr>
        <w:overflowPunct w:val="0"/>
        <w:ind w:left="851" w:right="851"/>
        <w:jc w:val="both"/>
        <w:textAlignment w:val="baseline"/>
        <w:rPr>
          <w:color w:val="943634" w:themeColor="accent2" w:themeShade="BF"/>
          <w:sz w:val="20"/>
          <w:szCs w:val="20"/>
        </w:rPr>
      </w:pPr>
    </w:p>
    <w:p w:rsidR="00072D0F" w:rsidRPr="009F73DF" w:rsidRDefault="00D42890" w:rsidP="00072D0F">
      <w:pPr>
        <w:overflowPunct w:val="0"/>
        <w:ind w:left="851" w:right="851"/>
        <w:jc w:val="both"/>
        <w:textAlignment w:val="baseline"/>
        <w:rPr>
          <w:sz w:val="20"/>
          <w:szCs w:val="20"/>
        </w:rPr>
      </w:pPr>
      <w:r w:rsidRPr="009F73DF">
        <w:rPr>
          <w:sz w:val="20"/>
          <w:szCs w:val="20"/>
        </w:rPr>
        <w:t>El acuerdo artí</w:t>
      </w:r>
      <w:r w:rsidR="00072D0F" w:rsidRPr="009F73DF">
        <w:rPr>
          <w:sz w:val="20"/>
          <w:szCs w:val="20"/>
        </w:rPr>
        <w:t>culo 7.8.2 de la sesión ordinaria 37-2015 donde el CTP decide trasladar el porcentaje del 30% a nivel nacional al 30% por base de operación de taxi no tiene fundamento legal alguno.</w:t>
      </w:r>
    </w:p>
    <w:p w:rsidR="00072D0F" w:rsidRPr="009F73DF" w:rsidRDefault="00072D0F" w:rsidP="00072D0F">
      <w:pPr>
        <w:overflowPunct w:val="0"/>
        <w:ind w:left="851" w:right="851"/>
        <w:jc w:val="both"/>
        <w:textAlignment w:val="baseline"/>
        <w:rPr>
          <w:spacing w:val="-1"/>
          <w:sz w:val="20"/>
          <w:szCs w:val="20"/>
        </w:rPr>
      </w:pPr>
    </w:p>
    <w:p w:rsidR="00072D0F" w:rsidRPr="009F73DF" w:rsidRDefault="00072D0F" w:rsidP="00072D0F">
      <w:pPr>
        <w:overflowPunct w:val="0"/>
        <w:ind w:left="851" w:right="851"/>
        <w:jc w:val="both"/>
        <w:textAlignment w:val="baseline"/>
        <w:rPr>
          <w:sz w:val="20"/>
          <w:szCs w:val="20"/>
        </w:rPr>
      </w:pPr>
      <w:r w:rsidRPr="009F73DF">
        <w:rPr>
          <w:spacing w:val="-1"/>
          <w:sz w:val="20"/>
          <w:szCs w:val="20"/>
        </w:rPr>
        <w:t>(…)</w:t>
      </w:r>
    </w:p>
    <w:p w:rsidR="00072D0F" w:rsidRPr="009F73DF" w:rsidRDefault="00072D0F" w:rsidP="00072D0F">
      <w:pPr>
        <w:overflowPunct w:val="0"/>
        <w:ind w:left="851" w:right="851"/>
        <w:jc w:val="both"/>
        <w:textAlignment w:val="baseline"/>
        <w:rPr>
          <w:sz w:val="20"/>
          <w:szCs w:val="20"/>
        </w:rPr>
      </w:pPr>
    </w:p>
    <w:p w:rsidR="00072D0F" w:rsidRPr="009F73DF" w:rsidRDefault="00072D0F" w:rsidP="00072D0F">
      <w:pPr>
        <w:overflowPunct w:val="0"/>
        <w:ind w:left="851" w:right="851"/>
        <w:jc w:val="both"/>
        <w:textAlignment w:val="baseline"/>
        <w:rPr>
          <w:sz w:val="20"/>
          <w:szCs w:val="20"/>
        </w:rPr>
      </w:pPr>
      <w:r w:rsidRPr="009F73DF">
        <w:rPr>
          <w:sz w:val="20"/>
          <w:szCs w:val="20"/>
        </w:rPr>
        <w:t>Cualquier acto administrativo que limite o elimine derechos adquiridos a los administrados debe necesariamente cumplir el Debido Proceso.</w:t>
      </w:r>
    </w:p>
    <w:p w:rsidR="00072D0F" w:rsidRPr="009F73DF" w:rsidRDefault="00072D0F" w:rsidP="00072D0F">
      <w:pPr>
        <w:overflowPunct w:val="0"/>
        <w:ind w:left="851" w:right="851"/>
        <w:jc w:val="both"/>
        <w:textAlignment w:val="baseline"/>
        <w:rPr>
          <w:sz w:val="20"/>
          <w:szCs w:val="20"/>
        </w:rPr>
      </w:pPr>
    </w:p>
    <w:p w:rsidR="00072D0F" w:rsidRPr="009F73DF" w:rsidRDefault="00072D0F" w:rsidP="00072D0F">
      <w:pPr>
        <w:overflowPunct w:val="0"/>
        <w:ind w:left="851" w:right="851"/>
        <w:jc w:val="both"/>
        <w:textAlignment w:val="baseline"/>
        <w:rPr>
          <w:spacing w:val="-1"/>
          <w:sz w:val="20"/>
          <w:szCs w:val="20"/>
        </w:rPr>
      </w:pPr>
      <w:r w:rsidRPr="009F73DF">
        <w:rPr>
          <w:spacing w:val="-1"/>
          <w:sz w:val="20"/>
          <w:szCs w:val="20"/>
        </w:rPr>
        <w:t>Tampoco puede el CTP alegar discrecionalidad para con el acuerdo, y</w:t>
      </w:r>
      <w:r w:rsidR="0031794F" w:rsidRPr="009F73DF">
        <w:rPr>
          <w:spacing w:val="-1"/>
          <w:sz w:val="20"/>
          <w:szCs w:val="20"/>
        </w:rPr>
        <w:t xml:space="preserve">a que la materia </w:t>
      </w:r>
      <w:r w:rsidR="007D1B6A" w:rsidRPr="009F73DF">
        <w:rPr>
          <w:spacing w:val="-1"/>
          <w:sz w:val="20"/>
          <w:szCs w:val="20"/>
        </w:rPr>
        <w:t>está</w:t>
      </w:r>
      <w:r w:rsidRPr="009F73DF">
        <w:rPr>
          <w:spacing w:val="-1"/>
          <w:sz w:val="20"/>
          <w:szCs w:val="20"/>
        </w:rPr>
        <w:t xml:space="preserve"> debidamente reglada en los Transitorios de la Ley </w:t>
      </w:r>
      <w:r w:rsidRPr="009F73DF">
        <w:rPr>
          <w:bCs/>
          <w:spacing w:val="-1"/>
          <w:sz w:val="20"/>
          <w:szCs w:val="20"/>
        </w:rPr>
        <w:t xml:space="preserve">N° </w:t>
      </w:r>
      <w:r w:rsidRPr="009F73DF">
        <w:rPr>
          <w:spacing w:val="-1"/>
          <w:sz w:val="20"/>
          <w:szCs w:val="20"/>
        </w:rPr>
        <w:t xml:space="preserve">8955, misma que establece claramente cuáles son las causales de la </w:t>
      </w:r>
      <w:r w:rsidRPr="009F73DF">
        <w:rPr>
          <w:sz w:val="20"/>
          <w:szCs w:val="20"/>
        </w:rPr>
        <w:t xml:space="preserve">pérdida del permiso y concretamente la perdida </w:t>
      </w:r>
      <w:r w:rsidRPr="009F73DF">
        <w:rPr>
          <w:sz w:val="20"/>
          <w:szCs w:val="20"/>
        </w:rPr>
        <w:lastRenderedPageBreak/>
        <w:t xml:space="preserve">de los códigos. Téngase presente que se esté renovando un </w:t>
      </w:r>
      <w:r w:rsidRPr="009F73DF">
        <w:rPr>
          <w:spacing w:val="-1"/>
          <w:sz w:val="20"/>
          <w:szCs w:val="20"/>
        </w:rPr>
        <w:t>permiso ESTABLE de taxi.</w:t>
      </w:r>
    </w:p>
    <w:p w:rsidR="00072D0F" w:rsidRPr="009F73DF" w:rsidRDefault="00072D0F" w:rsidP="00072D0F">
      <w:pPr>
        <w:overflowPunct w:val="0"/>
        <w:ind w:left="851" w:right="851"/>
        <w:jc w:val="both"/>
        <w:textAlignment w:val="baseline"/>
        <w:rPr>
          <w:b/>
          <w:bCs/>
          <w:spacing w:val="-2"/>
          <w:sz w:val="20"/>
          <w:szCs w:val="20"/>
        </w:rPr>
      </w:pPr>
    </w:p>
    <w:p w:rsidR="00072D0F" w:rsidRPr="009F73DF" w:rsidRDefault="0019691D" w:rsidP="00072D0F">
      <w:pPr>
        <w:overflowPunct w:val="0"/>
        <w:ind w:left="851" w:right="851"/>
        <w:jc w:val="both"/>
        <w:textAlignment w:val="baseline"/>
        <w:rPr>
          <w:sz w:val="20"/>
          <w:szCs w:val="20"/>
        </w:rPr>
      </w:pPr>
      <w:r w:rsidRPr="009F73DF">
        <w:rPr>
          <w:b/>
          <w:bCs/>
          <w:spacing w:val="-2"/>
          <w:sz w:val="20"/>
          <w:szCs w:val="20"/>
        </w:rPr>
        <w:t>Reitera la su</w:t>
      </w:r>
      <w:r w:rsidR="00072D0F" w:rsidRPr="009F73DF">
        <w:rPr>
          <w:b/>
          <w:bCs/>
          <w:spacing w:val="-2"/>
          <w:sz w:val="20"/>
          <w:szCs w:val="20"/>
        </w:rPr>
        <w:t>scrit</w:t>
      </w:r>
      <w:r w:rsidRPr="009F73DF">
        <w:rPr>
          <w:b/>
          <w:bCs/>
          <w:spacing w:val="-2"/>
          <w:sz w:val="20"/>
          <w:szCs w:val="20"/>
        </w:rPr>
        <w:t>a</w:t>
      </w:r>
      <w:r w:rsidR="00072D0F" w:rsidRPr="009F73DF">
        <w:rPr>
          <w:b/>
          <w:bCs/>
          <w:spacing w:val="-2"/>
          <w:sz w:val="20"/>
          <w:szCs w:val="20"/>
        </w:rPr>
        <w:t xml:space="preserve">,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72D0F" w:rsidRPr="009F73DF">
        <w:rPr>
          <w:b/>
          <w:bCs/>
          <w:sz w:val="20"/>
          <w:szCs w:val="20"/>
        </w:rPr>
        <w:t xml:space="preserve">de los códigos adscritos al permiso </w:t>
      </w:r>
      <w:r w:rsidR="0031794F" w:rsidRPr="009F73DF">
        <w:rPr>
          <w:b/>
          <w:bCs/>
          <w:sz w:val="20"/>
          <w:szCs w:val="20"/>
        </w:rPr>
        <w:t>número</w:t>
      </w:r>
      <w:r w:rsidR="00072D0F" w:rsidRPr="009F73DF">
        <w:rPr>
          <w:b/>
          <w:bCs/>
          <w:sz w:val="20"/>
          <w:szCs w:val="20"/>
        </w:rPr>
        <w:t xml:space="preserve"> </w:t>
      </w:r>
      <w:r w:rsidR="006450DA">
        <w:rPr>
          <w:b/>
          <w:bCs/>
          <w:sz w:val="20"/>
          <w:szCs w:val="20"/>
        </w:rPr>
        <w:t>15</w:t>
      </w:r>
      <w:r w:rsidR="00072D0F" w:rsidRPr="009F73DF">
        <w:rPr>
          <w:b/>
          <w:bCs/>
          <w:sz w:val="20"/>
          <w:szCs w:val="20"/>
        </w:rPr>
        <w:t xml:space="preserve">, mismos que fueron renovados por un acuerdo del CTP hasta febrero de 2016 y cuentan con el canon cancelado hasta el 31 de diciembre de 2015. </w:t>
      </w:r>
      <w:r w:rsidR="00072D0F" w:rsidRPr="009F73DF">
        <w:rPr>
          <w:sz w:val="20"/>
          <w:szCs w:val="20"/>
        </w:rPr>
        <w:t>No tenemos conocimiento de algún acuerdo posterior que derogara este, ya que nunca nos fue notificado.</w:t>
      </w:r>
    </w:p>
    <w:p w:rsidR="00072D0F" w:rsidRPr="009F73DF" w:rsidRDefault="00072D0F" w:rsidP="00072D0F">
      <w:pPr>
        <w:overflowPunct w:val="0"/>
        <w:ind w:left="851" w:right="851"/>
        <w:jc w:val="both"/>
        <w:textAlignment w:val="baseline"/>
        <w:rPr>
          <w:sz w:val="20"/>
          <w:szCs w:val="20"/>
        </w:rPr>
      </w:pPr>
    </w:p>
    <w:p w:rsidR="00072D0F" w:rsidRPr="009F73DF" w:rsidRDefault="00072D0F" w:rsidP="00072D0F">
      <w:pPr>
        <w:overflowPunct w:val="0"/>
        <w:ind w:left="851" w:right="851"/>
        <w:jc w:val="both"/>
        <w:textAlignment w:val="baseline"/>
        <w:rPr>
          <w:sz w:val="20"/>
          <w:szCs w:val="20"/>
        </w:rPr>
      </w:pPr>
      <w:r w:rsidRPr="009F73DF">
        <w:rPr>
          <w:b/>
          <w:bCs/>
          <w:spacing w:val="-1"/>
          <w:sz w:val="20"/>
          <w:szCs w:val="20"/>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1413FD">
        <w:rPr>
          <w:b/>
          <w:bCs/>
          <w:spacing w:val="-1"/>
          <w:sz w:val="20"/>
          <w:szCs w:val="20"/>
        </w:rPr>
        <w:t>setecientas setenta y dos</w:t>
      </w:r>
      <w:r w:rsidRPr="009F73DF">
        <w:rPr>
          <w:b/>
          <w:bCs/>
          <w:spacing w:val="-1"/>
          <w:sz w:val="20"/>
          <w:szCs w:val="20"/>
        </w:rPr>
        <w:t xml:space="preserve"> unidades tipo </w:t>
      </w:r>
      <w:r w:rsidR="007D1B6A" w:rsidRPr="009F73DF">
        <w:rPr>
          <w:b/>
          <w:bCs/>
          <w:spacing w:val="-1"/>
          <w:sz w:val="20"/>
          <w:szCs w:val="20"/>
        </w:rPr>
        <w:t>sedán</w:t>
      </w:r>
      <w:r w:rsidRPr="009F73DF">
        <w:rPr>
          <w:b/>
          <w:bCs/>
          <w:sz w:val="20"/>
          <w:szCs w:val="20"/>
        </w:rPr>
        <w:t xml:space="preserve">. </w:t>
      </w:r>
      <w:r w:rsidRPr="009F73DF">
        <w:rPr>
          <w:sz w:val="20"/>
          <w:szCs w:val="20"/>
        </w:rPr>
        <w:t>En el caso de alguna revisión técnica vehicular vencida el CTP pudo solicitar que fuera subsanado el requisito.</w:t>
      </w:r>
    </w:p>
    <w:p w:rsidR="0019691D" w:rsidRPr="009F73DF" w:rsidRDefault="0019691D" w:rsidP="00072D0F">
      <w:pPr>
        <w:overflowPunct w:val="0"/>
        <w:ind w:left="851" w:right="851"/>
        <w:jc w:val="both"/>
        <w:textAlignment w:val="baseline"/>
        <w:rPr>
          <w:b/>
          <w:bCs/>
          <w:spacing w:val="-1"/>
          <w:sz w:val="20"/>
          <w:szCs w:val="20"/>
        </w:rPr>
      </w:pPr>
    </w:p>
    <w:p w:rsidR="00072D0F" w:rsidRPr="009F73DF" w:rsidRDefault="00072D0F" w:rsidP="00072D0F">
      <w:pPr>
        <w:overflowPunct w:val="0"/>
        <w:ind w:left="851" w:right="851"/>
        <w:jc w:val="both"/>
        <w:textAlignment w:val="baseline"/>
        <w:rPr>
          <w:b/>
          <w:bCs/>
          <w:spacing w:val="-1"/>
          <w:sz w:val="20"/>
          <w:szCs w:val="20"/>
        </w:rPr>
      </w:pPr>
      <w:r w:rsidRPr="009F73DF">
        <w:rPr>
          <w:b/>
          <w:bCs/>
          <w:spacing w:val="-1"/>
          <w:sz w:val="20"/>
          <w:szCs w:val="20"/>
        </w:rPr>
        <w:t>Ahora bien, siendo una resp</w:t>
      </w:r>
      <w:r w:rsidR="00D42890" w:rsidRPr="009F73DF">
        <w:rPr>
          <w:b/>
          <w:bCs/>
          <w:spacing w:val="-1"/>
          <w:sz w:val="20"/>
          <w:szCs w:val="20"/>
        </w:rPr>
        <w:t>onsabilidad del CTP al haber tom</w:t>
      </w:r>
      <w:r w:rsidRPr="009F73DF">
        <w:rPr>
          <w:b/>
          <w:bCs/>
          <w:spacing w:val="-1"/>
          <w:sz w:val="20"/>
          <w:szCs w:val="20"/>
        </w:rPr>
        <w:t>ado el acuerdo de disminuir la flotilla, es al propio CTP que le corresponde determinar, de entre todas las placas acreditadas, cuales son las placas a las que le procederá, según su criterio, a renovar el código adscrito al permiso respectivo.</w:t>
      </w:r>
    </w:p>
    <w:p w:rsidR="00072D0F" w:rsidRPr="009F73DF" w:rsidRDefault="00072D0F" w:rsidP="00072D0F">
      <w:pPr>
        <w:overflowPunct w:val="0"/>
        <w:ind w:left="851" w:right="851"/>
        <w:jc w:val="both"/>
        <w:textAlignment w:val="baseline"/>
        <w:rPr>
          <w:b/>
          <w:bCs/>
          <w:spacing w:val="-1"/>
          <w:sz w:val="20"/>
          <w:szCs w:val="20"/>
        </w:rPr>
      </w:pPr>
    </w:p>
    <w:p w:rsidR="00072D0F" w:rsidRPr="009F73DF" w:rsidRDefault="00072D0F" w:rsidP="00072D0F">
      <w:pPr>
        <w:overflowPunct w:val="0"/>
        <w:ind w:left="851" w:right="851"/>
        <w:jc w:val="both"/>
        <w:textAlignment w:val="baseline"/>
        <w:rPr>
          <w:b/>
          <w:bCs/>
          <w:sz w:val="20"/>
          <w:szCs w:val="20"/>
          <w:u w:val="single"/>
        </w:rPr>
      </w:pPr>
      <w:r w:rsidRPr="009F73DF">
        <w:rPr>
          <w:b/>
          <w:bCs/>
          <w:sz w:val="20"/>
          <w:szCs w:val="20"/>
        </w:rPr>
        <w:t xml:space="preserve">No solamente le corresponde al CTP determinar cuáles son las placas por ellos escogidas para renovarlas, sino que </w:t>
      </w:r>
      <w:r w:rsidRPr="009F73DF">
        <w:rPr>
          <w:b/>
          <w:bCs/>
          <w:sz w:val="20"/>
          <w:szCs w:val="20"/>
          <w:u w:val="single"/>
        </w:rPr>
        <w:t>adicionalmente deben motivar y fundamentar adecuadamente y en el mismo acto, el procedimiento utilizado para tal determinación, ya que, todas cumplen a la fecha con todos los requisitos exigidos en el transitorio correspondiente, estando en una situación de iguales entre iguales.</w:t>
      </w:r>
    </w:p>
    <w:p w:rsidR="00072D0F" w:rsidRPr="009F73DF" w:rsidRDefault="00072D0F" w:rsidP="00072D0F">
      <w:pPr>
        <w:overflowPunct w:val="0"/>
        <w:ind w:left="851" w:right="851"/>
        <w:jc w:val="both"/>
        <w:textAlignment w:val="baseline"/>
        <w:rPr>
          <w:spacing w:val="-4"/>
          <w:sz w:val="20"/>
          <w:szCs w:val="20"/>
        </w:rPr>
      </w:pPr>
    </w:p>
    <w:p w:rsidR="00072D0F" w:rsidRPr="009F73DF" w:rsidRDefault="00072D0F" w:rsidP="00072D0F">
      <w:pPr>
        <w:overflowPunct w:val="0"/>
        <w:ind w:left="851" w:right="851"/>
        <w:jc w:val="both"/>
        <w:textAlignment w:val="baseline"/>
        <w:rPr>
          <w:sz w:val="20"/>
          <w:szCs w:val="20"/>
        </w:rPr>
      </w:pPr>
      <w:r w:rsidRPr="009F73DF">
        <w:rPr>
          <w:sz w:val="20"/>
          <w:szCs w:val="20"/>
        </w:rPr>
        <w:t>La responsabilidad de determinar cuáles son las placas a renovar no debe ser transferida por la Administración a los administrados, siendo que el acuerdo to</w:t>
      </w:r>
      <w:r w:rsidR="00D42890" w:rsidRPr="009F73DF">
        <w:rPr>
          <w:sz w:val="20"/>
          <w:szCs w:val="20"/>
        </w:rPr>
        <w:t>ma</w:t>
      </w:r>
      <w:r w:rsidRPr="009F73DF">
        <w:rPr>
          <w:sz w:val="20"/>
          <w:szCs w:val="20"/>
        </w:rPr>
        <w:t>do por el CTP es, para nosotros como administrados, a todas luces antijurídico.</w:t>
      </w:r>
    </w:p>
    <w:p w:rsidR="00260133" w:rsidRPr="009F73DF" w:rsidRDefault="00260133" w:rsidP="00072D0F">
      <w:pPr>
        <w:overflowPunct w:val="0"/>
        <w:ind w:left="851" w:right="851"/>
        <w:jc w:val="both"/>
        <w:textAlignment w:val="baseline"/>
        <w:rPr>
          <w:sz w:val="20"/>
          <w:szCs w:val="20"/>
        </w:rPr>
      </w:pPr>
    </w:p>
    <w:p w:rsidR="00260133" w:rsidRPr="009F73DF" w:rsidRDefault="00260133" w:rsidP="00072D0F">
      <w:pPr>
        <w:overflowPunct w:val="0"/>
        <w:ind w:left="851" w:right="851"/>
        <w:jc w:val="both"/>
        <w:textAlignment w:val="baseline"/>
        <w:rPr>
          <w:b/>
          <w:sz w:val="20"/>
          <w:szCs w:val="20"/>
        </w:rPr>
      </w:pPr>
      <w:r w:rsidRPr="009F73DF">
        <w:rPr>
          <w:b/>
          <w:sz w:val="20"/>
          <w:szCs w:val="20"/>
        </w:rPr>
        <w:t>Mi representada no tiene obligación legal de asumir responsabilidades civiles con sus vehículos afiliados ante la ruptura de contratos, por un acto viciado de nulidad de la Administración.</w:t>
      </w:r>
    </w:p>
    <w:p w:rsidR="00072D0F" w:rsidRPr="009F73DF" w:rsidRDefault="00072D0F" w:rsidP="00072D0F">
      <w:pPr>
        <w:overflowPunct w:val="0"/>
        <w:ind w:left="851" w:right="851"/>
        <w:jc w:val="both"/>
        <w:textAlignment w:val="baseline"/>
        <w:rPr>
          <w:spacing w:val="-4"/>
          <w:sz w:val="20"/>
          <w:szCs w:val="20"/>
        </w:rPr>
      </w:pPr>
    </w:p>
    <w:p w:rsidR="0019691D" w:rsidRPr="009F73DF" w:rsidRDefault="00260133" w:rsidP="00072D0F">
      <w:pPr>
        <w:overflowPunct w:val="0"/>
        <w:ind w:left="851" w:right="851"/>
        <w:jc w:val="both"/>
        <w:textAlignment w:val="baseline"/>
        <w:rPr>
          <w:b/>
          <w:bCs/>
          <w:spacing w:val="4"/>
          <w:sz w:val="20"/>
          <w:szCs w:val="20"/>
        </w:rPr>
      </w:pPr>
      <w:r w:rsidRPr="009F73DF">
        <w:rPr>
          <w:b/>
          <w:bCs/>
          <w:spacing w:val="4"/>
          <w:sz w:val="20"/>
          <w:szCs w:val="20"/>
        </w:rPr>
        <w:t xml:space="preserve">En referencia a los requisitos empresariales de los cantones de </w:t>
      </w:r>
      <w:proofErr w:type="spellStart"/>
      <w:r w:rsidRPr="009F73DF">
        <w:rPr>
          <w:b/>
          <w:bCs/>
          <w:spacing w:val="4"/>
          <w:sz w:val="20"/>
          <w:szCs w:val="20"/>
        </w:rPr>
        <w:t>Matina</w:t>
      </w:r>
      <w:proofErr w:type="spellEnd"/>
      <w:r w:rsidRPr="009F73DF">
        <w:rPr>
          <w:b/>
          <w:bCs/>
          <w:spacing w:val="4"/>
          <w:sz w:val="20"/>
          <w:szCs w:val="20"/>
        </w:rPr>
        <w:t xml:space="preserve"> y Corredores, mi representada ha remitido notas anteriores al CTP de renuncia de los códigos acreditados a los mismos.</w:t>
      </w:r>
    </w:p>
    <w:p w:rsidR="007D1B6A" w:rsidRPr="009F73DF" w:rsidRDefault="007D1B6A" w:rsidP="00072D0F">
      <w:pPr>
        <w:overflowPunct w:val="0"/>
        <w:ind w:left="851" w:right="851"/>
        <w:jc w:val="both"/>
        <w:textAlignment w:val="baseline"/>
        <w:rPr>
          <w:b/>
          <w:bCs/>
          <w:spacing w:val="4"/>
          <w:sz w:val="20"/>
          <w:szCs w:val="20"/>
          <w:u w:val="single"/>
        </w:rPr>
      </w:pPr>
    </w:p>
    <w:p w:rsidR="00072D0F" w:rsidRPr="009F73DF" w:rsidRDefault="00072D0F" w:rsidP="00072D0F">
      <w:pPr>
        <w:overflowPunct w:val="0"/>
        <w:ind w:left="851" w:right="851"/>
        <w:jc w:val="both"/>
        <w:textAlignment w:val="baseline"/>
        <w:rPr>
          <w:b/>
          <w:bCs/>
          <w:spacing w:val="4"/>
          <w:sz w:val="20"/>
          <w:szCs w:val="20"/>
          <w:u w:val="single"/>
        </w:rPr>
      </w:pPr>
      <w:r w:rsidRPr="009F73DF">
        <w:rPr>
          <w:b/>
          <w:bCs/>
          <w:spacing w:val="4"/>
          <w:sz w:val="20"/>
          <w:szCs w:val="20"/>
          <w:u w:val="single"/>
        </w:rPr>
        <w:t>PRETENSIONES:</w:t>
      </w:r>
    </w:p>
    <w:p w:rsidR="00072D0F" w:rsidRPr="009F73DF" w:rsidRDefault="00072D0F" w:rsidP="00072D0F">
      <w:pPr>
        <w:overflowPunct w:val="0"/>
        <w:ind w:left="851" w:right="851"/>
        <w:jc w:val="both"/>
        <w:textAlignment w:val="baseline"/>
        <w:rPr>
          <w:sz w:val="20"/>
          <w:szCs w:val="20"/>
        </w:rPr>
      </w:pPr>
    </w:p>
    <w:p w:rsidR="00072D0F" w:rsidRPr="009F73DF" w:rsidRDefault="00072D0F" w:rsidP="00072D0F">
      <w:pPr>
        <w:overflowPunct w:val="0"/>
        <w:ind w:left="851" w:right="851"/>
        <w:jc w:val="both"/>
        <w:textAlignment w:val="baseline"/>
        <w:rPr>
          <w:sz w:val="20"/>
          <w:szCs w:val="20"/>
        </w:rPr>
      </w:pPr>
      <w:r w:rsidRPr="009F73DF">
        <w:rPr>
          <w:sz w:val="20"/>
          <w:szCs w:val="20"/>
        </w:rPr>
        <w:t xml:space="preserve">Con base en lo establecido entonces por el ordenamiento jurídico-administrativo </w:t>
      </w:r>
      <w:r w:rsidRPr="009F73DF">
        <w:rPr>
          <w:i/>
          <w:iCs/>
          <w:sz w:val="20"/>
          <w:szCs w:val="20"/>
        </w:rPr>
        <w:t xml:space="preserve">in </w:t>
      </w:r>
      <w:proofErr w:type="spellStart"/>
      <w:r w:rsidRPr="009F73DF">
        <w:rPr>
          <w:i/>
          <w:iCs/>
          <w:sz w:val="20"/>
          <w:szCs w:val="20"/>
        </w:rPr>
        <w:t>toto</w:t>
      </w:r>
      <w:proofErr w:type="spellEnd"/>
      <w:r w:rsidRPr="009F73DF">
        <w:rPr>
          <w:i/>
          <w:iCs/>
          <w:sz w:val="20"/>
          <w:szCs w:val="20"/>
        </w:rPr>
        <w:t xml:space="preserve">, </w:t>
      </w:r>
      <w:r w:rsidRPr="009F73DF">
        <w:rPr>
          <w:sz w:val="20"/>
          <w:szCs w:val="20"/>
        </w:rPr>
        <w:t>y con sustento también en las argumentaciones de hecho y de derecho expuestas en los anteriores motivos del recurso; respetuosamente solicito lo siguiente:</w:t>
      </w:r>
    </w:p>
    <w:p w:rsidR="00072D0F" w:rsidRPr="009F73DF" w:rsidRDefault="00072D0F" w:rsidP="00072D0F">
      <w:pPr>
        <w:overflowPunct w:val="0"/>
        <w:ind w:left="851" w:right="851"/>
        <w:jc w:val="both"/>
        <w:textAlignment w:val="baseline"/>
        <w:rPr>
          <w:sz w:val="20"/>
          <w:szCs w:val="20"/>
        </w:rPr>
      </w:pPr>
    </w:p>
    <w:p w:rsidR="00072D0F" w:rsidRPr="00587DB7" w:rsidRDefault="00072D0F" w:rsidP="00587DB7">
      <w:pPr>
        <w:numPr>
          <w:ilvl w:val="0"/>
          <w:numId w:val="9"/>
        </w:numPr>
        <w:tabs>
          <w:tab w:val="clear" w:pos="1008"/>
          <w:tab w:val="num" w:pos="284"/>
        </w:tabs>
        <w:overflowPunct w:val="0"/>
        <w:ind w:left="851" w:right="851"/>
        <w:jc w:val="both"/>
        <w:textAlignment w:val="baseline"/>
        <w:rPr>
          <w:sz w:val="20"/>
          <w:szCs w:val="20"/>
        </w:rPr>
      </w:pPr>
      <w:r w:rsidRPr="00587DB7">
        <w:rPr>
          <w:sz w:val="20"/>
          <w:szCs w:val="20"/>
        </w:rPr>
        <w:t xml:space="preserve">Que se admita el recurso de apelación interpuesto, y que el </w:t>
      </w:r>
      <w:r w:rsidRPr="00587DB7">
        <w:rPr>
          <w:i/>
          <w:iCs/>
          <w:sz w:val="20"/>
          <w:szCs w:val="20"/>
        </w:rPr>
        <w:t xml:space="preserve">ad </w:t>
      </w:r>
      <w:proofErr w:type="spellStart"/>
      <w:r w:rsidRPr="00587DB7">
        <w:rPr>
          <w:i/>
          <w:iCs/>
          <w:sz w:val="20"/>
          <w:szCs w:val="20"/>
        </w:rPr>
        <w:t>quem</w:t>
      </w:r>
      <w:proofErr w:type="spellEnd"/>
      <w:r w:rsidRPr="00587DB7">
        <w:rPr>
          <w:i/>
          <w:iCs/>
          <w:sz w:val="20"/>
          <w:szCs w:val="20"/>
        </w:rPr>
        <w:t xml:space="preserve">, </w:t>
      </w:r>
      <w:r w:rsidRPr="00587DB7">
        <w:rPr>
          <w:sz w:val="20"/>
          <w:szCs w:val="20"/>
        </w:rPr>
        <w:t>fallando por el fondo, declare la nulidad absoluta de los siguientes actos administrativos:</w:t>
      </w:r>
      <w:r w:rsidR="00587DB7" w:rsidRPr="00587DB7">
        <w:rPr>
          <w:sz w:val="20"/>
          <w:szCs w:val="20"/>
        </w:rPr>
        <w:t xml:space="preserve"> </w:t>
      </w:r>
      <w:r w:rsidRPr="00587DB7">
        <w:rPr>
          <w:sz w:val="20"/>
          <w:szCs w:val="20"/>
        </w:rPr>
        <w:t>I)</w:t>
      </w:r>
      <w:r w:rsidR="00544556" w:rsidRPr="00587DB7">
        <w:rPr>
          <w:sz w:val="20"/>
          <w:szCs w:val="20"/>
        </w:rPr>
        <w:t xml:space="preserve"> </w:t>
      </w:r>
      <w:r w:rsidRPr="00587DB7">
        <w:rPr>
          <w:sz w:val="20"/>
          <w:szCs w:val="20"/>
        </w:rPr>
        <w:t xml:space="preserve">el acto decidido por la Junta Directiva del Consejo de Transporte Público, en la Sesión Ordinaria N° </w:t>
      </w:r>
      <w:r w:rsidRPr="00587DB7">
        <w:rPr>
          <w:b/>
          <w:bCs/>
          <w:sz w:val="20"/>
          <w:szCs w:val="20"/>
        </w:rPr>
        <w:t xml:space="preserve">49-2015, </w:t>
      </w:r>
      <w:r w:rsidRPr="00587DB7">
        <w:rPr>
          <w:sz w:val="20"/>
          <w:szCs w:val="20"/>
        </w:rPr>
        <w:t xml:space="preserve">celebrada el día 20 de agosto de 2015, </w:t>
      </w:r>
      <w:r w:rsidR="00D42890" w:rsidRPr="00587DB7">
        <w:rPr>
          <w:b/>
          <w:bCs/>
          <w:sz w:val="20"/>
          <w:szCs w:val="20"/>
        </w:rPr>
        <w:t>Artí</w:t>
      </w:r>
      <w:r w:rsidRPr="00587DB7">
        <w:rPr>
          <w:b/>
          <w:bCs/>
          <w:sz w:val="20"/>
          <w:szCs w:val="20"/>
        </w:rPr>
        <w:t>culo 7.1.</w:t>
      </w:r>
      <w:r w:rsidR="00822212" w:rsidRPr="00587DB7">
        <w:rPr>
          <w:b/>
          <w:bCs/>
          <w:sz w:val="20"/>
          <w:szCs w:val="20"/>
        </w:rPr>
        <w:t>32</w:t>
      </w:r>
      <w:r w:rsidRPr="00587DB7">
        <w:rPr>
          <w:b/>
          <w:bCs/>
          <w:sz w:val="20"/>
          <w:szCs w:val="20"/>
        </w:rPr>
        <w:t xml:space="preserve">; </w:t>
      </w:r>
      <w:r w:rsidR="00822212" w:rsidRPr="00587DB7">
        <w:rPr>
          <w:b/>
          <w:bCs/>
          <w:sz w:val="20"/>
          <w:szCs w:val="20"/>
        </w:rPr>
        <w:t xml:space="preserve"> </w:t>
      </w:r>
      <w:r w:rsidR="00822212" w:rsidRPr="00587DB7">
        <w:rPr>
          <w:bCs/>
          <w:sz w:val="20"/>
          <w:szCs w:val="20"/>
        </w:rPr>
        <w:t>y</w:t>
      </w:r>
      <w:r w:rsidR="00822212" w:rsidRPr="00587DB7">
        <w:rPr>
          <w:b/>
          <w:bCs/>
          <w:sz w:val="20"/>
          <w:szCs w:val="20"/>
        </w:rPr>
        <w:t xml:space="preserve"> </w:t>
      </w:r>
      <w:r w:rsidRPr="00587DB7">
        <w:rPr>
          <w:bCs/>
          <w:sz w:val="20"/>
          <w:szCs w:val="20"/>
        </w:rPr>
        <w:t xml:space="preserve">II) </w:t>
      </w:r>
      <w:r w:rsidRPr="00587DB7">
        <w:rPr>
          <w:sz w:val="20"/>
          <w:szCs w:val="20"/>
        </w:rPr>
        <w:t>el acto to</w:t>
      </w:r>
      <w:r w:rsidR="00587DB7">
        <w:rPr>
          <w:sz w:val="20"/>
          <w:szCs w:val="20"/>
        </w:rPr>
        <w:t>m</w:t>
      </w:r>
      <w:r w:rsidRPr="00587DB7">
        <w:rPr>
          <w:sz w:val="20"/>
          <w:szCs w:val="20"/>
        </w:rPr>
        <w:t xml:space="preserve">ado por medio del Oficio N° </w:t>
      </w:r>
      <w:r w:rsidRPr="00587DB7">
        <w:rPr>
          <w:b/>
          <w:bCs/>
          <w:sz w:val="20"/>
          <w:szCs w:val="20"/>
        </w:rPr>
        <w:t>DAJ-201500</w:t>
      </w:r>
      <w:r w:rsidR="006B721B" w:rsidRPr="00587DB7">
        <w:rPr>
          <w:b/>
          <w:bCs/>
          <w:sz w:val="20"/>
          <w:szCs w:val="20"/>
        </w:rPr>
        <w:t>28</w:t>
      </w:r>
      <w:r w:rsidR="00822212" w:rsidRPr="00587DB7">
        <w:rPr>
          <w:b/>
          <w:bCs/>
          <w:sz w:val="20"/>
          <w:szCs w:val="20"/>
        </w:rPr>
        <w:t>48</w:t>
      </w:r>
      <w:r w:rsidRPr="00587DB7">
        <w:rPr>
          <w:bCs/>
          <w:sz w:val="20"/>
          <w:szCs w:val="20"/>
        </w:rPr>
        <w:t>,</w:t>
      </w:r>
      <w:r w:rsidRPr="00587DB7">
        <w:rPr>
          <w:b/>
          <w:bCs/>
          <w:sz w:val="20"/>
          <w:szCs w:val="20"/>
        </w:rPr>
        <w:t xml:space="preserve"> </w:t>
      </w:r>
      <w:r w:rsidRPr="00587DB7">
        <w:rPr>
          <w:sz w:val="20"/>
          <w:szCs w:val="20"/>
        </w:rPr>
        <w:t xml:space="preserve">emitido por la Dirección de Asesoría Jurídica del Consejo de Transporte Público el día </w:t>
      </w:r>
      <w:r w:rsidR="006B721B" w:rsidRPr="00587DB7">
        <w:rPr>
          <w:sz w:val="20"/>
          <w:szCs w:val="20"/>
        </w:rPr>
        <w:t>20</w:t>
      </w:r>
      <w:r w:rsidRPr="00587DB7">
        <w:rPr>
          <w:sz w:val="20"/>
          <w:szCs w:val="20"/>
        </w:rPr>
        <w:t xml:space="preserve"> de agosto de 2015.</w:t>
      </w:r>
    </w:p>
    <w:p w:rsidR="00E507EA" w:rsidRPr="009F73DF" w:rsidRDefault="00072D0F" w:rsidP="00072D0F">
      <w:pPr>
        <w:widowControl/>
        <w:numPr>
          <w:ilvl w:val="0"/>
          <w:numId w:val="9"/>
        </w:numPr>
        <w:tabs>
          <w:tab w:val="clear" w:pos="1008"/>
          <w:tab w:val="num" w:pos="284"/>
        </w:tabs>
        <w:overflowPunct w:val="0"/>
        <w:ind w:left="851" w:right="851"/>
        <w:jc w:val="both"/>
        <w:textAlignment w:val="baseline"/>
        <w:rPr>
          <w:sz w:val="20"/>
          <w:szCs w:val="20"/>
        </w:rPr>
      </w:pPr>
      <w:r w:rsidRPr="009F73DF">
        <w:rPr>
          <w:sz w:val="20"/>
          <w:szCs w:val="20"/>
        </w:rPr>
        <w:t xml:space="preserve">Que en lugar del acto administrativo final impugnado, se emita un acto de autorización de la renovación y </w:t>
      </w:r>
      <w:r w:rsidR="00C7496C" w:rsidRPr="009F73DF">
        <w:rPr>
          <w:sz w:val="20"/>
          <w:szCs w:val="20"/>
        </w:rPr>
        <w:t>prórroga</w:t>
      </w:r>
      <w:r w:rsidRPr="009F73DF">
        <w:rPr>
          <w:sz w:val="20"/>
          <w:szCs w:val="20"/>
        </w:rPr>
        <w:t xml:space="preserve"> de la totalidad de los permisos asignados a mi </w:t>
      </w:r>
      <w:r w:rsidRPr="009F73DF">
        <w:rPr>
          <w:sz w:val="20"/>
          <w:szCs w:val="20"/>
        </w:rPr>
        <w:lastRenderedPageBreak/>
        <w:t xml:space="preserve">representada </w:t>
      </w:r>
      <w:r w:rsidR="00CE4CB1">
        <w:rPr>
          <w:sz w:val="20"/>
          <w:szCs w:val="20"/>
        </w:rPr>
        <w:t>APA</w:t>
      </w:r>
      <w:r w:rsidRPr="009F73DF">
        <w:rPr>
          <w:sz w:val="20"/>
          <w:szCs w:val="20"/>
        </w:rPr>
        <w:t xml:space="preserve">, por haber satisfecho la </w:t>
      </w:r>
      <w:proofErr w:type="spellStart"/>
      <w:r w:rsidRPr="009F73DF">
        <w:rPr>
          <w:sz w:val="20"/>
          <w:szCs w:val="20"/>
        </w:rPr>
        <w:t>petente</w:t>
      </w:r>
      <w:proofErr w:type="spellEnd"/>
      <w:r w:rsidRPr="009F73DF">
        <w:rPr>
          <w:sz w:val="20"/>
          <w:szCs w:val="20"/>
        </w:rPr>
        <w:t xml:space="preserve"> la totalidad de los requisitos establecidos por el marco legal vigente;</w:t>
      </w:r>
    </w:p>
    <w:p w:rsidR="00072D0F" w:rsidRPr="009F73DF" w:rsidRDefault="00E507EA" w:rsidP="00072D0F">
      <w:pPr>
        <w:widowControl/>
        <w:numPr>
          <w:ilvl w:val="0"/>
          <w:numId w:val="9"/>
        </w:numPr>
        <w:tabs>
          <w:tab w:val="clear" w:pos="1008"/>
          <w:tab w:val="num" w:pos="284"/>
        </w:tabs>
        <w:overflowPunct w:val="0"/>
        <w:ind w:left="851" w:right="851"/>
        <w:jc w:val="both"/>
        <w:textAlignment w:val="baseline"/>
        <w:rPr>
          <w:sz w:val="20"/>
          <w:szCs w:val="20"/>
        </w:rPr>
      </w:pPr>
      <w:r w:rsidRPr="009F73DF">
        <w:rPr>
          <w:sz w:val="20"/>
          <w:szCs w:val="20"/>
        </w:rPr>
        <w:t xml:space="preserve">Con </w:t>
      </w:r>
      <w:r w:rsidR="00072D0F" w:rsidRPr="009F73DF">
        <w:rPr>
          <w:sz w:val="20"/>
          <w:szCs w:val="20"/>
        </w:rPr>
        <w:t>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w:t>
      </w:r>
      <w:r w:rsidR="00072D0F" w:rsidRPr="009F73DF">
        <w:rPr>
          <w:b/>
          <w:sz w:val="20"/>
          <w:szCs w:val="20"/>
        </w:rPr>
        <w:t>como medida cautelar en la vía administrativa</w:t>
      </w:r>
      <w:r w:rsidR="00072D0F" w:rsidRPr="009F73DF">
        <w:rPr>
          <w:sz w:val="20"/>
          <w:szCs w:val="20"/>
        </w:rPr>
        <w:t>- se deje sin efecto y se paralice momentáneamente la orden de rechazar la suspensión de los permisos de Servicio Especial Estable de Taxi (SEETAXI), y que se permita a los peticionarios ejercer su actividad mientras se desarrollan los procedimientos ante esta sede.”</w:t>
      </w:r>
      <w:r w:rsidR="00832E22" w:rsidRPr="009F73DF">
        <w:rPr>
          <w:sz w:val="20"/>
          <w:szCs w:val="20"/>
        </w:rPr>
        <w:t xml:space="preserve"> (</w:t>
      </w:r>
      <w:r w:rsidR="00832E22" w:rsidRPr="009F73DF">
        <w:rPr>
          <w:i/>
          <w:sz w:val="20"/>
          <w:szCs w:val="20"/>
        </w:rPr>
        <w:t xml:space="preserve">Léanse los folios del </w:t>
      </w:r>
      <w:r w:rsidR="008B6FF9" w:rsidRPr="009F73DF">
        <w:rPr>
          <w:i/>
          <w:sz w:val="20"/>
          <w:szCs w:val="20"/>
        </w:rPr>
        <w:t>2</w:t>
      </w:r>
      <w:r w:rsidR="00832E22" w:rsidRPr="009F73DF">
        <w:rPr>
          <w:i/>
          <w:sz w:val="20"/>
          <w:szCs w:val="20"/>
        </w:rPr>
        <w:t xml:space="preserve"> al 2</w:t>
      </w:r>
      <w:r w:rsidR="009F73DF" w:rsidRPr="009F73DF">
        <w:rPr>
          <w:i/>
          <w:sz w:val="20"/>
          <w:szCs w:val="20"/>
        </w:rPr>
        <w:t>2</w:t>
      </w:r>
      <w:r w:rsidR="00832E22" w:rsidRPr="009F73DF">
        <w:rPr>
          <w:i/>
          <w:sz w:val="20"/>
          <w:szCs w:val="20"/>
        </w:rPr>
        <w:t xml:space="preserve"> del expediente administrativo TAT-</w:t>
      </w:r>
      <w:r w:rsidR="00174A58" w:rsidRPr="009F73DF">
        <w:rPr>
          <w:i/>
          <w:sz w:val="20"/>
          <w:szCs w:val="20"/>
        </w:rPr>
        <w:t>327</w:t>
      </w:r>
      <w:r w:rsidR="00832E22" w:rsidRPr="009F73DF">
        <w:rPr>
          <w:i/>
          <w:sz w:val="20"/>
          <w:szCs w:val="20"/>
        </w:rPr>
        <w:t>-15</w:t>
      </w:r>
      <w:r w:rsidR="00832E22" w:rsidRPr="009F73DF">
        <w:rPr>
          <w:sz w:val="20"/>
          <w:szCs w:val="20"/>
        </w:rPr>
        <w:t>)</w:t>
      </w:r>
    </w:p>
    <w:p w:rsidR="00A32BA7" w:rsidRPr="00457A7D" w:rsidRDefault="00A32BA7" w:rsidP="00A32BA7">
      <w:pPr>
        <w:spacing w:line="276" w:lineRule="auto"/>
        <w:jc w:val="both"/>
        <w:rPr>
          <w:rStyle w:val="CharacterStyle1"/>
          <w:rFonts w:eastAsia="Calibri"/>
          <w:color w:val="943634" w:themeColor="accent2" w:themeShade="BF"/>
          <w:spacing w:val="4"/>
          <w:sz w:val="20"/>
          <w:szCs w:val="20"/>
          <w:lang w:eastAsia="es-ES"/>
        </w:rPr>
      </w:pPr>
    </w:p>
    <w:p w:rsidR="00085DB0" w:rsidRPr="00457A7D" w:rsidRDefault="00085DB0" w:rsidP="00085DB0">
      <w:pPr>
        <w:pStyle w:val="Textoindependiente"/>
        <w:spacing w:after="0"/>
        <w:jc w:val="both"/>
        <w:rPr>
          <w:b/>
          <w:color w:val="943634" w:themeColor="accent2" w:themeShade="BF"/>
          <w:sz w:val="20"/>
          <w:szCs w:val="20"/>
        </w:rPr>
      </w:pPr>
    </w:p>
    <w:p w:rsidR="00085DB0" w:rsidRPr="009F73DF" w:rsidRDefault="008B6FF9" w:rsidP="00085DB0">
      <w:pPr>
        <w:pStyle w:val="Textoindependiente"/>
        <w:spacing w:after="0"/>
        <w:jc w:val="both"/>
      </w:pPr>
      <w:r w:rsidRPr="009F73DF">
        <w:rPr>
          <w:b/>
        </w:rPr>
        <w:t>SEXTO. -</w:t>
      </w:r>
      <w:r w:rsidR="00085DB0" w:rsidRPr="009F73DF">
        <w:rPr>
          <w:b/>
        </w:rPr>
        <w:t xml:space="preserve"> </w:t>
      </w:r>
      <w:r w:rsidR="00085DB0" w:rsidRPr="009F73DF">
        <w:t>En los procedimientos seguidos se han observado los términos y prescripciones legales.</w:t>
      </w:r>
    </w:p>
    <w:p w:rsidR="00085DB0" w:rsidRPr="009F73DF" w:rsidRDefault="00085DB0" w:rsidP="00085DB0">
      <w:pPr>
        <w:pStyle w:val="Default"/>
        <w:jc w:val="both"/>
        <w:rPr>
          <w:rFonts w:ascii="Times New Roman" w:hAnsi="Times New Roman" w:cs="Times New Roman"/>
          <w:color w:val="auto"/>
        </w:rPr>
      </w:pPr>
    </w:p>
    <w:p w:rsidR="00085DB0" w:rsidRPr="009F73DF" w:rsidRDefault="00085DB0" w:rsidP="00085DB0">
      <w:pPr>
        <w:pStyle w:val="Default"/>
        <w:jc w:val="both"/>
        <w:rPr>
          <w:rFonts w:ascii="Times New Roman" w:hAnsi="Times New Roman" w:cs="Times New Roman"/>
          <w:color w:val="auto"/>
        </w:rPr>
      </w:pPr>
    </w:p>
    <w:p w:rsidR="00085DB0" w:rsidRPr="009F73DF" w:rsidRDefault="00085DB0" w:rsidP="00085DB0">
      <w:pPr>
        <w:rPr>
          <w:b/>
        </w:rPr>
      </w:pPr>
      <w:r w:rsidRPr="009F73DF">
        <w:rPr>
          <w:b/>
        </w:rPr>
        <w:t>R</w:t>
      </w:r>
      <w:r w:rsidR="00B4226B" w:rsidRPr="009F73DF">
        <w:rPr>
          <w:b/>
        </w:rPr>
        <w:t>EDACTA EL JUEZ PORTUGUEZ MÉNDEZ,</w:t>
      </w:r>
    </w:p>
    <w:p w:rsidR="00085DB0" w:rsidRPr="009F73DF" w:rsidRDefault="00085DB0" w:rsidP="00085DB0">
      <w:pPr>
        <w:pStyle w:val="Sinespaciado"/>
        <w:rPr>
          <w:rFonts w:ascii="Times New Roman" w:hAnsi="Times New Roman"/>
          <w:sz w:val="24"/>
          <w:szCs w:val="24"/>
        </w:rPr>
      </w:pPr>
    </w:p>
    <w:p w:rsidR="00085DB0" w:rsidRPr="009F73DF" w:rsidRDefault="00085DB0" w:rsidP="00085DB0">
      <w:pPr>
        <w:pStyle w:val="Sinespaciado"/>
        <w:rPr>
          <w:rFonts w:ascii="Times New Roman" w:hAnsi="Times New Roman"/>
          <w:sz w:val="24"/>
          <w:szCs w:val="24"/>
        </w:rPr>
      </w:pPr>
    </w:p>
    <w:p w:rsidR="00085DB0" w:rsidRPr="009F73DF" w:rsidRDefault="00085DB0" w:rsidP="00085DB0">
      <w:pPr>
        <w:jc w:val="center"/>
        <w:rPr>
          <w:b/>
        </w:rPr>
      </w:pPr>
      <w:r w:rsidRPr="009F73DF">
        <w:rPr>
          <w:b/>
        </w:rPr>
        <w:t xml:space="preserve">CONSIDERANDO </w:t>
      </w:r>
    </w:p>
    <w:p w:rsidR="00085DB0" w:rsidRPr="009F73DF" w:rsidRDefault="00085DB0" w:rsidP="00085DB0">
      <w:pPr>
        <w:jc w:val="center"/>
        <w:rPr>
          <w:b/>
        </w:rPr>
      </w:pPr>
    </w:p>
    <w:p w:rsidR="0062662F" w:rsidRPr="009F73DF" w:rsidRDefault="0062662F" w:rsidP="00085DB0">
      <w:pPr>
        <w:jc w:val="center"/>
        <w:rPr>
          <w:b/>
        </w:rPr>
      </w:pPr>
    </w:p>
    <w:p w:rsidR="00085DB0" w:rsidRPr="009F73DF" w:rsidRDefault="00D15633" w:rsidP="00085DB0">
      <w:pPr>
        <w:pStyle w:val="Style9"/>
        <w:numPr>
          <w:ilvl w:val="0"/>
          <w:numId w:val="3"/>
        </w:numPr>
        <w:tabs>
          <w:tab w:val="left" w:pos="426"/>
        </w:tabs>
        <w:kinsoku w:val="0"/>
        <w:autoSpaceDE/>
        <w:autoSpaceDN/>
        <w:spacing w:before="0" w:after="120"/>
        <w:ind w:left="0" w:right="0" w:firstLine="0"/>
        <w:rPr>
          <w:rStyle w:val="CharacterStyle6"/>
          <w:lang w:val="es-CR"/>
        </w:rPr>
      </w:pPr>
      <w:r w:rsidRPr="009F73DF">
        <w:rPr>
          <w:rStyle w:val="CharacterStyle6"/>
          <w:b/>
          <w:bCs/>
          <w:sz w:val="24"/>
          <w:szCs w:val="24"/>
          <w:lang w:val="es-CR"/>
        </w:rPr>
        <w:t>COMPETENCIA. -</w:t>
      </w:r>
      <w:r w:rsidR="00085DB0" w:rsidRPr="009F73DF">
        <w:rPr>
          <w:rStyle w:val="CharacterStyle6"/>
          <w:b/>
          <w:bCs/>
          <w:sz w:val="24"/>
          <w:szCs w:val="24"/>
          <w:lang w:val="es-CR"/>
        </w:rPr>
        <w:t xml:space="preserve"> </w:t>
      </w:r>
      <w:r w:rsidR="00085DB0" w:rsidRPr="009F73DF">
        <w:rPr>
          <w:rStyle w:val="CharacterStyle6"/>
          <w:w w:val="105"/>
          <w:sz w:val="24"/>
          <w:szCs w:val="24"/>
          <w:lang w:val="es-CR"/>
        </w:rPr>
        <w:t xml:space="preserve">El Tribunal Administrativo de Transporte es el competente para conocer y resolver el presente recurso de apelación de conformidad con el artículo 22 de la </w:t>
      </w:r>
      <w:r w:rsidR="00085DB0" w:rsidRPr="009F73DF">
        <w:rPr>
          <w:rStyle w:val="CharacterStyle6"/>
          <w:spacing w:val="1"/>
          <w:w w:val="105"/>
          <w:sz w:val="24"/>
          <w:szCs w:val="24"/>
          <w:lang w:val="es-CR"/>
        </w:rPr>
        <w:t xml:space="preserve">Ley Reguladora del Servicio Público de Transporte Remunerado de Personas en Vehículos </w:t>
      </w:r>
      <w:r w:rsidR="00085DB0" w:rsidRPr="009F73DF">
        <w:rPr>
          <w:rStyle w:val="CharacterStyle6"/>
          <w:spacing w:val="-1"/>
          <w:w w:val="105"/>
          <w:sz w:val="24"/>
          <w:szCs w:val="24"/>
          <w:lang w:val="es-CR"/>
        </w:rPr>
        <w:t>en la Modalidad de Taxi N° 7969 del 22 de diciembre de 1999.</w:t>
      </w:r>
    </w:p>
    <w:p w:rsidR="00085DB0" w:rsidRPr="009F73DF" w:rsidRDefault="00085DB0" w:rsidP="00085DB0">
      <w:pPr>
        <w:pStyle w:val="Style9"/>
        <w:tabs>
          <w:tab w:val="left" w:pos="426"/>
        </w:tabs>
        <w:kinsoku w:val="0"/>
        <w:autoSpaceDE/>
        <w:autoSpaceDN/>
        <w:spacing w:before="0" w:after="120"/>
        <w:ind w:right="0"/>
        <w:rPr>
          <w:rStyle w:val="CharacterStyle6"/>
          <w:lang w:val="es-CR"/>
        </w:rPr>
      </w:pPr>
    </w:p>
    <w:p w:rsidR="00085DB0" w:rsidRPr="00777968" w:rsidRDefault="00085DB0" w:rsidP="00085DB0">
      <w:pPr>
        <w:pStyle w:val="Style9"/>
        <w:numPr>
          <w:ilvl w:val="0"/>
          <w:numId w:val="3"/>
        </w:numPr>
        <w:tabs>
          <w:tab w:val="left" w:pos="426"/>
        </w:tabs>
        <w:kinsoku w:val="0"/>
        <w:autoSpaceDE/>
        <w:autoSpaceDN/>
        <w:spacing w:before="0" w:line="276" w:lineRule="auto"/>
        <w:ind w:left="0" w:right="0" w:firstLine="0"/>
        <w:rPr>
          <w:sz w:val="24"/>
          <w:szCs w:val="24"/>
          <w:lang w:val="es-CR"/>
        </w:rPr>
      </w:pPr>
      <w:r w:rsidRPr="009F73DF">
        <w:rPr>
          <w:rStyle w:val="CharacterStyle6"/>
          <w:b/>
          <w:bCs/>
          <w:spacing w:val="-2"/>
          <w:sz w:val="24"/>
          <w:szCs w:val="24"/>
          <w:lang w:val="es-CR"/>
        </w:rPr>
        <w:t>ADMISIBILIDAD DEL RECURSO.</w:t>
      </w:r>
      <w:r w:rsidR="00B4226B" w:rsidRPr="009F73DF">
        <w:rPr>
          <w:rStyle w:val="CharacterStyle6"/>
          <w:b/>
          <w:bCs/>
          <w:spacing w:val="-2"/>
          <w:sz w:val="24"/>
          <w:szCs w:val="24"/>
          <w:lang w:val="es-CR"/>
        </w:rPr>
        <w:t>-</w:t>
      </w:r>
      <w:r w:rsidRPr="009F73DF">
        <w:rPr>
          <w:rStyle w:val="CharacterStyle6"/>
          <w:b/>
          <w:bCs/>
          <w:spacing w:val="-2"/>
          <w:sz w:val="24"/>
          <w:szCs w:val="24"/>
          <w:lang w:val="es-CR"/>
        </w:rPr>
        <w:t xml:space="preserve"> </w:t>
      </w:r>
      <w:r w:rsidRPr="009F73DF">
        <w:rPr>
          <w:b/>
          <w:sz w:val="24"/>
          <w:szCs w:val="24"/>
          <w:u w:val="single"/>
          <w:lang w:val="es-CR"/>
        </w:rPr>
        <w:t>En cuanto a la Legitimación</w:t>
      </w:r>
      <w:r w:rsidRPr="009F73DF">
        <w:rPr>
          <w:b/>
          <w:sz w:val="24"/>
          <w:szCs w:val="24"/>
          <w:lang w:val="es-CR"/>
        </w:rPr>
        <w:t xml:space="preserve">: </w:t>
      </w:r>
      <w:r w:rsidRPr="009F73DF">
        <w:rPr>
          <w:sz w:val="24"/>
          <w:szCs w:val="24"/>
          <w:lang w:val="es-CR"/>
        </w:rPr>
        <w:t xml:space="preserve">De conformidad con lo dispuesto en el artículo 11 de la ley 7969 “Ley Reguladora del Servicio Público de Transporte Remunerado de Personas en Vehículos en la Modalidad de Taxi”, se tiene que al recurrente se le </w:t>
      </w:r>
      <w:r w:rsidR="00E507EA" w:rsidRPr="009F73DF">
        <w:rPr>
          <w:sz w:val="24"/>
          <w:szCs w:val="24"/>
          <w:lang w:val="es-CR"/>
        </w:rPr>
        <w:t xml:space="preserve">denegó la solicitud de prórroga del permiso especial estable de taxi, </w:t>
      </w:r>
      <w:r w:rsidR="00E507EA" w:rsidRPr="009F73DF">
        <w:rPr>
          <w:b/>
          <w:sz w:val="24"/>
          <w:szCs w:val="24"/>
          <w:lang w:val="es-CR"/>
        </w:rPr>
        <w:t>N</w:t>
      </w:r>
      <w:r w:rsidR="007A11AB" w:rsidRPr="009F73DF">
        <w:rPr>
          <w:b/>
          <w:sz w:val="24"/>
          <w:szCs w:val="24"/>
          <w:lang w:val="es-CR"/>
        </w:rPr>
        <w:t>.</w:t>
      </w:r>
      <w:r w:rsidR="00E507EA" w:rsidRPr="009F73DF">
        <w:rPr>
          <w:b/>
          <w:sz w:val="24"/>
          <w:szCs w:val="24"/>
          <w:lang w:val="es-CR"/>
        </w:rPr>
        <w:t xml:space="preserve"> </w:t>
      </w:r>
      <w:r w:rsidR="0080058D">
        <w:rPr>
          <w:b/>
          <w:sz w:val="24"/>
          <w:szCs w:val="24"/>
          <w:lang w:val="es-CR"/>
        </w:rPr>
        <w:t>15</w:t>
      </w:r>
      <w:r w:rsidR="00E507EA" w:rsidRPr="009F73DF">
        <w:rPr>
          <w:sz w:val="24"/>
          <w:szCs w:val="24"/>
          <w:lang w:val="es-CR"/>
        </w:rPr>
        <w:t xml:space="preserve">, en el </w:t>
      </w:r>
      <w:r w:rsidR="00E507EA" w:rsidRPr="009F73DF">
        <w:rPr>
          <w:rStyle w:val="CharacterStyle1"/>
          <w:rFonts w:eastAsia="Calibri"/>
          <w:b/>
          <w:spacing w:val="4"/>
          <w:sz w:val="24"/>
          <w:szCs w:val="24"/>
          <w:lang w:val="es-CR" w:eastAsia="es-ES"/>
        </w:rPr>
        <w:t>Artículo 7.1.</w:t>
      </w:r>
      <w:r w:rsidR="009F73DF">
        <w:rPr>
          <w:rStyle w:val="CharacterStyle1"/>
          <w:rFonts w:eastAsia="Calibri"/>
          <w:b/>
          <w:spacing w:val="4"/>
          <w:sz w:val="24"/>
          <w:szCs w:val="24"/>
          <w:lang w:val="es-CR" w:eastAsia="es-ES"/>
        </w:rPr>
        <w:t>32</w:t>
      </w:r>
      <w:r w:rsidR="00E507EA" w:rsidRPr="009F73DF">
        <w:rPr>
          <w:rStyle w:val="CharacterStyle1"/>
          <w:rFonts w:eastAsia="Calibri"/>
          <w:b/>
          <w:spacing w:val="4"/>
          <w:sz w:val="24"/>
          <w:szCs w:val="24"/>
          <w:lang w:val="es-CR" w:eastAsia="es-ES"/>
        </w:rPr>
        <w:t xml:space="preserve"> de la Sesión Ordinaria 49-2015 del 20 de Agosto del 2015</w:t>
      </w:r>
      <w:r w:rsidRPr="009F73DF">
        <w:rPr>
          <w:sz w:val="24"/>
          <w:szCs w:val="24"/>
          <w:lang w:val="es-CR"/>
        </w:rPr>
        <w:t xml:space="preserve">, adoptado por la Junta Directiva del Consejo de Transporte Público, de ahí que el recurrente ostenta legitimación para impugnar el Acuerdo referido.  </w:t>
      </w:r>
      <w:r w:rsidRPr="009F73DF">
        <w:rPr>
          <w:b/>
          <w:iCs/>
          <w:sz w:val="24"/>
          <w:szCs w:val="24"/>
          <w:u w:val="single"/>
          <w:lang w:val="es-CR"/>
        </w:rPr>
        <w:t>En cuanto al plazo</w:t>
      </w:r>
      <w:r w:rsidRPr="009F73DF">
        <w:rPr>
          <w:b/>
          <w:iCs/>
          <w:sz w:val="24"/>
          <w:szCs w:val="24"/>
          <w:lang w:val="es-CR"/>
        </w:rPr>
        <w:t xml:space="preserve">: </w:t>
      </w:r>
      <w:r w:rsidRPr="009F73DF">
        <w:rPr>
          <w:iCs/>
          <w:sz w:val="24"/>
          <w:szCs w:val="24"/>
          <w:lang w:val="es-CR"/>
        </w:rPr>
        <w:t xml:space="preserve">El acto </w:t>
      </w:r>
      <w:r w:rsidRPr="00777968">
        <w:rPr>
          <w:iCs/>
          <w:sz w:val="24"/>
          <w:szCs w:val="24"/>
          <w:lang w:val="es-CR"/>
        </w:rPr>
        <w:t xml:space="preserve">administrativo que </w:t>
      </w:r>
      <w:r w:rsidR="00E507EA" w:rsidRPr="00777968">
        <w:rPr>
          <w:sz w:val="24"/>
          <w:szCs w:val="24"/>
          <w:lang w:val="es-CR"/>
        </w:rPr>
        <w:t>denegó la solicitud de prórroga</w:t>
      </w:r>
      <w:r w:rsidRPr="00777968">
        <w:rPr>
          <w:sz w:val="24"/>
          <w:szCs w:val="24"/>
          <w:lang w:val="es-CR"/>
        </w:rPr>
        <w:t xml:space="preserve"> del derecho </w:t>
      </w:r>
      <w:r w:rsidR="00E507EA" w:rsidRPr="00777968">
        <w:rPr>
          <w:sz w:val="24"/>
          <w:szCs w:val="24"/>
          <w:lang w:val="es-CR"/>
        </w:rPr>
        <w:t>del permiso especial estable de taxi</w:t>
      </w:r>
      <w:r w:rsidRPr="00777968">
        <w:rPr>
          <w:sz w:val="24"/>
          <w:szCs w:val="24"/>
          <w:lang w:val="es-CR"/>
        </w:rPr>
        <w:t xml:space="preserve">, </w:t>
      </w:r>
      <w:r w:rsidR="009F73DF" w:rsidRPr="00777968">
        <w:rPr>
          <w:sz w:val="24"/>
          <w:szCs w:val="24"/>
          <w:lang w:val="es-CR"/>
        </w:rPr>
        <w:t xml:space="preserve">si bien el Consejo no remitió el comprobante de notificación, el recurrente indica que </w:t>
      </w:r>
      <w:r w:rsidRPr="00777968">
        <w:rPr>
          <w:sz w:val="24"/>
          <w:szCs w:val="24"/>
          <w:lang w:val="es-CR"/>
        </w:rPr>
        <w:t xml:space="preserve">vía </w:t>
      </w:r>
      <w:r w:rsidR="00E507EA" w:rsidRPr="00777968">
        <w:rPr>
          <w:sz w:val="24"/>
          <w:szCs w:val="24"/>
          <w:lang w:val="es-CR"/>
        </w:rPr>
        <w:t xml:space="preserve">correo electrónico </w:t>
      </w:r>
      <w:r w:rsidRPr="00777968">
        <w:rPr>
          <w:sz w:val="24"/>
          <w:szCs w:val="24"/>
          <w:lang w:val="es-CR"/>
        </w:rPr>
        <w:t xml:space="preserve">el día </w:t>
      </w:r>
      <w:r w:rsidR="00E507EA" w:rsidRPr="00777968">
        <w:rPr>
          <w:b/>
          <w:sz w:val="24"/>
          <w:szCs w:val="24"/>
          <w:lang w:val="es-CR"/>
        </w:rPr>
        <w:t>27</w:t>
      </w:r>
      <w:r w:rsidRPr="00777968">
        <w:rPr>
          <w:b/>
          <w:sz w:val="24"/>
          <w:szCs w:val="24"/>
          <w:lang w:val="es-CR"/>
        </w:rPr>
        <w:t xml:space="preserve"> de </w:t>
      </w:r>
      <w:r w:rsidR="00E507EA" w:rsidRPr="00777968">
        <w:rPr>
          <w:b/>
          <w:sz w:val="24"/>
          <w:szCs w:val="24"/>
          <w:lang w:val="es-CR"/>
        </w:rPr>
        <w:t>agosto</w:t>
      </w:r>
      <w:r w:rsidRPr="00777968">
        <w:rPr>
          <w:b/>
          <w:sz w:val="24"/>
          <w:szCs w:val="24"/>
          <w:lang w:val="es-CR"/>
        </w:rPr>
        <w:t xml:space="preserve"> del 201</w:t>
      </w:r>
      <w:r w:rsidR="00E507EA" w:rsidRPr="00777968">
        <w:rPr>
          <w:b/>
          <w:sz w:val="24"/>
          <w:szCs w:val="24"/>
          <w:lang w:val="es-CR"/>
        </w:rPr>
        <w:t>5</w:t>
      </w:r>
      <w:r w:rsidR="009F73DF" w:rsidRPr="00777968">
        <w:rPr>
          <w:b/>
          <w:sz w:val="24"/>
          <w:szCs w:val="24"/>
          <w:lang w:val="es-CR"/>
        </w:rPr>
        <w:t xml:space="preserve"> </w:t>
      </w:r>
      <w:r w:rsidR="009F73DF" w:rsidRPr="00777968">
        <w:rPr>
          <w:sz w:val="24"/>
          <w:szCs w:val="24"/>
          <w:lang w:val="es-CR"/>
        </w:rPr>
        <w:t>le fue notificado el acuerdo que impugna,</w:t>
      </w:r>
      <w:r w:rsidR="009F73DF" w:rsidRPr="00777968">
        <w:rPr>
          <w:b/>
          <w:sz w:val="24"/>
          <w:szCs w:val="24"/>
          <w:lang w:val="es-CR"/>
        </w:rPr>
        <w:t xml:space="preserve"> </w:t>
      </w:r>
      <w:r w:rsidR="009F73DF" w:rsidRPr="00777968">
        <w:rPr>
          <w:sz w:val="24"/>
          <w:szCs w:val="24"/>
          <w:lang w:val="es-CR"/>
        </w:rPr>
        <w:t xml:space="preserve">por lo que se tiene por notificado a partir de la fecha en que presenta su recurso de apelación, esto es el </w:t>
      </w:r>
      <w:r w:rsidRPr="00777968">
        <w:rPr>
          <w:sz w:val="24"/>
          <w:szCs w:val="24"/>
          <w:lang w:val="es-CR"/>
        </w:rPr>
        <w:t xml:space="preserve">día </w:t>
      </w:r>
      <w:r w:rsidR="005855E7" w:rsidRPr="00777968">
        <w:rPr>
          <w:b/>
          <w:sz w:val="24"/>
          <w:szCs w:val="24"/>
          <w:lang w:val="es-CR"/>
        </w:rPr>
        <w:t>3</w:t>
      </w:r>
      <w:r w:rsidRPr="00777968">
        <w:rPr>
          <w:b/>
          <w:sz w:val="24"/>
          <w:szCs w:val="24"/>
          <w:lang w:val="es-CR"/>
        </w:rPr>
        <w:t xml:space="preserve"> de </w:t>
      </w:r>
      <w:r w:rsidR="005855E7" w:rsidRPr="00777968">
        <w:rPr>
          <w:b/>
          <w:sz w:val="24"/>
          <w:szCs w:val="24"/>
          <w:lang w:val="es-CR"/>
        </w:rPr>
        <w:t>setiembre</w:t>
      </w:r>
      <w:r w:rsidRPr="00777968">
        <w:rPr>
          <w:b/>
          <w:sz w:val="24"/>
          <w:szCs w:val="24"/>
          <w:lang w:val="es-CR"/>
        </w:rPr>
        <w:t xml:space="preserve"> del 201</w:t>
      </w:r>
      <w:r w:rsidR="005855E7" w:rsidRPr="00777968">
        <w:rPr>
          <w:b/>
          <w:sz w:val="24"/>
          <w:szCs w:val="24"/>
          <w:lang w:val="es-CR"/>
        </w:rPr>
        <w:t>5</w:t>
      </w:r>
      <w:r w:rsidRPr="00777968">
        <w:rPr>
          <w:sz w:val="24"/>
          <w:szCs w:val="24"/>
          <w:lang w:val="es-CR"/>
        </w:rPr>
        <w:t>, ante lo cual se tiene que las acciones recursivas fueron interpuestas en tiempo.</w:t>
      </w:r>
    </w:p>
    <w:p w:rsidR="00B4226B" w:rsidRPr="00777968" w:rsidRDefault="00B4226B" w:rsidP="00B4226B">
      <w:pPr>
        <w:pStyle w:val="Style9"/>
        <w:tabs>
          <w:tab w:val="left" w:pos="426"/>
        </w:tabs>
        <w:kinsoku w:val="0"/>
        <w:autoSpaceDE/>
        <w:autoSpaceDN/>
        <w:spacing w:before="0" w:line="276" w:lineRule="auto"/>
        <w:ind w:right="0"/>
        <w:rPr>
          <w:sz w:val="24"/>
          <w:szCs w:val="24"/>
          <w:lang w:val="es-CR"/>
        </w:rPr>
      </w:pPr>
    </w:p>
    <w:p w:rsidR="000C5711" w:rsidRPr="00777968" w:rsidRDefault="00B34BD0" w:rsidP="000B0D99">
      <w:pPr>
        <w:tabs>
          <w:tab w:val="right" w:pos="10656"/>
        </w:tabs>
        <w:overflowPunct w:val="0"/>
        <w:jc w:val="both"/>
        <w:textAlignment w:val="baseline"/>
        <w:rPr>
          <w:i/>
          <w:sz w:val="22"/>
          <w:szCs w:val="22"/>
        </w:rPr>
      </w:pPr>
      <w:r w:rsidRPr="00777968">
        <w:rPr>
          <w:b/>
        </w:rPr>
        <w:t xml:space="preserve">HECHOS PROBADOS.- </w:t>
      </w:r>
      <w:r w:rsidR="00A32BA7" w:rsidRPr="00777968">
        <w:t>De importancia para la decisión de este asunto, se estiman como debidamente demostrados los siguientes hechos:</w:t>
      </w:r>
      <w:r w:rsidR="005E7E8C" w:rsidRPr="00777968">
        <w:t xml:space="preserve"> </w:t>
      </w:r>
      <w:r w:rsidR="003B23FC" w:rsidRPr="00777968">
        <w:rPr>
          <w:rStyle w:val="CharacterStyle1"/>
          <w:rFonts w:eastAsia="Calibri"/>
          <w:b/>
          <w:spacing w:val="4"/>
          <w:sz w:val="22"/>
          <w:szCs w:val="22"/>
          <w:lang w:eastAsia="es-ES"/>
        </w:rPr>
        <w:t>A</w:t>
      </w:r>
      <w:r w:rsidR="007F1E6E" w:rsidRPr="00777968">
        <w:rPr>
          <w:rStyle w:val="CharacterStyle1"/>
          <w:rFonts w:eastAsia="Calibri"/>
          <w:b/>
          <w:spacing w:val="4"/>
          <w:sz w:val="22"/>
          <w:szCs w:val="22"/>
          <w:lang w:eastAsia="es-ES"/>
        </w:rPr>
        <w:t>)</w:t>
      </w:r>
      <w:r w:rsidR="003B23FC" w:rsidRPr="00777968">
        <w:rPr>
          <w:rStyle w:val="CharacterStyle1"/>
          <w:rFonts w:eastAsia="Calibri"/>
          <w:spacing w:val="4"/>
          <w:sz w:val="22"/>
          <w:szCs w:val="22"/>
          <w:lang w:eastAsia="es-ES"/>
        </w:rPr>
        <w:t xml:space="preserve"> </w:t>
      </w:r>
      <w:r w:rsidR="00A32BA7" w:rsidRPr="00777968">
        <w:rPr>
          <w:rStyle w:val="CharacterStyle1"/>
          <w:rFonts w:eastAsia="Calibri"/>
          <w:spacing w:val="4"/>
          <w:sz w:val="22"/>
          <w:szCs w:val="22"/>
          <w:lang w:eastAsia="es-ES"/>
        </w:rPr>
        <w:t>Que mediante su A</w:t>
      </w:r>
      <w:r w:rsidR="00B4226B" w:rsidRPr="00777968">
        <w:rPr>
          <w:rStyle w:val="CharacterStyle1"/>
          <w:rFonts w:eastAsia="Calibri"/>
          <w:spacing w:val="4"/>
          <w:sz w:val="22"/>
          <w:szCs w:val="22"/>
          <w:lang w:eastAsia="es-ES"/>
        </w:rPr>
        <w:t xml:space="preserve">rtículo </w:t>
      </w:r>
      <w:r w:rsidR="00A32BA7" w:rsidRPr="00777968">
        <w:rPr>
          <w:rStyle w:val="CharacterStyle1"/>
          <w:rFonts w:eastAsia="Calibri"/>
          <w:spacing w:val="4"/>
          <w:sz w:val="22"/>
          <w:szCs w:val="22"/>
          <w:lang w:eastAsia="es-ES"/>
        </w:rPr>
        <w:t xml:space="preserve">7.8.2 de su Sesión Ordinaria 37-2015 del 1° de Julio del 2015, con vista y fundamento a los </w:t>
      </w:r>
      <w:r w:rsidR="00B4226B" w:rsidRPr="00777968">
        <w:rPr>
          <w:rStyle w:val="CharacterStyle1"/>
          <w:rFonts w:eastAsia="Calibri"/>
          <w:spacing w:val="4"/>
          <w:sz w:val="22"/>
          <w:szCs w:val="22"/>
          <w:lang w:eastAsia="es-ES"/>
        </w:rPr>
        <w:t xml:space="preserve">criterios </w:t>
      </w:r>
      <w:r w:rsidR="00A32BA7" w:rsidRPr="00777968">
        <w:rPr>
          <w:rStyle w:val="CharacterStyle1"/>
          <w:rFonts w:eastAsia="Calibri"/>
          <w:spacing w:val="4"/>
          <w:sz w:val="22"/>
          <w:szCs w:val="22"/>
          <w:lang w:eastAsia="es-ES"/>
        </w:rPr>
        <w:t xml:space="preserve">de </w:t>
      </w:r>
      <w:r w:rsidR="00B4226B" w:rsidRPr="00777968">
        <w:rPr>
          <w:rStyle w:val="CharacterStyle1"/>
          <w:rFonts w:eastAsia="Calibri"/>
          <w:spacing w:val="4"/>
          <w:sz w:val="22"/>
          <w:szCs w:val="22"/>
          <w:lang w:eastAsia="es-ES"/>
        </w:rPr>
        <w:t xml:space="preserve">los </w:t>
      </w:r>
      <w:r w:rsidR="00A32BA7" w:rsidRPr="00777968">
        <w:rPr>
          <w:rStyle w:val="CharacterStyle1"/>
          <w:rFonts w:eastAsia="Calibri"/>
          <w:spacing w:val="4"/>
          <w:sz w:val="22"/>
          <w:szCs w:val="22"/>
          <w:lang w:eastAsia="es-ES"/>
        </w:rPr>
        <w:t>Oficios DAJ 2015-002164 de su Dirección de Asuntos Jurídicos y DE-2015-1980 y DE-2015-</w:t>
      </w:r>
      <w:r w:rsidR="00A32BA7" w:rsidRPr="00777968">
        <w:rPr>
          <w:rStyle w:val="CharacterStyle1"/>
          <w:rFonts w:eastAsia="Calibri"/>
          <w:spacing w:val="4"/>
          <w:sz w:val="22"/>
          <w:szCs w:val="22"/>
          <w:lang w:eastAsia="es-ES"/>
        </w:rPr>
        <w:lastRenderedPageBreak/>
        <w:t xml:space="preserve">2046 de su Dirección Ejecutiva, la Junta Directiva del Consejo de Transporte Público </w:t>
      </w:r>
      <w:r w:rsidR="00B4226B" w:rsidRPr="00777968">
        <w:rPr>
          <w:rStyle w:val="CharacterStyle1"/>
          <w:rFonts w:eastAsia="Calibri"/>
          <w:spacing w:val="4"/>
          <w:sz w:val="22"/>
          <w:szCs w:val="22"/>
          <w:lang w:eastAsia="es-ES"/>
        </w:rPr>
        <w:t xml:space="preserve">dispuso la renovación de los permisos de </w:t>
      </w:r>
      <w:r w:rsidR="00A32BA7" w:rsidRPr="00777968">
        <w:rPr>
          <w:rStyle w:val="CharacterStyle1"/>
          <w:rFonts w:eastAsia="Calibri"/>
          <w:spacing w:val="4"/>
          <w:sz w:val="22"/>
          <w:szCs w:val="22"/>
          <w:lang w:eastAsia="es-ES"/>
        </w:rPr>
        <w:t xml:space="preserve">SEETAXI en la </w:t>
      </w:r>
      <w:r w:rsidR="00B4226B" w:rsidRPr="00777968">
        <w:rPr>
          <w:rStyle w:val="CharacterStyle1"/>
          <w:rFonts w:eastAsia="Calibri"/>
          <w:spacing w:val="4"/>
          <w:sz w:val="22"/>
          <w:szCs w:val="22"/>
          <w:lang w:eastAsia="es-ES"/>
        </w:rPr>
        <w:t xml:space="preserve">modalidad de vehículos tipo sedán, conforme a una distribución por </w:t>
      </w:r>
      <w:r w:rsidR="00A32BA7" w:rsidRPr="00777968">
        <w:rPr>
          <w:rStyle w:val="CharacterStyle1"/>
          <w:rFonts w:eastAsia="Calibri"/>
          <w:spacing w:val="4"/>
          <w:sz w:val="22"/>
          <w:szCs w:val="22"/>
          <w:lang w:eastAsia="es-ES"/>
        </w:rPr>
        <w:t>Base de Operación, se</w:t>
      </w:r>
      <w:r w:rsidR="00B4226B" w:rsidRPr="00777968">
        <w:rPr>
          <w:rStyle w:val="CharacterStyle1"/>
          <w:rFonts w:eastAsia="Calibri"/>
          <w:spacing w:val="4"/>
          <w:sz w:val="22"/>
          <w:szCs w:val="22"/>
          <w:lang w:eastAsia="es-ES"/>
        </w:rPr>
        <w:t>gún el número de concesionarios de Taxi existentes en las mismas</w:t>
      </w:r>
      <w:r w:rsidR="00A32BA7" w:rsidRPr="00777968">
        <w:rPr>
          <w:rStyle w:val="CharacterStyle1"/>
          <w:rFonts w:eastAsia="Calibri"/>
          <w:spacing w:val="4"/>
          <w:sz w:val="22"/>
          <w:szCs w:val="22"/>
          <w:lang w:eastAsia="es-ES"/>
        </w:rPr>
        <w:t>.</w:t>
      </w:r>
      <w:r w:rsidR="005E7E8C" w:rsidRPr="00777968">
        <w:rPr>
          <w:rStyle w:val="CharacterStyle1"/>
          <w:rFonts w:eastAsia="Calibri"/>
          <w:spacing w:val="4"/>
          <w:sz w:val="22"/>
          <w:szCs w:val="22"/>
          <w:lang w:eastAsia="es-ES"/>
        </w:rPr>
        <w:t xml:space="preserve">  </w:t>
      </w:r>
      <w:r w:rsidR="003B23FC" w:rsidRPr="00777968">
        <w:rPr>
          <w:rStyle w:val="CharacterStyle1"/>
          <w:rFonts w:eastAsia="Calibri"/>
          <w:b/>
          <w:spacing w:val="4"/>
          <w:sz w:val="22"/>
          <w:szCs w:val="22"/>
          <w:lang w:eastAsia="es-ES"/>
        </w:rPr>
        <w:t>B</w:t>
      </w:r>
      <w:r w:rsidR="007F1E6E" w:rsidRPr="00777968">
        <w:rPr>
          <w:rStyle w:val="CharacterStyle1"/>
          <w:rFonts w:eastAsia="Calibri"/>
          <w:b/>
          <w:spacing w:val="4"/>
          <w:sz w:val="22"/>
          <w:szCs w:val="22"/>
          <w:lang w:eastAsia="es-ES"/>
        </w:rPr>
        <w:t xml:space="preserve">) </w:t>
      </w:r>
      <w:r w:rsidR="00A32BA7" w:rsidRPr="00777968">
        <w:rPr>
          <w:rStyle w:val="CharacterStyle1"/>
          <w:rFonts w:eastAsia="Calibri"/>
          <w:spacing w:val="4"/>
          <w:sz w:val="22"/>
          <w:szCs w:val="22"/>
          <w:lang w:eastAsia="es-ES"/>
        </w:rPr>
        <w:t xml:space="preserve">Que mediante Publicación realizada en el Diario La Extra del 4 de </w:t>
      </w:r>
      <w:r w:rsidR="00B4226B" w:rsidRPr="00777968">
        <w:rPr>
          <w:rStyle w:val="CharacterStyle1"/>
          <w:rFonts w:eastAsia="Calibri"/>
          <w:spacing w:val="4"/>
          <w:sz w:val="22"/>
          <w:szCs w:val="22"/>
          <w:lang w:eastAsia="es-ES"/>
        </w:rPr>
        <w:t xml:space="preserve">julio </w:t>
      </w:r>
      <w:r w:rsidR="00A32BA7" w:rsidRPr="00777968">
        <w:rPr>
          <w:rStyle w:val="CharacterStyle1"/>
          <w:rFonts w:eastAsia="Calibri"/>
          <w:spacing w:val="4"/>
          <w:sz w:val="22"/>
          <w:szCs w:val="22"/>
          <w:lang w:eastAsia="es-ES"/>
        </w:rPr>
        <w:t xml:space="preserve">del 2015, el Consejo de Transporte Público informó y advirtió </w:t>
      </w:r>
      <w:r w:rsidR="00B4226B" w:rsidRPr="00777968">
        <w:rPr>
          <w:rStyle w:val="CharacterStyle1"/>
          <w:rFonts w:eastAsia="Calibri"/>
          <w:spacing w:val="4"/>
          <w:sz w:val="22"/>
          <w:szCs w:val="22"/>
          <w:lang w:eastAsia="es-ES"/>
        </w:rPr>
        <w:t>a los permisionarios del servicio público de</w:t>
      </w:r>
      <w:r w:rsidR="00A32BA7" w:rsidRPr="00777968">
        <w:rPr>
          <w:rStyle w:val="CharacterStyle1"/>
          <w:rFonts w:eastAsia="Calibri"/>
          <w:spacing w:val="4"/>
          <w:sz w:val="22"/>
          <w:szCs w:val="22"/>
          <w:lang w:eastAsia="es-ES"/>
        </w:rPr>
        <w:t xml:space="preserve"> SEETAXI sobre </w:t>
      </w:r>
      <w:r w:rsidR="00B4226B" w:rsidRPr="00777968">
        <w:rPr>
          <w:rStyle w:val="CharacterStyle1"/>
          <w:rFonts w:eastAsia="Calibri"/>
          <w:spacing w:val="4"/>
          <w:sz w:val="22"/>
          <w:szCs w:val="22"/>
          <w:lang w:eastAsia="es-ES"/>
        </w:rPr>
        <w:t>la fecha de vencimiento general de sus permisos</w:t>
      </w:r>
      <w:r w:rsidR="00A32BA7" w:rsidRPr="00777968">
        <w:rPr>
          <w:rStyle w:val="CharacterStyle1"/>
          <w:rFonts w:eastAsia="Calibri"/>
          <w:spacing w:val="4"/>
          <w:sz w:val="22"/>
          <w:szCs w:val="22"/>
          <w:lang w:eastAsia="es-ES"/>
        </w:rPr>
        <w:t xml:space="preserve"> (07 de </w:t>
      </w:r>
      <w:r w:rsidR="00B4226B" w:rsidRPr="00777968">
        <w:rPr>
          <w:rStyle w:val="CharacterStyle1"/>
          <w:rFonts w:eastAsia="Calibri"/>
          <w:spacing w:val="4"/>
          <w:sz w:val="22"/>
          <w:szCs w:val="22"/>
          <w:lang w:eastAsia="es-ES"/>
        </w:rPr>
        <w:t xml:space="preserve">julio </w:t>
      </w:r>
      <w:r w:rsidR="00A32BA7" w:rsidRPr="00777968">
        <w:rPr>
          <w:rStyle w:val="CharacterStyle1"/>
          <w:rFonts w:eastAsia="Calibri"/>
          <w:spacing w:val="4"/>
          <w:sz w:val="22"/>
          <w:szCs w:val="22"/>
          <w:lang w:eastAsia="es-ES"/>
        </w:rPr>
        <w:t xml:space="preserve">del 2015) y </w:t>
      </w:r>
      <w:r w:rsidR="00B4226B" w:rsidRPr="00777968">
        <w:rPr>
          <w:rStyle w:val="CharacterStyle1"/>
          <w:rFonts w:eastAsia="Calibri"/>
          <w:spacing w:val="4"/>
          <w:sz w:val="22"/>
          <w:szCs w:val="22"/>
          <w:lang w:eastAsia="es-ES"/>
        </w:rPr>
        <w:t xml:space="preserve">determinó que los requisitos pertinentes continuaban </w:t>
      </w:r>
      <w:r w:rsidR="00A32BA7" w:rsidRPr="00777968">
        <w:rPr>
          <w:rStyle w:val="CharacterStyle1"/>
          <w:rFonts w:eastAsia="Calibri"/>
          <w:spacing w:val="4"/>
          <w:sz w:val="22"/>
          <w:szCs w:val="22"/>
          <w:lang w:eastAsia="es-ES"/>
        </w:rPr>
        <w:t>siendo los mismo</w:t>
      </w:r>
      <w:r w:rsidR="00D42890" w:rsidRPr="00777968">
        <w:rPr>
          <w:rStyle w:val="CharacterStyle1"/>
          <w:rFonts w:eastAsia="Calibri"/>
          <w:spacing w:val="4"/>
          <w:sz w:val="22"/>
          <w:szCs w:val="22"/>
          <w:lang w:eastAsia="es-ES"/>
        </w:rPr>
        <w:t>s</w:t>
      </w:r>
      <w:r w:rsidR="00A32BA7" w:rsidRPr="00777968">
        <w:rPr>
          <w:rStyle w:val="CharacterStyle1"/>
          <w:rFonts w:eastAsia="Calibri"/>
          <w:spacing w:val="4"/>
          <w:sz w:val="22"/>
          <w:szCs w:val="22"/>
          <w:lang w:eastAsia="es-ES"/>
        </w:rPr>
        <w:t xml:space="preserve"> establecidos por el TRANSITORIO I de la Ley No. 8955 y por el Artículo 29 de la Ley No. 7969.</w:t>
      </w:r>
      <w:r w:rsidR="005E7E8C" w:rsidRPr="00777968">
        <w:rPr>
          <w:rStyle w:val="CharacterStyle1"/>
          <w:rFonts w:eastAsia="Calibri"/>
          <w:spacing w:val="4"/>
          <w:sz w:val="22"/>
          <w:szCs w:val="22"/>
          <w:lang w:eastAsia="es-ES"/>
        </w:rPr>
        <w:t xml:space="preserve">  </w:t>
      </w:r>
      <w:r w:rsidR="005A538F" w:rsidRPr="00777968">
        <w:rPr>
          <w:rStyle w:val="CharacterStyle1"/>
          <w:rFonts w:eastAsia="Calibri"/>
          <w:b/>
          <w:spacing w:val="4"/>
          <w:sz w:val="22"/>
          <w:szCs w:val="22"/>
          <w:lang w:eastAsia="es-ES"/>
        </w:rPr>
        <w:t>C</w:t>
      </w:r>
      <w:r w:rsidR="007F1E6E" w:rsidRPr="00777968">
        <w:rPr>
          <w:rStyle w:val="CharacterStyle1"/>
          <w:rFonts w:eastAsia="Calibri"/>
          <w:b/>
          <w:spacing w:val="4"/>
          <w:sz w:val="22"/>
          <w:szCs w:val="22"/>
          <w:lang w:eastAsia="es-ES"/>
        </w:rPr>
        <w:t>)</w:t>
      </w:r>
      <w:r w:rsidR="005E7E8C" w:rsidRPr="00777968">
        <w:rPr>
          <w:rStyle w:val="CharacterStyle1"/>
          <w:rFonts w:eastAsia="Calibri"/>
          <w:b/>
          <w:spacing w:val="4"/>
          <w:sz w:val="22"/>
          <w:szCs w:val="22"/>
          <w:lang w:eastAsia="es-ES"/>
        </w:rPr>
        <w:t xml:space="preserve"> </w:t>
      </w:r>
      <w:r w:rsidR="00A32BA7" w:rsidRPr="00777968">
        <w:rPr>
          <w:rStyle w:val="CharacterStyle1"/>
          <w:rFonts w:eastAsia="Calibri"/>
          <w:spacing w:val="4"/>
          <w:sz w:val="22"/>
          <w:szCs w:val="22"/>
          <w:lang w:eastAsia="es-ES"/>
        </w:rPr>
        <w:t>Qu</w:t>
      </w:r>
      <w:r w:rsidR="00B4226B" w:rsidRPr="00777968">
        <w:rPr>
          <w:rStyle w:val="CharacterStyle1"/>
          <w:rFonts w:eastAsia="Calibri"/>
          <w:spacing w:val="4"/>
          <w:sz w:val="22"/>
          <w:szCs w:val="22"/>
          <w:lang w:eastAsia="es-ES"/>
        </w:rPr>
        <w:t>e</w:t>
      </w:r>
      <w:r w:rsidR="00A32BA7" w:rsidRPr="00777968">
        <w:rPr>
          <w:rStyle w:val="CharacterStyle1"/>
          <w:rFonts w:eastAsia="Calibri"/>
          <w:spacing w:val="4"/>
          <w:sz w:val="22"/>
          <w:szCs w:val="22"/>
          <w:lang w:eastAsia="es-ES"/>
        </w:rPr>
        <w:t xml:space="preserve"> comunicados que le fueran </w:t>
      </w:r>
      <w:r w:rsidR="00B4226B" w:rsidRPr="00777968">
        <w:rPr>
          <w:rStyle w:val="CharacterStyle1"/>
          <w:rFonts w:eastAsia="Calibri"/>
          <w:spacing w:val="4"/>
          <w:sz w:val="22"/>
          <w:szCs w:val="22"/>
          <w:lang w:eastAsia="es-ES"/>
        </w:rPr>
        <w:t xml:space="preserve">los acuerdos antes dichos </w:t>
      </w:r>
      <w:r w:rsidR="00A32BA7" w:rsidRPr="00777968">
        <w:rPr>
          <w:rStyle w:val="CharacterStyle1"/>
          <w:rFonts w:eastAsia="Calibri"/>
          <w:spacing w:val="4"/>
          <w:sz w:val="22"/>
          <w:szCs w:val="22"/>
          <w:lang w:eastAsia="es-ES"/>
        </w:rPr>
        <w:t xml:space="preserve">y el </w:t>
      </w:r>
      <w:r w:rsidR="00B4226B" w:rsidRPr="00777968">
        <w:rPr>
          <w:rStyle w:val="CharacterStyle1"/>
          <w:rFonts w:eastAsia="Calibri"/>
          <w:spacing w:val="4"/>
          <w:sz w:val="22"/>
          <w:szCs w:val="22"/>
          <w:lang w:eastAsia="es-ES"/>
        </w:rPr>
        <w:t xml:space="preserve">aviso </w:t>
      </w:r>
      <w:r w:rsidR="00A32BA7" w:rsidRPr="00777968">
        <w:rPr>
          <w:rStyle w:val="CharacterStyle1"/>
          <w:rFonts w:eastAsia="Calibri"/>
          <w:spacing w:val="4"/>
          <w:sz w:val="22"/>
          <w:szCs w:val="22"/>
          <w:lang w:eastAsia="es-ES"/>
        </w:rPr>
        <w:t xml:space="preserve">referido, en tiempo y forma la firma </w:t>
      </w:r>
      <w:r w:rsidR="00B4226B" w:rsidRPr="00777968">
        <w:rPr>
          <w:rStyle w:val="CharacterStyle1"/>
          <w:rFonts w:eastAsia="Calibri"/>
          <w:spacing w:val="4"/>
          <w:sz w:val="22"/>
          <w:szCs w:val="22"/>
          <w:lang w:eastAsia="es-ES"/>
        </w:rPr>
        <w:t xml:space="preserve">hoy recurrente presenta ante </w:t>
      </w:r>
      <w:r w:rsidR="00A32BA7" w:rsidRPr="00777968">
        <w:rPr>
          <w:rStyle w:val="CharacterStyle1"/>
          <w:rFonts w:eastAsia="Calibri"/>
          <w:spacing w:val="4"/>
          <w:sz w:val="22"/>
          <w:szCs w:val="22"/>
          <w:lang w:eastAsia="es-ES"/>
        </w:rPr>
        <w:t xml:space="preserve">el Consejo de Transporte Público, su </w:t>
      </w:r>
      <w:r w:rsidR="00B4226B" w:rsidRPr="00777968">
        <w:rPr>
          <w:rStyle w:val="CharacterStyle1"/>
          <w:rFonts w:eastAsia="Calibri"/>
          <w:spacing w:val="4"/>
          <w:sz w:val="22"/>
          <w:szCs w:val="22"/>
          <w:lang w:eastAsia="es-ES"/>
        </w:rPr>
        <w:t xml:space="preserve">solicitud para la renovación de los permisos de </w:t>
      </w:r>
      <w:proofErr w:type="spellStart"/>
      <w:r w:rsidR="00B4226B" w:rsidRPr="00777968">
        <w:rPr>
          <w:rStyle w:val="CharacterStyle1"/>
          <w:rFonts w:eastAsia="Calibri"/>
          <w:spacing w:val="4"/>
          <w:sz w:val="22"/>
          <w:szCs w:val="22"/>
          <w:lang w:eastAsia="es-ES"/>
        </w:rPr>
        <w:t>seetaxi</w:t>
      </w:r>
      <w:proofErr w:type="spellEnd"/>
      <w:r w:rsidR="00B4226B" w:rsidRPr="00777968">
        <w:rPr>
          <w:rStyle w:val="CharacterStyle1"/>
          <w:rFonts w:eastAsia="Calibri"/>
          <w:spacing w:val="4"/>
          <w:sz w:val="22"/>
          <w:szCs w:val="22"/>
          <w:lang w:eastAsia="es-ES"/>
        </w:rPr>
        <w:t xml:space="preserve"> que venía detentando en rigor de la promulgación de la Ley N. </w:t>
      </w:r>
      <w:r w:rsidR="00A32BA7" w:rsidRPr="00777968">
        <w:rPr>
          <w:rStyle w:val="CharacterStyle1"/>
          <w:rFonts w:eastAsia="Calibri"/>
          <w:spacing w:val="4"/>
          <w:sz w:val="22"/>
          <w:szCs w:val="22"/>
          <w:lang w:eastAsia="es-ES"/>
        </w:rPr>
        <w:t>8955.</w:t>
      </w:r>
      <w:r w:rsidR="005E7E8C" w:rsidRPr="00777968">
        <w:rPr>
          <w:rStyle w:val="CharacterStyle1"/>
          <w:rFonts w:eastAsia="Calibri"/>
          <w:spacing w:val="4"/>
          <w:sz w:val="22"/>
          <w:szCs w:val="22"/>
          <w:lang w:eastAsia="es-ES"/>
        </w:rPr>
        <w:t xml:space="preserve"> </w:t>
      </w:r>
      <w:r w:rsidR="005A538F" w:rsidRPr="00777968">
        <w:rPr>
          <w:rStyle w:val="CharacterStyle1"/>
          <w:rFonts w:eastAsia="Calibri"/>
          <w:b/>
          <w:spacing w:val="4"/>
          <w:sz w:val="22"/>
          <w:szCs w:val="22"/>
          <w:lang w:eastAsia="es-ES"/>
        </w:rPr>
        <w:t>D</w:t>
      </w:r>
      <w:r w:rsidR="007F1E6E" w:rsidRPr="00777968">
        <w:rPr>
          <w:rStyle w:val="CharacterStyle1"/>
          <w:rFonts w:eastAsia="Calibri"/>
          <w:b/>
          <w:spacing w:val="4"/>
          <w:sz w:val="22"/>
          <w:szCs w:val="22"/>
          <w:lang w:eastAsia="es-ES"/>
        </w:rPr>
        <w:t>)</w:t>
      </w:r>
      <w:r w:rsidR="005E7E8C" w:rsidRPr="00777968">
        <w:rPr>
          <w:rStyle w:val="CharacterStyle1"/>
          <w:rFonts w:eastAsia="Calibri"/>
          <w:spacing w:val="4"/>
          <w:sz w:val="22"/>
          <w:szCs w:val="22"/>
          <w:lang w:eastAsia="es-ES"/>
        </w:rPr>
        <w:t xml:space="preserve"> </w:t>
      </w:r>
      <w:r w:rsidR="00A32BA7" w:rsidRPr="00777968">
        <w:rPr>
          <w:rStyle w:val="CharacterStyle1"/>
          <w:rFonts w:eastAsia="Calibri"/>
          <w:spacing w:val="4"/>
          <w:sz w:val="22"/>
          <w:szCs w:val="22"/>
          <w:lang w:eastAsia="es-ES"/>
        </w:rPr>
        <w:t xml:space="preserve">Que en correlación con </w:t>
      </w:r>
      <w:r w:rsidR="00B4226B" w:rsidRPr="00777968">
        <w:rPr>
          <w:rStyle w:val="CharacterStyle1"/>
          <w:rFonts w:eastAsia="Calibri"/>
          <w:spacing w:val="4"/>
          <w:sz w:val="22"/>
          <w:szCs w:val="22"/>
          <w:lang w:eastAsia="es-ES"/>
        </w:rPr>
        <w:t xml:space="preserve">la solicitud de renovación de permisos presentada por la recurrente, mediante oficio </w:t>
      </w:r>
      <w:r w:rsidR="00A32BA7" w:rsidRPr="00777968">
        <w:rPr>
          <w:rStyle w:val="CharacterStyle1"/>
          <w:rFonts w:eastAsia="Calibri"/>
          <w:spacing w:val="4"/>
          <w:sz w:val="22"/>
          <w:szCs w:val="22"/>
          <w:lang w:eastAsia="es-ES"/>
        </w:rPr>
        <w:t>DAJ-20150024</w:t>
      </w:r>
      <w:r w:rsidR="00777968" w:rsidRPr="00777968">
        <w:rPr>
          <w:rStyle w:val="CharacterStyle1"/>
          <w:rFonts w:eastAsia="Calibri"/>
          <w:spacing w:val="4"/>
          <w:sz w:val="22"/>
          <w:szCs w:val="22"/>
          <w:lang w:eastAsia="es-ES"/>
        </w:rPr>
        <w:t>45</w:t>
      </w:r>
      <w:r w:rsidR="00A32BA7" w:rsidRPr="00777968">
        <w:rPr>
          <w:rStyle w:val="CharacterStyle1"/>
          <w:rFonts w:eastAsia="Calibri"/>
          <w:spacing w:val="4"/>
          <w:sz w:val="22"/>
          <w:szCs w:val="22"/>
          <w:lang w:eastAsia="es-ES"/>
        </w:rPr>
        <w:t xml:space="preserve"> del 2</w:t>
      </w:r>
      <w:r w:rsidR="00777968" w:rsidRPr="00777968">
        <w:rPr>
          <w:rStyle w:val="CharacterStyle1"/>
          <w:rFonts w:eastAsia="Calibri"/>
          <w:spacing w:val="4"/>
          <w:sz w:val="22"/>
          <w:szCs w:val="22"/>
          <w:lang w:eastAsia="es-ES"/>
        </w:rPr>
        <w:t>0</w:t>
      </w:r>
      <w:r w:rsidR="00A32BA7" w:rsidRPr="00777968">
        <w:rPr>
          <w:rStyle w:val="CharacterStyle1"/>
          <w:rFonts w:eastAsia="Calibri"/>
          <w:spacing w:val="4"/>
          <w:sz w:val="22"/>
          <w:szCs w:val="22"/>
          <w:lang w:eastAsia="es-ES"/>
        </w:rPr>
        <w:t xml:space="preserve"> de </w:t>
      </w:r>
      <w:r w:rsidR="00B4226B" w:rsidRPr="00777968">
        <w:rPr>
          <w:rStyle w:val="CharacterStyle1"/>
          <w:rFonts w:eastAsia="Calibri"/>
          <w:spacing w:val="4"/>
          <w:sz w:val="22"/>
          <w:szCs w:val="22"/>
          <w:lang w:eastAsia="es-ES"/>
        </w:rPr>
        <w:t xml:space="preserve">julio </w:t>
      </w:r>
      <w:r w:rsidR="00A32BA7" w:rsidRPr="00777968">
        <w:rPr>
          <w:rStyle w:val="CharacterStyle1"/>
          <w:rFonts w:eastAsia="Calibri"/>
          <w:spacing w:val="4"/>
          <w:sz w:val="22"/>
          <w:szCs w:val="22"/>
          <w:lang w:eastAsia="es-ES"/>
        </w:rPr>
        <w:t xml:space="preserve">del 2015, la Dirección de Asesoría Jurídica del Consejo de Transporte Público, </w:t>
      </w:r>
      <w:r w:rsidR="005A538F" w:rsidRPr="00777968">
        <w:rPr>
          <w:rStyle w:val="CharacterStyle1"/>
          <w:rFonts w:eastAsia="Calibri"/>
          <w:spacing w:val="4"/>
          <w:sz w:val="22"/>
          <w:szCs w:val="22"/>
          <w:lang w:eastAsia="es-ES"/>
        </w:rPr>
        <w:t xml:space="preserve">le previene </w:t>
      </w:r>
      <w:r w:rsidR="00A32BA7" w:rsidRPr="00777968">
        <w:rPr>
          <w:rStyle w:val="CharacterStyle1"/>
          <w:rFonts w:eastAsia="Calibri"/>
          <w:spacing w:val="4"/>
          <w:sz w:val="22"/>
          <w:szCs w:val="22"/>
          <w:lang w:eastAsia="es-ES"/>
        </w:rPr>
        <w:t xml:space="preserve">sobre </w:t>
      </w:r>
      <w:r w:rsidR="005A538F" w:rsidRPr="00777968">
        <w:rPr>
          <w:rStyle w:val="CharacterStyle1"/>
          <w:rFonts w:eastAsia="Calibri"/>
          <w:spacing w:val="4"/>
          <w:sz w:val="22"/>
          <w:szCs w:val="22"/>
          <w:lang w:eastAsia="es-ES"/>
        </w:rPr>
        <w:t xml:space="preserve">ciertos requisitos faltantes (valorados los mismos a tenor de las disposiciones del Transitorio </w:t>
      </w:r>
      <w:r w:rsidR="00A32BA7" w:rsidRPr="00777968">
        <w:rPr>
          <w:rStyle w:val="CharacterStyle1"/>
          <w:rFonts w:eastAsia="Calibri"/>
          <w:spacing w:val="4"/>
          <w:sz w:val="22"/>
          <w:szCs w:val="22"/>
          <w:lang w:eastAsia="es-ES"/>
        </w:rPr>
        <w:t xml:space="preserve">I de la Ley No. 8955 </w:t>
      </w:r>
      <w:r w:rsidR="005A538F" w:rsidRPr="00777968">
        <w:rPr>
          <w:rStyle w:val="CharacterStyle1"/>
          <w:rFonts w:eastAsia="Calibri"/>
          <w:b/>
          <w:i/>
          <w:spacing w:val="4"/>
          <w:sz w:val="22"/>
          <w:szCs w:val="22"/>
          <w:lang w:eastAsia="es-ES"/>
        </w:rPr>
        <w:t>y le pide que determine y que presente los documentos específicos relativos a los vehículos que continuarán operando el servicio</w:t>
      </w:r>
      <w:r w:rsidR="00A32BA7" w:rsidRPr="00777968">
        <w:rPr>
          <w:rStyle w:val="CharacterStyle1"/>
          <w:rFonts w:eastAsia="Calibri"/>
          <w:spacing w:val="4"/>
          <w:sz w:val="22"/>
          <w:szCs w:val="22"/>
          <w:lang w:eastAsia="es-ES"/>
        </w:rPr>
        <w:t xml:space="preserve">, dado </w:t>
      </w:r>
      <w:r w:rsidR="005A538F" w:rsidRPr="00777968">
        <w:rPr>
          <w:rStyle w:val="CharacterStyle1"/>
          <w:rFonts w:eastAsia="Calibri"/>
          <w:spacing w:val="4"/>
          <w:sz w:val="22"/>
          <w:szCs w:val="22"/>
          <w:lang w:eastAsia="es-ES"/>
        </w:rPr>
        <w:t xml:space="preserve">el redimensionamiento en cuanto a la cantidad de vehículos códigos por </w:t>
      </w:r>
      <w:r w:rsidR="00A32BA7" w:rsidRPr="00777968">
        <w:rPr>
          <w:rStyle w:val="CharacterStyle1"/>
          <w:rFonts w:eastAsia="Calibri"/>
          <w:spacing w:val="4"/>
          <w:sz w:val="22"/>
          <w:szCs w:val="22"/>
          <w:lang w:eastAsia="es-ES"/>
        </w:rPr>
        <w:t xml:space="preserve">Base de Operación que se ha realizado </w:t>
      </w:r>
      <w:r w:rsidR="005A538F" w:rsidRPr="00777968">
        <w:rPr>
          <w:rStyle w:val="CharacterStyle1"/>
          <w:rFonts w:eastAsia="Calibri"/>
          <w:spacing w:val="4"/>
          <w:sz w:val="22"/>
          <w:szCs w:val="22"/>
          <w:lang w:eastAsia="es-ES"/>
        </w:rPr>
        <w:t>al emitirse los Acuerdo</w:t>
      </w:r>
      <w:r w:rsidR="0080058D">
        <w:rPr>
          <w:rStyle w:val="CharacterStyle1"/>
          <w:rFonts w:eastAsia="Calibri"/>
          <w:spacing w:val="4"/>
          <w:sz w:val="22"/>
          <w:szCs w:val="22"/>
          <w:lang w:eastAsia="es-ES"/>
        </w:rPr>
        <w:t>s</w:t>
      </w:r>
      <w:r w:rsidR="005A538F" w:rsidRPr="00777968">
        <w:rPr>
          <w:rStyle w:val="CharacterStyle1"/>
          <w:rFonts w:eastAsia="Calibri"/>
          <w:spacing w:val="4"/>
          <w:sz w:val="22"/>
          <w:szCs w:val="22"/>
          <w:lang w:eastAsia="es-ES"/>
        </w:rPr>
        <w:t xml:space="preserve"> aludido</w:t>
      </w:r>
      <w:r w:rsidR="0080058D">
        <w:rPr>
          <w:rStyle w:val="CharacterStyle1"/>
          <w:rFonts w:eastAsia="Calibri"/>
          <w:spacing w:val="4"/>
          <w:sz w:val="22"/>
          <w:szCs w:val="22"/>
          <w:lang w:eastAsia="es-ES"/>
        </w:rPr>
        <w:t>s</w:t>
      </w:r>
      <w:r w:rsidR="005A538F" w:rsidRPr="00777968">
        <w:rPr>
          <w:rStyle w:val="CharacterStyle1"/>
          <w:rFonts w:eastAsia="Calibri"/>
          <w:spacing w:val="4"/>
          <w:sz w:val="22"/>
          <w:szCs w:val="22"/>
          <w:lang w:eastAsia="es-ES"/>
        </w:rPr>
        <w:t xml:space="preserve"> en el hecho probado A, </w:t>
      </w:r>
      <w:r w:rsidR="00A32BA7" w:rsidRPr="00777968">
        <w:rPr>
          <w:rStyle w:val="CharacterStyle1"/>
          <w:rFonts w:eastAsia="Calibri"/>
          <w:spacing w:val="4"/>
          <w:sz w:val="22"/>
          <w:szCs w:val="22"/>
          <w:lang w:eastAsia="es-ES"/>
        </w:rPr>
        <w:t xml:space="preserve">y en mérito de los </w:t>
      </w:r>
      <w:r w:rsidR="005A538F" w:rsidRPr="00777968">
        <w:rPr>
          <w:rStyle w:val="CharacterStyle1"/>
          <w:rFonts w:eastAsia="Calibri"/>
          <w:spacing w:val="4"/>
          <w:sz w:val="22"/>
          <w:szCs w:val="22"/>
          <w:lang w:eastAsia="es-ES"/>
        </w:rPr>
        <w:t xml:space="preserve">dispuesto </w:t>
      </w:r>
      <w:r w:rsidR="00A32BA7" w:rsidRPr="00777968">
        <w:rPr>
          <w:rStyle w:val="CharacterStyle1"/>
          <w:rFonts w:eastAsia="Calibri"/>
          <w:spacing w:val="4"/>
          <w:sz w:val="22"/>
          <w:szCs w:val="22"/>
          <w:lang w:eastAsia="es-ES"/>
        </w:rPr>
        <w:t xml:space="preserve">por el Dictamen C-078-2015 de la Procuraduría General de la República del 13 </w:t>
      </w:r>
      <w:r w:rsidR="007F1E6E" w:rsidRPr="00777968">
        <w:rPr>
          <w:rStyle w:val="CharacterStyle1"/>
          <w:rFonts w:eastAsia="Calibri"/>
          <w:spacing w:val="4"/>
          <w:sz w:val="22"/>
          <w:szCs w:val="22"/>
          <w:lang w:eastAsia="es-ES"/>
        </w:rPr>
        <w:t>de abril del 2015</w:t>
      </w:r>
      <w:r w:rsidR="00A32BA7" w:rsidRPr="00777968">
        <w:rPr>
          <w:rStyle w:val="CharacterStyle1"/>
          <w:rFonts w:eastAsia="Calibri"/>
          <w:spacing w:val="4"/>
          <w:sz w:val="22"/>
          <w:szCs w:val="22"/>
          <w:lang w:eastAsia="es-ES"/>
        </w:rPr>
        <w:t>.</w:t>
      </w:r>
      <w:r w:rsidR="005E7E8C" w:rsidRPr="00777968">
        <w:rPr>
          <w:rStyle w:val="CharacterStyle1"/>
          <w:rFonts w:eastAsia="Calibri"/>
          <w:spacing w:val="4"/>
          <w:sz w:val="22"/>
          <w:szCs w:val="22"/>
          <w:lang w:eastAsia="es-ES"/>
        </w:rPr>
        <w:t xml:space="preserve"> </w:t>
      </w:r>
      <w:r w:rsidR="005A538F" w:rsidRPr="00777968">
        <w:rPr>
          <w:rStyle w:val="CharacterStyle1"/>
          <w:rFonts w:eastAsia="Calibri"/>
          <w:b/>
          <w:spacing w:val="4"/>
          <w:sz w:val="22"/>
          <w:szCs w:val="22"/>
          <w:lang w:eastAsia="es-ES"/>
        </w:rPr>
        <w:t>E</w:t>
      </w:r>
      <w:r w:rsidR="00DE7DEC" w:rsidRPr="00777968">
        <w:rPr>
          <w:rStyle w:val="CharacterStyle1"/>
          <w:rFonts w:eastAsia="Calibri"/>
          <w:b/>
          <w:spacing w:val="4"/>
          <w:sz w:val="22"/>
          <w:szCs w:val="22"/>
          <w:lang w:eastAsia="es-ES"/>
        </w:rPr>
        <w:t>)</w:t>
      </w:r>
      <w:r w:rsidR="00A32BA7" w:rsidRPr="00777968">
        <w:rPr>
          <w:rStyle w:val="CharacterStyle1"/>
          <w:rFonts w:eastAsia="Calibri"/>
          <w:b/>
          <w:spacing w:val="4"/>
          <w:sz w:val="22"/>
          <w:szCs w:val="22"/>
          <w:lang w:eastAsia="es-ES"/>
        </w:rPr>
        <w:t>.-</w:t>
      </w:r>
      <w:r w:rsidR="00A32BA7" w:rsidRPr="00777968">
        <w:rPr>
          <w:rStyle w:val="CharacterStyle1"/>
          <w:rFonts w:eastAsia="Calibri"/>
          <w:spacing w:val="4"/>
          <w:sz w:val="22"/>
          <w:szCs w:val="22"/>
          <w:lang w:eastAsia="es-ES"/>
        </w:rPr>
        <w:t xml:space="preserve"> Que </w:t>
      </w:r>
      <w:r w:rsidR="007F1E6E" w:rsidRPr="00777968">
        <w:rPr>
          <w:rStyle w:val="CharacterStyle1"/>
          <w:rFonts w:eastAsia="Calibri"/>
          <w:spacing w:val="4"/>
          <w:sz w:val="22"/>
          <w:szCs w:val="22"/>
          <w:lang w:eastAsia="es-ES"/>
        </w:rPr>
        <w:t>transcurrido el tiempo de prevención, la firma hoy recurrente</w:t>
      </w:r>
      <w:r w:rsidR="00A32BA7" w:rsidRPr="00777968">
        <w:rPr>
          <w:rStyle w:val="CharacterStyle1"/>
          <w:rFonts w:eastAsia="Calibri"/>
          <w:spacing w:val="4"/>
          <w:sz w:val="22"/>
          <w:szCs w:val="22"/>
          <w:lang w:eastAsia="es-ES"/>
        </w:rPr>
        <w:t xml:space="preserve"> </w:t>
      </w:r>
      <w:r w:rsidR="007F1E6E" w:rsidRPr="00777968">
        <w:rPr>
          <w:rStyle w:val="CharacterStyle1"/>
          <w:rFonts w:eastAsia="Calibri"/>
          <w:spacing w:val="4"/>
          <w:sz w:val="22"/>
          <w:szCs w:val="22"/>
          <w:lang w:eastAsia="es-ES"/>
        </w:rPr>
        <w:t>no cumplió con lo requerido, en razón de ello, la Junta Directiva del Consejo de Transporte Público en su Artículo 7.1.</w:t>
      </w:r>
      <w:r w:rsidR="00777968" w:rsidRPr="00777968">
        <w:rPr>
          <w:rStyle w:val="CharacterStyle1"/>
          <w:rFonts w:eastAsia="Calibri"/>
          <w:spacing w:val="4"/>
          <w:sz w:val="22"/>
          <w:szCs w:val="22"/>
          <w:lang w:eastAsia="es-ES"/>
        </w:rPr>
        <w:t>32</w:t>
      </w:r>
      <w:r w:rsidR="00A32BA7" w:rsidRPr="00777968">
        <w:rPr>
          <w:rStyle w:val="CharacterStyle1"/>
          <w:rFonts w:eastAsia="Calibri"/>
          <w:spacing w:val="4"/>
          <w:sz w:val="22"/>
          <w:szCs w:val="22"/>
          <w:lang w:eastAsia="es-ES"/>
        </w:rPr>
        <w:t xml:space="preserve"> de su Sesión Ordinaria 49-2015</w:t>
      </w:r>
      <w:r w:rsidR="00DE7DEC" w:rsidRPr="00777968">
        <w:rPr>
          <w:rStyle w:val="CharacterStyle1"/>
          <w:rFonts w:eastAsia="Calibri"/>
          <w:spacing w:val="4"/>
          <w:sz w:val="22"/>
          <w:szCs w:val="22"/>
          <w:lang w:eastAsia="es-ES"/>
        </w:rPr>
        <w:t xml:space="preserve"> del</w:t>
      </w:r>
      <w:r w:rsidR="00A32BA7" w:rsidRPr="00777968">
        <w:rPr>
          <w:rStyle w:val="CharacterStyle1"/>
          <w:rFonts w:eastAsia="Calibri"/>
          <w:spacing w:val="4"/>
          <w:sz w:val="22"/>
          <w:szCs w:val="22"/>
          <w:lang w:eastAsia="es-ES"/>
        </w:rPr>
        <w:t xml:space="preserve"> fecha 20 de </w:t>
      </w:r>
      <w:r w:rsidR="00DE7DEC" w:rsidRPr="00777968">
        <w:rPr>
          <w:rStyle w:val="CharacterStyle1"/>
          <w:rFonts w:eastAsia="Calibri"/>
          <w:spacing w:val="4"/>
          <w:sz w:val="22"/>
          <w:szCs w:val="22"/>
          <w:lang w:eastAsia="es-ES"/>
        </w:rPr>
        <w:t xml:space="preserve">agosto </w:t>
      </w:r>
      <w:r w:rsidR="00A32BA7" w:rsidRPr="00777968">
        <w:rPr>
          <w:rStyle w:val="CharacterStyle1"/>
          <w:rFonts w:eastAsia="Calibri"/>
          <w:spacing w:val="4"/>
          <w:sz w:val="22"/>
          <w:szCs w:val="22"/>
          <w:lang w:eastAsia="es-ES"/>
        </w:rPr>
        <w:t xml:space="preserve">del 2015, dispuso </w:t>
      </w:r>
      <w:r w:rsidR="00DE7DEC" w:rsidRPr="00777968">
        <w:rPr>
          <w:rStyle w:val="CharacterStyle1"/>
          <w:rFonts w:eastAsia="Calibri"/>
          <w:i/>
          <w:spacing w:val="4"/>
          <w:sz w:val="22"/>
          <w:szCs w:val="22"/>
          <w:lang w:eastAsia="es-ES"/>
        </w:rPr>
        <w:t>no prorrogar</w:t>
      </w:r>
      <w:r w:rsidR="00DE7DEC" w:rsidRPr="00777968">
        <w:rPr>
          <w:rStyle w:val="CharacterStyle1"/>
          <w:rFonts w:eastAsia="Calibri"/>
          <w:spacing w:val="4"/>
          <w:sz w:val="22"/>
          <w:szCs w:val="22"/>
          <w:lang w:eastAsia="es-ES"/>
        </w:rPr>
        <w:t xml:space="preserve"> los permisos </w:t>
      </w:r>
      <w:r w:rsidR="00A32BA7" w:rsidRPr="00777968">
        <w:rPr>
          <w:rStyle w:val="CharacterStyle1"/>
          <w:rFonts w:eastAsia="Calibri"/>
          <w:spacing w:val="4"/>
          <w:sz w:val="22"/>
          <w:szCs w:val="22"/>
          <w:lang w:eastAsia="es-ES"/>
        </w:rPr>
        <w:t xml:space="preserve">de SEETAXI </w:t>
      </w:r>
      <w:r w:rsidR="00DE7DEC" w:rsidRPr="00777968">
        <w:rPr>
          <w:rStyle w:val="CharacterStyle1"/>
          <w:rFonts w:eastAsia="Calibri"/>
          <w:spacing w:val="4"/>
          <w:sz w:val="22"/>
          <w:szCs w:val="22"/>
          <w:lang w:eastAsia="es-ES"/>
        </w:rPr>
        <w:t>asignados a la empresa aquí recurrente</w:t>
      </w:r>
      <w:r w:rsidR="00A32BA7" w:rsidRPr="00777968">
        <w:rPr>
          <w:rStyle w:val="CharacterStyle1"/>
          <w:rFonts w:eastAsia="Calibri"/>
          <w:spacing w:val="4"/>
          <w:sz w:val="22"/>
          <w:szCs w:val="22"/>
          <w:lang w:eastAsia="es-ES"/>
        </w:rPr>
        <w:t>, debido</w:t>
      </w:r>
      <w:r w:rsidR="000A702A" w:rsidRPr="00777968">
        <w:rPr>
          <w:rStyle w:val="CharacterStyle1"/>
          <w:rFonts w:eastAsia="Calibri"/>
          <w:spacing w:val="4"/>
          <w:sz w:val="22"/>
          <w:szCs w:val="22"/>
          <w:lang w:eastAsia="es-ES"/>
        </w:rPr>
        <w:t xml:space="preserve"> entre otros aspectos a</w:t>
      </w:r>
      <w:r w:rsidR="00A32BA7" w:rsidRPr="00777968">
        <w:rPr>
          <w:rStyle w:val="CharacterStyle1"/>
          <w:rFonts w:eastAsia="Calibri"/>
          <w:spacing w:val="4"/>
          <w:sz w:val="22"/>
          <w:szCs w:val="22"/>
          <w:lang w:eastAsia="es-ES"/>
        </w:rPr>
        <w:t xml:space="preserve"> </w:t>
      </w:r>
      <w:r w:rsidR="00DE7DEC" w:rsidRPr="00777968">
        <w:rPr>
          <w:rStyle w:val="CharacterStyle1"/>
          <w:rFonts w:eastAsia="Calibri"/>
          <w:spacing w:val="4"/>
          <w:sz w:val="22"/>
          <w:szCs w:val="22"/>
          <w:lang w:eastAsia="es-ES"/>
        </w:rPr>
        <w:t>su imposibilidad de definir los vehículos que podrían seguir operando</w:t>
      </w:r>
      <w:r w:rsidR="00A32BA7" w:rsidRPr="00777968">
        <w:rPr>
          <w:rStyle w:val="CharacterStyle1"/>
          <w:rFonts w:eastAsia="Calibri"/>
          <w:spacing w:val="4"/>
          <w:sz w:val="22"/>
          <w:szCs w:val="22"/>
          <w:lang w:eastAsia="es-ES"/>
        </w:rPr>
        <w:t xml:space="preserve">, </w:t>
      </w:r>
      <w:r w:rsidR="00DE7DEC" w:rsidRPr="00777968">
        <w:rPr>
          <w:rStyle w:val="CharacterStyle1"/>
          <w:rFonts w:eastAsia="Calibri"/>
          <w:spacing w:val="4"/>
          <w:sz w:val="22"/>
          <w:szCs w:val="22"/>
          <w:lang w:eastAsia="es-ES"/>
        </w:rPr>
        <w:t>luego del redimensionamiento en cuanto a la cantidad de vehículos y/o códigos por base de operación que se ha realizado al emitirse el acuerdo aludido en el Hecho Probado A)</w:t>
      </w:r>
      <w:r w:rsidR="00A32BA7" w:rsidRPr="00777968">
        <w:rPr>
          <w:rStyle w:val="CharacterStyle1"/>
          <w:rFonts w:eastAsia="Calibri"/>
          <w:spacing w:val="4"/>
          <w:sz w:val="22"/>
          <w:szCs w:val="22"/>
          <w:lang w:eastAsia="es-ES"/>
        </w:rPr>
        <w:t xml:space="preserve">, y en mérito de los </w:t>
      </w:r>
      <w:r w:rsidR="00DE7DEC" w:rsidRPr="00777968">
        <w:rPr>
          <w:rStyle w:val="CharacterStyle1"/>
          <w:rFonts w:eastAsia="Calibri"/>
          <w:spacing w:val="4"/>
          <w:sz w:val="22"/>
          <w:szCs w:val="22"/>
          <w:lang w:eastAsia="es-ES"/>
        </w:rPr>
        <w:t xml:space="preserve">dispuesto </w:t>
      </w:r>
      <w:r w:rsidR="00A32BA7" w:rsidRPr="00777968">
        <w:rPr>
          <w:rStyle w:val="CharacterStyle1"/>
          <w:rFonts w:eastAsia="Calibri"/>
          <w:spacing w:val="4"/>
          <w:sz w:val="22"/>
          <w:szCs w:val="22"/>
          <w:lang w:eastAsia="es-ES"/>
        </w:rPr>
        <w:t xml:space="preserve">por el Dictamen C-078-2015 de la Procuraduría General de la República del 13 de </w:t>
      </w:r>
      <w:r w:rsidR="00DE7DEC" w:rsidRPr="00777968">
        <w:rPr>
          <w:rStyle w:val="CharacterStyle1"/>
          <w:rFonts w:eastAsia="Calibri"/>
          <w:spacing w:val="4"/>
          <w:sz w:val="22"/>
          <w:szCs w:val="22"/>
          <w:lang w:eastAsia="es-ES"/>
        </w:rPr>
        <w:t xml:space="preserve">abril </w:t>
      </w:r>
      <w:r w:rsidR="00A32BA7" w:rsidRPr="00777968">
        <w:rPr>
          <w:rStyle w:val="CharacterStyle1"/>
          <w:rFonts w:eastAsia="Calibri"/>
          <w:spacing w:val="4"/>
          <w:sz w:val="22"/>
          <w:szCs w:val="22"/>
          <w:lang w:eastAsia="es-ES"/>
        </w:rPr>
        <w:t>del 2015.</w:t>
      </w:r>
      <w:r w:rsidR="005E7E8C" w:rsidRPr="00777968">
        <w:rPr>
          <w:rStyle w:val="CharacterStyle1"/>
          <w:rFonts w:eastAsia="Calibri"/>
          <w:spacing w:val="4"/>
          <w:sz w:val="22"/>
          <w:szCs w:val="22"/>
          <w:lang w:eastAsia="es-ES"/>
        </w:rPr>
        <w:t xml:space="preserve"> </w:t>
      </w:r>
      <w:r w:rsidR="00DE7DEC" w:rsidRPr="00777968">
        <w:rPr>
          <w:rStyle w:val="CharacterStyle1"/>
          <w:rFonts w:eastAsia="Calibri"/>
          <w:b/>
          <w:spacing w:val="4"/>
          <w:sz w:val="22"/>
          <w:szCs w:val="22"/>
          <w:lang w:eastAsia="es-ES"/>
        </w:rPr>
        <w:t>F)</w:t>
      </w:r>
      <w:r w:rsidR="00A32BA7" w:rsidRPr="00777968">
        <w:rPr>
          <w:rStyle w:val="CharacterStyle1"/>
          <w:rFonts w:eastAsia="Calibri"/>
          <w:b/>
          <w:spacing w:val="4"/>
          <w:sz w:val="22"/>
          <w:szCs w:val="22"/>
          <w:lang w:eastAsia="es-ES"/>
        </w:rPr>
        <w:t>.-</w:t>
      </w:r>
      <w:r w:rsidR="00DE7DEC" w:rsidRPr="00777968">
        <w:rPr>
          <w:rStyle w:val="CharacterStyle1"/>
          <w:rFonts w:eastAsia="Calibri"/>
          <w:spacing w:val="4"/>
          <w:sz w:val="22"/>
          <w:szCs w:val="22"/>
          <w:lang w:eastAsia="es-ES"/>
        </w:rPr>
        <w:t>V</w:t>
      </w:r>
      <w:r w:rsidR="00A32BA7" w:rsidRPr="00777968">
        <w:rPr>
          <w:rStyle w:val="CharacterStyle1"/>
          <w:rFonts w:eastAsia="Calibri"/>
          <w:spacing w:val="4"/>
          <w:sz w:val="22"/>
          <w:szCs w:val="22"/>
          <w:lang w:eastAsia="es-ES"/>
        </w:rPr>
        <w:t xml:space="preserve">isto el </w:t>
      </w:r>
      <w:r w:rsidR="00DE7DEC" w:rsidRPr="00777968">
        <w:rPr>
          <w:rStyle w:val="CharacterStyle1"/>
          <w:rFonts w:eastAsia="Calibri"/>
          <w:spacing w:val="4"/>
          <w:sz w:val="22"/>
          <w:szCs w:val="22"/>
          <w:lang w:eastAsia="es-ES"/>
        </w:rPr>
        <w:t xml:space="preserve">acuerdo </w:t>
      </w:r>
      <w:r w:rsidR="00DE7DEC" w:rsidRPr="0080058D">
        <w:rPr>
          <w:rStyle w:val="CharacterStyle1"/>
          <w:rFonts w:eastAsia="Calibri"/>
          <w:spacing w:val="4"/>
          <w:sz w:val="22"/>
          <w:szCs w:val="22"/>
          <w:lang w:eastAsia="es-ES"/>
        </w:rPr>
        <w:t xml:space="preserve">referido </w:t>
      </w:r>
      <w:r w:rsidR="0080058D">
        <w:rPr>
          <w:rStyle w:val="CharacterStyle1"/>
          <w:rFonts w:eastAsia="Calibri"/>
          <w:spacing w:val="4"/>
          <w:sz w:val="22"/>
          <w:szCs w:val="22"/>
          <w:lang w:eastAsia="es-ES"/>
        </w:rPr>
        <w:t>por la</w:t>
      </w:r>
      <w:r w:rsidR="00A32BA7" w:rsidRPr="0080058D">
        <w:rPr>
          <w:rStyle w:val="CharacterStyle1"/>
          <w:rFonts w:eastAsia="Calibri"/>
          <w:spacing w:val="4"/>
          <w:sz w:val="22"/>
          <w:szCs w:val="22"/>
          <w:lang w:eastAsia="es-ES"/>
        </w:rPr>
        <w:t xml:space="preserve"> </w:t>
      </w:r>
      <w:r w:rsidR="00CE4CB1">
        <w:rPr>
          <w:b/>
          <w:bCs/>
          <w:smallCaps/>
          <w:spacing w:val="-1"/>
          <w:sz w:val="22"/>
          <w:szCs w:val="22"/>
        </w:rPr>
        <w:t>APA</w:t>
      </w:r>
      <w:r w:rsidR="000A702A" w:rsidRPr="000B0D99">
        <w:rPr>
          <w:sz w:val="22"/>
          <w:szCs w:val="22"/>
        </w:rPr>
        <w:t>.,</w:t>
      </w:r>
      <w:r w:rsidR="000A702A" w:rsidRPr="0080058D">
        <w:rPr>
          <w:b/>
          <w:smallCaps/>
          <w:sz w:val="22"/>
          <w:szCs w:val="22"/>
        </w:rPr>
        <w:t xml:space="preserve"> </w:t>
      </w:r>
      <w:r w:rsidR="00A32BA7" w:rsidRPr="0080058D">
        <w:rPr>
          <w:rStyle w:val="CharacterStyle1"/>
          <w:rFonts w:eastAsia="Calibri"/>
          <w:spacing w:val="4"/>
          <w:sz w:val="22"/>
          <w:szCs w:val="22"/>
          <w:lang w:eastAsia="es-ES"/>
        </w:rPr>
        <w:t xml:space="preserve">mediante </w:t>
      </w:r>
      <w:r w:rsidR="00DE7DEC" w:rsidRPr="0080058D">
        <w:rPr>
          <w:rStyle w:val="CharacterStyle1"/>
          <w:rFonts w:eastAsia="Calibri"/>
          <w:spacing w:val="4"/>
          <w:sz w:val="22"/>
          <w:szCs w:val="22"/>
          <w:lang w:eastAsia="es-ES"/>
        </w:rPr>
        <w:t>memorial presentado</w:t>
      </w:r>
      <w:r w:rsidR="00C5253A" w:rsidRPr="00777968">
        <w:rPr>
          <w:rStyle w:val="CharacterStyle1"/>
          <w:rFonts w:eastAsia="Calibri"/>
          <w:spacing w:val="4"/>
          <w:sz w:val="22"/>
          <w:szCs w:val="22"/>
          <w:lang w:eastAsia="es-ES"/>
        </w:rPr>
        <w:t xml:space="preserve"> ante el Tribunal Administrativo de Transporte </w:t>
      </w:r>
      <w:r w:rsidR="00DE7DEC" w:rsidRPr="00777968">
        <w:rPr>
          <w:rStyle w:val="CharacterStyle1"/>
          <w:rFonts w:eastAsia="Calibri"/>
          <w:spacing w:val="4"/>
          <w:sz w:val="22"/>
          <w:szCs w:val="22"/>
          <w:lang w:eastAsia="es-ES"/>
        </w:rPr>
        <w:t xml:space="preserve">el </w:t>
      </w:r>
      <w:r w:rsidR="00D42890" w:rsidRPr="00777968">
        <w:rPr>
          <w:rStyle w:val="CharacterStyle1"/>
          <w:rFonts w:eastAsia="Calibri"/>
          <w:spacing w:val="4"/>
          <w:sz w:val="22"/>
          <w:szCs w:val="22"/>
          <w:lang w:eastAsia="es-ES"/>
        </w:rPr>
        <w:t>3</w:t>
      </w:r>
      <w:r w:rsidR="00A32BA7" w:rsidRPr="00777968">
        <w:rPr>
          <w:rStyle w:val="CharacterStyle1"/>
          <w:rFonts w:eastAsia="Calibri"/>
          <w:spacing w:val="4"/>
          <w:sz w:val="22"/>
          <w:szCs w:val="22"/>
          <w:lang w:eastAsia="es-ES"/>
        </w:rPr>
        <w:t xml:space="preserve"> de </w:t>
      </w:r>
      <w:r w:rsidR="00DE7DEC" w:rsidRPr="00777968">
        <w:rPr>
          <w:rStyle w:val="CharacterStyle1"/>
          <w:rFonts w:eastAsia="Calibri"/>
          <w:spacing w:val="4"/>
          <w:sz w:val="22"/>
          <w:szCs w:val="22"/>
          <w:lang w:eastAsia="es-ES"/>
        </w:rPr>
        <w:t xml:space="preserve">setiembre </w:t>
      </w:r>
      <w:r w:rsidR="00A32BA7" w:rsidRPr="00777968">
        <w:rPr>
          <w:rStyle w:val="CharacterStyle1"/>
          <w:rFonts w:eastAsia="Calibri"/>
          <w:spacing w:val="4"/>
          <w:sz w:val="22"/>
          <w:szCs w:val="22"/>
          <w:lang w:eastAsia="es-ES"/>
        </w:rPr>
        <w:t>del 2015,</w:t>
      </w:r>
      <w:r w:rsidR="00DE7DEC" w:rsidRPr="00777968">
        <w:rPr>
          <w:rStyle w:val="CharacterStyle1"/>
          <w:rFonts w:eastAsia="Calibri"/>
          <w:spacing w:val="4"/>
          <w:sz w:val="22"/>
          <w:szCs w:val="22"/>
          <w:lang w:eastAsia="es-ES"/>
        </w:rPr>
        <w:t xml:space="preserve"> </w:t>
      </w:r>
      <w:r w:rsidR="00C5253A" w:rsidRPr="00777968">
        <w:rPr>
          <w:rStyle w:val="CharacterStyle1"/>
          <w:rFonts w:eastAsia="Calibri"/>
          <w:spacing w:val="4"/>
          <w:sz w:val="22"/>
          <w:szCs w:val="22"/>
          <w:lang w:eastAsia="es-ES"/>
        </w:rPr>
        <w:t xml:space="preserve">interpone formal </w:t>
      </w:r>
      <w:r w:rsidR="00C5253A" w:rsidRPr="00777968">
        <w:rPr>
          <w:rStyle w:val="CharacterStyle1"/>
          <w:rFonts w:eastAsia="Calibri"/>
          <w:b/>
          <w:smallCaps/>
          <w:spacing w:val="4"/>
          <w:sz w:val="24"/>
          <w:szCs w:val="24"/>
          <w:lang w:eastAsia="es-ES"/>
        </w:rPr>
        <w:t>Recurso de Apelación en subsidio, incidente de nulidad y solicitud de medida cautelar</w:t>
      </w:r>
      <w:r w:rsidR="00E91F1C" w:rsidRPr="00777968">
        <w:rPr>
          <w:rStyle w:val="CharacterStyle1"/>
          <w:rFonts w:eastAsia="Calibri"/>
          <w:b/>
          <w:smallCaps/>
          <w:spacing w:val="4"/>
          <w:sz w:val="24"/>
          <w:szCs w:val="24"/>
          <w:lang w:eastAsia="es-ES"/>
        </w:rPr>
        <w:t xml:space="preserve"> de suspensión</w:t>
      </w:r>
      <w:r w:rsidR="00C5253A" w:rsidRPr="00777968">
        <w:rPr>
          <w:rStyle w:val="CharacterStyle1"/>
          <w:rFonts w:eastAsia="Calibri"/>
          <w:smallCaps/>
          <w:spacing w:val="4"/>
          <w:sz w:val="24"/>
          <w:szCs w:val="24"/>
          <w:lang w:eastAsia="es-ES"/>
        </w:rPr>
        <w:t>,</w:t>
      </w:r>
      <w:r w:rsidR="00C5253A" w:rsidRPr="00777968">
        <w:rPr>
          <w:rStyle w:val="CharacterStyle1"/>
          <w:rFonts w:eastAsia="Calibri"/>
          <w:spacing w:val="4"/>
          <w:sz w:val="22"/>
          <w:szCs w:val="22"/>
          <w:lang w:eastAsia="es-ES"/>
        </w:rPr>
        <w:t xml:space="preserve"> alegando en resumen lo siguiente:</w:t>
      </w:r>
      <w:r w:rsidR="000C5711" w:rsidRPr="00777968">
        <w:rPr>
          <w:rStyle w:val="CharacterStyle1"/>
          <w:rFonts w:eastAsia="Calibri"/>
          <w:spacing w:val="4"/>
          <w:sz w:val="22"/>
          <w:szCs w:val="22"/>
          <w:lang w:eastAsia="es-ES"/>
        </w:rPr>
        <w:t xml:space="preserve"> </w:t>
      </w:r>
      <w:r w:rsidR="000C5711" w:rsidRPr="00777968">
        <w:rPr>
          <w:rStyle w:val="CharacterStyle1"/>
          <w:rFonts w:eastAsia="Calibri"/>
          <w:b/>
          <w:spacing w:val="4"/>
          <w:sz w:val="22"/>
          <w:szCs w:val="22"/>
          <w:lang w:eastAsia="es-ES"/>
        </w:rPr>
        <w:t xml:space="preserve">1) </w:t>
      </w:r>
      <w:r w:rsidR="000C5711" w:rsidRPr="00777968">
        <w:rPr>
          <w:bCs/>
          <w:i/>
          <w:sz w:val="22"/>
          <w:szCs w:val="22"/>
        </w:rPr>
        <w:t xml:space="preserve">Violación directa de la ley, por indebida interpretación de los artículos 2 y 29.2 inciso h) de la ley N 7969, y del transitorio II inciso c) de la Ley N° 8955, expresando que los motivos de </w:t>
      </w:r>
      <w:r w:rsidR="000C5711" w:rsidRPr="00777968">
        <w:rPr>
          <w:i/>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CTP. </w:t>
      </w:r>
      <w:r w:rsidR="000C5711" w:rsidRPr="00777968">
        <w:rPr>
          <w:b/>
          <w:i/>
          <w:spacing w:val="-1"/>
          <w:sz w:val="22"/>
          <w:szCs w:val="22"/>
        </w:rPr>
        <w:t xml:space="preserve">2) </w:t>
      </w:r>
      <w:r w:rsidR="000C5711" w:rsidRPr="00777968">
        <w:rPr>
          <w:i/>
          <w:spacing w:val="-2"/>
          <w:sz w:val="22"/>
          <w:szCs w:val="22"/>
        </w:rPr>
        <w:t xml:space="preserve">Indica que deviene absolutamente ilegal y refractario al marco de legalidad, </w:t>
      </w:r>
      <w:r w:rsidR="000C5711" w:rsidRPr="00777968">
        <w:rPr>
          <w:bCs/>
          <w:i/>
          <w:spacing w:val="-2"/>
          <w:sz w:val="22"/>
          <w:szCs w:val="22"/>
        </w:rPr>
        <w:t>la obligación que se le hace a la empresa, en cuanto permisionaria del servicio especial estable de taxis (</w:t>
      </w:r>
      <w:proofErr w:type="spellStart"/>
      <w:r w:rsidR="000C5711" w:rsidRPr="00777968">
        <w:rPr>
          <w:bCs/>
          <w:i/>
          <w:spacing w:val="-2"/>
          <w:sz w:val="22"/>
          <w:szCs w:val="22"/>
        </w:rPr>
        <w:t>seetaxi</w:t>
      </w:r>
      <w:proofErr w:type="spellEnd"/>
      <w:r w:rsidR="000C5711" w:rsidRPr="00777968">
        <w:rPr>
          <w:bCs/>
          <w:i/>
          <w:spacing w:val="-2"/>
          <w:sz w:val="22"/>
          <w:szCs w:val="22"/>
        </w:rPr>
        <w:t xml:space="preserve">), debe reducir en un 30% el número de vehículos y de códigos por cada base de operación. Determinación que expresa es abusiva e ilegítima deriva de una interpretación incorrecta del sentido y de los alcances de los artículos arriba citados. </w:t>
      </w:r>
      <w:r w:rsidR="000C5711" w:rsidRPr="00777968">
        <w:rPr>
          <w:b/>
          <w:bCs/>
          <w:i/>
          <w:spacing w:val="-2"/>
          <w:sz w:val="22"/>
          <w:szCs w:val="22"/>
        </w:rPr>
        <w:t xml:space="preserve">3) </w:t>
      </w:r>
      <w:r w:rsidR="000C5711" w:rsidRPr="00777968">
        <w:rPr>
          <w:i/>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777968">
        <w:rPr>
          <w:b/>
          <w:i/>
          <w:sz w:val="22"/>
          <w:szCs w:val="22"/>
        </w:rPr>
        <w:t xml:space="preserve">4) </w:t>
      </w:r>
      <w:r w:rsidR="000C5711" w:rsidRPr="00777968">
        <w:rPr>
          <w:i/>
          <w:sz w:val="22"/>
          <w:szCs w:val="22"/>
        </w:rPr>
        <w:t xml:space="preserve">No cabe la aplicación de la regulación del numeral 154 de la Ley </w:t>
      </w:r>
      <w:r w:rsidR="000C5711" w:rsidRPr="00777968">
        <w:rPr>
          <w:bCs/>
          <w:i/>
          <w:sz w:val="22"/>
          <w:szCs w:val="22"/>
        </w:rPr>
        <w:t xml:space="preserve">General de </w:t>
      </w:r>
      <w:r w:rsidR="000C5711" w:rsidRPr="00777968">
        <w:rPr>
          <w:i/>
          <w:sz w:val="22"/>
          <w:szCs w:val="22"/>
        </w:rPr>
        <w:t>la Administración Pública en relación</w:t>
      </w:r>
      <w:r w:rsidR="00384EBB" w:rsidRPr="00777968">
        <w:rPr>
          <w:i/>
          <w:sz w:val="22"/>
          <w:szCs w:val="22"/>
        </w:rPr>
        <w:t xml:space="preserve"> a</w:t>
      </w:r>
      <w:r w:rsidR="000C5711" w:rsidRPr="00777968">
        <w:rPr>
          <w:i/>
          <w:sz w:val="22"/>
          <w:szCs w:val="22"/>
        </w:rPr>
        <w:t xml:space="preserve"> los permisos de us</w:t>
      </w:r>
      <w:r w:rsidR="00384EBB" w:rsidRPr="00777968">
        <w:rPr>
          <w:i/>
          <w:sz w:val="22"/>
          <w:szCs w:val="22"/>
        </w:rPr>
        <w:t>o</w:t>
      </w:r>
      <w:r w:rsidR="000C5711" w:rsidRPr="00777968">
        <w:rPr>
          <w:i/>
          <w:sz w:val="22"/>
          <w:szCs w:val="22"/>
        </w:rPr>
        <w:t xml:space="preserve"> de dominio público y permisos otorgados a titulo precario; porque, la recurrente indica ha cumplido los requisitos taxativos y expresos, paga</w:t>
      </w:r>
      <w:r w:rsidR="00C1647A">
        <w:rPr>
          <w:i/>
          <w:sz w:val="22"/>
          <w:szCs w:val="22"/>
        </w:rPr>
        <w:t>n</w:t>
      </w:r>
      <w:r w:rsidR="000C5711" w:rsidRPr="00777968">
        <w:rPr>
          <w:i/>
          <w:sz w:val="22"/>
          <w:szCs w:val="22"/>
        </w:rPr>
        <w:t xml:space="preserve">do importes correspondientes a pólizas, </w:t>
      </w:r>
      <w:r w:rsidR="000C5711" w:rsidRPr="00777968">
        <w:rPr>
          <w:bCs/>
          <w:i/>
          <w:sz w:val="22"/>
          <w:szCs w:val="22"/>
        </w:rPr>
        <w:t xml:space="preserve">impuestos, </w:t>
      </w:r>
      <w:r w:rsidR="000C5711" w:rsidRPr="00777968">
        <w:rPr>
          <w:i/>
          <w:sz w:val="22"/>
          <w:szCs w:val="22"/>
        </w:rPr>
        <w:t xml:space="preserve">certificaciones, patentes, se ha visto obligada a invertir o coadyuvar en la renovación de los vehículos de cada uno de los choferes afiliados a la compañía, y generando una vasta serie de gastos y de inversiones a realizar, frente a las cuales no podría válidamente venir a decirse que los actos y los permisos para operar los S.E.E. Taxis son a título precario. </w:t>
      </w:r>
      <w:r w:rsidR="000C5711" w:rsidRPr="00777968">
        <w:rPr>
          <w:b/>
          <w:i/>
          <w:sz w:val="22"/>
          <w:szCs w:val="22"/>
        </w:rPr>
        <w:t xml:space="preserve">5) </w:t>
      </w:r>
      <w:r w:rsidR="000C5711" w:rsidRPr="00777968">
        <w:rPr>
          <w:i/>
          <w:spacing w:val="-5"/>
          <w:sz w:val="22"/>
          <w:szCs w:val="22"/>
        </w:rPr>
        <w:t xml:space="preserve">El permiso, indica el recurrente, es </w:t>
      </w:r>
      <w:r w:rsidR="000C5711" w:rsidRPr="00777968">
        <w:rPr>
          <w:bCs/>
          <w:i/>
          <w:spacing w:val="-5"/>
          <w:sz w:val="22"/>
          <w:szCs w:val="22"/>
        </w:rPr>
        <w:t xml:space="preserve">ESTABLE </w:t>
      </w:r>
      <w:r w:rsidR="000C5711" w:rsidRPr="00777968">
        <w:rPr>
          <w:i/>
          <w:sz w:val="22"/>
          <w:szCs w:val="22"/>
        </w:rPr>
        <w:t xml:space="preserve">precisamente porque deviene de un artículo transitorio de carácter material, </w:t>
      </w:r>
      <w:r w:rsidR="000C5711" w:rsidRPr="00777968">
        <w:rPr>
          <w:i/>
          <w:sz w:val="22"/>
          <w:szCs w:val="22"/>
        </w:rPr>
        <w:lastRenderedPageBreak/>
        <w:t xml:space="preserve">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transitorio correspondiente, a efecto de que el CTP pudiera determinar cada tres años que la condición de </w:t>
      </w:r>
      <w:r w:rsidR="000C5711" w:rsidRPr="00777968">
        <w:rPr>
          <w:bCs/>
          <w:i/>
          <w:spacing w:val="-5"/>
          <w:sz w:val="22"/>
          <w:szCs w:val="22"/>
        </w:rPr>
        <w:t xml:space="preserve">ESTABLE </w:t>
      </w:r>
      <w:r w:rsidR="000C5711" w:rsidRPr="00777968">
        <w:rPr>
          <w:i/>
          <w:sz w:val="22"/>
          <w:szCs w:val="22"/>
        </w:rPr>
        <w:t xml:space="preserve">no varíe, que se mantenga el permisionario operando en las mismas condiciones en que fue acreditado, sosteniendo su patente al día, pagando la renta, salarios, cargas sociales, etc. </w:t>
      </w:r>
      <w:r w:rsidR="000C5711" w:rsidRPr="00777968">
        <w:rPr>
          <w:b/>
          <w:i/>
          <w:sz w:val="22"/>
          <w:szCs w:val="22"/>
        </w:rPr>
        <w:t xml:space="preserve">6) </w:t>
      </w:r>
      <w:r w:rsidR="000C5711" w:rsidRPr="00777968">
        <w:rPr>
          <w:i/>
          <w:sz w:val="22"/>
          <w:szCs w:val="22"/>
        </w:rPr>
        <w:t xml:space="preserve">Expresa que lo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w:t>
      </w:r>
      <w:r w:rsidR="000C5711" w:rsidRPr="00777968">
        <w:rPr>
          <w:b/>
          <w:i/>
          <w:sz w:val="22"/>
          <w:szCs w:val="22"/>
        </w:rPr>
        <w:t>7)</w:t>
      </w:r>
      <w:r w:rsidR="00120660" w:rsidRPr="00777968">
        <w:rPr>
          <w:b/>
          <w:i/>
          <w:sz w:val="22"/>
          <w:szCs w:val="22"/>
        </w:rPr>
        <w:t xml:space="preserve"> </w:t>
      </w:r>
      <w:r w:rsidR="000C5711" w:rsidRPr="00777968">
        <w:rPr>
          <w:i/>
          <w:sz w:val="22"/>
          <w:szCs w:val="22"/>
        </w:rPr>
        <w:t xml:space="preserve">Que 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777968">
        <w:rPr>
          <w:b/>
          <w:i/>
          <w:sz w:val="22"/>
          <w:szCs w:val="22"/>
        </w:rPr>
        <w:t xml:space="preserve">8) </w:t>
      </w:r>
      <w:r w:rsidR="000C5711" w:rsidRPr="00777968">
        <w:rPr>
          <w:i/>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777968">
        <w:rPr>
          <w:bCs/>
          <w:i/>
          <w:sz w:val="22"/>
          <w:szCs w:val="22"/>
        </w:rPr>
        <w:t xml:space="preserve">este 30% es en relación con las concesiones de taxis a nivel nacional y no por cada base de operación, </w:t>
      </w:r>
      <w:r w:rsidR="000C5711" w:rsidRPr="00777968">
        <w:rPr>
          <w:i/>
          <w:sz w:val="22"/>
          <w:szCs w:val="22"/>
        </w:rPr>
        <w:t xml:space="preserve">lo cual, por otra parte, guarda completa sintonía y conformidad con la realidad de los hechos y con los permisos de S.E.E. Taxis aprobados por el Consejo de Transporte Público durante los años 2011 y 2012. </w:t>
      </w:r>
      <w:r w:rsidR="000C5711" w:rsidRPr="00777968">
        <w:rPr>
          <w:b/>
          <w:i/>
          <w:sz w:val="22"/>
          <w:szCs w:val="22"/>
        </w:rPr>
        <w:t xml:space="preserve">9) </w:t>
      </w:r>
      <w:r w:rsidR="000C5711" w:rsidRPr="00777968">
        <w:rPr>
          <w:i/>
          <w:sz w:val="22"/>
          <w:szCs w:val="22"/>
        </w:rPr>
        <w:t>Indica que l</w:t>
      </w:r>
      <w:r w:rsidR="000C5711" w:rsidRPr="00777968">
        <w:rPr>
          <w:i/>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777968">
        <w:rPr>
          <w:bCs/>
          <w:i/>
          <w:spacing w:val="-2"/>
          <w:sz w:val="22"/>
          <w:szCs w:val="22"/>
        </w:rPr>
        <w:t>futuros operadores,</w:t>
      </w:r>
      <w:r w:rsidR="000C5711" w:rsidRPr="00777968">
        <w:rPr>
          <w:i/>
          <w:spacing w:val="-2"/>
          <w:sz w:val="22"/>
          <w:szCs w:val="22"/>
        </w:rPr>
        <w:t xml:space="preserve"> mientras que los Transitorios </w:t>
      </w:r>
      <w:r w:rsidR="000C5711" w:rsidRPr="00777968">
        <w:rPr>
          <w:bCs/>
          <w:i/>
          <w:spacing w:val="-2"/>
          <w:sz w:val="22"/>
          <w:szCs w:val="22"/>
        </w:rPr>
        <w:t xml:space="preserve">I </w:t>
      </w:r>
      <w:r w:rsidR="000C5711" w:rsidRPr="00777968">
        <w:rPr>
          <w:i/>
          <w:spacing w:val="-2"/>
          <w:sz w:val="22"/>
          <w:szCs w:val="22"/>
        </w:rPr>
        <w:t xml:space="preserve">y II de la Ley </w:t>
      </w:r>
      <w:r w:rsidR="000C5711" w:rsidRPr="00777968">
        <w:rPr>
          <w:i/>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777968">
        <w:rPr>
          <w:b/>
          <w:i/>
          <w:sz w:val="22"/>
          <w:szCs w:val="22"/>
        </w:rPr>
        <w:t xml:space="preserve">10) </w:t>
      </w:r>
      <w:r w:rsidR="000C5711" w:rsidRPr="00777968">
        <w:rPr>
          <w:i/>
          <w:sz w:val="22"/>
          <w:szCs w:val="22"/>
        </w:rPr>
        <w:t xml:space="preserve">No existió fundamentación adecuada en la notificación del </w:t>
      </w:r>
      <w:r w:rsidR="00E91F1C" w:rsidRPr="00777968">
        <w:rPr>
          <w:i/>
          <w:sz w:val="22"/>
          <w:szCs w:val="22"/>
        </w:rPr>
        <w:t>artículo</w:t>
      </w:r>
      <w:r w:rsidR="000C5711" w:rsidRPr="00777968">
        <w:rPr>
          <w:i/>
          <w:sz w:val="22"/>
          <w:szCs w:val="22"/>
        </w:rPr>
        <w:t xml:space="preserve"> 7.8.2 y 7.8.3 de la sesión 37-2015 que como continuación de un acto administrativo dio origen al acuerdo impugnado </w:t>
      </w:r>
      <w:r w:rsidR="000A702A" w:rsidRPr="00777968">
        <w:rPr>
          <w:i/>
          <w:sz w:val="22"/>
          <w:szCs w:val="22"/>
        </w:rPr>
        <w:t>artículo</w:t>
      </w:r>
      <w:r w:rsidR="000C5711" w:rsidRPr="00777968">
        <w:rPr>
          <w:i/>
          <w:sz w:val="22"/>
          <w:szCs w:val="22"/>
        </w:rPr>
        <w:t xml:space="preserve"> 7.1.</w:t>
      </w:r>
      <w:r w:rsidR="00C1647A">
        <w:rPr>
          <w:i/>
          <w:sz w:val="22"/>
          <w:szCs w:val="22"/>
        </w:rPr>
        <w:t>32</w:t>
      </w:r>
      <w:r w:rsidR="000C5711" w:rsidRPr="00777968">
        <w:rPr>
          <w:i/>
          <w:sz w:val="22"/>
          <w:szCs w:val="22"/>
        </w:rPr>
        <w:t xml:space="preserve"> de la sesión 49-2015, ni subsana esta deficiencia jurídica el CTP en la última notificación recibida. </w:t>
      </w:r>
      <w:r w:rsidR="000C5711" w:rsidRPr="00777968">
        <w:rPr>
          <w:b/>
          <w:i/>
          <w:sz w:val="22"/>
          <w:szCs w:val="22"/>
        </w:rPr>
        <w:t xml:space="preserve">11) </w:t>
      </w:r>
      <w:r w:rsidR="000C5711" w:rsidRPr="00777968">
        <w:rPr>
          <w:i/>
          <w:sz w:val="22"/>
          <w:szCs w:val="22"/>
        </w:rPr>
        <w:t xml:space="preserve">La amplia situación jurídica esbozada por mi representada, al momento de formular la solicitud para la renovación o prórroga del Servicio Especial Estable de Taxis (SEETAXI), no es analizada de modo conveniente, </w:t>
      </w:r>
      <w:r w:rsidR="00E91F1C" w:rsidRPr="00777968">
        <w:rPr>
          <w:i/>
          <w:sz w:val="22"/>
          <w:szCs w:val="22"/>
        </w:rPr>
        <w:t>íntegro</w:t>
      </w:r>
      <w:r w:rsidR="000C5711" w:rsidRPr="00777968">
        <w:rPr>
          <w:i/>
          <w:sz w:val="22"/>
          <w:szCs w:val="22"/>
        </w:rPr>
        <w:t xml:space="preserve"> y puntual por la Junta Directiva del Consejo de Transporte Público, lo único que reali</w:t>
      </w:r>
      <w:r w:rsidR="00B42CD6">
        <w:rPr>
          <w:i/>
          <w:sz w:val="22"/>
          <w:szCs w:val="22"/>
        </w:rPr>
        <w:t>zó</w:t>
      </w:r>
      <w:r w:rsidR="000C5711" w:rsidRPr="00777968">
        <w:rPr>
          <w:i/>
          <w:sz w:val="22"/>
          <w:szCs w:val="22"/>
        </w:rPr>
        <w:t xml:space="preserve"> esta última entidad es una indicación somera y lacónica en el sentido del rechazo de nuestras solicitudes, y una remisión marginal al contenido del Oficio de la Dirección de Asesoría Jurídica mediante el cual se dice que, como no con</w:t>
      </w:r>
      <w:r w:rsidR="003E1225">
        <w:rPr>
          <w:i/>
          <w:sz w:val="22"/>
          <w:szCs w:val="22"/>
        </w:rPr>
        <w:t>cretamos las cantidades de placa</w:t>
      </w:r>
      <w:r w:rsidR="000C5711" w:rsidRPr="00777968">
        <w:rPr>
          <w:i/>
          <w:sz w:val="22"/>
          <w:szCs w:val="22"/>
        </w:rPr>
        <w:t xml:space="preserve">s de taxis por renovar, debía rechazársenos el permiso para todas las unidades. </w:t>
      </w:r>
      <w:r w:rsidR="000C5711" w:rsidRPr="00777968">
        <w:rPr>
          <w:b/>
          <w:i/>
          <w:sz w:val="22"/>
          <w:szCs w:val="22"/>
        </w:rPr>
        <w:t xml:space="preserve">12) </w:t>
      </w:r>
      <w:r w:rsidR="000C5711" w:rsidRPr="00777968">
        <w:rPr>
          <w:i/>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 </w:t>
      </w:r>
      <w:r w:rsidR="000C5711" w:rsidRPr="00777968">
        <w:rPr>
          <w:b/>
          <w:i/>
          <w:sz w:val="22"/>
          <w:szCs w:val="22"/>
        </w:rPr>
        <w:t xml:space="preserve">13) </w:t>
      </w:r>
      <w:r w:rsidR="000C5711" w:rsidRPr="00777968">
        <w:rPr>
          <w:i/>
          <w:spacing w:val="-2"/>
          <w:sz w:val="22"/>
          <w:szCs w:val="22"/>
        </w:rPr>
        <w:t xml:space="preserve">En este nivel </w:t>
      </w:r>
      <w:r w:rsidR="00F937C6">
        <w:rPr>
          <w:i/>
          <w:spacing w:val="-2"/>
          <w:sz w:val="22"/>
          <w:szCs w:val="22"/>
        </w:rPr>
        <w:t xml:space="preserve">de </w:t>
      </w:r>
      <w:r w:rsidR="000C5711" w:rsidRPr="00777968">
        <w:rPr>
          <w:i/>
          <w:spacing w:val="-2"/>
          <w:sz w:val="22"/>
          <w:szCs w:val="22"/>
        </w:rPr>
        <w:t>apreciaciones, debe reconocerse que el Articulo 7.1.</w:t>
      </w:r>
      <w:r w:rsidR="00F937C6">
        <w:rPr>
          <w:i/>
          <w:spacing w:val="-2"/>
          <w:sz w:val="22"/>
          <w:szCs w:val="22"/>
        </w:rPr>
        <w:t>32</w:t>
      </w:r>
      <w:r w:rsidR="000C5711" w:rsidRPr="00777968">
        <w:rPr>
          <w:i/>
          <w:spacing w:val="-2"/>
          <w:sz w:val="22"/>
          <w:szCs w:val="22"/>
        </w:rPr>
        <w:t xml:space="preserve"> de la Sesión Ordinaria N° 49-2015 de la Junta Directiva del Consejo de Transpor</w:t>
      </w:r>
      <w:r w:rsidR="00F937C6">
        <w:rPr>
          <w:i/>
          <w:spacing w:val="-2"/>
          <w:sz w:val="22"/>
          <w:szCs w:val="22"/>
        </w:rPr>
        <w:t xml:space="preserve">te Público, </w:t>
      </w:r>
      <w:r w:rsidR="00F937C6">
        <w:rPr>
          <w:i/>
          <w:spacing w:val="-2"/>
          <w:sz w:val="22"/>
          <w:szCs w:val="22"/>
        </w:rPr>
        <w:lastRenderedPageBreak/>
        <w:t>llevada a cabo el día</w:t>
      </w:r>
      <w:r w:rsidR="000C5711" w:rsidRPr="00777968">
        <w:rPr>
          <w:i/>
          <w:spacing w:val="-2"/>
          <w:sz w:val="22"/>
          <w:szCs w:val="22"/>
        </w:rPr>
        <w:t xml:space="preserve"> 20 de agosto de 2015; ciertamente quebranta por completo la ley formal aplicable a la especie. Esta actuación administrativa, al hacer referencia </w:t>
      </w:r>
      <w:r w:rsidR="000C5711" w:rsidRPr="00777968">
        <w:rPr>
          <w:i/>
          <w:sz w:val="22"/>
          <w:szCs w:val="22"/>
        </w:rPr>
        <w:t>a la reducción de la flotilla autorizada refiere únicamente a las generalidades de los rechazos dictaminados, y son los oficios de fundamentación los que aluden en específico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w:t>
      </w:r>
      <w:r w:rsidR="00F937C6">
        <w:rPr>
          <w:i/>
          <w:sz w:val="22"/>
          <w:szCs w:val="22"/>
        </w:rPr>
        <w:t>a</w:t>
      </w:r>
      <w:r w:rsidR="000C5711" w:rsidRPr="00777968">
        <w:rPr>
          <w:i/>
          <w:sz w:val="22"/>
          <w:szCs w:val="22"/>
        </w:rPr>
        <w:t xml:space="preserve"> en que se incurrió, al desobedecer el CTP los mandatos de ley, así como la </w:t>
      </w:r>
      <w:r w:rsidR="00F30046" w:rsidRPr="00777968">
        <w:rPr>
          <w:i/>
          <w:sz w:val="22"/>
          <w:szCs w:val="22"/>
        </w:rPr>
        <w:t>cláusula</w:t>
      </w:r>
      <w:r w:rsidR="000C5711" w:rsidRPr="00777968">
        <w:rPr>
          <w:i/>
          <w:sz w:val="22"/>
          <w:szCs w:val="22"/>
        </w:rPr>
        <w:t xml:space="preserve">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777968">
        <w:rPr>
          <w:bCs/>
          <w:i/>
          <w:sz w:val="22"/>
          <w:szCs w:val="22"/>
        </w:rPr>
        <w:t xml:space="preserve">no consiste en un acto discrecional arbitrario de la Junta Directiva del CTP; </w:t>
      </w:r>
      <w:r w:rsidR="000C5711" w:rsidRPr="00777968">
        <w:rPr>
          <w:i/>
          <w:sz w:val="22"/>
          <w:szCs w:val="22"/>
        </w:rPr>
        <w:t xml:space="preserve">antes bien, el legislador le otorga esta facultad o permiso de </w:t>
      </w:r>
      <w:r w:rsidR="00C7496C" w:rsidRPr="00777968">
        <w:rPr>
          <w:i/>
          <w:sz w:val="22"/>
          <w:szCs w:val="22"/>
        </w:rPr>
        <w:t>prórroga</w:t>
      </w:r>
      <w:r w:rsidR="000C5711" w:rsidRPr="00777968">
        <w:rPr>
          <w:i/>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777968">
        <w:rPr>
          <w:b/>
          <w:i/>
          <w:sz w:val="22"/>
          <w:szCs w:val="22"/>
        </w:rPr>
        <w:t>1</w:t>
      </w:r>
      <w:r w:rsidR="00F937C6">
        <w:rPr>
          <w:b/>
          <w:i/>
          <w:sz w:val="22"/>
          <w:szCs w:val="22"/>
        </w:rPr>
        <w:t>4</w:t>
      </w:r>
      <w:r w:rsidR="000C5711" w:rsidRPr="00777968">
        <w:rPr>
          <w:b/>
          <w:i/>
          <w:sz w:val="22"/>
          <w:szCs w:val="22"/>
        </w:rPr>
        <w:t xml:space="preserve">) </w:t>
      </w:r>
      <w:r w:rsidR="000C5711" w:rsidRPr="00777968">
        <w:rPr>
          <w:i/>
          <w:sz w:val="22"/>
          <w:szCs w:val="22"/>
        </w:rPr>
        <w:t xml:space="preserve">La falta de motivación acusada, </w:t>
      </w:r>
      <w:r w:rsidR="000C5711" w:rsidRPr="00777968">
        <w:rPr>
          <w:bCs/>
          <w:i/>
          <w:sz w:val="22"/>
          <w:szCs w:val="22"/>
        </w:rPr>
        <w:t xml:space="preserve">pues, se </w:t>
      </w:r>
      <w:r w:rsidR="000C5711" w:rsidRPr="00777968">
        <w:rPr>
          <w:i/>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777968">
        <w:rPr>
          <w:i/>
          <w:iCs/>
          <w:sz w:val="22"/>
          <w:szCs w:val="22"/>
        </w:rPr>
        <w:t xml:space="preserve">"porque si", </w:t>
      </w:r>
      <w:r w:rsidR="000C5711" w:rsidRPr="00777968">
        <w:rPr>
          <w:i/>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777968">
        <w:rPr>
          <w:b/>
          <w:i/>
          <w:sz w:val="22"/>
          <w:szCs w:val="22"/>
        </w:rPr>
        <w:t>1</w:t>
      </w:r>
      <w:r w:rsidR="00F937C6">
        <w:rPr>
          <w:b/>
          <w:i/>
          <w:sz w:val="22"/>
          <w:szCs w:val="22"/>
        </w:rPr>
        <w:t>5</w:t>
      </w:r>
      <w:r w:rsidR="000C5711" w:rsidRPr="00777968">
        <w:rPr>
          <w:b/>
          <w:i/>
          <w:sz w:val="22"/>
          <w:szCs w:val="22"/>
        </w:rPr>
        <w:t xml:space="preserve">) </w:t>
      </w:r>
      <w:r w:rsidR="000C5711" w:rsidRPr="00777968">
        <w:rPr>
          <w:i/>
          <w:sz w:val="22"/>
          <w:szCs w:val="22"/>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000C5711" w:rsidRPr="00777968">
        <w:rPr>
          <w:bCs/>
          <w:i/>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pero solo para los permisos de SEETAXI que se establecieren a futuro, es decir, cuyo supuesto de hecho generador del derecho respectivo, se configurase y perfeccionase con posterioridad a la emisión y promulgación de la Ley N° 8955. </w:t>
      </w:r>
      <w:r w:rsidR="000C5711" w:rsidRPr="00777968">
        <w:rPr>
          <w:b/>
          <w:bCs/>
          <w:i/>
          <w:sz w:val="22"/>
          <w:szCs w:val="22"/>
        </w:rPr>
        <w:t>1</w:t>
      </w:r>
      <w:r w:rsidR="00F937C6">
        <w:rPr>
          <w:b/>
          <w:bCs/>
          <w:i/>
          <w:sz w:val="22"/>
          <w:szCs w:val="22"/>
        </w:rPr>
        <w:t>6</w:t>
      </w:r>
      <w:r w:rsidR="000C5711" w:rsidRPr="00777968">
        <w:rPr>
          <w:b/>
          <w:bCs/>
          <w:i/>
          <w:sz w:val="22"/>
          <w:szCs w:val="22"/>
        </w:rPr>
        <w:t xml:space="preserve">) </w:t>
      </w:r>
      <w:r w:rsidR="000C5711" w:rsidRPr="00777968">
        <w:rPr>
          <w:i/>
          <w:sz w:val="22"/>
          <w:szCs w:val="22"/>
        </w:rPr>
        <w:t xml:space="preserve">En julio del año 2011, mi representada, en acatamiento a las estipulaciones del Transitorio I de la Ley N° 8955, acudió ante el Consejo de </w:t>
      </w:r>
      <w:r w:rsidR="000C5711" w:rsidRPr="00777968">
        <w:rPr>
          <w:bCs/>
          <w:i/>
          <w:sz w:val="22"/>
          <w:szCs w:val="22"/>
        </w:rPr>
        <w:t xml:space="preserve">Transporte </w:t>
      </w:r>
      <w:r w:rsidR="000C5711" w:rsidRPr="00777968">
        <w:rPr>
          <w:i/>
          <w:sz w:val="22"/>
          <w:szCs w:val="22"/>
        </w:rPr>
        <w:t xml:space="preserve">Público a acreditar, tanto los requisitos empresariales como los requisitos de las unidades de </w:t>
      </w:r>
      <w:r w:rsidR="000C5711" w:rsidRPr="00777968">
        <w:rPr>
          <w:bCs/>
          <w:i/>
          <w:sz w:val="22"/>
          <w:szCs w:val="22"/>
        </w:rPr>
        <w:t xml:space="preserve">transporte </w:t>
      </w:r>
      <w:r w:rsidR="000C5711" w:rsidRPr="00777968">
        <w:rPr>
          <w:i/>
          <w:sz w:val="22"/>
          <w:szCs w:val="22"/>
        </w:rPr>
        <w:t xml:space="preserve">a efecto, en el primer caso, para que se le otorgara un permiso de Servicio Especial Estable de Taxi, habiéndole sido acreditado el permiso </w:t>
      </w:r>
      <w:r w:rsidR="00F30046" w:rsidRPr="00777968">
        <w:rPr>
          <w:i/>
          <w:sz w:val="22"/>
          <w:szCs w:val="22"/>
        </w:rPr>
        <w:t>número</w:t>
      </w:r>
      <w:r w:rsidR="000C5711" w:rsidRPr="00777968">
        <w:rPr>
          <w:i/>
          <w:sz w:val="22"/>
          <w:szCs w:val="22"/>
        </w:rPr>
        <w:t xml:space="preserve"> </w:t>
      </w:r>
      <w:r w:rsidR="0067452E">
        <w:rPr>
          <w:i/>
          <w:sz w:val="22"/>
          <w:szCs w:val="22"/>
        </w:rPr>
        <w:t>15</w:t>
      </w:r>
      <w:r w:rsidR="000C5711" w:rsidRPr="00777968">
        <w:rPr>
          <w:i/>
          <w:sz w:val="22"/>
          <w:szCs w:val="22"/>
        </w:rPr>
        <w:t xml:space="preserve">, con los códigos numerados del </w:t>
      </w:r>
      <w:r w:rsidR="00F937C6">
        <w:rPr>
          <w:i/>
          <w:sz w:val="22"/>
          <w:szCs w:val="22"/>
        </w:rPr>
        <w:t>376</w:t>
      </w:r>
      <w:r w:rsidR="000C5711" w:rsidRPr="00777968">
        <w:rPr>
          <w:i/>
          <w:sz w:val="22"/>
          <w:szCs w:val="22"/>
        </w:rPr>
        <w:t xml:space="preserve"> al </w:t>
      </w:r>
      <w:r w:rsidR="00F30046" w:rsidRPr="00777968">
        <w:rPr>
          <w:i/>
          <w:sz w:val="22"/>
          <w:szCs w:val="22"/>
        </w:rPr>
        <w:t>4</w:t>
      </w:r>
      <w:r w:rsidR="0067452E">
        <w:rPr>
          <w:i/>
          <w:sz w:val="22"/>
          <w:szCs w:val="22"/>
        </w:rPr>
        <w:t>20</w:t>
      </w:r>
      <w:r w:rsidR="000C5711" w:rsidRPr="00777968">
        <w:rPr>
          <w:i/>
          <w:sz w:val="22"/>
          <w:szCs w:val="22"/>
        </w:rPr>
        <w:t xml:space="preserve"> en el </w:t>
      </w:r>
      <w:r w:rsidR="000C5711" w:rsidRPr="00777968">
        <w:rPr>
          <w:bCs/>
          <w:i/>
          <w:sz w:val="22"/>
          <w:szCs w:val="22"/>
        </w:rPr>
        <w:t xml:space="preserve">caso </w:t>
      </w:r>
      <w:r w:rsidR="000C5711" w:rsidRPr="00777968">
        <w:rPr>
          <w:i/>
          <w:sz w:val="22"/>
          <w:szCs w:val="22"/>
        </w:rPr>
        <w:t xml:space="preserve">de sedanes. </w:t>
      </w:r>
      <w:r w:rsidR="0067452E">
        <w:rPr>
          <w:b/>
          <w:i/>
          <w:sz w:val="22"/>
          <w:szCs w:val="22"/>
        </w:rPr>
        <w:t>17</w:t>
      </w:r>
      <w:r w:rsidR="000C5711" w:rsidRPr="00777968">
        <w:rPr>
          <w:b/>
          <w:i/>
          <w:sz w:val="22"/>
          <w:szCs w:val="22"/>
        </w:rPr>
        <w:t xml:space="preserve">) </w:t>
      </w:r>
      <w:r w:rsidR="000C5711" w:rsidRPr="00777968">
        <w:rPr>
          <w:i/>
          <w:sz w:val="22"/>
          <w:szCs w:val="22"/>
        </w:rPr>
        <w:t xml:space="preserve">El </w:t>
      </w:r>
      <w:r w:rsidR="000C5711" w:rsidRPr="00777968">
        <w:rPr>
          <w:i/>
          <w:spacing w:val="-1"/>
          <w:sz w:val="22"/>
          <w:szCs w:val="22"/>
        </w:rPr>
        <w:t xml:space="preserve">CTP alega discrecionalidad para con el acuerdo, ya que la materia </w:t>
      </w:r>
      <w:r w:rsidR="00F30046" w:rsidRPr="00777968">
        <w:rPr>
          <w:i/>
          <w:spacing w:val="-1"/>
          <w:sz w:val="22"/>
          <w:szCs w:val="22"/>
        </w:rPr>
        <w:t>está</w:t>
      </w:r>
      <w:r w:rsidR="000C5711" w:rsidRPr="00777968">
        <w:rPr>
          <w:i/>
          <w:spacing w:val="-1"/>
          <w:sz w:val="22"/>
          <w:szCs w:val="22"/>
        </w:rPr>
        <w:t xml:space="preserve"> debidamente reglada en los Transitorios de la Ley </w:t>
      </w:r>
      <w:r w:rsidR="000C5711" w:rsidRPr="00777968">
        <w:rPr>
          <w:b/>
          <w:bCs/>
          <w:i/>
          <w:spacing w:val="-1"/>
          <w:sz w:val="22"/>
          <w:szCs w:val="22"/>
        </w:rPr>
        <w:t xml:space="preserve">N° </w:t>
      </w:r>
      <w:r w:rsidR="000C5711" w:rsidRPr="00777968">
        <w:rPr>
          <w:i/>
          <w:spacing w:val="-1"/>
          <w:sz w:val="22"/>
          <w:szCs w:val="22"/>
        </w:rPr>
        <w:t xml:space="preserve">8955, misma que establece claramente cuáles son las causales de la </w:t>
      </w:r>
      <w:r w:rsidR="000C5711" w:rsidRPr="00777968">
        <w:rPr>
          <w:i/>
          <w:sz w:val="22"/>
          <w:szCs w:val="22"/>
        </w:rPr>
        <w:t>pérdida del permiso y concretamente la perdida de los códigos. Téngase presente que se est</w:t>
      </w:r>
      <w:r w:rsidR="0067452E">
        <w:rPr>
          <w:i/>
          <w:sz w:val="22"/>
          <w:szCs w:val="22"/>
        </w:rPr>
        <w:t>á</w:t>
      </w:r>
      <w:r w:rsidR="000C5711" w:rsidRPr="00777968">
        <w:rPr>
          <w:i/>
          <w:sz w:val="22"/>
          <w:szCs w:val="22"/>
        </w:rPr>
        <w:t xml:space="preserve"> renovando un </w:t>
      </w:r>
      <w:r w:rsidR="000C5711" w:rsidRPr="00777968">
        <w:rPr>
          <w:i/>
          <w:spacing w:val="-1"/>
          <w:sz w:val="22"/>
          <w:szCs w:val="22"/>
        </w:rPr>
        <w:t xml:space="preserve">permiso ESTABLE de taxi. </w:t>
      </w:r>
      <w:r w:rsidR="000C5711" w:rsidRPr="00777968">
        <w:rPr>
          <w:b/>
          <w:i/>
          <w:spacing w:val="-1"/>
          <w:sz w:val="22"/>
          <w:szCs w:val="22"/>
        </w:rPr>
        <w:t>1</w:t>
      </w:r>
      <w:r w:rsidR="0067452E">
        <w:rPr>
          <w:b/>
          <w:i/>
          <w:spacing w:val="-1"/>
          <w:sz w:val="22"/>
          <w:szCs w:val="22"/>
        </w:rPr>
        <w:t>8</w:t>
      </w:r>
      <w:r w:rsidR="000C5711" w:rsidRPr="00777968">
        <w:rPr>
          <w:b/>
          <w:i/>
          <w:spacing w:val="-1"/>
          <w:sz w:val="22"/>
          <w:szCs w:val="22"/>
        </w:rPr>
        <w:t xml:space="preserve">) </w:t>
      </w:r>
      <w:r w:rsidR="000C5711" w:rsidRPr="00777968">
        <w:rPr>
          <w:bCs/>
          <w:i/>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777968">
        <w:rPr>
          <w:bCs/>
          <w:i/>
          <w:sz w:val="22"/>
          <w:szCs w:val="22"/>
        </w:rPr>
        <w:t xml:space="preserve">de los códigos adscritos al permiso </w:t>
      </w:r>
      <w:r w:rsidR="00F30046" w:rsidRPr="00777968">
        <w:rPr>
          <w:bCs/>
          <w:i/>
          <w:sz w:val="22"/>
          <w:szCs w:val="22"/>
        </w:rPr>
        <w:t>número</w:t>
      </w:r>
      <w:r w:rsidR="000C5711" w:rsidRPr="00777968">
        <w:rPr>
          <w:bCs/>
          <w:i/>
          <w:sz w:val="22"/>
          <w:szCs w:val="22"/>
        </w:rPr>
        <w:t xml:space="preserve"> </w:t>
      </w:r>
      <w:r w:rsidR="00C674CF">
        <w:rPr>
          <w:bCs/>
          <w:i/>
          <w:sz w:val="22"/>
          <w:szCs w:val="22"/>
        </w:rPr>
        <w:t>15</w:t>
      </w:r>
      <w:r w:rsidR="000C5711" w:rsidRPr="00777968">
        <w:rPr>
          <w:bCs/>
          <w:i/>
          <w:sz w:val="22"/>
          <w:szCs w:val="22"/>
        </w:rPr>
        <w:t xml:space="preserve">, mismos que fueron renovados por un acuerdo del CTP hasta febrero de 2016 y cuentan con el canon cancelado hasta el 31 de diciembre de 2015. </w:t>
      </w:r>
      <w:r w:rsidR="000C5711" w:rsidRPr="00777968">
        <w:rPr>
          <w:i/>
          <w:sz w:val="22"/>
          <w:szCs w:val="22"/>
        </w:rPr>
        <w:t>No tienen conocimiento de algún acuerdo posterior que derogara este, ya que nunca nos fue notificado.</w:t>
      </w:r>
      <w:r w:rsidR="000C5711" w:rsidRPr="00777968">
        <w:rPr>
          <w:b/>
          <w:i/>
          <w:sz w:val="22"/>
          <w:szCs w:val="22"/>
        </w:rPr>
        <w:t xml:space="preserve"> 1</w:t>
      </w:r>
      <w:r w:rsidR="00C674CF">
        <w:rPr>
          <w:b/>
          <w:i/>
          <w:sz w:val="22"/>
          <w:szCs w:val="22"/>
        </w:rPr>
        <w:t>9</w:t>
      </w:r>
      <w:r w:rsidR="000C5711" w:rsidRPr="00777968">
        <w:rPr>
          <w:b/>
          <w:i/>
          <w:sz w:val="22"/>
          <w:szCs w:val="22"/>
        </w:rPr>
        <w:t>)</w:t>
      </w:r>
      <w:r w:rsidR="000C5711" w:rsidRPr="00777968">
        <w:rPr>
          <w:i/>
          <w:sz w:val="22"/>
          <w:szCs w:val="22"/>
        </w:rPr>
        <w:t xml:space="preserve"> </w:t>
      </w:r>
      <w:r w:rsidR="000C5711" w:rsidRPr="00777968">
        <w:rPr>
          <w:bCs/>
          <w:i/>
          <w:spacing w:val="-1"/>
          <w:sz w:val="22"/>
          <w:szCs w:val="22"/>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C674CF">
        <w:rPr>
          <w:bCs/>
          <w:i/>
          <w:spacing w:val="-1"/>
          <w:sz w:val="22"/>
          <w:szCs w:val="22"/>
        </w:rPr>
        <w:t>setecientas setenta y dos unidades</w:t>
      </w:r>
      <w:r w:rsidR="000C5711" w:rsidRPr="00777968">
        <w:rPr>
          <w:bCs/>
          <w:i/>
          <w:spacing w:val="-1"/>
          <w:sz w:val="22"/>
          <w:szCs w:val="22"/>
        </w:rPr>
        <w:t xml:space="preserve"> tipo </w:t>
      </w:r>
      <w:r w:rsidR="00F30046" w:rsidRPr="00777968">
        <w:rPr>
          <w:bCs/>
          <w:i/>
          <w:spacing w:val="-1"/>
          <w:sz w:val="22"/>
          <w:szCs w:val="22"/>
        </w:rPr>
        <w:t>sedán</w:t>
      </w:r>
      <w:r w:rsidR="000C5711" w:rsidRPr="00777968">
        <w:rPr>
          <w:bCs/>
          <w:i/>
          <w:sz w:val="22"/>
          <w:szCs w:val="22"/>
        </w:rPr>
        <w:t xml:space="preserve">. </w:t>
      </w:r>
      <w:r w:rsidR="00C674CF">
        <w:rPr>
          <w:b/>
          <w:i/>
          <w:sz w:val="22"/>
          <w:szCs w:val="22"/>
        </w:rPr>
        <w:t>20</w:t>
      </w:r>
      <w:r w:rsidR="000C5711" w:rsidRPr="00777968">
        <w:rPr>
          <w:b/>
          <w:i/>
          <w:sz w:val="22"/>
          <w:szCs w:val="22"/>
        </w:rPr>
        <w:t>)</w:t>
      </w:r>
      <w:r w:rsidR="000C5711" w:rsidRPr="00777968">
        <w:rPr>
          <w:i/>
          <w:sz w:val="22"/>
          <w:szCs w:val="22"/>
        </w:rPr>
        <w:t xml:space="preserve"> Es </w:t>
      </w:r>
      <w:r w:rsidR="000C5711" w:rsidRPr="00777968">
        <w:rPr>
          <w:bCs/>
          <w:i/>
          <w:spacing w:val="-1"/>
          <w:sz w:val="22"/>
          <w:szCs w:val="22"/>
        </w:rPr>
        <w:t>una responsabilidad del CTP al haber to</w:t>
      </w:r>
      <w:r w:rsidR="008B0F84">
        <w:rPr>
          <w:bCs/>
          <w:i/>
          <w:spacing w:val="-1"/>
          <w:sz w:val="22"/>
          <w:szCs w:val="22"/>
        </w:rPr>
        <w:t>m</w:t>
      </w:r>
      <w:r w:rsidR="000C5711" w:rsidRPr="00777968">
        <w:rPr>
          <w:bCs/>
          <w:i/>
          <w:spacing w:val="-1"/>
          <w:sz w:val="22"/>
          <w:szCs w:val="22"/>
        </w:rPr>
        <w:t xml:space="preserve">ado el acuerdo de disminuir la flotilla, </w:t>
      </w:r>
      <w:r w:rsidR="000C5711" w:rsidRPr="00777968">
        <w:rPr>
          <w:bCs/>
          <w:i/>
          <w:spacing w:val="-1"/>
          <w:sz w:val="22"/>
          <w:szCs w:val="22"/>
        </w:rPr>
        <w:lastRenderedPageBreak/>
        <w:t xml:space="preserve">es al propio CTP que le corresponde determinar, de entre todas las placas acreditadas, cuales son las placas a las que le procederá, según su criterio, a renovar el código adscrito al permiso respectivo. </w:t>
      </w:r>
      <w:r w:rsidR="000C5711" w:rsidRPr="00777968">
        <w:rPr>
          <w:b/>
          <w:bCs/>
          <w:i/>
          <w:spacing w:val="-1"/>
          <w:sz w:val="22"/>
          <w:szCs w:val="22"/>
        </w:rPr>
        <w:t>2</w:t>
      </w:r>
      <w:r w:rsidR="008B0F84">
        <w:rPr>
          <w:b/>
          <w:bCs/>
          <w:i/>
          <w:spacing w:val="-1"/>
          <w:sz w:val="22"/>
          <w:szCs w:val="22"/>
        </w:rPr>
        <w:t>1</w:t>
      </w:r>
      <w:r w:rsidR="000C5711" w:rsidRPr="00777968">
        <w:rPr>
          <w:b/>
          <w:bCs/>
          <w:i/>
          <w:spacing w:val="-1"/>
          <w:sz w:val="22"/>
          <w:szCs w:val="22"/>
        </w:rPr>
        <w:t xml:space="preserve">) </w:t>
      </w:r>
      <w:r w:rsidR="000C5711" w:rsidRPr="00777968">
        <w:rPr>
          <w:i/>
          <w:sz w:val="22"/>
          <w:szCs w:val="22"/>
        </w:rPr>
        <w:t>La responsabilidad de determinar cuáles son las placas a renovar no debe ser transferida por la Administración a los administrados, siendo que el acuerdo to</w:t>
      </w:r>
      <w:r w:rsidR="00702C04">
        <w:rPr>
          <w:i/>
          <w:sz w:val="22"/>
          <w:szCs w:val="22"/>
        </w:rPr>
        <w:t>m</w:t>
      </w:r>
      <w:r w:rsidR="000C5711" w:rsidRPr="00777968">
        <w:rPr>
          <w:i/>
          <w:sz w:val="22"/>
          <w:szCs w:val="22"/>
        </w:rPr>
        <w:t xml:space="preserve">ado por el CTP es, para nosotros como administrados, a todas luces antijurídico. </w:t>
      </w:r>
      <w:r w:rsidR="000C5711" w:rsidRPr="00777968">
        <w:rPr>
          <w:b/>
          <w:i/>
          <w:sz w:val="22"/>
          <w:szCs w:val="22"/>
        </w:rPr>
        <w:t>2</w:t>
      </w:r>
      <w:r w:rsidR="008B0F84">
        <w:rPr>
          <w:b/>
          <w:i/>
          <w:sz w:val="22"/>
          <w:szCs w:val="22"/>
        </w:rPr>
        <w:t>2</w:t>
      </w:r>
      <w:r w:rsidR="000C5711" w:rsidRPr="00777968">
        <w:rPr>
          <w:b/>
          <w:i/>
          <w:sz w:val="22"/>
          <w:szCs w:val="22"/>
        </w:rPr>
        <w:t xml:space="preserve">) </w:t>
      </w:r>
      <w:r w:rsidR="000C5711" w:rsidRPr="00777968">
        <w:rPr>
          <w:i/>
          <w:sz w:val="22"/>
          <w:szCs w:val="22"/>
        </w:rPr>
        <w:t xml:space="preserve">Solicita que se admita el recurso de apelación interpuesto, y que el </w:t>
      </w:r>
      <w:r w:rsidR="000C5711" w:rsidRPr="00777968">
        <w:rPr>
          <w:i/>
          <w:iCs/>
          <w:sz w:val="22"/>
          <w:szCs w:val="22"/>
        </w:rPr>
        <w:t xml:space="preserve">ad </w:t>
      </w:r>
      <w:proofErr w:type="spellStart"/>
      <w:r w:rsidR="000C5711" w:rsidRPr="00777968">
        <w:rPr>
          <w:i/>
          <w:iCs/>
          <w:sz w:val="22"/>
          <w:szCs w:val="22"/>
        </w:rPr>
        <w:t>quem</w:t>
      </w:r>
      <w:proofErr w:type="spellEnd"/>
      <w:r w:rsidR="000C5711" w:rsidRPr="00777968">
        <w:rPr>
          <w:i/>
          <w:iCs/>
          <w:sz w:val="22"/>
          <w:szCs w:val="22"/>
        </w:rPr>
        <w:t xml:space="preserve">, </w:t>
      </w:r>
      <w:r w:rsidR="000C5711" w:rsidRPr="00777968">
        <w:rPr>
          <w:i/>
          <w:sz w:val="22"/>
          <w:szCs w:val="22"/>
        </w:rPr>
        <w:t xml:space="preserve">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 (Léanse los folios del </w:t>
      </w:r>
      <w:r w:rsidR="000A702A" w:rsidRPr="00777968">
        <w:rPr>
          <w:i/>
          <w:sz w:val="22"/>
          <w:szCs w:val="22"/>
        </w:rPr>
        <w:t>2</w:t>
      </w:r>
      <w:r w:rsidR="000C5711" w:rsidRPr="00777968">
        <w:rPr>
          <w:i/>
          <w:sz w:val="22"/>
          <w:szCs w:val="22"/>
        </w:rPr>
        <w:t xml:space="preserve"> al 2</w:t>
      </w:r>
      <w:r w:rsidR="00E91F1C" w:rsidRPr="00777968">
        <w:rPr>
          <w:i/>
          <w:sz w:val="22"/>
          <w:szCs w:val="22"/>
        </w:rPr>
        <w:t>1</w:t>
      </w:r>
      <w:r w:rsidR="000C5711" w:rsidRPr="00777968">
        <w:rPr>
          <w:i/>
          <w:sz w:val="22"/>
          <w:szCs w:val="22"/>
        </w:rPr>
        <w:t xml:space="preserve"> del expediente administrativo TAT-</w:t>
      </w:r>
      <w:r w:rsidR="00174A58" w:rsidRPr="00777968">
        <w:rPr>
          <w:i/>
          <w:sz w:val="22"/>
          <w:szCs w:val="22"/>
        </w:rPr>
        <w:t>327</w:t>
      </w:r>
      <w:r w:rsidR="000C5711" w:rsidRPr="00777968">
        <w:rPr>
          <w:i/>
          <w:sz w:val="22"/>
          <w:szCs w:val="22"/>
        </w:rPr>
        <w:t>-15)</w:t>
      </w:r>
    </w:p>
    <w:p w:rsidR="00C5253A" w:rsidRPr="00777968" w:rsidRDefault="00C5253A" w:rsidP="000C5711">
      <w:pPr>
        <w:pStyle w:val="Style9"/>
        <w:tabs>
          <w:tab w:val="left" w:pos="426"/>
        </w:tabs>
        <w:kinsoku w:val="0"/>
        <w:autoSpaceDE/>
        <w:autoSpaceDN/>
        <w:spacing w:before="0" w:line="276" w:lineRule="auto"/>
        <w:ind w:right="0"/>
        <w:rPr>
          <w:rStyle w:val="CharacterStyle1"/>
          <w:sz w:val="24"/>
          <w:szCs w:val="24"/>
          <w:lang w:val="es-CR"/>
        </w:rPr>
      </w:pPr>
    </w:p>
    <w:p w:rsidR="00A32BA7" w:rsidRPr="00777968" w:rsidRDefault="003B23FC" w:rsidP="00B34BD0">
      <w:pPr>
        <w:spacing w:line="276" w:lineRule="auto"/>
        <w:jc w:val="both"/>
      </w:pPr>
      <w:r w:rsidRPr="00777968">
        <w:rPr>
          <w:b/>
        </w:rPr>
        <w:t>4.-</w:t>
      </w:r>
      <w:r w:rsidRPr="00777968">
        <w:rPr>
          <w:b/>
        </w:rPr>
        <w:tab/>
        <w:t xml:space="preserve">HECHOS NO </w:t>
      </w:r>
      <w:r w:rsidR="000A702A" w:rsidRPr="00777968">
        <w:rPr>
          <w:b/>
        </w:rPr>
        <w:t>PROBADOS. -</w:t>
      </w:r>
      <w:r w:rsidRPr="00777968">
        <w:rPr>
          <w:b/>
        </w:rPr>
        <w:t xml:space="preserve"> </w:t>
      </w:r>
      <w:r w:rsidR="00A32BA7" w:rsidRPr="00777968">
        <w:t>No se tiene como tal ninguno de relevancia para lo que se define por el presente medio.</w:t>
      </w:r>
    </w:p>
    <w:p w:rsidR="00A32BA7" w:rsidRPr="00777968" w:rsidRDefault="00A32BA7" w:rsidP="00B34BD0">
      <w:pPr>
        <w:spacing w:line="276" w:lineRule="auto"/>
        <w:jc w:val="both"/>
      </w:pPr>
    </w:p>
    <w:p w:rsidR="00A32BA7" w:rsidRPr="00777968" w:rsidRDefault="00A32BA7" w:rsidP="00B34BD0">
      <w:pPr>
        <w:spacing w:line="276" w:lineRule="auto"/>
        <w:jc w:val="both"/>
      </w:pPr>
      <w:r w:rsidRPr="00777968">
        <w:rPr>
          <w:b/>
        </w:rPr>
        <w:t>5.-</w:t>
      </w:r>
      <w:r w:rsidRPr="00777968">
        <w:rPr>
          <w:b/>
        </w:rPr>
        <w:tab/>
        <w:t>SOBRE EL FONDO</w:t>
      </w:r>
      <w:r w:rsidR="003B23FC" w:rsidRPr="00777968">
        <w:rPr>
          <w:b/>
        </w:rPr>
        <w:t xml:space="preserve">. </w:t>
      </w:r>
      <w:r w:rsidRPr="00777968">
        <w:t xml:space="preserve">En la especie lo que se </w:t>
      </w:r>
      <w:r w:rsidR="000C5711" w:rsidRPr="00777968">
        <w:t>objeta es el acto específico de no renovación de los permisos de</w:t>
      </w:r>
      <w:r w:rsidRPr="00777968">
        <w:t xml:space="preserve"> SEETAXI que la Junta Directiva del Consejo de Transporte Público determina en cuanto a </w:t>
      </w:r>
      <w:r w:rsidR="000C5711" w:rsidRPr="00777968">
        <w:t>la firma recurrente, por no haber cumplido –</w:t>
      </w:r>
      <w:r w:rsidR="000C5711" w:rsidRPr="00777968">
        <w:rPr>
          <w:i/>
        </w:rPr>
        <w:t>pese a habérsele prevenido lo conducente</w:t>
      </w:r>
      <w:r w:rsidR="000C5711" w:rsidRPr="00777968">
        <w:t xml:space="preserve">- con todos los requisitos de mérito </w:t>
      </w:r>
      <w:r w:rsidRPr="00777968">
        <w:t>(</w:t>
      </w:r>
      <w:r w:rsidRPr="00777968">
        <w:rPr>
          <w:i/>
        </w:rPr>
        <w:t>TRANSITORIO I y Artículo 29 de la Ley No. 7969</w:t>
      </w:r>
      <w:r w:rsidRPr="00777968">
        <w:t xml:space="preserve">); </w:t>
      </w:r>
      <w:r w:rsidR="000C5711" w:rsidRPr="00777968">
        <w:t>por no ajustarse a los dispuesto e</w:t>
      </w:r>
      <w:r w:rsidRPr="00777968">
        <w:t xml:space="preserve">n </w:t>
      </w:r>
      <w:r w:rsidR="000C5711" w:rsidRPr="00777968">
        <w:t>e</w:t>
      </w:r>
      <w:r w:rsidRPr="00777968">
        <w:t xml:space="preserve">l Artículo 7.8.2 de la Sesión Ordinaria No. 37-2015 de la Junta Directiva del Consejo de Transporte Público; así como </w:t>
      </w:r>
      <w:r w:rsidR="000C5711" w:rsidRPr="00777968">
        <w:t xml:space="preserve">por no haber cumplido con la prevención realizada en cuanto a la especificación y presentación de documentos correlativos necesarios, en cuanto a los vehículos que se mantendrían en operación del servicio, luego de la aplicación del </w:t>
      </w:r>
      <w:r w:rsidRPr="00777968">
        <w:t>TRANSITORIO II de la Ley No. 8955, en correlación con el Dictamen C-078-2015 de la Procuraduría General de la República (amén de lo Determinado por este mismo Tribunal en sus Resoluciones Nos. TAT-2234-2014, TAT-2257-2014 y TAT-2578-2015).</w:t>
      </w:r>
    </w:p>
    <w:p w:rsidR="00A32BA7" w:rsidRPr="00777968" w:rsidRDefault="00A32BA7" w:rsidP="00B34BD0">
      <w:pPr>
        <w:spacing w:line="276" w:lineRule="auto"/>
        <w:jc w:val="both"/>
      </w:pPr>
    </w:p>
    <w:p w:rsidR="00A32BA7" w:rsidRPr="00777968" w:rsidRDefault="00A32BA7" w:rsidP="00B34BD0">
      <w:pPr>
        <w:spacing w:line="276" w:lineRule="auto"/>
        <w:jc w:val="both"/>
      </w:pPr>
      <w:r w:rsidRPr="00777968">
        <w:t xml:space="preserve">En cuanto </w:t>
      </w:r>
      <w:r w:rsidR="000C5711" w:rsidRPr="00777968">
        <w:t>al caso, como se colige de los atestados del mismo, la firma recurrente tomó, por sí y bajo su cuenta y riesgo, la determinación de desatender y/o desobedecer (</w:t>
      </w:r>
      <w:r w:rsidR="000C5711" w:rsidRPr="00777968">
        <w:rPr>
          <w:i/>
        </w:rPr>
        <w:t>no cumplir</w:t>
      </w:r>
      <w:r w:rsidR="000C5711" w:rsidRPr="00777968">
        <w:t>) lo prevenido</w:t>
      </w:r>
      <w:r w:rsidR="00120660" w:rsidRPr="00777968">
        <w:t xml:space="preserve"> </w:t>
      </w:r>
      <w:r w:rsidR="000C5711" w:rsidRPr="00777968">
        <w:t xml:space="preserve">particularmente lo atinente a la especificación y presentación de documentos correlativos necesarios, en cuanto a los vehículos que se mantendrían en operación del servicio, luego de la aplicación del </w:t>
      </w:r>
      <w:r w:rsidRPr="00777968">
        <w:t>TRANSITORIO II de la Ley N. 8955, en correlación con el Dictamen C-078-2015 de la Procuraduría General de la República. Toda vez que con ello pretendí</w:t>
      </w:r>
      <w:r w:rsidR="001B75C8" w:rsidRPr="00777968">
        <w:t>a</w:t>
      </w:r>
      <w:r w:rsidRPr="00777968">
        <w:t xml:space="preserve"> demostrar su oposición e inconformidad con lo así determinado mediante</w:t>
      </w:r>
      <w:r w:rsidR="000C5711" w:rsidRPr="00777968">
        <w:t xml:space="preserve"> el</w:t>
      </w:r>
      <w:r w:rsidRPr="00777968">
        <w:t xml:space="preserve"> Artículo 7.8.2 de la Sesión Ordinaria 37-2015 de la Junta Directiva del Consejo de Transporte Público del 1 de </w:t>
      </w:r>
      <w:r w:rsidR="005B108F" w:rsidRPr="00777968">
        <w:t xml:space="preserve">julio </w:t>
      </w:r>
      <w:r w:rsidRPr="00777968">
        <w:t>del 2015.</w:t>
      </w:r>
    </w:p>
    <w:p w:rsidR="00A32BA7" w:rsidRPr="00777968" w:rsidRDefault="00A32BA7" w:rsidP="00B34BD0">
      <w:pPr>
        <w:spacing w:line="276" w:lineRule="auto"/>
        <w:jc w:val="both"/>
      </w:pPr>
    </w:p>
    <w:p w:rsidR="00A32BA7" w:rsidRPr="00777968" w:rsidRDefault="00A32BA7" w:rsidP="00B34BD0">
      <w:pPr>
        <w:spacing w:line="276" w:lineRule="auto"/>
        <w:jc w:val="both"/>
      </w:pPr>
      <w:r w:rsidRPr="00777968">
        <w:t xml:space="preserve">Dado ese marco fáctico y legal, lo cierto es que desde la óptica de Legalidad que atañe revisar a este Tribunal, ante la negativa propia y por autodeterminación de la firma Recurrente a </w:t>
      </w:r>
      <w:r w:rsidRPr="00777968">
        <w:lastRenderedPageBreak/>
        <w:t xml:space="preserve">efecto de </w:t>
      </w:r>
      <w:r w:rsidRPr="00777968">
        <w:rPr>
          <w:b/>
        </w:rPr>
        <w:t xml:space="preserve">NO ACATAR LO SOLICITADO </w:t>
      </w:r>
      <w:r w:rsidRPr="00777968">
        <w:t xml:space="preserve">por el Consejo de Transporte Público, lo único que puede disponer este Tribunal es </w:t>
      </w:r>
      <w:r w:rsidR="000C5711" w:rsidRPr="00777968">
        <w:t xml:space="preserve">el rechazo de sus acciones recursivas. Toda vez que con su actuar omiso o renuente, la recurrente vino no solo a determinar un desinterés en cuanto a su trámite de prórroga de los permisos </w:t>
      </w:r>
      <w:r w:rsidRPr="00777968">
        <w:t>de SEETAXI; además de incumplir con lo determinado por el numeral 264 de la Ley General de la Administración Pública; sino que –</w:t>
      </w:r>
      <w:r w:rsidRPr="00777968">
        <w:rPr>
          <w:i/>
        </w:rPr>
        <w:t>también</w:t>
      </w:r>
      <w:r w:rsidRPr="00777968">
        <w:t xml:space="preserve">- </w:t>
      </w:r>
      <w:r w:rsidR="000C5711" w:rsidRPr="00777968">
        <w:t xml:space="preserve">generó una imposibilidad para que la administración otorgante definiera los permisos a prorrogar y cumpliera con alcanzar la verdad real del asunto. Siendo preclaro que la obligación de definición de los asociados y/o vehículos que se mantendrían en operación no es una obligación de la administración, sino del interesado </w:t>
      </w:r>
      <w:proofErr w:type="spellStart"/>
      <w:r w:rsidR="000C5711" w:rsidRPr="00777968">
        <w:t>petente</w:t>
      </w:r>
      <w:proofErr w:type="spellEnd"/>
      <w:r w:rsidR="000C5711" w:rsidRPr="00777968">
        <w:t xml:space="preserve">. Es algo propio de su esfera interna de determinación y acción societaria/comercial. Sobre el particular, </w:t>
      </w:r>
      <w:r w:rsidRPr="00777968">
        <w:t>el Dr. Enrique Rojas Franco en su obra: “</w:t>
      </w:r>
      <w:r w:rsidRPr="00777968">
        <w:rPr>
          <w:i/>
        </w:rPr>
        <w:t xml:space="preserve">COMENTARIO A LA LEY GENERAL DE </w:t>
      </w:r>
      <w:r w:rsidR="001B75C8" w:rsidRPr="00777968">
        <w:rPr>
          <w:i/>
        </w:rPr>
        <w:t>LA ADMINISTRACIÓN PÚBLICA. LIBRO</w:t>
      </w:r>
      <w:r w:rsidRPr="00777968">
        <w:rPr>
          <w:i/>
        </w:rPr>
        <w:t xml:space="preserve"> II: DEL PROCE</w:t>
      </w:r>
      <w:r w:rsidR="001B75C8" w:rsidRPr="00777968">
        <w:rPr>
          <w:i/>
        </w:rPr>
        <w:t>D</w:t>
      </w:r>
      <w:r w:rsidRPr="00777968">
        <w:rPr>
          <w:i/>
        </w:rPr>
        <w:t>IMIENTO ADMINISTRATIVO</w:t>
      </w:r>
      <w:r w:rsidRPr="00777968">
        <w:t>”, al aludir al numeral 264 referido nos señala:</w:t>
      </w:r>
    </w:p>
    <w:p w:rsidR="00A32BA7" w:rsidRPr="00777968" w:rsidRDefault="00A32BA7" w:rsidP="00A32BA7">
      <w:pPr>
        <w:spacing w:line="276" w:lineRule="auto"/>
        <w:jc w:val="both"/>
        <w:rPr>
          <w:sz w:val="26"/>
          <w:szCs w:val="26"/>
        </w:rPr>
      </w:pPr>
    </w:p>
    <w:p w:rsidR="00A32BA7" w:rsidRPr="00777968" w:rsidRDefault="000C5711" w:rsidP="000C5711">
      <w:pPr>
        <w:ind w:left="851" w:right="851"/>
        <w:jc w:val="both"/>
        <w:rPr>
          <w:sz w:val="20"/>
          <w:szCs w:val="20"/>
          <w:shd w:val="clear" w:color="auto" w:fill="FFFFFF"/>
        </w:rPr>
      </w:pPr>
      <w:r w:rsidRPr="00777968">
        <w:rPr>
          <w:sz w:val="20"/>
          <w:szCs w:val="20"/>
          <w:shd w:val="clear" w:color="auto" w:fill="FFFFFF"/>
        </w:rPr>
        <w:t xml:space="preserve">“(…) </w:t>
      </w:r>
      <w:r w:rsidR="00A32BA7" w:rsidRPr="00777968">
        <w:rPr>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777968" w:rsidRDefault="00A32BA7" w:rsidP="000C5711">
      <w:pPr>
        <w:ind w:left="851" w:right="851"/>
        <w:jc w:val="both"/>
        <w:rPr>
          <w:sz w:val="20"/>
          <w:szCs w:val="20"/>
          <w:shd w:val="clear" w:color="auto" w:fill="FFFFFF"/>
        </w:rPr>
      </w:pPr>
    </w:p>
    <w:p w:rsidR="00A32BA7" w:rsidRPr="00777968" w:rsidRDefault="00A32BA7" w:rsidP="000C5711">
      <w:pPr>
        <w:ind w:left="851" w:right="851"/>
        <w:jc w:val="both"/>
        <w:rPr>
          <w:sz w:val="20"/>
          <w:szCs w:val="20"/>
          <w:shd w:val="clear" w:color="auto" w:fill="FFFFFF"/>
        </w:rPr>
      </w:pPr>
      <w:r w:rsidRPr="00777968">
        <w:rPr>
          <w:sz w:val="20"/>
          <w:szCs w:val="20"/>
          <w:shd w:val="clear" w:color="auto" w:fill="FFFFFF"/>
        </w:rPr>
        <w:t>Al respecto el Tribunal Contencioso Administrativo se refiere:</w:t>
      </w:r>
    </w:p>
    <w:p w:rsidR="00A32BA7" w:rsidRPr="00777968" w:rsidRDefault="00A32BA7" w:rsidP="000C5711">
      <w:pPr>
        <w:ind w:left="851" w:right="851"/>
        <w:jc w:val="both"/>
        <w:rPr>
          <w:sz w:val="20"/>
          <w:szCs w:val="20"/>
          <w:shd w:val="clear" w:color="auto" w:fill="FFFFFF"/>
        </w:rPr>
      </w:pPr>
    </w:p>
    <w:p w:rsidR="00A32BA7" w:rsidRPr="00777968" w:rsidRDefault="00A32BA7" w:rsidP="000C5711">
      <w:pPr>
        <w:ind w:left="851" w:right="851"/>
        <w:jc w:val="both"/>
        <w:rPr>
          <w:b/>
          <w:i/>
          <w:sz w:val="22"/>
          <w:szCs w:val="22"/>
        </w:rPr>
      </w:pPr>
      <w:r w:rsidRPr="00777968">
        <w:rPr>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w:t>
      </w:r>
      <w:proofErr w:type="gramStart"/>
      <w:r w:rsidRPr="00777968">
        <w:rPr>
          <w:sz w:val="20"/>
          <w:szCs w:val="20"/>
          <w:shd w:val="clear" w:color="auto" w:fill="FFFFFF"/>
        </w:rPr>
        <w:t>la alza</w:t>
      </w:r>
      <w:proofErr w:type="gramEnd"/>
      <w:r w:rsidRPr="00777968">
        <w:rPr>
          <w:sz w:val="20"/>
          <w:szCs w:val="20"/>
          <w:shd w:val="clear" w:color="auto" w:fill="FFFFFF"/>
        </w:rPr>
        <w:t xml:space="preserve"> en las tarifas, tomando como bajo que la rentabilidad obtenida no fue suficiente para cumplir con todos los proyectos e inversiones para el mejoramiento del servicio. Acompañados de estos, deben aportarse 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ARESEP dispone de cinco días hábiles para admitir o rechazar las gestiones que se le presenten. En el caso de que se prevenga al </w:t>
      </w:r>
      <w:proofErr w:type="spellStart"/>
      <w:r w:rsidRPr="00777968">
        <w:rPr>
          <w:sz w:val="20"/>
          <w:szCs w:val="20"/>
          <w:shd w:val="clear" w:color="auto" w:fill="FFFFFF"/>
        </w:rPr>
        <w:t>gestionante</w:t>
      </w:r>
      <w:proofErr w:type="spellEnd"/>
      <w:r w:rsidRPr="00777968">
        <w:rPr>
          <w:sz w:val="20"/>
          <w:szCs w:val="20"/>
          <w:shd w:val="clear" w:color="auto" w:fill="FFFFFF"/>
        </w:rPr>
        <w:t xml:space="preserv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w:t>
      </w:r>
      <w:proofErr w:type="spellStart"/>
      <w:r w:rsidRPr="00777968">
        <w:rPr>
          <w:sz w:val="20"/>
          <w:szCs w:val="20"/>
          <w:shd w:val="clear" w:color="auto" w:fill="FFFFFF"/>
        </w:rPr>
        <w:t>gestionantes</w:t>
      </w:r>
      <w:proofErr w:type="spellEnd"/>
      <w:r w:rsidRPr="00777968">
        <w:rPr>
          <w:sz w:val="20"/>
          <w:szCs w:val="20"/>
          <w:shd w:val="clear" w:color="auto" w:fill="FFFFFF"/>
        </w:rPr>
        <w:t xml:space="preserve"> deben corregir es de difícil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w:t>
      </w:r>
      <w:r w:rsidRPr="00777968">
        <w:rPr>
          <w:sz w:val="20"/>
          <w:szCs w:val="20"/>
          <w:shd w:val="clear" w:color="auto" w:fill="FFFFFF"/>
        </w:rPr>
        <w:lastRenderedPageBreak/>
        <w:t>para su audiencia. Es claro que no resulta posible pasar un estudio tarifario hasta tanto la información indicada se encuentra completa, pues de lo contrario procede la inadmisibilidad de la solicitud por incumplimiento de los requisitos formales.</w:t>
      </w:r>
      <w:r w:rsidR="000C5711" w:rsidRPr="00777968">
        <w:rPr>
          <w:sz w:val="20"/>
          <w:szCs w:val="20"/>
          <w:shd w:val="clear" w:color="auto" w:fill="FFFFFF"/>
        </w:rPr>
        <w:t xml:space="preserve"> (</w:t>
      </w:r>
      <w:r w:rsidRPr="00777968">
        <w:rPr>
          <w:sz w:val="20"/>
          <w:szCs w:val="20"/>
          <w:shd w:val="clear" w:color="auto" w:fill="FFFFFF"/>
        </w:rPr>
        <w:t>…</w:t>
      </w:r>
      <w:r w:rsidR="000C5711" w:rsidRPr="00777968">
        <w:rPr>
          <w:sz w:val="20"/>
          <w:szCs w:val="20"/>
          <w:shd w:val="clear" w:color="auto" w:fill="FFFFFF"/>
        </w:rPr>
        <w:t>)”</w:t>
      </w:r>
      <w:r w:rsidRPr="00777968">
        <w:rPr>
          <w:sz w:val="20"/>
          <w:szCs w:val="20"/>
          <w:shd w:val="clear" w:color="auto" w:fill="FFFFFF"/>
        </w:rPr>
        <w:t xml:space="preserve"> </w:t>
      </w:r>
      <w:r w:rsidRPr="00777968">
        <w:rPr>
          <w:b/>
          <w:i/>
          <w:sz w:val="20"/>
          <w:szCs w:val="20"/>
          <w:shd w:val="clear" w:color="auto" w:fill="FFFFFF"/>
        </w:rPr>
        <w:t>(Tribunal Contencioso Administrativo, Voto No. 054, de 27 de abril de 2012)</w:t>
      </w:r>
    </w:p>
    <w:p w:rsidR="00A32BA7" w:rsidRPr="00777968" w:rsidRDefault="00A32BA7" w:rsidP="00A32BA7">
      <w:pPr>
        <w:spacing w:line="276" w:lineRule="auto"/>
        <w:jc w:val="both"/>
        <w:rPr>
          <w:sz w:val="26"/>
          <w:szCs w:val="26"/>
        </w:rPr>
      </w:pPr>
    </w:p>
    <w:p w:rsidR="00A32BA7" w:rsidRPr="00777968" w:rsidRDefault="00A32BA7" w:rsidP="00A32BA7">
      <w:pPr>
        <w:pStyle w:val="Sinespaciado"/>
        <w:rPr>
          <w:sz w:val="16"/>
          <w:szCs w:val="16"/>
        </w:rPr>
      </w:pPr>
    </w:p>
    <w:p w:rsidR="00A32BA7" w:rsidRPr="00777968" w:rsidRDefault="00A32BA7" w:rsidP="00A32BA7">
      <w:pPr>
        <w:spacing w:line="276" w:lineRule="auto"/>
        <w:jc w:val="both"/>
      </w:pPr>
      <w:r w:rsidRPr="00777968">
        <w:t xml:space="preserve">Y es precisamente bajo esa tesitura que debemos </w:t>
      </w:r>
      <w:r w:rsidR="000C5711" w:rsidRPr="00777968">
        <w:t xml:space="preserve">resolver el recurso que nos ocupa. Disponiéndose –como ya se dijo- el rechazo de las impugnaciones que se </w:t>
      </w:r>
      <w:r w:rsidR="00F30046" w:rsidRPr="00777968">
        <w:t>tramitan toda</w:t>
      </w:r>
      <w:r w:rsidR="000C5711" w:rsidRPr="00777968">
        <w:t xml:space="preserve"> vez que las mismas obedecen al mismo proceder de las recurrentes (</w:t>
      </w:r>
      <w:r w:rsidR="000C5711" w:rsidRPr="00777968">
        <w:rPr>
          <w:i/>
        </w:rPr>
        <w:t xml:space="preserve">culpa de las víctimas, artículo 190 de la </w:t>
      </w:r>
      <w:r w:rsidRPr="00777968">
        <w:rPr>
          <w:i/>
        </w:rPr>
        <w:t>LGAP</w:t>
      </w:r>
      <w:r w:rsidRPr="00777968">
        <w:t xml:space="preserve">) y </w:t>
      </w:r>
      <w:r w:rsidR="000C5711" w:rsidRPr="00777968">
        <w:t xml:space="preserve">a su determinación expresa de no atención en cuanto a lo requerido por el </w:t>
      </w:r>
      <w:r w:rsidR="00120660" w:rsidRPr="00777968">
        <w:t xml:space="preserve">Consejo </w:t>
      </w:r>
      <w:r w:rsidR="000C5711" w:rsidRPr="00777968">
        <w:t xml:space="preserve">de </w:t>
      </w:r>
      <w:r w:rsidR="00120660" w:rsidRPr="00777968">
        <w:t>Transporte Público</w:t>
      </w:r>
      <w:r w:rsidR="000C5711" w:rsidRPr="00777968">
        <w:t xml:space="preserve">. Siendo lo determinado por el Consejo de Transporte Público lo dable en mérito del </w:t>
      </w:r>
      <w:proofErr w:type="spellStart"/>
      <w:r w:rsidR="000C5711" w:rsidRPr="00777968">
        <w:rPr>
          <w:i/>
        </w:rPr>
        <w:t>factum</w:t>
      </w:r>
      <w:proofErr w:type="spellEnd"/>
      <w:r w:rsidR="000C5711" w:rsidRPr="00777968">
        <w:t xml:space="preserve"> del caso y del derecho aplicable.</w:t>
      </w:r>
    </w:p>
    <w:p w:rsidR="00A32BA7" w:rsidRPr="00777968" w:rsidRDefault="00A32BA7" w:rsidP="00A32BA7">
      <w:pPr>
        <w:spacing w:line="276" w:lineRule="auto"/>
        <w:jc w:val="both"/>
      </w:pPr>
    </w:p>
    <w:p w:rsidR="00A32BA7" w:rsidRPr="00777968" w:rsidRDefault="00A32BA7" w:rsidP="00A32BA7">
      <w:pPr>
        <w:spacing w:line="276" w:lineRule="auto"/>
        <w:jc w:val="both"/>
      </w:pPr>
      <w:r w:rsidRPr="00777968">
        <w:t xml:space="preserve">Unido y correlacionado con lo anterior, en cuanto a las </w:t>
      </w:r>
      <w:r w:rsidR="000C5711" w:rsidRPr="00777968">
        <w:t xml:space="preserve">omisiones apuntadas en lo relativo a los requisitos del </w:t>
      </w:r>
      <w:r w:rsidRPr="00777968">
        <w:t xml:space="preserve">TRANSITORIO I de la Ley No. 8955 y del Numeral 29 de la Ley No. 7969, y no obstante la recurrente pudiera </w:t>
      </w:r>
      <w:r w:rsidR="00453291" w:rsidRPr="00777968">
        <w:t>consignar a sus acciones recursivas de marras los requisitos omitidos, es evidente que tal subsanación no sería pertinente, toda vez que –</w:t>
      </w:r>
      <w:r w:rsidR="00453291" w:rsidRPr="00777968">
        <w:rPr>
          <w:i/>
        </w:rPr>
        <w:t>por una parte y desde nuestra perspectiva de legalidad propia</w:t>
      </w:r>
      <w:r w:rsidR="00453291" w:rsidRPr="00777968">
        <w:t xml:space="preserve">- pesa la omisión de cumplimiento a lo prevenido sobre el ajuste numérico de las unidades para explotar el permiso de </w:t>
      </w:r>
      <w:r w:rsidRPr="00777968">
        <w:t xml:space="preserve">SEETAXI </w:t>
      </w:r>
      <w:r w:rsidR="00453291" w:rsidRPr="00777968">
        <w:t>cuya prórroga se pidiera y el envío de los documentos correlativos; y -</w:t>
      </w:r>
      <w:r w:rsidR="00453291" w:rsidRPr="00777968">
        <w:rPr>
          <w:i/>
        </w:rPr>
        <w:t>por otra parte</w:t>
      </w:r>
      <w:r w:rsidR="00453291" w:rsidRPr="00777968">
        <w:t xml:space="preserve">- como en todo procedimiento administrativo, los tiempos y etapas de presentación de requisitos y de subsanaciones se dieron y, como se sabe en la especie, no se cumplieron meritoriamente. </w:t>
      </w:r>
      <w:r w:rsidRPr="00777968">
        <w:t xml:space="preserve">Habiendo </w:t>
      </w:r>
      <w:r w:rsidR="00453291" w:rsidRPr="00777968">
        <w:t>ya transcurrido y pasado</w:t>
      </w:r>
      <w:r w:rsidRPr="00777968">
        <w:t xml:space="preserve">. Lo cual determina la </w:t>
      </w:r>
      <w:r w:rsidR="00AD6B4D" w:rsidRPr="00777968">
        <w:t>preclusión de tales etapas y la imposibilidad sobreviniente para e</w:t>
      </w:r>
      <w:r w:rsidRPr="00777968">
        <w:t xml:space="preserve">ste Tribunal a efecto de </w:t>
      </w:r>
      <w:r w:rsidR="00AD6B4D" w:rsidRPr="00777968">
        <w:t>venir a considerar cualquier subsane posterior o fuera de tiempo</w:t>
      </w:r>
      <w:r w:rsidRPr="00777968">
        <w:t xml:space="preserve">. Para ilustrar lo anterior, el siguiente precedente: </w:t>
      </w:r>
    </w:p>
    <w:p w:rsidR="00A32BA7" w:rsidRPr="00777968" w:rsidRDefault="00A32BA7" w:rsidP="00A32BA7">
      <w:pPr>
        <w:pStyle w:val="Sinespaciado"/>
        <w:rPr>
          <w:sz w:val="24"/>
          <w:szCs w:val="24"/>
        </w:rPr>
      </w:pPr>
    </w:p>
    <w:p w:rsidR="00F13579" w:rsidRPr="00777968" w:rsidRDefault="00F13579" w:rsidP="00F13579">
      <w:pPr>
        <w:pStyle w:val="Sinespaciado"/>
        <w:ind w:left="851" w:right="851"/>
        <w:jc w:val="both"/>
        <w:rPr>
          <w:rStyle w:val="CitaCar"/>
          <w:i w:val="0"/>
          <w:color w:val="auto"/>
          <w:szCs w:val="20"/>
        </w:rPr>
      </w:pPr>
      <w:r w:rsidRPr="00777968">
        <w:rPr>
          <w:rFonts w:ascii="Times New Roman" w:hAnsi="Times New Roman"/>
          <w:sz w:val="20"/>
          <w:szCs w:val="20"/>
        </w:rPr>
        <w:t>“</w:t>
      </w:r>
      <w:r w:rsidRPr="00777968">
        <w:rPr>
          <w:rStyle w:val="CitaCar"/>
          <w:i w:val="0"/>
          <w:color w:val="auto"/>
          <w:szCs w:val="20"/>
        </w:rPr>
        <w:t xml:space="preserve">(…) Sobre este último tema, este órgano ha indicado: “Mediante resolución de esta Contraloría General R-DAGJ-149-99 de 12:30 horas del 8 de diciembre de 1999, se declaró parcialmente con lugar un recurso de apelación interpuesto en contra del acto de adjudicación de la presente licitación pública y se previno al (...) a requerir la demostración 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exclusivamente de la experiencia de las empresas, siendo este el único aspecto que podría ser traído a discusión en el caso de un recurso contra el acto de </w:t>
      </w:r>
      <w:proofErr w:type="spellStart"/>
      <w:r w:rsidRPr="00777968">
        <w:rPr>
          <w:rStyle w:val="CitaCar"/>
          <w:i w:val="0"/>
          <w:color w:val="auto"/>
          <w:szCs w:val="20"/>
        </w:rPr>
        <w:t>readjudicación</w:t>
      </w:r>
      <w:proofErr w:type="spellEnd"/>
      <w:r w:rsidRPr="00777968">
        <w:rPr>
          <w:rStyle w:val="CitaCar"/>
          <w:i w:val="0"/>
          <w:color w:val="auto"/>
          <w:szCs w:val="20"/>
        </w:rPr>
        <w:t xml:space="preserve">. </w:t>
      </w:r>
      <w:r w:rsidRPr="00777968">
        <w:rPr>
          <w:rStyle w:val="CitaCar"/>
          <w:b/>
          <w:i w:val="0"/>
          <w:color w:val="auto"/>
          <w:szCs w:val="20"/>
        </w:rPr>
        <w:t xml:space="preserve">Por ende, el debate sobre la capacidad financiera de la empresa </w:t>
      </w:r>
      <w:proofErr w:type="spellStart"/>
      <w:r w:rsidRPr="00777968">
        <w:rPr>
          <w:rStyle w:val="CitaCar"/>
          <w:b/>
          <w:i w:val="0"/>
          <w:color w:val="auto"/>
          <w:szCs w:val="20"/>
        </w:rPr>
        <w:t>readjudicataria</w:t>
      </w:r>
      <w:proofErr w:type="spellEnd"/>
      <w:r w:rsidRPr="00777968">
        <w:rPr>
          <w:rStyle w:val="CitaCar"/>
          <w:b/>
          <w:i w:val="0"/>
          <w:color w:val="auto"/>
          <w:szCs w:val="20"/>
        </w:rPr>
        <w:t xml:space="preserve"> se encuentra </w:t>
      </w:r>
      <w:proofErr w:type="spellStart"/>
      <w:r w:rsidRPr="00777968">
        <w:rPr>
          <w:rStyle w:val="CitaCar"/>
          <w:b/>
          <w:i w:val="0"/>
          <w:color w:val="auto"/>
          <w:szCs w:val="20"/>
        </w:rPr>
        <w:t>precluido</w:t>
      </w:r>
      <w:proofErr w:type="spellEnd"/>
      <w:r w:rsidRPr="00777968">
        <w:rPr>
          <w:rStyle w:val="CitaCar"/>
          <w:b/>
          <w:i w:val="0"/>
          <w:color w:val="auto"/>
          <w:szCs w:val="20"/>
        </w:rPr>
        <w:t xml:space="preserve">,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w:t>
      </w:r>
      <w:proofErr w:type="spellStart"/>
      <w:r w:rsidRPr="00777968">
        <w:rPr>
          <w:rStyle w:val="CitaCar"/>
          <w:b/>
          <w:i w:val="0"/>
          <w:color w:val="auto"/>
          <w:szCs w:val="20"/>
        </w:rPr>
        <w:t>precluidos</w:t>
      </w:r>
      <w:proofErr w:type="spellEnd"/>
      <w:r w:rsidRPr="00777968">
        <w:rPr>
          <w:rStyle w:val="CitaCar"/>
          <w:b/>
          <w:i w:val="0"/>
          <w:color w:val="auto"/>
          <w:szCs w:val="20"/>
        </w:rPr>
        <w:t xml:space="preserve">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(COUTURE, Eduardo J., Fundamentos del Derecho Procesal Civil, Buenos Aires, Ediciones </w:t>
      </w:r>
      <w:proofErr w:type="spellStart"/>
      <w:r w:rsidRPr="00777968">
        <w:rPr>
          <w:rStyle w:val="CitaCar"/>
          <w:b/>
          <w:i w:val="0"/>
          <w:color w:val="auto"/>
          <w:szCs w:val="20"/>
        </w:rPr>
        <w:t>Depalma</w:t>
      </w:r>
      <w:proofErr w:type="spellEnd"/>
      <w:r w:rsidRPr="00777968">
        <w:rPr>
          <w:rStyle w:val="CitaCar"/>
          <w:b/>
          <w:i w:val="0"/>
          <w:color w:val="auto"/>
          <w:szCs w:val="20"/>
        </w:rPr>
        <w:t xml:space="preserve">, 1978, p. 194.) / De igual forma, esta Contraloría General en R.S.L. No. 216-97 de 10 horas del 22 de setiembre de 1997, R-DAGJ-046-99 de las 15 horas del 15 de </w:t>
      </w:r>
      <w:r w:rsidRPr="00777968">
        <w:rPr>
          <w:rStyle w:val="CitaCar"/>
          <w:b/>
          <w:i w:val="0"/>
          <w:color w:val="auto"/>
          <w:szCs w:val="20"/>
        </w:rPr>
        <w:lastRenderedPageBreak/>
        <w:t xml:space="preserve">febrero de 1999 y RC-059-2000 de las 15:50 horas del 6 de marzo de 2000, entre otras se ha referido al punto de la preclusión procesal. (RC-134-2000 de las 12:00 horas del 17 de abril de 2000.” </w:t>
      </w:r>
      <w:r w:rsidRPr="00777968">
        <w:rPr>
          <w:rStyle w:val="CitaCar"/>
          <w:i w:val="0"/>
          <w:color w:val="auto"/>
          <w:szCs w:val="20"/>
        </w:rPr>
        <w:t xml:space="preserve">Además, “Es así importante resaltar que al estar en presencia de una </w:t>
      </w:r>
      <w:proofErr w:type="spellStart"/>
      <w:r w:rsidRPr="00777968">
        <w:rPr>
          <w:rStyle w:val="CitaCar"/>
          <w:i w:val="0"/>
          <w:color w:val="auto"/>
          <w:szCs w:val="20"/>
        </w:rPr>
        <w:t>readjudicación</w:t>
      </w:r>
      <w:proofErr w:type="spellEnd"/>
      <w:r w:rsidRPr="00777968">
        <w:rPr>
          <w:rStyle w:val="CitaCar"/>
          <w:i w:val="0"/>
          <w:color w:val="auto"/>
          <w:szCs w:val="20"/>
        </w:rPr>
        <w:t xml:space="preserve">, los aspectos que pueden ser traídos a discusión son aquellos hechos nuevos que se suscitan entre la resolución de esta Contraloría General que conoció el recurso de apelación y el acto de </w:t>
      </w:r>
      <w:proofErr w:type="spellStart"/>
      <w:r w:rsidRPr="00777968">
        <w:rPr>
          <w:rStyle w:val="CitaCar"/>
          <w:i w:val="0"/>
          <w:color w:val="auto"/>
          <w:szCs w:val="20"/>
        </w:rPr>
        <w:t>readjudicación</w:t>
      </w:r>
      <w:proofErr w:type="spellEnd"/>
      <w:r w:rsidRPr="00777968">
        <w:rPr>
          <w:rStyle w:val="CitaCar"/>
          <w:i w:val="0"/>
          <w:color w:val="auto"/>
          <w:szCs w:val="20"/>
        </w:rPr>
        <w:t xml:space="preserve">, ya que la discusión sobre aspectos que conocían las partes con anterioridad debieron ser expuestos desde el momento en que se planteó el primer recurso de apelación, cosa que en este caso sucedió y sobre los que ya se dio criterio, por lo que constituyen aspectos </w:t>
      </w:r>
      <w:proofErr w:type="spellStart"/>
      <w:r w:rsidRPr="00777968">
        <w:rPr>
          <w:rStyle w:val="CitaCar"/>
          <w:i w:val="0"/>
          <w:color w:val="auto"/>
          <w:szCs w:val="20"/>
        </w:rPr>
        <w:t>precluídos</w:t>
      </w:r>
      <w:proofErr w:type="spellEnd"/>
      <w:r w:rsidRPr="00777968">
        <w:rPr>
          <w:rStyle w:val="CitaCar"/>
          <w:i w:val="0"/>
          <w:color w:val="auto"/>
          <w:szCs w:val="20"/>
        </w:rPr>
        <w:t xml:space="preserve">. </w:t>
      </w:r>
      <w:r w:rsidRPr="00777968">
        <w:rPr>
          <w:rStyle w:val="CitaCar"/>
          <w:b/>
          <w:i w:val="0"/>
          <w:color w:val="auto"/>
          <w:szCs w:val="20"/>
        </w:rPr>
        <w:t>Sobre el principio de preclusión, la doctrina señala: “Está representado por el hecho de que las diversas etapas del proceso se desarrollan en forma sucesiva, mediante la clausura definitiva de cada una de ellas, impidiendo el regreso a etapas y momentos procesales ya extinguidos y consumados. La preclusión es la pérdida, extinción o consumación de una facultad procesal” (PACHECO, Máximo, Introducción al Derecho, Editorial Jurídica de Chile, Santiago, 1976, p.263). (RC-514-2001 de las 15:30 horas del 13 de setiembre del 2001)</w:t>
      </w:r>
      <w:proofErr w:type="gramStart"/>
      <w:r w:rsidRPr="00777968">
        <w:rPr>
          <w:rStyle w:val="CitaCar"/>
          <w:b/>
          <w:i w:val="0"/>
          <w:color w:val="auto"/>
          <w:szCs w:val="20"/>
        </w:rPr>
        <w:t>.”…</w:t>
      </w:r>
      <w:proofErr w:type="gramEnd"/>
      <w:r w:rsidRPr="00777968">
        <w:rPr>
          <w:rStyle w:val="CitaCar"/>
          <w:b/>
          <w:i w:val="0"/>
          <w:color w:val="auto"/>
          <w:szCs w:val="20"/>
        </w:rPr>
        <w:t> (R-DAGJ-327-2003 de las 10:00 horas del 2 de setiembre de 2003 de la Contraloría General de la República)</w:t>
      </w:r>
      <w:r w:rsidRPr="00777968">
        <w:rPr>
          <w:rStyle w:val="CitaCar"/>
          <w:i w:val="0"/>
          <w:color w:val="auto"/>
          <w:szCs w:val="20"/>
        </w:rPr>
        <w:t xml:space="preserve"> (…)”</w:t>
      </w:r>
    </w:p>
    <w:p w:rsidR="00A32BA7" w:rsidRPr="00777968" w:rsidRDefault="00A32BA7" w:rsidP="00A32BA7">
      <w:pPr>
        <w:spacing w:line="276" w:lineRule="auto"/>
        <w:jc w:val="both"/>
        <w:rPr>
          <w:sz w:val="26"/>
          <w:szCs w:val="26"/>
        </w:rPr>
      </w:pPr>
    </w:p>
    <w:p w:rsidR="00A32BA7" w:rsidRPr="00777968" w:rsidRDefault="00A32BA7" w:rsidP="00B34BD0">
      <w:pPr>
        <w:spacing w:line="276" w:lineRule="auto"/>
        <w:jc w:val="both"/>
      </w:pPr>
      <w:r w:rsidRPr="00777968">
        <w:t>En cuanto a cualquier cuestionamiento aplicado en</w:t>
      </w:r>
      <w:r w:rsidR="001B75C8" w:rsidRPr="00777968">
        <w:t xml:space="preserve"> contra de</w:t>
      </w:r>
      <w:r w:rsidRPr="00777968">
        <w:t xml:space="preserve">l Artículo 7.8.2 de la Sesión Ordinaria 37-2015 de la Junta Directiva del Consejo de Transporte Público del 1 de </w:t>
      </w:r>
      <w:r w:rsidR="005B108F" w:rsidRPr="00777968">
        <w:t xml:space="preserve">julio </w:t>
      </w:r>
      <w:r w:rsidRPr="00777968">
        <w:t>del 2015; los mismo</w:t>
      </w:r>
      <w:r w:rsidR="005B108F" w:rsidRPr="00777968">
        <w:t>s</w:t>
      </w:r>
      <w:r w:rsidRPr="00777968">
        <w:t xml:space="preserve"> al </w:t>
      </w:r>
      <w:r w:rsidR="005B108F" w:rsidRPr="00777968">
        <w:t>ser actos propios, productores de estado y de efectos jurídicos, su impugnación debió darse dentro de los términos de ley y en forma independiente al acuerdo hoy objetado</w:t>
      </w:r>
      <w:r w:rsidRPr="00777968">
        <w:t xml:space="preserve">. Siendo </w:t>
      </w:r>
      <w:r w:rsidR="005B108F" w:rsidRPr="00777968">
        <w:t xml:space="preserve">improcedente y extemporáneo </w:t>
      </w:r>
      <w:r w:rsidRPr="00777968">
        <w:t xml:space="preserve">cualquier cuestionamiento que en contra de los mismos se realice por </w:t>
      </w:r>
      <w:r w:rsidR="00E31F84" w:rsidRPr="00777968">
        <w:t xml:space="preserve">medio del recurso específico que se define </w:t>
      </w:r>
      <w:r w:rsidRPr="00777968">
        <w:t xml:space="preserve">por este medio. </w:t>
      </w:r>
    </w:p>
    <w:p w:rsidR="005B108F" w:rsidRPr="00777968" w:rsidRDefault="005B108F" w:rsidP="00B34BD0">
      <w:pPr>
        <w:spacing w:line="276" w:lineRule="auto"/>
        <w:jc w:val="both"/>
      </w:pPr>
    </w:p>
    <w:p w:rsidR="0082611E" w:rsidRPr="00777968" w:rsidRDefault="00A32BA7" w:rsidP="00B34BD0">
      <w:pPr>
        <w:pStyle w:val="Sinespaciado"/>
        <w:spacing w:line="276" w:lineRule="auto"/>
        <w:jc w:val="both"/>
        <w:rPr>
          <w:rFonts w:ascii="Times New Roman" w:hAnsi="Times New Roman"/>
          <w:sz w:val="24"/>
          <w:szCs w:val="24"/>
        </w:rPr>
      </w:pPr>
      <w:r w:rsidRPr="00777968">
        <w:rPr>
          <w:rFonts w:ascii="Times New Roman" w:hAnsi="Times New Roman"/>
          <w:sz w:val="24"/>
          <w:szCs w:val="24"/>
        </w:rPr>
        <w:t xml:space="preserve">Y en lo relativo a alguna </w:t>
      </w:r>
      <w:r w:rsidR="005B108F" w:rsidRPr="00777968">
        <w:rPr>
          <w:rFonts w:ascii="Times New Roman" w:hAnsi="Times New Roman"/>
          <w:sz w:val="24"/>
          <w:szCs w:val="24"/>
        </w:rPr>
        <w:t>nulidad</w:t>
      </w:r>
      <w:r w:rsidRPr="00777968">
        <w:rPr>
          <w:rFonts w:ascii="Times New Roman" w:hAnsi="Times New Roman"/>
          <w:sz w:val="24"/>
          <w:szCs w:val="24"/>
        </w:rPr>
        <w:t xml:space="preserve">, </w:t>
      </w:r>
      <w:r w:rsidR="005B108F" w:rsidRPr="00777968">
        <w:rPr>
          <w:rFonts w:ascii="Times New Roman" w:hAnsi="Times New Roman"/>
          <w:sz w:val="24"/>
          <w:szCs w:val="24"/>
        </w:rPr>
        <w:t xml:space="preserve">lo cierto es que de todo lo expresado antes y del expediente del caso en particular, no estima este </w:t>
      </w:r>
      <w:r w:rsidRPr="00777968">
        <w:rPr>
          <w:rFonts w:ascii="Times New Roman" w:hAnsi="Times New Roman"/>
          <w:sz w:val="24"/>
          <w:szCs w:val="24"/>
        </w:rPr>
        <w:t xml:space="preserve">Tribunal </w:t>
      </w:r>
      <w:r w:rsidR="005B108F" w:rsidRPr="00777968">
        <w:rPr>
          <w:rFonts w:ascii="Times New Roman" w:hAnsi="Times New Roman"/>
          <w:sz w:val="24"/>
          <w:szCs w:val="24"/>
        </w:rPr>
        <w:t>como procedente la acción de nulidad concomitante al mismo</w:t>
      </w:r>
      <w:r w:rsidRPr="00777968">
        <w:rPr>
          <w:rFonts w:ascii="Times New Roman" w:hAnsi="Times New Roman"/>
          <w:sz w:val="24"/>
          <w:szCs w:val="24"/>
        </w:rPr>
        <w:t xml:space="preserve">. No visualizándose o considerándose la existencia de algún </w:t>
      </w:r>
      <w:r w:rsidR="005B108F" w:rsidRPr="00777968">
        <w:rPr>
          <w:rFonts w:ascii="Times New Roman" w:hAnsi="Times New Roman"/>
          <w:sz w:val="24"/>
          <w:szCs w:val="24"/>
        </w:rPr>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777968" w:rsidRDefault="0082611E" w:rsidP="00B34BD0">
      <w:pPr>
        <w:pStyle w:val="Sinespaciado"/>
        <w:spacing w:line="276" w:lineRule="auto"/>
        <w:jc w:val="both"/>
        <w:rPr>
          <w:rFonts w:ascii="Times New Roman" w:hAnsi="Times New Roman"/>
          <w:sz w:val="24"/>
          <w:szCs w:val="24"/>
        </w:rPr>
      </w:pPr>
    </w:p>
    <w:p w:rsidR="0082611E" w:rsidRPr="00777968" w:rsidRDefault="005B108F" w:rsidP="00B34BD0">
      <w:pPr>
        <w:pStyle w:val="Sinespaciado"/>
        <w:spacing w:line="276" w:lineRule="auto"/>
        <w:jc w:val="both"/>
        <w:rPr>
          <w:rFonts w:ascii="Times New Roman" w:hAnsi="Times New Roman"/>
          <w:sz w:val="24"/>
          <w:szCs w:val="24"/>
        </w:rPr>
      </w:pPr>
      <w:r w:rsidRPr="00777968">
        <w:rPr>
          <w:rFonts w:ascii="Times New Roman" w:hAnsi="Times New Roman"/>
          <w:sz w:val="24"/>
          <w:szCs w:val="24"/>
        </w:rPr>
        <w:t xml:space="preserve">Por lo que se determina por mayoría y con Voto Salvado del Juez </w:t>
      </w:r>
      <w:proofErr w:type="spellStart"/>
      <w:r w:rsidRPr="00777968">
        <w:rPr>
          <w:rFonts w:ascii="Times New Roman" w:hAnsi="Times New Roman"/>
          <w:sz w:val="24"/>
          <w:szCs w:val="24"/>
        </w:rPr>
        <w:t>Portuguez</w:t>
      </w:r>
      <w:proofErr w:type="spellEnd"/>
      <w:r w:rsidRPr="00777968">
        <w:rPr>
          <w:rFonts w:ascii="Times New Roman" w:hAnsi="Times New Roman"/>
          <w:sz w:val="24"/>
          <w:szCs w:val="24"/>
        </w:rPr>
        <w:t xml:space="preserve"> Méndez, que no resultan procedentes las acciones que nos han ocupado.</w:t>
      </w:r>
    </w:p>
    <w:p w:rsidR="00A32BA7" w:rsidRPr="00777968" w:rsidRDefault="00A32BA7" w:rsidP="00B34BD0">
      <w:pPr>
        <w:spacing w:line="276" w:lineRule="auto"/>
        <w:jc w:val="both"/>
      </w:pPr>
    </w:p>
    <w:p w:rsidR="005C259B" w:rsidRPr="00777968" w:rsidRDefault="005C259B" w:rsidP="00B34BD0">
      <w:pPr>
        <w:spacing w:line="276" w:lineRule="auto"/>
        <w:jc w:val="center"/>
        <w:rPr>
          <w:b/>
        </w:rPr>
      </w:pPr>
    </w:p>
    <w:p w:rsidR="00A32BA7" w:rsidRPr="00777968" w:rsidRDefault="005713D4" w:rsidP="00B34BD0">
      <w:pPr>
        <w:spacing w:line="276" w:lineRule="auto"/>
        <w:jc w:val="center"/>
        <w:rPr>
          <w:b/>
        </w:rPr>
      </w:pPr>
      <w:r w:rsidRPr="00777968">
        <w:rPr>
          <w:b/>
        </w:rPr>
        <w:t>POR TANTO</w:t>
      </w:r>
    </w:p>
    <w:p w:rsidR="00A32BA7" w:rsidRPr="00457A7D" w:rsidRDefault="00A32BA7" w:rsidP="00B34BD0">
      <w:pPr>
        <w:spacing w:line="276" w:lineRule="auto"/>
        <w:jc w:val="both"/>
        <w:rPr>
          <w:color w:val="000000" w:themeColor="text1"/>
        </w:rPr>
      </w:pPr>
    </w:p>
    <w:p w:rsidR="005C259B" w:rsidRPr="00457A7D" w:rsidRDefault="005C259B" w:rsidP="00B34BD0">
      <w:pPr>
        <w:spacing w:line="276" w:lineRule="auto"/>
        <w:jc w:val="both"/>
        <w:rPr>
          <w:color w:val="000000" w:themeColor="text1"/>
        </w:rPr>
      </w:pPr>
    </w:p>
    <w:p w:rsidR="00A32BA7" w:rsidRPr="00457A7D" w:rsidRDefault="00A32BA7" w:rsidP="001B5C2D">
      <w:pPr>
        <w:spacing w:line="276" w:lineRule="auto"/>
        <w:jc w:val="both"/>
        <w:rPr>
          <w:rStyle w:val="CharacterStyle1"/>
          <w:rFonts w:eastAsia="Calibri"/>
          <w:color w:val="000000" w:themeColor="text1"/>
          <w:spacing w:val="4"/>
          <w:sz w:val="24"/>
          <w:szCs w:val="24"/>
          <w:lang w:eastAsia="es-ES"/>
        </w:rPr>
      </w:pPr>
      <w:r w:rsidRPr="00457A7D">
        <w:rPr>
          <w:b/>
          <w:color w:val="000000" w:themeColor="text1"/>
        </w:rPr>
        <w:t>I.-</w:t>
      </w:r>
      <w:r w:rsidRPr="00457A7D">
        <w:rPr>
          <w:b/>
          <w:color w:val="000000" w:themeColor="text1"/>
        </w:rPr>
        <w:tab/>
      </w:r>
      <w:r w:rsidRPr="00457A7D">
        <w:rPr>
          <w:color w:val="000000" w:themeColor="text1"/>
        </w:rPr>
        <w:t xml:space="preserve">Conforme a lo expuesto, se dispone </w:t>
      </w:r>
      <w:r w:rsidR="00060ACF" w:rsidRPr="00457A7D">
        <w:rPr>
          <w:color w:val="000000" w:themeColor="text1"/>
        </w:rPr>
        <w:t xml:space="preserve">por mayoría </w:t>
      </w:r>
      <w:r w:rsidRPr="00457A7D">
        <w:rPr>
          <w:color w:val="000000" w:themeColor="text1"/>
        </w:rPr>
        <w:t xml:space="preserve">el </w:t>
      </w:r>
      <w:r w:rsidR="00601F7E" w:rsidRPr="00457A7D">
        <w:rPr>
          <w:b/>
          <w:smallCaps/>
          <w:color w:val="000000" w:themeColor="text1"/>
          <w:u w:val="single"/>
        </w:rPr>
        <w:t>Rechazo</w:t>
      </w:r>
      <w:r w:rsidRPr="00457A7D">
        <w:rPr>
          <w:color w:val="000000" w:themeColor="text1"/>
        </w:rPr>
        <w:t xml:space="preserve"> del </w:t>
      </w:r>
      <w:r w:rsidR="00434BC5" w:rsidRPr="00457A7D">
        <w:rPr>
          <w:b/>
          <w:smallCaps/>
          <w:color w:val="000000" w:themeColor="text1"/>
        </w:rPr>
        <w:t>Recurso Apelación en Subsidio e Incidentes de Nulidad y Suspensión</w:t>
      </w:r>
      <w:r w:rsidR="00434BC5" w:rsidRPr="00457A7D">
        <w:rPr>
          <w:smallCaps/>
          <w:color w:val="000000" w:themeColor="text1"/>
        </w:rPr>
        <w:t>,</w:t>
      </w:r>
      <w:r w:rsidR="00434BC5" w:rsidRPr="00457A7D">
        <w:rPr>
          <w:b/>
          <w:smallCaps/>
          <w:color w:val="000000" w:themeColor="text1"/>
        </w:rPr>
        <w:t xml:space="preserve"> </w:t>
      </w:r>
      <w:r w:rsidR="00434BC5" w:rsidRPr="00457A7D">
        <w:rPr>
          <w:color w:val="000000" w:themeColor="text1"/>
        </w:rPr>
        <w:t xml:space="preserve">interpuesto por </w:t>
      </w:r>
      <w:r w:rsidR="001B5C2D" w:rsidRPr="00457A7D">
        <w:rPr>
          <w:color w:val="000000" w:themeColor="text1"/>
        </w:rPr>
        <w:t>la empresa</w:t>
      </w:r>
      <w:r w:rsidR="001B5C2D" w:rsidRPr="00457A7D">
        <w:rPr>
          <w:b/>
          <w:smallCaps/>
          <w:color w:val="000000" w:themeColor="text1"/>
        </w:rPr>
        <w:t xml:space="preserve"> </w:t>
      </w:r>
      <w:r w:rsidR="00CE4CB1">
        <w:rPr>
          <w:b/>
          <w:smallCaps/>
          <w:color w:val="000000" w:themeColor="text1"/>
        </w:rPr>
        <w:t>APA</w:t>
      </w:r>
      <w:r w:rsidR="001B5C2D" w:rsidRPr="00457A7D">
        <w:rPr>
          <w:b/>
          <w:smallCaps/>
          <w:color w:val="000000" w:themeColor="text1"/>
        </w:rPr>
        <w:t>,</w:t>
      </w:r>
      <w:r w:rsidR="001B5C2D" w:rsidRPr="00457A7D">
        <w:rPr>
          <w:color w:val="000000" w:themeColor="text1"/>
        </w:rPr>
        <w:t xml:space="preserve"> cédula jurídica número </w:t>
      </w:r>
      <w:r w:rsidR="00CE4CB1">
        <w:rPr>
          <w:color w:val="000000" w:themeColor="text1"/>
        </w:rPr>
        <w:t>…</w:t>
      </w:r>
      <w:r w:rsidR="001B5C2D" w:rsidRPr="00457A7D">
        <w:rPr>
          <w:color w:val="000000" w:themeColor="text1"/>
        </w:rPr>
        <w:t xml:space="preserve">; representada por </w:t>
      </w:r>
      <w:proofErr w:type="spellStart"/>
      <w:r w:rsidR="00CE4CB1">
        <w:rPr>
          <w:b/>
          <w:smallCaps/>
          <w:color w:val="000000" w:themeColor="text1"/>
        </w:rPr>
        <w:t>LMGG</w:t>
      </w:r>
      <w:proofErr w:type="spellEnd"/>
      <w:r w:rsidR="001B5C2D" w:rsidRPr="00457A7D">
        <w:rPr>
          <w:b/>
          <w:smallCaps/>
          <w:color w:val="000000" w:themeColor="text1"/>
        </w:rPr>
        <w:t xml:space="preserve">, </w:t>
      </w:r>
      <w:r w:rsidR="001B5C2D" w:rsidRPr="00457A7D">
        <w:rPr>
          <w:color w:val="000000" w:themeColor="text1"/>
        </w:rPr>
        <w:t xml:space="preserve">portador de la cédula de identidad número </w:t>
      </w:r>
      <w:r w:rsidR="00CE4CB1">
        <w:rPr>
          <w:color w:val="000000" w:themeColor="text1"/>
        </w:rPr>
        <w:t>…</w:t>
      </w:r>
      <w:r w:rsidR="001B5C2D" w:rsidRPr="00457A7D">
        <w:rPr>
          <w:color w:val="000000" w:themeColor="text1"/>
        </w:rPr>
        <w:t xml:space="preserve">, en su condición de Apoderado Generalísimo sin límite de suma; contra el </w:t>
      </w:r>
      <w:r w:rsidR="001B5C2D" w:rsidRPr="00457A7D">
        <w:rPr>
          <w:b/>
          <w:color w:val="000000" w:themeColor="text1"/>
        </w:rPr>
        <w:t>Artículo 7.1.32 de la</w:t>
      </w:r>
      <w:r w:rsidR="00A364D1" w:rsidRPr="00457A7D">
        <w:rPr>
          <w:b/>
          <w:color w:val="000000" w:themeColor="text1"/>
        </w:rPr>
        <w:t xml:space="preserve"> Sesión Ordinaria 49-2015</w:t>
      </w:r>
      <w:r w:rsidR="00601F7E" w:rsidRPr="00457A7D">
        <w:rPr>
          <w:rStyle w:val="CharacterStyle1"/>
          <w:rFonts w:eastAsia="Calibri"/>
          <w:color w:val="000000" w:themeColor="text1"/>
          <w:spacing w:val="4"/>
          <w:sz w:val="24"/>
          <w:szCs w:val="24"/>
          <w:lang w:eastAsia="es-ES"/>
        </w:rPr>
        <w:t xml:space="preserve">, emitido por la Junta Directiva del </w:t>
      </w:r>
      <w:r w:rsidR="00601F7E" w:rsidRPr="00457A7D">
        <w:rPr>
          <w:rStyle w:val="CharacterStyle1"/>
          <w:rFonts w:eastAsia="Calibri"/>
          <w:color w:val="000000" w:themeColor="text1"/>
          <w:spacing w:val="4"/>
          <w:sz w:val="24"/>
          <w:szCs w:val="24"/>
          <w:lang w:eastAsia="es-ES"/>
        </w:rPr>
        <w:lastRenderedPageBreak/>
        <w:t>Consejo de Transporte Público</w:t>
      </w:r>
      <w:r w:rsidR="00E25F31" w:rsidRPr="00457A7D">
        <w:rPr>
          <w:rStyle w:val="CharacterStyle1"/>
          <w:rFonts w:eastAsia="Calibri"/>
          <w:color w:val="000000" w:themeColor="text1"/>
          <w:spacing w:val="4"/>
          <w:sz w:val="24"/>
          <w:szCs w:val="24"/>
          <w:lang w:eastAsia="es-ES"/>
        </w:rPr>
        <w:t>.</w:t>
      </w:r>
      <w:r w:rsidR="00060ACF" w:rsidRPr="00457A7D">
        <w:rPr>
          <w:rStyle w:val="CharacterStyle1"/>
          <w:rFonts w:eastAsia="Calibri"/>
          <w:color w:val="000000" w:themeColor="text1"/>
          <w:spacing w:val="4"/>
          <w:sz w:val="24"/>
          <w:szCs w:val="24"/>
          <w:lang w:eastAsia="es-ES"/>
        </w:rPr>
        <w:t xml:space="preserve"> Salva su voto </w:t>
      </w:r>
      <w:r w:rsidR="0082611E" w:rsidRPr="00457A7D">
        <w:rPr>
          <w:color w:val="000000" w:themeColor="text1"/>
        </w:rPr>
        <w:t xml:space="preserve">el Juez </w:t>
      </w:r>
      <w:proofErr w:type="spellStart"/>
      <w:r w:rsidR="0082611E" w:rsidRPr="00457A7D">
        <w:rPr>
          <w:color w:val="000000" w:themeColor="text1"/>
        </w:rPr>
        <w:t>Portuguez</w:t>
      </w:r>
      <w:proofErr w:type="spellEnd"/>
      <w:r w:rsidR="0082611E" w:rsidRPr="00457A7D">
        <w:rPr>
          <w:color w:val="000000" w:themeColor="text1"/>
        </w:rPr>
        <w:t xml:space="preserve"> Méndez.</w:t>
      </w:r>
    </w:p>
    <w:p w:rsidR="00A32BA7" w:rsidRPr="00457A7D" w:rsidRDefault="00A32BA7" w:rsidP="001B5C2D">
      <w:pPr>
        <w:spacing w:line="276" w:lineRule="auto"/>
        <w:jc w:val="both"/>
        <w:rPr>
          <w:b/>
          <w:color w:val="000000" w:themeColor="text1"/>
        </w:rPr>
      </w:pPr>
    </w:p>
    <w:p w:rsidR="00601F7E" w:rsidRPr="00457A7D" w:rsidRDefault="00601F7E" w:rsidP="00601F7E">
      <w:pPr>
        <w:pStyle w:val="Sinespaciado"/>
        <w:spacing w:line="276" w:lineRule="auto"/>
        <w:jc w:val="both"/>
        <w:rPr>
          <w:rFonts w:ascii="Times New Roman" w:hAnsi="Times New Roman"/>
          <w:b/>
          <w:color w:val="000000" w:themeColor="text1"/>
          <w:sz w:val="24"/>
          <w:szCs w:val="24"/>
        </w:rPr>
      </w:pPr>
      <w:r w:rsidRPr="00457A7D">
        <w:rPr>
          <w:rFonts w:ascii="Times New Roman" w:hAnsi="Times New Roman"/>
          <w:b/>
          <w:color w:val="000000" w:themeColor="text1"/>
          <w:sz w:val="24"/>
          <w:szCs w:val="24"/>
        </w:rPr>
        <w:t>II</w:t>
      </w:r>
      <w:r w:rsidRPr="00457A7D">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457A7D">
        <w:rPr>
          <w:rFonts w:ascii="Times New Roman" w:hAnsi="Times New Roman"/>
          <w:i/>
          <w:color w:val="000000" w:themeColor="text1"/>
          <w:sz w:val="24"/>
          <w:szCs w:val="24"/>
        </w:rPr>
        <w:t>se da por agotada la vía administrativa</w:t>
      </w:r>
      <w:r w:rsidRPr="00457A7D">
        <w:rPr>
          <w:rFonts w:ascii="Times New Roman" w:hAnsi="Times New Roman"/>
          <w:color w:val="000000" w:themeColor="text1"/>
          <w:sz w:val="24"/>
          <w:szCs w:val="24"/>
        </w:rPr>
        <w:t xml:space="preserve">. </w:t>
      </w:r>
      <w:r w:rsidRPr="00457A7D">
        <w:rPr>
          <w:rFonts w:ascii="Times New Roman" w:hAnsi="Times New Roman"/>
          <w:b/>
          <w:i/>
          <w:color w:val="000000" w:themeColor="text1"/>
          <w:sz w:val="24"/>
          <w:szCs w:val="24"/>
        </w:rPr>
        <w:t>NOTIFÍQUESE.</w:t>
      </w:r>
    </w:p>
    <w:p w:rsidR="00A32BA7" w:rsidRPr="00457A7D" w:rsidRDefault="00A32BA7" w:rsidP="00A32BA7">
      <w:pPr>
        <w:rPr>
          <w:b/>
          <w:color w:val="000000" w:themeColor="text1"/>
        </w:rPr>
      </w:pPr>
    </w:p>
    <w:p w:rsidR="005C259B" w:rsidRPr="00457A7D" w:rsidRDefault="005C259B" w:rsidP="00A32BA7">
      <w:pPr>
        <w:rPr>
          <w:b/>
          <w:color w:val="000000" w:themeColor="text1"/>
        </w:rPr>
      </w:pPr>
    </w:p>
    <w:p w:rsidR="005C259B" w:rsidRPr="00457A7D" w:rsidRDefault="005C259B" w:rsidP="00A32BA7">
      <w:pPr>
        <w:rPr>
          <w:b/>
          <w:color w:val="000000" w:themeColor="text1"/>
        </w:rPr>
      </w:pPr>
    </w:p>
    <w:p w:rsidR="00A32BA7" w:rsidRPr="00457A7D" w:rsidRDefault="00A32BA7" w:rsidP="00A32BA7">
      <w:pPr>
        <w:pStyle w:val="Ttulo1"/>
        <w:jc w:val="center"/>
        <w:rPr>
          <w:rFonts w:ascii="Times New Roman" w:hAnsi="Times New Roman" w:cs="Times New Roman"/>
          <w:b w:val="0"/>
          <w:color w:val="000000" w:themeColor="text1"/>
          <w:sz w:val="24"/>
          <w:szCs w:val="24"/>
        </w:rPr>
      </w:pPr>
      <w:r w:rsidRPr="00457A7D">
        <w:rPr>
          <w:rFonts w:ascii="Times New Roman" w:hAnsi="Times New Roman" w:cs="Times New Roman"/>
          <w:b w:val="0"/>
          <w:color w:val="000000" w:themeColor="text1"/>
          <w:sz w:val="24"/>
          <w:szCs w:val="24"/>
        </w:rPr>
        <w:t xml:space="preserve">Lic. Carlos Miguel </w:t>
      </w:r>
      <w:proofErr w:type="spellStart"/>
      <w:r w:rsidRPr="00457A7D">
        <w:rPr>
          <w:rFonts w:ascii="Times New Roman" w:hAnsi="Times New Roman" w:cs="Times New Roman"/>
          <w:b w:val="0"/>
          <w:color w:val="000000" w:themeColor="text1"/>
          <w:sz w:val="24"/>
          <w:szCs w:val="24"/>
        </w:rPr>
        <w:t>Portuguez</w:t>
      </w:r>
      <w:proofErr w:type="spellEnd"/>
      <w:r w:rsidRPr="00457A7D">
        <w:rPr>
          <w:rFonts w:ascii="Times New Roman" w:hAnsi="Times New Roman" w:cs="Times New Roman"/>
          <w:b w:val="0"/>
          <w:color w:val="000000" w:themeColor="text1"/>
          <w:sz w:val="24"/>
          <w:szCs w:val="24"/>
        </w:rPr>
        <w:t xml:space="preserve"> Méndez</w:t>
      </w:r>
    </w:p>
    <w:p w:rsidR="00A32BA7" w:rsidRPr="00457A7D" w:rsidRDefault="00A32BA7" w:rsidP="00A32BA7">
      <w:pPr>
        <w:jc w:val="center"/>
        <w:rPr>
          <w:b/>
          <w:color w:val="000000" w:themeColor="text1"/>
        </w:rPr>
      </w:pPr>
      <w:r w:rsidRPr="00457A7D">
        <w:rPr>
          <w:b/>
          <w:color w:val="000000" w:themeColor="text1"/>
        </w:rPr>
        <w:t>PRESIDENTE</w:t>
      </w:r>
    </w:p>
    <w:p w:rsidR="00A32BA7" w:rsidRPr="00457A7D" w:rsidRDefault="00A32BA7" w:rsidP="00A32BA7">
      <w:pPr>
        <w:rPr>
          <w:b/>
          <w:color w:val="000000" w:themeColor="text1"/>
        </w:rPr>
      </w:pPr>
    </w:p>
    <w:p w:rsidR="005C259B" w:rsidRPr="00457A7D" w:rsidRDefault="005C259B" w:rsidP="00A32BA7">
      <w:pPr>
        <w:rPr>
          <w:b/>
          <w:color w:val="000000" w:themeColor="text1"/>
        </w:rPr>
      </w:pPr>
    </w:p>
    <w:p w:rsidR="005C259B" w:rsidRPr="00457A7D" w:rsidRDefault="005C259B" w:rsidP="00A32BA7">
      <w:pPr>
        <w:rPr>
          <w:b/>
          <w:color w:val="000000" w:themeColor="text1"/>
        </w:rPr>
      </w:pPr>
    </w:p>
    <w:p w:rsidR="005C259B" w:rsidRPr="00457A7D" w:rsidRDefault="005C259B" w:rsidP="00A32BA7">
      <w:pPr>
        <w:rPr>
          <w:b/>
          <w:color w:val="000000" w:themeColor="text1"/>
        </w:rPr>
      </w:pPr>
    </w:p>
    <w:p w:rsidR="00601F7E" w:rsidRPr="00457A7D" w:rsidRDefault="00601F7E" w:rsidP="00601F7E">
      <w:pPr>
        <w:pStyle w:val="Ttulo1"/>
        <w:jc w:val="center"/>
        <w:rPr>
          <w:rFonts w:ascii="Times New Roman" w:hAnsi="Times New Roman" w:cs="Times New Roman"/>
          <w:b w:val="0"/>
          <w:color w:val="000000" w:themeColor="text1"/>
          <w:sz w:val="24"/>
          <w:szCs w:val="24"/>
        </w:rPr>
      </w:pPr>
      <w:r w:rsidRPr="00457A7D">
        <w:rPr>
          <w:rFonts w:ascii="Times New Roman" w:hAnsi="Times New Roman" w:cs="Times New Roman"/>
          <w:b w:val="0"/>
          <w:color w:val="000000" w:themeColor="text1"/>
          <w:sz w:val="24"/>
          <w:szCs w:val="24"/>
        </w:rPr>
        <w:t xml:space="preserve">Licda. Marta Luz Pérez Peláez </w:t>
      </w:r>
      <w:r w:rsidR="00A32BA7" w:rsidRPr="00457A7D">
        <w:rPr>
          <w:rFonts w:ascii="Times New Roman" w:hAnsi="Times New Roman" w:cs="Times New Roman"/>
          <w:b w:val="0"/>
          <w:color w:val="000000" w:themeColor="text1"/>
          <w:sz w:val="24"/>
          <w:szCs w:val="24"/>
        </w:rPr>
        <w:t>Lic.</w:t>
      </w:r>
      <w:r w:rsidRPr="00457A7D">
        <w:rPr>
          <w:rFonts w:ascii="Times New Roman" w:hAnsi="Times New Roman" w:cs="Times New Roman"/>
          <w:b w:val="0"/>
          <w:color w:val="000000" w:themeColor="text1"/>
          <w:sz w:val="24"/>
          <w:szCs w:val="24"/>
        </w:rPr>
        <w:tab/>
      </w:r>
      <w:r w:rsidRPr="00457A7D">
        <w:rPr>
          <w:rFonts w:ascii="Times New Roman" w:hAnsi="Times New Roman" w:cs="Times New Roman"/>
          <w:b w:val="0"/>
          <w:color w:val="000000" w:themeColor="text1"/>
          <w:sz w:val="24"/>
          <w:szCs w:val="24"/>
        </w:rPr>
        <w:tab/>
      </w:r>
      <w:r w:rsidRPr="00457A7D">
        <w:rPr>
          <w:rFonts w:ascii="Times New Roman" w:hAnsi="Times New Roman" w:cs="Times New Roman"/>
          <w:b w:val="0"/>
          <w:color w:val="000000" w:themeColor="text1"/>
          <w:sz w:val="24"/>
          <w:szCs w:val="24"/>
        </w:rPr>
        <w:tab/>
      </w:r>
      <w:r w:rsidRPr="00457A7D">
        <w:rPr>
          <w:rFonts w:ascii="Times New Roman" w:hAnsi="Times New Roman" w:cs="Times New Roman"/>
          <w:b w:val="0"/>
          <w:color w:val="000000" w:themeColor="text1"/>
          <w:sz w:val="24"/>
          <w:szCs w:val="24"/>
        </w:rPr>
        <w:tab/>
        <w:t xml:space="preserve">Lic. </w:t>
      </w:r>
      <w:r w:rsidR="00A32BA7" w:rsidRPr="00457A7D">
        <w:rPr>
          <w:rFonts w:ascii="Times New Roman" w:hAnsi="Times New Roman" w:cs="Times New Roman"/>
          <w:b w:val="0"/>
          <w:color w:val="000000" w:themeColor="text1"/>
          <w:sz w:val="24"/>
          <w:szCs w:val="24"/>
        </w:rPr>
        <w:t>Mario Quesada Aguirre</w:t>
      </w:r>
      <w:r w:rsidR="00A32BA7" w:rsidRPr="00457A7D">
        <w:rPr>
          <w:rFonts w:ascii="Times New Roman" w:hAnsi="Times New Roman" w:cs="Times New Roman"/>
          <w:b w:val="0"/>
          <w:color w:val="000000" w:themeColor="text1"/>
          <w:sz w:val="24"/>
          <w:szCs w:val="24"/>
        </w:rPr>
        <w:tab/>
      </w:r>
    </w:p>
    <w:p w:rsidR="00A32BA7" w:rsidRPr="00457A7D" w:rsidRDefault="00A32BA7" w:rsidP="00601F7E">
      <w:pPr>
        <w:pStyle w:val="Ttulo1"/>
        <w:ind w:left="708" w:firstLine="708"/>
        <w:jc w:val="both"/>
        <w:rPr>
          <w:rFonts w:ascii="Times New Roman" w:hAnsi="Times New Roman" w:cs="Times New Roman"/>
          <w:color w:val="000000" w:themeColor="text1"/>
          <w:sz w:val="24"/>
          <w:szCs w:val="24"/>
        </w:rPr>
      </w:pPr>
      <w:r w:rsidRPr="00457A7D">
        <w:rPr>
          <w:rFonts w:ascii="Times New Roman" w:hAnsi="Times New Roman" w:cs="Times New Roman"/>
          <w:color w:val="000000" w:themeColor="text1"/>
          <w:sz w:val="24"/>
          <w:szCs w:val="24"/>
        </w:rPr>
        <w:t>JUEZ</w:t>
      </w:r>
      <w:r w:rsidR="00601F7E" w:rsidRPr="00457A7D">
        <w:rPr>
          <w:rFonts w:ascii="Times New Roman" w:hAnsi="Times New Roman" w:cs="Times New Roman"/>
          <w:color w:val="000000" w:themeColor="text1"/>
          <w:sz w:val="24"/>
          <w:szCs w:val="24"/>
        </w:rPr>
        <w:t>A</w:t>
      </w:r>
      <w:r w:rsidRPr="00457A7D">
        <w:rPr>
          <w:rFonts w:ascii="Times New Roman" w:hAnsi="Times New Roman" w:cs="Times New Roman"/>
          <w:color w:val="000000" w:themeColor="text1"/>
          <w:sz w:val="24"/>
          <w:szCs w:val="24"/>
        </w:rPr>
        <w:tab/>
      </w:r>
      <w:r w:rsidRPr="00457A7D">
        <w:rPr>
          <w:rFonts w:ascii="Times New Roman" w:hAnsi="Times New Roman" w:cs="Times New Roman"/>
          <w:color w:val="000000" w:themeColor="text1"/>
          <w:sz w:val="24"/>
          <w:szCs w:val="24"/>
        </w:rPr>
        <w:tab/>
      </w:r>
      <w:r w:rsidR="00601F7E" w:rsidRPr="00457A7D">
        <w:rPr>
          <w:rFonts w:ascii="Times New Roman" w:hAnsi="Times New Roman" w:cs="Times New Roman"/>
          <w:color w:val="000000" w:themeColor="text1"/>
          <w:sz w:val="24"/>
          <w:szCs w:val="24"/>
        </w:rPr>
        <w:tab/>
      </w:r>
      <w:r w:rsidR="00601F7E" w:rsidRPr="00457A7D">
        <w:rPr>
          <w:rFonts w:ascii="Times New Roman" w:hAnsi="Times New Roman" w:cs="Times New Roman"/>
          <w:color w:val="000000" w:themeColor="text1"/>
          <w:sz w:val="24"/>
          <w:szCs w:val="24"/>
        </w:rPr>
        <w:tab/>
      </w:r>
      <w:r w:rsidR="00601F7E" w:rsidRPr="00457A7D">
        <w:rPr>
          <w:rFonts w:ascii="Times New Roman" w:hAnsi="Times New Roman" w:cs="Times New Roman"/>
          <w:color w:val="000000" w:themeColor="text1"/>
          <w:sz w:val="24"/>
          <w:szCs w:val="24"/>
        </w:rPr>
        <w:tab/>
      </w:r>
      <w:r w:rsidR="00601F7E" w:rsidRPr="00457A7D">
        <w:rPr>
          <w:rFonts w:ascii="Times New Roman" w:hAnsi="Times New Roman" w:cs="Times New Roman"/>
          <w:color w:val="000000" w:themeColor="text1"/>
          <w:sz w:val="24"/>
          <w:szCs w:val="24"/>
        </w:rPr>
        <w:tab/>
      </w:r>
      <w:r w:rsidRPr="00457A7D">
        <w:rPr>
          <w:rFonts w:ascii="Times New Roman" w:hAnsi="Times New Roman" w:cs="Times New Roman"/>
          <w:color w:val="000000" w:themeColor="text1"/>
          <w:sz w:val="24"/>
          <w:szCs w:val="24"/>
        </w:rPr>
        <w:tab/>
        <w:t>JUEZ</w:t>
      </w:r>
    </w:p>
    <w:p w:rsidR="00A32BA7" w:rsidRPr="00457A7D" w:rsidRDefault="00A32BA7" w:rsidP="00A32BA7">
      <w:pPr>
        <w:spacing w:line="276" w:lineRule="auto"/>
        <w:jc w:val="both"/>
        <w:rPr>
          <w:color w:val="000000" w:themeColor="text1"/>
        </w:rPr>
      </w:pPr>
    </w:p>
    <w:p w:rsidR="008A7658" w:rsidRDefault="008A7658">
      <w:pPr>
        <w:widowControl/>
        <w:kinsoku/>
        <w:spacing w:after="200" w:line="276" w:lineRule="auto"/>
        <w:rPr>
          <w:color w:val="000000" w:themeColor="text1"/>
        </w:rPr>
      </w:pPr>
      <w:r>
        <w:rPr>
          <w:color w:val="000000" w:themeColor="text1"/>
        </w:rPr>
        <w:br w:type="page"/>
      </w:r>
    </w:p>
    <w:p w:rsidR="00914113" w:rsidRPr="00431196" w:rsidRDefault="00914113" w:rsidP="00914113">
      <w:pPr>
        <w:spacing w:line="276" w:lineRule="auto"/>
        <w:jc w:val="both"/>
      </w:pPr>
      <w:r w:rsidRPr="00457A7D">
        <w:rPr>
          <w:b/>
          <w:color w:val="000000" w:themeColor="text1"/>
        </w:rPr>
        <w:lastRenderedPageBreak/>
        <w:t>VOTO SALVADO DEL LICENCIADO PORTUGUEZ MÉNDEZ.-</w:t>
      </w:r>
      <w:r w:rsidRPr="00457A7D">
        <w:rPr>
          <w:color w:val="000000" w:themeColor="text1"/>
        </w:rPr>
        <w:t xml:space="preserve"> Disiento del voto de mayoría</w:t>
      </w:r>
      <w:r w:rsidRPr="00431196">
        <w:rPr>
          <w:color w:val="000000" w:themeColor="text1"/>
        </w:rPr>
        <w:t xml:space="preserve">, respecto al Recurso de </w:t>
      </w:r>
      <w:r w:rsidRPr="00431196">
        <w:t xml:space="preserve">Apelación y sus incidencias contra </w:t>
      </w:r>
      <w:r w:rsidRPr="00431196">
        <w:rPr>
          <w:rStyle w:val="CharacterStyle1"/>
          <w:rFonts w:eastAsia="Calibri"/>
          <w:spacing w:val="4"/>
          <w:sz w:val="24"/>
          <w:szCs w:val="24"/>
          <w:lang w:eastAsia="es-ES"/>
        </w:rPr>
        <w:t xml:space="preserve">del </w:t>
      </w:r>
      <w:r w:rsidR="00457A7D" w:rsidRPr="00431196">
        <w:rPr>
          <w:b/>
        </w:rPr>
        <w:t xml:space="preserve">Artículo 7.1.32 </w:t>
      </w:r>
      <w:r w:rsidRPr="00431196">
        <w:rPr>
          <w:rStyle w:val="CharacterStyle1"/>
          <w:rFonts w:eastAsia="Calibri"/>
          <w:b/>
          <w:spacing w:val="4"/>
          <w:sz w:val="24"/>
          <w:szCs w:val="24"/>
          <w:lang w:eastAsia="es-ES"/>
        </w:rPr>
        <w:t>de la Sesión Ordinaria 49-2015 del 20 de agosto del 2015</w:t>
      </w:r>
      <w:r w:rsidRPr="00431196">
        <w:t xml:space="preserve">, 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sidR="00457A7D" w:rsidRPr="00431196">
        <w:rPr>
          <w:b/>
        </w:rPr>
        <w:t xml:space="preserve">Artículo 7.1.32 </w:t>
      </w:r>
      <w:r w:rsidRPr="00431196">
        <w:rPr>
          <w:b/>
        </w:rPr>
        <w:t>de la Sesión Ordinaria No. 49-2015</w:t>
      </w:r>
      <w:r w:rsidRPr="00431196">
        <w:t xml:space="preserve">, celebrada el 20 de agosto del 2015 por la Junta Directiva del Consejo de Transporte Público, tiene un vicio de nulidad, </w:t>
      </w:r>
      <w:r w:rsidRPr="00431196">
        <w:rPr>
          <w:u w:val="single"/>
        </w:rPr>
        <w:t>al incluir como fundamento</w:t>
      </w:r>
      <w:r w:rsidRPr="00431196">
        <w:t xml:space="preserve"> el  </w:t>
      </w:r>
      <w:r w:rsidRPr="00431196">
        <w:rPr>
          <w:b/>
        </w:rPr>
        <w:t>Punto 3 del Por Tanto del</w:t>
      </w:r>
      <w:r w:rsidRPr="00431196">
        <w:t xml:space="preserve"> </w:t>
      </w:r>
      <w:r w:rsidRPr="00431196">
        <w:rPr>
          <w:b/>
        </w:rPr>
        <w:t>Artículo 7.8.2 de la Sesión Ordinaria 37-2015</w:t>
      </w:r>
      <w:r w:rsidRPr="00431196">
        <w:t xml:space="preserve">, el cual fue declarado nulo por este Juzgador, por falta de motivación adecuada de los actos administrativos, y violación al </w:t>
      </w:r>
      <w:r w:rsidRPr="00431196">
        <w:rPr>
          <w:iCs/>
        </w:rPr>
        <w:t xml:space="preserve">Principio de Legalidad, pues es notable en el caso concreto que no </w:t>
      </w:r>
      <w:r w:rsidRPr="00431196">
        <w:t xml:space="preserve">indicó ni señaló en el acuerdo, </w:t>
      </w:r>
      <w:r w:rsidRPr="00431196">
        <w:rPr>
          <w:i/>
          <w:u w:val="single"/>
        </w:rPr>
        <w:t>cada uno de los requisitos a cumplir por los permisionarios de SEETAXI</w:t>
      </w:r>
      <w:r w:rsidRPr="00431196">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431196" w:rsidRDefault="00914113" w:rsidP="00914113">
      <w:pPr>
        <w:spacing w:line="276" w:lineRule="auto"/>
        <w:jc w:val="both"/>
      </w:pPr>
    </w:p>
    <w:p w:rsidR="00914113" w:rsidRPr="00431196" w:rsidRDefault="00914113" w:rsidP="00914113">
      <w:pPr>
        <w:spacing w:line="276" w:lineRule="auto"/>
        <w:jc w:val="both"/>
      </w:pPr>
      <w:r w:rsidRPr="00431196">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proofErr w:type="spellStart"/>
      <w:r w:rsidRPr="00431196">
        <w:t>seetaxi</w:t>
      </w:r>
      <w:proofErr w:type="spellEnd"/>
      <w:r w:rsidRPr="00431196">
        <w:t>, para así lograr la suficiente claridad y orientación para la resolución del presente caso.</w:t>
      </w:r>
    </w:p>
    <w:p w:rsidR="00914113" w:rsidRPr="00431196" w:rsidRDefault="00914113" w:rsidP="00914113">
      <w:pPr>
        <w:spacing w:line="276" w:lineRule="auto"/>
        <w:jc w:val="both"/>
        <w:rPr>
          <w:b/>
        </w:rPr>
      </w:pPr>
    </w:p>
    <w:p w:rsidR="00914113" w:rsidRPr="00431196" w:rsidRDefault="00914113" w:rsidP="00914113">
      <w:pPr>
        <w:pStyle w:val="Prrafodelista"/>
        <w:widowControl/>
        <w:numPr>
          <w:ilvl w:val="0"/>
          <w:numId w:val="11"/>
        </w:numPr>
        <w:kinsoku/>
        <w:spacing w:line="276" w:lineRule="auto"/>
        <w:ind w:left="567" w:hanging="567"/>
        <w:jc w:val="both"/>
        <w:rPr>
          <w:b/>
        </w:rPr>
      </w:pPr>
      <w:r w:rsidRPr="00431196">
        <w:rPr>
          <w:b/>
        </w:rPr>
        <w:t xml:space="preserve">EL TRANSPORTE PÚBLICO REMUNERADO DE PERSONAS. </w:t>
      </w:r>
    </w:p>
    <w:p w:rsidR="00914113" w:rsidRPr="00431196" w:rsidRDefault="00914113" w:rsidP="00914113">
      <w:pPr>
        <w:pStyle w:val="Prrafodelista"/>
        <w:adjustRightInd w:val="0"/>
        <w:spacing w:line="276" w:lineRule="auto"/>
        <w:ind w:left="0"/>
        <w:jc w:val="both"/>
      </w:pPr>
    </w:p>
    <w:p w:rsidR="00914113" w:rsidRPr="00431196" w:rsidRDefault="00914113" w:rsidP="00914113">
      <w:pPr>
        <w:spacing w:line="276" w:lineRule="auto"/>
        <w:jc w:val="both"/>
      </w:pPr>
      <w:r w:rsidRPr="00431196">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431196" w:rsidRDefault="00914113" w:rsidP="00914113">
      <w:pPr>
        <w:jc w:val="both"/>
      </w:pPr>
    </w:p>
    <w:p w:rsidR="00914113" w:rsidRPr="00431196" w:rsidRDefault="00914113" w:rsidP="00914113">
      <w:pPr>
        <w:ind w:left="851" w:right="851"/>
        <w:jc w:val="both"/>
        <w:rPr>
          <w:b/>
          <w:i/>
        </w:rPr>
      </w:pPr>
      <w:r w:rsidRPr="00431196">
        <w:rPr>
          <w:i/>
        </w:rPr>
        <w:t>“</w:t>
      </w:r>
      <w:r w:rsidRPr="00431196">
        <w:rPr>
          <w:b/>
          <w:i/>
        </w:rPr>
        <w:t>Artículo 2.- Naturaleza de la prestación del servicio</w:t>
      </w:r>
    </w:p>
    <w:p w:rsidR="00914113" w:rsidRPr="00431196" w:rsidRDefault="00914113" w:rsidP="00914113">
      <w:pPr>
        <w:ind w:left="851" w:right="851"/>
        <w:jc w:val="both"/>
        <w:rPr>
          <w:i/>
        </w:rPr>
      </w:pPr>
      <w:r w:rsidRPr="00431196">
        <w:rPr>
          <w:i/>
        </w:rPr>
        <w:t>(…)</w:t>
      </w:r>
    </w:p>
    <w:p w:rsidR="00914113" w:rsidRPr="00431196" w:rsidRDefault="00914113" w:rsidP="00914113">
      <w:pPr>
        <w:ind w:left="851" w:right="851"/>
        <w:jc w:val="both"/>
        <w:rPr>
          <w:i/>
        </w:rPr>
      </w:pPr>
      <w:r w:rsidRPr="00431196">
        <w:rPr>
          <w:i/>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431196" w:rsidRDefault="00914113" w:rsidP="00914113">
      <w:pPr>
        <w:jc w:val="both"/>
        <w:rPr>
          <w:sz w:val="26"/>
          <w:szCs w:val="26"/>
        </w:rPr>
      </w:pPr>
    </w:p>
    <w:p w:rsidR="00914113" w:rsidRPr="00431196" w:rsidRDefault="00914113" w:rsidP="00914113">
      <w:pPr>
        <w:spacing w:line="276" w:lineRule="auto"/>
        <w:jc w:val="both"/>
      </w:pPr>
      <w:r w:rsidRPr="00431196">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431196" w:rsidRDefault="00914113" w:rsidP="00914113">
      <w:pPr>
        <w:spacing w:line="276" w:lineRule="auto"/>
        <w:jc w:val="both"/>
      </w:pPr>
    </w:p>
    <w:p w:rsidR="00914113" w:rsidRPr="00431196" w:rsidRDefault="00914113" w:rsidP="00914113">
      <w:pPr>
        <w:spacing w:line="276" w:lineRule="auto"/>
        <w:jc w:val="both"/>
      </w:pPr>
      <w:r w:rsidRPr="00431196">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914113" w:rsidRPr="00431196" w:rsidRDefault="00914113" w:rsidP="00914113">
      <w:pPr>
        <w:jc w:val="both"/>
        <w:rPr>
          <w:sz w:val="26"/>
          <w:szCs w:val="26"/>
        </w:rPr>
      </w:pPr>
    </w:p>
    <w:p w:rsidR="00914113" w:rsidRPr="00431196" w:rsidRDefault="00914113" w:rsidP="00914113">
      <w:pPr>
        <w:ind w:left="851" w:right="851"/>
        <w:jc w:val="both"/>
        <w:rPr>
          <w:rFonts w:eastAsiaTheme="minorEastAsia"/>
        </w:rPr>
      </w:pPr>
      <w:r w:rsidRPr="00431196">
        <w:t xml:space="preserve"> “(…) </w:t>
      </w:r>
      <w:r w:rsidRPr="00431196">
        <w:rPr>
          <w:i/>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431196">
        <w:t xml:space="preserve"> (</w:t>
      </w:r>
      <w:r w:rsidRPr="00431196">
        <w:rPr>
          <w:rFonts w:eastAsiaTheme="minorEastAsia"/>
          <w:bCs/>
        </w:rPr>
        <w:t xml:space="preserve">Sala Constitucional Voto N° 04778 de las 14:31 </w:t>
      </w:r>
      <w:proofErr w:type="spellStart"/>
      <w:r w:rsidRPr="00431196">
        <w:rPr>
          <w:rFonts w:eastAsiaTheme="minorEastAsia"/>
          <w:bCs/>
        </w:rPr>
        <w:t>Hrs</w:t>
      </w:r>
      <w:proofErr w:type="spellEnd"/>
      <w:r w:rsidRPr="00431196">
        <w:rPr>
          <w:rFonts w:eastAsiaTheme="minorEastAsia"/>
          <w:bCs/>
        </w:rPr>
        <w:t>., del 13 de abril del 2011)</w:t>
      </w:r>
      <w:r w:rsidRPr="00431196">
        <w:rPr>
          <w:rFonts w:eastAsiaTheme="minorEastAsia"/>
        </w:rPr>
        <w:t xml:space="preserve"> </w:t>
      </w:r>
    </w:p>
    <w:p w:rsidR="00914113" w:rsidRPr="00431196" w:rsidRDefault="00914113" w:rsidP="00914113">
      <w:pPr>
        <w:jc w:val="both"/>
        <w:rPr>
          <w:sz w:val="26"/>
          <w:szCs w:val="26"/>
        </w:rPr>
      </w:pPr>
    </w:p>
    <w:p w:rsidR="00914113" w:rsidRPr="00431196" w:rsidRDefault="00914113" w:rsidP="00914113">
      <w:pPr>
        <w:spacing w:line="276" w:lineRule="auto"/>
        <w:jc w:val="both"/>
      </w:pPr>
      <w:r w:rsidRPr="00431196">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431196">
        <w:rPr>
          <w:i/>
        </w:rPr>
        <w:t>concesión del servicio público</w:t>
      </w:r>
      <w:r w:rsidRPr="00431196">
        <w:t xml:space="preserve">, o bien extendiendo un </w:t>
      </w:r>
      <w:r w:rsidRPr="00431196">
        <w:rPr>
          <w:i/>
        </w:rPr>
        <w:t xml:space="preserve">permiso </w:t>
      </w:r>
      <w:r w:rsidRPr="00431196">
        <w:t xml:space="preserve">para la explotación del servicio público, y este último el objeto de análisis. </w:t>
      </w:r>
    </w:p>
    <w:p w:rsidR="00914113" w:rsidRPr="00431196" w:rsidRDefault="00914113" w:rsidP="00914113">
      <w:pPr>
        <w:spacing w:line="276" w:lineRule="auto"/>
        <w:jc w:val="both"/>
        <w:rPr>
          <w:bCs/>
          <w:i/>
        </w:rPr>
      </w:pPr>
    </w:p>
    <w:p w:rsidR="00914113" w:rsidRPr="00431196" w:rsidRDefault="00914113" w:rsidP="00914113">
      <w:pPr>
        <w:pStyle w:val="Prrafodelista"/>
        <w:widowControl/>
        <w:numPr>
          <w:ilvl w:val="0"/>
          <w:numId w:val="10"/>
        </w:numPr>
        <w:tabs>
          <w:tab w:val="left" w:pos="426"/>
        </w:tabs>
        <w:kinsoku/>
        <w:adjustRightInd w:val="0"/>
        <w:spacing w:line="276" w:lineRule="auto"/>
        <w:ind w:left="0" w:firstLine="0"/>
        <w:jc w:val="both"/>
      </w:pPr>
      <w:r w:rsidRPr="00431196">
        <w:rPr>
          <w:b/>
          <w:u w:val="single"/>
        </w:rPr>
        <w:t>El Servicio Especial Estable de Taxi (SEETAXI):</w:t>
      </w:r>
      <w:r w:rsidRPr="00431196">
        <w:t xml:space="preserve"> Esta es la nueva figura introducida en el ordenamiento jurídico costarricense y es conceptualizado como el “</w:t>
      </w:r>
      <w:r w:rsidRPr="00431196">
        <w:rPr>
          <w:i/>
        </w:rPr>
        <w:t xml:space="preserve">servicio público de transporte remunerado de personas dirigido a un grupo cerrado de usuarios y que satisface </w:t>
      </w:r>
      <w:r w:rsidRPr="00431196">
        <w:rPr>
          <w:i/>
        </w:rPr>
        <w:lastRenderedPageBreak/>
        <w:t>una demanda limitada, residual, exclusiva y estable</w:t>
      </w:r>
      <w:r w:rsidRPr="00431196">
        <w:t xml:space="preserve">”, esto de acuerdo al artículo 1, inciso l) de la Ley N° 7969, en relación con el artículo 2 inciso 111 de </w:t>
      </w:r>
      <w:r w:rsidR="00F30046" w:rsidRPr="00431196">
        <w:t>la Ley</w:t>
      </w:r>
      <w:r w:rsidRPr="00431196">
        <w:t xml:space="preserve"> de Tránsito por Vías Públicas Terrestres y Seguridad Vial N° 9078.</w:t>
      </w:r>
    </w:p>
    <w:p w:rsidR="00914113" w:rsidRPr="00431196" w:rsidRDefault="00914113" w:rsidP="00914113">
      <w:pPr>
        <w:pStyle w:val="Prrafodelista"/>
        <w:adjustRightInd w:val="0"/>
        <w:spacing w:line="276" w:lineRule="auto"/>
        <w:ind w:left="0"/>
        <w:jc w:val="both"/>
      </w:pPr>
    </w:p>
    <w:p w:rsidR="00914113" w:rsidRPr="00431196" w:rsidRDefault="00914113" w:rsidP="00914113">
      <w:pPr>
        <w:adjustRightInd w:val="0"/>
        <w:spacing w:line="276" w:lineRule="auto"/>
        <w:jc w:val="both"/>
        <w:rPr>
          <w:lang w:eastAsia="es-ES"/>
        </w:rPr>
      </w:pPr>
      <w:r w:rsidRPr="00431196">
        <w:rPr>
          <w:lang w:eastAsia="es-ES"/>
        </w:rPr>
        <w:t xml:space="preserve">Este servicio se otorga mediante la figura del permiso, respecto de la cual la Sala Constitucional en el Voto N° 3451-96 de las 15:33 </w:t>
      </w:r>
      <w:proofErr w:type="spellStart"/>
      <w:r w:rsidRPr="00431196">
        <w:rPr>
          <w:lang w:eastAsia="es-ES"/>
        </w:rPr>
        <w:t>Hrs</w:t>
      </w:r>
      <w:proofErr w:type="spellEnd"/>
      <w:r w:rsidRPr="00431196">
        <w:rPr>
          <w:lang w:eastAsia="es-ES"/>
        </w:rPr>
        <w:t>. del 7 de setiembre de 1996, indicó lo siguiente:</w:t>
      </w:r>
    </w:p>
    <w:p w:rsidR="00914113" w:rsidRPr="00431196" w:rsidRDefault="00914113" w:rsidP="00914113">
      <w:pPr>
        <w:pStyle w:val="Prrafodelista"/>
        <w:adjustRightInd w:val="0"/>
        <w:ind w:left="851" w:right="851"/>
        <w:jc w:val="both"/>
        <w:rPr>
          <w:sz w:val="26"/>
          <w:szCs w:val="26"/>
        </w:rPr>
      </w:pPr>
    </w:p>
    <w:p w:rsidR="00914113" w:rsidRPr="00431196" w:rsidRDefault="00914113" w:rsidP="00914113">
      <w:pPr>
        <w:pStyle w:val="Prrafodelista"/>
        <w:adjustRightInd w:val="0"/>
        <w:ind w:left="851" w:right="851"/>
        <w:jc w:val="both"/>
      </w:pPr>
      <w:r w:rsidRPr="00431196">
        <w:t xml:space="preserve">“(…)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431196">
        <w:t>pero</w:t>
      </w:r>
      <w:proofErr w:type="gramEnd"/>
      <w:r w:rsidRPr="00431196">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431196">
        <w:rPr>
          <w:u w:val="single"/>
        </w:rPr>
        <w:t xml:space="preserve">, el otorgamiento de permisos depende de la discrecionalidad administrativa y la Administración puede apreciar si el permiso que se pide está o no de acuerdo con el interés público y conforme a ello decidir si lo otorga o lo niega </w:t>
      </w:r>
      <w:r w:rsidRPr="00431196">
        <w:t>(…)” (El subrayado es nuestro)</w:t>
      </w:r>
    </w:p>
    <w:p w:rsidR="0015770E" w:rsidRPr="00431196" w:rsidRDefault="0015770E" w:rsidP="00914113">
      <w:pPr>
        <w:pStyle w:val="Prrafodelista"/>
        <w:adjustRightInd w:val="0"/>
        <w:ind w:left="851" w:right="851"/>
        <w:jc w:val="both"/>
      </w:pPr>
    </w:p>
    <w:p w:rsidR="00914113" w:rsidRPr="00431196" w:rsidRDefault="00914113" w:rsidP="00914113">
      <w:pPr>
        <w:pStyle w:val="Prrafodelista"/>
        <w:widowControl/>
        <w:numPr>
          <w:ilvl w:val="0"/>
          <w:numId w:val="11"/>
        </w:numPr>
        <w:kinsoku/>
        <w:spacing w:line="276" w:lineRule="auto"/>
        <w:ind w:left="567" w:hanging="567"/>
        <w:contextualSpacing w:val="0"/>
        <w:jc w:val="both"/>
        <w:rPr>
          <w:b/>
        </w:rPr>
      </w:pPr>
      <w:r w:rsidRPr="00431196">
        <w:rPr>
          <w:b/>
        </w:rPr>
        <w:t>EL SERVICIO ESPECIAL ESTABLE DE TAXI (SEETAXI) COMO UN SERVICIO PÚBLICO PARTICULAR, ESPECÍFICO Y REGULADO</w:t>
      </w:r>
    </w:p>
    <w:p w:rsidR="00914113" w:rsidRPr="00431196" w:rsidRDefault="00914113" w:rsidP="00914113">
      <w:pPr>
        <w:adjustRightInd w:val="0"/>
        <w:spacing w:line="276" w:lineRule="auto"/>
        <w:jc w:val="both"/>
        <w:rPr>
          <w:lang w:eastAsia="es-ES"/>
        </w:rPr>
      </w:pPr>
    </w:p>
    <w:p w:rsidR="00914113" w:rsidRPr="00431196" w:rsidRDefault="00914113" w:rsidP="00914113">
      <w:pPr>
        <w:spacing w:line="276" w:lineRule="auto"/>
        <w:jc w:val="both"/>
        <w:outlineLvl w:val="1"/>
      </w:pPr>
      <w:r w:rsidRPr="00431196">
        <w:rPr>
          <w:lang w:eastAsia="es-ES"/>
        </w:rPr>
        <w:t>Con la promulgación de la Ley N° 8955 “</w:t>
      </w:r>
      <w:r w:rsidRPr="00431196">
        <w:rPr>
          <w:bCs/>
        </w:rPr>
        <w:t xml:space="preserve">Reforma la Ley N° 3284 "Código de Comercio" </w:t>
      </w:r>
      <w:r w:rsidRPr="00431196">
        <w:rPr>
          <w:bCs/>
        </w:rPr>
        <w:lastRenderedPageBreak/>
        <w:t xml:space="preserve">del 30 de abril de 1964; y la Ley N° 7969 "Ley Reguladora del Servicio Público de Transporte Remunerado de Personas en Vehículos en la modalidad de Taxi " del 22 de diciembre de 1999”, el legislador optó por crear la </w:t>
      </w:r>
      <w:r w:rsidRPr="00431196">
        <w:rPr>
          <w:lang w:eastAsia="es-ES"/>
        </w:rPr>
        <w:t xml:space="preserve">figura del servicio especial estable de taxi (SEETAXI), dentro de la Ley N° 7969 </w:t>
      </w:r>
      <w:r w:rsidRPr="00431196">
        <w:t>“Ley Reguladora Servicio Público de Transporte Remunerado de Personas en Vehículos en la Modalidad de Taxi.</w:t>
      </w:r>
    </w:p>
    <w:p w:rsidR="00914113" w:rsidRPr="00431196" w:rsidRDefault="00914113" w:rsidP="00914113">
      <w:pPr>
        <w:spacing w:line="276" w:lineRule="auto"/>
        <w:jc w:val="both"/>
        <w:outlineLvl w:val="1"/>
      </w:pPr>
    </w:p>
    <w:p w:rsidR="00914113" w:rsidRPr="00431196" w:rsidRDefault="00914113" w:rsidP="00914113">
      <w:pPr>
        <w:spacing w:line="276" w:lineRule="auto"/>
        <w:jc w:val="both"/>
      </w:pPr>
      <w:r w:rsidRPr="00431196">
        <w:t>Se tiene entonces que el “</w:t>
      </w:r>
      <w:r w:rsidRPr="00431196">
        <w:rPr>
          <w:lang w:eastAsia="es-ES"/>
        </w:rPr>
        <w:t>servicio especial estable de taxi” e</w:t>
      </w:r>
      <w:r w:rsidRPr="00431196">
        <w:t xml:space="preserve">s un servicio público para el transporte remunerado de personas, dirigido a un </w:t>
      </w:r>
      <w:r w:rsidRPr="00431196">
        <w:rPr>
          <w:i/>
        </w:rPr>
        <w:t>grupo cerrado de usuarios</w:t>
      </w:r>
      <w:r w:rsidRPr="00431196">
        <w:t xml:space="preserve"> y que </w:t>
      </w:r>
      <w:r w:rsidRPr="00431196">
        <w:rPr>
          <w:i/>
        </w:rPr>
        <w:t>satisface</w:t>
      </w:r>
      <w:r w:rsidRPr="00431196">
        <w:t xml:space="preserve"> una </w:t>
      </w:r>
      <w:r w:rsidRPr="00431196">
        <w:rPr>
          <w:i/>
        </w:rPr>
        <w:t>demanda limitada, residual, exclusiva y estable</w:t>
      </w:r>
      <w:r w:rsidRPr="00431196">
        <w:t xml:space="preserve">.  </w:t>
      </w:r>
    </w:p>
    <w:p w:rsidR="00914113" w:rsidRPr="00431196" w:rsidRDefault="00914113" w:rsidP="00914113">
      <w:pPr>
        <w:spacing w:line="276" w:lineRule="auto"/>
        <w:jc w:val="both"/>
        <w:outlineLvl w:val="1"/>
      </w:pPr>
    </w:p>
    <w:p w:rsidR="00914113" w:rsidRPr="00431196" w:rsidRDefault="00914113" w:rsidP="00914113">
      <w:pPr>
        <w:spacing w:line="276" w:lineRule="auto"/>
        <w:jc w:val="both"/>
        <w:outlineLvl w:val="1"/>
        <w:rPr>
          <w:bCs/>
        </w:rPr>
      </w:pPr>
      <w:r w:rsidRPr="00431196">
        <w:rPr>
          <w:bCs/>
        </w:rPr>
        <w:t>Ahora bien, para la operación del servicio especial estable de taxi en la modalidad sedán, el legislador estableció en el Transitorio I de la Ley N° 8955, en lo que interesa lo siguiente:</w:t>
      </w:r>
    </w:p>
    <w:p w:rsidR="00914113" w:rsidRPr="00431196" w:rsidRDefault="00914113" w:rsidP="00914113">
      <w:pPr>
        <w:spacing w:line="276" w:lineRule="auto"/>
        <w:jc w:val="both"/>
        <w:outlineLvl w:val="1"/>
        <w:rPr>
          <w:bCs/>
          <w:sz w:val="26"/>
          <w:szCs w:val="26"/>
        </w:rPr>
      </w:pPr>
    </w:p>
    <w:p w:rsidR="00914113" w:rsidRPr="00431196" w:rsidRDefault="00914113" w:rsidP="00914113">
      <w:pPr>
        <w:ind w:left="851" w:right="851"/>
        <w:jc w:val="both"/>
      </w:pPr>
      <w:r w:rsidRPr="00431196">
        <w:rPr>
          <w:bCs/>
        </w:rPr>
        <w:t>“</w:t>
      </w:r>
      <w:r w:rsidRPr="00431196">
        <w:rPr>
          <w:b/>
          <w:bCs/>
        </w:rPr>
        <w:t xml:space="preserve">TRANSITORIO I.- </w:t>
      </w:r>
    </w:p>
    <w:p w:rsidR="00914113" w:rsidRPr="00431196" w:rsidRDefault="00914113" w:rsidP="00914113">
      <w:pPr>
        <w:ind w:left="851" w:right="851"/>
        <w:jc w:val="both"/>
      </w:pPr>
      <w:r w:rsidRPr="00431196">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431196" w:rsidRDefault="00914113" w:rsidP="00914113">
      <w:pPr>
        <w:ind w:left="851" w:right="851"/>
        <w:jc w:val="both"/>
      </w:pPr>
    </w:p>
    <w:p w:rsidR="00914113" w:rsidRPr="00431196" w:rsidRDefault="00914113" w:rsidP="00914113">
      <w:pPr>
        <w:pStyle w:val="Prrafodelista"/>
        <w:widowControl/>
        <w:numPr>
          <w:ilvl w:val="0"/>
          <w:numId w:val="14"/>
        </w:numPr>
        <w:kinsoku/>
        <w:ind w:right="851"/>
        <w:jc w:val="both"/>
      </w:pPr>
      <w:r w:rsidRPr="00431196">
        <w:t xml:space="preserve">Solicitud expresa, debidamente autenticada por un abogado o abogada, de que se les permita acogerse a lo aquí dispuesto, con señalamiento de lugar para recibir notificaciones. </w:t>
      </w:r>
    </w:p>
    <w:p w:rsidR="00914113" w:rsidRPr="00431196" w:rsidRDefault="00914113" w:rsidP="00914113">
      <w:pPr>
        <w:pStyle w:val="Prrafodelista"/>
        <w:ind w:left="1494" w:right="851"/>
        <w:jc w:val="both"/>
      </w:pPr>
    </w:p>
    <w:p w:rsidR="00914113" w:rsidRPr="00431196" w:rsidRDefault="00914113" w:rsidP="00914113">
      <w:pPr>
        <w:pStyle w:val="Prrafodelista"/>
        <w:widowControl/>
        <w:numPr>
          <w:ilvl w:val="0"/>
          <w:numId w:val="14"/>
        </w:numPr>
        <w:kinsoku/>
        <w:ind w:right="851"/>
        <w:jc w:val="both"/>
      </w:pPr>
      <w:r w:rsidRPr="00431196">
        <w:t xml:space="preserve">Certificación de personería jurídica, en el caso de las personas jurídicas. </w:t>
      </w:r>
    </w:p>
    <w:p w:rsidR="00914113" w:rsidRPr="00431196" w:rsidRDefault="00914113" w:rsidP="00914113">
      <w:pPr>
        <w:pStyle w:val="Prrafodelista"/>
      </w:pPr>
    </w:p>
    <w:p w:rsidR="00914113" w:rsidRPr="00431196" w:rsidRDefault="00914113" w:rsidP="00914113">
      <w:pPr>
        <w:ind w:left="1134" w:right="851"/>
        <w:jc w:val="both"/>
      </w:pPr>
      <w:r w:rsidRPr="00431196">
        <w:rPr>
          <w:b/>
          <w:bCs/>
        </w:rPr>
        <w:t xml:space="preserve">c) </w:t>
      </w:r>
      <w:r w:rsidRPr="00431196">
        <w:t xml:space="preserve">Certificación emitida por el Ministerio de Hacienda de que están inscritas en la actividad de porteo de personas.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d) </w:t>
      </w:r>
      <w:r w:rsidRPr="00431196">
        <w:t xml:space="preserve">Certificación del departamento de patentes de la municipalidad donde se encuentren operando, que demuestre su debida inscripción en la actividad de porteo de personas, de conformidad con el ordenamiento jurídico.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e) </w:t>
      </w:r>
      <w:r w:rsidRPr="00431196">
        <w:t xml:space="preserve">Certificación de que están inscritas ante la CCSS, en la actividad de porteo de personas.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f) </w:t>
      </w:r>
      <w:r w:rsidRPr="00431196">
        <w:t xml:space="preserve">Copia certificada de la última declaración de renta en la actividad de porteo de personas, presentada ante la Dirección General de Tributación.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g) </w:t>
      </w:r>
      <w:r w:rsidRPr="00431196">
        <w:t xml:space="preserve">Copia certificada del contrato o de los contratos suscritos con las personas, las instituciones o las empresas que hacen uso de sus servicios.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h) </w:t>
      </w:r>
      <w:r w:rsidRPr="00431196">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i) </w:t>
      </w:r>
      <w:r w:rsidRPr="00431196">
        <w:t xml:space="preserve">Constancia de estar al día en el pago de infracciones de la Ley N.º 7331, Ley de Tránsito por Vías Públicas Terrestres.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j) </w:t>
      </w:r>
      <w:r w:rsidRPr="00431196">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k) </w:t>
      </w:r>
      <w:r w:rsidRPr="00431196">
        <w:t xml:space="preserve">Constancia de estar al día en el pago de la póliza de porteo de personas, Clase Tarifa 21.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Mediante dichas probanzas y cualquier otra adicional que la persona </w:t>
      </w:r>
      <w:proofErr w:type="spellStart"/>
      <w:r w:rsidRPr="00431196">
        <w:t>petente</w:t>
      </w:r>
      <w:proofErr w:type="spellEnd"/>
      <w:r w:rsidRPr="00431196">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De tratarse de personas jurídicas, la empresa permisionaria deberá acreditar cada uno de los vehículos de las personas afiliadas a esta, sean estos </w:t>
      </w:r>
      <w:r w:rsidRPr="00431196">
        <w:lastRenderedPageBreak/>
        <w:t xml:space="preserve">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431196" w:rsidRDefault="00914113" w:rsidP="00914113">
      <w:pPr>
        <w:ind w:left="851" w:right="851"/>
        <w:jc w:val="both"/>
      </w:pPr>
    </w:p>
    <w:p w:rsidR="00914113" w:rsidRPr="00431196" w:rsidRDefault="00914113" w:rsidP="00914113">
      <w:pPr>
        <w:ind w:left="851" w:right="851"/>
        <w:jc w:val="both"/>
      </w:pPr>
      <w:r w:rsidRPr="00431196">
        <w:rPr>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431196">
        <w:t xml:space="preserve">.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431196" w:rsidRDefault="00914113" w:rsidP="00914113">
      <w:pPr>
        <w:ind w:left="851" w:right="851"/>
        <w:jc w:val="both"/>
        <w:rPr>
          <w:b/>
          <w:bCs/>
          <w:sz w:val="26"/>
          <w:szCs w:val="26"/>
        </w:rPr>
      </w:pPr>
    </w:p>
    <w:p w:rsidR="00914113" w:rsidRPr="00431196" w:rsidRDefault="00914113" w:rsidP="00914113">
      <w:pPr>
        <w:ind w:left="1418" w:right="851"/>
        <w:jc w:val="both"/>
      </w:pPr>
      <w:r w:rsidRPr="00431196">
        <w:rPr>
          <w:b/>
          <w:bCs/>
        </w:rPr>
        <w:t xml:space="preserve">1.- </w:t>
      </w:r>
      <w:r w:rsidRPr="00431196">
        <w:t xml:space="preserve">Se cancelará el permiso: </w:t>
      </w:r>
    </w:p>
    <w:p w:rsidR="00914113" w:rsidRPr="00431196" w:rsidRDefault="00914113" w:rsidP="00914113">
      <w:pPr>
        <w:ind w:left="1985" w:right="851"/>
        <w:jc w:val="both"/>
      </w:pPr>
      <w:r w:rsidRPr="00431196">
        <w:rPr>
          <w:b/>
          <w:bCs/>
        </w:rPr>
        <w:t xml:space="preserve">a) </w:t>
      </w:r>
      <w:r w:rsidRPr="00431196">
        <w:t xml:space="preserve">Cuando se compruebe la falsedad o inexactitud en la documentación presentada ante el Consejo de Transporte Público.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b) </w:t>
      </w:r>
      <w:r w:rsidRPr="00431196">
        <w:t xml:space="preserve">En caso de traspaso o cesión del permiso a favor de un tercero, sin autorización previa del Consejo.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c) </w:t>
      </w:r>
      <w:r w:rsidRPr="00431196">
        <w:t xml:space="preserve">Cuando por acto o resolución firme se cancele o revoque la patente autorizada del área geográfica correspondiente a la </w:t>
      </w:r>
      <w:r w:rsidRPr="00431196">
        <w:lastRenderedPageBreak/>
        <w:t xml:space="preserve">persona permisionaria, en vía administrativa o judicial. Asimismo, será razón para cancelar el permiso cuando la persona permisionaria renuncie a la patente otorgada.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d) </w:t>
      </w:r>
      <w:r w:rsidRPr="00431196">
        <w:t xml:space="preserve">Cuando la persona permisionaria no cuente con las pólizas al día, tal y como lo establece el artículo 29 de la presente ley. </w:t>
      </w:r>
    </w:p>
    <w:p w:rsidR="00914113" w:rsidRPr="00431196" w:rsidRDefault="00914113" w:rsidP="00914113">
      <w:pPr>
        <w:ind w:left="1418" w:right="851"/>
        <w:jc w:val="both"/>
        <w:rPr>
          <w:b/>
          <w:bCs/>
        </w:rPr>
      </w:pPr>
    </w:p>
    <w:p w:rsidR="00914113" w:rsidRPr="00431196" w:rsidRDefault="00914113" w:rsidP="00914113">
      <w:pPr>
        <w:ind w:left="1418" w:right="851"/>
        <w:jc w:val="both"/>
      </w:pPr>
      <w:r w:rsidRPr="00431196">
        <w:rPr>
          <w:b/>
          <w:bCs/>
        </w:rPr>
        <w:t xml:space="preserve">2.- </w:t>
      </w:r>
      <w:r w:rsidRPr="00431196">
        <w:t xml:space="preserve">El incumplimiento de cualquiera de las siguientes obligaciones será sancionado en la siguiente forma: </w:t>
      </w:r>
    </w:p>
    <w:p w:rsidR="00914113" w:rsidRPr="00431196" w:rsidRDefault="00914113" w:rsidP="00914113">
      <w:pPr>
        <w:ind w:left="1418" w:right="851"/>
        <w:jc w:val="both"/>
        <w:rPr>
          <w:b/>
          <w:bCs/>
        </w:rPr>
      </w:pPr>
    </w:p>
    <w:p w:rsidR="00914113" w:rsidRPr="00431196" w:rsidRDefault="00914113" w:rsidP="00914113">
      <w:pPr>
        <w:ind w:left="1985" w:right="851"/>
        <w:jc w:val="both"/>
      </w:pPr>
      <w:r w:rsidRPr="00431196">
        <w:rPr>
          <w:b/>
          <w:bCs/>
        </w:rPr>
        <w:t xml:space="preserve">a) </w:t>
      </w:r>
      <w:r w:rsidRPr="00431196">
        <w:t xml:space="preserve">Por prestación ilegal del servicio fuera del área que autorizó el permiso, salvo en los casos en que el origen del servicio sea el área autorizada y el destino fuera de ella.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b) </w:t>
      </w:r>
      <w:r w:rsidRPr="00431196">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c) </w:t>
      </w:r>
      <w:r w:rsidRPr="00431196">
        <w:t xml:space="preserve">Cuando el vehículo o los vehículos autorizados para el servicio especial estable de taxi se estacionen para realizar abordaje o </w:t>
      </w:r>
      <w:proofErr w:type="spellStart"/>
      <w:r w:rsidRPr="00431196">
        <w:t>desabordaje</w:t>
      </w:r>
      <w:proofErr w:type="spellEnd"/>
      <w:r w:rsidRPr="00431196">
        <w:t xml:space="preserve"> de personas en las paradas dedicadas a las demás modalidades de transporte público.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d) </w:t>
      </w:r>
      <w:r w:rsidRPr="00431196">
        <w:t xml:space="preserve">Cuando las personas permisionarias del servicio especial estable de taxi se estacionen en un lugar de la vía pública para ofrecer sus servicios al público en general.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e) </w:t>
      </w:r>
      <w:r w:rsidRPr="00431196">
        <w:t xml:space="preserve">Cuando las personas permisionarias del servicio especial estable de taxi circulen, en demanda de pasajeros, por las vías públicas.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f) </w:t>
      </w:r>
      <w:r w:rsidRPr="00431196">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431196">
        <w:t>desabordaje</w:t>
      </w:r>
      <w:proofErr w:type="spellEnd"/>
      <w:r w:rsidRPr="00431196">
        <w:t xml:space="preserve"> de sus propias personas usuarias. </w:t>
      </w:r>
    </w:p>
    <w:p w:rsidR="00914113" w:rsidRPr="00431196" w:rsidRDefault="00914113" w:rsidP="00914113">
      <w:pPr>
        <w:ind w:left="1985" w:right="851"/>
        <w:jc w:val="both"/>
        <w:rPr>
          <w:b/>
          <w:bCs/>
        </w:rPr>
      </w:pPr>
    </w:p>
    <w:p w:rsidR="00914113" w:rsidRPr="00431196" w:rsidRDefault="00914113" w:rsidP="00914113">
      <w:pPr>
        <w:ind w:left="1985" w:right="851"/>
        <w:jc w:val="both"/>
      </w:pPr>
      <w:r w:rsidRPr="00431196">
        <w:rPr>
          <w:b/>
          <w:bCs/>
        </w:rPr>
        <w:t xml:space="preserve">g) </w:t>
      </w:r>
      <w:r w:rsidRPr="00431196">
        <w:t xml:space="preserve">Cuando el vehículo autorizado para la prestación del servicio especial estable de taxi circule por las vías públicas, en demanda de pasajeros. </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De incumplirse alguna de las obligaciones anteriores, se procederá con la suspensión del código por tres meses, la primera vez; la suspensión del </w:t>
      </w:r>
      <w:r w:rsidRPr="00431196">
        <w:lastRenderedPageBreak/>
        <w:t>código por seis meses, la segunda vez, y la cancelación definitiva del código, la tercera vez, sin perjuicio de las sanciones que al respecto establezca la Ley N.º 7331, Ley de Tránsito por Vías Públicas Terrestres, y sus reformas. (…)” (</w:t>
      </w:r>
      <w:r w:rsidRPr="00431196">
        <w:rPr>
          <w:i/>
        </w:rPr>
        <w:t>El subrayado no es del original</w:t>
      </w:r>
      <w:r w:rsidRPr="00431196">
        <w:t>)</w:t>
      </w:r>
    </w:p>
    <w:p w:rsidR="00914113" w:rsidRPr="00431196" w:rsidRDefault="00914113" w:rsidP="00914113">
      <w:pPr>
        <w:tabs>
          <w:tab w:val="left" w:pos="2370"/>
        </w:tabs>
        <w:jc w:val="both"/>
      </w:pPr>
    </w:p>
    <w:p w:rsidR="00914113" w:rsidRPr="00431196" w:rsidRDefault="00914113" w:rsidP="00914113">
      <w:pPr>
        <w:pStyle w:val="Prrafodelista"/>
        <w:widowControl/>
        <w:numPr>
          <w:ilvl w:val="0"/>
          <w:numId w:val="11"/>
        </w:numPr>
        <w:kinsoku/>
        <w:spacing w:line="276" w:lineRule="auto"/>
        <w:ind w:left="0" w:firstLine="0"/>
        <w:jc w:val="both"/>
        <w:rPr>
          <w:b/>
        </w:rPr>
      </w:pPr>
      <w:r w:rsidRPr="00431196">
        <w:rPr>
          <w:b/>
        </w:rPr>
        <w:t xml:space="preserve">EL ACUERDO IMPUGNADO Y LA NULIDAD ALEGADA. </w:t>
      </w:r>
    </w:p>
    <w:p w:rsidR="00914113" w:rsidRPr="00431196" w:rsidRDefault="00914113" w:rsidP="00914113">
      <w:pPr>
        <w:adjustRightInd w:val="0"/>
        <w:spacing w:line="276" w:lineRule="auto"/>
        <w:jc w:val="both"/>
        <w:rPr>
          <w:lang w:eastAsia="es-ES"/>
        </w:rPr>
      </w:pPr>
    </w:p>
    <w:p w:rsidR="00914113" w:rsidRPr="00431196" w:rsidRDefault="00914113" w:rsidP="00914113">
      <w:pPr>
        <w:adjustRightInd w:val="0"/>
        <w:spacing w:line="276" w:lineRule="auto"/>
        <w:jc w:val="both"/>
        <w:rPr>
          <w:lang w:eastAsia="es-ES"/>
        </w:rPr>
      </w:pPr>
      <w:r w:rsidRPr="00431196">
        <w:rPr>
          <w:lang w:eastAsia="es-ES"/>
        </w:rPr>
        <w:t>El acuerdo impugnado</w:t>
      </w:r>
      <w:r w:rsidR="00115D11" w:rsidRPr="00431196">
        <w:rPr>
          <w:lang w:eastAsia="es-ES"/>
        </w:rPr>
        <w:t xml:space="preserve">, sea el </w:t>
      </w:r>
      <w:r w:rsidR="00115D11" w:rsidRPr="00431196">
        <w:rPr>
          <w:b/>
        </w:rPr>
        <w:t xml:space="preserve">Artículo </w:t>
      </w:r>
      <w:r w:rsidR="0015770E" w:rsidRPr="00431196">
        <w:rPr>
          <w:b/>
        </w:rPr>
        <w:t>7.1.</w:t>
      </w:r>
      <w:r w:rsidR="00431196" w:rsidRPr="00431196">
        <w:rPr>
          <w:b/>
        </w:rPr>
        <w:t>32</w:t>
      </w:r>
      <w:r w:rsidR="00115D11" w:rsidRPr="00431196">
        <w:rPr>
          <w:b/>
        </w:rPr>
        <w:t xml:space="preserve"> de la Sesión Ordinaria 49-2015 </w:t>
      </w:r>
      <w:r w:rsidR="00115D11" w:rsidRPr="00431196">
        <w:t>del</w:t>
      </w:r>
      <w:r w:rsidR="00115D11" w:rsidRPr="00431196">
        <w:rPr>
          <w:b/>
        </w:rPr>
        <w:t xml:space="preserve"> </w:t>
      </w:r>
      <w:r w:rsidR="00115D11" w:rsidRPr="00431196">
        <w:t xml:space="preserve">20 de agosto del 2015, tiene como motivación el </w:t>
      </w:r>
      <w:r w:rsidRPr="00431196">
        <w:rPr>
          <w:lang w:eastAsia="es-ES"/>
        </w:rPr>
        <w:t xml:space="preserve">contenido </w:t>
      </w:r>
      <w:r w:rsidR="00115D11" w:rsidRPr="00431196">
        <w:rPr>
          <w:lang w:eastAsia="es-ES"/>
        </w:rPr>
        <w:t>del</w:t>
      </w:r>
      <w:r w:rsidRPr="00431196">
        <w:rPr>
          <w:lang w:eastAsia="es-ES"/>
        </w:rPr>
        <w:t xml:space="preserve"> </w:t>
      </w:r>
      <w:r w:rsidRPr="00431196">
        <w:rPr>
          <w:b/>
        </w:rPr>
        <w:t>Artículo 7.8.2 de la Sesión Ordinaria 37-2015</w:t>
      </w:r>
      <w:r w:rsidRPr="00431196">
        <w:t>, celebrada el 1° de julio del 2015 por la Junta Directiva del Consejo de Transporte Público</w:t>
      </w:r>
      <w:r w:rsidRPr="00431196">
        <w:rPr>
          <w:lang w:eastAsia="es-ES"/>
        </w:rPr>
        <w:t xml:space="preserve">, </w:t>
      </w:r>
      <w:r w:rsidR="00115D11" w:rsidRPr="00431196">
        <w:rPr>
          <w:lang w:eastAsia="es-ES"/>
        </w:rPr>
        <w:t xml:space="preserve">y este último </w:t>
      </w:r>
      <w:r w:rsidRPr="00431196">
        <w:rPr>
          <w:lang w:eastAsia="es-ES"/>
        </w:rPr>
        <w:t xml:space="preserve">establece la incorporación de los informes como parte integral del Acuerdo, en su Por Tanto Primero. </w:t>
      </w:r>
    </w:p>
    <w:p w:rsidR="00914113" w:rsidRPr="00431196" w:rsidRDefault="00914113" w:rsidP="00914113">
      <w:pPr>
        <w:pStyle w:val="Default"/>
        <w:spacing w:line="276" w:lineRule="auto"/>
        <w:jc w:val="both"/>
        <w:rPr>
          <w:rFonts w:ascii="Times New Roman" w:hAnsi="Times New Roman" w:cs="Times New Roman"/>
          <w:color w:val="auto"/>
          <w:lang w:eastAsia="es-ES"/>
        </w:rPr>
      </w:pPr>
    </w:p>
    <w:p w:rsidR="00914113" w:rsidRPr="00431196"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rPr>
      </w:pPr>
      <w:r w:rsidRPr="00431196">
        <w:rPr>
          <w:b/>
          <w:bCs/>
        </w:rPr>
        <w:t>Del Principio de Legalidad</w:t>
      </w:r>
    </w:p>
    <w:p w:rsidR="00914113" w:rsidRPr="00431196" w:rsidRDefault="00914113" w:rsidP="00914113">
      <w:pPr>
        <w:autoSpaceDE w:val="0"/>
        <w:autoSpaceDN w:val="0"/>
        <w:adjustRightInd w:val="0"/>
        <w:spacing w:line="276" w:lineRule="auto"/>
        <w:jc w:val="both"/>
        <w:rPr>
          <w:bCs/>
        </w:rPr>
      </w:pPr>
    </w:p>
    <w:p w:rsidR="00914113" w:rsidRPr="00431196" w:rsidRDefault="00914113" w:rsidP="00914113">
      <w:pPr>
        <w:autoSpaceDE w:val="0"/>
        <w:autoSpaceDN w:val="0"/>
        <w:adjustRightInd w:val="0"/>
        <w:spacing w:line="276" w:lineRule="auto"/>
        <w:jc w:val="both"/>
        <w:rPr>
          <w:bCs/>
        </w:rPr>
      </w:pPr>
      <w:r w:rsidRPr="00431196">
        <w:rPr>
          <w:bCs/>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La Sala Constitucional de la Corte Suprema de Justicia, en su sentencia No. 2001-</w:t>
      </w:r>
      <w:proofErr w:type="gramStart"/>
      <w:r w:rsidRPr="00431196">
        <w:t>02493</w:t>
      </w:r>
      <w:r w:rsidR="00115D11" w:rsidRPr="00431196">
        <w:t xml:space="preserve"> </w:t>
      </w:r>
      <w:r w:rsidRPr="00431196">
        <w:t xml:space="preserve"> de</w:t>
      </w:r>
      <w:proofErr w:type="gramEnd"/>
      <w:r w:rsidRPr="00431196">
        <w:t xml:space="preserve"> las dieciséis horas, con veinticinco minutos, del veintisiete de marzo del dos mil uno,  respecto del Principio de Legalidad, manifestó:</w:t>
      </w:r>
    </w:p>
    <w:p w:rsidR="00914113" w:rsidRPr="00431196" w:rsidRDefault="00914113" w:rsidP="00914113">
      <w:pPr>
        <w:autoSpaceDE w:val="0"/>
        <w:autoSpaceDN w:val="0"/>
        <w:adjustRightInd w:val="0"/>
        <w:jc w:val="both"/>
      </w:pPr>
    </w:p>
    <w:p w:rsidR="00914113" w:rsidRPr="00431196" w:rsidRDefault="00914113" w:rsidP="00914113">
      <w:pPr>
        <w:autoSpaceDE w:val="0"/>
        <w:autoSpaceDN w:val="0"/>
        <w:adjustRightInd w:val="0"/>
        <w:ind w:left="851" w:right="851"/>
        <w:jc w:val="both"/>
        <w:rPr>
          <w:b/>
        </w:rPr>
      </w:pPr>
      <w:r w:rsidRPr="00431196">
        <w:rPr>
          <w:bCs/>
        </w:rPr>
        <w:t>“II.- Sobre el principio de legalidad:</w:t>
      </w:r>
      <w:r w:rsidRPr="00431196">
        <w:t xml:space="preserve"> El principio de legalidad que se consagra en el artículo 11 de nuestra Constitución Política, significa que </w:t>
      </w:r>
      <w:r w:rsidRPr="00431196">
        <w:rPr>
          <w:b/>
          <w:u w:val="single"/>
        </w:rPr>
        <w:t>los actos y comportamientos de la Administración deben de estar regulados por norma escrita</w:t>
      </w:r>
      <w:r w:rsidRPr="00431196">
        <w:t>, lo que significa desde luego, el sometimiento a la Constitución y a la ley, preferentemente, y en general a todas las normas del ordenamiento jurídico, o sea lo que se conoce como el principio de juridicidad de la Administración</w:t>
      </w:r>
      <w:r w:rsidRPr="00431196">
        <w:rPr>
          <w:b/>
        </w:rPr>
        <w:t xml:space="preserve">, </w:t>
      </w:r>
      <w:r w:rsidRPr="00431196">
        <w:rPr>
          <w:b/>
          <w:u w:val="single"/>
        </w:rPr>
        <w:t>el cual significa que las instituciones públicas solamente pueden actuar en la medida en la que se encuentren apoderadas para hacerlo por el mismo ordenamiento y normalmente a texto expreso</w:t>
      </w:r>
      <w:r w:rsidRPr="00431196">
        <w:rPr>
          <w:b/>
        </w:rPr>
        <w:t xml:space="preserve">, </w:t>
      </w:r>
      <w:r w:rsidRPr="00431196">
        <w:rPr>
          <w:b/>
          <w:u w:val="single"/>
        </w:rPr>
        <w:t xml:space="preserve">en consecuencia solo le es permitido lo que esté constitucionalmente y legalmente autorizado en forma expresa y </w:t>
      </w:r>
      <w:r w:rsidRPr="00431196">
        <w:rPr>
          <w:b/>
          <w:i/>
          <w:u w:val="single"/>
        </w:rPr>
        <w:t xml:space="preserve">todo lo que no les esté autorizado les está vedado. </w:t>
      </w:r>
      <w:proofErr w:type="gramStart"/>
      <w:r w:rsidRPr="00431196">
        <w:rPr>
          <w:b/>
          <w:i/>
          <w:u w:val="single"/>
        </w:rPr>
        <w:t>“</w:t>
      </w:r>
      <w:r w:rsidRPr="00431196">
        <w:rPr>
          <w:b/>
        </w:rPr>
        <w:t xml:space="preserve"> (</w:t>
      </w:r>
      <w:proofErr w:type="gramEnd"/>
      <w:r w:rsidRPr="00431196">
        <w:rPr>
          <w:b/>
        </w:rPr>
        <w:t>Lo resaltado no es del original)</w:t>
      </w:r>
    </w:p>
    <w:p w:rsidR="00914113" w:rsidRPr="00431196" w:rsidRDefault="00914113" w:rsidP="00914113">
      <w:pPr>
        <w:autoSpaceDE w:val="0"/>
        <w:autoSpaceDN w:val="0"/>
        <w:adjustRightInd w:val="0"/>
        <w:jc w:val="both"/>
        <w:rPr>
          <w:b/>
          <w:sz w:val="26"/>
          <w:szCs w:val="26"/>
        </w:rPr>
      </w:pPr>
    </w:p>
    <w:p w:rsidR="00914113" w:rsidRPr="00431196" w:rsidRDefault="00914113" w:rsidP="00914113">
      <w:pPr>
        <w:autoSpaceDE w:val="0"/>
        <w:autoSpaceDN w:val="0"/>
        <w:adjustRightInd w:val="0"/>
        <w:spacing w:line="276" w:lineRule="auto"/>
        <w:jc w:val="both"/>
        <w:rPr>
          <w:iCs/>
        </w:rPr>
      </w:pPr>
      <w:r w:rsidRPr="00431196">
        <w:rPr>
          <w:iCs/>
        </w:rPr>
        <w:t xml:space="preserve">El Principio de Legalidad constituye pues el marco de acción o actuación al cual se </w:t>
      </w:r>
      <w:proofErr w:type="gramStart"/>
      <w:r w:rsidRPr="00431196">
        <w:rPr>
          <w:iCs/>
        </w:rPr>
        <w:t>encuentra  sujeto</w:t>
      </w:r>
      <w:proofErr w:type="gramEnd"/>
      <w:r w:rsidRPr="00431196">
        <w:rPr>
          <w:iCs/>
        </w:rPr>
        <w:t xml:space="preserve"> todo funcionario público y de no ajustarse a éste sus actos son nulos.</w:t>
      </w:r>
    </w:p>
    <w:p w:rsidR="00914113" w:rsidRPr="00431196" w:rsidRDefault="00914113" w:rsidP="00914113">
      <w:pPr>
        <w:tabs>
          <w:tab w:val="left" w:pos="2370"/>
        </w:tabs>
        <w:spacing w:line="276" w:lineRule="auto"/>
        <w:jc w:val="both"/>
      </w:pPr>
    </w:p>
    <w:p w:rsidR="00914113" w:rsidRPr="00431196" w:rsidRDefault="00914113" w:rsidP="00914113">
      <w:pPr>
        <w:tabs>
          <w:tab w:val="left" w:pos="2370"/>
        </w:tabs>
        <w:spacing w:line="276" w:lineRule="auto"/>
        <w:jc w:val="both"/>
      </w:pPr>
      <w:r w:rsidRPr="00431196">
        <w:lastRenderedPageBreak/>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431196" w:rsidRDefault="00914113" w:rsidP="00914113">
      <w:pPr>
        <w:tabs>
          <w:tab w:val="left" w:pos="2370"/>
        </w:tabs>
        <w:spacing w:line="276" w:lineRule="auto"/>
        <w:jc w:val="both"/>
      </w:pPr>
    </w:p>
    <w:p w:rsidR="00914113" w:rsidRPr="00431196" w:rsidRDefault="00914113" w:rsidP="00914113">
      <w:pPr>
        <w:tabs>
          <w:tab w:val="left" w:pos="2370"/>
        </w:tabs>
        <w:spacing w:line="276" w:lineRule="auto"/>
        <w:jc w:val="both"/>
      </w:pPr>
      <w:r w:rsidRPr="00431196">
        <w:t>Tales requisitos, deben de conformidad con el artículo 4º de la Ley 8220 “Protección  al  Ciudadano  del   Exceso  de</w:t>
      </w:r>
      <w:r w:rsidRPr="00431196">
        <w:rPr>
          <w:b/>
        </w:rPr>
        <w:t xml:space="preserve"> </w:t>
      </w:r>
      <w:r w:rsidRPr="00431196">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431196">
        <w:t>vinculatoriedad</w:t>
      </w:r>
      <w:proofErr w:type="spellEnd"/>
      <w:r w:rsidRPr="00431196">
        <w:t xml:space="preserve">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  </w:t>
      </w:r>
    </w:p>
    <w:p w:rsidR="00914113" w:rsidRPr="00431196" w:rsidRDefault="00914113" w:rsidP="00914113">
      <w:pPr>
        <w:tabs>
          <w:tab w:val="left" w:pos="2370"/>
        </w:tabs>
        <w:spacing w:line="276" w:lineRule="auto"/>
        <w:jc w:val="both"/>
      </w:pPr>
    </w:p>
    <w:p w:rsidR="00914113" w:rsidRPr="00431196" w:rsidRDefault="00914113" w:rsidP="00914113">
      <w:pPr>
        <w:tabs>
          <w:tab w:val="left" w:pos="2370"/>
        </w:tabs>
        <w:spacing w:line="276" w:lineRule="auto"/>
        <w:jc w:val="both"/>
      </w:pPr>
      <w:r w:rsidRPr="00431196">
        <w:t xml:space="preserve">El Transitorio I, de la Ley Nº 8955, estableció los siguientes requisitos para la extensión del permiso </w:t>
      </w:r>
      <w:r w:rsidRPr="00431196">
        <w:rPr>
          <w:u w:val="single"/>
        </w:rPr>
        <w:t>por primera vez</w:t>
      </w:r>
      <w:r w:rsidRPr="00431196">
        <w:t>:</w:t>
      </w:r>
    </w:p>
    <w:p w:rsidR="00914113" w:rsidRPr="00431196" w:rsidRDefault="00914113" w:rsidP="00914113">
      <w:pPr>
        <w:tabs>
          <w:tab w:val="left" w:pos="2370"/>
        </w:tabs>
        <w:spacing w:line="276" w:lineRule="auto"/>
        <w:jc w:val="both"/>
        <w:rPr>
          <w:sz w:val="26"/>
          <w:szCs w:val="26"/>
        </w:rPr>
      </w:pPr>
    </w:p>
    <w:p w:rsidR="00914113" w:rsidRPr="00431196" w:rsidRDefault="00914113" w:rsidP="00914113">
      <w:pPr>
        <w:ind w:left="851" w:right="851"/>
        <w:jc w:val="both"/>
      </w:pPr>
      <w:r w:rsidRPr="00431196">
        <w:rPr>
          <w:b/>
          <w:bCs/>
        </w:rPr>
        <w:t xml:space="preserve">“TRANSITORIO I.- </w:t>
      </w:r>
    </w:p>
    <w:p w:rsidR="00914113" w:rsidRPr="00431196" w:rsidRDefault="00914113" w:rsidP="00914113">
      <w:pPr>
        <w:ind w:left="851" w:right="851"/>
        <w:jc w:val="both"/>
      </w:pPr>
      <w:r w:rsidRPr="00431196">
        <w:t xml:space="preserve">Las personas físicas o jurídicas que </w:t>
      </w:r>
      <w:r w:rsidRPr="00431196">
        <w:rPr>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431196">
        <w:t xml:space="preserve">; para ello, deberán presentar los requisitos que se indican a continuación: </w:t>
      </w:r>
    </w:p>
    <w:p w:rsidR="00914113" w:rsidRPr="00431196" w:rsidRDefault="00914113" w:rsidP="00914113">
      <w:pPr>
        <w:ind w:left="851" w:right="851"/>
        <w:jc w:val="both"/>
      </w:pPr>
      <w:r w:rsidRPr="00431196">
        <w:rPr>
          <w:b/>
          <w:bCs/>
        </w:rPr>
        <w:t xml:space="preserve">a) </w:t>
      </w:r>
      <w:r w:rsidRPr="00431196">
        <w:t xml:space="preserve">Solicitud expresa, debidamente autenticada por un abogado o abogada, de que se les permita acogerse a lo aquí dispuesto, con señalamiento de lugar para recibir notificaciones. </w:t>
      </w:r>
    </w:p>
    <w:p w:rsidR="00914113" w:rsidRPr="00431196" w:rsidRDefault="00914113" w:rsidP="00914113">
      <w:pPr>
        <w:ind w:left="851" w:right="851"/>
        <w:jc w:val="both"/>
      </w:pPr>
      <w:r w:rsidRPr="00431196">
        <w:rPr>
          <w:b/>
          <w:bCs/>
        </w:rPr>
        <w:t xml:space="preserve">b) </w:t>
      </w:r>
      <w:r w:rsidRPr="00431196">
        <w:t xml:space="preserve">Certificación de personería jurídica, en el caso de las personas jurídicas. </w:t>
      </w:r>
    </w:p>
    <w:p w:rsidR="00914113" w:rsidRPr="00431196" w:rsidRDefault="00914113" w:rsidP="00914113">
      <w:pPr>
        <w:ind w:left="851" w:right="851"/>
        <w:jc w:val="both"/>
      </w:pPr>
      <w:r w:rsidRPr="00431196">
        <w:rPr>
          <w:b/>
          <w:bCs/>
        </w:rPr>
        <w:t xml:space="preserve">c) </w:t>
      </w:r>
      <w:r w:rsidRPr="00431196">
        <w:t xml:space="preserve">Certificación emitida por el Ministerio de Hacienda de que están inscritas en la actividad de porteo de personas. </w:t>
      </w:r>
    </w:p>
    <w:p w:rsidR="00914113" w:rsidRPr="00431196" w:rsidRDefault="00914113" w:rsidP="00914113">
      <w:pPr>
        <w:ind w:left="851" w:right="851"/>
        <w:jc w:val="both"/>
      </w:pPr>
      <w:r w:rsidRPr="00431196">
        <w:rPr>
          <w:b/>
          <w:bCs/>
        </w:rPr>
        <w:t xml:space="preserve">d) </w:t>
      </w:r>
      <w:r w:rsidRPr="00431196">
        <w:t xml:space="preserve">Certificación del departamento de patentes de la municipalidad donde se encuentren operando, que demuestre su debida inscripción en la actividad de porteo de personas, de conformidad con el ordenamiento jurídico. </w:t>
      </w:r>
    </w:p>
    <w:p w:rsidR="00914113" w:rsidRPr="00431196" w:rsidRDefault="00914113" w:rsidP="00914113">
      <w:pPr>
        <w:ind w:left="851" w:right="851"/>
        <w:jc w:val="both"/>
      </w:pPr>
      <w:r w:rsidRPr="00431196">
        <w:rPr>
          <w:b/>
          <w:bCs/>
        </w:rPr>
        <w:t xml:space="preserve">e) </w:t>
      </w:r>
      <w:r w:rsidRPr="00431196">
        <w:t xml:space="preserve">Certificación de que están inscritas ante la CCSS, en la actividad de porteo de personas. </w:t>
      </w:r>
    </w:p>
    <w:p w:rsidR="00914113" w:rsidRPr="00431196" w:rsidRDefault="00914113" w:rsidP="00914113">
      <w:pPr>
        <w:ind w:left="851" w:right="851"/>
        <w:jc w:val="both"/>
      </w:pPr>
      <w:r w:rsidRPr="00431196">
        <w:rPr>
          <w:b/>
          <w:bCs/>
        </w:rPr>
        <w:lastRenderedPageBreak/>
        <w:t xml:space="preserve">f) </w:t>
      </w:r>
      <w:r w:rsidRPr="00431196">
        <w:t xml:space="preserve">Copia certificada de la última declaración de renta en la actividad de porteo de personas, presentada ante la Dirección General de Tributación. </w:t>
      </w:r>
    </w:p>
    <w:p w:rsidR="00914113" w:rsidRPr="00431196" w:rsidRDefault="00914113" w:rsidP="00914113">
      <w:pPr>
        <w:ind w:left="851" w:right="851"/>
        <w:jc w:val="both"/>
      </w:pPr>
      <w:r w:rsidRPr="00431196">
        <w:rPr>
          <w:b/>
          <w:bCs/>
        </w:rPr>
        <w:t xml:space="preserve">g) </w:t>
      </w:r>
      <w:r w:rsidRPr="00431196">
        <w:t xml:space="preserve">Copia certificada del contrato o de los contratos suscritos con las personas, las instituciones o las empresas que hacen uso de sus servicios. </w:t>
      </w:r>
    </w:p>
    <w:p w:rsidR="00914113" w:rsidRPr="00431196" w:rsidRDefault="00914113" w:rsidP="00914113">
      <w:pPr>
        <w:ind w:left="851" w:right="851"/>
        <w:jc w:val="both"/>
      </w:pPr>
      <w:r w:rsidRPr="00431196">
        <w:rPr>
          <w:b/>
          <w:bCs/>
        </w:rPr>
        <w:t xml:space="preserve">h) </w:t>
      </w:r>
      <w:r w:rsidRPr="00431196">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431196" w:rsidRDefault="00914113" w:rsidP="00914113">
      <w:pPr>
        <w:ind w:left="851" w:right="851"/>
        <w:jc w:val="both"/>
      </w:pPr>
      <w:r w:rsidRPr="00431196">
        <w:rPr>
          <w:b/>
          <w:bCs/>
        </w:rPr>
        <w:t xml:space="preserve">i) </w:t>
      </w:r>
      <w:r w:rsidRPr="00431196">
        <w:t xml:space="preserve">Constancia de estar al día en el pago de infracciones de la Ley N.º 7331, Ley de Tránsito por Vías Públicas Terrestres. </w:t>
      </w:r>
    </w:p>
    <w:p w:rsidR="00914113" w:rsidRPr="00431196" w:rsidRDefault="00914113" w:rsidP="00914113">
      <w:pPr>
        <w:ind w:left="851" w:right="851"/>
        <w:jc w:val="both"/>
      </w:pPr>
      <w:r w:rsidRPr="00431196">
        <w:rPr>
          <w:b/>
          <w:bCs/>
        </w:rPr>
        <w:t xml:space="preserve">j) </w:t>
      </w:r>
      <w:r w:rsidRPr="00431196">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431196" w:rsidRDefault="00914113" w:rsidP="00914113">
      <w:pPr>
        <w:ind w:left="851" w:right="851"/>
        <w:jc w:val="both"/>
      </w:pPr>
      <w:r w:rsidRPr="00431196">
        <w:rPr>
          <w:b/>
          <w:bCs/>
        </w:rPr>
        <w:t xml:space="preserve">k) </w:t>
      </w:r>
      <w:r w:rsidRPr="00431196">
        <w:t>Constancia de estar al día en el pago de la póliza de porteo de personas, Clase Tarifa 21. (…)”</w:t>
      </w:r>
    </w:p>
    <w:p w:rsidR="00914113" w:rsidRPr="00431196" w:rsidRDefault="00914113" w:rsidP="00914113">
      <w:pPr>
        <w:tabs>
          <w:tab w:val="left" w:pos="2370"/>
        </w:tabs>
        <w:spacing w:line="276" w:lineRule="auto"/>
        <w:jc w:val="both"/>
        <w:rPr>
          <w:sz w:val="26"/>
          <w:szCs w:val="26"/>
        </w:rPr>
      </w:pPr>
    </w:p>
    <w:p w:rsidR="00914113" w:rsidRPr="00431196" w:rsidRDefault="00914113" w:rsidP="00914113">
      <w:pPr>
        <w:tabs>
          <w:tab w:val="left" w:pos="2370"/>
        </w:tabs>
        <w:spacing w:line="276" w:lineRule="auto"/>
        <w:jc w:val="both"/>
      </w:pPr>
      <w:r w:rsidRPr="00431196">
        <w:t>Sin embargo, para el momento de la prórroga del permiso estableció lo siguiente:</w:t>
      </w:r>
    </w:p>
    <w:p w:rsidR="00914113" w:rsidRPr="00431196" w:rsidRDefault="00914113" w:rsidP="00914113">
      <w:pPr>
        <w:tabs>
          <w:tab w:val="left" w:pos="2370"/>
        </w:tabs>
        <w:ind w:left="851" w:right="851"/>
        <w:jc w:val="both"/>
        <w:rPr>
          <w:sz w:val="26"/>
          <w:szCs w:val="26"/>
        </w:rPr>
      </w:pPr>
    </w:p>
    <w:p w:rsidR="00914113" w:rsidRPr="00431196" w:rsidRDefault="00914113" w:rsidP="00914113">
      <w:pPr>
        <w:ind w:left="851" w:right="851"/>
        <w:jc w:val="both"/>
      </w:pPr>
      <w:r w:rsidRPr="00431196">
        <w:t xml:space="preserve">“Habiendo cumplido en tiempo con la presentación de estos requisitos, se le otorgará el documento que lo acredita como permisionario especial estable de taxi autorizado por parte del Consejo de Transporte Público; </w:t>
      </w:r>
      <w:r w:rsidRPr="00431196">
        <w:rPr>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431196">
        <w:rPr>
          <w:i/>
          <w:u w:val="single"/>
        </w:rPr>
        <w:t>esta última en lo que resulte aplicable</w:t>
      </w:r>
      <w:r w:rsidRPr="00431196">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431196" w:rsidRDefault="00914113" w:rsidP="00914113">
      <w:pPr>
        <w:tabs>
          <w:tab w:val="left" w:pos="2370"/>
        </w:tabs>
        <w:spacing w:line="276" w:lineRule="auto"/>
        <w:jc w:val="both"/>
        <w:rPr>
          <w:sz w:val="26"/>
          <w:szCs w:val="26"/>
        </w:rPr>
      </w:pPr>
    </w:p>
    <w:p w:rsidR="00914113" w:rsidRPr="00431196" w:rsidRDefault="00914113" w:rsidP="00914113">
      <w:pPr>
        <w:tabs>
          <w:tab w:val="left" w:pos="2370"/>
        </w:tabs>
        <w:spacing w:line="276" w:lineRule="auto"/>
        <w:jc w:val="both"/>
      </w:pPr>
      <w:r w:rsidRPr="00431196">
        <w:t>La remisión a la Ley Nº 7969, nos lleva directamente al inciso g) del párrafo 2 del artículo 29, que establece:</w:t>
      </w:r>
    </w:p>
    <w:p w:rsidR="00914113" w:rsidRPr="00431196" w:rsidRDefault="00914113" w:rsidP="00914113">
      <w:pPr>
        <w:tabs>
          <w:tab w:val="left" w:pos="2730"/>
        </w:tabs>
        <w:spacing w:line="276" w:lineRule="auto"/>
        <w:jc w:val="both"/>
      </w:pPr>
      <w:r w:rsidRPr="00431196">
        <w:tab/>
      </w:r>
    </w:p>
    <w:p w:rsidR="00914113" w:rsidRPr="00431196" w:rsidRDefault="00914113" w:rsidP="00914113">
      <w:pPr>
        <w:ind w:left="851" w:right="851"/>
        <w:jc w:val="both"/>
        <w:rPr>
          <w:bCs/>
        </w:rPr>
      </w:pPr>
      <w:r w:rsidRPr="00431196">
        <w:rPr>
          <w:bCs/>
        </w:rPr>
        <w:t>“(…)</w:t>
      </w:r>
    </w:p>
    <w:p w:rsidR="00914113" w:rsidRPr="00431196" w:rsidRDefault="00914113" w:rsidP="00914113">
      <w:pPr>
        <w:ind w:left="851" w:right="851"/>
        <w:jc w:val="both"/>
      </w:pPr>
      <w:r w:rsidRPr="00431196">
        <w:rPr>
          <w:b/>
          <w:bCs/>
        </w:rPr>
        <w:t xml:space="preserve">2.- </w:t>
      </w:r>
      <w:r w:rsidRPr="00431196">
        <w:t xml:space="preserve">Para la prestación del servicio especial estable de taxi, a que se refiere el artículo 2 de esta ley, se requiere obtener un permiso otorgado por el Consejo de Transporte Público, sujeto a las siguientes condiciones: </w:t>
      </w:r>
    </w:p>
    <w:p w:rsidR="00914113" w:rsidRPr="00431196" w:rsidRDefault="00914113" w:rsidP="00914113">
      <w:pPr>
        <w:ind w:left="851" w:right="851" w:firstLine="708"/>
        <w:jc w:val="both"/>
        <w:rPr>
          <w:b/>
          <w:bCs/>
        </w:rPr>
      </w:pPr>
    </w:p>
    <w:p w:rsidR="00914113" w:rsidRPr="00431196" w:rsidRDefault="00914113" w:rsidP="00914113">
      <w:pPr>
        <w:ind w:left="851" w:right="851"/>
        <w:jc w:val="both"/>
        <w:rPr>
          <w:sz w:val="26"/>
          <w:szCs w:val="26"/>
        </w:rPr>
      </w:pPr>
      <w:r w:rsidRPr="00431196">
        <w:rPr>
          <w:b/>
          <w:bCs/>
        </w:rPr>
        <w:t>g)</w:t>
      </w:r>
      <w:r w:rsidRPr="00431196">
        <w:t xml:space="preserve"> Quien presente una solicitud para explotar un servicio especial estable de taxi deberá presentar certificación de que se encuentra debidamente inscrito y al día con sus obligaciones en la Caja Costarricense de Seguro </w:t>
      </w:r>
      <w:r w:rsidRPr="00431196">
        <w:lastRenderedPageBreak/>
        <w:t>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w:t>
      </w:r>
      <w:r w:rsidRPr="00431196">
        <w:rPr>
          <w:sz w:val="26"/>
          <w:szCs w:val="26"/>
        </w:rPr>
        <w:t xml:space="preserve"> </w:t>
      </w:r>
    </w:p>
    <w:p w:rsidR="00914113" w:rsidRPr="00431196" w:rsidRDefault="00914113" w:rsidP="00914113">
      <w:pPr>
        <w:tabs>
          <w:tab w:val="left" w:pos="2370"/>
        </w:tabs>
        <w:spacing w:line="276" w:lineRule="auto"/>
        <w:jc w:val="both"/>
      </w:pPr>
    </w:p>
    <w:p w:rsidR="00914113" w:rsidRPr="00431196" w:rsidRDefault="00914113" w:rsidP="00914113">
      <w:pPr>
        <w:tabs>
          <w:tab w:val="left" w:pos="2370"/>
        </w:tabs>
        <w:spacing w:line="276" w:lineRule="auto"/>
        <w:jc w:val="both"/>
      </w:pPr>
      <w:r w:rsidRPr="00431196">
        <w:t>Como se observa, los requisitos del artículo 29 para SEETAXI,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431196" w:rsidRDefault="00914113" w:rsidP="00914113">
      <w:pPr>
        <w:tabs>
          <w:tab w:val="left" w:pos="2370"/>
        </w:tabs>
        <w:jc w:val="both"/>
      </w:pPr>
    </w:p>
    <w:p w:rsidR="00914113" w:rsidRPr="00431196" w:rsidRDefault="00914113" w:rsidP="00914113">
      <w:pPr>
        <w:pStyle w:val="Prrafodelista"/>
        <w:widowControl/>
        <w:numPr>
          <w:ilvl w:val="0"/>
          <w:numId w:val="13"/>
        </w:numPr>
        <w:kinsoku/>
        <w:spacing w:line="276" w:lineRule="auto"/>
        <w:ind w:left="0" w:firstLine="284"/>
        <w:contextualSpacing w:val="0"/>
        <w:jc w:val="both"/>
        <w:rPr>
          <w:b/>
        </w:rPr>
      </w:pPr>
      <w:r w:rsidRPr="00431196">
        <w:rPr>
          <w:b/>
        </w:rPr>
        <w:t>La Motivación de los actos administrativos.</w:t>
      </w:r>
    </w:p>
    <w:p w:rsidR="00914113" w:rsidRPr="00431196" w:rsidRDefault="00914113" w:rsidP="00914113">
      <w:pPr>
        <w:spacing w:line="276" w:lineRule="auto"/>
        <w:jc w:val="both"/>
        <w:rPr>
          <w:b/>
        </w:rPr>
      </w:pPr>
    </w:p>
    <w:p w:rsidR="00914113" w:rsidRPr="00431196" w:rsidRDefault="00914113" w:rsidP="00914113">
      <w:pPr>
        <w:spacing w:line="276" w:lineRule="auto"/>
        <w:jc w:val="both"/>
      </w:pPr>
      <w:r w:rsidRPr="00431196">
        <w:t xml:space="preserve">La Administración, en los casos donde se encuentra en juego intereses legítimos de los administrados, </w:t>
      </w:r>
      <w:r w:rsidRPr="00431196">
        <w:rPr>
          <w:i/>
          <w:u w:val="single"/>
        </w:rPr>
        <w:t>debe ser exhaustiva en sus valoraciones técnicas</w:t>
      </w:r>
      <w:r w:rsidRPr="00431196">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431196" w:rsidRDefault="00914113" w:rsidP="00914113">
      <w:pPr>
        <w:spacing w:line="276" w:lineRule="auto"/>
        <w:jc w:val="both"/>
      </w:pPr>
    </w:p>
    <w:p w:rsidR="00914113" w:rsidRPr="00431196" w:rsidRDefault="00914113" w:rsidP="00914113">
      <w:pPr>
        <w:spacing w:line="276" w:lineRule="auto"/>
        <w:jc w:val="both"/>
      </w:pPr>
      <w:r w:rsidRPr="00431196">
        <w:t>Lo anterior, sólo se logra a través de la motivación, pues es allí donde la Administración, podrá justificar de manera, lógica, técnica, científica o jurídica la decisión que ha de adoptar.</w:t>
      </w:r>
    </w:p>
    <w:p w:rsidR="00557AA2" w:rsidRPr="00431196" w:rsidRDefault="00557AA2" w:rsidP="00914113">
      <w:pPr>
        <w:spacing w:line="276" w:lineRule="auto"/>
        <w:jc w:val="both"/>
      </w:pPr>
    </w:p>
    <w:p w:rsidR="00914113" w:rsidRPr="00431196" w:rsidRDefault="00914113" w:rsidP="00914113">
      <w:pPr>
        <w:spacing w:line="276" w:lineRule="auto"/>
        <w:jc w:val="both"/>
      </w:pPr>
      <w:r w:rsidRPr="00431196">
        <w:t xml:space="preserve">El Tratadista y Magistrado de la Sala Constitucional, Ernesto </w:t>
      </w:r>
      <w:proofErr w:type="spellStart"/>
      <w:r w:rsidRPr="00431196">
        <w:t>Jinesta</w:t>
      </w:r>
      <w:proofErr w:type="spellEnd"/>
      <w:r w:rsidRPr="00431196">
        <w:t xml:space="preserve"> Lobo, en el Tratado de Derecho Administrativo, Tomo I, Parte General, nos indica lo siguiente:</w:t>
      </w:r>
    </w:p>
    <w:p w:rsidR="00557AA2" w:rsidRPr="00431196" w:rsidRDefault="00557AA2" w:rsidP="00914113">
      <w:pPr>
        <w:ind w:left="851" w:right="851"/>
        <w:jc w:val="both"/>
      </w:pPr>
    </w:p>
    <w:p w:rsidR="00914113" w:rsidRPr="00431196" w:rsidRDefault="00914113" w:rsidP="00914113">
      <w:pPr>
        <w:ind w:left="851" w:right="851"/>
        <w:jc w:val="both"/>
      </w:pPr>
      <w:r w:rsidRPr="00431196">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914113" w:rsidRPr="00431196" w:rsidRDefault="00914113" w:rsidP="00914113">
      <w:pPr>
        <w:spacing w:line="276" w:lineRule="auto"/>
        <w:jc w:val="both"/>
        <w:rPr>
          <w:sz w:val="26"/>
          <w:szCs w:val="26"/>
        </w:rPr>
      </w:pPr>
    </w:p>
    <w:p w:rsidR="00557AA2" w:rsidRPr="00431196" w:rsidRDefault="00557AA2" w:rsidP="00557AA2">
      <w:pPr>
        <w:spacing w:line="276" w:lineRule="auto"/>
        <w:jc w:val="both"/>
      </w:pPr>
      <w:r w:rsidRPr="00431196">
        <w:t xml:space="preserve">En el presente caso, el acto administrativo impugnado, tiene una motivación que se obtiene </w:t>
      </w:r>
      <w:r w:rsidRPr="00431196">
        <w:lastRenderedPageBreak/>
        <w:t xml:space="preserve">de informes emitidos por dependencias del Consejo de Transporte Público, los cuales forman parte integral del acuerdo, y considerando que el recurrente alega en resumen que el acuerdo recurrido </w:t>
      </w:r>
      <w:r w:rsidRPr="00431196">
        <w:rPr>
          <w:i/>
        </w:rPr>
        <w:t xml:space="preserve">contraviene el principio de legalidad pues el acto es contrario a derecho; que no se puede suprimir, o modificar un derecho adquirido sin cumplir con un debido proceso, que el acto emitido es ilegal, ilegítimos arbitrarios y contrarios a la Ley N° 8955; </w:t>
      </w:r>
      <w:r w:rsidRPr="00431196">
        <w:t xml:space="preserve">se determina que </w:t>
      </w:r>
      <w:r w:rsidRPr="00431196">
        <w:rPr>
          <w:b/>
          <w:i/>
          <w:u w:val="single"/>
        </w:rPr>
        <w:t xml:space="preserve">la denegatoria de la prórroga del servicio especial estable de taxi solicitado, más allá de estar basado en un incumplimiento de requisitos por parte de la empresa recurrente, tiene su origen en el acto administrativo que se verifica en la aplicación del Punto 3 del Por Tanto </w:t>
      </w:r>
      <w:r w:rsidRPr="00431196">
        <w:rPr>
          <w:b/>
          <w:sz w:val="26"/>
          <w:szCs w:val="26"/>
        </w:rPr>
        <w:t>del Artículo No. 7.8.2 de la Sesión Ordinaria 37-2015, celebrada el 1° de julio del 2015</w:t>
      </w:r>
      <w:r w:rsidRPr="00431196">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431196" w:rsidRDefault="00914113" w:rsidP="00914113">
      <w:pPr>
        <w:tabs>
          <w:tab w:val="left" w:pos="2370"/>
        </w:tabs>
        <w:jc w:val="both"/>
      </w:pPr>
    </w:p>
    <w:p w:rsidR="00914113" w:rsidRPr="00431196" w:rsidRDefault="00914113" w:rsidP="00582D59">
      <w:pPr>
        <w:pStyle w:val="Prrafodelista"/>
        <w:widowControl/>
        <w:numPr>
          <w:ilvl w:val="1"/>
          <w:numId w:val="3"/>
        </w:numPr>
        <w:tabs>
          <w:tab w:val="left" w:pos="709"/>
        </w:tabs>
        <w:kinsoku/>
        <w:spacing w:line="276" w:lineRule="auto"/>
        <w:jc w:val="both"/>
        <w:rPr>
          <w:b/>
        </w:rPr>
      </w:pPr>
      <w:r w:rsidRPr="00431196">
        <w:rPr>
          <w:b/>
        </w:rPr>
        <w:t>Examen de los Informes y Fundamentos del acuerdo impugnado</w:t>
      </w:r>
    </w:p>
    <w:p w:rsidR="00914113" w:rsidRPr="00431196" w:rsidRDefault="00914113" w:rsidP="00914113">
      <w:pPr>
        <w:tabs>
          <w:tab w:val="left" w:pos="2370"/>
        </w:tabs>
        <w:spacing w:line="276" w:lineRule="auto"/>
        <w:jc w:val="both"/>
      </w:pPr>
    </w:p>
    <w:p w:rsidR="00914113" w:rsidRPr="00431196" w:rsidRDefault="00914113" w:rsidP="00914113">
      <w:pPr>
        <w:spacing w:line="276" w:lineRule="auto"/>
        <w:jc w:val="both"/>
      </w:pPr>
      <w:r w:rsidRPr="00431196">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431196" w:rsidRDefault="00914113" w:rsidP="00914113">
      <w:pPr>
        <w:pStyle w:val="Default"/>
        <w:spacing w:line="276" w:lineRule="auto"/>
        <w:ind w:right="340"/>
        <w:jc w:val="both"/>
        <w:rPr>
          <w:rFonts w:ascii="Times New Roman" w:hAnsi="Times New Roman" w:cs="Times New Roman"/>
          <w:bCs/>
          <w:color w:val="auto"/>
        </w:rPr>
      </w:pPr>
    </w:p>
    <w:p w:rsidR="00914113" w:rsidRPr="00431196" w:rsidRDefault="00914113" w:rsidP="00582D59">
      <w:pPr>
        <w:pStyle w:val="Default"/>
        <w:numPr>
          <w:ilvl w:val="2"/>
          <w:numId w:val="3"/>
        </w:numPr>
        <w:spacing w:line="276" w:lineRule="auto"/>
        <w:ind w:right="340"/>
        <w:jc w:val="both"/>
        <w:rPr>
          <w:rFonts w:ascii="Times New Roman" w:hAnsi="Times New Roman" w:cs="Times New Roman"/>
          <w:b/>
          <w:color w:val="auto"/>
        </w:rPr>
      </w:pPr>
      <w:r w:rsidRPr="00431196">
        <w:rPr>
          <w:rFonts w:ascii="Times New Roman" w:hAnsi="Times New Roman" w:cs="Times New Roman"/>
          <w:b/>
          <w:bCs/>
          <w:color w:val="auto"/>
        </w:rPr>
        <w:t xml:space="preserve">El oficio DAJ </w:t>
      </w:r>
      <w:r w:rsidRPr="00431196">
        <w:rPr>
          <w:rFonts w:ascii="Times New Roman" w:hAnsi="Times New Roman" w:cs="Times New Roman"/>
          <w:b/>
          <w:color w:val="auto"/>
        </w:rPr>
        <w:t>2015-2164 del 30 de junio del 2015, emitido por la Dirección Jurídica del Consejo de Transporte Público.</w:t>
      </w:r>
    </w:p>
    <w:p w:rsidR="00914113" w:rsidRPr="00431196" w:rsidRDefault="00914113" w:rsidP="00914113">
      <w:pPr>
        <w:pStyle w:val="Default"/>
        <w:spacing w:line="276" w:lineRule="auto"/>
        <w:ind w:right="340"/>
        <w:jc w:val="both"/>
        <w:rPr>
          <w:rFonts w:ascii="Times New Roman" w:hAnsi="Times New Roman" w:cs="Times New Roman"/>
          <w:color w:val="auto"/>
        </w:rPr>
      </w:pPr>
    </w:p>
    <w:p w:rsidR="00914113" w:rsidRPr="00431196" w:rsidRDefault="00914113" w:rsidP="00914113">
      <w:pPr>
        <w:pStyle w:val="Default"/>
        <w:spacing w:line="276" w:lineRule="auto"/>
        <w:ind w:right="340"/>
        <w:jc w:val="both"/>
        <w:rPr>
          <w:rFonts w:ascii="Times New Roman" w:hAnsi="Times New Roman" w:cs="Times New Roman"/>
          <w:color w:val="auto"/>
        </w:rPr>
      </w:pPr>
      <w:r w:rsidRPr="00431196">
        <w:rPr>
          <w:rFonts w:ascii="Times New Roman" w:hAnsi="Times New Roman" w:cs="Times New Roman"/>
          <w:color w:val="auto"/>
        </w:rPr>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 Dictámenes C-43-2013 y C-78-2013 ambos de la Procuraduría General de la República, </w:t>
      </w:r>
      <w:r w:rsidRPr="00431196">
        <w:rPr>
          <w:rFonts w:ascii="Times New Roman" w:hAnsi="Times New Roman" w:cs="Times New Roman"/>
          <w:color w:val="auto"/>
          <w:u w:val="single"/>
        </w:rPr>
        <w:t>ninguno de los cuales, desarrolla el tema de la prórroga de los permisos de SEETAXI</w:t>
      </w:r>
      <w:r w:rsidRPr="00431196">
        <w:rPr>
          <w:rFonts w:ascii="Times New Roman" w:hAnsi="Times New Roman" w:cs="Times New Roman"/>
          <w:color w:val="auto"/>
        </w:rPr>
        <w:t>, como de seguido se indicará.</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 xml:space="preserve">Ahora bien, el criterio legal externado por la Dirección de Asuntos Jurídicos en el DAJ-2015-002164, indica que: </w:t>
      </w:r>
    </w:p>
    <w:p w:rsidR="00914113" w:rsidRPr="00431196" w:rsidRDefault="00914113" w:rsidP="00914113">
      <w:pPr>
        <w:autoSpaceDE w:val="0"/>
        <w:autoSpaceDN w:val="0"/>
        <w:adjustRightInd w:val="0"/>
        <w:spacing w:line="276" w:lineRule="auto"/>
        <w:jc w:val="both"/>
        <w:rPr>
          <w:sz w:val="26"/>
          <w:szCs w:val="26"/>
        </w:rPr>
      </w:pPr>
    </w:p>
    <w:p w:rsidR="00247B46" w:rsidRPr="00431196" w:rsidRDefault="00247B46" w:rsidP="00914113">
      <w:pPr>
        <w:autoSpaceDE w:val="0"/>
        <w:autoSpaceDN w:val="0"/>
        <w:adjustRightInd w:val="0"/>
        <w:spacing w:line="276" w:lineRule="auto"/>
        <w:jc w:val="both"/>
        <w:rPr>
          <w:sz w:val="26"/>
          <w:szCs w:val="26"/>
        </w:rPr>
      </w:pPr>
    </w:p>
    <w:p w:rsidR="00914113" w:rsidRPr="00431196" w:rsidRDefault="00914113" w:rsidP="00914113">
      <w:pPr>
        <w:autoSpaceDE w:val="0"/>
        <w:autoSpaceDN w:val="0"/>
        <w:adjustRightInd w:val="0"/>
        <w:ind w:left="851" w:right="851"/>
        <w:jc w:val="both"/>
      </w:pPr>
      <w:r w:rsidRPr="00431196">
        <w:lastRenderedPageBreak/>
        <w:t>“</w:t>
      </w:r>
      <w:r w:rsidRPr="00431196">
        <w:rPr>
          <w:b/>
        </w:rPr>
        <w:t>IV</w:t>
      </w:r>
      <w:r w:rsidRPr="00431196">
        <w:rPr>
          <w:b/>
          <w:u w:val="single"/>
        </w:rPr>
        <w:t>. CRITERIO DE LA DIRECCIÓN</w:t>
      </w:r>
      <w:r w:rsidRPr="00431196">
        <w:t>.</w:t>
      </w:r>
    </w:p>
    <w:p w:rsidR="00914113" w:rsidRPr="00431196" w:rsidRDefault="00914113" w:rsidP="00914113">
      <w:pPr>
        <w:autoSpaceDE w:val="0"/>
        <w:autoSpaceDN w:val="0"/>
        <w:adjustRightInd w:val="0"/>
        <w:ind w:left="851" w:right="851"/>
        <w:jc w:val="both"/>
      </w:pPr>
    </w:p>
    <w:p w:rsidR="00914113" w:rsidRPr="00431196" w:rsidRDefault="00914113" w:rsidP="00914113">
      <w:pPr>
        <w:autoSpaceDE w:val="0"/>
        <w:autoSpaceDN w:val="0"/>
        <w:adjustRightInd w:val="0"/>
        <w:ind w:left="851" w:right="851"/>
        <w:jc w:val="both"/>
      </w:pPr>
      <w:r w:rsidRPr="00431196">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w:t>
      </w:r>
      <w:r w:rsidR="00E06D2E" w:rsidRPr="00431196">
        <w:t>del permiso</w:t>
      </w:r>
      <w:r w:rsidRPr="00431196">
        <w:t xml:space="preserve"> acreditado al amparo de la norma transitoria, siendo, </w:t>
      </w:r>
      <w:proofErr w:type="gramStart"/>
      <w:r w:rsidRPr="00431196">
        <w:t>que</w:t>
      </w:r>
      <w:proofErr w:type="gramEnd"/>
      <w:r w:rsidRPr="00431196">
        <w:t xml:space="preserve"> para la asignación o acreditación inicial del permiso, conforme al inciso c) del Transitorio II de la Ley N°. 8955, el número de permisos </w:t>
      </w:r>
      <w:proofErr w:type="spellStart"/>
      <w:r w:rsidRPr="00431196">
        <w:t>seetaxi</w:t>
      </w:r>
      <w:proofErr w:type="spellEnd"/>
      <w:r w:rsidRPr="00431196">
        <w:t>,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431196" w:rsidRDefault="00914113" w:rsidP="00914113">
      <w:pPr>
        <w:autoSpaceDE w:val="0"/>
        <w:autoSpaceDN w:val="0"/>
        <w:adjustRightInd w:val="0"/>
        <w:ind w:left="851" w:right="851"/>
        <w:jc w:val="both"/>
      </w:pPr>
    </w:p>
    <w:p w:rsidR="00914113" w:rsidRPr="00431196" w:rsidRDefault="00914113" w:rsidP="00914113">
      <w:pPr>
        <w:autoSpaceDE w:val="0"/>
        <w:autoSpaceDN w:val="0"/>
        <w:adjustRightInd w:val="0"/>
        <w:ind w:left="851" w:right="851"/>
        <w:jc w:val="both"/>
      </w:pPr>
      <w:r w:rsidRPr="00431196">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431196" w:rsidRDefault="00914113" w:rsidP="00914113">
      <w:pPr>
        <w:autoSpaceDE w:val="0"/>
        <w:autoSpaceDN w:val="0"/>
        <w:adjustRightInd w:val="0"/>
        <w:spacing w:line="276" w:lineRule="auto"/>
        <w:jc w:val="both"/>
        <w:rPr>
          <w:sz w:val="26"/>
          <w:szCs w:val="26"/>
        </w:rPr>
      </w:pPr>
    </w:p>
    <w:p w:rsidR="00914113" w:rsidRPr="00431196" w:rsidRDefault="00914113" w:rsidP="00914113">
      <w:pPr>
        <w:pStyle w:val="Default"/>
        <w:spacing w:line="276" w:lineRule="auto"/>
        <w:ind w:right="340"/>
        <w:jc w:val="both"/>
        <w:rPr>
          <w:rFonts w:ascii="Times New Roman" w:hAnsi="Times New Roman" w:cs="Times New Roman"/>
          <w:color w:val="auto"/>
          <w:lang w:eastAsia="es-CR"/>
        </w:rPr>
      </w:pPr>
      <w:r w:rsidRPr="00431196">
        <w:rPr>
          <w:rFonts w:ascii="Times New Roman" w:hAnsi="Times New Roman" w:cs="Times New Roman"/>
          <w:color w:val="auto"/>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431196" w:rsidRDefault="00914113" w:rsidP="00914113">
      <w:pPr>
        <w:pStyle w:val="Default"/>
        <w:spacing w:line="276" w:lineRule="auto"/>
        <w:ind w:right="340"/>
        <w:jc w:val="both"/>
        <w:rPr>
          <w:rFonts w:ascii="Times New Roman" w:hAnsi="Times New Roman" w:cs="Times New Roman"/>
          <w:color w:val="auto"/>
          <w:lang w:eastAsia="es-CR"/>
        </w:rPr>
      </w:pPr>
    </w:p>
    <w:p w:rsidR="00914113" w:rsidRPr="00431196" w:rsidRDefault="00914113" w:rsidP="00914113">
      <w:pPr>
        <w:spacing w:line="276" w:lineRule="auto"/>
        <w:jc w:val="both"/>
      </w:pPr>
      <w:r w:rsidRPr="00431196">
        <w:t>La Procuraduría General de la República en el Dictamen C-043-2013 del 20 de marzo del 2013, surge por una consulta realizada por el Auditor Interno del Consejo de Transporte Público, quien realiza nueve preguntas puntuales, a saber:</w:t>
      </w:r>
    </w:p>
    <w:p w:rsidR="00914113" w:rsidRPr="00431196" w:rsidRDefault="00914113" w:rsidP="00914113">
      <w:pPr>
        <w:jc w:val="both"/>
        <w:rPr>
          <w:sz w:val="26"/>
          <w:szCs w:val="26"/>
        </w:rPr>
      </w:pPr>
    </w:p>
    <w:p w:rsidR="00914113" w:rsidRPr="00431196" w:rsidRDefault="00914113" w:rsidP="00914113">
      <w:pPr>
        <w:ind w:left="851" w:right="851"/>
        <w:jc w:val="both"/>
        <w:rPr>
          <w:i/>
        </w:rPr>
      </w:pPr>
      <w:r w:rsidRPr="00431196">
        <w:rPr>
          <w:i/>
        </w:rPr>
        <w:t>“</w:t>
      </w:r>
      <w:r w:rsidRPr="00431196">
        <w:rPr>
          <w:b/>
          <w:i/>
        </w:rPr>
        <w:t>PRIMERA:</w:t>
      </w:r>
      <w:r w:rsidR="00431196" w:rsidRPr="00431196">
        <w:rPr>
          <w:i/>
        </w:rPr>
        <w:t xml:space="preserve"> (sic)</w:t>
      </w:r>
      <w:r w:rsidRPr="00431196">
        <w:rPr>
          <w:b/>
          <w:i/>
        </w:rPr>
        <w:t xml:space="preserve"> </w:t>
      </w:r>
      <w:proofErr w:type="gramStart"/>
      <w:r w:rsidRPr="00431196">
        <w:rPr>
          <w:b/>
          <w:i/>
        </w:rPr>
        <w:t>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431196">
        <w:rPr>
          <w:i/>
        </w:rPr>
        <w:t>?</w:t>
      </w:r>
      <w:proofErr w:type="gramEnd"/>
      <w:r w:rsidRPr="00431196">
        <w:rPr>
          <w:i/>
        </w:rPr>
        <w:t>”.</w:t>
      </w:r>
    </w:p>
    <w:p w:rsidR="00914113" w:rsidRPr="00431196" w:rsidRDefault="00914113" w:rsidP="00914113">
      <w:pPr>
        <w:ind w:left="851" w:right="851"/>
        <w:jc w:val="both"/>
      </w:pPr>
      <w:r w:rsidRPr="00431196">
        <w:t>(…)</w:t>
      </w:r>
    </w:p>
    <w:p w:rsidR="00914113" w:rsidRPr="00431196" w:rsidRDefault="00914113" w:rsidP="00914113">
      <w:pPr>
        <w:ind w:left="851" w:right="851"/>
        <w:jc w:val="both"/>
        <w:rPr>
          <w:i/>
        </w:rPr>
      </w:pPr>
      <w:r w:rsidRPr="00431196">
        <w:rPr>
          <w:i/>
        </w:rPr>
        <w:t>“</w:t>
      </w:r>
      <w:r w:rsidRPr="00431196">
        <w:rPr>
          <w:b/>
          <w:i/>
        </w:rPr>
        <w:t xml:space="preserve">SEGUNDO: </w:t>
      </w:r>
      <w:r w:rsidR="00431196" w:rsidRPr="00431196">
        <w:rPr>
          <w:i/>
        </w:rPr>
        <w:t>(sic)</w:t>
      </w:r>
      <w:r w:rsidRPr="00431196">
        <w:rPr>
          <w:b/>
          <w:i/>
        </w:rPr>
        <w:t xml:space="preserve">De conformidad con el Transitorio I se tiene que la totalidad de los requisitos deben de ser aportados en el plazo perentorio de un mes contado a partir de la publicación de la Ley. Dicho </w:t>
      </w:r>
      <w:proofErr w:type="gramStart"/>
      <w:r w:rsidRPr="00431196">
        <w:rPr>
          <w:b/>
          <w:i/>
        </w:rPr>
        <w:t>esto</w:t>
      </w:r>
      <w:proofErr w:type="gramEnd"/>
      <w:r w:rsidRPr="00431196">
        <w:rPr>
          <w:b/>
          <w:i/>
        </w:rPr>
        <w:t xml:space="preserve"> se podría interpretar que dicho proceso de recepción no podría tener </w:t>
      </w:r>
      <w:r w:rsidRPr="00431196">
        <w:rPr>
          <w:b/>
          <w:i/>
        </w:rPr>
        <w:lastRenderedPageBreak/>
        <w:t>prórrogas para la presentación de requisitos</w:t>
      </w:r>
      <w:r w:rsidRPr="00431196">
        <w:rPr>
          <w:i/>
        </w:rPr>
        <w:t>?”.</w:t>
      </w:r>
    </w:p>
    <w:p w:rsidR="00914113" w:rsidRPr="00431196" w:rsidRDefault="00914113" w:rsidP="00914113">
      <w:pPr>
        <w:ind w:left="851" w:right="851"/>
        <w:jc w:val="both"/>
      </w:pPr>
      <w:r w:rsidRPr="00431196">
        <w:t>(…)</w:t>
      </w:r>
    </w:p>
    <w:p w:rsidR="00914113" w:rsidRPr="00431196" w:rsidRDefault="00914113" w:rsidP="00914113">
      <w:pPr>
        <w:ind w:left="851" w:right="851"/>
        <w:jc w:val="both"/>
        <w:rPr>
          <w:i/>
        </w:rPr>
      </w:pPr>
      <w:r w:rsidRPr="00431196">
        <w:rPr>
          <w:i/>
        </w:rPr>
        <w:t>“</w:t>
      </w:r>
      <w:r w:rsidRPr="00431196">
        <w:rPr>
          <w:b/>
          <w:i/>
        </w:rPr>
        <w:t xml:space="preserve">TERCERO: </w:t>
      </w:r>
      <w:r w:rsidR="00247B46" w:rsidRPr="00431196">
        <w:rPr>
          <w:i/>
        </w:rPr>
        <w:t>(sic)</w:t>
      </w:r>
      <w:r w:rsidR="00247B46" w:rsidRPr="00431196">
        <w:rPr>
          <w:b/>
          <w:i/>
        </w:rPr>
        <w:t xml:space="preserve"> </w:t>
      </w:r>
      <w:proofErr w:type="gramStart"/>
      <w:r w:rsidRPr="00431196">
        <w:rPr>
          <w:b/>
          <w:i/>
        </w:rPr>
        <w:t>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roofErr w:type="gramEnd"/>
      <w:r w:rsidRPr="00431196">
        <w:rPr>
          <w:b/>
          <w:i/>
        </w:rPr>
        <w:t>”</w:t>
      </w:r>
    </w:p>
    <w:p w:rsidR="00914113" w:rsidRPr="00431196" w:rsidRDefault="00914113" w:rsidP="00914113">
      <w:pPr>
        <w:ind w:left="851" w:right="851"/>
        <w:jc w:val="both"/>
      </w:pPr>
      <w:r w:rsidRPr="00431196">
        <w:t>(…)</w:t>
      </w:r>
    </w:p>
    <w:p w:rsidR="00914113" w:rsidRPr="00431196" w:rsidRDefault="00914113" w:rsidP="00914113">
      <w:pPr>
        <w:ind w:left="851" w:right="851"/>
        <w:jc w:val="both"/>
        <w:rPr>
          <w:i/>
        </w:rPr>
      </w:pPr>
      <w:r w:rsidRPr="00431196">
        <w:rPr>
          <w:b/>
          <w:i/>
        </w:rPr>
        <w:t xml:space="preserve">“CUARTO: </w:t>
      </w:r>
      <w:r w:rsidR="00247B46" w:rsidRPr="00431196">
        <w:rPr>
          <w:i/>
        </w:rPr>
        <w:t>(sic)</w:t>
      </w:r>
      <w:r w:rsidR="00247B46" w:rsidRPr="00431196">
        <w:rPr>
          <w:b/>
          <w:i/>
        </w:rPr>
        <w:t xml:space="preserve"> </w:t>
      </w:r>
      <w:proofErr w:type="gramStart"/>
      <w:r w:rsidRPr="00431196">
        <w:rPr>
          <w:b/>
          <w:i/>
        </w:rPr>
        <w:t>Se podría interpretar que el legislador estimó que solo se le deberían de otorgar permisos del servicio estable de taxis a personas físicas y no a personas jurídicas (empresas) y las primeras, si lo tienen a bien, pueden agruparse en sociedades, conforme la literalidad de la norma</w:t>
      </w:r>
      <w:r w:rsidRPr="00431196">
        <w:rPr>
          <w:i/>
        </w:rPr>
        <w:t>?</w:t>
      </w:r>
      <w:proofErr w:type="gramEnd"/>
      <w:r w:rsidRPr="00431196">
        <w:rPr>
          <w:i/>
        </w:rPr>
        <w:t>”</w:t>
      </w:r>
    </w:p>
    <w:p w:rsidR="00914113" w:rsidRPr="00431196" w:rsidRDefault="00914113" w:rsidP="00914113">
      <w:pPr>
        <w:ind w:left="851" w:right="851"/>
        <w:jc w:val="both"/>
      </w:pPr>
      <w:r w:rsidRPr="00431196">
        <w:t>(…)</w:t>
      </w:r>
    </w:p>
    <w:p w:rsidR="00914113" w:rsidRPr="00431196" w:rsidRDefault="00914113" w:rsidP="00914113">
      <w:pPr>
        <w:ind w:left="851" w:right="851"/>
        <w:jc w:val="both"/>
        <w:rPr>
          <w:b/>
          <w:i/>
        </w:rPr>
      </w:pPr>
      <w:r w:rsidRPr="00431196">
        <w:rPr>
          <w:i/>
        </w:rPr>
        <w:t>“</w:t>
      </w:r>
      <w:r w:rsidRPr="00431196">
        <w:rPr>
          <w:b/>
          <w:i/>
        </w:rPr>
        <w:t xml:space="preserve">QUINTO: </w:t>
      </w:r>
      <w:r w:rsidR="00247B46" w:rsidRPr="00431196">
        <w:rPr>
          <w:i/>
        </w:rPr>
        <w:t>(sic)</w:t>
      </w:r>
      <w:r w:rsidR="00247B46" w:rsidRPr="00431196">
        <w:rPr>
          <w:b/>
          <w:i/>
        </w:rPr>
        <w:t xml:space="preserve"> </w:t>
      </w:r>
      <w:r w:rsidRPr="00431196">
        <w:rPr>
          <w:b/>
          <w:i/>
        </w:rPr>
        <w:t>De los anteriores transitorios se podría concluir en el caso de las personas jurídicas que los códigos tramitados de sus afiliados le corresponden a dicha persona jurídica o a su afiliado?”</w:t>
      </w:r>
    </w:p>
    <w:p w:rsidR="00914113" w:rsidRPr="00431196" w:rsidRDefault="00914113" w:rsidP="00914113">
      <w:pPr>
        <w:ind w:left="851" w:right="851"/>
        <w:jc w:val="both"/>
      </w:pPr>
      <w:r w:rsidRPr="00431196">
        <w:t>(…)</w:t>
      </w:r>
    </w:p>
    <w:p w:rsidR="00914113" w:rsidRPr="00431196" w:rsidRDefault="00914113" w:rsidP="00914113">
      <w:pPr>
        <w:ind w:left="851" w:right="851"/>
        <w:jc w:val="both"/>
        <w:rPr>
          <w:b/>
          <w:i/>
        </w:rPr>
      </w:pPr>
      <w:r w:rsidRPr="00431196">
        <w:rPr>
          <w:b/>
          <w:i/>
        </w:rPr>
        <w:t xml:space="preserve">“SEXTO: </w:t>
      </w:r>
      <w:r w:rsidR="00247B46" w:rsidRPr="00431196">
        <w:rPr>
          <w:i/>
        </w:rPr>
        <w:t>(sic)</w:t>
      </w:r>
      <w:r w:rsidR="00247B46" w:rsidRPr="00431196">
        <w:rPr>
          <w:b/>
          <w:i/>
        </w:rPr>
        <w:t xml:space="preserve"> </w:t>
      </w:r>
      <w:proofErr w:type="gramStart"/>
      <w:r w:rsidRPr="00431196">
        <w:rPr>
          <w:b/>
          <w:i/>
        </w:rPr>
        <w:t>Si se otorgan también a personas jurídicas, se otorga un solo permiso por persona jurídica, o la cantidad que éstas hayan señalado, según indicación de cantidad de choferes que venían conduciendo?</w:t>
      </w:r>
      <w:proofErr w:type="gramEnd"/>
    </w:p>
    <w:p w:rsidR="00914113" w:rsidRPr="00431196" w:rsidRDefault="00914113" w:rsidP="00914113">
      <w:pPr>
        <w:ind w:left="851" w:right="851"/>
        <w:jc w:val="both"/>
      </w:pPr>
      <w:r w:rsidRPr="00431196">
        <w:t>(…)</w:t>
      </w:r>
    </w:p>
    <w:p w:rsidR="00914113" w:rsidRPr="00431196" w:rsidRDefault="00914113" w:rsidP="00914113">
      <w:pPr>
        <w:ind w:left="851" w:right="851"/>
        <w:jc w:val="both"/>
        <w:rPr>
          <w:b/>
          <w:i/>
        </w:rPr>
      </w:pPr>
      <w:r w:rsidRPr="00431196">
        <w:rPr>
          <w:i/>
        </w:rPr>
        <w:t>“</w:t>
      </w:r>
      <w:r w:rsidRPr="00431196">
        <w:rPr>
          <w:b/>
          <w:i/>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431196">
        <w:rPr>
          <w:b/>
          <w:i/>
          <w:u w:val="single"/>
        </w:rPr>
        <w:t>con el vehículo que estuvieron utilizando</w:t>
      </w:r>
      <w:r w:rsidRPr="00431196">
        <w:rPr>
          <w:b/>
          <w:i/>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431196" w:rsidRDefault="00914113" w:rsidP="00914113">
      <w:pPr>
        <w:ind w:left="851" w:right="851"/>
        <w:jc w:val="both"/>
      </w:pPr>
    </w:p>
    <w:p w:rsidR="00914113" w:rsidRPr="00431196" w:rsidRDefault="00914113" w:rsidP="00914113">
      <w:pPr>
        <w:ind w:left="851" w:right="851"/>
        <w:jc w:val="both"/>
        <w:rPr>
          <w:b/>
          <w:i/>
        </w:rPr>
      </w:pPr>
      <w:r w:rsidRPr="00431196">
        <w:rPr>
          <w:b/>
          <w:i/>
        </w:rPr>
        <w:t>“c) Estos automotores no podrán tener una antigüedad superior a los diez años, contados desde su año de fabricación.”</w:t>
      </w:r>
    </w:p>
    <w:p w:rsidR="00914113" w:rsidRPr="00431196" w:rsidRDefault="00914113" w:rsidP="00914113">
      <w:pPr>
        <w:ind w:left="851" w:right="851"/>
        <w:jc w:val="both"/>
      </w:pPr>
    </w:p>
    <w:p w:rsidR="00914113" w:rsidRPr="00431196" w:rsidRDefault="00247B46" w:rsidP="00914113">
      <w:pPr>
        <w:ind w:left="851" w:right="851"/>
        <w:jc w:val="both"/>
        <w:rPr>
          <w:i/>
        </w:rPr>
      </w:pPr>
      <w:r w:rsidRPr="00431196">
        <w:rPr>
          <w:i/>
        </w:rPr>
        <w:t>(sic)</w:t>
      </w:r>
      <w:r w:rsidRPr="00431196">
        <w:rPr>
          <w:b/>
          <w:i/>
        </w:rPr>
        <w:t xml:space="preserve"> </w:t>
      </w:r>
      <w:r w:rsidR="00914113" w:rsidRPr="00431196">
        <w:rPr>
          <w:b/>
          <w:i/>
        </w:rPr>
        <w:t xml:space="preserve">De conformidad con lo anterior y a la luz del principio de legalidad que disposición legal impera sobre la otra? </w:t>
      </w:r>
      <w:proofErr w:type="gramStart"/>
      <w:r w:rsidR="00914113" w:rsidRPr="00431196">
        <w:rPr>
          <w:b/>
          <w:i/>
        </w:rPr>
        <w:t>La Ley N° 7969 o el Transitorio I de la Ley N° 8955?</w:t>
      </w:r>
      <w:proofErr w:type="gramEnd"/>
      <w:r w:rsidR="00914113" w:rsidRPr="00431196">
        <w:rPr>
          <w:b/>
          <w:i/>
        </w:rPr>
        <w:t xml:space="preserve"> </w:t>
      </w:r>
      <w:proofErr w:type="gramStart"/>
      <w:r w:rsidR="00914113" w:rsidRPr="00431196">
        <w:rPr>
          <w:b/>
          <w:i/>
        </w:rPr>
        <w:t>Lo anterior con el fin de que se interprete el requisito de antigüedad de los vehículos que prestarán el servicio</w:t>
      </w:r>
      <w:r w:rsidR="00914113" w:rsidRPr="00431196">
        <w:rPr>
          <w:i/>
        </w:rPr>
        <w:t>?</w:t>
      </w:r>
      <w:proofErr w:type="gramEnd"/>
    </w:p>
    <w:p w:rsidR="00914113" w:rsidRPr="00431196" w:rsidRDefault="00914113" w:rsidP="00914113">
      <w:pPr>
        <w:ind w:left="851" w:right="851"/>
        <w:jc w:val="both"/>
      </w:pPr>
      <w:r w:rsidRPr="00431196">
        <w:t>(…)</w:t>
      </w:r>
    </w:p>
    <w:p w:rsidR="00914113" w:rsidRPr="00431196" w:rsidRDefault="00914113" w:rsidP="00914113">
      <w:pPr>
        <w:ind w:left="851" w:right="851"/>
        <w:jc w:val="both"/>
        <w:rPr>
          <w:b/>
          <w:i/>
        </w:rPr>
      </w:pPr>
      <w:r w:rsidRPr="00431196">
        <w:rPr>
          <w:b/>
          <w:i/>
        </w:rPr>
        <w:t xml:space="preserve">“OCTAVO: </w:t>
      </w:r>
      <w:r w:rsidR="00247B46" w:rsidRPr="00431196">
        <w:rPr>
          <w:i/>
        </w:rPr>
        <w:t>(sic)</w:t>
      </w:r>
      <w:r w:rsidR="00247B46" w:rsidRPr="00431196">
        <w:rPr>
          <w:b/>
          <w:i/>
        </w:rPr>
        <w:t xml:space="preserve"> </w:t>
      </w:r>
      <w:proofErr w:type="gramStart"/>
      <w:r w:rsidRPr="00431196">
        <w:rPr>
          <w:b/>
          <w:i/>
        </w:rPr>
        <w:t xml:space="preserve">Puede el Consejo de Transporte Público emitir disposiciones supletorias o complementarias, ante la ausencia del requisito de la patente aludida en el transitorio I de la Ley N° 8955, en </w:t>
      </w:r>
      <w:r w:rsidRPr="00431196">
        <w:rPr>
          <w:b/>
          <w:i/>
        </w:rPr>
        <w:lastRenderedPageBreak/>
        <w:t>alguna municipalidad?</w:t>
      </w:r>
      <w:proofErr w:type="gramEnd"/>
      <w:r w:rsidRPr="00431196">
        <w:rPr>
          <w:b/>
          <w:i/>
        </w:rPr>
        <w:t>”</w:t>
      </w:r>
    </w:p>
    <w:p w:rsidR="00914113" w:rsidRPr="00431196" w:rsidRDefault="00914113" w:rsidP="00914113">
      <w:pPr>
        <w:ind w:left="851" w:right="851"/>
        <w:jc w:val="both"/>
      </w:pPr>
      <w:r w:rsidRPr="00431196">
        <w:t>(…)</w:t>
      </w:r>
    </w:p>
    <w:p w:rsidR="00914113" w:rsidRPr="00431196" w:rsidRDefault="00914113" w:rsidP="00914113">
      <w:pPr>
        <w:ind w:left="851" w:right="851"/>
        <w:jc w:val="both"/>
      </w:pPr>
      <w:r w:rsidRPr="00431196">
        <w:rPr>
          <w:b/>
          <w:i/>
        </w:rPr>
        <w:t xml:space="preserve">“NOVENO: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w:t>
      </w:r>
      <w:r w:rsidR="00247B46" w:rsidRPr="00431196">
        <w:rPr>
          <w:i/>
        </w:rPr>
        <w:t>(sic)</w:t>
      </w:r>
      <w:r w:rsidR="00247B46" w:rsidRPr="00431196">
        <w:rPr>
          <w:b/>
          <w:i/>
        </w:rPr>
        <w:t xml:space="preserve"> </w:t>
      </w:r>
      <w:proofErr w:type="gramStart"/>
      <w:r w:rsidRPr="00431196">
        <w:rPr>
          <w:b/>
          <w:i/>
        </w:rPr>
        <w:t>Dicho lo anterior que norma legal imperaría, con el fin de establecer el límite de adjudicación de permisos por parte de este Consejo de Transporte Público, las disposiciones del Transitorio de la Ley N° 8955 o la Ley N° 7969?</w:t>
      </w:r>
      <w:proofErr w:type="gramEnd"/>
      <w:r w:rsidRPr="00431196">
        <w:rPr>
          <w:b/>
          <w:i/>
        </w:rPr>
        <w:t xml:space="preserve"> </w:t>
      </w:r>
      <w:r w:rsidRPr="00431196">
        <w:t>(…)”</w:t>
      </w:r>
      <w:r w:rsidRPr="00431196">
        <w:rPr>
          <w:i/>
        </w:rPr>
        <w:t xml:space="preserve"> </w:t>
      </w:r>
      <w:r w:rsidRPr="00431196">
        <w:t>(La negrita es del original)</w:t>
      </w:r>
    </w:p>
    <w:p w:rsidR="00914113" w:rsidRPr="00431196" w:rsidRDefault="00914113" w:rsidP="00914113">
      <w:pPr>
        <w:ind w:left="851" w:right="851"/>
        <w:jc w:val="both"/>
      </w:pPr>
    </w:p>
    <w:p w:rsidR="00914113" w:rsidRPr="00431196" w:rsidRDefault="00914113" w:rsidP="00914113">
      <w:pPr>
        <w:spacing w:line="276" w:lineRule="auto"/>
        <w:ind w:right="851"/>
        <w:jc w:val="both"/>
      </w:pPr>
      <w:r w:rsidRPr="00431196">
        <w:t xml:space="preserve">A cada una de estas interrogantes la Procuraduría General de la República, brinda respuesta en el Dictamen C-043-2013, para llegar a concluir lo siguiente: </w:t>
      </w:r>
    </w:p>
    <w:p w:rsidR="00914113" w:rsidRPr="00431196" w:rsidRDefault="00914113" w:rsidP="00914113">
      <w:pPr>
        <w:pStyle w:val="Sinespaciado"/>
        <w:spacing w:line="276" w:lineRule="auto"/>
        <w:ind w:left="851" w:right="851"/>
        <w:jc w:val="both"/>
        <w:rPr>
          <w:rFonts w:ascii="Times New Roman" w:hAnsi="Times New Roman"/>
          <w:sz w:val="26"/>
          <w:szCs w:val="26"/>
          <w:lang w:eastAsia="es-CR"/>
        </w:rPr>
      </w:pPr>
    </w:p>
    <w:p w:rsidR="00914113" w:rsidRPr="00431196" w:rsidRDefault="00914113" w:rsidP="00914113">
      <w:pPr>
        <w:ind w:left="851" w:right="851"/>
        <w:jc w:val="both"/>
        <w:rPr>
          <w:rFonts w:eastAsia="Verdana"/>
          <w:b/>
        </w:rPr>
      </w:pPr>
      <w:r w:rsidRPr="00431196">
        <w:t>“(…)</w:t>
      </w:r>
      <w:r w:rsidRPr="00431196">
        <w:rPr>
          <w:b/>
        </w:rPr>
        <w:tab/>
        <w:t>G)</w:t>
      </w:r>
      <w:r w:rsidRPr="00431196">
        <w:rPr>
          <w:b/>
        </w:rPr>
        <w:tab/>
        <w:t>CONCLUSIONES.</w:t>
      </w:r>
    </w:p>
    <w:p w:rsidR="00914113" w:rsidRPr="00431196" w:rsidRDefault="00914113" w:rsidP="00914113">
      <w:pPr>
        <w:ind w:left="851" w:right="851"/>
        <w:jc w:val="both"/>
      </w:pPr>
    </w:p>
    <w:p w:rsidR="00914113" w:rsidRPr="00431196" w:rsidRDefault="00914113" w:rsidP="00914113">
      <w:pPr>
        <w:ind w:left="851" w:right="851"/>
        <w:jc w:val="both"/>
        <w:rPr>
          <w:rFonts w:eastAsia="Verdana"/>
        </w:rPr>
      </w:pPr>
      <w:r w:rsidRPr="00431196">
        <w:t>De conformidad con lo expuesto, es criterio de la Procuraduría General de la República que:</w:t>
      </w:r>
    </w:p>
    <w:p w:rsidR="00914113" w:rsidRPr="00431196" w:rsidRDefault="00914113" w:rsidP="00914113">
      <w:pPr>
        <w:pStyle w:val="Prrafodelista"/>
        <w:widowControl/>
        <w:numPr>
          <w:ilvl w:val="0"/>
          <w:numId w:val="12"/>
        </w:numPr>
        <w:kinsoku/>
        <w:ind w:left="851" w:right="851"/>
        <w:jc w:val="both"/>
        <w:rPr>
          <w:rFonts w:eastAsia="Verdana"/>
        </w:rPr>
      </w:pPr>
      <w:r w:rsidRPr="00431196">
        <w:t xml:space="preserve">El transporte remunerado de personas, en vehículos automotores, en sus distintas modalidades –autobuses, microbuses, taxis, automóviles, </w:t>
      </w:r>
      <w:proofErr w:type="spellStart"/>
      <w:r w:rsidRPr="00431196">
        <w:t>etc</w:t>
      </w:r>
      <w:proofErr w:type="spellEnd"/>
      <w:r w:rsidRPr="00431196">
        <w:t>-, constituye un servicio público cuyo titular es el Estado, independientemente del grado de intervención estatal en la determinación del sistema operativo del servicio o en su fiscalización.</w:t>
      </w:r>
    </w:p>
    <w:p w:rsidR="00914113" w:rsidRPr="00431196" w:rsidRDefault="00914113" w:rsidP="00914113">
      <w:pPr>
        <w:ind w:left="851" w:right="851"/>
        <w:jc w:val="both"/>
      </w:pPr>
    </w:p>
    <w:p w:rsidR="00914113" w:rsidRPr="00431196" w:rsidRDefault="00914113" w:rsidP="00914113">
      <w:pPr>
        <w:pStyle w:val="Prrafodelista"/>
        <w:numPr>
          <w:ilvl w:val="0"/>
          <w:numId w:val="12"/>
        </w:numPr>
        <w:kinsoku/>
        <w:ind w:left="851" w:right="851"/>
        <w:jc w:val="both"/>
        <w:rPr>
          <w:rFonts w:eastAsia="Verdana"/>
          <w:lang w:eastAsia="zh-CN"/>
        </w:rPr>
      </w:pPr>
      <w:r w:rsidRPr="00431196">
        <w:rPr>
          <w:lang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431196" w:rsidRDefault="00914113" w:rsidP="00914113">
      <w:pPr>
        <w:ind w:left="851" w:right="851"/>
        <w:jc w:val="both"/>
      </w:pPr>
    </w:p>
    <w:p w:rsidR="00914113" w:rsidRPr="00431196" w:rsidRDefault="00914113" w:rsidP="00914113">
      <w:pPr>
        <w:pStyle w:val="Prrafodelista"/>
        <w:numPr>
          <w:ilvl w:val="0"/>
          <w:numId w:val="12"/>
        </w:numPr>
        <w:kinsoku/>
        <w:ind w:left="851" w:right="851"/>
        <w:jc w:val="both"/>
        <w:rPr>
          <w:rFonts w:eastAsia="Verdana"/>
          <w:lang w:eastAsia="zh-CN"/>
        </w:rPr>
      </w:pPr>
      <w:r w:rsidRPr="00431196">
        <w:rPr>
          <w:lang w:eastAsia="zh-CN"/>
        </w:rPr>
        <w:t>En la Ley Reguladora del Servicio de Transporte Remunerado de Personas en Vehículos Modalidad Taxi, según reforma introducida a los artículos 2 y 29, mediante Ley n.° 8955, se regulan los requisitos y condiciones para brindar el “Servicio Especial Estable de Taxi”.</w:t>
      </w:r>
    </w:p>
    <w:p w:rsidR="00914113" w:rsidRPr="00431196" w:rsidRDefault="00914113" w:rsidP="00914113">
      <w:pPr>
        <w:ind w:left="851" w:right="851"/>
        <w:jc w:val="both"/>
      </w:pPr>
    </w:p>
    <w:p w:rsidR="00914113" w:rsidRPr="00431196" w:rsidRDefault="00914113" w:rsidP="00914113">
      <w:pPr>
        <w:pStyle w:val="Prrafodelista"/>
        <w:numPr>
          <w:ilvl w:val="0"/>
          <w:numId w:val="12"/>
        </w:numPr>
        <w:kinsoku/>
        <w:ind w:left="851" w:right="851"/>
        <w:jc w:val="both"/>
        <w:rPr>
          <w:rFonts w:eastAsia="Verdana"/>
        </w:rPr>
      </w:pPr>
      <w:r w:rsidRPr="00431196">
        <w:rPr>
          <w:u w:val="single"/>
          <w:lang w:eastAsia="zh-CN"/>
        </w:rPr>
        <w:t xml:space="preserve">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w:t>
      </w:r>
      <w:r w:rsidRPr="00431196">
        <w:rPr>
          <w:u w:val="single"/>
          <w:lang w:eastAsia="zh-CN"/>
        </w:rPr>
        <w:lastRenderedPageBreak/>
        <w:t>que puedan continuar brindando el servicio, ya no como porteo, sino como servicio especial estable de taxi</w:t>
      </w:r>
      <w:proofErr w:type="gramStart"/>
      <w:r w:rsidRPr="00431196">
        <w:rPr>
          <w:lang w:eastAsia="zh-CN"/>
        </w:rPr>
        <w:t xml:space="preserve">. </w:t>
      </w:r>
      <w:r w:rsidRPr="00431196">
        <w:rPr>
          <w:iCs/>
        </w:rPr>
        <w:t>.</w:t>
      </w:r>
      <w:proofErr w:type="gramEnd"/>
      <w:r w:rsidRPr="00431196">
        <w:rPr>
          <w:iCs/>
        </w:rPr>
        <w:t xml:space="preserve"> (El subrayado no es del original)</w:t>
      </w:r>
    </w:p>
    <w:p w:rsidR="00914113" w:rsidRPr="00431196" w:rsidRDefault="00914113" w:rsidP="00914113">
      <w:pPr>
        <w:pStyle w:val="Prrafodelista"/>
        <w:ind w:left="851" w:right="851"/>
        <w:jc w:val="both"/>
      </w:pPr>
    </w:p>
    <w:p w:rsidR="00914113" w:rsidRPr="00431196" w:rsidRDefault="00914113" w:rsidP="00914113">
      <w:pPr>
        <w:pStyle w:val="Prrafodelista"/>
        <w:numPr>
          <w:ilvl w:val="0"/>
          <w:numId w:val="12"/>
        </w:numPr>
        <w:kinsoku/>
        <w:ind w:left="851" w:right="851"/>
        <w:jc w:val="both"/>
        <w:rPr>
          <w:rFonts w:eastAsia="Verdana"/>
          <w:lang w:eastAsia="en-US"/>
        </w:rPr>
      </w:pPr>
      <w:r w:rsidRPr="00431196">
        <w:rPr>
          <w:lang w:eastAsia="zh-CN"/>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914113" w:rsidRPr="00431196" w:rsidRDefault="00914113" w:rsidP="00914113">
      <w:pPr>
        <w:ind w:left="851" w:right="851"/>
        <w:jc w:val="both"/>
      </w:pPr>
    </w:p>
    <w:p w:rsidR="00914113" w:rsidRPr="00431196" w:rsidRDefault="00914113" w:rsidP="00914113">
      <w:pPr>
        <w:pStyle w:val="Prrafodelista"/>
        <w:widowControl/>
        <w:numPr>
          <w:ilvl w:val="0"/>
          <w:numId w:val="12"/>
        </w:numPr>
        <w:kinsoku/>
        <w:ind w:left="851" w:right="851"/>
        <w:jc w:val="both"/>
        <w:rPr>
          <w:rFonts w:eastAsia="Verdana"/>
        </w:rPr>
      </w:pPr>
      <w:r w:rsidRPr="00431196">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431196" w:rsidRDefault="00914113" w:rsidP="00914113">
      <w:pPr>
        <w:ind w:left="851" w:right="851"/>
        <w:jc w:val="both"/>
      </w:pPr>
    </w:p>
    <w:p w:rsidR="00914113" w:rsidRPr="00431196" w:rsidRDefault="00914113" w:rsidP="00914113">
      <w:pPr>
        <w:pStyle w:val="Prrafodelista"/>
        <w:numPr>
          <w:ilvl w:val="0"/>
          <w:numId w:val="12"/>
        </w:numPr>
        <w:kinsoku/>
        <w:ind w:left="851" w:right="851"/>
        <w:jc w:val="both"/>
        <w:rPr>
          <w:rFonts w:eastAsia="Verdana"/>
        </w:rPr>
      </w:pPr>
      <w:r w:rsidRPr="00431196">
        <w:rPr>
          <w:u w:val="single"/>
        </w:rPr>
        <w:t>En cuanto a los requisitos y condiciones para otorgar el permiso especial estable de taxi, el Consejo de Transporte Público debe estarse a lo dispuesto en los artículos transitorios de la Ley n.° 8955</w:t>
      </w:r>
      <w:r w:rsidRPr="00431196">
        <w:t xml:space="preserve">, </w:t>
      </w:r>
      <w:r w:rsidRPr="00431196">
        <w:rPr>
          <w:u w:val="single"/>
        </w:rPr>
        <w:t>los cuales tienen naturaleza de derecho transitorio material,</w:t>
      </w:r>
      <w:r w:rsidRPr="00431196">
        <w:t xml:space="preserve"> en virtud de los cuales se dio una regulación específica </w:t>
      </w:r>
      <w:r w:rsidRPr="00431196">
        <w:rPr>
          <w:iCs/>
        </w:rPr>
        <w:t xml:space="preserve">a la situación de los porteadores de personas activos al momento del cambio legislativo, </w:t>
      </w:r>
      <w:r w:rsidRPr="00431196">
        <w:rPr>
          <w:iCs/>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431196">
        <w:rPr>
          <w:iCs/>
        </w:rPr>
        <w:t>. (El subrayado no es del original)</w:t>
      </w:r>
    </w:p>
    <w:p w:rsidR="00914113" w:rsidRPr="00431196" w:rsidRDefault="00914113" w:rsidP="00914113">
      <w:pPr>
        <w:pStyle w:val="Prrafodelista"/>
        <w:rPr>
          <w:iCs/>
        </w:rPr>
      </w:pPr>
    </w:p>
    <w:p w:rsidR="00914113" w:rsidRPr="00431196" w:rsidRDefault="00914113" w:rsidP="00914113">
      <w:pPr>
        <w:ind w:left="143" w:right="851" w:firstLine="708"/>
        <w:jc w:val="both"/>
        <w:rPr>
          <w:rFonts w:eastAsia="Verdana"/>
        </w:rPr>
      </w:pPr>
      <w:r w:rsidRPr="00431196">
        <w:rPr>
          <w:iCs/>
        </w:rPr>
        <w:t>(…)</w:t>
      </w:r>
    </w:p>
    <w:p w:rsidR="00914113" w:rsidRPr="00431196" w:rsidRDefault="00914113" w:rsidP="00914113">
      <w:pPr>
        <w:tabs>
          <w:tab w:val="left" w:pos="1418"/>
        </w:tabs>
        <w:ind w:left="851" w:right="851" w:firstLine="425"/>
        <w:jc w:val="both"/>
        <w:rPr>
          <w:rFonts w:eastAsia="Verdana"/>
        </w:rPr>
      </w:pPr>
      <w:r w:rsidRPr="00431196">
        <w:t>j)</w:t>
      </w:r>
      <w:r w:rsidRPr="00431196">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w:t>
      </w:r>
      <w:proofErr w:type="gramStart"/>
      <w:r w:rsidRPr="00431196">
        <w:t>antigüedad.(</w:t>
      </w:r>
      <w:proofErr w:type="gramEnd"/>
      <w:r w:rsidRPr="00431196">
        <w:t>…)</w:t>
      </w:r>
      <w:r w:rsidRPr="00431196">
        <w:rPr>
          <w:iCs/>
        </w:rPr>
        <w:t>”</w:t>
      </w:r>
    </w:p>
    <w:p w:rsidR="00914113" w:rsidRPr="00431196" w:rsidRDefault="00914113" w:rsidP="00914113">
      <w:pPr>
        <w:pStyle w:val="Sinespaciado"/>
        <w:ind w:right="616"/>
        <w:jc w:val="both"/>
        <w:rPr>
          <w:rFonts w:ascii="Times New Roman" w:hAnsi="Times New Roman"/>
          <w:sz w:val="26"/>
          <w:szCs w:val="26"/>
        </w:rPr>
      </w:pPr>
    </w:p>
    <w:p w:rsidR="00914113" w:rsidRPr="00431196" w:rsidRDefault="00914113" w:rsidP="00914113">
      <w:pPr>
        <w:autoSpaceDE w:val="0"/>
        <w:autoSpaceDN w:val="0"/>
        <w:adjustRightInd w:val="0"/>
        <w:spacing w:line="276" w:lineRule="auto"/>
        <w:jc w:val="both"/>
        <w:rPr>
          <w:bCs/>
        </w:rPr>
      </w:pPr>
      <w:r w:rsidRPr="00431196">
        <w:rPr>
          <w:bCs/>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sidRPr="00431196">
        <w:rPr>
          <w:bCs/>
          <w:i/>
        </w:rPr>
        <w:t xml:space="preserve">pero de ninguna forma se deriva de allí, interpretación alguna sobre las reglas a aplicar en el </w:t>
      </w:r>
      <w:r w:rsidRPr="00431196">
        <w:rPr>
          <w:bCs/>
          <w:i/>
        </w:rPr>
        <w:lastRenderedPageBreak/>
        <w:t>otorgamiento de las prórrogas sucesivas, que puedan solicitarse y otorgarse</w:t>
      </w:r>
      <w:r w:rsidRPr="00431196">
        <w:rPr>
          <w:bCs/>
        </w:rPr>
        <w:t>, 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914113" w:rsidRPr="00431196" w:rsidRDefault="00914113" w:rsidP="00914113">
      <w:pPr>
        <w:autoSpaceDE w:val="0"/>
        <w:autoSpaceDN w:val="0"/>
        <w:adjustRightInd w:val="0"/>
        <w:spacing w:line="276" w:lineRule="auto"/>
        <w:jc w:val="both"/>
        <w:rPr>
          <w:bCs/>
        </w:rPr>
      </w:pPr>
    </w:p>
    <w:p w:rsidR="00914113" w:rsidRPr="00431196" w:rsidRDefault="00914113" w:rsidP="00914113">
      <w:pPr>
        <w:autoSpaceDE w:val="0"/>
        <w:autoSpaceDN w:val="0"/>
        <w:adjustRightInd w:val="0"/>
        <w:spacing w:line="276" w:lineRule="auto"/>
        <w:jc w:val="both"/>
      </w:pPr>
      <w:r w:rsidRPr="00431196">
        <w:rPr>
          <w:bCs/>
        </w:rPr>
        <w:t xml:space="preserve">En cuanto al Dictamen </w:t>
      </w:r>
      <w:r w:rsidRPr="00431196">
        <w:t>C-078-2015 del 13 de abril del 2015, emitido por la Procuraduría General de la República, se observa que el mismo se origina en la consulta que formulara el 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431196" w:rsidRDefault="00914113" w:rsidP="00914113">
      <w:pPr>
        <w:autoSpaceDE w:val="0"/>
        <w:autoSpaceDN w:val="0"/>
        <w:adjustRightInd w:val="0"/>
        <w:spacing w:line="276" w:lineRule="auto"/>
        <w:jc w:val="both"/>
        <w:rPr>
          <w:sz w:val="26"/>
          <w:szCs w:val="26"/>
        </w:rPr>
      </w:pPr>
    </w:p>
    <w:p w:rsidR="00914113" w:rsidRPr="00431196" w:rsidRDefault="00914113" w:rsidP="00914113">
      <w:pPr>
        <w:ind w:left="851" w:right="828"/>
        <w:jc w:val="both"/>
        <w:rPr>
          <w:i/>
        </w:rPr>
      </w:pPr>
      <w:r w:rsidRPr="00431196">
        <w:rPr>
          <w:i/>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431196" w:rsidRDefault="00914113" w:rsidP="00914113">
      <w:pPr>
        <w:jc w:val="both"/>
      </w:pPr>
    </w:p>
    <w:p w:rsidR="00914113" w:rsidRPr="00431196" w:rsidRDefault="00914113" w:rsidP="00914113">
      <w:pPr>
        <w:ind w:left="851" w:right="828"/>
        <w:jc w:val="both"/>
        <w:rPr>
          <w:i/>
        </w:rPr>
      </w:pPr>
      <w:r w:rsidRPr="00431196">
        <w:rPr>
          <w:i/>
        </w:rPr>
        <w:t xml:space="preserve">Consecuentemente, </w:t>
      </w:r>
      <w:r w:rsidRPr="00431196">
        <w:rPr>
          <w:i/>
          <w:u w:val="single"/>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431196">
        <w:rPr>
          <w:i/>
          <w:u w:val="single"/>
        </w:rPr>
        <w:t>que</w:t>
      </w:r>
      <w:proofErr w:type="gramEnd"/>
      <w:r w:rsidRPr="00431196">
        <w:rPr>
          <w:i/>
          <w:u w:val="single"/>
        </w:rPr>
        <w:t xml:space="preserve"> en apego a los principios enunciados, se acrediten debidamente los permisos especiales estables de taxi, sin que estos superen o se equiparen a los primeros</w:t>
      </w:r>
      <w:r w:rsidRPr="00431196">
        <w:rPr>
          <w:i/>
        </w:rPr>
        <w:t xml:space="preserve">. Esta interpretación parte de la premisa expuesta por las normas transitorias mencionadas, dado que </w:t>
      </w:r>
      <w:r w:rsidRPr="00431196">
        <w:rPr>
          <w:i/>
          <w:u w:val="single"/>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431196">
        <w:rPr>
          <w:i/>
        </w:rPr>
        <w:t xml:space="preserve">, con fundamento en la razonabilidad, </w:t>
      </w:r>
      <w:r w:rsidRPr="00431196">
        <w:rPr>
          <w:i/>
        </w:rPr>
        <w:lastRenderedPageBreak/>
        <w:t>proporcionalidad, oportunidad y necesidad.</w:t>
      </w:r>
    </w:p>
    <w:p w:rsidR="00914113" w:rsidRPr="00431196" w:rsidRDefault="00914113" w:rsidP="00914113">
      <w:pPr>
        <w:jc w:val="both"/>
      </w:pPr>
    </w:p>
    <w:p w:rsidR="00914113" w:rsidRPr="00431196" w:rsidRDefault="00914113" w:rsidP="00914113">
      <w:pPr>
        <w:ind w:left="851" w:right="828"/>
        <w:jc w:val="both"/>
        <w:rPr>
          <w:i/>
        </w:rPr>
      </w:pPr>
      <w:r w:rsidRPr="00431196">
        <w:rPr>
          <w:i/>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914113" w:rsidRPr="00431196" w:rsidRDefault="00914113" w:rsidP="00914113">
      <w:pPr>
        <w:autoSpaceDE w:val="0"/>
        <w:autoSpaceDN w:val="0"/>
        <w:adjustRightInd w:val="0"/>
        <w:spacing w:line="276" w:lineRule="auto"/>
        <w:jc w:val="both"/>
        <w:rPr>
          <w:sz w:val="26"/>
          <w:szCs w:val="26"/>
        </w:rPr>
      </w:pPr>
    </w:p>
    <w:p w:rsidR="00914113" w:rsidRPr="00431196" w:rsidRDefault="00914113" w:rsidP="00914113">
      <w:pPr>
        <w:autoSpaceDE w:val="0"/>
        <w:autoSpaceDN w:val="0"/>
        <w:adjustRightInd w:val="0"/>
        <w:spacing w:line="276" w:lineRule="auto"/>
        <w:jc w:val="both"/>
      </w:pPr>
      <w:r w:rsidRPr="00431196">
        <w:t>Bajo esta tesitura, el Director Ejecutivo del Consejo consulta puntualmente lo siguiente:</w:t>
      </w:r>
    </w:p>
    <w:p w:rsidR="00914113" w:rsidRPr="00431196" w:rsidRDefault="00914113" w:rsidP="00914113">
      <w:pPr>
        <w:overflowPunct w:val="0"/>
        <w:ind w:left="851" w:right="851"/>
        <w:jc w:val="both"/>
        <w:textAlignment w:val="baseline"/>
      </w:pPr>
    </w:p>
    <w:p w:rsidR="00914113" w:rsidRPr="00431196" w:rsidRDefault="00914113" w:rsidP="00914113">
      <w:pPr>
        <w:overflowPunct w:val="0"/>
        <w:ind w:left="851" w:right="851"/>
        <w:jc w:val="both"/>
        <w:textAlignment w:val="baseline"/>
      </w:pPr>
      <w:r w:rsidRPr="00431196">
        <w:t>“Por consiguiente, mi representado con todo respeto consulta, si desde el punto de vista técnico-jurídico, la asignación de permiso especial estable de taxi (</w:t>
      </w:r>
      <w:proofErr w:type="spellStart"/>
      <w:r w:rsidRPr="00431196">
        <w:t>seetaxi</w:t>
      </w:r>
      <w:proofErr w:type="spellEnd"/>
      <w:r w:rsidRPr="00431196">
        <w:t>), conforme a los principios de razonabilidad, proporcionalidad, oportunidad y necesidad, debe procurar no equiparar, igualar o superar, la cantidad de unidades acreditadas del servicio estable de taxi por base operación.”</w:t>
      </w:r>
    </w:p>
    <w:p w:rsidR="00914113" w:rsidRPr="00431196" w:rsidRDefault="00914113" w:rsidP="00914113">
      <w:pPr>
        <w:autoSpaceDE w:val="0"/>
        <w:autoSpaceDN w:val="0"/>
        <w:adjustRightInd w:val="0"/>
        <w:spacing w:line="276" w:lineRule="auto"/>
        <w:jc w:val="both"/>
        <w:rPr>
          <w:sz w:val="26"/>
          <w:szCs w:val="26"/>
        </w:rPr>
      </w:pPr>
    </w:p>
    <w:p w:rsidR="00914113" w:rsidRPr="00431196" w:rsidRDefault="00914113" w:rsidP="00914113">
      <w:pPr>
        <w:autoSpaceDE w:val="0"/>
        <w:autoSpaceDN w:val="0"/>
        <w:adjustRightInd w:val="0"/>
        <w:spacing w:line="276" w:lineRule="auto"/>
        <w:jc w:val="both"/>
      </w:pPr>
      <w:r w:rsidRPr="00431196">
        <w:rPr>
          <w:sz w:val="26"/>
          <w:szCs w:val="26"/>
        </w:rPr>
        <w:t xml:space="preserve"> </w:t>
      </w:r>
      <w:r w:rsidRPr="00431196">
        <w:t>En el marco de la consulta formulada, la Procuraduría atinadamente expone lo siguiente:</w:t>
      </w:r>
    </w:p>
    <w:p w:rsidR="00914113" w:rsidRPr="00431196" w:rsidRDefault="00914113" w:rsidP="00914113">
      <w:pPr>
        <w:autoSpaceDE w:val="0"/>
        <w:autoSpaceDN w:val="0"/>
        <w:adjustRightInd w:val="0"/>
        <w:spacing w:line="276" w:lineRule="auto"/>
        <w:jc w:val="both"/>
        <w:rPr>
          <w:sz w:val="26"/>
          <w:szCs w:val="26"/>
        </w:rPr>
      </w:pPr>
    </w:p>
    <w:p w:rsidR="00914113" w:rsidRPr="00431196" w:rsidRDefault="00914113" w:rsidP="00914113">
      <w:pPr>
        <w:ind w:left="851" w:right="851"/>
        <w:jc w:val="both"/>
      </w:pPr>
      <w:r w:rsidRPr="00431196">
        <w:t xml:space="preserve">“Conforme se puede apreciar, la norma transcrita reitera el hecho de que el </w:t>
      </w:r>
      <w:proofErr w:type="spellStart"/>
      <w:r w:rsidRPr="00431196">
        <w:t>seetaxi</w:t>
      </w:r>
      <w:proofErr w:type="spellEnd"/>
      <w:r w:rsidRPr="00431196">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431196">
        <w:t>seetaxi</w:t>
      </w:r>
      <w:proofErr w:type="spellEnd"/>
      <w:r w:rsidRPr="00431196">
        <w:t xml:space="preserve"> que pueden autorizarse, el cual “(…) nunca podrá llegar a equipararse a los autorizados para la prestación del servicio regular estable de taxi, (…).”</w:t>
      </w:r>
    </w:p>
    <w:p w:rsidR="00914113" w:rsidRPr="00431196" w:rsidRDefault="00914113" w:rsidP="00914113">
      <w:pPr>
        <w:ind w:left="851" w:right="851"/>
        <w:jc w:val="both"/>
      </w:pPr>
    </w:p>
    <w:p w:rsidR="00914113" w:rsidRPr="00431196" w:rsidRDefault="00914113" w:rsidP="00914113">
      <w:pPr>
        <w:ind w:left="851" w:right="851"/>
        <w:jc w:val="both"/>
      </w:pPr>
      <w:r w:rsidRPr="00431196">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431196" w:rsidRDefault="00914113" w:rsidP="00914113">
      <w:pPr>
        <w:autoSpaceDE w:val="0"/>
        <w:autoSpaceDN w:val="0"/>
        <w:adjustRightInd w:val="0"/>
        <w:jc w:val="both"/>
        <w:rPr>
          <w:sz w:val="26"/>
          <w:szCs w:val="26"/>
        </w:rPr>
      </w:pPr>
    </w:p>
    <w:p w:rsidR="00914113" w:rsidRPr="00431196" w:rsidRDefault="00914113" w:rsidP="00914113">
      <w:pPr>
        <w:autoSpaceDE w:val="0"/>
        <w:autoSpaceDN w:val="0"/>
        <w:adjustRightInd w:val="0"/>
        <w:spacing w:line="276" w:lineRule="auto"/>
        <w:jc w:val="both"/>
      </w:pPr>
      <w:r w:rsidRPr="00431196">
        <w:t xml:space="preserve">Se observa aquí que la consulta a la Procuraduría, y su respuesta, </w:t>
      </w:r>
      <w:r w:rsidRPr="00431196">
        <w:rPr>
          <w:i/>
        </w:rPr>
        <w:t>se circunscriben a la aplicación del Transitorio II</w:t>
      </w:r>
      <w:r w:rsidRPr="00431196">
        <w:t xml:space="preserve">, el cual </w:t>
      </w:r>
      <w:r w:rsidRPr="00431196">
        <w:rPr>
          <w:b/>
          <w:i/>
        </w:rPr>
        <w:t>NO</w:t>
      </w:r>
      <w:r w:rsidRPr="00431196">
        <w:t xml:space="preserve"> regula en modo alguno, las condiciones para el ejercicio de la facultad administrativa derivada de una solicitud de prórroga de un permiso previamente otorgado.</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Sin embargo, deja claro que, el legislador autorizó, para el otorgamiento del permiso por primera vez, la utilización de los principios de razonabilidad, proporcionalidad, oportunidad y necesidad para que “</w:t>
      </w:r>
      <w:r w:rsidRPr="00431196">
        <w:rPr>
          <w:b/>
          <w:i/>
        </w:rPr>
        <w:t>determine, entre otras cosas</w:t>
      </w:r>
      <w:r w:rsidRPr="00431196">
        <w:t xml:space="preserve">”, el porcentaje de unidades de SEETAXI que podían autorizarse, en la ausencia de estudios técnicos actuales en el momento de promulgada la ley, y hasta el otorgamiento del permiso por primera vez. </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 xml:space="preserve">Esto es que los mínimos y máximos previstos en el Transitorio II de la Ley N° 8955, </w:t>
      </w:r>
      <w:r w:rsidRPr="00431196">
        <w:rPr>
          <w:i/>
        </w:rPr>
        <w:t>suplen por esa vez la falta de estudios actuales que permitan establecer o cuantificar la necesidad actual de transportación, para otorgar el permiso por primera vez</w:t>
      </w:r>
      <w:r w:rsidRPr="00431196">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431196" w:rsidRDefault="00914113" w:rsidP="00914113">
      <w:pPr>
        <w:jc w:val="both"/>
      </w:pPr>
    </w:p>
    <w:p w:rsidR="00914113" w:rsidRPr="00431196" w:rsidRDefault="00914113" w:rsidP="00914113">
      <w:pPr>
        <w:ind w:left="851" w:right="851"/>
        <w:jc w:val="both"/>
      </w:pPr>
      <w:r w:rsidRPr="00431196">
        <w:t>“</w:t>
      </w:r>
      <w:r w:rsidRPr="00431196">
        <w:rPr>
          <w:b/>
          <w:bCs/>
        </w:rPr>
        <w:t xml:space="preserve">TRANSITORIO II.- </w:t>
      </w:r>
    </w:p>
    <w:p w:rsidR="00914113" w:rsidRPr="00431196" w:rsidRDefault="00914113" w:rsidP="00914113">
      <w:pPr>
        <w:ind w:left="851" w:right="851"/>
        <w:jc w:val="both"/>
      </w:pPr>
      <w:r w:rsidRPr="00431196">
        <w:t xml:space="preserve">Por tratarse el servicio especial estable de taxi de un servicio de carácter residual y limitado, en razón de que la prestación del servicio está dirigido a un grupo cerrado de personas, </w:t>
      </w:r>
      <w:r w:rsidRPr="00431196">
        <w:rPr>
          <w:u w:val="single"/>
        </w:rPr>
        <w:t>sin que existan estudios técnicos actualizados que permitan establecer o cuantificar la necesidad actual de este servicio especial</w:t>
      </w:r>
      <w:r w:rsidRPr="00431196">
        <w:t xml:space="preserve">, corresponderá al Consejo de Transporte Público, en razón de los principios de razonabilidad, </w:t>
      </w:r>
      <w:proofErr w:type="spellStart"/>
      <w:r w:rsidRPr="00431196">
        <w:t>proporcionabilidad</w:t>
      </w:r>
      <w:proofErr w:type="spellEnd"/>
      <w:r w:rsidRPr="00431196">
        <w:t xml:space="preserve">, oportunidad y necesidad, lo siguiente: </w:t>
      </w:r>
    </w:p>
    <w:p w:rsidR="00914113" w:rsidRPr="00431196" w:rsidRDefault="00914113" w:rsidP="00914113">
      <w:pPr>
        <w:tabs>
          <w:tab w:val="left" w:pos="3450"/>
        </w:tabs>
        <w:ind w:left="851" w:right="851"/>
        <w:jc w:val="both"/>
        <w:rPr>
          <w:b/>
          <w:bCs/>
        </w:rPr>
      </w:pPr>
      <w:r w:rsidRPr="00431196">
        <w:rPr>
          <w:b/>
          <w:bCs/>
        </w:rPr>
        <w:tab/>
      </w:r>
    </w:p>
    <w:p w:rsidR="00914113" w:rsidRPr="00431196" w:rsidRDefault="00914113" w:rsidP="00914113">
      <w:pPr>
        <w:ind w:left="1134" w:right="851"/>
        <w:jc w:val="both"/>
      </w:pPr>
      <w:r w:rsidRPr="00431196">
        <w:rPr>
          <w:b/>
          <w:bCs/>
        </w:rPr>
        <w:t xml:space="preserve">a) </w:t>
      </w:r>
      <w:r w:rsidRPr="00431196">
        <w:t xml:space="preserve">Establecer los requerimientos nacionales de transportación del servicio especial estable de taxi.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b) </w:t>
      </w:r>
      <w:r w:rsidRPr="00431196">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c) </w:t>
      </w:r>
      <w:r w:rsidRPr="00431196">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14113" w:rsidRPr="00431196" w:rsidRDefault="00914113" w:rsidP="00914113">
      <w:pPr>
        <w:ind w:left="1134" w:right="851"/>
        <w:jc w:val="both"/>
        <w:rPr>
          <w:b/>
          <w:bCs/>
        </w:rPr>
      </w:pPr>
    </w:p>
    <w:p w:rsidR="00914113" w:rsidRPr="00431196" w:rsidRDefault="00914113" w:rsidP="00914113">
      <w:pPr>
        <w:ind w:left="1134" w:right="851"/>
        <w:jc w:val="both"/>
      </w:pPr>
      <w:r w:rsidRPr="00431196">
        <w:rPr>
          <w:b/>
          <w:bCs/>
        </w:rPr>
        <w:t xml:space="preserve">d) </w:t>
      </w:r>
      <w:r w:rsidRPr="00431196">
        <w:t xml:space="preserve">Para los efectos correspondientes, el Consejo de Transporte Público llevará un registro de control de todos los permisos autorizados.” </w:t>
      </w:r>
      <w:r w:rsidRPr="00431196">
        <w:rPr>
          <w:i/>
        </w:rPr>
        <w:t xml:space="preserve">(El subrayado no es del original) </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 xml:space="preserve">Para el caso de las prórrogas, la utilización del Transitorio II difiere, </w:t>
      </w:r>
      <w:r w:rsidRPr="00431196">
        <w:rPr>
          <w:i/>
        </w:rPr>
        <w:t>debe hacer,</w:t>
      </w:r>
      <w:r w:rsidRPr="00431196">
        <w:t xml:space="preserve"> el Consejo de Transporte Público</w:t>
      </w:r>
      <w:r w:rsidRPr="00431196">
        <w:rPr>
          <w:i/>
        </w:rPr>
        <w:t>, un estudio técnico de demanda, que verifique la necesidad actual del servicio estable de taxi</w:t>
      </w:r>
      <w:r w:rsidRPr="00431196">
        <w:t>, para que, con fundamento en él, pueda entonces, ahora sí:</w:t>
      </w:r>
    </w:p>
    <w:p w:rsidR="00914113" w:rsidRPr="00431196" w:rsidRDefault="00914113" w:rsidP="00914113">
      <w:pPr>
        <w:autoSpaceDE w:val="0"/>
        <w:autoSpaceDN w:val="0"/>
        <w:adjustRightInd w:val="0"/>
        <w:spacing w:line="276" w:lineRule="auto"/>
        <w:jc w:val="both"/>
      </w:pPr>
    </w:p>
    <w:p w:rsidR="00914113" w:rsidRPr="00431196" w:rsidRDefault="00914113" w:rsidP="00914113">
      <w:pPr>
        <w:pStyle w:val="Prrafodelista"/>
        <w:widowControl/>
        <w:numPr>
          <w:ilvl w:val="0"/>
          <w:numId w:val="15"/>
        </w:numPr>
        <w:kinsoku/>
        <w:autoSpaceDE w:val="0"/>
        <w:autoSpaceDN w:val="0"/>
        <w:adjustRightInd w:val="0"/>
        <w:spacing w:line="276" w:lineRule="auto"/>
        <w:ind w:left="714" w:hanging="357"/>
        <w:jc w:val="both"/>
      </w:pPr>
      <w:r w:rsidRPr="00431196">
        <w:t xml:space="preserve">Cuantificar el número de </w:t>
      </w:r>
      <w:r w:rsidRPr="00431196">
        <w:rPr>
          <w:i/>
        </w:rPr>
        <w:t>“permisos especiales estables de taxi”</w:t>
      </w:r>
      <w:r w:rsidRPr="00431196">
        <w:t>, que podrá otorgar el Consejo de Transporte Público, no superando el 30</w:t>
      </w:r>
      <w:proofErr w:type="gramStart"/>
      <w:r w:rsidRPr="00431196">
        <w:t>%  de</w:t>
      </w:r>
      <w:proofErr w:type="gramEnd"/>
      <w:r w:rsidRPr="00431196">
        <w:t xml:space="preserve"> las concesiones de taxi otorgadas por base de operación, como lo indica la Procuraduría General de la República; y </w:t>
      </w:r>
    </w:p>
    <w:p w:rsidR="00914113" w:rsidRPr="00431196" w:rsidRDefault="00914113" w:rsidP="00914113">
      <w:pPr>
        <w:pStyle w:val="Prrafodelista"/>
        <w:widowControl/>
        <w:numPr>
          <w:ilvl w:val="0"/>
          <w:numId w:val="15"/>
        </w:numPr>
        <w:kinsoku/>
        <w:autoSpaceDE w:val="0"/>
        <w:autoSpaceDN w:val="0"/>
        <w:adjustRightInd w:val="0"/>
        <w:spacing w:line="276" w:lineRule="auto"/>
        <w:ind w:left="714" w:hanging="357"/>
        <w:jc w:val="both"/>
      </w:pPr>
      <w:r w:rsidRPr="00431196">
        <w:t>Determinar el número de unidades vehiculares que prestan el servicio estable de taxi, de forma que no se equiparen a los autorizados para la prestación del servicio regular estable de taxi (Taxis rojos)</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 xml:space="preserve">Entonces, la técnica del cálculo aritmético, para determinar las cantidades mínimas y máximas de permisos y vehículos que prestan el servicio, se puede aplicar, para la prórroga, </w:t>
      </w:r>
      <w:r w:rsidRPr="00431196">
        <w:rPr>
          <w:i/>
          <w:u w:val="single"/>
        </w:rPr>
        <w:t>siempre y cuando existan los estudios técnicos de demanda</w:t>
      </w:r>
      <w:r w:rsidRPr="00431196">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431196" w:rsidRDefault="00914113" w:rsidP="00914113">
      <w:pPr>
        <w:autoSpaceDE w:val="0"/>
        <w:autoSpaceDN w:val="0"/>
        <w:adjustRightInd w:val="0"/>
        <w:spacing w:line="276" w:lineRule="auto"/>
        <w:jc w:val="both"/>
      </w:pPr>
    </w:p>
    <w:p w:rsidR="00914113" w:rsidRPr="00431196" w:rsidRDefault="00914113" w:rsidP="00914113">
      <w:pPr>
        <w:ind w:left="851" w:right="851"/>
        <w:jc w:val="both"/>
      </w:pPr>
      <w:r w:rsidRPr="00431196">
        <w:t>“</w:t>
      </w:r>
      <w:r w:rsidRPr="00431196">
        <w:rPr>
          <w:b/>
          <w:bCs/>
        </w:rPr>
        <w:t xml:space="preserve">Artículo 29.- Concesión administrativa previa o permiso para servicios especiales estables de taxi </w:t>
      </w:r>
    </w:p>
    <w:p w:rsidR="00914113" w:rsidRPr="00431196" w:rsidRDefault="00914113" w:rsidP="00914113">
      <w:pPr>
        <w:ind w:left="851" w:right="851"/>
        <w:jc w:val="both"/>
        <w:rPr>
          <w:bCs/>
        </w:rPr>
      </w:pPr>
      <w:r w:rsidRPr="00431196">
        <w:rPr>
          <w:bCs/>
        </w:rPr>
        <w:t>(…)</w:t>
      </w:r>
    </w:p>
    <w:p w:rsidR="00914113" w:rsidRPr="00431196" w:rsidRDefault="00914113" w:rsidP="00914113">
      <w:pPr>
        <w:ind w:left="851" w:right="851"/>
        <w:jc w:val="both"/>
      </w:pPr>
      <w:r w:rsidRPr="00431196">
        <w:rPr>
          <w:b/>
          <w:bCs/>
        </w:rPr>
        <w:t xml:space="preserve">2.- </w:t>
      </w:r>
      <w:r w:rsidRPr="00431196">
        <w:t xml:space="preserve">Para la prestación del </w:t>
      </w:r>
      <w:r w:rsidRPr="00431196">
        <w:rPr>
          <w:u w:val="single"/>
        </w:rPr>
        <w:t>servicio especial estable de taxi</w:t>
      </w:r>
      <w:r w:rsidRPr="00431196">
        <w:t xml:space="preserve">, a que se refiere el artículo 2 de esta ley, se requiere obtener un permiso otorgado por el Consejo de Transporte Público, </w:t>
      </w:r>
      <w:r w:rsidRPr="00431196">
        <w:rPr>
          <w:u w:val="single"/>
        </w:rPr>
        <w:t>sujeto a las siguientes condiciones</w:t>
      </w:r>
      <w:r w:rsidRPr="00431196">
        <w:t xml:space="preserve">: </w:t>
      </w:r>
    </w:p>
    <w:p w:rsidR="00914113" w:rsidRPr="00431196" w:rsidRDefault="00914113" w:rsidP="00914113">
      <w:pPr>
        <w:ind w:left="851" w:right="851" w:firstLine="565"/>
        <w:jc w:val="both"/>
      </w:pPr>
      <w:r w:rsidRPr="00431196">
        <w:t>(…)</w:t>
      </w:r>
    </w:p>
    <w:p w:rsidR="00914113" w:rsidRPr="00431196" w:rsidRDefault="00914113" w:rsidP="00914113">
      <w:pPr>
        <w:ind w:left="1416" w:right="851"/>
        <w:jc w:val="both"/>
      </w:pPr>
      <w:r w:rsidRPr="00431196">
        <w:rPr>
          <w:b/>
          <w:bCs/>
        </w:rPr>
        <w:t>i</w:t>
      </w:r>
      <w:r w:rsidRPr="00431196">
        <w:rPr>
          <w:b/>
          <w:bCs/>
          <w:u w:val="single"/>
        </w:rPr>
        <w:t>)</w:t>
      </w:r>
      <w:r w:rsidRPr="00431196">
        <w:rPr>
          <w:u w:val="single"/>
        </w:rPr>
        <w:t xml:space="preserve"> El Estado está en la obligación de garantizarles el equilibrio económico y financiero</w:t>
      </w:r>
      <w:r w:rsidRPr="00431196">
        <w:t xml:space="preserve"> del contrato a las personas concesionarias, </w:t>
      </w:r>
      <w:r w:rsidRPr="00431196">
        <w:rPr>
          <w:i/>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431196">
        <w:t>, dado que cada zona presenta características diferentes entre una y otra, autorizando el número de permisos que considere necesarios.”</w:t>
      </w:r>
    </w:p>
    <w:p w:rsidR="00914113" w:rsidRPr="00431196" w:rsidRDefault="00914113" w:rsidP="00914113">
      <w:pPr>
        <w:autoSpaceDE w:val="0"/>
        <w:autoSpaceDN w:val="0"/>
        <w:adjustRightInd w:val="0"/>
        <w:spacing w:line="276" w:lineRule="auto"/>
        <w:jc w:val="both"/>
      </w:pPr>
      <w:r w:rsidRPr="00431196">
        <w:t xml:space="preserve">  </w:t>
      </w:r>
    </w:p>
    <w:p w:rsidR="00914113" w:rsidRPr="00431196" w:rsidRDefault="00914113" w:rsidP="00914113">
      <w:pPr>
        <w:autoSpaceDE w:val="0"/>
        <w:autoSpaceDN w:val="0"/>
        <w:adjustRightInd w:val="0"/>
        <w:spacing w:line="276" w:lineRule="auto"/>
        <w:jc w:val="both"/>
      </w:pPr>
      <w:r w:rsidRPr="00431196">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sidRPr="00431196">
        <w:rPr>
          <w:i/>
        </w:rPr>
        <w:t>porque esta circunstancia sólo aplicaba, en ese momento histórico, para el cual debió establecer, los cálculos para otorgar dichos permisos</w:t>
      </w:r>
      <w:r w:rsidRPr="00431196">
        <w:t>, so pena de incurrir en responsabilidad administrativa, como bien advirtió la Procuraduría.</w:t>
      </w:r>
    </w:p>
    <w:p w:rsidR="00914113" w:rsidRPr="00431196" w:rsidRDefault="00914113" w:rsidP="00914113">
      <w:pPr>
        <w:tabs>
          <w:tab w:val="left" w:pos="2700"/>
        </w:tabs>
        <w:autoSpaceDE w:val="0"/>
        <w:autoSpaceDN w:val="0"/>
        <w:adjustRightInd w:val="0"/>
        <w:spacing w:line="276" w:lineRule="auto"/>
        <w:jc w:val="both"/>
      </w:pPr>
      <w:r w:rsidRPr="00431196">
        <w:tab/>
      </w:r>
    </w:p>
    <w:p w:rsidR="00914113" w:rsidRPr="00431196" w:rsidRDefault="00914113" w:rsidP="00914113">
      <w:pPr>
        <w:autoSpaceDE w:val="0"/>
        <w:autoSpaceDN w:val="0"/>
        <w:adjustRightInd w:val="0"/>
        <w:spacing w:line="276" w:lineRule="auto"/>
        <w:jc w:val="both"/>
      </w:pPr>
      <w:r w:rsidRPr="00431196">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 xml:space="preserve">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  </w:t>
      </w:r>
    </w:p>
    <w:p w:rsidR="00914113" w:rsidRPr="00431196" w:rsidRDefault="00914113" w:rsidP="00914113">
      <w:pPr>
        <w:autoSpaceDE w:val="0"/>
        <w:autoSpaceDN w:val="0"/>
        <w:adjustRightInd w:val="0"/>
        <w:spacing w:line="276" w:lineRule="auto"/>
        <w:jc w:val="both"/>
      </w:pPr>
    </w:p>
    <w:p w:rsidR="00914113" w:rsidRPr="00431196" w:rsidRDefault="00914113" w:rsidP="00914113">
      <w:pPr>
        <w:autoSpaceDE w:val="0"/>
        <w:autoSpaceDN w:val="0"/>
        <w:adjustRightInd w:val="0"/>
        <w:spacing w:line="276" w:lineRule="auto"/>
        <w:jc w:val="both"/>
      </w:pPr>
      <w:r w:rsidRPr="00431196">
        <w:t xml:space="preserve">El acaecimiento del momento de la solicitud para prorrogar los permisos, no es una eximente que justifique la omisa actuación de la administración </w:t>
      </w:r>
      <w:proofErr w:type="gramStart"/>
      <w:r w:rsidRPr="00431196">
        <w:t>que</w:t>
      </w:r>
      <w:proofErr w:type="gramEnd"/>
      <w:r w:rsidRPr="00431196">
        <w:t xml:space="preserve"> con el tiempo suficiente, y a sabiendas del mandato legal, no realizó los estudios de demanda necesarios, para estar preparado al momento de la solicitud de la prórroga. </w:t>
      </w:r>
    </w:p>
    <w:p w:rsidR="00914113" w:rsidRPr="00431196" w:rsidRDefault="00914113" w:rsidP="00914113">
      <w:pPr>
        <w:autoSpaceDE w:val="0"/>
        <w:autoSpaceDN w:val="0"/>
        <w:adjustRightInd w:val="0"/>
        <w:spacing w:line="276" w:lineRule="auto"/>
        <w:jc w:val="both"/>
      </w:pPr>
    </w:p>
    <w:p w:rsidR="00914113" w:rsidRPr="00431196" w:rsidRDefault="00914113" w:rsidP="00582D59">
      <w:pPr>
        <w:pStyle w:val="Default"/>
        <w:numPr>
          <w:ilvl w:val="2"/>
          <w:numId w:val="3"/>
        </w:numPr>
        <w:spacing w:line="276" w:lineRule="auto"/>
        <w:ind w:left="1418" w:right="340" w:hanging="709"/>
        <w:jc w:val="both"/>
        <w:rPr>
          <w:rFonts w:ascii="Times New Roman" w:hAnsi="Times New Roman" w:cs="Times New Roman"/>
          <w:b/>
          <w:color w:val="auto"/>
        </w:rPr>
      </w:pPr>
      <w:r w:rsidRPr="00431196">
        <w:rPr>
          <w:rFonts w:ascii="Times New Roman" w:hAnsi="Times New Roman" w:cs="Times New Roman"/>
          <w:b/>
          <w:bCs/>
          <w:color w:val="auto"/>
        </w:rPr>
        <w:t>El oficio DE-</w:t>
      </w:r>
      <w:r w:rsidRPr="00431196">
        <w:rPr>
          <w:rFonts w:ascii="Times New Roman" w:hAnsi="Times New Roman" w:cs="Times New Roman"/>
          <w:b/>
          <w:color w:val="auto"/>
        </w:rPr>
        <w:t xml:space="preserve">2015-1980 del 1 de julio del 2015, corregido por el </w:t>
      </w:r>
      <w:r w:rsidRPr="00431196">
        <w:rPr>
          <w:rFonts w:ascii="Times New Roman" w:hAnsi="Times New Roman" w:cs="Times New Roman"/>
          <w:b/>
          <w:bCs/>
          <w:color w:val="auto"/>
        </w:rPr>
        <w:t>oficio DE-</w:t>
      </w:r>
      <w:r w:rsidRPr="00431196">
        <w:rPr>
          <w:rFonts w:ascii="Times New Roman" w:hAnsi="Times New Roman" w:cs="Times New Roman"/>
          <w:b/>
          <w:color w:val="auto"/>
        </w:rPr>
        <w:t>2015-2046 del 3 de julio del 2015, emitido por la Dirección Ejecutiva del Consejo de Transporte Público.</w:t>
      </w:r>
    </w:p>
    <w:p w:rsidR="00B3195F" w:rsidRPr="00431196" w:rsidRDefault="00B3195F" w:rsidP="00914113">
      <w:pPr>
        <w:pStyle w:val="Default"/>
        <w:spacing w:line="276" w:lineRule="auto"/>
        <w:ind w:right="340"/>
        <w:jc w:val="both"/>
        <w:rPr>
          <w:rFonts w:ascii="Times New Roman" w:hAnsi="Times New Roman" w:cs="Times New Roman"/>
          <w:color w:val="auto"/>
        </w:rPr>
      </w:pPr>
    </w:p>
    <w:p w:rsidR="00914113" w:rsidRPr="00431196" w:rsidRDefault="00914113" w:rsidP="00914113">
      <w:pPr>
        <w:pStyle w:val="Default"/>
        <w:spacing w:line="276" w:lineRule="auto"/>
        <w:ind w:right="340"/>
        <w:jc w:val="both"/>
        <w:rPr>
          <w:rFonts w:ascii="Times New Roman" w:hAnsi="Times New Roman" w:cs="Times New Roman"/>
          <w:color w:val="auto"/>
        </w:rPr>
      </w:pPr>
      <w:r w:rsidRPr="00431196">
        <w:rPr>
          <w:rFonts w:ascii="Times New Roman" w:hAnsi="Times New Roman" w:cs="Times New Roman"/>
          <w:color w:val="auto"/>
        </w:rPr>
        <w:t xml:space="preserve">El oficio </w:t>
      </w:r>
      <w:r w:rsidRPr="00431196">
        <w:rPr>
          <w:rFonts w:ascii="Times New Roman" w:hAnsi="Times New Roman" w:cs="Times New Roman"/>
          <w:b/>
          <w:bCs/>
          <w:color w:val="auto"/>
        </w:rPr>
        <w:t>DE-</w:t>
      </w:r>
      <w:r w:rsidRPr="00431196">
        <w:rPr>
          <w:rFonts w:ascii="Times New Roman" w:hAnsi="Times New Roman" w:cs="Times New Roman"/>
          <w:b/>
          <w:color w:val="auto"/>
        </w:rPr>
        <w:t xml:space="preserve">2015-1980 </w:t>
      </w:r>
      <w:r w:rsidRPr="00431196">
        <w:rPr>
          <w:rFonts w:ascii="Times New Roman" w:hAnsi="Times New Roman" w:cs="Times New Roman"/>
          <w:color w:val="auto"/>
        </w:rPr>
        <w:t>emitido por la Dirección Ejecutiva, se dirige a la Junta Directiva del Consejo de Transporte Público, cuyo objetivo pretende satisfacer el requerimiento contenido en el Transitorio II inciso c) de la Ley N° 8955.</w:t>
      </w:r>
    </w:p>
    <w:p w:rsidR="00914113" w:rsidRPr="00431196" w:rsidRDefault="00914113" w:rsidP="00914113">
      <w:pPr>
        <w:pStyle w:val="Default"/>
        <w:spacing w:line="276" w:lineRule="auto"/>
        <w:ind w:right="340"/>
        <w:jc w:val="both"/>
        <w:rPr>
          <w:rFonts w:ascii="Times New Roman" w:hAnsi="Times New Roman" w:cs="Times New Roman"/>
          <w:color w:val="auto"/>
        </w:rPr>
      </w:pPr>
    </w:p>
    <w:p w:rsidR="00914113" w:rsidRPr="00431196" w:rsidRDefault="00914113" w:rsidP="00914113">
      <w:pPr>
        <w:pStyle w:val="Default"/>
        <w:spacing w:line="276" w:lineRule="auto"/>
        <w:ind w:right="340"/>
        <w:jc w:val="both"/>
        <w:rPr>
          <w:rFonts w:ascii="Times New Roman" w:hAnsi="Times New Roman" w:cs="Times New Roman"/>
          <w:color w:val="auto"/>
        </w:rPr>
      </w:pPr>
      <w:r w:rsidRPr="00431196">
        <w:rPr>
          <w:rFonts w:ascii="Times New Roman" w:hAnsi="Times New Roman" w:cs="Times New Roman"/>
          <w:color w:val="auto"/>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04178B" w:rsidRPr="00431196" w:rsidRDefault="0004178B" w:rsidP="00914113">
      <w:pPr>
        <w:pStyle w:val="Default"/>
        <w:spacing w:line="276" w:lineRule="auto"/>
        <w:ind w:right="340"/>
        <w:jc w:val="both"/>
        <w:rPr>
          <w:rFonts w:ascii="Times New Roman" w:hAnsi="Times New Roman" w:cs="Times New Roman"/>
          <w:color w:val="auto"/>
        </w:rPr>
      </w:pPr>
    </w:p>
    <w:p w:rsidR="00914113" w:rsidRPr="00431196" w:rsidRDefault="00914113" w:rsidP="00914113">
      <w:pPr>
        <w:pStyle w:val="Default"/>
        <w:spacing w:line="276" w:lineRule="auto"/>
        <w:ind w:right="340"/>
        <w:jc w:val="both"/>
        <w:rPr>
          <w:rFonts w:ascii="Times New Roman" w:hAnsi="Times New Roman" w:cs="Times New Roman"/>
          <w:color w:val="auto"/>
        </w:rPr>
      </w:pPr>
      <w:r w:rsidRPr="00431196">
        <w:rPr>
          <w:rFonts w:ascii="Times New Roman" w:hAnsi="Times New Roman" w:cs="Times New Roman"/>
          <w:color w:val="auto"/>
        </w:rPr>
        <w:t xml:space="preserve">El </w:t>
      </w:r>
      <w:r w:rsidRPr="00431196">
        <w:rPr>
          <w:rFonts w:ascii="Times New Roman" w:hAnsi="Times New Roman" w:cs="Times New Roman"/>
          <w:bCs/>
          <w:color w:val="auto"/>
        </w:rPr>
        <w:t>oficio DE-</w:t>
      </w:r>
      <w:r w:rsidRPr="00431196">
        <w:rPr>
          <w:rFonts w:ascii="Times New Roman" w:hAnsi="Times New Roman" w:cs="Times New Roman"/>
          <w:color w:val="auto"/>
        </w:rPr>
        <w:t xml:space="preserve">2015-2046 del 3 de julio del 2015 es una corrección material del oficio </w:t>
      </w:r>
      <w:r w:rsidRPr="00431196">
        <w:rPr>
          <w:rFonts w:ascii="Times New Roman" w:hAnsi="Times New Roman" w:cs="Times New Roman"/>
          <w:b/>
          <w:bCs/>
          <w:color w:val="auto"/>
        </w:rPr>
        <w:t>DE-</w:t>
      </w:r>
      <w:r w:rsidRPr="00431196">
        <w:rPr>
          <w:rFonts w:ascii="Times New Roman" w:hAnsi="Times New Roman" w:cs="Times New Roman"/>
          <w:b/>
          <w:color w:val="auto"/>
        </w:rPr>
        <w:t>2015-1980</w:t>
      </w:r>
      <w:r w:rsidRPr="00431196">
        <w:rPr>
          <w:rFonts w:ascii="Times New Roman" w:hAnsi="Times New Roman" w:cs="Times New Roman"/>
          <w:color w:val="auto"/>
        </w:rPr>
        <w:t>; por lo que no requiere mayor análisis.</w:t>
      </w:r>
    </w:p>
    <w:p w:rsidR="00914113" w:rsidRPr="00431196" w:rsidRDefault="00914113" w:rsidP="00914113">
      <w:pPr>
        <w:pStyle w:val="Default"/>
        <w:spacing w:line="276" w:lineRule="auto"/>
        <w:ind w:right="340"/>
        <w:jc w:val="both"/>
        <w:rPr>
          <w:rFonts w:ascii="Times New Roman" w:hAnsi="Times New Roman" w:cs="Times New Roman"/>
          <w:color w:val="auto"/>
        </w:rPr>
      </w:pPr>
    </w:p>
    <w:p w:rsidR="00914113" w:rsidRPr="00431196" w:rsidRDefault="00914113" w:rsidP="00582D59">
      <w:pPr>
        <w:pStyle w:val="Default"/>
        <w:numPr>
          <w:ilvl w:val="2"/>
          <w:numId w:val="3"/>
        </w:numPr>
        <w:spacing w:line="276" w:lineRule="auto"/>
        <w:ind w:left="1418" w:right="340"/>
        <w:jc w:val="both"/>
        <w:rPr>
          <w:rFonts w:ascii="Times New Roman" w:hAnsi="Times New Roman" w:cs="Times New Roman"/>
          <w:b/>
          <w:color w:val="auto"/>
        </w:rPr>
      </w:pPr>
      <w:r w:rsidRPr="00431196">
        <w:rPr>
          <w:rFonts w:ascii="Times New Roman" w:hAnsi="Times New Roman" w:cs="Times New Roman"/>
          <w:b/>
          <w:bCs/>
          <w:color w:val="auto"/>
        </w:rPr>
        <w:t xml:space="preserve">El oficio DAJ </w:t>
      </w:r>
      <w:r w:rsidRPr="00431196">
        <w:rPr>
          <w:rFonts w:ascii="Times New Roman" w:hAnsi="Times New Roman" w:cs="Times New Roman"/>
          <w:b/>
          <w:color w:val="auto"/>
        </w:rPr>
        <w:t>2015-002164 del 30 de junio del 2015, emitido por la Dirección Jurídica del Consejo de Transporte Público.</w:t>
      </w:r>
    </w:p>
    <w:p w:rsidR="00914113" w:rsidRPr="00431196" w:rsidRDefault="00914113" w:rsidP="00914113">
      <w:pPr>
        <w:pStyle w:val="Default"/>
        <w:spacing w:line="276" w:lineRule="auto"/>
        <w:ind w:left="360" w:right="340"/>
        <w:jc w:val="both"/>
        <w:rPr>
          <w:rFonts w:ascii="Times New Roman" w:hAnsi="Times New Roman" w:cs="Times New Roman"/>
          <w:color w:val="auto"/>
        </w:rPr>
      </w:pPr>
    </w:p>
    <w:p w:rsidR="00914113" w:rsidRPr="00431196" w:rsidRDefault="00914113" w:rsidP="00914113">
      <w:pPr>
        <w:pStyle w:val="Default"/>
        <w:spacing w:line="276" w:lineRule="auto"/>
        <w:jc w:val="both"/>
        <w:rPr>
          <w:rFonts w:ascii="Times New Roman" w:hAnsi="Times New Roman" w:cs="Times New Roman"/>
          <w:color w:val="auto"/>
        </w:rPr>
      </w:pPr>
      <w:r w:rsidRPr="00431196">
        <w:rPr>
          <w:rFonts w:ascii="Times New Roman" w:hAnsi="Times New Roman" w:cs="Times New Roman"/>
          <w:color w:val="auto"/>
        </w:rPr>
        <w:t xml:space="preserve">Este documento, sirve de fundamento para la adopción del </w:t>
      </w:r>
      <w:r w:rsidRPr="00431196">
        <w:rPr>
          <w:rFonts w:ascii="Times New Roman" w:hAnsi="Times New Roman" w:cs="Times New Roman"/>
          <w:b/>
          <w:color w:val="auto"/>
        </w:rPr>
        <w:t>Artículos 7.8.2 de la Sesión Ordinaria 37-2015 del 1° de julio del 2015</w:t>
      </w:r>
      <w:r w:rsidRPr="00431196">
        <w:rPr>
          <w:rFonts w:ascii="Times New Roman" w:hAnsi="Times New Roman" w:cs="Times New Roman"/>
          <w:color w:val="auto"/>
        </w:rPr>
        <w:t xml:space="preserve">; está dirigido a la Junta Directiva, y es un “(…) </w:t>
      </w:r>
      <w:r w:rsidRPr="00431196">
        <w:rPr>
          <w:rFonts w:ascii="Times New Roman" w:hAnsi="Times New Roman" w:cs="Times New Roman"/>
          <w:i/>
          <w:color w:val="auto"/>
        </w:rPr>
        <w:t>informe referido a la revisión de solicitudes de servicio especial estable de taxi, con fundamento en lo establecido en el Transitorio I de la Ley No. 8955</w:t>
      </w:r>
      <w:r w:rsidRPr="00431196">
        <w:rPr>
          <w:rFonts w:ascii="Times New Roman" w:hAnsi="Times New Roman" w:cs="Times New Roman"/>
          <w:color w:val="auto"/>
        </w:rPr>
        <w:t xml:space="preserve">”.  </w:t>
      </w:r>
    </w:p>
    <w:p w:rsidR="00914113" w:rsidRPr="00431196" w:rsidRDefault="00914113" w:rsidP="00914113">
      <w:pPr>
        <w:pStyle w:val="Default"/>
        <w:spacing w:line="276" w:lineRule="auto"/>
        <w:jc w:val="both"/>
        <w:rPr>
          <w:rFonts w:ascii="Times New Roman" w:hAnsi="Times New Roman" w:cs="Times New Roman"/>
          <w:color w:val="auto"/>
        </w:rPr>
      </w:pPr>
    </w:p>
    <w:p w:rsidR="00914113" w:rsidRPr="00431196" w:rsidRDefault="00914113" w:rsidP="00914113">
      <w:pPr>
        <w:pStyle w:val="Default"/>
        <w:spacing w:line="276" w:lineRule="auto"/>
        <w:jc w:val="both"/>
        <w:rPr>
          <w:rFonts w:ascii="Times New Roman" w:hAnsi="Times New Roman" w:cs="Times New Roman"/>
          <w:color w:val="auto"/>
        </w:rPr>
      </w:pPr>
      <w:r w:rsidRPr="00431196">
        <w:rPr>
          <w:rFonts w:ascii="Times New Roman" w:hAnsi="Times New Roman" w:cs="Times New Roman"/>
          <w:color w:val="auto"/>
        </w:rPr>
        <w:t xml:space="preserve">El citado informe, es ayuno de la indicación del objetivo de estudio que le dio origen, y la metodología aplicada, únicamente refiere a las “solicitudes” de </w:t>
      </w:r>
      <w:proofErr w:type="spellStart"/>
      <w:r w:rsidRPr="00431196">
        <w:rPr>
          <w:rFonts w:ascii="Times New Roman" w:hAnsi="Times New Roman" w:cs="Times New Roman"/>
          <w:color w:val="auto"/>
        </w:rPr>
        <w:t>seetaxi</w:t>
      </w:r>
      <w:proofErr w:type="spellEnd"/>
      <w:r w:rsidRPr="00431196">
        <w:rPr>
          <w:rFonts w:ascii="Times New Roman" w:hAnsi="Times New Roman" w:cs="Times New Roman"/>
          <w:color w:val="auto"/>
        </w:rPr>
        <w:t>.</w:t>
      </w:r>
    </w:p>
    <w:p w:rsidR="00914113" w:rsidRPr="00431196" w:rsidRDefault="00914113" w:rsidP="00914113">
      <w:pPr>
        <w:pStyle w:val="Default"/>
        <w:spacing w:line="276" w:lineRule="auto"/>
        <w:jc w:val="both"/>
        <w:rPr>
          <w:rFonts w:ascii="Times New Roman" w:hAnsi="Times New Roman" w:cs="Times New Roman"/>
          <w:color w:val="auto"/>
        </w:rPr>
      </w:pPr>
    </w:p>
    <w:p w:rsidR="00914113" w:rsidRPr="00431196" w:rsidRDefault="00914113" w:rsidP="00914113">
      <w:pPr>
        <w:pStyle w:val="Default"/>
        <w:spacing w:line="276" w:lineRule="auto"/>
        <w:jc w:val="both"/>
        <w:rPr>
          <w:rFonts w:ascii="Times New Roman" w:hAnsi="Times New Roman" w:cs="Times New Roman"/>
          <w:color w:val="auto"/>
          <w:spacing w:val="5"/>
        </w:rPr>
      </w:pPr>
      <w:r w:rsidRPr="00431196">
        <w:rPr>
          <w:rFonts w:ascii="Times New Roman" w:hAnsi="Times New Roman" w:cs="Times New Roman"/>
          <w:color w:val="auto"/>
        </w:rPr>
        <w:t xml:space="preserve">Se enlistan 23 empresas y para cada una se incorporan cuadros que refieren al cumplimiento de requisitos documentales aportados por las empresas, y cuadros de revisiones documentales de unidades vehiculares enlistadas por el número de placa, seguida de una recomendación.  </w:t>
      </w:r>
    </w:p>
    <w:p w:rsidR="00914113" w:rsidRPr="00431196" w:rsidRDefault="00914113" w:rsidP="00914113">
      <w:pPr>
        <w:pStyle w:val="Default"/>
        <w:spacing w:line="276" w:lineRule="auto"/>
        <w:ind w:right="340"/>
        <w:jc w:val="both"/>
        <w:rPr>
          <w:rFonts w:ascii="Times New Roman" w:hAnsi="Times New Roman" w:cs="Times New Roman"/>
          <w:color w:val="auto"/>
        </w:rPr>
      </w:pPr>
    </w:p>
    <w:p w:rsidR="00914113" w:rsidRPr="00431196" w:rsidRDefault="00914113" w:rsidP="00914113">
      <w:pPr>
        <w:pStyle w:val="Default"/>
        <w:spacing w:line="276" w:lineRule="auto"/>
        <w:ind w:right="49"/>
        <w:jc w:val="both"/>
        <w:rPr>
          <w:rFonts w:ascii="Times New Roman" w:hAnsi="Times New Roman" w:cs="Times New Roman"/>
          <w:color w:val="auto"/>
        </w:rPr>
      </w:pPr>
      <w:r w:rsidRPr="00431196">
        <w:rPr>
          <w:rFonts w:ascii="Times New Roman" w:hAnsi="Times New Roman" w:cs="Times New Roman"/>
          <w:color w:val="auto"/>
        </w:rPr>
        <w:t xml:space="preserve">En dicho informe </w:t>
      </w:r>
      <w:r w:rsidRPr="00431196">
        <w:rPr>
          <w:rFonts w:ascii="Times New Roman" w:hAnsi="Times New Roman" w:cs="Times New Roman"/>
          <w:i/>
          <w:color w:val="auto"/>
        </w:rPr>
        <w:t>no está contenida la empresa recurrente</w:t>
      </w:r>
      <w:r w:rsidRPr="00431196">
        <w:rPr>
          <w:rFonts w:ascii="Times New Roman" w:hAnsi="Times New Roman" w:cs="Times New Roman"/>
          <w:color w:val="auto"/>
        </w:rPr>
        <w:t>, de tal forma, que este informe</w:t>
      </w:r>
      <w:r w:rsidRPr="00431196">
        <w:rPr>
          <w:rFonts w:ascii="Times New Roman" w:hAnsi="Times New Roman" w:cs="Times New Roman"/>
          <w:i/>
          <w:color w:val="auto"/>
        </w:rPr>
        <w:t>, no puede formar parte de la motivación del acto administrativo</w:t>
      </w:r>
      <w:r w:rsidRPr="00431196">
        <w:rPr>
          <w:rFonts w:ascii="Times New Roman" w:hAnsi="Times New Roman" w:cs="Times New Roman"/>
          <w:color w:val="auto"/>
        </w:rPr>
        <w:t>, dirigido al recurrente, pues no tiene un nexo causal con la situación del permisionario.</w:t>
      </w:r>
    </w:p>
    <w:p w:rsidR="00914113" w:rsidRPr="00431196" w:rsidRDefault="00914113" w:rsidP="00914113">
      <w:pPr>
        <w:pStyle w:val="Default"/>
        <w:spacing w:line="276" w:lineRule="auto"/>
        <w:ind w:right="340"/>
        <w:jc w:val="both"/>
        <w:rPr>
          <w:rFonts w:ascii="Times New Roman" w:hAnsi="Times New Roman" w:cs="Times New Roman"/>
          <w:color w:val="auto"/>
        </w:rPr>
      </w:pPr>
    </w:p>
    <w:p w:rsidR="00914113" w:rsidRPr="00431196" w:rsidRDefault="00914113" w:rsidP="00914113">
      <w:pPr>
        <w:spacing w:line="276" w:lineRule="auto"/>
        <w:jc w:val="both"/>
      </w:pPr>
      <w:r w:rsidRPr="00431196">
        <w:t>Lo anterior, sólo se logra a través de la motivación, pues es allí donde la Administración, podrá justificar de manera, lógica, técnica, científica o jurídica la decisión que ha de adoptar.</w:t>
      </w:r>
    </w:p>
    <w:p w:rsidR="00914113" w:rsidRPr="00431196" w:rsidRDefault="00914113" w:rsidP="00914113">
      <w:pPr>
        <w:spacing w:line="276" w:lineRule="auto"/>
        <w:jc w:val="both"/>
      </w:pPr>
    </w:p>
    <w:p w:rsidR="00914113" w:rsidRPr="00431196" w:rsidRDefault="00914113" w:rsidP="00914113">
      <w:pPr>
        <w:spacing w:line="276" w:lineRule="auto"/>
        <w:jc w:val="both"/>
      </w:pPr>
      <w:r w:rsidRPr="00431196">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431196" w:rsidRDefault="00914113" w:rsidP="00914113">
      <w:pPr>
        <w:spacing w:line="276" w:lineRule="auto"/>
        <w:jc w:val="both"/>
      </w:pPr>
    </w:p>
    <w:p w:rsidR="00914113" w:rsidRPr="00431196" w:rsidRDefault="00914113" w:rsidP="00914113">
      <w:pPr>
        <w:spacing w:line="276" w:lineRule="auto"/>
        <w:jc w:val="both"/>
      </w:pPr>
      <w:r w:rsidRPr="00431196">
        <w:t>El Tribunal Contencioso Administrativo Sección II en su sentencia 00542 de las diez horas cincuenta minutos del veintitrés de noviembre del 2007 indicó:</w:t>
      </w:r>
    </w:p>
    <w:p w:rsidR="00914113" w:rsidRPr="00431196" w:rsidRDefault="00914113" w:rsidP="00914113">
      <w:pPr>
        <w:spacing w:line="276" w:lineRule="auto"/>
        <w:ind w:left="340" w:right="340"/>
        <w:jc w:val="both"/>
        <w:rPr>
          <w:b/>
          <w:bCs/>
          <w:i/>
          <w:sz w:val="26"/>
          <w:szCs w:val="26"/>
        </w:rPr>
      </w:pPr>
    </w:p>
    <w:p w:rsidR="00914113" w:rsidRPr="00431196" w:rsidRDefault="00914113" w:rsidP="00914113">
      <w:pPr>
        <w:ind w:left="851" w:right="851"/>
        <w:jc w:val="both"/>
        <w:rPr>
          <w:i/>
        </w:rPr>
      </w:pPr>
      <w:r w:rsidRPr="00431196">
        <w:rPr>
          <w:b/>
          <w:bCs/>
        </w:rPr>
        <w:t>“</w:t>
      </w:r>
      <w:r w:rsidRPr="00431196">
        <w:rPr>
          <w:b/>
          <w:bCs/>
          <w:i/>
        </w:rPr>
        <w:t xml:space="preserve">IV.- DE LA MOTIVACIÓN COMO ELEMENTO ESENCIAL DE LA ACTUACIÓN FORMAL DE LA ADMINISTRACIÓN </w:t>
      </w:r>
      <w:r w:rsidR="00D03D4E" w:rsidRPr="00431196">
        <w:rPr>
          <w:b/>
          <w:bCs/>
          <w:i/>
        </w:rPr>
        <w:t>PÚBLICA. -</w:t>
      </w:r>
      <w:r w:rsidRPr="00431196">
        <w:rPr>
          <w:b/>
          <w:bCs/>
          <w:i/>
        </w:rPr>
        <w:t xml:space="preserve"> </w:t>
      </w:r>
      <w:r w:rsidRPr="00431196">
        <w:rPr>
          <w:i/>
        </w:rPr>
        <w:t xml:space="preserve">El </w:t>
      </w:r>
      <w:r w:rsidRPr="00431196">
        <w:rPr>
          <w:b/>
          <w:bCs/>
          <w:i/>
          <w:iCs/>
        </w:rPr>
        <w:t xml:space="preserve">primer motivo de impugnación </w:t>
      </w:r>
      <w:r w:rsidRPr="00431196">
        <w:rPr>
          <w:i/>
        </w:rPr>
        <w:t xml:space="preserve">es la </w:t>
      </w:r>
      <w:r w:rsidRPr="00431196">
        <w:rPr>
          <w:b/>
          <w:bCs/>
          <w:i/>
          <w:iCs/>
        </w:rPr>
        <w:t>falta de fundamentación e incongruencia de la resolución administrativa impugnada</w:t>
      </w:r>
      <w:r w:rsidRPr="00431196">
        <w:rPr>
          <w:i/>
        </w:rPr>
        <w:t xml:space="preserve">. En efecto, cabe advertir que la existencia y validez de todo acto administrativo depende de la concurrencia de varios elementos esenciales, impuestos por el ordenamiento jurídico, que para una mayor comprensión, pueden clasificarse en </w:t>
      </w:r>
      <w:r w:rsidRPr="00431196">
        <w:rPr>
          <w:b/>
          <w:bCs/>
          <w:i/>
          <w:iCs/>
          <w:u w:val="single"/>
        </w:rPr>
        <w:t xml:space="preserve">materiales </w:t>
      </w:r>
      <w:r w:rsidRPr="00431196">
        <w:rPr>
          <w:i/>
        </w:rPr>
        <w:t xml:space="preserve">, relativos a los </w:t>
      </w:r>
      <w:r w:rsidRPr="00431196">
        <w:rPr>
          <w:b/>
          <w:bCs/>
          <w:i/>
          <w:iCs/>
        </w:rPr>
        <w:t xml:space="preserve">elementos subjetivos </w:t>
      </w:r>
      <w:r w:rsidRPr="00431196">
        <w:rPr>
          <w:i/>
        </w:rPr>
        <w:t xml:space="preserve">( </w:t>
      </w:r>
      <w:r w:rsidRPr="00431196">
        <w:rPr>
          <w:i/>
          <w:iCs/>
        </w:rPr>
        <w:t xml:space="preserve">competencia, legitimación e investidura </w:t>
      </w:r>
      <w:r w:rsidRPr="00431196">
        <w:rPr>
          <w:i/>
        </w:rPr>
        <w:t xml:space="preserve">), </w:t>
      </w:r>
      <w:r w:rsidRPr="00431196">
        <w:rPr>
          <w:b/>
          <w:bCs/>
          <w:i/>
          <w:iCs/>
        </w:rPr>
        <w:t xml:space="preserve">objetivos </w:t>
      </w:r>
      <w:r w:rsidRPr="00431196">
        <w:rPr>
          <w:i/>
        </w:rPr>
        <w:t xml:space="preserve">( </w:t>
      </w:r>
      <w:r w:rsidRPr="00431196">
        <w:rPr>
          <w:i/>
          <w:iCs/>
        </w:rPr>
        <w:t xml:space="preserve">fin, contenido y  motivo </w:t>
      </w:r>
      <w:r w:rsidRPr="00431196">
        <w:rPr>
          <w:i/>
        </w:rPr>
        <w:t xml:space="preserve">-artículos 131, 132 y 133 de la Ley General de la Administración Pública y 49 de la Constitución Política ) y </w:t>
      </w:r>
      <w:r w:rsidRPr="00431196">
        <w:rPr>
          <w:b/>
          <w:bCs/>
          <w:i/>
          <w:iCs/>
          <w:u w:val="single"/>
        </w:rPr>
        <w:t xml:space="preserve">formales </w:t>
      </w:r>
      <w:r w:rsidRPr="00431196">
        <w:rPr>
          <w:i/>
        </w:rPr>
        <w:t xml:space="preserve">, comprensivos de los forma en que se adopta el acto, sea, el </w:t>
      </w:r>
      <w:r w:rsidRPr="00431196">
        <w:rPr>
          <w:i/>
          <w:iCs/>
        </w:rPr>
        <w:t xml:space="preserve">medio de expresión o manifestación </w:t>
      </w:r>
      <w:r w:rsidRPr="00431196">
        <w:rPr>
          <w:i/>
        </w:rPr>
        <w:t xml:space="preserve">(instrumentación), la </w:t>
      </w:r>
      <w:r w:rsidRPr="00431196">
        <w:rPr>
          <w:i/>
          <w:iCs/>
        </w:rPr>
        <w:t xml:space="preserve">motivación </w:t>
      </w:r>
      <w:r w:rsidRPr="00431196">
        <w:rPr>
          <w:i/>
        </w:rPr>
        <w:t xml:space="preserve">o </w:t>
      </w:r>
      <w:r w:rsidRPr="00431196">
        <w:rPr>
          <w:i/>
          <w:iCs/>
        </w:rPr>
        <w:t xml:space="preserve">fundamentación </w:t>
      </w:r>
      <w:r w:rsidRPr="00431196">
        <w:rPr>
          <w:i/>
        </w:rPr>
        <w:t xml:space="preserve">(artículo 136 de la citada Ley General ) y el </w:t>
      </w:r>
      <w:r w:rsidRPr="00431196">
        <w:rPr>
          <w:i/>
          <w:iCs/>
        </w:rPr>
        <w:t xml:space="preserve">procedimiento seguido para su adopción </w:t>
      </w:r>
      <w:r w:rsidRPr="00431196">
        <w:rPr>
          <w:i/>
        </w:rPr>
        <w:t xml:space="preserve">(artículos 214 y 308 de la Ley General de la Administración Pública y 39 y 41 de la Constitución). La motivación consiste "... </w:t>
      </w:r>
      <w:r w:rsidRPr="00431196">
        <w:rPr>
          <w:i/>
          <w:iCs/>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w:t>
      </w:r>
      <w:r w:rsidRPr="00431196">
        <w:rPr>
          <w:i/>
          <w:iCs/>
        </w:rPr>
        <w:lastRenderedPageBreak/>
        <w:t xml:space="preserve">la administración pública tuvo en cuenta para emitir su decisión o voluntad, constituye un medio de prueba de la intencionalidad de esta y una pauta indispensable para interpretar y aplicar el respectivo acto administrativo. </w:t>
      </w:r>
      <w:r w:rsidRPr="00431196">
        <w:rPr>
          <w:i/>
        </w:rPr>
        <w:t xml:space="preserve">" (JINESTA LOBO, Ernesto. </w:t>
      </w:r>
      <w:r w:rsidRPr="00431196">
        <w:rPr>
          <w:i/>
          <w:u w:val="single"/>
        </w:rPr>
        <w:t xml:space="preserve">Tratado de Derecho </w:t>
      </w:r>
      <w:r w:rsidR="00AF6EC6" w:rsidRPr="00431196">
        <w:rPr>
          <w:i/>
          <w:u w:val="single"/>
        </w:rPr>
        <w:t>Administrativo.</w:t>
      </w:r>
      <w:r w:rsidRPr="00431196">
        <w:rPr>
          <w:i/>
        </w:rPr>
        <w:t xml:space="preserve"> Tomo I. (Parte General). Biblioteca Jurídica </w:t>
      </w:r>
      <w:proofErr w:type="spellStart"/>
      <w:r w:rsidRPr="00431196">
        <w:rPr>
          <w:i/>
        </w:rPr>
        <w:t>Dike</w:t>
      </w:r>
      <w:proofErr w:type="spellEnd"/>
      <w:r w:rsidRPr="00431196">
        <w:rPr>
          <w:i/>
        </w:rPr>
        <w:t xml:space="preserve">. Primera edición. </w:t>
      </w:r>
      <w:proofErr w:type="gramStart"/>
      <w:r w:rsidRPr="00431196">
        <w:rPr>
          <w:i/>
        </w:rPr>
        <w:t>Medellín ,</w:t>
      </w:r>
      <w:proofErr w:type="gramEnd"/>
      <w:r w:rsidRPr="00431196">
        <w:rPr>
          <w:i/>
        </w:rPr>
        <w:t xml:space="preserve"> Colombia . 2002. p. 388.)   De manera que la motivación debe </w:t>
      </w:r>
      <w:r w:rsidRPr="00431196">
        <w:rPr>
          <w:b/>
          <w:bCs/>
          <w:i/>
          <w:iCs/>
        </w:rPr>
        <w:t xml:space="preserve">determinar la aplicación de un concepto a las circunstancias de hecho singulares de que se trate </w:t>
      </w:r>
      <w:r w:rsidRPr="00431196">
        <w:rPr>
          <w:i/>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431196">
        <w:rPr>
          <w:i/>
          <w:u w:val="single"/>
        </w:rPr>
        <w:t>La motivación del acto administrativo</w:t>
      </w:r>
      <w:r w:rsidRPr="00431196">
        <w:rPr>
          <w:i/>
        </w:rPr>
        <w:t xml:space="preserve">. (Editorial </w:t>
      </w:r>
      <w:proofErr w:type="spellStart"/>
      <w:r w:rsidRPr="00431196">
        <w:rPr>
          <w:i/>
        </w:rPr>
        <w:t>Tecnos</w:t>
      </w:r>
      <w:proofErr w:type="spellEnd"/>
      <w:r w:rsidRPr="00431196">
        <w:rPr>
          <w:i/>
        </w:rPr>
        <w:t xml:space="preserve">, S. A. Madrid. 1993, página 190); es decir, se trata de una </w:t>
      </w:r>
      <w:proofErr w:type="spellStart"/>
      <w:r w:rsidRPr="00431196">
        <w:rPr>
          <w:i/>
        </w:rPr>
        <w:t>deción</w:t>
      </w:r>
      <w:proofErr w:type="spellEnd"/>
      <w:r w:rsidR="00B40632" w:rsidRPr="00431196">
        <w:rPr>
          <w:i/>
        </w:rPr>
        <w:t xml:space="preserve"> (Sic)</w:t>
      </w:r>
      <w:r w:rsidRPr="00431196">
        <w:rPr>
          <w:i/>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431196">
        <w:t>(…)</w:t>
      </w:r>
      <w:r w:rsidRPr="00431196">
        <w:rPr>
          <w:i/>
        </w:rPr>
        <w:t>”</w:t>
      </w:r>
    </w:p>
    <w:p w:rsidR="00914113" w:rsidRPr="00431196" w:rsidRDefault="00914113" w:rsidP="00914113">
      <w:pPr>
        <w:spacing w:line="276" w:lineRule="auto"/>
        <w:jc w:val="both"/>
        <w:rPr>
          <w:sz w:val="26"/>
          <w:szCs w:val="26"/>
        </w:rPr>
      </w:pPr>
    </w:p>
    <w:p w:rsidR="00914113" w:rsidRPr="00431196" w:rsidRDefault="00914113" w:rsidP="00914113">
      <w:pPr>
        <w:tabs>
          <w:tab w:val="left" w:pos="2370"/>
        </w:tabs>
        <w:spacing w:line="276" w:lineRule="auto"/>
        <w:jc w:val="both"/>
      </w:pPr>
      <w:r w:rsidRPr="00431196">
        <w:t xml:space="preserve">De ahí que este Juzgador determina que el Consejo de Transporte Público, no puede válidamente y sin afectar </w:t>
      </w:r>
      <w:r w:rsidRPr="00431196">
        <w:rPr>
          <w:i/>
          <w:u w:val="single"/>
        </w:rPr>
        <w:t>el principio de continuidad de la prestación del servicio especial estable de taxi</w:t>
      </w:r>
      <w:r w:rsidRPr="00431196">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proofErr w:type="spellStart"/>
      <w:r w:rsidRPr="00431196">
        <w:t>amplia</w:t>
      </w:r>
      <w:proofErr w:type="spellEnd"/>
      <w:r w:rsidRPr="00431196">
        <w:t xml:space="preserve"> su acto administrativo.</w:t>
      </w:r>
    </w:p>
    <w:p w:rsidR="00914113" w:rsidRPr="00431196" w:rsidRDefault="00914113" w:rsidP="00914113">
      <w:pPr>
        <w:tabs>
          <w:tab w:val="left" w:pos="2370"/>
        </w:tabs>
        <w:spacing w:line="276" w:lineRule="auto"/>
        <w:jc w:val="both"/>
      </w:pPr>
    </w:p>
    <w:p w:rsidR="00914113" w:rsidRPr="00431196" w:rsidRDefault="00914113" w:rsidP="00914113">
      <w:pPr>
        <w:pStyle w:val="Style1"/>
        <w:kinsoku w:val="0"/>
        <w:autoSpaceDE/>
        <w:autoSpaceDN/>
        <w:adjustRightInd/>
        <w:spacing w:line="276" w:lineRule="auto"/>
        <w:jc w:val="both"/>
        <w:rPr>
          <w:lang w:val="es-CR"/>
        </w:rPr>
      </w:pPr>
      <w:r w:rsidRPr="00431196">
        <w:rPr>
          <w:lang w:val="es-CR"/>
        </w:rPr>
        <w:t xml:space="preserve">La Sala Constitucional, ha indicado en reiteradas ocasiones, que la motivación del acto administrativo, es </w:t>
      </w:r>
      <w:r w:rsidRPr="00431196">
        <w:rPr>
          <w:i/>
          <w:lang w:val="es-CR"/>
        </w:rPr>
        <w:t>un deber inexpugnable</w:t>
      </w:r>
      <w:r w:rsidRPr="00431196">
        <w:rPr>
          <w:lang w:val="es-CR"/>
        </w:rPr>
        <w:t xml:space="preserve"> para la Administración, por ser parte del debido proceso, en sede administrativa, como se desprende de la siguiente cita.</w:t>
      </w:r>
    </w:p>
    <w:p w:rsidR="00914113" w:rsidRPr="00431196" w:rsidRDefault="00914113" w:rsidP="00914113">
      <w:pPr>
        <w:pStyle w:val="Style1"/>
        <w:kinsoku w:val="0"/>
        <w:autoSpaceDE/>
        <w:autoSpaceDN/>
        <w:adjustRightInd/>
        <w:jc w:val="both"/>
        <w:rPr>
          <w:sz w:val="26"/>
          <w:szCs w:val="26"/>
          <w:lang w:val="es-CR"/>
        </w:rPr>
      </w:pPr>
    </w:p>
    <w:p w:rsidR="00914113" w:rsidRPr="00431196" w:rsidRDefault="00914113" w:rsidP="00914113">
      <w:pPr>
        <w:ind w:left="851" w:right="851"/>
        <w:jc w:val="both"/>
      </w:pPr>
      <w:r w:rsidRPr="00431196">
        <w:rPr>
          <w:bCs/>
        </w:rPr>
        <w:t xml:space="preserve">“(…) </w:t>
      </w:r>
      <w:r w:rsidRPr="00431196">
        <w:rPr>
          <w:b/>
          <w:bCs/>
        </w:rPr>
        <w:t xml:space="preserve">Sobre la motivación del acto </w:t>
      </w:r>
      <w:proofErr w:type="gramStart"/>
      <w:r w:rsidRPr="00431196">
        <w:rPr>
          <w:b/>
          <w:bCs/>
        </w:rPr>
        <w:t>administrativo.-</w:t>
      </w:r>
      <w:proofErr w:type="gramEnd"/>
      <w:r w:rsidRPr="00431196">
        <w:rPr>
          <w:b/>
          <w:bCs/>
        </w:rPr>
        <w:t xml:space="preserve"> </w:t>
      </w:r>
      <w:r w:rsidRPr="00431196">
        <w:t>Reiteradamente ha reconocido este Tribunal que existe para la Administración Pública la</w:t>
      </w:r>
      <w:r w:rsidRPr="00431196">
        <w:rPr>
          <w:b/>
          <w:bCs/>
        </w:rPr>
        <w:t xml:space="preserve"> </w:t>
      </w:r>
      <w:r w:rsidRPr="00431196">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914113" w:rsidRPr="00431196" w:rsidRDefault="00914113" w:rsidP="00914113">
      <w:pPr>
        <w:ind w:left="851" w:right="851"/>
        <w:jc w:val="both"/>
      </w:pPr>
    </w:p>
    <w:p w:rsidR="00914113" w:rsidRPr="00431196" w:rsidRDefault="00914113" w:rsidP="00914113">
      <w:pPr>
        <w:ind w:left="851" w:right="851"/>
        <w:jc w:val="both"/>
      </w:pPr>
      <w:r w:rsidRPr="00431196">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w:t>
      </w:r>
      <w:r w:rsidRPr="00431196">
        <w:lastRenderedPageBreak/>
        <w:t xml:space="preserve">jurisprudencia, este tribunal ha manifestado que la motivación de los actos administrativos es una exigencia del principio constitucional del debido </w:t>
      </w:r>
      <w:proofErr w:type="gramStart"/>
      <w:r w:rsidRPr="00431196">
        <w:t>proceso</w:t>
      </w:r>
      <w:proofErr w:type="gramEnd"/>
      <w:r w:rsidRPr="00431196">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431196">
        <w:rPr>
          <w:b/>
          <w:bCs/>
        </w:rPr>
        <w:t xml:space="preserve"> </w:t>
      </w:r>
      <w:r w:rsidRPr="00431196">
        <w:t>07924-99 de las diecisiete horas con cuarenta y ocho minutos del trece de octubre de mil novecientos noventa y nueve)</w:t>
      </w:r>
    </w:p>
    <w:p w:rsidR="00914113" w:rsidRPr="00431196" w:rsidRDefault="00914113" w:rsidP="00914113">
      <w:pPr>
        <w:ind w:left="851" w:right="851"/>
        <w:jc w:val="both"/>
      </w:pPr>
    </w:p>
    <w:p w:rsidR="00914113" w:rsidRPr="00431196" w:rsidRDefault="00914113" w:rsidP="00914113">
      <w:pPr>
        <w:ind w:left="851" w:right="851"/>
        <w:jc w:val="both"/>
      </w:pPr>
      <w:r w:rsidRPr="00431196">
        <w:t>En el mismo sentido mediante sentencia de las quince horas treinta minutos del cuatro de agosto de mil novecientos noventa y nueve se dispuso en lo conducente:</w:t>
      </w:r>
    </w:p>
    <w:p w:rsidR="00914113" w:rsidRPr="00431196" w:rsidRDefault="00914113" w:rsidP="00914113">
      <w:pPr>
        <w:ind w:left="851" w:right="851"/>
        <w:jc w:val="both"/>
      </w:pPr>
      <w:r w:rsidRPr="00431196">
        <w:t>(…)</w:t>
      </w:r>
    </w:p>
    <w:p w:rsidR="00914113" w:rsidRPr="00431196" w:rsidRDefault="00914113" w:rsidP="00914113">
      <w:pPr>
        <w:ind w:left="851" w:right="851"/>
        <w:jc w:val="both"/>
      </w:pPr>
      <w:r w:rsidRPr="00431196">
        <w:t xml:space="preserve">Sobre la motivación del acto administrativo: Reiteradamente ha dicho la Sala en su jurisprudencia que la motivación de los actos administrativos es una exigencia del debido proceso y del derecho de defensa, puesto que </w:t>
      </w:r>
      <w:r w:rsidRPr="00431196">
        <w:rPr>
          <w:i/>
        </w:rPr>
        <w:t xml:space="preserve">implica la obligación de otorgar al administrado un discurso justificativo que acompañe a un acto de un poder público que -como en este caso- deniegue una gestión interpuesta ante la Administración. </w:t>
      </w:r>
      <w:r w:rsidRPr="00431196">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431196">
        <w:t>supraprocesal</w:t>
      </w:r>
      <w:proofErr w:type="spellEnd"/>
      <w:r w:rsidRPr="00431196">
        <w:t xml:space="preserve"> de este instituto, que sitúa tal exigencia entre las consecuencias del principio constitucional del que es expresión, el principio de interdicción de la arbitrariedad de los actos públicos.</w:t>
      </w:r>
    </w:p>
    <w:p w:rsidR="00914113" w:rsidRPr="00431196" w:rsidRDefault="00914113" w:rsidP="00914113">
      <w:pPr>
        <w:ind w:left="851" w:right="851"/>
        <w:jc w:val="both"/>
      </w:pPr>
      <w:r w:rsidRPr="00431196">
        <w:t>(…)</w:t>
      </w:r>
    </w:p>
    <w:p w:rsidR="00914113" w:rsidRPr="00431196" w:rsidRDefault="00914113" w:rsidP="00914113">
      <w:pPr>
        <w:pStyle w:val="Style1"/>
        <w:kinsoku w:val="0"/>
        <w:autoSpaceDE/>
        <w:autoSpaceDN/>
        <w:adjustRightInd/>
        <w:ind w:left="851" w:right="851"/>
        <w:jc w:val="both"/>
        <w:rPr>
          <w:sz w:val="20"/>
          <w:szCs w:val="20"/>
          <w:lang w:val="es-CR"/>
        </w:rPr>
      </w:pPr>
      <w:r w:rsidRPr="00431196">
        <w:rPr>
          <w:sz w:val="20"/>
          <w:szCs w:val="20"/>
          <w:lang w:val="es-CR"/>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Nº 07390 de las 15:28 </w:t>
      </w:r>
      <w:proofErr w:type="spellStart"/>
      <w:r w:rsidRPr="00431196">
        <w:rPr>
          <w:sz w:val="20"/>
          <w:szCs w:val="20"/>
          <w:lang w:val="es-CR"/>
        </w:rPr>
        <w:t>Hrs</w:t>
      </w:r>
      <w:proofErr w:type="spellEnd"/>
      <w:r w:rsidRPr="00431196">
        <w:rPr>
          <w:sz w:val="20"/>
          <w:szCs w:val="20"/>
          <w:lang w:val="es-CR"/>
        </w:rPr>
        <w:t>. del 22 de julio del 2003) (El resaltado en letra itálica no es del original)</w:t>
      </w:r>
    </w:p>
    <w:p w:rsidR="00914113" w:rsidRPr="00431196" w:rsidRDefault="00914113" w:rsidP="00914113">
      <w:pPr>
        <w:tabs>
          <w:tab w:val="left" w:pos="2370"/>
        </w:tabs>
        <w:spacing w:line="276" w:lineRule="auto"/>
        <w:jc w:val="both"/>
        <w:rPr>
          <w:sz w:val="26"/>
          <w:szCs w:val="26"/>
        </w:rPr>
      </w:pPr>
    </w:p>
    <w:p w:rsidR="00914113" w:rsidRPr="00431196" w:rsidRDefault="00914113" w:rsidP="00914113">
      <w:pPr>
        <w:tabs>
          <w:tab w:val="left" w:pos="2370"/>
        </w:tabs>
        <w:spacing w:line="276" w:lineRule="auto"/>
        <w:jc w:val="both"/>
        <w:rPr>
          <w:bCs/>
        </w:rPr>
      </w:pPr>
      <w:r w:rsidRPr="00431196">
        <w:t>Tales requisitos, de conformidad con el artículo 4º de la Ley 8220 “Protección  al  Ciudadano  del   Exceso  de</w:t>
      </w:r>
      <w:r w:rsidRPr="00431196">
        <w:rPr>
          <w:b/>
        </w:rPr>
        <w:t xml:space="preserve"> </w:t>
      </w:r>
      <w:r w:rsidRPr="00431196">
        <w:t xml:space="preserve">Requisitos y Trámites Administrativos”, toda vez que de los informes analizados, no se ha obtenido la información, ni el acuerdo hace referencia específica a los </w:t>
      </w:r>
      <w:r w:rsidRPr="00431196">
        <w:lastRenderedPageBreak/>
        <w:t xml:space="preserve">mismos, sino a la normativa del Transitorio I de la Ley 8955 y el artículo 29 de la Ley 7969, obviando que, a pesar de la </w:t>
      </w:r>
      <w:proofErr w:type="spellStart"/>
      <w:r w:rsidRPr="00431196">
        <w:t>vinculatoriedad</w:t>
      </w:r>
      <w:proofErr w:type="spellEnd"/>
      <w:r w:rsidRPr="00431196">
        <w:t xml:space="preserve"> del Dictamen de la Procuraduría General de la 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sidRPr="00431196">
        <w:rPr>
          <w:i/>
          <w:u w:val="single"/>
        </w:rPr>
        <w:t>principio de la confianza legítima</w:t>
      </w:r>
      <w:r w:rsidRPr="00431196">
        <w:rPr>
          <w:i/>
        </w:rPr>
        <w:t xml:space="preserve">, </w:t>
      </w:r>
      <w:r w:rsidRPr="00431196">
        <w:t xml:space="preserve">tal y como lo ha manifestado el </w:t>
      </w:r>
      <w:r w:rsidRPr="00431196">
        <w:rPr>
          <w:bCs/>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Default="00914113" w:rsidP="00914113">
      <w:pPr>
        <w:jc w:val="both"/>
        <w:rPr>
          <w:sz w:val="22"/>
        </w:rPr>
      </w:pPr>
    </w:p>
    <w:p w:rsidR="00CF32B3" w:rsidRPr="00431196" w:rsidRDefault="00CF32B3" w:rsidP="00914113">
      <w:pPr>
        <w:jc w:val="both"/>
        <w:rPr>
          <w:sz w:val="22"/>
        </w:rPr>
      </w:pPr>
    </w:p>
    <w:p w:rsidR="00914113" w:rsidRPr="00431196" w:rsidRDefault="00914113" w:rsidP="00914113">
      <w:pPr>
        <w:ind w:left="851" w:right="851"/>
        <w:jc w:val="both"/>
        <w:rPr>
          <w:sz w:val="22"/>
          <w:szCs w:val="22"/>
        </w:rPr>
      </w:pPr>
      <w:r w:rsidRPr="00431196">
        <w:rPr>
          <w:sz w:val="22"/>
        </w:rPr>
        <w:t xml:space="preserve">“(…) </w:t>
      </w:r>
      <w:r w:rsidRPr="00431196">
        <w:rPr>
          <w:sz w:val="22"/>
          <w:szCs w:val="22"/>
        </w:rPr>
        <w:t xml:space="preserve">El </w:t>
      </w:r>
      <w:r w:rsidRPr="00431196">
        <w:rPr>
          <w:iCs/>
          <w:sz w:val="22"/>
          <w:szCs w:val="22"/>
        </w:rPr>
        <w:t>Principio de Confianza legítima</w:t>
      </w:r>
      <w:r w:rsidRPr="00431196">
        <w:rPr>
          <w:sz w:val="22"/>
          <w:szCs w:val="22"/>
        </w:rPr>
        <w:t xml:space="preserve">, ha sido descrito por el jurista nacional </w:t>
      </w:r>
      <w:proofErr w:type="spellStart"/>
      <w:r w:rsidRPr="00431196">
        <w:rPr>
          <w:sz w:val="22"/>
          <w:szCs w:val="22"/>
        </w:rPr>
        <w:t>Jinesta</w:t>
      </w:r>
      <w:proofErr w:type="spellEnd"/>
      <w:r w:rsidRPr="00431196">
        <w:rPr>
          <w:sz w:val="22"/>
          <w:szCs w:val="22"/>
        </w:rPr>
        <w:t xml:space="preserve"> Lobo de la siguiente forma: "</w:t>
      </w:r>
      <w:r w:rsidRPr="00431196">
        <w:rPr>
          <w:i/>
          <w:iCs/>
          <w:sz w:val="22"/>
          <w:szCs w:val="22"/>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431196">
        <w:rPr>
          <w:i/>
          <w:iCs/>
          <w:sz w:val="22"/>
          <w:szCs w:val="22"/>
          <w:u w:val="single"/>
        </w:rPr>
        <w:t xml:space="preserve"> y mantener las situaciones jurídicas aunque no sean absolutamente conformes con el ordenamiento jurídico</w:t>
      </w:r>
      <w:r w:rsidRPr="00431196">
        <w:rPr>
          <w:i/>
          <w:iCs/>
          <w:sz w:val="22"/>
          <w:szCs w:val="22"/>
        </w:rPr>
        <w:t>" (El destacado es nuestro) (</w:t>
      </w:r>
      <w:proofErr w:type="spellStart"/>
      <w:r w:rsidRPr="00431196">
        <w:rPr>
          <w:i/>
          <w:iCs/>
          <w:sz w:val="22"/>
          <w:szCs w:val="22"/>
        </w:rPr>
        <w:t>Jinesta</w:t>
      </w:r>
      <w:proofErr w:type="spellEnd"/>
      <w:r w:rsidRPr="00431196">
        <w:rPr>
          <w:i/>
          <w:iCs/>
          <w:sz w:val="22"/>
          <w:szCs w:val="22"/>
        </w:rPr>
        <w:t xml:space="preserve"> Lobo (Ernesto)). Tratado de Derecho Administrativo. Tomo I. Página 276. </w:t>
      </w:r>
      <w:r w:rsidRPr="00431196">
        <w:rPr>
          <w:sz w:val="22"/>
          <w:szCs w:val="22"/>
        </w:rPr>
        <w:t xml:space="preserve">Tal </w:t>
      </w:r>
      <w:r w:rsidRPr="00431196">
        <w:rPr>
          <w:iCs/>
          <w:sz w:val="22"/>
          <w:szCs w:val="22"/>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431196">
        <w:rPr>
          <w:sz w:val="22"/>
          <w:szCs w:val="22"/>
        </w:rPr>
        <w:t xml:space="preserve">o personero </w:t>
      </w:r>
      <w:r w:rsidRPr="00431196">
        <w:rPr>
          <w:iCs/>
          <w:sz w:val="22"/>
          <w:szCs w:val="22"/>
        </w:rPr>
        <w:t>institucional lo acepta, por lo que resulta evidente para este Tribunal el quebranto de dicho principio y resulta de aplicación. En torno a este principio, la Sección S</w:t>
      </w:r>
      <w:r w:rsidRPr="00431196">
        <w:rPr>
          <w:sz w:val="22"/>
          <w:szCs w:val="22"/>
        </w:rPr>
        <w:t xml:space="preserve">egunda de éste Tribunal ha considerado lo siguiente: </w:t>
      </w:r>
      <w:r w:rsidRPr="00431196">
        <w:rPr>
          <w:i/>
          <w:iCs/>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431196">
        <w:rPr>
          <w:i/>
          <w:iCs/>
          <w:sz w:val="22"/>
          <w:szCs w:val="22"/>
        </w:rPr>
        <w:t>causes</w:t>
      </w:r>
      <w:proofErr w:type="spellEnd"/>
      <w:r w:rsidRPr="00431196">
        <w:rPr>
          <w:i/>
          <w:iCs/>
          <w:sz w:val="22"/>
          <w:szCs w:val="22"/>
        </w:rPr>
        <w:t xml:space="preserve"> establecidos (doctrina de los numerales 190 y siguientes de la Ley General de la Administración Pública).” </w:t>
      </w:r>
      <w:r w:rsidRPr="00431196">
        <w:rPr>
          <w:sz w:val="22"/>
          <w:szCs w:val="22"/>
        </w:rPr>
        <w:t xml:space="preserve">(Tribunal Contencioso Administrativo, Sección </w:t>
      </w:r>
      <w:r w:rsidRPr="00431196">
        <w:rPr>
          <w:sz w:val="22"/>
          <w:szCs w:val="22"/>
        </w:rPr>
        <w:lastRenderedPageBreak/>
        <w:t>Segunda No. 330-2005 de las 1:50 horas del 22 de julio del 2005).</w:t>
      </w:r>
      <w:r w:rsidRPr="00431196">
        <w:rPr>
          <w:sz w:val="22"/>
        </w:rPr>
        <w:t>”</w:t>
      </w:r>
    </w:p>
    <w:p w:rsidR="00914113" w:rsidRPr="00431196" w:rsidRDefault="00914113" w:rsidP="00914113">
      <w:pPr>
        <w:tabs>
          <w:tab w:val="left" w:pos="2370"/>
        </w:tabs>
        <w:spacing w:line="276" w:lineRule="auto"/>
        <w:jc w:val="both"/>
      </w:pPr>
    </w:p>
    <w:p w:rsidR="00914113" w:rsidRPr="00431196" w:rsidRDefault="00914113" w:rsidP="00914113">
      <w:pPr>
        <w:spacing w:line="276" w:lineRule="auto"/>
        <w:jc w:val="both"/>
      </w:pPr>
      <w:r w:rsidRPr="00431196">
        <w:t xml:space="preserve">Es por ello que la Administración, en los casos donde se encuentra en juego intereses legítimos de los administrados. Los requisitos para la obtención de una prórroga de permiso, cuya variación es natural, al haber modificado una ley la naturaleza jurídica de la actividad comercial ahora bajo la figura del permiso SEETAXI, </w:t>
      </w:r>
      <w:r w:rsidRPr="00431196">
        <w:rPr>
          <w:i/>
          <w:u w:val="single"/>
        </w:rPr>
        <w:t>debe ser exhaustiva en sus valoraciones técnicas</w:t>
      </w:r>
      <w:r w:rsidRPr="00431196">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431196" w:rsidRDefault="00914113" w:rsidP="00914113">
      <w:pPr>
        <w:spacing w:line="276" w:lineRule="auto"/>
        <w:jc w:val="both"/>
      </w:pPr>
    </w:p>
    <w:p w:rsidR="00914113" w:rsidRPr="00431196" w:rsidRDefault="00914113" w:rsidP="00914113">
      <w:pPr>
        <w:spacing w:line="276" w:lineRule="auto"/>
        <w:jc w:val="both"/>
      </w:pPr>
      <w:r w:rsidRPr="00431196">
        <w:t>Lo anterior, sólo se logra a través de la motivación, pues es allí donde la Administración, podrá justificar de manera, lógica, técnica, científica o jurídica la decisión que ha de adoptar.</w:t>
      </w:r>
    </w:p>
    <w:p w:rsidR="00914113" w:rsidRPr="00431196" w:rsidRDefault="00914113" w:rsidP="00914113">
      <w:pPr>
        <w:pStyle w:val="Sinespaciado"/>
        <w:shd w:val="clear" w:color="auto" w:fill="FFFFFF" w:themeFill="background1"/>
        <w:spacing w:line="276" w:lineRule="auto"/>
        <w:jc w:val="both"/>
        <w:rPr>
          <w:rFonts w:ascii="Times New Roman" w:hAnsi="Times New Roman"/>
          <w:sz w:val="24"/>
          <w:szCs w:val="24"/>
        </w:rPr>
      </w:pPr>
    </w:p>
    <w:p w:rsidR="00B3195F" w:rsidRPr="00431196" w:rsidRDefault="00B3195F" w:rsidP="00914113">
      <w:pPr>
        <w:pStyle w:val="Sinespaciado"/>
        <w:shd w:val="clear" w:color="auto" w:fill="FFFFFF" w:themeFill="background1"/>
        <w:spacing w:line="276" w:lineRule="auto"/>
        <w:jc w:val="both"/>
        <w:rPr>
          <w:rFonts w:ascii="Times New Roman" w:hAnsi="Times New Roman"/>
          <w:sz w:val="24"/>
          <w:szCs w:val="24"/>
        </w:rPr>
      </w:pPr>
    </w:p>
    <w:p w:rsidR="00582D59" w:rsidRPr="00431196" w:rsidRDefault="00BA6A4E" w:rsidP="00BA6A4E">
      <w:pPr>
        <w:pStyle w:val="Prrafodelista"/>
        <w:widowControl/>
        <w:numPr>
          <w:ilvl w:val="1"/>
          <w:numId w:val="3"/>
        </w:numPr>
        <w:tabs>
          <w:tab w:val="left" w:pos="709"/>
        </w:tabs>
        <w:kinsoku/>
        <w:spacing w:line="276" w:lineRule="auto"/>
        <w:jc w:val="both"/>
      </w:pPr>
      <w:r w:rsidRPr="00431196">
        <w:rPr>
          <w:b/>
        </w:rPr>
        <w:t>Examen del plazo para solicitar prórroga del permiso para el Servicio Especial Estable de Taxi (SEETAXI)</w:t>
      </w:r>
    </w:p>
    <w:p w:rsidR="00582D59" w:rsidRPr="00431196" w:rsidRDefault="00582D59" w:rsidP="00914113">
      <w:pPr>
        <w:pStyle w:val="Sinespaciado"/>
        <w:shd w:val="clear" w:color="auto" w:fill="FFFFFF" w:themeFill="background1"/>
        <w:spacing w:line="276" w:lineRule="auto"/>
        <w:jc w:val="both"/>
        <w:rPr>
          <w:rFonts w:ascii="Times New Roman" w:hAnsi="Times New Roman"/>
          <w:sz w:val="24"/>
          <w:szCs w:val="24"/>
        </w:rPr>
      </w:pPr>
    </w:p>
    <w:p w:rsidR="00582D59" w:rsidRPr="00431196" w:rsidRDefault="001A176D" w:rsidP="00914113">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431196">
        <w:rPr>
          <w:rFonts w:ascii="Times New Roman" w:hAnsi="Times New Roman"/>
          <w:sz w:val="24"/>
          <w:szCs w:val="24"/>
        </w:rPr>
        <w:t>examen</w:t>
      </w:r>
      <w:r w:rsidRPr="00431196">
        <w:rPr>
          <w:rFonts w:ascii="Times New Roman" w:hAnsi="Times New Roman"/>
          <w:sz w:val="24"/>
          <w:szCs w:val="24"/>
        </w:rPr>
        <w:t xml:space="preserve"> entre las figuras jurídicas de la pr</w:t>
      </w:r>
      <w:r w:rsidR="00A27C22" w:rsidRPr="00431196">
        <w:rPr>
          <w:rFonts w:ascii="Times New Roman" w:hAnsi="Times New Roman"/>
          <w:sz w:val="24"/>
          <w:szCs w:val="24"/>
        </w:rPr>
        <w:t>ó</w:t>
      </w:r>
      <w:r w:rsidRPr="00431196">
        <w:rPr>
          <w:rFonts w:ascii="Times New Roman" w:hAnsi="Times New Roman"/>
          <w:sz w:val="24"/>
          <w:szCs w:val="24"/>
        </w:rPr>
        <w:t>rroga y renovación.</w:t>
      </w:r>
    </w:p>
    <w:p w:rsidR="001A176D" w:rsidRPr="00431196" w:rsidRDefault="001A176D" w:rsidP="00914113">
      <w:pPr>
        <w:pStyle w:val="Sinespaciado"/>
        <w:shd w:val="clear" w:color="auto" w:fill="FFFFFF" w:themeFill="background1"/>
        <w:spacing w:line="276" w:lineRule="auto"/>
        <w:jc w:val="both"/>
        <w:rPr>
          <w:rFonts w:ascii="Times New Roman" w:hAnsi="Times New Roman"/>
          <w:sz w:val="24"/>
          <w:szCs w:val="24"/>
        </w:rPr>
      </w:pPr>
    </w:p>
    <w:p w:rsidR="001A176D" w:rsidRPr="00431196" w:rsidRDefault="00A27C22" w:rsidP="00914113">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431196" w:rsidRDefault="007C23A8" w:rsidP="00914113">
      <w:pPr>
        <w:pStyle w:val="Sinespaciado"/>
        <w:shd w:val="clear" w:color="auto" w:fill="FFFFFF" w:themeFill="background1"/>
        <w:spacing w:line="276" w:lineRule="auto"/>
        <w:jc w:val="both"/>
        <w:rPr>
          <w:rFonts w:ascii="Times New Roman" w:hAnsi="Times New Roman"/>
          <w:sz w:val="24"/>
          <w:szCs w:val="24"/>
        </w:rPr>
      </w:pPr>
    </w:p>
    <w:p w:rsidR="00A27C22" w:rsidRPr="00431196" w:rsidRDefault="00A27C22" w:rsidP="00A27C22">
      <w:pPr>
        <w:pStyle w:val="NormalWeb"/>
        <w:spacing w:before="0" w:beforeAutospacing="0" w:after="0" w:afterAutospacing="0"/>
        <w:ind w:left="851" w:right="851"/>
        <w:jc w:val="both"/>
        <w:rPr>
          <w:sz w:val="20"/>
          <w:szCs w:val="20"/>
        </w:rPr>
      </w:pPr>
      <w:r w:rsidRPr="00431196">
        <w:rPr>
          <w:rFonts w:eastAsia="Calibri"/>
          <w:bCs/>
          <w:sz w:val="20"/>
          <w:szCs w:val="20"/>
        </w:rPr>
        <w:t>“(…)</w:t>
      </w:r>
      <w:r w:rsidR="00AF6EC6" w:rsidRPr="00431196">
        <w:rPr>
          <w:rFonts w:eastAsia="Calibri"/>
          <w:bCs/>
          <w:sz w:val="20"/>
          <w:szCs w:val="20"/>
        </w:rPr>
        <w:t xml:space="preserve"> </w:t>
      </w:r>
      <w:r w:rsidRPr="00431196">
        <w:rPr>
          <w:sz w:val="20"/>
          <w:szCs w:val="20"/>
        </w:rPr>
        <w:t xml:space="preserve">El término renovación, que no es sinónimo de prórroga, nos indica que la concesión se </w:t>
      </w:r>
      <w:proofErr w:type="gramStart"/>
      <w:r w:rsidRPr="00431196">
        <w:rPr>
          <w:sz w:val="20"/>
          <w:szCs w:val="20"/>
        </w:rPr>
        <w:t>mantiene</w:t>
      </w:r>
      <w:proofErr w:type="gramEnd"/>
      <w:r w:rsidRPr="00431196">
        <w:rPr>
          <w:sz w:val="20"/>
          <w:szCs w:val="20"/>
        </w:rPr>
        <w:t xml:space="preserve"> pero debe responder a las necesidades del servicio y, por ende, al interés público y a los derechos de los usuarios, apreciados y exigibles a partir de la renovación.  </w:t>
      </w:r>
    </w:p>
    <w:p w:rsidR="00A27C22" w:rsidRPr="00431196" w:rsidRDefault="00A27C22" w:rsidP="00A27C22">
      <w:pPr>
        <w:pStyle w:val="NormalWeb"/>
        <w:spacing w:before="0" w:beforeAutospacing="0" w:after="0" w:afterAutospacing="0"/>
        <w:ind w:left="851" w:right="851"/>
        <w:jc w:val="both"/>
        <w:rPr>
          <w:sz w:val="20"/>
          <w:szCs w:val="20"/>
        </w:rPr>
      </w:pPr>
    </w:p>
    <w:p w:rsidR="00A27C22" w:rsidRPr="00431196" w:rsidRDefault="00A27C22" w:rsidP="00A27C22">
      <w:pPr>
        <w:pStyle w:val="NormalWeb"/>
        <w:spacing w:before="0" w:beforeAutospacing="0" w:after="0" w:afterAutospacing="0"/>
        <w:ind w:left="851" w:right="851"/>
        <w:jc w:val="both"/>
        <w:rPr>
          <w:sz w:val="20"/>
          <w:szCs w:val="20"/>
        </w:rPr>
      </w:pPr>
      <w:r w:rsidRPr="00431196">
        <w:rPr>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w:t>
      </w:r>
      <w:r w:rsidR="0004178B" w:rsidRPr="00431196">
        <w:rPr>
          <w:sz w:val="20"/>
          <w:szCs w:val="20"/>
        </w:rPr>
        <w:t>actuales, planificando</w:t>
      </w:r>
      <w:r w:rsidRPr="00431196">
        <w:rPr>
          <w:sz w:val="20"/>
          <w:szCs w:val="20"/>
        </w:rPr>
        <w:t xml:space="preserve"> hacia el futuro. </w:t>
      </w:r>
    </w:p>
    <w:p w:rsidR="00A27C22" w:rsidRPr="00431196" w:rsidRDefault="00A27C22" w:rsidP="00A27C22">
      <w:pPr>
        <w:pStyle w:val="NormalWeb"/>
        <w:spacing w:before="0" w:beforeAutospacing="0" w:after="0" w:afterAutospacing="0"/>
        <w:ind w:left="851" w:right="851"/>
        <w:jc w:val="both"/>
        <w:rPr>
          <w:sz w:val="20"/>
          <w:szCs w:val="20"/>
        </w:rPr>
      </w:pPr>
    </w:p>
    <w:p w:rsidR="00A27C22" w:rsidRPr="00431196" w:rsidRDefault="00A27C22" w:rsidP="00A27C22">
      <w:pPr>
        <w:pStyle w:val="NormalWeb"/>
        <w:tabs>
          <w:tab w:val="left" w:pos="720"/>
        </w:tabs>
        <w:spacing w:before="0" w:beforeAutospacing="0" w:after="0" w:afterAutospacing="0"/>
        <w:ind w:left="851" w:right="851"/>
        <w:jc w:val="both"/>
        <w:rPr>
          <w:sz w:val="20"/>
          <w:szCs w:val="20"/>
        </w:rPr>
      </w:pPr>
      <w:r w:rsidRPr="00431196">
        <w:rPr>
          <w:sz w:val="20"/>
          <w:szCs w:val="20"/>
        </w:rPr>
        <w:t xml:space="preserve">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w:t>
      </w:r>
      <w:r w:rsidRPr="00431196">
        <w:rPr>
          <w:sz w:val="20"/>
          <w:szCs w:val="20"/>
        </w:rPr>
        <w:lastRenderedPageBreak/>
        <w:t xml:space="preserve">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w:t>
      </w:r>
      <w:r w:rsidR="0004178B" w:rsidRPr="00431196">
        <w:rPr>
          <w:sz w:val="20"/>
          <w:szCs w:val="20"/>
        </w:rPr>
        <w:t>y los</w:t>
      </w:r>
      <w:r w:rsidRPr="00431196">
        <w:rPr>
          <w:sz w:val="20"/>
          <w:szCs w:val="20"/>
        </w:rPr>
        <w:t xml:space="preserve">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431196" w:rsidRDefault="00A27C22" w:rsidP="00A27C22">
      <w:pPr>
        <w:pStyle w:val="NormalWeb"/>
        <w:tabs>
          <w:tab w:val="left" w:pos="720"/>
        </w:tabs>
        <w:spacing w:before="0" w:beforeAutospacing="0" w:after="0" w:afterAutospacing="0"/>
        <w:ind w:left="851" w:right="851"/>
        <w:jc w:val="both"/>
        <w:rPr>
          <w:sz w:val="20"/>
          <w:szCs w:val="20"/>
        </w:rPr>
      </w:pPr>
    </w:p>
    <w:p w:rsidR="00A27C22" w:rsidRPr="00431196" w:rsidRDefault="00A27C22" w:rsidP="00A27C22">
      <w:pPr>
        <w:tabs>
          <w:tab w:val="left" w:pos="720"/>
        </w:tabs>
        <w:ind w:left="851" w:right="851"/>
        <w:jc w:val="both"/>
        <w:rPr>
          <w:sz w:val="20"/>
          <w:szCs w:val="20"/>
        </w:rPr>
      </w:pPr>
      <w:r w:rsidRPr="00431196">
        <w:rPr>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431196" w:rsidRDefault="00A27C22" w:rsidP="00A27C22">
      <w:pPr>
        <w:tabs>
          <w:tab w:val="left" w:pos="720"/>
        </w:tabs>
        <w:ind w:left="851" w:right="851"/>
        <w:jc w:val="both"/>
        <w:rPr>
          <w:sz w:val="20"/>
          <w:szCs w:val="20"/>
        </w:rPr>
      </w:pPr>
    </w:p>
    <w:p w:rsidR="00A27C22" w:rsidRPr="00431196" w:rsidRDefault="00A27C22" w:rsidP="00A27C22">
      <w:pPr>
        <w:pStyle w:val="Ttulo2"/>
        <w:spacing w:before="0"/>
        <w:ind w:left="851" w:right="851"/>
        <w:jc w:val="both"/>
        <w:rPr>
          <w:rFonts w:ascii="Times New Roman" w:hAnsi="Times New Roman" w:cs="Times New Roman"/>
          <w:b w:val="0"/>
          <w:color w:val="auto"/>
          <w:sz w:val="20"/>
          <w:szCs w:val="20"/>
        </w:rPr>
      </w:pPr>
      <w:r w:rsidRPr="00431196">
        <w:rPr>
          <w:rFonts w:ascii="Times New Roman" w:hAnsi="Times New Roman" w:cs="Times New Roman"/>
          <w:b w:val="0"/>
          <w:color w:val="auto"/>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Default="00A27C22" w:rsidP="00914113">
      <w:pPr>
        <w:pStyle w:val="Sinespaciado"/>
        <w:shd w:val="clear" w:color="auto" w:fill="FFFFFF" w:themeFill="background1"/>
        <w:spacing w:line="276" w:lineRule="auto"/>
        <w:jc w:val="both"/>
        <w:rPr>
          <w:rFonts w:ascii="Times New Roman" w:hAnsi="Times New Roman"/>
          <w:sz w:val="24"/>
          <w:szCs w:val="24"/>
        </w:rPr>
      </w:pPr>
    </w:p>
    <w:p w:rsidR="00CF32B3" w:rsidRPr="00431196" w:rsidRDefault="00CF32B3" w:rsidP="00914113">
      <w:pPr>
        <w:pStyle w:val="Sinespaciado"/>
        <w:shd w:val="clear" w:color="auto" w:fill="FFFFFF" w:themeFill="background1"/>
        <w:spacing w:line="276" w:lineRule="auto"/>
        <w:jc w:val="both"/>
        <w:rPr>
          <w:rFonts w:ascii="Times New Roman" w:hAnsi="Times New Roman"/>
          <w:sz w:val="24"/>
          <w:szCs w:val="24"/>
        </w:rPr>
      </w:pPr>
    </w:p>
    <w:p w:rsidR="00A27C22" w:rsidRPr="00431196" w:rsidRDefault="00835B49" w:rsidP="00914113">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La Ley</w:t>
      </w:r>
      <w:r w:rsidR="003A3227" w:rsidRPr="00431196">
        <w:rPr>
          <w:rFonts w:ascii="Times New Roman" w:hAnsi="Times New Roman"/>
          <w:sz w:val="24"/>
          <w:szCs w:val="24"/>
        </w:rPr>
        <w:t xml:space="preserve"> N° 8955, en su Transitorio I, para el caso de vehículos sedan, expresa lo siguiente:</w:t>
      </w:r>
    </w:p>
    <w:p w:rsidR="003A3227" w:rsidRPr="00431196" w:rsidRDefault="003A3227" w:rsidP="00914113">
      <w:pPr>
        <w:pStyle w:val="Sinespaciado"/>
        <w:shd w:val="clear" w:color="auto" w:fill="FFFFFF" w:themeFill="background1"/>
        <w:spacing w:line="276" w:lineRule="auto"/>
        <w:jc w:val="both"/>
        <w:rPr>
          <w:rFonts w:ascii="Times New Roman" w:hAnsi="Times New Roman"/>
          <w:sz w:val="24"/>
          <w:szCs w:val="24"/>
        </w:rPr>
      </w:pPr>
    </w:p>
    <w:p w:rsidR="00841439" w:rsidRPr="00CF32B3" w:rsidRDefault="003A3227" w:rsidP="00841439">
      <w:pPr>
        <w:pStyle w:val="Sinespaciado"/>
        <w:shd w:val="clear" w:color="auto" w:fill="FFFFFF" w:themeFill="background1"/>
        <w:ind w:left="851" w:right="851"/>
        <w:jc w:val="both"/>
        <w:rPr>
          <w:rFonts w:ascii="Times New Roman" w:eastAsia="Times New Roman" w:hAnsi="Times New Roman"/>
          <w:lang w:eastAsia="es-CR"/>
        </w:rPr>
      </w:pPr>
      <w:r w:rsidRPr="00CF32B3">
        <w:rPr>
          <w:rFonts w:ascii="Times New Roman" w:hAnsi="Times New Roman"/>
        </w:rPr>
        <w:t xml:space="preserve">“(…) </w:t>
      </w:r>
      <w:r w:rsidRPr="00CF32B3">
        <w:rPr>
          <w:rFonts w:ascii="Times New Roman" w:eastAsia="Times New Roman" w:hAnsi="Times New Roman"/>
          <w:lang w:eastAsia="es-CR"/>
        </w:rPr>
        <w:t xml:space="preserve">A las personas cuyas peticiones resulten procedentes, el Consejo de Transporte Público les extenderá un permiso especial estable de taxi por un plazo de tres años, </w:t>
      </w:r>
      <w:r w:rsidRPr="00CF32B3">
        <w:rPr>
          <w:rFonts w:ascii="Times New Roman" w:eastAsia="Times New Roman" w:hAnsi="Times New Roman"/>
          <w:i/>
          <w:u w:val="single"/>
          <w:lang w:eastAsia="es-CR"/>
        </w:rPr>
        <w:t>prorrogable por plazos iguales a solicitud de la persona interesada</w:t>
      </w:r>
      <w:r w:rsidRPr="00CF32B3">
        <w:rPr>
          <w:rFonts w:ascii="Times New Roman" w:eastAsia="Times New Roman" w:hAnsi="Times New Roman"/>
          <w:lang w:eastAsia="es-CR"/>
        </w:rPr>
        <w:t>,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CF32B3">
        <w:rPr>
          <w:rFonts w:ascii="Times New Roman" w:hAnsi="Times New Roman"/>
        </w:rPr>
        <w:t xml:space="preserve"> </w:t>
      </w:r>
      <w:r w:rsidRPr="00CF32B3">
        <w:rPr>
          <w:rFonts w:ascii="Times New Roman" w:hAnsi="Times New Roman"/>
        </w:rPr>
        <w:t>(…</w:t>
      </w:r>
      <w:proofErr w:type="gramStart"/>
      <w:r w:rsidRPr="00CF32B3">
        <w:rPr>
          <w:rFonts w:ascii="Times New Roman" w:hAnsi="Times New Roman"/>
        </w:rPr>
        <w:t>)”</w:t>
      </w:r>
      <w:r w:rsidR="00841439" w:rsidRPr="00CF32B3">
        <w:rPr>
          <w:rFonts w:ascii="Times New Roman" w:eastAsia="Times New Roman" w:hAnsi="Times New Roman"/>
          <w:lang w:eastAsia="es-CR"/>
        </w:rPr>
        <w:t>(</w:t>
      </w:r>
      <w:proofErr w:type="gramEnd"/>
      <w:r w:rsidR="00841439" w:rsidRPr="00CF32B3">
        <w:rPr>
          <w:rFonts w:ascii="Times New Roman" w:eastAsia="Times New Roman" w:hAnsi="Times New Roman"/>
          <w:lang w:eastAsia="es-CR"/>
        </w:rPr>
        <w:t>El resaltado no es del original)</w:t>
      </w:r>
    </w:p>
    <w:p w:rsidR="003A3227" w:rsidRPr="00CF32B3" w:rsidRDefault="003A3227" w:rsidP="003A3227">
      <w:pPr>
        <w:ind w:left="851" w:right="851"/>
        <w:jc w:val="both"/>
        <w:rPr>
          <w:sz w:val="22"/>
          <w:szCs w:val="22"/>
        </w:rPr>
      </w:pPr>
    </w:p>
    <w:p w:rsidR="003A3227" w:rsidRDefault="003A3227" w:rsidP="00914113">
      <w:pPr>
        <w:pStyle w:val="Sinespaciado"/>
        <w:shd w:val="clear" w:color="auto" w:fill="FFFFFF" w:themeFill="background1"/>
        <w:spacing w:line="276" w:lineRule="auto"/>
        <w:jc w:val="both"/>
        <w:rPr>
          <w:rFonts w:ascii="Times New Roman" w:hAnsi="Times New Roman"/>
          <w:sz w:val="24"/>
          <w:szCs w:val="24"/>
        </w:rPr>
      </w:pPr>
    </w:p>
    <w:p w:rsidR="00CF32B3" w:rsidRPr="00431196" w:rsidRDefault="00CF32B3" w:rsidP="00914113">
      <w:pPr>
        <w:pStyle w:val="Sinespaciado"/>
        <w:shd w:val="clear" w:color="auto" w:fill="FFFFFF" w:themeFill="background1"/>
        <w:spacing w:line="276" w:lineRule="auto"/>
        <w:jc w:val="both"/>
        <w:rPr>
          <w:rFonts w:ascii="Times New Roman" w:hAnsi="Times New Roman"/>
          <w:sz w:val="24"/>
          <w:szCs w:val="24"/>
        </w:rPr>
      </w:pPr>
    </w:p>
    <w:p w:rsidR="003A3227" w:rsidRPr="00431196" w:rsidRDefault="003A3227" w:rsidP="003A3227">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 xml:space="preserve">En sentido similar la Ley N° 8955, en su Transitorio III, para el caso de microbuses </w:t>
      </w:r>
      <w:r w:rsidR="00841439" w:rsidRPr="00431196">
        <w:rPr>
          <w:rFonts w:ascii="Times New Roman" w:hAnsi="Times New Roman"/>
          <w:sz w:val="24"/>
          <w:szCs w:val="24"/>
        </w:rPr>
        <w:t>acreditados</w:t>
      </w:r>
      <w:r w:rsidRPr="00431196">
        <w:rPr>
          <w:rFonts w:ascii="Times New Roman" w:hAnsi="Times New Roman"/>
          <w:sz w:val="24"/>
          <w:szCs w:val="24"/>
        </w:rPr>
        <w:t xml:space="preserve"> con permiso especial estable de taxi, expresa lo siguiente:</w:t>
      </w:r>
    </w:p>
    <w:p w:rsidR="003A3227" w:rsidRPr="00431196" w:rsidRDefault="003A3227" w:rsidP="00841439">
      <w:pPr>
        <w:pStyle w:val="Sinespaciado"/>
        <w:shd w:val="clear" w:color="auto" w:fill="FFFFFF" w:themeFill="background1"/>
        <w:ind w:left="851" w:right="851"/>
        <w:jc w:val="both"/>
        <w:rPr>
          <w:rFonts w:ascii="Times New Roman" w:eastAsia="Times New Roman" w:hAnsi="Times New Roman"/>
          <w:sz w:val="20"/>
          <w:szCs w:val="20"/>
          <w:lang w:eastAsia="es-CR"/>
        </w:rPr>
      </w:pPr>
    </w:p>
    <w:p w:rsidR="003A3227" w:rsidRPr="00CF32B3" w:rsidRDefault="00841439" w:rsidP="00841439">
      <w:pPr>
        <w:pStyle w:val="Sinespaciado"/>
        <w:shd w:val="clear" w:color="auto" w:fill="FFFFFF" w:themeFill="background1"/>
        <w:ind w:left="851" w:right="851"/>
        <w:jc w:val="both"/>
        <w:rPr>
          <w:rFonts w:ascii="Times New Roman" w:eastAsia="Times New Roman" w:hAnsi="Times New Roman"/>
          <w:lang w:eastAsia="es-CR"/>
        </w:rPr>
      </w:pPr>
      <w:r w:rsidRPr="00CF32B3">
        <w:rPr>
          <w:rFonts w:ascii="Times New Roman" w:eastAsia="Times New Roman" w:hAnsi="Times New Roman"/>
          <w:lang w:eastAsia="es-CR"/>
        </w:rPr>
        <w:t xml:space="preserve">“(…) </w:t>
      </w:r>
      <w:r w:rsidR="003A3227" w:rsidRPr="00CF32B3">
        <w:rPr>
          <w:rFonts w:ascii="Times New Roman" w:eastAsia="Times New Roman" w:hAnsi="Times New Roman"/>
          <w:lang w:eastAsia="es-CR"/>
        </w:rPr>
        <w:t xml:space="preserve">A las personas cuyas peticiones resulten procedentes, el Consejo de Transporte Público les extenderá un permiso de operación especial por un plazo hasta de tres años </w:t>
      </w:r>
      <w:r w:rsidR="003A3227" w:rsidRPr="00CF32B3">
        <w:rPr>
          <w:rFonts w:ascii="Times New Roman" w:eastAsia="Times New Roman" w:hAnsi="Times New Roman"/>
          <w:i/>
          <w:u w:val="single"/>
          <w:lang w:eastAsia="es-CR"/>
        </w:rPr>
        <w:t>prorrogables</w:t>
      </w:r>
      <w:r w:rsidR="003A3227" w:rsidRPr="00CF32B3">
        <w:rPr>
          <w:rFonts w:ascii="Times New Roman" w:eastAsia="Times New Roman" w:hAnsi="Times New Roman"/>
          <w:lang w:eastAsia="es-CR"/>
        </w:rPr>
        <w:t xml:space="preserve">, dentro del cual el Consejo de Transporte Público y la Policía de Tránsito ejercerán las labores de fiscalización y control, a efectos </w:t>
      </w:r>
      <w:r w:rsidR="003A3227" w:rsidRPr="00CF32B3">
        <w:rPr>
          <w:rFonts w:ascii="Times New Roman" w:eastAsia="Times New Roman" w:hAnsi="Times New Roman"/>
          <w:lang w:eastAsia="es-CR"/>
        </w:rPr>
        <w:lastRenderedPageBreak/>
        <w:t>de verificar las condiciones operativas de la prestación del servicio.</w:t>
      </w:r>
      <w:r w:rsidRPr="00CF32B3">
        <w:rPr>
          <w:rFonts w:ascii="Times New Roman" w:eastAsia="Times New Roman" w:hAnsi="Times New Roman"/>
          <w:lang w:eastAsia="es-CR"/>
        </w:rPr>
        <w:t xml:space="preserve"> (…)” (El resaltado no es del original)</w:t>
      </w:r>
    </w:p>
    <w:p w:rsidR="003A3227" w:rsidRPr="00CF32B3" w:rsidRDefault="003A3227" w:rsidP="00841439">
      <w:pPr>
        <w:pStyle w:val="Sinespaciado"/>
        <w:shd w:val="clear" w:color="auto" w:fill="FFFFFF" w:themeFill="background1"/>
        <w:ind w:left="851" w:right="851"/>
        <w:jc w:val="both"/>
        <w:rPr>
          <w:rFonts w:ascii="Times New Roman" w:eastAsia="Times New Roman" w:hAnsi="Times New Roman"/>
          <w:lang w:eastAsia="es-CR"/>
        </w:rPr>
      </w:pPr>
    </w:p>
    <w:p w:rsidR="00841439" w:rsidRPr="00431196" w:rsidRDefault="00841439" w:rsidP="00914113">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 xml:space="preserve">Tal y como se observa, el legislador no optó por la figura de la renovación, formalmente más apta para el caso de concesiones administrativas, de ahí que, la variación de condiciones, sin los estudios técnicos que demanda la propia ley, como se observa en el artículo 29 literal i) de la Ley N. 7969:  </w:t>
      </w:r>
    </w:p>
    <w:p w:rsidR="00841439" w:rsidRPr="00431196" w:rsidRDefault="00841439" w:rsidP="00841439">
      <w:pPr>
        <w:pStyle w:val="Sinespaciado"/>
        <w:shd w:val="clear" w:color="auto" w:fill="FFFFFF" w:themeFill="background1"/>
        <w:ind w:left="851" w:right="851"/>
        <w:jc w:val="both"/>
        <w:rPr>
          <w:rFonts w:ascii="Times New Roman" w:hAnsi="Times New Roman"/>
          <w:sz w:val="24"/>
          <w:szCs w:val="24"/>
        </w:rPr>
      </w:pPr>
    </w:p>
    <w:p w:rsidR="00CF32B3" w:rsidRDefault="00CF32B3" w:rsidP="00841439">
      <w:pPr>
        <w:ind w:left="851" w:right="851"/>
        <w:jc w:val="both"/>
        <w:rPr>
          <w:bCs/>
          <w:sz w:val="20"/>
          <w:szCs w:val="20"/>
        </w:rPr>
      </w:pPr>
    </w:p>
    <w:p w:rsidR="00841439" w:rsidRPr="00431196" w:rsidRDefault="00841439" w:rsidP="00841439">
      <w:pPr>
        <w:ind w:left="851" w:right="851"/>
        <w:jc w:val="both"/>
        <w:rPr>
          <w:sz w:val="20"/>
          <w:szCs w:val="20"/>
        </w:rPr>
      </w:pPr>
      <w:r w:rsidRPr="00431196">
        <w:rPr>
          <w:bCs/>
          <w:sz w:val="20"/>
          <w:szCs w:val="20"/>
        </w:rPr>
        <w:t xml:space="preserve">“(…) </w:t>
      </w:r>
      <w:r w:rsidRPr="00431196">
        <w:rPr>
          <w:b/>
          <w:bCs/>
          <w:sz w:val="20"/>
          <w:szCs w:val="20"/>
        </w:rPr>
        <w:t>i)</w:t>
      </w:r>
      <w:r w:rsidRPr="00431196">
        <w:rPr>
          <w:sz w:val="20"/>
          <w:szCs w:val="20"/>
        </w:rPr>
        <w:t xml:space="preserve"> 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  </w:t>
      </w:r>
    </w:p>
    <w:p w:rsidR="00B10ADB" w:rsidRDefault="00B10ADB" w:rsidP="00914113">
      <w:pPr>
        <w:pStyle w:val="Sinespaciado"/>
        <w:shd w:val="clear" w:color="auto" w:fill="FFFFFF" w:themeFill="background1"/>
        <w:spacing w:line="276" w:lineRule="auto"/>
        <w:jc w:val="both"/>
        <w:rPr>
          <w:rFonts w:ascii="Times New Roman" w:hAnsi="Times New Roman"/>
          <w:sz w:val="24"/>
          <w:szCs w:val="24"/>
        </w:rPr>
      </w:pPr>
    </w:p>
    <w:p w:rsidR="00841439" w:rsidRPr="00431196" w:rsidRDefault="00B10ADB" w:rsidP="00914113">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431196">
        <w:rPr>
          <w:rFonts w:ascii="Times New Roman" w:hAnsi="Times New Roman"/>
          <w:sz w:val="24"/>
          <w:szCs w:val="24"/>
        </w:rPr>
        <w:t xml:space="preserve">ehiculares amparados a éste, de ahí que el aviso publicado en el Diario Extra el día 4 de julio del 2015, y visible a folio </w:t>
      </w:r>
      <w:r w:rsidR="00CF32B3">
        <w:rPr>
          <w:rFonts w:ascii="Times New Roman" w:hAnsi="Times New Roman"/>
          <w:sz w:val="24"/>
          <w:szCs w:val="24"/>
        </w:rPr>
        <w:t>79</w:t>
      </w:r>
      <w:r w:rsidR="00E6722C" w:rsidRPr="00431196">
        <w:rPr>
          <w:rFonts w:ascii="Times New Roman" w:hAnsi="Times New Roman"/>
          <w:sz w:val="24"/>
          <w:szCs w:val="24"/>
        </w:rPr>
        <w:t xml:space="preserve"> del expediente, contiene en sí mismo un yerro jurídico  al indicar que el plazo para “renovar” el permiso vence el 7 de julio del 2015, toda vez que se está ante una prórroga de permiso. </w:t>
      </w:r>
    </w:p>
    <w:p w:rsidR="00E6722C" w:rsidRPr="00431196" w:rsidRDefault="00E6722C" w:rsidP="00914113">
      <w:pPr>
        <w:pStyle w:val="Sinespaciado"/>
        <w:shd w:val="clear" w:color="auto" w:fill="FFFFFF" w:themeFill="background1"/>
        <w:spacing w:line="276" w:lineRule="auto"/>
        <w:jc w:val="both"/>
        <w:rPr>
          <w:rFonts w:ascii="Times New Roman" w:hAnsi="Times New Roman"/>
          <w:sz w:val="24"/>
          <w:szCs w:val="24"/>
        </w:rPr>
      </w:pPr>
    </w:p>
    <w:p w:rsidR="00E3633B" w:rsidRPr="00431196" w:rsidRDefault="003902A5" w:rsidP="00914113">
      <w:pPr>
        <w:pStyle w:val="Sinespaciado"/>
        <w:shd w:val="clear" w:color="auto" w:fill="FFFFFF" w:themeFill="background1"/>
        <w:spacing w:line="276" w:lineRule="auto"/>
        <w:jc w:val="both"/>
        <w:rPr>
          <w:rFonts w:ascii="Times New Roman" w:hAnsi="Times New Roman"/>
          <w:sz w:val="24"/>
          <w:szCs w:val="24"/>
        </w:rPr>
      </w:pPr>
      <w:r w:rsidRPr="00431196">
        <w:rPr>
          <w:rFonts w:ascii="Times New Roman" w:hAnsi="Times New Roman"/>
          <w:sz w:val="24"/>
          <w:szCs w:val="24"/>
        </w:rPr>
        <w:t>En cuanto al plazo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w:t>
      </w:r>
      <w:r w:rsidR="00E3633B" w:rsidRPr="00431196">
        <w:rPr>
          <w:rFonts w:ascii="Times New Roman" w:hAnsi="Times New Roman"/>
          <w:sz w:val="24"/>
          <w:szCs w:val="24"/>
        </w:rPr>
        <w:t>.</w:t>
      </w:r>
    </w:p>
    <w:p w:rsidR="00E6722C" w:rsidRPr="00431196" w:rsidRDefault="00E6722C" w:rsidP="00914113">
      <w:pPr>
        <w:pStyle w:val="Sinespaciado"/>
        <w:shd w:val="clear" w:color="auto" w:fill="FFFFFF" w:themeFill="background1"/>
        <w:spacing w:line="276" w:lineRule="auto"/>
        <w:jc w:val="both"/>
        <w:rPr>
          <w:rFonts w:ascii="Times New Roman" w:hAnsi="Times New Roman"/>
          <w:sz w:val="24"/>
          <w:szCs w:val="24"/>
        </w:rPr>
      </w:pPr>
    </w:p>
    <w:p w:rsidR="009D7114" w:rsidRPr="00431196" w:rsidRDefault="00CF32B3" w:rsidP="00914113">
      <w:pPr>
        <w:pStyle w:val="Sinespaciado"/>
        <w:shd w:val="clear" w:color="auto" w:fill="FFFFFF" w:themeFill="background1"/>
        <w:spacing w:line="276" w:lineRule="auto"/>
        <w:jc w:val="both"/>
        <w:rPr>
          <w:rFonts w:ascii="Times New Roman" w:hAnsi="Times New Roman"/>
          <w:sz w:val="24"/>
          <w:szCs w:val="24"/>
        </w:rPr>
      </w:pPr>
      <w:r>
        <w:rPr>
          <w:rFonts w:ascii="Times New Roman" w:hAnsi="Times New Roman"/>
          <w:sz w:val="24"/>
          <w:szCs w:val="24"/>
        </w:rPr>
        <w:t xml:space="preserve">Se observa </w:t>
      </w:r>
      <w:r w:rsidR="00E6722C" w:rsidRPr="00431196">
        <w:rPr>
          <w:rFonts w:ascii="Times New Roman" w:hAnsi="Times New Roman"/>
          <w:sz w:val="24"/>
          <w:szCs w:val="24"/>
        </w:rPr>
        <w:t xml:space="preserve">que el “recordatorio” publicado por el Consejo de Transporte Público en el diario de circulación nacional La Extra el día del 4 de julio del 2015, sobre la fecha para la “renovación” de los permisos del servicio público estable de taxi, no puede tener un efecto jurídico más allá del meramente informativo, toda vez que el mismo no cumple con las exigencias </w:t>
      </w:r>
      <w:r w:rsidR="009D7114" w:rsidRPr="00431196">
        <w:rPr>
          <w:rFonts w:ascii="Times New Roman" w:hAnsi="Times New Roman"/>
          <w:sz w:val="24"/>
          <w:szCs w:val="24"/>
        </w:rPr>
        <w:t xml:space="preserve">de publicación de tres veces consecutivas en el Diario Oficial La Gaceta, en el </w:t>
      </w:r>
      <w:r w:rsidR="009D7114" w:rsidRPr="00431196">
        <w:rPr>
          <w:rFonts w:ascii="Times New Roman" w:hAnsi="Times New Roman"/>
          <w:sz w:val="24"/>
          <w:szCs w:val="24"/>
        </w:rPr>
        <w:lastRenderedPageBreak/>
        <w:t xml:space="preserve">apartado Notificaciones, como se desprende </w:t>
      </w:r>
      <w:r w:rsidR="00E6722C" w:rsidRPr="00431196">
        <w:rPr>
          <w:rFonts w:ascii="Times New Roman" w:hAnsi="Times New Roman"/>
          <w:sz w:val="24"/>
          <w:szCs w:val="24"/>
        </w:rPr>
        <w:t>de</w:t>
      </w:r>
      <w:r w:rsidR="009D7114" w:rsidRPr="00431196">
        <w:rPr>
          <w:rFonts w:ascii="Times New Roman" w:hAnsi="Times New Roman"/>
          <w:sz w:val="24"/>
          <w:szCs w:val="24"/>
        </w:rPr>
        <w:t xml:space="preserve"> </w:t>
      </w:r>
      <w:r w:rsidR="00E6722C" w:rsidRPr="00431196">
        <w:rPr>
          <w:rFonts w:ascii="Times New Roman" w:hAnsi="Times New Roman"/>
          <w:sz w:val="24"/>
          <w:szCs w:val="24"/>
        </w:rPr>
        <w:t>l</w:t>
      </w:r>
      <w:r w:rsidR="009D7114" w:rsidRPr="00431196">
        <w:rPr>
          <w:rFonts w:ascii="Times New Roman" w:hAnsi="Times New Roman"/>
          <w:sz w:val="24"/>
          <w:szCs w:val="24"/>
        </w:rPr>
        <w:t>os</w:t>
      </w:r>
      <w:r w:rsidR="00E6722C" w:rsidRPr="00431196">
        <w:rPr>
          <w:rFonts w:ascii="Times New Roman" w:hAnsi="Times New Roman"/>
          <w:sz w:val="24"/>
          <w:szCs w:val="24"/>
        </w:rPr>
        <w:t xml:space="preserve"> artículo</w:t>
      </w:r>
      <w:r w:rsidR="009D7114" w:rsidRPr="00431196">
        <w:rPr>
          <w:rFonts w:ascii="Times New Roman" w:hAnsi="Times New Roman"/>
          <w:sz w:val="24"/>
          <w:szCs w:val="24"/>
        </w:rPr>
        <w:t>s</w:t>
      </w:r>
      <w:r w:rsidR="00E6722C" w:rsidRPr="00431196">
        <w:rPr>
          <w:rFonts w:ascii="Times New Roman" w:hAnsi="Times New Roman"/>
          <w:sz w:val="24"/>
          <w:szCs w:val="24"/>
        </w:rPr>
        <w:t xml:space="preserve"> </w:t>
      </w:r>
      <w:r w:rsidR="009D7114" w:rsidRPr="00431196">
        <w:rPr>
          <w:rFonts w:ascii="Times New Roman" w:hAnsi="Times New Roman"/>
          <w:sz w:val="24"/>
          <w:szCs w:val="24"/>
        </w:rPr>
        <w:t>241 numeral 4) y 242 de la Ley General de la Administración Pública, para tenerlo como una notificación.</w:t>
      </w:r>
    </w:p>
    <w:p w:rsidR="009D7114" w:rsidRPr="00431196" w:rsidRDefault="009D7114" w:rsidP="009D7114">
      <w:pPr>
        <w:pStyle w:val="Sinespaciado"/>
        <w:shd w:val="clear" w:color="auto" w:fill="FFFFFF" w:themeFill="background1"/>
        <w:ind w:left="851" w:right="851"/>
        <w:jc w:val="both"/>
        <w:rPr>
          <w:rFonts w:ascii="Times New Roman" w:hAnsi="Times New Roman"/>
          <w:sz w:val="24"/>
          <w:szCs w:val="24"/>
        </w:rPr>
      </w:pPr>
    </w:p>
    <w:p w:rsidR="009D7114" w:rsidRPr="00431196" w:rsidRDefault="009D7114" w:rsidP="009D7114">
      <w:pPr>
        <w:pStyle w:val="Textosinformato"/>
        <w:ind w:left="851" w:right="851"/>
        <w:jc w:val="both"/>
        <w:rPr>
          <w:rFonts w:ascii="Times New Roman" w:hAnsi="Times New Roman"/>
          <w:lang w:val="es-CR"/>
        </w:rPr>
      </w:pPr>
      <w:r w:rsidRPr="00431196">
        <w:rPr>
          <w:rFonts w:ascii="Times New Roman" w:hAnsi="Times New Roman"/>
          <w:lang w:val="es-CR"/>
        </w:rPr>
        <w:t>“Artículo 241.-</w:t>
      </w:r>
    </w:p>
    <w:p w:rsidR="009D7114" w:rsidRPr="00431196" w:rsidRDefault="009D7114" w:rsidP="009D7114">
      <w:pPr>
        <w:pStyle w:val="Textosinformato"/>
        <w:ind w:left="851" w:right="851"/>
        <w:jc w:val="both"/>
        <w:rPr>
          <w:rFonts w:ascii="Times New Roman" w:hAnsi="Times New Roman"/>
          <w:lang w:val="es-CR"/>
        </w:rPr>
      </w:pPr>
      <w:r w:rsidRPr="00431196">
        <w:rPr>
          <w:rFonts w:ascii="Times New Roman" w:hAnsi="Times New Roman"/>
          <w:lang w:val="es-CR"/>
        </w:rPr>
        <w:t xml:space="preserve">     1. La publicación no puede normalmente suplir la notificación.</w:t>
      </w:r>
    </w:p>
    <w:p w:rsidR="009D7114" w:rsidRPr="00431196" w:rsidRDefault="009D7114" w:rsidP="009D7114">
      <w:pPr>
        <w:pStyle w:val="Textosinformato"/>
        <w:ind w:left="851" w:right="851"/>
        <w:jc w:val="both"/>
        <w:rPr>
          <w:rFonts w:ascii="Times New Roman" w:hAnsi="Times New Roman"/>
          <w:lang w:val="es-CR"/>
        </w:rPr>
      </w:pPr>
      <w:r w:rsidRPr="00431196">
        <w:rPr>
          <w:rFonts w:ascii="Times New Roman" w:hAnsi="Times New Roman"/>
          <w:lang w:val="es-CR"/>
        </w:rPr>
        <w:t>(…)</w:t>
      </w:r>
    </w:p>
    <w:p w:rsidR="009D7114" w:rsidRPr="00431196" w:rsidRDefault="009D7114" w:rsidP="009D7114">
      <w:pPr>
        <w:pStyle w:val="Textosinformato"/>
        <w:ind w:left="851" w:right="851"/>
        <w:jc w:val="both"/>
        <w:rPr>
          <w:rFonts w:ascii="Times New Roman" w:hAnsi="Times New Roman"/>
          <w:lang w:val="es-CR"/>
        </w:rPr>
      </w:pPr>
      <w:r w:rsidRPr="00431196">
        <w:rPr>
          <w:rFonts w:ascii="Times New Roman" w:hAnsi="Times New Roman"/>
          <w:lang w:val="es-CR"/>
        </w:rPr>
        <w:t>La publicación que suple la notificación se hará por tres veces consecutivas en el Diario Oficial y los términos se contarán a partir de la última.</w:t>
      </w:r>
    </w:p>
    <w:p w:rsidR="009D7114" w:rsidRPr="00431196" w:rsidRDefault="009D7114" w:rsidP="009D7114">
      <w:pPr>
        <w:pStyle w:val="Textosinformato"/>
        <w:ind w:left="851" w:right="851"/>
        <w:jc w:val="both"/>
        <w:rPr>
          <w:rFonts w:ascii="Times New Roman" w:hAnsi="Times New Roman"/>
          <w:lang w:val="es-CR"/>
        </w:rPr>
      </w:pPr>
    </w:p>
    <w:p w:rsidR="009D7114" w:rsidRPr="00431196" w:rsidRDefault="009D7114" w:rsidP="009D7114">
      <w:pPr>
        <w:pStyle w:val="Sinespaciado"/>
        <w:shd w:val="clear" w:color="auto" w:fill="FFFFFF" w:themeFill="background1"/>
        <w:ind w:left="851" w:right="851"/>
        <w:jc w:val="both"/>
        <w:rPr>
          <w:rFonts w:ascii="Times New Roman" w:hAnsi="Times New Roman"/>
          <w:sz w:val="20"/>
          <w:szCs w:val="20"/>
        </w:rPr>
      </w:pPr>
      <w:r w:rsidRPr="00431196">
        <w:rPr>
          <w:rFonts w:ascii="Times New Roman" w:hAnsi="Times New Roman"/>
          <w:sz w:val="20"/>
          <w:szCs w:val="20"/>
        </w:rPr>
        <w:t xml:space="preserve">     Artículo 242.- Cuando la publicación supla la notificación se hará en una sección especial del Diario Oficial denominada "Notificaciones", clasificada por Ministerios y entes.”</w:t>
      </w:r>
    </w:p>
    <w:p w:rsidR="009D7114" w:rsidRPr="00431196" w:rsidRDefault="009D7114" w:rsidP="009D7114">
      <w:pPr>
        <w:pStyle w:val="Sinespaciado"/>
        <w:shd w:val="clear" w:color="auto" w:fill="FFFFFF" w:themeFill="background1"/>
        <w:ind w:right="851"/>
        <w:jc w:val="both"/>
        <w:rPr>
          <w:rFonts w:ascii="Times New Roman" w:hAnsi="Times New Roman"/>
          <w:sz w:val="20"/>
          <w:szCs w:val="20"/>
        </w:rPr>
      </w:pPr>
    </w:p>
    <w:p w:rsidR="00914113" w:rsidRPr="00457A7D" w:rsidRDefault="00914113" w:rsidP="00914113">
      <w:pPr>
        <w:pStyle w:val="Sinespaciado"/>
        <w:shd w:val="clear" w:color="auto" w:fill="FFFFFF" w:themeFill="background1"/>
        <w:spacing w:line="276" w:lineRule="auto"/>
        <w:jc w:val="both"/>
        <w:rPr>
          <w:rFonts w:ascii="Times New Roman" w:hAnsi="Times New Roman"/>
          <w:b/>
          <w:color w:val="000000" w:themeColor="text1"/>
          <w:sz w:val="24"/>
          <w:szCs w:val="24"/>
        </w:rPr>
      </w:pPr>
      <w:r w:rsidRPr="00457A7D">
        <w:rPr>
          <w:rFonts w:ascii="Times New Roman" w:hAnsi="Times New Roman"/>
          <w:color w:val="000000" w:themeColor="text1"/>
          <w:sz w:val="24"/>
          <w:szCs w:val="24"/>
        </w:rPr>
        <w:t xml:space="preserve">A la luz de todo lo anteriormente expuesto, observa este Juzgador que el acto administrativo contenido en el </w:t>
      </w:r>
      <w:r w:rsidR="00457A7D" w:rsidRPr="00457A7D">
        <w:rPr>
          <w:rFonts w:ascii="Times New Roman" w:hAnsi="Times New Roman"/>
          <w:b/>
          <w:color w:val="000000" w:themeColor="text1"/>
          <w:sz w:val="24"/>
          <w:szCs w:val="24"/>
        </w:rPr>
        <w:t xml:space="preserve">Artículo 7.1.32 </w:t>
      </w:r>
      <w:r w:rsidR="00E06D2E" w:rsidRPr="00457A7D">
        <w:rPr>
          <w:rFonts w:ascii="Times New Roman" w:hAnsi="Times New Roman"/>
          <w:b/>
          <w:color w:val="000000" w:themeColor="text1"/>
          <w:sz w:val="24"/>
          <w:szCs w:val="24"/>
        </w:rPr>
        <w:t xml:space="preserve"> </w:t>
      </w:r>
      <w:r w:rsidRPr="00457A7D">
        <w:rPr>
          <w:rFonts w:ascii="Times New Roman" w:hAnsi="Times New Roman"/>
          <w:b/>
          <w:color w:val="000000" w:themeColor="text1"/>
          <w:sz w:val="24"/>
          <w:szCs w:val="24"/>
        </w:rPr>
        <w:t>de la Sesión Ordinaria No. 49-2015</w:t>
      </w:r>
      <w:r w:rsidRPr="00457A7D">
        <w:rPr>
          <w:rFonts w:ascii="Times New Roman" w:hAnsi="Times New Roman"/>
          <w:color w:val="000000" w:themeColor="text1"/>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457A7D">
        <w:rPr>
          <w:rFonts w:ascii="Times New Roman" w:hAnsi="Times New Roman"/>
          <w:color w:val="000000" w:themeColor="text1"/>
          <w:sz w:val="24"/>
          <w:szCs w:val="24"/>
          <w:lang w:eastAsia="es-CR"/>
        </w:rPr>
        <w:t xml:space="preserve"> presentada llevando razón en sus alegatos presentados por el recurrente, por lo que este Juzgador </w:t>
      </w:r>
      <w:r w:rsidRPr="00457A7D">
        <w:rPr>
          <w:rFonts w:ascii="Times New Roman" w:hAnsi="Times New Roman"/>
          <w:smallCaps/>
          <w:color w:val="000000" w:themeColor="text1"/>
          <w:sz w:val="24"/>
          <w:szCs w:val="24"/>
          <w:lang w:eastAsia="es-CR"/>
        </w:rPr>
        <w:t>acoge</w:t>
      </w:r>
      <w:r w:rsidRPr="00457A7D">
        <w:rPr>
          <w:rFonts w:ascii="Times New Roman" w:hAnsi="Times New Roman"/>
          <w:color w:val="000000" w:themeColor="text1"/>
          <w:sz w:val="24"/>
          <w:szCs w:val="24"/>
          <w:lang w:eastAsia="es-CR"/>
        </w:rPr>
        <w:t xml:space="preserve"> e</w:t>
      </w:r>
      <w:r w:rsidRPr="00457A7D">
        <w:rPr>
          <w:rFonts w:ascii="Times New Roman" w:hAnsi="Times New Roman"/>
          <w:color w:val="000000" w:themeColor="text1"/>
          <w:sz w:val="24"/>
          <w:szCs w:val="24"/>
        </w:rPr>
        <w:t xml:space="preserve">l Recurso de Apelación y </w:t>
      </w:r>
      <w:r w:rsidRPr="00457A7D">
        <w:rPr>
          <w:rFonts w:ascii="Times New Roman" w:hAnsi="Times New Roman"/>
          <w:color w:val="000000" w:themeColor="text1"/>
          <w:sz w:val="24"/>
          <w:szCs w:val="24"/>
          <w:lang w:eastAsia="es-CR"/>
        </w:rPr>
        <w:t>declara la</w:t>
      </w:r>
      <w:r w:rsidRPr="00457A7D">
        <w:rPr>
          <w:rFonts w:ascii="Times New Roman" w:hAnsi="Times New Roman"/>
          <w:smallCaps/>
          <w:color w:val="000000" w:themeColor="text1"/>
          <w:sz w:val="24"/>
          <w:szCs w:val="24"/>
        </w:rPr>
        <w:t xml:space="preserve"> </w:t>
      </w:r>
      <w:r w:rsidR="00E06D2E" w:rsidRPr="00457A7D">
        <w:rPr>
          <w:rFonts w:ascii="Times New Roman" w:hAnsi="Times New Roman"/>
          <w:smallCaps/>
          <w:color w:val="000000" w:themeColor="text1"/>
          <w:sz w:val="24"/>
          <w:szCs w:val="24"/>
        </w:rPr>
        <w:t>Nulidad</w:t>
      </w:r>
      <w:r w:rsidR="00E06D2E" w:rsidRPr="00457A7D">
        <w:rPr>
          <w:rFonts w:ascii="Times New Roman" w:hAnsi="Times New Roman"/>
          <w:color w:val="000000" w:themeColor="text1"/>
          <w:sz w:val="24"/>
          <w:szCs w:val="24"/>
        </w:rPr>
        <w:t xml:space="preserve"> </w:t>
      </w:r>
      <w:r w:rsidRPr="00457A7D">
        <w:rPr>
          <w:rFonts w:ascii="Times New Roman" w:hAnsi="Times New Roman"/>
          <w:color w:val="000000" w:themeColor="text1"/>
          <w:sz w:val="24"/>
          <w:szCs w:val="24"/>
        </w:rPr>
        <w:t xml:space="preserve">del </w:t>
      </w:r>
      <w:r w:rsidR="00457A7D" w:rsidRPr="00457A7D">
        <w:rPr>
          <w:rFonts w:ascii="Times New Roman" w:hAnsi="Times New Roman"/>
          <w:b/>
          <w:color w:val="000000" w:themeColor="text1"/>
          <w:sz w:val="24"/>
          <w:szCs w:val="24"/>
        </w:rPr>
        <w:t xml:space="preserve">Artículo 7.1.32 </w:t>
      </w:r>
      <w:r w:rsidRPr="00457A7D">
        <w:rPr>
          <w:rFonts w:ascii="Times New Roman" w:hAnsi="Times New Roman"/>
          <w:b/>
          <w:color w:val="000000" w:themeColor="text1"/>
          <w:sz w:val="24"/>
          <w:szCs w:val="24"/>
        </w:rPr>
        <w:t>de la Sesión Ordinaria No. 49-2015</w:t>
      </w:r>
      <w:r w:rsidRPr="00457A7D">
        <w:rPr>
          <w:rFonts w:ascii="Times New Roman" w:hAnsi="Times New Roman"/>
          <w:color w:val="000000" w:themeColor="text1"/>
          <w:sz w:val="24"/>
          <w:szCs w:val="24"/>
        </w:rPr>
        <w:t>, celebrada el 20 de agosto del 2015</w:t>
      </w:r>
      <w:r w:rsidRPr="00457A7D">
        <w:rPr>
          <w:rFonts w:ascii="Times New Roman" w:hAnsi="Times New Roman"/>
          <w:b/>
          <w:color w:val="000000" w:themeColor="text1"/>
          <w:sz w:val="24"/>
          <w:szCs w:val="24"/>
        </w:rPr>
        <w:t>.-</w:t>
      </w:r>
    </w:p>
    <w:p w:rsidR="00914113" w:rsidRPr="00457A7D"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457A7D" w:rsidRDefault="00914113" w:rsidP="00914113">
      <w:pPr>
        <w:spacing w:line="276" w:lineRule="auto"/>
        <w:rPr>
          <w:color w:val="000000" w:themeColor="text1"/>
        </w:rPr>
      </w:pPr>
    </w:p>
    <w:p w:rsidR="009D7114" w:rsidRPr="00457A7D" w:rsidRDefault="009D7114" w:rsidP="00914113">
      <w:pPr>
        <w:spacing w:line="276" w:lineRule="auto"/>
        <w:rPr>
          <w:color w:val="000000" w:themeColor="text1"/>
        </w:rPr>
      </w:pPr>
    </w:p>
    <w:p w:rsidR="00914113" w:rsidRPr="00457A7D" w:rsidRDefault="00914113" w:rsidP="00914113">
      <w:pPr>
        <w:spacing w:line="276" w:lineRule="auto"/>
        <w:jc w:val="center"/>
        <w:rPr>
          <w:color w:val="000000" w:themeColor="text1"/>
        </w:rPr>
      </w:pPr>
    </w:p>
    <w:p w:rsidR="00914113" w:rsidRPr="00457A7D" w:rsidRDefault="00914113" w:rsidP="00914113">
      <w:pPr>
        <w:spacing w:line="276" w:lineRule="auto"/>
        <w:jc w:val="center"/>
        <w:rPr>
          <w:color w:val="000000" w:themeColor="text1"/>
        </w:rPr>
      </w:pPr>
      <w:r w:rsidRPr="00457A7D">
        <w:rPr>
          <w:color w:val="000000" w:themeColor="text1"/>
        </w:rPr>
        <w:t xml:space="preserve">Lic. Carlos Miguel </w:t>
      </w:r>
      <w:proofErr w:type="spellStart"/>
      <w:r w:rsidRPr="00457A7D">
        <w:rPr>
          <w:color w:val="000000" w:themeColor="text1"/>
        </w:rPr>
        <w:t>Portuguez</w:t>
      </w:r>
      <w:proofErr w:type="spellEnd"/>
      <w:r w:rsidRPr="00457A7D">
        <w:rPr>
          <w:color w:val="000000" w:themeColor="text1"/>
        </w:rPr>
        <w:t xml:space="preserve"> Méndez</w:t>
      </w:r>
    </w:p>
    <w:p w:rsidR="00914113" w:rsidRPr="00457A7D" w:rsidRDefault="00914113" w:rsidP="00914113">
      <w:pPr>
        <w:spacing w:line="276" w:lineRule="auto"/>
        <w:jc w:val="center"/>
        <w:rPr>
          <w:b/>
          <w:color w:val="000000" w:themeColor="text1"/>
        </w:rPr>
      </w:pPr>
      <w:r w:rsidRPr="00457A7D">
        <w:rPr>
          <w:b/>
          <w:color w:val="000000" w:themeColor="text1"/>
        </w:rPr>
        <w:t>Presidente</w:t>
      </w:r>
      <w:bookmarkStart w:id="0" w:name="_GoBack"/>
      <w:bookmarkEnd w:id="0"/>
    </w:p>
    <w:sectPr w:rsidR="00914113" w:rsidRPr="00457A7D"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ADD" w:rsidRDefault="00B32ADD" w:rsidP="006F0A2E">
      <w:r>
        <w:separator/>
      </w:r>
    </w:p>
  </w:endnote>
  <w:endnote w:type="continuationSeparator" w:id="0">
    <w:p w:rsidR="00B32ADD" w:rsidRDefault="00B32ADD"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DB7" w:rsidRPr="00D719A9" w:rsidRDefault="00587DB7">
    <w:pPr>
      <w:pStyle w:val="Piedepgina"/>
      <w:jc w:val="right"/>
      <w:rPr>
        <w:b/>
      </w:rPr>
    </w:pPr>
  </w:p>
  <w:p w:rsidR="00587DB7" w:rsidRDefault="00587D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ADD" w:rsidRDefault="00B32ADD" w:rsidP="006F0A2E">
      <w:r>
        <w:separator/>
      </w:r>
    </w:p>
  </w:footnote>
  <w:footnote w:type="continuationSeparator" w:id="0">
    <w:p w:rsidR="00B32ADD" w:rsidRDefault="00B32ADD"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2"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3" w15:restartNumberingAfterBreak="0">
    <w:nsid w:val="043D0E25"/>
    <w:multiLevelType w:val="singleLevel"/>
    <w:tmpl w:val="AC5838E6"/>
    <w:lvl w:ilvl="0">
      <w:start w:val="1"/>
      <w:numFmt w:val="decimal"/>
      <w:lvlText w:val="%1.-"/>
      <w:lvlJc w:val="left"/>
      <w:pPr>
        <w:tabs>
          <w:tab w:val="num" w:pos="1296"/>
        </w:tabs>
        <w:ind w:left="1008"/>
      </w:pPr>
      <w:rPr>
        <w:rFonts w:ascii="Times New Roman" w:hAnsi="Times New Roman" w:cs="Times New Roman" w:hint="default"/>
        <w:snapToGrid/>
        <w:spacing w:val="-1"/>
        <w:sz w:val="20"/>
        <w:szCs w:val="20"/>
      </w:rPr>
    </w:lvl>
  </w:abstractNum>
  <w:abstractNum w:abstractNumId="4" w15:restartNumberingAfterBreak="0">
    <w:nsid w:val="049DA1A5"/>
    <w:multiLevelType w:val="singleLevel"/>
    <w:tmpl w:val="226E4EE6"/>
    <w:lvl w:ilvl="0">
      <w:start w:val="2"/>
      <w:numFmt w:val="decimal"/>
      <w:lvlText w:val="%1.-"/>
      <w:lvlJc w:val="left"/>
      <w:pPr>
        <w:tabs>
          <w:tab w:val="num" w:pos="1224"/>
        </w:tabs>
        <w:ind w:left="936"/>
      </w:pPr>
      <w:rPr>
        <w:rFonts w:ascii="Times New Roman" w:hAnsi="Times New Roman" w:cs="Times New Roman" w:hint="default"/>
        <w:i w:val="0"/>
        <w:snapToGrid/>
        <w:color w:val="000000" w:themeColor="text1"/>
        <w:sz w:val="20"/>
        <w:szCs w:val="20"/>
      </w:rPr>
    </w:lvl>
  </w:abstractNum>
  <w:abstractNum w:abstractNumId="5"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6"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8"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9"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2"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7"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4"/>
  </w:num>
  <w:num w:numId="2">
    <w:abstractNumId w:val="1"/>
  </w:num>
  <w:num w:numId="3">
    <w:abstractNumId w:val="6"/>
  </w:num>
  <w:num w:numId="4">
    <w:abstractNumId w:val="2"/>
  </w:num>
  <w:num w:numId="5">
    <w:abstractNumId w:val="0"/>
  </w:num>
  <w:num w:numId="6">
    <w:abstractNumId w:val="5"/>
  </w:num>
  <w:num w:numId="7">
    <w:abstractNumId w:val="7"/>
  </w:num>
  <w:num w:numId="8">
    <w:abstractNumId w:val="7"/>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8"/>
  </w:num>
  <w:num w:numId="10">
    <w:abstractNumId w:val="18"/>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13"/>
  </w:num>
  <w:num w:numId="16">
    <w:abstractNumId w:val="9"/>
  </w:num>
  <w:num w:numId="17">
    <w:abstractNumId w:val="15"/>
  </w:num>
  <w:num w:numId="18">
    <w:abstractNumId w:val="1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A7"/>
    <w:rsid w:val="000026BB"/>
    <w:rsid w:val="000031B4"/>
    <w:rsid w:val="00010046"/>
    <w:rsid w:val="00011A82"/>
    <w:rsid w:val="00014D23"/>
    <w:rsid w:val="00015961"/>
    <w:rsid w:val="000165A4"/>
    <w:rsid w:val="00021EA7"/>
    <w:rsid w:val="00023632"/>
    <w:rsid w:val="000259DB"/>
    <w:rsid w:val="000267E6"/>
    <w:rsid w:val="00027BA1"/>
    <w:rsid w:val="000306D8"/>
    <w:rsid w:val="00033653"/>
    <w:rsid w:val="00035F18"/>
    <w:rsid w:val="00037591"/>
    <w:rsid w:val="00040985"/>
    <w:rsid w:val="00040B34"/>
    <w:rsid w:val="00040C70"/>
    <w:rsid w:val="0004178B"/>
    <w:rsid w:val="00041EEC"/>
    <w:rsid w:val="00042106"/>
    <w:rsid w:val="00042FC3"/>
    <w:rsid w:val="000476DD"/>
    <w:rsid w:val="000523C1"/>
    <w:rsid w:val="000546BB"/>
    <w:rsid w:val="00056C0D"/>
    <w:rsid w:val="00056C5B"/>
    <w:rsid w:val="00057556"/>
    <w:rsid w:val="00057D24"/>
    <w:rsid w:val="00060ACF"/>
    <w:rsid w:val="00062972"/>
    <w:rsid w:val="00063386"/>
    <w:rsid w:val="00065F2F"/>
    <w:rsid w:val="00072D0F"/>
    <w:rsid w:val="00077D37"/>
    <w:rsid w:val="00077E37"/>
    <w:rsid w:val="00077FE5"/>
    <w:rsid w:val="0008248E"/>
    <w:rsid w:val="000837CC"/>
    <w:rsid w:val="00085DB0"/>
    <w:rsid w:val="000868F3"/>
    <w:rsid w:val="00087CE9"/>
    <w:rsid w:val="00091132"/>
    <w:rsid w:val="00092BCC"/>
    <w:rsid w:val="00095896"/>
    <w:rsid w:val="000A2029"/>
    <w:rsid w:val="000A21E3"/>
    <w:rsid w:val="000A2B85"/>
    <w:rsid w:val="000A2E71"/>
    <w:rsid w:val="000A702A"/>
    <w:rsid w:val="000B0D99"/>
    <w:rsid w:val="000B4098"/>
    <w:rsid w:val="000B4358"/>
    <w:rsid w:val="000B448C"/>
    <w:rsid w:val="000B65E0"/>
    <w:rsid w:val="000B753E"/>
    <w:rsid w:val="000C03D1"/>
    <w:rsid w:val="000C054F"/>
    <w:rsid w:val="000C4424"/>
    <w:rsid w:val="000C4659"/>
    <w:rsid w:val="000C5711"/>
    <w:rsid w:val="000C60A4"/>
    <w:rsid w:val="000C6910"/>
    <w:rsid w:val="000C76F8"/>
    <w:rsid w:val="000D1C23"/>
    <w:rsid w:val="000D30BE"/>
    <w:rsid w:val="000D3E70"/>
    <w:rsid w:val="000D7EE8"/>
    <w:rsid w:val="000F5597"/>
    <w:rsid w:val="000F5D48"/>
    <w:rsid w:val="000F6E31"/>
    <w:rsid w:val="000F7840"/>
    <w:rsid w:val="001008EC"/>
    <w:rsid w:val="00101E66"/>
    <w:rsid w:val="00103C59"/>
    <w:rsid w:val="00104F92"/>
    <w:rsid w:val="001065F0"/>
    <w:rsid w:val="00111691"/>
    <w:rsid w:val="00111A6B"/>
    <w:rsid w:val="0011225A"/>
    <w:rsid w:val="001129B1"/>
    <w:rsid w:val="00112DA0"/>
    <w:rsid w:val="00114B5C"/>
    <w:rsid w:val="00114DD8"/>
    <w:rsid w:val="00115D11"/>
    <w:rsid w:val="00120660"/>
    <w:rsid w:val="00122FA4"/>
    <w:rsid w:val="001238CE"/>
    <w:rsid w:val="00123F57"/>
    <w:rsid w:val="00124D5C"/>
    <w:rsid w:val="001274A6"/>
    <w:rsid w:val="00130C32"/>
    <w:rsid w:val="00131697"/>
    <w:rsid w:val="00131E0A"/>
    <w:rsid w:val="00135046"/>
    <w:rsid w:val="001350A9"/>
    <w:rsid w:val="001357CC"/>
    <w:rsid w:val="0013705C"/>
    <w:rsid w:val="001413FD"/>
    <w:rsid w:val="00143FBB"/>
    <w:rsid w:val="00145638"/>
    <w:rsid w:val="00147137"/>
    <w:rsid w:val="00150891"/>
    <w:rsid w:val="00151E54"/>
    <w:rsid w:val="0015442B"/>
    <w:rsid w:val="00156C7F"/>
    <w:rsid w:val="0015770E"/>
    <w:rsid w:val="001602F3"/>
    <w:rsid w:val="001621ED"/>
    <w:rsid w:val="0016235E"/>
    <w:rsid w:val="00163FEB"/>
    <w:rsid w:val="00164588"/>
    <w:rsid w:val="00164F8D"/>
    <w:rsid w:val="00170BE0"/>
    <w:rsid w:val="001717AF"/>
    <w:rsid w:val="0017407A"/>
    <w:rsid w:val="00174A58"/>
    <w:rsid w:val="001752B5"/>
    <w:rsid w:val="001766E0"/>
    <w:rsid w:val="00184FB8"/>
    <w:rsid w:val="00185400"/>
    <w:rsid w:val="001862AA"/>
    <w:rsid w:val="0019206F"/>
    <w:rsid w:val="00193DCC"/>
    <w:rsid w:val="001950AA"/>
    <w:rsid w:val="00196894"/>
    <w:rsid w:val="0019691D"/>
    <w:rsid w:val="001978E8"/>
    <w:rsid w:val="001A176D"/>
    <w:rsid w:val="001A211A"/>
    <w:rsid w:val="001A4CF5"/>
    <w:rsid w:val="001B0A11"/>
    <w:rsid w:val="001B249E"/>
    <w:rsid w:val="001B354A"/>
    <w:rsid w:val="001B5C2D"/>
    <w:rsid w:val="001B6B88"/>
    <w:rsid w:val="001B75C8"/>
    <w:rsid w:val="001B7A4A"/>
    <w:rsid w:val="001C329E"/>
    <w:rsid w:val="001C4137"/>
    <w:rsid w:val="001C56CC"/>
    <w:rsid w:val="001C63C4"/>
    <w:rsid w:val="001C7198"/>
    <w:rsid w:val="001C766F"/>
    <w:rsid w:val="001C7B7E"/>
    <w:rsid w:val="001D0ECE"/>
    <w:rsid w:val="001D1616"/>
    <w:rsid w:val="001D17D6"/>
    <w:rsid w:val="001D1892"/>
    <w:rsid w:val="001D2799"/>
    <w:rsid w:val="001D4A67"/>
    <w:rsid w:val="001E50D8"/>
    <w:rsid w:val="001F013C"/>
    <w:rsid w:val="001F194A"/>
    <w:rsid w:val="001F3571"/>
    <w:rsid w:val="001F67E9"/>
    <w:rsid w:val="001F7B17"/>
    <w:rsid w:val="00201425"/>
    <w:rsid w:val="00201B8C"/>
    <w:rsid w:val="00202171"/>
    <w:rsid w:val="00202172"/>
    <w:rsid w:val="002044F5"/>
    <w:rsid w:val="00210F01"/>
    <w:rsid w:val="00214996"/>
    <w:rsid w:val="00215899"/>
    <w:rsid w:val="0021657D"/>
    <w:rsid w:val="002176B3"/>
    <w:rsid w:val="00222B4D"/>
    <w:rsid w:val="00223F4D"/>
    <w:rsid w:val="00223F93"/>
    <w:rsid w:val="00230D04"/>
    <w:rsid w:val="0023226C"/>
    <w:rsid w:val="00235216"/>
    <w:rsid w:val="00236072"/>
    <w:rsid w:val="00236931"/>
    <w:rsid w:val="00236DB6"/>
    <w:rsid w:val="00241635"/>
    <w:rsid w:val="002425EB"/>
    <w:rsid w:val="002429B1"/>
    <w:rsid w:val="00242AB0"/>
    <w:rsid w:val="00242D75"/>
    <w:rsid w:val="0024399F"/>
    <w:rsid w:val="002439B2"/>
    <w:rsid w:val="00243CC4"/>
    <w:rsid w:val="00244534"/>
    <w:rsid w:val="002476CF"/>
    <w:rsid w:val="00247B46"/>
    <w:rsid w:val="00252ED7"/>
    <w:rsid w:val="0025365A"/>
    <w:rsid w:val="0025389E"/>
    <w:rsid w:val="002557DC"/>
    <w:rsid w:val="00256163"/>
    <w:rsid w:val="00257721"/>
    <w:rsid w:val="00257CFE"/>
    <w:rsid w:val="00260100"/>
    <w:rsid w:val="00260133"/>
    <w:rsid w:val="0026101A"/>
    <w:rsid w:val="00264294"/>
    <w:rsid w:val="0027023F"/>
    <w:rsid w:val="00272BD1"/>
    <w:rsid w:val="00272C6F"/>
    <w:rsid w:val="00273628"/>
    <w:rsid w:val="0027430F"/>
    <w:rsid w:val="002744D6"/>
    <w:rsid w:val="00277D46"/>
    <w:rsid w:val="00284475"/>
    <w:rsid w:val="00287778"/>
    <w:rsid w:val="00290579"/>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B5E"/>
    <w:rsid w:val="002D6CFF"/>
    <w:rsid w:val="002D6F4C"/>
    <w:rsid w:val="002D7C36"/>
    <w:rsid w:val="002E0E69"/>
    <w:rsid w:val="002E74C0"/>
    <w:rsid w:val="002F0820"/>
    <w:rsid w:val="002F08B6"/>
    <w:rsid w:val="002F28B2"/>
    <w:rsid w:val="002F336B"/>
    <w:rsid w:val="002F4F56"/>
    <w:rsid w:val="002F6700"/>
    <w:rsid w:val="00301092"/>
    <w:rsid w:val="00301FA7"/>
    <w:rsid w:val="00302C48"/>
    <w:rsid w:val="003040D2"/>
    <w:rsid w:val="003064CB"/>
    <w:rsid w:val="003071BB"/>
    <w:rsid w:val="00307733"/>
    <w:rsid w:val="00310F07"/>
    <w:rsid w:val="00315CCF"/>
    <w:rsid w:val="00315DDE"/>
    <w:rsid w:val="0031647A"/>
    <w:rsid w:val="0031794F"/>
    <w:rsid w:val="00320697"/>
    <w:rsid w:val="00321A57"/>
    <w:rsid w:val="00321E9D"/>
    <w:rsid w:val="00322BEA"/>
    <w:rsid w:val="00324A41"/>
    <w:rsid w:val="0032571F"/>
    <w:rsid w:val="0032685F"/>
    <w:rsid w:val="00327E47"/>
    <w:rsid w:val="00330084"/>
    <w:rsid w:val="0033269F"/>
    <w:rsid w:val="0033359F"/>
    <w:rsid w:val="00334FCD"/>
    <w:rsid w:val="00335D97"/>
    <w:rsid w:val="00336ACB"/>
    <w:rsid w:val="00336B3E"/>
    <w:rsid w:val="0034046E"/>
    <w:rsid w:val="00340626"/>
    <w:rsid w:val="00346AEA"/>
    <w:rsid w:val="003515EA"/>
    <w:rsid w:val="00352274"/>
    <w:rsid w:val="00355ED6"/>
    <w:rsid w:val="003571CD"/>
    <w:rsid w:val="003571E3"/>
    <w:rsid w:val="0036211D"/>
    <w:rsid w:val="003622B2"/>
    <w:rsid w:val="00366508"/>
    <w:rsid w:val="00367700"/>
    <w:rsid w:val="0037026C"/>
    <w:rsid w:val="00370C67"/>
    <w:rsid w:val="00372A96"/>
    <w:rsid w:val="00373382"/>
    <w:rsid w:val="003743F6"/>
    <w:rsid w:val="00375AA1"/>
    <w:rsid w:val="00377A36"/>
    <w:rsid w:val="003808C3"/>
    <w:rsid w:val="00381179"/>
    <w:rsid w:val="00384098"/>
    <w:rsid w:val="003847B1"/>
    <w:rsid w:val="00384A8B"/>
    <w:rsid w:val="00384EBB"/>
    <w:rsid w:val="00385869"/>
    <w:rsid w:val="003877A0"/>
    <w:rsid w:val="003902A5"/>
    <w:rsid w:val="00390E7F"/>
    <w:rsid w:val="00391749"/>
    <w:rsid w:val="0039300B"/>
    <w:rsid w:val="00396E8D"/>
    <w:rsid w:val="003A1401"/>
    <w:rsid w:val="003A16FB"/>
    <w:rsid w:val="003A23E6"/>
    <w:rsid w:val="003A3227"/>
    <w:rsid w:val="003A4095"/>
    <w:rsid w:val="003A49A2"/>
    <w:rsid w:val="003B23FC"/>
    <w:rsid w:val="003B4DEE"/>
    <w:rsid w:val="003B5D8B"/>
    <w:rsid w:val="003B62BF"/>
    <w:rsid w:val="003C06F4"/>
    <w:rsid w:val="003C0A31"/>
    <w:rsid w:val="003C122A"/>
    <w:rsid w:val="003C4659"/>
    <w:rsid w:val="003C4D9D"/>
    <w:rsid w:val="003C5C0F"/>
    <w:rsid w:val="003C6BF5"/>
    <w:rsid w:val="003C6CE1"/>
    <w:rsid w:val="003C74E2"/>
    <w:rsid w:val="003D0423"/>
    <w:rsid w:val="003D180E"/>
    <w:rsid w:val="003D33E2"/>
    <w:rsid w:val="003D654A"/>
    <w:rsid w:val="003E1225"/>
    <w:rsid w:val="003E41AF"/>
    <w:rsid w:val="003E4E92"/>
    <w:rsid w:val="003E566F"/>
    <w:rsid w:val="003E5E2B"/>
    <w:rsid w:val="003E6A3B"/>
    <w:rsid w:val="003E6AE7"/>
    <w:rsid w:val="003F12F8"/>
    <w:rsid w:val="003F19B0"/>
    <w:rsid w:val="003F3366"/>
    <w:rsid w:val="003F3B66"/>
    <w:rsid w:val="003F51DD"/>
    <w:rsid w:val="004001CF"/>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6519"/>
    <w:rsid w:val="00427E90"/>
    <w:rsid w:val="0043072F"/>
    <w:rsid w:val="00430A9D"/>
    <w:rsid w:val="00431196"/>
    <w:rsid w:val="00433BB2"/>
    <w:rsid w:val="00434912"/>
    <w:rsid w:val="00434BC5"/>
    <w:rsid w:val="0043560F"/>
    <w:rsid w:val="00437CA7"/>
    <w:rsid w:val="0044003D"/>
    <w:rsid w:val="00440855"/>
    <w:rsid w:val="00442B18"/>
    <w:rsid w:val="004438B9"/>
    <w:rsid w:val="004455D2"/>
    <w:rsid w:val="00446581"/>
    <w:rsid w:val="00453291"/>
    <w:rsid w:val="00455159"/>
    <w:rsid w:val="00455AA6"/>
    <w:rsid w:val="00457135"/>
    <w:rsid w:val="00457A7D"/>
    <w:rsid w:val="00460D0C"/>
    <w:rsid w:val="0046119E"/>
    <w:rsid w:val="00466B3D"/>
    <w:rsid w:val="00470974"/>
    <w:rsid w:val="0047280B"/>
    <w:rsid w:val="00473CD8"/>
    <w:rsid w:val="00480450"/>
    <w:rsid w:val="004817F7"/>
    <w:rsid w:val="00484BB1"/>
    <w:rsid w:val="00484C7B"/>
    <w:rsid w:val="00490200"/>
    <w:rsid w:val="00493EF3"/>
    <w:rsid w:val="004A0BEF"/>
    <w:rsid w:val="004A172D"/>
    <w:rsid w:val="004A6055"/>
    <w:rsid w:val="004B01F4"/>
    <w:rsid w:val="004B210F"/>
    <w:rsid w:val="004B6385"/>
    <w:rsid w:val="004B7D00"/>
    <w:rsid w:val="004C0966"/>
    <w:rsid w:val="004C0B1F"/>
    <w:rsid w:val="004C12DF"/>
    <w:rsid w:val="004C146D"/>
    <w:rsid w:val="004C75B4"/>
    <w:rsid w:val="004D0A6C"/>
    <w:rsid w:val="004D67D4"/>
    <w:rsid w:val="004D75BE"/>
    <w:rsid w:val="004E21D5"/>
    <w:rsid w:val="004E5419"/>
    <w:rsid w:val="004E76A3"/>
    <w:rsid w:val="004E7CDE"/>
    <w:rsid w:val="004F0206"/>
    <w:rsid w:val="004F38E6"/>
    <w:rsid w:val="004F528E"/>
    <w:rsid w:val="0050199D"/>
    <w:rsid w:val="00502085"/>
    <w:rsid w:val="00502724"/>
    <w:rsid w:val="005038E3"/>
    <w:rsid w:val="0050602E"/>
    <w:rsid w:val="00506323"/>
    <w:rsid w:val="00506668"/>
    <w:rsid w:val="00510850"/>
    <w:rsid w:val="00514487"/>
    <w:rsid w:val="00517306"/>
    <w:rsid w:val="00531FC4"/>
    <w:rsid w:val="0053360D"/>
    <w:rsid w:val="00535FC3"/>
    <w:rsid w:val="005366E7"/>
    <w:rsid w:val="00537350"/>
    <w:rsid w:val="00537757"/>
    <w:rsid w:val="00542C23"/>
    <w:rsid w:val="00542CBA"/>
    <w:rsid w:val="00543706"/>
    <w:rsid w:val="0054423E"/>
    <w:rsid w:val="00544556"/>
    <w:rsid w:val="005448D6"/>
    <w:rsid w:val="00551954"/>
    <w:rsid w:val="0055382E"/>
    <w:rsid w:val="00555624"/>
    <w:rsid w:val="00557AA2"/>
    <w:rsid w:val="00560D89"/>
    <w:rsid w:val="005636E3"/>
    <w:rsid w:val="00563A78"/>
    <w:rsid w:val="00563CBF"/>
    <w:rsid w:val="00564640"/>
    <w:rsid w:val="00564F60"/>
    <w:rsid w:val="005713D4"/>
    <w:rsid w:val="00572DA3"/>
    <w:rsid w:val="00574F7A"/>
    <w:rsid w:val="00577DBE"/>
    <w:rsid w:val="0058035C"/>
    <w:rsid w:val="00580E92"/>
    <w:rsid w:val="0058113C"/>
    <w:rsid w:val="00582D59"/>
    <w:rsid w:val="00583A16"/>
    <w:rsid w:val="00583BCE"/>
    <w:rsid w:val="005855E7"/>
    <w:rsid w:val="00585A3D"/>
    <w:rsid w:val="00585D6B"/>
    <w:rsid w:val="00587DB7"/>
    <w:rsid w:val="00592A86"/>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205A"/>
    <w:rsid w:val="005C259B"/>
    <w:rsid w:val="005C27EC"/>
    <w:rsid w:val="005C2D2A"/>
    <w:rsid w:val="005C30D7"/>
    <w:rsid w:val="005C4ABA"/>
    <w:rsid w:val="005C6AB6"/>
    <w:rsid w:val="005C721F"/>
    <w:rsid w:val="005C7BF2"/>
    <w:rsid w:val="005D038F"/>
    <w:rsid w:val="005D1A18"/>
    <w:rsid w:val="005D1D7E"/>
    <w:rsid w:val="005D26FB"/>
    <w:rsid w:val="005D294C"/>
    <w:rsid w:val="005D2F7A"/>
    <w:rsid w:val="005D366D"/>
    <w:rsid w:val="005D3C69"/>
    <w:rsid w:val="005D3E58"/>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1842"/>
    <w:rsid w:val="006220E1"/>
    <w:rsid w:val="0062378C"/>
    <w:rsid w:val="00623806"/>
    <w:rsid w:val="0062662F"/>
    <w:rsid w:val="00627002"/>
    <w:rsid w:val="00631B90"/>
    <w:rsid w:val="00637A3A"/>
    <w:rsid w:val="00637B92"/>
    <w:rsid w:val="00640C1A"/>
    <w:rsid w:val="006410B6"/>
    <w:rsid w:val="006425E9"/>
    <w:rsid w:val="00643FC5"/>
    <w:rsid w:val="006450DA"/>
    <w:rsid w:val="00646778"/>
    <w:rsid w:val="00647D4F"/>
    <w:rsid w:val="00650828"/>
    <w:rsid w:val="00654A51"/>
    <w:rsid w:val="00655B2C"/>
    <w:rsid w:val="00657A5A"/>
    <w:rsid w:val="006600E6"/>
    <w:rsid w:val="00661F10"/>
    <w:rsid w:val="00662767"/>
    <w:rsid w:val="00664841"/>
    <w:rsid w:val="0066518B"/>
    <w:rsid w:val="0066632B"/>
    <w:rsid w:val="006667EF"/>
    <w:rsid w:val="006723D7"/>
    <w:rsid w:val="00672F10"/>
    <w:rsid w:val="0067452E"/>
    <w:rsid w:val="0067514B"/>
    <w:rsid w:val="006815C3"/>
    <w:rsid w:val="00682F5D"/>
    <w:rsid w:val="00684A36"/>
    <w:rsid w:val="00687C62"/>
    <w:rsid w:val="00693230"/>
    <w:rsid w:val="00693882"/>
    <w:rsid w:val="00695617"/>
    <w:rsid w:val="0069797C"/>
    <w:rsid w:val="006A1B23"/>
    <w:rsid w:val="006A30BA"/>
    <w:rsid w:val="006A326F"/>
    <w:rsid w:val="006B128D"/>
    <w:rsid w:val="006B721B"/>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2E"/>
    <w:rsid w:val="006F0A62"/>
    <w:rsid w:val="006F14BA"/>
    <w:rsid w:val="006F2252"/>
    <w:rsid w:val="006F4BD9"/>
    <w:rsid w:val="00701409"/>
    <w:rsid w:val="00702C04"/>
    <w:rsid w:val="00702DCB"/>
    <w:rsid w:val="007048DC"/>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675AE"/>
    <w:rsid w:val="00770A1A"/>
    <w:rsid w:val="00772AF2"/>
    <w:rsid w:val="00773152"/>
    <w:rsid w:val="007777B4"/>
    <w:rsid w:val="0077789F"/>
    <w:rsid w:val="00777968"/>
    <w:rsid w:val="00780D1F"/>
    <w:rsid w:val="00781478"/>
    <w:rsid w:val="00781C3F"/>
    <w:rsid w:val="00783BA2"/>
    <w:rsid w:val="00785E3D"/>
    <w:rsid w:val="00786350"/>
    <w:rsid w:val="00786B8C"/>
    <w:rsid w:val="007873E8"/>
    <w:rsid w:val="0079154F"/>
    <w:rsid w:val="00791AF3"/>
    <w:rsid w:val="00795AC9"/>
    <w:rsid w:val="00796CD6"/>
    <w:rsid w:val="0079782D"/>
    <w:rsid w:val="00797881"/>
    <w:rsid w:val="00797E9B"/>
    <w:rsid w:val="007A11AB"/>
    <w:rsid w:val="007A16A2"/>
    <w:rsid w:val="007A17F3"/>
    <w:rsid w:val="007A46E2"/>
    <w:rsid w:val="007A4CA9"/>
    <w:rsid w:val="007B29D6"/>
    <w:rsid w:val="007B43A1"/>
    <w:rsid w:val="007B79D9"/>
    <w:rsid w:val="007C0DC7"/>
    <w:rsid w:val="007C21B0"/>
    <w:rsid w:val="007C23A8"/>
    <w:rsid w:val="007C6633"/>
    <w:rsid w:val="007D1B6A"/>
    <w:rsid w:val="007D218A"/>
    <w:rsid w:val="007D62CA"/>
    <w:rsid w:val="007D63CA"/>
    <w:rsid w:val="007D736F"/>
    <w:rsid w:val="007D79F5"/>
    <w:rsid w:val="007E2DC9"/>
    <w:rsid w:val="007E2E6B"/>
    <w:rsid w:val="007E6F28"/>
    <w:rsid w:val="007E729A"/>
    <w:rsid w:val="007F1E6E"/>
    <w:rsid w:val="007F2A2E"/>
    <w:rsid w:val="0080058D"/>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12"/>
    <w:rsid w:val="00822294"/>
    <w:rsid w:val="0082611E"/>
    <w:rsid w:val="008275F1"/>
    <w:rsid w:val="00827DDC"/>
    <w:rsid w:val="008303B6"/>
    <w:rsid w:val="00830958"/>
    <w:rsid w:val="00832E22"/>
    <w:rsid w:val="008333AD"/>
    <w:rsid w:val="00834140"/>
    <w:rsid w:val="00834FB2"/>
    <w:rsid w:val="00835B49"/>
    <w:rsid w:val="008376FD"/>
    <w:rsid w:val="0083796C"/>
    <w:rsid w:val="00841380"/>
    <w:rsid w:val="00841439"/>
    <w:rsid w:val="00844845"/>
    <w:rsid w:val="008457EF"/>
    <w:rsid w:val="008524C1"/>
    <w:rsid w:val="0085351C"/>
    <w:rsid w:val="00854F21"/>
    <w:rsid w:val="0086107B"/>
    <w:rsid w:val="008614F0"/>
    <w:rsid w:val="0086598B"/>
    <w:rsid w:val="0086630F"/>
    <w:rsid w:val="008667EB"/>
    <w:rsid w:val="00872373"/>
    <w:rsid w:val="00872D8D"/>
    <w:rsid w:val="00874E1F"/>
    <w:rsid w:val="00875CD2"/>
    <w:rsid w:val="00880E68"/>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A7658"/>
    <w:rsid w:val="008B0483"/>
    <w:rsid w:val="008B0F84"/>
    <w:rsid w:val="008B153F"/>
    <w:rsid w:val="008B1C91"/>
    <w:rsid w:val="008B281D"/>
    <w:rsid w:val="008B2D7D"/>
    <w:rsid w:val="008B3517"/>
    <w:rsid w:val="008B4359"/>
    <w:rsid w:val="008B5091"/>
    <w:rsid w:val="008B65CE"/>
    <w:rsid w:val="008B6FF9"/>
    <w:rsid w:val="008C2169"/>
    <w:rsid w:val="008C3E5B"/>
    <w:rsid w:val="008C5D46"/>
    <w:rsid w:val="008C637E"/>
    <w:rsid w:val="008C6EEC"/>
    <w:rsid w:val="008C6F50"/>
    <w:rsid w:val="008C77B6"/>
    <w:rsid w:val="008D08C3"/>
    <w:rsid w:val="008D16EE"/>
    <w:rsid w:val="008D230D"/>
    <w:rsid w:val="008D242C"/>
    <w:rsid w:val="008D33D1"/>
    <w:rsid w:val="008D4F15"/>
    <w:rsid w:val="008E00D6"/>
    <w:rsid w:val="008E13B6"/>
    <w:rsid w:val="008E2184"/>
    <w:rsid w:val="008E5616"/>
    <w:rsid w:val="008E564C"/>
    <w:rsid w:val="008E5982"/>
    <w:rsid w:val="008E614C"/>
    <w:rsid w:val="008F6D91"/>
    <w:rsid w:val="00900D7B"/>
    <w:rsid w:val="00900E02"/>
    <w:rsid w:val="00902185"/>
    <w:rsid w:val="00905061"/>
    <w:rsid w:val="00906801"/>
    <w:rsid w:val="00907117"/>
    <w:rsid w:val="00907A7C"/>
    <w:rsid w:val="00910270"/>
    <w:rsid w:val="00910621"/>
    <w:rsid w:val="00911683"/>
    <w:rsid w:val="00911C98"/>
    <w:rsid w:val="009122D3"/>
    <w:rsid w:val="009134D1"/>
    <w:rsid w:val="00913F43"/>
    <w:rsid w:val="00914113"/>
    <w:rsid w:val="009142C4"/>
    <w:rsid w:val="00921FDD"/>
    <w:rsid w:val="00924F68"/>
    <w:rsid w:val="0092682B"/>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06E7"/>
    <w:rsid w:val="00970BC9"/>
    <w:rsid w:val="00971CEF"/>
    <w:rsid w:val="00973674"/>
    <w:rsid w:val="009737A1"/>
    <w:rsid w:val="0098197C"/>
    <w:rsid w:val="00981A14"/>
    <w:rsid w:val="00983502"/>
    <w:rsid w:val="009838F3"/>
    <w:rsid w:val="00985D75"/>
    <w:rsid w:val="00986BBB"/>
    <w:rsid w:val="00986D84"/>
    <w:rsid w:val="00987501"/>
    <w:rsid w:val="00987AB1"/>
    <w:rsid w:val="00990130"/>
    <w:rsid w:val="00990E78"/>
    <w:rsid w:val="009912FA"/>
    <w:rsid w:val="009918A3"/>
    <w:rsid w:val="009945DF"/>
    <w:rsid w:val="009976AD"/>
    <w:rsid w:val="009A18E7"/>
    <w:rsid w:val="009A3414"/>
    <w:rsid w:val="009A46A7"/>
    <w:rsid w:val="009A5298"/>
    <w:rsid w:val="009A5372"/>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D7114"/>
    <w:rsid w:val="009E10E7"/>
    <w:rsid w:val="009E3671"/>
    <w:rsid w:val="009E405A"/>
    <w:rsid w:val="009E6C90"/>
    <w:rsid w:val="009E6F52"/>
    <w:rsid w:val="009F2197"/>
    <w:rsid w:val="009F42AA"/>
    <w:rsid w:val="009F6B96"/>
    <w:rsid w:val="009F6C6D"/>
    <w:rsid w:val="009F73DF"/>
    <w:rsid w:val="00A010C6"/>
    <w:rsid w:val="00A02C99"/>
    <w:rsid w:val="00A039AB"/>
    <w:rsid w:val="00A0413D"/>
    <w:rsid w:val="00A05686"/>
    <w:rsid w:val="00A05C58"/>
    <w:rsid w:val="00A0686F"/>
    <w:rsid w:val="00A074C9"/>
    <w:rsid w:val="00A074CB"/>
    <w:rsid w:val="00A11502"/>
    <w:rsid w:val="00A14BA7"/>
    <w:rsid w:val="00A169CA"/>
    <w:rsid w:val="00A2020F"/>
    <w:rsid w:val="00A21259"/>
    <w:rsid w:val="00A246A8"/>
    <w:rsid w:val="00A25C80"/>
    <w:rsid w:val="00A27C22"/>
    <w:rsid w:val="00A30C50"/>
    <w:rsid w:val="00A31EA5"/>
    <w:rsid w:val="00A32BA7"/>
    <w:rsid w:val="00A34350"/>
    <w:rsid w:val="00A3608E"/>
    <w:rsid w:val="00A364D1"/>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0C8F"/>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2DC3"/>
    <w:rsid w:val="00AD359D"/>
    <w:rsid w:val="00AD3785"/>
    <w:rsid w:val="00AD4FB5"/>
    <w:rsid w:val="00AD6693"/>
    <w:rsid w:val="00AD6B4D"/>
    <w:rsid w:val="00AE3118"/>
    <w:rsid w:val="00AE3B06"/>
    <w:rsid w:val="00AE4A0C"/>
    <w:rsid w:val="00AE5278"/>
    <w:rsid w:val="00AF2BAF"/>
    <w:rsid w:val="00AF3493"/>
    <w:rsid w:val="00AF3751"/>
    <w:rsid w:val="00AF3C2B"/>
    <w:rsid w:val="00AF50FE"/>
    <w:rsid w:val="00AF56B0"/>
    <w:rsid w:val="00AF5CB2"/>
    <w:rsid w:val="00AF6D9B"/>
    <w:rsid w:val="00AF6EC6"/>
    <w:rsid w:val="00B00DC5"/>
    <w:rsid w:val="00B035CC"/>
    <w:rsid w:val="00B03998"/>
    <w:rsid w:val="00B04D93"/>
    <w:rsid w:val="00B055F8"/>
    <w:rsid w:val="00B10ADB"/>
    <w:rsid w:val="00B122E6"/>
    <w:rsid w:val="00B15150"/>
    <w:rsid w:val="00B2034B"/>
    <w:rsid w:val="00B22B2B"/>
    <w:rsid w:val="00B22CE0"/>
    <w:rsid w:val="00B246C1"/>
    <w:rsid w:val="00B25D45"/>
    <w:rsid w:val="00B27618"/>
    <w:rsid w:val="00B279B4"/>
    <w:rsid w:val="00B30623"/>
    <w:rsid w:val="00B306C8"/>
    <w:rsid w:val="00B30A0C"/>
    <w:rsid w:val="00B3195F"/>
    <w:rsid w:val="00B31E94"/>
    <w:rsid w:val="00B32ADD"/>
    <w:rsid w:val="00B34BD0"/>
    <w:rsid w:val="00B35EA2"/>
    <w:rsid w:val="00B36213"/>
    <w:rsid w:val="00B377EC"/>
    <w:rsid w:val="00B37AD5"/>
    <w:rsid w:val="00B400CD"/>
    <w:rsid w:val="00B40632"/>
    <w:rsid w:val="00B41C07"/>
    <w:rsid w:val="00B4226B"/>
    <w:rsid w:val="00B42C42"/>
    <w:rsid w:val="00B42CD6"/>
    <w:rsid w:val="00B4305D"/>
    <w:rsid w:val="00B4355C"/>
    <w:rsid w:val="00B458C8"/>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A95"/>
    <w:rsid w:val="00BA4EF4"/>
    <w:rsid w:val="00BA66DA"/>
    <w:rsid w:val="00BA6A4E"/>
    <w:rsid w:val="00BA7A43"/>
    <w:rsid w:val="00BA7B9C"/>
    <w:rsid w:val="00BB23D3"/>
    <w:rsid w:val="00BB5CF7"/>
    <w:rsid w:val="00BB7218"/>
    <w:rsid w:val="00BB72C9"/>
    <w:rsid w:val="00BC0338"/>
    <w:rsid w:val="00BC494F"/>
    <w:rsid w:val="00BC4F75"/>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3028"/>
    <w:rsid w:val="00C146DE"/>
    <w:rsid w:val="00C15C8E"/>
    <w:rsid w:val="00C1637D"/>
    <w:rsid w:val="00C1647A"/>
    <w:rsid w:val="00C17CE3"/>
    <w:rsid w:val="00C2108E"/>
    <w:rsid w:val="00C2455D"/>
    <w:rsid w:val="00C26C4A"/>
    <w:rsid w:val="00C3068D"/>
    <w:rsid w:val="00C31915"/>
    <w:rsid w:val="00C31A95"/>
    <w:rsid w:val="00C32107"/>
    <w:rsid w:val="00C32322"/>
    <w:rsid w:val="00C3338E"/>
    <w:rsid w:val="00C3355B"/>
    <w:rsid w:val="00C3422C"/>
    <w:rsid w:val="00C35195"/>
    <w:rsid w:val="00C37311"/>
    <w:rsid w:val="00C4183E"/>
    <w:rsid w:val="00C43235"/>
    <w:rsid w:val="00C436DF"/>
    <w:rsid w:val="00C44DE5"/>
    <w:rsid w:val="00C502AA"/>
    <w:rsid w:val="00C50E98"/>
    <w:rsid w:val="00C510CF"/>
    <w:rsid w:val="00C5253A"/>
    <w:rsid w:val="00C54E79"/>
    <w:rsid w:val="00C54EEB"/>
    <w:rsid w:val="00C55851"/>
    <w:rsid w:val="00C55A1D"/>
    <w:rsid w:val="00C572C1"/>
    <w:rsid w:val="00C65607"/>
    <w:rsid w:val="00C656B2"/>
    <w:rsid w:val="00C674CF"/>
    <w:rsid w:val="00C72DF5"/>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46A4"/>
    <w:rsid w:val="00C95514"/>
    <w:rsid w:val="00C966B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5E72"/>
    <w:rsid w:val="00CE2470"/>
    <w:rsid w:val="00CE262F"/>
    <w:rsid w:val="00CE43CE"/>
    <w:rsid w:val="00CE4CB1"/>
    <w:rsid w:val="00CE68E2"/>
    <w:rsid w:val="00CE6AF6"/>
    <w:rsid w:val="00CE713B"/>
    <w:rsid w:val="00CF1B3A"/>
    <w:rsid w:val="00CF2A1E"/>
    <w:rsid w:val="00CF32B3"/>
    <w:rsid w:val="00CF7DBB"/>
    <w:rsid w:val="00D027C4"/>
    <w:rsid w:val="00D03569"/>
    <w:rsid w:val="00D03D4E"/>
    <w:rsid w:val="00D06487"/>
    <w:rsid w:val="00D07212"/>
    <w:rsid w:val="00D10531"/>
    <w:rsid w:val="00D10B6E"/>
    <w:rsid w:val="00D135BD"/>
    <w:rsid w:val="00D1374A"/>
    <w:rsid w:val="00D14494"/>
    <w:rsid w:val="00D150D8"/>
    <w:rsid w:val="00D15633"/>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890"/>
    <w:rsid w:val="00D4404C"/>
    <w:rsid w:val="00D453CB"/>
    <w:rsid w:val="00D4594B"/>
    <w:rsid w:val="00D45EFE"/>
    <w:rsid w:val="00D46A9E"/>
    <w:rsid w:val="00D5116B"/>
    <w:rsid w:val="00D51A50"/>
    <w:rsid w:val="00D527AE"/>
    <w:rsid w:val="00D53078"/>
    <w:rsid w:val="00D55B85"/>
    <w:rsid w:val="00D56BEB"/>
    <w:rsid w:val="00D5737F"/>
    <w:rsid w:val="00D57C2B"/>
    <w:rsid w:val="00D57EFF"/>
    <w:rsid w:val="00D61236"/>
    <w:rsid w:val="00D6199E"/>
    <w:rsid w:val="00D63A5E"/>
    <w:rsid w:val="00D64FCF"/>
    <w:rsid w:val="00D6564E"/>
    <w:rsid w:val="00D66297"/>
    <w:rsid w:val="00D70A95"/>
    <w:rsid w:val="00D716A2"/>
    <w:rsid w:val="00D719A9"/>
    <w:rsid w:val="00D72EF0"/>
    <w:rsid w:val="00D74C3B"/>
    <w:rsid w:val="00D775AD"/>
    <w:rsid w:val="00D844B8"/>
    <w:rsid w:val="00D84610"/>
    <w:rsid w:val="00D9015F"/>
    <w:rsid w:val="00D96749"/>
    <w:rsid w:val="00D97FE8"/>
    <w:rsid w:val="00DA09A8"/>
    <w:rsid w:val="00DA1783"/>
    <w:rsid w:val="00DA21E5"/>
    <w:rsid w:val="00DA2388"/>
    <w:rsid w:val="00DA691F"/>
    <w:rsid w:val="00DB0CF4"/>
    <w:rsid w:val="00DB1461"/>
    <w:rsid w:val="00DB3DEC"/>
    <w:rsid w:val="00DB43D0"/>
    <w:rsid w:val="00DC3642"/>
    <w:rsid w:val="00DC7A1C"/>
    <w:rsid w:val="00DD1E25"/>
    <w:rsid w:val="00DD2BBA"/>
    <w:rsid w:val="00DD448B"/>
    <w:rsid w:val="00DD672E"/>
    <w:rsid w:val="00DD6C80"/>
    <w:rsid w:val="00DD6E52"/>
    <w:rsid w:val="00DD72EB"/>
    <w:rsid w:val="00DE1DB7"/>
    <w:rsid w:val="00DE396E"/>
    <w:rsid w:val="00DE3A82"/>
    <w:rsid w:val="00DE63E9"/>
    <w:rsid w:val="00DE7CA7"/>
    <w:rsid w:val="00DE7DEC"/>
    <w:rsid w:val="00DF1E3C"/>
    <w:rsid w:val="00DF2312"/>
    <w:rsid w:val="00DF2851"/>
    <w:rsid w:val="00DF335F"/>
    <w:rsid w:val="00DF3B1A"/>
    <w:rsid w:val="00DF4FDA"/>
    <w:rsid w:val="00DF5E69"/>
    <w:rsid w:val="00DF7630"/>
    <w:rsid w:val="00DF7CFE"/>
    <w:rsid w:val="00DF7EA7"/>
    <w:rsid w:val="00E02E12"/>
    <w:rsid w:val="00E0340E"/>
    <w:rsid w:val="00E04019"/>
    <w:rsid w:val="00E055F0"/>
    <w:rsid w:val="00E06D2E"/>
    <w:rsid w:val="00E073A1"/>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3544"/>
    <w:rsid w:val="00E44FCD"/>
    <w:rsid w:val="00E45915"/>
    <w:rsid w:val="00E46E8F"/>
    <w:rsid w:val="00E507EA"/>
    <w:rsid w:val="00E5279E"/>
    <w:rsid w:val="00E54961"/>
    <w:rsid w:val="00E5517E"/>
    <w:rsid w:val="00E56C77"/>
    <w:rsid w:val="00E56E73"/>
    <w:rsid w:val="00E60B78"/>
    <w:rsid w:val="00E6190B"/>
    <w:rsid w:val="00E6206B"/>
    <w:rsid w:val="00E634C7"/>
    <w:rsid w:val="00E63C46"/>
    <w:rsid w:val="00E66A28"/>
    <w:rsid w:val="00E6722C"/>
    <w:rsid w:val="00E67BB9"/>
    <w:rsid w:val="00E70258"/>
    <w:rsid w:val="00E732E5"/>
    <w:rsid w:val="00E7354A"/>
    <w:rsid w:val="00E75254"/>
    <w:rsid w:val="00E76CDE"/>
    <w:rsid w:val="00E775C9"/>
    <w:rsid w:val="00E777A0"/>
    <w:rsid w:val="00E807DD"/>
    <w:rsid w:val="00E851C3"/>
    <w:rsid w:val="00E85556"/>
    <w:rsid w:val="00E87DAA"/>
    <w:rsid w:val="00E911A7"/>
    <w:rsid w:val="00E91F1C"/>
    <w:rsid w:val="00E92342"/>
    <w:rsid w:val="00E93786"/>
    <w:rsid w:val="00E94B7E"/>
    <w:rsid w:val="00E94F28"/>
    <w:rsid w:val="00E954E2"/>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B70D7"/>
    <w:rsid w:val="00EC358F"/>
    <w:rsid w:val="00EC44E0"/>
    <w:rsid w:val="00EC72BF"/>
    <w:rsid w:val="00ED06B1"/>
    <w:rsid w:val="00ED53AD"/>
    <w:rsid w:val="00ED541E"/>
    <w:rsid w:val="00ED6401"/>
    <w:rsid w:val="00EE2519"/>
    <w:rsid w:val="00EE2D37"/>
    <w:rsid w:val="00EE507A"/>
    <w:rsid w:val="00EE67DE"/>
    <w:rsid w:val="00EF3012"/>
    <w:rsid w:val="00EF3D84"/>
    <w:rsid w:val="00EF6FAE"/>
    <w:rsid w:val="00F02138"/>
    <w:rsid w:val="00F02B9B"/>
    <w:rsid w:val="00F0724B"/>
    <w:rsid w:val="00F1201A"/>
    <w:rsid w:val="00F12A25"/>
    <w:rsid w:val="00F12C11"/>
    <w:rsid w:val="00F13579"/>
    <w:rsid w:val="00F1547A"/>
    <w:rsid w:val="00F15A29"/>
    <w:rsid w:val="00F163DF"/>
    <w:rsid w:val="00F16CBC"/>
    <w:rsid w:val="00F21FD2"/>
    <w:rsid w:val="00F2341E"/>
    <w:rsid w:val="00F23635"/>
    <w:rsid w:val="00F2379C"/>
    <w:rsid w:val="00F24684"/>
    <w:rsid w:val="00F246AC"/>
    <w:rsid w:val="00F25380"/>
    <w:rsid w:val="00F27840"/>
    <w:rsid w:val="00F27B34"/>
    <w:rsid w:val="00F30046"/>
    <w:rsid w:val="00F300D8"/>
    <w:rsid w:val="00F31921"/>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45DA"/>
    <w:rsid w:val="00F85F8E"/>
    <w:rsid w:val="00F86312"/>
    <w:rsid w:val="00F912AA"/>
    <w:rsid w:val="00F93534"/>
    <w:rsid w:val="00F937C6"/>
    <w:rsid w:val="00F93812"/>
    <w:rsid w:val="00F94525"/>
    <w:rsid w:val="00F94E53"/>
    <w:rsid w:val="00F955E2"/>
    <w:rsid w:val="00F95980"/>
    <w:rsid w:val="00F95DE2"/>
    <w:rsid w:val="00F97551"/>
    <w:rsid w:val="00FA15C4"/>
    <w:rsid w:val="00FA21A2"/>
    <w:rsid w:val="00FB18B4"/>
    <w:rsid w:val="00FB397F"/>
    <w:rsid w:val="00FB4F46"/>
    <w:rsid w:val="00FB647D"/>
    <w:rsid w:val="00FC0157"/>
    <w:rsid w:val="00FC1B4E"/>
    <w:rsid w:val="00FC368F"/>
    <w:rsid w:val="00FC659E"/>
    <w:rsid w:val="00FD0DE1"/>
    <w:rsid w:val="00FD3B6B"/>
    <w:rsid w:val="00FD4255"/>
    <w:rsid w:val="00FD720A"/>
    <w:rsid w:val="00FE0D25"/>
    <w:rsid w:val="00FE334E"/>
    <w:rsid w:val="00FE387E"/>
    <w:rsid w:val="00FE4658"/>
    <w:rsid w:val="00FE47DE"/>
    <w:rsid w:val="00FE7EBB"/>
    <w:rsid w:val="00FF0B1A"/>
    <w:rsid w:val="00FF0D38"/>
    <w:rsid w:val="00FF2DD2"/>
    <w:rsid w:val="00FF42A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053B"/>
  <w15:docId w15:val="{44A3A127-44E4-43EA-97E8-046BFE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A2EFE-8851-40BD-AADC-E9BA25ED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25443</Words>
  <Characters>139939</Characters>
  <Application>Microsoft Office Word</Application>
  <DocSecurity>0</DocSecurity>
  <Lines>1166</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MAQA</dc:creator>
  <cp:lastModifiedBy>TRIBUNAL ADMINSITRATIVO DE TRANSPORTE</cp:lastModifiedBy>
  <cp:revision>5</cp:revision>
  <cp:lastPrinted>2016-04-13T23:35:00Z</cp:lastPrinted>
  <dcterms:created xsi:type="dcterms:W3CDTF">2016-09-27T14:29:00Z</dcterms:created>
  <dcterms:modified xsi:type="dcterms:W3CDTF">2016-09-27T14:35:00Z</dcterms:modified>
</cp:coreProperties>
</file>