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BD5B8B" w:rsidRDefault="00A32BA7" w:rsidP="00A32BA7">
      <w:pPr>
        <w:spacing w:line="276" w:lineRule="auto"/>
        <w:jc w:val="center"/>
        <w:rPr>
          <w:rStyle w:val="CharacterStyle1"/>
          <w:rFonts w:eastAsia="Calibri"/>
          <w:b/>
          <w:bCs/>
          <w:color w:val="000000" w:themeColor="text1"/>
          <w:sz w:val="24"/>
          <w:szCs w:val="24"/>
          <w:lang w:eastAsia="es-ES"/>
        </w:rPr>
      </w:pPr>
      <w:proofErr w:type="gramStart"/>
      <w:r w:rsidRPr="00BD5B8B">
        <w:rPr>
          <w:rStyle w:val="CharacterStyle1"/>
          <w:rFonts w:eastAsia="Calibri"/>
          <w:b/>
          <w:bCs/>
          <w:color w:val="000000" w:themeColor="text1"/>
          <w:sz w:val="24"/>
          <w:szCs w:val="24"/>
          <w:lang w:eastAsia="es-ES"/>
        </w:rPr>
        <w:t xml:space="preserve">RESOLUCIÓN </w:t>
      </w:r>
      <w:r w:rsidR="0048243C" w:rsidRPr="00BD5B8B">
        <w:rPr>
          <w:rStyle w:val="CharacterStyle1"/>
          <w:rFonts w:eastAsia="Calibri"/>
          <w:b/>
          <w:bCs/>
          <w:color w:val="000000" w:themeColor="text1"/>
          <w:sz w:val="24"/>
          <w:szCs w:val="24"/>
          <w:lang w:eastAsia="es-ES"/>
        </w:rPr>
        <w:t xml:space="preserve"> </w:t>
      </w:r>
      <w:r w:rsidRPr="00BD5B8B">
        <w:rPr>
          <w:rStyle w:val="CharacterStyle1"/>
          <w:rFonts w:eastAsia="Calibri"/>
          <w:b/>
          <w:bCs/>
          <w:color w:val="000000" w:themeColor="text1"/>
          <w:sz w:val="24"/>
          <w:szCs w:val="24"/>
          <w:lang w:eastAsia="es-ES"/>
        </w:rPr>
        <w:t>N.</w:t>
      </w:r>
      <w:proofErr w:type="gramEnd"/>
      <w:r w:rsidRPr="00BD5B8B">
        <w:rPr>
          <w:rStyle w:val="CharacterStyle1"/>
          <w:rFonts w:eastAsia="Calibri"/>
          <w:b/>
          <w:bCs/>
          <w:color w:val="000000" w:themeColor="text1"/>
          <w:sz w:val="24"/>
          <w:szCs w:val="24"/>
          <w:lang w:eastAsia="es-ES"/>
        </w:rPr>
        <w:t xml:space="preserve"> </w:t>
      </w:r>
      <w:proofErr w:type="spellStart"/>
      <w:r w:rsidRPr="00BD5B8B">
        <w:rPr>
          <w:rStyle w:val="CharacterStyle1"/>
          <w:rFonts w:eastAsia="Calibri"/>
          <w:b/>
          <w:bCs/>
          <w:color w:val="000000" w:themeColor="text1"/>
          <w:sz w:val="24"/>
          <w:szCs w:val="24"/>
          <w:lang w:eastAsia="es-ES"/>
        </w:rPr>
        <w:t>TAT</w:t>
      </w:r>
      <w:proofErr w:type="spellEnd"/>
      <w:r w:rsidRPr="00BD5B8B">
        <w:rPr>
          <w:rStyle w:val="CharacterStyle1"/>
          <w:rFonts w:eastAsia="Calibri"/>
          <w:b/>
          <w:bCs/>
          <w:color w:val="000000" w:themeColor="text1"/>
          <w:sz w:val="24"/>
          <w:szCs w:val="24"/>
          <w:lang w:eastAsia="es-ES"/>
        </w:rPr>
        <w:t>-</w:t>
      </w:r>
      <w:r w:rsidR="0033269F" w:rsidRPr="00BD5B8B">
        <w:rPr>
          <w:rStyle w:val="CharacterStyle1"/>
          <w:rFonts w:eastAsia="Calibri"/>
          <w:b/>
          <w:bCs/>
          <w:color w:val="000000" w:themeColor="text1"/>
          <w:sz w:val="24"/>
          <w:szCs w:val="24"/>
          <w:lang w:eastAsia="es-ES"/>
        </w:rPr>
        <w:t>290</w:t>
      </w:r>
      <w:r w:rsidR="0070579F">
        <w:rPr>
          <w:rStyle w:val="CharacterStyle1"/>
          <w:rFonts w:eastAsia="Calibri"/>
          <w:b/>
          <w:bCs/>
          <w:color w:val="000000" w:themeColor="text1"/>
          <w:sz w:val="24"/>
          <w:szCs w:val="24"/>
          <w:lang w:eastAsia="es-ES"/>
        </w:rPr>
        <w:t>4</w:t>
      </w:r>
      <w:r w:rsidRPr="00BD5B8B">
        <w:rPr>
          <w:rStyle w:val="CharacterStyle1"/>
          <w:rFonts w:eastAsia="Calibri"/>
          <w:b/>
          <w:bCs/>
          <w:color w:val="000000" w:themeColor="text1"/>
          <w:sz w:val="24"/>
          <w:szCs w:val="24"/>
          <w:lang w:eastAsia="es-ES"/>
        </w:rPr>
        <w:t>-2016</w:t>
      </w:r>
    </w:p>
    <w:p w:rsidR="00A32BA7" w:rsidRPr="00BD5B8B"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BD5B8B" w:rsidRDefault="00A32BA7" w:rsidP="00A32BA7">
      <w:pPr>
        <w:spacing w:line="276" w:lineRule="auto"/>
        <w:jc w:val="both"/>
        <w:rPr>
          <w:rStyle w:val="CharacterStyle1"/>
          <w:rFonts w:eastAsia="Calibri"/>
          <w:color w:val="000000" w:themeColor="text1"/>
          <w:spacing w:val="4"/>
          <w:sz w:val="24"/>
          <w:szCs w:val="24"/>
          <w:lang w:eastAsia="es-ES"/>
        </w:rPr>
      </w:pPr>
      <w:r w:rsidRPr="00BD5B8B">
        <w:rPr>
          <w:rStyle w:val="CharacterStyle1"/>
          <w:rFonts w:eastAsia="Calibri"/>
          <w:b/>
          <w:bCs/>
          <w:color w:val="000000" w:themeColor="text1"/>
          <w:spacing w:val="5"/>
          <w:sz w:val="24"/>
          <w:szCs w:val="24"/>
          <w:lang w:eastAsia="es-ES"/>
        </w:rPr>
        <w:t xml:space="preserve">TRIBUNAL ADMINISTRATIVO DE </w:t>
      </w:r>
      <w:r w:rsidR="009706E7" w:rsidRPr="00BD5B8B">
        <w:rPr>
          <w:rStyle w:val="CharacterStyle1"/>
          <w:rFonts w:eastAsia="Calibri"/>
          <w:b/>
          <w:bCs/>
          <w:color w:val="000000" w:themeColor="text1"/>
          <w:spacing w:val="5"/>
          <w:sz w:val="24"/>
          <w:szCs w:val="24"/>
          <w:lang w:eastAsia="es-ES"/>
        </w:rPr>
        <w:t>TRANSPORTE. -</w:t>
      </w:r>
      <w:r w:rsidRPr="00BD5B8B">
        <w:rPr>
          <w:rStyle w:val="CharacterStyle1"/>
          <w:rFonts w:eastAsia="Calibri"/>
          <w:b/>
          <w:bCs/>
          <w:color w:val="000000" w:themeColor="text1"/>
          <w:spacing w:val="5"/>
          <w:sz w:val="24"/>
          <w:szCs w:val="24"/>
          <w:lang w:eastAsia="es-ES"/>
        </w:rPr>
        <w:t xml:space="preserve"> </w:t>
      </w:r>
      <w:r w:rsidRPr="00BD5B8B">
        <w:rPr>
          <w:rStyle w:val="CharacterStyle1"/>
          <w:rFonts w:eastAsia="Calibri"/>
          <w:color w:val="000000" w:themeColor="text1"/>
          <w:spacing w:val="5"/>
          <w:sz w:val="24"/>
          <w:szCs w:val="24"/>
          <w:lang w:eastAsia="es-ES"/>
        </w:rPr>
        <w:t xml:space="preserve">San José, a las </w:t>
      </w:r>
      <w:r w:rsidR="005E7E8C" w:rsidRPr="00BD5B8B">
        <w:rPr>
          <w:rStyle w:val="CharacterStyle1"/>
          <w:rFonts w:eastAsia="Calibri"/>
          <w:color w:val="000000" w:themeColor="text1"/>
          <w:spacing w:val="5"/>
          <w:sz w:val="24"/>
          <w:szCs w:val="24"/>
          <w:lang w:eastAsia="es-ES"/>
        </w:rPr>
        <w:t xml:space="preserve">once horas con </w:t>
      </w:r>
      <w:r w:rsidR="00964036" w:rsidRPr="00BD5B8B">
        <w:rPr>
          <w:rStyle w:val="CharacterStyle1"/>
          <w:rFonts w:eastAsia="Calibri"/>
          <w:color w:val="000000" w:themeColor="text1"/>
          <w:spacing w:val="5"/>
          <w:sz w:val="24"/>
          <w:szCs w:val="24"/>
          <w:lang w:eastAsia="es-ES"/>
        </w:rPr>
        <w:t>veint</w:t>
      </w:r>
      <w:r w:rsidR="00B62F3F" w:rsidRPr="00BD5B8B">
        <w:rPr>
          <w:rStyle w:val="CharacterStyle1"/>
          <w:rFonts w:eastAsia="Calibri"/>
          <w:color w:val="000000" w:themeColor="text1"/>
          <w:spacing w:val="5"/>
          <w:sz w:val="24"/>
          <w:szCs w:val="24"/>
          <w:lang w:eastAsia="es-ES"/>
        </w:rPr>
        <w:t>idós</w:t>
      </w:r>
      <w:r w:rsidR="0033269F" w:rsidRPr="00BD5B8B">
        <w:rPr>
          <w:rStyle w:val="CharacterStyle1"/>
          <w:rFonts w:eastAsia="Calibri"/>
          <w:color w:val="000000" w:themeColor="text1"/>
          <w:spacing w:val="5"/>
          <w:sz w:val="24"/>
          <w:szCs w:val="24"/>
          <w:lang w:eastAsia="es-ES"/>
        </w:rPr>
        <w:t xml:space="preserve"> </w:t>
      </w:r>
      <w:r w:rsidR="00E94F28" w:rsidRPr="00BD5B8B">
        <w:rPr>
          <w:rStyle w:val="CharacterStyle1"/>
          <w:rFonts w:eastAsia="Calibri"/>
          <w:color w:val="000000" w:themeColor="text1"/>
          <w:spacing w:val="5"/>
          <w:sz w:val="24"/>
          <w:szCs w:val="24"/>
          <w:lang w:eastAsia="es-ES"/>
        </w:rPr>
        <w:t>minutos</w:t>
      </w:r>
      <w:r w:rsidRPr="00BD5B8B">
        <w:rPr>
          <w:rStyle w:val="CharacterStyle1"/>
          <w:rFonts w:eastAsia="Calibri"/>
          <w:color w:val="000000" w:themeColor="text1"/>
          <w:spacing w:val="5"/>
          <w:sz w:val="24"/>
          <w:szCs w:val="24"/>
          <w:lang w:eastAsia="es-ES"/>
        </w:rPr>
        <w:t xml:space="preserve"> </w:t>
      </w:r>
      <w:r w:rsidRPr="00BD5B8B">
        <w:rPr>
          <w:rStyle w:val="CharacterStyle1"/>
          <w:rFonts w:eastAsia="Calibri"/>
          <w:color w:val="000000" w:themeColor="text1"/>
          <w:spacing w:val="4"/>
          <w:sz w:val="24"/>
          <w:szCs w:val="24"/>
          <w:lang w:eastAsia="es-ES"/>
        </w:rPr>
        <w:t xml:space="preserve">del </w:t>
      </w:r>
      <w:r w:rsidR="00B34BD0" w:rsidRPr="00BD5B8B">
        <w:rPr>
          <w:rStyle w:val="CharacterStyle1"/>
          <w:rFonts w:eastAsia="Calibri"/>
          <w:color w:val="000000" w:themeColor="text1"/>
          <w:spacing w:val="4"/>
          <w:sz w:val="24"/>
          <w:szCs w:val="24"/>
          <w:lang w:eastAsia="es-ES"/>
        </w:rPr>
        <w:t>veintinueve de enero del dos mil dieciséis</w:t>
      </w:r>
      <w:r w:rsidR="0082611E" w:rsidRPr="00BD5B8B">
        <w:rPr>
          <w:rStyle w:val="CharacterStyle1"/>
          <w:rFonts w:eastAsia="Calibri"/>
          <w:color w:val="000000" w:themeColor="text1"/>
          <w:spacing w:val="4"/>
          <w:sz w:val="24"/>
          <w:szCs w:val="24"/>
          <w:lang w:eastAsia="es-ES"/>
        </w:rPr>
        <w:t>.</w:t>
      </w:r>
    </w:p>
    <w:p w:rsidR="00A32BA7" w:rsidRPr="00BD5B8B"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1D2683" w:rsidRDefault="00A32BA7" w:rsidP="00AF50FE">
      <w:pPr>
        <w:spacing w:line="276" w:lineRule="auto"/>
        <w:jc w:val="both"/>
        <w:rPr>
          <w:b/>
          <w:color w:val="000000" w:themeColor="text1"/>
        </w:rPr>
      </w:pPr>
      <w:r w:rsidRPr="001D2683">
        <w:rPr>
          <w:rStyle w:val="CharacterStyle1"/>
          <w:rFonts w:eastAsia="Calibri"/>
          <w:color w:val="000000" w:themeColor="text1"/>
          <w:spacing w:val="4"/>
          <w:sz w:val="24"/>
          <w:szCs w:val="24"/>
          <w:lang w:eastAsia="es-ES"/>
        </w:rPr>
        <w:t xml:space="preserve">Se conoce por este medio </w:t>
      </w:r>
      <w:r w:rsidR="001F752A" w:rsidRPr="001D2683">
        <w:rPr>
          <w:color w:val="000000" w:themeColor="text1"/>
        </w:rPr>
        <w:t xml:space="preserve">el </w:t>
      </w:r>
      <w:r w:rsidR="001D2683" w:rsidRPr="001D2683">
        <w:rPr>
          <w:b/>
          <w:smallCaps/>
          <w:color w:val="000000" w:themeColor="text1"/>
        </w:rPr>
        <w:t xml:space="preserve">Recurso Apelación e Incidentes de Nulidad y Suspensión </w:t>
      </w:r>
      <w:r w:rsidR="001D2683" w:rsidRPr="001D2683">
        <w:rPr>
          <w:smallCaps/>
          <w:color w:val="000000" w:themeColor="text1"/>
        </w:rPr>
        <w:t>,</w:t>
      </w:r>
      <w:r w:rsidR="001D2683" w:rsidRPr="001D2683">
        <w:rPr>
          <w:b/>
          <w:smallCaps/>
          <w:color w:val="000000" w:themeColor="text1"/>
        </w:rPr>
        <w:t xml:space="preserve"> </w:t>
      </w:r>
      <w:r w:rsidR="001D2683" w:rsidRPr="001D2683">
        <w:rPr>
          <w:color w:val="000000" w:themeColor="text1"/>
        </w:rPr>
        <w:t>interpuesto por la empresa</w:t>
      </w:r>
      <w:r w:rsidR="001D2683" w:rsidRPr="001D2683">
        <w:rPr>
          <w:b/>
          <w:smallCaps/>
          <w:color w:val="000000" w:themeColor="text1"/>
        </w:rPr>
        <w:t xml:space="preserve"> </w:t>
      </w:r>
      <w:proofErr w:type="spellStart"/>
      <w:r w:rsidR="001D2683" w:rsidRPr="001D2683">
        <w:rPr>
          <w:b/>
          <w:smallCaps/>
          <w:color w:val="000000" w:themeColor="text1"/>
        </w:rPr>
        <w:t>T</w:t>
      </w:r>
      <w:r w:rsidR="00041F2A">
        <w:rPr>
          <w:b/>
          <w:smallCaps/>
          <w:color w:val="000000" w:themeColor="text1"/>
        </w:rPr>
        <w:t>NU</w:t>
      </w:r>
      <w:proofErr w:type="spellEnd"/>
      <w:r w:rsidR="001D2683" w:rsidRPr="001D2683">
        <w:rPr>
          <w:b/>
          <w:smallCaps/>
          <w:color w:val="000000" w:themeColor="text1"/>
        </w:rPr>
        <w:t>, S.A.,</w:t>
      </w:r>
      <w:r w:rsidR="001D2683" w:rsidRPr="001D2683">
        <w:rPr>
          <w:color w:val="000000" w:themeColor="text1"/>
        </w:rPr>
        <w:t xml:space="preserve"> cédula jurídica número </w:t>
      </w:r>
      <w:r w:rsidR="00041F2A">
        <w:rPr>
          <w:color w:val="000000" w:themeColor="text1"/>
        </w:rPr>
        <w:t>…</w:t>
      </w:r>
      <w:r w:rsidR="001D2683" w:rsidRPr="001D2683">
        <w:rPr>
          <w:color w:val="000000" w:themeColor="text1"/>
        </w:rPr>
        <w:t xml:space="preserve">; representada por </w:t>
      </w:r>
      <w:proofErr w:type="spellStart"/>
      <w:r w:rsidR="001D2683" w:rsidRPr="001D2683">
        <w:rPr>
          <w:b/>
          <w:smallCaps/>
          <w:color w:val="000000" w:themeColor="text1"/>
        </w:rPr>
        <w:t>G</w:t>
      </w:r>
      <w:r w:rsidR="00041F2A">
        <w:rPr>
          <w:b/>
          <w:smallCaps/>
          <w:color w:val="000000" w:themeColor="text1"/>
        </w:rPr>
        <w:t>RR</w:t>
      </w:r>
      <w:proofErr w:type="spellEnd"/>
      <w:r w:rsidR="001D2683" w:rsidRPr="001D2683">
        <w:rPr>
          <w:b/>
          <w:smallCaps/>
          <w:color w:val="000000" w:themeColor="text1"/>
        </w:rPr>
        <w:t xml:space="preserve">, </w:t>
      </w:r>
      <w:r w:rsidR="001D2683" w:rsidRPr="001D2683">
        <w:rPr>
          <w:color w:val="000000" w:themeColor="text1"/>
        </w:rPr>
        <w:t xml:space="preserve">portador de la cédula de identidad número </w:t>
      </w:r>
      <w:r w:rsidR="00041F2A">
        <w:rPr>
          <w:color w:val="000000" w:themeColor="text1"/>
        </w:rPr>
        <w:t>…</w:t>
      </w:r>
      <w:r w:rsidR="001D2683" w:rsidRPr="001D2683">
        <w:rPr>
          <w:color w:val="000000" w:themeColor="text1"/>
        </w:rPr>
        <w:t xml:space="preserve">, en su condición de Apoderado Generalísimo sin límite de suma; contra el </w:t>
      </w:r>
      <w:r w:rsidR="001D2683" w:rsidRPr="001D2683">
        <w:rPr>
          <w:b/>
          <w:color w:val="000000" w:themeColor="text1"/>
        </w:rPr>
        <w:t xml:space="preserve">Artículo 7.1.11 </w:t>
      </w:r>
      <w:r w:rsidR="00C3355B" w:rsidRPr="001D2683">
        <w:rPr>
          <w:b/>
          <w:color w:val="000000" w:themeColor="text1"/>
        </w:rPr>
        <w:t>de la Sesión Ordinaria  49-2015</w:t>
      </w:r>
      <w:r w:rsidR="00C3355B" w:rsidRPr="001D2683">
        <w:rPr>
          <w:color w:val="000000" w:themeColor="text1"/>
        </w:rPr>
        <w:t xml:space="preserve">, celebrada el 20 de agosto del 2015 por la Junta Directiva del Consejo de Transporte Público y tramitado en este Despacho bajo el Expediente Administrativo número </w:t>
      </w:r>
      <w:proofErr w:type="spellStart"/>
      <w:r w:rsidR="00C3355B" w:rsidRPr="001D2683">
        <w:rPr>
          <w:b/>
          <w:color w:val="000000" w:themeColor="text1"/>
        </w:rPr>
        <w:t>TAT</w:t>
      </w:r>
      <w:proofErr w:type="spellEnd"/>
      <w:r w:rsidR="00C3355B" w:rsidRPr="001D2683">
        <w:rPr>
          <w:b/>
          <w:color w:val="000000" w:themeColor="text1"/>
        </w:rPr>
        <w:t>-</w:t>
      </w:r>
      <w:r w:rsidR="009912DC" w:rsidRPr="001D2683">
        <w:rPr>
          <w:b/>
          <w:color w:val="000000" w:themeColor="text1"/>
        </w:rPr>
        <w:t>333</w:t>
      </w:r>
      <w:r w:rsidR="00C3355B" w:rsidRPr="001D2683">
        <w:rPr>
          <w:b/>
          <w:color w:val="000000" w:themeColor="text1"/>
        </w:rPr>
        <w:t>-15</w:t>
      </w:r>
      <w:r w:rsidR="00AF50FE" w:rsidRPr="001D2683">
        <w:rPr>
          <w:b/>
          <w:color w:val="000000" w:themeColor="text1"/>
        </w:rPr>
        <w:t>.</w:t>
      </w:r>
    </w:p>
    <w:p w:rsidR="00A32BA7" w:rsidRPr="00BD5B8B"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BD5B8B" w:rsidRDefault="00D719A9" w:rsidP="00A32BA7">
      <w:pPr>
        <w:spacing w:line="276" w:lineRule="auto"/>
        <w:jc w:val="center"/>
        <w:rPr>
          <w:rStyle w:val="CharacterStyle1"/>
          <w:rFonts w:eastAsia="Calibri"/>
          <w:b/>
          <w:color w:val="000000" w:themeColor="text1"/>
          <w:spacing w:val="4"/>
          <w:sz w:val="24"/>
          <w:szCs w:val="24"/>
          <w:lang w:eastAsia="es-ES"/>
        </w:rPr>
      </w:pPr>
      <w:r w:rsidRPr="00BD5B8B">
        <w:rPr>
          <w:rStyle w:val="CharacterStyle1"/>
          <w:rFonts w:eastAsia="Calibri"/>
          <w:b/>
          <w:color w:val="000000" w:themeColor="text1"/>
          <w:spacing w:val="4"/>
          <w:sz w:val="24"/>
          <w:szCs w:val="24"/>
          <w:lang w:eastAsia="es-ES"/>
        </w:rPr>
        <w:t>RESULTANDO</w:t>
      </w:r>
    </w:p>
    <w:p w:rsidR="00A32BA7" w:rsidRPr="00BD5B8B"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BD5B8B" w:rsidRDefault="00F0724B" w:rsidP="00A32BA7">
      <w:pPr>
        <w:spacing w:line="276" w:lineRule="auto"/>
        <w:jc w:val="both"/>
        <w:rPr>
          <w:rStyle w:val="CharacterStyle1"/>
          <w:rFonts w:eastAsia="Calibri"/>
          <w:color w:val="000000" w:themeColor="text1"/>
          <w:spacing w:val="4"/>
          <w:sz w:val="24"/>
          <w:szCs w:val="24"/>
          <w:lang w:eastAsia="es-ES"/>
        </w:rPr>
      </w:pPr>
      <w:r w:rsidRPr="00BD5B8B">
        <w:rPr>
          <w:b/>
          <w:color w:val="000000" w:themeColor="text1"/>
          <w:lang w:eastAsia="es-ES"/>
        </w:rPr>
        <w:t>PRIMERO. -</w:t>
      </w:r>
      <w:r w:rsidR="00122FA4" w:rsidRPr="00BD5B8B">
        <w:rPr>
          <w:color w:val="000000" w:themeColor="text1"/>
          <w:lang w:eastAsia="es-ES"/>
        </w:rPr>
        <w:t xml:space="preserve"> La Junta Directiva del Consejo de Transporte Público, en el </w:t>
      </w:r>
      <w:r w:rsidR="000C054F" w:rsidRPr="00BD5B8B">
        <w:rPr>
          <w:b/>
          <w:color w:val="000000" w:themeColor="text1"/>
        </w:rPr>
        <w:t>Artículo 7.1.</w:t>
      </w:r>
      <w:r w:rsidR="00BD5B8B">
        <w:rPr>
          <w:b/>
          <w:color w:val="000000" w:themeColor="text1"/>
        </w:rPr>
        <w:t>11</w:t>
      </w:r>
      <w:r w:rsidR="000C054F" w:rsidRPr="00BD5B8B">
        <w:rPr>
          <w:b/>
          <w:color w:val="000000" w:themeColor="text1"/>
        </w:rPr>
        <w:t xml:space="preserve"> de la Sesión Ordinaria 49-2015</w:t>
      </w:r>
      <w:r w:rsidR="000C054F" w:rsidRPr="00BD5B8B">
        <w:rPr>
          <w:color w:val="000000" w:themeColor="text1"/>
        </w:rPr>
        <w:t xml:space="preserve"> del 20 de agosto del 2015</w:t>
      </w:r>
      <w:r w:rsidR="00122FA4" w:rsidRPr="00BD5B8B">
        <w:rPr>
          <w:rStyle w:val="CharacterStyle1"/>
          <w:rFonts w:eastAsia="Calibri"/>
          <w:color w:val="000000" w:themeColor="text1"/>
          <w:spacing w:val="4"/>
          <w:sz w:val="24"/>
          <w:szCs w:val="24"/>
          <w:lang w:eastAsia="es-ES"/>
        </w:rPr>
        <w:t xml:space="preserve">, conoce el informe </w:t>
      </w:r>
      <w:proofErr w:type="spellStart"/>
      <w:r w:rsidR="00A32BA7" w:rsidRPr="00BD5B8B">
        <w:rPr>
          <w:rStyle w:val="CharacterStyle1"/>
          <w:rFonts w:eastAsia="Calibri"/>
          <w:color w:val="000000" w:themeColor="text1"/>
          <w:spacing w:val="4"/>
          <w:sz w:val="24"/>
          <w:szCs w:val="24"/>
          <w:lang w:eastAsia="es-ES"/>
        </w:rPr>
        <w:t>DAJ</w:t>
      </w:r>
      <w:proofErr w:type="spellEnd"/>
      <w:r w:rsidR="00A32BA7" w:rsidRPr="00BD5B8B">
        <w:rPr>
          <w:rStyle w:val="CharacterStyle1"/>
          <w:rFonts w:eastAsia="Calibri"/>
          <w:color w:val="000000" w:themeColor="text1"/>
          <w:spacing w:val="4"/>
          <w:sz w:val="24"/>
          <w:szCs w:val="24"/>
          <w:lang w:eastAsia="es-ES"/>
        </w:rPr>
        <w:t xml:space="preserve"> 2015-00</w:t>
      </w:r>
      <w:r w:rsidR="000C054F" w:rsidRPr="00BD5B8B">
        <w:rPr>
          <w:rStyle w:val="CharacterStyle1"/>
          <w:rFonts w:eastAsia="Calibri"/>
          <w:color w:val="000000" w:themeColor="text1"/>
          <w:spacing w:val="4"/>
          <w:sz w:val="24"/>
          <w:szCs w:val="24"/>
          <w:lang w:eastAsia="es-ES"/>
        </w:rPr>
        <w:t>2</w:t>
      </w:r>
      <w:r w:rsidR="00DD094D" w:rsidRPr="00BD5B8B">
        <w:rPr>
          <w:rStyle w:val="CharacterStyle1"/>
          <w:rFonts w:eastAsia="Calibri"/>
          <w:color w:val="000000" w:themeColor="text1"/>
          <w:spacing w:val="4"/>
          <w:sz w:val="24"/>
          <w:szCs w:val="24"/>
          <w:lang w:eastAsia="es-ES"/>
        </w:rPr>
        <w:t>2</w:t>
      </w:r>
      <w:r w:rsidR="00BD5B8B" w:rsidRPr="00BD5B8B">
        <w:rPr>
          <w:rStyle w:val="CharacterStyle1"/>
          <w:rFonts w:eastAsia="Calibri"/>
          <w:color w:val="000000" w:themeColor="text1"/>
          <w:spacing w:val="4"/>
          <w:sz w:val="24"/>
          <w:szCs w:val="24"/>
          <w:lang w:eastAsia="es-ES"/>
        </w:rPr>
        <w:t>783</w:t>
      </w:r>
      <w:r w:rsidR="00122FA4" w:rsidRPr="00BD5B8B">
        <w:rPr>
          <w:rStyle w:val="CharacterStyle1"/>
          <w:rFonts w:eastAsia="Calibri"/>
          <w:color w:val="000000" w:themeColor="text1"/>
          <w:spacing w:val="4"/>
          <w:sz w:val="24"/>
          <w:szCs w:val="24"/>
          <w:lang w:eastAsia="es-ES"/>
        </w:rPr>
        <w:t xml:space="preserve"> del 1</w:t>
      </w:r>
      <w:r w:rsidR="00BD5B8B" w:rsidRPr="00BD5B8B">
        <w:rPr>
          <w:rStyle w:val="CharacterStyle1"/>
          <w:rFonts w:eastAsia="Calibri"/>
          <w:color w:val="000000" w:themeColor="text1"/>
          <w:spacing w:val="4"/>
          <w:sz w:val="24"/>
          <w:szCs w:val="24"/>
          <w:lang w:eastAsia="es-ES"/>
        </w:rPr>
        <w:t>3</w:t>
      </w:r>
      <w:r w:rsidR="00122FA4" w:rsidRPr="00BD5B8B">
        <w:rPr>
          <w:rStyle w:val="CharacterStyle1"/>
          <w:rFonts w:eastAsia="Calibri"/>
          <w:color w:val="000000" w:themeColor="text1"/>
          <w:spacing w:val="4"/>
          <w:sz w:val="24"/>
          <w:szCs w:val="24"/>
          <w:lang w:eastAsia="es-ES"/>
        </w:rPr>
        <w:t xml:space="preserve"> de agosto del 2015 emitido por la </w:t>
      </w:r>
      <w:r w:rsidR="00A32BA7" w:rsidRPr="00BD5B8B">
        <w:rPr>
          <w:rStyle w:val="CharacterStyle1"/>
          <w:rFonts w:eastAsia="Calibri"/>
          <w:color w:val="000000" w:themeColor="text1"/>
          <w:spacing w:val="4"/>
          <w:sz w:val="24"/>
          <w:szCs w:val="24"/>
          <w:lang w:eastAsia="es-ES"/>
        </w:rPr>
        <w:t xml:space="preserve">Dirección de Asuntos Jurídicos </w:t>
      </w:r>
      <w:r w:rsidR="00122FA4" w:rsidRPr="00BD5B8B">
        <w:rPr>
          <w:rStyle w:val="CharacterStyle1"/>
          <w:rFonts w:eastAsia="Calibri"/>
          <w:color w:val="000000" w:themeColor="text1"/>
          <w:spacing w:val="4"/>
          <w:sz w:val="24"/>
          <w:szCs w:val="24"/>
          <w:lang w:eastAsia="es-ES"/>
        </w:rPr>
        <w:t>cuyo análisis establece lo siguiente:</w:t>
      </w:r>
    </w:p>
    <w:p w:rsidR="00122FA4" w:rsidRPr="00BD5B8B"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BD5B8B" w:rsidRDefault="00122FA4" w:rsidP="00122FA4">
      <w:pPr>
        <w:overflowPunct w:val="0"/>
        <w:ind w:left="851" w:right="851"/>
        <w:jc w:val="both"/>
        <w:textAlignment w:val="baseline"/>
        <w:rPr>
          <w:b/>
          <w:bCs/>
          <w:color w:val="000000" w:themeColor="text1"/>
          <w:spacing w:val="1"/>
          <w:sz w:val="22"/>
          <w:szCs w:val="22"/>
        </w:rPr>
      </w:pPr>
      <w:r w:rsidRPr="00BD5B8B">
        <w:rPr>
          <w:bCs/>
          <w:color w:val="000000" w:themeColor="text1"/>
          <w:spacing w:val="1"/>
          <w:sz w:val="22"/>
          <w:szCs w:val="22"/>
        </w:rPr>
        <w:t>“</w:t>
      </w:r>
      <w:r w:rsidRPr="00BD5B8B">
        <w:rPr>
          <w:b/>
          <w:bCs/>
          <w:color w:val="000000" w:themeColor="text1"/>
          <w:spacing w:val="1"/>
          <w:sz w:val="22"/>
          <w:szCs w:val="22"/>
        </w:rPr>
        <w:t>ANÁLISIS:</w:t>
      </w:r>
    </w:p>
    <w:p w:rsidR="00122FA4" w:rsidRPr="009D2916" w:rsidRDefault="00122FA4" w:rsidP="00122FA4">
      <w:pPr>
        <w:overflowPunct w:val="0"/>
        <w:ind w:left="851" w:right="851"/>
        <w:jc w:val="both"/>
        <w:textAlignment w:val="baseline"/>
        <w:rPr>
          <w:sz w:val="20"/>
          <w:szCs w:val="20"/>
        </w:rPr>
      </w:pPr>
    </w:p>
    <w:p w:rsidR="009D2916" w:rsidRPr="009D2916" w:rsidRDefault="009D2916" w:rsidP="009D2916">
      <w:pPr>
        <w:overflowPunct w:val="0"/>
        <w:ind w:left="851" w:right="851"/>
        <w:jc w:val="both"/>
        <w:textAlignment w:val="baseline"/>
        <w:rPr>
          <w:sz w:val="20"/>
          <w:szCs w:val="20"/>
        </w:rPr>
      </w:pPr>
      <w:r w:rsidRPr="009D2916">
        <w:rPr>
          <w:sz w:val="20"/>
          <w:szCs w:val="20"/>
        </w:rPr>
        <w:t xml:space="preserve">En virtud de lo acordado en el artículo 7.8.2 de la Sesión Ordinaria 37-2015, y conforme a lo expresado por el Transitorio I de la Ley No. 8955, el permiso de servicio especial estable de taxi, modalidad automóvil puede ser prorrogado. Una vez </w:t>
      </w:r>
      <w:r w:rsidRPr="00041F2A">
        <w:rPr>
          <w:sz w:val="20"/>
          <w:szCs w:val="20"/>
        </w:rPr>
        <w:t>realizada la verificación de todos los requisitos aportados por la Apoderada de la empresa</w:t>
      </w:r>
      <w:r w:rsidRPr="00041F2A">
        <w:rPr>
          <w:spacing w:val="-1"/>
          <w:sz w:val="20"/>
          <w:szCs w:val="20"/>
        </w:rPr>
        <w:t xml:space="preserve"> </w:t>
      </w:r>
      <w:proofErr w:type="spellStart"/>
      <w:r w:rsidR="00041F2A" w:rsidRPr="00041F2A">
        <w:rPr>
          <w:b/>
          <w:smallCaps/>
          <w:color w:val="000000" w:themeColor="text1"/>
          <w:sz w:val="20"/>
          <w:szCs w:val="20"/>
        </w:rPr>
        <w:t>TNU</w:t>
      </w:r>
      <w:proofErr w:type="spellEnd"/>
      <w:r w:rsidR="00041F2A" w:rsidRPr="00041F2A">
        <w:rPr>
          <w:b/>
          <w:bCs/>
          <w:spacing w:val="-1"/>
          <w:sz w:val="20"/>
          <w:szCs w:val="20"/>
        </w:rPr>
        <w:t xml:space="preserve"> </w:t>
      </w:r>
      <w:r w:rsidRPr="00041F2A">
        <w:rPr>
          <w:b/>
          <w:bCs/>
          <w:spacing w:val="-1"/>
          <w:sz w:val="20"/>
          <w:szCs w:val="20"/>
        </w:rPr>
        <w:t xml:space="preserve">S S.A., </w:t>
      </w:r>
      <w:r w:rsidRPr="00041F2A">
        <w:rPr>
          <w:sz w:val="20"/>
          <w:szCs w:val="20"/>
        </w:rPr>
        <w:t>conforme al detalle consignado anteriormente, se tienen por incumplidos las exigencias legales reguladas en los incisos d), e) y k) del Transitorio I de la Ley No. 8955, que refieren en su orden, a la presentación de</w:t>
      </w:r>
      <w:r w:rsidRPr="00041F2A">
        <w:rPr>
          <w:spacing w:val="-1"/>
          <w:sz w:val="20"/>
          <w:szCs w:val="20"/>
        </w:rPr>
        <w:t xml:space="preserve"> </w:t>
      </w:r>
      <w:r w:rsidRPr="00041F2A">
        <w:rPr>
          <w:b/>
          <w:bCs/>
          <w:spacing w:val="-1"/>
          <w:sz w:val="20"/>
          <w:szCs w:val="20"/>
        </w:rPr>
        <w:t>certificación municipal de patente en</w:t>
      </w:r>
      <w:r w:rsidRPr="009D2916">
        <w:rPr>
          <w:b/>
          <w:bCs/>
          <w:spacing w:val="-1"/>
          <w:sz w:val="20"/>
          <w:szCs w:val="20"/>
        </w:rPr>
        <w:t xml:space="preserve"> actividad de porteo, certificación emitida por la </w:t>
      </w:r>
      <w:proofErr w:type="spellStart"/>
      <w:r w:rsidRPr="009D2916">
        <w:rPr>
          <w:b/>
          <w:bCs/>
          <w:spacing w:val="-1"/>
          <w:sz w:val="20"/>
          <w:szCs w:val="20"/>
        </w:rPr>
        <w:t>C.C.S.S</w:t>
      </w:r>
      <w:proofErr w:type="spellEnd"/>
      <w:r w:rsidRPr="009D2916">
        <w:rPr>
          <w:b/>
          <w:bCs/>
          <w:spacing w:val="-1"/>
          <w:sz w:val="20"/>
          <w:szCs w:val="20"/>
        </w:rPr>
        <w:t xml:space="preserve">., en la que se indique que la actividad inscrita es de porteo y constancia de estar al día en el pago de póliza de porteo o clase tarifaria 21. </w:t>
      </w:r>
      <w:r w:rsidRPr="009D2916">
        <w:rPr>
          <w:sz w:val="20"/>
          <w:szCs w:val="20"/>
        </w:rPr>
        <w:t>Debemos destacar, que el documento emitido por la Municipalidad de Naranjo (folio 13), no refiere al tipo de patente y la actividad autorizada a la empresa, por su parte, la constancia emitida por la Caja Costarricense del Seguro Social (folio 14), no hace referencia a la actividad inscrita, y la póliza de aseguramiento de los vehículos emitida por el INS, no hace indicación alguna a la clase tarifaria, vulnerándose de esta manera, lo establecido en la norma transitoria de la referida ley.</w:t>
      </w:r>
    </w:p>
    <w:p w:rsidR="009D2916" w:rsidRPr="009D2916" w:rsidRDefault="009D2916" w:rsidP="009D2916">
      <w:pPr>
        <w:tabs>
          <w:tab w:val="left" w:pos="6264"/>
        </w:tabs>
        <w:overflowPunct w:val="0"/>
        <w:ind w:left="851" w:right="851"/>
        <w:jc w:val="both"/>
        <w:textAlignment w:val="baseline"/>
        <w:rPr>
          <w:sz w:val="20"/>
          <w:szCs w:val="20"/>
        </w:rPr>
      </w:pPr>
    </w:p>
    <w:p w:rsidR="009D2916" w:rsidRPr="009D2916" w:rsidRDefault="009D2916" w:rsidP="009D2916">
      <w:pPr>
        <w:tabs>
          <w:tab w:val="left" w:pos="6264"/>
        </w:tabs>
        <w:overflowPunct w:val="0"/>
        <w:ind w:left="851" w:right="851"/>
        <w:jc w:val="both"/>
        <w:textAlignment w:val="baseline"/>
        <w:rPr>
          <w:sz w:val="20"/>
          <w:szCs w:val="20"/>
        </w:rPr>
      </w:pPr>
      <w:r w:rsidRPr="009D2916">
        <w:rPr>
          <w:sz w:val="20"/>
          <w:szCs w:val="20"/>
        </w:rPr>
        <w:t xml:space="preserve">Aunado a esto, la empresa debía indicar expresamente los números de las placas de los siete (07) vehículos que tenía derecho a acreditar en cuanto a la solicitud de prórroga del permiso </w:t>
      </w:r>
      <w:proofErr w:type="spellStart"/>
      <w:r w:rsidRPr="009D2916">
        <w:rPr>
          <w:sz w:val="20"/>
          <w:szCs w:val="20"/>
        </w:rPr>
        <w:t>seetaxi</w:t>
      </w:r>
      <w:proofErr w:type="spellEnd"/>
      <w:r w:rsidRPr="009D2916">
        <w:rPr>
          <w:sz w:val="20"/>
          <w:szCs w:val="20"/>
        </w:rPr>
        <w:t xml:space="preserve">, y para esto, se le previno, que debía detallar, conforme a la cantidad indicada para </w:t>
      </w:r>
      <w:bookmarkStart w:id="0" w:name="_GoBack"/>
      <w:r w:rsidRPr="009D2916">
        <w:rPr>
          <w:sz w:val="20"/>
          <w:szCs w:val="20"/>
        </w:rPr>
        <w:t>Naran</w:t>
      </w:r>
      <w:bookmarkEnd w:id="0"/>
      <w:r w:rsidRPr="009D2916">
        <w:rPr>
          <w:sz w:val="20"/>
          <w:szCs w:val="20"/>
        </w:rPr>
        <w:t xml:space="preserve">jo, los vehículos que ampara dicha solicitud de prórroga con indicación del número de placa, copia certificada notarial de revisión técnica vehicular, copia certificada notarial del derecho de circulación, copia certificada notarial del contrato suscrito con la solicitante y copia certificada notarial del documento de titularidad respecto al vehículos modalidad automóvil (sedan), aspectos que le fueron prevenidos oportunamente en el oficio No. </w:t>
      </w:r>
      <w:proofErr w:type="spellStart"/>
      <w:r w:rsidRPr="009D2916">
        <w:rPr>
          <w:sz w:val="20"/>
          <w:szCs w:val="20"/>
        </w:rPr>
        <w:t>DAJ</w:t>
      </w:r>
      <w:proofErr w:type="spellEnd"/>
      <w:r w:rsidRPr="009D2916">
        <w:rPr>
          <w:sz w:val="20"/>
          <w:szCs w:val="20"/>
        </w:rPr>
        <w:t xml:space="preserve">-2015002456, sin embargo, la </w:t>
      </w:r>
      <w:proofErr w:type="spellStart"/>
      <w:r w:rsidRPr="009D2916">
        <w:rPr>
          <w:sz w:val="20"/>
          <w:szCs w:val="20"/>
        </w:rPr>
        <w:t>petente</w:t>
      </w:r>
      <w:proofErr w:type="spellEnd"/>
      <w:r w:rsidRPr="009D2916">
        <w:rPr>
          <w:sz w:val="20"/>
          <w:szCs w:val="20"/>
        </w:rPr>
        <w:t xml:space="preserve"> manifestó en atención a la prevención efectuada, que la Caja Costarricense del Seguro Social demora quince días hábiles para emitir dicha certificación, argumentación que no resulta de recibo, dado que otros permisionarios han cumplido con la presentación de dicho documento, </w:t>
      </w:r>
      <w:r w:rsidRPr="009D2916">
        <w:rPr>
          <w:sz w:val="20"/>
          <w:szCs w:val="20"/>
        </w:rPr>
        <w:lastRenderedPageBreak/>
        <w:t xml:space="preserve">adicionalmente, todos los permisionarios tenían conocimiento de la fecha de vigencia del permiso y el termino del mismo, razón por la que debían reunir dichos documentos con antelación, siendo esta, una situación previsible de cumplir, la empresa interesada, debió haber considerado el cumplimiento de dicho requerimiento, dado que en el acuerdo 7.8.2 de la Sesión Ordinaria 37-2015 se hizo referencia a dicho requisito, el cual fue reiterado en la prevención, en la que se enfatizó que el plazo de diez días hábiles conferido para subsanar o atender requisitos es </w:t>
      </w:r>
      <w:r w:rsidRPr="009D2916">
        <w:rPr>
          <w:sz w:val="20"/>
          <w:szCs w:val="20"/>
          <w:u w:val="single"/>
        </w:rPr>
        <w:t>improrrogable</w:t>
      </w:r>
      <w:r w:rsidRPr="009D2916">
        <w:rPr>
          <w:sz w:val="20"/>
          <w:szCs w:val="20"/>
        </w:rPr>
        <w:t xml:space="preserve"> siendo que tampoco, aporta prueba de su manifestación para la ampliación del plazo para cumplir con la póliza.</w:t>
      </w:r>
    </w:p>
    <w:p w:rsidR="009D2916" w:rsidRPr="009D2916" w:rsidRDefault="009D2916" w:rsidP="009D2916">
      <w:pPr>
        <w:tabs>
          <w:tab w:val="left" w:pos="6264"/>
        </w:tabs>
        <w:overflowPunct w:val="0"/>
        <w:ind w:left="851" w:right="851"/>
        <w:jc w:val="both"/>
        <w:textAlignment w:val="baseline"/>
        <w:rPr>
          <w:sz w:val="20"/>
          <w:szCs w:val="20"/>
        </w:rPr>
      </w:pPr>
    </w:p>
    <w:p w:rsidR="009D2916" w:rsidRPr="00041F2A" w:rsidRDefault="009D2916" w:rsidP="009D2916">
      <w:pPr>
        <w:overflowPunct w:val="0"/>
        <w:ind w:left="851" w:right="851"/>
        <w:jc w:val="both"/>
        <w:textAlignment w:val="baseline"/>
        <w:rPr>
          <w:sz w:val="20"/>
          <w:szCs w:val="20"/>
        </w:rPr>
      </w:pPr>
      <w:r w:rsidRPr="009D2916">
        <w:rPr>
          <w:sz w:val="20"/>
          <w:szCs w:val="20"/>
        </w:rPr>
        <w:t xml:space="preserve">En otro orden de ideas, el Apoderado Generalísimo de la </w:t>
      </w:r>
      <w:r w:rsidRPr="00041F2A">
        <w:rPr>
          <w:sz w:val="20"/>
          <w:szCs w:val="20"/>
        </w:rPr>
        <w:t>empresa</w:t>
      </w:r>
      <w:r w:rsidRPr="00041F2A">
        <w:rPr>
          <w:spacing w:val="-7"/>
          <w:sz w:val="20"/>
          <w:szCs w:val="20"/>
        </w:rPr>
        <w:t xml:space="preserve"> </w:t>
      </w:r>
      <w:proofErr w:type="spellStart"/>
      <w:r w:rsidR="00041F2A" w:rsidRPr="00041F2A">
        <w:rPr>
          <w:b/>
          <w:smallCaps/>
          <w:color w:val="000000" w:themeColor="text1"/>
          <w:sz w:val="20"/>
          <w:szCs w:val="20"/>
        </w:rPr>
        <w:t>TNU</w:t>
      </w:r>
      <w:proofErr w:type="spellEnd"/>
      <w:r w:rsidR="00041F2A" w:rsidRPr="00041F2A">
        <w:rPr>
          <w:b/>
          <w:bCs/>
          <w:spacing w:val="-7"/>
          <w:sz w:val="20"/>
          <w:szCs w:val="20"/>
        </w:rPr>
        <w:t xml:space="preserve"> </w:t>
      </w:r>
      <w:r w:rsidRPr="00041F2A">
        <w:rPr>
          <w:b/>
          <w:bCs/>
          <w:spacing w:val="-7"/>
          <w:sz w:val="20"/>
          <w:szCs w:val="20"/>
        </w:rPr>
        <w:t xml:space="preserve">S S.A., </w:t>
      </w:r>
      <w:r w:rsidRPr="00041F2A">
        <w:rPr>
          <w:sz w:val="20"/>
          <w:szCs w:val="20"/>
        </w:rPr>
        <w:t xml:space="preserve">al atender la prevención realizada por esta Dirección, aporta algunos documentos, sin embargo, aunado al hecho de requerir prórroga para brindar cumplimiento al inciso e) del Transitorio I de la Ley No. 8955, manifiesta expresamente, que no procede a detallar los números de las placas de vehículos que ampararían la solicitud de prórroga del permiso </w:t>
      </w:r>
      <w:proofErr w:type="spellStart"/>
      <w:r w:rsidRPr="00041F2A">
        <w:rPr>
          <w:sz w:val="20"/>
          <w:szCs w:val="20"/>
        </w:rPr>
        <w:t>seetaxi</w:t>
      </w:r>
      <w:proofErr w:type="spellEnd"/>
      <w:r w:rsidRPr="00041F2A">
        <w:rPr>
          <w:sz w:val="20"/>
          <w:szCs w:val="20"/>
        </w:rPr>
        <w:t>, al externar su oposición y considerar que el 30% a nivel de base de operación es ilegal, y que por tal motivo se abstienen de presentarlo, ya que la presentación significa aceptar un acto arbitrario, ilegal y contrario al principio de legalidad, de igual forma no aporto la documentación relacionada con los vehículos.</w:t>
      </w:r>
    </w:p>
    <w:p w:rsidR="009D2916" w:rsidRPr="00041F2A" w:rsidRDefault="009D2916" w:rsidP="009D2916">
      <w:pPr>
        <w:overflowPunct w:val="0"/>
        <w:ind w:left="851" w:right="851"/>
        <w:jc w:val="both"/>
        <w:textAlignment w:val="baseline"/>
        <w:rPr>
          <w:spacing w:val="-8"/>
          <w:sz w:val="20"/>
          <w:szCs w:val="20"/>
        </w:rPr>
      </w:pPr>
    </w:p>
    <w:p w:rsidR="009D2916" w:rsidRPr="009D2916" w:rsidRDefault="009D2916" w:rsidP="009D2916">
      <w:pPr>
        <w:overflowPunct w:val="0"/>
        <w:ind w:left="851" w:right="851"/>
        <w:jc w:val="both"/>
        <w:textAlignment w:val="baseline"/>
        <w:rPr>
          <w:sz w:val="20"/>
          <w:szCs w:val="20"/>
        </w:rPr>
      </w:pPr>
      <w:r w:rsidRPr="00041F2A">
        <w:rPr>
          <w:sz w:val="20"/>
          <w:szCs w:val="20"/>
        </w:rPr>
        <w:t xml:space="preserve">Sobre las manifestaciones expresas y voluntarias de la </w:t>
      </w:r>
      <w:proofErr w:type="spellStart"/>
      <w:r w:rsidR="00041F2A" w:rsidRPr="00041F2A">
        <w:rPr>
          <w:b/>
          <w:smallCaps/>
          <w:color w:val="000000" w:themeColor="text1"/>
          <w:sz w:val="20"/>
          <w:szCs w:val="20"/>
        </w:rPr>
        <w:t>TNU</w:t>
      </w:r>
      <w:proofErr w:type="spellEnd"/>
      <w:r w:rsidRPr="00041F2A">
        <w:rPr>
          <w:b/>
          <w:bCs/>
          <w:spacing w:val="-8"/>
          <w:sz w:val="20"/>
          <w:szCs w:val="20"/>
        </w:rPr>
        <w:t xml:space="preserve"> S.A., </w:t>
      </w:r>
      <w:r w:rsidRPr="00041F2A">
        <w:rPr>
          <w:sz w:val="20"/>
          <w:szCs w:val="20"/>
        </w:rPr>
        <w:t>es importante destacar, que la Junta Directiva en apego a las facultades conferidas por el Ordenamiento Jurídico, y con fundamento en la normativa y dictámenes emanados de la Procuraduría General de la Republica, determine)</w:t>
      </w:r>
      <w:r w:rsidRPr="009D2916">
        <w:rPr>
          <w:sz w:val="20"/>
          <w:szCs w:val="20"/>
        </w:rPr>
        <w:t xml:space="preserve">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 operación. Para esto, se adoptó el acuerdo pertinente, y se dispuso el cumplimiento de requisitos al amparo de la norma transitoria de la Ley No. 8955 y los artículos 2 y 29 de la Ley No. 7969.</w:t>
      </w:r>
    </w:p>
    <w:p w:rsidR="009D2916" w:rsidRPr="009D2916" w:rsidRDefault="009D2916" w:rsidP="009D2916">
      <w:pPr>
        <w:overflowPunct w:val="0"/>
        <w:ind w:left="851" w:right="851"/>
        <w:jc w:val="both"/>
        <w:textAlignment w:val="baseline"/>
        <w:rPr>
          <w:spacing w:val="-8"/>
          <w:sz w:val="20"/>
          <w:szCs w:val="20"/>
        </w:rPr>
      </w:pPr>
    </w:p>
    <w:p w:rsidR="009D2916" w:rsidRPr="009D2916" w:rsidRDefault="009D2916" w:rsidP="009D2916">
      <w:pPr>
        <w:overflowPunct w:val="0"/>
        <w:ind w:left="851" w:right="851"/>
        <w:jc w:val="both"/>
        <w:textAlignment w:val="baseline"/>
        <w:rPr>
          <w:sz w:val="20"/>
          <w:szCs w:val="20"/>
        </w:rPr>
      </w:pPr>
      <w:r w:rsidRPr="009D2916">
        <w:rPr>
          <w:sz w:val="20"/>
          <w:szCs w:val="20"/>
        </w:rPr>
        <w:t xml:space="preserve">Una vez revisada la solicitud de prórroga, gestionada por la empresa mencionada, se le previno en forma oportuna de los requisitos faltantes, a efectos de analizar integralmente la petición y emitir la revisión para que, posteriormente, en caso de cumplirse con la totalidad de requisitos en forma positive, el Departamento de Administración de Concesiones y Permisos formalizara la prórroga del permiso </w:t>
      </w:r>
      <w:proofErr w:type="spellStart"/>
      <w:r w:rsidRPr="009D2916">
        <w:rPr>
          <w:sz w:val="20"/>
          <w:szCs w:val="20"/>
        </w:rPr>
        <w:t>seetaxi</w:t>
      </w:r>
      <w:proofErr w:type="spellEnd"/>
      <w:r w:rsidRPr="009D2916">
        <w:rPr>
          <w:sz w:val="20"/>
          <w:szCs w:val="20"/>
        </w:rPr>
        <w:t xml:space="preserve">, esto, atendiendo el requerimiento de la empresa interesada. Tratándose de una prórroga de un permiso, la Administración debe resguardar el cumplimiento efectivo de cada requisito, con la sana intención de acreditar a la prórroga del permiso </w:t>
      </w:r>
      <w:proofErr w:type="spellStart"/>
      <w:r w:rsidRPr="009D2916">
        <w:rPr>
          <w:sz w:val="20"/>
          <w:szCs w:val="20"/>
        </w:rPr>
        <w:t>seetaxi</w:t>
      </w:r>
      <w:proofErr w:type="spellEnd"/>
      <w:r w:rsidRPr="009D2916">
        <w:rPr>
          <w:sz w:val="20"/>
          <w:szCs w:val="20"/>
        </w:rPr>
        <w:t>, solamente la cantidad de permisos autorizados, y que cumplan a cabalidad con las formalidades del caso.</w:t>
      </w:r>
    </w:p>
    <w:p w:rsidR="009D2916" w:rsidRPr="009D2916" w:rsidRDefault="009D2916" w:rsidP="009D2916">
      <w:pPr>
        <w:overflowPunct w:val="0"/>
        <w:ind w:left="851" w:right="851"/>
        <w:jc w:val="both"/>
        <w:textAlignment w:val="baseline"/>
        <w:rPr>
          <w:spacing w:val="-9"/>
          <w:sz w:val="20"/>
          <w:szCs w:val="20"/>
        </w:rPr>
      </w:pPr>
    </w:p>
    <w:p w:rsidR="009D2916" w:rsidRPr="009D2916" w:rsidRDefault="009D2916" w:rsidP="009D2916">
      <w:pPr>
        <w:overflowPunct w:val="0"/>
        <w:ind w:left="851" w:right="851"/>
        <w:jc w:val="both"/>
        <w:textAlignment w:val="baseline"/>
        <w:rPr>
          <w:sz w:val="20"/>
          <w:szCs w:val="20"/>
        </w:rPr>
      </w:pPr>
      <w:r w:rsidRPr="009D2916">
        <w:rPr>
          <w:sz w:val="20"/>
          <w:szCs w:val="20"/>
        </w:rPr>
        <w:t xml:space="preserve">Siendo que la prorroga aplicable, no es de orden automática, procede la prevención y revisión de requisitos, en observancia del cumplimiento en detalle de requisitos y de cada requerimiento necesario, establecido en la norma transitoria y cualquier otra previsión dispuesta por este Consejo. El cumplimiento de requisitos edemas de responder a una necesidad estrictamente jurídica, responde a una conducta volitiva de la interesada, en este sentido, si la empresa aduce expresamente que no indicará el </w:t>
      </w:r>
      <w:r w:rsidRPr="00B865C8">
        <w:rPr>
          <w:sz w:val="20"/>
          <w:szCs w:val="20"/>
        </w:rPr>
        <w:t xml:space="preserve">detalle de vehículos que adscribirá a la prórroga del permiso </w:t>
      </w:r>
      <w:proofErr w:type="spellStart"/>
      <w:r w:rsidRPr="00B865C8">
        <w:rPr>
          <w:sz w:val="20"/>
          <w:szCs w:val="20"/>
        </w:rPr>
        <w:t>seetaxi</w:t>
      </w:r>
      <w:proofErr w:type="spellEnd"/>
      <w:r w:rsidRPr="00B865C8">
        <w:rPr>
          <w:sz w:val="20"/>
          <w:szCs w:val="20"/>
        </w:rPr>
        <w:t xml:space="preserve">, la Administración no se encuentra en la </w:t>
      </w:r>
      <w:proofErr w:type="spellStart"/>
      <w:r w:rsidRPr="00B865C8">
        <w:rPr>
          <w:sz w:val="20"/>
          <w:szCs w:val="20"/>
        </w:rPr>
        <w:t>obligacion</w:t>
      </w:r>
      <w:proofErr w:type="spellEnd"/>
      <w:r w:rsidRPr="00B865C8">
        <w:rPr>
          <w:sz w:val="20"/>
          <w:szCs w:val="20"/>
        </w:rPr>
        <w:t xml:space="preserve"> de solventar la </w:t>
      </w:r>
      <w:proofErr w:type="spellStart"/>
      <w:r w:rsidRPr="00B865C8">
        <w:rPr>
          <w:sz w:val="20"/>
          <w:szCs w:val="20"/>
        </w:rPr>
        <w:t>obligacion</w:t>
      </w:r>
      <w:proofErr w:type="spellEnd"/>
      <w:r w:rsidRPr="00B865C8">
        <w:rPr>
          <w:sz w:val="20"/>
          <w:szCs w:val="20"/>
        </w:rPr>
        <w:t xml:space="preserve"> de la </w:t>
      </w:r>
      <w:proofErr w:type="spellStart"/>
      <w:r w:rsidRPr="00B865C8">
        <w:rPr>
          <w:sz w:val="20"/>
          <w:szCs w:val="20"/>
        </w:rPr>
        <w:t>petente</w:t>
      </w:r>
      <w:proofErr w:type="spellEnd"/>
      <w:r w:rsidRPr="00B865C8">
        <w:rPr>
          <w:sz w:val="20"/>
          <w:szCs w:val="20"/>
        </w:rPr>
        <w:t xml:space="preserve">. Así las cosas, siendo que se han evidenciado fehacientemente incumplimientos por parte de la empresa </w:t>
      </w:r>
      <w:proofErr w:type="spellStart"/>
      <w:r w:rsidR="00041F2A" w:rsidRPr="00B865C8">
        <w:rPr>
          <w:b/>
          <w:smallCaps/>
          <w:color w:val="000000" w:themeColor="text1"/>
          <w:sz w:val="20"/>
          <w:szCs w:val="20"/>
        </w:rPr>
        <w:t>TNU</w:t>
      </w:r>
      <w:proofErr w:type="spellEnd"/>
      <w:r w:rsidR="00041F2A" w:rsidRPr="00B865C8">
        <w:rPr>
          <w:b/>
          <w:bCs/>
          <w:spacing w:val="-9"/>
          <w:sz w:val="20"/>
          <w:szCs w:val="20"/>
        </w:rPr>
        <w:t xml:space="preserve"> </w:t>
      </w:r>
      <w:r w:rsidRPr="00B865C8">
        <w:rPr>
          <w:b/>
          <w:bCs/>
          <w:spacing w:val="-9"/>
          <w:sz w:val="20"/>
          <w:szCs w:val="20"/>
        </w:rPr>
        <w:t xml:space="preserve"> S.A., </w:t>
      </w:r>
      <w:r w:rsidRPr="00B865C8">
        <w:rPr>
          <w:sz w:val="20"/>
          <w:szCs w:val="20"/>
        </w:rPr>
        <w:t xml:space="preserve">que hacen imposible legalmente la formalización de la prórroga del permiso </w:t>
      </w:r>
      <w:proofErr w:type="spellStart"/>
      <w:r w:rsidRPr="00B865C8">
        <w:rPr>
          <w:sz w:val="20"/>
          <w:szCs w:val="20"/>
        </w:rPr>
        <w:t>seetaxi</w:t>
      </w:r>
      <w:proofErr w:type="spellEnd"/>
      <w:r w:rsidRPr="00B865C8">
        <w:rPr>
          <w:sz w:val="20"/>
          <w:szCs w:val="20"/>
        </w:rPr>
        <w:t>, lo recomendable en este caso particular, es rechazar la gestión, por incumplimiento</w:t>
      </w:r>
      <w:r w:rsidRPr="009D2916">
        <w:rPr>
          <w:sz w:val="20"/>
          <w:szCs w:val="20"/>
        </w:rPr>
        <w:t xml:space="preserve"> de requisitos establecidos en los incisos d, e) y k) del Transitorio I de la Ley No. 8955, que refieren a la presentación de</w:t>
      </w:r>
      <w:r w:rsidRPr="009D2916">
        <w:rPr>
          <w:spacing w:val="-9"/>
          <w:sz w:val="20"/>
          <w:szCs w:val="20"/>
        </w:rPr>
        <w:t xml:space="preserve"> </w:t>
      </w:r>
      <w:r w:rsidRPr="009D2916">
        <w:rPr>
          <w:b/>
          <w:bCs/>
          <w:spacing w:val="-9"/>
          <w:sz w:val="20"/>
          <w:szCs w:val="20"/>
        </w:rPr>
        <w:t xml:space="preserve">certificación municipal de patente en actividad de porteo, certificación emitida por la </w:t>
      </w:r>
      <w:proofErr w:type="spellStart"/>
      <w:r w:rsidRPr="009D2916">
        <w:rPr>
          <w:b/>
          <w:bCs/>
          <w:spacing w:val="-9"/>
          <w:sz w:val="20"/>
          <w:szCs w:val="20"/>
        </w:rPr>
        <w:t>C.C.S.S</w:t>
      </w:r>
      <w:proofErr w:type="spellEnd"/>
      <w:r w:rsidRPr="009D2916">
        <w:rPr>
          <w:b/>
          <w:bCs/>
          <w:spacing w:val="-9"/>
          <w:sz w:val="20"/>
          <w:szCs w:val="20"/>
        </w:rPr>
        <w:t xml:space="preserve">., en la que se indique que la actividad inscrita es de porteo y constancia de estar al día en el pago de póliza de porteo o  </w:t>
      </w:r>
      <w:r w:rsidRPr="009D2916">
        <w:rPr>
          <w:b/>
          <w:bCs/>
          <w:spacing w:val="1"/>
          <w:sz w:val="20"/>
          <w:szCs w:val="20"/>
        </w:rPr>
        <w:t xml:space="preserve">clase tarifaria 21, así Como a lo prevenido en el oficio No. </w:t>
      </w:r>
      <w:proofErr w:type="spellStart"/>
      <w:r w:rsidRPr="009D2916">
        <w:rPr>
          <w:b/>
          <w:bCs/>
          <w:spacing w:val="1"/>
          <w:sz w:val="20"/>
          <w:szCs w:val="20"/>
        </w:rPr>
        <w:t>DAJ</w:t>
      </w:r>
      <w:proofErr w:type="spellEnd"/>
      <w:r w:rsidRPr="009D2916">
        <w:rPr>
          <w:b/>
          <w:bCs/>
          <w:spacing w:val="1"/>
          <w:sz w:val="20"/>
          <w:szCs w:val="20"/>
        </w:rPr>
        <w:t xml:space="preserve">-2015002337, en cuanto al detalle de los vehículos que amparan la solicitud de prórroga, </w:t>
      </w:r>
      <w:r w:rsidRPr="009D2916">
        <w:rPr>
          <w:sz w:val="20"/>
          <w:szCs w:val="20"/>
        </w:rPr>
        <w:t xml:space="preserve">y los documentos concernientes a; revisión </w:t>
      </w:r>
      <w:r w:rsidRPr="009D2916">
        <w:rPr>
          <w:sz w:val="20"/>
          <w:szCs w:val="20"/>
        </w:rPr>
        <w:lastRenderedPageBreak/>
        <w:t xml:space="preserve">técnica vehicular, derecho de circulación, documento de titularidad y contrato con la empresa, de cada uno de los vehículos. De igual forma, resulta pertinente, por las razones motivadas, rechazar la solicitud de prórroga para la presentación de la certificación emitida por la </w:t>
      </w:r>
      <w:proofErr w:type="spellStart"/>
      <w:r w:rsidRPr="009D2916">
        <w:rPr>
          <w:sz w:val="20"/>
          <w:szCs w:val="20"/>
        </w:rPr>
        <w:t>C.C.S.S</w:t>
      </w:r>
      <w:proofErr w:type="spellEnd"/>
      <w:r w:rsidRPr="009D2916">
        <w:rPr>
          <w:sz w:val="20"/>
          <w:szCs w:val="20"/>
        </w:rPr>
        <w:t xml:space="preserve">. Procede aclarar, que estamos en presencia de una prórroga de permiso de </w:t>
      </w:r>
      <w:proofErr w:type="spellStart"/>
      <w:r w:rsidRPr="009D2916">
        <w:rPr>
          <w:sz w:val="20"/>
          <w:szCs w:val="20"/>
        </w:rPr>
        <w:t>seetaxi</w:t>
      </w:r>
      <w:proofErr w:type="spellEnd"/>
      <w:r w:rsidRPr="009D2916">
        <w:rPr>
          <w:sz w:val="20"/>
          <w:szCs w:val="20"/>
        </w:rPr>
        <w:t xml:space="preserve">, y no en frente de una cancelación del permiso, razón por la </w:t>
      </w:r>
      <w:proofErr w:type="gramStart"/>
      <w:r w:rsidRPr="009D2916">
        <w:rPr>
          <w:sz w:val="20"/>
          <w:szCs w:val="20"/>
        </w:rPr>
        <w:t>que</w:t>
      </w:r>
      <w:proofErr w:type="gramEnd"/>
      <w:r w:rsidRPr="009D2916">
        <w:rPr>
          <w:sz w:val="20"/>
          <w:szCs w:val="20"/>
        </w:rPr>
        <w:t xml:space="preserve"> para estos casos, no resulta aplicable el debido proceso argumentado por la </w:t>
      </w:r>
      <w:proofErr w:type="spellStart"/>
      <w:r w:rsidRPr="009D2916">
        <w:rPr>
          <w:sz w:val="20"/>
          <w:szCs w:val="20"/>
        </w:rPr>
        <w:t>petente</w:t>
      </w:r>
      <w:proofErr w:type="spellEnd"/>
      <w:r w:rsidRPr="009D2916">
        <w:rPr>
          <w:sz w:val="20"/>
          <w:szCs w:val="20"/>
        </w:rPr>
        <w:t>.</w:t>
      </w:r>
    </w:p>
    <w:p w:rsidR="009D2916" w:rsidRPr="009D2916" w:rsidRDefault="009D2916" w:rsidP="009D2916">
      <w:pPr>
        <w:overflowPunct w:val="0"/>
        <w:ind w:left="851" w:right="851"/>
        <w:jc w:val="both"/>
        <w:textAlignment w:val="baseline"/>
        <w:rPr>
          <w:b/>
          <w:bCs/>
          <w:sz w:val="20"/>
          <w:szCs w:val="20"/>
        </w:rPr>
      </w:pPr>
    </w:p>
    <w:p w:rsidR="009D2916" w:rsidRPr="009D2916" w:rsidRDefault="009D2916" w:rsidP="009D2916">
      <w:pPr>
        <w:overflowPunct w:val="0"/>
        <w:ind w:left="851" w:right="851"/>
        <w:jc w:val="both"/>
        <w:textAlignment w:val="baseline"/>
        <w:rPr>
          <w:b/>
          <w:bCs/>
          <w:sz w:val="20"/>
          <w:szCs w:val="20"/>
        </w:rPr>
      </w:pPr>
      <w:r w:rsidRPr="009D2916">
        <w:rPr>
          <w:b/>
          <w:bCs/>
          <w:sz w:val="20"/>
          <w:szCs w:val="20"/>
        </w:rPr>
        <w:t>RECOMENDACIÓN:</w:t>
      </w:r>
    </w:p>
    <w:p w:rsidR="009D2916" w:rsidRPr="009D2916" w:rsidRDefault="009D2916" w:rsidP="009D2916">
      <w:pPr>
        <w:overflowPunct w:val="0"/>
        <w:ind w:left="851" w:right="851"/>
        <w:jc w:val="both"/>
        <w:textAlignment w:val="baseline"/>
        <w:rPr>
          <w:b/>
          <w:bCs/>
          <w:sz w:val="20"/>
          <w:szCs w:val="20"/>
        </w:rPr>
      </w:pPr>
    </w:p>
    <w:p w:rsidR="009D2916" w:rsidRPr="009D2916" w:rsidRDefault="009D2916" w:rsidP="009D2916">
      <w:pPr>
        <w:numPr>
          <w:ilvl w:val="0"/>
          <w:numId w:val="19"/>
        </w:numPr>
        <w:tabs>
          <w:tab w:val="num" w:pos="1134"/>
        </w:tabs>
        <w:overflowPunct w:val="0"/>
        <w:ind w:right="851"/>
        <w:jc w:val="both"/>
        <w:textAlignment w:val="baseline"/>
        <w:rPr>
          <w:sz w:val="20"/>
          <w:szCs w:val="20"/>
        </w:rPr>
      </w:pPr>
      <w:r w:rsidRPr="009D2916">
        <w:rPr>
          <w:sz w:val="20"/>
          <w:szCs w:val="20"/>
        </w:rPr>
        <w:t xml:space="preserve">Rechazar la solicitud de prórroga del permiso de servicio especial estable de taxi, formulada por la </w:t>
      </w:r>
      <w:r w:rsidRPr="00B865C8">
        <w:rPr>
          <w:sz w:val="20"/>
          <w:szCs w:val="20"/>
        </w:rPr>
        <w:t>empresa</w:t>
      </w:r>
      <w:r w:rsidRPr="00B865C8">
        <w:rPr>
          <w:spacing w:val="-1"/>
          <w:sz w:val="20"/>
          <w:szCs w:val="20"/>
        </w:rPr>
        <w:t xml:space="preserve"> </w:t>
      </w:r>
      <w:proofErr w:type="spellStart"/>
      <w:r w:rsidR="00B865C8" w:rsidRPr="00B865C8">
        <w:rPr>
          <w:b/>
          <w:smallCaps/>
          <w:color w:val="000000" w:themeColor="text1"/>
          <w:sz w:val="20"/>
          <w:szCs w:val="20"/>
        </w:rPr>
        <w:t>TNU</w:t>
      </w:r>
      <w:proofErr w:type="spellEnd"/>
      <w:r w:rsidR="00B865C8" w:rsidRPr="00B865C8">
        <w:rPr>
          <w:b/>
          <w:bCs/>
          <w:spacing w:val="-1"/>
          <w:sz w:val="20"/>
          <w:szCs w:val="20"/>
        </w:rPr>
        <w:t xml:space="preserve"> </w:t>
      </w:r>
      <w:r w:rsidRPr="00B865C8">
        <w:rPr>
          <w:b/>
          <w:bCs/>
          <w:spacing w:val="-1"/>
          <w:sz w:val="20"/>
          <w:szCs w:val="20"/>
        </w:rPr>
        <w:t>S.A.,</w:t>
      </w:r>
      <w:r w:rsidRPr="009D2916">
        <w:rPr>
          <w:b/>
          <w:bCs/>
          <w:spacing w:val="-1"/>
          <w:sz w:val="20"/>
          <w:szCs w:val="20"/>
        </w:rPr>
        <w:t xml:space="preserve"> </w:t>
      </w:r>
      <w:r w:rsidRPr="009D2916">
        <w:rPr>
          <w:sz w:val="20"/>
          <w:szCs w:val="20"/>
        </w:rPr>
        <w:t>de conformidad con los motivos, fundamento y exposiciones emitidas anteriormente, dado que incumplió con los requisitos establecidos en los incisos d), e) y k) del Transitorio I de la Ley No. 8955, que refieren a la presentación de</w:t>
      </w:r>
      <w:r w:rsidRPr="009D2916">
        <w:rPr>
          <w:spacing w:val="-1"/>
          <w:sz w:val="20"/>
          <w:szCs w:val="20"/>
        </w:rPr>
        <w:t xml:space="preserve"> </w:t>
      </w:r>
      <w:r w:rsidRPr="009D2916">
        <w:rPr>
          <w:b/>
          <w:bCs/>
          <w:spacing w:val="-1"/>
          <w:sz w:val="20"/>
          <w:szCs w:val="20"/>
        </w:rPr>
        <w:t xml:space="preserve">certificación municipal de patente en actividad de porteo, certificación emitida por la </w:t>
      </w:r>
      <w:proofErr w:type="spellStart"/>
      <w:r w:rsidRPr="009D2916">
        <w:rPr>
          <w:b/>
          <w:bCs/>
          <w:spacing w:val="-1"/>
          <w:sz w:val="20"/>
          <w:szCs w:val="20"/>
        </w:rPr>
        <w:t>C.C.S.S</w:t>
      </w:r>
      <w:proofErr w:type="spellEnd"/>
      <w:r w:rsidRPr="009D2916">
        <w:rPr>
          <w:b/>
          <w:bCs/>
          <w:spacing w:val="-1"/>
          <w:sz w:val="20"/>
          <w:szCs w:val="20"/>
        </w:rPr>
        <w:t xml:space="preserve">., en la que se indique que la actividad inscrita es de porteo y constancia de estar al día en el pago de póliza de porteo o clase tarifaria 21, así como a to prevenido en el oficio No. </w:t>
      </w:r>
      <w:proofErr w:type="spellStart"/>
      <w:r w:rsidRPr="009D2916">
        <w:rPr>
          <w:b/>
          <w:bCs/>
          <w:spacing w:val="-1"/>
          <w:sz w:val="20"/>
          <w:szCs w:val="20"/>
        </w:rPr>
        <w:t>DAJ</w:t>
      </w:r>
      <w:proofErr w:type="spellEnd"/>
      <w:r w:rsidRPr="009D2916">
        <w:rPr>
          <w:b/>
          <w:bCs/>
          <w:spacing w:val="-1"/>
          <w:sz w:val="20"/>
          <w:szCs w:val="20"/>
        </w:rPr>
        <w:t xml:space="preserve">-2015002456, en cuanto al detalle de los vehículos que amparan la solicitud de prórroga, </w:t>
      </w:r>
      <w:r w:rsidRPr="009D2916">
        <w:rPr>
          <w:sz w:val="20"/>
          <w:szCs w:val="20"/>
        </w:rPr>
        <w:t>y los documentos concernientes a; revisión técnica vehicular, derecho de circulación, documento de titularidad y contrato con la empresa, de cada uno de los vehículos.</w:t>
      </w:r>
    </w:p>
    <w:p w:rsidR="009D2916" w:rsidRPr="009D2916" w:rsidRDefault="009D2916" w:rsidP="009D2916">
      <w:pPr>
        <w:overflowPunct w:val="0"/>
        <w:ind w:left="851" w:right="851"/>
        <w:jc w:val="both"/>
        <w:textAlignment w:val="baseline"/>
        <w:rPr>
          <w:sz w:val="20"/>
          <w:szCs w:val="20"/>
        </w:rPr>
      </w:pPr>
    </w:p>
    <w:p w:rsidR="009D2916" w:rsidRPr="00B865C8" w:rsidRDefault="009D2916" w:rsidP="009D2916">
      <w:pPr>
        <w:numPr>
          <w:ilvl w:val="0"/>
          <w:numId w:val="19"/>
        </w:numPr>
        <w:tabs>
          <w:tab w:val="left" w:pos="1134"/>
        </w:tabs>
        <w:overflowPunct w:val="0"/>
        <w:ind w:right="851"/>
        <w:jc w:val="both"/>
        <w:textAlignment w:val="baseline"/>
        <w:rPr>
          <w:sz w:val="20"/>
          <w:szCs w:val="20"/>
        </w:rPr>
      </w:pPr>
      <w:r w:rsidRPr="009D2916">
        <w:rPr>
          <w:sz w:val="20"/>
          <w:szCs w:val="20"/>
        </w:rPr>
        <w:t xml:space="preserve">Rechazar la solicitud de prórroga para presentación de certificación emitida por la Caja Costarricense del Seguro Social, dentro de la solicitud de prórroga del permiso de servicio especial </w:t>
      </w:r>
      <w:r w:rsidRPr="00B865C8">
        <w:rPr>
          <w:sz w:val="20"/>
          <w:szCs w:val="20"/>
        </w:rPr>
        <w:t xml:space="preserve">estable de taxi, de conformidad con los motivos, fundamento y exposiciones emitidas anteriormente, formulada por la empresa </w:t>
      </w:r>
      <w:proofErr w:type="spellStart"/>
      <w:r w:rsidR="00B865C8" w:rsidRPr="00B865C8">
        <w:rPr>
          <w:b/>
          <w:smallCaps/>
          <w:color w:val="000000" w:themeColor="text1"/>
          <w:sz w:val="20"/>
          <w:szCs w:val="20"/>
        </w:rPr>
        <w:t>TNU</w:t>
      </w:r>
      <w:proofErr w:type="spellEnd"/>
      <w:r w:rsidRPr="00B865C8">
        <w:rPr>
          <w:b/>
          <w:bCs/>
          <w:color w:val="000000" w:themeColor="text1"/>
          <w:sz w:val="20"/>
          <w:szCs w:val="20"/>
        </w:rPr>
        <w:t xml:space="preserve"> S.A., </w:t>
      </w:r>
      <w:r w:rsidRPr="00B865C8">
        <w:rPr>
          <w:sz w:val="20"/>
          <w:szCs w:val="20"/>
        </w:rPr>
        <w:t>por resultar improcedente.</w:t>
      </w:r>
    </w:p>
    <w:p w:rsidR="009D2916" w:rsidRPr="00B865C8" w:rsidRDefault="009D2916" w:rsidP="009D2916">
      <w:pPr>
        <w:overflowPunct w:val="0"/>
        <w:ind w:left="851" w:right="851"/>
        <w:jc w:val="both"/>
        <w:textAlignment w:val="baseline"/>
        <w:rPr>
          <w:color w:val="000000" w:themeColor="text1"/>
          <w:sz w:val="20"/>
          <w:szCs w:val="20"/>
        </w:rPr>
      </w:pPr>
    </w:p>
    <w:p w:rsidR="009D2916" w:rsidRPr="00B865C8" w:rsidRDefault="009D2916" w:rsidP="009D2916">
      <w:pPr>
        <w:numPr>
          <w:ilvl w:val="0"/>
          <w:numId w:val="19"/>
        </w:numPr>
        <w:tabs>
          <w:tab w:val="num" w:pos="1134"/>
        </w:tabs>
        <w:overflowPunct w:val="0"/>
        <w:ind w:right="851"/>
        <w:jc w:val="both"/>
        <w:textAlignment w:val="baseline"/>
        <w:rPr>
          <w:sz w:val="20"/>
          <w:szCs w:val="20"/>
        </w:rPr>
      </w:pPr>
      <w:r w:rsidRPr="00B865C8">
        <w:rPr>
          <w:sz w:val="20"/>
          <w:szCs w:val="20"/>
        </w:rPr>
        <w:t>Instruir al Departamento de Administración de Concesiones y Permisos, para que realice el trámite correspondiente, a efecto de que registre que el permiso de servicio especial estable de taxi No. 30 a nombre de la empresa</w:t>
      </w:r>
      <w:r w:rsidRPr="00B865C8">
        <w:rPr>
          <w:color w:val="000000" w:themeColor="text1"/>
          <w:sz w:val="20"/>
          <w:szCs w:val="20"/>
        </w:rPr>
        <w:t xml:space="preserve"> </w:t>
      </w:r>
      <w:proofErr w:type="spellStart"/>
      <w:r w:rsidR="00B865C8" w:rsidRPr="00B865C8">
        <w:rPr>
          <w:b/>
          <w:smallCaps/>
          <w:color w:val="000000" w:themeColor="text1"/>
          <w:sz w:val="20"/>
          <w:szCs w:val="20"/>
        </w:rPr>
        <w:t>TNU</w:t>
      </w:r>
      <w:proofErr w:type="spellEnd"/>
      <w:r w:rsidRPr="00B865C8">
        <w:rPr>
          <w:b/>
          <w:bCs/>
          <w:color w:val="000000" w:themeColor="text1"/>
          <w:sz w:val="20"/>
          <w:szCs w:val="20"/>
        </w:rPr>
        <w:t xml:space="preserve"> S.A., </w:t>
      </w:r>
      <w:r w:rsidRPr="00B865C8">
        <w:rPr>
          <w:sz w:val="20"/>
          <w:szCs w:val="20"/>
        </w:rPr>
        <w:t xml:space="preserve">no fue prorrogado por incumplimiento de requisitos. (…)” (Léanse los folios del </w:t>
      </w:r>
      <w:r w:rsidRPr="00B865C8">
        <w:rPr>
          <w:color w:val="000000"/>
          <w:sz w:val="20"/>
          <w:szCs w:val="20"/>
          <w14:textFill>
            <w14:solidFill>
              <w14:srgbClr w14:val="000000">
                <w14:lumMod w14:val="75000"/>
              </w14:srgbClr>
            </w14:solidFill>
          </w14:textFill>
        </w:rPr>
        <w:t>262</w:t>
      </w:r>
      <w:r w:rsidRPr="00B865C8">
        <w:rPr>
          <w:sz w:val="20"/>
          <w:szCs w:val="20"/>
        </w:rPr>
        <w:t xml:space="preserve"> al </w:t>
      </w:r>
      <w:r w:rsidRPr="00B865C8">
        <w:rPr>
          <w:color w:val="000000"/>
          <w:sz w:val="20"/>
          <w:szCs w:val="20"/>
          <w14:textFill>
            <w14:solidFill>
              <w14:srgbClr w14:val="000000">
                <w14:lumMod w14:val="75000"/>
              </w14:srgbClr>
            </w14:solidFill>
          </w14:textFill>
        </w:rPr>
        <w:t>265</w:t>
      </w:r>
      <w:r w:rsidRPr="00B865C8">
        <w:rPr>
          <w:sz w:val="20"/>
          <w:szCs w:val="20"/>
        </w:rPr>
        <w:t xml:space="preserve"> del expediente administrativo </w:t>
      </w:r>
      <w:proofErr w:type="spellStart"/>
      <w:r w:rsidRPr="00B865C8">
        <w:rPr>
          <w:sz w:val="20"/>
          <w:szCs w:val="20"/>
        </w:rPr>
        <w:t>TAT</w:t>
      </w:r>
      <w:proofErr w:type="spellEnd"/>
      <w:r w:rsidRPr="00B865C8">
        <w:rPr>
          <w:sz w:val="20"/>
          <w:szCs w:val="20"/>
        </w:rPr>
        <w:t>-</w:t>
      </w:r>
      <w:r w:rsidRPr="00B865C8">
        <w:rPr>
          <w:color w:val="000000"/>
          <w:sz w:val="20"/>
          <w:szCs w:val="20"/>
          <w14:textFill>
            <w14:solidFill>
              <w14:srgbClr w14:val="000000">
                <w14:lumMod w14:val="75000"/>
              </w14:srgbClr>
            </w14:solidFill>
          </w14:textFill>
        </w:rPr>
        <w:t>333</w:t>
      </w:r>
      <w:r w:rsidRPr="00B865C8">
        <w:rPr>
          <w:sz w:val="20"/>
          <w:szCs w:val="20"/>
        </w:rPr>
        <w:t>-15)</w:t>
      </w:r>
    </w:p>
    <w:p w:rsidR="009D2916" w:rsidRPr="00BD5B8B" w:rsidRDefault="009D2916" w:rsidP="009D2916">
      <w:pPr>
        <w:overflowPunct w:val="0"/>
        <w:ind w:left="1008" w:right="851"/>
        <w:jc w:val="both"/>
        <w:textAlignment w:val="baseline"/>
        <w:rPr>
          <w:color w:val="000000" w:themeColor="text1"/>
          <w:sz w:val="20"/>
          <w:szCs w:val="20"/>
        </w:rPr>
      </w:pPr>
    </w:p>
    <w:p w:rsidR="00A32BA7" w:rsidRPr="00BD5B8B" w:rsidRDefault="00A32BA7" w:rsidP="00A32BA7">
      <w:pPr>
        <w:spacing w:line="276" w:lineRule="auto"/>
        <w:jc w:val="both"/>
        <w:rPr>
          <w:rStyle w:val="CharacterStyle1"/>
          <w:rFonts w:eastAsia="Calibri"/>
          <w:color w:val="000000" w:themeColor="text1"/>
          <w:spacing w:val="4"/>
          <w:sz w:val="20"/>
          <w:szCs w:val="20"/>
          <w:lang w:eastAsia="es-ES"/>
        </w:rPr>
      </w:pPr>
    </w:p>
    <w:p w:rsidR="00CB7D05" w:rsidRPr="00F8676C" w:rsidRDefault="003571E3" w:rsidP="00CB7D05">
      <w:pPr>
        <w:pStyle w:val="Default"/>
        <w:spacing w:line="276" w:lineRule="auto"/>
        <w:jc w:val="both"/>
        <w:rPr>
          <w:rFonts w:ascii="Times New Roman" w:hAnsi="Times New Roman" w:cs="Times New Roman"/>
          <w:color w:val="000000" w:themeColor="text1"/>
        </w:rPr>
      </w:pPr>
      <w:r w:rsidRPr="00BD5B8B">
        <w:rPr>
          <w:rFonts w:ascii="Times New Roman" w:hAnsi="Times New Roman"/>
          <w:color w:val="000000" w:themeColor="text1"/>
        </w:rPr>
        <w:t xml:space="preserve">Con ocasión del criterio emitido por la Dirección de Asuntos Jurídicos, la Junta Directiva del Consejo </w:t>
      </w:r>
      <w:r w:rsidRPr="00BD5B8B">
        <w:rPr>
          <w:rFonts w:ascii="Times New Roman" w:hAnsi="Times New Roman" w:cs="Times New Roman"/>
          <w:color w:val="000000" w:themeColor="text1"/>
        </w:rPr>
        <w:t xml:space="preserve">de Transporte Público, acoge las recomendaciones del informe y acuerda </w:t>
      </w:r>
      <w:r w:rsidR="00085DB0" w:rsidRPr="00BD5B8B">
        <w:rPr>
          <w:rFonts w:ascii="Times New Roman" w:hAnsi="Times New Roman" w:cs="Times New Roman"/>
          <w:bCs/>
          <w:color w:val="000000" w:themeColor="text1"/>
        </w:rPr>
        <w:t>rechaza</w:t>
      </w:r>
      <w:r w:rsidRPr="00BD5B8B">
        <w:rPr>
          <w:rFonts w:ascii="Times New Roman" w:hAnsi="Times New Roman" w:cs="Times New Roman"/>
          <w:bCs/>
          <w:color w:val="000000" w:themeColor="text1"/>
        </w:rPr>
        <w:t xml:space="preserve">r </w:t>
      </w:r>
      <w:r w:rsidRPr="00F8676C">
        <w:rPr>
          <w:rFonts w:ascii="Times New Roman" w:hAnsi="Times New Roman" w:cs="Times New Roman"/>
          <w:bCs/>
          <w:color w:val="000000" w:themeColor="text1"/>
        </w:rPr>
        <w:t xml:space="preserve">la solicitud de prórroga del permiso de servicio especial estable de taxi </w:t>
      </w:r>
      <w:r w:rsidR="00601F7E" w:rsidRPr="00F8676C">
        <w:rPr>
          <w:rFonts w:ascii="Times New Roman" w:hAnsi="Times New Roman" w:cs="Times New Roman"/>
          <w:bCs/>
          <w:color w:val="000000" w:themeColor="text1"/>
        </w:rPr>
        <w:t xml:space="preserve">formulada por la </w:t>
      </w:r>
      <w:r w:rsidR="00601F7E" w:rsidRPr="00B865C8">
        <w:rPr>
          <w:rFonts w:ascii="Times New Roman" w:hAnsi="Times New Roman" w:cs="Times New Roman"/>
          <w:bCs/>
          <w:color w:val="000000" w:themeColor="text1"/>
          <w:sz w:val="20"/>
          <w:szCs w:val="20"/>
        </w:rPr>
        <w:t>empresa</w:t>
      </w:r>
      <w:r w:rsidR="005B0FE9" w:rsidRPr="00B865C8">
        <w:rPr>
          <w:rFonts w:ascii="Times New Roman" w:hAnsi="Times New Roman" w:cs="Times New Roman"/>
          <w:bCs/>
          <w:color w:val="000000" w:themeColor="text1"/>
          <w:sz w:val="20"/>
          <w:szCs w:val="20"/>
        </w:rPr>
        <w:t xml:space="preserve"> </w:t>
      </w:r>
      <w:proofErr w:type="spellStart"/>
      <w:r w:rsidR="00B865C8" w:rsidRPr="00B865C8">
        <w:rPr>
          <w:rFonts w:ascii="Times New Roman" w:hAnsi="Times New Roman" w:cs="Times New Roman"/>
          <w:b/>
          <w:smallCaps/>
          <w:color w:val="000000" w:themeColor="text1"/>
          <w:sz w:val="20"/>
          <w:szCs w:val="20"/>
        </w:rPr>
        <w:t>TNU</w:t>
      </w:r>
      <w:proofErr w:type="spellEnd"/>
      <w:r w:rsidR="00B865C8" w:rsidRPr="00B865C8">
        <w:rPr>
          <w:rFonts w:ascii="Times New Roman" w:hAnsi="Times New Roman" w:cs="Times New Roman"/>
          <w:b/>
          <w:smallCaps/>
          <w:color w:val="000000" w:themeColor="text1"/>
          <w:sz w:val="20"/>
          <w:szCs w:val="20"/>
        </w:rPr>
        <w:t xml:space="preserve"> </w:t>
      </w:r>
      <w:r w:rsidR="007960B6" w:rsidRPr="00B865C8">
        <w:rPr>
          <w:rFonts w:ascii="Times New Roman" w:hAnsi="Times New Roman" w:cs="Times New Roman"/>
          <w:b/>
          <w:smallCaps/>
          <w:color w:val="000000" w:themeColor="text1"/>
          <w:sz w:val="20"/>
          <w:szCs w:val="20"/>
        </w:rPr>
        <w:t>s, S.A.</w:t>
      </w:r>
      <w:r w:rsidR="00CB7D05" w:rsidRPr="00B865C8">
        <w:rPr>
          <w:rFonts w:ascii="Times New Roman" w:hAnsi="Times New Roman" w:cs="Times New Roman"/>
          <w:color w:val="000000" w:themeColor="text1"/>
          <w:spacing w:val="4"/>
          <w:sz w:val="20"/>
          <w:szCs w:val="20"/>
        </w:rPr>
        <w:t xml:space="preserve"> (Léanse</w:t>
      </w:r>
      <w:r w:rsidR="00CB7D05" w:rsidRPr="00F8676C">
        <w:rPr>
          <w:rFonts w:ascii="Times New Roman" w:hAnsi="Times New Roman" w:cs="Times New Roman"/>
          <w:color w:val="000000" w:themeColor="text1"/>
        </w:rPr>
        <w:t xml:space="preserve"> el folio del </w:t>
      </w:r>
      <w:r w:rsidR="00BD5B8B" w:rsidRPr="00F8676C">
        <w:rPr>
          <w:rFonts w:ascii="Times New Roman" w:hAnsi="Times New Roman" w:cs="Times New Roman"/>
          <w:color w:val="000000" w:themeColor="text1"/>
        </w:rPr>
        <w:t>266</w:t>
      </w:r>
      <w:r w:rsidR="00241635" w:rsidRPr="00F8676C">
        <w:rPr>
          <w:rFonts w:ascii="Times New Roman" w:hAnsi="Times New Roman" w:cs="Times New Roman"/>
          <w:color w:val="000000" w:themeColor="text1"/>
        </w:rPr>
        <w:t xml:space="preserve"> </w:t>
      </w:r>
      <w:r w:rsidR="00CB7D05" w:rsidRPr="00F8676C">
        <w:rPr>
          <w:rFonts w:ascii="Times New Roman" w:hAnsi="Times New Roman" w:cs="Times New Roman"/>
          <w:color w:val="000000" w:themeColor="text1"/>
        </w:rPr>
        <w:t xml:space="preserve">del expediente administrativo </w:t>
      </w:r>
      <w:proofErr w:type="spellStart"/>
      <w:r w:rsidR="00CB7D05" w:rsidRPr="00F8676C">
        <w:rPr>
          <w:rFonts w:ascii="Times New Roman" w:hAnsi="Times New Roman" w:cs="Times New Roman"/>
          <w:color w:val="000000" w:themeColor="text1"/>
        </w:rPr>
        <w:t>TAT</w:t>
      </w:r>
      <w:proofErr w:type="spellEnd"/>
      <w:r w:rsidR="00CB7D05" w:rsidRPr="00F8676C">
        <w:rPr>
          <w:rFonts w:ascii="Times New Roman" w:hAnsi="Times New Roman" w:cs="Times New Roman"/>
          <w:color w:val="000000" w:themeColor="text1"/>
        </w:rPr>
        <w:t>-</w:t>
      </w:r>
      <w:r w:rsidR="009912DC" w:rsidRPr="00F8676C">
        <w:rPr>
          <w:rFonts w:ascii="Times New Roman" w:hAnsi="Times New Roman" w:cs="Times New Roman"/>
          <w:color w:val="000000" w:themeColor="text1"/>
        </w:rPr>
        <w:t>333</w:t>
      </w:r>
      <w:r w:rsidR="00CB7D05" w:rsidRPr="00F8676C">
        <w:rPr>
          <w:rFonts w:ascii="Times New Roman" w:hAnsi="Times New Roman" w:cs="Times New Roman"/>
          <w:color w:val="000000" w:themeColor="text1"/>
        </w:rPr>
        <w:t>-15)</w:t>
      </w:r>
    </w:p>
    <w:p w:rsidR="00CB7D05" w:rsidRPr="00F8676C" w:rsidRDefault="00CB7D05" w:rsidP="00CB7D05">
      <w:pPr>
        <w:pStyle w:val="Sinespaciado"/>
        <w:spacing w:line="276" w:lineRule="auto"/>
        <w:jc w:val="both"/>
        <w:rPr>
          <w:rFonts w:ascii="Times New Roman" w:hAnsi="Times New Roman"/>
          <w:bCs/>
          <w:color w:val="000000" w:themeColor="text1"/>
          <w:sz w:val="24"/>
          <w:szCs w:val="24"/>
        </w:rPr>
      </w:pPr>
    </w:p>
    <w:p w:rsidR="00886641" w:rsidRPr="00F8676C" w:rsidRDefault="00886641" w:rsidP="00886641">
      <w:pPr>
        <w:pStyle w:val="Default"/>
        <w:spacing w:line="276" w:lineRule="auto"/>
        <w:jc w:val="both"/>
        <w:rPr>
          <w:rFonts w:ascii="Times New Roman" w:hAnsi="Times New Roman" w:cs="Times New Roman"/>
          <w:color w:val="000000" w:themeColor="text1"/>
        </w:rPr>
      </w:pPr>
      <w:r w:rsidRPr="00F8676C">
        <w:rPr>
          <w:rFonts w:ascii="Times New Roman" w:hAnsi="Times New Roman" w:cs="Times New Roman"/>
          <w:color w:val="000000" w:themeColor="text1"/>
        </w:rPr>
        <w:t xml:space="preserve">El acuerdo fue notificado el día </w:t>
      </w:r>
      <w:r w:rsidRPr="00F8676C">
        <w:rPr>
          <w:rFonts w:ascii="Times New Roman" w:hAnsi="Times New Roman" w:cs="Times New Roman"/>
          <w:b/>
          <w:color w:val="000000" w:themeColor="text1"/>
        </w:rPr>
        <w:t xml:space="preserve">27 de </w:t>
      </w:r>
      <w:r w:rsidR="00085DB0" w:rsidRPr="00F8676C">
        <w:rPr>
          <w:rFonts w:ascii="Times New Roman" w:hAnsi="Times New Roman" w:cs="Times New Roman"/>
          <w:b/>
          <w:color w:val="000000" w:themeColor="text1"/>
        </w:rPr>
        <w:t xml:space="preserve">agosto </w:t>
      </w:r>
      <w:r w:rsidRPr="00F8676C">
        <w:rPr>
          <w:rFonts w:ascii="Times New Roman" w:hAnsi="Times New Roman" w:cs="Times New Roman"/>
          <w:b/>
          <w:color w:val="000000" w:themeColor="text1"/>
        </w:rPr>
        <w:t>del 201</w:t>
      </w:r>
      <w:r w:rsidR="00085DB0" w:rsidRPr="00F8676C">
        <w:rPr>
          <w:rFonts w:ascii="Times New Roman" w:hAnsi="Times New Roman" w:cs="Times New Roman"/>
          <w:b/>
          <w:color w:val="000000" w:themeColor="text1"/>
        </w:rPr>
        <w:t>5</w:t>
      </w:r>
      <w:r w:rsidRPr="00F8676C">
        <w:rPr>
          <w:rFonts w:ascii="Times New Roman" w:hAnsi="Times New Roman" w:cs="Times New Roman"/>
          <w:color w:val="000000" w:themeColor="text1"/>
        </w:rPr>
        <w:t xml:space="preserve">. (Léase el folio del </w:t>
      </w:r>
      <w:r w:rsidR="00BD5B8B" w:rsidRPr="00F8676C">
        <w:rPr>
          <w:rFonts w:ascii="Times New Roman" w:hAnsi="Times New Roman" w:cs="Times New Roman"/>
          <w:color w:val="000000" w:themeColor="text1"/>
        </w:rPr>
        <w:t>350</w:t>
      </w:r>
      <w:r w:rsidRPr="00F8676C">
        <w:rPr>
          <w:rFonts w:ascii="Times New Roman" w:hAnsi="Times New Roman" w:cs="Times New Roman"/>
          <w:color w:val="000000" w:themeColor="text1"/>
        </w:rPr>
        <w:t xml:space="preserve"> del expediente administrativo </w:t>
      </w:r>
      <w:proofErr w:type="spellStart"/>
      <w:r w:rsidRPr="00F8676C">
        <w:rPr>
          <w:rFonts w:ascii="Times New Roman" w:hAnsi="Times New Roman" w:cs="Times New Roman"/>
          <w:color w:val="000000" w:themeColor="text1"/>
        </w:rPr>
        <w:t>TAT</w:t>
      </w:r>
      <w:proofErr w:type="spellEnd"/>
      <w:r w:rsidRPr="00F8676C">
        <w:rPr>
          <w:rFonts w:ascii="Times New Roman" w:hAnsi="Times New Roman" w:cs="Times New Roman"/>
          <w:color w:val="000000" w:themeColor="text1"/>
        </w:rPr>
        <w:t>-</w:t>
      </w:r>
      <w:r w:rsidR="009912DC" w:rsidRPr="00F8676C">
        <w:rPr>
          <w:rFonts w:ascii="Times New Roman" w:hAnsi="Times New Roman" w:cs="Times New Roman"/>
          <w:color w:val="000000" w:themeColor="text1"/>
        </w:rPr>
        <w:t>333</w:t>
      </w:r>
      <w:r w:rsidRPr="00F8676C">
        <w:rPr>
          <w:rFonts w:ascii="Times New Roman" w:hAnsi="Times New Roman" w:cs="Times New Roman"/>
          <w:color w:val="000000" w:themeColor="text1"/>
        </w:rPr>
        <w:t>-1</w:t>
      </w:r>
      <w:r w:rsidR="00085DB0" w:rsidRPr="00F8676C">
        <w:rPr>
          <w:rFonts w:ascii="Times New Roman" w:hAnsi="Times New Roman" w:cs="Times New Roman"/>
          <w:color w:val="000000" w:themeColor="text1"/>
        </w:rPr>
        <w:t>5</w:t>
      </w:r>
      <w:r w:rsidRPr="00F8676C">
        <w:rPr>
          <w:rFonts w:ascii="Times New Roman" w:hAnsi="Times New Roman" w:cs="Times New Roman"/>
          <w:color w:val="000000" w:themeColor="text1"/>
        </w:rPr>
        <w:t>)</w:t>
      </w:r>
    </w:p>
    <w:p w:rsidR="00185400" w:rsidRPr="00F8676C"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F8676C" w:rsidRDefault="0062662F" w:rsidP="00A32BA7">
      <w:pPr>
        <w:spacing w:line="276" w:lineRule="auto"/>
        <w:jc w:val="both"/>
        <w:rPr>
          <w:rStyle w:val="CharacterStyle1"/>
          <w:rFonts w:eastAsia="Calibri"/>
          <w:color w:val="000000" w:themeColor="text1"/>
          <w:spacing w:val="4"/>
          <w:sz w:val="26"/>
          <w:szCs w:val="26"/>
          <w:lang w:eastAsia="es-ES"/>
        </w:rPr>
      </w:pPr>
      <w:r w:rsidRPr="00F8676C">
        <w:rPr>
          <w:b/>
          <w:color w:val="000000" w:themeColor="text1"/>
          <w:lang w:eastAsia="es-ES"/>
        </w:rPr>
        <w:t>SEGUNDO. -</w:t>
      </w:r>
      <w:r w:rsidR="00122FA4" w:rsidRPr="00F8676C">
        <w:rPr>
          <w:color w:val="000000" w:themeColor="text1"/>
          <w:lang w:eastAsia="es-ES"/>
        </w:rPr>
        <w:t xml:space="preserve"> </w:t>
      </w:r>
      <w:r w:rsidR="00A32BA7" w:rsidRPr="00F8676C">
        <w:rPr>
          <w:rStyle w:val="CharacterStyle1"/>
          <w:rFonts w:eastAsia="Calibri"/>
          <w:color w:val="000000" w:themeColor="text1"/>
          <w:spacing w:val="4"/>
          <w:sz w:val="24"/>
          <w:szCs w:val="24"/>
          <w:lang w:eastAsia="es-ES"/>
        </w:rPr>
        <w:t xml:space="preserve">Que mediante Publicación realizada en el Diario </w:t>
      </w:r>
      <w:r w:rsidR="00CB7D05" w:rsidRPr="00F8676C">
        <w:rPr>
          <w:rStyle w:val="CharacterStyle1"/>
          <w:rFonts w:eastAsia="Calibri"/>
          <w:color w:val="000000" w:themeColor="text1"/>
          <w:spacing w:val="4"/>
          <w:sz w:val="24"/>
          <w:szCs w:val="24"/>
          <w:lang w:eastAsia="es-ES"/>
        </w:rPr>
        <w:t xml:space="preserve">de circulación nacional </w:t>
      </w:r>
      <w:r w:rsidR="00A32BA7" w:rsidRPr="00F8676C">
        <w:rPr>
          <w:rStyle w:val="CharacterStyle1"/>
          <w:rFonts w:eastAsia="Calibri"/>
          <w:color w:val="000000" w:themeColor="text1"/>
          <w:spacing w:val="4"/>
          <w:sz w:val="24"/>
          <w:szCs w:val="24"/>
          <w:lang w:eastAsia="es-ES"/>
        </w:rPr>
        <w:t xml:space="preserve">La Extra del 4 de </w:t>
      </w:r>
      <w:r w:rsidR="00CB7D05" w:rsidRPr="00F8676C">
        <w:rPr>
          <w:rStyle w:val="CharacterStyle1"/>
          <w:rFonts w:eastAsia="Calibri"/>
          <w:color w:val="000000" w:themeColor="text1"/>
          <w:spacing w:val="4"/>
          <w:sz w:val="24"/>
          <w:szCs w:val="24"/>
          <w:lang w:eastAsia="es-ES"/>
        </w:rPr>
        <w:t xml:space="preserve">julio </w:t>
      </w:r>
      <w:r w:rsidR="00A32BA7" w:rsidRPr="00F8676C">
        <w:rPr>
          <w:rStyle w:val="CharacterStyle1"/>
          <w:rFonts w:eastAsia="Calibri"/>
          <w:color w:val="000000" w:themeColor="text1"/>
          <w:spacing w:val="4"/>
          <w:sz w:val="24"/>
          <w:szCs w:val="24"/>
          <w:lang w:eastAsia="es-ES"/>
        </w:rPr>
        <w:t xml:space="preserve">del 2015, el Consejo de Transporte Público </w:t>
      </w:r>
      <w:r w:rsidR="00CB7D05" w:rsidRPr="00F8676C">
        <w:rPr>
          <w:rStyle w:val="CharacterStyle1"/>
          <w:rFonts w:eastAsia="Calibri"/>
          <w:color w:val="000000" w:themeColor="text1"/>
          <w:spacing w:val="4"/>
          <w:sz w:val="24"/>
          <w:szCs w:val="24"/>
          <w:lang w:eastAsia="es-ES"/>
        </w:rPr>
        <w:t xml:space="preserve">informó y advirtió a los permisionarios del servicio público de </w:t>
      </w:r>
      <w:proofErr w:type="spellStart"/>
      <w:r w:rsidR="00CB7D05" w:rsidRPr="00F8676C">
        <w:rPr>
          <w:rStyle w:val="CharacterStyle1"/>
          <w:rFonts w:eastAsia="Calibri"/>
          <w:color w:val="000000" w:themeColor="text1"/>
          <w:spacing w:val="4"/>
          <w:sz w:val="24"/>
          <w:szCs w:val="24"/>
          <w:lang w:eastAsia="es-ES"/>
        </w:rPr>
        <w:t>seetaxi</w:t>
      </w:r>
      <w:proofErr w:type="spellEnd"/>
      <w:r w:rsidR="00CB7D05" w:rsidRPr="00F8676C">
        <w:rPr>
          <w:rStyle w:val="CharacterStyle1"/>
          <w:rFonts w:eastAsia="Calibri"/>
          <w:color w:val="000000" w:themeColor="text1"/>
          <w:spacing w:val="4"/>
          <w:sz w:val="24"/>
          <w:szCs w:val="24"/>
          <w:lang w:eastAsia="es-ES"/>
        </w:rPr>
        <w:t xml:space="preserve"> sobre la fecha de vencimiento general de sus permisos </w:t>
      </w:r>
      <w:r w:rsidR="00A32BA7" w:rsidRPr="00F8676C">
        <w:rPr>
          <w:rStyle w:val="CharacterStyle1"/>
          <w:rFonts w:eastAsia="Calibri"/>
          <w:color w:val="000000" w:themeColor="text1"/>
          <w:spacing w:val="4"/>
          <w:sz w:val="24"/>
          <w:szCs w:val="24"/>
          <w:lang w:eastAsia="es-ES"/>
        </w:rPr>
        <w:t>(</w:t>
      </w:r>
      <w:r w:rsidR="00A32BA7" w:rsidRPr="00F8676C">
        <w:rPr>
          <w:rStyle w:val="CharacterStyle1"/>
          <w:rFonts w:eastAsia="Calibri"/>
          <w:i/>
          <w:color w:val="000000" w:themeColor="text1"/>
          <w:spacing w:val="4"/>
          <w:sz w:val="24"/>
          <w:szCs w:val="24"/>
          <w:lang w:eastAsia="es-ES"/>
        </w:rPr>
        <w:t>7 de Julio del 2015</w:t>
      </w:r>
      <w:r w:rsidR="00A32BA7" w:rsidRPr="00F8676C">
        <w:rPr>
          <w:rStyle w:val="CharacterStyle1"/>
          <w:rFonts w:eastAsia="Calibri"/>
          <w:color w:val="000000" w:themeColor="text1"/>
          <w:spacing w:val="4"/>
          <w:sz w:val="24"/>
          <w:szCs w:val="24"/>
          <w:lang w:eastAsia="es-ES"/>
        </w:rPr>
        <w:t xml:space="preserve">) y determinó </w:t>
      </w:r>
      <w:r w:rsidR="00CB7D05" w:rsidRPr="00F8676C">
        <w:rPr>
          <w:rStyle w:val="CharacterStyle1"/>
          <w:rFonts w:eastAsia="Calibri"/>
          <w:color w:val="000000" w:themeColor="text1"/>
          <w:spacing w:val="4"/>
          <w:sz w:val="24"/>
          <w:szCs w:val="24"/>
          <w:lang w:eastAsia="es-ES"/>
        </w:rPr>
        <w:t xml:space="preserve">que los requisitos pertinentes </w:t>
      </w:r>
      <w:r w:rsidR="00A32BA7" w:rsidRPr="00F8676C">
        <w:rPr>
          <w:rStyle w:val="CharacterStyle1"/>
          <w:rFonts w:eastAsia="Calibri"/>
          <w:color w:val="000000" w:themeColor="text1"/>
          <w:spacing w:val="4"/>
          <w:sz w:val="24"/>
          <w:szCs w:val="24"/>
          <w:lang w:eastAsia="es-ES"/>
        </w:rPr>
        <w:t>continuaban siendo los mismos establecidos por el TRANSITORIO I de la Ley N. 8955 y por el Artículo 29 de la Ley No. 7969.</w:t>
      </w:r>
    </w:p>
    <w:p w:rsidR="00A32BA7" w:rsidRPr="00F8676C" w:rsidRDefault="00A32BA7" w:rsidP="00A32BA7">
      <w:pPr>
        <w:spacing w:line="276" w:lineRule="auto"/>
        <w:jc w:val="both"/>
        <w:rPr>
          <w:rStyle w:val="CharacterStyle1"/>
          <w:rFonts w:eastAsia="Calibri"/>
          <w:color w:val="000000" w:themeColor="text1"/>
          <w:spacing w:val="4"/>
          <w:sz w:val="24"/>
          <w:szCs w:val="24"/>
          <w:lang w:eastAsia="es-ES"/>
        </w:rPr>
      </w:pPr>
    </w:p>
    <w:p w:rsidR="00A32BA7" w:rsidRPr="00F8676C" w:rsidRDefault="00EB70D7" w:rsidP="00A32BA7">
      <w:pPr>
        <w:spacing w:line="276" w:lineRule="auto"/>
        <w:jc w:val="both"/>
        <w:rPr>
          <w:rStyle w:val="CharacterStyle1"/>
          <w:rFonts w:eastAsia="Calibri"/>
          <w:color w:val="000000" w:themeColor="text1"/>
          <w:spacing w:val="4"/>
          <w:sz w:val="24"/>
          <w:szCs w:val="24"/>
          <w:lang w:eastAsia="es-ES"/>
        </w:rPr>
      </w:pPr>
      <w:r w:rsidRPr="00F8676C">
        <w:rPr>
          <w:b/>
          <w:color w:val="000000" w:themeColor="text1"/>
          <w:lang w:eastAsia="es-ES"/>
        </w:rPr>
        <w:t>TERCERO. -</w:t>
      </w:r>
      <w:r w:rsidR="00CB7D05" w:rsidRPr="00F8676C">
        <w:rPr>
          <w:color w:val="000000" w:themeColor="text1"/>
          <w:lang w:eastAsia="es-ES"/>
        </w:rPr>
        <w:t xml:space="preserve"> </w:t>
      </w:r>
      <w:r w:rsidR="00A32BA7" w:rsidRPr="00F8676C">
        <w:rPr>
          <w:rStyle w:val="CharacterStyle1"/>
          <w:rFonts w:eastAsia="Calibri"/>
          <w:color w:val="000000" w:themeColor="text1"/>
          <w:spacing w:val="4"/>
          <w:sz w:val="24"/>
          <w:szCs w:val="24"/>
          <w:lang w:eastAsia="es-ES"/>
        </w:rPr>
        <w:t xml:space="preserve">Comunicado que le </w:t>
      </w:r>
      <w:r w:rsidR="00CB7D05" w:rsidRPr="00F8676C">
        <w:rPr>
          <w:rStyle w:val="CharacterStyle1"/>
          <w:rFonts w:eastAsia="Calibri"/>
          <w:color w:val="000000" w:themeColor="text1"/>
          <w:spacing w:val="4"/>
          <w:sz w:val="24"/>
          <w:szCs w:val="24"/>
          <w:lang w:eastAsia="es-ES"/>
        </w:rPr>
        <w:t xml:space="preserve">fuera el acuerdo antes dicho y el aviso referido, en </w:t>
      </w:r>
      <w:r w:rsidR="00CB7D05" w:rsidRPr="00F8676C">
        <w:rPr>
          <w:rStyle w:val="CharacterStyle1"/>
          <w:rFonts w:eastAsia="Calibri"/>
          <w:color w:val="000000" w:themeColor="text1"/>
          <w:spacing w:val="4"/>
          <w:sz w:val="24"/>
          <w:szCs w:val="24"/>
          <w:lang w:eastAsia="es-ES"/>
        </w:rPr>
        <w:lastRenderedPageBreak/>
        <w:t xml:space="preserve">tiempo y forma la firma hoy recurrente presenta </w:t>
      </w:r>
      <w:r w:rsidR="00A32BA7" w:rsidRPr="00F8676C">
        <w:rPr>
          <w:rStyle w:val="CharacterStyle1"/>
          <w:rFonts w:eastAsia="Calibri"/>
          <w:color w:val="000000" w:themeColor="text1"/>
          <w:spacing w:val="4"/>
          <w:sz w:val="24"/>
          <w:szCs w:val="24"/>
          <w:lang w:eastAsia="es-ES"/>
        </w:rPr>
        <w:t xml:space="preserve">ante el Consejo de Transporte Público, su </w:t>
      </w:r>
      <w:r w:rsidR="00CB7D05" w:rsidRPr="00F8676C">
        <w:rPr>
          <w:rStyle w:val="CharacterStyle1"/>
          <w:rFonts w:eastAsia="Calibri"/>
          <w:color w:val="000000" w:themeColor="text1"/>
          <w:spacing w:val="4"/>
          <w:sz w:val="24"/>
          <w:szCs w:val="24"/>
          <w:lang w:eastAsia="es-ES"/>
        </w:rPr>
        <w:t xml:space="preserve">solicitud para la renovación de los permisos de </w:t>
      </w:r>
      <w:proofErr w:type="spellStart"/>
      <w:r w:rsidR="00CB7D05" w:rsidRPr="00F8676C">
        <w:rPr>
          <w:rStyle w:val="CharacterStyle1"/>
          <w:rFonts w:eastAsia="Calibri"/>
          <w:color w:val="000000" w:themeColor="text1"/>
          <w:spacing w:val="4"/>
          <w:sz w:val="24"/>
          <w:szCs w:val="24"/>
          <w:lang w:eastAsia="es-ES"/>
        </w:rPr>
        <w:t>seetaxi</w:t>
      </w:r>
      <w:proofErr w:type="spellEnd"/>
      <w:r w:rsidR="00CB7D05" w:rsidRPr="00F8676C">
        <w:rPr>
          <w:rStyle w:val="CharacterStyle1"/>
          <w:rFonts w:eastAsia="Calibri"/>
          <w:color w:val="000000" w:themeColor="text1"/>
          <w:spacing w:val="4"/>
          <w:sz w:val="24"/>
          <w:szCs w:val="24"/>
          <w:lang w:eastAsia="es-ES"/>
        </w:rPr>
        <w:t xml:space="preserve"> que venía detentando en rigor de la promulgación de la Ley </w:t>
      </w:r>
      <w:r w:rsidR="00A32BA7" w:rsidRPr="00F8676C">
        <w:rPr>
          <w:rStyle w:val="CharacterStyle1"/>
          <w:rFonts w:eastAsia="Calibri"/>
          <w:color w:val="000000" w:themeColor="text1"/>
          <w:spacing w:val="4"/>
          <w:sz w:val="24"/>
          <w:szCs w:val="24"/>
          <w:lang w:eastAsia="es-ES"/>
        </w:rPr>
        <w:t>N. 8955 (</w:t>
      </w:r>
      <w:r w:rsidR="00A32BA7" w:rsidRPr="00F8676C">
        <w:rPr>
          <w:rStyle w:val="CharacterStyle1"/>
          <w:rFonts w:eastAsia="Calibri"/>
          <w:i/>
          <w:color w:val="000000" w:themeColor="text1"/>
          <w:spacing w:val="4"/>
          <w:sz w:val="24"/>
          <w:szCs w:val="24"/>
          <w:lang w:eastAsia="es-ES"/>
        </w:rPr>
        <w:t xml:space="preserve">de fechas 7 y 9 de </w:t>
      </w:r>
      <w:r w:rsidR="00CB7D05" w:rsidRPr="00F8676C">
        <w:rPr>
          <w:rStyle w:val="CharacterStyle1"/>
          <w:rFonts w:eastAsia="Calibri"/>
          <w:i/>
          <w:color w:val="000000" w:themeColor="text1"/>
          <w:spacing w:val="4"/>
          <w:sz w:val="24"/>
          <w:szCs w:val="24"/>
          <w:lang w:eastAsia="es-ES"/>
        </w:rPr>
        <w:t xml:space="preserve">julio </w:t>
      </w:r>
      <w:r w:rsidR="00A32BA7" w:rsidRPr="00F8676C">
        <w:rPr>
          <w:rStyle w:val="CharacterStyle1"/>
          <w:rFonts w:eastAsia="Calibri"/>
          <w:i/>
          <w:color w:val="000000" w:themeColor="text1"/>
          <w:spacing w:val="4"/>
          <w:sz w:val="24"/>
          <w:szCs w:val="24"/>
          <w:lang w:eastAsia="es-ES"/>
        </w:rPr>
        <w:t>del 2015</w:t>
      </w:r>
      <w:r w:rsidR="00A32BA7" w:rsidRPr="00F8676C">
        <w:rPr>
          <w:rStyle w:val="CharacterStyle1"/>
          <w:rFonts w:eastAsia="Calibri"/>
          <w:color w:val="000000" w:themeColor="text1"/>
          <w:spacing w:val="4"/>
          <w:sz w:val="24"/>
          <w:szCs w:val="24"/>
          <w:lang w:eastAsia="es-ES"/>
        </w:rPr>
        <w:t>).</w:t>
      </w:r>
    </w:p>
    <w:p w:rsidR="00A32BA7" w:rsidRPr="00F8676C" w:rsidRDefault="00A32BA7" w:rsidP="00A32BA7">
      <w:pPr>
        <w:spacing w:line="276" w:lineRule="auto"/>
        <w:rPr>
          <w:rStyle w:val="CharacterStyle1"/>
          <w:rFonts w:eastAsia="Calibri"/>
          <w:color w:val="000000" w:themeColor="text1"/>
          <w:spacing w:val="4"/>
          <w:sz w:val="24"/>
          <w:szCs w:val="24"/>
          <w:lang w:eastAsia="es-ES"/>
        </w:rPr>
      </w:pPr>
    </w:p>
    <w:p w:rsidR="0092682B" w:rsidRPr="00F8676C" w:rsidRDefault="00CB7D05" w:rsidP="0092682B">
      <w:pPr>
        <w:pStyle w:val="Default"/>
        <w:spacing w:line="276" w:lineRule="auto"/>
        <w:jc w:val="both"/>
        <w:rPr>
          <w:rFonts w:ascii="Times New Roman" w:hAnsi="Times New Roman" w:cs="Times New Roman"/>
          <w:color w:val="000000" w:themeColor="text1"/>
        </w:rPr>
      </w:pPr>
      <w:r w:rsidRPr="00F8676C">
        <w:rPr>
          <w:rStyle w:val="CharacterStyle1"/>
          <w:rFonts w:ascii="Times New Roman" w:eastAsia="Calibri" w:hAnsi="Times New Roman" w:cs="Times New Roman"/>
          <w:b/>
          <w:color w:val="000000" w:themeColor="text1"/>
          <w:spacing w:val="4"/>
          <w:sz w:val="24"/>
          <w:szCs w:val="24"/>
          <w:lang w:eastAsia="es-ES"/>
        </w:rPr>
        <w:t>CUARTO</w:t>
      </w:r>
      <w:r w:rsidR="00EB70D7" w:rsidRPr="00F8676C">
        <w:rPr>
          <w:rStyle w:val="CharacterStyle1"/>
          <w:rFonts w:ascii="Times New Roman" w:eastAsia="Calibri" w:hAnsi="Times New Roman" w:cs="Times New Roman"/>
          <w:b/>
          <w:color w:val="000000" w:themeColor="text1"/>
          <w:spacing w:val="4"/>
          <w:sz w:val="24"/>
          <w:szCs w:val="24"/>
          <w:lang w:eastAsia="es-ES"/>
        </w:rPr>
        <w:t>.</w:t>
      </w:r>
      <w:r w:rsidR="00A32BA7" w:rsidRPr="00F8676C">
        <w:rPr>
          <w:rStyle w:val="CharacterStyle1"/>
          <w:rFonts w:ascii="Times New Roman" w:eastAsia="Calibri" w:hAnsi="Times New Roman" w:cs="Times New Roman"/>
          <w:b/>
          <w:color w:val="000000" w:themeColor="text1"/>
          <w:spacing w:val="4"/>
          <w:sz w:val="24"/>
          <w:szCs w:val="24"/>
          <w:lang w:eastAsia="es-ES"/>
        </w:rPr>
        <w:t>-</w:t>
      </w:r>
      <w:r w:rsidR="00A32BA7" w:rsidRPr="00F8676C">
        <w:rPr>
          <w:rStyle w:val="CharacterStyle1"/>
          <w:rFonts w:ascii="Times New Roman" w:eastAsia="Calibri" w:hAnsi="Times New Roman" w:cs="Times New Roman"/>
          <w:color w:val="000000" w:themeColor="text1"/>
          <w:spacing w:val="4"/>
          <w:sz w:val="24"/>
          <w:szCs w:val="24"/>
          <w:lang w:eastAsia="es-ES"/>
        </w:rPr>
        <w:tab/>
        <w:t>En correlación con la</w:t>
      </w:r>
      <w:r w:rsidRPr="00F8676C">
        <w:rPr>
          <w:rStyle w:val="CharacterStyle1"/>
          <w:rFonts w:ascii="Times New Roman" w:eastAsia="Calibri" w:hAnsi="Times New Roman" w:cs="Times New Roman"/>
          <w:color w:val="000000" w:themeColor="text1"/>
          <w:spacing w:val="4"/>
          <w:sz w:val="24"/>
          <w:szCs w:val="24"/>
          <w:lang w:eastAsia="es-ES"/>
        </w:rPr>
        <w:t xml:space="preserve"> solicitud de renovación de permisos presentada por la recurrente, mediante oficio </w:t>
      </w:r>
      <w:proofErr w:type="spellStart"/>
      <w:r w:rsidRPr="00F8676C">
        <w:rPr>
          <w:rFonts w:ascii="Times New Roman" w:hAnsi="Times New Roman" w:cs="Times New Roman"/>
          <w:b/>
          <w:bCs/>
          <w:color w:val="000000" w:themeColor="text1"/>
        </w:rPr>
        <w:t>DAJ</w:t>
      </w:r>
      <w:proofErr w:type="spellEnd"/>
      <w:r w:rsidRPr="00F8676C">
        <w:rPr>
          <w:rFonts w:ascii="Times New Roman" w:hAnsi="Times New Roman" w:cs="Times New Roman"/>
          <w:b/>
          <w:bCs/>
          <w:color w:val="000000" w:themeColor="text1"/>
        </w:rPr>
        <w:t>-20150024</w:t>
      </w:r>
      <w:r w:rsidR="00BD5B8B" w:rsidRPr="00F8676C">
        <w:rPr>
          <w:rFonts w:ascii="Times New Roman" w:hAnsi="Times New Roman" w:cs="Times New Roman"/>
          <w:b/>
          <w:bCs/>
          <w:color w:val="000000" w:themeColor="text1"/>
        </w:rPr>
        <w:t>56</w:t>
      </w:r>
      <w:r w:rsidRPr="00F8676C">
        <w:rPr>
          <w:rFonts w:ascii="Times New Roman" w:hAnsi="Times New Roman" w:cs="Times New Roman"/>
          <w:b/>
          <w:bCs/>
          <w:color w:val="000000" w:themeColor="text1"/>
        </w:rPr>
        <w:t xml:space="preserve"> </w:t>
      </w:r>
      <w:r w:rsidR="00A32BA7" w:rsidRPr="00F8676C">
        <w:rPr>
          <w:rStyle w:val="CharacterStyle1"/>
          <w:rFonts w:ascii="Times New Roman" w:eastAsia="Calibri" w:hAnsi="Times New Roman" w:cs="Times New Roman"/>
          <w:color w:val="000000" w:themeColor="text1"/>
          <w:spacing w:val="4"/>
          <w:sz w:val="24"/>
          <w:szCs w:val="24"/>
          <w:lang w:eastAsia="es-ES"/>
        </w:rPr>
        <w:t xml:space="preserve">del 20 de </w:t>
      </w:r>
      <w:r w:rsidR="00781478" w:rsidRPr="00F8676C">
        <w:rPr>
          <w:rStyle w:val="CharacterStyle1"/>
          <w:rFonts w:ascii="Times New Roman" w:eastAsia="Calibri" w:hAnsi="Times New Roman" w:cs="Times New Roman"/>
          <w:color w:val="000000" w:themeColor="text1"/>
          <w:spacing w:val="4"/>
          <w:sz w:val="24"/>
          <w:szCs w:val="24"/>
          <w:lang w:eastAsia="es-ES"/>
        </w:rPr>
        <w:t xml:space="preserve">julio </w:t>
      </w:r>
      <w:r w:rsidR="00A32BA7" w:rsidRPr="00F8676C">
        <w:rPr>
          <w:rStyle w:val="CharacterStyle1"/>
          <w:rFonts w:ascii="Times New Roman" w:eastAsia="Calibri" w:hAnsi="Times New Roman" w:cs="Times New Roman"/>
          <w:color w:val="000000" w:themeColor="text1"/>
          <w:spacing w:val="4"/>
          <w:sz w:val="24"/>
          <w:szCs w:val="24"/>
          <w:lang w:eastAsia="es-ES"/>
        </w:rPr>
        <w:t xml:space="preserve">del 2015, la Dirección de Asesoría Jurídica del Consejo de Transporte Público, </w:t>
      </w:r>
      <w:r w:rsidRPr="00F8676C">
        <w:rPr>
          <w:rStyle w:val="CharacterStyle1"/>
          <w:rFonts w:ascii="Times New Roman" w:eastAsia="Calibri" w:hAnsi="Times New Roman" w:cs="Times New Roman"/>
          <w:i/>
          <w:color w:val="000000" w:themeColor="text1"/>
          <w:spacing w:val="4"/>
          <w:sz w:val="24"/>
          <w:szCs w:val="24"/>
          <w:lang w:eastAsia="es-ES"/>
        </w:rPr>
        <w:t xml:space="preserve">le previene </w:t>
      </w:r>
      <w:r w:rsidR="0092682B" w:rsidRPr="00F8676C">
        <w:rPr>
          <w:rStyle w:val="CharacterStyle1"/>
          <w:rFonts w:ascii="Times New Roman" w:eastAsia="Calibri" w:hAnsi="Times New Roman" w:cs="Times New Roman"/>
          <w:i/>
          <w:color w:val="000000" w:themeColor="text1"/>
          <w:spacing w:val="4"/>
          <w:sz w:val="24"/>
          <w:szCs w:val="24"/>
          <w:lang w:eastAsia="es-ES"/>
        </w:rPr>
        <w:t xml:space="preserve">una serie de documentos entre ellos los </w:t>
      </w:r>
      <w:r w:rsidRPr="00F8676C">
        <w:rPr>
          <w:rStyle w:val="CharacterStyle1"/>
          <w:rFonts w:ascii="Times New Roman" w:eastAsia="Calibri" w:hAnsi="Times New Roman" w:cs="Times New Roman"/>
          <w:i/>
          <w:color w:val="000000" w:themeColor="text1"/>
          <w:spacing w:val="4"/>
          <w:sz w:val="24"/>
          <w:szCs w:val="24"/>
          <w:lang w:eastAsia="es-ES"/>
        </w:rPr>
        <w:t>específicos relativos a los vehículos que continuarán operando el servicio</w:t>
      </w:r>
      <w:r w:rsidR="00A32BA7" w:rsidRPr="00F8676C">
        <w:rPr>
          <w:rStyle w:val="CharacterStyle1"/>
          <w:rFonts w:ascii="Times New Roman" w:eastAsia="Calibri" w:hAnsi="Times New Roman" w:cs="Times New Roman"/>
          <w:color w:val="000000" w:themeColor="text1"/>
          <w:spacing w:val="4"/>
          <w:sz w:val="24"/>
          <w:szCs w:val="24"/>
          <w:lang w:eastAsia="es-ES"/>
        </w:rPr>
        <w:t xml:space="preserve">, dado el </w:t>
      </w:r>
      <w:r w:rsidRPr="00F8676C">
        <w:rPr>
          <w:rStyle w:val="CharacterStyle1"/>
          <w:rFonts w:ascii="Times New Roman" w:eastAsia="Calibri" w:hAnsi="Times New Roman" w:cs="Times New Roman"/>
          <w:color w:val="000000" w:themeColor="text1"/>
          <w:spacing w:val="4"/>
          <w:sz w:val="24"/>
          <w:szCs w:val="24"/>
          <w:lang w:eastAsia="es-ES"/>
        </w:rPr>
        <w:t>redimensionamiento en cuanto a la cantidad de vehículos por base de operación que se ha realizado al emitirse el acuerdo 7.8</w:t>
      </w:r>
      <w:r w:rsidR="00781478" w:rsidRPr="00F8676C">
        <w:rPr>
          <w:rStyle w:val="CharacterStyle1"/>
          <w:rFonts w:ascii="Times New Roman" w:eastAsia="Calibri" w:hAnsi="Times New Roman" w:cs="Times New Roman"/>
          <w:color w:val="000000" w:themeColor="text1"/>
          <w:spacing w:val="4"/>
          <w:sz w:val="24"/>
          <w:szCs w:val="24"/>
          <w:lang w:eastAsia="es-ES"/>
        </w:rPr>
        <w:t>.</w:t>
      </w:r>
      <w:r w:rsidRPr="00F8676C">
        <w:rPr>
          <w:rStyle w:val="CharacterStyle1"/>
          <w:rFonts w:ascii="Times New Roman" w:eastAsia="Calibri" w:hAnsi="Times New Roman" w:cs="Times New Roman"/>
          <w:color w:val="000000" w:themeColor="text1"/>
          <w:spacing w:val="4"/>
          <w:sz w:val="24"/>
          <w:szCs w:val="24"/>
          <w:lang w:eastAsia="es-ES"/>
        </w:rPr>
        <w:t xml:space="preserve">2 de la Sesión Ordinaria 37-2015 del 1 de julio del 2015, </w:t>
      </w:r>
      <w:r w:rsidR="00A32BA7" w:rsidRPr="00F8676C">
        <w:rPr>
          <w:rStyle w:val="CharacterStyle1"/>
          <w:rFonts w:ascii="Times New Roman" w:eastAsia="Calibri" w:hAnsi="Times New Roman" w:cs="Times New Roman"/>
          <w:color w:val="000000" w:themeColor="text1"/>
          <w:spacing w:val="4"/>
          <w:sz w:val="24"/>
          <w:szCs w:val="24"/>
          <w:lang w:eastAsia="es-ES"/>
        </w:rPr>
        <w:t xml:space="preserve">y </w:t>
      </w:r>
      <w:r w:rsidRPr="00F8676C">
        <w:rPr>
          <w:rStyle w:val="CharacterStyle1"/>
          <w:rFonts w:ascii="Times New Roman" w:eastAsia="Calibri" w:hAnsi="Times New Roman" w:cs="Times New Roman"/>
          <w:color w:val="000000" w:themeColor="text1"/>
          <w:spacing w:val="4"/>
          <w:sz w:val="24"/>
          <w:szCs w:val="24"/>
          <w:lang w:eastAsia="es-ES"/>
        </w:rPr>
        <w:t>de acuerdo a lo d</w:t>
      </w:r>
      <w:r w:rsidR="00A32BA7" w:rsidRPr="00F8676C">
        <w:rPr>
          <w:rStyle w:val="CharacterStyle1"/>
          <w:rFonts w:ascii="Times New Roman" w:eastAsia="Calibri" w:hAnsi="Times New Roman" w:cs="Times New Roman"/>
          <w:color w:val="000000" w:themeColor="text1"/>
          <w:spacing w:val="4"/>
          <w:sz w:val="24"/>
          <w:szCs w:val="24"/>
          <w:lang w:eastAsia="es-ES"/>
        </w:rPr>
        <w:t xml:space="preserve">ispuesto por el Dictamen C-078-2015 de la Procuraduría General de la República del 13 de </w:t>
      </w:r>
      <w:r w:rsidR="0092682B" w:rsidRPr="00F8676C">
        <w:rPr>
          <w:rStyle w:val="CharacterStyle1"/>
          <w:rFonts w:ascii="Times New Roman" w:eastAsia="Calibri" w:hAnsi="Times New Roman" w:cs="Times New Roman"/>
          <w:color w:val="000000" w:themeColor="text1"/>
          <w:spacing w:val="4"/>
          <w:sz w:val="24"/>
          <w:szCs w:val="24"/>
          <w:lang w:eastAsia="es-ES"/>
        </w:rPr>
        <w:t>a</w:t>
      </w:r>
      <w:r w:rsidR="00A32BA7" w:rsidRPr="00F8676C">
        <w:rPr>
          <w:rStyle w:val="CharacterStyle1"/>
          <w:rFonts w:ascii="Times New Roman" w:eastAsia="Calibri" w:hAnsi="Times New Roman" w:cs="Times New Roman"/>
          <w:color w:val="000000" w:themeColor="text1"/>
          <w:spacing w:val="4"/>
          <w:sz w:val="24"/>
          <w:szCs w:val="24"/>
          <w:lang w:eastAsia="es-ES"/>
        </w:rPr>
        <w:t>bril del 2015.</w:t>
      </w:r>
      <w:r w:rsidR="0092682B" w:rsidRPr="00F8676C">
        <w:rPr>
          <w:rStyle w:val="CharacterStyle1"/>
          <w:rFonts w:ascii="Times New Roman" w:eastAsia="Calibri" w:hAnsi="Times New Roman" w:cs="Times New Roman"/>
          <w:color w:val="000000" w:themeColor="text1"/>
          <w:spacing w:val="4"/>
          <w:sz w:val="24"/>
          <w:szCs w:val="24"/>
          <w:lang w:eastAsia="es-ES"/>
        </w:rPr>
        <w:t xml:space="preserve"> </w:t>
      </w:r>
      <w:r w:rsidR="0092682B" w:rsidRPr="00F8676C">
        <w:rPr>
          <w:rFonts w:ascii="Times New Roman" w:hAnsi="Times New Roman" w:cs="Times New Roman"/>
          <w:color w:val="000000" w:themeColor="text1"/>
          <w:spacing w:val="4"/>
        </w:rPr>
        <w:t>(Léanse</w:t>
      </w:r>
      <w:r w:rsidR="0092682B" w:rsidRPr="00F8676C">
        <w:rPr>
          <w:rFonts w:ascii="Times New Roman" w:hAnsi="Times New Roman" w:cs="Times New Roman"/>
          <w:color w:val="000000" w:themeColor="text1"/>
        </w:rPr>
        <w:t xml:space="preserve"> los folios del </w:t>
      </w:r>
      <w:r w:rsidR="00BD5B8B" w:rsidRPr="00F8676C">
        <w:rPr>
          <w:rFonts w:ascii="Times New Roman" w:hAnsi="Times New Roman" w:cs="Times New Roman"/>
          <w:color w:val="000000" w:themeColor="text1"/>
        </w:rPr>
        <w:t>62</w:t>
      </w:r>
      <w:r w:rsidR="0092682B" w:rsidRPr="00F8676C">
        <w:rPr>
          <w:rFonts w:ascii="Times New Roman" w:hAnsi="Times New Roman" w:cs="Times New Roman"/>
          <w:color w:val="000000" w:themeColor="text1"/>
        </w:rPr>
        <w:t xml:space="preserve"> al </w:t>
      </w:r>
      <w:r w:rsidR="00BD5B8B" w:rsidRPr="00F8676C">
        <w:rPr>
          <w:rFonts w:ascii="Times New Roman" w:hAnsi="Times New Roman" w:cs="Times New Roman"/>
          <w:color w:val="000000" w:themeColor="text1"/>
        </w:rPr>
        <w:t>64</w:t>
      </w:r>
      <w:r w:rsidR="0092682B" w:rsidRPr="00F8676C">
        <w:rPr>
          <w:rFonts w:ascii="Times New Roman" w:hAnsi="Times New Roman" w:cs="Times New Roman"/>
          <w:color w:val="000000" w:themeColor="text1"/>
        </w:rPr>
        <w:t xml:space="preserve"> del expediente administrativo </w:t>
      </w:r>
      <w:proofErr w:type="spellStart"/>
      <w:r w:rsidR="0092682B" w:rsidRPr="00F8676C">
        <w:rPr>
          <w:rFonts w:ascii="Times New Roman" w:hAnsi="Times New Roman" w:cs="Times New Roman"/>
          <w:color w:val="000000" w:themeColor="text1"/>
        </w:rPr>
        <w:t>TAT</w:t>
      </w:r>
      <w:proofErr w:type="spellEnd"/>
      <w:r w:rsidR="0092682B" w:rsidRPr="00F8676C">
        <w:rPr>
          <w:rFonts w:ascii="Times New Roman" w:hAnsi="Times New Roman" w:cs="Times New Roman"/>
          <w:color w:val="000000" w:themeColor="text1"/>
        </w:rPr>
        <w:t>-</w:t>
      </w:r>
      <w:r w:rsidR="009912DC" w:rsidRPr="00F8676C">
        <w:rPr>
          <w:rFonts w:ascii="Times New Roman" w:hAnsi="Times New Roman" w:cs="Times New Roman"/>
          <w:color w:val="000000" w:themeColor="text1"/>
        </w:rPr>
        <w:t>333</w:t>
      </w:r>
      <w:r w:rsidR="0092682B" w:rsidRPr="00F8676C">
        <w:rPr>
          <w:rFonts w:ascii="Times New Roman" w:hAnsi="Times New Roman" w:cs="Times New Roman"/>
          <w:color w:val="000000" w:themeColor="text1"/>
        </w:rPr>
        <w:t>-15)</w:t>
      </w:r>
    </w:p>
    <w:p w:rsidR="00F31921" w:rsidRPr="00F8676C" w:rsidRDefault="00F31921" w:rsidP="00F31921">
      <w:pPr>
        <w:spacing w:line="276" w:lineRule="auto"/>
        <w:jc w:val="both"/>
        <w:rPr>
          <w:rStyle w:val="CharacterStyle1"/>
          <w:rFonts w:eastAsia="Calibri"/>
          <w:color w:val="000000" w:themeColor="text1"/>
          <w:spacing w:val="4"/>
          <w:sz w:val="24"/>
          <w:szCs w:val="24"/>
          <w:lang w:eastAsia="es-ES"/>
        </w:rPr>
      </w:pPr>
    </w:p>
    <w:p w:rsidR="00F31921" w:rsidRPr="00F8676C" w:rsidRDefault="00F31921" w:rsidP="00F31921">
      <w:pPr>
        <w:spacing w:line="276" w:lineRule="auto"/>
        <w:jc w:val="both"/>
        <w:rPr>
          <w:rStyle w:val="CharacterStyle1"/>
          <w:rFonts w:eastAsia="Calibri"/>
          <w:color w:val="000000" w:themeColor="text1"/>
          <w:spacing w:val="4"/>
          <w:sz w:val="24"/>
          <w:szCs w:val="24"/>
          <w:lang w:eastAsia="es-ES"/>
        </w:rPr>
      </w:pPr>
      <w:r w:rsidRPr="00F8676C">
        <w:rPr>
          <w:rStyle w:val="CharacterStyle1"/>
          <w:rFonts w:eastAsia="Calibri"/>
          <w:color w:val="000000" w:themeColor="text1"/>
          <w:spacing w:val="4"/>
          <w:sz w:val="24"/>
          <w:szCs w:val="24"/>
          <w:lang w:eastAsia="es-ES"/>
        </w:rPr>
        <w:t xml:space="preserve">Transcurrido el tiempo de la prevención, la empresa aquí recurrente no cumplió con </w:t>
      </w:r>
      <w:r w:rsidR="0092682B" w:rsidRPr="00F8676C">
        <w:rPr>
          <w:rStyle w:val="CharacterStyle1"/>
          <w:rFonts w:eastAsia="Calibri"/>
          <w:color w:val="000000" w:themeColor="text1"/>
          <w:spacing w:val="4"/>
          <w:sz w:val="24"/>
          <w:szCs w:val="24"/>
          <w:lang w:eastAsia="es-ES"/>
        </w:rPr>
        <w:t xml:space="preserve">algunos documentos </w:t>
      </w:r>
      <w:r w:rsidRPr="00F8676C">
        <w:rPr>
          <w:rStyle w:val="CharacterStyle1"/>
          <w:rFonts w:eastAsia="Calibri"/>
          <w:color w:val="000000" w:themeColor="text1"/>
          <w:spacing w:val="4"/>
          <w:sz w:val="24"/>
          <w:szCs w:val="24"/>
          <w:lang w:eastAsia="es-ES"/>
        </w:rPr>
        <w:t>requerido</w:t>
      </w:r>
      <w:r w:rsidR="0092682B" w:rsidRPr="00F8676C">
        <w:rPr>
          <w:rStyle w:val="CharacterStyle1"/>
          <w:rFonts w:eastAsia="Calibri"/>
          <w:color w:val="000000" w:themeColor="text1"/>
          <w:spacing w:val="4"/>
          <w:sz w:val="24"/>
          <w:szCs w:val="24"/>
          <w:lang w:eastAsia="es-ES"/>
        </w:rPr>
        <w:t>s</w:t>
      </w:r>
      <w:r w:rsidRPr="00F8676C">
        <w:rPr>
          <w:rStyle w:val="CharacterStyle1"/>
          <w:rFonts w:eastAsia="Calibri"/>
          <w:color w:val="000000" w:themeColor="text1"/>
          <w:spacing w:val="4"/>
          <w:sz w:val="24"/>
          <w:szCs w:val="24"/>
          <w:lang w:eastAsia="es-ES"/>
        </w:rPr>
        <w:t>.</w:t>
      </w:r>
    </w:p>
    <w:p w:rsidR="00F31921" w:rsidRPr="00F8676C" w:rsidRDefault="00F31921" w:rsidP="00F31921">
      <w:pPr>
        <w:spacing w:line="276" w:lineRule="auto"/>
        <w:jc w:val="both"/>
        <w:rPr>
          <w:rStyle w:val="CharacterStyle1"/>
          <w:rFonts w:eastAsia="Calibri"/>
          <w:color w:val="000000" w:themeColor="text1"/>
          <w:spacing w:val="4"/>
          <w:sz w:val="26"/>
          <w:szCs w:val="26"/>
          <w:lang w:eastAsia="es-ES"/>
        </w:rPr>
      </w:pPr>
    </w:p>
    <w:p w:rsidR="00781478" w:rsidRPr="00F8676C" w:rsidRDefault="0062662F" w:rsidP="00781478">
      <w:pPr>
        <w:spacing w:line="276" w:lineRule="auto"/>
        <w:jc w:val="both"/>
        <w:rPr>
          <w:rStyle w:val="CharacterStyle1"/>
          <w:rFonts w:eastAsia="Calibri"/>
          <w:color w:val="000000" w:themeColor="text1"/>
          <w:spacing w:val="4"/>
          <w:sz w:val="24"/>
          <w:szCs w:val="24"/>
          <w:lang w:eastAsia="es-ES"/>
        </w:rPr>
      </w:pPr>
      <w:r w:rsidRPr="00F8676C">
        <w:rPr>
          <w:rStyle w:val="CharacterStyle1"/>
          <w:rFonts w:eastAsia="Calibri"/>
          <w:b/>
          <w:color w:val="000000" w:themeColor="text1"/>
          <w:spacing w:val="4"/>
          <w:sz w:val="24"/>
          <w:szCs w:val="24"/>
          <w:lang w:eastAsia="es-ES"/>
        </w:rPr>
        <w:t>QUINTO. -</w:t>
      </w:r>
      <w:r w:rsidR="00F31921" w:rsidRPr="00F8676C">
        <w:rPr>
          <w:rStyle w:val="CharacterStyle1"/>
          <w:rFonts w:eastAsia="Calibri"/>
          <w:color w:val="000000" w:themeColor="text1"/>
          <w:spacing w:val="4"/>
          <w:sz w:val="24"/>
          <w:szCs w:val="24"/>
          <w:lang w:eastAsia="es-ES"/>
        </w:rPr>
        <w:tab/>
      </w:r>
      <w:r w:rsidR="00781478" w:rsidRPr="00F8676C">
        <w:rPr>
          <w:rStyle w:val="CharacterStyle1"/>
          <w:color w:val="000000" w:themeColor="text1"/>
          <w:spacing w:val="7"/>
          <w:sz w:val="24"/>
          <w:szCs w:val="24"/>
        </w:rPr>
        <w:t xml:space="preserve">El día </w:t>
      </w:r>
      <w:r w:rsidR="00F31921" w:rsidRPr="00F8676C">
        <w:rPr>
          <w:rStyle w:val="CharacterStyle1"/>
          <w:b/>
          <w:color w:val="000000" w:themeColor="text1"/>
          <w:spacing w:val="7"/>
          <w:sz w:val="24"/>
          <w:szCs w:val="24"/>
        </w:rPr>
        <w:t>3</w:t>
      </w:r>
      <w:r w:rsidR="00781478" w:rsidRPr="00F8676C">
        <w:rPr>
          <w:rStyle w:val="CharacterStyle1"/>
          <w:b/>
          <w:color w:val="000000" w:themeColor="text1"/>
          <w:spacing w:val="7"/>
          <w:sz w:val="24"/>
          <w:szCs w:val="24"/>
        </w:rPr>
        <w:t xml:space="preserve"> de </w:t>
      </w:r>
      <w:r w:rsidR="00F31921" w:rsidRPr="00F8676C">
        <w:rPr>
          <w:rStyle w:val="CharacterStyle1"/>
          <w:b/>
          <w:color w:val="000000" w:themeColor="text1"/>
          <w:spacing w:val="7"/>
          <w:sz w:val="24"/>
          <w:szCs w:val="24"/>
        </w:rPr>
        <w:t>setiembre</w:t>
      </w:r>
      <w:r w:rsidR="00781478" w:rsidRPr="00F8676C">
        <w:rPr>
          <w:rStyle w:val="CharacterStyle1"/>
          <w:b/>
          <w:color w:val="000000" w:themeColor="text1"/>
          <w:spacing w:val="7"/>
          <w:sz w:val="24"/>
          <w:szCs w:val="24"/>
        </w:rPr>
        <w:t xml:space="preserve"> del 201</w:t>
      </w:r>
      <w:r w:rsidR="00F31921" w:rsidRPr="00F8676C">
        <w:rPr>
          <w:rStyle w:val="CharacterStyle1"/>
          <w:b/>
          <w:color w:val="000000" w:themeColor="text1"/>
          <w:spacing w:val="7"/>
          <w:sz w:val="24"/>
          <w:szCs w:val="24"/>
        </w:rPr>
        <w:t>5</w:t>
      </w:r>
      <w:r w:rsidR="00781478" w:rsidRPr="00F8676C">
        <w:rPr>
          <w:rStyle w:val="CharacterStyle1"/>
          <w:color w:val="000000" w:themeColor="text1"/>
          <w:spacing w:val="7"/>
          <w:sz w:val="24"/>
          <w:szCs w:val="24"/>
        </w:rPr>
        <w:t xml:space="preserve">, </w:t>
      </w:r>
      <w:r w:rsidR="00F31921" w:rsidRPr="00F8676C">
        <w:rPr>
          <w:rStyle w:val="CharacterStyle1"/>
          <w:rFonts w:eastAsia="Calibri"/>
          <w:color w:val="000000" w:themeColor="text1"/>
          <w:spacing w:val="4"/>
          <w:sz w:val="24"/>
          <w:szCs w:val="24"/>
          <w:lang w:eastAsia="es-ES"/>
        </w:rPr>
        <w:t xml:space="preserve">la </w:t>
      </w:r>
      <w:r w:rsidR="00F31921" w:rsidRPr="0088102C">
        <w:rPr>
          <w:rStyle w:val="CharacterStyle1"/>
          <w:rFonts w:eastAsia="Calibri"/>
          <w:color w:val="000000" w:themeColor="text1"/>
          <w:spacing w:val="4"/>
          <w:sz w:val="20"/>
          <w:szCs w:val="20"/>
          <w:lang w:eastAsia="es-ES"/>
        </w:rPr>
        <w:t xml:space="preserve">empresa </w:t>
      </w:r>
      <w:proofErr w:type="spellStart"/>
      <w:r w:rsidR="0088102C" w:rsidRPr="0088102C">
        <w:rPr>
          <w:b/>
          <w:smallCaps/>
          <w:color w:val="000000" w:themeColor="text1"/>
          <w:sz w:val="20"/>
          <w:szCs w:val="20"/>
        </w:rPr>
        <w:t>TNU</w:t>
      </w:r>
      <w:proofErr w:type="spellEnd"/>
      <w:r w:rsidR="007960B6" w:rsidRPr="0088102C">
        <w:rPr>
          <w:b/>
          <w:smallCaps/>
          <w:color w:val="000000" w:themeColor="text1"/>
          <w:sz w:val="20"/>
          <w:szCs w:val="20"/>
        </w:rPr>
        <w:t>, S.A.</w:t>
      </w:r>
      <w:r w:rsidR="00F31921" w:rsidRPr="0088102C">
        <w:rPr>
          <w:rStyle w:val="CharacterStyle1"/>
          <w:rFonts w:eastAsia="Calibri"/>
          <w:color w:val="000000" w:themeColor="text1"/>
          <w:spacing w:val="4"/>
          <w:sz w:val="20"/>
          <w:szCs w:val="20"/>
          <w:lang w:eastAsia="es-ES"/>
        </w:rPr>
        <w:t xml:space="preserve">; </w:t>
      </w:r>
      <w:r w:rsidR="00EC72BF" w:rsidRPr="0088102C">
        <w:rPr>
          <w:rStyle w:val="CharacterStyle1"/>
          <w:rFonts w:eastAsia="Calibri"/>
          <w:color w:val="000000" w:themeColor="text1"/>
          <w:spacing w:val="4"/>
          <w:sz w:val="20"/>
          <w:szCs w:val="20"/>
          <w:lang w:eastAsia="es-ES"/>
        </w:rPr>
        <w:t xml:space="preserve">interpone formal </w:t>
      </w:r>
      <w:r w:rsidR="00EC72BF" w:rsidRPr="0088102C">
        <w:rPr>
          <w:rStyle w:val="CharacterStyle1"/>
          <w:rFonts w:eastAsia="Calibri"/>
          <w:b/>
          <w:smallCaps/>
          <w:color w:val="000000" w:themeColor="text1"/>
          <w:spacing w:val="4"/>
          <w:sz w:val="20"/>
          <w:szCs w:val="20"/>
          <w:lang w:eastAsia="es-ES"/>
        </w:rPr>
        <w:t>Recurso de Apelación en subsidio, incidente de nulidad y</w:t>
      </w:r>
      <w:r w:rsidR="00EC72BF" w:rsidRPr="00F8676C">
        <w:rPr>
          <w:rStyle w:val="CharacterStyle1"/>
          <w:rFonts w:eastAsia="Calibri"/>
          <w:b/>
          <w:smallCaps/>
          <w:color w:val="000000" w:themeColor="text1"/>
          <w:spacing w:val="4"/>
          <w:sz w:val="24"/>
          <w:szCs w:val="24"/>
          <w:lang w:eastAsia="es-ES"/>
        </w:rPr>
        <w:t xml:space="preserve"> solicitud de medida cautelar</w:t>
      </w:r>
      <w:r w:rsidR="00EC72BF" w:rsidRPr="00F8676C">
        <w:rPr>
          <w:rStyle w:val="CharacterStyle1"/>
          <w:rFonts w:eastAsia="Calibri"/>
          <w:color w:val="000000" w:themeColor="text1"/>
          <w:spacing w:val="4"/>
          <w:sz w:val="24"/>
          <w:szCs w:val="24"/>
          <w:lang w:eastAsia="es-ES"/>
        </w:rPr>
        <w:t xml:space="preserve">, </w:t>
      </w:r>
      <w:r w:rsidR="00F31921" w:rsidRPr="00F8676C">
        <w:rPr>
          <w:rStyle w:val="CharacterStyle1"/>
          <w:rFonts w:eastAsia="Calibri"/>
          <w:color w:val="000000" w:themeColor="text1"/>
          <w:spacing w:val="4"/>
          <w:sz w:val="24"/>
          <w:szCs w:val="24"/>
          <w:lang w:eastAsia="es-ES"/>
        </w:rPr>
        <w:t xml:space="preserve">en contra del </w:t>
      </w:r>
      <w:r w:rsidR="00F31921" w:rsidRPr="00F8676C">
        <w:rPr>
          <w:rStyle w:val="CharacterStyle1"/>
          <w:rFonts w:eastAsia="Calibri"/>
          <w:b/>
          <w:color w:val="000000" w:themeColor="text1"/>
          <w:spacing w:val="4"/>
          <w:sz w:val="24"/>
          <w:szCs w:val="24"/>
          <w:lang w:eastAsia="es-ES"/>
        </w:rPr>
        <w:t>Artículo 7.1.</w:t>
      </w:r>
      <w:r w:rsidR="007960B6" w:rsidRPr="00F8676C">
        <w:rPr>
          <w:rStyle w:val="CharacterStyle1"/>
          <w:rFonts w:eastAsia="Calibri"/>
          <w:b/>
          <w:color w:val="000000" w:themeColor="text1"/>
          <w:spacing w:val="4"/>
          <w:sz w:val="24"/>
          <w:szCs w:val="24"/>
          <w:lang w:eastAsia="es-ES"/>
        </w:rPr>
        <w:t>11</w:t>
      </w:r>
      <w:r w:rsidR="00F31921" w:rsidRPr="00F8676C">
        <w:rPr>
          <w:rStyle w:val="CharacterStyle1"/>
          <w:rFonts w:eastAsia="Calibri"/>
          <w:b/>
          <w:color w:val="000000" w:themeColor="text1"/>
          <w:spacing w:val="4"/>
          <w:sz w:val="24"/>
          <w:szCs w:val="24"/>
          <w:lang w:eastAsia="es-ES"/>
        </w:rPr>
        <w:t xml:space="preserve"> de la Sesión Ordinaria 49-2015 del 20 de agosto del 2015</w:t>
      </w:r>
      <w:r w:rsidR="00F31921" w:rsidRPr="00F8676C">
        <w:rPr>
          <w:rStyle w:val="CharacterStyle1"/>
          <w:rFonts w:eastAsia="Calibri"/>
          <w:color w:val="000000" w:themeColor="text1"/>
          <w:spacing w:val="4"/>
          <w:sz w:val="24"/>
          <w:szCs w:val="24"/>
          <w:lang w:eastAsia="es-ES"/>
        </w:rPr>
        <w:t>, emitido por la Junta Directiva del Consejo de Transporte Público</w:t>
      </w:r>
      <w:r w:rsidR="00781478" w:rsidRPr="00F8676C">
        <w:rPr>
          <w:rStyle w:val="CharacterStyle1"/>
          <w:rFonts w:eastAsia="Calibri"/>
          <w:color w:val="000000" w:themeColor="text1"/>
          <w:spacing w:val="4"/>
          <w:sz w:val="24"/>
          <w:szCs w:val="24"/>
          <w:lang w:eastAsia="es-ES"/>
        </w:rPr>
        <w:t xml:space="preserve">, manifestando en lo que interesa </w:t>
      </w:r>
      <w:r w:rsidR="00EC72BF" w:rsidRPr="00F8676C">
        <w:rPr>
          <w:rStyle w:val="CharacterStyle1"/>
          <w:rFonts w:eastAsia="Calibri"/>
          <w:color w:val="000000" w:themeColor="text1"/>
          <w:spacing w:val="4"/>
          <w:sz w:val="24"/>
          <w:szCs w:val="24"/>
          <w:lang w:eastAsia="es-ES"/>
        </w:rPr>
        <w:t>lo siguiente:</w:t>
      </w:r>
    </w:p>
    <w:p w:rsidR="00A32BA7" w:rsidRPr="007960B6" w:rsidRDefault="00A32BA7" w:rsidP="00A32BA7">
      <w:pPr>
        <w:spacing w:line="276" w:lineRule="auto"/>
        <w:jc w:val="both"/>
        <w:rPr>
          <w:rStyle w:val="CharacterStyle1"/>
          <w:rFonts w:eastAsia="Calibri"/>
          <w:color w:val="E36C0A" w:themeColor="accent6" w:themeShade="BF"/>
          <w:spacing w:val="4"/>
          <w:sz w:val="24"/>
          <w:szCs w:val="24"/>
          <w:lang w:eastAsia="es-ES"/>
        </w:rPr>
      </w:pPr>
    </w:p>
    <w:p w:rsidR="00072D0F" w:rsidRPr="003719E0" w:rsidRDefault="00072D0F" w:rsidP="00BC4F75">
      <w:pPr>
        <w:tabs>
          <w:tab w:val="right" w:pos="10656"/>
        </w:tabs>
        <w:overflowPunct w:val="0"/>
        <w:ind w:left="851" w:right="851"/>
        <w:jc w:val="both"/>
        <w:textAlignment w:val="baseline"/>
        <w:rPr>
          <w:b/>
          <w:bCs/>
          <w:color w:val="000000" w:themeColor="text1"/>
          <w:sz w:val="20"/>
          <w:szCs w:val="20"/>
        </w:rPr>
      </w:pPr>
      <w:r w:rsidRPr="003719E0">
        <w:rPr>
          <w:bCs/>
          <w:color w:val="000000" w:themeColor="text1"/>
          <w:sz w:val="20"/>
          <w:szCs w:val="20"/>
        </w:rPr>
        <w:t xml:space="preserve">“(…) </w:t>
      </w:r>
      <w:r w:rsidRPr="003719E0">
        <w:rPr>
          <w:b/>
          <w:bCs/>
          <w:color w:val="000000" w:themeColor="text1"/>
          <w:sz w:val="20"/>
          <w:szCs w:val="20"/>
        </w:rPr>
        <w:t xml:space="preserve">II. </w:t>
      </w:r>
      <w:r w:rsidRPr="003719E0">
        <w:rPr>
          <w:b/>
          <w:bCs/>
          <w:color w:val="000000" w:themeColor="text1"/>
          <w:sz w:val="20"/>
          <w:szCs w:val="20"/>
          <w:u w:val="single"/>
        </w:rPr>
        <w:t>PRIMER MOTIVO DEL RECURSO.</w:t>
      </w:r>
      <w:r w:rsidRPr="003719E0">
        <w:rPr>
          <w:b/>
          <w:bCs/>
          <w:color w:val="000000" w:themeColor="text1"/>
          <w:sz w:val="20"/>
          <w:szCs w:val="20"/>
        </w:rPr>
        <w:t xml:space="preserve"> VIOLACIÓN DIRECTA DE LA LEY.</w:t>
      </w:r>
      <w:r w:rsidR="00BC4F75" w:rsidRPr="003719E0">
        <w:rPr>
          <w:b/>
          <w:bCs/>
          <w:color w:val="000000" w:themeColor="text1"/>
          <w:sz w:val="20"/>
          <w:szCs w:val="20"/>
        </w:rPr>
        <w:t xml:space="preserve"> </w:t>
      </w:r>
      <w:r w:rsidRPr="003719E0">
        <w:rPr>
          <w:b/>
          <w:bCs/>
          <w:color w:val="000000" w:themeColor="text1"/>
          <w:sz w:val="20"/>
          <w:szCs w:val="20"/>
        </w:rPr>
        <w:t>INDEBIDA INTERPRETACIÓN DE LOS ARTÍCULOS 2 Y 29.2 INCISO H) DE LA LEY N° 7969, LEY REGULADORA DEL SERVICIO P</w:t>
      </w:r>
      <w:r w:rsidR="007675AE" w:rsidRPr="003719E0">
        <w:rPr>
          <w:b/>
          <w:bCs/>
          <w:color w:val="000000" w:themeColor="text1"/>
          <w:sz w:val="20"/>
          <w:szCs w:val="20"/>
        </w:rPr>
        <w:t>Ú</w:t>
      </w:r>
      <w:r w:rsidRPr="003719E0">
        <w:rPr>
          <w:b/>
          <w:bCs/>
          <w:color w:val="000000" w:themeColor="text1"/>
          <w:sz w:val="20"/>
          <w:szCs w:val="20"/>
        </w:rPr>
        <w:t>BLICO DE TRANSPORTE REMUNERADO DE PERSONAS EN VEHÍCULOS EN LA MODALIDAD DE TAXI, DEL 22 DE DICIEMBRE DE 1999; Y DEL TRANSITORIO II INCISO C) DE LA LEY N° 8955, DEL 16 DE JUN</w:t>
      </w:r>
      <w:r w:rsidR="007675AE" w:rsidRPr="003719E0">
        <w:rPr>
          <w:b/>
          <w:bCs/>
          <w:color w:val="000000" w:themeColor="text1"/>
          <w:sz w:val="20"/>
          <w:szCs w:val="20"/>
        </w:rPr>
        <w:t>I</w:t>
      </w:r>
      <w:r w:rsidRPr="003719E0">
        <w:rPr>
          <w:b/>
          <w:bCs/>
          <w:color w:val="000000" w:themeColor="text1"/>
          <w:sz w:val="20"/>
          <w:szCs w:val="20"/>
        </w:rPr>
        <w:t>O DE 2011.</w:t>
      </w:r>
    </w:p>
    <w:p w:rsidR="00072D0F" w:rsidRPr="003719E0" w:rsidRDefault="00072D0F" w:rsidP="00072D0F">
      <w:pPr>
        <w:overflowPunct w:val="0"/>
        <w:ind w:left="851" w:right="851"/>
        <w:jc w:val="both"/>
        <w:textAlignment w:val="baseline"/>
        <w:rPr>
          <w:color w:val="000000" w:themeColor="text1"/>
          <w:spacing w:val="-1"/>
          <w:sz w:val="20"/>
          <w:szCs w:val="20"/>
        </w:rPr>
      </w:pPr>
    </w:p>
    <w:p w:rsidR="00072D0F" w:rsidRPr="003719E0" w:rsidRDefault="00072D0F" w:rsidP="00072D0F">
      <w:pPr>
        <w:overflowPunct w:val="0"/>
        <w:ind w:left="851" w:right="851"/>
        <w:jc w:val="both"/>
        <w:textAlignment w:val="baseline"/>
        <w:rPr>
          <w:color w:val="000000" w:themeColor="text1"/>
          <w:spacing w:val="-1"/>
          <w:sz w:val="20"/>
          <w:szCs w:val="20"/>
        </w:rPr>
      </w:pPr>
      <w:r w:rsidRPr="003719E0">
        <w:rPr>
          <w:color w:val="000000" w:themeColor="text1"/>
          <w:spacing w:val="-1"/>
          <w:sz w:val="20"/>
          <w:szCs w:val="20"/>
        </w:rPr>
        <w:t xml:space="preserve">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w:t>
      </w:r>
      <w:proofErr w:type="spellStart"/>
      <w:r w:rsidRPr="003719E0">
        <w:rPr>
          <w:color w:val="000000" w:themeColor="text1"/>
          <w:spacing w:val="-1"/>
          <w:sz w:val="20"/>
          <w:szCs w:val="20"/>
        </w:rPr>
        <w:t>CTP</w:t>
      </w:r>
      <w:proofErr w:type="spellEnd"/>
      <w:r w:rsidRPr="003719E0">
        <w:rPr>
          <w:color w:val="000000" w:themeColor="text1"/>
          <w:spacing w:val="-1"/>
          <w:sz w:val="20"/>
          <w:szCs w:val="20"/>
        </w:rPr>
        <w:t xml:space="preserve"> ha obrado aquí expresa recomendación de su órgano asesor jurídic</w:t>
      </w:r>
      <w:r w:rsidR="008E614C" w:rsidRPr="003719E0">
        <w:rPr>
          <w:color w:val="000000" w:themeColor="text1"/>
          <w:spacing w:val="-1"/>
          <w:sz w:val="20"/>
          <w:szCs w:val="20"/>
        </w:rPr>
        <w:t>o</w:t>
      </w:r>
      <w:r w:rsidRPr="003719E0">
        <w:rPr>
          <w:color w:val="000000" w:themeColor="text1"/>
          <w:spacing w:val="-1"/>
          <w:sz w:val="20"/>
          <w:szCs w:val="20"/>
        </w:rPr>
        <w:t>, y en cuanto tal ha reproducido y cohonestado las mismas ilegalidades y deficiencias normativas que tuvieron lugar con motivo de la adopción de tal acto de recomendación.</w:t>
      </w:r>
    </w:p>
    <w:p w:rsidR="00072D0F" w:rsidRPr="003719E0" w:rsidRDefault="00072D0F" w:rsidP="00072D0F">
      <w:pPr>
        <w:overflowPunct w:val="0"/>
        <w:ind w:left="851" w:right="851"/>
        <w:jc w:val="both"/>
        <w:textAlignment w:val="baseline"/>
        <w:rPr>
          <w:color w:val="000000" w:themeColor="text1"/>
          <w:spacing w:val="-2"/>
          <w:sz w:val="20"/>
          <w:szCs w:val="20"/>
        </w:rPr>
      </w:pPr>
    </w:p>
    <w:p w:rsidR="00F24FC2" w:rsidRPr="00FF42A2" w:rsidRDefault="00F24FC2" w:rsidP="00F24FC2">
      <w:pPr>
        <w:overflowPunct w:val="0"/>
        <w:ind w:left="851" w:right="851"/>
        <w:jc w:val="both"/>
        <w:textAlignment w:val="baseline"/>
        <w:rPr>
          <w:spacing w:val="-2"/>
          <w:sz w:val="20"/>
          <w:szCs w:val="20"/>
        </w:rPr>
      </w:pPr>
      <w:r w:rsidRPr="00FF42A2">
        <w:rPr>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FF42A2">
        <w:rPr>
          <w:b/>
          <w:bCs/>
          <w:spacing w:val="-2"/>
          <w:sz w:val="20"/>
          <w:szCs w:val="20"/>
        </w:rPr>
        <w:t>la obligación que se nos hace en el sentido de nuestra empresa, en cuanto permisionaria de este Servicio Especial Estable de Taxis (</w:t>
      </w:r>
      <w:proofErr w:type="spellStart"/>
      <w:r w:rsidRPr="00FF42A2">
        <w:rPr>
          <w:b/>
          <w:bCs/>
          <w:spacing w:val="-2"/>
          <w:sz w:val="20"/>
          <w:szCs w:val="20"/>
        </w:rPr>
        <w:t>SEETAXI</w:t>
      </w:r>
      <w:proofErr w:type="spellEnd"/>
      <w:r w:rsidRPr="00FF42A2">
        <w:rPr>
          <w:b/>
          <w:bCs/>
          <w:spacing w:val="-2"/>
          <w:sz w:val="20"/>
          <w:szCs w:val="20"/>
        </w:rPr>
        <w:t xml:space="preserve">), debe reducir en un 30% el número de vehículos y de códigos por cada base de operación. </w:t>
      </w:r>
      <w:r w:rsidRPr="00FF42A2">
        <w:rPr>
          <w:b/>
          <w:bCs/>
          <w:spacing w:val="-2"/>
          <w:sz w:val="20"/>
          <w:szCs w:val="20"/>
          <w:u w:val="single"/>
        </w:rPr>
        <w:t xml:space="preserve">En realidad, esta </w:t>
      </w:r>
      <w:r w:rsidRPr="00FF42A2">
        <w:rPr>
          <w:b/>
          <w:bCs/>
          <w:spacing w:val="-2"/>
          <w:sz w:val="20"/>
          <w:szCs w:val="20"/>
          <w:u w:val="single"/>
        </w:rPr>
        <w:lastRenderedPageBreak/>
        <w:t xml:space="preserve">determinación abusiva e ilegítima deriva de una interpretación incorrecta del sentido y de los alcances de los números 29.2 inciso h) de la Ley N° 7969, </w:t>
      </w:r>
      <w:proofErr w:type="gramStart"/>
      <w:r w:rsidRPr="00FF42A2">
        <w:rPr>
          <w:b/>
          <w:bCs/>
          <w:spacing w:val="-2"/>
          <w:sz w:val="20"/>
          <w:szCs w:val="20"/>
          <w:u w:val="single"/>
        </w:rPr>
        <w:t>que  es</w:t>
      </w:r>
      <w:proofErr w:type="gramEnd"/>
      <w:r w:rsidRPr="00FF42A2">
        <w:rPr>
          <w:b/>
          <w:bCs/>
          <w:spacing w:val="-2"/>
          <w:sz w:val="20"/>
          <w:szCs w:val="20"/>
          <w:u w:val="single"/>
        </w:rPr>
        <w:t xml:space="preserve"> Ley</w:t>
      </w:r>
      <w:r w:rsidRPr="00FF42A2">
        <w:rPr>
          <w:spacing w:val="-2"/>
          <w:sz w:val="20"/>
          <w:szCs w:val="20"/>
          <w:u w:val="single"/>
        </w:rPr>
        <w:t xml:space="preserve"> </w:t>
      </w:r>
      <w:r w:rsidRPr="00FF42A2">
        <w:rPr>
          <w:b/>
          <w:bCs/>
          <w:spacing w:val="-2"/>
          <w:sz w:val="20"/>
          <w:szCs w:val="20"/>
          <w:u w:val="single"/>
        </w:rPr>
        <w:t>Reguladora del Servicio Público Remunerado de Personas en la Modalidad de Taxi, y del Transitorio II inciso c) de la Ley N° 8955</w:t>
      </w:r>
      <w:r w:rsidRPr="009A5298">
        <w:rPr>
          <w:b/>
          <w:bCs/>
          <w:spacing w:val="-2"/>
          <w:sz w:val="20"/>
          <w:szCs w:val="20"/>
        </w:rPr>
        <w:t xml:space="preserve">. </w:t>
      </w:r>
      <w:r w:rsidRPr="00FF42A2">
        <w:rPr>
          <w:bCs/>
          <w:spacing w:val="-2"/>
          <w:sz w:val="20"/>
          <w:szCs w:val="20"/>
        </w:rPr>
        <w:t>Estas</w:t>
      </w:r>
      <w:r w:rsidRPr="00FF42A2">
        <w:rPr>
          <w:spacing w:val="-2"/>
          <w:sz w:val="20"/>
          <w:szCs w:val="20"/>
        </w:rPr>
        <w:t xml:space="preserve"> normas legales son particularmente claras y expresas en cuanto a su aplicación y al margen de su cobertura (…)</w:t>
      </w:r>
    </w:p>
    <w:p w:rsidR="00F24FC2" w:rsidRPr="00FF42A2" w:rsidRDefault="00F24FC2" w:rsidP="00F24FC2">
      <w:pPr>
        <w:overflowPunct w:val="0"/>
        <w:ind w:left="851" w:right="851"/>
        <w:jc w:val="both"/>
        <w:textAlignment w:val="baseline"/>
        <w:rPr>
          <w:sz w:val="20"/>
          <w:szCs w:val="20"/>
        </w:rPr>
      </w:pPr>
      <w:r w:rsidRPr="00FF42A2">
        <w:rPr>
          <w:sz w:val="20"/>
          <w:szCs w:val="20"/>
        </w:rPr>
        <w:t>El artículo recién transcrito es particularmente claro en dos de sus puntos medulares:</w:t>
      </w:r>
    </w:p>
    <w:p w:rsidR="00F24FC2" w:rsidRPr="00FF42A2" w:rsidRDefault="00F24FC2" w:rsidP="00F24FC2">
      <w:pPr>
        <w:overflowPunct w:val="0"/>
        <w:ind w:left="851" w:right="851"/>
        <w:jc w:val="both"/>
        <w:textAlignment w:val="baseline"/>
        <w:rPr>
          <w:sz w:val="20"/>
          <w:szCs w:val="20"/>
        </w:rPr>
      </w:pPr>
    </w:p>
    <w:p w:rsidR="00F24FC2" w:rsidRPr="00FF42A2" w:rsidRDefault="00F24FC2" w:rsidP="00F24FC2">
      <w:pPr>
        <w:overflowPunct w:val="0"/>
        <w:ind w:left="851" w:right="851"/>
        <w:jc w:val="both"/>
        <w:textAlignment w:val="baseline"/>
        <w:rPr>
          <w:sz w:val="20"/>
          <w:szCs w:val="20"/>
        </w:rPr>
      </w:pPr>
      <w:r w:rsidRPr="00FF42A2">
        <w:rPr>
          <w:sz w:val="20"/>
          <w:szCs w:val="20"/>
        </w:rPr>
        <w:t>a)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Pr="00FF42A2">
        <w:rPr>
          <w:sz w:val="20"/>
          <w:szCs w:val="20"/>
          <w:vertAlign w:val="subscript"/>
        </w:rPr>
        <w:t xml:space="preserve"> </w:t>
      </w:r>
      <w:r w:rsidRPr="00FF42A2">
        <w:rPr>
          <w:sz w:val="20"/>
          <w:szCs w:val="20"/>
        </w:rPr>
        <w:t xml:space="preserve">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plano, en esta materia; incluso la </w:t>
      </w:r>
      <w:proofErr w:type="spellStart"/>
      <w:r w:rsidRPr="00FF42A2">
        <w:rPr>
          <w:sz w:val="20"/>
          <w:szCs w:val="20"/>
        </w:rPr>
        <w:t>mas</w:t>
      </w:r>
      <w:proofErr w:type="spellEnd"/>
      <w:r w:rsidRPr="00FF42A2">
        <w:rPr>
          <w:sz w:val="20"/>
          <w:szCs w:val="20"/>
        </w:rPr>
        <w:t xml:space="preserve"> mínima posibilidad de que aquí llegue a operar la discrecionalidad administrativa. Y por paridad de razones y analogía de argumentos, no cabe aquí la aplicación de la regulación del numeral 154 de la Ley </w:t>
      </w:r>
      <w:r w:rsidRPr="00FF42A2">
        <w:rPr>
          <w:bCs/>
          <w:sz w:val="20"/>
          <w:szCs w:val="20"/>
        </w:rPr>
        <w:t xml:space="preserve">General de </w:t>
      </w:r>
      <w:r w:rsidRPr="00FF42A2">
        <w:rPr>
          <w:sz w:val="20"/>
          <w:szCs w:val="20"/>
        </w:rPr>
        <w:t xml:space="preserve">la Administración Pública en relación los permisos de uso de dominio público y permisos otorgados a titulo precario; porque, como ya hemos visto, mi representada ha cumplimentado toda una vasta serie de requisitos taxativos y expresos, ha tenido que pagar importes correspondientes a pólizas, </w:t>
      </w:r>
      <w:r w:rsidRPr="00FF42A2">
        <w:rPr>
          <w:bCs/>
          <w:sz w:val="20"/>
          <w:szCs w:val="20"/>
        </w:rPr>
        <w:t xml:space="preserve">impuestos, </w:t>
      </w:r>
      <w:r w:rsidRPr="00FF42A2">
        <w:rPr>
          <w:sz w:val="20"/>
          <w:szCs w:val="20"/>
        </w:rPr>
        <w:t xml:space="preserve">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w:t>
      </w:r>
      <w:proofErr w:type="spellStart"/>
      <w:r w:rsidRPr="00FF42A2">
        <w:rPr>
          <w:sz w:val="20"/>
          <w:szCs w:val="20"/>
        </w:rPr>
        <w:t>S.E.E</w:t>
      </w:r>
      <w:proofErr w:type="spellEnd"/>
      <w:r w:rsidRPr="00FF42A2">
        <w:rPr>
          <w:sz w:val="20"/>
          <w:szCs w:val="20"/>
        </w:rPr>
        <w:t>. Taxis son a título precario.</w:t>
      </w:r>
    </w:p>
    <w:p w:rsidR="00F24FC2" w:rsidRDefault="00F24FC2" w:rsidP="00F24FC2">
      <w:pPr>
        <w:overflowPunct w:val="0"/>
        <w:ind w:right="851"/>
        <w:jc w:val="both"/>
        <w:textAlignment w:val="baseline"/>
        <w:rPr>
          <w:color w:val="E36C0A" w:themeColor="accent6" w:themeShade="BF"/>
          <w:sz w:val="20"/>
          <w:szCs w:val="20"/>
        </w:rPr>
      </w:pPr>
    </w:p>
    <w:p w:rsidR="00072D0F" w:rsidRPr="00426787" w:rsidRDefault="00072D0F" w:rsidP="00072D0F">
      <w:pPr>
        <w:overflowPunct w:val="0"/>
        <w:ind w:left="851" w:right="851"/>
        <w:jc w:val="both"/>
        <w:textAlignment w:val="baseline"/>
        <w:rPr>
          <w:color w:val="000000" w:themeColor="text1"/>
          <w:sz w:val="20"/>
          <w:szCs w:val="20"/>
        </w:rPr>
      </w:pPr>
      <w:r w:rsidRPr="00426787">
        <w:rPr>
          <w:color w:val="000000" w:themeColor="text1"/>
          <w:spacing w:val="-5"/>
          <w:sz w:val="20"/>
          <w:szCs w:val="20"/>
        </w:rPr>
        <w:t xml:space="preserve">El permiso es </w:t>
      </w:r>
      <w:r w:rsidRPr="00426787">
        <w:rPr>
          <w:bCs/>
          <w:color w:val="000000" w:themeColor="text1"/>
          <w:spacing w:val="-5"/>
          <w:sz w:val="20"/>
          <w:szCs w:val="20"/>
        </w:rPr>
        <w:t xml:space="preserve">ESTABLE </w:t>
      </w:r>
      <w:r w:rsidRPr="00426787">
        <w:rPr>
          <w:color w:val="000000" w:themeColor="text1"/>
          <w:sz w:val="20"/>
          <w:szCs w:val="20"/>
        </w:rPr>
        <w:t>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 renovación las condiciones de "ESTABLE" no hayan variado. En razón de esto, el legislador previó la presentación cada tres a</w:t>
      </w:r>
      <w:r w:rsidR="008E614C" w:rsidRPr="00426787">
        <w:rPr>
          <w:color w:val="000000" w:themeColor="text1"/>
          <w:sz w:val="20"/>
          <w:szCs w:val="20"/>
        </w:rPr>
        <w:t>ñ</w:t>
      </w:r>
      <w:r w:rsidRPr="00426787">
        <w:rPr>
          <w:color w:val="000000" w:themeColor="text1"/>
          <w:sz w:val="20"/>
          <w:szCs w:val="20"/>
        </w:rPr>
        <w:t xml:space="preserve">os de los mismos requisitos contemplados en el transitorio correspondiente, a efecto de que el </w:t>
      </w:r>
      <w:proofErr w:type="spellStart"/>
      <w:r w:rsidRPr="00426787">
        <w:rPr>
          <w:color w:val="000000" w:themeColor="text1"/>
          <w:sz w:val="20"/>
          <w:szCs w:val="20"/>
        </w:rPr>
        <w:t>CTP</w:t>
      </w:r>
      <w:proofErr w:type="spellEnd"/>
      <w:r w:rsidRPr="00426787">
        <w:rPr>
          <w:color w:val="000000" w:themeColor="text1"/>
          <w:sz w:val="20"/>
          <w:szCs w:val="20"/>
        </w:rPr>
        <w:t xml:space="preserve"> pudiera determinar cada tres años que la condición de </w:t>
      </w:r>
      <w:r w:rsidRPr="00426787">
        <w:rPr>
          <w:bCs/>
          <w:color w:val="000000" w:themeColor="text1"/>
          <w:spacing w:val="-5"/>
          <w:sz w:val="20"/>
          <w:szCs w:val="20"/>
        </w:rPr>
        <w:t xml:space="preserve">ESTABLE </w:t>
      </w:r>
      <w:r w:rsidRPr="00426787">
        <w:rPr>
          <w:color w:val="000000" w:themeColor="text1"/>
          <w:sz w:val="20"/>
          <w:szCs w:val="20"/>
        </w:rPr>
        <w:t xml:space="preserve">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w:t>
      </w:r>
      <w:proofErr w:type="spellStart"/>
      <w:r w:rsidRPr="00426787">
        <w:rPr>
          <w:color w:val="000000" w:themeColor="text1"/>
          <w:sz w:val="20"/>
          <w:szCs w:val="20"/>
        </w:rPr>
        <w:t>CTP</w:t>
      </w:r>
      <w:proofErr w:type="spellEnd"/>
      <w:r w:rsidRPr="00426787">
        <w:rPr>
          <w:color w:val="000000" w:themeColor="text1"/>
          <w:sz w:val="20"/>
          <w:szCs w:val="20"/>
        </w:rPr>
        <w:t xml:space="preserve">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w:t>
      </w:r>
      <w:r w:rsidR="00B7440F" w:rsidRPr="00426787">
        <w:rPr>
          <w:color w:val="000000" w:themeColor="text1"/>
          <w:sz w:val="20"/>
          <w:szCs w:val="20"/>
        </w:rPr>
        <w:t>específicas</w:t>
      </w:r>
      <w:r w:rsidRPr="00426787">
        <w:rPr>
          <w:color w:val="000000" w:themeColor="text1"/>
          <w:sz w:val="20"/>
          <w:szCs w:val="20"/>
        </w:rPr>
        <w:t>, habituales, estables.</w:t>
      </w:r>
    </w:p>
    <w:p w:rsidR="00072D0F" w:rsidRPr="00426787" w:rsidRDefault="00072D0F" w:rsidP="00072D0F">
      <w:pPr>
        <w:overflowPunct w:val="0"/>
        <w:ind w:left="851" w:right="851"/>
        <w:jc w:val="both"/>
        <w:textAlignment w:val="baseline"/>
        <w:rPr>
          <w:color w:val="000000" w:themeColor="text1"/>
          <w:sz w:val="20"/>
          <w:szCs w:val="20"/>
        </w:rPr>
      </w:pPr>
      <w:r w:rsidRPr="00426787">
        <w:rPr>
          <w:color w:val="000000" w:themeColor="text1"/>
          <w:sz w:val="20"/>
          <w:szCs w:val="20"/>
        </w:rPr>
        <w:t xml:space="preserve">Esta condición de servicio "ESTABLE" no la comparten los </w:t>
      </w:r>
      <w:proofErr w:type="spellStart"/>
      <w:r w:rsidRPr="00426787">
        <w:rPr>
          <w:color w:val="000000" w:themeColor="text1"/>
          <w:sz w:val="20"/>
          <w:szCs w:val="20"/>
        </w:rPr>
        <w:t>SEETAXI</w:t>
      </w:r>
      <w:proofErr w:type="spellEnd"/>
      <w:r w:rsidRPr="00426787">
        <w:rPr>
          <w:color w:val="000000" w:themeColor="text1"/>
          <w:sz w:val="20"/>
          <w:szCs w:val="20"/>
        </w:rPr>
        <w:t xml:space="preserve"> con los taxis concesionados, quienes realizan un servicio "regular" de transporte público, ya que el servicio de "taxi regular" está dirigido a la colectividad, donde haya o no haya "USUARIOS" el servicio se mantiene.</w:t>
      </w:r>
    </w:p>
    <w:p w:rsidR="00072D0F" w:rsidRPr="00426787" w:rsidRDefault="00072D0F" w:rsidP="00072D0F">
      <w:pPr>
        <w:overflowPunct w:val="0"/>
        <w:ind w:left="851" w:right="851"/>
        <w:jc w:val="both"/>
        <w:textAlignment w:val="baseline"/>
        <w:rPr>
          <w:color w:val="000000" w:themeColor="text1"/>
          <w:sz w:val="20"/>
          <w:szCs w:val="20"/>
        </w:rPr>
      </w:pPr>
      <w:r w:rsidRPr="00426787">
        <w:rPr>
          <w:color w:val="000000" w:themeColor="text1"/>
          <w:sz w:val="20"/>
          <w:szCs w:val="20"/>
        </w:rPr>
        <w:t xml:space="preserve">La única función del </w:t>
      </w:r>
      <w:proofErr w:type="spellStart"/>
      <w:r w:rsidRPr="00426787">
        <w:rPr>
          <w:color w:val="000000" w:themeColor="text1"/>
          <w:sz w:val="20"/>
          <w:szCs w:val="20"/>
        </w:rPr>
        <w:t>CTP</w:t>
      </w:r>
      <w:proofErr w:type="spellEnd"/>
      <w:r w:rsidRPr="00426787">
        <w:rPr>
          <w:color w:val="000000" w:themeColor="text1"/>
          <w:sz w:val="20"/>
          <w:szCs w:val="20"/>
        </w:rPr>
        <w:t xml:space="preserve"> en referencia a la renovación de los permisos de </w:t>
      </w:r>
      <w:proofErr w:type="spellStart"/>
      <w:r w:rsidRPr="00426787">
        <w:rPr>
          <w:color w:val="000000" w:themeColor="text1"/>
          <w:sz w:val="20"/>
          <w:szCs w:val="20"/>
        </w:rPr>
        <w:t>SEETAXI</w:t>
      </w:r>
      <w:proofErr w:type="spellEnd"/>
      <w:r w:rsidRPr="00426787">
        <w:rPr>
          <w:color w:val="000000" w:themeColor="text1"/>
          <w:sz w:val="20"/>
          <w:szCs w:val="20"/>
        </w:rPr>
        <w:t xml:space="preserve">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7960B6" w:rsidRDefault="00072D0F" w:rsidP="00072D0F">
      <w:pPr>
        <w:overflowPunct w:val="0"/>
        <w:ind w:left="851" w:right="851"/>
        <w:jc w:val="both"/>
        <w:textAlignment w:val="baseline"/>
        <w:rPr>
          <w:color w:val="E36C0A" w:themeColor="accent6" w:themeShade="BF"/>
          <w:sz w:val="20"/>
          <w:szCs w:val="20"/>
        </w:rPr>
      </w:pPr>
    </w:p>
    <w:p w:rsidR="00AE327A" w:rsidRPr="00FF42A2" w:rsidRDefault="00AE327A" w:rsidP="00AE327A">
      <w:pPr>
        <w:overflowPunct w:val="0"/>
        <w:ind w:left="851" w:right="851"/>
        <w:jc w:val="both"/>
        <w:textAlignment w:val="baseline"/>
        <w:rPr>
          <w:spacing w:val="-2"/>
          <w:sz w:val="20"/>
          <w:szCs w:val="20"/>
        </w:rPr>
      </w:pPr>
      <w:r w:rsidRPr="00FF42A2">
        <w:rPr>
          <w:spacing w:val="-2"/>
          <w:sz w:val="20"/>
          <w:szCs w:val="20"/>
        </w:rPr>
        <w:lastRenderedPageBreak/>
        <w:t xml:space="preserve">b) Es importante aludir, como se nota de la norma antes transcrita, que el Consejo de Transporte Público efectúa una interconexión o combinación de las normas aplicables al caso concreto. Una cosa es la regulación existente </w:t>
      </w:r>
      <w:r w:rsidRPr="00FF42A2">
        <w:rPr>
          <w:b/>
          <w:bCs/>
          <w:spacing w:val="-2"/>
          <w:sz w:val="20"/>
          <w:szCs w:val="20"/>
          <w:u w:val="single"/>
        </w:rPr>
        <w:t>para los permisos especiales estables de taxi a futuro</w:t>
      </w:r>
      <w:r w:rsidRPr="00FF42A2">
        <w:rPr>
          <w:spacing w:val="-2"/>
          <w:sz w:val="20"/>
          <w:szCs w:val="20"/>
        </w:rPr>
        <w:t xml:space="preserve"> -con la aprobación de la inclusión del artículo 29.2 inciso h) de la Ley N° 7969, operada por virtud de la aprobación de la Ley N° 8955-, en donde aplica efectivamente una limitación del número de unidades de </w:t>
      </w:r>
      <w:proofErr w:type="spellStart"/>
      <w:r w:rsidRPr="00FF42A2">
        <w:rPr>
          <w:spacing w:val="-2"/>
          <w:sz w:val="20"/>
          <w:szCs w:val="20"/>
        </w:rPr>
        <w:t>S.E.E</w:t>
      </w:r>
      <w:proofErr w:type="spellEnd"/>
      <w:r w:rsidRPr="00FF42A2">
        <w:rPr>
          <w:spacing w:val="-2"/>
          <w:sz w:val="20"/>
          <w:szCs w:val="20"/>
        </w:rPr>
        <w:t xml:space="preserve">. Taxis por base de operación, </w:t>
      </w:r>
      <w:r w:rsidRPr="00FF42A2">
        <w:rPr>
          <w:spacing w:val="-2"/>
          <w:sz w:val="20"/>
          <w:szCs w:val="20"/>
          <w:u w:val="single"/>
        </w:rPr>
        <w:t>que se  fijó en un 3% en relación o en comparación con las concesiones ordinarias de taxis;</w:t>
      </w:r>
      <w:r w:rsidRPr="00FF42A2">
        <w:rPr>
          <w:spacing w:val="-2"/>
          <w:sz w:val="20"/>
          <w:szCs w:val="20"/>
        </w:rPr>
        <w:t xml:space="preserve"> y otra cosa muy distinta </w:t>
      </w:r>
      <w:r w:rsidRPr="00FF42A2">
        <w:rPr>
          <w:b/>
          <w:bCs/>
          <w:spacing w:val="-2"/>
          <w:sz w:val="20"/>
          <w:szCs w:val="20"/>
          <w:u w:val="single"/>
        </w:rPr>
        <w:t xml:space="preserve">es la regulación y el régimen jurídico aplicable a los Servicios Especiales Estables de Taxi que </w:t>
      </w:r>
      <w:r w:rsidRPr="00FF42A2">
        <w:rPr>
          <w:b/>
          <w:spacing w:val="-2"/>
          <w:sz w:val="20"/>
          <w:szCs w:val="20"/>
          <w:u w:val="single"/>
        </w:rPr>
        <w:t xml:space="preserve">venían </w:t>
      </w:r>
      <w:r w:rsidRPr="00FF42A2">
        <w:rPr>
          <w:b/>
          <w:bCs/>
          <w:spacing w:val="-2"/>
          <w:sz w:val="20"/>
          <w:szCs w:val="20"/>
          <w:u w:val="single"/>
        </w:rPr>
        <w:t xml:space="preserve">desempeñándose en la actividad del porteo de vehículos hasta antes de la aprobación de la </w:t>
      </w:r>
      <w:r w:rsidRPr="00FF42A2">
        <w:rPr>
          <w:b/>
          <w:spacing w:val="-2"/>
          <w:sz w:val="20"/>
          <w:szCs w:val="20"/>
          <w:u w:val="single"/>
        </w:rPr>
        <w:t>Ley</w:t>
      </w:r>
      <w:r w:rsidRPr="00FF42A2">
        <w:rPr>
          <w:spacing w:val="-2"/>
          <w:sz w:val="20"/>
          <w:szCs w:val="20"/>
          <w:u w:val="single"/>
        </w:rPr>
        <w:t xml:space="preserve"> </w:t>
      </w:r>
      <w:r w:rsidRPr="00FF42A2">
        <w:rPr>
          <w:b/>
          <w:bCs/>
          <w:spacing w:val="-2"/>
          <w:sz w:val="20"/>
          <w:szCs w:val="20"/>
          <w:u w:val="single"/>
        </w:rPr>
        <w:t>N°  8955</w:t>
      </w:r>
      <w:r w:rsidRPr="00FF42A2">
        <w:rPr>
          <w:b/>
          <w:bCs/>
          <w:spacing w:val="-2"/>
          <w:sz w:val="20"/>
          <w:szCs w:val="20"/>
        </w:rPr>
        <w:t xml:space="preserve">, </w:t>
      </w:r>
      <w:r w:rsidRPr="00FF42A2">
        <w:rPr>
          <w:spacing w:val="-2"/>
          <w:sz w:val="20"/>
          <w:szCs w:val="20"/>
        </w:rPr>
        <w:t xml:space="preserve">para ellos, como ya habían adquirido derechos y situaciones jurídicas consolidadas al abrigo de la anterior regulación normativa, </w:t>
      </w:r>
      <w:r w:rsidRPr="00FF42A2">
        <w:rPr>
          <w:bCs/>
          <w:spacing w:val="-2"/>
          <w:sz w:val="20"/>
          <w:szCs w:val="20"/>
        </w:rPr>
        <w:t xml:space="preserve">se </w:t>
      </w:r>
      <w:r w:rsidRPr="00FF42A2">
        <w:rPr>
          <w:spacing w:val="-2"/>
          <w:sz w:val="20"/>
          <w:szCs w:val="20"/>
        </w:rPr>
        <w:t xml:space="preserve">disponía únicamente que el número de permisos no debía superar el 30% de las concesiones de taxis </w:t>
      </w:r>
      <w:r w:rsidRPr="00FF42A2">
        <w:rPr>
          <w:b/>
          <w:bCs/>
          <w:spacing w:val="-2"/>
          <w:sz w:val="20"/>
          <w:szCs w:val="20"/>
        </w:rPr>
        <w:t xml:space="preserve">A NIVEL NACIONAL, </w:t>
      </w:r>
      <w:r w:rsidRPr="00FF42A2">
        <w:rPr>
          <w:spacing w:val="-2"/>
          <w:sz w:val="20"/>
          <w:szCs w:val="20"/>
        </w:rPr>
        <w:t>y no para cada base de operación.</w:t>
      </w:r>
    </w:p>
    <w:p w:rsidR="00AE327A" w:rsidRDefault="00AE327A" w:rsidP="00AE327A">
      <w:pPr>
        <w:overflowPunct w:val="0"/>
        <w:ind w:left="851" w:right="851"/>
        <w:jc w:val="both"/>
        <w:textAlignment w:val="baseline"/>
        <w:rPr>
          <w:spacing w:val="-2"/>
          <w:sz w:val="20"/>
          <w:szCs w:val="20"/>
        </w:rPr>
      </w:pPr>
    </w:p>
    <w:p w:rsidR="00AE327A" w:rsidRPr="00FF42A2" w:rsidRDefault="00AE327A" w:rsidP="00AE327A">
      <w:pPr>
        <w:overflowPunct w:val="0"/>
        <w:ind w:left="851" w:right="851"/>
        <w:jc w:val="both"/>
        <w:textAlignment w:val="baseline"/>
        <w:rPr>
          <w:b/>
          <w:bCs/>
          <w:i/>
          <w:iCs/>
          <w:sz w:val="20"/>
          <w:szCs w:val="20"/>
          <w:u w:val="single"/>
        </w:rPr>
      </w:pPr>
      <w:r w:rsidRPr="00FF42A2">
        <w:rPr>
          <w:sz w:val="20"/>
          <w:szCs w:val="20"/>
        </w:rPr>
        <w:t xml:space="preserve">Como se ha dejado entrever, pues, el alegado Transitorio II inciso c) de la Ley N° 7969, es la única norma a partir de la cual se hace cierta referencia -siquiera marginal- de la exigencia de la adaptación a un 30%; pero </w:t>
      </w:r>
      <w:r w:rsidRPr="00FF42A2">
        <w:rPr>
          <w:b/>
          <w:bCs/>
          <w:sz w:val="20"/>
          <w:szCs w:val="20"/>
        </w:rPr>
        <w:t xml:space="preserve">este 30% es en relación con las concesiones de taxis </w:t>
      </w:r>
      <w:r w:rsidRPr="00FF42A2">
        <w:rPr>
          <w:b/>
          <w:bCs/>
          <w:sz w:val="20"/>
          <w:szCs w:val="20"/>
          <w:u w:val="single"/>
        </w:rPr>
        <w:t>A NIVEL NACIONAL</w:t>
      </w:r>
      <w:r w:rsidRPr="00FF42A2">
        <w:rPr>
          <w:b/>
          <w:bCs/>
          <w:sz w:val="20"/>
          <w:szCs w:val="20"/>
        </w:rPr>
        <w:t xml:space="preserve"> y no por cada base de operación, </w:t>
      </w:r>
      <w:r w:rsidRPr="00FF42A2">
        <w:rPr>
          <w:sz w:val="20"/>
          <w:szCs w:val="20"/>
        </w:rPr>
        <w:t xml:space="preserve">lo cual, por otra parte, guarda completa sintonía y conformidad con la realidad de los hechos y con los permisos de </w:t>
      </w:r>
      <w:proofErr w:type="spellStart"/>
      <w:r w:rsidRPr="00FF42A2">
        <w:rPr>
          <w:sz w:val="20"/>
          <w:szCs w:val="20"/>
        </w:rPr>
        <w:t>S:E.E</w:t>
      </w:r>
      <w:proofErr w:type="spellEnd"/>
      <w:r w:rsidRPr="00FF42A2">
        <w:rPr>
          <w:sz w:val="20"/>
          <w:szCs w:val="20"/>
        </w:rPr>
        <w:t xml:space="preserve">. Taxis aprobados por el Consejo de Transporte Público durante los años 2011 y 2012, </w:t>
      </w:r>
      <w:r w:rsidRPr="00FF42A2">
        <w:rPr>
          <w:b/>
          <w:bCs/>
          <w:i/>
          <w:iCs/>
          <w:sz w:val="20"/>
          <w:szCs w:val="20"/>
          <w:u w:val="single"/>
        </w:rPr>
        <w:t xml:space="preserve">porque en efecto, ni la empresa representada por el suscrito ni todos los permisionarios de taxis en su totalidad, representamos o sobrepasamos en un </w:t>
      </w:r>
      <w:proofErr w:type="spellStart"/>
      <w:r w:rsidRPr="00FF42A2">
        <w:rPr>
          <w:b/>
          <w:bCs/>
          <w:i/>
          <w:iCs/>
          <w:sz w:val="20"/>
          <w:szCs w:val="20"/>
          <w:u w:val="single"/>
        </w:rPr>
        <w:t>mas</w:t>
      </w:r>
      <w:proofErr w:type="spellEnd"/>
      <w:r w:rsidRPr="00FF42A2">
        <w:rPr>
          <w:b/>
          <w:bCs/>
          <w:i/>
          <w:iCs/>
          <w:sz w:val="20"/>
          <w:szCs w:val="20"/>
          <w:u w:val="single"/>
        </w:rPr>
        <w:t xml:space="preserve"> de 30%, el número de concesiones administrativas que han sido otorgadas a los vehículos de los taxis rojos.</w:t>
      </w:r>
    </w:p>
    <w:p w:rsidR="00AE327A" w:rsidRPr="00FF42A2" w:rsidRDefault="00AE327A" w:rsidP="00AE327A">
      <w:pPr>
        <w:overflowPunct w:val="0"/>
        <w:ind w:left="851" w:right="851"/>
        <w:jc w:val="both"/>
        <w:textAlignment w:val="baseline"/>
        <w:rPr>
          <w:spacing w:val="-2"/>
          <w:sz w:val="20"/>
          <w:szCs w:val="20"/>
        </w:rPr>
      </w:pPr>
    </w:p>
    <w:p w:rsidR="00AE327A" w:rsidRPr="00FF42A2" w:rsidRDefault="00AE327A" w:rsidP="00AE327A">
      <w:pPr>
        <w:overflowPunct w:val="0"/>
        <w:ind w:left="851" w:right="851"/>
        <w:jc w:val="both"/>
        <w:textAlignment w:val="baseline"/>
        <w:rPr>
          <w:sz w:val="20"/>
          <w:szCs w:val="20"/>
        </w:rPr>
      </w:pPr>
      <w:r w:rsidRPr="00FF42A2">
        <w:rPr>
          <w:spacing w:val="-2"/>
          <w:sz w:val="20"/>
          <w:szCs w:val="20"/>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FF42A2">
        <w:rPr>
          <w:b/>
          <w:bCs/>
          <w:spacing w:val="-2"/>
          <w:sz w:val="20"/>
          <w:szCs w:val="20"/>
          <w:u w:val="single"/>
        </w:rPr>
        <w:t>FUTUROS OPERADORES,</w:t>
      </w:r>
      <w:r w:rsidRPr="00FF42A2">
        <w:rPr>
          <w:spacing w:val="-2"/>
          <w:sz w:val="20"/>
          <w:szCs w:val="20"/>
        </w:rPr>
        <w:t xml:space="preserve"> mientras que los Transitorios </w:t>
      </w:r>
      <w:r w:rsidRPr="00FF42A2">
        <w:rPr>
          <w:b/>
          <w:bCs/>
          <w:spacing w:val="-2"/>
          <w:sz w:val="20"/>
          <w:szCs w:val="20"/>
        </w:rPr>
        <w:t xml:space="preserve">I </w:t>
      </w:r>
      <w:r w:rsidRPr="00FF42A2">
        <w:rPr>
          <w:spacing w:val="-2"/>
          <w:sz w:val="20"/>
          <w:szCs w:val="20"/>
        </w:rPr>
        <w:t xml:space="preserve">y II de la Ley </w:t>
      </w:r>
      <w:r w:rsidRPr="00FF42A2">
        <w:rPr>
          <w:sz w:val="20"/>
          <w:szCs w:val="20"/>
        </w:rPr>
        <w:t>N° 8955 y el Dictamen N° 043-2013, disponen acerca de la cantidad de Porteadores que se podían acreditar como Servicios Especiales Estables de Taxis, esto para proteger los derechos adquiridos de los antiguos porteadores y no dañar las situaciones jurídicas consolidadas, que conforme al artículo 323 del Código de Comercio en su versión original, consistía o se reconducía a la explotación de una actividad comercial licita regulada por el derecho privado.</w:t>
      </w:r>
    </w:p>
    <w:p w:rsidR="00AE327A" w:rsidRPr="00FF42A2" w:rsidRDefault="00AE327A" w:rsidP="00AE327A">
      <w:pPr>
        <w:overflowPunct w:val="0"/>
        <w:ind w:left="851" w:right="851"/>
        <w:jc w:val="both"/>
        <w:textAlignment w:val="baseline"/>
        <w:rPr>
          <w:spacing w:val="-2"/>
          <w:sz w:val="20"/>
          <w:szCs w:val="20"/>
        </w:rPr>
      </w:pPr>
    </w:p>
    <w:p w:rsidR="00072D0F"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r w:rsidR="00F754D9" w:rsidRPr="00AE327A">
        <w:rPr>
          <w:color w:val="000000" w:themeColor="text1"/>
          <w:sz w:val="20"/>
          <w:szCs w:val="20"/>
        </w:rPr>
        <w:t xml:space="preserve">  </w:t>
      </w:r>
    </w:p>
    <w:p w:rsidR="00AE327A" w:rsidRPr="007960B6" w:rsidRDefault="00AE327A" w:rsidP="00072D0F">
      <w:pPr>
        <w:overflowPunct w:val="0"/>
        <w:ind w:left="851" w:right="851"/>
        <w:jc w:val="both"/>
        <w:textAlignment w:val="baseline"/>
        <w:rPr>
          <w:color w:val="E36C0A" w:themeColor="accent6" w:themeShade="BF"/>
          <w:spacing w:val="-1"/>
          <w:sz w:val="20"/>
          <w:szCs w:val="20"/>
        </w:rPr>
      </w:pPr>
    </w:p>
    <w:p w:rsidR="00072D0F" w:rsidRPr="00AE327A" w:rsidRDefault="00072D0F" w:rsidP="00072D0F">
      <w:pPr>
        <w:overflowPunct w:val="0"/>
        <w:ind w:left="851" w:right="851"/>
        <w:jc w:val="both"/>
        <w:textAlignment w:val="baseline"/>
        <w:rPr>
          <w:color w:val="000000" w:themeColor="text1"/>
          <w:spacing w:val="-1"/>
          <w:sz w:val="20"/>
          <w:szCs w:val="20"/>
        </w:rPr>
      </w:pPr>
      <w:r w:rsidRPr="00AE327A">
        <w:rPr>
          <w:color w:val="000000" w:themeColor="text1"/>
          <w:spacing w:val="-1"/>
          <w:sz w:val="20"/>
          <w:szCs w:val="20"/>
        </w:rPr>
        <w:t xml:space="preserve">En este mismo orden de ideas, debe rescatarse que las autoridades del </w:t>
      </w:r>
      <w:proofErr w:type="spellStart"/>
      <w:r w:rsidRPr="00AE327A">
        <w:rPr>
          <w:color w:val="000000" w:themeColor="text1"/>
          <w:spacing w:val="-1"/>
          <w:sz w:val="20"/>
          <w:szCs w:val="20"/>
        </w:rPr>
        <w:t>CTP</w:t>
      </w:r>
      <w:proofErr w:type="spellEnd"/>
      <w:r w:rsidRPr="00AE327A">
        <w:rPr>
          <w:color w:val="000000" w:themeColor="text1"/>
          <w:spacing w:val="-1"/>
          <w:sz w:val="20"/>
          <w:szCs w:val="20"/>
        </w:rPr>
        <w:t xml:space="preserve">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AE327A">
        <w:rPr>
          <w:color w:val="000000" w:themeColor="text1"/>
          <w:spacing w:val="-1"/>
          <w:sz w:val="20"/>
          <w:szCs w:val="20"/>
        </w:rPr>
        <w:t>a</w:t>
      </w:r>
      <w:r w:rsidRPr="00AE327A">
        <w:rPr>
          <w:color w:val="000000" w:themeColor="text1"/>
          <w:spacing w:val="-1"/>
          <w:sz w:val="20"/>
          <w:szCs w:val="20"/>
        </w:rPr>
        <w:t xml:space="preserve">s de una concesión administrativa, devengan </w:t>
      </w:r>
      <w:r w:rsidRPr="00AE327A">
        <w:rPr>
          <w:i/>
          <w:iCs/>
          <w:color w:val="000000" w:themeColor="text1"/>
          <w:spacing w:val="-1"/>
          <w:sz w:val="20"/>
          <w:szCs w:val="20"/>
        </w:rPr>
        <w:t xml:space="preserve">ipso facto </w:t>
      </w:r>
      <w:r w:rsidRPr="00AE327A">
        <w:rPr>
          <w:color w:val="000000" w:themeColor="text1"/>
          <w:spacing w:val="-1"/>
          <w:sz w:val="20"/>
          <w:szCs w:val="20"/>
        </w:rPr>
        <w:t xml:space="preserve">en un permiso en precario. </w:t>
      </w:r>
      <w:r w:rsidRPr="00AE327A">
        <w:rPr>
          <w:b/>
          <w:bCs/>
          <w:color w:val="000000" w:themeColor="text1"/>
          <w:spacing w:val="-1"/>
          <w:sz w:val="20"/>
          <w:szCs w:val="20"/>
        </w:rPr>
        <w:t>En este mismo sentido, también es completamente equivocado que se llegue a sostener en el presente asunto, que la Ley N° 8955 dispone que los permisos otorgados para el Servicio Especial Estable de Taxi (</w:t>
      </w:r>
      <w:proofErr w:type="spellStart"/>
      <w:r w:rsidRPr="00AE327A">
        <w:rPr>
          <w:b/>
          <w:bCs/>
          <w:color w:val="000000" w:themeColor="text1"/>
          <w:spacing w:val="-1"/>
          <w:sz w:val="20"/>
          <w:szCs w:val="20"/>
        </w:rPr>
        <w:t>SEETAXI</w:t>
      </w:r>
      <w:proofErr w:type="spellEnd"/>
      <w:r w:rsidRPr="00AE327A">
        <w:rPr>
          <w:b/>
          <w:bCs/>
          <w:color w:val="000000" w:themeColor="text1"/>
          <w:spacing w:val="-1"/>
          <w:sz w:val="20"/>
          <w:szCs w:val="20"/>
        </w:rPr>
        <w:t xml:space="preserve">) lo sean a titulo precario; </w:t>
      </w:r>
      <w:r w:rsidRPr="00AE327A">
        <w:rPr>
          <w:color w:val="000000" w:themeColor="text1"/>
          <w:spacing w:val="-1"/>
          <w:sz w:val="20"/>
          <w:szCs w:val="20"/>
        </w:rPr>
        <w:t>la ley únicamente señala que esta modalidad de prestación de servicios de transporte público lo es para cumplir con una demanda de carácter residual y limitada, pero ello no autoriza a sostener o a colegir, en forma alguna, que los permisos en si lo sean a titulo precario.</w:t>
      </w:r>
    </w:p>
    <w:p w:rsidR="00072D0F" w:rsidRPr="007960B6" w:rsidRDefault="00072D0F" w:rsidP="00072D0F">
      <w:pPr>
        <w:overflowPunct w:val="0"/>
        <w:ind w:left="851" w:right="851"/>
        <w:jc w:val="both"/>
        <w:textAlignment w:val="baseline"/>
        <w:rPr>
          <w:color w:val="E36C0A" w:themeColor="accent6" w:themeShade="BF"/>
          <w:sz w:val="20"/>
          <w:szCs w:val="20"/>
        </w:rPr>
      </w:pPr>
    </w:p>
    <w:p w:rsidR="00072D0F" w:rsidRPr="00AE327A" w:rsidRDefault="00072D0F" w:rsidP="00072D0F">
      <w:pPr>
        <w:overflowPunct w:val="0"/>
        <w:ind w:left="851" w:right="851"/>
        <w:jc w:val="both"/>
        <w:textAlignment w:val="baseline"/>
        <w:rPr>
          <w:bCs/>
          <w:color w:val="000000" w:themeColor="text1"/>
          <w:spacing w:val="-3"/>
          <w:sz w:val="20"/>
          <w:szCs w:val="20"/>
        </w:rPr>
      </w:pPr>
      <w:r w:rsidRPr="00AE327A">
        <w:rPr>
          <w:bCs/>
          <w:color w:val="000000" w:themeColor="text1"/>
          <w:spacing w:val="-3"/>
          <w:sz w:val="20"/>
          <w:szCs w:val="20"/>
        </w:rPr>
        <w:lastRenderedPageBreak/>
        <w:t>(…)</w:t>
      </w: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 xml:space="preserve">Y no se trata de permisos a titulo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AE327A">
        <w:rPr>
          <w:color w:val="000000" w:themeColor="text1"/>
          <w:sz w:val="20"/>
          <w:szCs w:val="20"/>
        </w:rPr>
        <w:t xml:space="preserve">-y </w:t>
      </w:r>
      <w:r w:rsidRPr="00AE327A">
        <w:rPr>
          <w:color w:val="000000" w:themeColor="text1"/>
          <w:sz w:val="20"/>
          <w:szCs w:val="20"/>
        </w:rPr>
        <w:t xml:space="preserve">lo más importante- porque en el contenido mismo del Transitorio I de la aludida normativa legal, </w:t>
      </w:r>
      <w:r w:rsidRPr="00AE327A">
        <w:rPr>
          <w:color w:val="000000" w:themeColor="text1"/>
          <w:sz w:val="20"/>
          <w:szCs w:val="20"/>
          <w:u w:val="single"/>
        </w:rPr>
        <w:t>se establece una lista taxativa de causales o de previsiones fácticas, a partir de las cuales es  posible a la Administración respectiva el cancelar los permisos otorgados</w:t>
      </w:r>
      <w:r w:rsidRPr="00AE327A">
        <w:rPr>
          <w:color w:val="000000" w:themeColor="text1"/>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w:t>
      </w:r>
      <w:r w:rsidR="00AE327A">
        <w:rPr>
          <w:color w:val="000000" w:themeColor="text1"/>
          <w:sz w:val="20"/>
          <w:szCs w:val="20"/>
        </w:rPr>
        <w:t>é</w:t>
      </w:r>
      <w:r w:rsidRPr="00AE327A">
        <w:rPr>
          <w:color w:val="000000" w:themeColor="text1"/>
          <w:sz w:val="20"/>
          <w:szCs w:val="20"/>
        </w:rPr>
        <w:t>ntica.</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i/>
          <w:iCs/>
          <w:color w:val="000000" w:themeColor="text1"/>
          <w:spacing w:val="-2"/>
          <w:sz w:val="20"/>
          <w:szCs w:val="20"/>
        </w:rPr>
      </w:pPr>
      <w:r w:rsidRPr="00AE327A">
        <w:rPr>
          <w:color w:val="000000" w:themeColor="text1"/>
          <w:sz w:val="20"/>
          <w:szCs w:val="20"/>
        </w:rPr>
        <w:t xml:space="preserve">Importante hacer referencia, también, al punto de que con la emisión de la presente resolución, la autoridad administrativa </w:t>
      </w:r>
      <w:r w:rsidRPr="00AE327A">
        <w:rPr>
          <w:b/>
          <w:bCs/>
          <w:color w:val="000000" w:themeColor="text1"/>
          <w:sz w:val="20"/>
          <w:szCs w:val="20"/>
        </w:rPr>
        <w:t>ESTA ELIMINANDO, EN LA PR</w:t>
      </w:r>
      <w:r w:rsidR="00F754D9" w:rsidRPr="00AE327A">
        <w:rPr>
          <w:b/>
          <w:bCs/>
          <w:color w:val="000000" w:themeColor="text1"/>
          <w:sz w:val="20"/>
          <w:szCs w:val="20"/>
        </w:rPr>
        <w:t>Á</w:t>
      </w:r>
      <w:r w:rsidRPr="00AE327A">
        <w:rPr>
          <w:b/>
          <w:bCs/>
          <w:color w:val="000000" w:themeColor="text1"/>
          <w:sz w:val="20"/>
          <w:szCs w:val="20"/>
        </w:rPr>
        <w:t xml:space="preserve">CTICA, LA FIGURA LEGAL DE LOS SERVICIOS </w:t>
      </w:r>
      <w:r w:rsidRPr="00AE327A">
        <w:rPr>
          <w:b/>
          <w:color w:val="000000" w:themeColor="text1"/>
          <w:sz w:val="20"/>
          <w:szCs w:val="20"/>
        </w:rPr>
        <w:t>ESPECIALES DE TAXI</w:t>
      </w:r>
      <w:r w:rsidRPr="00AE327A">
        <w:rPr>
          <w:color w:val="000000" w:themeColor="text1"/>
          <w:sz w:val="20"/>
          <w:szCs w:val="20"/>
        </w:rPr>
        <w:t xml:space="preserve">; expresamente consignada, avalada y regulada por la Ley N° 8955, y que se </w:t>
      </w:r>
      <w:r w:rsidR="00F754D9" w:rsidRPr="00AE327A">
        <w:rPr>
          <w:color w:val="000000" w:themeColor="text1"/>
          <w:sz w:val="20"/>
          <w:szCs w:val="20"/>
        </w:rPr>
        <w:t>implementó</w:t>
      </w:r>
      <w:r w:rsidRPr="00AE327A">
        <w:rPr>
          <w:color w:val="000000" w:themeColor="text1"/>
          <w:sz w:val="20"/>
          <w:szCs w:val="20"/>
        </w:rPr>
        <w:t xml:space="preserve"> en nuestro país precisamente para brindar abrigo a la difícil situación que presentaban para entonces los llamados "porteadores", que habíamos venido desarrollando una actividad en este sentido desde inicios del siglo XX. Recuérdese aquí, </w:t>
      </w:r>
      <w:r w:rsidR="00D42890" w:rsidRPr="00AE327A">
        <w:rPr>
          <w:color w:val="000000" w:themeColor="text1"/>
          <w:sz w:val="20"/>
          <w:szCs w:val="20"/>
        </w:rPr>
        <w:t>además</w:t>
      </w:r>
      <w:r w:rsidRPr="00AE327A">
        <w:rPr>
          <w:color w:val="000000" w:themeColor="text1"/>
          <w:sz w:val="20"/>
          <w:szCs w:val="20"/>
        </w:rPr>
        <w:t xml:space="preserve">, que con motivo de la promulgación de la Ley N° 3984, Código de Comercio del 30 de abril de 1964, se regula a nivel típico la actividad del porteo de personas (…) </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 xml:space="preserve">Además, téngase en cuenta que en reiterados votos de la Sala Constitucional, se reconoció la actividad del "porteo" como una actividad </w:t>
      </w:r>
      <w:r w:rsidR="00F754D9" w:rsidRPr="00AE327A">
        <w:rPr>
          <w:color w:val="000000" w:themeColor="text1"/>
          <w:sz w:val="20"/>
          <w:szCs w:val="20"/>
        </w:rPr>
        <w:t>lícita</w:t>
      </w:r>
      <w:r w:rsidRPr="00AE327A">
        <w:rPr>
          <w:color w:val="000000" w:themeColor="text1"/>
          <w:sz w:val="20"/>
          <w:szCs w:val="20"/>
        </w:rPr>
        <w:t>,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color w:val="000000" w:themeColor="text1"/>
          <w:spacing w:val="-1"/>
          <w:sz w:val="20"/>
          <w:szCs w:val="20"/>
        </w:rPr>
      </w:pPr>
      <w:r w:rsidRPr="00AE327A">
        <w:rPr>
          <w:color w:val="000000" w:themeColor="text1"/>
          <w:spacing w:val="-1"/>
          <w:sz w:val="20"/>
          <w:szCs w:val="20"/>
        </w:rPr>
        <w:t xml:space="preserve">No es cierto que las sociedades mercantiles accionantes pretendan </w:t>
      </w:r>
      <w:r w:rsidRPr="00AE327A">
        <w:rPr>
          <w:i/>
          <w:iCs/>
          <w:color w:val="000000" w:themeColor="text1"/>
          <w:spacing w:val="-1"/>
          <w:sz w:val="20"/>
          <w:szCs w:val="20"/>
        </w:rPr>
        <w:t xml:space="preserve">"una permanencia indebida e ilegal de una condición de operación de un servicio público, que no está previsto dentro del Ordenamiento Jurídico (...)", </w:t>
      </w:r>
      <w:r w:rsidRPr="00AE327A">
        <w:rPr>
          <w:color w:val="000000" w:themeColor="text1"/>
          <w:spacing w:val="-1"/>
          <w:sz w:val="20"/>
          <w:szCs w:val="20"/>
        </w:rPr>
        <w:t>como ha dado en considerar en múltiples ocasiones el Consejo de Transporte Público, antes bien, lo únic</w:t>
      </w:r>
      <w:r w:rsidR="00D42890" w:rsidRPr="00AE327A">
        <w:rPr>
          <w:color w:val="000000" w:themeColor="text1"/>
          <w:spacing w:val="-1"/>
          <w:sz w:val="20"/>
          <w:szCs w:val="20"/>
        </w:rPr>
        <w:t>o</w:t>
      </w:r>
      <w:r w:rsidRPr="00AE327A">
        <w:rPr>
          <w:color w:val="000000" w:themeColor="text1"/>
          <w:spacing w:val="-1"/>
          <w:sz w:val="20"/>
          <w:szCs w:val="20"/>
        </w:rPr>
        <w:t xml:space="preserve"> que pretendemos es que se respete el texto claro y enfático de la ley, en el sentido de que no puede exigírsele a </w:t>
      </w:r>
      <w:r w:rsidRPr="00AE327A">
        <w:rPr>
          <w:color w:val="000000" w:themeColor="text1"/>
          <w:spacing w:val="-1"/>
          <w:sz w:val="20"/>
          <w:szCs w:val="20"/>
          <w:vertAlign w:val="superscript"/>
        </w:rPr>
        <w:t>,</w:t>
      </w:r>
      <w:r w:rsidRPr="00AE327A">
        <w:rPr>
          <w:color w:val="000000" w:themeColor="text1"/>
          <w:spacing w:val="-1"/>
          <w:sz w:val="20"/>
          <w:szCs w:val="20"/>
        </w:rPr>
        <w:t>mi representada el cese de un determinado número de códigos; ya que, como lo hemos acreditado puntualmente, el Transitorio I párrafo cuarto de la Ley N</w:t>
      </w:r>
      <w:r w:rsidRPr="00AE327A">
        <w:rPr>
          <w:color w:val="000000" w:themeColor="text1"/>
          <w:spacing w:val="-1"/>
          <w:sz w:val="20"/>
          <w:szCs w:val="20"/>
          <w:vertAlign w:val="superscript"/>
        </w:rPr>
        <w:t>°</w:t>
      </w:r>
      <w:r w:rsidRPr="00AE327A">
        <w:rPr>
          <w:color w:val="000000" w:themeColor="text1"/>
          <w:spacing w:val="-1"/>
          <w:sz w:val="20"/>
          <w:szCs w:val="20"/>
        </w:rPr>
        <w:t xml:space="preserve"> 8955 expresamente estipula que los permisos para operar el </w:t>
      </w:r>
      <w:proofErr w:type="spellStart"/>
      <w:r w:rsidRPr="00AE327A">
        <w:rPr>
          <w:color w:val="000000" w:themeColor="text1"/>
          <w:spacing w:val="-1"/>
          <w:sz w:val="20"/>
          <w:szCs w:val="20"/>
        </w:rPr>
        <w:t>S.E.E</w:t>
      </w:r>
      <w:proofErr w:type="spellEnd"/>
      <w:r w:rsidRPr="00AE327A">
        <w:rPr>
          <w:color w:val="000000" w:themeColor="text1"/>
          <w:spacing w:val="-1"/>
          <w:sz w:val="20"/>
          <w:szCs w:val="20"/>
        </w:rPr>
        <w:t xml:space="preserve">. Taxi </w:t>
      </w:r>
      <w:r w:rsidRPr="00AE327A">
        <w:rPr>
          <w:color w:val="000000" w:themeColor="text1"/>
          <w:spacing w:val="-1"/>
          <w:sz w:val="20"/>
          <w:szCs w:val="20"/>
          <w:u w:val="single"/>
        </w:rPr>
        <w:t>son prorrogables,</w:t>
      </w:r>
      <w:r w:rsidRPr="00AE327A">
        <w:rPr>
          <w:color w:val="000000" w:themeColor="text1"/>
          <w:spacing w:val="-1"/>
          <w:sz w:val="20"/>
          <w:szCs w:val="20"/>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AE327A" w:rsidRDefault="00AE327A" w:rsidP="00072D0F">
      <w:pPr>
        <w:overflowPunct w:val="0"/>
        <w:ind w:left="851" w:right="851"/>
        <w:jc w:val="both"/>
        <w:textAlignment w:val="baseline"/>
        <w:rPr>
          <w:color w:val="E36C0A" w:themeColor="accent6" w:themeShade="BF"/>
          <w:spacing w:val="-2"/>
          <w:sz w:val="20"/>
          <w:szCs w:val="20"/>
        </w:rPr>
      </w:pPr>
    </w:p>
    <w:p w:rsidR="00072D0F" w:rsidRPr="00AE327A" w:rsidRDefault="00D42890" w:rsidP="00072D0F">
      <w:pPr>
        <w:overflowPunct w:val="0"/>
        <w:ind w:left="851" w:right="851"/>
        <w:jc w:val="both"/>
        <w:textAlignment w:val="baseline"/>
        <w:rPr>
          <w:color w:val="000000" w:themeColor="text1"/>
          <w:spacing w:val="-2"/>
          <w:sz w:val="20"/>
          <w:szCs w:val="20"/>
        </w:rPr>
      </w:pPr>
      <w:r w:rsidRPr="00AE327A">
        <w:rPr>
          <w:color w:val="000000" w:themeColor="text1"/>
          <w:spacing w:val="-2"/>
          <w:sz w:val="20"/>
          <w:szCs w:val="20"/>
        </w:rPr>
        <w:t>Cabe rescatar</w:t>
      </w:r>
      <w:r w:rsidR="00E507EA" w:rsidRPr="00AE327A">
        <w:rPr>
          <w:color w:val="000000" w:themeColor="text1"/>
          <w:spacing w:val="-2"/>
          <w:sz w:val="20"/>
          <w:szCs w:val="20"/>
        </w:rPr>
        <w:t xml:space="preserve"> </w:t>
      </w:r>
      <w:r w:rsidR="00072D0F" w:rsidRPr="00AE327A">
        <w:rPr>
          <w:color w:val="000000" w:themeColor="text1"/>
          <w:spacing w:val="-2"/>
          <w:sz w:val="20"/>
          <w:szCs w:val="20"/>
        </w:rPr>
        <w:t xml:space="preserve">que lo que se está procediendo a cuestionar aquí por parte de mi persona, es precisamente el proceder </w:t>
      </w:r>
      <w:r w:rsidR="00BA4A95" w:rsidRPr="00AE327A">
        <w:rPr>
          <w:color w:val="000000" w:themeColor="text1"/>
          <w:spacing w:val="-2"/>
          <w:sz w:val="20"/>
          <w:szCs w:val="20"/>
        </w:rPr>
        <w:t>ilegal</w:t>
      </w:r>
      <w:r w:rsidR="00072D0F" w:rsidRPr="00AE327A">
        <w:rPr>
          <w:color w:val="000000" w:themeColor="text1"/>
          <w:spacing w:val="-2"/>
          <w:sz w:val="20"/>
          <w:szCs w:val="20"/>
        </w:rPr>
        <w:t xml:space="preserve"> del Consejo de Transporte Público al fallar en contra la ley, al imponer vía acto administrativo un conjunto de requisitos y de exigencias para la renovación de los permisos para el Servicio Especial Estable de Taxis (</w:t>
      </w:r>
      <w:proofErr w:type="spellStart"/>
      <w:r w:rsidR="00072D0F" w:rsidRPr="00AE327A">
        <w:rPr>
          <w:color w:val="000000" w:themeColor="text1"/>
          <w:spacing w:val="-2"/>
          <w:sz w:val="20"/>
          <w:szCs w:val="20"/>
        </w:rPr>
        <w:t>SEETAXI</w:t>
      </w:r>
      <w:proofErr w:type="spellEnd"/>
      <w:r w:rsidR="00072D0F" w:rsidRPr="00AE327A">
        <w:rPr>
          <w:color w:val="000000" w:themeColor="text1"/>
          <w:spacing w:val="-2"/>
          <w:sz w:val="20"/>
          <w:szCs w:val="20"/>
        </w:rPr>
        <w:t xml:space="preserve">), que no se ajustan a lo preceptuado por la normativa vigente. No se está aplicando de forma </w:t>
      </w:r>
      <w:r w:rsidR="00072D0F" w:rsidRPr="00AE327A">
        <w:rPr>
          <w:color w:val="000000" w:themeColor="text1"/>
          <w:spacing w:val="-2"/>
          <w:sz w:val="20"/>
          <w:szCs w:val="20"/>
        </w:rPr>
        <w:lastRenderedPageBreak/>
        <w:t>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AE327A">
        <w:rPr>
          <w:color w:val="000000" w:themeColor="text1"/>
          <w:spacing w:val="-2"/>
          <w:sz w:val="20"/>
          <w:szCs w:val="20"/>
        </w:rPr>
        <w:t xml:space="preserve">l ordenamiento </w:t>
      </w:r>
      <w:r w:rsidR="00072D0F" w:rsidRPr="00AE327A">
        <w:rPr>
          <w:color w:val="000000" w:themeColor="text1"/>
          <w:spacing w:val="-2"/>
          <w:sz w:val="20"/>
          <w:szCs w:val="20"/>
        </w:rPr>
        <w:t>jurídico consagra a favor de los sujetos que a la postre resultaron beneficiados con el otorgamiento de un permiso para la explotación y disfrute de un Servicio Especial Estable de Taxi (</w:t>
      </w:r>
      <w:proofErr w:type="spellStart"/>
      <w:r w:rsidR="00072D0F" w:rsidRPr="00AE327A">
        <w:rPr>
          <w:color w:val="000000" w:themeColor="text1"/>
          <w:spacing w:val="-2"/>
          <w:sz w:val="20"/>
          <w:szCs w:val="20"/>
        </w:rPr>
        <w:t>SEETAXI</w:t>
      </w:r>
      <w:proofErr w:type="spellEnd"/>
      <w:r w:rsidR="00072D0F" w:rsidRPr="00AE327A">
        <w:rPr>
          <w:color w:val="000000" w:themeColor="text1"/>
          <w:spacing w:val="-2"/>
          <w:sz w:val="20"/>
          <w:szCs w:val="20"/>
        </w:rPr>
        <w:t>), y que ahora quiere series negado, en lo que sin duda configura un acto arbitrario de la propia Administración.</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7960B6" w:rsidRDefault="00072D0F" w:rsidP="00072D0F">
      <w:pPr>
        <w:overflowPunct w:val="0"/>
        <w:ind w:left="851" w:right="851"/>
        <w:jc w:val="both"/>
        <w:textAlignment w:val="baseline"/>
        <w:rPr>
          <w:color w:val="E36C0A" w:themeColor="accent6" w:themeShade="BF"/>
          <w:spacing w:val="-2"/>
          <w:sz w:val="20"/>
          <w:szCs w:val="20"/>
        </w:rPr>
      </w:pP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w:t>
      </w:r>
      <w:proofErr w:type="spellStart"/>
      <w:r w:rsidRPr="00AE327A">
        <w:rPr>
          <w:color w:val="000000" w:themeColor="text1"/>
          <w:spacing w:val="-2"/>
          <w:sz w:val="20"/>
          <w:szCs w:val="20"/>
        </w:rPr>
        <w:t>CTP</w:t>
      </w:r>
      <w:proofErr w:type="spellEnd"/>
      <w:r w:rsidRPr="00AE327A">
        <w:rPr>
          <w:color w:val="000000" w:themeColor="text1"/>
          <w:spacing w:val="-2"/>
          <w:sz w:val="20"/>
          <w:szCs w:val="20"/>
        </w:rPr>
        <w:t xml:space="preserve"> se torna todavía </w:t>
      </w:r>
      <w:r w:rsidR="00BA4A95" w:rsidRPr="00AE327A">
        <w:rPr>
          <w:color w:val="000000" w:themeColor="text1"/>
          <w:spacing w:val="-2"/>
          <w:sz w:val="20"/>
          <w:szCs w:val="20"/>
        </w:rPr>
        <w:t>más</w:t>
      </w:r>
      <w:r w:rsidRPr="00AE327A">
        <w:rPr>
          <w:color w:val="000000" w:themeColor="text1"/>
          <w:spacing w:val="-2"/>
          <w:sz w:val="20"/>
          <w:szCs w:val="20"/>
        </w:rPr>
        <w:t xml:space="preserve"> ilegitimo, toda vez que pasa por alto las consideraciones de estos </w:t>
      </w:r>
      <w:r w:rsidRPr="00AE327A">
        <w:rPr>
          <w:color w:val="000000" w:themeColor="text1"/>
          <w:sz w:val="20"/>
          <w:szCs w:val="20"/>
        </w:rPr>
        <w:t xml:space="preserve">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w:t>
      </w:r>
      <w:proofErr w:type="spellStart"/>
      <w:r w:rsidRPr="00AE327A">
        <w:rPr>
          <w:color w:val="000000" w:themeColor="text1"/>
          <w:sz w:val="20"/>
          <w:szCs w:val="20"/>
        </w:rPr>
        <w:t>S.E.E</w:t>
      </w:r>
      <w:proofErr w:type="spellEnd"/>
      <w:r w:rsidRPr="00AE327A">
        <w:rPr>
          <w:color w:val="000000" w:themeColor="text1"/>
          <w:sz w:val="20"/>
          <w:szCs w:val="20"/>
        </w:rPr>
        <w:t>. Taxi, y cita sus conclusiones solo de una forma aislada e inconexa, sea dejando de apreciar los factores o elementos más profundos que motivaron la emisión del criterio jurídico vinculante de la Procuraduría General de la Republica.</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w:t>
      </w:r>
      <w:r w:rsidR="00B7440F" w:rsidRPr="00AE327A">
        <w:rPr>
          <w:color w:val="000000" w:themeColor="text1"/>
          <w:sz w:val="20"/>
          <w:szCs w:val="20"/>
        </w:rPr>
        <w:t>más</w:t>
      </w:r>
      <w:r w:rsidRPr="00AE327A">
        <w:rPr>
          <w:color w:val="000000" w:themeColor="text1"/>
          <w:sz w:val="20"/>
          <w:szCs w:val="20"/>
        </w:rPr>
        <w:t xml:space="preserve"> mínimas exigencias impuestas por el debido respeto a los intereses legítimos y a los derechos de los administrados.</w:t>
      </w:r>
    </w:p>
    <w:p w:rsidR="00072D0F" w:rsidRPr="00AE327A" w:rsidRDefault="00072D0F" w:rsidP="00072D0F">
      <w:pPr>
        <w:overflowPunct w:val="0"/>
        <w:ind w:left="851" w:right="851"/>
        <w:jc w:val="both"/>
        <w:textAlignment w:val="baseline"/>
        <w:rPr>
          <w:color w:val="000000" w:themeColor="text1"/>
          <w:sz w:val="20"/>
          <w:szCs w:val="20"/>
        </w:rPr>
      </w:pPr>
    </w:p>
    <w:p w:rsidR="00072D0F" w:rsidRPr="00AE327A" w:rsidRDefault="00072D0F" w:rsidP="00072D0F">
      <w:pPr>
        <w:overflowPunct w:val="0"/>
        <w:ind w:left="851" w:right="851"/>
        <w:jc w:val="both"/>
        <w:textAlignment w:val="baseline"/>
        <w:rPr>
          <w:color w:val="000000" w:themeColor="text1"/>
          <w:sz w:val="20"/>
          <w:szCs w:val="20"/>
        </w:rPr>
      </w:pPr>
      <w:r w:rsidRPr="00AE327A">
        <w:rPr>
          <w:color w:val="000000" w:themeColor="text1"/>
          <w:sz w:val="20"/>
          <w:szCs w:val="20"/>
        </w:rPr>
        <w:t xml:space="preserve">En el presente caso, como acabamos de ver, tenemos que el </w:t>
      </w:r>
      <w:proofErr w:type="spellStart"/>
      <w:r w:rsidRPr="00AE327A">
        <w:rPr>
          <w:color w:val="000000" w:themeColor="text1"/>
          <w:sz w:val="20"/>
          <w:szCs w:val="20"/>
        </w:rPr>
        <w:t>CTP</w:t>
      </w:r>
      <w:proofErr w:type="spellEnd"/>
      <w:r w:rsidRPr="00AE327A">
        <w:rPr>
          <w:color w:val="000000" w:themeColor="text1"/>
          <w:sz w:val="20"/>
          <w:szCs w:val="20"/>
        </w:rPr>
        <w:t xml:space="preserve"> ha dado en establecer una serie de requisitos exorbitantes y de criterios manifiestamente ilegales para la prórroga del servicio de los </w:t>
      </w:r>
      <w:proofErr w:type="spellStart"/>
      <w:r w:rsidRPr="00AE327A">
        <w:rPr>
          <w:color w:val="000000" w:themeColor="text1"/>
          <w:sz w:val="20"/>
          <w:szCs w:val="20"/>
        </w:rPr>
        <w:t>SEETAXI</w:t>
      </w:r>
      <w:proofErr w:type="spellEnd"/>
      <w:r w:rsidRPr="00AE327A">
        <w:rPr>
          <w:color w:val="000000" w:themeColor="text1"/>
          <w:sz w:val="20"/>
          <w:szCs w:val="20"/>
        </w:rPr>
        <w:t>, que no vienen expresamente contemplados en la legislación especial aplic</w:t>
      </w:r>
      <w:r w:rsidR="00F92B22" w:rsidRPr="00AE327A">
        <w:rPr>
          <w:color w:val="000000" w:themeColor="text1"/>
          <w:sz w:val="20"/>
          <w:szCs w:val="20"/>
        </w:rPr>
        <w:t>able.</w:t>
      </w:r>
    </w:p>
    <w:p w:rsidR="00072D0F" w:rsidRDefault="00072D0F" w:rsidP="00072D0F">
      <w:pPr>
        <w:overflowPunct w:val="0"/>
        <w:ind w:left="851" w:right="851"/>
        <w:jc w:val="both"/>
        <w:textAlignment w:val="baseline"/>
        <w:rPr>
          <w:color w:val="000000" w:themeColor="text1"/>
          <w:sz w:val="20"/>
          <w:szCs w:val="20"/>
        </w:rPr>
      </w:pPr>
    </w:p>
    <w:p w:rsidR="001D2683" w:rsidRPr="00A10D57" w:rsidRDefault="001D2683" w:rsidP="001D2683">
      <w:pPr>
        <w:overflowPunct w:val="0"/>
        <w:ind w:left="851" w:right="851"/>
        <w:jc w:val="both"/>
        <w:textAlignment w:val="baseline"/>
        <w:rPr>
          <w:color w:val="000000" w:themeColor="text1"/>
          <w:sz w:val="20"/>
          <w:szCs w:val="20"/>
        </w:rPr>
      </w:pPr>
      <w:r w:rsidRPr="00A10D57">
        <w:rPr>
          <w:b/>
          <w:bCs/>
          <w:color w:val="000000" w:themeColor="text1"/>
          <w:spacing w:val="7"/>
          <w:sz w:val="20"/>
          <w:szCs w:val="20"/>
        </w:rPr>
        <w:t>En este punto, se hace indispensable retomar lo que ya dispuso el Tribunal de lo Contencioso-</w:t>
      </w:r>
      <w:r w:rsidRPr="00A10D57">
        <w:rPr>
          <w:b/>
          <w:bCs/>
          <w:color w:val="000000" w:themeColor="text1"/>
          <w:spacing w:val="1"/>
          <w:sz w:val="20"/>
          <w:szCs w:val="20"/>
        </w:rPr>
        <w:t xml:space="preserve">Administrativo y Civil de Hacienda, en su resolución N° 2212-2015, emitida a las dieciséis horas del </w:t>
      </w:r>
      <w:r w:rsidRPr="00A10D57">
        <w:rPr>
          <w:b/>
          <w:bCs/>
          <w:color w:val="000000" w:themeColor="text1"/>
          <w:sz w:val="20"/>
          <w:szCs w:val="20"/>
        </w:rPr>
        <w:t xml:space="preserve">veinticinco de agosto de dos mil quince, dictada dentro del expediente judicial N° 15-00005769-1027-CA; </w:t>
      </w:r>
      <w:r w:rsidRPr="00A10D57">
        <w:rPr>
          <w:color w:val="000000" w:themeColor="text1"/>
          <w:sz w:val="20"/>
          <w:szCs w:val="20"/>
        </w:rPr>
        <w:t xml:space="preserve">y en la cual sostuvo que el servicio especial creado por la Ley </w:t>
      </w:r>
      <w:r w:rsidRPr="00A10D57">
        <w:rPr>
          <w:b/>
          <w:bCs/>
          <w:color w:val="000000" w:themeColor="text1"/>
          <w:sz w:val="20"/>
          <w:szCs w:val="20"/>
        </w:rPr>
        <w:t xml:space="preserve">N° </w:t>
      </w:r>
      <w:r w:rsidRPr="00A10D57">
        <w:rPr>
          <w:color w:val="000000" w:themeColor="text1"/>
          <w:sz w:val="20"/>
          <w:szCs w:val="20"/>
        </w:rPr>
        <w:t xml:space="preserve">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concesionarios de los taxis ordinarios, ya que los </w:t>
      </w:r>
      <w:proofErr w:type="spellStart"/>
      <w:r w:rsidRPr="00A10D57">
        <w:rPr>
          <w:color w:val="000000" w:themeColor="text1"/>
          <w:sz w:val="20"/>
          <w:szCs w:val="20"/>
        </w:rPr>
        <w:t>S.E.E</w:t>
      </w:r>
      <w:proofErr w:type="spellEnd"/>
      <w:r w:rsidRPr="00A10D57">
        <w:rPr>
          <w:color w:val="000000" w:themeColor="text1"/>
          <w:sz w:val="20"/>
          <w:szCs w:val="20"/>
        </w:rPr>
        <w:t>. Taxis no significaban una competencia ilegitima para aquellos, sino que más bien operaban (operamos) al abrigo de la ley. (…)</w:t>
      </w:r>
    </w:p>
    <w:p w:rsidR="001D2683" w:rsidRPr="00A10D57" w:rsidRDefault="001D2683"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Como dato social ciertamente relevante a efectos de la correcta resolución del presente asunto, tenemos que con la eliminación ilegitima, abusiva y </w:t>
      </w:r>
      <w:r w:rsidRPr="00A10D57">
        <w:rPr>
          <w:i/>
          <w:iCs/>
          <w:color w:val="000000" w:themeColor="text1"/>
          <w:sz w:val="20"/>
          <w:szCs w:val="20"/>
        </w:rPr>
        <w:t xml:space="preserve">contra </w:t>
      </w:r>
      <w:proofErr w:type="spellStart"/>
      <w:r w:rsidRPr="00A10D57">
        <w:rPr>
          <w:i/>
          <w:iCs/>
          <w:color w:val="000000" w:themeColor="text1"/>
          <w:sz w:val="20"/>
          <w:szCs w:val="20"/>
        </w:rPr>
        <w:t>legem</w:t>
      </w:r>
      <w:proofErr w:type="spellEnd"/>
      <w:r w:rsidRPr="00A10D57">
        <w:rPr>
          <w:i/>
          <w:iCs/>
          <w:color w:val="000000" w:themeColor="text1"/>
          <w:sz w:val="20"/>
          <w:szCs w:val="20"/>
        </w:rPr>
        <w:t xml:space="preserve"> </w:t>
      </w:r>
      <w:r w:rsidRPr="00A10D57">
        <w:rPr>
          <w:color w:val="000000" w:themeColor="text1"/>
          <w:sz w:val="20"/>
          <w:szCs w:val="20"/>
        </w:rPr>
        <w:t xml:space="preserve">que está </w:t>
      </w:r>
      <w:r w:rsidRPr="00A10D57">
        <w:rPr>
          <w:color w:val="000000" w:themeColor="text1"/>
          <w:sz w:val="20"/>
          <w:szCs w:val="20"/>
        </w:rPr>
        <w:lastRenderedPageBreak/>
        <w:t xml:space="preserve">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F92B22" w:rsidRPr="00A10D57">
        <w:rPr>
          <w:color w:val="000000" w:themeColor="text1"/>
          <w:sz w:val="20"/>
          <w:szCs w:val="20"/>
        </w:rPr>
        <w:t>número</w:t>
      </w:r>
      <w:r w:rsidRPr="00A10D57">
        <w:rPr>
          <w:color w:val="000000" w:themeColor="text1"/>
          <w:sz w:val="20"/>
          <w:szCs w:val="20"/>
        </w:rPr>
        <w:t xml:space="preserve"> 34 de la Carta Política, peticiono por un permiso para operar bajo la figura del </w:t>
      </w:r>
      <w:proofErr w:type="spellStart"/>
      <w:r w:rsidRPr="00A10D57">
        <w:rPr>
          <w:color w:val="000000" w:themeColor="text1"/>
          <w:sz w:val="20"/>
          <w:szCs w:val="20"/>
        </w:rPr>
        <w:t>SEETAXI</w:t>
      </w:r>
      <w:proofErr w:type="spellEnd"/>
      <w:r w:rsidRPr="00A10D57">
        <w:rPr>
          <w:color w:val="000000" w:themeColor="text1"/>
          <w:sz w:val="20"/>
          <w:szCs w:val="20"/>
        </w:rPr>
        <w:t>, le fue concedido en su debida oportunidad por un acto de autoridad, y ahora le es artera e intempestivamente arrebatado.</w:t>
      </w:r>
    </w:p>
    <w:p w:rsidR="00072D0F" w:rsidRPr="00A10D57" w:rsidRDefault="00072D0F" w:rsidP="00072D0F">
      <w:pPr>
        <w:overflowPunct w:val="0"/>
        <w:ind w:left="851" w:right="851"/>
        <w:jc w:val="both"/>
        <w:textAlignment w:val="baseline"/>
        <w:rPr>
          <w:color w:val="000000" w:themeColor="text1"/>
          <w:spacing w:val="-2"/>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pacing w:val="-2"/>
          <w:sz w:val="20"/>
          <w:szCs w:val="20"/>
        </w:rPr>
        <w:t>El Ministerio de Trabajo establece que el índice de desocupación en Costa Rica, es de un 12%, y estos actos administrativo</w:t>
      </w:r>
      <w:r w:rsidR="00D42890" w:rsidRPr="00A10D57">
        <w:rPr>
          <w:color w:val="000000" w:themeColor="text1"/>
          <w:spacing w:val="-2"/>
          <w:sz w:val="20"/>
          <w:szCs w:val="20"/>
        </w:rPr>
        <w:t>s</w:t>
      </w:r>
      <w:r w:rsidRPr="00A10D57">
        <w:rPr>
          <w:color w:val="000000" w:themeColor="text1"/>
          <w:spacing w:val="-2"/>
          <w:sz w:val="20"/>
          <w:szCs w:val="20"/>
        </w:rPr>
        <w:t xml:space="preserve"> hacen que aumente más el desempleo y la desocupación. Y lo más grave, las zonas más afectadas son las rurales donde es </w:t>
      </w:r>
      <w:r w:rsidR="00F31921" w:rsidRPr="00A10D57">
        <w:rPr>
          <w:color w:val="000000" w:themeColor="text1"/>
          <w:spacing w:val="-2"/>
          <w:sz w:val="20"/>
          <w:szCs w:val="20"/>
        </w:rPr>
        <w:t>más</w:t>
      </w:r>
      <w:r w:rsidRPr="00A10D57">
        <w:rPr>
          <w:color w:val="000000" w:themeColor="text1"/>
          <w:spacing w:val="-2"/>
          <w:sz w:val="20"/>
          <w:szCs w:val="20"/>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A10D57">
        <w:rPr>
          <w:color w:val="000000" w:themeColor="text1"/>
          <w:sz w:val="20"/>
          <w:szCs w:val="20"/>
        </w:rPr>
        <w:t>las personas dedicadas a esta actividad, ya que la misma constituye fulcro generador de una innegable de trabajo para estas personas.</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tabs>
          <w:tab w:val="left" w:pos="6480"/>
        </w:tabs>
        <w:overflowPunct w:val="0"/>
        <w:ind w:left="851" w:right="851"/>
        <w:jc w:val="both"/>
        <w:textAlignment w:val="baseline"/>
        <w:rPr>
          <w:b/>
          <w:bCs/>
          <w:color w:val="000000" w:themeColor="text1"/>
          <w:sz w:val="20"/>
          <w:szCs w:val="20"/>
        </w:rPr>
      </w:pPr>
      <w:r w:rsidRPr="00A10D57">
        <w:rPr>
          <w:b/>
          <w:bCs/>
          <w:color w:val="000000" w:themeColor="text1"/>
          <w:sz w:val="20"/>
          <w:szCs w:val="20"/>
        </w:rPr>
        <w:t xml:space="preserve">III. </w:t>
      </w:r>
      <w:r w:rsidRPr="00A10D57">
        <w:rPr>
          <w:b/>
          <w:bCs/>
          <w:color w:val="000000" w:themeColor="text1"/>
          <w:sz w:val="20"/>
          <w:szCs w:val="20"/>
          <w:u w:val="single"/>
        </w:rPr>
        <w:t>SEGUNDO MOTIVO DEL RECURSO.</w:t>
      </w:r>
      <w:r w:rsidRPr="00A10D57">
        <w:rPr>
          <w:b/>
          <w:bCs/>
          <w:color w:val="000000" w:themeColor="text1"/>
          <w:sz w:val="20"/>
          <w:szCs w:val="20"/>
        </w:rPr>
        <w:t xml:space="preserve"> FALTA DE APLICACIÓN DEL ARTÍCULO 136 DE LA LEY GENERAL DE LA ADMINISTRACIÓN </w:t>
      </w:r>
      <w:r w:rsidR="00E507EA" w:rsidRPr="00A10D57">
        <w:rPr>
          <w:b/>
          <w:bCs/>
          <w:color w:val="000000" w:themeColor="text1"/>
          <w:sz w:val="20"/>
          <w:szCs w:val="20"/>
        </w:rPr>
        <w:t>PÚBLICA</w:t>
      </w:r>
      <w:r w:rsidRPr="00A10D57">
        <w:rPr>
          <w:b/>
          <w:bCs/>
          <w:color w:val="000000" w:themeColor="text1"/>
          <w:sz w:val="20"/>
          <w:szCs w:val="20"/>
        </w:rPr>
        <w:t>: FALTA DE MOTIVACIÓN DEL ACTO ADMINISTRATIVO.</w:t>
      </w:r>
    </w:p>
    <w:p w:rsidR="00E507EA" w:rsidRPr="00A10D57" w:rsidRDefault="00E507EA" w:rsidP="00072D0F">
      <w:pPr>
        <w:overflowPunct w:val="0"/>
        <w:ind w:left="851" w:right="851"/>
        <w:jc w:val="both"/>
        <w:textAlignment w:val="baseline"/>
        <w:rPr>
          <w:color w:val="000000" w:themeColor="text1"/>
          <w:sz w:val="20"/>
          <w:szCs w:val="20"/>
        </w:rPr>
      </w:pPr>
    </w:p>
    <w:p w:rsidR="00072D0F" w:rsidRPr="00A10D57" w:rsidRDefault="00072D0F" w:rsidP="00F92B22">
      <w:pPr>
        <w:pStyle w:val="Prrafodelista"/>
        <w:numPr>
          <w:ilvl w:val="0"/>
          <w:numId w:val="20"/>
        </w:numPr>
        <w:overflowPunct w:val="0"/>
        <w:ind w:left="851" w:right="851" w:firstLine="0"/>
        <w:jc w:val="both"/>
        <w:textAlignment w:val="baseline"/>
        <w:rPr>
          <w:color w:val="000000" w:themeColor="text1"/>
          <w:sz w:val="20"/>
          <w:szCs w:val="20"/>
        </w:rPr>
      </w:pPr>
      <w:r w:rsidRPr="00A10D57">
        <w:rPr>
          <w:color w:val="000000" w:themeColor="text1"/>
          <w:sz w:val="20"/>
          <w:szCs w:val="20"/>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La expresa regla de la motivación de los actos administrativos emanados de las oficinas del poder publica, viene exigida por el número 136 de la Ley General de la Administración Pública (…)</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Siendo un acto de trascendencia para mi representada, donde se procede a eliminar un derecho adquirido, el acuerdo de la Junta Directiva debe mencionar de manera precis</w:t>
      </w:r>
      <w:r w:rsidR="00D42890" w:rsidRPr="00A10D57">
        <w:rPr>
          <w:color w:val="000000" w:themeColor="text1"/>
          <w:sz w:val="20"/>
          <w:szCs w:val="20"/>
        </w:rPr>
        <w:t>a</w:t>
      </w:r>
      <w:r w:rsidRPr="00A10D57">
        <w:rPr>
          <w:color w:val="000000" w:themeColor="text1"/>
          <w:sz w:val="20"/>
          <w:szCs w:val="20"/>
        </w:rPr>
        <w:t xml:space="preserve"> cuál o cuáles son las normas que aplica para la no renovación del permiso de Servicio Especial Estable de Taxi.</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Debe valorarse con sumo cuidado la jurisprudencia en relación a la diferencia entre un permiso precario y un permiso ESTABLE a la hora de determinar Derechos Adquiridos.</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No existió fundamentación adecuada en la notificación del acuerdo </w:t>
      </w:r>
      <w:r w:rsidR="00B7440F" w:rsidRPr="00A10D57">
        <w:rPr>
          <w:color w:val="000000" w:themeColor="text1"/>
          <w:sz w:val="20"/>
          <w:szCs w:val="20"/>
        </w:rPr>
        <w:t>artículo</w:t>
      </w:r>
      <w:r w:rsidRPr="00A10D57">
        <w:rPr>
          <w:color w:val="000000" w:themeColor="text1"/>
          <w:sz w:val="20"/>
          <w:szCs w:val="20"/>
        </w:rPr>
        <w:t xml:space="preserve"> 7.8.2 y 7.8.3 de la sesión 37-2015 que como continuación de un acto administrativo dio origen al acuerdo impugnado art</w:t>
      </w:r>
      <w:r w:rsidR="00D42890" w:rsidRPr="00A10D57">
        <w:rPr>
          <w:color w:val="000000" w:themeColor="text1"/>
          <w:sz w:val="20"/>
          <w:szCs w:val="20"/>
        </w:rPr>
        <w:t>í</w:t>
      </w:r>
      <w:r w:rsidRPr="00A10D57">
        <w:rPr>
          <w:color w:val="000000" w:themeColor="text1"/>
          <w:sz w:val="20"/>
          <w:szCs w:val="20"/>
        </w:rPr>
        <w:t>culo 7.1.2</w:t>
      </w:r>
      <w:r w:rsidR="00071866">
        <w:rPr>
          <w:color w:val="000000" w:themeColor="text1"/>
          <w:sz w:val="20"/>
          <w:szCs w:val="20"/>
        </w:rPr>
        <w:t>2</w:t>
      </w:r>
      <w:r w:rsidRPr="00A10D57">
        <w:rPr>
          <w:color w:val="000000" w:themeColor="text1"/>
          <w:sz w:val="20"/>
          <w:szCs w:val="20"/>
        </w:rPr>
        <w:t xml:space="preserve"> de la sesión 49-2015, ni subsana esta deficiencia jurídica el </w:t>
      </w:r>
      <w:proofErr w:type="spellStart"/>
      <w:r w:rsidRPr="00A10D57">
        <w:rPr>
          <w:color w:val="000000" w:themeColor="text1"/>
          <w:sz w:val="20"/>
          <w:szCs w:val="20"/>
        </w:rPr>
        <w:t>CT</w:t>
      </w:r>
      <w:r w:rsidR="00E56E73" w:rsidRPr="00A10D57">
        <w:rPr>
          <w:color w:val="000000" w:themeColor="text1"/>
          <w:sz w:val="20"/>
          <w:szCs w:val="20"/>
        </w:rPr>
        <w:t>P</w:t>
      </w:r>
      <w:proofErr w:type="spellEnd"/>
      <w:r w:rsidRPr="00A10D57">
        <w:rPr>
          <w:color w:val="000000" w:themeColor="text1"/>
          <w:sz w:val="20"/>
          <w:szCs w:val="20"/>
        </w:rPr>
        <w:t xml:space="preserve"> en la última notificación recibida.</w:t>
      </w:r>
    </w:p>
    <w:p w:rsidR="00D42890" w:rsidRPr="00A10D57" w:rsidRDefault="00D42890"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En el presente caso, toda la amplia situación jurídica esbozada por mi representada, al momento de formular la solicitud para la renovación o </w:t>
      </w:r>
      <w:r w:rsidR="00C7496C" w:rsidRPr="00A10D57">
        <w:rPr>
          <w:color w:val="000000" w:themeColor="text1"/>
          <w:sz w:val="20"/>
          <w:szCs w:val="20"/>
        </w:rPr>
        <w:t>prórroga</w:t>
      </w:r>
      <w:r w:rsidRPr="00A10D57">
        <w:rPr>
          <w:color w:val="000000" w:themeColor="text1"/>
          <w:sz w:val="20"/>
          <w:szCs w:val="20"/>
        </w:rPr>
        <w:t xml:space="preserve"> del Servicio Especial Estable de Taxis (</w:t>
      </w:r>
      <w:proofErr w:type="spellStart"/>
      <w:r w:rsidRPr="00A10D57">
        <w:rPr>
          <w:color w:val="000000" w:themeColor="text1"/>
          <w:sz w:val="20"/>
          <w:szCs w:val="20"/>
        </w:rPr>
        <w:t>SEETAXI</w:t>
      </w:r>
      <w:proofErr w:type="spellEnd"/>
      <w:r w:rsidRPr="00A10D57">
        <w:rPr>
          <w:color w:val="000000" w:themeColor="text1"/>
          <w:sz w:val="20"/>
          <w:szCs w:val="20"/>
        </w:rPr>
        <w:t xml:space="preserve">), no es analizada de modo conveniente, </w:t>
      </w:r>
      <w:r w:rsidR="00B7440F" w:rsidRPr="00A10D57">
        <w:rPr>
          <w:color w:val="000000" w:themeColor="text1"/>
          <w:sz w:val="20"/>
          <w:szCs w:val="20"/>
        </w:rPr>
        <w:t>íntegro</w:t>
      </w:r>
      <w:r w:rsidRPr="00A10D57">
        <w:rPr>
          <w:color w:val="000000" w:themeColor="text1"/>
          <w:sz w:val="20"/>
          <w:szCs w:val="20"/>
        </w:rPr>
        <w:t xml:space="preserve"> y puntual por la Junta Directiva del Consejo de Transporte Público, lo único que reali</w:t>
      </w:r>
      <w:r w:rsidR="00ED424D">
        <w:rPr>
          <w:color w:val="000000" w:themeColor="text1"/>
          <w:sz w:val="20"/>
          <w:szCs w:val="20"/>
        </w:rPr>
        <w:t>za</w:t>
      </w:r>
      <w:r w:rsidRPr="00A10D57">
        <w:rPr>
          <w:color w:val="000000" w:themeColor="text1"/>
          <w:sz w:val="20"/>
          <w:szCs w:val="20"/>
        </w:rPr>
        <w:t xml:space="preserve"> esta última entidad es una indicación somera y lacónica en el sentido del rechazo de nuestras solicitudes, y una remisión marginal al contenido del Oficio de la Dirección de Asesoría Jurídica.</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Así las cosas, debe recordarse que los actos administrativos que disponen mandatos, regulaciones por acatar, y que de alguna manera modifican derechos adquiridos de los administrados, deben ser motivados a nivel f</w:t>
      </w:r>
      <w:r w:rsidR="00D42890" w:rsidRPr="00A10D57">
        <w:rPr>
          <w:color w:val="000000" w:themeColor="text1"/>
          <w:sz w:val="20"/>
          <w:szCs w:val="20"/>
        </w:rPr>
        <w:t>á</w:t>
      </w:r>
      <w:r w:rsidRPr="00A10D57">
        <w:rPr>
          <w:color w:val="000000" w:themeColor="text1"/>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w:t>
      </w:r>
      <w:r w:rsidR="00DF2851" w:rsidRPr="00A10D57">
        <w:rPr>
          <w:color w:val="000000" w:themeColor="text1"/>
          <w:sz w:val="20"/>
          <w:szCs w:val="20"/>
        </w:rPr>
        <w:t>“</w:t>
      </w:r>
      <w:r w:rsidRPr="00A10D57">
        <w:rPr>
          <w:color w:val="000000" w:themeColor="text1"/>
          <w:sz w:val="20"/>
          <w:szCs w:val="20"/>
        </w:rPr>
        <w:t>porteo</w:t>
      </w:r>
      <w:r w:rsidR="00DF2851" w:rsidRPr="00A10D57">
        <w:rPr>
          <w:color w:val="000000" w:themeColor="text1"/>
          <w:sz w:val="20"/>
          <w:szCs w:val="20"/>
        </w:rPr>
        <w:t>”</w:t>
      </w:r>
      <w:r w:rsidRPr="00A10D57">
        <w:rPr>
          <w:color w:val="000000" w:themeColor="text1"/>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w:t>
      </w:r>
      <w:r w:rsidR="00C51581" w:rsidRPr="00A10D57">
        <w:rPr>
          <w:color w:val="000000" w:themeColor="text1"/>
          <w:sz w:val="20"/>
          <w:szCs w:val="20"/>
        </w:rPr>
        <w:t xml:space="preserve">idad de servicio público de </w:t>
      </w:r>
      <w:proofErr w:type="spellStart"/>
      <w:r w:rsidR="00C51581" w:rsidRPr="00A10D57">
        <w:rPr>
          <w:color w:val="000000" w:themeColor="text1"/>
          <w:sz w:val="20"/>
          <w:szCs w:val="20"/>
        </w:rPr>
        <w:t>SEETAXI</w:t>
      </w:r>
      <w:proofErr w:type="spellEnd"/>
      <w:r w:rsidR="00C51581" w:rsidRPr="00A10D57">
        <w:rPr>
          <w:color w:val="000000" w:themeColor="text1"/>
          <w:sz w:val="20"/>
          <w:szCs w:val="20"/>
        </w:rPr>
        <w:t xml:space="preserve"> </w:t>
      </w:r>
      <w:r w:rsidRPr="00A10D57">
        <w:rPr>
          <w:color w:val="000000" w:themeColor="text1"/>
          <w:sz w:val="20"/>
          <w:szCs w:val="20"/>
        </w:rPr>
        <w:t>que la empresa representada por el suscrito estaba desempeñando.</w:t>
      </w:r>
    </w:p>
    <w:p w:rsidR="00072D0F" w:rsidRPr="00A10D57" w:rsidRDefault="00072D0F" w:rsidP="00072D0F">
      <w:pPr>
        <w:overflowPunct w:val="0"/>
        <w:ind w:left="851" w:right="851"/>
        <w:jc w:val="both"/>
        <w:textAlignment w:val="baseline"/>
        <w:rPr>
          <w:color w:val="000000" w:themeColor="text1"/>
          <w:spacing w:val="-2"/>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pacing w:val="-2"/>
          <w:sz w:val="20"/>
          <w:szCs w:val="20"/>
        </w:rPr>
        <w:t>En este nivel apreciaciones, debe r</w:t>
      </w:r>
      <w:r w:rsidR="00DF2851" w:rsidRPr="00A10D57">
        <w:rPr>
          <w:color w:val="000000" w:themeColor="text1"/>
          <w:spacing w:val="-2"/>
          <w:sz w:val="20"/>
          <w:szCs w:val="20"/>
        </w:rPr>
        <w:t>econocerse que el Articulo 7.1.</w:t>
      </w:r>
      <w:r w:rsidR="00A10D57">
        <w:rPr>
          <w:color w:val="000000" w:themeColor="text1"/>
          <w:spacing w:val="-2"/>
          <w:sz w:val="20"/>
          <w:szCs w:val="20"/>
        </w:rPr>
        <w:t>11</w:t>
      </w:r>
      <w:r w:rsidRPr="00A10D57">
        <w:rPr>
          <w:color w:val="000000" w:themeColor="text1"/>
          <w:spacing w:val="-2"/>
          <w:sz w:val="20"/>
          <w:szCs w:val="20"/>
        </w:rPr>
        <w:t xml:space="preserve"> de la Sesión Ordinaria N° 49-2015 de la Junta Directiva del Consejo de Transporte Público, llevada a cabo el die 20 de agosto de 2015; ciertamente quebranta por completo la ley formal aplicable a la especie. Esta actuación administrativa, al hacer referencia </w:t>
      </w:r>
      <w:r w:rsidRPr="00A10D57">
        <w:rPr>
          <w:color w:val="000000" w:themeColor="text1"/>
          <w:sz w:val="20"/>
          <w:szCs w:val="20"/>
        </w:rPr>
        <w:t>a la</w:t>
      </w:r>
      <w:r w:rsidR="00832E22" w:rsidRPr="00A10D57">
        <w:rPr>
          <w:color w:val="000000" w:themeColor="text1"/>
          <w:sz w:val="20"/>
          <w:szCs w:val="20"/>
        </w:rPr>
        <w:t xml:space="preserve"> reducción</w:t>
      </w:r>
      <w:r w:rsidRPr="00A10D57">
        <w:rPr>
          <w:color w:val="000000" w:themeColor="text1"/>
          <w:sz w:val="20"/>
          <w:szCs w:val="20"/>
        </w:rPr>
        <w:t xml:space="preserve"> de la flotilla autorizada refiere únicamente a las generalidades de los rechazos dictaminados, y son los oficios de fundamentación los que aluden en </w:t>
      </w:r>
      <w:r w:rsidR="00E56E73" w:rsidRPr="00A10D57">
        <w:rPr>
          <w:color w:val="000000" w:themeColor="text1"/>
          <w:sz w:val="20"/>
          <w:szCs w:val="20"/>
        </w:rPr>
        <w:t>específico</w:t>
      </w:r>
      <w:r w:rsidRPr="00A10D57">
        <w:rPr>
          <w:color w:val="000000" w:themeColor="text1"/>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w:t>
      </w:r>
      <w:proofErr w:type="spellStart"/>
      <w:r w:rsidRPr="00A10D57">
        <w:rPr>
          <w:color w:val="000000" w:themeColor="text1"/>
          <w:sz w:val="20"/>
          <w:szCs w:val="20"/>
        </w:rPr>
        <w:t>CTP</w:t>
      </w:r>
      <w:proofErr w:type="spellEnd"/>
      <w:r w:rsidRPr="00A10D57">
        <w:rPr>
          <w:color w:val="000000" w:themeColor="text1"/>
          <w:sz w:val="20"/>
          <w:szCs w:val="20"/>
        </w:rPr>
        <w:t xml:space="preserve"> los </w:t>
      </w:r>
      <w:r w:rsidR="00D42890" w:rsidRPr="00A10D57">
        <w:rPr>
          <w:color w:val="000000" w:themeColor="text1"/>
          <w:sz w:val="20"/>
          <w:szCs w:val="20"/>
        </w:rPr>
        <w:t>mandatos de ley, así como la clá</w:t>
      </w:r>
      <w:r w:rsidRPr="00A10D57">
        <w:rPr>
          <w:color w:val="000000" w:themeColor="text1"/>
          <w:sz w:val="20"/>
          <w:szCs w:val="20"/>
        </w:rPr>
        <w:t xml:space="preserve">usula expresa por la que se estimaban que los </w:t>
      </w:r>
      <w:proofErr w:type="spellStart"/>
      <w:r w:rsidRPr="00A10D57">
        <w:rPr>
          <w:color w:val="000000" w:themeColor="text1"/>
          <w:sz w:val="20"/>
          <w:szCs w:val="20"/>
        </w:rPr>
        <w:t>SEETAXI</w:t>
      </w:r>
      <w:proofErr w:type="spellEnd"/>
      <w:r w:rsidRPr="00A10D57">
        <w:rPr>
          <w:color w:val="000000" w:themeColor="text1"/>
          <w:sz w:val="20"/>
          <w:szCs w:val="20"/>
        </w:rPr>
        <w:t xml:space="preserve">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A10D57">
        <w:rPr>
          <w:b/>
          <w:bCs/>
          <w:color w:val="000000" w:themeColor="text1"/>
          <w:sz w:val="20"/>
          <w:szCs w:val="20"/>
        </w:rPr>
        <w:t xml:space="preserve">no consiste en un acto discrecional al arbitrario de la Junta Directiva del </w:t>
      </w:r>
      <w:proofErr w:type="spellStart"/>
      <w:r w:rsidRPr="00A10D57">
        <w:rPr>
          <w:b/>
          <w:bCs/>
          <w:color w:val="000000" w:themeColor="text1"/>
          <w:sz w:val="20"/>
          <w:szCs w:val="20"/>
        </w:rPr>
        <w:t>CTP</w:t>
      </w:r>
      <w:proofErr w:type="spellEnd"/>
      <w:r w:rsidRPr="00A10D57">
        <w:rPr>
          <w:b/>
          <w:bCs/>
          <w:color w:val="000000" w:themeColor="text1"/>
          <w:sz w:val="20"/>
          <w:szCs w:val="20"/>
        </w:rPr>
        <w:t xml:space="preserve">; </w:t>
      </w:r>
      <w:r w:rsidRPr="00A10D57">
        <w:rPr>
          <w:color w:val="000000" w:themeColor="text1"/>
          <w:sz w:val="20"/>
          <w:szCs w:val="20"/>
        </w:rPr>
        <w:t xml:space="preserve">antes bien, el legislador le otorga esta facultad o permiso de </w:t>
      </w:r>
      <w:r w:rsidR="00C7496C" w:rsidRPr="00A10D57">
        <w:rPr>
          <w:color w:val="000000" w:themeColor="text1"/>
          <w:sz w:val="20"/>
          <w:szCs w:val="20"/>
        </w:rPr>
        <w:t>prórroga</w:t>
      </w:r>
      <w:r w:rsidRPr="00A10D57">
        <w:rPr>
          <w:color w:val="000000" w:themeColor="text1"/>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A10D57">
        <w:rPr>
          <w:color w:val="000000" w:themeColor="text1"/>
          <w:sz w:val="20"/>
          <w:szCs w:val="20"/>
        </w:rPr>
        <w:t>Pública</w:t>
      </w:r>
      <w:r w:rsidRPr="00A10D57">
        <w:rPr>
          <w:color w:val="000000" w:themeColor="text1"/>
          <w:sz w:val="20"/>
          <w:szCs w:val="20"/>
        </w:rPr>
        <w:t>, principio de motivación de los actos administrativos (…)</w:t>
      </w:r>
    </w:p>
    <w:p w:rsidR="00072D0F" w:rsidRPr="00A10D57" w:rsidRDefault="00072D0F" w:rsidP="00072D0F">
      <w:pPr>
        <w:overflowPunct w:val="0"/>
        <w:ind w:left="851" w:right="851"/>
        <w:jc w:val="both"/>
        <w:textAlignment w:val="baseline"/>
        <w:rPr>
          <w:color w:val="000000" w:themeColor="text1"/>
          <w:sz w:val="20"/>
          <w:szCs w:val="20"/>
        </w:rPr>
      </w:pPr>
    </w:p>
    <w:p w:rsidR="00DF2851" w:rsidRPr="00A10D57" w:rsidRDefault="00072D0F" w:rsidP="00072D0F">
      <w:pPr>
        <w:overflowPunct w:val="0"/>
        <w:ind w:left="851" w:right="851"/>
        <w:jc w:val="both"/>
        <w:textAlignment w:val="baseline"/>
        <w:rPr>
          <w:b/>
          <w:bCs/>
          <w:color w:val="000000" w:themeColor="text1"/>
          <w:sz w:val="20"/>
          <w:szCs w:val="20"/>
        </w:rPr>
      </w:pPr>
      <w:r w:rsidRPr="00A10D57">
        <w:rPr>
          <w:color w:val="000000" w:themeColor="text1"/>
          <w:sz w:val="20"/>
          <w:szCs w:val="20"/>
        </w:rPr>
        <w:t xml:space="preserve">En el caso concreto objeto de nuestro análisis, estos deberes de fundamentación y motivación de los actos administrativos se han irrespetado por completo, y esta acusación se hace todavía </w:t>
      </w:r>
      <w:r w:rsidR="002F08B6" w:rsidRPr="00A10D57">
        <w:rPr>
          <w:color w:val="000000" w:themeColor="text1"/>
          <w:sz w:val="20"/>
          <w:szCs w:val="20"/>
        </w:rPr>
        <w:t>más</w:t>
      </w:r>
      <w:r w:rsidRPr="00A10D57">
        <w:rPr>
          <w:color w:val="000000" w:themeColor="text1"/>
          <w:sz w:val="20"/>
          <w:szCs w:val="20"/>
        </w:rPr>
        <w:t xml:space="preserve"> palpable y aprehensible cuando en la resolución administrativa de la Junta Directiva que se impugnan, </w:t>
      </w:r>
      <w:r w:rsidRPr="00A10D57">
        <w:rPr>
          <w:b/>
          <w:bCs/>
          <w:color w:val="000000" w:themeColor="text1"/>
          <w:sz w:val="20"/>
          <w:szCs w:val="20"/>
        </w:rPr>
        <w:t xml:space="preserve">se nos achaca el incumplimiento de una serie de supuestos requisitos que, en la realidad de los hechos, no contempla en absoluto la Ley N° 8955: </w:t>
      </w:r>
      <w:r w:rsidR="00854A3C">
        <w:rPr>
          <w:b/>
          <w:bCs/>
          <w:color w:val="000000" w:themeColor="text1"/>
          <w:sz w:val="20"/>
          <w:szCs w:val="20"/>
          <w:u w:val="single"/>
        </w:rPr>
        <w:t xml:space="preserve">en esta norma de rango legal, no se prevé la obligación del potencial permisionario de </w:t>
      </w:r>
      <w:proofErr w:type="spellStart"/>
      <w:r w:rsidR="00854A3C">
        <w:rPr>
          <w:b/>
          <w:bCs/>
          <w:color w:val="000000" w:themeColor="text1"/>
          <w:sz w:val="20"/>
          <w:szCs w:val="20"/>
          <w:u w:val="single"/>
        </w:rPr>
        <w:t>SEETAXI</w:t>
      </w:r>
      <w:proofErr w:type="spellEnd"/>
      <w:r w:rsidR="00854A3C">
        <w:rPr>
          <w:b/>
          <w:bCs/>
          <w:color w:val="000000" w:themeColor="text1"/>
          <w:sz w:val="20"/>
          <w:szCs w:val="20"/>
          <w:u w:val="single"/>
        </w:rPr>
        <w:t xml:space="preserve"> de acreditar los documentos de revisión técnica vehicular de cada automotor, ni los derechos de circulación, documentos de </w:t>
      </w:r>
      <w:r w:rsidR="00854A3C">
        <w:rPr>
          <w:b/>
          <w:bCs/>
          <w:color w:val="000000" w:themeColor="text1"/>
          <w:sz w:val="20"/>
          <w:szCs w:val="20"/>
          <w:u w:val="single"/>
        </w:rPr>
        <w:lastRenderedPageBreak/>
        <w:t>titularidad y contratos originales firmados por cada uno de los afiliados a la empresa.</w:t>
      </w:r>
      <w:r w:rsidR="00854A3C">
        <w:rPr>
          <w:b/>
          <w:bCs/>
          <w:color w:val="000000" w:themeColor="text1"/>
          <w:sz w:val="20"/>
          <w:szCs w:val="20"/>
        </w:rPr>
        <w:t xml:space="preserve"> </w:t>
      </w:r>
      <w:r w:rsidRPr="00A10D57">
        <w:rPr>
          <w:b/>
          <w:bCs/>
          <w:color w:val="000000" w:themeColor="text1"/>
          <w:sz w:val="20"/>
          <w:szCs w:val="20"/>
        </w:rPr>
        <w:t>Dichos requisitos, como no vienen establecidos a texto expreso en los Transitorios de la Ley N° 8955, no podrán ser tomados en cuenta para el rechazo de nuestras pretensiones</w:t>
      </w:r>
      <w:r w:rsidR="00C51581" w:rsidRPr="00A10D57">
        <w:rPr>
          <w:b/>
          <w:bCs/>
          <w:color w:val="000000" w:themeColor="text1"/>
          <w:sz w:val="20"/>
          <w:szCs w:val="20"/>
        </w:rPr>
        <w:t>.</w:t>
      </w:r>
      <w:r w:rsidRPr="00A10D57">
        <w:rPr>
          <w:b/>
          <w:bCs/>
          <w:color w:val="000000" w:themeColor="text1"/>
          <w:sz w:val="20"/>
          <w:szCs w:val="20"/>
        </w:rPr>
        <w:t xml:space="preserve"> </w:t>
      </w:r>
      <w:r w:rsidR="00854A3C" w:rsidRPr="00210FBA">
        <w:rPr>
          <w:bCs/>
          <w:color w:val="000000" w:themeColor="text1"/>
          <w:sz w:val="20"/>
          <w:szCs w:val="20"/>
        </w:rPr>
        <w:t>(…)</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La falta de motivación acusada, </w:t>
      </w:r>
      <w:r w:rsidRPr="00A10D57">
        <w:rPr>
          <w:bCs/>
          <w:color w:val="000000" w:themeColor="text1"/>
          <w:sz w:val="20"/>
          <w:szCs w:val="20"/>
        </w:rPr>
        <w:t xml:space="preserve">pues, se </w:t>
      </w:r>
      <w:r w:rsidRPr="00A10D57">
        <w:rPr>
          <w:color w:val="000000" w:themeColor="text1"/>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A10D57">
        <w:rPr>
          <w:i/>
          <w:iCs/>
          <w:color w:val="000000" w:themeColor="text1"/>
          <w:sz w:val="20"/>
          <w:szCs w:val="20"/>
        </w:rPr>
        <w:t xml:space="preserve">"porque si", </w:t>
      </w:r>
      <w:r w:rsidRPr="00A10D57">
        <w:rPr>
          <w:color w:val="000000" w:themeColor="text1"/>
          <w:sz w:val="20"/>
          <w:szCs w:val="20"/>
        </w:rPr>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A10D57" w:rsidRDefault="00072D0F" w:rsidP="00072D0F">
      <w:pPr>
        <w:overflowPunct w:val="0"/>
        <w:ind w:left="851" w:right="851"/>
        <w:jc w:val="both"/>
        <w:textAlignment w:val="baseline"/>
        <w:rPr>
          <w:color w:val="000000" w:themeColor="text1"/>
          <w:spacing w:val="-1"/>
          <w:sz w:val="20"/>
          <w:szCs w:val="20"/>
        </w:rPr>
      </w:pPr>
    </w:p>
    <w:p w:rsidR="00072D0F" w:rsidRPr="00A10D57" w:rsidRDefault="00072D0F" w:rsidP="00072D0F">
      <w:pPr>
        <w:overflowPunct w:val="0"/>
        <w:ind w:left="851" w:right="851"/>
        <w:jc w:val="both"/>
        <w:textAlignment w:val="baseline"/>
        <w:rPr>
          <w:color w:val="000000" w:themeColor="text1"/>
          <w:spacing w:val="-1"/>
          <w:sz w:val="20"/>
          <w:szCs w:val="20"/>
        </w:rPr>
      </w:pPr>
      <w:r w:rsidRPr="00A10D57">
        <w:rPr>
          <w:color w:val="000000" w:themeColor="text1"/>
          <w:spacing w:val="-1"/>
          <w:sz w:val="20"/>
          <w:szCs w:val="20"/>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b/>
          <w:bCs/>
          <w:color w:val="000000" w:themeColor="text1"/>
          <w:sz w:val="20"/>
          <w:szCs w:val="20"/>
        </w:rPr>
      </w:pPr>
      <w:r w:rsidRPr="00A10D57">
        <w:rPr>
          <w:color w:val="000000" w:themeColor="text1"/>
          <w:sz w:val="20"/>
          <w:szCs w:val="20"/>
        </w:rPr>
        <w:t xml:space="preserve">Los alcances </w:t>
      </w:r>
      <w:r w:rsidR="00042FC3" w:rsidRPr="00A10D57">
        <w:rPr>
          <w:color w:val="000000" w:themeColor="text1"/>
          <w:sz w:val="20"/>
          <w:szCs w:val="20"/>
        </w:rPr>
        <w:t>de</w:t>
      </w:r>
      <w:r w:rsidRPr="00A10D57">
        <w:rPr>
          <w:color w:val="000000" w:themeColor="text1"/>
          <w:sz w:val="20"/>
          <w:szCs w:val="20"/>
        </w:rPr>
        <w:t xml:space="preserve"> la Ley N° 8955 son claros y sencillos, sin embargo, el </w:t>
      </w:r>
      <w:proofErr w:type="spellStart"/>
      <w:r w:rsidRPr="00A10D57">
        <w:rPr>
          <w:color w:val="000000" w:themeColor="text1"/>
          <w:sz w:val="20"/>
          <w:szCs w:val="20"/>
        </w:rPr>
        <w:t>CTP</w:t>
      </w:r>
      <w:proofErr w:type="spellEnd"/>
      <w:r w:rsidRPr="00A10D57">
        <w:rPr>
          <w:color w:val="000000" w:themeColor="text1"/>
          <w:sz w:val="20"/>
          <w:szCs w:val="20"/>
        </w:rPr>
        <w:t xml:space="preserve">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A10D57">
        <w:rPr>
          <w:i/>
          <w:iCs/>
          <w:color w:val="000000" w:themeColor="text1"/>
          <w:sz w:val="20"/>
          <w:szCs w:val="20"/>
        </w:rPr>
        <w:t xml:space="preserve">"personas" </w:t>
      </w:r>
      <w:r w:rsidRPr="00A10D57">
        <w:rPr>
          <w:color w:val="000000" w:themeColor="text1"/>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A10D57">
        <w:rPr>
          <w:color w:val="000000" w:themeColor="text1"/>
          <w:sz w:val="20"/>
          <w:szCs w:val="20"/>
          <w:u w:val="single"/>
        </w:rPr>
        <w:t>posterior a la publicación de la referida ley,</w:t>
      </w:r>
      <w:r w:rsidRPr="00A10D57">
        <w:rPr>
          <w:color w:val="000000" w:themeColor="text1"/>
          <w:sz w:val="20"/>
          <w:szCs w:val="20"/>
        </w:rPr>
        <w:t xml:space="preserve"> y así evitar crear situaciones eventualmente discriminatorias en contra de quienes deseaban dedicarse </w:t>
      </w:r>
      <w:r w:rsidRPr="00A10D57">
        <w:rPr>
          <w:bCs/>
          <w:color w:val="000000" w:themeColor="text1"/>
          <w:sz w:val="20"/>
          <w:szCs w:val="20"/>
        </w:rPr>
        <w:t xml:space="preserve">a </w:t>
      </w:r>
      <w:r w:rsidRPr="00A10D57">
        <w:rPr>
          <w:color w:val="000000" w:themeColor="text1"/>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A10D57">
        <w:rPr>
          <w:b/>
          <w:bCs/>
          <w:color w:val="000000" w:themeColor="text1"/>
          <w:sz w:val="20"/>
          <w:szCs w:val="20"/>
        </w:rPr>
        <w:t xml:space="preserve">tres años, </w:t>
      </w:r>
      <w:r w:rsidRPr="00A10D57">
        <w:rPr>
          <w:b/>
          <w:bCs/>
          <w:color w:val="000000" w:themeColor="text1"/>
          <w:sz w:val="20"/>
          <w:szCs w:val="20"/>
          <w:u w:val="single"/>
        </w:rPr>
        <w:t>prorrogables indefinidamente</w:t>
      </w:r>
      <w:r w:rsidRPr="00A10D57">
        <w:rPr>
          <w:b/>
          <w:bCs/>
          <w:color w:val="000000" w:themeColor="text1"/>
          <w:sz w:val="20"/>
          <w:szCs w:val="20"/>
        </w:rPr>
        <w:t xml:space="preserve"> a solicitud del interesado. </w:t>
      </w:r>
      <w:r w:rsidR="00C51581" w:rsidRPr="00A10D57">
        <w:rPr>
          <w:b/>
          <w:bCs/>
          <w:color w:val="000000" w:themeColor="text1"/>
          <w:sz w:val="20"/>
          <w:szCs w:val="20"/>
        </w:rPr>
        <w:t>“</w:t>
      </w:r>
      <w:r w:rsidRPr="00A10D57">
        <w:rPr>
          <w:color w:val="000000" w:themeColor="text1"/>
          <w:sz w:val="20"/>
          <w:szCs w:val="20"/>
        </w:rPr>
        <w:t xml:space="preserve">Permiso </w:t>
      </w:r>
      <w:r w:rsidRPr="00A10D57">
        <w:rPr>
          <w:b/>
          <w:bCs/>
          <w:color w:val="000000" w:themeColor="text1"/>
          <w:sz w:val="20"/>
          <w:szCs w:val="20"/>
        </w:rPr>
        <w:t>ESTABLE</w:t>
      </w:r>
      <w:r w:rsidR="00C51581" w:rsidRPr="00A10D57">
        <w:rPr>
          <w:bCs/>
          <w:color w:val="000000" w:themeColor="text1"/>
          <w:sz w:val="20"/>
          <w:szCs w:val="20"/>
        </w:rPr>
        <w:t>”</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b/>
          <w:bCs/>
          <w:color w:val="000000" w:themeColor="text1"/>
          <w:spacing w:val="1"/>
          <w:sz w:val="20"/>
          <w:szCs w:val="20"/>
        </w:rPr>
      </w:pPr>
      <w:r w:rsidRPr="00A10D57">
        <w:rPr>
          <w:b/>
          <w:bCs/>
          <w:color w:val="000000" w:themeColor="text1"/>
          <w:spacing w:val="1"/>
          <w:sz w:val="20"/>
          <w:szCs w:val="20"/>
        </w:rPr>
        <w:t>SOBRE LA DETERMINACIÓN DE LAS PLACAS A RENOVAR EL CÓDIGO.</w:t>
      </w:r>
    </w:p>
    <w:p w:rsidR="00072D0F" w:rsidRPr="00A10D57" w:rsidRDefault="00072D0F" w:rsidP="00072D0F">
      <w:pPr>
        <w:overflowPunct w:val="0"/>
        <w:ind w:left="851" w:right="851"/>
        <w:jc w:val="both"/>
        <w:textAlignment w:val="baseline"/>
        <w:rPr>
          <w:color w:val="000000" w:themeColor="text1"/>
          <w:spacing w:val="-2"/>
          <w:sz w:val="20"/>
          <w:szCs w:val="20"/>
        </w:rPr>
      </w:pPr>
      <w:r w:rsidRPr="00A10D57">
        <w:rPr>
          <w:color w:val="000000" w:themeColor="text1"/>
          <w:sz w:val="20"/>
          <w:szCs w:val="20"/>
        </w:rPr>
        <w:t>(…)</w:t>
      </w: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En julio del a</w:t>
      </w:r>
      <w:r w:rsidR="00B27618" w:rsidRPr="00A10D57">
        <w:rPr>
          <w:color w:val="000000" w:themeColor="text1"/>
          <w:sz w:val="20"/>
          <w:szCs w:val="20"/>
        </w:rPr>
        <w:t>ño</w:t>
      </w:r>
      <w:r w:rsidRPr="00A10D57">
        <w:rPr>
          <w:color w:val="000000" w:themeColor="text1"/>
          <w:sz w:val="20"/>
          <w:szCs w:val="20"/>
        </w:rPr>
        <w:t xml:space="preserve"> 2011, mi representada, en acatamiento a las estipulaciones del Transitorio I de la Ley N° 8955, acudió ante el Consejo de </w:t>
      </w:r>
      <w:r w:rsidRPr="00A10D57">
        <w:rPr>
          <w:bCs/>
          <w:color w:val="000000" w:themeColor="text1"/>
          <w:sz w:val="20"/>
          <w:szCs w:val="20"/>
        </w:rPr>
        <w:t xml:space="preserve">Transporte </w:t>
      </w:r>
      <w:r w:rsidRPr="00A10D57">
        <w:rPr>
          <w:color w:val="000000" w:themeColor="text1"/>
          <w:sz w:val="20"/>
          <w:szCs w:val="20"/>
        </w:rPr>
        <w:t xml:space="preserve">Público a acreditar, tanto los requisitos empresariales como los requisitos de las unidades de </w:t>
      </w:r>
      <w:r w:rsidRPr="00A10D57">
        <w:rPr>
          <w:bCs/>
          <w:color w:val="000000" w:themeColor="text1"/>
          <w:sz w:val="20"/>
          <w:szCs w:val="20"/>
        </w:rPr>
        <w:t xml:space="preserve">transporte </w:t>
      </w:r>
      <w:r w:rsidRPr="00A10D57">
        <w:rPr>
          <w:color w:val="000000" w:themeColor="text1"/>
          <w:sz w:val="20"/>
          <w:szCs w:val="20"/>
        </w:rPr>
        <w:t xml:space="preserve">a efecto, en el primer caso, para que se le otorgara un permiso de Servicio Especial Estable de Taxi, habiéndole sido acreditado el permiso </w:t>
      </w:r>
      <w:r w:rsidR="0031794F" w:rsidRPr="00A10D57">
        <w:rPr>
          <w:color w:val="000000" w:themeColor="text1"/>
          <w:sz w:val="20"/>
          <w:szCs w:val="20"/>
        </w:rPr>
        <w:t>número</w:t>
      </w:r>
      <w:r w:rsidRPr="00A10D57">
        <w:rPr>
          <w:color w:val="000000" w:themeColor="text1"/>
          <w:sz w:val="20"/>
          <w:szCs w:val="20"/>
        </w:rPr>
        <w:t xml:space="preserve"> </w:t>
      </w:r>
      <w:r w:rsidR="00A10D57" w:rsidRPr="00A10D57">
        <w:rPr>
          <w:color w:val="000000" w:themeColor="text1"/>
          <w:sz w:val="20"/>
          <w:szCs w:val="20"/>
        </w:rPr>
        <w:t>30</w:t>
      </w:r>
      <w:r w:rsidRPr="00A10D57">
        <w:rPr>
          <w:color w:val="000000" w:themeColor="text1"/>
          <w:sz w:val="20"/>
          <w:szCs w:val="20"/>
        </w:rPr>
        <w:t xml:space="preserve">, con los códigos numerados del </w:t>
      </w:r>
      <w:r w:rsidR="00A10D57" w:rsidRPr="00A10D57">
        <w:rPr>
          <w:color w:val="000000" w:themeColor="text1"/>
          <w:sz w:val="20"/>
          <w:szCs w:val="20"/>
        </w:rPr>
        <w:t>1177</w:t>
      </w:r>
      <w:r w:rsidRPr="00A10D57">
        <w:rPr>
          <w:color w:val="000000" w:themeColor="text1"/>
          <w:sz w:val="20"/>
          <w:szCs w:val="20"/>
        </w:rPr>
        <w:t xml:space="preserve"> al </w:t>
      </w:r>
      <w:r w:rsidR="00A10D57" w:rsidRPr="00A10D57">
        <w:rPr>
          <w:color w:val="000000" w:themeColor="text1"/>
          <w:sz w:val="20"/>
          <w:szCs w:val="20"/>
        </w:rPr>
        <w:t>1214</w:t>
      </w:r>
      <w:r w:rsidRPr="00A10D57">
        <w:rPr>
          <w:color w:val="000000" w:themeColor="text1"/>
          <w:sz w:val="20"/>
          <w:szCs w:val="20"/>
        </w:rPr>
        <w:t xml:space="preserve"> en el </w:t>
      </w:r>
      <w:r w:rsidRPr="00A10D57">
        <w:rPr>
          <w:bCs/>
          <w:color w:val="000000" w:themeColor="text1"/>
          <w:sz w:val="20"/>
          <w:szCs w:val="20"/>
        </w:rPr>
        <w:t xml:space="preserve">caso </w:t>
      </w:r>
      <w:r w:rsidRPr="00A10D57">
        <w:rPr>
          <w:color w:val="000000" w:themeColor="text1"/>
          <w:sz w:val="20"/>
          <w:szCs w:val="20"/>
        </w:rPr>
        <w:t>de sedanes.</w:t>
      </w:r>
      <w:r w:rsidR="00210FBA">
        <w:rPr>
          <w:color w:val="000000" w:themeColor="text1"/>
          <w:sz w:val="20"/>
          <w:szCs w:val="20"/>
        </w:rPr>
        <w:t xml:space="preserve"> (…)</w:t>
      </w:r>
    </w:p>
    <w:p w:rsidR="00072D0F" w:rsidRPr="0011041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Habiendo sido revisados y aprobados en esas fechas los requisitos presentados ante el </w:t>
      </w:r>
      <w:proofErr w:type="spellStart"/>
      <w:r w:rsidRPr="00A10D57">
        <w:rPr>
          <w:color w:val="000000" w:themeColor="text1"/>
          <w:sz w:val="20"/>
          <w:szCs w:val="20"/>
        </w:rPr>
        <w:t>CTP</w:t>
      </w:r>
      <w:proofErr w:type="spellEnd"/>
      <w:r w:rsidRPr="00A10D57">
        <w:rPr>
          <w:color w:val="000000" w:themeColor="text1"/>
          <w:sz w:val="20"/>
          <w:szCs w:val="20"/>
        </w:rPr>
        <w:t xml:space="preserve">, mi representada inicia sus operaciones, ya no como empresa porteadora de personas, </w:t>
      </w:r>
      <w:r w:rsidRPr="00A10D57">
        <w:rPr>
          <w:color w:val="000000" w:themeColor="text1"/>
          <w:sz w:val="20"/>
          <w:szCs w:val="20"/>
        </w:rPr>
        <w:lastRenderedPageBreak/>
        <w:t xml:space="preserve">sino que amparada a la nueva figura de transporte </w:t>
      </w:r>
      <w:r w:rsidR="00042FC3" w:rsidRPr="00A10D57">
        <w:rPr>
          <w:color w:val="000000" w:themeColor="text1"/>
          <w:sz w:val="20"/>
          <w:szCs w:val="20"/>
        </w:rPr>
        <w:t>público</w:t>
      </w:r>
      <w:r w:rsidRPr="00A10D57">
        <w:rPr>
          <w:color w:val="000000" w:themeColor="text1"/>
          <w:sz w:val="20"/>
          <w:szCs w:val="20"/>
        </w:rPr>
        <w:t>.</w:t>
      </w:r>
    </w:p>
    <w:p w:rsidR="00072D0F" w:rsidRPr="00A10D57" w:rsidRDefault="00072D0F" w:rsidP="00072D0F">
      <w:pPr>
        <w:overflowPunct w:val="0"/>
        <w:ind w:left="851" w:right="851"/>
        <w:jc w:val="both"/>
        <w:textAlignment w:val="baseline"/>
        <w:rPr>
          <w:color w:val="000000" w:themeColor="text1"/>
          <w:spacing w:val="-2"/>
          <w:sz w:val="20"/>
          <w:szCs w:val="20"/>
        </w:rPr>
      </w:pPr>
    </w:p>
    <w:p w:rsidR="00072D0F" w:rsidRPr="00A10D57" w:rsidRDefault="00072D0F" w:rsidP="00072D0F">
      <w:pPr>
        <w:overflowPunct w:val="0"/>
        <w:ind w:left="851" w:right="851"/>
        <w:jc w:val="both"/>
        <w:textAlignment w:val="baseline"/>
        <w:rPr>
          <w:color w:val="000000" w:themeColor="text1"/>
          <w:spacing w:val="-2"/>
          <w:sz w:val="20"/>
          <w:szCs w:val="20"/>
        </w:rPr>
      </w:pPr>
      <w:r w:rsidRPr="00A10D57">
        <w:rPr>
          <w:color w:val="000000" w:themeColor="text1"/>
          <w:spacing w:val="-2"/>
          <w:sz w:val="20"/>
          <w:szCs w:val="20"/>
        </w:rPr>
        <w:t>De esta manera, la Empresa modifica el concepto de afiliado para los vehículos que operan y procede a realizar con estos un contrato denominado: "CONTRATO DE FRANQUICIA</w:t>
      </w:r>
      <w:r w:rsidR="00DF2851" w:rsidRPr="00A10D57">
        <w:rPr>
          <w:color w:val="000000" w:themeColor="text1"/>
          <w:spacing w:val="-2"/>
          <w:sz w:val="20"/>
          <w:szCs w:val="20"/>
        </w:rPr>
        <w:t>”</w:t>
      </w:r>
      <w:r w:rsidRPr="00A10D57">
        <w:rPr>
          <w:color w:val="000000" w:themeColor="text1"/>
          <w:spacing w:val="-2"/>
          <w:sz w:val="20"/>
          <w:szCs w:val="20"/>
        </w:rPr>
        <w:t>, mismo que genera obligaciones contractuales para las partes, incluyendo para estos efectos, la responsabilidad civil de mi representada.</w:t>
      </w:r>
    </w:p>
    <w:p w:rsidR="00072D0F" w:rsidRPr="00A10D57" w:rsidRDefault="00072D0F" w:rsidP="00072D0F">
      <w:pPr>
        <w:overflowPunct w:val="0"/>
        <w:ind w:left="851" w:right="851"/>
        <w:jc w:val="both"/>
        <w:textAlignment w:val="baseline"/>
        <w:rPr>
          <w:color w:val="000000" w:themeColor="text1"/>
          <w:spacing w:val="-2"/>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A10D57" w:rsidRDefault="00072D0F" w:rsidP="00072D0F">
      <w:pPr>
        <w:overflowPunct w:val="0"/>
        <w:ind w:left="851" w:right="851"/>
        <w:jc w:val="both"/>
        <w:textAlignment w:val="baseline"/>
        <w:rPr>
          <w:color w:val="000000" w:themeColor="text1"/>
          <w:spacing w:val="3"/>
          <w:sz w:val="20"/>
          <w:szCs w:val="20"/>
        </w:rPr>
      </w:pPr>
      <w:r w:rsidRPr="00A10D57">
        <w:rPr>
          <w:color w:val="000000" w:themeColor="text1"/>
          <w:spacing w:val="3"/>
          <w:sz w:val="20"/>
          <w:szCs w:val="20"/>
        </w:rPr>
        <w:t xml:space="preserve">Cuando la Junta Directiva del Consejo de Transporte Público toma </w:t>
      </w:r>
      <w:r w:rsidR="008B6FF9" w:rsidRPr="00A10D57">
        <w:rPr>
          <w:color w:val="000000" w:themeColor="text1"/>
          <w:spacing w:val="3"/>
          <w:sz w:val="20"/>
          <w:szCs w:val="20"/>
        </w:rPr>
        <w:t>un acuerdo arbitrario</w:t>
      </w:r>
      <w:r w:rsidRPr="00A10D57">
        <w:rPr>
          <w:color w:val="000000" w:themeColor="text1"/>
          <w:spacing w:val="3"/>
          <w:sz w:val="20"/>
          <w:szCs w:val="20"/>
        </w:rPr>
        <w:t xml:space="preserve"> para aplicar de manera antijurídica el porcentaje de </w:t>
      </w:r>
      <w:proofErr w:type="spellStart"/>
      <w:r w:rsidRPr="00A10D57">
        <w:rPr>
          <w:color w:val="000000" w:themeColor="text1"/>
          <w:spacing w:val="3"/>
          <w:sz w:val="20"/>
          <w:szCs w:val="20"/>
        </w:rPr>
        <w:t>SEETAXI</w:t>
      </w:r>
      <w:proofErr w:type="spellEnd"/>
      <w:r w:rsidRPr="00A10D57">
        <w:rPr>
          <w:color w:val="000000" w:themeColor="text1"/>
          <w:spacing w:val="3"/>
          <w:sz w:val="20"/>
          <w:szCs w:val="20"/>
        </w:rPr>
        <w:t xml:space="preserve"> a nivel nacional y lo reduce por bases de operación de taxi concesionado, le pide a mi representada que "determine" cuales códigos pueden seguir operando y cuáles no.</w:t>
      </w:r>
    </w:p>
    <w:p w:rsidR="00072D0F" w:rsidRPr="00A10D57" w:rsidRDefault="00072D0F" w:rsidP="00072D0F">
      <w:pPr>
        <w:overflowPunct w:val="0"/>
        <w:ind w:left="851" w:right="851"/>
        <w:jc w:val="both"/>
        <w:textAlignment w:val="baseline"/>
        <w:rPr>
          <w:color w:val="000000" w:themeColor="text1"/>
          <w:sz w:val="20"/>
          <w:szCs w:val="20"/>
        </w:rPr>
      </w:pPr>
    </w:p>
    <w:p w:rsidR="00072D0F" w:rsidRPr="0088102C"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Adicional al acuerdo espurio de la Junta Directiva del </w:t>
      </w:r>
      <w:proofErr w:type="spellStart"/>
      <w:r w:rsidRPr="00A10D57">
        <w:rPr>
          <w:color w:val="000000" w:themeColor="text1"/>
          <w:sz w:val="20"/>
          <w:szCs w:val="20"/>
        </w:rPr>
        <w:t>CTP</w:t>
      </w:r>
      <w:proofErr w:type="spellEnd"/>
      <w:r w:rsidRPr="00A10D57">
        <w:rPr>
          <w:color w:val="000000" w:themeColor="text1"/>
          <w:sz w:val="20"/>
          <w:szCs w:val="20"/>
        </w:rPr>
        <w:t xml:space="preserve">, </w:t>
      </w:r>
      <w:r w:rsidR="00D42890" w:rsidRPr="00A10D57">
        <w:rPr>
          <w:color w:val="000000" w:themeColor="text1"/>
          <w:sz w:val="20"/>
          <w:szCs w:val="20"/>
        </w:rPr>
        <w:t>é</w:t>
      </w:r>
      <w:r w:rsidRPr="00A10D57">
        <w:rPr>
          <w:color w:val="000000" w:themeColor="text1"/>
          <w:sz w:val="20"/>
          <w:szCs w:val="20"/>
        </w:rPr>
        <w:t xml:space="preserve">sta pretende obligar a mi representada a asumir una responsabilidad que no le compete, ya que la decisión de eliminar a muchos de ellos no </w:t>
      </w:r>
      <w:r w:rsidRPr="0088102C">
        <w:rPr>
          <w:color w:val="000000" w:themeColor="text1"/>
          <w:sz w:val="20"/>
          <w:szCs w:val="20"/>
        </w:rPr>
        <w:t xml:space="preserve">fue de </w:t>
      </w:r>
      <w:proofErr w:type="spellStart"/>
      <w:r w:rsidR="0088102C" w:rsidRPr="0088102C">
        <w:rPr>
          <w:b/>
          <w:smallCaps/>
          <w:color w:val="000000" w:themeColor="text1"/>
          <w:sz w:val="20"/>
          <w:szCs w:val="20"/>
        </w:rPr>
        <w:t>TNU</w:t>
      </w:r>
      <w:proofErr w:type="spellEnd"/>
      <w:r w:rsidR="0088102C" w:rsidRPr="0088102C">
        <w:rPr>
          <w:b/>
          <w:smallCaps/>
          <w:color w:val="000000" w:themeColor="text1"/>
          <w:sz w:val="20"/>
          <w:szCs w:val="20"/>
        </w:rPr>
        <w:t xml:space="preserve"> </w:t>
      </w:r>
      <w:r w:rsidR="007960B6" w:rsidRPr="0088102C">
        <w:rPr>
          <w:b/>
          <w:smallCaps/>
          <w:color w:val="000000" w:themeColor="text1"/>
          <w:sz w:val="20"/>
          <w:szCs w:val="20"/>
        </w:rPr>
        <w:t>S.A.</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D42890" w:rsidP="00072D0F">
      <w:pPr>
        <w:overflowPunct w:val="0"/>
        <w:ind w:left="851" w:right="851"/>
        <w:jc w:val="both"/>
        <w:textAlignment w:val="baseline"/>
        <w:rPr>
          <w:color w:val="000000" w:themeColor="text1"/>
          <w:sz w:val="20"/>
          <w:szCs w:val="20"/>
        </w:rPr>
      </w:pPr>
      <w:r w:rsidRPr="00A10D57">
        <w:rPr>
          <w:color w:val="000000" w:themeColor="text1"/>
          <w:sz w:val="20"/>
          <w:szCs w:val="20"/>
        </w:rPr>
        <w:t>El acuerdo artí</w:t>
      </w:r>
      <w:r w:rsidR="00072D0F" w:rsidRPr="00A10D57">
        <w:rPr>
          <w:color w:val="000000" w:themeColor="text1"/>
          <w:sz w:val="20"/>
          <w:szCs w:val="20"/>
        </w:rPr>
        <w:t xml:space="preserve">culo 7.8.2 de la sesión ordinaria 37-2015 donde el </w:t>
      </w:r>
      <w:proofErr w:type="spellStart"/>
      <w:r w:rsidR="00072D0F" w:rsidRPr="00A10D57">
        <w:rPr>
          <w:color w:val="000000" w:themeColor="text1"/>
          <w:sz w:val="20"/>
          <w:szCs w:val="20"/>
        </w:rPr>
        <w:t>CTP</w:t>
      </w:r>
      <w:proofErr w:type="spellEnd"/>
      <w:r w:rsidR="00072D0F" w:rsidRPr="00A10D57">
        <w:rPr>
          <w:color w:val="000000" w:themeColor="text1"/>
          <w:sz w:val="20"/>
          <w:szCs w:val="20"/>
        </w:rPr>
        <w:t xml:space="preserve"> decide trasladar el porcentaje del 30% a nivel nacional al 30% por base de operación de taxi no tiene fundamento legal alguno.</w:t>
      </w: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pacing w:val="-1"/>
          <w:sz w:val="20"/>
          <w:szCs w:val="20"/>
        </w:rPr>
        <w:t>(…)</w:t>
      </w: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Cualquier acto administrativo que limite o elimine derechos adquiridos a los administrados debe necesariamente cumplir el Debido Proceso.</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pacing w:val="-1"/>
          <w:sz w:val="20"/>
          <w:szCs w:val="20"/>
        </w:rPr>
      </w:pPr>
      <w:r w:rsidRPr="00A10D57">
        <w:rPr>
          <w:color w:val="000000" w:themeColor="text1"/>
          <w:spacing w:val="-1"/>
          <w:sz w:val="20"/>
          <w:szCs w:val="20"/>
        </w:rPr>
        <w:t xml:space="preserve">Tampoco puede el </w:t>
      </w:r>
      <w:proofErr w:type="spellStart"/>
      <w:r w:rsidRPr="00A10D57">
        <w:rPr>
          <w:color w:val="000000" w:themeColor="text1"/>
          <w:spacing w:val="-1"/>
          <w:sz w:val="20"/>
          <w:szCs w:val="20"/>
        </w:rPr>
        <w:t>CTP</w:t>
      </w:r>
      <w:proofErr w:type="spellEnd"/>
      <w:r w:rsidRPr="00A10D57">
        <w:rPr>
          <w:color w:val="000000" w:themeColor="text1"/>
          <w:spacing w:val="-1"/>
          <w:sz w:val="20"/>
          <w:szCs w:val="20"/>
        </w:rPr>
        <w:t xml:space="preserve"> alegar discrecionalidad para con el acuerdo, y</w:t>
      </w:r>
      <w:r w:rsidR="0031794F" w:rsidRPr="00A10D57">
        <w:rPr>
          <w:color w:val="000000" w:themeColor="text1"/>
          <w:spacing w:val="-1"/>
          <w:sz w:val="20"/>
          <w:szCs w:val="20"/>
        </w:rPr>
        <w:t xml:space="preserve">a que la materia </w:t>
      </w:r>
      <w:r w:rsidR="0048243C" w:rsidRPr="00A10D57">
        <w:rPr>
          <w:color w:val="000000" w:themeColor="text1"/>
          <w:spacing w:val="-1"/>
          <w:sz w:val="20"/>
          <w:szCs w:val="20"/>
        </w:rPr>
        <w:t>está</w:t>
      </w:r>
      <w:r w:rsidRPr="00A10D57">
        <w:rPr>
          <w:color w:val="000000" w:themeColor="text1"/>
          <w:spacing w:val="-1"/>
          <w:sz w:val="20"/>
          <w:szCs w:val="20"/>
        </w:rPr>
        <w:t xml:space="preserve"> debidamente reglada en los Transitorios de la Ley </w:t>
      </w:r>
      <w:r w:rsidRPr="00A10D57">
        <w:rPr>
          <w:bCs/>
          <w:color w:val="000000" w:themeColor="text1"/>
          <w:spacing w:val="-1"/>
          <w:sz w:val="20"/>
          <w:szCs w:val="20"/>
        </w:rPr>
        <w:t xml:space="preserve">N° </w:t>
      </w:r>
      <w:r w:rsidRPr="00A10D57">
        <w:rPr>
          <w:color w:val="000000" w:themeColor="text1"/>
          <w:spacing w:val="-1"/>
          <w:sz w:val="20"/>
          <w:szCs w:val="20"/>
        </w:rPr>
        <w:t xml:space="preserve">8955, misma que establece claramente cuáles son las causales de la </w:t>
      </w:r>
      <w:r w:rsidRPr="00A10D57">
        <w:rPr>
          <w:color w:val="000000" w:themeColor="text1"/>
          <w:sz w:val="20"/>
          <w:szCs w:val="20"/>
        </w:rPr>
        <w:t xml:space="preserve">pérdida del permiso y concretamente la perdida de los códigos. Téngase presente que se esté renovando un </w:t>
      </w:r>
      <w:r w:rsidRPr="00A10D57">
        <w:rPr>
          <w:color w:val="000000" w:themeColor="text1"/>
          <w:spacing w:val="-1"/>
          <w:sz w:val="20"/>
          <w:szCs w:val="20"/>
        </w:rPr>
        <w:t>permiso ESTABLE de taxi.</w:t>
      </w:r>
    </w:p>
    <w:p w:rsidR="00072D0F" w:rsidRPr="00A10D57" w:rsidRDefault="00072D0F" w:rsidP="00072D0F">
      <w:pPr>
        <w:overflowPunct w:val="0"/>
        <w:ind w:left="851" w:right="851"/>
        <w:jc w:val="both"/>
        <w:textAlignment w:val="baseline"/>
        <w:rPr>
          <w:b/>
          <w:bCs/>
          <w:color w:val="000000" w:themeColor="text1"/>
          <w:spacing w:val="-2"/>
          <w:sz w:val="20"/>
          <w:szCs w:val="20"/>
        </w:rPr>
      </w:pPr>
    </w:p>
    <w:p w:rsidR="00072D0F" w:rsidRPr="00A10D57" w:rsidRDefault="0019691D" w:rsidP="00072D0F">
      <w:pPr>
        <w:overflowPunct w:val="0"/>
        <w:ind w:left="851" w:right="851"/>
        <w:jc w:val="both"/>
        <w:textAlignment w:val="baseline"/>
        <w:rPr>
          <w:color w:val="000000" w:themeColor="text1"/>
          <w:sz w:val="20"/>
          <w:szCs w:val="20"/>
        </w:rPr>
      </w:pPr>
      <w:r w:rsidRPr="00A10D57">
        <w:rPr>
          <w:b/>
          <w:bCs/>
          <w:color w:val="000000" w:themeColor="text1"/>
          <w:spacing w:val="-2"/>
          <w:sz w:val="20"/>
          <w:szCs w:val="20"/>
        </w:rPr>
        <w:t xml:space="preserve">Reitera </w:t>
      </w:r>
      <w:r w:rsidR="00A10D57" w:rsidRPr="00A10D57">
        <w:rPr>
          <w:b/>
          <w:bCs/>
          <w:color w:val="000000" w:themeColor="text1"/>
          <w:spacing w:val="-2"/>
          <w:sz w:val="20"/>
          <w:szCs w:val="20"/>
        </w:rPr>
        <w:t>el</w:t>
      </w:r>
      <w:r w:rsidRPr="00A10D57">
        <w:rPr>
          <w:b/>
          <w:bCs/>
          <w:color w:val="000000" w:themeColor="text1"/>
          <w:spacing w:val="-2"/>
          <w:sz w:val="20"/>
          <w:szCs w:val="20"/>
        </w:rPr>
        <w:t xml:space="preserve"> su</w:t>
      </w:r>
      <w:r w:rsidR="00072D0F" w:rsidRPr="00A10D57">
        <w:rPr>
          <w:b/>
          <w:bCs/>
          <w:color w:val="000000" w:themeColor="text1"/>
          <w:spacing w:val="-2"/>
          <w:sz w:val="20"/>
          <w:szCs w:val="20"/>
        </w:rPr>
        <w:t>scrit</w:t>
      </w:r>
      <w:r w:rsidR="00A10D57" w:rsidRPr="00A10D57">
        <w:rPr>
          <w:b/>
          <w:bCs/>
          <w:color w:val="000000" w:themeColor="text1"/>
          <w:spacing w:val="-2"/>
          <w:sz w:val="20"/>
          <w:szCs w:val="20"/>
        </w:rPr>
        <w:t>o</w:t>
      </w:r>
      <w:r w:rsidR="00072D0F" w:rsidRPr="00A10D57">
        <w:rPr>
          <w:b/>
          <w:bCs/>
          <w:color w:val="000000" w:themeColor="text1"/>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A10D57">
        <w:rPr>
          <w:b/>
          <w:bCs/>
          <w:color w:val="000000" w:themeColor="text1"/>
          <w:sz w:val="20"/>
          <w:szCs w:val="20"/>
        </w:rPr>
        <w:t xml:space="preserve">de los códigos adscritos al permiso </w:t>
      </w:r>
      <w:r w:rsidR="0031794F" w:rsidRPr="00A10D57">
        <w:rPr>
          <w:b/>
          <w:bCs/>
          <w:color w:val="000000" w:themeColor="text1"/>
          <w:sz w:val="20"/>
          <w:szCs w:val="20"/>
        </w:rPr>
        <w:t>número</w:t>
      </w:r>
      <w:r w:rsidR="00072D0F" w:rsidRPr="00A10D57">
        <w:rPr>
          <w:b/>
          <w:bCs/>
          <w:color w:val="000000" w:themeColor="text1"/>
          <w:sz w:val="20"/>
          <w:szCs w:val="20"/>
        </w:rPr>
        <w:t xml:space="preserve"> </w:t>
      </w:r>
      <w:r w:rsidR="0031794F" w:rsidRPr="00A10D57">
        <w:rPr>
          <w:b/>
          <w:bCs/>
          <w:color w:val="000000" w:themeColor="text1"/>
          <w:sz w:val="20"/>
          <w:szCs w:val="20"/>
        </w:rPr>
        <w:t>40</w:t>
      </w:r>
      <w:r w:rsidR="00072D0F" w:rsidRPr="00A10D57">
        <w:rPr>
          <w:b/>
          <w:bCs/>
          <w:color w:val="000000" w:themeColor="text1"/>
          <w:sz w:val="20"/>
          <w:szCs w:val="20"/>
        </w:rPr>
        <w:t xml:space="preserve">, mismos que fueron renovados por un acuerdo del </w:t>
      </w:r>
      <w:proofErr w:type="spellStart"/>
      <w:r w:rsidR="00072D0F" w:rsidRPr="00A10D57">
        <w:rPr>
          <w:b/>
          <w:bCs/>
          <w:color w:val="000000" w:themeColor="text1"/>
          <w:sz w:val="20"/>
          <w:szCs w:val="20"/>
        </w:rPr>
        <w:t>CTP</w:t>
      </w:r>
      <w:proofErr w:type="spellEnd"/>
      <w:r w:rsidR="00072D0F" w:rsidRPr="00A10D57">
        <w:rPr>
          <w:b/>
          <w:bCs/>
          <w:color w:val="000000" w:themeColor="text1"/>
          <w:sz w:val="20"/>
          <w:szCs w:val="20"/>
        </w:rPr>
        <w:t xml:space="preserve"> hasta febrero de 2016 y cuentan con el canon cancelado hasta el 31 de diciembre de 2015. </w:t>
      </w:r>
      <w:r w:rsidR="00072D0F" w:rsidRPr="00A10D57">
        <w:rPr>
          <w:color w:val="000000" w:themeColor="text1"/>
          <w:sz w:val="20"/>
          <w:szCs w:val="20"/>
        </w:rPr>
        <w:t>No tenemos conocimiento de algún acuerdo posterior que derogara este, ya que nunca nos fue notificado.</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110417">
      <w:pPr>
        <w:overflowPunct w:val="0"/>
        <w:ind w:left="851" w:right="851"/>
        <w:jc w:val="both"/>
        <w:textAlignment w:val="baseline"/>
        <w:rPr>
          <w:color w:val="000000" w:themeColor="text1"/>
          <w:sz w:val="20"/>
          <w:szCs w:val="20"/>
        </w:rPr>
      </w:pPr>
      <w:r w:rsidRPr="00A10D57">
        <w:rPr>
          <w:b/>
          <w:bCs/>
          <w:color w:val="000000" w:themeColor="text1"/>
          <w:spacing w:val="-1"/>
          <w:sz w:val="20"/>
          <w:szCs w:val="20"/>
        </w:rPr>
        <w:t xml:space="preserve">Sin embargo, para los efectos de requisitos, aún y cuando la vigencia de los códigos fuera modificada, el </w:t>
      </w:r>
      <w:proofErr w:type="spellStart"/>
      <w:r w:rsidRPr="00A10D57">
        <w:rPr>
          <w:b/>
          <w:bCs/>
          <w:color w:val="000000" w:themeColor="text1"/>
          <w:spacing w:val="-1"/>
          <w:sz w:val="20"/>
          <w:szCs w:val="20"/>
        </w:rPr>
        <w:t>CTP</w:t>
      </w:r>
      <w:proofErr w:type="spellEnd"/>
      <w:r w:rsidRPr="00A10D57">
        <w:rPr>
          <w:b/>
          <w:bCs/>
          <w:color w:val="000000" w:themeColor="text1"/>
          <w:spacing w:val="-1"/>
          <w:sz w:val="20"/>
          <w:szCs w:val="20"/>
        </w:rPr>
        <w:t xml:space="preserve">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DB561C">
        <w:rPr>
          <w:b/>
          <w:bCs/>
          <w:color w:val="000000" w:themeColor="text1"/>
          <w:spacing w:val="-1"/>
          <w:sz w:val="20"/>
          <w:szCs w:val="20"/>
        </w:rPr>
        <w:t>setecientas setenta y dos unidades</w:t>
      </w:r>
      <w:r w:rsidRPr="00A10D57">
        <w:rPr>
          <w:b/>
          <w:bCs/>
          <w:color w:val="000000" w:themeColor="text1"/>
          <w:spacing w:val="-1"/>
          <w:sz w:val="20"/>
          <w:szCs w:val="20"/>
        </w:rPr>
        <w:t xml:space="preserve"> tipo </w:t>
      </w:r>
      <w:r w:rsidR="00077125" w:rsidRPr="00A10D57">
        <w:rPr>
          <w:b/>
          <w:bCs/>
          <w:color w:val="000000" w:themeColor="text1"/>
          <w:spacing w:val="-1"/>
          <w:sz w:val="20"/>
          <w:szCs w:val="20"/>
        </w:rPr>
        <w:t>sedán</w:t>
      </w:r>
      <w:r w:rsidRPr="00A10D57">
        <w:rPr>
          <w:b/>
          <w:bCs/>
          <w:color w:val="000000" w:themeColor="text1"/>
          <w:sz w:val="20"/>
          <w:szCs w:val="20"/>
        </w:rPr>
        <w:t xml:space="preserve">. </w:t>
      </w:r>
      <w:r w:rsidRPr="00A10D57">
        <w:rPr>
          <w:color w:val="000000" w:themeColor="text1"/>
          <w:sz w:val="20"/>
          <w:szCs w:val="20"/>
        </w:rPr>
        <w:t xml:space="preserve">En el caso de alguna revisión técnica vehicular vencida el </w:t>
      </w:r>
      <w:proofErr w:type="spellStart"/>
      <w:r w:rsidRPr="00A10D57">
        <w:rPr>
          <w:color w:val="000000" w:themeColor="text1"/>
          <w:sz w:val="20"/>
          <w:szCs w:val="20"/>
        </w:rPr>
        <w:t>CTP</w:t>
      </w:r>
      <w:proofErr w:type="spellEnd"/>
      <w:r w:rsidRPr="00A10D57">
        <w:rPr>
          <w:color w:val="000000" w:themeColor="text1"/>
          <w:sz w:val="20"/>
          <w:szCs w:val="20"/>
        </w:rPr>
        <w:t xml:space="preserve"> pudo solicitar que fuera subsanado el requisito.</w:t>
      </w:r>
    </w:p>
    <w:p w:rsidR="0019691D" w:rsidRPr="00A10D57" w:rsidRDefault="0019691D" w:rsidP="00110417">
      <w:pPr>
        <w:overflowPunct w:val="0"/>
        <w:ind w:left="851" w:right="851"/>
        <w:jc w:val="both"/>
        <w:textAlignment w:val="baseline"/>
        <w:rPr>
          <w:b/>
          <w:bCs/>
          <w:color w:val="000000" w:themeColor="text1"/>
          <w:spacing w:val="-1"/>
          <w:sz w:val="20"/>
          <w:szCs w:val="20"/>
        </w:rPr>
      </w:pPr>
    </w:p>
    <w:p w:rsidR="00072D0F" w:rsidRPr="00A10D57" w:rsidRDefault="00072D0F" w:rsidP="00110417">
      <w:pPr>
        <w:overflowPunct w:val="0"/>
        <w:ind w:left="851" w:right="851"/>
        <w:jc w:val="both"/>
        <w:textAlignment w:val="baseline"/>
        <w:rPr>
          <w:b/>
          <w:bCs/>
          <w:color w:val="000000" w:themeColor="text1"/>
          <w:spacing w:val="-1"/>
          <w:sz w:val="20"/>
          <w:szCs w:val="20"/>
        </w:rPr>
      </w:pPr>
      <w:r w:rsidRPr="00A10D57">
        <w:rPr>
          <w:b/>
          <w:bCs/>
          <w:color w:val="000000" w:themeColor="text1"/>
          <w:spacing w:val="-1"/>
          <w:sz w:val="20"/>
          <w:szCs w:val="20"/>
        </w:rPr>
        <w:t>Ahora bien, siendo una resp</w:t>
      </w:r>
      <w:r w:rsidR="00D42890" w:rsidRPr="00A10D57">
        <w:rPr>
          <w:b/>
          <w:bCs/>
          <w:color w:val="000000" w:themeColor="text1"/>
          <w:spacing w:val="-1"/>
          <w:sz w:val="20"/>
          <w:szCs w:val="20"/>
        </w:rPr>
        <w:t xml:space="preserve">onsabilidad del </w:t>
      </w:r>
      <w:proofErr w:type="spellStart"/>
      <w:r w:rsidR="00D42890" w:rsidRPr="00A10D57">
        <w:rPr>
          <w:b/>
          <w:bCs/>
          <w:color w:val="000000" w:themeColor="text1"/>
          <w:spacing w:val="-1"/>
          <w:sz w:val="20"/>
          <w:szCs w:val="20"/>
        </w:rPr>
        <w:t>CTP</w:t>
      </w:r>
      <w:proofErr w:type="spellEnd"/>
      <w:r w:rsidR="00D42890" w:rsidRPr="00A10D57">
        <w:rPr>
          <w:b/>
          <w:bCs/>
          <w:color w:val="000000" w:themeColor="text1"/>
          <w:spacing w:val="-1"/>
          <w:sz w:val="20"/>
          <w:szCs w:val="20"/>
        </w:rPr>
        <w:t xml:space="preserve"> al haber tom</w:t>
      </w:r>
      <w:r w:rsidRPr="00A10D57">
        <w:rPr>
          <w:b/>
          <w:bCs/>
          <w:color w:val="000000" w:themeColor="text1"/>
          <w:spacing w:val="-1"/>
          <w:sz w:val="20"/>
          <w:szCs w:val="20"/>
        </w:rPr>
        <w:t xml:space="preserve">ado el acuerdo de disminuir la flotilla, es al propio </w:t>
      </w:r>
      <w:proofErr w:type="spellStart"/>
      <w:r w:rsidRPr="00A10D57">
        <w:rPr>
          <w:b/>
          <w:bCs/>
          <w:color w:val="000000" w:themeColor="text1"/>
          <w:spacing w:val="-1"/>
          <w:sz w:val="20"/>
          <w:szCs w:val="20"/>
        </w:rPr>
        <w:t>CTP</w:t>
      </w:r>
      <w:proofErr w:type="spellEnd"/>
      <w:r w:rsidRPr="00A10D57">
        <w:rPr>
          <w:b/>
          <w:bCs/>
          <w:color w:val="000000" w:themeColor="text1"/>
          <w:spacing w:val="-1"/>
          <w:sz w:val="20"/>
          <w:szCs w:val="20"/>
        </w:rPr>
        <w:t xml:space="preserve"> que le corresponde determinar, de entre todas las placas acreditadas, cuales son las placas a las que le procederá, según su criterio, a renovar el código adscrito al permiso respectivo.</w:t>
      </w:r>
    </w:p>
    <w:p w:rsidR="00072D0F" w:rsidRPr="00A10D57" w:rsidRDefault="00072D0F" w:rsidP="00110417">
      <w:pPr>
        <w:overflowPunct w:val="0"/>
        <w:ind w:left="851" w:right="851"/>
        <w:jc w:val="both"/>
        <w:textAlignment w:val="baseline"/>
        <w:rPr>
          <w:b/>
          <w:bCs/>
          <w:color w:val="000000" w:themeColor="text1"/>
          <w:spacing w:val="-1"/>
          <w:sz w:val="20"/>
          <w:szCs w:val="20"/>
        </w:rPr>
      </w:pPr>
    </w:p>
    <w:p w:rsidR="00072D0F" w:rsidRPr="00A10D57" w:rsidRDefault="00072D0F" w:rsidP="00110417">
      <w:pPr>
        <w:overflowPunct w:val="0"/>
        <w:ind w:left="851" w:right="851"/>
        <w:jc w:val="both"/>
        <w:textAlignment w:val="baseline"/>
        <w:rPr>
          <w:b/>
          <w:bCs/>
          <w:color w:val="000000" w:themeColor="text1"/>
          <w:sz w:val="20"/>
          <w:szCs w:val="20"/>
          <w:u w:val="single"/>
        </w:rPr>
      </w:pPr>
      <w:r w:rsidRPr="00A10D57">
        <w:rPr>
          <w:b/>
          <w:bCs/>
          <w:color w:val="000000" w:themeColor="text1"/>
          <w:sz w:val="20"/>
          <w:szCs w:val="20"/>
        </w:rPr>
        <w:t xml:space="preserve">No solamente le corresponde al </w:t>
      </w:r>
      <w:proofErr w:type="spellStart"/>
      <w:r w:rsidRPr="00A10D57">
        <w:rPr>
          <w:b/>
          <w:bCs/>
          <w:color w:val="000000" w:themeColor="text1"/>
          <w:sz w:val="20"/>
          <w:szCs w:val="20"/>
        </w:rPr>
        <w:t>CTP</w:t>
      </w:r>
      <w:proofErr w:type="spellEnd"/>
      <w:r w:rsidRPr="00A10D57">
        <w:rPr>
          <w:b/>
          <w:bCs/>
          <w:color w:val="000000" w:themeColor="text1"/>
          <w:sz w:val="20"/>
          <w:szCs w:val="20"/>
        </w:rPr>
        <w:t xml:space="preserve"> determinar cuáles son las placas por ellos escogidas para renovarlas, sino que </w:t>
      </w:r>
      <w:r w:rsidRPr="00A10D57">
        <w:rPr>
          <w:b/>
          <w:bCs/>
          <w:color w:val="000000" w:themeColor="text1"/>
          <w:sz w:val="20"/>
          <w:szCs w:val="20"/>
          <w:u w:val="single"/>
        </w:rPr>
        <w:t xml:space="preserve">adicionalmente deben motivar y fundamentar adecuadamente y en el mismo acto, el procedimiento utilizado para tal </w:t>
      </w:r>
      <w:r w:rsidRPr="00A10D57">
        <w:rPr>
          <w:b/>
          <w:bCs/>
          <w:color w:val="000000" w:themeColor="text1"/>
          <w:sz w:val="20"/>
          <w:szCs w:val="20"/>
          <w:u w:val="single"/>
        </w:rPr>
        <w:lastRenderedPageBreak/>
        <w:t>determinación, ya que, todas cumplen a la fecha con todos los requisitos exigidos en el transitorio correspondiente, estando en una situación de iguales entre iguales.</w:t>
      </w:r>
    </w:p>
    <w:p w:rsidR="00072D0F" w:rsidRPr="00A10D57" w:rsidRDefault="00072D0F" w:rsidP="00110417">
      <w:pPr>
        <w:overflowPunct w:val="0"/>
        <w:ind w:left="851" w:right="851"/>
        <w:jc w:val="both"/>
        <w:textAlignment w:val="baseline"/>
        <w:rPr>
          <w:color w:val="000000" w:themeColor="text1"/>
          <w:spacing w:val="-4"/>
          <w:sz w:val="20"/>
          <w:szCs w:val="20"/>
        </w:rPr>
      </w:pPr>
    </w:p>
    <w:p w:rsidR="00072D0F" w:rsidRPr="00A10D57" w:rsidRDefault="00072D0F" w:rsidP="00110417">
      <w:pPr>
        <w:overflowPunct w:val="0"/>
        <w:ind w:left="851" w:right="851"/>
        <w:jc w:val="both"/>
        <w:textAlignment w:val="baseline"/>
        <w:rPr>
          <w:color w:val="000000" w:themeColor="text1"/>
          <w:sz w:val="20"/>
          <w:szCs w:val="20"/>
        </w:rPr>
      </w:pPr>
      <w:r w:rsidRPr="00A10D57">
        <w:rPr>
          <w:color w:val="000000" w:themeColor="text1"/>
          <w:sz w:val="20"/>
          <w:szCs w:val="20"/>
        </w:rPr>
        <w:t>La responsabilidad de determinar cuáles son las placas a renovar no debe ser transferida por la Administración a los administrados, siendo que el acuerdo to</w:t>
      </w:r>
      <w:r w:rsidR="00D42890" w:rsidRPr="00A10D57">
        <w:rPr>
          <w:color w:val="000000" w:themeColor="text1"/>
          <w:sz w:val="20"/>
          <w:szCs w:val="20"/>
        </w:rPr>
        <w:t>ma</w:t>
      </w:r>
      <w:r w:rsidRPr="00A10D57">
        <w:rPr>
          <w:color w:val="000000" w:themeColor="text1"/>
          <w:sz w:val="20"/>
          <w:szCs w:val="20"/>
        </w:rPr>
        <w:t xml:space="preserve">do por el </w:t>
      </w:r>
      <w:proofErr w:type="spellStart"/>
      <w:r w:rsidRPr="00A10D57">
        <w:rPr>
          <w:color w:val="000000" w:themeColor="text1"/>
          <w:sz w:val="20"/>
          <w:szCs w:val="20"/>
        </w:rPr>
        <w:t>CTP</w:t>
      </w:r>
      <w:proofErr w:type="spellEnd"/>
      <w:r w:rsidRPr="00A10D57">
        <w:rPr>
          <w:color w:val="000000" w:themeColor="text1"/>
          <w:sz w:val="20"/>
          <w:szCs w:val="20"/>
        </w:rPr>
        <w:t xml:space="preserve"> es, para nosotros como administrados, a todas luces antijurídico.</w:t>
      </w:r>
    </w:p>
    <w:p w:rsidR="00072D0F" w:rsidRPr="00A10D57" w:rsidRDefault="00072D0F" w:rsidP="00072D0F">
      <w:pPr>
        <w:overflowPunct w:val="0"/>
        <w:ind w:left="851" w:right="851"/>
        <w:jc w:val="both"/>
        <w:textAlignment w:val="baseline"/>
        <w:rPr>
          <w:color w:val="000000" w:themeColor="text1"/>
          <w:spacing w:val="-4"/>
          <w:sz w:val="20"/>
          <w:szCs w:val="20"/>
        </w:rPr>
      </w:pPr>
    </w:p>
    <w:p w:rsidR="00072D0F" w:rsidRPr="00A10D57" w:rsidRDefault="00072D0F" w:rsidP="00072D0F">
      <w:pPr>
        <w:overflowPunct w:val="0"/>
        <w:ind w:left="851" w:right="851"/>
        <w:jc w:val="both"/>
        <w:textAlignment w:val="baseline"/>
        <w:rPr>
          <w:b/>
          <w:bCs/>
          <w:color w:val="000000" w:themeColor="text1"/>
          <w:sz w:val="20"/>
          <w:szCs w:val="20"/>
        </w:rPr>
      </w:pPr>
      <w:r w:rsidRPr="00A10D57">
        <w:rPr>
          <w:b/>
          <w:bCs/>
          <w:color w:val="000000" w:themeColor="text1"/>
          <w:sz w:val="20"/>
          <w:szCs w:val="20"/>
        </w:rPr>
        <w:t>Mi representada no tiene obligación legal de asumir responsabilidades civiles con sus vehículos afiliados ante, la ruptura de contratos, por un acto viciado de nulidad de la Administración.</w:t>
      </w:r>
    </w:p>
    <w:p w:rsidR="0019691D" w:rsidRPr="00A10D57" w:rsidRDefault="0019691D" w:rsidP="00072D0F">
      <w:pPr>
        <w:overflowPunct w:val="0"/>
        <w:ind w:left="851" w:right="851"/>
        <w:jc w:val="both"/>
        <w:textAlignment w:val="baseline"/>
        <w:rPr>
          <w:bCs/>
          <w:color w:val="000000" w:themeColor="text1"/>
          <w:spacing w:val="4"/>
          <w:sz w:val="20"/>
          <w:szCs w:val="20"/>
        </w:rPr>
      </w:pPr>
    </w:p>
    <w:p w:rsidR="00A10D57" w:rsidRPr="00A10D57" w:rsidRDefault="00A10D57" w:rsidP="00A10D57">
      <w:pPr>
        <w:overflowPunct w:val="0"/>
        <w:ind w:left="851" w:right="851"/>
        <w:jc w:val="both"/>
        <w:textAlignment w:val="baseline"/>
        <w:rPr>
          <w:b/>
          <w:bCs/>
          <w:color w:val="000000" w:themeColor="text1"/>
          <w:spacing w:val="4"/>
          <w:sz w:val="20"/>
          <w:szCs w:val="20"/>
        </w:rPr>
      </w:pPr>
      <w:r w:rsidRPr="00A10D57">
        <w:rPr>
          <w:b/>
          <w:bCs/>
          <w:color w:val="000000" w:themeColor="text1"/>
          <w:spacing w:val="4"/>
          <w:sz w:val="20"/>
          <w:szCs w:val="20"/>
        </w:rPr>
        <w:t xml:space="preserve">SOBRE LA INSEGURIDAD </w:t>
      </w:r>
      <w:proofErr w:type="spellStart"/>
      <w:r w:rsidRPr="00A10D57">
        <w:rPr>
          <w:b/>
          <w:bCs/>
          <w:color w:val="000000" w:themeColor="text1"/>
          <w:spacing w:val="4"/>
          <w:sz w:val="20"/>
          <w:szCs w:val="20"/>
        </w:rPr>
        <w:t>JURIDICA</w:t>
      </w:r>
      <w:proofErr w:type="spellEnd"/>
      <w:r w:rsidRPr="00A10D57">
        <w:rPr>
          <w:b/>
          <w:bCs/>
          <w:color w:val="000000" w:themeColor="text1"/>
          <w:spacing w:val="4"/>
          <w:sz w:val="20"/>
          <w:szCs w:val="20"/>
        </w:rPr>
        <w:t xml:space="preserve"> EMANADA DEL ACUERDO IMPUGNADO</w:t>
      </w:r>
    </w:p>
    <w:p w:rsidR="00A10D57" w:rsidRPr="00A10D57" w:rsidRDefault="00A10D57" w:rsidP="00A10D57">
      <w:pPr>
        <w:overflowPunct w:val="0"/>
        <w:ind w:left="851" w:right="851"/>
        <w:jc w:val="both"/>
        <w:textAlignment w:val="baseline"/>
        <w:rPr>
          <w:b/>
          <w:bCs/>
          <w:color w:val="000000" w:themeColor="text1"/>
          <w:spacing w:val="4"/>
          <w:sz w:val="20"/>
          <w:szCs w:val="20"/>
          <w:u w:val="single"/>
        </w:rPr>
      </w:pPr>
    </w:p>
    <w:p w:rsidR="00A10D57" w:rsidRPr="00A10D57" w:rsidRDefault="00A10D57" w:rsidP="00A10D57">
      <w:pPr>
        <w:overflowPunct w:val="0"/>
        <w:ind w:left="851" w:right="851"/>
        <w:jc w:val="both"/>
        <w:textAlignment w:val="baseline"/>
        <w:rPr>
          <w:bCs/>
          <w:color w:val="000000" w:themeColor="text1"/>
          <w:spacing w:val="4"/>
          <w:sz w:val="20"/>
          <w:szCs w:val="20"/>
        </w:rPr>
      </w:pPr>
      <w:r w:rsidRPr="00A10D57">
        <w:rPr>
          <w:bCs/>
          <w:color w:val="000000" w:themeColor="text1"/>
          <w:spacing w:val="4"/>
          <w:sz w:val="20"/>
          <w:szCs w:val="20"/>
        </w:rPr>
        <w:t xml:space="preserve">El </w:t>
      </w:r>
      <w:proofErr w:type="spellStart"/>
      <w:r w:rsidRPr="00A10D57">
        <w:rPr>
          <w:bCs/>
          <w:color w:val="000000" w:themeColor="text1"/>
          <w:spacing w:val="4"/>
          <w:sz w:val="20"/>
          <w:szCs w:val="20"/>
        </w:rPr>
        <w:t>CTP</w:t>
      </w:r>
      <w:proofErr w:type="spellEnd"/>
      <w:r w:rsidRPr="00A10D57">
        <w:rPr>
          <w:bCs/>
          <w:color w:val="000000" w:themeColor="text1"/>
          <w:spacing w:val="4"/>
          <w:sz w:val="20"/>
          <w:szCs w:val="20"/>
        </w:rPr>
        <w:t xml:space="preserve"> notifica acuerdos que en nuestra condición de administrados nos encierra en la total inseguridad jurídica y entorpecen el procedimiento correcto para el trámite de renovación del permiso. </w:t>
      </w:r>
    </w:p>
    <w:p w:rsidR="00A10D57" w:rsidRPr="00A10D57" w:rsidRDefault="00A10D57" w:rsidP="00A10D57">
      <w:pPr>
        <w:overflowPunct w:val="0"/>
        <w:ind w:left="851" w:right="851"/>
        <w:jc w:val="both"/>
        <w:textAlignment w:val="baseline"/>
        <w:rPr>
          <w:bCs/>
          <w:color w:val="000000" w:themeColor="text1"/>
          <w:spacing w:val="4"/>
          <w:sz w:val="20"/>
          <w:szCs w:val="20"/>
        </w:rPr>
      </w:pPr>
    </w:p>
    <w:p w:rsidR="00A10D57" w:rsidRPr="00A10D57" w:rsidRDefault="00A10D57" w:rsidP="00A10D57">
      <w:pPr>
        <w:ind w:left="851" w:right="851"/>
        <w:jc w:val="both"/>
        <w:rPr>
          <w:color w:val="000000" w:themeColor="text1"/>
          <w:sz w:val="20"/>
          <w:szCs w:val="20"/>
        </w:rPr>
      </w:pPr>
      <w:r w:rsidRPr="00A10D57">
        <w:rPr>
          <w:color w:val="000000" w:themeColor="text1"/>
          <w:sz w:val="20"/>
          <w:szCs w:val="20"/>
        </w:rPr>
        <w:t xml:space="preserve">En su oportunidad, mediante recursos de revocatoria con operación en subsidio y nulidad concomitante, a los acuerdos artículos 7.8.2 y 7.8.3 de la sesión 37-2015, expusimos que los transitorios de la Ley N° 8955 establecen las causales de pérdida del permiso, entre ellos, la renuncia a la patente con la que fue acreditado el mismo, por lo que, en el caso de realizar renuncia a la patente de porteo para tomar una patente de </w:t>
      </w:r>
      <w:proofErr w:type="spellStart"/>
      <w:r w:rsidRPr="00A10D57">
        <w:rPr>
          <w:color w:val="000000" w:themeColor="text1"/>
          <w:sz w:val="20"/>
          <w:szCs w:val="20"/>
        </w:rPr>
        <w:t>SEETAXI</w:t>
      </w:r>
      <w:proofErr w:type="spellEnd"/>
      <w:r w:rsidRPr="00A10D57">
        <w:rPr>
          <w:color w:val="000000" w:themeColor="text1"/>
          <w:sz w:val="20"/>
          <w:szCs w:val="20"/>
        </w:rPr>
        <w:t>, se debería realizar el trámite posterior a una solicitud expresa y formal de la Administración, formalmente notificada a los permisionarios y con el plazo suficiente para realizar los cambios ante las instituciones que regulan cada materia.</w:t>
      </w:r>
    </w:p>
    <w:p w:rsidR="00A10D57" w:rsidRPr="00A10D57" w:rsidRDefault="00A10D57" w:rsidP="00A10D57">
      <w:pPr>
        <w:overflowPunct w:val="0"/>
        <w:ind w:left="851" w:right="851"/>
        <w:jc w:val="both"/>
        <w:textAlignment w:val="baseline"/>
        <w:rPr>
          <w:color w:val="000000" w:themeColor="text1"/>
          <w:sz w:val="20"/>
          <w:szCs w:val="20"/>
        </w:rPr>
      </w:pPr>
    </w:p>
    <w:p w:rsidR="00A10D57" w:rsidRPr="00A10D57" w:rsidRDefault="00A10D57" w:rsidP="00A10D57">
      <w:pPr>
        <w:overflowPunct w:val="0"/>
        <w:ind w:left="851" w:right="851"/>
        <w:jc w:val="both"/>
        <w:textAlignment w:val="baseline"/>
        <w:rPr>
          <w:color w:val="000000" w:themeColor="text1"/>
          <w:sz w:val="20"/>
          <w:szCs w:val="20"/>
        </w:rPr>
      </w:pPr>
      <w:r w:rsidRPr="00A10D57">
        <w:rPr>
          <w:color w:val="000000" w:themeColor="text1"/>
          <w:sz w:val="20"/>
          <w:szCs w:val="20"/>
        </w:rPr>
        <w:t xml:space="preserve">Reitera la suscrita que el </w:t>
      </w:r>
      <w:proofErr w:type="spellStart"/>
      <w:r w:rsidRPr="00A10D57">
        <w:rPr>
          <w:color w:val="000000" w:themeColor="text1"/>
          <w:sz w:val="20"/>
          <w:szCs w:val="20"/>
        </w:rPr>
        <w:t>CTP</w:t>
      </w:r>
      <w:proofErr w:type="spellEnd"/>
      <w:r w:rsidRPr="00A10D57">
        <w:rPr>
          <w:color w:val="000000" w:themeColor="text1"/>
          <w:sz w:val="20"/>
          <w:szCs w:val="20"/>
        </w:rPr>
        <w:t xml:space="preserve"> no puede endilgarme en mi condición de administrada la responsabilidad de aportar un documento que varía las condiciones expresas de la Ley ante la lentitud de las instituciones involucradas en subsanar de acuerdo a la petición exigida por el </w:t>
      </w:r>
      <w:proofErr w:type="spellStart"/>
      <w:r w:rsidRPr="00A10D57">
        <w:rPr>
          <w:color w:val="000000" w:themeColor="text1"/>
          <w:sz w:val="20"/>
          <w:szCs w:val="20"/>
        </w:rPr>
        <w:t>CTP</w:t>
      </w:r>
      <w:proofErr w:type="spellEnd"/>
      <w:r w:rsidRPr="00A10D57">
        <w:rPr>
          <w:color w:val="000000" w:themeColor="text1"/>
          <w:sz w:val="20"/>
          <w:szCs w:val="20"/>
        </w:rPr>
        <w:t>.</w:t>
      </w:r>
    </w:p>
    <w:p w:rsidR="00A10D57" w:rsidRPr="00A10D57" w:rsidRDefault="00A10D57" w:rsidP="00A10D57">
      <w:pPr>
        <w:overflowPunct w:val="0"/>
        <w:ind w:left="851" w:right="851"/>
        <w:jc w:val="both"/>
        <w:textAlignment w:val="baseline"/>
        <w:rPr>
          <w:color w:val="000000" w:themeColor="text1"/>
          <w:spacing w:val="-3"/>
          <w:sz w:val="20"/>
          <w:szCs w:val="20"/>
        </w:rPr>
      </w:pPr>
    </w:p>
    <w:p w:rsidR="00A10D57" w:rsidRPr="00A10D57" w:rsidRDefault="00A10D57" w:rsidP="00A10D57">
      <w:pPr>
        <w:overflowPunct w:val="0"/>
        <w:ind w:left="851" w:right="851"/>
        <w:jc w:val="both"/>
        <w:textAlignment w:val="baseline"/>
        <w:rPr>
          <w:color w:val="000000" w:themeColor="text1"/>
          <w:spacing w:val="-3"/>
          <w:sz w:val="20"/>
          <w:szCs w:val="20"/>
        </w:rPr>
      </w:pPr>
      <w:r w:rsidRPr="00A10D57">
        <w:rPr>
          <w:color w:val="000000" w:themeColor="text1"/>
          <w:spacing w:val="-3"/>
          <w:sz w:val="20"/>
          <w:szCs w:val="20"/>
        </w:rPr>
        <w:t xml:space="preserve">En el momento en que el </w:t>
      </w:r>
      <w:proofErr w:type="spellStart"/>
      <w:r w:rsidRPr="00A10D57">
        <w:rPr>
          <w:color w:val="000000" w:themeColor="text1"/>
          <w:spacing w:val="-3"/>
          <w:sz w:val="20"/>
          <w:szCs w:val="20"/>
        </w:rPr>
        <w:t>CTP</w:t>
      </w:r>
      <w:proofErr w:type="spellEnd"/>
      <w:r w:rsidRPr="00A10D57">
        <w:rPr>
          <w:color w:val="000000" w:themeColor="text1"/>
          <w:spacing w:val="-3"/>
          <w:sz w:val="20"/>
          <w:szCs w:val="20"/>
        </w:rPr>
        <w:t xml:space="preserve"> me notifica que debo variar las condiciones de los requisitos, inicio los trámites ante las instituciones respectivas y presento algunos requisitos en el tanto obtuve a tiempo las respuestas. Prueba de ello es que procedí a cumplir la mayoría de los requisitos exigidos dentro del plazo otorgado.</w:t>
      </w:r>
    </w:p>
    <w:p w:rsidR="00A10D57" w:rsidRPr="00A10D57" w:rsidRDefault="004C2A8D" w:rsidP="00A10D57">
      <w:pPr>
        <w:overflowPunct w:val="0"/>
        <w:ind w:left="851" w:right="851"/>
        <w:jc w:val="both"/>
        <w:textAlignment w:val="baseline"/>
        <w:rPr>
          <w:b/>
          <w:bCs/>
          <w:color w:val="000000" w:themeColor="text1"/>
          <w:sz w:val="20"/>
          <w:szCs w:val="20"/>
        </w:rPr>
      </w:pPr>
      <w:r w:rsidRPr="004C2A8D">
        <w:rPr>
          <w:b/>
          <w:color w:val="000000" w:themeColor="text1"/>
          <w:sz w:val="20"/>
          <w:szCs w:val="20"/>
        </w:rPr>
        <w:t xml:space="preserve">Al </w:t>
      </w:r>
      <w:r w:rsidR="00A10D57" w:rsidRPr="004C2A8D">
        <w:rPr>
          <w:b/>
          <w:color w:val="000000" w:themeColor="text1"/>
          <w:sz w:val="20"/>
          <w:szCs w:val="20"/>
        </w:rPr>
        <w:t>día</w:t>
      </w:r>
      <w:r w:rsidR="00A10D57" w:rsidRPr="00A10D57">
        <w:rPr>
          <w:color w:val="000000" w:themeColor="text1"/>
          <w:sz w:val="20"/>
          <w:szCs w:val="20"/>
        </w:rPr>
        <w:t xml:space="preserve"> </w:t>
      </w:r>
      <w:r w:rsidR="00D41F7D">
        <w:rPr>
          <w:b/>
          <w:bCs/>
          <w:color w:val="000000" w:themeColor="text1"/>
          <w:sz w:val="20"/>
          <w:szCs w:val="20"/>
        </w:rPr>
        <w:t xml:space="preserve">de hoy, he </w:t>
      </w:r>
      <w:r w:rsidR="00A10D57" w:rsidRPr="00A10D57">
        <w:rPr>
          <w:b/>
          <w:bCs/>
          <w:color w:val="000000" w:themeColor="text1"/>
          <w:sz w:val="20"/>
          <w:szCs w:val="20"/>
        </w:rPr>
        <w:t>recib</w:t>
      </w:r>
      <w:r w:rsidR="00D41F7D">
        <w:rPr>
          <w:b/>
          <w:bCs/>
          <w:color w:val="000000" w:themeColor="text1"/>
          <w:sz w:val="20"/>
          <w:szCs w:val="20"/>
        </w:rPr>
        <w:t>ido</w:t>
      </w:r>
      <w:r w:rsidR="00A10D57" w:rsidRPr="00A10D57">
        <w:rPr>
          <w:b/>
          <w:bCs/>
          <w:color w:val="000000" w:themeColor="text1"/>
          <w:sz w:val="20"/>
          <w:szCs w:val="20"/>
        </w:rPr>
        <w:t xml:space="preserve"> respuesta de la </w:t>
      </w:r>
      <w:r w:rsidR="00D41F7D">
        <w:rPr>
          <w:b/>
          <w:bCs/>
          <w:color w:val="000000" w:themeColor="text1"/>
          <w:sz w:val="20"/>
          <w:szCs w:val="20"/>
        </w:rPr>
        <w:t xml:space="preserve">Municipalidad de Naranjo en referencia a la patente comercial, constancia de la </w:t>
      </w:r>
      <w:proofErr w:type="spellStart"/>
      <w:r w:rsidR="00A10D57" w:rsidRPr="00A10D57">
        <w:rPr>
          <w:b/>
          <w:bCs/>
          <w:color w:val="000000" w:themeColor="text1"/>
          <w:sz w:val="20"/>
          <w:szCs w:val="20"/>
        </w:rPr>
        <w:t>CCSS</w:t>
      </w:r>
      <w:proofErr w:type="spellEnd"/>
      <w:r w:rsidR="00A10D57" w:rsidRPr="00A10D57">
        <w:rPr>
          <w:b/>
          <w:bCs/>
          <w:color w:val="000000" w:themeColor="text1"/>
          <w:sz w:val="20"/>
          <w:szCs w:val="20"/>
        </w:rPr>
        <w:t xml:space="preserve"> </w:t>
      </w:r>
      <w:r w:rsidR="00D41F7D">
        <w:rPr>
          <w:b/>
          <w:bCs/>
          <w:color w:val="000000" w:themeColor="text1"/>
          <w:sz w:val="20"/>
          <w:szCs w:val="20"/>
        </w:rPr>
        <w:t xml:space="preserve">y constancia del INS de la vigencia de la póliza de los vehículos acreditados, </w:t>
      </w:r>
      <w:r w:rsidR="00A10D57" w:rsidRPr="00A10D57">
        <w:rPr>
          <w:b/>
          <w:bCs/>
          <w:color w:val="000000" w:themeColor="text1"/>
          <w:sz w:val="20"/>
          <w:szCs w:val="20"/>
        </w:rPr>
        <w:t xml:space="preserve">por lo que procedo a adjuntar </w:t>
      </w:r>
      <w:r w:rsidR="00D41F7D">
        <w:rPr>
          <w:b/>
          <w:bCs/>
          <w:color w:val="000000" w:themeColor="text1"/>
          <w:sz w:val="20"/>
          <w:szCs w:val="20"/>
        </w:rPr>
        <w:t xml:space="preserve">estos documentos originales a la presente apelación, </w:t>
      </w:r>
      <w:r w:rsidR="00A10D57" w:rsidRPr="00A10D57">
        <w:rPr>
          <w:b/>
          <w:bCs/>
          <w:color w:val="000000" w:themeColor="text1"/>
          <w:sz w:val="20"/>
          <w:szCs w:val="20"/>
        </w:rPr>
        <w:t>en el entendido que no está dentro de mis posibilidades el obligar a la</w:t>
      </w:r>
      <w:r w:rsidR="00D41F7D">
        <w:rPr>
          <w:b/>
          <w:bCs/>
          <w:color w:val="000000" w:themeColor="text1"/>
          <w:sz w:val="20"/>
          <w:szCs w:val="20"/>
        </w:rPr>
        <w:t>s</w:t>
      </w:r>
      <w:r w:rsidR="00A10D57" w:rsidRPr="00A10D57">
        <w:rPr>
          <w:b/>
          <w:bCs/>
          <w:color w:val="000000" w:themeColor="text1"/>
          <w:sz w:val="20"/>
          <w:szCs w:val="20"/>
        </w:rPr>
        <w:t xml:space="preserve"> </w:t>
      </w:r>
      <w:r w:rsidR="00D41F7D">
        <w:rPr>
          <w:b/>
          <w:bCs/>
          <w:color w:val="000000" w:themeColor="text1"/>
          <w:sz w:val="20"/>
          <w:szCs w:val="20"/>
        </w:rPr>
        <w:t>instituciones</w:t>
      </w:r>
      <w:r w:rsidR="00A10D57" w:rsidRPr="00A10D57">
        <w:rPr>
          <w:b/>
          <w:bCs/>
          <w:color w:val="000000" w:themeColor="text1"/>
          <w:sz w:val="20"/>
          <w:szCs w:val="20"/>
        </w:rPr>
        <w:t xml:space="preserve"> a cumplir en el tiempo que el </w:t>
      </w:r>
      <w:proofErr w:type="spellStart"/>
      <w:r w:rsidR="00A10D57" w:rsidRPr="00A10D57">
        <w:rPr>
          <w:b/>
          <w:bCs/>
          <w:color w:val="000000" w:themeColor="text1"/>
          <w:sz w:val="20"/>
          <w:szCs w:val="20"/>
        </w:rPr>
        <w:t>CTP</w:t>
      </w:r>
      <w:proofErr w:type="spellEnd"/>
      <w:r w:rsidR="00A10D57" w:rsidRPr="00A10D57">
        <w:rPr>
          <w:b/>
          <w:bCs/>
          <w:color w:val="000000" w:themeColor="text1"/>
          <w:sz w:val="20"/>
          <w:szCs w:val="20"/>
        </w:rPr>
        <w:t xml:space="preserve"> decida otorgarme para cumplir con el requisito, lo que ha dejado a mi representada en absoluta indefensión.</w:t>
      </w:r>
    </w:p>
    <w:p w:rsidR="00A10D57" w:rsidRPr="00A10D57" w:rsidRDefault="00A10D57" w:rsidP="00072D0F">
      <w:pPr>
        <w:overflowPunct w:val="0"/>
        <w:ind w:left="851" w:right="851"/>
        <w:jc w:val="both"/>
        <w:textAlignment w:val="baseline"/>
        <w:rPr>
          <w:bCs/>
          <w:color w:val="000000" w:themeColor="text1"/>
          <w:spacing w:val="4"/>
          <w:sz w:val="20"/>
          <w:szCs w:val="20"/>
        </w:rPr>
      </w:pPr>
    </w:p>
    <w:p w:rsidR="00072D0F" w:rsidRPr="00A10D57" w:rsidRDefault="00072D0F" w:rsidP="00072D0F">
      <w:pPr>
        <w:overflowPunct w:val="0"/>
        <w:ind w:left="851" w:right="851"/>
        <w:jc w:val="both"/>
        <w:textAlignment w:val="baseline"/>
        <w:rPr>
          <w:b/>
          <w:bCs/>
          <w:color w:val="000000" w:themeColor="text1"/>
          <w:spacing w:val="4"/>
          <w:sz w:val="20"/>
          <w:szCs w:val="20"/>
          <w:u w:val="single"/>
        </w:rPr>
      </w:pPr>
      <w:r w:rsidRPr="00A10D57">
        <w:rPr>
          <w:b/>
          <w:bCs/>
          <w:color w:val="000000" w:themeColor="text1"/>
          <w:spacing w:val="4"/>
          <w:sz w:val="20"/>
          <w:szCs w:val="20"/>
          <w:u w:val="single"/>
        </w:rPr>
        <w:t>PRETENSIONES:</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072D0F">
      <w:pPr>
        <w:overflowPunct w:val="0"/>
        <w:ind w:left="851" w:right="851"/>
        <w:jc w:val="both"/>
        <w:textAlignment w:val="baseline"/>
        <w:rPr>
          <w:color w:val="000000" w:themeColor="text1"/>
          <w:sz w:val="20"/>
          <w:szCs w:val="20"/>
        </w:rPr>
      </w:pPr>
      <w:r w:rsidRPr="00A10D57">
        <w:rPr>
          <w:color w:val="000000" w:themeColor="text1"/>
          <w:sz w:val="20"/>
          <w:szCs w:val="20"/>
        </w:rPr>
        <w:t xml:space="preserve">Con base en lo establecido entonces por el ordenamiento jurídico-administrativo </w:t>
      </w:r>
      <w:r w:rsidRPr="00A10D57">
        <w:rPr>
          <w:i/>
          <w:iCs/>
          <w:color w:val="000000" w:themeColor="text1"/>
          <w:sz w:val="20"/>
          <w:szCs w:val="20"/>
        </w:rPr>
        <w:t xml:space="preserve">in </w:t>
      </w:r>
      <w:proofErr w:type="spellStart"/>
      <w:r w:rsidRPr="00A10D57">
        <w:rPr>
          <w:i/>
          <w:iCs/>
          <w:color w:val="000000" w:themeColor="text1"/>
          <w:sz w:val="20"/>
          <w:szCs w:val="20"/>
        </w:rPr>
        <w:t>toto</w:t>
      </w:r>
      <w:proofErr w:type="spellEnd"/>
      <w:r w:rsidRPr="00A10D57">
        <w:rPr>
          <w:i/>
          <w:iCs/>
          <w:color w:val="000000" w:themeColor="text1"/>
          <w:sz w:val="20"/>
          <w:szCs w:val="20"/>
        </w:rPr>
        <w:t xml:space="preserve">, </w:t>
      </w:r>
      <w:r w:rsidRPr="00A10D57">
        <w:rPr>
          <w:color w:val="000000" w:themeColor="text1"/>
          <w:sz w:val="20"/>
          <w:szCs w:val="20"/>
        </w:rPr>
        <w:t>y con sustento también en las argumentaciones de hecho y de derecho expuestas en los anteriores motivos del recurso; respetuosamente solicito lo siguiente:</w:t>
      </w:r>
    </w:p>
    <w:p w:rsidR="00072D0F" w:rsidRPr="00A10D57" w:rsidRDefault="00072D0F" w:rsidP="00072D0F">
      <w:pPr>
        <w:overflowPunct w:val="0"/>
        <w:ind w:left="851" w:right="851"/>
        <w:jc w:val="both"/>
        <w:textAlignment w:val="baseline"/>
        <w:rPr>
          <w:color w:val="000000" w:themeColor="text1"/>
          <w:sz w:val="20"/>
          <w:szCs w:val="20"/>
        </w:rPr>
      </w:pPr>
    </w:p>
    <w:p w:rsidR="00072D0F" w:rsidRPr="00A10D57" w:rsidRDefault="00072D0F" w:rsidP="007028FB">
      <w:pPr>
        <w:numPr>
          <w:ilvl w:val="0"/>
          <w:numId w:val="9"/>
        </w:numPr>
        <w:tabs>
          <w:tab w:val="clear" w:pos="1008"/>
          <w:tab w:val="num" w:pos="284"/>
          <w:tab w:val="left" w:pos="1418"/>
        </w:tabs>
        <w:overflowPunct w:val="0"/>
        <w:ind w:left="851" w:right="851"/>
        <w:jc w:val="both"/>
        <w:textAlignment w:val="baseline"/>
        <w:rPr>
          <w:color w:val="000000" w:themeColor="text1"/>
          <w:sz w:val="20"/>
          <w:szCs w:val="20"/>
        </w:rPr>
      </w:pPr>
      <w:r w:rsidRPr="00A10D57">
        <w:rPr>
          <w:color w:val="000000" w:themeColor="text1"/>
          <w:sz w:val="20"/>
          <w:szCs w:val="20"/>
        </w:rPr>
        <w:t xml:space="preserve">Que se admita el recurso de apelación interpuesto, y que el </w:t>
      </w:r>
      <w:r w:rsidRPr="00A10D57">
        <w:rPr>
          <w:i/>
          <w:iCs/>
          <w:color w:val="000000" w:themeColor="text1"/>
          <w:sz w:val="20"/>
          <w:szCs w:val="20"/>
        </w:rPr>
        <w:t xml:space="preserve">ad </w:t>
      </w:r>
      <w:proofErr w:type="spellStart"/>
      <w:r w:rsidRPr="00A10D57">
        <w:rPr>
          <w:i/>
          <w:iCs/>
          <w:color w:val="000000" w:themeColor="text1"/>
          <w:sz w:val="20"/>
          <w:szCs w:val="20"/>
        </w:rPr>
        <w:t>quem</w:t>
      </w:r>
      <w:proofErr w:type="spellEnd"/>
      <w:r w:rsidRPr="00A10D57">
        <w:rPr>
          <w:i/>
          <w:iCs/>
          <w:color w:val="000000" w:themeColor="text1"/>
          <w:sz w:val="20"/>
          <w:szCs w:val="20"/>
        </w:rPr>
        <w:t xml:space="preserve">, </w:t>
      </w:r>
      <w:r w:rsidRPr="00A10D57">
        <w:rPr>
          <w:color w:val="000000" w:themeColor="text1"/>
          <w:sz w:val="20"/>
          <w:szCs w:val="20"/>
        </w:rPr>
        <w:t>fallando por el fondo, declare la nulidad absoluta de los siguientes actos administrativos:</w:t>
      </w:r>
    </w:p>
    <w:p w:rsidR="00072D0F" w:rsidRPr="007028FB" w:rsidRDefault="007028FB" w:rsidP="007028FB">
      <w:pPr>
        <w:pStyle w:val="Prrafodelista"/>
        <w:numPr>
          <w:ilvl w:val="0"/>
          <w:numId w:val="24"/>
        </w:numPr>
        <w:overflowPunct w:val="0"/>
        <w:ind w:left="851" w:right="851" w:firstLine="0"/>
        <w:jc w:val="both"/>
        <w:textAlignment w:val="baseline"/>
        <w:rPr>
          <w:b/>
          <w:bCs/>
          <w:color w:val="000000" w:themeColor="text1"/>
          <w:sz w:val="20"/>
          <w:szCs w:val="20"/>
        </w:rPr>
      </w:pPr>
      <w:r w:rsidRPr="007028FB">
        <w:rPr>
          <w:color w:val="000000" w:themeColor="text1"/>
          <w:sz w:val="20"/>
          <w:szCs w:val="20"/>
        </w:rPr>
        <w:t>E</w:t>
      </w:r>
      <w:r w:rsidR="00072D0F" w:rsidRPr="007028FB">
        <w:rPr>
          <w:color w:val="000000" w:themeColor="text1"/>
          <w:sz w:val="20"/>
          <w:szCs w:val="20"/>
        </w:rPr>
        <w:t xml:space="preserve">l acto decidido por la Junta Directiva del Consejo de Transporte Público, en la Sesión Ordinaria N° </w:t>
      </w:r>
      <w:r w:rsidR="00072D0F" w:rsidRPr="007028FB">
        <w:rPr>
          <w:b/>
          <w:bCs/>
          <w:color w:val="000000" w:themeColor="text1"/>
          <w:sz w:val="20"/>
          <w:szCs w:val="20"/>
        </w:rPr>
        <w:t xml:space="preserve">49-2015, </w:t>
      </w:r>
      <w:r w:rsidR="00072D0F" w:rsidRPr="007028FB">
        <w:rPr>
          <w:color w:val="000000" w:themeColor="text1"/>
          <w:sz w:val="20"/>
          <w:szCs w:val="20"/>
        </w:rPr>
        <w:t xml:space="preserve">celebrada el día 20 de agosto de 2015, </w:t>
      </w:r>
      <w:r w:rsidR="00D42890" w:rsidRPr="007028FB">
        <w:rPr>
          <w:b/>
          <w:bCs/>
          <w:color w:val="000000" w:themeColor="text1"/>
          <w:sz w:val="20"/>
          <w:szCs w:val="20"/>
        </w:rPr>
        <w:t>Artí</w:t>
      </w:r>
      <w:r w:rsidR="00072D0F" w:rsidRPr="007028FB">
        <w:rPr>
          <w:b/>
          <w:bCs/>
          <w:color w:val="000000" w:themeColor="text1"/>
          <w:sz w:val="20"/>
          <w:szCs w:val="20"/>
        </w:rPr>
        <w:t>culo 7.1.</w:t>
      </w:r>
      <w:r w:rsidR="00F819C1" w:rsidRPr="007028FB">
        <w:rPr>
          <w:b/>
          <w:bCs/>
          <w:color w:val="000000" w:themeColor="text1"/>
          <w:sz w:val="20"/>
          <w:szCs w:val="20"/>
        </w:rPr>
        <w:t>11</w:t>
      </w:r>
      <w:r w:rsidR="00072D0F" w:rsidRPr="007028FB">
        <w:rPr>
          <w:b/>
          <w:bCs/>
          <w:color w:val="000000" w:themeColor="text1"/>
          <w:sz w:val="20"/>
          <w:szCs w:val="20"/>
        </w:rPr>
        <w:t xml:space="preserve"> </w:t>
      </w:r>
    </w:p>
    <w:p w:rsidR="00072D0F" w:rsidRPr="007028FB" w:rsidRDefault="007028FB" w:rsidP="007028FB">
      <w:pPr>
        <w:pStyle w:val="Prrafodelista"/>
        <w:numPr>
          <w:ilvl w:val="0"/>
          <w:numId w:val="24"/>
        </w:numPr>
        <w:overflowPunct w:val="0"/>
        <w:ind w:left="851" w:right="851" w:firstLine="0"/>
        <w:contextualSpacing w:val="0"/>
        <w:jc w:val="both"/>
        <w:textAlignment w:val="baseline"/>
        <w:rPr>
          <w:color w:val="000000" w:themeColor="text1"/>
          <w:sz w:val="20"/>
          <w:szCs w:val="20"/>
        </w:rPr>
      </w:pPr>
      <w:r w:rsidRPr="007028FB">
        <w:rPr>
          <w:color w:val="000000" w:themeColor="text1"/>
          <w:sz w:val="20"/>
          <w:szCs w:val="20"/>
        </w:rPr>
        <w:t xml:space="preserve">El </w:t>
      </w:r>
      <w:r w:rsidR="00072D0F" w:rsidRPr="007028FB">
        <w:rPr>
          <w:color w:val="000000" w:themeColor="text1"/>
          <w:sz w:val="20"/>
          <w:szCs w:val="20"/>
        </w:rPr>
        <w:t xml:space="preserve">acto tornado por medio del Oficio N° </w:t>
      </w:r>
      <w:proofErr w:type="spellStart"/>
      <w:r w:rsidR="00072D0F" w:rsidRPr="007028FB">
        <w:rPr>
          <w:b/>
          <w:bCs/>
          <w:color w:val="000000" w:themeColor="text1"/>
          <w:sz w:val="20"/>
          <w:szCs w:val="20"/>
        </w:rPr>
        <w:t>DAJ</w:t>
      </w:r>
      <w:proofErr w:type="spellEnd"/>
      <w:r w:rsidR="00072D0F" w:rsidRPr="007028FB">
        <w:rPr>
          <w:b/>
          <w:bCs/>
          <w:color w:val="000000" w:themeColor="text1"/>
          <w:sz w:val="20"/>
          <w:szCs w:val="20"/>
        </w:rPr>
        <w:t>-2015002</w:t>
      </w:r>
      <w:r w:rsidR="00A10D57" w:rsidRPr="007028FB">
        <w:rPr>
          <w:b/>
          <w:bCs/>
          <w:color w:val="000000" w:themeColor="text1"/>
          <w:sz w:val="20"/>
          <w:szCs w:val="20"/>
        </w:rPr>
        <w:t>783</w:t>
      </w:r>
      <w:r w:rsidR="00072D0F" w:rsidRPr="007028FB">
        <w:rPr>
          <w:bCs/>
          <w:color w:val="000000" w:themeColor="text1"/>
          <w:sz w:val="20"/>
          <w:szCs w:val="20"/>
        </w:rPr>
        <w:t>,</w:t>
      </w:r>
      <w:r w:rsidR="00072D0F" w:rsidRPr="007028FB">
        <w:rPr>
          <w:b/>
          <w:bCs/>
          <w:color w:val="000000" w:themeColor="text1"/>
          <w:sz w:val="20"/>
          <w:szCs w:val="20"/>
        </w:rPr>
        <w:t xml:space="preserve"> </w:t>
      </w:r>
      <w:r w:rsidR="00072D0F" w:rsidRPr="007028FB">
        <w:rPr>
          <w:color w:val="000000" w:themeColor="text1"/>
          <w:sz w:val="20"/>
          <w:szCs w:val="20"/>
        </w:rPr>
        <w:t xml:space="preserve">emitido por la Dirección de Asesoría Jurídica del Consejo de Transporte Público el día </w:t>
      </w:r>
      <w:r w:rsidR="00A10D57" w:rsidRPr="007028FB">
        <w:rPr>
          <w:color w:val="000000" w:themeColor="text1"/>
          <w:sz w:val="20"/>
          <w:szCs w:val="20"/>
        </w:rPr>
        <w:t>13</w:t>
      </w:r>
      <w:r w:rsidR="00072D0F" w:rsidRPr="007028FB">
        <w:rPr>
          <w:color w:val="000000" w:themeColor="text1"/>
          <w:sz w:val="20"/>
          <w:szCs w:val="20"/>
        </w:rPr>
        <w:t xml:space="preserve"> de agosto de </w:t>
      </w:r>
      <w:r w:rsidR="00072D0F" w:rsidRPr="007028FB">
        <w:rPr>
          <w:color w:val="000000" w:themeColor="text1"/>
          <w:sz w:val="20"/>
          <w:szCs w:val="20"/>
        </w:rPr>
        <w:lastRenderedPageBreak/>
        <w:t>2015.</w:t>
      </w:r>
    </w:p>
    <w:p w:rsidR="00E507EA" w:rsidRPr="00A10D57" w:rsidRDefault="00072D0F"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A10D57">
        <w:rPr>
          <w:color w:val="000000" w:themeColor="text1"/>
          <w:sz w:val="20"/>
          <w:szCs w:val="20"/>
        </w:rPr>
        <w:t xml:space="preserve">Que en lugar del acto administrativo final impugnado, se emita un acto de autorización de la renovación y </w:t>
      </w:r>
      <w:r w:rsidR="00C7496C" w:rsidRPr="00A10D57">
        <w:rPr>
          <w:color w:val="000000" w:themeColor="text1"/>
          <w:sz w:val="20"/>
          <w:szCs w:val="20"/>
        </w:rPr>
        <w:t>prórroga</w:t>
      </w:r>
      <w:r w:rsidRPr="00A10D57">
        <w:rPr>
          <w:color w:val="000000" w:themeColor="text1"/>
          <w:sz w:val="20"/>
          <w:szCs w:val="20"/>
        </w:rPr>
        <w:t xml:space="preserve"> de la totalidad de los permisos asignados a mi representada </w:t>
      </w:r>
      <w:proofErr w:type="spellStart"/>
      <w:r w:rsidR="0088102C" w:rsidRPr="001D2683">
        <w:rPr>
          <w:b/>
          <w:smallCaps/>
          <w:color w:val="000000" w:themeColor="text1"/>
        </w:rPr>
        <w:t>T</w:t>
      </w:r>
      <w:r w:rsidR="0088102C">
        <w:rPr>
          <w:b/>
          <w:smallCaps/>
          <w:color w:val="000000" w:themeColor="text1"/>
        </w:rPr>
        <w:t>NU</w:t>
      </w:r>
      <w:proofErr w:type="spellEnd"/>
      <w:r w:rsidR="007960B6" w:rsidRPr="00A10D57">
        <w:rPr>
          <w:b/>
          <w:smallCaps/>
          <w:color w:val="000000" w:themeColor="text1"/>
        </w:rPr>
        <w:t>, S.A.</w:t>
      </w:r>
      <w:r w:rsidRPr="00A10D57">
        <w:rPr>
          <w:color w:val="000000" w:themeColor="text1"/>
          <w:sz w:val="20"/>
          <w:szCs w:val="20"/>
        </w:rPr>
        <w:t xml:space="preserve">, por haber satisfecho la </w:t>
      </w:r>
      <w:proofErr w:type="spellStart"/>
      <w:r w:rsidRPr="00A10D57">
        <w:rPr>
          <w:color w:val="000000" w:themeColor="text1"/>
          <w:sz w:val="20"/>
          <w:szCs w:val="20"/>
        </w:rPr>
        <w:t>petente</w:t>
      </w:r>
      <w:proofErr w:type="spellEnd"/>
      <w:r w:rsidRPr="00A10D57">
        <w:rPr>
          <w:color w:val="000000" w:themeColor="text1"/>
          <w:sz w:val="20"/>
          <w:szCs w:val="20"/>
        </w:rPr>
        <w:t xml:space="preserve"> la totalidad de los requisitos establecidos por el marco legal vigente;</w:t>
      </w:r>
    </w:p>
    <w:p w:rsidR="00A10D57" w:rsidRPr="00A10D57" w:rsidRDefault="00A10D57" w:rsidP="00A10D57">
      <w:pPr>
        <w:widowControl/>
        <w:overflowPunct w:val="0"/>
        <w:ind w:left="851" w:right="851"/>
        <w:jc w:val="both"/>
        <w:textAlignment w:val="baseline"/>
        <w:rPr>
          <w:color w:val="000000" w:themeColor="text1"/>
          <w:sz w:val="20"/>
          <w:szCs w:val="20"/>
        </w:rPr>
      </w:pPr>
    </w:p>
    <w:p w:rsidR="00072D0F" w:rsidRPr="00A10D57" w:rsidRDefault="00E507EA"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A10D57">
        <w:rPr>
          <w:color w:val="000000" w:themeColor="text1"/>
          <w:sz w:val="20"/>
          <w:szCs w:val="20"/>
        </w:rPr>
        <w:t xml:space="preserve">Con </w:t>
      </w:r>
      <w:r w:rsidR="00072D0F" w:rsidRPr="00A10D57">
        <w:rPr>
          <w:color w:val="000000" w:themeColor="text1"/>
          <w:sz w:val="20"/>
          <w:szCs w:val="20"/>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w:t>
      </w:r>
      <w:proofErr w:type="spellStart"/>
      <w:r w:rsidR="00072D0F" w:rsidRPr="00A10D57">
        <w:rPr>
          <w:color w:val="000000" w:themeColor="text1"/>
          <w:sz w:val="20"/>
          <w:szCs w:val="20"/>
        </w:rPr>
        <w:t>SEETAXI</w:t>
      </w:r>
      <w:proofErr w:type="spellEnd"/>
      <w:r w:rsidR="00072D0F" w:rsidRPr="00A10D57">
        <w:rPr>
          <w:color w:val="000000" w:themeColor="text1"/>
          <w:sz w:val="20"/>
          <w:szCs w:val="20"/>
        </w:rPr>
        <w:t>), y que se permita a los peticionarios ejercer su actividad mientras se desarrollan los procedimientos ante esta sede.”</w:t>
      </w:r>
      <w:r w:rsidR="00832E22" w:rsidRPr="00A10D57">
        <w:rPr>
          <w:color w:val="000000" w:themeColor="text1"/>
          <w:sz w:val="20"/>
          <w:szCs w:val="20"/>
        </w:rPr>
        <w:t xml:space="preserve"> (</w:t>
      </w:r>
      <w:r w:rsidR="00832E22" w:rsidRPr="00A10D57">
        <w:rPr>
          <w:i/>
          <w:color w:val="000000" w:themeColor="text1"/>
          <w:sz w:val="20"/>
          <w:szCs w:val="20"/>
        </w:rPr>
        <w:t xml:space="preserve">Léanse los folios del </w:t>
      </w:r>
      <w:r w:rsidR="008B6FF9" w:rsidRPr="00A10D57">
        <w:rPr>
          <w:i/>
          <w:color w:val="000000" w:themeColor="text1"/>
          <w:sz w:val="20"/>
          <w:szCs w:val="20"/>
        </w:rPr>
        <w:t>2</w:t>
      </w:r>
      <w:r w:rsidR="00077125" w:rsidRPr="00A10D57">
        <w:rPr>
          <w:i/>
          <w:color w:val="000000" w:themeColor="text1"/>
          <w:sz w:val="20"/>
          <w:szCs w:val="20"/>
        </w:rPr>
        <w:t xml:space="preserve"> al </w:t>
      </w:r>
      <w:r w:rsidR="00A10D57" w:rsidRPr="00A10D57">
        <w:rPr>
          <w:i/>
          <w:color w:val="000000" w:themeColor="text1"/>
          <w:sz w:val="20"/>
          <w:szCs w:val="20"/>
        </w:rPr>
        <w:t>20</w:t>
      </w:r>
      <w:r w:rsidR="00832E22" w:rsidRPr="00A10D57">
        <w:rPr>
          <w:i/>
          <w:color w:val="000000" w:themeColor="text1"/>
          <w:sz w:val="20"/>
          <w:szCs w:val="20"/>
        </w:rPr>
        <w:t xml:space="preserve"> del expediente administrativo </w:t>
      </w:r>
      <w:proofErr w:type="spellStart"/>
      <w:r w:rsidR="00832E22" w:rsidRPr="00A10D57">
        <w:rPr>
          <w:i/>
          <w:color w:val="000000" w:themeColor="text1"/>
          <w:sz w:val="20"/>
          <w:szCs w:val="20"/>
        </w:rPr>
        <w:t>TAT</w:t>
      </w:r>
      <w:proofErr w:type="spellEnd"/>
      <w:r w:rsidR="00832E22" w:rsidRPr="00A10D57">
        <w:rPr>
          <w:i/>
          <w:color w:val="000000" w:themeColor="text1"/>
          <w:sz w:val="20"/>
          <w:szCs w:val="20"/>
        </w:rPr>
        <w:t>-</w:t>
      </w:r>
      <w:r w:rsidR="009912DC" w:rsidRPr="00A10D57">
        <w:rPr>
          <w:i/>
          <w:color w:val="000000" w:themeColor="text1"/>
          <w:sz w:val="20"/>
          <w:szCs w:val="20"/>
        </w:rPr>
        <w:t>333</w:t>
      </w:r>
      <w:r w:rsidR="00832E22" w:rsidRPr="00A10D57">
        <w:rPr>
          <w:i/>
          <w:color w:val="000000" w:themeColor="text1"/>
          <w:sz w:val="20"/>
          <w:szCs w:val="20"/>
        </w:rPr>
        <w:t>-15</w:t>
      </w:r>
      <w:r w:rsidR="00832E22" w:rsidRPr="00A10D57">
        <w:rPr>
          <w:color w:val="000000" w:themeColor="text1"/>
          <w:sz w:val="20"/>
          <w:szCs w:val="20"/>
        </w:rPr>
        <w:t>)</w:t>
      </w:r>
    </w:p>
    <w:p w:rsidR="00085DB0" w:rsidRPr="00A10D57" w:rsidRDefault="00085DB0" w:rsidP="00085DB0">
      <w:pPr>
        <w:pStyle w:val="Textoindependiente"/>
        <w:spacing w:after="0"/>
        <w:jc w:val="both"/>
        <w:rPr>
          <w:b/>
          <w:color w:val="000000" w:themeColor="text1"/>
          <w:sz w:val="20"/>
          <w:szCs w:val="20"/>
        </w:rPr>
      </w:pPr>
    </w:p>
    <w:p w:rsidR="00085DB0" w:rsidRPr="00426787" w:rsidRDefault="008B6FF9" w:rsidP="00085DB0">
      <w:pPr>
        <w:pStyle w:val="Textoindependiente"/>
        <w:spacing w:after="0"/>
        <w:jc w:val="both"/>
        <w:rPr>
          <w:color w:val="000000" w:themeColor="text1"/>
        </w:rPr>
      </w:pPr>
      <w:r w:rsidRPr="00A10D57">
        <w:rPr>
          <w:b/>
          <w:color w:val="000000" w:themeColor="text1"/>
        </w:rPr>
        <w:t>SEXTO. -</w:t>
      </w:r>
      <w:r w:rsidR="00085DB0" w:rsidRPr="00A10D57">
        <w:rPr>
          <w:b/>
          <w:color w:val="000000" w:themeColor="text1"/>
        </w:rPr>
        <w:t xml:space="preserve"> </w:t>
      </w:r>
      <w:r w:rsidR="00085DB0" w:rsidRPr="00A10D57">
        <w:rPr>
          <w:color w:val="000000" w:themeColor="text1"/>
        </w:rPr>
        <w:t xml:space="preserve">En los procedimientos seguidos se han observado los términos y prescripciones </w:t>
      </w:r>
      <w:r w:rsidR="00085DB0" w:rsidRPr="00426787">
        <w:rPr>
          <w:color w:val="000000" w:themeColor="text1"/>
        </w:rPr>
        <w:t>legales.</w:t>
      </w:r>
    </w:p>
    <w:p w:rsidR="00110417" w:rsidRPr="00426787" w:rsidRDefault="00110417" w:rsidP="00085DB0">
      <w:pPr>
        <w:pStyle w:val="Default"/>
        <w:jc w:val="both"/>
        <w:rPr>
          <w:rFonts w:ascii="Times New Roman" w:hAnsi="Times New Roman" w:cs="Times New Roman"/>
          <w:color w:val="000000" w:themeColor="text1"/>
        </w:rPr>
      </w:pPr>
    </w:p>
    <w:p w:rsidR="00085DB0" w:rsidRPr="00426787" w:rsidRDefault="00085DB0" w:rsidP="00085DB0">
      <w:pPr>
        <w:rPr>
          <w:b/>
          <w:color w:val="000000" w:themeColor="text1"/>
        </w:rPr>
      </w:pPr>
      <w:r w:rsidRPr="00426787">
        <w:rPr>
          <w:b/>
          <w:color w:val="000000" w:themeColor="text1"/>
        </w:rPr>
        <w:t>R</w:t>
      </w:r>
      <w:r w:rsidR="00B4226B" w:rsidRPr="00426787">
        <w:rPr>
          <w:b/>
          <w:color w:val="000000" w:themeColor="text1"/>
        </w:rPr>
        <w:t xml:space="preserve">EDACTA EL JUEZ </w:t>
      </w:r>
      <w:proofErr w:type="spellStart"/>
      <w:r w:rsidR="00B4226B" w:rsidRPr="00426787">
        <w:rPr>
          <w:b/>
          <w:color w:val="000000" w:themeColor="text1"/>
        </w:rPr>
        <w:t>PORTUGUEZ</w:t>
      </w:r>
      <w:proofErr w:type="spellEnd"/>
      <w:r w:rsidR="00B4226B" w:rsidRPr="00426787">
        <w:rPr>
          <w:b/>
          <w:color w:val="000000" w:themeColor="text1"/>
        </w:rPr>
        <w:t xml:space="preserve"> MÉNDEZ,</w:t>
      </w:r>
    </w:p>
    <w:p w:rsidR="00085DB0" w:rsidRPr="00426787" w:rsidRDefault="00085DB0" w:rsidP="00085DB0">
      <w:pPr>
        <w:pStyle w:val="Sinespaciado"/>
        <w:rPr>
          <w:rFonts w:ascii="Times New Roman" w:hAnsi="Times New Roman"/>
          <w:color w:val="000000" w:themeColor="text1"/>
          <w:sz w:val="24"/>
          <w:szCs w:val="24"/>
        </w:rPr>
      </w:pPr>
    </w:p>
    <w:p w:rsidR="00085DB0" w:rsidRPr="00426787" w:rsidRDefault="00085DB0" w:rsidP="00085DB0">
      <w:pPr>
        <w:jc w:val="center"/>
        <w:rPr>
          <w:b/>
          <w:color w:val="000000" w:themeColor="text1"/>
        </w:rPr>
      </w:pPr>
      <w:r w:rsidRPr="00426787">
        <w:rPr>
          <w:b/>
          <w:color w:val="000000" w:themeColor="text1"/>
        </w:rPr>
        <w:t xml:space="preserve">CONSIDERANDO </w:t>
      </w:r>
    </w:p>
    <w:p w:rsidR="00085DB0" w:rsidRDefault="00085DB0" w:rsidP="00DB561C">
      <w:pPr>
        <w:spacing w:line="276" w:lineRule="auto"/>
        <w:jc w:val="center"/>
        <w:rPr>
          <w:b/>
          <w:color w:val="000000" w:themeColor="text1"/>
        </w:rPr>
      </w:pPr>
    </w:p>
    <w:p w:rsidR="00085DB0" w:rsidRPr="00426787" w:rsidRDefault="00D15633" w:rsidP="00085DB0">
      <w:pPr>
        <w:pStyle w:val="Style9"/>
        <w:numPr>
          <w:ilvl w:val="0"/>
          <w:numId w:val="3"/>
        </w:numPr>
        <w:tabs>
          <w:tab w:val="left" w:pos="426"/>
        </w:tabs>
        <w:kinsoku w:val="0"/>
        <w:autoSpaceDE/>
        <w:autoSpaceDN/>
        <w:spacing w:before="0" w:after="120"/>
        <w:ind w:left="0" w:right="0" w:firstLine="0"/>
        <w:rPr>
          <w:rStyle w:val="CharacterStyle6"/>
          <w:color w:val="000000" w:themeColor="text1"/>
          <w:lang w:val="es-CR"/>
        </w:rPr>
      </w:pPr>
      <w:r w:rsidRPr="00426787">
        <w:rPr>
          <w:rStyle w:val="CharacterStyle6"/>
          <w:b/>
          <w:bCs/>
          <w:color w:val="000000" w:themeColor="text1"/>
          <w:sz w:val="24"/>
          <w:szCs w:val="24"/>
          <w:lang w:val="es-CR"/>
        </w:rPr>
        <w:t>COMPETENCIA. -</w:t>
      </w:r>
      <w:r w:rsidR="00085DB0" w:rsidRPr="00426787">
        <w:rPr>
          <w:rStyle w:val="CharacterStyle6"/>
          <w:b/>
          <w:bCs/>
          <w:color w:val="000000" w:themeColor="text1"/>
          <w:sz w:val="24"/>
          <w:szCs w:val="24"/>
          <w:lang w:val="es-CR"/>
        </w:rPr>
        <w:t xml:space="preserve"> </w:t>
      </w:r>
      <w:r w:rsidR="00085DB0" w:rsidRPr="00426787">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085DB0" w:rsidRPr="00426787">
        <w:rPr>
          <w:rStyle w:val="CharacterStyle6"/>
          <w:color w:val="000000" w:themeColor="text1"/>
          <w:spacing w:val="1"/>
          <w:w w:val="105"/>
          <w:sz w:val="24"/>
          <w:szCs w:val="24"/>
          <w:lang w:val="es-CR"/>
        </w:rPr>
        <w:t xml:space="preserve">Ley Reguladora del Servicio Público de Transporte Remunerado de Personas en Vehículos </w:t>
      </w:r>
      <w:r w:rsidR="00085DB0" w:rsidRPr="00426787">
        <w:rPr>
          <w:rStyle w:val="CharacterStyle6"/>
          <w:color w:val="000000" w:themeColor="text1"/>
          <w:spacing w:val="-1"/>
          <w:w w:val="105"/>
          <w:sz w:val="24"/>
          <w:szCs w:val="24"/>
          <w:lang w:val="es-CR"/>
        </w:rPr>
        <w:t>en la Modalidad de Taxi N° 7969 del 22 de diciembre de 1999.</w:t>
      </w:r>
    </w:p>
    <w:p w:rsidR="00085DB0" w:rsidRPr="00426787" w:rsidRDefault="00085DB0" w:rsidP="00085DB0">
      <w:pPr>
        <w:pStyle w:val="Style9"/>
        <w:tabs>
          <w:tab w:val="left" w:pos="426"/>
        </w:tabs>
        <w:kinsoku w:val="0"/>
        <w:autoSpaceDE/>
        <w:autoSpaceDN/>
        <w:spacing w:before="0" w:after="120"/>
        <w:ind w:right="0"/>
        <w:rPr>
          <w:rStyle w:val="CharacterStyle6"/>
          <w:color w:val="000000" w:themeColor="text1"/>
          <w:lang w:val="es-CR"/>
        </w:rPr>
      </w:pPr>
    </w:p>
    <w:p w:rsidR="00085DB0" w:rsidRPr="00426787" w:rsidRDefault="00085DB0" w:rsidP="00085DB0">
      <w:pPr>
        <w:pStyle w:val="Style9"/>
        <w:numPr>
          <w:ilvl w:val="0"/>
          <w:numId w:val="3"/>
        </w:numPr>
        <w:tabs>
          <w:tab w:val="left" w:pos="426"/>
        </w:tabs>
        <w:kinsoku w:val="0"/>
        <w:autoSpaceDE/>
        <w:autoSpaceDN/>
        <w:spacing w:before="0" w:line="276" w:lineRule="auto"/>
        <w:ind w:left="0" w:right="0" w:firstLine="0"/>
        <w:rPr>
          <w:color w:val="000000" w:themeColor="text1"/>
          <w:sz w:val="24"/>
          <w:szCs w:val="24"/>
          <w:lang w:val="es-CR"/>
        </w:rPr>
      </w:pPr>
      <w:r w:rsidRPr="00426787">
        <w:rPr>
          <w:rStyle w:val="CharacterStyle6"/>
          <w:b/>
          <w:bCs/>
          <w:color w:val="000000" w:themeColor="text1"/>
          <w:spacing w:val="-2"/>
          <w:sz w:val="24"/>
          <w:szCs w:val="24"/>
          <w:lang w:val="es-CR"/>
        </w:rPr>
        <w:t>ADMISIBILIDAD DEL RECURSO.</w:t>
      </w:r>
      <w:r w:rsidR="00B4226B" w:rsidRPr="00426787">
        <w:rPr>
          <w:rStyle w:val="CharacterStyle6"/>
          <w:b/>
          <w:bCs/>
          <w:color w:val="000000" w:themeColor="text1"/>
          <w:spacing w:val="-2"/>
          <w:sz w:val="24"/>
          <w:szCs w:val="24"/>
          <w:lang w:val="es-CR"/>
        </w:rPr>
        <w:t>-</w:t>
      </w:r>
      <w:r w:rsidRPr="00426787">
        <w:rPr>
          <w:rStyle w:val="CharacterStyle6"/>
          <w:b/>
          <w:bCs/>
          <w:color w:val="000000" w:themeColor="text1"/>
          <w:spacing w:val="-2"/>
          <w:sz w:val="24"/>
          <w:szCs w:val="24"/>
          <w:lang w:val="es-CR"/>
        </w:rPr>
        <w:t xml:space="preserve"> </w:t>
      </w:r>
      <w:r w:rsidRPr="00426787">
        <w:rPr>
          <w:b/>
          <w:color w:val="000000" w:themeColor="text1"/>
          <w:sz w:val="24"/>
          <w:szCs w:val="24"/>
          <w:u w:val="single"/>
          <w:lang w:val="es-CR"/>
        </w:rPr>
        <w:t>En cuanto a la Legitimación</w:t>
      </w:r>
      <w:r w:rsidRPr="00426787">
        <w:rPr>
          <w:b/>
          <w:color w:val="000000" w:themeColor="text1"/>
          <w:sz w:val="24"/>
          <w:szCs w:val="24"/>
          <w:lang w:val="es-CR"/>
        </w:rPr>
        <w:t xml:space="preserve">: </w:t>
      </w:r>
      <w:r w:rsidRPr="00426787">
        <w:rPr>
          <w:color w:val="000000" w:themeColor="text1"/>
          <w:sz w:val="24"/>
          <w:szCs w:val="24"/>
          <w:lang w:val="es-CR"/>
        </w:rPr>
        <w:t xml:space="preserve">De conformidad con lo dispuesto en el artículo 11 de la ley 7969 “Ley Reguladora del Servicio Público de Transporte Remunerado de Personas en Vehículos en la </w:t>
      </w:r>
      <w:r w:rsidRPr="00110417">
        <w:rPr>
          <w:color w:val="000000" w:themeColor="text1"/>
          <w:sz w:val="24"/>
          <w:szCs w:val="24"/>
          <w:lang w:val="es-CR"/>
        </w:rPr>
        <w:t xml:space="preserve">Modalidad de Taxi”, se tiene que al recurrente se le </w:t>
      </w:r>
      <w:r w:rsidR="00E507EA" w:rsidRPr="00110417">
        <w:rPr>
          <w:color w:val="000000" w:themeColor="text1"/>
          <w:sz w:val="24"/>
          <w:szCs w:val="24"/>
          <w:lang w:val="es-CR"/>
        </w:rPr>
        <w:t xml:space="preserve">denegó la solicitud de prórroga del permiso especial estable de taxi, </w:t>
      </w:r>
      <w:r w:rsidR="00E507EA" w:rsidRPr="00110417">
        <w:rPr>
          <w:b/>
          <w:color w:val="000000" w:themeColor="text1"/>
          <w:sz w:val="24"/>
          <w:szCs w:val="24"/>
          <w:lang w:val="es-CR"/>
        </w:rPr>
        <w:t>N</w:t>
      </w:r>
      <w:r w:rsidR="007A11AB" w:rsidRPr="00110417">
        <w:rPr>
          <w:b/>
          <w:color w:val="000000" w:themeColor="text1"/>
          <w:sz w:val="24"/>
          <w:szCs w:val="24"/>
          <w:lang w:val="es-CR"/>
        </w:rPr>
        <w:t>.</w:t>
      </w:r>
      <w:r w:rsidR="00E507EA" w:rsidRPr="00110417">
        <w:rPr>
          <w:b/>
          <w:color w:val="000000" w:themeColor="text1"/>
          <w:sz w:val="24"/>
          <w:szCs w:val="24"/>
          <w:lang w:val="es-CR"/>
        </w:rPr>
        <w:t xml:space="preserve"> </w:t>
      </w:r>
      <w:r w:rsidR="00DB2BA9" w:rsidRPr="00110417">
        <w:rPr>
          <w:b/>
          <w:color w:val="000000" w:themeColor="text1"/>
          <w:sz w:val="24"/>
          <w:szCs w:val="24"/>
          <w:lang w:val="es-CR"/>
        </w:rPr>
        <w:t>30</w:t>
      </w:r>
      <w:r w:rsidR="00E507EA" w:rsidRPr="00110417">
        <w:rPr>
          <w:color w:val="000000" w:themeColor="text1"/>
          <w:sz w:val="24"/>
          <w:szCs w:val="24"/>
          <w:lang w:val="es-CR"/>
        </w:rPr>
        <w:t xml:space="preserve">, en el </w:t>
      </w:r>
      <w:r w:rsidR="00E507EA" w:rsidRPr="00110417">
        <w:rPr>
          <w:rStyle w:val="CharacterStyle1"/>
          <w:rFonts w:eastAsia="Calibri"/>
          <w:b/>
          <w:color w:val="000000" w:themeColor="text1"/>
          <w:spacing w:val="4"/>
          <w:sz w:val="24"/>
          <w:szCs w:val="24"/>
          <w:lang w:val="es-CR" w:eastAsia="es-ES"/>
        </w:rPr>
        <w:t>Artículo 7.1.</w:t>
      </w:r>
      <w:r w:rsidR="007960B6" w:rsidRPr="00110417">
        <w:rPr>
          <w:rStyle w:val="CharacterStyle1"/>
          <w:rFonts w:eastAsia="Calibri"/>
          <w:b/>
          <w:color w:val="000000" w:themeColor="text1"/>
          <w:spacing w:val="4"/>
          <w:sz w:val="24"/>
          <w:szCs w:val="24"/>
          <w:lang w:val="es-CR" w:eastAsia="es-ES"/>
        </w:rPr>
        <w:t>11</w:t>
      </w:r>
      <w:r w:rsidR="00E507EA" w:rsidRPr="00110417">
        <w:rPr>
          <w:rStyle w:val="CharacterStyle1"/>
          <w:rFonts w:eastAsia="Calibri"/>
          <w:b/>
          <w:color w:val="000000" w:themeColor="text1"/>
          <w:spacing w:val="4"/>
          <w:sz w:val="24"/>
          <w:szCs w:val="24"/>
          <w:lang w:val="es-CR" w:eastAsia="es-ES"/>
        </w:rPr>
        <w:t xml:space="preserve"> de la Sesión Ordinaria 49-2015 del 20 </w:t>
      </w:r>
      <w:r w:rsidR="00E507EA" w:rsidRPr="00426787">
        <w:rPr>
          <w:rStyle w:val="CharacterStyle1"/>
          <w:rFonts w:eastAsia="Calibri"/>
          <w:b/>
          <w:color w:val="000000" w:themeColor="text1"/>
          <w:spacing w:val="4"/>
          <w:sz w:val="24"/>
          <w:szCs w:val="24"/>
          <w:lang w:val="es-CR" w:eastAsia="es-ES"/>
        </w:rPr>
        <w:t>de Agosto del 2015</w:t>
      </w:r>
      <w:r w:rsidRPr="00426787">
        <w:rPr>
          <w:color w:val="000000" w:themeColor="text1"/>
          <w:sz w:val="24"/>
          <w:szCs w:val="24"/>
          <w:lang w:val="es-CR"/>
        </w:rPr>
        <w:t xml:space="preserve">, adoptado por la Junta Directiva del Consejo de Transporte Público, de ahí que el recurrente ostenta legitimación para impugnar el Acuerdo referido.  </w:t>
      </w:r>
      <w:r w:rsidRPr="00426787">
        <w:rPr>
          <w:b/>
          <w:iCs/>
          <w:color w:val="000000" w:themeColor="text1"/>
          <w:sz w:val="24"/>
          <w:szCs w:val="24"/>
          <w:u w:val="single"/>
          <w:lang w:val="es-CR"/>
        </w:rPr>
        <w:t>En cuanto al plazo</w:t>
      </w:r>
      <w:r w:rsidRPr="00426787">
        <w:rPr>
          <w:b/>
          <w:iCs/>
          <w:color w:val="000000" w:themeColor="text1"/>
          <w:sz w:val="24"/>
          <w:szCs w:val="24"/>
          <w:lang w:val="es-CR"/>
        </w:rPr>
        <w:t xml:space="preserve">: </w:t>
      </w:r>
      <w:r w:rsidRPr="00426787">
        <w:rPr>
          <w:iCs/>
          <w:color w:val="000000" w:themeColor="text1"/>
          <w:sz w:val="24"/>
          <w:szCs w:val="24"/>
          <w:lang w:val="es-CR"/>
        </w:rPr>
        <w:t xml:space="preserve">El acto administrativo que </w:t>
      </w:r>
      <w:r w:rsidR="00E507EA" w:rsidRPr="00426787">
        <w:rPr>
          <w:color w:val="000000" w:themeColor="text1"/>
          <w:sz w:val="24"/>
          <w:szCs w:val="24"/>
          <w:lang w:val="es-CR"/>
        </w:rPr>
        <w:t>denegó la solicitud de prórroga</w:t>
      </w:r>
      <w:r w:rsidRPr="00426787">
        <w:rPr>
          <w:color w:val="000000" w:themeColor="text1"/>
          <w:sz w:val="24"/>
          <w:szCs w:val="24"/>
          <w:lang w:val="es-CR"/>
        </w:rPr>
        <w:t xml:space="preserve"> del derecho </w:t>
      </w:r>
      <w:r w:rsidR="00E507EA" w:rsidRPr="00426787">
        <w:rPr>
          <w:color w:val="000000" w:themeColor="text1"/>
          <w:sz w:val="24"/>
          <w:szCs w:val="24"/>
          <w:lang w:val="es-CR"/>
        </w:rPr>
        <w:t>del permiso especial estable de taxi</w:t>
      </w:r>
      <w:r w:rsidRPr="00426787">
        <w:rPr>
          <w:color w:val="000000" w:themeColor="text1"/>
          <w:sz w:val="24"/>
          <w:szCs w:val="24"/>
          <w:lang w:val="es-CR"/>
        </w:rPr>
        <w:t xml:space="preserve">, fue notificado vía </w:t>
      </w:r>
      <w:r w:rsidR="00E507EA" w:rsidRPr="00426787">
        <w:rPr>
          <w:color w:val="000000" w:themeColor="text1"/>
          <w:sz w:val="24"/>
          <w:szCs w:val="24"/>
          <w:lang w:val="es-CR"/>
        </w:rPr>
        <w:t xml:space="preserve">correo electrónico </w:t>
      </w:r>
      <w:r w:rsidRPr="00426787">
        <w:rPr>
          <w:color w:val="000000" w:themeColor="text1"/>
          <w:sz w:val="24"/>
          <w:szCs w:val="24"/>
          <w:lang w:val="es-CR"/>
        </w:rPr>
        <w:t xml:space="preserve">el día </w:t>
      </w:r>
      <w:r w:rsidR="00E507EA" w:rsidRPr="00426787">
        <w:rPr>
          <w:b/>
          <w:color w:val="000000" w:themeColor="text1"/>
          <w:sz w:val="24"/>
          <w:szCs w:val="24"/>
          <w:lang w:val="es-CR"/>
        </w:rPr>
        <w:t>27</w:t>
      </w:r>
      <w:r w:rsidRPr="00426787">
        <w:rPr>
          <w:b/>
          <w:color w:val="000000" w:themeColor="text1"/>
          <w:sz w:val="24"/>
          <w:szCs w:val="24"/>
          <w:lang w:val="es-CR"/>
        </w:rPr>
        <w:t xml:space="preserve"> de </w:t>
      </w:r>
      <w:r w:rsidR="00E507EA" w:rsidRPr="00426787">
        <w:rPr>
          <w:b/>
          <w:color w:val="000000" w:themeColor="text1"/>
          <w:sz w:val="24"/>
          <w:szCs w:val="24"/>
          <w:lang w:val="es-CR"/>
        </w:rPr>
        <w:t>agosto</w:t>
      </w:r>
      <w:r w:rsidRPr="00426787">
        <w:rPr>
          <w:b/>
          <w:color w:val="000000" w:themeColor="text1"/>
          <w:sz w:val="24"/>
          <w:szCs w:val="24"/>
          <w:lang w:val="es-CR"/>
        </w:rPr>
        <w:t xml:space="preserve"> del 201</w:t>
      </w:r>
      <w:r w:rsidR="00E507EA" w:rsidRPr="00426787">
        <w:rPr>
          <w:b/>
          <w:color w:val="000000" w:themeColor="text1"/>
          <w:sz w:val="24"/>
          <w:szCs w:val="24"/>
          <w:lang w:val="es-CR"/>
        </w:rPr>
        <w:t>5</w:t>
      </w:r>
      <w:r w:rsidRPr="00426787">
        <w:rPr>
          <w:color w:val="000000" w:themeColor="text1"/>
          <w:sz w:val="24"/>
          <w:szCs w:val="24"/>
          <w:lang w:val="es-CR"/>
        </w:rPr>
        <w:t xml:space="preserve">, y el día </w:t>
      </w:r>
      <w:r w:rsidR="005855E7" w:rsidRPr="00426787">
        <w:rPr>
          <w:b/>
          <w:color w:val="000000" w:themeColor="text1"/>
          <w:sz w:val="24"/>
          <w:szCs w:val="24"/>
          <w:lang w:val="es-CR"/>
        </w:rPr>
        <w:t>3</w:t>
      </w:r>
      <w:r w:rsidRPr="00426787">
        <w:rPr>
          <w:b/>
          <w:color w:val="000000" w:themeColor="text1"/>
          <w:sz w:val="24"/>
          <w:szCs w:val="24"/>
          <w:lang w:val="es-CR"/>
        </w:rPr>
        <w:t xml:space="preserve"> de </w:t>
      </w:r>
      <w:r w:rsidR="005855E7" w:rsidRPr="00426787">
        <w:rPr>
          <w:b/>
          <w:color w:val="000000" w:themeColor="text1"/>
          <w:sz w:val="24"/>
          <w:szCs w:val="24"/>
          <w:lang w:val="es-CR"/>
        </w:rPr>
        <w:t>setiembre</w:t>
      </w:r>
      <w:r w:rsidRPr="00426787">
        <w:rPr>
          <w:b/>
          <w:color w:val="000000" w:themeColor="text1"/>
          <w:sz w:val="24"/>
          <w:szCs w:val="24"/>
          <w:lang w:val="es-CR"/>
        </w:rPr>
        <w:t xml:space="preserve"> del 201</w:t>
      </w:r>
      <w:r w:rsidR="005855E7" w:rsidRPr="00426787">
        <w:rPr>
          <w:b/>
          <w:color w:val="000000" w:themeColor="text1"/>
          <w:sz w:val="24"/>
          <w:szCs w:val="24"/>
          <w:lang w:val="es-CR"/>
        </w:rPr>
        <w:t>5</w:t>
      </w:r>
      <w:r w:rsidRPr="00426787">
        <w:rPr>
          <w:color w:val="000000" w:themeColor="text1"/>
          <w:sz w:val="24"/>
          <w:szCs w:val="24"/>
          <w:lang w:val="es-CR"/>
        </w:rPr>
        <w:t xml:space="preserve">, </w:t>
      </w:r>
      <w:r w:rsidR="00544556" w:rsidRPr="00426787">
        <w:rPr>
          <w:rStyle w:val="CharacterStyle1"/>
          <w:rFonts w:eastAsia="Calibri"/>
          <w:color w:val="000000" w:themeColor="text1"/>
          <w:spacing w:val="4"/>
          <w:sz w:val="24"/>
          <w:szCs w:val="24"/>
          <w:lang w:val="es-CR" w:eastAsia="es-ES"/>
        </w:rPr>
        <w:t>la empresa</w:t>
      </w:r>
      <w:r w:rsidR="00544556" w:rsidRPr="00426787">
        <w:rPr>
          <w:rStyle w:val="CharacterStyle1"/>
          <w:rFonts w:eastAsia="Calibri"/>
          <w:b/>
          <w:smallCaps/>
          <w:color w:val="000000" w:themeColor="text1"/>
          <w:spacing w:val="4"/>
          <w:sz w:val="24"/>
          <w:szCs w:val="24"/>
          <w:lang w:val="es-CR" w:eastAsia="es-ES"/>
        </w:rPr>
        <w:t xml:space="preserve"> </w:t>
      </w:r>
      <w:r w:rsidR="00A364D1" w:rsidRPr="00426787">
        <w:rPr>
          <w:color w:val="000000" w:themeColor="text1"/>
          <w:lang w:val="es-CR"/>
        </w:rPr>
        <w:t xml:space="preserve">la </w:t>
      </w:r>
      <w:r w:rsidR="000A702A" w:rsidRPr="00426787">
        <w:rPr>
          <w:color w:val="000000" w:themeColor="text1"/>
          <w:lang w:val="es-CR"/>
        </w:rPr>
        <w:t>empresa</w:t>
      </w:r>
      <w:r w:rsidR="000A702A" w:rsidRPr="00426787">
        <w:rPr>
          <w:b/>
          <w:smallCaps/>
          <w:color w:val="000000" w:themeColor="text1"/>
          <w:lang w:val="es-CR"/>
        </w:rPr>
        <w:t xml:space="preserve"> </w:t>
      </w:r>
      <w:proofErr w:type="spellStart"/>
      <w:r w:rsidR="00CE3716" w:rsidRPr="001D2683">
        <w:rPr>
          <w:b/>
          <w:smallCaps/>
          <w:color w:val="000000" w:themeColor="text1"/>
        </w:rPr>
        <w:t>T</w:t>
      </w:r>
      <w:r w:rsidR="00CE3716">
        <w:rPr>
          <w:b/>
          <w:smallCaps/>
          <w:color w:val="000000" w:themeColor="text1"/>
        </w:rPr>
        <w:t>NU</w:t>
      </w:r>
      <w:proofErr w:type="spellEnd"/>
      <w:r w:rsidR="007960B6" w:rsidRPr="00426787">
        <w:rPr>
          <w:b/>
          <w:smallCaps/>
          <w:color w:val="000000" w:themeColor="text1"/>
          <w:sz w:val="24"/>
          <w:szCs w:val="24"/>
        </w:rPr>
        <w:t>, S.A.</w:t>
      </w:r>
      <w:r w:rsidR="00A364D1" w:rsidRPr="00426787">
        <w:rPr>
          <w:color w:val="000000" w:themeColor="text1"/>
          <w:lang w:val="es-CR"/>
        </w:rPr>
        <w:t>,</w:t>
      </w:r>
      <w:r w:rsidR="00A364D1" w:rsidRPr="00426787">
        <w:rPr>
          <w:b/>
          <w:smallCaps/>
          <w:color w:val="000000" w:themeColor="text1"/>
          <w:lang w:val="es-CR"/>
        </w:rPr>
        <w:t xml:space="preserve"> </w:t>
      </w:r>
      <w:r w:rsidR="00A364D1" w:rsidRPr="00426787">
        <w:rPr>
          <w:color w:val="000000" w:themeColor="text1"/>
          <w:lang w:val="es-CR"/>
        </w:rPr>
        <w:t xml:space="preserve">cédula jurídica </w:t>
      </w:r>
      <w:r w:rsidR="00CE3716">
        <w:rPr>
          <w:color w:val="000000" w:themeColor="text1"/>
          <w:lang w:val="es-CR"/>
        </w:rPr>
        <w:t>…</w:t>
      </w:r>
      <w:r w:rsidR="00A364D1" w:rsidRPr="00426787">
        <w:rPr>
          <w:color w:val="000000" w:themeColor="text1"/>
          <w:lang w:val="es-CR"/>
        </w:rPr>
        <w:t xml:space="preserve">; representada por </w:t>
      </w:r>
      <w:proofErr w:type="spellStart"/>
      <w:r w:rsidR="00271666" w:rsidRPr="00271666">
        <w:rPr>
          <w:smallCaps/>
          <w:color w:val="000000" w:themeColor="text1"/>
          <w:sz w:val="24"/>
          <w:szCs w:val="24"/>
          <w:lang w:val="es-CR"/>
        </w:rPr>
        <w:t>G</w:t>
      </w:r>
      <w:r w:rsidR="00CE3716">
        <w:rPr>
          <w:smallCaps/>
          <w:color w:val="000000" w:themeColor="text1"/>
          <w:sz w:val="24"/>
          <w:szCs w:val="24"/>
          <w:lang w:val="es-CR"/>
        </w:rPr>
        <w:t>RR</w:t>
      </w:r>
      <w:proofErr w:type="spellEnd"/>
      <w:r w:rsidR="00B7440F" w:rsidRPr="00271666">
        <w:rPr>
          <w:smallCaps/>
          <w:color w:val="000000" w:themeColor="text1"/>
          <w:sz w:val="24"/>
          <w:szCs w:val="24"/>
          <w:lang w:val="es-CR"/>
        </w:rPr>
        <w:t xml:space="preserve">, </w:t>
      </w:r>
      <w:r w:rsidR="00B7440F" w:rsidRPr="00426787">
        <w:rPr>
          <w:color w:val="000000" w:themeColor="text1"/>
          <w:sz w:val="24"/>
          <w:szCs w:val="24"/>
          <w:lang w:val="es-CR"/>
        </w:rPr>
        <w:t xml:space="preserve">portador de la cédula de identidad número </w:t>
      </w:r>
      <w:r w:rsidR="00CE3716">
        <w:rPr>
          <w:color w:val="000000" w:themeColor="text1"/>
          <w:sz w:val="24"/>
          <w:szCs w:val="24"/>
          <w:lang w:val="es-CR"/>
        </w:rPr>
        <w:t>…</w:t>
      </w:r>
      <w:r w:rsidR="00B7440F" w:rsidRPr="00426787">
        <w:rPr>
          <w:color w:val="000000" w:themeColor="text1"/>
          <w:sz w:val="24"/>
          <w:szCs w:val="24"/>
          <w:lang w:val="es-CR"/>
        </w:rPr>
        <w:t xml:space="preserve">, en su condición de </w:t>
      </w:r>
      <w:r w:rsidR="00B7440F" w:rsidRPr="00426787">
        <w:rPr>
          <w:color w:val="000000" w:themeColor="text1"/>
          <w:lang w:val="es-CR"/>
        </w:rPr>
        <w:t xml:space="preserve">apoderado generalísimo </w:t>
      </w:r>
      <w:r w:rsidR="00B7440F" w:rsidRPr="00426787">
        <w:rPr>
          <w:color w:val="000000" w:themeColor="text1"/>
          <w:sz w:val="24"/>
          <w:szCs w:val="24"/>
          <w:lang w:val="es-CR"/>
        </w:rPr>
        <w:t>sin límite de suma</w:t>
      </w:r>
      <w:r w:rsidR="00A364D1" w:rsidRPr="00426787">
        <w:rPr>
          <w:color w:val="000000" w:themeColor="text1"/>
          <w:lang w:val="es-CR"/>
        </w:rPr>
        <w:t xml:space="preserve">; </w:t>
      </w:r>
      <w:r w:rsidR="00544556" w:rsidRPr="00426787">
        <w:rPr>
          <w:rStyle w:val="CharacterStyle1"/>
          <w:rFonts w:eastAsia="Calibri"/>
          <w:color w:val="000000" w:themeColor="text1"/>
          <w:spacing w:val="4"/>
          <w:sz w:val="24"/>
          <w:szCs w:val="24"/>
          <w:lang w:val="es-CR" w:eastAsia="es-ES"/>
        </w:rPr>
        <w:t xml:space="preserve">interpone </w:t>
      </w:r>
      <w:r w:rsidR="00A364D1" w:rsidRPr="00426787">
        <w:rPr>
          <w:b/>
          <w:smallCaps/>
          <w:color w:val="000000" w:themeColor="text1"/>
          <w:lang w:val="es-CR"/>
        </w:rPr>
        <w:t>Recurso Apelación en Subsidio e Incidentes de Nulidad y Suspensión</w:t>
      </w:r>
      <w:r w:rsidR="00A364D1" w:rsidRPr="00426787">
        <w:rPr>
          <w:smallCaps/>
          <w:color w:val="000000" w:themeColor="text1"/>
          <w:lang w:val="es-CR"/>
        </w:rPr>
        <w:t xml:space="preserve">; </w:t>
      </w:r>
      <w:r w:rsidR="00544556" w:rsidRPr="00426787">
        <w:rPr>
          <w:rStyle w:val="CharacterStyle1"/>
          <w:rFonts w:eastAsia="Calibri"/>
          <w:color w:val="000000" w:themeColor="text1"/>
          <w:spacing w:val="4"/>
          <w:sz w:val="24"/>
          <w:szCs w:val="24"/>
          <w:lang w:val="es-CR" w:eastAsia="es-ES"/>
        </w:rPr>
        <w:t xml:space="preserve">en contra del </w:t>
      </w:r>
      <w:r w:rsidR="00544556" w:rsidRPr="00426787">
        <w:rPr>
          <w:rStyle w:val="CharacterStyle1"/>
          <w:rFonts w:eastAsia="Calibri"/>
          <w:b/>
          <w:color w:val="000000" w:themeColor="text1"/>
          <w:spacing w:val="4"/>
          <w:sz w:val="24"/>
          <w:szCs w:val="24"/>
          <w:lang w:val="es-CR" w:eastAsia="es-ES"/>
        </w:rPr>
        <w:t>Artículo 7.1.</w:t>
      </w:r>
      <w:r w:rsidR="007960B6" w:rsidRPr="00426787">
        <w:rPr>
          <w:rStyle w:val="CharacterStyle1"/>
          <w:rFonts w:eastAsia="Calibri"/>
          <w:b/>
          <w:color w:val="000000" w:themeColor="text1"/>
          <w:spacing w:val="4"/>
          <w:sz w:val="24"/>
          <w:szCs w:val="24"/>
          <w:lang w:val="es-CR" w:eastAsia="es-ES"/>
        </w:rPr>
        <w:t>11</w:t>
      </w:r>
      <w:r w:rsidR="00544556" w:rsidRPr="00426787">
        <w:rPr>
          <w:rStyle w:val="CharacterStyle1"/>
          <w:rFonts w:eastAsia="Calibri"/>
          <w:b/>
          <w:color w:val="000000" w:themeColor="text1"/>
          <w:spacing w:val="4"/>
          <w:sz w:val="24"/>
          <w:szCs w:val="24"/>
          <w:lang w:val="es-CR" w:eastAsia="es-ES"/>
        </w:rPr>
        <w:t xml:space="preserve"> de la Sesión Ordinaria 49-2015 del 20 de </w:t>
      </w:r>
      <w:r w:rsidR="00B4226B" w:rsidRPr="00426787">
        <w:rPr>
          <w:rStyle w:val="CharacterStyle1"/>
          <w:rFonts w:eastAsia="Calibri"/>
          <w:b/>
          <w:color w:val="000000" w:themeColor="text1"/>
          <w:spacing w:val="4"/>
          <w:sz w:val="24"/>
          <w:szCs w:val="24"/>
          <w:lang w:val="es-CR" w:eastAsia="es-ES"/>
        </w:rPr>
        <w:t xml:space="preserve">agosto </w:t>
      </w:r>
      <w:r w:rsidR="00544556" w:rsidRPr="00426787">
        <w:rPr>
          <w:rStyle w:val="CharacterStyle1"/>
          <w:rFonts w:eastAsia="Calibri"/>
          <w:b/>
          <w:color w:val="000000" w:themeColor="text1"/>
          <w:spacing w:val="4"/>
          <w:sz w:val="24"/>
          <w:szCs w:val="24"/>
          <w:lang w:val="es-CR" w:eastAsia="es-ES"/>
        </w:rPr>
        <w:t>del 2015</w:t>
      </w:r>
      <w:r w:rsidRPr="00426787">
        <w:rPr>
          <w:smallCaps/>
          <w:color w:val="000000" w:themeColor="text1"/>
          <w:sz w:val="24"/>
          <w:szCs w:val="24"/>
          <w:lang w:val="es-CR"/>
        </w:rPr>
        <w:t>,</w:t>
      </w:r>
      <w:r w:rsidRPr="00426787">
        <w:rPr>
          <w:color w:val="000000" w:themeColor="text1"/>
          <w:sz w:val="24"/>
          <w:szCs w:val="24"/>
          <w:lang w:val="es-CR"/>
        </w:rPr>
        <w:t xml:space="preserve"> ante lo cual se tiene que las acciones recursivas fueron interpuestas en tiempo.</w:t>
      </w:r>
    </w:p>
    <w:p w:rsidR="00B4226B" w:rsidRPr="00426787" w:rsidRDefault="00B4226B" w:rsidP="00B4226B">
      <w:pPr>
        <w:pStyle w:val="Style9"/>
        <w:tabs>
          <w:tab w:val="left" w:pos="426"/>
        </w:tabs>
        <w:kinsoku w:val="0"/>
        <w:autoSpaceDE/>
        <w:autoSpaceDN/>
        <w:spacing w:before="0" w:line="276" w:lineRule="auto"/>
        <w:ind w:right="0"/>
        <w:rPr>
          <w:color w:val="000000" w:themeColor="text1"/>
          <w:sz w:val="24"/>
          <w:szCs w:val="24"/>
          <w:lang w:val="es-CR"/>
        </w:rPr>
      </w:pPr>
    </w:p>
    <w:p w:rsidR="00841BC9" w:rsidRDefault="00B34BD0" w:rsidP="000C5711">
      <w:pPr>
        <w:tabs>
          <w:tab w:val="right" w:pos="10656"/>
        </w:tabs>
        <w:overflowPunct w:val="0"/>
        <w:jc w:val="both"/>
        <w:textAlignment w:val="baseline"/>
        <w:rPr>
          <w:color w:val="000000" w:themeColor="text1"/>
        </w:rPr>
      </w:pPr>
      <w:r w:rsidRPr="00426787">
        <w:rPr>
          <w:b/>
          <w:color w:val="000000" w:themeColor="text1"/>
        </w:rPr>
        <w:t xml:space="preserve">HECHOS </w:t>
      </w:r>
      <w:r w:rsidR="00841BC9" w:rsidRPr="00426787">
        <w:rPr>
          <w:b/>
          <w:color w:val="000000" w:themeColor="text1"/>
        </w:rPr>
        <w:t>PROBADOS. -</w:t>
      </w:r>
      <w:r w:rsidRPr="00426787">
        <w:rPr>
          <w:b/>
          <w:color w:val="000000" w:themeColor="text1"/>
        </w:rPr>
        <w:t xml:space="preserve"> </w:t>
      </w:r>
      <w:r w:rsidR="00A32BA7" w:rsidRPr="00426787">
        <w:rPr>
          <w:color w:val="000000" w:themeColor="text1"/>
        </w:rPr>
        <w:t>De importancia para la decisión de este asunto, se estiman como debidamente demostrados los siguientes hechos:</w:t>
      </w:r>
      <w:r w:rsidR="005E7E8C" w:rsidRPr="00426787">
        <w:rPr>
          <w:color w:val="000000" w:themeColor="text1"/>
        </w:rPr>
        <w:t xml:space="preserve"> </w:t>
      </w:r>
    </w:p>
    <w:p w:rsidR="000C5711" w:rsidRPr="00426787" w:rsidRDefault="003B23FC" w:rsidP="000C5711">
      <w:pPr>
        <w:tabs>
          <w:tab w:val="right" w:pos="10656"/>
        </w:tabs>
        <w:overflowPunct w:val="0"/>
        <w:jc w:val="both"/>
        <w:textAlignment w:val="baseline"/>
        <w:rPr>
          <w:i/>
          <w:color w:val="000000" w:themeColor="text1"/>
          <w:sz w:val="22"/>
          <w:szCs w:val="22"/>
        </w:rPr>
      </w:pPr>
      <w:r w:rsidRPr="00426787">
        <w:rPr>
          <w:rStyle w:val="CharacterStyle1"/>
          <w:rFonts w:eastAsia="Calibri"/>
          <w:b/>
          <w:color w:val="000000" w:themeColor="text1"/>
          <w:spacing w:val="4"/>
          <w:sz w:val="22"/>
          <w:szCs w:val="22"/>
          <w:lang w:eastAsia="es-ES"/>
        </w:rPr>
        <w:lastRenderedPageBreak/>
        <w:t>A</w:t>
      </w:r>
      <w:r w:rsidR="007F1E6E" w:rsidRPr="00426787">
        <w:rPr>
          <w:rStyle w:val="CharacterStyle1"/>
          <w:rFonts w:eastAsia="Calibri"/>
          <w:b/>
          <w:color w:val="000000" w:themeColor="text1"/>
          <w:spacing w:val="4"/>
          <w:sz w:val="22"/>
          <w:szCs w:val="22"/>
          <w:lang w:eastAsia="es-ES"/>
        </w:rPr>
        <w:t>)</w:t>
      </w:r>
      <w:r w:rsidRPr="00426787">
        <w:rPr>
          <w:rStyle w:val="CharacterStyle1"/>
          <w:rFonts w:eastAsia="Calibri"/>
          <w:color w:val="000000" w:themeColor="text1"/>
          <w:spacing w:val="4"/>
          <w:sz w:val="22"/>
          <w:szCs w:val="22"/>
          <w:lang w:eastAsia="es-ES"/>
        </w:rPr>
        <w:t xml:space="preserve"> </w:t>
      </w:r>
      <w:r w:rsidR="00A32BA7" w:rsidRPr="00426787">
        <w:rPr>
          <w:rStyle w:val="CharacterStyle1"/>
          <w:rFonts w:eastAsia="Calibri"/>
          <w:color w:val="000000" w:themeColor="text1"/>
          <w:spacing w:val="4"/>
          <w:sz w:val="22"/>
          <w:szCs w:val="22"/>
          <w:lang w:eastAsia="es-ES"/>
        </w:rPr>
        <w:t>Que mediante su A</w:t>
      </w:r>
      <w:r w:rsidR="00B4226B" w:rsidRPr="00426787">
        <w:rPr>
          <w:rStyle w:val="CharacterStyle1"/>
          <w:rFonts w:eastAsia="Calibri"/>
          <w:color w:val="000000" w:themeColor="text1"/>
          <w:spacing w:val="4"/>
          <w:sz w:val="22"/>
          <w:szCs w:val="22"/>
          <w:lang w:eastAsia="es-ES"/>
        </w:rPr>
        <w:t xml:space="preserve">rtículo </w:t>
      </w:r>
      <w:r w:rsidR="00A32BA7" w:rsidRPr="00426787">
        <w:rPr>
          <w:rStyle w:val="CharacterStyle1"/>
          <w:rFonts w:eastAsia="Calibri"/>
          <w:color w:val="000000" w:themeColor="text1"/>
          <w:spacing w:val="4"/>
          <w:sz w:val="22"/>
          <w:szCs w:val="22"/>
          <w:lang w:eastAsia="es-ES"/>
        </w:rPr>
        <w:t xml:space="preserve">7.8.2 de su Sesión Ordinaria 37-2015 del 1° de Julio del 2015, con vista y fundamento a los </w:t>
      </w:r>
      <w:r w:rsidR="00B4226B" w:rsidRPr="00426787">
        <w:rPr>
          <w:rStyle w:val="CharacterStyle1"/>
          <w:rFonts w:eastAsia="Calibri"/>
          <w:color w:val="000000" w:themeColor="text1"/>
          <w:spacing w:val="4"/>
          <w:sz w:val="22"/>
          <w:szCs w:val="22"/>
          <w:lang w:eastAsia="es-ES"/>
        </w:rPr>
        <w:t xml:space="preserve">criterios </w:t>
      </w:r>
      <w:r w:rsidR="00A32BA7" w:rsidRPr="00426787">
        <w:rPr>
          <w:rStyle w:val="CharacterStyle1"/>
          <w:rFonts w:eastAsia="Calibri"/>
          <w:color w:val="000000" w:themeColor="text1"/>
          <w:spacing w:val="4"/>
          <w:sz w:val="22"/>
          <w:szCs w:val="22"/>
          <w:lang w:eastAsia="es-ES"/>
        </w:rPr>
        <w:t xml:space="preserve">de </w:t>
      </w:r>
      <w:r w:rsidR="00B4226B" w:rsidRPr="00426787">
        <w:rPr>
          <w:rStyle w:val="CharacterStyle1"/>
          <w:rFonts w:eastAsia="Calibri"/>
          <w:color w:val="000000" w:themeColor="text1"/>
          <w:spacing w:val="4"/>
          <w:sz w:val="22"/>
          <w:szCs w:val="22"/>
          <w:lang w:eastAsia="es-ES"/>
        </w:rPr>
        <w:t xml:space="preserve">los </w:t>
      </w:r>
      <w:r w:rsidR="00A32BA7" w:rsidRPr="00426787">
        <w:rPr>
          <w:rStyle w:val="CharacterStyle1"/>
          <w:rFonts w:eastAsia="Calibri"/>
          <w:color w:val="000000" w:themeColor="text1"/>
          <w:spacing w:val="4"/>
          <w:sz w:val="22"/>
          <w:szCs w:val="22"/>
          <w:lang w:eastAsia="es-ES"/>
        </w:rPr>
        <w:t xml:space="preserve">Oficios </w:t>
      </w:r>
      <w:proofErr w:type="spellStart"/>
      <w:r w:rsidR="00A32BA7" w:rsidRPr="00426787">
        <w:rPr>
          <w:rStyle w:val="CharacterStyle1"/>
          <w:rFonts w:eastAsia="Calibri"/>
          <w:color w:val="000000" w:themeColor="text1"/>
          <w:spacing w:val="4"/>
          <w:sz w:val="22"/>
          <w:szCs w:val="22"/>
          <w:lang w:eastAsia="es-ES"/>
        </w:rPr>
        <w:t>DAJ</w:t>
      </w:r>
      <w:proofErr w:type="spellEnd"/>
      <w:r w:rsidR="00A32BA7" w:rsidRPr="00426787">
        <w:rPr>
          <w:rStyle w:val="CharacterStyle1"/>
          <w:rFonts w:eastAsia="Calibri"/>
          <w:color w:val="000000" w:themeColor="text1"/>
          <w:spacing w:val="4"/>
          <w:sz w:val="22"/>
          <w:szCs w:val="22"/>
          <w:lang w:eastAsia="es-ES"/>
        </w:rPr>
        <w:t xml:space="preserve"> 2015-002164 de su Dirección de Asuntos Jurídicos y DE-2015-1980 y DE-2015-2046 de su Dirección Ejecutiva, la Junta Directiva del Consejo de Transporte Público </w:t>
      </w:r>
      <w:r w:rsidR="00B4226B" w:rsidRPr="00426787">
        <w:rPr>
          <w:rStyle w:val="CharacterStyle1"/>
          <w:rFonts w:eastAsia="Calibri"/>
          <w:color w:val="000000" w:themeColor="text1"/>
          <w:spacing w:val="4"/>
          <w:sz w:val="22"/>
          <w:szCs w:val="22"/>
          <w:lang w:eastAsia="es-ES"/>
        </w:rPr>
        <w:t xml:space="preserve">dispuso la renovación de los permisos de </w:t>
      </w:r>
      <w:proofErr w:type="spellStart"/>
      <w:r w:rsidR="00A32BA7" w:rsidRPr="00426787">
        <w:rPr>
          <w:rStyle w:val="CharacterStyle1"/>
          <w:rFonts w:eastAsia="Calibri"/>
          <w:color w:val="000000" w:themeColor="text1"/>
          <w:spacing w:val="4"/>
          <w:sz w:val="22"/>
          <w:szCs w:val="22"/>
          <w:lang w:eastAsia="es-ES"/>
        </w:rPr>
        <w:t>SEETAXI</w:t>
      </w:r>
      <w:proofErr w:type="spellEnd"/>
      <w:r w:rsidR="00A32BA7" w:rsidRPr="00426787">
        <w:rPr>
          <w:rStyle w:val="CharacterStyle1"/>
          <w:rFonts w:eastAsia="Calibri"/>
          <w:color w:val="000000" w:themeColor="text1"/>
          <w:spacing w:val="4"/>
          <w:sz w:val="22"/>
          <w:szCs w:val="22"/>
          <w:lang w:eastAsia="es-ES"/>
        </w:rPr>
        <w:t xml:space="preserve"> en la </w:t>
      </w:r>
      <w:r w:rsidR="00B4226B" w:rsidRPr="00426787">
        <w:rPr>
          <w:rStyle w:val="CharacterStyle1"/>
          <w:rFonts w:eastAsia="Calibri"/>
          <w:color w:val="000000" w:themeColor="text1"/>
          <w:spacing w:val="4"/>
          <w:sz w:val="22"/>
          <w:szCs w:val="22"/>
          <w:lang w:eastAsia="es-ES"/>
        </w:rPr>
        <w:t xml:space="preserve">modalidad de vehículos tipo sedán, conforme a una distribución por </w:t>
      </w:r>
      <w:r w:rsidR="00A32BA7" w:rsidRPr="00426787">
        <w:rPr>
          <w:rStyle w:val="CharacterStyle1"/>
          <w:rFonts w:eastAsia="Calibri"/>
          <w:color w:val="000000" w:themeColor="text1"/>
          <w:spacing w:val="4"/>
          <w:sz w:val="22"/>
          <w:szCs w:val="22"/>
          <w:lang w:eastAsia="es-ES"/>
        </w:rPr>
        <w:t>Base de Operación, se</w:t>
      </w:r>
      <w:r w:rsidR="00B4226B" w:rsidRPr="00426787">
        <w:rPr>
          <w:rStyle w:val="CharacterStyle1"/>
          <w:rFonts w:eastAsia="Calibri"/>
          <w:color w:val="000000" w:themeColor="text1"/>
          <w:spacing w:val="4"/>
          <w:sz w:val="22"/>
          <w:szCs w:val="22"/>
          <w:lang w:eastAsia="es-ES"/>
        </w:rPr>
        <w:t>gún el número de concesionarios de Taxi existentes en las mismas</w:t>
      </w:r>
      <w:r w:rsidR="00A32BA7" w:rsidRPr="00426787">
        <w:rPr>
          <w:rStyle w:val="CharacterStyle1"/>
          <w:rFonts w:eastAsia="Calibri"/>
          <w:color w:val="000000" w:themeColor="text1"/>
          <w:spacing w:val="4"/>
          <w:sz w:val="22"/>
          <w:szCs w:val="22"/>
          <w:lang w:eastAsia="es-ES"/>
        </w:rPr>
        <w:t>.</w:t>
      </w:r>
      <w:r w:rsidR="005E7E8C" w:rsidRPr="00426787">
        <w:rPr>
          <w:rStyle w:val="CharacterStyle1"/>
          <w:rFonts w:eastAsia="Calibri"/>
          <w:color w:val="000000" w:themeColor="text1"/>
          <w:spacing w:val="4"/>
          <w:sz w:val="22"/>
          <w:szCs w:val="22"/>
          <w:lang w:eastAsia="es-ES"/>
        </w:rPr>
        <w:t xml:space="preserve">  </w:t>
      </w:r>
      <w:r w:rsidRPr="00426787">
        <w:rPr>
          <w:rStyle w:val="CharacterStyle1"/>
          <w:rFonts w:eastAsia="Calibri"/>
          <w:b/>
          <w:color w:val="000000" w:themeColor="text1"/>
          <w:spacing w:val="4"/>
          <w:sz w:val="22"/>
          <w:szCs w:val="22"/>
          <w:lang w:eastAsia="es-ES"/>
        </w:rPr>
        <w:t>B</w:t>
      </w:r>
      <w:r w:rsidR="007F1E6E" w:rsidRPr="00426787">
        <w:rPr>
          <w:rStyle w:val="CharacterStyle1"/>
          <w:rFonts w:eastAsia="Calibri"/>
          <w:b/>
          <w:color w:val="000000" w:themeColor="text1"/>
          <w:spacing w:val="4"/>
          <w:sz w:val="22"/>
          <w:szCs w:val="22"/>
          <w:lang w:eastAsia="es-ES"/>
        </w:rPr>
        <w:t xml:space="preserve">) </w:t>
      </w:r>
      <w:r w:rsidR="00A32BA7" w:rsidRPr="00426787">
        <w:rPr>
          <w:rStyle w:val="CharacterStyle1"/>
          <w:rFonts w:eastAsia="Calibri"/>
          <w:color w:val="000000" w:themeColor="text1"/>
          <w:spacing w:val="4"/>
          <w:sz w:val="22"/>
          <w:szCs w:val="22"/>
          <w:lang w:eastAsia="es-ES"/>
        </w:rPr>
        <w:t xml:space="preserve">Que mediante Publicación realizada en el Diario La Extra del 4 de </w:t>
      </w:r>
      <w:r w:rsidR="00B4226B" w:rsidRPr="00426787">
        <w:rPr>
          <w:rStyle w:val="CharacterStyle1"/>
          <w:rFonts w:eastAsia="Calibri"/>
          <w:color w:val="000000" w:themeColor="text1"/>
          <w:spacing w:val="4"/>
          <w:sz w:val="22"/>
          <w:szCs w:val="22"/>
          <w:lang w:eastAsia="es-ES"/>
        </w:rPr>
        <w:t xml:space="preserve">julio </w:t>
      </w:r>
      <w:r w:rsidR="00A32BA7" w:rsidRPr="00426787">
        <w:rPr>
          <w:rStyle w:val="CharacterStyle1"/>
          <w:rFonts w:eastAsia="Calibri"/>
          <w:color w:val="000000" w:themeColor="text1"/>
          <w:spacing w:val="4"/>
          <w:sz w:val="22"/>
          <w:szCs w:val="22"/>
          <w:lang w:eastAsia="es-ES"/>
        </w:rPr>
        <w:t xml:space="preserve">del 2015, el Consejo de Transporte Público informó y advirtió </w:t>
      </w:r>
      <w:r w:rsidR="00B4226B" w:rsidRPr="00426787">
        <w:rPr>
          <w:rStyle w:val="CharacterStyle1"/>
          <w:rFonts w:eastAsia="Calibri"/>
          <w:color w:val="000000" w:themeColor="text1"/>
          <w:spacing w:val="4"/>
          <w:sz w:val="22"/>
          <w:szCs w:val="22"/>
          <w:lang w:eastAsia="es-ES"/>
        </w:rPr>
        <w:t>a los permisionarios del servicio público de</w:t>
      </w:r>
      <w:r w:rsidR="00A32BA7" w:rsidRPr="00426787">
        <w:rPr>
          <w:rStyle w:val="CharacterStyle1"/>
          <w:rFonts w:eastAsia="Calibri"/>
          <w:color w:val="000000" w:themeColor="text1"/>
          <w:spacing w:val="4"/>
          <w:sz w:val="22"/>
          <w:szCs w:val="22"/>
          <w:lang w:eastAsia="es-ES"/>
        </w:rPr>
        <w:t xml:space="preserve"> </w:t>
      </w:r>
      <w:proofErr w:type="spellStart"/>
      <w:r w:rsidR="00A32BA7" w:rsidRPr="00426787">
        <w:rPr>
          <w:rStyle w:val="CharacterStyle1"/>
          <w:rFonts w:eastAsia="Calibri"/>
          <w:color w:val="000000" w:themeColor="text1"/>
          <w:spacing w:val="4"/>
          <w:sz w:val="22"/>
          <w:szCs w:val="22"/>
          <w:lang w:eastAsia="es-ES"/>
        </w:rPr>
        <w:t>SEETAXI</w:t>
      </w:r>
      <w:proofErr w:type="spellEnd"/>
      <w:r w:rsidR="00A32BA7" w:rsidRPr="00426787">
        <w:rPr>
          <w:rStyle w:val="CharacterStyle1"/>
          <w:rFonts w:eastAsia="Calibri"/>
          <w:color w:val="000000" w:themeColor="text1"/>
          <w:spacing w:val="4"/>
          <w:sz w:val="22"/>
          <w:szCs w:val="22"/>
          <w:lang w:eastAsia="es-ES"/>
        </w:rPr>
        <w:t xml:space="preserve"> sobre </w:t>
      </w:r>
      <w:r w:rsidR="00B4226B" w:rsidRPr="00426787">
        <w:rPr>
          <w:rStyle w:val="CharacterStyle1"/>
          <w:rFonts w:eastAsia="Calibri"/>
          <w:color w:val="000000" w:themeColor="text1"/>
          <w:spacing w:val="4"/>
          <w:sz w:val="22"/>
          <w:szCs w:val="22"/>
          <w:lang w:eastAsia="es-ES"/>
        </w:rPr>
        <w:t>la fecha de vencimiento general de sus permisos</w:t>
      </w:r>
      <w:r w:rsidR="00A32BA7" w:rsidRPr="00426787">
        <w:rPr>
          <w:rStyle w:val="CharacterStyle1"/>
          <w:rFonts w:eastAsia="Calibri"/>
          <w:color w:val="000000" w:themeColor="text1"/>
          <w:spacing w:val="4"/>
          <w:sz w:val="22"/>
          <w:szCs w:val="22"/>
          <w:lang w:eastAsia="es-ES"/>
        </w:rPr>
        <w:t xml:space="preserve"> (07 de </w:t>
      </w:r>
      <w:r w:rsidR="00B4226B" w:rsidRPr="00426787">
        <w:rPr>
          <w:rStyle w:val="CharacterStyle1"/>
          <w:rFonts w:eastAsia="Calibri"/>
          <w:color w:val="000000" w:themeColor="text1"/>
          <w:spacing w:val="4"/>
          <w:sz w:val="22"/>
          <w:szCs w:val="22"/>
          <w:lang w:eastAsia="es-ES"/>
        </w:rPr>
        <w:t xml:space="preserve">julio </w:t>
      </w:r>
      <w:r w:rsidR="00A32BA7" w:rsidRPr="00426787">
        <w:rPr>
          <w:rStyle w:val="CharacterStyle1"/>
          <w:rFonts w:eastAsia="Calibri"/>
          <w:color w:val="000000" w:themeColor="text1"/>
          <w:spacing w:val="4"/>
          <w:sz w:val="22"/>
          <w:szCs w:val="22"/>
          <w:lang w:eastAsia="es-ES"/>
        </w:rPr>
        <w:t xml:space="preserve">del 2015) y </w:t>
      </w:r>
      <w:r w:rsidR="00B4226B" w:rsidRPr="00426787">
        <w:rPr>
          <w:rStyle w:val="CharacterStyle1"/>
          <w:rFonts w:eastAsia="Calibri"/>
          <w:color w:val="000000" w:themeColor="text1"/>
          <w:spacing w:val="4"/>
          <w:sz w:val="22"/>
          <w:szCs w:val="22"/>
          <w:lang w:eastAsia="es-ES"/>
        </w:rPr>
        <w:t xml:space="preserve">determinó que los requisitos pertinentes continuaban </w:t>
      </w:r>
      <w:r w:rsidR="00A32BA7" w:rsidRPr="00426787">
        <w:rPr>
          <w:rStyle w:val="CharacterStyle1"/>
          <w:rFonts w:eastAsia="Calibri"/>
          <w:color w:val="000000" w:themeColor="text1"/>
          <w:spacing w:val="4"/>
          <w:sz w:val="22"/>
          <w:szCs w:val="22"/>
          <w:lang w:eastAsia="es-ES"/>
        </w:rPr>
        <w:t>siendo los mismo</w:t>
      </w:r>
      <w:r w:rsidR="00D42890" w:rsidRPr="00426787">
        <w:rPr>
          <w:rStyle w:val="CharacterStyle1"/>
          <w:rFonts w:eastAsia="Calibri"/>
          <w:color w:val="000000" w:themeColor="text1"/>
          <w:spacing w:val="4"/>
          <w:sz w:val="22"/>
          <w:szCs w:val="22"/>
          <w:lang w:eastAsia="es-ES"/>
        </w:rPr>
        <w:t>s</w:t>
      </w:r>
      <w:r w:rsidR="00A32BA7" w:rsidRPr="00426787">
        <w:rPr>
          <w:rStyle w:val="CharacterStyle1"/>
          <w:rFonts w:eastAsia="Calibri"/>
          <w:color w:val="000000" w:themeColor="text1"/>
          <w:spacing w:val="4"/>
          <w:sz w:val="22"/>
          <w:szCs w:val="22"/>
          <w:lang w:eastAsia="es-ES"/>
        </w:rPr>
        <w:t xml:space="preserve"> establecidos por el TRANSITORIO I de la Ley No. 8955 y por el Artículo 29 de la Ley No. 7969.</w:t>
      </w:r>
      <w:r w:rsidR="005E7E8C" w:rsidRPr="00426787">
        <w:rPr>
          <w:rStyle w:val="CharacterStyle1"/>
          <w:rFonts w:eastAsia="Calibri"/>
          <w:color w:val="000000" w:themeColor="text1"/>
          <w:spacing w:val="4"/>
          <w:sz w:val="22"/>
          <w:szCs w:val="22"/>
          <w:lang w:eastAsia="es-ES"/>
        </w:rPr>
        <w:t xml:space="preserve">  </w:t>
      </w:r>
      <w:r w:rsidR="005A538F" w:rsidRPr="00426787">
        <w:rPr>
          <w:rStyle w:val="CharacterStyle1"/>
          <w:rFonts w:eastAsia="Calibri"/>
          <w:b/>
          <w:color w:val="000000" w:themeColor="text1"/>
          <w:spacing w:val="4"/>
          <w:sz w:val="22"/>
          <w:szCs w:val="22"/>
          <w:lang w:eastAsia="es-ES"/>
        </w:rPr>
        <w:t>C</w:t>
      </w:r>
      <w:r w:rsidR="007F1E6E" w:rsidRPr="00426787">
        <w:rPr>
          <w:rStyle w:val="CharacterStyle1"/>
          <w:rFonts w:eastAsia="Calibri"/>
          <w:b/>
          <w:color w:val="000000" w:themeColor="text1"/>
          <w:spacing w:val="4"/>
          <w:sz w:val="22"/>
          <w:szCs w:val="22"/>
          <w:lang w:eastAsia="es-ES"/>
        </w:rPr>
        <w:t>)</w:t>
      </w:r>
      <w:r w:rsidR="005E7E8C" w:rsidRPr="00426787">
        <w:rPr>
          <w:rStyle w:val="CharacterStyle1"/>
          <w:rFonts w:eastAsia="Calibri"/>
          <w:b/>
          <w:color w:val="000000" w:themeColor="text1"/>
          <w:spacing w:val="4"/>
          <w:sz w:val="22"/>
          <w:szCs w:val="22"/>
          <w:lang w:eastAsia="es-ES"/>
        </w:rPr>
        <w:t xml:space="preserve"> </w:t>
      </w:r>
      <w:r w:rsidR="00A32BA7" w:rsidRPr="00426787">
        <w:rPr>
          <w:rStyle w:val="CharacterStyle1"/>
          <w:rFonts w:eastAsia="Calibri"/>
          <w:color w:val="000000" w:themeColor="text1"/>
          <w:spacing w:val="4"/>
          <w:sz w:val="22"/>
          <w:szCs w:val="22"/>
          <w:lang w:eastAsia="es-ES"/>
        </w:rPr>
        <w:t>Qu</w:t>
      </w:r>
      <w:r w:rsidR="00B4226B" w:rsidRPr="00426787">
        <w:rPr>
          <w:rStyle w:val="CharacterStyle1"/>
          <w:rFonts w:eastAsia="Calibri"/>
          <w:color w:val="000000" w:themeColor="text1"/>
          <w:spacing w:val="4"/>
          <w:sz w:val="22"/>
          <w:szCs w:val="22"/>
          <w:lang w:eastAsia="es-ES"/>
        </w:rPr>
        <w:t>e</w:t>
      </w:r>
      <w:r w:rsidR="00A32BA7" w:rsidRPr="00426787">
        <w:rPr>
          <w:rStyle w:val="CharacterStyle1"/>
          <w:rFonts w:eastAsia="Calibri"/>
          <w:color w:val="000000" w:themeColor="text1"/>
          <w:spacing w:val="4"/>
          <w:sz w:val="22"/>
          <w:szCs w:val="22"/>
          <w:lang w:eastAsia="es-ES"/>
        </w:rPr>
        <w:t xml:space="preserve"> comunicados que le fueran </w:t>
      </w:r>
      <w:r w:rsidR="00B4226B" w:rsidRPr="00426787">
        <w:rPr>
          <w:rStyle w:val="CharacterStyle1"/>
          <w:rFonts w:eastAsia="Calibri"/>
          <w:color w:val="000000" w:themeColor="text1"/>
          <w:spacing w:val="4"/>
          <w:sz w:val="22"/>
          <w:szCs w:val="22"/>
          <w:lang w:eastAsia="es-ES"/>
        </w:rPr>
        <w:t xml:space="preserve">los acuerdos antes dichos </w:t>
      </w:r>
      <w:r w:rsidR="00A32BA7" w:rsidRPr="00426787">
        <w:rPr>
          <w:rStyle w:val="CharacterStyle1"/>
          <w:rFonts w:eastAsia="Calibri"/>
          <w:color w:val="000000" w:themeColor="text1"/>
          <w:spacing w:val="4"/>
          <w:sz w:val="22"/>
          <w:szCs w:val="22"/>
          <w:lang w:eastAsia="es-ES"/>
        </w:rPr>
        <w:t xml:space="preserve">y el </w:t>
      </w:r>
      <w:r w:rsidR="00B4226B" w:rsidRPr="00426787">
        <w:rPr>
          <w:rStyle w:val="CharacterStyle1"/>
          <w:rFonts w:eastAsia="Calibri"/>
          <w:color w:val="000000" w:themeColor="text1"/>
          <w:spacing w:val="4"/>
          <w:sz w:val="22"/>
          <w:szCs w:val="22"/>
          <w:lang w:eastAsia="es-ES"/>
        </w:rPr>
        <w:t xml:space="preserve">aviso </w:t>
      </w:r>
      <w:r w:rsidR="00A32BA7" w:rsidRPr="00426787">
        <w:rPr>
          <w:rStyle w:val="CharacterStyle1"/>
          <w:rFonts w:eastAsia="Calibri"/>
          <w:color w:val="000000" w:themeColor="text1"/>
          <w:spacing w:val="4"/>
          <w:sz w:val="22"/>
          <w:szCs w:val="22"/>
          <w:lang w:eastAsia="es-ES"/>
        </w:rPr>
        <w:t xml:space="preserve">referido, en tiempo y forma la firma </w:t>
      </w:r>
      <w:r w:rsidR="00B4226B" w:rsidRPr="00426787">
        <w:rPr>
          <w:rStyle w:val="CharacterStyle1"/>
          <w:rFonts w:eastAsia="Calibri"/>
          <w:color w:val="000000" w:themeColor="text1"/>
          <w:spacing w:val="4"/>
          <w:sz w:val="22"/>
          <w:szCs w:val="22"/>
          <w:lang w:eastAsia="es-ES"/>
        </w:rPr>
        <w:t xml:space="preserve">hoy recurrente presenta ante </w:t>
      </w:r>
      <w:r w:rsidR="00A32BA7" w:rsidRPr="00426787">
        <w:rPr>
          <w:rStyle w:val="CharacterStyle1"/>
          <w:rFonts w:eastAsia="Calibri"/>
          <w:color w:val="000000" w:themeColor="text1"/>
          <w:spacing w:val="4"/>
          <w:sz w:val="22"/>
          <w:szCs w:val="22"/>
          <w:lang w:eastAsia="es-ES"/>
        </w:rPr>
        <w:t xml:space="preserve">el Consejo de Transporte Público, su </w:t>
      </w:r>
      <w:r w:rsidR="00B4226B" w:rsidRPr="00426787">
        <w:rPr>
          <w:rStyle w:val="CharacterStyle1"/>
          <w:rFonts w:eastAsia="Calibri"/>
          <w:color w:val="000000" w:themeColor="text1"/>
          <w:spacing w:val="4"/>
          <w:sz w:val="22"/>
          <w:szCs w:val="22"/>
          <w:lang w:eastAsia="es-ES"/>
        </w:rPr>
        <w:t xml:space="preserve">solicitud para la renovación de los permisos de </w:t>
      </w:r>
      <w:proofErr w:type="spellStart"/>
      <w:r w:rsidR="00B4226B" w:rsidRPr="00426787">
        <w:rPr>
          <w:rStyle w:val="CharacterStyle1"/>
          <w:rFonts w:eastAsia="Calibri"/>
          <w:color w:val="000000" w:themeColor="text1"/>
          <w:spacing w:val="4"/>
          <w:sz w:val="22"/>
          <w:szCs w:val="22"/>
          <w:lang w:eastAsia="es-ES"/>
        </w:rPr>
        <w:t>seetaxi</w:t>
      </w:r>
      <w:proofErr w:type="spellEnd"/>
      <w:r w:rsidR="00B4226B" w:rsidRPr="00426787">
        <w:rPr>
          <w:rStyle w:val="CharacterStyle1"/>
          <w:rFonts w:eastAsia="Calibri"/>
          <w:color w:val="000000" w:themeColor="text1"/>
          <w:spacing w:val="4"/>
          <w:sz w:val="22"/>
          <w:szCs w:val="22"/>
          <w:lang w:eastAsia="es-ES"/>
        </w:rPr>
        <w:t xml:space="preserve"> que venía detentando en rigor de la promulgación de la Ley N. </w:t>
      </w:r>
      <w:r w:rsidR="00A32BA7" w:rsidRPr="00426787">
        <w:rPr>
          <w:rStyle w:val="CharacterStyle1"/>
          <w:rFonts w:eastAsia="Calibri"/>
          <w:color w:val="000000" w:themeColor="text1"/>
          <w:spacing w:val="4"/>
          <w:sz w:val="22"/>
          <w:szCs w:val="22"/>
          <w:lang w:eastAsia="es-ES"/>
        </w:rPr>
        <w:t>8955.</w:t>
      </w:r>
      <w:r w:rsidR="005E7E8C" w:rsidRPr="00426787">
        <w:rPr>
          <w:rStyle w:val="CharacterStyle1"/>
          <w:rFonts w:eastAsia="Calibri"/>
          <w:color w:val="000000" w:themeColor="text1"/>
          <w:spacing w:val="4"/>
          <w:sz w:val="22"/>
          <w:szCs w:val="22"/>
          <w:lang w:eastAsia="es-ES"/>
        </w:rPr>
        <w:t xml:space="preserve"> </w:t>
      </w:r>
      <w:r w:rsidR="005A538F" w:rsidRPr="00426787">
        <w:rPr>
          <w:rStyle w:val="CharacterStyle1"/>
          <w:rFonts w:eastAsia="Calibri"/>
          <w:b/>
          <w:color w:val="000000" w:themeColor="text1"/>
          <w:spacing w:val="4"/>
          <w:sz w:val="22"/>
          <w:szCs w:val="22"/>
          <w:lang w:eastAsia="es-ES"/>
        </w:rPr>
        <w:t>D</w:t>
      </w:r>
      <w:r w:rsidR="007F1E6E" w:rsidRPr="00426787">
        <w:rPr>
          <w:rStyle w:val="CharacterStyle1"/>
          <w:rFonts w:eastAsia="Calibri"/>
          <w:b/>
          <w:color w:val="000000" w:themeColor="text1"/>
          <w:spacing w:val="4"/>
          <w:sz w:val="22"/>
          <w:szCs w:val="22"/>
          <w:lang w:eastAsia="es-ES"/>
        </w:rPr>
        <w:t>)</w:t>
      </w:r>
      <w:r w:rsidR="005E7E8C" w:rsidRPr="00426787">
        <w:rPr>
          <w:rStyle w:val="CharacterStyle1"/>
          <w:rFonts w:eastAsia="Calibri"/>
          <w:color w:val="000000" w:themeColor="text1"/>
          <w:spacing w:val="4"/>
          <w:sz w:val="22"/>
          <w:szCs w:val="22"/>
          <w:lang w:eastAsia="es-ES"/>
        </w:rPr>
        <w:t xml:space="preserve"> </w:t>
      </w:r>
      <w:r w:rsidR="00A32BA7" w:rsidRPr="00426787">
        <w:rPr>
          <w:rStyle w:val="CharacterStyle1"/>
          <w:rFonts w:eastAsia="Calibri"/>
          <w:color w:val="000000" w:themeColor="text1"/>
          <w:spacing w:val="4"/>
          <w:sz w:val="22"/>
          <w:szCs w:val="22"/>
          <w:lang w:eastAsia="es-ES"/>
        </w:rPr>
        <w:t xml:space="preserve">Que en correlación con </w:t>
      </w:r>
      <w:r w:rsidR="00B4226B" w:rsidRPr="00426787">
        <w:rPr>
          <w:rStyle w:val="CharacterStyle1"/>
          <w:rFonts w:eastAsia="Calibri"/>
          <w:color w:val="000000" w:themeColor="text1"/>
          <w:spacing w:val="4"/>
          <w:sz w:val="22"/>
          <w:szCs w:val="22"/>
          <w:lang w:eastAsia="es-ES"/>
        </w:rPr>
        <w:t xml:space="preserve">la solicitud de renovación de permisos presentada por la recurrente, mediante oficio </w:t>
      </w:r>
      <w:proofErr w:type="spellStart"/>
      <w:r w:rsidR="00A32BA7" w:rsidRPr="00426787">
        <w:rPr>
          <w:rStyle w:val="CharacterStyle1"/>
          <w:rFonts w:eastAsia="Calibri"/>
          <w:color w:val="000000" w:themeColor="text1"/>
          <w:spacing w:val="4"/>
          <w:sz w:val="22"/>
          <w:szCs w:val="22"/>
          <w:lang w:eastAsia="es-ES"/>
        </w:rPr>
        <w:t>DAJ</w:t>
      </w:r>
      <w:proofErr w:type="spellEnd"/>
      <w:r w:rsidR="00A32BA7" w:rsidRPr="00426787">
        <w:rPr>
          <w:rStyle w:val="CharacterStyle1"/>
          <w:rFonts w:eastAsia="Calibri"/>
          <w:color w:val="000000" w:themeColor="text1"/>
          <w:spacing w:val="4"/>
          <w:sz w:val="22"/>
          <w:szCs w:val="22"/>
          <w:lang w:eastAsia="es-ES"/>
        </w:rPr>
        <w:t>-2015002</w:t>
      </w:r>
      <w:r w:rsidR="00426787" w:rsidRPr="00426787">
        <w:rPr>
          <w:rStyle w:val="CharacterStyle1"/>
          <w:rFonts w:eastAsia="Calibri"/>
          <w:color w:val="000000" w:themeColor="text1"/>
          <w:spacing w:val="4"/>
          <w:sz w:val="22"/>
          <w:szCs w:val="22"/>
          <w:lang w:eastAsia="es-ES"/>
        </w:rPr>
        <w:t>456</w:t>
      </w:r>
      <w:r w:rsidR="00A32BA7" w:rsidRPr="00426787">
        <w:rPr>
          <w:rStyle w:val="CharacterStyle1"/>
          <w:rFonts w:eastAsia="Calibri"/>
          <w:color w:val="000000" w:themeColor="text1"/>
          <w:spacing w:val="4"/>
          <w:sz w:val="22"/>
          <w:szCs w:val="22"/>
          <w:lang w:eastAsia="es-ES"/>
        </w:rPr>
        <w:t xml:space="preserve"> del 20 de </w:t>
      </w:r>
      <w:r w:rsidR="00B4226B" w:rsidRPr="00426787">
        <w:rPr>
          <w:rStyle w:val="CharacterStyle1"/>
          <w:rFonts w:eastAsia="Calibri"/>
          <w:color w:val="000000" w:themeColor="text1"/>
          <w:spacing w:val="4"/>
          <w:sz w:val="22"/>
          <w:szCs w:val="22"/>
          <w:lang w:eastAsia="es-ES"/>
        </w:rPr>
        <w:t xml:space="preserve">julio </w:t>
      </w:r>
      <w:r w:rsidR="00A32BA7" w:rsidRPr="00426787">
        <w:rPr>
          <w:rStyle w:val="CharacterStyle1"/>
          <w:rFonts w:eastAsia="Calibri"/>
          <w:color w:val="000000" w:themeColor="text1"/>
          <w:spacing w:val="4"/>
          <w:sz w:val="22"/>
          <w:szCs w:val="22"/>
          <w:lang w:eastAsia="es-ES"/>
        </w:rPr>
        <w:t xml:space="preserve">del 2015, la Dirección de Asesoría Jurídica del Consejo de Transporte Público, </w:t>
      </w:r>
      <w:r w:rsidR="005A538F" w:rsidRPr="00426787">
        <w:rPr>
          <w:rStyle w:val="CharacterStyle1"/>
          <w:rFonts w:eastAsia="Calibri"/>
          <w:color w:val="000000" w:themeColor="text1"/>
          <w:spacing w:val="4"/>
          <w:sz w:val="22"/>
          <w:szCs w:val="22"/>
          <w:lang w:eastAsia="es-ES"/>
        </w:rPr>
        <w:t xml:space="preserve">le previene </w:t>
      </w:r>
      <w:r w:rsidR="00A32BA7" w:rsidRPr="00426787">
        <w:rPr>
          <w:rStyle w:val="CharacterStyle1"/>
          <w:rFonts w:eastAsia="Calibri"/>
          <w:color w:val="000000" w:themeColor="text1"/>
          <w:spacing w:val="4"/>
          <w:sz w:val="22"/>
          <w:szCs w:val="22"/>
          <w:lang w:eastAsia="es-ES"/>
        </w:rPr>
        <w:t xml:space="preserve">sobre </w:t>
      </w:r>
      <w:r w:rsidR="005A538F" w:rsidRPr="00426787">
        <w:rPr>
          <w:rStyle w:val="CharacterStyle1"/>
          <w:rFonts w:eastAsia="Calibri"/>
          <w:color w:val="000000" w:themeColor="text1"/>
          <w:spacing w:val="4"/>
          <w:sz w:val="22"/>
          <w:szCs w:val="22"/>
          <w:lang w:eastAsia="es-ES"/>
        </w:rPr>
        <w:t xml:space="preserve">ciertos requisitos faltantes (valorados los mismos a tenor de las disposiciones del Transitorio </w:t>
      </w:r>
      <w:r w:rsidR="00A32BA7" w:rsidRPr="00426787">
        <w:rPr>
          <w:rStyle w:val="CharacterStyle1"/>
          <w:rFonts w:eastAsia="Calibri"/>
          <w:color w:val="000000" w:themeColor="text1"/>
          <w:spacing w:val="4"/>
          <w:sz w:val="22"/>
          <w:szCs w:val="22"/>
          <w:lang w:eastAsia="es-ES"/>
        </w:rPr>
        <w:t xml:space="preserve">I de la Ley No. 8955 </w:t>
      </w:r>
      <w:r w:rsidR="005A538F" w:rsidRPr="00426787">
        <w:rPr>
          <w:rStyle w:val="CharacterStyle1"/>
          <w:rFonts w:eastAsia="Calibri"/>
          <w:b/>
          <w:i/>
          <w:color w:val="000000" w:themeColor="text1"/>
          <w:spacing w:val="4"/>
          <w:sz w:val="22"/>
          <w:szCs w:val="22"/>
          <w:lang w:eastAsia="es-ES"/>
        </w:rPr>
        <w:t>y le pide que determine y que presente los documentos específicos relativos a los vehículos que continuarán operando el servicio</w:t>
      </w:r>
      <w:r w:rsidR="00A32BA7" w:rsidRPr="00426787">
        <w:rPr>
          <w:rStyle w:val="CharacterStyle1"/>
          <w:rFonts w:eastAsia="Calibri"/>
          <w:color w:val="000000" w:themeColor="text1"/>
          <w:spacing w:val="4"/>
          <w:sz w:val="22"/>
          <w:szCs w:val="22"/>
          <w:lang w:eastAsia="es-ES"/>
        </w:rPr>
        <w:t xml:space="preserve">, dado </w:t>
      </w:r>
      <w:r w:rsidR="005A538F" w:rsidRPr="00426787">
        <w:rPr>
          <w:rStyle w:val="CharacterStyle1"/>
          <w:rFonts w:eastAsia="Calibri"/>
          <w:color w:val="000000" w:themeColor="text1"/>
          <w:spacing w:val="4"/>
          <w:sz w:val="22"/>
          <w:szCs w:val="22"/>
          <w:lang w:eastAsia="es-ES"/>
        </w:rPr>
        <w:t xml:space="preserve">el redimensionamiento en cuanto a la cantidad de vehículos códigos por </w:t>
      </w:r>
      <w:r w:rsidR="00A32BA7" w:rsidRPr="00426787">
        <w:rPr>
          <w:rStyle w:val="CharacterStyle1"/>
          <w:rFonts w:eastAsia="Calibri"/>
          <w:color w:val="000000" w:themeColor="text1"/>
          <w:spacing w:val="4"/>
          <w:sz w:val="22"/>
          <w:szCs w:val="22"/>
          <w:lang w:eastAsia="es-ES"/>
        </w:rPr>
        <w:t xml:space="preserve">Base de Operación que se ha realizado </w:t>
      </w:r>
      <w:r w:rsidR="005A538F" w:rsidRPr="00426787">
        <w:rPr>
          <w:rStyle w:val="CharacterStyle1"/>
          <w:rFonts w:eastAsia="Calibri"/>
          <w:color w:val="000000" w:themeColor="text1"/>
          <w:spacing w:val="4"/>
          <w:sz w:val="22"/>
          <w:szCs w:val="22"/>
          <w:lang w:eastAsia="es-ES"/>
        </w:rPr>
        <w:t xml:space="preserve">al emitirse </w:t>
      </w:r>
      <w:r w:rsidR="00072ED1">
        <w:rPr>
          <w:rStyle w:val="CharacterStyle1"/>
          <w:rFonts w:eastAsia="Calibri"/>
          <w:color w:val="000000" w:themeColor="text1"/>
          <w:spacing w:val="4"/>
          <w:sz w:val="22"/>
          <w:szCs w:val="22"/>
          <w:lang w:eastAsia="es-ES"/>
        </w:rPr>
        <w:t xml:space="preserve">el </w:t>
      </w:r>
      <w:r w:rsidR="005A538F" w:rsidRPr="00426787">
        <w:rPr>
          <w:rStyle w:val="CharacterStyle1"/>
          <w:rFonts w:eastAsia="Calibri"/>
          <w:color w:val="000000" w:themeColor="text1"/>
          <w:spacing w:val="4"/>
          <w:sz w:val="22"/>
          <w:szCs w:val="22"/>
          <w:lang w:eastAsia="es-ES"/>
        </w:rPr>
        <w:t xml:space="preserve">Acuerdo aludido en el hecho probado A, </w:t>
      </w:r>
      <w:r w:rsidR="00A32BA7" w:rsidRPr="00426787">
        <w:rPr>
          <w:rStyle w:val="CharacterStyle1"/>
          <w:rFonts w:eastAsia="Calibri"/>
          <w:color w:val="000000" w:themeColor="text1"/>
          <w:spacing w:val="4"/>
          <w:sz w:val="22"/>
          <w:szCs w:val="22"/>
          <w:lang w:eastAsia="es-ES"/>
        </w:rPr>
        <w:t xml:space="preserve">y en mérito de los </w:t>
      </w:r>
      <w:r w:rsidR="005A538F" w:rsidRPr="00426787">
        <w:rPr>
          <w:rStyle w:val="CharacterStyle1"/>
          <w:rFonts w:eastAsia="Calibri"/>
          <w:color w:val="000000" w:themeColor="text1"/>
          <w:spacing w:val="4"/>
          <w:sz w:val="22"/>
          <w:szCs w:val="22"/>
          <w:lang w:eastAsia="es-ES"/>
        </w:rPr>
        <w:t xml:space="preserve">dispuesto </w:t>
      </w:r>
      <w:r w:rsidR="00A32BA7" w:rsidRPr="00426787">
        <w:rPr>
          <w:rStyle w:val="CharacterStyle1"/>
          <w:rFonts w:eastAsia="Calibri"/>
          <w:color w:val="000000" w:themeColor="text1"/>
          <w:spacing w:val="4"/>
          <w:sz w:val="22"/>
          <w:szCs w:val="22"/>
          <w:lang w:eastAsia="es-ES"/>
        </w:rPr>
        <w:t xml:space="preserve">por el Dictamen C-078-2015 de la Procuraduría General de la República del 13 </w:t>
      </w:r>
      <w:r w:rsidR="007F1E6E" w:rsidRPr="00426787">
        <w:rPr>
          <w:rStyle w:val="CharacterStyle1"/>
          <w:rFonts w:eastAsia="Calibri"/>
          <w:color w:val="000000" w:themeColor="text1"/>
          <w:spacing w:val="4"/>
          <w:sz w:val="22"/>
          <w:szCs w:val="22"/>
          <w:lang w:eastAsia="es-ES"/>
        </w:rPr>
        <w:t>de abril del 2015</w:t>
      </w:r>
      <w:r w:rsidR="00A32BA7" w:rsidRPr="00426787">
        <w:rPr>
          <w:rStyle w:val="CharacterStyle1"/>
          <w:rFonts w:eastAsia="Calibri"/>
          <w:color w:val="000000" w:themeColor="text1"/>
          <w:spacing w:val="4"/>
          <w:sz w:val="22"/>
          <w:szCs w:val="22"/>
          <w:lang w:eastAsia="es-ES"/>
        </w:rPr>
        <w:t>.</w:t>
      </w:r>
      <w:r w:rsidR="005E7E8C" w:rsidRPr="00426787">
        <w:rPr>
          <w:rStyle w:val="CharacterStyle1"/>
          <w:rFonts w:eastAsia="Calibri"/>
          <w:color w:val="000000" w:themeColor="text1"/>
          <w:spacing w:val="4"/>
          <w:sz w:val="22"/>
          <w:szCs w:val="22"/>
          <w:lang w:eastAsia="es-ES"/>
        </w:rPr>
        <w:t xml:space="preserve"> </w:t>
      </w:r>
      <w:r w:rsidR="005A538F" w:rsidRPr="00426787">
        <w:rPr>
          <w:rStyle w:val="CharacterStyle1"/>
          <w:rFonts w:eastAsia="Calibri"/>
          <w:b/>
          <w:color w:val="000000" w:themeColor="text1"/>
          <w:spacing w:val="4"/>
          <w:sz w:val="22"/>
          <w:szCs w:val="22"/>
          <w:lang w:eastAsia="es-ES"/>
        </w:rPr>
        <w:t>E</w:t>
      </w:r>
      <w:r w:rsidR="00DE7DEC" w:rsidRPr="00426787">
        <w:rPr>
          <w:rStyle w:val="CharacterStyle1"/>
          <w:rFonts w:eastAsia="Calibri"/>
          <w:b/>
          <w:color w:val="000000" w:themeColor="text1"/>
          <w:spacing w:val="4"/>
          <w:sz w:val="22"/>
          <w:szCs w:val="22"/>
          <w:lang w:eastAsia="es-ES"/>
        </w:rPr>
        <w:t>)</w:t>
      </w:r>
      <w:r w:rsidR="00A32BA7" w:rsidRPr="00426787">
        <w:rPr>
          <w:rStyle w:val="CharacterStyle1"/>
          <w:rFonts w:eastAsia="Calibri"/>
          <w:b/>
          <w:color w:val="000000" w:themeColor="text1"/>
          <w:spacing w:val="4"/>
          <w:sz w:val="22"/>
          <w:szCs w:val="22"/>
          <w:lang w:eastAsia="es-ES"/>
        </w:rPr>
        <w:t>.-</w:t>
      </w:r>
      <w:r w:rsidR="00A32BA7" w:rsidRPr="00426787">
        <w:rPr>
          <w:rStyle w:val="CharacterStyle1"/>
          <w:rFonts w:eastAsia="Calibri"/>
          <w:color w:val="000000" w:themeColor="text1"/>
          <w:spacing w:val="4"/>
          <w:sz w:val="22"/>
          <w:szCs w:val="22"/>
          <w:lang w:eastAsia="es-ES"/>
        </w:rPr>
        <w:t xml:space="preserve"> Que </w:t>
      </w:r>
      <w:r w:rsidR="007F1E6E" w:rsidRPr="00426787">
        <w:rPr>
          <w:rStyle w:val="CharacterStyle1"/>
          <w:rFonts w:eastAsia="Calibri"/>
          <w:color w:val="000000" w:themeColor="text1"/>
          <w:spacing w:val="4"/>
          <w:sz w:val="22"/>
          <w:szCs w:val="22"/>
          <w:lang w:eastAsia="es-ES"/>
        </w:rPr>
        <w:t>transcurrido el tiempo de prevención, la firma hoy recurrente</w:t>
      </w:r>
      <w:r w:rsidR="00A32BA7" w:rsidRPr="00426787">
        <w:rPr>
          <w:rStyle w:val="CharacterStyle1"/>
          <w:rFonts w:eastAsia="Calibri"/>
          <w:color w:val="000000" w:themeColor="text1"/>
          <w:spacing w:val="4"/>
          <w:sz w:val="22"/>
          <w:szCs w:val="22"/>
          <w:lang w:eastAsia="es-ES"/>
        </w:rPr>
        <w:t xml:space="preserve"> </w:t>
      </w:r>
      <w:r w:rsidR="007F1E6E" w:rsidRPr="00426787">
        <w:rPr>
          <w:rStyle w:val="CharacterStyle1"/>
          <w:rFonts w:eastAsia="Calibri"/>
          <w:color w:val="000000" w:themeColor="text1"/>
          <w:spacing w:val="4"/>
          <w:sz w:val="22"/>
          <w:szCs w:val="22"/>
          <w:lang w:eastAsia="es-ES"/>
        </w:rPr>
        <w:t>no cumplió con lo requerido, en razón de ello, la Junta Directiva del Consejo de Transporte Público en su Artículo 7.1.</w:t>
      </w:r>
      <w:r w:rsidR="00426787" w:rsidRPr="00426787">
        <w:rPr>
          <w:rStyle w:val="CharacterStyle1"/>
          <w:rFonts w:eastAsia="Calibri"/>
          <w:color w:val="000000" w:themeColor="text1"/>
          <w:spacing w:val="4"/>
          <w:sz w:val="22"/>
          <w:szCs w:val="22"/>
          <w:lang w:eastAsia="es-ES"/>
        </w:rPr>
        <w:t>11</w:t>
      </w:r>
      <w:r w:rsidR="00A32BA7" w:rsidRPr="00426787">
        <w:rPr>
          <w:rStyle w:val="CharacterStyle1"/>
          <w:rFonts w:eastAsia="Calibri"/>
          <w:color w:val="000000" w:themeColor="text1"/>
          <w:spacing w:val="4"/>
          <w:sz w:val="22"/>
          <w:szCs w:val="22"/>
          <w:lang w:eastAsia="es-ES"/>
        </w:rPr>
        <w:t xml:space="preserve"> de su Sesión Ordinaria 49-2015</w:t>
      </w:r>
      <w:r w:rsidR="00DE7DEC" w:rsidRPr="00426787">
        <w:rPr>
          <w:rStyle w:val="CharacterStyle1"/>
          <w:rFonts w:eastAsia="Calibri"/>
          <w:color w:val="000000" w:themeColor="text1"/>
          <w:spacing w:val="4"/>
          <w:sz w:val="22"/>
          <w:szCs w:val="22"/>
          <w:lang w:eastAsia="es-ES"/>
        </w:rPr>
        <w:t xml:space="preserve"> del</w:t>
      </w:r>
      <w:r w:rsidR="00A32BA7" w:rsidRPr="00426787">
        <w:rPr>
          <w:rStyle w:val="CharacterStyle1"/>
          <w:rFonts w:eastAsia="Calibri"/>
          <w:color w:val="000000" w:themeColor="text1"/>
          <w:spacing w:val="4"/>
          <w:sz w:val="22"/>
          <w:szCs w:val="22"/>
          <w:lang w:eastAsia="es-ES"/>
        </w:rPr>
        <w:t xml:space="preserve"> 20 de </w:t>
      </w:r>
      <w:r w:rsidR="00DE7DEC" w:rsidRPr="00426787">
        <w:rPr>
          <w:rStyle w:val="CharacterStyle1"/>
          <w:rFonts w:eastAsia="Calibri"/>
          <w:color w:val="000000" w:themeColor="text1"/>
          <w:spacing w:val="4"/>
          <w:sz w:val="22"/>
          <w:szCs w:val="22"/>
          <w:lang w:eastAsia="es-ES"/>
        </w:rPr>
        <w:t xml:space="preserve">agosto </w:t>
      </w:r>
      <w:r w:rsidR="00A32BA7" w:rsidRPr="00426787">
        <w:rPr>
          <w:rStyle w:val="CharacterStyle1"/>
          <w:rFonts w:eastAsia="Calibri"/>
          <w:color w:val="000000" w:themeColor="text1"/>
          <w:spacing w:val="4"/>
          <w:sz w:val="22"/>
          <w:szCs w:val="22"/>
          <w:lang w:eastAsia="es-ES"/>
        </w:rPr>
        <w:t xml:space="preserve">del 2015, dispuso </w:t>
      </w:r>
      <w:r w:rsidR="00DE7DEC" w:rsidRPr="00426787">
        <w:rPr>
          <w:rStyle w:val="CharacterStyle1"/>
          <w:rFonts w:eastAsia="Calibri"/>
          <w:i/>
          <w:color w:val="000000" w:themeColor="text1"/>
          <w:spacing w:val="4"/>
          <w:sz w:val="22"/>
          <w:szCs w:val="22"/>
          <w:lang w:eastAsia="es-ES"/>
        </w:rPr>
        <w:t>no prorrogar</w:t>
      </w:r>
      <w:r w:rsidR="00DE7DEC" w:rsidRPr="00426787">
        <w:rPr>
          <w:rStyle w:val="CharacterStyle1"/>
          <w:rFonts w:eastAsia="Calibri"/>
          <w:color w:val="000000" w:themeColor="text1"/>
          <w:spacing w:val="4"/>
          <w:sz w:val="22"/>
          <w:szCs w:val="22"/>
          <w:lang w:eastAsia="es-ES"/>
        </w:rPr>
        <w:t xml:space="preserve"> los permisos </w:t>
      </w:r>
      <w:r w:rsidR="00A32BA7" w:rsidRPr="00426787">
        <w:rPr>
          <w:rStyle w:val="CharacterStyle1"/>
          <w:rFonts w:eastAsia="Calibri"/>
          <w:color w:val="000000" w:themeColor="text1"/>
          <w:spacing w:val="4"/>
          <w:sz w:val="22"/>
          <w:szCs w:val="22"/>
          <w:lang w:eastAsia="es-ES"/>
        </w:rPr>
        <w:t xml:space="preserve">de </w:t>
      </w:r>
      <w:proofErr w:type="spellStart"/>
      <w:r w:rsidR="00A32BA7" w:rsidRPr="00426787">
        <w:rPr>
          <w:rStyle w:val="CharacterStyle1"/>
          <w:rFonts w:eastAsia="Calibri"/>
          <w:color w:val="000000" w:themeColor="text1"/>
          <w:spacing w:val="4"/>
          <w:sz w:val="22"/>
          <w:szCs w:val="22"/>
          <w:lang w:eastAsia="es-ES"/>
        </w:rPr>
        <w:t>SEETAXI</w:t>
      </w:r>
      <w:proofErr w:type="spellEnd"/>
      <w:r w:rsidR="00A32BA7" w:rsidRPr="00426787">
        <w:rPr>
          <w:rStyle w:val="CharacterStyle1"/>
          <w:rFonts w:eastAsia="Calibri"/>
          <w:color w:val="000000" w:themeColor="text1"/>
          <w:spacing w:val="4"/>
          <w:sz w:val="22"/>
          <w:szCs w:val="22"/>
          <w:lang w:eastAsia="es-ES"/>
        </w:rPr>
        <w:t xml:space="preserve"> </w:t>
      </w:r>
      <w:r w:rsidR="00DE7DEC" w:rsidRPr="00426787">
        <w:rPr>
          <w:rStyle w:val="CharacterStyle1"/>
          <w:rFonts w:eastAsia="Calibri"/>
          <w:color w:val="000000" w:themeColor="text1"/>
          <w:spacing w:val="4"/>
          <w:sz w:val="22"/>
          <w:szCs w:val="22"/>
          <w:lang w:eastAsia="es-ES"/>
        </w:rPr>
        <w:t>asignados a la empresa aquí recurrente</w:t>
      </w:r>
      <w:r w:rsidR="00A32BA7" w:rsidRPr="00426787">
        <w:rPr>
          <w:rStyle w:val="CharacterStyle1"/>
          <w:rFonts w:eastAsia="Calibri"/>
          <w:color w:val="000000" w:themeColor="text1"/>
          <w:spacing w:val="4"/>
          <w:sz w:val="22"/>
          <w:szCs w:val="22"/>
          <w:lang w:eastAsia="es-ES"/>
        </w:rPr>
        <w:t>, debido</w:t>
      </w:r>
      <w:r w:rsidR="000A702A" w:rsidRPr="00426787">
        <w:rPr>
          <w:rStyle w:val="CharacterStyle1"/>
          <w:rFonts w:eastAsia="Calibri"/>
          <w:color w:val="000000" w:themeColor="text1"/>
          <w:spacing w:val="4"/>
          <w:sz w:val="22"/>
          <w:szCs w:val="22"/>
          <w:lang w:eastAsia="es-ES"/>
        </w:rPr>
        <w:t xml:space="preserve"> entre otros aspectos a</w:t>
      </w:r>
      <w:r w:rsidR="00A32BA7" w:rsidRPr="00426787">
        <w:rPr>
          <w:rStyle w:val="CharacterStyle1"/>
          <w:rFonts w:eastAsia="Calibri"/>
          <w:color w:val="000000" w:themeColor="text1"/>
          <w:spacing w:val="4"/>
          <w:sz w:val="22"/>
          <w:szCs w:val="22"/>
          <w:lang w:eastAsia="es-ES"/>
        </w:rPr>
        <w:t xml:space="preserve"> </w:t>
      </w:r>
      <w:r w:rsidR="00DE7DEC" w:rsidRPr="00426787">
        <w:rPr>
          <w:rStyle w:val="CharacterStyle1"/>
          <w:rFonts w:eastAsia="Calibri"/>
          <w:color w:val="000000" w:themeColor="text1"/>
          <w:spacing w:val="4"/>
          <w:sz w:val="22"/>
          <w:szCs w:val="22"/>
          <w:lang w:eastAsia="es-ES"/>
        </w:rPr>
        <w:t>su imposibilidad de definir los vehículos que podrían seguir operando</w:t>
      </w:r>
      <w:r w:rsidR="00A32BA7" w:rsidRPr="00426787">
        <w:rPr>
          <w:rStyle w:val="CharacterStyle1"/>
          <w:rFonts w:eastAsia="Calibri"/>
          <w:color w:val="000000" w:themeColor="text1"/>
          <w:spacing w:val="4"/>
          <w:sz w:val="22"/>
          <w:szCs w:val="22"/>
          <w:lang w:eastAsia="es-ES"/>
        </w:rPr>
        <w:t xml:space="preserve">, </w:t>
      </w:r>
      <w:r w:rsidR="00DE7DEC" w:rsidRPr="00426787">
        <w:rPr>
          <w:rStyle w:val="CharacterStyle1"/>
          <w:rFonts w:eastAsia="Calibri"/>
          <w:color w:val="000000" w:themeColor="text1"/>
          <w:spacing w:val="4"/>
          <w:sz w:val="22"/>
          <w:szCs w:val="22"/>
          <w:lang w:eastAsia="es-ES"/>
        </w:rPr>
        <w:t>luego del redimensionamiento en cuanto a la cantidad de vehículos y/o códigos por base de operación que se ha realizado al emitirse el acuerdo aludido en el Hecho Probado A)</w:t>
      </w:r>
      <w:r w:rsidR="00A32BA7" w:rsidRPr="00426787">
        <w:rPr>
          <w:rStyle w:val="CharacterStyle1"/>
          <w:rFonts w:eastAsia="Calibri"/>
          <w:color w:val="000000" w:themeColor="text1"/>
          <w:spacing w:val="4"/>
          <w:sz w:val="22"/>
          <w:szCs w:val="22"/>
          <w:lang w:eastAsia="es-ES"/>
        </w:rPr>
        <w:t xml:space="preserve">, y en mérito de los </w:t>
      </w:r>
      <w:r w:rsidR="00DE7DEC" w:rsidRPr="00426787">
        <w:rPr>
          <w:rStyle w:val="CharacterStyle1"/>
          <w:rFonts w:eastAsia="Calibri"/>
          <w:color w:val="000000" w:themeColor="text1"/>
          <w:spacing w:val="4"/>
          <w:sz w:val="22"/>
          <w:szCs w:val="22"/>
          <w:lang w:eastAsia="es-ES"/>
        </w:rPr>
        <w:t xml:space="preserve">dispuesto </w:t>
      </w:r>
      <w:r w:rsidR="00A32BA7" w:rsidRPr="00426787">
        <w:rPr>
          <w:rStyle w:val="CharacterStyle1"/>
          <w:rFonts w:eastAsia="Calibri"/>
          <w:color w:val="000000" w:themeColor="text1"/>
          <w:spacing w:val="4"/>
          <w:sz w:val="22"/>
          <w:szCs w:val="22"/>
          <w:lang w:eastAsia="es-ES"/>
        </w:rPr>
        <w:t xml:space="preserve">por el Dictamen C-078-2015 de la Procuraduría General de la República del 13 de </w:t>
      </w:r>
      <w:r w:rsidR="00DE7DEC" w:rsidRPr="00426787">
        <w:rPr>
          <w:rStyle w:val="CharacterStyle1"/>
          <w:rFonts w:eastAsia="Calibri"/>
          <w:color w:val="000000" w:themeColor="text1"/>
          <w:spacing w:val="4"/>
          <w:sz w:val="22"/>
          <w:szCs w:val="22"/>
          <w:lang w:eastAsia="es-ES"/>
        </w:rPr>
        <w:t xml:space="preserve">abril </w:t>
      </w:r>
      <w:r w:rsidR="00A32BA7" w:rsidRPr="00426787">
        <w:rPr>
          <w:rStyle w:val="CharacterStyle1"/>
          <w:rFonts w:eastAsia="Calibri"/>
          <w:color w:val="000000" w:themeColor="text1"/>
          <w:spacing w:val="4"/>
          <w:sz w:val="22"/>
          <w:szCs w:val="22"/>
          <w:lang w:eastAsia="es-ES"/>
        </w:rPr>
        <w:t>del 2015.</w:t>
      </w:r>
      <w:r w:rsidR="005E7E8C" w:rsidRPr="00426787">
        <w:rPr>
          <w:rStyle w:val="CharacterStyle1"/>
          <w:rFonts w:eastAsia="Calibri"/>
          <w:color w:val="000000" w:themeColor="text1"/>
          <w:spacing w:val="4"/>
          <w:sz w:val="22"/>
          <w:szCs w:val="22"/>
          <w:lang w:eastAsia="es-ES"/>
        </w:rPr>
        <w:t xml:space="preserve"> </w:t>
      </w:r>
      <w:r w:rsidR="00DE7DEC" w:rsidRPr="00426787">
        <w:rPr>
          <w:rStyle w:val="CharacterStyle1"/>
          <w:rFonts w:eastAsia="Calibri"/>
          <w:b/>
          <w:color w:val="000000" w:themeColor="text1"/>
          <w:spacing w:val="4"/>
          <w:sz w:val="22"/>
          <w:szCs w:val="22"/>
          <w:lang w:eastAsia="es-ES"/>
        </w:rPr>
        <w:t>F)</w:t>
      </w:r>
      <w:r w:rsidR="00A32BA7" w:rsidRPr="00426787">
        <w:rPr>
          <w:rStyle w:val="CharacterStyle1"/>
          <w:rFonts w:eastAsia="Calibri"/>
          <w:b/>
          <w:color w:val="000000" w:themeColor="text1"/>
          <w:spacing w:val="4"/>
          <w:sz w:val="22"/>
          <w:szCs w:val="22"/>
          <w:lang w:eastAsia="es-ES"/>
        </w:rPr>
        <w:t>.-</w:t>
      </w:r>
      <w:r w:rsidR="00A32BA7" w:rsidRPr="00426787">
        <w:rPr>
          <w:rStyle w:val="CharacterStyle1"/>
          <w:rFonts w:eastAsia="Calibri"/>
          <w:color w:val="000000" w:themeColor="text1"/>
          <w:spacing w:val="4"/>
          <w:sz w:val="22"/>
          <w:szCs w:val="22"/>
          <w:lang w:eastAsia="es-ES"/>
        </w:rPr>
        <w:t xml:space="preserve"> </w:t>
      </w:r>
      <w:proofErr w:type="spellStart"/>
      <w:r w:rsidR="00802E8E" w:rsidRPr="001D2683">
        <w:rPr>
          <w:b/>
          <w:smallCaps/>
          <w:color w:val="000000" w:themeColor="text1"/>
        </w:rPr>
        <w:t>T</w:t>
      </w:r>
      <w:r w:rsidR="00802E8E">
        <w:rPr>
          <w:b/>
          <w:smallCaps/>
          <w:color w:val="000000" w:themeColor="text1"/>
        </w:rPr>
        <w:t>NU</w:t>
      </w:r>
      <w:proofErr w:type="spellEnd"/>
      <w:r w:rsidR="007960B6" w:rsidRPr="00426787">
        <w:rPr>
          <w:b/>
          <w:smallCaps/>
          <w:color w:val="000000" w:themeColor="text1"/>
        </w:rPr>
        <w:t>, S.A.</w:t>
      </w:r>
      <w:r w:rsidR="000A702A" w:rsidRPr="00426787">
        <w:rPr>
          <w:color w:val="000000" w:themeColor="text1"/>
        </w:rPr>
        <w:t>,</w:t>
      </w:r>
      <w:r w:rsidR="000A702A" w:rsidRPr="00426787">
        <w:rPr>
          <w:b/>
          <w:smallCaps/>
          <w:color w:val="000000" w:themeColor="text1"/>
        </w:rPr>
        <w:t xml:space="preserve"> </w:t>
      </w:r>
      <w:r w:rsidR="00A32BA7" w:rsidRPr="00426787">
        <w:rPr>
          <w:rStyle w:val="CharacterStyle1"/>
          <w:rFonts w:eastAsia="Calibri"/>
          <w:color w:val="000000" w:themeColor="text1"/>
          <w:spacing w:val="4"/>
          <w:sz w:val="22"/>
          <w:szCs w:val="22"/>
          <w:lang w:eastAsia="es-ES"/>
        </w:rPr>
        <w:t xml:space="preserve">mediante </w:t>
      </w:r>
      <w:r w:rsidR="00DE7DEC" w:rsidRPr="00426787">
        <w:rPr>
          <w:rStyle w:val="CharacterStyle1"/>
          <w:rFonts w:eastAsia="Calibri"/>
          <w:color w:val="000000" w:themeColor="text1"/>
          <w:spacing w:val="4"/>
          <w:sz w:val="22"/>
          <w:szCs w:val="22"/>
          <w:lang w:eastAsia="es-ES"/>
        </w:rPr>
        <w:t>memorial presentado</w:t>
      </w:r>
      <w:r w:rsidR="00C5253A" w:rsidRPr="00426787">
        <w:rPr>
          <w:rStyle w:val="CharacterStyle1"/>
          <w:rFonts w:eastAsia="Calibri"/>
          <w:color w:val="000000" w:themeColor="text1"/>
          <w:spacing w:val="4"/>
          <w:sz w:val="22"/>
          <w:szCs w:val="22"/>
          <w:lang w:eastAsia="es-ES"/>
        </w:rPr>
        <w:t xml:space="preserve"> ante el Tribunal Administrativo de Transporte </w:t>
      </w:r>
      <w:r w:rsidR="00DE7DEC" w:rsidRPr="00426787">
        <w:rPr>
          <w:rStyle w:val="CharacterStyle1"/>
          <w:rFonts w:eastAsia="Calibri"/>
          <w:color w:val="000000" w:themeColor="text1"/>
          <w:spacing w:val="4"/>
          <w:sz w:val="22"/>
          <w:szCs w:val="22"/>
          <w:lang w:eastAsia="es-ES"/>
        </w:rPr>
        <w:t xml:space="preserve">el </w:t>
      </w:r>
      <w:r w:rsidR="00D42890" w:rsidRPr="00426787">
        <w:rPr>
          <w:rStyle w:val="CharacterStyle1"/>
          <w:rFonts w:eastAsia="Calibri"/>
          <w:color w:val="000000" w:themeColor="text1"/>
          <w:spacing w:val="4"/>
          <w:sz w:val="22"/>
          <w:szCs w:val="22"/>
          <w:lang w:eastAsia="es-ES"/>
        </w:rPr>
        <w:t>3</w:t>
      </w:r>
      <w:r w:rsidR="00A32BA7" w:rsidRPr="00426787">
        <w:rPr>
          <w:rStyle w:val="CharacterStyle1"/>
          <w:rFonts w:eastAsia="Calibri"/>
          <w:color w:val="000000" w:themeColor="text1"/>
          <w:spacing w:val="4"/>
          <w:sz w:val="22"/>
          <w:szCs w:val="22"/>
          <w:lang w:eastAsia="es-ES"/>
        </w:rPr>
        <w:t xml:space="preserve"> de </w:t>
      </w:r>
      <w:r w:rsidR="00DE7DEC" w:rsidRPr="00426787">
        <w:rPr>
          <w:rStyle w:val="CharacterStyle1"/>
          <w:rFonts w:eastAsia="Calibri"/>
          <w:color w:val="000000" w:themeColor="text1"/>
          <w:spacing w:val="4"/>
          <w:sz w:val="22"/>
          <w:szCs w:val="22"/>
          <w:lang w:eastAsia="es-ES"/>
        </w:rPr>
        <w:t xml:space="preserve">setiembre </w:t>
      </w:r>
      <w:r w:rsidR="00A32BA7" w:rsidRPr="00426787">
        <w:rPr>
          <w:rStyle w:val="CharacterStyle1"/>
          <w:rFonts w:eastAsia="Calibri"/>
          <w:color w:val="000000" w:themeColor="text1"/>
          <w:spacing w:val="4"/>
          <w:sz w:val="22"/>
          <w:szCs w:val="22"/>
          <w:lang w:eastAsia="es-ES"/>
        </w:rPr>
        <w:t>del 2015,</w:t>
      </w:r>
      <w:r w:rsidR="00DE7DEC" w:rsidRPr="00426787">
        <w:rPr>
          <w:rStyle w:val="CharacterStyle1"/>
          <w:rFonts w:eastAsia="Calibri"/>
          <w:color w:val="000000" w:themeColor="text1"/>
          <w:spacing w:val="4"/>
          <w:sz w:val="22"/>
          <w:szCs w:val="22"/>
          <w:lang w:eastAsia="es-ES"/>
        </w:rPr>
        <w:t xml:space="preserve"> </w:t>
      </w:r>
      <w:r w:rsidR="00C5253A" w:rsidRPr="00426787">
        <w:rPr>
          <w:rStyle w:val="CharacterStyle1"/>
          <w:rFonts w:eastAsia="Calibri"/>
          <w:color w:val="000000" w:themeColor="text1"/>
          <w:spacing w:val="4"/>
          <w:sz w:val="22"/>
          <w:szCs w:val="22"/>
          <w:lang w:eastAsia="es-ES"/>
        </w:rPr>
        <w:t xml:space="preserve">interpone formal </w:t>
      </w:r>
      <w:r w:rsidR="00C5253A" w:rsidRPr="00426787">
        <w:rPr>
          <w:rStyle w:val="CharacterStyle1"/>
          <w:rFonts w:eastAsia="Calibri"/>
          <w:b/>
          <w:smallCaps/>
          <w:color w:val="000000" w:themeColor="text1"/>
          <w:spacing w:val="4"/>
          <w:sz w:val="24"/>
          <w:szCs w:val="24"/>
          <w:lang w:eastAsia="es-ES"/>
        </w:rPr>
        <w:t>Recurso de Apelación en subsidio, incidente de nulidad y solicitud de medida cautelar</w:t>
      </w:r>
      <w:r w:rsidR="00C5253A" w:rsidRPr="00426787">
        <w:rPr>
          <w:rStyle w:val="CharacterStyle1"/>
          <w:rFonts w:eastAsia="Calibri"/>
          <w:smallCaps/>
          <w:color w:val="000000" w:themeColor="text1"/>
          <w:spacing w:val="4"/>
          <w:sz w:val="24"/>
          <w:szCs w:val="24"/>
          <w:lang w:eastAsia="es-ES"/>
        </w:rPr>
        <w:t>,</w:t>
      </w:r>
      <w:r w:rsidR="00C5253A" w:rsidRPr="00426787">
        <w:rPr>
          <w:rStyle w:val="CharacterStyle1"/>
          <w:rFonts w:eastAsia="Calibri"/>
          <w:color w:val="000000" w:themeColor="text1"/>
          <w:spacing w:val="4"/>
          <w:sz w:val="22"/>
          <w:szCs w:val="22"/>
          <w:lang w:eastAsia="es-ES"/>
        </w:rPr>
        <w:t xml:space="preserve"> </w:t>
      </w:r>
      <w:r w:rsidR="00072ED1">
        <w:rPr>
          <w:rStyle w:val="CharacterStyle1"/>
          <w:rFonts w:eastAsia="Calibri"/>
          <w:color w:val="000000" w:themeColor="text1"/>
          <w:spacing w:val="4"/>
          <w:sz w:val="22"/>
          <w:szCs w:val="22"/>
          <w:lang w:eastAsia="es-ES"/>
        </w:rPr>
        <w:t xml:space="preserve">contra el </w:t>
      </w:r>
      <w:r w:rsidR="00072ED1" w:rsidRPr="00426787">
        <w:rPr>
          <w:rStyle w:val="CharacterStyle1"/>
          <w:rFonts w:eastAsia="Calibri"/>
          <w:color w:val="000000" w:themeColor="text1"/>
          <w:spacing w:val="4"/>
          <w:sz w:val="22"/>
          <w:szCs w:val="22"/>
          <w:lang w:eastAsia="es-ES"/>
        </w:rPr>
        <w:t>Artículo 7.1.11 de su Sesión Ordinaria 49-2015 del 20 de agosto del 2015</w:t>
      </w:r>
      <w:r w:rsidR="00802E8E">
        <w:rPr>
          <w:rStyle w:val="CharacterStyle1"/>
          <w:rFonts w:eastAsia="Calibri"/>
          <w:color w:val="000000" w:themeColor="text1"/>
          <w:spacing w:val="4"/>
          <w:sz w:val="22"/>
          <w:szCs w:val="22"/>
          <w:lang w:eastAsia="es-ES"/>
        </w:rPr>
        <w:t xml:space="preserve"> </w:t>
      </w:r>
      <w:r w:rsidR="00C5253A" w:rsidRPr="00426787">
        <w:rPr>
          <w:rStyle w:val="CharacterStyle1"/>
          <w:rFonts w:eastAsia="Calibri"/>
          <w:color w:val="000000" w:themeColor="text1"/>
          <w:spacing w:val="4"/>
          <w:sz w:val="22"/>
          <w:szCs w:val="22"/>
          <w:lang w:eastAsia="es-ES"/>
        </w:rPr>
        <w:t>alegando en resumen lo siguiente:</w:t>
      </w:r>
      <w:r w:rsidR="000C5711" w:rsidRPr="00426787">
        <w:rPr>
          <w:rStyle w:val="CharacterStyle1"/>
          <w:rFonts w:eastAsia="Calibri"/>
          <w:color w:val="000000" w:themeColor="text1"/>
          <w:spacing w:val="4"/>
          <w:sz w:val="22"/>
          <w:szCs w:val="22"/>
          <w:lang w:eastAsia="es-ES"/>
        </w:rPr>
        <w:t xml:space="preserve"> </w:t>
      </w:r>
      <w:r w:rsidR="000C5711" w:rsidRPr="00426787">
        <w:rPr>
          <w:rStyle w:val="CharacterStyle1"/>
          <w:rFonts w:eastAsia="Calibri"/>
          <w:b/>
          <w:color w:val="000000" w:themeColor="text1"/>
          <w:spacing w:val="4"/>
          <w:sz w:val="22"/>
          <w:szCs w:val="22"/>
          <w:lang w:eastAsia="es-ES"/>
        </w:rPr>
        <w:t xml:space="preserve">1) </w:t>
      </w:r>
      <w:r w:rsidR="000C5711" w:rsidRPr="00426787">
        <w:rPr>
          <w:bCs/>
          <w:i/>
          <w:color w:val="000000" w:themeColor="text1"/>
          <w:sz w:val="22"/>
          <w:szCs w:val="22"/>
        </w:rPr>
        <w:t xml:space="preserve">Violación directa de la ley, por indebida interpretación de los artículos 2 y 29.2 inciso h) de la ley N 7969, y del transitorio II inciso c) de la Ley N° 8955, expresando que los motivos de </w:t>
      </w:r>
      <w:r w:rsidR="000C5711" w:rsidRPr="00426787">
        <w:rPr>
          <w:i/>
          <w:color w:val="000000" w:themeColor="text1"/>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w:t>
      </w:r>
      <w:proofErr w:type="spellStart"/>
      <w:r w:rsidR="000C5711" w:rsidRPr="00426787">
        <w:rPr>
          <w:i/>
          <w:color w:val="000000" w:themeColor="text1"/>
          <w:spacing w:val="-1"/>
          <w:sz w:val="22"/>
          <w:szCs w:val="22"/>
        </w:rPr>
        <w:t>CTP</w:t>
      </w:r>
      <w:proofErr w:type="spellEnd"/>
      <w:r w:rsidR="000C5711" w:rsidRPr="00426787">
        <w:rPr>
          <w:i/>
          <w:color w:val="000000" w:themeColor="text1"/>
          <w:spacing w:val="-1"/>
          <w:sz w:val="22"/>
          <w:szCs w:val="22"/>
        </w:rPr>
        <w:t xml:space="preserve">. </w:t>
      </w:r>
      <w:r w:rsidR="000C5711" w:rsidRPr="00426787">
        <w:rPr>
          <w:b/>
          <w:i/>
          <w:color w:val="000000" w:themeColor="text1"/>
          <w:spacing w:val="-1"/>
          <w:sz w:val="22"/>
          <w:szCs w:val="22"/>
        </w:rPr>
        <w:t xml:space="preserve">2) </w:t>
      </w:r>
      <w:r w:rsidR="000C5711" w:rsidRPr="00426787">
        <w:rPr>
          <w:i/>
          <w:color w:val="000000" w:themeColor="text1"/>
          <w:spacing w:val="-2"/>
          <w:sz w:val="22"/>
          <w:szCs w:val="22"/>
        </w:rPr>
        <w:t xml:space="preserve">Indica que deviene absolutamente ilegal y refractario al marco de legalidad, </w:t>
      </w:r>
      <w:r w:rsidR="000C5711" w:rsidRPr="00426787">
        <w:rPr>
          <w:bCs/>
          <w:i/>
          <w:color w:val="000000" w:themeColor="text1"/>
          <w:spacing w:val="-2"/>
          <w:sz w:val="22"/>
          <w:szCs w:val="22"/>
        </w:rPr>
        <w:t>la obligación que se le hace a la empresa, en cuanto permisionaria del servicio especial estable de taxis (</w:t>
      </w:r>
      <w:proofErr w:type="spellStart"/>
      <w:r w:rsidR="000C5711" w:rsidRPr="00426787">
        <w:rPr>
          <w:bCs/>
          <w:i/>
          <w:color w:val="000000" w:themeColor="text1"/>
          <w:spacing w:val="-2"/>
          <w:sz w:val="22"/>
          <w:szCs w:val="22"/>
        </w:rPr>
        <w:t>seetaxi</w:t>
      </w:r>
      <w:proofErr w:type="spellEnd"/>
      <w:r w:rsidR="000C5711" w:rsidRPr="00426787">
        <w:rPr>
          <w:bCs/>
          <w:i/>
          <w:color w:val="000000" w:themeColor="text1"/>
          <w:spacing w:val="-2"/>
          <w:sz w:val="22"/>
          <w:szCs w:val="22"/>
        </w:rPr>
        <w:t xml:space="preserve">), debe reducir en un 30% el número de vehículos y de códigos por cada base de operación. Determinación que expresa es abusiva e ilegítima deriva de una interpretación incorrecta del sentido y de los alcances de los artículos arriba citados. </w:t>
      </w:r>
      <w:r w:rsidR="000C5711" w:rsidRPr="00426787">
        <w:rPr>
          <w:b/>
          <w:bCs/>
          <w:i/>
          <w:color w:val="000000" w:themeColor="text1"/>
          <w:spacing w:val="-2"/>
          <w:sz w:val="22"/>
          <w:szCs w:val="22"/>
        </w:rPr>
        <w:t xml:space="preserve">3) </w:t>
      </w:r>
      <w:r w:rsidR="000C5711" w:rsidRPr="00426787">
        <w:rPr>
          <w:i/>
          <w:color w:val="000000" w:themeColor="text1"/>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426787">
        <w:rPr>
          <w:b/>
          <w:i/>
          <w:color w:val="000000" w:themeColor="text1"/>
          <w:sz w:val="22"/>
          <w:szCs w:val="22"/>
        </w:rPr>
        <w:t xml:space="preserve">4) </w:t>
      </w:r>
      <w:r w:rsidR="000C5711" w:rsidRPr="00426787">
        <w:rPr>
          <w:i/>
          <w:color w:val="000000" w:themeColor="text1"/>
          <w:sz w:val="22"/>
          <w:szCs w:val="22"/>
        </w:rPr>
        <w:t xml:space="preserve">No cabe la aplicación de la regulación del numeral 154 de la Ley </w:t>
      </w:r>
      <w:r w:rsidR="000C5711" w:rsidRPr="00426787">
        <w:rPr>
          <w:bCs/>
          <w:i/>
          <w:color w:val="000000" w:themeColor="text1"/>
          <w:sz w:val="22"/>
          <w:szCs w:val="22"/>
        </w:rPr>
        <w:t xml:space="preserve">General de </w:t>
      </w:r>
      <w:r w:rsidR="000C5711" w:rsidRPr="00426787">
        <w:rPr>
          <w:i/>
          <w:color w:val="000000" w:themeColor="text1"/>
          <w:sz w:val="22"/>
          <w:szCs w:val="22"/>
        </w:rPr>
        <w:t>la Administración Pública en relación</w:t>
      </w:r>
      <w:r w:rsidR="00384EBB" w:rsidRPr="00426787">
        <w:rPr>
          <w:i/>
          <w:color w:val="000000" w:themeColor="text1"/>
          <w:sz w:val="22"/>
          <w:szCs w:val="22"/>
        </w:rPr>
        <w:t xml:space="preserve"> a</w:t>
      </w:r>
      <w:r w:rsidR="000C5711" w:rsidRPr="00426787">
        <w:rPr>
          <w:i/>
          <w:color w:val="000000" w:themeColor="text1"/>
          <w:sz w:val="22"/>
          <w:szCs w:val="22"/>
        </w:rPr>
        <w:t xml:space="preserve"> los permisos de us</w:t>
      </w:r>
      <w:r w:rsidR="00384EBB" w:rsidRPr="00426787">
        <w:rPr>
          <w:i/>
          <w:color w:val="000000" w:themeColor="text1"/>
          <w:sz w:val="22"/>
          <w:szCs w:val="22"/>
        </w:rPr>
        <w:t>o</w:t>
      </w:r>
      <w:r w:rsidR="000C5711" w:rsidRPr="00426787">
        <w:rPr>
          <w:i/>
          <w:color w:val="000000" w:themeColor="text1"/>
          <w:sz w:val="22"/>
          <w:szCs w:val="22"/>
        </w:rPr>
        <w:t xml:space="preserve"> de dominio público y permisos otorgados a titulo precario; porque,  la recurrente indica ha cumplido los requisitos taxativos y expresos, paga</w:t>
      </w:r>
      <w:r w:rsidR="00A5725B">
        <w:rPr>
          <w:i/>
          <w:color w:val="000000" w:themeColor="text1"/>
          <w:sz w:val="22"/>
          <w:szCs w:val="22"/>
        </w:rPr>
        <w:t>n</w:t>
      </w:r>
      <w:r w:rsidR="000C5711" w:rsidRPr="00426787">
        <w:rPr>
          <w:i/>
          <w:color w:val="000000" w:themeColor="text1"/>
          <w:sz w:val="22"/>
          <w:szCs w:val="22"/>
        </w:rPr>
        <w:t xml:space="preserve">do importes correspondientes a pólizas, </w:t>
      </w:r>
      <w:r w:rsidR="000C5711" w:rsidRPr="00426787">
        <w:rPr>
          <w:bCs/>
          <w:i/>
          <w:color w:val="000000" w:themeColor="text1"/>
          <w:sz w:val="22"/>
          <w:szCs w:val="22"/>
        </w:rPr>
        <w:t xml:space="preserve">impuestos, </w:t>
      </w:r>
      <w:r w:rsidR="000C5711" w:rsidRPr="00426787">
        <w:rPr>
          <w:i/>
          <w:color w:val="000000" w:themeColor="text1"/>
          <w:sz w:val="22"/>
          <w:szCs w:val="22"/>
        </w:rPr>
        <w:t xml:space="preserve">certificaciones, patentes, se ha visto obligada a invertir o coadyuvar en la renovación de los vehículos de cada uno de los choferes afiliados a la compañía, y generando una vasta serie de </w:t>
      </w:r>
      <w:r w:rsidR="000C5711" w:rsidRPr="00426787">
        <w:rPr>
          <w:i/>
          <w:color w:val="000000" w:themeColor="text1"/>
          <w:sz w:val="22"/>
          <w:szCs w:val="22"/>
        </w:rPr>
        <w:lastRenderedPageBreak/>
        <w:t xml:space="preserve">gastos y de inversiones a realizar, frente a las cuales no podría válidamente venir a decirse que los actos y los permisos para operar los </w:t>
      </w:r>
      <w:proofErr w:type="spellStart"/>
      <w:r w:rsidR="000C5711" w:rsidRPr="00426787">
        <w:rPr>
          <w:i/>
          <w:color w:val="000000" w:themeColor="text1"/>
          <w:sz w:val="22"/>
          <w:szCs w:val="22"/>
        </w:rPr>
        <w:t>S.E.E</w:t>
      </w:r>
      <w:proofErr w:type="spellEnd"/>
      <w:r w:rsidR="000C5711" w:rsidRPr="00426787">
        <w:rPr>
          <w:i/>
          <w:color w:val="000000" w:themeColor="text1"/>
          <w:sz w:val="22"/>
          <w:szCs w:val="22"/>
        </w:rPr>
        <w:t xml:space="preserve">. Taxis son a título precario. </w:t>
      </w:r>
      <w:r w:rsidR="000C5711" w:rsidRPr="00426787">
        <w:rPr>
          <w:b/>
          <w:i/>
          <w:color w:val="000000" w:themeColor="text1"/>
          <w:sz w:val="22"/>
          <w:szCs w:val="22"/>
        </w:rPr>
        <w:t xml:space="preserve">5) </w:t>
      </w:r>
      <w:r w:rsidR="000C5711" w:rsidRPr="00426787">
        <w:rPr>
          <w:i/>
          <w:color w:val="000000" w:themeColor="text1"/>
          <w:spacing w:val="-5"/>
          <w:sz w:val="22"/>
          <w:szCs w:val="22"/>
        </w:rPr>
        <w:t xml:space="preserve">El permiso, indica el recurrente, es </w:t>
      </w:r>
      <w:r w:rsidR="000C5711" w:rsidRPr="00426787">
        <w:rPr>
          <w:bCs/>
          <w:i/>
          <w:color w:val="000000" w:themeColor="text1"/>
          <w:spacing w:val="-5"/>
          <w:sz w:val="22"/>
          <w:szCs w:val="22"/>
        </w:rPr>
        <w:t xml:space="preserve">ESTABLE </w:t>
      </w:r>
      <w:r w:rsidR="000C5711" w:rsidRPr="00426787">
        <w:rPr>
          <w:i/>
          <w:color w:val="000000" w:themeColor="text1"/>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pudiera determinar cada tres años que la condición de </w:t>
      </w:r>
      <w:r w:rsidR="000C5711" w:rsidRPr="00426787">
        <w:rPr>
          <w:bCs/>
          <w:i/>
          <w:color w:val="000000" w:themeColor="text1"/>
          <w:spacing w:val="-5"/>
          <w:sz w:val="22"/>
          <w:szCs w:val="22"/>
        </w:rPr>
        <w:t xml:space="preserve">ESTABLE </w:t>
      </w:r>
      <w:r w:rsidR="000C5711" w:rsidRPr="00426787">
        <w:rPr>
          <w:i/>
          <w:color w:val="000000" w:themeColor="text1"/>
          <w:sz w:val="22"/>
          <w:szCs w:val="22"/>
        </w:rPr>
        <w:t xml:space="preserve">no varíe, que se mantenga el permisionario operando en las mismas condiciones en que fue acreditado, sosteniendo su patente al día, pagando la renta, salarios, cargas sociales, etc. </w:t>
      </w:r>
      <w:r w:rsidR="000C5711" w:rsidRPr="00426787">
        <w:rPr>
          <w:b/>
          <w:i/>
          <w:color w:val="000000" w:themeColor="text1"/>
          <w:sz w:val="22"/>
          <w:szCs w:val="22"/>
        </w:rPr>
        <w:t xml:space="preserve">6) </w:t>
      </w:r>
      <w:r w:rsidR="000C5711" w:rsidRPr="00426787">
        <w:rPr>
          <w:i/>
          <w:color w:val="000000" w:themeColor="text1"/>
          <w:sz w:val="22"/>
          <w:szCs w:val="22"/>
        </w:rPr>
        <w:t xml:space="preserve">Expresa que lo que va a determinar que el permiso sigue siendo necesario, lo es la obligación de presentar los contratos con los clientes afiliados al servicio de transporte, para que 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pudiera determinar si este grupo cerrado de clientes no se redujo durante el último periodo lo que podría eventualmente devenir en la necesidad de reducir el número de códigos a la permisionaria. </w:t>
      </w:r>
      <w:r w:rsidR="000C5711" w:rsidRPr="00426787">
        <w:rPr>
          <w:b/>
          <w:i/>
          <w:color w:val="000000" w:themeColor="text1"/>
          <w:sz w:val="22"/>
          <w:szCs w:val="22"/>
        </w:rPr>
        <w:t>7)</w:t>
      </w:r>
      <w:r w:rsidR="00120660" w:rsidRPr="00426787">
        <w:rPr>
          <w:b/>
          <w:i/>
          <w:color w:val="000000" w:themeColor="text1"/>
          <w:sz w:val="22"/>
          <w:szCs w:val="22"/>
        </w:rPr>
        <w:t xml:space="preserve"> </w:t>
      </w:r>
      <w:r w:rsidR="000C5711" w:rsidRPr="00426787">
        <w:rPr>
          <w:i/>
          <w:color w:val="000000" w:themeColor="text1"/>
          <w:sz w:val="22"/>
          <w:szCs w:val="22"/>
        </w:rPr>
        <w:t xml:space="preserve">Que la única función del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en referencia a la renovación de los permisos de </w:t>
      </w:r>
      <w:proofErr w:type="spellStart"/>
      <w:r w:rsidR="000C5711" w:rsidRPr="00426787">
        <w:rPr>
          <w:i/>
          <w:color w:val="000000" w:themeColor="text1"/>
          <w:sz w:val="22"/>
          <w:szCs w:val="22"/>
        </w:rPr>
        <w:t>SEETAXI</w:t>
      </w:r>
      <w:proofErr w:type="spellEnd"/>
      <w:r w:rsidR="000C5711" w:rsidRPr="00426787">
        <w:rPr>
          <w:i/>
          <w:color w:val="000000" w:themeColor="text1"/>
          <w:sz w:val="22"/>
          <w:szCs w:val="22"/>
        </w:rPr>
        <w:t xml:space="preserve">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426787">
        <w:rPr>
          <w:b/>
          <w:i/>
          <w:color w:val="000000" w:themeColor="text1"/>
          <w:sz w:val="22"/>
          <w:szCs w:val="22"/>
        </w:rPr>
        <w:t xml:space="preserve">8) </w:t>
      </w:r>
      <w:r w:rsidR="000C5711" w:rsidRPr="00426787">
        <w:rPr>
          <w:i/>
          <w:color w:val="000000" w:themeColor="text1"/>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426787">
        <w:rPr>
          <w:bCs/>
          <w:i/>
          <w:color w:val="000000" w:themeColor="text1"/>
          <w:sz w:val="22"/>
          <w:szCs w:val="22"/>
        </w:rPr>
        <w:t xml:space="preserve">este 30% es en relación con las concesiones de taxis a nivel nacional y no por cada base de operación, </w:t>
      </w:r>
      <w:r w:rsidR="000C5711" w:rsidRPr="00426787">
        <w:rPr>
          <w:i/>
          <w:color w:val="000000" w:themeColor="text1"/>
          <w:sz w:val="22"/>
          <w:szCs w:val="22"/>
        </w:rPr>
        <w:t xml:space="preserve">lo cual, por otra parte, guarda completa sintonía y conformidad con la realidad de los hechos y con los permisos de </w:t>
      </w:r>
      <w:proofErr w:type="spellStart"/>
      <w:r w:rsidR="000C5711" w:rsidRPr="00426787">
        <w:rPr>
          <w:i/>
          <w:color w:val="000000" w:themeColor="text1"/>
          <w:sz w:val="22"/>
          <w:szCs w:val="22"/>
        </w:rPr>
        <w:t>S.E.E</w:t>
      </w:r>
      <w:proofErr w:type="spellEnd"/>
      <w:r w:rsidR="000C5711" w:rsidRPr="00426787">
        <w:rPr>
          <w:i/>
          <w:color w:val="000000" w:themeColor="text1"/>
          <w:sz w:val="22"/>
          <w:szCs w:val="22"/>
        </w:rPr>
        <w:t xml:space="preserve">. Taxis aprobados por el Consejo de Transporte Público durante los años 2011 y 2012. </w:t>
      </w:r>
      <w:r w:rsidR="000C5711" w:rsidRPr="00426787">
        <w:rPr>
          <w:b/>
          <w:i/>
          <w:color w:val="000000" w:themeColor="text1"/>
          <w:sz w:val="22"/>
          <w:szCs w:val="22"/>
        </w:rPr>
        <w:t xml:space="preserve">9) </w:t>
      </w:r>
      <w:r w:rsidR="000C5711" w:rsidRPr="00426787">
        <w:rPr>
          <w:i/>
          <w:color w:val="000000" w:themeColor="text1"/>
          <w:sz w:val="22"/>
          <w:szCs w:val="22"/>
        </w:rPr>
        <w:t>Indica que l</w:t>
      </w:r>
      <w:r w:rsidR="000C5711" w:rsidRPr="00426787">
        <w:rPr>
          <w:i/>
          <w:color w:val="000000" w:themeColor="text1"/>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426787">
        <w:rPr>
          <w:bCs/>
          <w:i/>
          <w:color w:val="000000" w:themeColor="text1"/>
          <w:spacing w:val="-2"/>
          <w:sz w:val="22"/>
          <w:szCs w:val="22"/>
        </w:rPr>
        <w:t>futuros operadores,</w:t>
      </w:r>
      <w:r w:rsidR="000C5711" w:rsidRPr="00426787">
        <w:rPr>
          <w:i/>
          <w:color w:val="000000" w:themeColor="text1"/>
          <w:spacing w:val="-2"/>
          <w:sz w:val="22"/>
          <w:szCs w:val="22"/>
        </w:rPr>
        <w:t xml:space="preserve"> mientras que los Transitorios </w:t>
      </w:r>
      <w:r w:rsidR="000C5711" w:rsidRPr="00426787">
        <w:rPr>
          <w:bCs/>
          <w:i/>
          <w:color w:val="000000" w:themeColor="text1"/>
          <w:spacing w:val="-2"/>
          <w:sz w:val="22"/>
          <w:szCs w:val="22"/>
        </w:rPr>
        <w:t xml:space="preserve">I </w:t>
      </w:r>
      <w:r w:rsidR="000C5711" w:rsidRPr="00426787">
        <w:rPr>
          <w:i/>
          <w:color w:val="000000" w:themeColor="text1"/>
          <w:spacing w:val="-2"/>
          <w:sz w:val="22"/>
          <w:szCs w:val="22"/>
        </w:rPr>
        <w:t xml:space="preserve">y II de la Ley </w:t>
      </w:r>
      <w:r w:rsidR="000C5711" w:rsidRPr="00426787">
        <w:rPr>
          <w:i/>
          <w:color w:val="000000" w:themeColor="text1"/>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426787">
        <w:rPr>
          <w:b/>
          <w:i/>
          <w:color w:val="000000" w:themeColor="text1"/>
          <w:sz w:val="22"/>
          <w:szCs w:val="22"/>
        </w:rPr>
        <w:t xml:space="preserve">10) </w:t>
      </w:r>
      <w:r w:rsidR="000C5711" w:rsidRPr="00426787">
        <w:rPr>
          <w:i/>
          <w:color w:val="000000" w:themeColor="text1"/>
          <w:sz w:val="22"/>
          <w:szCs w:val="22"/>
        </w:rPr>
        <w:t xml:space="preserve">No existió fundamentación </w:t>
      </w:r>
      <w:r w:rsidR="00A5725B">
        <w:rPr>
          <w:i/>
          <w:color w:val="000000" w:themeColor="text1"/>
          <w:sz w:val="22"/>
          <w:szCs w:val="22"/>
        </w:rPr>
        <w:t xml:space="preserve">adecuada en la notificación de los artículos </w:t>
      </w:r>
      <w:r w:rsidR="000C5711" w:rsidRPr="00426787">
        <w:rPr>
          <w:i/>
          <w:color w:val="000000" w:themeColor="text1"/>
          <w:sz w:val="22"/>
          <w:szCs w:val="22"/>
        </w:rPr>
        <w:t xml:space="preserve">7.8.2 y 7.8.3 de la sesión 37-2015 que como continuación de un acto administrativo dio origen al acuerdo impugnado </w:t>
      </w:r>
      <w:r w:rsidR="000A702A" w:rsidRPr="00426787">
        <w:rPr>
          <w:i/>
          <w:color w:val="000000" w:themeColor="text1"/>
          <w:sz w:val="22"/>
          <w:szCs w:val="22"/>
        </w:rPr>
        <w:t>artículo</w:t>
      </w:r>
      <w:r w:rsidR="000C5711" w:rsidRPr="00426787">
        <w:rPr>
          <w:i/>
          <w:color w:val="000000" w:themeColor="text1"/>
          <w:sz w:val="22"/>
          <w:szCs w:val="22"/>
        </w:rPr>
        <w:t xml:space="preserve"> 7.1.</w:t>
      </w:r>
      <w:r w:rsidR="000A702A" w:rsidRPr="00426787">
        <w:rPr>
          <w:i/>
          <w:color w:val="000000" w:themeColor="text1"/>
          <w:sz w:val="22"/>
          <w:szCs w:val="22"/>
        </w:rPr>
        <w:t>1</w:t>
      </w:r>
      <w:r w:rsidR="00A5725B">
        <w:rPr>
          <w:i/>
          <w:color w:val="000000" w:themeColor="text1"/>
          <w:sz w:val="22"/>
          <w:szCs w:val="22"/>
        </w:rPr>
        <w:t>1</w:t>
      </w:r>
      <w:r w:rsidR="000C5711" w:rsidRPr="00426787">
        <w:rPr>
          <w:i/>
          <w:color w:val="000000" w:themeColor="text1"/>
          <w:sz w:val="22"/>
          <w:szCs w:val="22"/>
        </w:rPr>
        <w:t xml:space="preserve"> de la sesión 49-2015, ni subsana esta deficiencia jurídica 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en la última notificación recibida. </w:t>
      </w:r>
      <w:r w:rsidR="000C5711" w:rsidRPr="00426787">
        <w:rPr>
          <w:b/>
          <w:i/>
          <w:color w:val="000000" w:themeColor="text1"/>
          <w:sz w:val="22"/>
          <w:szCs w:val="22"/>
        </w:rPr>
        <w:t xml:space="preserve">11) </w:t>
      </w:r>
      <w:r w:rsidR="000C5711" w:rsidRPr="00426787">
        <w:rPr>
          <w:i/>
          <w:color w:val="000000" w:themeColor="text1"/>
          <w:sz w:val="22"/>
          <w:szCs w:val="22"/>
        </w:rPr>
        <w:t>La amplia situación jurídica esbozada por mi representada, al momento de formular la solicitud para la renovación o prórroga del Servicio Especial Estable de Taxis (</w:t>
      </w:r>
      <w:proofErr w:type="spellStart"/>
      <w:r w:rsidR="000C5711" w:rsidRPr="00426787">
        <w:rPr>
          <w:i/>
          <w:color w:val="000000" w:themeColor="text1"/>
          <w:sz w:val="22"/>
          <w:szCs w:val="22"/>
        </w:rPr>
        <w:t>SEETAXI</w:t>
      </w:r>
      <w:proofErr w:type="spellEnd"/>
      <w:r w:rsidR="000C5711" w:rsidRPr="00426787">
        <w:rPr>
          <w:i/>
          <w:color w:val="000000" w:themeColor="text1"/>
          <w:sz w:val="22"/>
          <w:szCs w:val="22"/>
        </w:rPr>
        <w:t xml:space="preserve">), no es analizada de modo conveniente, </w:t>
      </w:r>
      <w:r w:rsidR="00B7440F" w:rsidRPr="00426787">
        <w:rPr>
          <w:i/>
          <w:color w:val="000000" w:themeColor="text1"/>
          <w:sz w:val="22"/>
          <w:szCs w:val="22"/>
        </w:rPr>
        <w:t>íntegro</w:t>
      </w:r>
      <w:r w:rsidR="000C5711" w:rsidRPr="00426787">
        <w:rPr>
          <w:i/>
          <w:color w:val="000000" w:themeColor="text1"/>
          <w:sz w:val="22"/>
          <w:szCs w:val="22"/>
        </w:rPr>
        <w:t xml:space="preserve"> y puntual por la Junta Directiva del Consejo de Transporte Público, lo único que reali</w:t>
      </w:r>
      <w:r w:rsidR="00A5725B">
        <w:rPr>
          <w:i/>
          <w:color w:val="000000" w:themeColor="text1"/>
          <w:sz w:val="22"/>
          <w:szCs w:val="22"/>
        </w:rPr>
        <w:t>z</w:t>
      </w:r>
      <w:r w:rsidR="00256FB0">
        <w:rPr>
          <w:i/>
          <w:color w:val="000000" w:themeColor="text1"/>
          <w:sz w:val="22"/>
          <w:szCs w:val="22"/>
        </w:rPr>
        <w:t>a</w:t>
      </w:r>
      <w:r w:rsidR="000C5711" w:rsidRPr="00426787">
        <w:rPr>
          <w:i/>
          <w:color w:val="000000" w:themeColor="text1"/>
          <w:sz w:val="22"/>
          <w:szCs w:val="22"/>
        </w:rPr>
        <w:t xml:space="preserve"> esta última entidad es una indicación somera y lacónica en el sentido del rechazo de nuestras solicitudes, y una remisión marginal al contenido del Oficio de la Dirección de Asesoría Jurídica mediante el cual se dice que, como no con</w:t>
      </w:r>
      <w:r w:rsidR="00A5725B">
        <w:rPr>
          <w:i/>
          <w:color w:val="000000" w:themeColor="text1"/>
          <w:sz w:val="22"/>
          <w:szCs w:val="22"/>
        </w:rPr>
        <w:t>cretamos las cantidades de placa</w:t>
      </w:r>
      <w:r w:rsidR="000C5711" w:rsidRPr="00426787">
        <w:rPr>
          <w:i/>
          <w:color w:val="000000" w:themeColor="text1"/>
          <w:sz w:val="22"/>
          <w:szCs w:val="22"/>
        </w:rPr>
        <w:t xml:space="preserve">s de taxis por renovar, debía rechazársenos el permiso para todas las unidades. </w:t>
      </w:r>
      <w:r w:rsidR="000C5711" w:rsidRPr="00426787">
        <w:rPr>
          <w:b/>
          <w:i/>
          <w:color w:val="000000" w:themeColor="text1"/>
          <w:sz w:val="22"/>
          <w:szCs w:val="22"/>
        </w:rPr>
        <w:t xml:space="preserve">12) </w:t>
      </w:r>
      <w:r w:rsidR="000C5711" w:rsidRPr="00426787">
        <w:rPr>
          <w:i/>
          <w:color w:val="000000" w:themeColor="text1"/>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w:t>
      </w:r>
      <w:r w:rsidR="000C5711" w:rsidRPr="00426787">
        <w:rPr>
          <w:i/>
          <w:color w:val="000000" w:themeColor="text1"/>
          <w:sz w:val="22"/>
          <w:szCs w:val="22"/>
        </w:rPr>
        <w:lastRenderedPageBreak/>
        <w:t xml:space="preserve">ejercicio de la actividad de servicio público de </w:t>
      </w:r>
      <w:proofErr w:type="spellStart"/>
      <w:r w:rsidR="000C5711" w:rsidRPr="00426787">
        <w:rPr>
          <w:i/>
          <w:color w:val="000000" w:themeColor="text1"/>
          <w:sz w:val="22"/>
          <w:szCs w:val="22"/>
        </w:rPr>
        <w:t>S.E.E</w:t>
      </w:r>
      <w:proofErr w:type="spellEnd"/>
      <w:r w:rsidR="000C5711" w:rsidRPr="00426787">
        <w:rPr>
          <w:i/>
          <w:color w:val="000000" w:themeColor="text1"/>
          <w:sz w:val="22"/>
          <w:szCs w:val="22"/>
        </w:rPr>
        <w:t xml:space="preserve">. Taxi que la empresa representada por el suscrito estaba desempeñando. </w:t>
      </w:r>
      <w:r w:rsidR="000C5711" w:rsidRPr="00426787">
        <w:rPr>
          <w:b/>
          <w:i/>
          <w:color w:val="000000" w:themeColor="text1"/>
          <w:sz w:val="22"/>
          <w:szCs w:val="22"/>
        </w:rPr>
        <w:t xml:space="preserve">13) </w:t>
      </w:r>
      <w:r w:rsidR="000C5711" w:rsidRPr="00426787">
        <w:rPr>
          <w:i/>
          <w:color w:val="000000" w:themeColor="text1"/>
          <w:spacing w:val="-2"/>
          <w:sz w:val="22"/>
          <w:szCs w:val="22"/>
        </w:rPr>
        <w:t xml:space="preserve">En este nivel </w:t>
      </w:r>
      <w:r w:rsidR="00B0242C">
        <w:rPr>
          <w:i/>
          <w:color w:val="000000" w:themeColor="text1"/>
          <w:spacing w:val="-2"/>
          <w:sz w:val="22"/>
          <w:szCs w:val="22"/>
        </w:rPr>
        <w:t xml:space="preserve">de </w:t>
      </w:r>
      <w:r w:rsidR="000C5711" w:rsidRPr="00426787">
        <w:rPr>
          <w:i/>
          <w:color w:val="000000" w:themeColor="text1"/>
          <w:spacing w:val="-2"/>
          <w:sz w:val="22"/>
          <w:szCs w:val="22"/>
        </w:rPr>
        <w:t>apreciaciones, debe reconocerse que el Articulo 7.1.</w:t>
      </w:r>
      <w:r w:rsidR="00B0242C">
        <w:rPr>
          <w:i/>
          <w:color w:val="000000" w:themeColor="text1"/>
          <w:spacing w:val="-2"/>
          <w:sz w:val="22"/>
          <w:szCs w:val="22"/>
        </w:rPr>
        <w:t>11</w:t>
      </w:r>
      <w:r w:rsidR="000C5711" w:rsidRPr="00426787">
        <w:rPr>
          <w:i/>
          <w:color w:val="000000" w:themeColor="text1"/>
          <w:spacing w:val="-2"/>
          <w:sz w:val="22"/>
          <w:szCs w:val="22"/>
        </w:rPr>
        <w:t xml:space="preserve"> de la Sesión Ordinaria N° 49-2015 de la Junta Directiva del Consejo de Transpor</w:t>
      </w:r>
      <w:r w:rsidR="00B0242C">
        <w:rPr>
          <w:i/>
          <w:color w:val="000000" w:themeColor="text1"/>
          <w:spacing w:val="-2"/>
          <w:sz w:val="22"/>
          <w:szCs w:val="22"/>
        </w:rPr>
        <w:t>te Público, llevada a cabo el día</w:t>
      </w:r>
      <w:r w:rsidR="000C5711" w:rsidRPr="00426787">
        <w:rPr>
          <w:i/>
          <w:color w:val="000000" w:themeColor="text1"/>
          <w:spacing w:val="-2"/>
          <w:sz w:val="22"/>
          <w:szCs w:val="22"/>
        </w:rPr>
        <w:t xml:space="preserve"> 20 de agosto de 2015; ciertamente quebranta por completo la ley formal aplicable a la especie. Esta actuación administrativa, al hacer referencia </w:t>
      </w:r>
      <w:r w:rsidR="000C5711" w:rsidRPr="00426787">
        <w:rPr>
          <w:i/>
          <w:color w:val="000000" w:themeColor="text1"/>
          <w:sz w:val="22"/>
          <w:szCs w:val="22"/>
        </w:rPr>
        <w:t xml:space="preserve">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arbitraria en que se incurrió, al desobedecer 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los mandatos de ley, así como la </w:t>
      </w:r>
      <w:r w:rsidR="00F30046" w:rsidRPr="00426787">
        <w:rPr>
          <w:i/>
          <w:color w:val="000000" w:themeColor="text1"/>
          <w:sz w:val="22"/>
          <w:szCs w:val="22"/>
        </w:rPr>
        <w:t>cláusula</w:t>
      </w:r>
      <w:r w:rsidR="000C5711" w:rsidRPr="00426787">
        <w:rPr>
          <w:i/>
          <w:color w:val="000000" w:themeColor="text1"/>
          <w:sz w:val="22"/>
          <w:szCs w:val="22"/>
        </w:rPr>
        <w:t xml:space="preserve"> expresa por la que se estimaban que los </w:t>
      </w:r>
      <w:proofErr w:type="spellStart"/>
      <w:r w:rsidR="000C5711" w:rsidRPr="00426787">
        <w:rPr>
          <w:i/>
          <w:color w:val="000000" w:themeColor="text1"/>
          <w:sz w:val="22"/>
          <w:szCs w:val="22"/>
        </w:rPr>
        <w:t>SEETAXI</w:t>
      </w:r>
      <w:proofErr w:type="spellEnd"/>
      <w:r w:rsidR="000C5711" w:rsidRPr="00426787">
        <w:rPr>
          <w:i/>
          <w:color w:val="000000" w:themeColor="text1"/>
          <w:sz w:val="22"/>
          <w:szCs w:val="22"/>
        </w:rPr>
        <w:t xml:space="preserve">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426787">
        <w:rPr>
          <w:bCs/>
          <w:i/>
          <w:color w:val="000000" w:themeColor="text1"/>
          <w:sz w:val="22"/>
          <w:szCs w:val="22"/>
        </w:rPr>
        <w:t xml:space="preserve">no consiste en un acto discrecional al arbitrario de la Junta Directiva del </w:t>
      </w:r>
      <w:proofErr w:type="spellStart"/>
      <w:r w:rsidR="000C5711" w:rsidRPr="00426787">
        <w:rPr>
          <w:bCs/>
          <w:i/>
          <w:color w:val="000000" w:themeColor="text1"/>
          <w:sz w:val="22"/>
          <w:szCs w:val="22"/>
        </w:rPr>
        <w:t>CTP</w:t>
      </w:r>
      <w:proofErr w:type="spellEnd"/>
      <w:r w:rsidR="000C5711" w:rsidRPr="00426787">
        <w:rPr>
          <w:bCs/>
          <w:i/>
          <w:color w:val="000000" w:themeColor="text1"/>
          <w:sz w:val="22"/>
          <w:szCs w:val="22"/>
        </w:rPr>
        <w:t xml:space="preserve">; </w:t>
      </w:r>
      <w:r w:rsidR="000C5711" w:rsidRPr="00426787">
        <w:rPr>
          <w:i/>
          <w:color w:val="000000" w:themeColor="text1"/>
          <w:sz w:val="22"/>
          <w:szCs w:val="22"/>
        </w:rPr>
        <w:t xml:space="preserve">antes bien, el legislador le otorga esta facultad o permiso de </w:t>
      </w:r>
      <w:r w:rsidR="00C7496C" w:rsidRPr="00426787">
        <w:rPr>
          <w:i/>
          <w:color w:val="000000" w:themeColor="text1"/>
          <w:sz w:val="22"/>
          <w:szCs w:val="22"/>
        </w:rPr>
        <w:t>prórroga</w:t>
      </w:r>
      <w:r w:rsidR="000C5711" w:rsidRPr="00426787">
        <w:rPr>
          <w:i/>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426787">
        <w:rPr>
          <w:b/>
          <w:i/>
          <w:color w:val="000000" w:themeColor="text1"/>
          <w:sz w:val="22"/>
          <w:szCs w:val="22"/>
        </w:rPr>
        <w:t>1</w:t>
      </w:r>
      <w:r w:rsidR="00B0242C">
        <w:rPr>
          <w:b/>
          <w:i/>
          <w:color w:val="000000" w:themeColor="text1"/>
          <w:sz w:val="22"/>
          <w:szCs w:val="22"/>
        </w:rPr>
        <w:t>4</w:t>
      </w:r>
      <w:r w:rsidR="000C5711" w:rsidRPr="00426787">
        <w:rPr>
          <w:b/>
          <w:i/>
          <w:color w:val="000000" w:themeColor="text1"/>
          <w:sz w:val="22"/>
          <w:szCs w:val="22"/>
        </w:rPr>
        <w:t xml:space="preserve">) </w:t>
      </w:r>
      <w:r w:rsidR="000C5711" w:rsidRPr="00426787">
        <w:rPr>
          <w:i/>
          <w:color w:val="000000" w:themeColor="text1"/>
          <w:sz w:val="22"/>
          <w:szCs w:val="22"/>
        </w:rPr>
        <w:t xml:space="preserve">La falta de motivación acusada, </w:t>
      </w:r>
      <w:r w:rsidR="000C5711" w:rsidRPr="00426787">
        <w:rPr>
          <w:bCs/>
          <w:i/>
          <w:color w:val="000000" w:themeColor="text1"/>
          <w:sz w:val="22"/>
          <w:szCs w:val="22"/>
        </w:rPr>
        <w:t xml:space="preserve">pues, se </w:t>
      </w:r>
      <w:r w:rsidR="000C5711" w:rsidRPr="00426787">
        <w:rPr>
          <w:i/>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426787">
        <w:rPr>
          <w:i/>
          <w:iCs/>
          <w:color w:val="000000" w:themeColor="text1"/>
          <w:sz w:val="22"/>
          <w:szCs w:val="22"/>
        </w:rPr>
        <w:t xml:space="preserve">"porque si", </w:t>
      </w:r>
      <w:r w:rsidR="000C5711" w:rsidRPr="00426787">
        <w:rPr>
          <w:i/>
          <w:color w:val="000000" w:themeColor="text1"/>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426787">
        <w:rPr>
          <w:b/>
          <w:i/>
          <w:color w:val="000000" w:themeColor="text1"/>
          <w:sz w:val="22"/>
          <w:szCs w:val="22"/>
        </w:rPr>
        <w:t>1</w:t>
      </w:r>
      <w:r w:rsidR="00B0242C">
        <w:rPr>
          <w:b/>
          <w:i/>
          <w:color w:val="000000" w:themeColor="text1"/>
          <w:sz w:val="22"/>
          <w:szCs w:val="22"/>
        </w:rPr>
        <w:t>5</w:t>
      </w:r>
      <w:r w:rsidR="000C5711" w:rsidRPr="00426787">
        <w:rPr>
          <w:b/>
          <w:i/>
          <w:color w:val="000000" w:themeColor="text1"/>
          <w:sz w:val="22"/>
          <w:szCs w:val="22"/>
        </w:rPr>
        <w:t xml:space="preserve">) </w:t>
      </w:r>
      <w:r w:rsidR="000C5711" w:rsidRPr="00426787">
        <w:rPr>
          <w:i/>
          <w:color w:val="000000" w:themeColor="text1"/>
          <w:sz w:val="22"/>
          <w:szCs w:val="22"/>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000C5711" w:rsidRPr="00426787">
        <w:rPr>
          <w:bCs/>
          <w:i/>
          <w:color w:val="000000" w:themeColor="text1"/>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w:t>
      </w:r>
      <w:proofErr w:type="spellStart"/>
      <w:r w:rsidR="000C5711" w:rsidRPr="00426787">
        <w:rPr>
          <w:bCs/>
          <w:i/>
          <w:color w:val="000000" w:themeColor="text1"/>
          <w:sz w:val="22"/>
          <w:szCs w:val="22"/>
        </w:rPr>
        <w:t>CTP</w:t>
      </w:r>
      <w:proofErr w:type="spellEnd"/>
      <w:r w:rsidR="000C5711" w:rsidRPr="00426787">
        <w:rPr>
          <w:bCs/>
          <w:i/>
          <w:color w:val="000000" w:themeColor="text1"/>
          <w:sz w:val="22"/>
          <w:szCs w:val="22"/>
        </w:rPr>
        <w:t xml:space="preserve"> a otorgar el 3% de operación por bases de taxi rojos, pero solo para los permisos de </w:t>
      </w:r>
      <w:proofErr w:type="spellStart"/>
      <w:r w:rsidR="000C5711" w:rsidRPr="00426787">
        <w:rPr>
          <w:bCs/>
          <w:i/>
          <w:color w:val="000000" w:themeColor="text1"/>
          <w:sz w:val="22"/>
          <w:szCs w:val="22"/>
        </w:rPr>
        <w:t>SEETAXI</w:t>
      </w:r>
      <w:proofErr w:type="spellEnd"/>
      <w:r w:rsidR="000C5711" w:rsidRPr="00426787">
        <w:rPr>
          <w:bCs/>
          <w:i/>
          <w:color w:val="000000" w:themeColor="text1"/>
          <w:sz w:val="22"/>
          <w:szCs w:val="22"/>
        </w:rPr>
        <w:t xml:space="preserve"> que se establecieren a futuro, es decir, cuyo supuesto de hecho generador del derecho respectivo, se configurase y perfeccionase con posterioridad a la emisión y promulgación de la Ley N° 8955. </w:t>
      </w:r>
      <w:r w:rsidR="000C5711" w:rsidRPr="00426787">
        <w:rPr>
          <w:b/>
          <w:bCs/>
          <w:i/>
          <w:color w:val="000000" w:themeColor="text1"/>
          <w:sz w:val="22"/>
          <w:szCs w:val="22"/>
        </w:rPr>
        <w:t>1</w:t>
      </w:r>
      <w:r w:rsidR="00B0242C">
        <w:rPr>
          <w:b/>
          <w:bCs/>
          <w:i/>
          <w:color w:val="000000" w:themeColor="text1"/>
          <w:sz w:val="22"/>
          <w:szCs w:val="22"/>
        </w:rPr>
        <w:t>6</w:t>
      </w:r>
      <w:r w:rsidR="000C5711" w:rsidRPr="00426787">
        <w:rPr>
          <w:b/>
          <w:bCs/>
          <w:i/>
          <w:color w:val="000000" w:themeColor="text1"/>
          <w:sz w:val="22"/>
          <w:szCs w:val="22"/>
        </w:rPr>
        <w:t xml:space="preserve">) </w:t>
      </w:r>
      <w:r w:rsidR="000C5711" w:rsidRPr="00426787">
        <w:rPr>
          <w:i/>
          <w:color w:val="000000" w:themeColor="text1"/>
          <w:sz w:val="22"/>
          <w:szCs w:val="22"/>
        </w:rPr>
        <w:t xml:space="preserve">En julio del año 2011, mi representada, en acatamiento a las estipulaciones del Transitorio I de la Ley N° 8955, acudió ante el Consejo de </w:t>
      </w:r>
      <w:r w:rsidR="000C5711" w:rsidRPr="00426787">
        <w:rPr>
          <w:bCs/>
          <w:i/>
          <w:color w:val="000000" w:themeColor="text1"/>
          <w:sz w:val="22"/>
          <w:szCs w:val="22"/>
        </w:rPr>
        <w:t xml:space="preserve">Transporte </w:t>
      </w:r>
      <w:r w:rsidR="000C5711" w:rsidRPr="00426787">
        <w:rPr>
          <w:i/>
          <w:color w:val="000000" w:themeColor="text1"/>
          <w:sz w:val="22"/>
          <w:szCs w:val="22"/>
        </w:rPr>
        <w:t xml:space="preserve">Público a acreditar, tanto los requisitos empresariales como los requisitos de las unidades de </w:t>
      </w:r>
      <w:r w:rsidR="000C5711" w:rsidRPr="00426787">
        <w:rPr>
          <w:bCs/>
          <w:i/>
          <w:color w:val="000000" w:themeColor="text1"/>
          <w:sz w:val="22"/>
          <w:szCs w:val="22"/>
        </w:rPr>
        <w:t xml:space="preserve">transporte </w:t>
      </w:r>
      <w:r w:rsidR="000C5711" w:rsidRPr="00426787">
        <w:rPr>
          <w:i/>
          <w:color w:val="000000" w:themeColor="text1"/>
          <w:sz w:val="22"/>
          <w:szCs w:val="22"/>
        </w:rPr>
        <w:t xml:space="preserve">a efecto, en el primer caso, para que se le otorgara un permiso de Servicio Especial Estable de Taxi, habiéndole sido acreditado el permiso </w:t>
      </w:r>
      <w:r w:rsidR="00F30046" w:rsidRPr="00426787">
        <w:rPr>
          <w:i/>
          <w:color w:val="000000" w:themeColor="text1"/>
          <w:sz w:val="22"/>
          <w:szCs w:val="22"/>
        </w:rPr>
        <w:t>número</w:t>
      </w:r>
      <w:r w:rsidR="000C5711" w:rsidRPr="00426787">
        <w:rPr>
          <w:i/>
          <w:color w:val="000000" w:themeColor="text1"/>
          <w:sz w:val="22"/>
          <w:szCs w:val="22"/>
        </w:rPr>
        <w:t xml:space="preserve"> </w:t>
      </w:r>
      <w:r w:rsidR="00426787">
        <w:rPr>
          <w:i/>
          <w:color w:val="000000" w:themeColor="text1"/>
          <w:sz w:val="22"/>
          <w:szCs w:val="22"/>
        </w:rPr>
        <w:t>30</w:t>
      </w:r>
      <w:r w:rsidR="000C5711" w:rsidRPr="00426787">
        <w:rPr>
          <w:i/>
          <w:color w:val="000000" w:themeColor="text1"/>
          <w:sz w:val="22"/>
          <w:szCs w:val="22"/>
        </w:rPr>
        <w:t xml:space="preserve">, con los códigos numerados del </w:t>
      </w:r>
      <w:r w:rsidR="00426787">
        <w:rPr>
          <w:i/>
          <w:color w:val="000000" w:themeColor="text1"/>
          <w:sz w:val="22"/>
          <w:szCs w:val="22"/>
        </w:rPr>
        <w:t>1177</w:t>
      </w:r>
      <w:r w:rsidR="000C5711" w:rsidRPr="00426787">
        <w:rPr>
          <w:i/>
          <w:color w:val="000000" w:themeColor="text1"/>
          <w:sz w:val="22"/>
          <w:szCs w:val="22"/>
        </w:rPr>
        <w:t xml:space="preserve"> al </w:t>
      </w:r>
      <w:r w:rsidR="00426787">
        <w:rPr>
          <w:i/>
          <w:color w:val="000000" w:themeColor="text1"/>
          <w:sz w:val="22"/>
          <w:szCs w:val="22"/>
        </w:rPr>
        <w:t>121</w:t>
      </w:r>
      <w:r w:rsidR="00D25D54" w:rsidRPr="00426787">
        <w:rPr>
          <w:i/>
          <w:color w:val="000000" w:themeColor="text1"/>
          <w:sz w:val="22"/>
          <w:szCs w:val="22"/>
        </w:rPr>
        <w:t>4</w:t>
      </w:r>
      <w:r w:rsidR="000C5711" w:rsidRPr="00426787">
        <w:rPr>
          <w:i/>
          <w:color w:val="000000" w:themeColor="text1"/>
          <w:sz w:val="22"/>
          <w:szCs w:val="22"/>
        </w:rPr>
        <w:t xml:space="preserve"> en el </w:t>
      </w:r>
      <w:r w:rsidR="000C5711" w:rsidRPr="00426787">
        <w:rPr>
          <w:bCs/>
          <w:i/>
          <w:color w:val="000000" w:themeColor="text1"/>
          <w:sz w:val="22"/>
          <w:szCs w:val="22"/>
        </w:rPr>
        <w:t xml:space="preserve">caso </w:t>
      </w:r>
      <w:r w:rsidR="000C5711" w:rsidRPr="00426787">
        <w:rPr>
          <w:i/>
          <w:color w:val="000000" w:themeColor="text1"/>
          <w:sz w:val="22"/>
          <w:szCs w:val="22"/>
        </w:rPr>
        <w:t>de sedanes</w:t>
      </w:r>
      <w:r w:rsidR="00D34C7C">
        <w:rPr>
          <w:i/>
          <w:color w:val="000000" w:themeColor="text1"/>
          <w:sz w:val="22"/>
          <w:szCs w:val="22"/>
        </w:rPr>
        <w:t xml:space="preserve"> (…)</w:t>
      </w:r>
      <w:r w:rsidR="000C5711" w:rsidRPr="00426787">
        <w:rPr>
          <w:i/>
          <w:color w:val="000000" w:themeColor="text1"/>
          <w:sz w:val="22"/>
          <w:szCs w:val="22"/>
        </w:rPr>
        <w:t xml:space="preserve">. </w:t>
      </w:r>
      <w:r w:rsidR="000C5711" w:rsidRPr="00426787">
        <w:rPr>
          <w:b/>
          <w:i/>
          <w:color w:val="000000" w:themeColor="text1"/>
          <w:sz w:val="22"/>
          <w:szCs w:val="22"/>
        </w:rPr>
        <w:t>1</w:t>
      </w:r>
      <w:r w:rsidR="00B0242C">
        <w:rPr>
          <w:b/>
          <w:i/>
          <w:color w:val="000000" w:themeColor="text1"/>
          <w:sz w:val="22"/>
          <w:szCs w:val="22"/>
        </w:rPr>
        <w:t>7</w:t>
      </w:r>
      <w:r w:rsidR="000C5711" w:rsidRPr="00426787">
        <w:rPr>
          <w:b/>
          <w:i/>
          <w:color w:val="000000" w:themeColor="text1"/>
          <w:sz w:val="22"/>
          <w:szCs w:val="22"/>
        </w:rPr>
        <w:t xml:space="preserve">) </w:t>
      </w:r>
      <w:r w:rsidR="000C5711" w:rsidRPr="00426787">
        <w:rPr>
          <w:i/>
          <w:color w:val="000000" w:themeColor="text1"/>
          <w:sz w:val="22"/>
          <w:szCs w:val="22"/>
        </w:rPr>
        <w:t xml:space="preserve">El </w:t>
      </w:r>
      <w:proofErr w:type="spellStart"/>
      <w:r w:rsidR="000C5711" w:rsidRPr="00426787">
        <w:rPr>
          <w:i/>
          <w:color w:val="000000" w:themeColor="text1"/>
          <w:spacing w:val="-1"/>
          <w:sz w:val="22"/>
          <w:szCs w:val="22"/>
        </w:rPr>
        <w:t>CTP</w:t>
      </w:r>
      <w:proofErr w:type="spellEnd"/>
      <w:r w:rsidR="000C5711" w:rsidRPr="00426787">
        <w:rPr>
          <w:i/>
          <w:color w:val="000000" w:themeColor="text1"/>
          <w:spacing w:val="-1"/>
          <w:sz w:val="22"/>
          <w:szCs w:val="22"/>
        </w:rPr>
        <w:t xml:space="preserve"> alega discrecionalidad para con el acuerdo, ya que la materia </w:t>
      </w:r>
      <w:r w:rsidR="00F30046" w:rsidRPr="00426787">
        <w:rPr>
          <w:i/>
          <w:color w:val="000000" w:themeColor="text1"/>
          <w:spacing w:val="-1"/>
          <w:sz w:val="22"/>
          <w:szCs w:val="22"/>
        </w:rPr>
        <w:t>está</w:t>
      </w:r>
      <w:r w:rsidR="000C5711" w:rsidRPr="00426787">
        <w:rPr>
          <w:i/>
          <w:color w:val="000000" w:themeColor="text1"/>
          <w:spacing w:val="-1"/>
          <w:sz w:val="22"/>
          <w:szCs w:val="22"/>
        </w:rPr>
        <w:t xml:space="preserve"> debidamente reglada en los Transitorios de la Ley </w:t>
      </w:r>
      <w:r w:rsidR="000C5711" w:rsidRPr="00426787">
        <w:rPr>
          <w:b/>
          <w:bCs/>
          <w:i/>
          <w:color w:val="000000" w:themeColor="text1"/>
          <w:spacing w:val="-1"/>
          <w:sz w:val="22"/>
          <w:szCs w:val="22"/>
        </w:rPr>
        <w:t xml:space="preserve">N° </w:t>
      </w:r>
      <w:r w:rsidR="000C5711" w:rsidRPr="00426787">
        <w:rPr>
          <w:i/>
          <w:color w:val="000000" w:themeColor="text1"/>
          <w:spacing w:val="-1"/>
          <w:sz w:val="22"/>
          <w:szCs w:val="22"/>
        </w:rPr>
        <w:t xml:space="preserve">8955, misma que establece claramente cuáles son las causales de la </w:t>
      </w:r>
      <w:r w:rsidR="000C5711" w:rsidRPr="00426787">
        <w:rPr>
          <w:i/>
          <w:color w:val="000000" w:themeColor="text1"/>
          <w:sz w:val="22"/>
          <w:szCs w:val="22"/>
        </w:rPr>
        <w:t>pérdida del permiso y concretamente la perdida de los códigos. Téngase presente que se est</w:t>
      </w:r>
      <w:r w:rsidR="00D34C7C">
        <w:rPr>
          <w:i/>
          <w:color w:val="000000" w:themeColor="text1"/>
          <w:sz w:val="22"/>
          <w:szCs w:val="22"/>
        </w:rPr>
        <w:t>á</w:t>
      </w:r>
      <w:r w:rsidR="000C5711" w:rsidRPr="00426787">
        <w:rPr>
          <w:i/>
          <w:color w:val="000000" w:themeColor="text1"/>
          <w:sz w:val="22"/>
          <w:szCs w:val="22"/>
        </w:rPr>
        <w:t xml:space="preserve"> renovando un </w:t>
      </w:r>
      <w:r w:rsidR="000C5711" w:rsidRPr="00426787">
        <w:rPr>
          <w:i/>
          <w:color w:val="000000" w:themeColor="text1"/>
          <w:spacing w:val="-1"/>
          <w:sz w:val="22"/>
          <w:szCs w:val="22"/>
        </w:rPr>
        <w:t xml:space="preserve">permiso ESTABLE de taxi. </w:t>
      </w:r>
      <w:r w:rsidR="000C5711" w:rsidRPr="00426787">
        <w:rPr>
          <w:b/>
          <w:i/>
          <w:color w:val="000000" w:themeColor="text1"/>
          <w:spacing w:val="-1"/>
          <w:sz w:val="22"/>
          <w:szCs w:val="22"/>
        </w:rPr>
        <w:t>1</w:t>
      </w:r>
      <w:r w:rsidR="00B0242C">
        <w:rPr>
          <w:b/>
          <w:i/>
          <w:color w:val="000000" w:themeColor="text1"/>
          <w:spacing w:val="-1"/>
          <w:sz w:val="22"/>
          <w:szCs w:val="22"/>
        </w:rPr>
        <w:t>8</w:t>
      </w:r>
      <w:r w:rsidR="000C5711" w:rsidRPr="00426787">
        <w:rPr>
          <w:b/>
          <w:i/>
          <w:color w:val="000000" w:themeColor="text1"/>
          <w:spacing w:val="-1"/>
          <w:sz w:val="22"/>
          <w:szCs w:val="22"/>
        </w:rPr>
        <w:t xml:space="preserve">) </w:t>
      </w:r>
      <w:r w:rsidR="000C5711" w:rsidRPr="00426787">
        <w:rPr>
          <w:bCs/>
          <w:i/>
          <w:color w:val="000000" w:themeColor="text1"/>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426787">
        <w:rPr>
          <w:bCs/>
          <w:i/>
          <w:color w:val="000000" w:themeColor="text1"/>
          <w:sz w:val="22"/>
          <w:szCs w:val="22"/>
        </w:rPr>
        <w:t xml:space="preserve">de los códigos adscritos al permiso </w:t>
      </w:r>
      <w:r w:rsidR="00F30046" w:rsidRPr="00426787">
        <w:rPr>
          <w:bCs/>
          <w:i/>
          <w:color w:val="000000" w:themeColor="text1"/>
          <w:sz w:val="22"/>
          <w:szCs w:val="22"/>
        </w:rPr>
        <w:t>número</w:t>
      </w:r>
      <w:r w:rsidR="000C5711" w:rsidRPr="00426787">
        <w:rPr>
          <w:bCs/>
          <w:i/>
          <w:color w:val="000000" w:themeColor="text1"/>
          <w:sz w:val="22"/>
          <w:szCs w:val="22"/>
        </w:rPr>
        <w:t xml:space="preserve"> </w:t>
      </w:r>
      <w:r w:rsidR="00D34C7C">
        <w:rPr>
          <w:bCs/>
          <w:i/>
          <w:color w:val="000000" w:themeColor="text1"/>
          <w:sz w:val="22"/>
          <w:szCs w:val="22"/>
        </w:rPr>
        <w:t>30</w:t>
      </w:r>
      <w:r w:rsidR="000C5711" w:rsidRPr="00426787">
        <w:rPr>
          <w:bCs/>
          <w:i/>
          <w:color w:val="000000" w:themeColor="text1"/>
          <w:sz w:val="22"/>
          <w:szCs w:val="22"/>
        </w:rPr>
        <w:t xml:space="preserve">, mismos que fueron renovados por un acuerdo del </w:t>
      </w:r>
      <w:proofErr w:type="spellStart"/>
      <w:r w:rsidR="000C5711" w:rsidRPr="00426787">
        <w:rPr>
          <w:bCs/>
          <w:i/>
          <w:color w:val="000000" w:themeColor="text1"/>
          <w:sz w:val="22"/>
          <w:szCs w:val="22"/>
        </w:rPr>
        <w:t>CTP</w:t>
      </w:r>
      <w:proofErr w:type="spellEnd"/>
      <w:r w:rsidR="000C5711" w:rsidRPr="00426787">
        <w:rPr>
          <w:bCs/>
          <w:i/>
          <w:color w:val="000000" w:themeColor="text1"/>
          <w:sz w:val="22"/>
          <w:szCs w:val="22"/>
        </w:rPr>
        <w:t xml:space="preserve"> hasta febrero de 2016 y cuentan con el canon cancelado hasta el 31 de diciembre de 2015. </w:t>
      </w:r>
      <w:r w:rsidR="000C5711" w:rsidRPr="00426787">
        <w:rPr>
          <w:i/>
          <w:color w:val="000000" w:themeColor="text1"/>
          <w:sz w:val="22"/>
          <w:szCs w:val="22"/>
        </w:rPr>
        <w:t>No tienen conocimiento de algún acuerdo posterior que derogara este, ya que nunca nos fue notificado.</w:t>
      </w:r>
      <w:r w:rsidR="000C5711" w:rsidRPr="00426787">
        <w:rPr>
          <w:b/>
          <w:i/>
          <w:color w:val="000000" w:themeColor="text1"/>
          <w:sz w:val="22"/>
          <w:szCs w:val="22"/>
        </w:rPr>
        <w:t xml:space="preserve"> 1</w:t>
      </w:r>
      <w:r w:rsidR="00B0242C">
        <w:rPr>
          <w:b/>
          <w:i/>
          <w:color w:val="000000" w:themeColor="text1"/>
          <w:sz w:val="22"/>
          <w:szCs w:val="22"/>
        </w:rPr>
        <w:t>9</w:t>
      </w:r>
      <w:r w:rsidR="000C5711" w:rsidRPr="00426787">
        <w:rPr>
          <w:b/>
          <w:i/>
          <w:color w:val="000000" w:themeColor="text1"/>
          <w:sz w:val="22"/>
          <w:szCs w:val="22"/>
        </w:rPr>
        <w:t>)</w:t>
      </w:r>
      <w:r w:rsidR="000C5711" w:rsidRPr="00426787">
        <w:rPr>
          <w:i/>
          <w:color w:val="000000" w:themeColor="text1"/>
          <w:sz w:val="22"/>
          <w:szCs w:val="22"/>
        </w:rPr>
        <w:t xml:space="preserve"> </w:t>
      </w:r>
      <w:r w:rsidR="000C5711" w:rsidRPr="00426787">
        <w:rPr>
          <w:bCs/>
          <w:i/>
          <w:color w:val="000000" w:themeColor="text1"/>
          <w:spacing w:val="-1"/>
          <w:sz w:val="22"/>
          <w:szCs w:val="22"/>
        </w:rPr>
        <w:t xml:space="preserve">Sin embargo, para los efectos de requisitos, aún y cuando la vigencia de los códigos fuera modificada, el </w:t>
      </w:r>
      <w:proofErr w:type="spellStart"/>
      <w:r w:rsidR="000C5711" w:rsidRPr="00426787">
        <w:rPr>
          <w:bCs/>
          <w:i/>
          <w:color w:val="000000" w:themeColor="text1"/>
          <w:spacing w:val="-1"/>
          <w:sz w:val="22"/>
          <w:szCs w:val="22"/>
        </w:rPr>
        <w:t>CTP</w:t>
      </w:r>
      <w:proofErr w:type="spellEnd"/>
      <w:r w:rsidR="000C5711" w:rsidRPr="00426787">
        <w:rPr>
          <w:bCs/>
          <w:i/>
          <w:color w:val="000000" w:themeColor="text1"/>
          <w:spacing w:val="-1"/>
          <w:sz w:val="22"/>
          <w:szCs w:val="22"/>
        </w:rPr>
        <w:t xml:space="preserve"> cuenta con la información requerida en el expediente principal de mi representada, por lo que en atención a </w:t>
      </w:r>
      <w:r w:rsidR="000C5711" w:rsidRPr="00426787">
        <w:rPr>
          <w:bCs/>
          <w:i/>
          <w:color w:val="000000" w:themeColor="text1"/>
          <w:spacing w:val="-1"/>
          <w:sz w:val="22"/>
          <w:szCs w:val="22"/>
        </w:rPr>
        <w:lastRenderedPageBreak/>
        <w:t xml:space="preserve">las estipulaciones de la Ley N° 8220, se debe dar por un hecho que la Administración contaba con el requisito debidamente cumplido de toda la información referente a </w:t>
      </w:r>
      <w:r w:rsidR="000B135E">
        <w:rPr>
          <w:bCs/>
          <w:i/>
          <w:color w:val="000000" w:themeColor="text1"/>
          <w:spacing w:val="-1"/>
          <w:sz w:val="22"/>
          <w:szCs w:val="22"/>
        </w:rPr>
        <w:t>setecientas setenta y dos unidades</w:t>
      </w:r>
      <w:r w:rsidR="000C5711" w:rsidRPr="00426787">
        <w:rPr>
          <w:bCs/>
          <w:i/>
          <w:color w:val="000000" w:themeColor="text1"/>
          <w:spacing w:val="-1"/>
          <w:sz w:val="22"/>
          <w:szCs w:val="22"/>
        </w:rPr>
        <w:t xml:space="preserve"> tipo </w:t>
      </w:r>
      <w:r w:rsidR="00F30046" w:rsidRPr="00426787">
        <w:rPr>
          <w:bCs/>
          <w:i/>
          <w:color w:val="000000" w:themeColor="text1"/>
          <w:spacing w:val="-1"/>
          <w:sz w:val="22"/>
          <w:szCs w:val="22"/>
        </w:rPr>
        <w:t>sedán</w:t>
      </w:r>
      <w:r w:rsidR="000C5711" w:rsidRPr="00426787">
        <w:rPr>
          <w:bCs/>
          <w:i/>
          <w:color w:val="000000" w:themeColor="text1"/>
          <w:sz w:val="22"/>
          <w:szCs w:val="22"/>
        </w:rPr>
        <w:t xml:space="preserve">. </w:t>
      </w:r>
      <w:r w:rsidR="00B0242C">
        <w:rPr>
          <w:b/>
          <w:i/>
          <w:color w:val="000000" w:themeColor="text1"/>
          <w:sz w:val="22"/>
          <w:szCs w:val="22"/>
        </w:rPr>
        <w:t>20</w:t>
      </w:r>
      <w:r w:rsidR="000C5711" w:rsidRPr="00426787">
        <w:rPr>
          <w:b/>
          <w:i/>
          <w:color w:val="000000" w:themeColor="text1"/>
          <w:sz w:val="22"/>
          <w:szCs w:val="22"/>
        </w:rPr>
        <w:t>)</w:t>
      </w:r>
      <w:r w:rsidR="000C5711" w:rsidRPr="00426787">
        <w:rPr>
          <w:i/>
          <w:color w:val="000000" w:themeColor="text1"/>
          <w:sz w:val="22"/>
          <w:szCs w:val="22"/>
        </w:rPr>
        <w:t xml:space="preserve"> Es </w:t>
      </w:r>
      <w:r w:rsidR="000C5711" w:rsidRPr="00426787">
        <w:rPr>
          <w:bCs/>
          <w:i/>
          <w:color w:val="000000" w:themeColor="text1"/>
          <w:spacing w:val="-1"/>
          <w:sz w:val="22"/>
          <w:szCs w:val="22"/>
        </w:rPr>
        <w:t xml:space="preserve">una responsabilidad del </w:t>
      </w:r>
      <w:proofErr w:type="spellStart"/>
      <w:r w:rsidR="000C5711" w:rsidRPr="00426787">
        <w:rPr>
          <w:bCs/>
          <w:i/>
          <w:color w:val="000000" w:themeColor="text1"/>
          <w:spacing w:val="-1"/>
          <w:sz w:val="22"/>
          <w:szCs w:val="22"/>
        </w:rPr>
        <w:t>CTP</w:t>
      </w:r>
      <w:proofErr w:type="spellEnd"/>
      <w:r w:rsidR="000C5711" w:rsidRPr="00426787">
        <w:rPr>
          <w:bCs/>
          <w:i/>
          <w:color w:val="000000" w:themeColor="text1"/>
          <w:spacing w:val="-1"/>
          <w:sz w:val="22"/>
          <w:szCs w:val="22"/>
        </w:rPr>
        <w:t xml:space="preserve"> al haber to</w:t>
      </w:r>
      <w:r w:rsidR="00D34C7C">
        <w:rPr>
          <w:bCs/>
          <w:i/>
          <w:color w:val="000000" w:themeColor="text1"/>
          <w:spacing w:val="-1"/>
          <w:sz w:val="22"/>
          <w:szCs w:val="22"/>
        </w:rPr>
        <w:t>m</w:t>
      </w:r>
      <w:r w:rsidR="000C5711" w:rsidRPr="00426787">
        <w:rPr>
          <w:bCs/>
          <w:i/>
          <w:color w:val="000000" w:themeColor="text1"/>
          <w:spacing w:val="-1"/>
          <w:sz w:val="22"/>
          <w:szCs w:val="22"/>
        </w:rPr>
        <w:t xml:space="preserve">ado el acuerdo de disminuir la flotilla, es al propio </w:t>
      </w:r>
      <w:proofErr w:type="spellStart"/>
      <w:r w:rsidR="000C5711" w:rsidRPr="00426787">
        <w:rPr>
          <w:bCs/>
          <w:i/>
          <w:color w:val="000000" w:themeColor="text1"/>
          <w:spacing w:val="-1"/>
          <w:sz w:val="22"/>
          <w:szCs w:val="22"/>
        </w:rPr>
        <w:t>CTP</w:t>
      </w:r>
      <w:proofErr w:type="spellEnd"/>
      <w:r w:rsidR="000C5711" w:rsidRPr="00426787">
        <w:rPr>
          <w:bCs/>
          <w:i/>
          <w:color w:val="000000" w:themeColor="text1"/>
          <w:spacing w:val="-1"/>
          <w:sz w:val="22"/>
          <w:szCs w:val="22"/>
        </w:rPr>
        <w:t xml:space="preserve"> que le corresponde determinar, de entre todas las placas acreditadas, cuales son las placas a las que le procederá, según su criterio, a renovar el código adscrito al permiso respectivo. </w:t>
      </w:r>
      <w:r w:rsidR="000C5711" w:rsidRPr="00426787">
        <w:rPr>
          <w:b/>
          <w:bCs/>
          <w:i/>
          <w:color w:val="000000" w:themeColor="text1"/>
          <w:spacing w:val="-1"/>
          <w:sz w:val="22"/>
          <w:szCs w:val="22"/>
        </w:rPr>
        <w:t>2</w:t>
      </w:r>
      <w:r w:rsidR="00B0242C">
        <w:rPr>
          <w:b/>
          <w:bCs/>
          <w:i/>
          <w:color w:val="000000" w:themeColor="text1"/>
          <w:spacing w:val="-1"/>
          <w:sz w:val="22"/>
          <w:szCs w:val="22"/>
        </w:rPr>
        <w:t>1</w:t>
      </w:r>
      <w:r w:rsidR="000C5711" w:rsidRPr="00426787">
        <w:rPr>
          <w:b/>
          <w:bCs/>
          <w:i/>
          <w:color w:val="000000" w:themeColor="text1"/>
          <w:spacing w:val="-1"/>
          <w:sz w:val="22"/>
          <w:szCs w:val="22"/>
        </w:rPr>
        <w:t xml:space="preserve">) </w:t>
      </w:r>
      <w:r w:rsidR="000C5711" w:rsidRPr="00426787">
        <w:rPr>
          <w:i/>
          <w:color w:val="000000" w:themeColor="text1"/>
          <w:sz w:val="22"/>
          <w:szCs w:val="22"/>
        </w:rPr>
        <w:t>La responsabilidad de determinar cuáles son las placas a renovar no debe ser transferida por la Administración a los administrados, siendo que el acuerdo to</w:t>
      </w:r>
      <w:r w:rsidR="00D34C7C">
        <w:rPr>
          <w:i/>
          <w:color w:val="000000" w:themeColor="text1"/>
          <w:sz w:val="22"/>
          <w:szCs w:val="22"/>
        </w:rPr>
        <w:t>m</w:t>
      </w:r>
      <w:r w:rsidR="000C5711" w:rsidRPr="00426787">
        <w:rPr>
          <w:i/>
          <w:color w:val="000000" w:themeColor="text1"/>
          <w:sz w:val="22"/>
          <w:szCs w:val="22"/>
        </w:rPr>
        <w:t xml:space="preserve">ado por el </w:t>
      </w:r>
      <w:proofErr w:type="spellStart"/>
      <w:r w:rsidR="000C5711" w:rsidRPr="00426787">
        <w:rPr>
          <w:i/>
          <w:color w:val="000000" w:themeColor="text1"/>
          <w:sz w:val="22"/>
          <w:szCs w:val="22"/>
        </w:rPr>
        <w:t>CTP</w:t>
      </w:r>
      <w:proofErr w:type="spellEnd"/>
      <w:r w:rsidR="000C5711" w:rsidRPr="00426787">
        <w:rPr>
          <w:i/>
          <w:color w:val="000000" w:themeColor="text1"/>
          <w:sz w:val="22"/>
          <w:szCs w:val="22"/>
        </w:rPr>
        <w:t xml:space="preserve"> es, para nosotros como administrados, a todas luces antijurídico. </w:t>
      </w:r>
      <w:r w:rsidR="000C5711" w:rsidRPr="00426787">
        <w:rPr>
          <w:b/>
          <w:i/>
          <w:color w:val="000000" w:themeColor="text1"/>
          <w:sz w:val="22"/>
          <w:szCs w:val="22"/>
        </w:rPr>
        <w:t>2</w:t>
      </w:r>
      <w:r w:rsidR="00B0242C">
        <w:rPr>
          <w:b/>
          <w:i/>
          <w:color w:val="000000" w:themeColor="text1"/>
          <w:sz w:val="22"/>
          <w:szCs w:val="22"/>
        </w:rPr>
        <w:t>2</w:t>
      </w:r>
      <w:r w:rsidR="000C5711" w:rsidRPr="00426787">
        <w:rPr>
          <w:b/>
          <w:i/>
          <w:color w:val="000000" w:themeColor="text1"/>
          <w:sz w:val="22"/>
          <w:szCs w:val="22"/>
        </w:rPr>
        <w:t xml:space="preserve">) </w:t>
      </w:r>
      <w:r w:rsidR="000C5711" w:rsidRPr="00426787">
        <w:rPr>
          <w:i/>
          <w:color w:val="000000" w:themeColor="text1"/>
          <w:sz w:val="22"/>
          <w:szCs w:val="22"/>
        </w:rPr>
        <w:t xml:space="preserve">Solicita que se admita el recurso de apelación interpuesto, y que el </w:t>
      </w:r>
      <w:r w:rsidR="000C5711" w:rsidRPr="00426787">
        <w:rPr>
          <w:i/>
          <w:iCs/>
          <w:color w:val="000000" w:themeColor="text1"/>
          <w:sz w:val="22"/>
          <w:szCs w:val="22"/>
        </w:rPr>
        <w:t xml:space="preserve">ad </w:t>
      </w:r>
      <w:proofErr w:type="spellStart"/>
      <w:r w:rsidR="000C5711" w:rsidRPr="00426787">
        <w:rPr>
          <w:i/>
          <w:iCs/>
          <w:color w:val="000000" w:themeColor="text1"/>
          <w:sz w:val="22"/>
          <w:szCs w:val="22"/>
        </w:rPr>
        <w:t>quem</w:t>
      </w:r>
      <w:proofErr w:type="spellEnd"/>
      <w:r w:rsidR="000C5711" w:rsidRPr="00426787">
        <w:rPr>
          <w:i/>
          <w:iCs/>
          <w:color w:val="000000" w:themeColor="text1"/>
          <w:sz w:val="22"/>
          <w:szCs w:val="22"/>
        </w:rPr>
        <w:t xml:space="preserve">, </w:t>
      </w:r>
      <w:r w:rsidR="000C5711" w:rsidRPr="00426787">
        <w:rPr>
          <w:i/>
          <w:color w:val="000000" w:themeColor="text1"/>
          <w:sz w:val="22"/>
          <w:szCs w:val="22"/>
        </w:rPr>
        <w:t>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w:t>
      </w:r>
      <w:proofErr w:type="spellStart"/>
      <w:r w:rsidR="000C5711" w:rsidRPr="00426787">
        <w:rPr>
          <w:i/>
          <w:color w:val="000000" w:themeColor="text1"/>
          <w:sz w:val="22"/>
          <w:szCs w:val="22"/>
        </w:rPr>
        <w:t>SEETAXI</w:t>
      </w:r>
      <w:proofErr w:type="spellEnd"/>
      <w:r w:rsidR="000C5711" w:rsidRPr="00426787">
        <w:rPr>
          <w:i/>
          <w:color w:val="000000" w:themeColor="text1"/>
          <w:sz w:val="22"/>
          <w:szCs w:val="22"/>
        </w:rPr>
        <w:t xml:space="preserve">), y que se permita a los peticionarios ejercer su actividad mientras se desarrollan los procedimientos ante esta sede.” (Léanse los folios del </w:t>
      </w:r>
      <w:r w:rsidR="000A702A" w:rsidRPr="00426787">
        <w:rPr>
          <w:i/>
          <w:color w:val="000000" w:themeColor="text1"/>
          <w:sz w:val="22"/>
          <w:szCs w:val="22"/>
        </w:rPr>
        <w:t>2</w:t>
      </w:r>
      <w:r w:rsidR="000C5711" w:rsidRPr="00426787">
        <w:rPr>
          <w:i/>
          <w:color w:val="000000" w:themeColor="text1"/>
          <w:sz w:val="22"/>
          <w:szCs w:val="22"/>
        </w:rPr>
        <w:t xml:space="preserve"> al </w:t>
      </w:r>
      <w:r w:rsidR="00077125" w:rsidRPr="00426787">
        <w:rPr>
          <w:i/>
          <w:color w:val="000000" w:themeColor="text1"/>
          <w:sz w:val="22"/>
          <w:szCs w:val="22"/>
        </w:rPr>
        <w:t>16</w:t>
      </w:r>
      <w:r w:rsidR="000C5711" w:rsidRPr="00426787">
        <w:rPr>
          <w:i/>
          <w:color w:val="000000" w:themeColor="text1"/>
          <w:sz w:val="22"/>
          <w:szCs w:val="22"/>
        </w:rPr>
        <w:t xml:space="preserve"> del expediente administrativo </w:t>
      </w:r>
      <w:proofErr w:type="spellStart"/>
      <w:r w:rsidR="000C5711" w:rsidRPr="00426787">
        <w:rPr>
          <w:i/>
          <w:color w:val="000000" w:themeColor="text1"/>
          <w:sz w:val="22"/>
          <w:szCs w:val="22"/>
        </w:rPr>
        <w:t>TAT</w:t>
      </w:r>
      <w:proofErr w:type="spellEnd"/>
      <w:r w:rsidR="000C5711" w:rsidRPr="00426787">
        <w:rPr>
          <w:i/>
          <w:color w:val="000000" w:themeColor="text1"/>
          <w:sz w:val="22"/>
          <w:szCs w:val="22"/>
        </w:rPr>
        <w:t>-</w:t>
      </w:r>
      <w:r w:rsidR="009912DC" w:rsidRPr="00426787">
        <w:rPr>
          <w:i/>
          <w:color w:val="000000" w:themeColor="text1"/>
          <w:sz w:val="22"/>
          <w:szCs w:val="22"/>
        </w:rPr>
        <w:t>333</w:t>
      </w:r>
      <w:r w:rsidR="000C5711" w:rsidRPr="00426787">
        <w:rPr>
          <w:i/>
          <w:color w:val="000000" w:themeColor="text1"/>
          <w:sz w:val="22"/>
          <w:szCs w:val="22"/>
        </w:rPr>
        <w:t>-15)</w:t>
      </w:r>
    </w:p>
    <w:p w:rsidR="00C5253A" w:rsidRPr="00426787" w:rsidRDefault="00C5253A"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A32BA7" w:rsidRPr="00426787" w:rsidRDefault="003B23FC" w:rsidP="00B34BD0">
      <w:pPr>
        <w:spacing w:line="276" w:lineRule="auto"/>
        <w:jc w:val="both"/>
        <w:rPr>
          <w:color w:val="000000" w:themeColor="text1"/>
        </w:rPr>
      </w:pPr>
      <w:r w:rsidRPr="00426787">
        <w:rPr>
          <w:b/>
          <w:color w:val="000000" w:themeColor="text1"/>
        </w:rPr>
        <w:t>4.-</w:t>
      </w:r>
      <w:r w:rsidRPr="00426787">
        <w:rPr>
          <w:b/>
          <w:color w:val="000000" w:themeColor="text1"/>
        </w:rPr>
        <w:tab/>
        <w:t xml:space="preserve">HECHOS NO </w:t>
      </w:r>
      <w:r w:rsidR="000A702A" w:rsidRPr="00426787">
        <w:rPr>
          <w:b/>
          <w:color w:val="000000" w:themeColor="text1"/>
        </w:rPr>
        <w:t>PROBADOS. -</w:t>
      </w:r>
      <w:r w:rsidRPr="00426787">
        <w:rPr>
          <w:b/>
          <w:color w:val="000000" w:themeColor="text1"/>
        </w:rPr>
        <w:t xml:space="preserve"> </w:t>
      </w:r>
      <w:r w:rsidR="00A32BA7" w:rsidRPr="00426787">
        <w:rPr>
          <w:color w:val="000000" w:themeColor="text1"/>
        </w:rPr>
        <w:t>No se tiene como tal ninguno de relevancia para lo que se define por el presente medio.</w:t>
      </w:r>
    </w:p>
    <w:p w:rsidR="00A32BA7" w:rsidRPr="00426787" w:rsidRDefault="00A32BA7" w:rsidP="00B34BD0">
      <w:pPr>
        <w:spacing w:line="276" w:lineRule="auto"/>
        <w:jc w:val="both"/>
        <w:rPr>
          <w:color w:val="000000" w:themeColor="text1"/>
        </w:rPr>
      </w:pPr>
    </w:p>
    <w:p w:rsidR="00A32BA7" w:rsidRPr="00426787" w:rsidRDefault="00A32BA7" w:rsidP="00B34BD0">
      <w:pPr>
        <w:spacing w:line="276" w:lineRule="auto"/>
        <w:jc w:val="both"/>
        <w:rPr>
          <w:color w:val="000000" w:themeColor="text1"/>
        </w:rPr>
      </w:pPr>
      <w:r w:rsidRPr="00426787">
        <w:rPr>
          <w:b/>
          <w:color w:val="000000" w:themeColor="text1"/>
        </w:rPr>
        <w:t>5.-</w:t>
      </w:r>
      <w:r w:rsidRPr="00426787">
        <w:rPr>
          <w:b/>
          <w:color w:val="000000" w:themeColor="text1"/>
        </w:rPr>
        <w:tab/>
        <w:t>SOBRE EL FONDO</w:t>
      </w:r>
      <w:r w:rsidR="003B23FC" w:rsidRPr="00426787">
        <w:rPr>
          <w:b/>
          <w:color w:val="000000" w:themeColor="text1"/>
        </w:rPr>
        <w:t xml:space="preserve">. </w:t>
      </w:r>
      <w:r w:rsidRPr="00426787">
        <w:rPr>
          <w:color w:val="000000" w:themeColor="text1"/>
        </w:rPr>
        <w:t xml:space="preserve">En la especie lo que se </w:t>
      </w:r>
      <w:r w:rsidR="000C5711" w:rsidRPr="00426787">
        <w:rPr>
          <w:color w:val="000000" w:themeColor="text1"/>
        </w:rPr>
        <w:t>objeta es el acto específico de no renovación de los permisos de</w:t>
      </w:r>
      <w:r w:rsidRPr="00426787">
        <w:rPr>
          <w:color w:val="000000" w:themeColor="text1"/>
        </w:rPr>
        <w:t xml:space="preserve"> </w:t>
      </w:r>
      <w:proofErr w:type="spellStart"/>
      <w:r w:rsidRPr="00426787">
        <w:rPr>
          <w:color w:val="000000" w:themeColor="text1"/>
        </w:rPr>
        <w:t>SEETAXI</w:t>
      </w:r>
      <w:proofErr w:type="spellEnd"/>
      <w:r w:rsidRPr="00426787">
        <w:rPr>
          <w:color w:val="000000" w:themeColor="text1"/>
        </w:rPr>
        <w:t xml:space="preserve"> que la Junta Directiva del Consejo de Transporte Público determina en cuanto a </w:t>
      </w:r>
      <w:r w:rsidR="000C5711" w:rsidRPr="00426787">
        <w:rPr>
          <w:color w:val="000000" w:themeColor="text1"/>
        </w:rPr>
        <w:t>la firma recurrente, por no haber cumplido –</w:t>
      </w:r>
      <w:r w:rsidR="000C5711" w:rsidRPr="00426787">
        <w:rPr>
          <w:i/>
          <w:color w:val="000000" w:themeColor="text1"/>
        </w:rPr>
        <w:t>pese a habérsele prevenido lo conducente</w:t>
      </w:r>
      <w:r w:rsidR="000C5711" w:rsidRPr="00426787">
        <w:rPr>
          <w:color w:val="000000" w:themeColor="text1"/>
        </w:rPr>
        <w:t xml:space="preserve">- con todos los requisitos de mérito </w:t>
      </w:r>
      <w:r w:rsidRPr="00426787">
        <w:rPr>
          <w:color w:val="000000" w:themeColor="text1"/>
        </w:rPr>
        <w:t>(</w:t>
      </w:r>
      <w:r w:rsidRPr="00426787">
        <w:rPr>
          <w:i/>
          <w:color w:val="000000" w:themeColor="text1"/>
        </w:rPr>
        <w:t>TRANSITORIO I y Artículo 29 de la Ley N. 7969</w:t>
      </w:r>
      <w:r w:rsidRPr="00426787">
        <w:rPr>
          <w:color w:val="000000" w:themeColor="text1"/>
        </w:rPr>
        <w:t xml:space="preserve">); </w:t>
      </w:r>
      <w:r w:rsidR="000C5711" w:rsidRPr="00426787">
        <w:rPr>
          <w:color w:val="000000" w:themeColor="text1"/>
        </w:rPr>
        <w:t>por no ajustarse a los dispuesto e</w:t>
      </w:r>
      <w:r w:rsidRPr="00426787">
        <w:rPr>
          <w:color w:val="000000" w:themeColor="text1"/>
        </w:rPr>
        <w:t xml:space="preserve">n </w:t>
      </w:r>
      <w:r w:rsidR="000C5711" w:rsidRPr="00426787">
        <w:rPr>
          <w:color w:val="000000" w:themeColor="text1"/>
        </w:rPr>
        <w:t>e</w:t>
      </w:r>
      <w:r w:rsidRPr="00426787">
        <w:rPr>
          <w:color w:val="000000" w:themeColor="text1"/>
        </w:rPr>
        <w:t xml:space="preserve">l Artículo 7.8.2 de la Sesión Ordinaria No. 37-2015 de la Junta Directiva del Consejo de Transporte Público; así como </w:t>
      </w:r>
      <w:r w:rsidR="000C5711" w:rsidRPr="00426787">
        <w:rPr>
          <w:color w:val="000000" w:themeColor="text1"/>
        </w:rPr>
        <w:t xml:space="preserve">por no haber cumplido con la prevención realizada en cuanto a la especificación y presentación de documentos correlativos necesarios, en cuanto a los vehículos que se mantendrían en operación del servicio, luego de la aplicación del </w:t>
      </w:r>
      <w:r w:rsidRPr="00426787">
        <w:rPr>
          <w:color w:val="000000" w:themeColor="text1"/>
        </w:rPr>
        <w:t>TRANSITORIO II de la Ley No. 8955, en correlación con el Dictamen C-078-2015 de la Procuraduría General de la República (</w:t>
      </w:r>
      <w:r w:rsidRPr="00426787">
        <w:rPr>
          <w:i/>
          <w:color w:val="000000" w:themeColor="text1"/>
        </w:rPr>
        <w:t xml:space="preserve">amén de lo Determinado por este mismo Tribunal en sus Resoluciones Nos. </w:t>
      </w:r>
      <w:proofErr w:type="spellStart"/>
      <w:r w:rsidRPr="00426787">
        <w:rPr>
          <w:i/>
          <w:color w:val="000000" w:themeColor="text1"/>
        </w:rPr>
        <w:t>TAT</w:t>
      </w:r>
      <w:proofErr w:type="spellEnd"/>
      <w:r w:rsidRPr="00426787">
        <w:rPr>
          <w:i/>
          <w:color w:val="000000" w:themeColor="text1"/>
        </w:rPr>
        <w:t xml:space="preserve">-2234-2014, </w:t>
      </w:r>
      <w:proofErr w:type="spellStart"/>
      <w:r w:rsidRPr="00426787">
        <w:rPr>
          <w:i/>
          <w:color w:val="000000" w:themeColor="text1"/>
        </w:rPr>
        <w:t>TAT</w:t>
      </w:r>
      <w:proofErr w:type="spellEnd"/>
      <w:r w:rsidRPr="00426787">
        <w:rPr>
          <w:i/>
          <w:color w:val="000000" w:themeColor="text1"/>
        </w:rPr>
        <w:t xml:space="preserve">-2257-2014 y </w:t>
      </w:r>
      <w:proofErr w:type="spellStart"/>
      <w:r w:rsidRPr="00426787">
        <w:rPr>
          <w:i/>
          <w:color w:val="000000" w:themeColor="text1"/>
        </w:rPr>
        <w:t>TAT</w:t>
      </w:r>
      <w:proofErr w:type="spellEnd"/>
      <w:r w:rsidRPr="00426787">
        <w:rPr>
          <w:i/>
          <w:color w:val="000000" w:themeColor="text1"/>
        </w:rPr>
        <w:t>-2578-2015</w:t>
      </w:r>
      <w:r w:rsidRPr="00426787">
        <w:rPr>
          <w:color w:val="000000" w:themeColor="text1"/>
        </w:rPr>
        <w:t>).</w:t>
      </w:r>
    </w:p>
    <w:p w:rsidR="00A32BA7" w:rsidRPr="00426787" w:rsidRDefault="00A32BA7" w:rsidP="00B34BD0">
      <w:pPr>
        <w:spacing w:line="276" w:lineRule="auto"/>
        <w:jc w:val="both"/>
        <w:rPr>
          <w:color w:val="000000" w:themeColor="text1"/>
        </w:rPr>
      </w:pPr>
    </w:p>
    <w:p w:rsidR="00A32BA7" w:rsidRPr="00426787" w:rsidRDefault="00A32BA7" w:rsidP="00B34BD0">
      <w:pPr>
        <w:spacing w:line="276" w:lineRule="auto"/>
        <w:jc w:val="both"/>
        <w:rPr>
          <w:color w:val="000000" w:themeColor="text1"/>
        </w:rPr>
      </w:pPr>
      <w:r w:rsidRPr="00426787">
        <w:rPr>
          <w:color w:val="000000" w:themeColor="text1"/>
        </w:rPr>
        <w:t xml:space="preserve">En cuanto </w:t>
      </w:r>
      <w:r w:rsidR="000C5711" w:rsidRPr="00426787">
        <w:rPr>
          <w:color w:val="000000" w:themeColor="text1"/>
        </w:rPr>
        <w:t>al caso, como se colige de los atestados del mismo, la firma recurrente tomó, por sí y bajo su cuenta y riesgo, la determinación de desatender y/o desobedecer (</w:t>
      </w:r>
      <w:r w:rsidR="000C5711" w:rsidRPr="00426787">
        <w:rPr>
          <w:i/>
          <w:color w:val="000000" w:themeColor="text1"/>
        </w:rPr>
        <w:t>no cumplir</w:t>
      </w:r>
      <w:r w:rsidR="000C5711" w:rsidRPr="00426787">
        <w:rPr>
          <w:color w:val="000000" w:themeColor="text1"/>
        </w:rPr>
        <w:t>) lo prevenido</w:t>
      </w:r>
      <w:r w:rsidR="00120660" w:rsidRPr="00426787">
        <w:rPr>
          <w:color w:val="000000" w:themeColor="text1"/>
        </w:rPr>
        <w:t xml:space="preserve"> </w:t>
      </w:r>
      <w:r w:rsidR="000C5711" w:rsidRPr="00426787">
        <w:rPr>
          <w:color w:val="000000" w:themeColor="text1"/>
        </w:rPr>
        <w:t xml:space="preserve">particularmente lo atinente a la especificación y presentación de documentos correlativos necesarios, en cuanto a los vehículos que se mantendrían en operación del servicio, luego de la aplicación del </w:t>
      </w:r>
      <w:r w:rsidRPr="00426787">
        <w:rPr>
          <w:color w:val="000000" w:themeColor="text1"/>
        </w:rPr>
        <w:t>TRANSITORIO II de la Ley N. 8955, en correlación con el Dictamen C-078-2015 de la Procuraduría General de la República. Toda vez que con ello pretendí</w:t>
      </w:r>
      <w:r w:rsidR="001B75C8" w:rsidRPr="00426787">
        <w:rPr>
          <w:color w:val="000000" w:themeColor="text1"/>
        </w:rPr>
        <w:t>a</w:t>
      </w:r>
      <w:r w:rsidRPr="00426787">
        <w:rPr>
          <w:color w:val="000000" w:themeColor="text1"/>
        </w:rPr>
        <w:t xml:space="preserve"> demostrar su oposición e inconformidad con lo así determinado mediante</w:t>
      </w:r>
      <w:r w:rsidR="000C5711" w:rsidRPr="00426787">
        <w:rPr>
          <w:color w:val="000000" w:themeColor="text1"/>
        </w:rPr>
        <w:t xml:space="preserve"> el</w:t>
      </w:r>
      <w:r w:rsidRPr="00426787">
        <w:rPr>
          <w:color w:val="000000" w:themeColor="text1"/>
        </w:rPr>
        <w:t xml:space="preserve"> Artículo 7.8.2 de la Sesión Ordinaria 37-2015 de la Junta Directiva del Consejo de Transporte Público del 1 de </w:t>
      </w:r>
      <w:r w:rsidR="005B108F" w:rsidRPr="00426787">
        <w:rPr>
          <w:color w:val="000000" w:themeColor="text1"/>
        </w:rPr>
        <w:t xml:space="preserve">julio </w:t>
      </w:r>
      <w:r w:rsidRPr="00426787">
        <w:rPr>
          <w:color w:val="000000" w:themeColor="text1"/>
        </w:rPr>
        <w:t>del 2015.</w:t>
      </w:r>
    </w:p>
    <w:p w:rsidR="00A32BA7" w:rsidRPr="00426787" w:rsidRDefault="00A32BA7" w:rsidP="00B34BD0">
      <w:pPr>
        <w:spacing w:line="276" w:lineRule="auto"/>
        <w:jc w:val="both"/>
        <w:rPr>
          <w:color w:val="000000" w:themeColor="text1"/>
        </w:rPr>
      </w:pPr>
    </w:p>
    <w:p w:rsidR="00A32BA7" w:rsidRPr="00426787" w:rsidRDefault="00A32BA7" w:rsidP="00B34BD0">
      <w:pPr>
        <w:spacing w:line="276" w:lineRule="auto"/>
        <w:jc w:val="both"/>
        <w:rPr>
          <w:color w:val="000000" w:themeColor="text1"/>
        </w:rPr>
      </w:pPr>
      <w:r w:rsidRPr="00426787">
        <w:rPr>
          <w:color w:val="000000" w:themeColor="text1"/>
        </w:rPr>
        <w:lastRenderedPageBreak/>
        <w:t xml:space="preserve">Dado ese marco fáctico y legal, lo cierto es que desde la óptica de Legalidad que atañe revisar a este Tribunal, ante la negativa propia y por autodeterminación de la firma Recurrente a efecto de </w:t>
      </w:r>
      <w:r w:rsidRPr="00426787">
        <w:rPr>
          <w:b/>
          <w:color w:val="000000" w:themeColor="text1"/>
        </w:rPr>
        <w:t>NO ACATAR LO PREVENIDO</w:t>
      </w:r>
      <w:r w:rsidRPr="00426787">
        <w:rPr>
          <w:color w:val="000000" w:themeColor="text1"/>
        </w:rPr>
        <w:t xml:space="preserve"> por el Consejo de Transporte Público, lo único que puede disponer este Tribunal es </w:t>
      </w:r>
      <w:r w:rsidR="000C5711" w:rsidRPr="00426787">
        <w:rPr>
          <w:color w:val="000000" w:themeColor="text1"/>
        </w:rPr>
        <w:t xml:space="preserve">el rechazo de sus acciones recursivas. Toda vez que con su actuar omiso o renuente, la recurrente vino no solo a determinar un desinterés en cuanto a su trámite de prórroga de los permisos </w:t>
      </w:r>
      <w:r w:rsidRPr="00426787">
        <w:rPr>
          <w:color w:val="000000" w:themeColor="text1"/>
        </w:rPr>
        <w:t xml:space="preserve">de </w:t>
      </w:r>
      <w:proofErr w:type="spellStart"/>
      <w:r w:rsidRPr="00426787">
        <w:rPr>
          <w:color w:val="000000" w:themeColor="text1"/>
        </w:rPr>
        <w:t>SEETAXI</w:t>
      </w:r>
      <w:proofErr w:type="spellEnd"/>
      <w:r w:rsidRPr="00426787">
        <w:rPr>
          <w:color w:val="000000" w:themeColor="text1"/>
        </w:rPr>
        <w:t>; además de incumplir con lo determinado por el numeral 264 de la Ley General de la Administración Pública; sino que –</w:t>
      </w:r>
      <w:r w:rsidRPr="00426787">
        <w:rPr>
          <w:i/>
          <w:color w:val="000000" w:themeColor="text1"/>
        </w:rPr>
        <w:t>también</w:t>
      </w:r>
      <w:r w:rsidRPr="00426787">
        <w:rPr>
          <w:color w:val="000000" w:themeColor="text1"/>
        </w:rPr>
        <w:t xml:space="preserve">- </w:t>
      </w:r>
      <w:r w:rsidR="000C5711" w:rsidRPr="00426787">
        <w:rPr>
          <w:color w:val="000000" w:themeColor="text1"/>
        </w:rPr>
        <w:t>generó una imposibilidad para que la administración otorgante definiera los permisos a prorrogar y cumpliera con alcanzar la verdad real del asunto. Siendo preclaro que la obligación de definición de los asociados</w:t>
      </w:r>
      <w:r w:rsidR="000D62BF" w:rsidRPr="00426787">
        <w:rPr>
          <w:color w:val="000000" w:themeColor="text1"/>
        </w:rPr>
        <w:t xml:space="preserve">, y </w:t>
      </w:r>
      <w:r w:rsidR="000C5711" w:rsidRPr="00426787">
        <w:rPr>
          <w:color w:val="000000" w:themeColor="text1"/>
        </w:rPr>
        <w:t xml:space="preserve">vehículos que se mantendrían en operación no es una obligación de la administración, sino del interesado </w:t>
      </w:r>
      <w:proofErr w:type="spellStart"/>
      <w:r w:rsidR="000C5711" w:rsidRPr="00426787">
        <w:rPr>
          <w:color w:val="000000" w:themeColor="text1"/>
        </w:rPr>
        <w:t>petente</w:t>
      </w:r>
      <w:proofErr w:type="spellEnd"/>
      <w:r w:rsidR="000C5711" w:rsidRPr="00426787">
        <w:rPr>
          <w:color w:val="000000" w:themeColor="text1"/>
        </w:rPr>
        <w:t xml:space="preserve">. Es algo propio de su esfera interna de determinación y acción societaria/comercial. Sobre el particular, </w:t>
      </w:r>
      <w:r w:rsidRPr="00426787">
        <w:rPr>
          <w:color w:val="000000" w:themeColor="text1"/>
        </w:rPr>
        <w:t>el Dr. Enrique Rojas Franco en su obra: “</w:t>
      </w:r>
      <w:r w:rsidRPr="00426787">
        <w:rPr>
          <w:i/>
          <w:color w:val="000000" w:themeColor="text1"/>
        </w:rPr>
        <w:t xml:space="preserve">COMENTARIO A LA LEY GENERAL DE </w:t>
      </w:r>
      <w:r w:rsidR="001B75C8" w:rsidRPr="00426787">
        <w:rPr>
          <w:i/>
          <w:color w:val="000000" w:themeColor="text1"/>
        </w:rPr>
        <w:t>LA ADMINISTRACIÓN PÚBLICA. LIBRO</w:t>
      </w:r>
      <w:r w:rsidRPr="00426787">
        <w:rPr>
          <w:i/>
          <w:color w:val="000000" w:themeColor="text1"/>
        </w:rPr>
        <w:t xml:space="preserve"> II: DEL PROCE</w:t>
      </w:r>
      <w:r w:rsidR="001B75C8" w:rsidRPr="00426787">
        <w:rPr>
          <w:i/>
          <w:color w:val="000000" w:themeColor="text1"/>
        </w:rPr>
        <w:t>D</w:t>
      </w:r>
      <w:r w:rsidRPr="00426787">
        <w:rPr>
          <w:i/>
          <w:color w:val="000000" w:themeColor="text1"/>
        </w:rPr>
        <w:t>IMIENTO ADMINISTRATIVO</w:t>
      </w:r>
      <w:r w:rsidRPr="00426787">
        <w:rPr>
          <w:color w:val="000000" w:themeColor="text1"/>
        </w:rPr>
        <w:t>”, al aludir al numeral 264 referido nos señala:</w:t>
      </w:r>
    </w:p>
    <w:p w:rsidR="00A32BA7" w:rsidRPr="00426787" w:rsidRDefault="00A32BA7" w:rsidP="00A32BA7">
      <w:pPr>
        <w:spacing w:line="276" w:lineRule="auto"/>
        <w:jc w:val="both"/>
        <w:rPr>
          <w:color w:val="000000" w:themeColor="text1"/>
          <w:sz w:val="26"/>
          <w:szCs w:val="26"/>
        </w:rPr>
      </w:pPr>
    </w:p>
    <w:p w:rsidR="00A32BA7" w:rsidRPr="00426787" w:rsidRDefault="000C5711" w:rsidP="000C5711">
      <w:pPr>
        <w:ind w:left="851" w:right="851"/>
        <w:jc w:val="both"/>
        <w:rPr>
          <w:color w:val="000000" w:themeColor="text1"/>
          <w:sz w:val="20"/>
          <w:szCs w:val="20"/>
          <w:shd w:val="clear" w:color="auto" w:fill="FFFFFF"/>
        </w:rPr>
      </w:pPr>
      <w:r w:rsidRPr="00426787">
        <w:rPr>
          <w:color w:val="000000" w:themeColor="text1"/>
          <w:sz w:val="20"/>
          <w:szCs w:val="20"/>
          <w:shd w:val="clear" w:color="auto" w:fill="FFFFFF"/>
        </w:rPr>
        <w:t xml:space="preserve">“(…) </w:t>
      </w:r>
      <w:r w:rsidR="00A32BA7" w:rsidRPr="00426787">
        <w:rPr>
          <w:color w:val="000000" w:themeColor="text1"/>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426787" w:rsidRDefault="00A32BA7" w:rsidP="000C5711">
      <w:pPr>
        <w:ind w:left="851" w:right="851"/>
        <w:jc w:val="both"/>
        <w:rPr>
          <w:color w:val="000000" w:themeColor="text1"/>
          <w:sz w:val="20"/>
          <w:szCs w:val="20"/>
          <w:shd w:val="clear" w:color="auto" w:fill="FFFFFF"/>
        </w:rPr>
      </w:pPr>
    </w:p>
    <w:p w:rsidR="00A32BA7" w:rsidRPr="00426787" w:rsidRDefault="00A32BA7" w:rsidP="000C5711">
      <w:pPr>
        <w:ind w:left="851" w:right="851"/>
        <w:jc w:val="both"/>
        <w:rPr>
          <w:color w:val="000000" w:themeColor="text1"/>
          <w:sz w:val="20"/>
          <w:szCs w:val="20"/>
          <w:shd w:val="clear" w:color="auto" w:fill="FFFFFF"/>
        </w:rPr>
      </w:pPr>
      <w:r w:rsidRPr="00426787">
        <w:rPr>
          <w:color w:val="000000" w:themeColor="text1"/>
          <w:sz w:val="20"/>
          <w:szCs w:val="20"/>
          <w:shd w:val="clear" w:color="auto" w:fill="FFFFFF"/>
        </w:rPr>
        <w:t>Al respecto el Tribunal Contencioso Administrativo se refiere:</w:t>
      </w:r>
    </w:p>
    <w:p w:rsidR="00A32BA7" w:rsidRPr="00426787" w:rsidRDefault="00A32BA7" w:rsidP="000C5711">
      <w:pPr>
        <w:ind w:left="851" w:right="851"/>
        <w:jc w:val="both"/>
        <w:rPr>
          <w:color w:val="000000" w:themeColor="text1"/>
          <w:sz w:val="20"/>
          <w:szCs w:val="20"/>
          <w:shd w:val="clear" w:color="auto" w:fill="FFFFFF"/>
        </w:rPr>
      </w:pPr>
    </w:p>
    <w:p w:rsidR="00A32BA7" w:rsidRPr="00426787" w:rsidRDefault="00A32BA7" w:rsidP="000C5711">
      <w:pPr>
        <w:ind w:left="851" w:right="851"/>
        <w:jc w:val="both"/>
        <w:rPr>
          <w:b/>
          <w:i/>
          <w:color w:val="000000" w:themeColor="text1"/>
          <w:sz w:val="22"/>
          <w:szCs w:val="22"/>
        </w:rPr>
      </w:pPr>
      <w:r w:rsidRPr="00426787">
        <w:rPr>
          <w:color w:val="000000" w:themeColor="text1"/>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w:t>
      </w:r>
      <w:proofErr w:type="gramStart"/>
      <w:r w:rsidRPr="00426787">
        <w:rPr>
          <w:color w:val="000000" w:themeColor="text1"/>
          <w:sz w:val="20"/>
          <w:szCs w:val="20"/>
          <w:shd w:val="clear" w:color="auto" w:fill="FFFFFF"/>
        </w:rPr>
        <w:t>la alza</w:t>
      </w:r>
      <w:proofErr w:type="gramEnd"/>
      <w:r w:rsidRPr="00426787">
        <w:rPr>
          <w:color w:val="000000" w:themeColor="text1"/>
          <w:sz w:val="20"/>
          <w:szCs w:val="20"/>
          <w:shd w:val="clear" w:color="auto" w:fill="FFFFFF"/>
        </w:rPr>
        <w:t xml:space="preserve">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w:t>
      </w:r>
      <w:proofErr w:type="spellStart"/>
      <w:r w:rsidRPr="00426787">
        <w:rPr>
          <w:color w:val="000000" w:themeColor="text1"/>
          <w:sz w:val="20"/>
          <w:szCs w:val="20"/>
          <w:shd w:val="clear" w:color="auto" w:fill="FFFFFF"/>
        </w:rPr>
        <w:t>ARESEP</w:t>
      </w:r>
      <w:proofErr w:type="spellEnd"/>
      <w:r w:rsidRPr="00426787">
        <w:rPr>
          <w:color w:val="000000" w:themeColor="text1"/>
          <w:sz w:val="20"/>
          <w:szCs w:val="20"/>
          <w:shd w:val="clear" w:color="auto" w:fill="FFFFFF"/>
        </w:rPr>
        <w:t xml:space="preserve"> dispone de cinco días hábiles para admitir o rechazar las gestiones que se le presenten. En el caso de que se prevenga al </w:t>
      </w:r>
      <w:proofErr w:type="spellStart"/>
      <w:r w:rsidRPr="00426787">
        <w:rPr>
          <w:color w:val="000000" w:themeColor="text1"/>
          <w:sz w:val="20"/>
          <w:szCs w:val="20"/>
          <w:shd w:val="clear" w:color="auto" w:fill="FFFFFF"/>
        </w:rPr>
        <w:t>gestionante</w:t>
      </w:r>
      <w:proofErr w:type="spellEnd"/>
      <w:r w:rsidRPr="00426787">
        <w:rPr>
          <w:color w:val="000000" w:themeColor="text1"/>
          <w:sz w:val="20"/>
          <w:szCs w:val="20"/>
          <w:shd w:val="clear" w:color="auto" w:fill="FFFFFF"/>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426787">
        <w:rPr>
          <w:color w:val="000000" w:themeColor="text1"/>
          <w:sz w:val="20"/>
          <w:szCs w:val="20"/>
          <w:shd w:val="clear" w:color="auto" w:fill="FFFFFF"/>
        </w:rPr>
        <w:t>gestionantes</w:t>
      </w:r>
      <w:proofErr w:type="spellEnd"/>
      <w:r w:rsidRPr="00426787">
        <w:rPr>
          <w:color w:val="000000" w:themeColor="text1"/>
          <w:sz w:val="20"/>
          <w:szCs w:val="20"/>
          <w:shd w:val="clear" w:color="auto" w:fill="FFFFFF"/>
        </w:rPr>
        <w:t xml:space="preserve"> deben corregir es de difícil acceso u obtención, la empresa tiene la posibilidad de pedir una prórroga al plazo otorgado. Una </w:t>
      </w:r>
      <w:r w:rsidRPr="00426787">
        <w:rPr>
          <w:color w:val="000000" w:themeColor="text1"/>
          <w:sz w:val="20"/>
          <w:szCs w:val="20"/>
          <w:shd w:val="clear" w:color="auto" w:fill="FFFFFF"/>
        </w:rPr>
        <w:lastRenderedPageBreak/>
        <w:t>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426787">
        <w:rPr>
          <w:color w:val="000000" w:themeColor="text1"/>
          <w:sz w:val="20"/>
          <w:szCs w:val="20"/>
          <w:shd w:val="clear" w:color="auto" w:fill="FFFFFF"/>
        </w:rPr>
        <w:t xml:space="preserve"> (</w:t>
      </w:r>
      <w:r w:rsidRPr="00426787">
        <w:rPr>
          <w:color w:val="000000" w:themeColor="text1"/>
          <w:sz w:val="20"/>
          <w:szCs w:val="20"/>
          <w:shd w:val="clear" w:color="auto" w:fill="FFFFFF"/>
        </w:rPr>
        <w:t>…</w:t>
      </w:r>
      <w:r w:rsidR="000C5711" w:rsidRPr="00426787">
        <w:rPr>
          <w:color w:val="000000" w:themeColor="text1"/>
          <w:sz w:val="20"/>
          <w:szCs w:val="20"/>
          <w:shd w:val="clear" w:color="auto" w:fill="FFFFFF"/>
        </w:rPr>
        <w:t>)”</w:t>
      </w:r>
      <w:r w:rsidRPr="00426787">
        <w:rPr>
          <w:color w:val="000000" w:themeColor="text1"/>
          <w:sz w:val="20"/>
          <w:szCs w:val="20"/>
          <w:shd w:val="clear" w:color="auto" w:fill="FFFFFF"/>
        </w:rPr>
        <w:t xml:space="preserve"> </w:t>
      </w:r>
      <w:r w:rsidRPr="00426787">
        <w:rPr>
          <w:b/>
          <w:i/>
          <w:color w:val="000000" w:themeColor="text1"/>
          <w:sz w:val="20"/>
          <w:szCs w:val="20"/>
          <w:shd w:val="clear" w:color="auto" w:fill="FFFFFF"/>
        </w:rPr>
        <w:t>(Tribunal Contencioso Administrativo, Voto No. 054, de 27 de abril de 2012)</w:t>
      </w:r>
    </w:p>
    <w:p w:rsidR="00A32BA7" w:rsidRPr="00426787" w:rsidRDefault="00A32BA7" w:rsidP="00A32BA7">
      <w:pPr>
        <w:spacing w:line="276" w:lineRule="auto"/>
        <w:jc w:val="both"/>
        <w:rPr>
          <w:color w:val="000000" w:themeColor="text1"/>
          <w:sz w:val="26"/>
          <w:szCs w:val="26"/>
        </w:rPr>
      </w:pPr>
    </w:p>
    <w:p w:rsidR="00A32BA7" w:rsidRPr="00426787" w:rsidRDefault="00A32BA7" w:rsidP="00A32BA7">
      <w:pPr>
        <w:spacing w:line="276" w:lineRule="auto"/>
        <w:jc w:val="both"/>
        <w:rPr>
          <w:color w:val="000000" w:themeColor="text1"/>
        </w:rPr>
      </w:pPr>
      <w:r w:rsidRPr="00426787">
        <w:rPr>
          <w:color w:val="000000" w:themeColor="text1"/>
        </w:rPr>
        <w:t xml:space="preserve">Y es precisamente bajo esa tesitura que debemos </w:t>
      </w:r>
      <w:r w:rsidR="000C5711" w:rsidRPr="00426787">
        <w:rPr>
          <w:color w:val="000000" w:themeColor="text1"/>
        </w:rPr>
        <w:t xml:space="preserve">resolver el recurso que nos ocupa. Disponiéndose –como ya se dijo- el rechazo de las impugnaciones que se </w:t>
      </w:r>
      <w:r w:rsidR="00F30046" w:rsidRPr="00426787">
        <w:rPr>
          <w:color w:val="000000" w:themeColor="text1"/>
        </w:rPr>
        <w:t>tramitan toda</w:t>
      </w:r>
      <w:r w:rsidR="000C5711" w:rsidRPr="00426787">
        <w:rPr>
          <w:color w:val="000000" w:themeColor="text1"/>
        </w:rPr>
        <w:t xml:space="preserve"> vez que las mismas obedecen al mismo proceder de las recurrentes (</w:t>
      </w:r>
      <w:r w:rsidR="000C5711" w:rsidRPr="00426787">
        <w:rPr>
          <w:i/>
          <w:color w:val="000000" w:themeColor="text1"/>
        </w:rPr>
        <w:t xml:space="preserve">culpa de las víctimas, artículo 190 de la </w:t>
      </w:r>
      <w:proofErr w:type="spellStart"/>
      <w:r w:rsidRPr="00426787">
        <w:rPr>
          <w:i/>
          <w:color w:val="000000" w:themeColor="text1"/>
        </w:rPr>
        <w:t>LGAP</w:t>
      </w:r>
      <w:proofErr w:type="spellEnd"/>
      <w:r w:rsidRPr="00426787">
        <w:rPr>
          <w:color w:val="000000" w:themeColor="text1"/>
        </w:rPr>
        <w:t xml:space="preserve">) y </w:t>
      </w:r>
      <w:r w:rsidR="000C5711" w:rsidRPr="00426787">
        <w:rPr>
          <w:color w:val="000000" w:themeColor="text1"/>
        </w:rPr>
        <w:t xml:space="preserve">a su determinación expresa de no atención y/o desobediencia en cuanto a lo requerido por el </w:t>
      </w:r>
      <w:r w:rsidR="00120660" w:rsidRPr="00426787">
        <w:rPr>
          <w:color w:val="000000" w:themeColor="text1"/>
        </w:rPr>
        <w:t xml:space="preserve">Consejo </w:t>
      </w:r>
      <w:r w:rsidR="000C5711" w:rsidRPr="00426787">
        <w:rPr>
          <w:color w:val="000000" w:themeColor="text1"/>
        </w:rPr>
        <w:t xml:space="preserve">de </w:t>
      </w:r>
      <w:r w:rsidR="00120660" w:rsidRPr="00426787">
        <w:rPr>
          <w:color w:val="000000" w:themeColor="text1"/>
        </w:rPr>
        <w:t>Transporte Público</w:t>
      </w:r>
      <w:r w:rsidR="000C5711" w:rsidRPr="00426787">
        <w:rPr>
          <w:color w:val="000000" w:themeColor="text1"/>
        </w:rPr>
        <w:t xml:space="preserve">. Siendo lo determinado por el Consejo de Transporte Público lo dable en mérito del </w:t>
      </w:r>
      <w:proofErr w:type="spellStart"/>
      <w:r w:rsidR="000C5711" w:rsidRPr="00426787">
        <w:rPr>
          <w:i/>
          <w:color w:val="000000" w:themeColor="text1"/>
        </w:rPr>
        <w:t>factum</w:t>
      </w:r>
      <w:proofErr w:type="spellEnd"/>
      <w:r w:rsidR="000C5711" w:rsidRPr="00426787">
        <w:rPr>
          <w:color w:val="000000" w:themeColor="text1"/>
        </w:rPr>
        <w:t xml:space="preserve"> del caso y del derecho aplicable.</w:t>
      </w:r>
    </w:p>
    <w:p w:rsidR="00A32BA7" w:rsidRPr="00426787" w:rsidRDefault="00A32BA7" w:rsidP="00A32BA7">
      <w:pPr>
        <w:spacing w:line="276" w:lineRule="auto"/>
        <w:jc w:val="both"/>
        <w:rPr>
          <w:color w:val="000000" w:themeColor="text1"/>
        </w:rPr>
      </w:pPr>
    </w:p>
    <w:p w:rsidR="00A32BA7" w:rsidRPr="00426787" w:rsidRDefault="00A32BA7" w:rsidP="00A32BA7">
      <w:pPr>
        <w:spacing w:line="276" w:lineRule="auto"/>
        <w:jc w:val="both"/>
        <w:rPr>
          <w:color w:val="000000" w:themeColor="text1"/>
        </w:rPr>
      </w:pPr>
      <w:r w:rsidRPr="00426787">
        <w:rPr>
          <w:color w:val="000000" w:themeColor="text1"/>
        </w:rPr>
        <w:t xml:space="preserve">Unido y correlacionado con lo anterior, en cuanto a las </w:t>
      </w:r>
      <w:r w:rsidR="000C5711" w:rsidRPr="00426787">
        <w:rPr>
          <w:color w:val="000000" w:themeColor="text1"/>
        </w:rPr>
        <w:t xml:space="preserve">omisiones apuntadas en lo relativo a los requisitos del </w:t>
      </w:r>
      <w:r w:rsidRPr="00426787">
        <w:rPr>
          <w:color w:val="000000" w:themeColor="text1"/>
        </w:rPr>
        <w:t xml:space="preserve">TRANSITORIO I de la Ley No. 8955 y del Numeral 29 de la Ley No. 7969, y no obstante la recurrente pudiera </w:t>
      </w:r>
      <w:r w:rsidR="00453291" w:rsidRPr="00426787">
        <w:rPr>
          <w:color w:val="000000" w:themeColor="text1"/>
        </w:rPr>
        <w:t>consignar a sus acciones recursivas de marras los requisitos omitidos, es evidente que tal subsanación no sería pertinente, toda vez que –</w:t>
      </w:r>
      <w:r w:rsidR="00453291" w:rsidRPr="00426787">
        <w:rPr>
          <w:i/>
          <w:color w:val="000000" w:themeColor="text1"/>
        </w:rPr>
        <w:t>por una parte y desde nuestra perspectiva de legalidad propia</w:t>
      </w:r>
      <w:r w:rsidR="00453291" w:rsidRPr="00426787">
        <w:rPr>
          <w:color w:val="000000" w:themeColor="text1"/>
        </w:rPr>
        <w:t xml:space="preserve">- pesa la omisión de cumplimiento a lo prevenido sobre el ajuste numérico de las unidades para explotar el permiso de </w:t>
      </w:r>
      <w:proofErr w:type="spellStart"/>
      <w:r w:rsidRPr="00426787">
        <w:rPr>
          <w:color w:val="000000" w:themeColor="text1"/>
        </w:rPr>
        <w:t>SEETAXI</w:t>
      </w:r>
      <w:proofErr w:type="spellEnd"/>
      <w:r w:rsidRPr="00426787">
        <w:rPr>
          <w:color w:val="000000" w:themeColor="text1"/>
        </w:rPr>
        <w:t xml:space="preserve"> </w:t>
      </w:r>
      <w:r w:rsidR="00453291" w:rsidRPr="00426787">
        <w:rPr>
          <w:color w:val="000000" w:themeColor="text1"/>
        </w:rPr>
        <w:t>cuya prórroga se pidiera y el envío de los documentos correlativos; y -</w:t>
      </w:r>
      <w:r w:rsidR="00453291" w:rsidRPr="00426787">
        <w:rPr>
          <w:i/>
          <w:color w:val="000000" w:themeColor="text1"/>
        </w:rPr>
        <w:t>por otra parte</w:t>
      </w:r>
      <w:r w:rsidR="00453291" w:rsidRPr="00426787">
        <w:rPr>
          <w:color w:val="000000" w:themeColor="text1"/>
        </w:rPr>
        <w:t xml:space="preserve">- como en todo procedimiento administrativo, los tiempos y etapas de presentación de requisitos y de subsanaciones se dieron y, como se sabe en la especie, no se cumplieron meritoriamente. </w:t>
      </w:r>
      <w:r w:rsidRPr="00426787">
        <w:rPr>
          <w:color w:val="000000" w:themeColor="text1"/>
        </w:rPr>
        <w:t xml:space="preserve">Habiendo </w:t>
      </w:r>
      <w:r w:rsidR="00453291" w:rsidRPr="00426787">
        <w:rPr>
          <w:color w:val="000000" w:themeColor="text1"/>
        </w:rPr>
        <w:t>ya transcurrido y pasado</w:t>
      </w:r>
      <w:r w:rsidRPr="00426787">
        <w:rPr>
          <w:color w:val="000000" w:themeColor="text1"/>
        </w:rPr>
        <w:t xml:space="preserve">. Lo cual determina la </w:t>
      </w:r>
      <w:r w:rsidR="00AD6B4D" w:rsidRPr="00426787">
        <w:rPr>
          <w:color w:val="000000" w:themeColor="text1"/>
        </w:rPr>
        <w:t>preclusión de tales etapas y la imposibilidad sobreviniente para e</w:t>
      </w:r>
      <w:r w:rsidRPr="00426787">
        <w:rPr>
          <w:color w:val="000000" w:themeColor="text1"/>
        </w:rPr>
        <w:t xml:space="preserve">ste Tribunal a efecto de </w:t>
      </w:r>
      <w:r w:rsidR="00AD6B4D" w:rsidRPr="00426787">
        <w:rPr>
          <w:color w:val="000000" w:themeColor="text1"/>
        </w:rPr>
        <w:t>venir a considerar cualquier subsane posterior o fuera de tiempo</w:t>
      </w:r>
      <w:r w:rsidRPr="00426787">
        <w:rPr>
          <w:color w:val="000000" w:themeColor="text1"/>
        </w:rPr>
        <w:t xml:space="preserve">. Para ilustrar lo anterior, el siguiente precedente: </w:t>
      </w:r>
    </w:p>
    <w:p w:rsidR="00A32BA7" w:rsidRPr="00426787" w:rsidRDefault="00A32BA7" w:rsidP="00A32BA7">
      <w:pPr>
        <w:pStyle w:val="Sinespaciado"/>
        <w:rPr>
          <w:color w:val="000000" w:themeColor="text1"/>
          <w:sz w:val="24"/>
          <w:szCs w:val="24"/>
        </w:rPr>
      </w:pPr>
    </w:p>
    <w:p w:rsidR="00F13579" w:rsidRPr="00426787" w:rsidRDefault="00F13579" w:rsidP="00841BC9">
      <w:pPr>
        <w:pStyle w:val="Sinespaciado"/>
        <w:ind w:left="794" w:right="794"/>
        <w:jc w:val="both"/>
        <w:rPr>
          <w:rStyle w:val="CitaCar"/>
          <w:i w:val="0"/>
          <w:szCs w:val="20"/>
        </w:rPr>
      </w:pPr>
      <w:r w:rsidRPr="00426787">
        <w:rPr>
          <w:rFonts w:ascii="Times New Roman" w:hAnsi="Times New Roman"/>
          <w:color w:val="000000" w:themeColor="text1"/>
          <w:sz w:val="20"/>
          <w:szCs w:val="20"/>
        </w:rPr>
        <w:t>“</w:t>
      </w:r>
      <w:r w:rsidRPr="00426787">
        <w:rPr>
          <w:rStyle w:val="CitaCar"/>
          <w:i w:val="0"/>
          <w:szCs w:val="20"/>
        </w:rPr>
        <w:t>(…) Sobre este último tema, este órgano ha indicado: “Mediante resolución de esta Contraloría General R-</w:t>
      </w:r>
      <w:proofErr w:type="spellStart"/>
      <w:r w:rsidRPr="00426787">
        <w:rPr>
          <w:rStyle w:val="CitaCar"/>
          <w:i w:val="0"/>
          <w:szCs w:val="20"/>
        </w:rPr>
        <w:t>DAGJ</w:t>
      </w:r>
      <w:proofErr w:type="spellEnd"/>
      <w:r w:rsidRPr="00426787">
        <w:rPr>
          <w:rStyle w:val="CitaCar"/>
          <w:i w:val="0"/>
          <w:szCs w:val="20"/>
        </w:rPr>
        <w:t xml:space="preserve">-149-99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w:t>
      </w:r>
      <w:proofErr w:type="spellStart"/>
      <w:r w:rsidRPr="00426787">
        <w:rPr>
          <w:rStyle w:val="CitaCar"/>
          <w:i w:val="0"/>
          <w:szCs w:val="20"/>
        </w:rPr>
        <w:t>readjudicación</w:t>
      </w:r>
      <w:proofErr w:type="spellEnd"/>
      <w:r w:rsidRPr="00426787">
        <w:rPr>
          <w:rStyle w:val="CitaCar"/>
          <w:i w:val="0"/>
          <w:szCs w:val="20"/>
        </w:rPr>
        <w:t xml:space="preserve">. </w:t>
      </w:r>
      <w:r w:rsidRPr="00426787">
        <w:rPr>
          <w:rStyle w:val="CitaCar"/>
          <w:b/>
          <w:i w:val="0"/>
          <w:szCs w:val="20"/>
        </w:rPr>
        <w:t xml:space="preserve">Por ende, el debate sobre la capacidad financiera de la empresa </w:t>
      </w:r>
      <w:proofErr w:type="spellStart"/>
      <w:r w:rsidRPr="00426787">
        <w:rPr>
          <w:rStyle w:val="CitaCar"/>
          <w:b/>
          <w:i w:val="0"/>
          <w:szCs w:val="20"/>
        </w:rPr>
        <w:t>readjudicataria</w:t>
      </w:r>
      <w:proofErr w:type="spellEnd"/>
      <w:r w:rsidRPr="00426787">
        <w:rPr>
          <w:rStyle w:val="CitaCar"/>
          <w:b/>
          <w:i w:val="0"/>
          <w:szCs w:val="20"/>
        </w:rPr>
        <w:t xml:space="preserve"> se encuentra </w:t>
      </w:r>
      <w:proofErr w:type="spellStart"/>
      <w:r w:rsidRPr="00426787">
        <w:rPr>
          <w:rStyle w:val="CitaCar"/>
          <w:b/>
          <w:i w:val="0"/>
          <w:szCs w:val="20"/>
        </w:rPr>
        <w:t>precluido</w:t>
      </w:r>
      <w:proofErr w:type="spellEnd"/>
      <w:r w:rsidRPr="00426787">
        <w:rPr>
          <w:rStyle w:val="CitaCar"/>
          <w:b/>
          <w:i w:val="0"/>
          <w:szCs w:val="20"/>
        </w:rPr>
        <w:t xml:space="preserve">,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w:t>
      </w:r>
      <w:proofErr w:type="spellStart"/>
      <w:r w:rsidRPr="00426787">
        <w:rPr>
          <w:rStyle w:val="CitaCar"/>
          <w:b/>
          <w:i w:val="0"/>
          <w:szCs w:val="20"/>
        </w:rPr>
        <w:t>precluidos</w:t>
      </w:r>
      <w:proofErr w:type="spellEnd"/>
      <w:r w:rsidRPr="00426787">
        <w:rPr>
          <w:rStyle w:val="CitaCar"/>
          <w:b/>
          <w:i w:val="0"/>
          <w:szCs w:val="20"/>
        </w:rPr>
        <w:t xml:space="preserve">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w:t>
      </w:r>
      <w:proofErr w:type="spellStart"/>
      <w:r w:rsidRPr="00426787">
        <w:rPr>
          <w:rStyle w:val="CitaCar"/>
          <w:b/>
          <w:i w:val="0"/>
          <w:szCs w:val="20"/>
        </w:rPr>
        <w:t>COUTURE</w:t>
      </w:r>
      <w:proofErr w:type="spellEnd"/>
      <w:r w:rsidRPr="00426787">
        <w:rPr>
          <w:rStyle w:val="CitaCar"/>
          <w:b/>
          <w:i w:val="0"/>
          <w:szCs w:val="20"/>
        </w:rPr>
        <w:t xml:space="preserve">, Eduardo J., Fundamentos del Derecho Procesal Civil, Buenos Aires, Ediciones </w:t>
      </w:r>
      <w:proofErr w:type="spellStart"/>
      <w:r w:rsidRPr="00426787">
        <w:rPr>
          <w:rStyle w:val="CitaCar"/>
          <w:b/>
          <w:i w:val="0"/>
          <w:szCs w:val="20"/>
        </w:rPr>
        <w:lastRenderedPageBreak/>
        <w:t>Depalma</w:t>
      </w:r>
      <w:proofErr w:type="spellEnd"/>
      <w:r w:rsidRPr="00426787">
        <w:rPr>
          <w:rStyle w:val="CitaCar"/>
          <w:b/>
          <w:i w:val="0"/>
          <w:szCs w:val="20"/>
        </w:rPr>
        <w:t xml:space="preserve">, 1978, p. 194.) / De igual forma, esta Contraloría General en </w:t>
      </w:r>
      <w:proofErr w:type="spellStart"/>
      <w:r w:rsidRPr="00426787">
        <w:rPr>
          <w:rStyle w:val="CitaCar"/>
          <w:b/>
          <w:i w:val="0"/>
          <w:szCs w:val="20"/>
        </w:rPr>
        <w:t>R.S.L</w:t>
      </w:r>
      <w:proofErr w:type="spellEnd"/>
      <w:r w:rsidRPr="00426787">
        <w:rPr>
          <w:rStyle w:val="CitaCar"/>
          <w:b/>
          <w:i w:val="0"/>
          <w:szCs w:val="20"/>
        </w:rPr>
        <w:t>. No. 216-97 de 10 horas del 22 de setiembre de 1997, R-</w:t>
      </w:r>
      <w:proofErr w:type="spellStart"/>
      <w:r w:rsidRPr="00426787">
        <w:rPr>
          <w:rStyle w:val="CitaCar"/>
          <w:b/>
          <w:i w:val="0"/>
          <w:szCs w:val="20"/>
        </w:rPr>
        <w:t>DAGJ</w:t>
      </w:r>
      <w:proofErr w:type="spellEnd"/>
      <w:r w:rsidRPr="00426787">
        <w:rPr>
          <w:rStyle w:val="CitaCar"/>
          <w:b/>
          <w:i w:val="0"/>
          <w:szCs w:val="20"/>
        </w:rPr>
        <w:t xml:space="preserve">-046-99 de las 15 horas del 15 de febrero de 1999 y </w:t>
      </w:r>
      <w:proofErr w:type="spellStart"/>
      <w:r w:rsidRPr="00426787">
        <w:rPr>
          <w:rStyle w:val="CitaCar"/>
          <w:b/>
          <w:i w:val="0"/>
          <w:szCs w:val="20"/>
        </w:rPr>
        <w:t>RC</w:t>
      </w:r>
      <w:proofErr w:type="spellEnd"/>
      <w:r w:rsidRPr="00426787">
        <w:rPr>
          <w:rStyle w:val="CitaCar"/>
          <w:b/>
          <w:i w:val="0"/>
          <w:szCs w:val="20"/>
        </w:rPr>
        <w:t>-059-2000 de las 15:50 horas del 6 de marzo de 2000, entre otras se ha referido al punto de la preclusión procesal. (</w:t>
      </w:r>
      <w:proofErr w:type="spellStart"/>
      <w:r w:rsidRPr="00426787">
        <w:rPr>
          <w:rStyle w:val="CitaCar"/>
          <w:b/>
          <w:i w:val="0"/>
          <w:szCs w:val="20"/>
        </w:rPr>
        <w:t>RC</w:t>
      </w:r>
      <w:proofErr w:type="spellEnd"/>
      <w:r w:rsidRPr="00426787">
        <w:rPr>
          <w:rStyle w:val="CitaCar"/>
          <w:b/>
          <w:i w:val="0"/>
          <w:szCs w:val="20"/>
        </w:rPr>
        <w:t xml:space="preserve">-134-2000 de las 12:00 horas del 17 de abril de 2000.” </w:t>
      </w:r>
      <w:r w:rsidRPr="00426787">
        <w:rPr>
          <w:rStyle w:val="CitaCar"/>
          <w:i w:val="0"/>
          <w:szCs w:val="20"/>
        </w:rPr>
        <w:t xml:space="preserve">Además, “Es así importante resaltar que al estar en presencia de una </w:t>
      </w:r>
      <w:proofErr w:type="spellStart"/>
      <w:r w:rsidRPr="00426787">
        <w:rPr>
          <w:rStyle w:val="CitaCar"/>
          <w:i w:val="0"/>
          <w:szCs w:val="20"/>
        </w:rPr>
        <w:t>readjudicación</w:t>
      </w:r>
      <w:proofErr w:type="spellEnd"/>
      <w:r w:rsidRPr="00426787">
        <w:rPr>
          <w:rStyle w:val="CitaCar"/>
          <w:i w:val="0"/>
          <w:szCs w:val="20"/>
        </w:rPr>
        <w:t xml:space="preserve">, los aspectos que pueden ser traídos a discusión son aquellos hechos nuevos que se suscitan entre la resolución de esta Contraloría General que conoció el recurso de apelación y el acto de </w:t>
      </w:r>
      <w:proofErr w:type="spellStart"/>
      <w:r w:rsidRPr="00426787">
        <w:rPr>
          <w:rStyle w:val="CitaCar"/>
          <w:i w:val="0"/>
          <w:szCs w:val="20"/>
        </w:rPr>
        <w:t>readjudicación</w:t>
      </w:r>
      <w:proofErr w:type="spellEnd"/>
      <w:r w:rsidRPr="00426787">
        <w:rPr>
          <w:rStyle w:val="CitaCar"/>
          <w:i w:val="0"/>
          <w:szCs w:val="20"/>
        </w:rPr>
        <w:t xml:space="preserve">, ya que la discusión sobre aspectos que conocían las partes con anterioridad debieron ser expuestos desde el momento en que se planteó el primer recurso de apelación, cosa que en este caso sucedió y sobre los que ya se dio criterio, por lo que constituyen aspectos </w:t>
      </w:r>
      <w:proofErr w:type="spellStart"/>
      <w:r w:rsidRPr="00426787">
        <w:rPr>
          <w:rStyle w:val="CitaCar"/>
          <w:i w:val="0"/>
          <w:szCs w:val="20"/>
        </w:rPr>
        <w:t>precluídos</w:t>
      </w:r>
      <w:proofErr w:type="spellEnd"/>
      <w:r w:rsidRPr="00426787">
        <w:rPr>
          <w:rStyle w:val="CitaCar"/>
          <w:i w:val="0"/>
          <w:szCs w:val="20"/>
        </w:rPr>
        <w:t xml:space="preserve">. </w:t>
      </w:r>
      <w:r w:rsidRPr="00426787">
        <w:rPr>
          <w:rStyle w:val="CitaCar"/>
          <w:b/>
          <w:i w:val="0"/>
          <w:szCs w:val="20"/>
        </w:rPr>
        <w:t xml:space="preserve">Sobre el principio de preclusión, la doctrina señala: “Está representado por el hecho de que las diversas etapas del proceso se desarrollan en forma sucesiva, 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w:t>
      </w:r>
      <w:proofErr w:type="spellStart"/>
      <w:r w:rsidRPr="00426787">
        <w:rPr>
          <w:rStyle w:val="CitaCar"/>
          <w:b/>
          <w:i w:val="0"/>
          <w:szCs w:val="20"/>
        </w:rPr>
        <w:t>p.263</w:t>
      </w:r>
      <w:proofErr w:type="spellEnd"/>
      <w:r w:rsidRPr="00426787">
        <w:rPr>
          <w:rStyle w:val="CitaCar"/>
          <w:b/>
          <w:i w:val="0"/>
          <w:szCs w:val="20"/>
        </w:rPr>
        <w:t>). (</w:t>
      </w:r>
      <w:proofErr w:type="spellStart"/>
      <w:r w:rsidRPr="00426787">
        <w:rPr>
          <w:rStyle w:val="CitaCar"/>
          <w:b/>
          <w:i w:val="0"/>
          <w:szCs w:val="20"/>
        </w:rPr>
        <w:t>RC</w:t>
      </w:r>
      <w:proofErr w:type="spellEnd"/>
      <w:r w:rsidRPr="00426787">
        <w:rPr>
          <w:rStyle w:val="CitaCar"/>
          <w:b/>
          <w:i w:val="0"/>
          <w:szCs w:val="20"/>
        </w:rPr>
        <w:t>-514-2001 de las 15:30 horas del 13 de setiembre del 2001)</w:t>
      </w:r>
      <w:proofErr w:type="gramStart"/>
      <w:r w:rsidRPr="00426787">
        <w:rPr>
          <w:rStyle w:val="CitaCar"/>
          <w:b/>
          <w:i w:val="0"/>
          <w:szCs w:val="20"/>
        </w:rPr>
        <w:t>.”…</w:t>
      </w:r>
      <w:proofErr w:type="gramEnd"/>
      <w:r w:rsidRPr="00426787">
        <w:rPr>
          <w:rStyle w:val="CitaCar"/>
          <w:b/>
          <w:i w:val="0"/>
          <w:szCs w:val="20"/>
        </w:rPr>
        <w:t>(R-</w:t>
      </w:r>
      <w:proofErr w:type="spellStart"/>
      <w:r w:rsidRPr="00426787">
        <w:rPr>
          <w:rStyle w:val="CitaCar"/>
          <w:b/>
          <w:i w:val="0"/>
          <w:szCs w:val="20"/>
        </w:rPr>
        <w:t>DAGJ</w:t>
      </w:r>
      <w:proofErr w:type="spellEnd"/>
      <w:r w:rsidRPr="00426787">
        <w:rPr>
          <w:rStyle w:val="CitaCar"/>
          <w:b/>
          <w:i w:val="0"/>
          <w:szCs w:val="20"/>
        </w:rPr>
        <w:t>-327-2003 de las 10:00 horas del 2 de setiembre de 2003 de la Contraloría General de la República)</w:t>
      </w:r>
      <w:r w:rsidRPr="00426787">
        <w:rPr>
          <w:rStyle w:val="CitaCar"/>
          <w:i w:val="0"/>
          <w:szCs w:val="20"/>
        </w:rPr>
        <w:t xml:space="preserve"> (…)”</w:t>
      </w:r>
    </w:p>
    <w:p w:rsidR="00A32BA7" w:rsidRPr="00426787" w:rsidRDefault="00A32BA7" w:rsidP="00A32BA7">
      <w:pPr>
        <w:spacing w:line="276" w:lineRule="auto"/>
        <w:jc w:val="both"/>
        <w:rPr>
          <w:color w:val="000000" w:themeColor="text1"/>
          <w:sz w:val="26"/>
          <w:szCs w:val="26"/>
        </w:rPr>
      </w:pPr>
    </w:p>
    <w:p w:rsidR="00A32BA7" w:rsidRPr="00426787" w:rsidRDefault="00A32BA7" w:rsidP="00B34BD0">
      <w:pPr>
        <w:spacing w:line="276" w:lineRule="auto"/>
        <w:jc w:val="both"/>
        <w:rPr>
          <w:color w:val="000000" w:themeColor="text1"/>
        </w:rPr>
      </w:pPr>
      <w:r w:rsidRPr="00426787">
        <w:rPr>
          <w:color w:val="000000" w:themeColor="text1"/>
        </w:rPr>
        <w:t>En cuanto a cualquier cuestionamiento aplicado en</w:t>
      </w:r>
      <w:r w:rsidR="001B75C8" w:rsidRPr="00426787">
        <w:rPr>
          <w:color w:val="000000" w:themeColor="text1"/>
        </w:rPr>
        <w:t xml:space="preserve"> contra de</w:t>
      </w:r>
      <w:r w:rsidRPr="00426787">
        <w:rPr>
          <w:color w:val="000000" w:themeColor="text1"/>
        </w:rPr>
        <w:t xml:space="preserve">l Artículo 7.8.2 de la Sesión Ordinaria 37-2015 de la Junta Directiva del Consejo de Transporte Público del 1 de </w:t>
      </w:r>
      <w:r w:rsidR="005B108F" w:rsidRPr="00426787">
        <w:rPr>
          <w:color w:val="000000" w:themeColor="text1"/>
        </w:rPr>
        <w:t xml:space="preserve">julio </w:t>
      </w:r>
      <w:r w:rsidRPr="00426787">
        <w:rPr>
          <w:color w:val="000000" w:themeColor="text1"/>
        </w:rPr>
        <w:t>del 2015; los mismo</w:t>
      </w:r>
      <w:r w:rsidR="005B108F" w:rsidRPr="00426787">
        <w:rPr>
          <w:color w:val="000000" w:themeColor="text1"/>
        </w:rPr>
        <w:t>s</w:t>
      </w:r>
      <w:r w:rsidRPr="00426787">
        <w:rPr>
          <w:color w:val="000000" w:themeColor="text1"/>
        </w:rPr>
        <w:t xml:space="preserve"> al </w:t>
      </w:r>
      <w:r w:rsidR="005B108F" w:rsidRPr="00426787">
        <w:rPr>
          <w:color w:val="000000" w:themeColor="text1"/>
        </w:rPr>
        <w:t>ser actos propios, productores de estado y de efectos jurídicos, su impugnación debió darse dentro de los términos de ley y en forma independiente al acuerdo hoy objetado</w:t>
      </w:r>
      <w:r w:rsidRPr="00426787">
        <w:rPr>
          <w:color w:val="000000" w:themeColor="text1"/>
        </w:rPr>
        <w:t xml:space="preserve">. Siendo </w:t>
      </w:r>
      <w:r w:rsidR="005B108F" w:rsidRPr="00426787">
        <w:rPr>
          <w:color w:val="000000" w:themeColor="text1"/>
        </w:rPr>
        <w:t xml:space="preserve">improcedente y extemporáneo </w:t>
      </w:r>
      <w:r w:rsidRPr="00426787">
        <w:rPr>
          <w:color w:val="000000" w:themeColor="text1"/>
        </w:rPr>
        <w:t xml:space="preserve">cualquier cuestionamiento que en contra de los mismos se realice por </w:t>
      </w:r>
      <w:r w:rsidR="00E31F84" w:rsidRPr="00426787">
        <w:rPr>
          <w:color w:val="000000" w:themeColor="text1"/>
        </w:rPr>
        <w:t xml:space="preserve">medio del recurso específico que se define </w:t>
      </w:r>
      <w:r w:rsidRPr="00426787">
        <w:rPr>
          <w:color w:val="000000" w:themeColor="text1"/>
        </w:rPr>
        <w:t xml:space="preserve">por este medio. </w:t>
      </w:r>
    </w:p>
    <w:p w:rsidR="005B108F" w:rsidRPr="00426787" w:rsidRDefault="005B108F" w:rsidP="00B34BD0">
      <w:pPr>
        <w:spacing w:line="276" w:lineRule="auto"/>
        <w:jc w:val="both"/>
        <w:rPr>
          <w:color w:val="000000" w:themeColor="text1"/>
        </w:rPr>
      </w:pPr>
    </w:p>
    <w:p w:rsidR="0082611E" w:rsidRPr="00426787" w:rsidRDefault="00A32BA7" w:rsidP="00B34BD0">
      <w:pPr>
        <w:pStyle w:val="Sinespaciado"/>
        <w:spacing w:line="276" w:lineRule="auto"/>
        <w:jc w:val="both"/>
        <w:rPr>
          <w:rFonts w:ascii="Times New Roman" w:hAnsi="Times New Roman"/>
          <w:color w:val="000000" w:themeColor="text1"/>
          <w:sz w:val="24"/>
          <w:szCs w:val="24"/>
        </w:rPr>
      </w:pPr>
      <w:r w:rsidRPr="00426787">
        <w:rPr>
          <w:rFonts w:ascii="Times New Roman" w:hAnsi="Times New Roman"/>
          <w:color w:val="000000" w:themeColor="text1"/>
          <w:sz w:val="24"/>
          <w:szCs w:val="24"/>
        </w:rPr>
        <w:t xml:space="preserve">Y en lo relativo a alguna </w:t>
      </w:r>
      <w:r w:rsidR="005B108F" w:rsidRPr="00426787">
        <w:rPr>
          <w:rFonts w:ascii="Times New Roman" w:hAnsi="Times New Roman"/>
          <w:color w:val="000000" w:themeColor="text1"/>
          <w:sz w:val="24"/>
          <w:szCs w:val="24"/>
        </w:rPr>
        <w:t>nulidad</w:t>
      </w:r>
      <w:r w:rsidRPr="00426787">
        <w:rPr>
          <w:rFonts w:ascii="Times New Roman" w:hAnsi="Times New Roman"/>
          <w:color w:val="000000" w:themeColor="text1"/>
          <w:sz w:val="24"/>
          <w:szCs w:val="24"/>
        </w:rPr>
        <w:t xml:space="preserve">, </w:t>
      </w:r>
      <w:r w:rsidR="005B108F" w:rsidRPr="00426787">
        <w:rPr>
          <w:rFonts w:ascii="Times New Roman" w:hAnsi="Times New Roman"/>
          <w:color w:val="000000" w:themeColor="text1"/>
          <w:sz w:val="24"/>
          <w:szCs w:val="24"/>
        </w:rPr>
        <w:t xml:space="preserve">lo cierto es que de todo lo expresado antes y del expediente del caso en particular, no estima este </w:t>
      </w:r>
      <w:r w:rsidRPr="00426787">
        <w:rPr>
          <w:rFonts w:ascii="Times New Roman" w:hAnsi="Times New Roman"/>
          <w:color w:val="000000" w:themeColor="text1"/>
          <w:sz w:val="24"/>
          <w:szCs w:val="24"/>
        </w:rPr>
        <w:t xml:space="preserve">Tribunal </w:t>
      </w:r>
      <w:r w:rsidR="005B108F" w:rsidRPr="00426787">
        <w:rPr>
          <w:rFonts w:ascii="Times New Roman" w:hAnsi="Times New Roman"/>
          <w:color w:val="000000" w:themeColor="text1"/>
          <w:sz w:val="24"/>
          <w:szCs w:val="24"/>
        </w:rPr>
        <w:t>como procedente la acción de nulidad concomitante al mismo</w:t>
      </w:r>
      <w:r w:rsidRPr="00426787">
        <w:rPr>
          <w:rFonts w:ascii="Times New Roman" w:hAnsi="Times New Roman"/>
          <w:color w:val="000000" w:themeColor="text1"/>
          <w:sz w:val="24"/>
          <w:szCs w:val="24"/>
        </w:rPr>
        <w:t xml:space="preserve">. No visualizándose o considerándose la existencia de algún </w:t>
      </w:r>
      <w:r w:rsidR="005B108F" w:rsidRPr="00426787">
        <w:rPr>
          <w:rFonts w:ascii="Times New Roman" w:hAnsi="Times New Roman"/>
          <w:color w:val="000000" w:themeColor="text1"/>
          <w:sz w:val="24"/>
          <w:szCs w:val="24"/>
        </w:rPr>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426787" w:rsidRDefault="0082611E" w:rsidP="00B34BD0">
      <w:pPr>
        <w:pStyle w:val="Sinespaciado"/>
        <w:spacing w:line="276" w:lineRule="auto"/>
        <w:jc w:val="both"/>
        <w:rPr>
          <w:rFonts w:ascii="Times New Roman" w:hAnsi="Times New Roman"/>
          <w:color w:val="000000" w:themeColor="text1"/>
          <w:sz w:val="24"/>
          <w:szCs w:val="24"/>
        </w:rPr>
      </w:pPr>
    </w:p>
    <w:p w:rsidR="0082611E" w:rsidRPr="00426787" w:rsidRDefault="005B108F" w:rsidP="00B34BD0">
      <w:pPr>
        <w:pStyle w:val="Sinespaciado"/>
        <w:spacing w:line="276" w:lineRule="auto"/>
        <w:jc w:val="both"/>
        <w:rPr>
          <w:rFonts w:ascii="Times New Roman" w:hAnsi="Times New Roman"/>
          <w:color w:val="000000" w:themeColor="text1"/>
          <w:sz w:val="24"/>
          <w:szCs w:val="24"/>
        </w:rPr>
      </w:pPr>
      <w:r w:rsidRPr="00426787">
        <w:rPr>
          <w:rFonts w:ascii="Times New Roman" w:hAnsi="Times New Roman"/>
          <w:color w:val="000000" w:themeColor="text1"/>
          <w:sz w:val="24"/>
          <w:szCs w:val="24"/>
        </w:rPr>
        <w:t xml:space="preserve">Por lo que se determina por mayoría y con Voto Salvado del Juez </w:t>
      </w:r>
      <w:proofErr w:type="spellStart"/>
      <w:r w:rsidRPr="00426787">
        <w:rPr>
          <w:rFonts w:ascii="Times New Roman" w:hAnsi="Times New Roman"/>
          <w:color w:val="000000" w:themeColor="text1"/>
          <w:sz w:val="24"/>
          <w:szCs w:val="24"/>
        </w:rPr>
        <w:t>Portuguez</w:t>
      </w:r>
      <w:proofErr w:type="spellEnd"/>
      <w:r w:rsidRPr="00426787">
        <w:rPr>
          <w:rFonts w:ascii="Times New Roman" w:hAnsi="Times New Roman"/>
          <w:color w:val="000000" w:themeColor="text1"/>
          <w:sz w:val="24"/>
          <w:szCs w:val="24"/>
        </w:rPr>
        <w:t xml:space="preserve"> Méndez, que no resultan procedentes las acciones que nos han ocupado.</w:t>
      </w:r>
    </w:p>
    <w:p w:rsidR="00A32BA7" w:rsidRPr="00426787" w:rsidRDefault="00A32BA7" w:rsidP="00B34BD0">
      <w:pPr>
        <w:spacing w:line="276" w:lineRule="auto"/>
        <w:jc w:val="both"/>
        <w:rPr>
          <w:color w:val="000000" w:themeColor="text1"/>
        </w:rPr>
      </w:pPr>
    </w:p>
    <w:p w:rsidR="00A32BA7" w:rsidRPr="00426787" w:rsidRDefault="005713D4" w:rsidP="00B34BD0">
      <w:pPr>
        <w:spacing w:line="276" w:lineRule="auto"/>
        <w:jc w:val="center"/>
        <w:rPr>
          <w:b/>
          <w:color w:val="000000" w:themeColor="text1"/>
        </w:rPr>
      </w:pPr>
      <w:r w:rsidRPr="00426787">
        <w:rPr>
          <w:b/>
          <w:color w:val="000000" w:themeColor="text1"/>
        </w:rPr>
        <w:t>POR TANTO</w:t>
      </w:r>
    </w:p>
    <w:p w:rsidR="00A32BA7" w:rsidRPr="00426787" w:rsidRDefault="00A32BA7" w:rsidP="00B34BD0">
      <w:pPr>
        <w:spacing w:line="276" w:lineRule="auto"/>
        <w:jc w:val="both"/>
        <w:rPr>
          <w:color w:val="000000" w:themeColor="text1"/>
        </w:rPr>
      </w:pPr>
    </w:p>
    <w:p w:rsidR="00A32BA7" w:rsidRPr="00426787" w:rsidRDefault="00A32BA7" w:rsidP="00B34BD0">
      <w:pPr>
        <w:spacing w:line="276" w:lineRule="auto"/>
        <w:jc w:val="both"/>
        <w:rPr>
          <w:rStyle w:val="CharacterStyle1"/>
          <w:rFonts w:eastAsia="Calibri"/>
          <w:color w:val="000000" w:themeColor="text1"/>
          <w:spacing w:val="4"/>
          <w:sz w:val="24"/>
          <w:szCs w:val="24"/>
          <w:lang w:eastAsia="es-ES"/>
        </w:rPr>
      </w:pPr>
      <w:r w:rsidRPr="00426787">
        <w:rPr>
          <w:b/>
          <w:color w:val="000000" w:themeColor="text1"/>
        </w:rPr>
        <w:t>I.-</w:t>
      </w:r>
      <w:r w:rsidRPr="00426787">
        <w:rPr>
          <w:b/>
          <w:color w:val="000000" w:themeColor="text1"/>
        </w:rPr>
        <w:tab/>
      </w:r>
      <w:r w:rsidRPr="00426787">
        <w:rPr>
          <w:color w:val="000000" w:themeColor="text1"/>
        </w:rPr>
        <w:t xml:space="preserve">Conforme a lo expuesto, se dispone </w:t>
      </w:r>
      <w:r w:rsidR="00060ACF" w:rsidRPr="00426787">
        <w:rPr>
          <w:color w:val="000000" w:themeColor="text1"/>
        </w:rPr>
        <w:t xml:space="preserve">por mayoría </w:t>
      </w:r>
      <w:r w:rsidRPr="00426787">
        <w:rPr>
          <w:color w:val="000000" w:themeColor="text1"/>
        </w:rPr>
        <w:t xml:space="preserve">el </w:t>
      </w:r>
      <w:r w:rsidR="00601F7E" w:rsidRPr="00426787">
        <w:rPr>
          <w:b/>
          <w:smallCaps/>
          <w:color w:val="000000" w:themeColor="text1"/>
          <w:u w:val="single"/>
        </w:rPr>
        <w:t>Rechazo</w:t>
      </w:r>
      <w:r w:rsidRPr="00426787">
        <w:rPr>
          <w:color w:val="000000" w:themeColor="text1"/>
        </w:rPr>
        <w:t xml:space="preserve"> del </w:t>
      </w:r>
      <w:r w:rsidR="001F752A" w:rsidRPr="00426787">
        <w:rPr>
          <w:color w:val="000000" w:themeColor="text1"/>
        </w:rPr>
        <w:t xml:space="preserve">el </w:t>
      </w:r>
      <w:r w:rsidR="001F752A" w:rsidRPr="00426787">
        <w:rPr>
          <w:b/>
          <w:smallCaps/>
          <w:color w:val="000000" w:themeColor="text1"/>
        </w:rPr>
        <w:t xml:space="preserve">Recurso Apelación e Incidentes de Nulidad y </w:t>
      </w:r>
      <w:proofErr w:type="gramStart"/>
      <w:r w:rsidR="001F752A" w:rsidRPr="00426787">
        <w:rPr>
          <w:b/>
          <w:smallCaps/>
          <w:color w:val="000000" w:themeColor="text1"/>
        </w:rPr>
        <w:t xml:space="preserve">Suspensión </w:t>
      </w:r>
      <w:r w:rsidR="001F752A" w:rsidRPr="00426787">
        <w:rPr>
          <w:smallCaps/>
          <w:color w:val="000000" w:themeColor="text1"/>
        </w:rPr>
        <w:t>,</w:t>
      </w:r>
      <w:proofErr w:type="gramEnd"/>
      <w:r w:rsidR="001F752A" w:rsidRPr="00426787">
        <w:rPr>
          <w:b/>
          <w:smallCaps/>
          <w:color w:val="000000" w:themeColor="text1"/>
        </w:rPr>
        <w:t xml:space="preserve"> </w:t>
      </w:r>
      <w:r w:rsidR="001F752A" w:rsidRPr="00426787">
        <w:rPr>
          <w:color w:val="000000" w:themeColor="text1"/>
        </w:rPr>
        <w:t>interpuesto por la empresa</w:t>
      </w:r>
      <w:r w:rsidR="001F752A" w:rsidRPr="00426787">
        <w:rPr>
          <w:b/>
          <w:smallCaps/>
          <w:color w:val="000000" w:themeColor="text1"/>
        </w:rPr>
        <w:t xml:space="preserve"> </w:t>
      </w:r>
      <w:proofErr w:type="spellStart"/>
      <w:r w:rsidR="00802E8E" w:rsidRPr="001D2683">
        <w:rPr>
          <w:b/>
          <w:smallCaps/>
          <w:color w:val="000000" w:themeColor="text1"/>
        </w:rPr>
        <w:t>T</w:t>
      </w:r>
      <w:r w:rsidR="00802E8E">
        <w:rPr>
          <w:b/>
          <w:smallCaps/>
          <w:color w:val="000000" w:themeColor="text1"/>
        </w:rPr>
        <w:t>NU</w:t>
      </w:r>
      <w:proofErr w:type="spellEnd"/>
      <w:r w:rsidR="001F752A" w:rsidRPr="00426787">
        <w:rPr>
          <w:b/>
          <w:smallCaps/>
          <w:color w:val="000000" w:themeColor="text1"/>
        </w:rPr>
        <w:t>, S.A.,</w:t>
      </w:r>
      <w:r w:rsidR="001F752A" w:rsidRPr="00426787">
        <w:rPr>
          <w:color w:val="000000" w:themeColor="text1"/>
        </w:rPr>
        <w:t xml:space="preserve"> cédula jurídica número </w:t>
      </w:r>
      <w:r w:rsidR="00802E8E">
        <w:rPr>
          <w:color w:val="000000" w:themeColor="text1"/>
        </w:rPr>
        <w:t>…</w:t>
      </w:r>
      <w:r w:rsidR="001F752A" w:rsidRPr="00426787">
        <w:rPr>
          <w:color w:val="000000" w:themeColor="text1"/>
        </w:rPr>
        <w:t xml:space="preserve">; representada por </w:t>
      </w:r>
      <w:proofErr w:type="spellStart"/>
      <w:r w:rsidR="001F752A" w:rsidRPr="00426787">
        <w:rPr>
          <w:b/>
          <w:smallCaps/>
          <w:color w:val="000000" w:themeColor="text1"/>
        </w:rPr>
        <w:t>G</w:t>
      </w:r>
      <w:r w:rsidR="00802E8E">
        <w:rPr>
          <w:b/>
          <w:smallCaps/>
          <w:color w:val="000000" w:themeColor="text1"/>
        </w:rPr>
        <w:t>RR</w:t>
      </w:r>
      <w:proofErr w:type="spellEnd"/>
      <w:r w:rsidR="001F752A" w:rsidRPr="00426787">
        <w:rPr>
          <w:b/>
          <w:smallCaps/>
          <w:color w:val="000000" w:themeColor="text1"/>
        </w:rPr>
        <w:t xml:space="preserve">, </w:t>
      </w:r>
      <w:r w:rsidR="001F752A" w:rsidRPr="00426787">
        <w:rPr>
          <w:color w:val="000000" w:themeColor="text1"/>
        </w:rPr>
        <w:t xml:space="preserve">portador de la cédula de identidad número </w:t>
      </w:r>
      <w:r w:rsidR="00802E8E">
        <w:rPr>
          <w:color w:val="000000" w:themeColor="text1"/>
        </w:rPr>
        <w:t>…</w:t>
      </w:r>
      <w:r w:rsidR="001F752A" w:rsidRPr="00426787">
        <w:rPr>
          <w:color w:val="000000" w:themeColor="text1"/>
        </w:rPr>
        <w:t xml:space="preserve">, en su condición de Apoderado Generalísimo sin límite de suma; contra el </w:t>
      </w:r>
      <w:r w:rsidR="001F752A" w:rsidRPr="00426787">
        <w:rPr>
          <w:b/>
          <w:color w:val="000000" w:themeColor="text1"/>
        </w:rPr>
        <w:t xml:space="preserve">Artículo 7.1.11 </w:t>
      </w:r>
      <w:r w:rsidR="00A364D1" w:rsidRPr="00426787">
        <w:rPr>
          <w:b/>
          <w:color w:val="000000" w:themeColor="text1"/>
        </w:rPr>
        <w:t>de la Sesión Ordinaria  49-2015</w:t>
      </w:r>
      <w:r w:rsidR="00601F7E" w:rsidRPr="00426787">
        <w:rPr>
          <w:rStyle w:val="CharacterStyle1"/>
          <w:rFonts w:eastAsia="Calibri"/>
          <w:color w:val="000000" w:themeColor="text1"/>
          <w:spacing w:val="4"/>
          <w:sz w:val="24"/>
          <w:szCs w:val="24"/>
          <w:lang w:eastAsia="es-ES"/>
        </w:rPr>
        <w:t>, emitido por la Junta Directiva del Consejo de Transporte Público</w:t>
      </w:r>
      <w:r w:rsidR="00E25F31" w:rsidRPr="00426787">
        <w:rPr>
          <w:rStyle w:val="CharacterStyle1"/>
          <w:rFonts w:eastAsia="Calibri"/>
          <w:color w:val="000000" w:themeColor="text1"/>
          <w:spacing w:val="4"/>
          <w:sz w:val="24"/>
          <w:szCs w:val="24"/>
          <w:lang w:eastAsia="es-ES"/>
        </w:rPr>
        <w:t>.</w:t>
      </w:r>
      <w:r w:rsidR="00060ACF" w:rsidRPr="00426787">
        <w:rPr>
          <w:rStyle w:val="CharacterStyle1"/>
          <w:rFonts w:eastAsia="Calibri"/>
          <w:color w:val="000000" w:themeColor="text1"/>
          <w:spacing w:val="4"/>
          <w:sz w:val="24"/>
          <w:szCs w:val="24"/>
          <w:lang w:eastAsia="es-ES"/>
        </w:rPr>
        <w:t xml:space="preserve"> Salva su voto </w:t>
      </w:r>
      <w:r w:rsidR="0082611E" w:rsidRPr="00426787">
        <w:rPr>
          <w:color w:val="000000" w:themeColor="text1"/>
        </w:rPr>
        <w:t xml:space="preserve">el Juez </w:t>
      </w:r>
      <w:proofErr w:type="spellStart"/>
      <w:r w:rsidR="0082611E" w:rsidRPr="00426787">
        <w:rPr>
          <w:color w:val="000000" w:themeColor="text1"/>
        </w:rPr>
        <w:t>Portuguez</w:t>
      </w:r>
      <w:proofErr w:type="spellEnd"/>
      <w:r w:rsidR="0082611E" w:rsidRPr="00426787">
        <w:rPr>
          <w:color w:val="000000" w:themeColor="text1"/>
        </w:rPr>
        <w:t xml:space="preserve"> Méndez.</w:t>
      </w:r>
    </w:p>
    <w:p w:rsidR="00A32BA7" w:rsidRPr="00426787" w:rsidRDefault="00A32BA7" w:rsidP="00B34BD0">
      <w:pPr>
        <w:spacing w:line="276" w:lineRule="auto"/>
        <w:jc w:val="both"/>
        <w:rPr>
          <w:b/>
          <w:color w:val="000000" w:themeColor="text1"/>
        </w:rPr>
      </w:pPr>
    </w:p>
    <w:p w:rsidR="00601F7E" w:rsidRPr="00426787" w:rsidRDefault="00601F7E" w:rsidP="00601F7E">
      <w:pPr>
        <w:pStyle w:val="Sinespaciado"/>
        <w:spacing w:line="276" w:lineRule="auto"/>
        <w:jc w:val="both"/>
        <w:rPr>
          <w:rFonts w:ascii="Times New Roman" w:hAnsi="Times New Roman"/>
          <w:b/>
          <w:color w:val="000000" w:themeColor="text1"/>
          <w:sz w:val="24"/>
          <w:szCs w:val="24"/>
        </w:rPr>
      </w:pPr>
      <w:r w:rsidRPr="00426787">
        <w:rPr>
          <w:rFonts w:ascii="Times New Roman" w:hAnsi="Times New Roman"/>
          <w:b/>
          <w:color w:val="000000" w:themeColor="text1"/>
          <w:sz w:val="24"/>
          <w:szCs w:val="24"/>
        </w:rPr>
        <w:t>II</w:t>
      </w:r>
      <w:r w:rsidRPr="00426787">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426787">
        <w:rPr>
          <w:rFonts w:ascii="Times New Roman" w:hAnsi="Times New Roman"/>
          <w:i/>
          <w:color w:val="000000" w:themeColor="text1"/>
          <w:sz w:val="24"/>
          <w:szCs w:val="24"/>
        </w:rPr>
        <w:t>se da por agotada la vía administrativa</w:t>
      </w:r>
      <w:r w:rsidRPr="00426787">
        <w:rPr>
          <w:rFonts w:ascii="Times New Roman" w:hAnsi="Times New Roman"/>
          <w:color w:val="000000" w:themeColor="text1"/>
          <w:sz w:val="24"/>
          <w:szCs w:val="24"/>
        </w:rPr>
        <w:t xml:space="preserve">. </w:t>
      </w:r>
      <w:r w:rsidRPr="00426787">
        <w:rPr>
          <w:rFonts w:ascii="Times New Roman" w:hAnsi="Times New Roman"/>
          <w:b/>
          <w:i/>
          <w:color w:val="000000" w:themeColor="text1"/>
          <w:sz w:val="24"/>
          <w:szCs w:val="24"/>
        </w:rPr>
        <w:t>NOTIFÍQUESE.</w:t>
      </w:r>
    </w:p>
    <w:p w:rsidR="00A32BA7" w:rsidRDefault="00A32BA7" w:rsidP="00A32BA7">
      <w:pPr>
        <w:rPr>
          <w:b/>
          <w:color w:val="000000" w:themeColor="text1"/>
        </w:rPr>
      </w:pPr>
    </w:p>
    <w:p w:rsidR="00426787" w:rsidRDefault="00426787" w:rsidP="00A32BA7">
      <w:pPr>
        <w:rPr>
          <w:b/>
          <w:color w:val="000000" w:themeColor="text1"/>
        </w:rPr>
      </w:pPr>
    </w:p>
    <w:p w:rsidR="00426787" w:rsidRDefault="00426787" w:rsidP="00A32BA7">
      <w:pPr>
        <w:rPr>
          <w:b/>
          <w:color w:val="000000" w:themeColor="text1"/>
        </w:rPr>
      </w:pPr>
    </w:p>
    <w:p w:rsidR="00426787" w:rsidRPr="00426787" w:rsidRDefault="00426787" w:rsidP="00A32BA7">
      <w:pPr>
        <w:rPr>
          <w:b/>
          <w:color w:val="000000" w:themeColor="text1"/>
        </w:rPr>
      </w:pPr>
    </w:p>
    <w:p w:rsidR="00A32BA7" w:rsidRPr="00426787" w:rsidRDefault="00A32BA7" w:rsidP="00A32BA7">
      <w:pPr>
        <w:pStyle w:val="Ttulo1"/>
        <w:jc w:val="center"/>
        <w:rPr>
          <w:rFonts w:ascii="Times New Roman" w:hAnsi="Times New Roman" w:cs="Times New Roman"/>
          <w:b w:val="0"/>
          <w:color w:val="000000" w:themeColor="text1"/>
          <w:sz w:val="24"/>
          <w:szCs w:val="24"/>
        </w:rPr>
      </w:pPr>
      <w:r w:rsidRPr="00426787">
        <w:rPr>
          <w:rFonts w:ascii="Times New Roman" w:hAnsi="Times New Roman" w:cs="Times New Roman"/>
          <w:b w:val="0"/>
          <w:color w:val="000000" w:themeColor="text1"/>
          <w:sz w:val="24"/>
          <w:szCs w:val="24"/>
        </w:rPr>
        <w:t xml:space="preserve">Lic. Carlos Miguel </w:t>
      </w:r>
      <w:proofErr w:type="spellStart"/>
      <w:r w:rsidRPr="00426787">
        <w:rPr>
          <w:rFonts w:ascii="Times New Roman" w:hAnsi="Times New Roman" w:cs="Times New Roman"/>
          <w:b w:val="0"/>
          <w:color w:val="000000" w:themeColor="text1"/>
          <w:sz w:val="24"/>
          <w:szCs w:val="24"/>
        </w:rPr>
        <w:t>Portuguez</w:t>
      </w:r>
      <w:proofErr w:type="spellEnd"/>
      <w:r w:rsidRPr="00426787">
        <w:rPr>
          <w:rFonts w:ascii="Times New Roman" w:hAnsi="Times New Roman" w:cs="Times New Roman"/>
          <w:b w:val="0"/>
          <w:color w:val="000000" w:themeColor="text1"/>
          <w:sz w:val="24"/>
          <w:szCs w:val="24"/>
        </w:rPr>
        <w:t xml:space="preserve"> Méndez</w:t>
      </w:r>
    </w:p>
    <w:p w:rsidR="00A32BA7" w:rsidRPr="00426787" w:rsidRDefault="00A32BA7" w:rsidP="00A32BA7">
      <w:pPr>
        <w:jc w:val="center"/>
        <w:rPr>
          <w:b/>
          <w:color w:val="000000" w:themeColor="text1"/>
        </w:rPr>
      </w:pPr>
      <w:r w:rsidRPr="00426787">
        <w:rPr>
          <w:b/>
          <w:color w:val="000000" w:themeColor="text1"/>
        </w:rPr>
        <w:t>PRESIDENTE</w:t>
      </w:r>
    </w:p>
    <w:p w:rsidR="00A32BA7" w:rsidRDefault="00A32BA7" w:rsidP="00A32BA7">
      <w:pPr>
        <w:rPr>
          <w:b/>
          <w:color w:val="000000" w:themeColor="text1"/>
        </w:rPr>
      </w:pPr>
    </w:p>
    <w:p w:rsidR="00CD3EF1" w:rsidRDefault="00CD3EF1" w:rsidP="00A32BA7">
      <w:pPr>
        <w:rPr>
          <w:b/>
          <w:color w:val="000000" w:themeColor="text1"/>
        </w:rPr>
      </w:pPr>
    </w:p>
    <w:p w:rsidR="00CD3EF1" w:rsidRDefault="00CD3EF1" w:rsidP="00A32BA7">
      <w:pPr>
        <w:rPr>
          <w:b/>
          <w:color w:val="000000" w:themeColor="text1"/>
        </w:rPr>
      </w:pPr>
    </w:p>
    <w:p w:rsidR="00CD3EF1" w:rsidRPr="00426787" w:rsidRDefault="00CD3EF1" w:rsidP="00A32BA7">
      <w:pPr>
        <w:rPr>
          <w:b/>
          <w:color w:val="000000" w:themeColor="text1"/>
        </w:rPr>
      </w:pPr>
    </w:p>
    <w:p w:rsidR="00601F7E" w:rsidRPr="00426787" w:rsidRDefault="00601F7E" w:rsidP="00601F7E">
      <w:pPr>
        <w:pStyle w:val="Ttulo1"/>
        <w:jc w:val="center"/>
        <w:rPr>
          <w:rFonts w:ascii="Times New Roman" w:hAnsi="Times New Roman" w:cs="Times New Roman"/>
          <w:b w:val="0"/>
          <w:color w:val="000000" w:themeColor="text1"/>
          <w:sz w:val="24"/>
          <w:szCs w:val="24"/>
        </w:rPr>
      </w:pPr>
      <w:r w:rsidRPr="00426787">
        <w:rPr>
          <w:rFonts w:ascii="Times New Roman" w:hAnsi="Times New Roman" w:cs="Times New Roman"/>
          <w:b w:val="0"/>
          <w:color w:val="000000" w:themeColor="text1"/>
          <w:sz w:val="24"/>
          <w:szCs w:val="24"/>
        </w:rPr>
        <w:t>Licda. Marta Luz Pérez Peláez</w:t>
      </w:r>
      <w:r w:rsidRPr="00426787">
        <w:rPr>
          <w:rFonts w:ascii="Times New Roman" w:hAnsi="Times New Roman" w:cs="Times New Roman"/>
          <w:b w:val="0"/>
          <w:color w:val="000000" w:themeColor="text1"/>
          <w:sz w:val="24"/>
          <w:szCs w:val="24"/>
        </w:rPr>
        <w:tab/>
      </w:r>
      <w:r w:rsidRPr="00426787">
        <w:rPr>
          <w:rFonts w:ascii="Times New Roman" w:hAnsi="Times New Roman" w:cs="Times New Roman"/>
          <w:b w:val="0"/>
          <w:color w:val="000000" w:themeColor="text1"/>
          <w:sz w:val="24"/>
          <w:szCs w:val="24"/>
        </w:rPr>
        <w:tab/>
      </w:r>
      <w:r w:rsidRPr="00426787">
        <w:rPr>
          <w:rFonts w:ascii="Times New Roman" w:hAnsi="Times New Roman" w:cs="Times New Roman"/>
          <w:b w:val="0"/>
          <w:color w:val="000000" w:themeColor="text1"/>
          <w:sz w:val="24"/>
          <w:szCs w:val="24"/>
        </w:rPr>
        <w:tab/>
      </w:r>
      <w:r w:rsidRPr="00426787">
        <w:rPr>
          <w:rFonts w:ascii="Times New Roman" w:hAnsi="Times New Roman" w:cs="Times New Roman"/>
          <w:b w:val="0"/>
          <w:color w:val="000000" w:themeColor="text1"/>
          <w:sz w:val="24"/>
          <w:szCs w:val="24"/>
        </w:rPr>
        <w:tab/>
        <w:t xml:space="preserve">Lic. </w:t>
      </w:r>
      <w:r w:rsidR="00A32BA7" w:rsidRPr="00426787">
        <w:rPr>
          <w:rFonts w:ascii="Times New Roman" w:hAnsi="Times New Roman" w:cs="Times New Roman"/>
          <w:b w:val="0"/>
          <w:color w:val="000000" w:themeColor="text1"/>
          <w:sz w:val="24"/>
          <w:szCs w:val="24"/>
        </w:rPr>
        <w:t>Mario Quesada Aguirre</w:t>
      </w:r>
      <w:r w:rsidR="00A32BA7" w:rsidRPr="00426787">
        <w:rPr>
          <w:rFonts w:ascii="Times New Roman" w:hAnsi="Times New Roman" w:cs="Times New Roman"/>
          <w:b w:val="0"/>
          <w:color w:val="000000" w:themeColor="text1"/>
          <w:sz w:val="24"/>
          <w:szCs w:val="24"/>
        </w:rPr>
        <w:tab/>
      </w:r>
    </w:p>
    <w:p w:rsidR="00A32BA7" w:rsidRPr="00426787" w:rsidRDefault="00A32BA7" w:rsidP="00601F7E">
      <w:pPr>
        <w:pStyle w:val="Ttulo1"/>
        <w:ind w:left="708" w:firstLine="708"/>
        <w:jc w:val="both"/>
        <w:rPr>
          <w:rFonts w:ascii="Times New Roman" w:hAnsi="Times New Roman" w:cs="Times New Roman"/>
          <w:color w:val="000000" w:themeColor="text1"/>
          <w:sz w:val="24"/>
          <w:szCs w:val="24"/>
        </w:rPr>
      </w:pPr>
      <w:r w:rsidRPr="00426787">
        <w:rPr>
          <w:rFonts w:ascii="Times New Roman" w:hAnsi="Times New Roman" w:cs="Times New Roman"/>
          <w:color w:val="000000" w:themeColor="text1"/>
          <w:sz w:val="24"/>
          <w:szCs w:val="24"/>
        </w:rPr>
        <w:t>JUEZ</w:t>
      </w:r>
      <w:r w:rsidR="00601F7E" w:rsidRPr="00426787">
        <w:rPr>
          <w:rFonts w:ascii="Times New Roman" w:hAnsi="Times New Roman" w:cs="Times New Roman"/>
          <w:color w:val="000000" w:themeColor="text1"/>
          <w:sz w:val="24"/>
          <w:szCs w:val="24"/>
        </w:rPr>
        <w:t>A</w:t>
      </w:r>
      <w:r w:rsidRPr="00426787">
        <w:rPr>
          <w:rFonts w:ascii="Times New Roman" w:hAnsi="Times New Roman" w:cs="Times New Roman"/>
          <w:color w:val="000000" w:themeColor="text1"/>
          <w:sz w:val="24"/>
          <w:szCs w:val="24"/>
        </w:rPr>
        <w:tab/>
      </w:r>
      <w:r w:rsidRPr="00426787">
        <w:rPr>
          <w:rFonts w:ascii="Times New Roman" w:hAnsi="Times New Roman" w:cs="Times New Roman"/>
          <w:color w:val="000000" w:themeColor="text1"/>
          <w:sz w:val="24"/>
          <w:szCs w:val="24"/>
        </w:rPr>
        <w:tab/>
      </w:r>
      <w:r w:rsidR="00601F7E" w:rsidRPr="00426787">
        <w:rPr>
          <w:rFonts w:ascii="Times New Roman" w:hAnsi="Times New Roman" w:cs="Times New Roman"/>
          <w:color w:val="000000" w:themeColor="text1"/>
          <w:sz w:val="24"/>
          <w:szCs w:val="24"/>
        </w:rPr>
        <w:tab/>
      </w:r>
      <w:r w:rsidR="00601F7E" w:rsidRPr="00426787">
        <w:rPr>
          <w:rFonts w:ascii="Times New Roman" w:hAnsi="Times New Roman" w:cs="Times New Roman"/>
          <w:color w:val="000000" w:themeColor="text1"/>
          <w:sz w:val="24"/>
          <w:szCs w:val="24"/>
        </w:rPr>
        <w:tab/>
      </w:r>
      <w:r w:rsidR="00601F7E" w:rsidRPr="00426787">
        <w:rPr>
          <w:rFonts w:ascii="Times New Roman" w:hAnsi="Times New Roman" w:cs="Times New Roman"/>
          <w:color w:val="000000" w:themeColor="text1"/>
          <w:sz w:val="24"/>
          <w:szCs w:val="24"/>
        </w:rPr>
        <w:tab/>
      </w:r>
      <w:r w:rsidR="00601F7E" w:rsidRPr="00426787">
        <w:rPr>
          <w:rFonts w:ascii="Times New Roman" w:hAnsi="Times New Roman" w:cs="Times New Roman"/>
          <w:color w:val="000000" w:themeColor="text1"/>
          <w:sz w:val="24"/>
          <w:szCs w:val="24"/>
        </w:rPr>
        <w:tab/>
      </w:r>
      <w:r w:rsidRPr="00426787">
        <w:rPr>
          <w:rFonts w:ascii="Times New Roman" w:hAnsi="Times New Roman" w:cs="Times New Roman"/>
          <w:color w:val="000000" w:themeColor="text1"/>
          <w:sz w:val="24"/>
          <w:szCs w:val="24"/>
        </w:rPr>
        <w:tab/>
        <w:t>JUEZ</w:t>
      </w:r>
    </w:p>
    <w:p w:rsidR="00A32BA7" w:rsidRPr="00426787" w:rsidRDefault="00A32BA7" w:rsidP="00A32BA7">
      <w:pPr>
        <w:spacing w:line="276" w:lineRule="auto"/>
        <w:jc w:val="both"/>
        <w:rPr>
          <w:color w:val="000000" w:themeColor="text1"/>
        </w:rPr>
      </w:pPr>
    </w:p>
    <w:p w:rsidR="00060ACF" w:rsidRPr="00426787" w:rsidRDefault="00060ACF" w:rsidP="00A32BA7">
      <w:pPr>
        <w:spacing w:line="276" w:lineRule="auto"/>
        <w:jc w:val="both"/>
        <w:rPr>
          <w:color w:val="000000" w:themeColor="text1"/>
        </w:rPr>
      </w:pPr>
    </w:p>
    <w:p w:rsidR="004E02C0" w:rsidRPr="00426787" w:rsidRDefault="004E02C0">
      <w:pPr>
        <w:widowControl/>
        <w:kinsoku/>
        <w:spacing w:after="200" w:line="276" w:lineRule="auto"/>
        <w:rPr>
          <w:b/>
          <w:color w:val="000000" w:themeColor="text1"/>
        </w:rPr>
      </w:pPr>
      <w:r w:rsidRPr="00426787">
        <w:rPr>
          <w:b/>
          <w:color w:val="000000" w:themeColor="text1"/>
        </w:rPr>
        <w:br w:type="page"/>
      </w:r>
    </w:p>
    <w:p w:rsidR="00914113" w:rsidRPr="00CD3EF1" w:rsidRDefault="00914113" w:rsidP="00914113">
      <w:pPr>
        <w:spacing w:line="276" w:lineRule="auto"/>
        <w:jc w:val="both"/>
        <w:rPr>
          <w:color w:val="000000" w:themeColor="text1"/>
          <w:lang w:val="es-MX"/>
        </w:rPr>
      </w:pPr>
      <w:r w:rsidRPr="00CD3EF1">
        <w:rPr>
          <w:b/>
          <w:color w:val="000000" w:themeColor="text1"/>
        </w:rPr>
        <w:lastRenderedPageBreak/>
        <w:t xml:space="preserve">VOTO SALVADO DEL LICENCIADO </w:t>
      </w:r>
      <w:proofErr w:type="spellStart"/>
      <w:r w:rsidRPr="00CD3EF1">
        <w:rPr>
          <w:b/>
          <w:color w:val="000000" w:themeColor="text1"/>
        </w:rPr>
        <w:t>PORTUGUEZ</w:t>
      </w:r>
      <w:proofErr w:type="spellEnd"/>
      <w:r w:rsidRPr="00CD3EF1">
        <w:rPr>
          <w:b/>
          <w:color w:val="000000" w:themeColor="text1"/>
        </w:rPr>
        <w:t xml:space="preserve"> MÉNDEZ.-</w:t>
      </w:r>
      <w:r w:rsidRPr="00CD3EF1">
        <w:rPr>
          <w:color w:val="000000" w:themeColor="text1"/>
        </w:rPr>
        <w:t xml:space="preserve"> Disiento del voto de mayoría, respecto al Recurso de Apelación y sus incidencias contra </w:t>
      </w:r>
      <w:r w:rsidRPr="00CD3EF1">
        <w:rPr>
          <w:rStyle w:val="CharacterStyle1"/>
          <w:rFonts w:eastAsia="Calibri"/>
          <w:color w:val="000000" w:themeColor="text1"/>
          <w:spacing w:val="4"/>
          <w:sz w:val="24"/>
          <w:szCs w:val="24"/>
          <w:lang w:eastAsia="es-ES"/>
        </w:rPr>
        <w:t xml:space="preserve">del </w:t>
      </w:r>
      <w:r w:rsidRPr="00CD3EF1">
        <w:rPr>
          <w:rStyle w:val="CharacterStyle1"/>
          <w:rFonts w:eastAsia="Calibri"/>
          <w:b/>
          <w:color w:val="000000" w:themeColor="text1"/>
          <w:spacing w:val="4"/>
          <w:sz w:val="24"/>
          <w:szCs w:val="24"/>
          <w:lang w:eastAsia="es-ES"/>
        </w:rPr>
        <w:t>Artículo 7.1.</w:t>
      </w:r>
      <w:r w:rsidR="00CD3EF1" w:rsidRPr="00CD3EF1">
        <w:rPr>
          <w:rStyle w:val="CharacterStyle1"/>
          <w:rFonts w:eastAsia="Calibri"/>
          <w:b/>
          <w:color w:val="000000" w:themeColor="text1"/>
          <w:spacing w:val="4"/>
          <w:sz w:val="24"/>
          <w:szCs w:val="24"/>
          <w:lang w:eastAsia="es-ES"/>
        </w:rPr>
        <w:t>11</w:t>
      </w:r>
      <w:r w:rsidRPr="00CD3EF1">
        <w:rPr>
          <w:rStyle w:val="CharacterStyle1"/>
          <w:rFonts w:eastAsia="Calibri"/>
          <w:b/>
          <w:color w:val="000000" w:themeColor="text1"/>
          <w:spacing w:val="4"/>
          <w:sz w:val="24"/>
          <w:szCs w:val="24"/>
          <w:lang w:eastAsia="es-ES"/>
        </w:rPr>
        <w:t xml:space="preserve"> de la Sesión Ordinaria 49-2015 del 20 de </w:t>
      </w:r>
      <w:r w:rsidRPr="00CD3EF1">
        <w:rPr>
          <w:rStyle w:val="CharacterStyle1"/>
          <w:rFonts w:eastAsia="Calibri"/>
          <w:b/>
          <w:color w:val="000000" w:themeColor="text1"/>
          <w:spacing w:val="4"/>
          <w:lang w:eastAsia="es-ES"/>
        </w:rPr>
        <w:t xml:space="preserve">agosto </w:t>
      </w:r>
      <w:r w:rsidRPr="00CD3EF1">
        <w:rPr>
          <w:rStyle w:val="CharacterStyle1"/>
          <w:rFonts w:eastAsia="Calibri"/>
          <w:b/>
          <w:color w:val="000000" w:themeColor="text1"/>
          <w:spacing w:val="4"/>
          <w:sz w:val="24"/>
          <w:szCs w:val="24"/>
          <w:lang w:eastAsia="es-ES"/>
        </w:rPr>
        <w:t>del 2015</w:t>
      </w:r>
      <w:r w:rsidRPr="00CD3EF1">
        <w:rPr>
          <w:color w:val="000000" w:themeColor="text1"/>
        </w:rPr>
        <w:t xml:space="preserve">, con fundamento en el criterio emitido en mi Voto Salvado en las Resoluciones número </w:t>
      </w:r>
      <w:proofErr w:type="spellStart"/>
      <w:r w:rsidRPr="00CD3EF1">
        <w:rPr>
          <w:color w:val="000000" w:themeColor="text1"/>
        </w:rPr>
        <w:t>TAT</w:t>
      </w:r>
      <w:proofErr w:type="spellEnd"/>
      <w:r w:rsidRPr="00CD3EF1">
        <w:rPr>
          <w:color w:val="000000" w:themeColor="text1"/>
        </w:rPr>
        <w:t xml:space="preserve">-2813-2015 de las once horas con treinta minutos del 20 de noviembre de 2015 y </w:t>
      </w:r>
      <w:proofErr w:type="spellStart"/>
      <w:r w:rsidRPr="00CD3EF1">
        <w:rPr>
          <w:color w:val="000000" w:themeColor="text1"/>
        </w:rPr>
        <w:t>TAT</w:t>
      </w:r>
      <w:proofErr w:type="spellEnd"/>
      <w:r w:rsidRPr="00CD3EF1">
        <w:rPr>
          <w:color w:val="000000" w:themeColor="text1"/>
        </w:rPr>
        <w:t xml:space="preserve">-2840-2015 de las doce horas con treinta y seis minutos del 20 de noviembre de 2015; toda vez que este Juzgador estima que, el </w:t>
      </w:r>
      <w:r w:rsidRPr="00CD3EF1">
        <w:rPr>
          <w:b/>
          <w:color w:val="000000" w:themeColor="text1"/>
        </w:rPr>
        <w:t>Artículo 7.1.</w:t>
      </w:r>
      <w:r w:rsidR="00CD3EF1" w:rsidRPr="00CD3EF1">
        <w:rPr>
          <w:b/>
          <w:color w:val="000000" w:themeColor="text1"/>
        </w:rPr>
        <w:t>11</w:t>
      </w:r>
      <w:r w:rsidRPr="00CD3EF1">
        <w:rPr>
          <w:b/>
          <w:color w:val="000000" w:themeColor="text1"/>
        </w:rPr>
        <w:t xml:space="preserve"> de la Sesión Ordinaria No. 49-2015</w:t>
      </w:r>
      <w:r w:rsidRPr="00CD3EF1">
        <w:rPr>
          <w:color w:val="000000" w:themeColor="text1"/>
        </w:rPr>
        <w:t xml:space="preserve">, celebrada el 20 de agosto del 2015 por la Junta Directiva del Consejo de Transporte Público, tiene un vicio de nulidad, </w:t>
      </w:r>
      <w:r w:rsidRPr="00CD3EF1">
        <w:rPr>
          <w:color w:val="000000" w:themeColor="text1"/>
          <w:u w:val="single"/>
        </w:rPr>
        <w:t>al incluir como fundamento</w:t>
      </w:r>
      <w:r w:rsidRPr="00CD3EF1">
        <w:rPr>
          <w:color w:val="000000" w:themeColor="text1"/>
        </w:rPr>
        <w:t xml:space="preserve"> el  </w:t>
      </w:r>
      <w:r w:rsidRPr="00CD3EF1">
        <w:rPr>
          <w:b/>
          <w:color w:val="000000" w:themeColor="text1"/>
        </w:rPr>
        <w:t>Punto 3 del Por Tanto del</w:t>
      </w:r>
      <w:r w:rsidRPr="00CD3EF1">
        <w:rPr>
          <w:color w:val="000000" w:themeColor="text1"/>
        </w:rPr>
        <w:t xml:space="preserve"> </w:t>
      </w:r>
      <w:r w:rsidRPr="00CD3EF1">
        <w:rPr>
          <w:b/>
          <w:color w:val="000000" w:themeColor="text1"/>
        </w:rPr>
        <w:t>Artículo 7.8.2 de la Sesión Ordinaria 37-2015</w:t>
      </w:r>
      <w:r w:rsidRPr="00CD3EF1">
        <w:rPr>
          <w:color w:val="000000" w:themeColor="text1"/>
        </w:rPr>
        <w:t xml:space="preserve">, el cual fue declarado nulo por este Juzgador, por falta de motivación adecuada de los actos administrativos, y violación al </w:t>
      </w:r>
      <w:r w:rsidRPr="00CD3EF1">
        <w:rPr>
          <w:iCs/>
          <w:color w:val="000000" w:themeColor="text1"/>
          <w:lang w:val="es-MX"/>
        </w:rPr>
        <w:t xml:space="preserve">Principio de Legalidad, pues es notable en el caso concreto que no </w:t>
      </w:r>
      <w:r w:rsidRPr="00CD3EF1">
        <w:rPr>
          <w:color w:val="000000" w:themeColor="text1"/>
          <w:lang w:val="es-MX"/>
        </w:rPr>
        <w:t xml:space="preserve">indicó ni señaló en el acuerdo, </w:t>
      </w:r>
      <w:r w:rsidRPr="00CD3EF1">
        <w:rPr>
          <w:i/>
          <w:color w:val="000000" w:themeColor="text1"/>
          <w:u w:val="single"/>
          <w:lang w:val="es-MX"/>
        </w:rPr>
        <w:t xml:space="preserve">cada uno de los requisitos a cumplir por los permisionarios de </w:t>
      </w:r>
      <w:proofErr w:type="spellStart"/>
      <w:r w:rsidRPr="00CD3EF1">
        <w:rPr>
          <w:i/>
          <w:color w:val="000000" w:themeColor="text1"/>
          <w:u w:val="single"/>
          <w:lang w:val="es-MX"/>
        </w:rPr>
        <w:t>SEETAXI</w:t>
      </w:r>
      <w:proofErr w:type="spellEnd"/>
      <w:r w:rsidRPr="00CD3EF1">
        <w:rPr>
          <w:color w:val="000000" w:themeColor="text1"/>
          <w:lang w:val="es-MX"/>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CD3EF1" w:rsidRDefault="00914113" w:rsidP="00914113">
      <w:pPr>
        <w:spacing w:line="276" w:lineRule="auto"/>
        <w:jc w:val="both"/>
        <w:rPr>
          <w:color w:val="000000" w:themeColor="text1"/>
          <w:lang w:val="es-MX"/>
        </w:rPr>
      </w:pPr>
    </w:p>
    <w:p w:rsidR="00914113" w:rsidRPr="00CD3EF1" w:rsidRDefault="00914113" w:rsidP="00914113">
      <w:pPr>
        <w:spacing w:line="276" w:lineRule="auto"/>
        <w:jc w:val="both"/>
        <w:rPr>
          <w:color w:val="000000" w:themeColor="text1"/>
        </w:rPr>
      </w:pPr>
      <w:r w:rsidRPr="00CD3EF1">
        <w:rPr>
          <w:color w:val="000000" w:themeColor="text1"/>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sidRPr="00CD3EF1">
        <w:rPr>
          <w:color w:val="000000" w:themeColor="text1"/>
        </w:rPr>
        <w:t>seetaxi</w:t>
      </w:r>
      <w:proofErr w:type="spellEnd"/>
      <w:r w:rsidRPr="00CD3EF1">
        <w:rPr>
          <w:color w:val="000000" w:themeColor="text1"/>
        </w:rPr>
        <w:t>, para así lograr la suficiente claridad y orientación para la resolución del presente caso.</w:t>
      </w:r>
    </w:p>
    <w:p w:rsidR="00914113" w:rsidRPr="00CD3EF1" w:rsidRDefault="00914113" w:rsidP="00914113">
      <w:pPr>
        <w:spacing w:line="276" w:lineRule="auto"/>
        <w:jc w:val="both"/>
        <w:rPr>
          <w:b/>
          <w:color w:val="000000" w:themeColor="text1"/>
        </w:rPr>
      </w:pPr>
    </w:p>
    <w:p w:rsidR="00914113" w:rsidRPr="00CD3EF1" w:rsidRDefault="00914113" w:rsidP="00914113">
      <w:pPr>
        <w:pStyle w:val="Prrafodelista"/>
        <w:widowControl/>
        <w:numPr>
          <w:ilvl w:val="0"/>
          <w:numId w:val="11"/>
        </w:numPr>
        <w:kinsoku/>
        <w:spacing w:line="276" w:lineRule="auto"/>
        <w:ind w:left="567" w:hanging="567"/>
        <w:jc w:val="both"/>
        <w:rPr>
          <w:b/>
          <w:color w:val="000000" w:themeColor="text1"/>
        </w:rPr>
      </w:pPr>
      <w:r w:rsidRPr="00CD3EF1">
        <w:rPr>
          <w:b/>
          <w:color w:val="000000" w:themeColor="text1"/>
        </w:rPr>
        <w:t xml:space="preserve">EL TRANSPORTE PÚBLICO REMUNERADO DE PERSONAS. </w:t>
      </w:r>
    </w:p>
    <w:p w:rsidR="00914113" w:rsidRPr="00CD3EF1" w:rsidRDefault="00914113" w:rsidP="00914113">
      <w:pPr>
        <w:pStyle w:val="Prrafodelista"/>
        <w:adjustRightInd w:val="0"/>
        <w:spacing w:line="276" w:lineRule="auto"/>
        <w:ind w:left="0"/>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CD3EF1" w:rsidRDefault="00914113" w:rsidP="00914113">
      <w:pPr>
        <w:jc w:val="both"/>
        <w:rPr>
          <w:color w:val="000000" w:themeColor="text1"/>
        </w:rPr>
      </w:pPr>
    </w:p>
    <w:p w:rsidR="00914113" w:rsidRPr="00CD3EF1" w:rsidRDefault="00914113" w:rsidP="00914113">
      <w:pPr>
        <w:ind w:left="851" w:right="851"/>
        <w:jc w:val="both"/>
        <w:rPr>
          <w:b/>
          <w:i/>
          <w:color w:val="000000" w:themeColor="text1"/>
          <w:sz w:val="22"/>
          <w:szCs w:val="22"/>
        </w:rPr>
      </w:pPr>
      <w:r w:rsidRPr="00CD3EF1">
        <w:rPr>
          <w:i/>
          <w:color w:val="000000" w:themeColor="text1"/>
          <w:sz w:val="22"/>
          <w:szCs w:val="22"/>
        </w:rPr>
        <w:t>“</w:t>
      </w:r>
      <w:r w:rsidRPr="00CD3EF1">
        <w:rPr>
          <w:b/>
          <w:i/>
          <w:color w:val="000000" w:themeColor="text1"/>
          <w:sz w:val="22"/>
          <w:szCs w:val="22"/>
        </w:rPr>
        <w:t>Artículo 2.- Naturaleza de la prestación del servicio</w:t>
      </w:r>
    </w:p>
    <w:p w:rsidR="00914113" w:rsidRPr="00CD3EF1" w:rsidRDefault="00914113" w:rsidP="00914113">
      <w:pPr>
        <w:ind w:left="851" w:right="851"/>
        <w:jc w:val="both"/>
        <w:rPr>
          <w:i/>
          <w:color w:val="000000" w:themeColor="text1"/>
          <w:sz w:val="22"/>
          <w:szCs w:val="22"/>
        </w:rPr>
      </w:pPr>
      <w:r w:rsidRPr="00CD3EF1">
        <w:rPr>
          <w:i/>
          <w:color w:val="000000" w:themeColor="text1"/>
          <w:sz w:val="22"/>
          <w:szCs w:val="22"/>
        </w:rPr>
        <w:t>(…)</w:t>
      </w:r>
    </w:p>
    <w:p w:rsidR="00914113" w:rsidRPr="00CD3EF1" w:rsidRDefault="00914113" w:rsidP="00914113">
      <w:pPr>
        <w:ind w:left="851" w:right="851"/>
        <w:jc w:val="both"/>
        <w:rPr>
          <w:i/>
          <w:color w:val="000000" w:themeColor="text1"/>
          <w:sz w:val="22"/>
          <w:szCs w:val="22"/>
        </w:rPr>
      </w:pPr>
      <w:r w:rsidRPr="00CD3EF1">
        <w:rPr>
          <w:i/>
          <w:color w:val="000000" w:themeColor="text1"/>
          <w:sz w:val="22"/>
          <w:szCs w:val="22"/>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CD3EF1" w:rsidRDefault="00914113" w:rsidP="00914113">
      <w:pPr>
        <w:jc w:val="both"/>
        <w:rPr>
          <w:color w:val="000000" w:themeColor="text1"/>
          <w:sz w:val="26"/>
          <w:szCs w:val="26"/>
        </w:rPr>
      </w:pPr>
    </w:p>
    <w:p w:rsidR="00914113" w:rsidRPr="00CD3EF1" w:rsidRDefault="00914113" w:rsidP="00914113">
      <w:pPr>
        <w:spacing w:line="276" w:lineRule="auto"/>
        <w:jc w:val="both"/>
        <w:rPr>
          <w:color w:val="000000" w:themeColor="text1"/>
        </w:rPr>
      </w:pPr>
      <w:r w:rsidRPr="00CD3EF1">
        <w:rPr>
          <w:color w:val="000000" w:themeColor="text1"/>
        </w:rPr>
        <w:t xml:space="preserve">Se puede observar con claridad que el marco legal costarricense establece que todos los </w:t>
      </w:r>
      <w:r w:rsidRPr="00CD3EF1">
        <w:rPr>
          <w:color w:val="000000" w:themeColor="text1"/>
        </w:rPr>
        <w:lastRenderedPageBreak/>
        <w:t>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CD3EF1" w:rsidRDefault="00914113"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CD3EF1" w:rsidRDefault="00914113" w:rsidP="00914113">
      <w:pPr>
        <w:jc w:val="both"/>
        <w:rPr>
          <w:color w:val="000000" w:themeColor="text1"/>
          <w:sz w:val="26"/>
          <w:szCs w:val="26"/>
        </w:rPr>
      </w:pPr>
    </w:p>
    <w:p w:rsidR="00914113" w:rsidRPr="00CD3EF1" w:rsidRDefault="00914113" w:rsidP="00914113">
      <w:pPr>
        <w:ind w:left="851" w:right="851"/>
        <w:jc w:val="both"/>
        <w:rPr>
          <w:rFonts w:eastAsiaTheme="minorEastAsia"/>
          <w:color w:val="000000" w:themeColor="text1"/>
          <w:sz w:val="20"/>
          <w:szCs w:val="20"/>
        </w:rPr>
      </w:pPr>
      <w:r w:rsidRPr="00CD3EF1">
        <w:rPr>
          <w:color w:val="000000" w:themeColor="text1"/>
          <w:sz w:val="20"/>
          <w:szCs w:val="20"/>
        </w:rPr>
        <w:t xml:space="preserve"> “(…) </w:t>
      </w:r>
      <w:r w:rsidRPr="00CD3EF1">
        <w:rPr>
          <w:i/>
          <w:color w:val="000000" w:themeColor="text1"/>
          <w:sz w:val="20"/>
          <w:szCs w:val="20"/>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CD3EF1">
        <w:rPr>
          <w:color w:val="000000" w:themeColor="text1"/>
          <w:sz w:val="20"/>
          <w:szCs w:val="20"/>
        </w:rPr>
        <w:t xml:space="preserve"> (</w:t>
      </w:r>
      <w:r w:rsidRPr="00CD3EF1">
        <w:rPr>
          <w:rFonts w:eastAsiaTheme="minorEastAsia"/>
          <w:bCs/>
          <w:color w:val="000000" w:themeColor="text1"/>
          <w:sz w:val="20"/>
          <w:szCs w:val="20"/>
        </w:rPr>
        <w:t xml:space="preserve">Sala Constitucional Voto N° 04778 de las 14:31 </w:t>
      </w:r>
      <w:proofErr w:type="spellStart"/>
      <w:r w:rsidRPr="00CD3EF1">
        <w:rPr>
          <w:rFonts w:eastAsiaTheme="minorEastAsia"/>
          <w:bCs/>
          <w:color w:val="000000" w:themeColor="text1"/>
          <w:sz w:val="20"/>
          <w:szCs w:val="20"/>
        </w:rPr>
        <w:t>Hrs</w:t>
      </w:r>
      <w:proofErr w:type="spellEnd"/>
      <w:r w:rsidRPr="00CD3EF1">
        <w:rPr>
          <w:rFonts w:eastAsiaTheme="minorEastAsia"/>
          <w:bCs/>
          <w:color w:val="000000" w:themeColor="text1"/>
          <w:sz w:val="20"/>
          <w:szCs w:val="20"/>
        </w:rPr>
        <w:t>., del 13 de abril del 2011)</w:t>
      </w:r>
      <w:r w:rsidRPr="00CD3EF1">
        <w:rPr>
          <w:rFonts w:eastAsiaTheme="minorEastAsia"/>
          <w:color w:val="000000" w:themeColor="text1"/>
          <w:sz w:val="20"/>
          <w:szCs w:val="20"/>
        </w:rPr>
        <w:t xml:space="preserve"> </w:t>
      </w:r>
    </w:p>
    <w:p w:rsidR="00914113" w:rsidRPr="00CD3EF1" w:rsidRDefault="00914113" w:rsidP="00914113">
      <w:pPr>
        <w:jc w:val="both"/>
        <w:rPr>
          <w:color w:val="000000" w:themeColor="text1"/>
          <w:sz w:val="26"/>
          <w:szCs w:val="26"/>
        </w:rPr>
      </w:pPr>
    </w:p>
    <w:p w:rsidR="00914113" w:rsidRPr="00CD3EF1" w:rsidRDefault="00914113" w:rsidP="00914113">
      <w:pPr>
        <w:spacing w:line="276" w:lineRule="auto"/>
        <w:jc w:val="both"/>
        <w:rPr>
          <w:color w:val="000000" w:themeColor="text1"/>
        </w:rPr>
      </w:pPr>
      <w:r w:rsidRPr="00CD3EF1">
        <w:rPr>
          <w:color w:val="000000" w:themeColor="text1"/>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CD3EF1">
        <w:rPr>
          <w:i/>
          <w:color w:val="000000" w:themeColor="text1"/>
        </w:rPr>
        <w:t>concesión del servicio público</w:t>
      </w:r>
      <w:r w:rsidRPr="00CD3EF1">
        <w:rPr>
          <w:color w:val="000000" w:themeColor="text1"/>
        </w:rPr>
        <w:t xml:space="preserve">, o bien extendiendo un </w:t>
      </w:r>
      <w:r w:rsidRPr="00CD3EF1">
        <w:rPr>
          <w:i/>
          <w:color w:val="000000" w:themeColor="text1"/>
        </w:rPr>
        <w:t xml:space="preserve">permiso </w:t>
      </w:r>
      <w:r w:rsidRPr="00CD3EF1">
        <w:rPr>
          <w:color w:val="000000" w:themeColor="text1"/>
        </w:rPr>
        <w:t xml:space="preserve">para la explotación del servicio público, y este último el objeto de análisis. </w:t>
      </w:r>
    </w:p>
    <w:p w:rsidR="00914113" w:rsidRPr="00CD3EF1" w:rsidRDefault="00914113" w:rsidP="00914113">
      <w:pPr>
        <w:spacing w:line="276" w:lineRule="auto"/>
        <w:jc w:val="both"/>
        <w:rPr>
          <w:bCs/>
          <w:i/>
          <w:color w:val="000000" w:themeColor="text1"/>
        </w:rPr>
      </w:pPr>
    </w:p>
    <w:p w:rsidR="00914113" w:rsidRPr="00CD3EF1" w:rsidRDefault="00914113" w:rsidP="00914113">
      <w:pPr>
        <w:pStyle w:val="Prrafodelista"/>
        <w:widowControl/>
        <w:numPr>
          <w:ilvl w:val="0"/>
          <w:numId w:val="10"/>
        </w:numPr>
        <w:tabs>
          <w:tab w:val="left" w:pos="426"/>
        </w:tabs>
        <w:kinsoku/>
        <w:adjustRightInd w:val="0"/>
        <w:spacing w:line="276" w:lineRule="auto"/>
        <w:ind w:left="0" w:firstLine="0"/>
        <w:jc w:val="both"/>
        <w:rPr>
          <w:color w:val="000000" w:themeColor="text1"/>
        </w:rPr>
      </w:pPr>
      <w:r w:rsidRPr="00CD3EF1">
        <w:rPr>
          <w:b/>
          <w:color w:val="000000" w:themeColor="text1"/>
          <w:u w:val="single"/>
        </w:rPr>
        <w:t>El Servicio Especial Estable de Taxi (</w:t>
      </w:r>
      <w:proofErr w:type="spellStart"/>
      <w:r w:rsidRPr="00CD3EF1">
        <w:rPr>
          <w:b/>
          <w:color w:val="000000" w:themeColor="text1"/>
          <w:u w:val="single"/>
        </w:rPr>
        <w:t>SEETAXI</w:t>
      </w:r>
      <w:proofErr w:type="spellEnd"/>
      <w:r w:rsidRPr="00CD3EF1">
        <w:rPr>
          <w:b/>
          <w:color w:val="000000" w:themeColor="text1"/>
          <w:u w:val="single"/>
        </w:rPr>
        <w:t>):</w:t>
      </w:r>
      <w:r w:rsidRPr="00CD3EF1">
        <w:rPr>
          <w:color w:val="000000" w:themeColor="text1"/>
        </w:rPr>
        <w:t xml:space="preserve"> Esta es la nueva figura introducida en el ordenamiento jurídico costarricense y es conceptualizado como el “</w:t>
      </w:r>
      <w:r w:rsidRPr="00CD3EF1">
        <w:rPr>
          <w:i/>
          <w:color w:val="000000" w:themeColor="text1"/>
        </w:rPr>
        <w:t>servicio público de transporte remunerado de personas dirigido a un grupo cerrado de usuarios y que satisface una demanda limitada, residual, exclusiva y estable</w:t>
      </w:r>
      <w:r w:rsidRPr="00CD3EF1">
        <w:rPr>
          <w:color w:val="000000" w:themeColor="text1"/>
        </w:rPr>
        <w:t xml:space="preserve">”, esto de acuerdo al artículo 1, inciso l) de la Ley N° 7969, en relación con el artículo 2 inciso 111 de </w:t>
      </w:r>
      <w:r w:rsidR="00F30046" w:rsidRPr="00CD3EF1">
        <w:rPr>
          <w:color w:val="000000" w:themeColor="text1"/>
        </w:rPr>
        <w:t>la Ley</w:t>
      </w:r>
      <w:r w:rsidRPr="00CD3EF1">
        <w:rPr>
          <w:color w:val="000000" w:themeColor="text1"/>
        </w:rPr>
        <w:t xml:space="preserve"> de Tránsito por Vías Públicas Terrestres y Seguridad Vial N° 9078.</w:t>
      </w:r>
    </w:p>
    <w:p w:rsidR="00914113" w:rsidRPr="00CD3EF1" w:rsidRDefault="00914113" w:rsidP="00914113">
      <w:pPr>
        <w:pStyle w:val="Prrafodelista"/>
        <w:adjustRightInd w:val="0"/>
        <w:spacing w:line="276" w:lineRule="auto"/>
        <w:ind w:left="0"/>
        <w:jc w:val="both"/>
        <w:rPr>
          <w:color w:val="000000" w:themeColor="text1"/>
        </w:rPr>
      </w:pPr>
    </w:p>
    <w:p w:rsidR="00914113" w:rsidRPr="00CD3EF1" w:rsidRDefault="00914113" w:rsidP="00914113">
      <w:pPr>
        <w:adjustRightInd w:val="0"/>
        <w:spacing w:line="276" w:lineRule="auto"/>
        <w:jc w:val="both"/>
        <w:rPr>
          <w:color w:val="000000" w:themeColor="text1"/>
          <w:lang w:eastAsia="es-ES"/>
        </w:rPr>
      </w:pPr>
      <w:r w:rsidRPr="00CD3EF1">
        <w:rPr>
          <w:color w:val="000000" w:themeColor="text1"/>
          <w:lang w:eastAsia="es-ES"/>
        </w:rPr>
        <w:t xml:space="preserve">Este servicio se otorga mediante la figura del permiso, respecto de la cual la Sala Constitucional en el Voto N° 3451-96 de las 15:33 </w:t>
      </w:r>
      <w:proofErr w:type="spellStart"/>
      <w:r w:rsidRPr="00CD3EF1">
        <w:rPr>
          <w:color w:val="000000" w:themeColor="text1"/>
          <w:lang w:eastAsia="es-ES"/>
        </w:rPr>
        <w:t>Hrs</w:t>
      </w:r>
      <w:proofErr w:type="spellEnd"/>
      <w:r w:rsidRPr="00CD3EF1">
        <w:rPr>
          <w:color w:val="000000" w:themeColor="text1"/>
          <w:lang w:eastAsia="es-ES"/>
        </w:rPr>
        <w:t>. del 7 de setiembre de 1996, indicó lo siguiente:</w:t>
      </w:r>
    </w:p>
    <w:p w:rsidR="00914113" w:rsidRPr="00CD3EF1" w:rsidRDefault="00914113" w:rsidP="00914113">
      <w:pPr>
        <w:pStyle w:val="Prrafodelista"/>
        <w:adjustRightInd w:val="0"/>
        <w:ind w:left="851" w:right="851"/>
        <w:jc w:val="both"/>
        <w:rPr>
          <w:color w:val="000000" w:themeColor="text1"/>
          <w:sz w:val="26"/>
          <w:szCs w:val="26"/>
        </w:rPr>
      </w:pPr>
    </w:p>
    <w:p w:rsidR="00914113" w:rsidRPr="00CD3EF1" w:rsidRDefault="00914113" w:rsidP="00914113">
      <w:pPr>
        <w:pStyle w:val="Prrafodelista"/>
        <w:adjustRightInd w:val="0"/>
        <w:ind w:left="851" w:right="851"/>
        <w:jc w:val="both"/>
        <w:rPr>
          <w:color w:val="000000" w:themeColor="text1"/>
          <w:sz w:val="20"/>
          <w:szCs w:val="20"/>
        </w:rPr>
      </w:pPr>
      <w:r w:rsidRPr="00CD3EF1">
        <w:rPr>
          <w:color w:val="000000" w:themeColor="text1"/>
        </w:rPr>
        <w:t>“</w:t>
      </w:r>
      <w:r w:rsidRPr="00CD3EF1">
        <w:rPr>
          <w:color w:val="000000" w:themeColor="text1"/>
          <w:sz w:val="20"/>
          <w:szCs w:val="20"/>
        </w:rPr>
        <w:t xml:space="preserve">(…)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CD3EF1">
        <w:rPr>
          <w:color w:val="000000" w:themeColor="text1"/>
          <w:sz w:val="20"/>
          <w:szCs w:val="20"/>
        </w:rPr>
        <w:t>pero</w:t>
      </w:r>
      <w:proofErr w:type="gramEnd"/>
      <w:r w:rsidRPr="00CD3EF1">
        <w:rPr>
          <w:color w:val="000000" w:themeColor="text1"/>
          <w:sz w:val="20"/>
          <w:szCs w:val="20"/>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CD3EF1">
        <w:rPr>
          <w:color w:val="000000" w:themeColor="text1"/>
          <w:sz w:val="20"/>
          <w:szCs w:val="20"/>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CD3EF1">
        <w:rPr>
          <w:color w:val="000000" w:themeColor="text1"/>
          <w:sz w:val="20"/>
          <w:szCs w:val="20"/>
        </w:rPr>
        <w:t>(…)” (El subrayado es nuestro)</w:t>
      </w:r>
    </w:p>
    <w:p w:rsidR="00C0627D" w:rsidRPr="00CD3EF1" w:rsidRDefault="00C0627D" w:rsidP="00914113">
      <w:pPr>
        <w:pStyle w:val="Prrafodelista"/>
        <w:adjustRightInd w:val="0"/>
        <w:ind w:left="851" w:right="851"/>
        <w:jc w:val="both"/>
        <w:rPr>
          <w:color w:val="000000" w:themeColor="text1"/>
        </w:rPr>
      </w:pPr>
    </w:p>
    <w:p w:rsidR="00914113" w:rsidRPr="00CD3EF1" w:rsidRDefault="00914113" w:rsidP="00914113">
      <w:pPr>
        <w:pStyle w:val="Prrafodelista"/>
        <w:widowControl/>
        <w:numPr>
          <w:ilvl w:val="0"/>
          <w:numId w:val="11"/>
        </w:numPr>
        <w:kinsoku/>
        <w:spacing w:line="276" w:lineRule="auto"/>
        <w:ind w:left="567" w:hanging="567"/>
        <w:contextualSpacing w:val="0"/>
        <w:jc w:val="both"/>
        <w:rPr>
          <w:b/>
          <w:color w:val="000000" w:themeColor="text1"/>
        </w:rPr>
      </w:pPr>
      <w:r w:rsidRPr="00CD3EF1">
        <w:rPr>
          <w:b/>
          <w:color w:val="000000" w:themeColor="text1"/>
        </w:rPr>
        <w:t>EL SERVICIO ESPECIAL ESTABLE DE TAXI (</w:t>
      </w:r>
      <w:proofErr w:type="spellStart"/>
      <w:r w:rsidRPr="00CD3EF1">
        <w:rPr>
          <w:b/>
          <w:color w:val="000000" w:themeColor="text1"/>
        </w:rPr>
        <w:t>SEETAXI</w:t>
      </w:r>
      <w:proofErr w:type="spellEnd"/>
      <w:r w:rsidRPr="00CD3EF1">
        <w:rPr>
          <w:b/>
          <w:color w:val="000000" w:themeColor="text1"/>
        </w:rPr>
        <w:t>) COMO UN SERVICIO PÚBLICO PARTICULAR, ESPECÍFICO Y REGULADO</w:t>
      </w:r>
    </w:p>
    <w:p w:rsidR="00914113" w:rsidRPr="00CD3EF1" w:rsidRDefault="00914113" w:rsidP="00914113">
      <w:pPr>
        <w:adjustRightInd w:val="0"/>
        <w:spacing w:line="276" w:lineRule="auto"/>
        <w:jc w:val="both"/>
        <w:rPr>
          <w:color w:val="000000" w:themeColor="text1"/>
          <w:lang w:val="es-MX" w:eastAsia="es-ES"/>
        </w:rPr>
      </w:pPr>
    </w:p>
    <w:p w:rsidR="00914113" w:rsidRPr="00CD3EF1" w:rsidRDefault="00914113" w:rsidP="00914113">
      <w:pPr>
        <w:spacing w:line="276" w:lineRule="auto"/>
        <w:jc w:val="both"/>
        <w:outlineLvl w:val="1"/>
        <w:rPr>
          <w:color w:val="000000" w:themeColor="text1"/>
        </w:rPr>
      </w:pPr>
      <w:r w:rsidRPr="00CD3EF1">
        <w:rPr>
          <w:color w:val="000000" w:themeColor="text1"/>
          <w:lang w:eastAsia="es-ES"/>
        </w:rPr>
        <w:t>Con la promulgación de la Ley N° 8955 “</w:t>
      </w:r>
      <w:r w:rsidRPr="00CD3EF1">
        <w:rPr>
          <w:bCs/>
          <w:color w:val="000000" w:themeColor="text1"/>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CD3EF1">
        <w:rPr>
          <w:color w:val="000000" w:themeColor="text1"/>
          <w:lang w:eastAsia="es-ES"/>
        </w:rPr>
        <w:t>figura del servicio especial estable de taxi (</w:t>
      </w:r>
      <w:proofErr w:type="spellStart"/>
      <w:r w:rsidRPr="00CD3EF1">
        <w:rPr>
          <w:color w:val="000000" w:themeColor="text1"/>
          <w:lang w:eastAsia="es-ES"/>
        </w:rPr>
        <w:t>SEETAXI</w:t>
      </w:r>
      <w:proofErr w:type="spellEnd"/>
      <w:r w:rsidRPr="00CD3EF1">
        <w:rPr>
          <w:color w:val="000000" w:themeColor="text1"/>
          <w:lang w:eastAsia="es-ES"/>
        </w:rPr>
        <w:t xml:space="preserve">), dentro de la Ley N° 7969 </w:t>
      </w:r>
      <w:r w:rsidRPr="00CD3EF1">
        <w:rPr>
          <w:color w:val="000000" w:themeColor="text1"/>
        </w:rPr>
        <w:t>“Ley Reguladora Servicio Público de Transporte Remunerado de Personas en Vehículos en la Modalidad de Taxi.</w:t>
      </w:r>
    </w:p>
    <w:p w:rsidR="00914113" w:rsidRPr="00CD3EF1" w:rsidRDefault="00914113" w:rsidP="00914113">
      <w:pPr>
        <w:spacing w:line="276" w:lineRule="auto"/>
        <w:jc w:val="both"/>
        <w:outlineLvl w:val="1"/>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Se tiene entonces que el “</w:t>
      </w:r>
      <w:r w:rsidRPr="00CD3EF1">
        <w:rPr>
          <w:color w:val="000000" w:themeColor="text1"/>
          <w:lang w:eastAsia="es-ES"/>
        </w:rPr>
        <w:t>servicio especial estable de taxi” e</w:t>
      </w:r>
      <w:r w:rsidRPr="00CD3EF1">
        <w:rPr>
          <w:color w:val="000000" w:themeColor="text1"/>
        </w:rPr>
        <w:t xml:space="preserve">s un servicio público para el transporte remunerado de personas, dirigido a un </w:t>
      </w:r>
      <w:r w:rsidRPr="00CD3EF1">
        <w:rPr>
          <w:i/>
          <w:color w:val="000000" w:themeColor="text1"/>
        </w:rPr>
        <w:t>grupo cerrado de usuarios</w:t>
      </w:r>
      <w:r w:rsidRPr="00CD3EF1">
        <w:rPr>
          <w:color w:val="000000" w:themeColor="text1"/>
        </w:rPr>
        <w:t xml:space="preserve"> y que </w:t>
      </w:r>
      <w:r w:rsidRPr="00CD3EF1">
        <w:rPr>
          <w:i/>
          <w:color w:val="000000" w:themeColor="text1"/>
        </w:rPr>
        <w:t>satisface</w:t>
      </w:r>
      <w:r w:rsidRPr="00CD3EF1">
        <w:rPr>
          <w:color w:val="000000" w:themeColor="text1"/>
        </w:rPr>
        <w:t xml:space="preserve"> una </w:t>
      </w:r>
      <w:r w:rsidRPr="00CD3EF1">
        <w:rPr>
          <w:i/>
          <w:color w:val="000000" w:themeColor="text1"/>
        </w:rPr>
        <w:t>demanda limitada, residual, exclusiva y estable</w:t>
      </w:r>
      <w:r w:rsidRPr="00CD3EF1">
        <w:rPr>
          <w:color w:val="000000" w:themeColor="text1"/>
        </w:rPr>
        <w:t xml:space="preserve">.  </w:t>
      </w:r>
    </w:p>
    <w:p w:rsidR="00914113" w:rsidRPr="00CD3EF1" w:rsidRDefault="00914113" w:rsidP="00914113">
      <w:pPr>
        <w:spacing w:line="276" w:lineRule="auto"/>
        <w:jc w:val="both"/>
        <w:outlineLvl w:val="1"/>
        <w:rPr>
          <w:color w:val="000000" w:themeColor="text1"/>
        </w:rPr>
      </w:pPr>
    </w:p>
    <w:p w:rsidR="00914113" w:rsidRPr="00CD3EF1" w:rsidRDefault="00914113" w:rsidP="00914113">
      <w:pPr>
        <w:spacing w:line="276" w:lineRule="auto"/>
        <w:jc w:val="both"/>
        <w:outlineLvl w:val="1"/>
        <w:rPr>
          <w:bCs/>
          <w:color w:val="000000" w:themeColor="text1"/>
        </w:rPr>
      </w:pPr>
      <w:r w:rsidRPr="00CD3EF1">
        <w:rPr>
          <w:bCs/>
          <w:color w:val="000000" w:themeColor="text1"/>
        </w:rPr>
        <w:t>Ahora bien, para la operación del servicio especial estable de taxi en la modalidad sedán, el legislador estableció en el Transitorio I de la Ley N° 8955, en lo que interesa lo siguiente:</w:t>
      </w:r>
    </w:p>
    <w:p w:rsidR="00914113" w:rsidRPr="00CD3EF1" w:rsidRDefault="00914113" w:rsidP="00914113">
      <w:pPr>
        <w:spacing w:line="276" w:lineRule="auto"/>
        <w:jc w:val="both"/>
        <w:outlineLvl w:val="1"/>
        <w:rPr>
          <w:bCs/>
          <w:color w:val="000000" w:themeColor="text1"/>
          <w:sz w:val="26"/>
          <w:szCs w:val="26"/>
        </w:rPr>
      </w:pPr>
    </w:p>
    <w:p w:rsidR="00914113" w:rsidRPr="00CD3EF1" w:rsidRDefault="00914113" w:rsidP="00914113">
      <w:pPr>
        <w:ind w:left="851" w:right="851"/>
        <w:jc w:val="both"/>
        <w:rPr>
          <w:color w:val="000000" w:themeColor="text1"/>
          <w:sz w:val="20"/>
          <w:szCs w:val="20"/>
        </w:rPr>
      </w:pPr>
      <w:r w:rsidRPr="00CD3EF1">
        <w:rPr>
          <w:bCs/>
          <w:color w:val="000000" w:themeColor="text1"/>
        </w:rPr>
        <w:t>“</w:t>
      </w:r>
      <w:r w:rsidRPr="00CD3EF1">
        <w:rPr>
          <w:b/>
          <w:bCs/>
          <w:color w:val="000000" w:themeColor="text1"/>
          <w:sz w:val="20"/>
          <w:szCs w:val="20"/>
        </w:rPr>
        <w:t xml:space="preserve">TRANSITORIO I.- </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Las personas físicas o jurídicas que a la fecha de publicación de esta ley se encuentren dedicadas a la actividad del porteo de personas modalidad automóvil y que hayan operado </w:t>
      </w:r>
      <w:r w:rsidRPr="00CD3EF1">
        <w:rPr>
          <w:color w:val="000000" w:themeColor="text1"/>
          <w:sz w:val="20"/>
          <w:szCs w:val="20"/>
        </w:rPr>
        <w:lastRenderedPageBreak/>
        <w:t xml:space="preserve">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widowControl/>
        <w:numPr>
          <w:ilvl w:val="0"/>
          <w:numId w:val="14"/>
        </w:numPr>
        <w:kinsoku/>
        <w:ind w:right="851"/>
        <w:jc w:val="both"/>
        <w:rPr>
          <w:color w:val="000000" w:themeColor="text1"/>
          <w:sz w:val="20"/>
          <w:szCs w:val="20"/>
        </w:rPr>
      </w:pPr>
      <w:r w:rsidRPr="00CD3EF1">
        <w:rPr>
          <w:color w:val="000000" w:themeColor="text1"/>
          <w:sz w:val="20"/>
          <w:szCs w:val="20"/>
        </w:rPr>
        <w:t xml:space="preserve">Solicitud expresa, debidamente autenticada por un abogado o abogada, de que se les permita acogerse a lo aquí dispuesto, con señalamiento de lugar para recibir notificaciones. </w:t>
      </w:r>
    </w:p>
    <w:p w:rsidR="00914113" w:rsidRPr="00CD3EF1" w:rsidRDefault="00914113" w:rsidP="00914113">
      <w:pPr>
        <w:pStyle w:val="Prrafodelista"/>
        <w:ind w:left="1494" w:right="851"/>
        <w:jc w:val="both"/>
        <w:rPr>
          <w:color w:val="000000" w:themeColor="text1"/>
          <w:sz w:val="20"/>
          <w:szCs w:val="20"/>
        </w:rPr>
      </w:pPr>
    </w:p>
    <w:p w:rsidR="00914113" w:rsidRPr="00CD3EF1" w:rsidRDefault="00914113" w:rsidP="00914113">
      <w:pPr>
        <w:pStyle w:val="Prrafodelista"/>
        <w:widowControl/>
        <w:numPr>
          <w:ilvl w:val="0"/>
          <w:numId w:val="14"/>
        </w:numPr>
        <w:kinsoku/>
        <w:ind w:right="851"/>
        <w:jc w:val="both"/>
        <w:rPr>
          <w:color w:val="000000" w:themeColor="text1"/>
          <w:sz w:val="20"/>
          <w:szCs w:val="20"/>
        </w:rPr>
      </w:pPr>
      <w:r w:rsidRPr="00CD3EF1">
        <w:rPr>
          <w:color w:val="000000" w:themeColor="text1"/>
          <w:sz w:val="20"/>
          <w:szCs w:val="20"/>
        </w:rPr>
        <w:t xml:space="preserve">Certificación de personería jurídica, en el caso de las personas jurídicas. </w:t>
      </w:r>
    </w:p>
    <w:p w:rsidR="00914113" w:rsidRPr="00CD3EF1" w:rsidRDefault="00914113" w:rsidP="00914113">
      <w:pPr>
        <w:pStyle w:val="Prrafodelista"/>
        <w:rPr>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c) </w:t>
      </w:r>
      <w:r w:rsidRPr="00CD3EF1">
        <w:rPr>
          <w:color w:val="000000" w:themeColor="text1"/>
          <w:sz w:val="20"/>
          <w:szCs w:val="20"/>
        </w:rPr>
        <w:t xml:space="preserve">Certificación emitida por el Ministerio de Hacienda de que están inscritas en la actividad de porteo de personas.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d) </w:t>
      </w:r>
      <w:r w:rsidRPr="00CD3EF1">
        <w:rPr>
          <w:color w:val="000000" w:themeColor="text1"/>
          <w:sz w:val="20"/>
          <w:szCs w:val="20"/>
        </w:rPr>
        <w:t xml:space="preserve">Certificación del departamento de patentes de la municipalidad donde se encuentren operando, que demuestre su debida inscripción en la actividad de porteo de personas, de conformidad con el ordenamiento jurídico.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e) </w:t>
      </w:r>
      <w:r w:rsidRPr="00CD3EF1">
        <w:rPr>
          <w:color w:val="000000" w:themeColor="text1"/>
          <w:sz w:val="20"/>
          <w:szCs w:val="20"/>
        </w:rPr>
        <w:t xml:space="preserve">Certificación de que están inscritas ante la </w:t>
      </w:r>
      <w:proofErr w:type="spellStart"/>
      <w:r w:rsidRPr="00CD3EF1">
        <w:rPr>
          <w:color w:val="000000" w:themeColor="text1"/>
          <w:sz w:val="20"/>
          <w:szCs w:val="20"/>
        </w:rPr>
        <w:t>CCSS</w:t>
      </w:r>
      <w:proofErr w:type="spellEnd"/>
      <w:r w:rsidRPr="00CD3EF1">
        <w:rPr>
          <w:color w:val="000000" w:themeColor="text1"/>
          <w:sz w:val="20"/>
          <w:szCs w:val="20"/>
        </w:rPr>
        <w:t xml:space="preserve">, en la actividad de porteo de personas.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f) </w:t>
      </w:r>
      <w:r w:rsidRPr="00CD3EF1">
        <w:rPr>
          <w:color w:val="000000" w:themeColor="text1"/>
          <w:sz w:val="20"/>
          <w:szCs w:val="20"/>
        </w:rPr>
        <w:t xml:space="preserve">Copia certificada de la última declaración de renta en la actividad de porteo de personas, presentada ante la Dirección General de Tributación.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g) </w:t>
      </w:r>
      <w:r w:rsidRPr="00CD3EF1">
        <w:rPr>
          <w:color w:val="000000" w:themeColor="text1"/>
          <w:sz w:val="20"/>
          <w:szCs w:val="20"/>
        </w:rPr>
        <w:t xml:space="preserve">Copia certificada del contrato o de los contratos suscritos con las personas, las instituciones o las empresas que hacen uso de sus servicios.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h) </w:t>
      </w:r>
      <w:r w:rsidRPr="00CD3EF1">
        <w:rPr>
          <w:color w:val="000000" w:themeColor="text1"/>
          <w:sz w:val="20"/>
          <w:szCs w:val="20"/>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i) </w:t>
      </w:r>
      <w:r w:rsidRPr="00CD3EF1">
        <w:rPr>
          <w:color w:val="000000" w:themeColor="text1"/>
          <w:sz w:val="20"/>
          <w:szCs w:val="20"/>
        </w:rPr>
        <w:t xml:space="preserve">Constancia de estar al día en el pago de infracciones de la Ley N.º 7331, Ley de Tránsito por Vías Públicas Terrestres.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j) </w:t>
      </w:r>
      <w:r w:rsidRPr="00CD3EF1">
        <w:rPr>
          <w:color w:val="000000" w:themeColor="text1"/>
          <w:sz w:val="20"/>
          <w:szCs w:val="20"/>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k) </w:t>
      </w:r>
      <w:r w:rsidRPr="00CD3EF1">
        <w:rPr>
          <w:color w:val="000000" w:themeColor="text1"/>
          <w:sz w:val="20"/>
          <w:szCs w:val="20"/>
        </w:rPr>
        <w:t xml:space="preserve">Constancia de estar al día en el pago de la póliza de porteo de personas, Clase Tarifa 21.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Mediante dichas probanzas y cualquier otra adicional que la persona </w:t>
      </w:r>
      <w:proofErr w:type="spellStart"/>
      <w:r w:rsidRPr="00CD3EF1">
        <w:rPr>
          <w:color w:val="000000" w:themeColor="text1"/>
          <w:sz w:val="20"/>
          <w:szCs w:val="20"/>
        </w:rPr>
        <w:t>petente</w:t>
      </w:r>
      <w:proofErr w:type="spellEnd"/>
      <w:r w:rsidRPr="00CD3EF1">
        <w:rPr>
          <w:color w:val="000000" w:themeColor="text1"/>
          <w:sz w:val="20"/>
          <w:szCs w:val="20"/>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A las personas cuyas peticiones resulten procedentes, el Consejo de Transporte Público </w:t>
      </w:r>
      <w:r w:rsidRPr="00CD3EF1">
        <w:rPr>
          <w:color w:val="000000" w:themeColor="text1"/>
          <w:sz w:val="20"/>
          <w:szCs w:val="20"/>
        </w:rPr>
        <w:lastRenderedPageBreak/>
        <w:t xml:space="preserve">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CD3EF1">
        <w:rPr>
          <w:color w:val="000000" w:themeColor="text1"/>
          <w:sz w:val="20"/>
          <w:szCs w:val="20"/>
        </w:rPr>
        <w:t xml:space="preserve">.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CD3EF1" w:rsidRDefault="00914113" w:rsidP="00914113">
      <w:pPr>
        <w:ind w:left="851" w:right="851"/>
        <w:jc w:val="both"/>
        <w:rPr>
          <w:b/>
          <w:bCs/>
          <w:color w:val="000000" w:themeColor="text1"/>
          <w:sz w:val="20"/>
          <w:szCs w:val="20"/>
        </w:rPr>
      </w:pPr>
    </w:p>
    <w:p w:rsidR="00914113" w:rsidRPr="00CD3EF1" w:rsidRDefault="00914113" w:rsidP="00914113">
      <w:pPr>
        <w:ind w:left="1418" w:right="851"/>
        <w:jc w:val="both"/>
        <w:rPr>
          <w:color w:val="000000" w:themeColor="text1"/>
          <w:sz w:val="20"/>
          <w:szCs w:val="20"/>
        </w:rPr>
      </w:pPr>
      <w:r w:rsidRPr="00CD3EF1">
        <w:rPr>
          <w:b/>
          <w:bCs/>
          <w:color w:val="000000" w:themeColor="text1"/>
          <w:sz w:val="20"/>
          <w:szCs w:val="20"/>
        </w:rPr>
        <w:t xml:space="preserve">1.- </w:t>
      </w:r>
      <w:r w:rsidRPr="00CD3EF1">
        <w:rPr>
          <w:color w:val="000000" w:themeColor="text1"/>
          <w:sz w:val="20"/>
          <w:szCs w:val="20"/>
        </w:rPr>
        <w:t xml:space="preserve">Se cancelará el permiso: </w:t>
      </w: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a) </w:t>
      </w:r>
      <w:r w:rsidRPr="00CD3EF1">
        <w:rPr>
          <w:color w:val="000000" w:themeColor="text1"/>
          <w:sz w:val="20"/>
          <w:szCs w:val="20"/>
        </w:rPr>
        <w:t xml:space="preserve">Cuando se compruebe la falsedad o inexactitud en la documentación presentada ante el Consejo de Transporte Público.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b) </w:t>
      </w:r>
      <w:r w:rsidRPr="00CD3EF1">
        <w:rPr>
          <w:color w:val="000000" w:themeColor="text1"/>
          <w:sz w:val="20"/>
          <w:szCs w:val="20"/>
        </w:rPr>
        <w:t xml:space="preserve">En caso de traspaso o cesión del permiso a favor de un tercero, sin autorización previa del Consejo.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c) </w:t>
      </w:r>
      <w:r w:rsidRPr="00CD3EF1">
        <w:rPr>
          <w:color w:val="000000" w:themeColor="text1"/>
          <w:sz w:val="20"/>
          <w:szCs w:val="20"/>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d) </w:t>
      </w:r>
      <w:r w:rsidRPr="00CD3EF1">
        <w:rPr>
          <w:color w:val="000000" w:themeColor="text1"/>
          <w:sz w:val="20"/>
          <w:szCs w:val="20"/>
        </w:rPr>
        <w:t xml:space="preserve">Cuando la persona permisionaria no cuente con las pólizas al día, tal y </w:t>
      </w:r>
      <w:r w:rsidRPr="00CD3EF1">
        <w:rPr>
          <w:color w:val="000000" w:themeColor="text1"/>
          <w:sz w:val="20"/>
          <w:szCs w:val="20"/>
        </w:rPr>
        <w:lastRenderedPageBreak/>
        <w:t xml:space="preserve">como lo establece el artículo 29 de la presente ley. </w:t>
      </w:r>
    </w:p>
    <w:p w:rsidR="00914113" w:rsidRPr="00CD3EF1" w:rsidRDefault="00914113" w:rsidP="00914113">
      <w:pPr>
        <w:ind w:left="1418" w:right="851"/>
        <w:jc w:val="both"/>
        <w:rPr>
          <w:b/>
          <w:bCs/>
          <w:color w:val="000000" w:themeColor="text1"/>
          <w:sz w:val="20"/>
          <w:szCs w:val="20"/>
        </w:rPr>
      </w:pPr>
    </w:p>
    <w:p w:rsidR="00914113" w:rsidRPr="00CD3EF1" w:rsidRDefault="00914113" w:rsidP="00914113">
      <w:pPr>
        <w:ind w:left="1418" w:right="851"/>
        <w:jc w:val="both"/>
        <w:rPr>
          <w:color w:val="000000" w:themeColor="text1"/>
          <w:sz w:val="20"/>
          <w:szCs w:val="20"/>
        </w:rPr>
      </w:pPr>
      <w:r w:rsidRPr="00CD3EF1">
        <w:rPr>
          <w:b/>
          <w:bCs/>
          <w:color w:val="000000" w:themeColor="text1"/>
          <w:sz w:val="20"/>
          <w:szCs w:val="20"/>
        </w:rPr>
        <w:t xml:space="preserve">2.- </w:t>
      </w:r>
      <w:r w:rsidRPr="00CD3EF1">
        <w:rPr>
          <w:color w:val="000000" w:themeColor="text1"/>
          <w:sz w:val="20"/>
          <w:szCs w:val="20"/>
        </w:rPr>
        <w:t xml:space="preserve">El incumplimiento de cualquiera de las siguientes obligaciones será sancionado en la siguiente forma: </w:t>
      </w:r>
    </w:p>
    <w:p w:rsidR="00914113" w:rsidRPr="00CD3EF1" w:rsidRDefault="00914113" w:rsidP="00914113">
      <w:pPr>
        <w:ind w:left="1418"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a) </w:t>
      </w:r>
      <w:r w:rsidRPr="00CD3EF1">
        <w:rPr>
          <w:color w:val="000000" w:themeColor="text1"/>
          <w:sz w:val="20"/>
          <w:szCs w:val="20"/>
        </w:rPr>
        <w:t xml:space="preserve">Por prestación ilegal del servicio fuera del área que autorizó el permiso, salvo en los casos en que el origen del servicio sea el área autorizada y el destino fuera de ella.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b) </w:t>
      </w:r>
      <w:r w:rsidRPr="00CD3EF1">
        <w:rPr>
          <w:color w:val="000000" w:themeColor="text1"/>
          <w:sz w:val="20"/>
          <w:szCs w:val="20"/>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c) </w:t>
      </w:r>
      <w:r w:rsidRPr="00CD3EF1">
        <w:rPr>
          <w:color w:val="000000" w:themeColor="text1"/>
          <w:sz w:val="20"/>
          <w:szCs w:val="20"/>
        </w:rPr>
        <w:t xml:space="preserve">Cuando el vehículo o los vehículos autorizados para el servicio especial estable de taxi se estacionen para realizar abordaje o </w:t>
      </w:r>
      <w:proofErr w:type="spellStart"/>
      <w:r w:rsidRPr="00CD3EF1">
        <w:rPr>
          <w:color w:val="000000" w:themeColor="text1"/>
          <w:sz w:val="20"/>
          <w:szCs w:val="20"/>
        </w:rPr>
        <w:t>desabordaje</w:t>
      </w:r>
      <w:proofErr w:type="spellEnd"/>
      <w:r w:rsidRPr="00CD3EF1">
        <w:rPr>
          <w:color w:val="000000" w:themeColor="text1"/>
          <w:sz w:val="20"/>
          <w:szCs w:val="20"/>
        </w:rPr>
        <w:t xml:space="preserve"> de personas en las paradas dedicadas a las demás modalidades de transporte público.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d) </w:t>
      </w:r>
      <w:r w:rsidRPr="00CD3EF1">
        <w:rPr>
          <w:color w:val="000000" w:themeColor="text1"/>
          <w:sz w:val="20"/>
          <w:szCs w:val="20"/>
        </w:rPr>
        <w:t xml:space="preserve">Cuando las personas permisionarias del servicio especial estable de taxi se estacionen en un lugar de la vía pública para ofrecer sus servicios al público en general.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e) </w:t>
      </w:r>
      <w:r w:rsidRPr="00CD3EF1">
        <w:rPr>
          <w:color w:val="000000" w:themeColor="text1"/>
          <w:sz w:val="20"/>
          <w:szCs w:val="20"/>
        </w:rPr>
        <w:t xml:space="preserve">Cuando las personas permisionarias del servicio especial estable de taxi circulen, en demanda de pasajeros, por las vías públicas.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f) </w:t>
      </w:r>
      <w:r w:rsidRPr="00CD3EF1">
        <w:rPr>
          <w:color w:val="000000" w:themeColor="text1"/>
          <w:sz w:val="20"/>
          <w:szCs w:val="20"/>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CD3EF1">
        <w:rPr>
          <w:color w:val="000000" w:themeColor="text1"/>
          <w:sz w:val="20"/>
          <w:szCs w:val="20"/>
        </w:rPr>
        <w:t>desabordaje</w:t>
      </w:r>
      <w:proofErr w:type="spellEnd"/>
      <w:r w:rsidRPr="00CD3EF1">
        <w:rPr>
          <w:color w:val="000000" w:themeColor="text1"/>
          <w:sz w:val="20"/>
          <w:szCs w:val="20"/>
        </w:rPr>
        <w:t xml:space="preserve"> de sus propias personas usuarias. </w:t>
      </w:r>
    </w:p>
    <w:p w:rsidR="00914113" w:rsidRPr="00CD3EF1" w:rsidRDefault="00914113" w:rsidP="00914113">
      <w:pPr>
        <w:ind w:left="1985" w:right="851"/>
        <w:jc w:val="both"/>
        <w:rPr>
          <w:b/>
          <w:bCs/>
          <w:color w:val="000000" w:themeColor="text1"/>
          <w:sz w:val="20"/>
          <w:szCs w:val="20"/>
        </w:rPr>
      </w:pPr>
    </w:p>
    <w:p w:rsidR="00914113" w:rsidRPr="00CD3EF1" w:rsidRDefault="00914113" w:rsidP="00914113">
      <w:pPr>
        <w:ind w:left="1985" w:right="851"/>
        <w:jc w:val="both"/>
        <w:rPr>
          <w:color w:val="000000" w:themeColor="text1"/>
          <w:sz w:val="20"/>
          <w:szCs w:val="20"/>
        </w:rPr>
      </w:pPr>
      <w:r w:rsidRPr="00CD3EF1">
        <w:rPr>
          <w:b/>
          <w:bCs/>
          <w:color w:val="000000" w:themeColor="text1"/>
          <w:sz w:val="20"/>
          <w:szCs w:val="20"/>
        </w:rPr>
        <w:t xml:space="preserve">g) </w:t>
      </w:r>
      <w:r w:rsidRPr="00CD3EF1">
        <w:rPr>
          <w:color w:val="000000" w:themeColor="text1"/>
          <w:sz w:val="20"/>
          <w:szCs w:val="20"/>
        </w:rPr>
        <w:t xml:space="preserve">Cuando el vehículo autorizado para la prestación del servicio especial estable de taxi circule por las vías públicas, en demanda de pasajeros. </w:t>
      </w:r>
    </w:p>
    <w:p w:rsidR="00914113" w:rsidRPr="00CD3EF1" w:rsidRDefault="00914113" w:rsidP="00914113">
      <w:pPr>
        <w:ind w:left="851" w:right="851"/>
        <w:jc w:val="both"/>
        <w:rPr>
          <w:color w:val="000000" w:themeColor="text1"/>
        </w:rPr>
      </w:pPr>
    </w:p>
    <w:p w:rsidR="00914113" w:rsidRPr="00CD3EF1" w:rsidRDefault="00914113" w:rsidP="00C0627D">
      <w:pPr>
        <w:ind w:left="851" w:right="851"/>
        <w:jc w:val="both"/>
        <w:rPr>
          <w:color w:val="000000" w:themeColor="text1"/>
          <w:sz w:val="20"/>
          <w:szCs w:val="20"/>
        </w:rPr>
      </w:pPr>
      <w:r w:rsidRPr="00CD3EF1">
        <w:rPr>
          <w:color w:val="000000" w:themeColor="text1"/>
          <w:sz w:val="20"/>
          <w:szCs w:val="20"/>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CD3EF1">
        <w:rPr>
          <w:i/>
          <w:color w:val="000000" w:themeColor="text1"/>
          <w:sz w:val="20"/>
          <w:szCs w:val="20"/>
        </w:rPr>
        <w:t>El subrayado no es del original</w:t>
      </w:r>
      <w:r w:rsidRPr="00CD3EF1">
        <w:rPr>
          <w:color w:val="000000" w:themeColor="text1"/>
          <w:sz w:val="20"/>
          <w:szCs w:val="20"/>
        </w:rPr>
        <w:t>)</w:t>
      </w:r>
    </w:p>
    <w:p w:rsidR="00914113" w:rsidRPr="00CD3EF1" w:rsidRDefault="00914113" w:rsidP="00914113">
      <w:pPr>
        <w:tabs>
          <w:tab w:val="left" w:pos="2370"/>
        </w:tabs>
        <w:jc w:val="both"/>
        <w:rPr>
          <w:color w:val="000000" w:themeColor="text1"/>
        </w:rPr>
      </w:pPr>
    </w:p>
    <w:p w:rsidR="00914113" w:rsidRPr="00CD3EF1" w:rsidRDefault="00914113" w:rsidP="00914113">
      <w:pPr>
        <w:pStyle w:val="Prrafodelista"/>
        <w:widowControl/>
        <w:numPr>
          <w:ilvl w:val="0"/>
          <w:numId w:val="11"/>
        </w:numPr>
        <w:kinsoku/>
        <w:spacing w:line="276" w:lineRule="auto"/>
        <w:ind w:left="0" w:firstLine="0"/>
        <w:jc w:val="both"/>
        <w:rPr>
          <w:b/>
          <w:color w:val="000000" w:themeColor="text1"/>
        </w:rPr>
      </w:pPr>
      <w:r w:rsidRPr="00CD3EF1">
        <w:rPr>
          <w:b/>
          <w:color w:val="000000" w:themeColor="text1"/>
        </w:rPr>
        <w:t xml:space="preserve">EL ACUERDO IMPUGNADO Y LA NULIDAD ALEGADA. </w:t>
      </w:r>
    </w:p>
    <w:p w:rsidR="00914113" w:rsidRPr="00CD3EF1" w:rsidRDefault="00914113" w:rsidP="00914113">
      <w:pPr>
        <w:adjustRightInd w:val="0"/>
        <w:spacing w:line="276" w:lineRule="auto"/>
        <w:jc w:val="both"/>
        <w:rPr>
          <w:color w:val="000000" w:themeColor="text1"/>
          <w:lang w:eastAsia="es-ES"/>
        </w:rPr>
      </w:pPr>
    </w:p>
    <w:p w:rsidR="00914113" w:rsidRPr="00CD3EF1" w:rsidRDefault="00914113" w:rsidP="00914113">
      <w:pPr>
        <w:adjustRightInd w:val="0"/>
        <w:spacing w:line="276" w:lineRule="auto"/>
        <w:jc w:val="both"/>
        <w:rPr>
          <w:color w:val="000000" w:themeColor="text1"/>
          <w:lang w:eastAsia="es-ES"/>
        </w:rPr>
      </w:pPr>
      <w:r w:rsidRPr="00CD3EF1">
        <w:rPr>
          <w:color w:val="000000" w:themeColor="text1"/>
          <w:lang w:eastAsia="es-ES"/>
        </w:rPr>
        <w:t>El acuerdo impugnado</w:t>
      </w:r>
      <w:r w:rsidR="00115D11" w:rsidRPr="00CD3EF1">
        <w:rPr>
          <w:color w:val="000000" w:themeColor="text1"/>
          <w:lang w:eastAsia="es-ES"/>
        </w:rPr>
        <w:t xml:space="preserve">, sea el </w:t>
      </w:r>
      <w:r w:rsidR="00C0627D" w:rsidRPr="00CD3EF1">
        <w:rPr>
          <w:b/>
          <w:color w:val="000000" w:themeColor="text1"/>
        </w:rPr>
        <w:t>Artículo 7.1.</w:t>
      </w:r>
      <w:r w:rsidR="00CD3EF1">
        <w:rPr>
          <w:b/>
          <w:color w:val="000000" w:themeColor="text1"/>
        </w:rPr>
        <w:t>11</w:t>
      </w:r>
      <w:r w:rsidR="00115D11" w:rsidRPr="00CD3EF1">
        <w:rPr>
          <w:b/>
          <w:color w:val="000000" w:themeColor="text1"/>
        </w:rPr>
        <w:t xml:space="preserve"> de la Sesión Ordinaria 49-2015 </w:t>
      </w:r>
      <w:r w:rsidR="00115D11" w:rsidRPr="00CD3EF1">
        <w:rPr>
          <w:color w:val="000000" w:themeColor="text1"/>
        </w:rPr>
        <w:t>del</w:t>
      </w:r>
      <w:r w:rsidR="00115D11" w:rsidRPr="00CD3EF1">
        <w:rPr>
          <w:b/>
          <w:color w:val="000000" w:themeColor="text1"/>
        </w:rPr>
        <w:t xml:space="preserve"> </w:t>
      </w:r>
      <w:r w:rsidR="00115D11" w:rsidRPr="00CD3EF1">
        <w:rPr>
          <w:color w:val="000000" w:themeColor="text1"/>
        </w:rPr>
        <w:t xml:space="preserve">20 de agosto del 2015, tiene como motivación el </w:t>
      </w:r>
      <w:r w:rsidRPr="00CD3EF1">
        <w:rPr>
          <w:color w:val="000000" w:themeColor="text1"/>
          <w:lang w:eastAsia="es-ES"/>
        </w:rPr>
        <w:t xml:space="preserve">contenido </w:t>
      </w:r>
      <w:r w:rsidR="00115D11" w:rsidRPr="00CD3EF1">
        <w:rPr>
          <w:color w:val="000000" w:themeColor="text1"/>
          <w:lang w:eastAsia="es-ES"/>
        </w:rPr>
        <w:t>del</w:t>
      </w:r>
      <w:r w:rsidRPr="00CD3EF1">
        <w:rPr>
          <w:color w:val="000000" w:themeColor="text1"/>
          <w:lang w:eastAsia="es-ES"/>
        </w:rPr>
        <w:t xml:space="preserve"> </w:t>
      </w:r>
      <w:r w:rsidRPr="00CD3EF1">
        <w:rPr>
          <w:b/>
          <w:color w:val="000000" w:themeColor="text1"/>
        </w:rPr>
        <w:t>Artículo 7.8.2 de la Sesión Ordinaria 37-2015</w:t>
      </w:r>
      <w:r w:rsidRPr="00CD3EF1">
        <w:rPr>
          <w:color w:val="000000" w:themeColor="text1"/>
        </w:rPr>
        <w:t>, celebrada el 1° de julio del 2015 por la Junta Directiva del Consejo de Transporte Público</w:t>
      </w:r>
      <w:r w:rsidRPr="00CD3EF1">
        <w:rPr>
          <w:color w:val="000000" w:themeColor="text1"/>
          <w:lang w:eastAsia="es-ES"/>
        </w:rPr>
        <w:t xml:space="preserve">, </w:t>
      </w:r>
      <w:r w:rsidR="00115D11" w:rsidRPr="00CD3EF1">
        <w:rPr>
          <w:color w:val="000000" w:themeColor="text1"/>
          <w:lang w:eastAsia="es-ES"/>
        </w:rPr>
        <w:t xml:space="preserve">y este último </w:t>
      </w:r>
      <w:r w:rsidRPr="00CD3EF1">
        <w:rPr>
          <w:color w:val="000000" w:themeColor="text1"/>
          <w:lang w:eastAsia="es-ES"/>
        </w:rPr>
        <w:t xml:space="preserve">establece la incorporación de los informes como parte integral del Acuerdo, en su Por Tanto Primero. </w:t>
      </w:r>
    </w:p>
    <w:p w:rsidR="00914113" w:rsidRPr="00CD3EF1" w:rsidRDefault="00914113" w:rsidP="00914113">
      <w:pPr>
        <w:pStyle w:val="Default"/>
        <w:spacing w:line="276" w:lineRule="auto"/>
        <w:jc w:val="both"/>
        <w:rPr>
          <w:rFonts w:ascii="Times New Roman" w:hAnsi="Times New Roman" w:cs="Times New Roman"/>
          <w:color w:val="000000" w:themeColor="text1"/>
          <w:lang w:eastAsia="es-ES"/>
        </w:rPr>
      </w:pPr>
    </w:p>
    <w:p w:rsidR="00914113" w:rsidRPr="00CD3EF1"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color w:val="000000" w:themeColor="text1"/>
          <w:lang w:val="es-MX"/>
        </w:rPr>
      </w:pPr>
      <w:r w:rsidRPr="00CD3EF1">
        <w:rPr>
          <w:b/>
          <w:bCs/>
          <w:color w:val="000000" w:themeColor="text1"/>
          <w:lang w:val="es-MX"/>
        </w:rPr>
        <w:t>Del Principio de Legalidad</w:t>
      </w:r>
    </w:p>
    <w:p w:rsidR="00914113" w:rsidRPr="00CD3EF1" w:rsidRDefault="00914113" w:rsidP="00914113">
      <w:pPr>
        <w:autoSpaceDE w:val="0"/>
        <w:autoSpaceDN w:val="0"/>
        <w:adjustRightInd w:val="0"/>
        <w:spacing w:line="276" w:lineRule="auto"/>
        <w:jc w:val="both"/>
        <w:rPr>
          <w:bCs/>
          <w:color w:val="000000" w:themeColor="text1"/>
          <w:lang w:val="es-MX"/>
        </w:rPr>
      </w:pPr>
    </w:p>
    <w:p w:rsidR="00914113" w:rsidRPr="00CD3EF1" w:rsidRDefault="00914113" w:rsidP="00914113">
      <w:pPr>
        <w:autoSpaceDE w:val="0"/>
        <w:autoSpaceDN w:val="0"/>
        <w:adjustRightInd w:val="0"/>
        <w:spacing w:line="276" w:lineRule="auto"/>
        <w:jc w:val="both"/>
        <w:rPr>
          <w:bCs/>
          <w:color w:val="000000" w:themeColor="text1"/>
          <w:lang w:val="es-MX"/>
        </w:rPr>
      </w:pPr>
      <w:r w:rsidRPr="00CD3EF1">
        <w:rPr>
          <w:bCs/>
          <w:color w:val="000000" w:themeColor="text1"/>
          <w:lang w:val="es-MX"/>
        </w:rPr>
        <w:lastRenderedPageBreak/>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CD3EF1" w:rsidRDefault="00914113" w:rsidP="00914113">
      <w:pPr>
        <w:autoSpaceDE w:val="0"/>
        <w:autoSpaceDN w:val="0"/>
        <w:adjustRightInd w:val="0"/>
        <w:spacing w:line="276" w:lineRule="auto"/>
        <w:jc w:val="both"/>
        <w:rPr>
          <w:color w:val="000000" w:themeColor="text1"/>
          <w:lang w:val="es-MX"/>
        </w:rPr>
      </w:pPr>
    </w:p>
    <w:p w:rsidR="00914113" w:rsidRPr="00CD3EF1" w:rsidRDefault="00914113" w:rsidP="00914113">
      <w:pPr>
        <w:autoSpaceDE w:val="0"/>
        <w:autoSpaceDN w:val="0"/>
        <w:adjustRightInd w:val="0"/>
        <w:spacing w:line="276" w:lineRule="auto"/>
        <w:jc w:val="both"/>
        <w:rPr>
          <w:color w:val="000000" w:themeColor="text1"/>
          <w:lang w:val="es-MX"/>
        </w:rPr>
      </w:pPr>
      <w:r w:rsidRPr="00CD3EF1">
        <w:rPr>
          <w:color w:val="000000" w:themeColor="text1"/>
          <w:lang w:val="es-MX"/>
        </w:rPr>
        <w:t>La Sala Constitucional de la Corte Suprema de Justicia, en su sentencia No. 2001-02493</w:t>
      </w:r>
      <w:r w:rsidR="00115D11" w:rsidRPr="00CD3EF1">
        <w:rPr>
          <w:color w:val="000000" w:themeColor="text1"/>
          <w:lang w:val="es-MX"/>
        </w:rPr>
        <w:t xml:space="preserve"> </w:t>
      </w:r>
      <w:r w:rsidRPr="00CD3EF1">
        <w:rPr>
          <w:color w:val="000000" w:themeColor="text1"/>
          <w:lang w:val="es-MX"/>
        </w:rPr>
        <w:t xml:space="preserve">de las dieciséis horas, con veinticinco minutos, del veintisiete de marzo del dos mil </w:t>
      </w:r>
      <w:proofErr w:type="gramStart"/>
      <w:r w:rsidRPr="00CD3EF1">
        <w:rPr>
          <w:color w:val="000000" w:themeColor="text1"/>
          <w:lang w:val="es-MX"/>
        </w:rPr>
        <w:t>uno,  respecto</w:t>
      </w:r>
      <w:proofErr w:type="gramEnd"/>
      <w:r w:rsidRPr="00CD3EF1">
        <w:rPr>
          <w:color w:val="000000" w:themeColor="text1"/>
          <w:lang w:val="es-MX"/>
        </w:rPr>
        <w:t xml:space="preserve"> del Principio de Legalidad, manifestó:</w:t>
      </w:r>
    </w:p>
    <w:p w:rsidR="00914113" w:rsidRPr="00CD3EF1" w:rsidRDefault="00914113" w:rsidP="00914113">
      <w:pPr>
        <w:autoSpaceDE w:val="0"/>
        <w:autoSpaceDN w:val="0"/>
        <w:adjustRightInd w:val="0"/>
        <w:jc w:val="both"/>
        <w:rPr>
          <w:color w:val="000000" w:themeColor="text1"/>
          <w:lang w:val="es-MX"/>
        </w:rPr>
      </w:pPr>
    </w:p>
    <w:p w:rsidR="00914113" w:rsidRPr="00CD3EF1" w:rsidRDefault="00914113" w:rsidP="00914113">
      <w:pPr>
        <w:autoSpaceDE w:val="0"/>
        <w:autoSpaceDN w:val="0"/>
        <w:adjustRightInd w:val="0"/>
        <w:ind w:left="851" w:right="851"/>
        <w:jc w:val="both"/>
        <w:rPr>
          <w:b/>
          <w:color w:val="000000" w:themeColor="text1"/>
          <w:sz w:val="20"/>
          <w:szCs w:val="20"/>
          <w:lang w:val="es-MX"/>
        </w:rPr>
      </w:pPr>
      <w:r w:rsidRPr="00CD3EF1">
        <w:rPr>
          <w:bCs/>
          <w:color w:val="000000" w:themeColor="text1"/>
          <w:sz w:val="20"/>
          <w:szCs w:val="20"/>
          <w:lang w:val="es-MX"/>
        </w:rPr>
        <w:t>“II.- Sobre el principio de legalidad:</w:t>
      </w:r>
      <w:r w:rsidRPr="00CD3EF1">
        <w:rPr>
          <w:color w:val="000000" w:themeColor="text1"/>
          <w:sz w:val="20"/>
          <w:szCs w:val="20"/>
          <w:lang w:val="es-MX"/>
        </w:rPr>
        <w:t xml:space="preserve"> El principio de legalidad que se consagra en el artículo 11 de nuestra Constitución Política, significa que </w:t>
      </w:r>
      <w:r w:rsidRPr="00CD3EF1">
        <w:rPr>
          <w:b/>
          <w:color w:val="000000" w:themeColor="text1"/>
          <w:sz w:val="20"/>
          <w:szCs w:val="20"/>
          <w:u w:val="single"/>
          <w:lang w:val="es-MX"/>
        </w:rPr>
        <w:t>los actos y comportamientos de la Administración deben de estar regulados por norma escrita</w:t>
      </w:r>
      <w:r w:rsidRPr="00CD3EF1">
        <w:rPr>
          <w:color w:val="000000" w:themeColor="text1"/>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CD3EF1">
        <w:rPr>
          <w:b/>
          <w:color w:val="000000" w:themeColor="text1"/>
          <w:sz w:val="20"/>
          <w:szCs w:val="20"/>
          <w:lang w:val="es-MX"/>
        </w:rPr>
        <w:t xml:space="preserve">, </w:t>
      </w:r>
      <w:r w:rsidRPr="00CD3EF1">
        <w:rPr>
          <w:b/>
          <w:color w:val="000000" w:themeColor="text1"/>
          <w:sz w:val="20"/>
          <w:szCs w:val="20"/>
          <w:u w:val="single"/>
          <w:lang w:val="es-MX"/>
        </w:rPr>
        <w:t>el cual significa que las instituciones públicas solamente pueden actuar en la medida en la que se encuentren apoderadas para hacerlo por el mismo ordenamiento y normalmente a texto expreso</w:t>
      </w:r>
      <w:r w:rsidRPr="00CD3EF1">
        <w:rPr>
          <w:b/>
          <w:color w:val="000000" w:themeColor="text1"/>
          <w:sz w:val="20"/>
          <w:szCs w:val="20"/>
          <w:lang w:val="es-MX"/>
        </w:rPr>
        <w:t xml:space="preserve">, </w:t>
      </w:r>
      <w:r w:rsidRPr="00CD3EF1">
        <w:rPr>
          <w:b/>
          <w:color w:val="000000" w:themeColor="text1"/>
          <w:sz w:val="20"/>
          <w:szCs w:val="20"/>
          <w:u w:val="single"/>
          <w:lang w:val="es-MX"/>
        </w:rPr>
        <w:t xml:space="preserve">en consecuencia solo le es permitido lo que esté constitucionalmente y legalmente autorizado en forma expresa y </w:t>
      </w:r>
      <w:r w:rsidRPr="00CD3EF1">
        <w:rPr>
          <w:b/>
          <w:i/>
          <w:color w:val="000000" w:themeColor="text1"/>
          <w:sz w:val="20"/>
          <w:szCs w:val="20"/>
          <w:u w:val="single"/>
          <w:lang w:val="es-MX"/>
        </w:rPr>
        <w:t>todo lo que no les esté autorizado les está vedado.</w:t>
      </w:r>
      <w:r w:rsidR="00C0627D" w:rsidRPr="00CD3EF1">
        <w:rPr>
          <w:b/>
          <w:i/>
          <w:color w:val="000000" w:themeColor="text1"/>
          <w:sz w:val="20"/>
          <w:szCs w:val="20"/>
          <w:u w:val="single"/>
          <w:lang w:val="es-MX"/>
        </w:rPr>
        <w:t>”</w:t>
      </w:r>
      <w:r w:rsidRPr="00CD3EF1">
        <w:rPr>
          <w:b/>
          <w:color w:val="000000" w:themeColor="text1"/>
          <w:sz w:val="20"/>
          <w:szCs w:val="20"/>
          <w:lang w:val="es-MX"/>
        </w:rPr>
        <w:t>(Lo resaltado no es del original)</w:t>
      </w:r>
    </w:p>
    <w:p w:rsidR="00914113" w:rsidRPr="00CD3EF1" w:rsidRDefault="00914113" w:rsidP="00914113">
      <w:pPr>
        <w:autoSpaceDE w:val="0"/>
        <w:autoSpaceDN w:val="0"/>
        <w:adjustRightInd w:val="0"/>
        <w:jc w:val="both"/>
        <w:rPr>
          <w:b/>
          <w:color w:val="000000" w:themeColor="text1"/>
          <w:sz w:val="26"/>
          <w:szCs w:val="26"/>
          <w:lang w:val="es-MX"/>
        </w:rPr>
      </w:pPr>
    </w:p>
    <w:p w:rsidR="00914113" w:rsidRPr="00CD3EF1" w:rsidRDefault="00914113" w:rsidP="00914113">
      <w:pPr>
        <w:autoSpaceDE w:val="0"/>
        <w:autoSpaceDN w:val="0"/>
        <w:adjustRightInd w:val="0"/>
        <w:spacing w:line="276" w:lineRule="auto"/>
        <w:jc w:val="both"/>
        <w:rPr>
          <w:iCs/>
          <w:color w:val="000000" w:themeColor="text1"/>
          <w:lang w:val="es-MX"/>
        </w:rPr>
      </w:pPr>
      <w:r w:rsidRPr="00CD3EF1">
        <w:rPr>
          <w:iCs/>
          <w:color w:val="000000" w:themeColor="text1"/>
          <w:lang w:val="es-MX"/>
        </w:rPr>
        <w:t>El Principio de Legalidad constituye pues el marco de acción o actuación al cual se encuentra</w:t>
      </w:r>
      <w:r w:rsidR="00C0627D" w:rsidRPr="00CD3EF1">
        <w:rPr>
          <w:iCs/>
          <w:color w:val="000000" w:themeColor="text1"/>
          <w:lang w:val="es-MX"/>
        </w:rPr>
        <w:t xml:space="preserve"> </w:t>
      </w:r>
      <w:r w:rsidRPr="00CD3EF1">
        <w:rPr>
          <w:iCs/>
          <w:color w:val="000000" w:themeColor="text1"/>
          <w:lang w:val="es-MX"/>
        </w:rPr>
        <w:t>sujeto todo funcionario público y de no ajustarse a éste sus actos son nulos.</w:t>
      </w:r>
    </w:p>
    <w:p w:rsidR="00914113" w:rsidRPr="00CD3EF1" w:rsidRDefault="00914113" w:rsidP="00914113">
      <w:pPr>
        <w:tabs>
          <w:tab w:val="left" w:pos="2370"/>
        </w:tabs>
        <w:spacing w:line="276" w:lineRule="auto"/>
        <w:jc w:val="both"/>
        <w:rPr>
          <w:color w:val="000000" w:themeColor="text1"/>
          <w:lang w:val="es-MX"/>
        </w:rPr>
      </w:pPr>
    </w:p>
    <w:p w:rsidR="00914113" w:rsidRPr="00CD3EF1" w:rsidRDefault="00914113" w:rsidP="00914113">
      <w:pPr>
        <w:tabs>
          <w:tab w:val="left" w:pos="2370"/>
        </w:tabs>
        <w:spacing w:line="276" w:lineRule="auto"/>
        <w:jc w:val="both"/>
        <w:rPr>
          <w:color w:val="000000" w:themeColor="text1"/>
          <w:lang w:val="es-MX"/>
        </w:rPr>
      </w:pPr>
      <w:r w:rsidRPr="00CD3EF1">
        <w:rPr>
          <w:color w:val="000000" w:themeColor="text1"/>
          <w:lang w:val="es-MX"/>
        </w:rPr>
        <w:t xml:space="preserve">En la especie se tiene que el Consejo de Transporte Público, ha omitido indicar y señalar en el acuerdo, cada uno de los requisitos a cumplir por los permisionarios de </w:t>
      </w:r>
      <w:proofErr w:type="spellStart"/>
      <w:r w:rsidRPr="00CD3EF1">
        <w:rPr>
          <w:color w:val="000000" w:themeColor="text1"/>
          <w:lang w:val="es-MX"/>
        </w:rPr>
        <w:t>SEETAXI</w:t>
      </w:r>
      <w:proofErr w:type="spellEnd"/>
      <w:r w:rsidRPr="00CD3EF1">
        <w:rPr>
          <w:color w:val="000000" w:themeColor="text1"/>
          <w:lang w:val="es-MX"/>
        </w:rPr>
        <w:t>,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CD3EF1" w:rsidRDefault="00914113" w:rsidP="00914113">
      <w:pPr>
        <w:tabs>
          <w:tab w:val="left" w:pos="2370"/>
        </w:tabs>
        <w:spacing w:line="276" w:lineRule="auto"/>
        <w:jc w:val="both"/>
        <w:rPr>
          <w:color w:val="000000" w:themeColor="text1"/>
          <w:lang w:val="es-MX"/>
        </w:rPr>
      </w:pPr>
    </w:p>
    <w:p w:rsidR="00914113" w:rsidRPr="00CD3EF1" w:rsidRDefault="00914113" w:rsidP="00914113">
      <w:pPr>
        <w:tabs>
          <w:tab w:val="left" w:pos="2370"/>
        </w:tabs>
        <w:spacing w:line="276" w:lineRule="auto"/>
        <w:jc w:val="both"/>
        <w:rPr>
          <w:color w:val="000000" w:themeColor="text1"/>
          <w:lang w:val="es-MX"/>
        </w:rPr>
      </w:pPr>
      <w:r w:rsidRPr="00CD3EF1">
        <w:rPr>
          <w:color w:val="000000" w:themeColor="text1"/>
          <w:lang w:val="es-MX"/>
        </w:rPr>
        <w:t>Tales requisitos, deben de conformidad con el artículo 4º de la Ley 8220 “</w:t>
      </w:r>
      <w:r w:rsidRPr="00CD3EF1">
        <w:rPr>
          <w:color w:val="000000" w:themeColor="text1"/>
        </w:rPr>
        <w:t>Protección  al  Ciudadano  del   Exceso  de</w:t>
      </w:r>
      <w:r w:rsidRPr="00CD3EF1">
        <w:rPr>
          <w:b/>
          <w:color w:val="000000" w:themeColor="text1"/>
        </w:rPr>
        <w:t xml:space="preserve"> </w:t>
      </w:r>
      <w:r w:rsidRPr="00CD3EF1">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CD3EF1">
        <w:rPr>
          <w:color w:val="000000" w:themeColor="text1"/>
          <w:lang w:val="es-MX"/>
        </w:rPr>
        <w:t>vinculatoriedad</w:t>
      </w:r>
      <w:proofErr w:type="spellEnd"/>
      <w:r w:rsidRPr="00CD3EF1">
        <w:rPr>
          <w:color w:val="000000" w:themeColor="text1"/>
          <w:lang w:val="es-MX"/>
        </w:rPr>
        <w:t xml:space="preserve">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CD3EF1" w:rsidRDefault="00914113" w:rsidP="00914113">
      <w:pPr>
        <w:tabs>
          <w:tab w:val="left" w:pos="2370"/>
        </w:tabs>
        <w:spacing w:line="276" w:lineRule="auto"/>
        <w:jc w:val="both"/>
        <w:rPr>
          <w:color w:val="000000" w:themeColor="text1"/>
          <w:lang w:val="es-MX"/>
        </w:rPr>
      </w:pPr>
    </w:p>
    <w:p w:rsidR="00914113" w:rsidRPr="00CD3EF1" w:rsidRDefault="00914113" w:rsidP="00914113">
      <w:pPr>
        <w:tabs>
          <w:tab w:val="left" w:pos="2370"/>
        </w:tabs>
        <w:spacing w:line="276" w:lineRule="auto"/>
        <w:jc w:val="both"/>
        <w:rPr>
          <w:color w:val="000000" w:themeColor="text1"/>
          <w:lang w:val="es-MX"/>
        </w:rPr>
      </w:pPr>
      <w:r w:rsidRPr="00CD3EF1">
        <w:rPr>
          <w:color w:val="000000" w:themeColor="text1"/>
          <w:lang w:val="es-MX"/>
        </w:rPr>
        <w:lastRenderedPageBreak/>
        <w:t xml:space="preserve">El Transitorio I, de la Ley Nº 8955, estableció los siguientes requisitos para la extensión del permiso </w:t>
      </w:r>
      <w:r w:rsidRPr="00CD3EF1">
        <w:rPr>
          <w:color w:val="000000" w:themeColor="text1"/>
          <w:u w:val="single"/>
          <w:lang w:val="es-MX"/>
        </w:rPr>
        <w:t>por primera vez</w:t>
      </w:r>
      <w:r w:rsidRPr="00CD3EF1">
        <w:rPr>
          <w:color w:val="000000" w:themeColor="text1"/>
          <w:lang w:val="es-MX"/>
        </w:rPr>
        <w:t>:</w:t>
      </w:r>
    </w:p>
    <w:p w:rsidR="00914113" w:rsidRPr="00CD3EF1" w:rsidRDefault="00914113" w:rsidP="00914113">
      <w:pPr>
        <w:tabs>
          <w:tab w:val="left" w:pos="2370"/>
        </w:tabs>
        <w:spacing w:line="276" w:lineRule="auto"/>
        <w:jc w:val="both"/>
        <w:rPr>
          <w:color w:val="000000" w:themeColor="text1"/>
          <w:sz w:val="26"/>
          <w:szCs w:val="26"/>
          <w:lang w:val="es-MX"/>
        </w:rPr>
      </w:pP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“TRANSITORIO I.- </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Las personas físicas o jurídicas que </w:t>
      </w:r>
      <w:r w:rsidRPr="00CD3EF1">
        <w:rPr>
          <w:color w:val="000000" w:themeColor="text1"/>
          <w:sz w:val="20"/>
          <w:szCs w:val="20"/>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CD3EF1">
        <w:rPr>
          <w:color w:val="000000" w:themeColor="text1"/>
          <w:sz w:val="20"/>
          <w:szCs w:val="20"/>
        </w:rPr>
        <w:t xml:space="preserve">; para ello, deberán presentar los requisitos que se indican a continuación: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a) </w:t>
      </w:r>
      <w:r w:rsidRPr="00CD3EF1">
        <w:rPr>
          <w:color w:val="000000" w:themeColor="text1"/>
          <w:sz w:val="20"/>
          <w:szCs w:val="20"/>
        </w:rPr>
        <w:t xml:space="preserve">Solicitud expresa, debidamente autenticada por un abogado o abogada, de que se les permita acogerse a lo aquí dispuesto, con señalamiento de lugar para recibir notificaciones.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b) </w:t>
      </w:r>
      <w:r w:rsidRPr="00CD3EF1">
        <w:rPr>
          <w:color w:val="000000" w:themeColor="text1"/>
          <w:sz w:val="20"/>
          <w:szCs w:val="20"/>
        </w:rPr>
        <w:t xml:space="preserve">Certificación de personería jurídica, en el caso de las personas jurídicas.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c) </w:t>
      </w:r>
      <w:r w:rsidRPr="00CD3EF1">
        <w:rPr>
          <w:color w:val="000000" w:themeColor="text1"/>
          <w:sz w:val="20"/>
          <w:szCs w:val="20"/>
        </w:rPr>
        <w:t xml:space="preserve">Certificación emitida por el Ministerio de Hacienda de que están inscritas en la actividad de porteo de personas.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d) </w:t>
      </w:r>
      <w:r w:rsidRPr="00CD3EF1">
        <w:rPr>
          <w:color w:val="000000" w:themeColor="text1"/>
          <w:sz w:val="20"/>
          <w:szCs w:val="20"/>
        </w:rPr>
        <w:t xml:space="preserve">Certificación del departamento de patentes de la municipalidad donde se encuentren operando, que demuestre su debida inscripción en la actividad de porteo de personas, de conformidad con el ordenamiento jurídico.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e) </w:t>
      </w:r>
      <w:r w:rsidRPr="00CD3EF1">
        <w:rPr>
          <w:color w:val="000000" w:themeColor="text1"/>
          <w:sz w:val="20"/>
          <w:szCs w:val="20"/>
        </w:rPr>
        <w:t xml:space="preserve">Certificación de que están inscritas ante la </w:t>
      </w:r>
      <w:proofErr w:type="spellStart"/>
      <w:r w:rsidRPr="00CD3EF1">
        <w:rPr>
          <w:color w:val="000000" w:themeColor="text1"/>
          <w:sz w:val="20"/>
          <w:szCs w:val="20"/>
        </w:rPr>
        <w:t>CCSS</w:t>
      </w:r>
      <w:proofErr w:type="spellEnd"/>
      <w:r w:rsidRPr="00CD3EF1">
        <w:rPr>
          <w:color w:val="000000" w:themeColor="text1"/>
          <w:sz w:val="20"/>
          <w:szCs w:val="20"/>
        </w:rPr>
        <w:t xml:space="preserve">, en la actividad de porteo de personas.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f) </w:t>
      </w:r>
      <w:r w:rsidRPr="00CD3EF1">
        <w:rPr>
          <w:color w:val="000000" w:themeColor="text1"/>
          <w:sz w:val="20"/>
          <w:szCs w:val="20"/>
        </w:rPr>
        <w:t xml:space="preserve">Copia certificada de la última declaración de renta en la actividad de porteo de personas, presentada ante la Dirección General de Tributación.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g) </w:t>
      </w:r>
      <w:r w:rsidRPr="00CD3EF1">
        <w:rPr>
          <w:color w:val="000000" w:themeColor="text1"/>
          <w:sz w:val="20"/>
          <w:szCs w:val="20"/>
        </w:rPr>
        <w:t xml:space="preserve">Copia certificada del contrato o de los contratos suscritos con las personas, las instituciones o las empresas que hacen uso de sus servicios.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h) </w:t>
      </w:r>
      <w:r w:rsidRPr="00CD3EF1">
        <w:rPr>
          <w:color w:val="000000" w:themeColor="text1"/>
          <w:sz w:val="20"/>
          <w:szCs w:val="20"/>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i) </w:t>
      </w:r>
      <w:r w:rsidRPr="00CD3EF1">
        <w:rPr>
          <w:color w:val="000000" w:themeColor="text1"/>
          <w:sz w:val="20"/>
          <w:szCs w:val="20"/>
        </w:rPr>
        <w:t xml:space="preserve">Constancia de estar al día en el pago de infracciones de la Ley N.º 7331, Ley de Tránsito por Vías Públicas Terrestres.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j) </w:t>
      </w:r>
      <w:r w:rsidRPr="00CD3EF1">
        <w:rPr>
          <w:color w:val="000000" w:themeColor="text1"/>
          <w:sz w:val="20"/>
          <w:szCs w:val="20"/>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k) </w:t>
      </w:r>
      <w:r w:rsidRPr="00CD3EF1">
        <w:rPr>
          <w:color w:val="000000" w:themeColor="text1"/>
          <w:sz w:val="20"/>
          <w:szCs w:val="20"/>
        </w:rPr>
        <w:t>Constancia de estar al día en el pago de la póliza de porteo de personas, Clase Tarifa 21. (…)”</w:t>
      </w:r>
    </w:p>
    <w:p w:rsidR="00914113" w:rsidRPr="00CD3EF1" w:rsidRDefault="00914113" w:rsidP="00914113">
      <w:pPr>
        <w:tabs>
          <w:tab w:val="left" w:pos="2370"/>
        </w:tabs>
        <w:spacing w:line="276" w:lineRule="auto"/>
        <w:jc w:val="both"/>
        <w:rPr>
          <w:color w:val="000000" w:themeColor="text1"/>
          <w:sz w:val="26"/>
          <w:szCs w:val="26"/>
        </w:rPr>
      </w:pPr>
    </w:p>
    <w:p w:rsidR="00914113" w:rsidRPr="00CD3EF1" w:rsidRDefault="00914113" w:rsidP="00914113">
      <w:pPr>
        <w:tabs>
          <w:tab w:val="left" w:pos="2370"/>
        </w:tabs>
        <w:spacing w:line="276" w:lineRule="auto"/>
        <w:jc w:val="both"/>
        <w:rPr>
          <w:color w:val="000000" w:themeColor="text1"/>
          <w:lang w:val="es-MX"/>
        </w:rPr>
      </w:pPr>
      <w:r w:rsidRPr="00CD3EF1">
        <w:rPr>
          <w:color w:val="000000" w:themeColor="text1"/>
          <w:lang w:val="es-MX"/>
        </w:rPr>
        <w:t>Sin embargo, para el momento de la prórroga del permiso estableció lo siguiente:</w:t>
      </w:r>
    </w:p>
    <w:p w:rsidR="00914113" w:rsidRPr="00CD3EF1" w:rsidRDefault="00914113" w:rsidP="00914113">
      <w:pPr>
        <w:tabs>
          <w:tab w:val="left" w:pos="2370"/>
        </w:tabs>
        <w:ind w:left="851" w:right="851"/>
        <w:jc w:val="both"/>
        <w:rPr>
          <w:color w:val="000000" w:themeColor="text1"/>
          <w:sz w:val="26"/>
          <w:szCs w:val="26"/>
          <w:lang w:val="es-MX"/>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“Habiendo cumplido en tiempo con la presentación de estos requisitos, se le otorgará el documento que lo acredita como permisionario especial estable de taxi autorizado por parte del Consejo de Transporte Público; </w:t>
      </w:r>
      <w:r w:rsidRPr="00CD3EF1">
        <w:rPr>
          <w:color w:val="000000" w:themeColor="text1"/>
          <w:sz w:val="20"/>
          <w:szCs w:val="20"/>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CD3EF1">
        <w:rPr>
          <w:i/>
          <w:color w:val="000000" w:themeColor="text1"/>
          <w:sz w:val="20"/>
          <w:szCs w:val="20"/>
          <w:u w:val="single"/>
        </w:rPr>
        <w:t>esta última en lo que resulte aplicable</w:t>
      </w:r>
      <w:r w:rsidRPr="00CD3EF1">
        <w:rPr>
          <w:color w:val="000000" w:themeColor="text1"/>
          <w:sz w:val="20"/>
          <w:szCs w:val="20"/>
        </w:rPr>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CD3EF1" w:rsidRDefault="00914113" w:rsidP="00914113">
      <w:pPr>
        <w:tabs>
          <w:tab w:val="left" w:pos="2370"/>
        </w:tabs>
        <w:spacing w:line="276" w:lineRule="auto"/>
        <w:jc w:val="both"/>
        <w:rPr>
          <w:color w:val="000000" w:themeColor="text1"/>
          <w:sz w:val="26"/>
          <w:szCs w:val="26"/>
        </w:rPr>
      </w:pPr>
    </w:p>
    <w:p w:rsidR="00914113" w:rsidRPr="00CD3EF1" w:rsidRDefault="00914113" w:rsidP="00914113">
      <w:pPr>
        <w:tabs>
          <w:tab w:val="left" w:pos="2370"/>
        </w:tabs>
        <w:spacing w:line="276" w:lineRule="auto"/>
        <w:jc w:val="both"/>
        <w:rPr>
          <w:color w:val="000000" w:themeColor="text1"/>
        </w:rPr>
      </w:pPr>
      <w:r w:rsidRPr="00CD3EF1">
        <w:rPr>
          <w:color w:val="000000" w:themeColor="text1"/>
        </w:rPr>
        <w:t xml:space="preserve">La remisión a la Ley Nº 7969, nos lleva directamente al inciso g) del párrafo 2 del artículo </w:t>
      </w:r>
      <w:r w:rsidRPr="00CD3EF1">
        <w:rPr>
          <w:color w:val="000000" w:themeColor="text1"/>
        </w:rPr>
        <w:lastRenderedPageBreak/>
        <w:t>29, que establece:</w:t>
      </w:r>
    </w:p>
    <w:p w:rsidR="00914113" w:rsidRPr="00CD3EF1" w:rsidRDefault="00914113" w:rsidP="00914113">
      <w:pPr>
        <w:tabs>
          <w:tab w:val="left" w:pos="2730"/>
        </w:tabs>
        <w:spacing w:line="276" w:lineRule="auto"/>
        <w:jc w:val="both"/>
        <w:rPr>
          <w:color w:val="000000" w:themeColor="text1"/>
        </w:rPr>
      </w:pPr>
      <w:r w:rsidRPr="00CD3EF1">
        <w:rPr>
          <w:color w:val="000000" w:themeColor="text1"/>
        </w:rPr>
        <w:tab/>
      </w:r>
    </w:p>
    <w:p w:rsidR="00914113" w:rsidRPr="00CD3EF1" w:rsidRDefault="00914113" w:rsidP="00914113">
      <w:pPr>
        <w:ind w:left="851" w:right="851"/>
        <w:jc w:val="both"/>
        <w:rPr>
          <w:bCs/>
          <w:color w:val="000000" w:themeColor="text1"/>
          <w:sz w:val="20"/>
          <w:szCs w:val="20"/>
        </w:rPr>
      </w:pPr>
      <w:r w:rsidRPr="00CD3EF1">
        <w:rPr>
          <w:bCs/>
          <w:color w:val="000000" w:themeColor="text1"/>
          <w:sz w:val="20"/>
          <w:szCs w:val="20"/>
        </w:rPr>
        <w:t>“(…)</w:t>
      </w: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 xml:space="preserve">2.- </w:t>
      </w:r>
      <w:r w:rsidRPr="00CD3EF1">
        <w:rPr>
          <w:color w:val="000000" w:themeColor="text1"/>
          <w:sz w:val="20"/>
          <w:szCs w:val="20"/>
        </w:rPr>
        <w:t xml:space="preserve">Para la prestación del servicio especial estable de taxi, a que se refiere el artículo 2 de esta ley, se requiere obtener un permiso otorgado por el Consejo de Transporte Público, sujeto a las siguientes condiciones: </w:t>
      </w:r>
    </w:p>
    <w:p w:rsidR="00914113" w:rsidRPr="00CD3EF1" w:rsidRDefault="00914113" w:rsidP="00914113">
      <w:pPr>
        <w:ind w:left="851" w:right="851" w:firstLine="708"/>
        <w:jc w:val="both"/>
        <w:rPr>
          <w:b/>
          <w:bCs/>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b/>
          <w:bCs/>
          <w:color w:val="000000" w:themeColor="text1"/>
          <w:sz w:val="20"/>
          <w:szCs w:val="20"/>
        </w:rPr>
        <w:t>g)</w:t>
      </w:r>
      <w:r w:rsidRPr="00CD3EF1">
        <w:rPr>
          <w:color w:val="000000" w:themeColor="text1"/>
          <w:sz w:val="20"/>
          <w:szCs w:val="20"/>
        </w:rPr>
        <w:t xml:space="preserve"> Quien presente una solicitud para explotar un servicio especial estable de taxi deberá presentar certificación de que se encuentra debidamente inscrito y al día con sus obligaciones en la Caja Costarricense de Seguro Social (</w:t>
      </w:r>
      <w:proofErr w:type="spellStart"/>
      <w:r w:rsidRPr="00CD3EF1">
        <w:rPr>
          <w:color w:val="000000" w:themeColor="text1"/>
          <w:sz w:val="20"/>
          <w:szCs w:val="20"/>
        </w:rPr>
        <w:t>CCSS</w:t>
      </w:r>
      <w:proofErr w:type="spellEnd"/>
      <w:r w:rsidRPr="00CD3EF1">
        <w:rPr>
          <w:color w:val="000000" w:themeColor="text1"/>
          <w:sz w:val="20"/>
          <w:szCs w:val="20"/>
        </w:rPr>
        <w:t xml:space="preserve">);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914113" w:rsidRPr="00CD3EF1" w:rsidRDefault="00914113" w:rsidP="00914113">
      <w:pPr>
        <w:tabs>
          <w:tab w:val="left" w:pos="2370"/>
        </w:tabs>
        <w:spacing w:line="276" w:lineRule="auto"/>
        <w:jc w:val="both"/>
        <w:rPr>
          <w:color w:val="000000" w:themeColor="text1"/>
        </w:rPr>
      </w:pPr>
    </w:p>
    <w:p w:rsidR="00914113" w:rsidRPr="00CD3EF1" w:rsidRDefault="00914113" w:rsidP="00914113">
      <w:pPr>
        <w:tabs>
          <w:tab w:val="left" w:pos="2370"/>
        </w:tabs>
        <w:spacing w:line="276" w:lineRule="auto"/>
        <w:jc w:val="both"/>
        <w:rPr>
          <w:color w:val="000000" w:themeColor="text1"/>
          <w:lang w:val="es-MX"/>
        </w:rPr>
      </w:pPr>
      <w:r w:rsidRPr="00CD3EF1">
        <w:rPr>
          <w:color w:val="000000" w:themeColor="text1"/>
          <w:lang w:val="es-MX"/>
        </w:rPr>
        <w:t xml:space="preserve">Como se observa, los requisitos del artículo 29 para </w:t>
      </w:r>
      <w:proofErr w:type="spellStart"/>
      <w:r w:rsidRPr="00CD3EF1">
        <w:rPr>
          <w:color w:val="000000" w:themeColor="text1"/>
          <w:lang w:val="es-MX"/>
        </w:rPr>
        <w:t>SEETAXI</w:t>
      </w:r>
      <w:proofErr w:type="spellEnd"/>
      <w:r w:rsidRPr="00CD3EF1">
        <w:rPr>
          <w:color w:val="000000" w:themeColor="text1"/>
          <w:lang w:val="es-MX"/>
        </w:rPr>
        <w:t>,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CD3EF1" w:rsidRDefault="00914113" w:rsidP="00914113">
      <w:pPr>
        <w:tabs>
          <w:tab w:val="left" w:pos="2370"/>
        </w:tabs>
        <w:jc w:val="both"/>
        <w:rPr>
          <w:color w:val="000000" w:themeColor="text1"/>
          <w:lang w:val="es-MX"/>
        </w:rPr>
      </w:pPr>
    </w:p>
    <w:p w:rsidR="00914113" w:rsidRPr="00CD3EF1" w:rsidRDefault="00914113" w:rsidP="00914113">
      <w:pPr>
        <w:pStyle w:val="Prrafodelista"/>
        <w:widowControl/>
        <w:numPr>
          <w:ilvl w:val="0"/>
          <w:numId w:val="13"/>
        </w:numPr>
        <w:kinsoku/>
        <w:spacing w:line="276" w:lineRule="auto"/>
        <w:ind w:left="0" w:firstLine="284"/>
        <w:contextualSpacing w:val="0"/>
        <w:jc w:val="both"/>
        <w:rPr>
          <w:b/>
          <w:color w:val="000000" w:themeColor="text1"/>
        </w:rPr>
      </w:pPr>
      <w:r w:rsidRPr="00CD3EF1">
        <w:rPr>
          <w:b/>
          <w:color w:val="000000" w:themeColor="text1"/>
        </w:rPr>
        <w:t>La Motivación de los actos administrativos.</w:t>
      </w:r>
    </w:p>
    <w:p w:rsidR="00914113" w:rsidRPr="00CD3EF1" w:rsidRDefault="00914113" w:rsidP="00914113">
      <w:pPr>
        <w:spacing w:line="276" w:lineRule="auto"/>
        <w:jc w:val="both"/>
        <w:rPr>
          <w:b/>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 xml:space="preserve">La Administración, en los casos donde se encuentra en juego intereses legítimos de los administrados, </w:t>
      </w:r>
      <w:r w:rsidRPr="00CD3EF1">
        <w:rPr>
          <w:i/>
          <w:color w:val="000000" w:themeColor="text1"/>
          <w:u w:val="single"/>
        </w:rPr>
        <w:t>debe ser exhaustiva en sus valoraciones técnicas</w:t>
      </w:r>
      <w:r w:rsidRPr="00CD3EF1">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CD3EF1" w:rsidRDefault="00914113"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Lo anterior, sólo se logra a través de la motivación, pues es allí donde la Administración, podrá justificar de manera, lógica, técnica, científica o jurídica la decisión que ha de adoptar.</w:t>
      </w:r>
    </w:p>
    <w:p w:rsidR="00557AA2" w:rsidRPr="00CD3EF1" w:rsidRDefault="00557AA2"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 xml:space="preserve">El Tratadista y Magistrado de la Sala Constitucional, Ernesto </w:t>
      </w:r>
      <w:proofErr w:type="spellStart"/>
      <w:r w:rsidRPr="00CD3EF1">
        <w:rPr>
          <w:color w:val="000000" w:themeColor="text1"/>
        </w:rPr>
        <w:t>Jinesta</w:t>
      </w:r>
      <w:proofErr w:type="spellEnd"/>
      <w:r w:rsidRPr="00CD3EF1">
        <w:rPr>
          <w:color w:val="000000" w:themeColor="text1"/>
        </w:rPr>
        <w:t xml:space="preserve"> Lobo, en el Tratado de Derecho Administrativo, Tomo I, Parte General, nos indica lo siguiente:</w:t>
      </w:r>
    </w:p>
    <w:p w:rsidR="00557AA2" w:rsidRPr="00CD3EF1" w:rsidRDefault="00557AA2" w:rsidP="00914113">
      <w:pPr>
        <w:ind w:left="851" w:right="851"/>
        <w:jc w:val="both"/>
        <w:rPr>
          <w:color w:val="000000" w:themeColor="text1"/>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w:t>
      </w:r>
      <w:r w:rsidRPr="00CD3EF1">
        <w:rPr>
          <w:color w:val="000000" w:themeColor="text1"/>
          <w:sz w:val="20"/>
          <w:szCs w:val="20"/>
        </w:rPr>
        <w:lastRenderedPageBreak/>
        <w:t>invocados como sustento y comunicados. (…)”</w:t>
      </w:r>
    </w:p>
    <w:p w:rsidR="00914113" w:rsidRPr="00CD3EF1" w:rsidRDefault="00914113" w:rsidP="00914113">
      <w:pPr>
        <w:spacing w:line="276" w:lineRule="auto"/>
        <w:jc w:val="both"/>
        <w:rPr>
          <w:color w:val="000000" w:themeColor="text1"/>
          <w:sz w:val="26"/>
          <w:szCs w:val="26"/>
        </w:rPr>
      </w:pPr>
    </w:p>
    <w:p w:rsidR="00557AA2" w:rsidRPr="00CD3EF1" w:rsidRDefault="00557AA2" w:rsidP="00557AA2">
      <w:pPr>
        <w:spacing w:line="276" w:lineRule="auto"/>
        <w:jc w:val="both"/>
        <w:rPr>
          <w:color w:val="000000" w:themeColor="text1"/>
        </w:rPr>
      </w:pPr>
      <w:r w:rsidRPr="00CD3EF1">
        <w:rPr>
          <w:color w:val="000000" w:themeColor="text1"/>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CD3EF1">
        <w:rPr>
          <w:i/>
          <w:color w:val="000000" w:themeColor="text1"/>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CD3EF1">
        <w:rPr>
          <w:color w:val="000000" w:themeColor="text1"/>
        </w:rPr>
        <w:t xml:space="preserve">se determina que </w:t>
      </w:r>
      <w:r w:rsidRPr="00CD3EF1">
        <w:rPr>
          <w:b/>
          <w:i/>
          <w:color w:val="000000" w:themeColor="text1"/>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CD3EF1">
        <w:rPr>
          <w:b/>
          <w:color w:val="000000" w:themeColor="text1"/>
          <w:sz w:val="26"/>
          <w:szCs w:val="26"/>
        </w:rPr>
        <w:t>del Artículo No. 7.8.2 de la Sesión Ordinaria 37-2015, celebrada el 1° de julio del 2015</w:t>
      </w:r>
      <w:r w:rsidRPr="00CD3EF1">
        <w:rPr>
          <w:color w:val="000000" w:themeColor="text1"/>
        </w:rPr>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CD3EF1" w:rsidRDefault="00914113" w:rsidP="00914113">
      <w:pPr>
        <w:tabs>
          <w:tab w:val="left" w:pos="2370"/>
        </w:tabs>
        <w:jc w:val="both"/>
        <w:rPr>
          <w:color w:val="000000" w:themeColor="text1"/>
        </w:rPr>
      </w:pPr>
    </w:p>
    <w:p w:rsidR="00914113" w:rsidRPr="00CD3EF1" w:rsidRDefault="00914113" w:rsidP="00582D59">
      <w:pPr>
        <w:pStyle w:val="Prrafodelista"/>
        <w:widowControl/>
        <w:numPr>
          <w:ilvl w:val="1"/>
          <w:numId w:val="3"/>
        </w:numPr>
        <w:tabs>
          <w:tab w:val="left" w:pos="709"/>
        </w:tabs>
        <w:kinsoku/>
        <w:spacing w:line="276" w:lineRule="auto"/>
        <w:jc w:val="both"/>
        <w:rPr>
          <w:b/>
          <w:color w:val="000000" w:themeColor="text1"/>
        </w:rPr>
      </w:pPr>
      <w:r w:rsidRPr="00CD3EF1">
        <w:rPr>
          <w:b/>
          <w:color w:val="000000" w:themeColor="text1"/>
        </w:rPr>
        <w:t>Examen de los Informes y Fundamentos del acuerdo impugnado</w:t>
      </w:r>
    </w:p>
    <w:p w:rsidR="00914113" w:rsidRPr="00CD3EF1" w:rsidRDefault="00914113" w:rsidP="00914113">
      <w:pPr>
        <w:tabs>
          <w:tab w:val="left" w:pos="2370"/>
        </w:tabs>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CD3EF1" w:rsidRDefault="00914113" w:rsidP="00914113">
      <w:pPr>
        <w:pStyle w:val="Default"/>
        <w:spacing w:line="276" w:lineRule="auto"/>
        <w:ind w:right="340"/>
        <w:jc w:val="both"/>
        <w:rPr>
          <w:rFonts w:ascii="Times New Roman" w:hAnsi="Times New Roman" w:cs="Times New Roman"/>
          <w:bCs/>
          <w:color w:val="000000" w:themeColor="text1"/>
          <w:lang w:val="es-ES"/>
        </w:rPr>
      </w:pPr>
    </w:p>
    <w:p w:rsidR="00914113" w:rsidRPr="00CD3EF1" w:rsidRDefault="00914113" w:rsidP="00582D59">
      <w:pPr>
        <w:pStyle w:val="Default"/>
        <w:numPr>
          <w:ilvl w:val="2"/>
          <w:numId w:val="3"/>
        </w:numPr>
        <w:spacing w:line="276" w:lineRule="auto"/>
        <w:ind w:right="340"/>
        <w:jc w:val="both"/>
        <w:rPr>
          <w:rFonts w:ascii="Times New Roman" w:hAnsi="Times New Roman" w:cs="Times New Roman"/>
          <w:b/>
          <w:color w:val="000000" w:themeColor="text1"/>
        </w:rPr>
      </w:pPr>
      <w:r w:rsidRPr="00CD3EF1">
        <w:rPr>
          <w:rFonts w:ascii="Times New Roman" w:hAnsi="Times New Roman" w:cs="Times New Roman"/>
          <w:b/>
          <w:bCs/>
          <w:color w:val="000000" w:themeColor="text1"/>
          <w:lang w:val="es-ES"/>
        </w:rPr>
        <w:t xml:space="preserve">El oficio </w:t>
      </w:r>
      <w:proofErr w:type="spellStart"/>
      <w:r w:rsidRPr="00CD3EF1">
        <w:rPr>
          <w:rFonts w:ascii="Times New Roman" w:hAnsi="Times New Roman" w:cs="Times New Roman"/>
          <w:b/>
          <w:bCs/>
          <w:color w:val="000000" w:themeColor="text1"/>
          <w:lang w:val="es-ES"/>
        </w:rPr>
        <w:t>DAJ</w:t>
      </w:r>
      <w:proofErr w:type="spellEnd"/>
      <w:r w:rsidRPr="00CD3EF1">
        <w:rPr>
          <w:rFonts w:ascii="Times New Roman" w:hAnsi="Times New Roman" w:cs="Times New Roman"/>
          <w:b/>
          <w:bCs/>
          <w:color w:val="000000" w:themeColor="text1"/>
          <w:lang w:val="es-ES"/>
        </w:rPr>
        <w:t xml:space="preserve"> </w:t>
      </w:r>
      <w:r w:rsidRPr="00CD3EF1">
        <w:rPr>
          <w:rFonts w:ascii="Times New Roman" w:hAnsi="Times New Roman" w:cs="Times New Roman"/>
          <w:b/>
          <w:color w:val="000000" w:themeColor="text1"/>
        </w:rPr>
        <w:t>2015-2164 del 30 de junio del 2015, emitido por la Dirección Jurídica del Consejo de Transporte Público.</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r w:rsidRPr="00CD3EF1">
        <w:rPr>
          <w:rFonts w:ascii="Times New Roman" w:hAnsi="Times New Roman" w:cs="Times New Roman"/>
          <w:color w:val="000000" w:themeColor="text1"/>
        </w:rPr>
        <w:t>El oficio emitido por la Dirección de Asuntos Jurídicos del Consejo, y dirigido al Licenciado Mario Zárate Sánchez, Director Ejecutivo del Consejo de Transporte Público, refiere a “CRITERIO PRÓRROGA APLICABLE EN CUANTO AL SERVICIO ESPECIAL ESTABLE DE TAXI (</w:t>
      </w:r>
      <w:proofErr w:type="spellStart"/>
      <w:r w:rsidRPr="00CD3EF1">
        <w:rPr>
          <w:rFonts w:ascii="Times New Roman" w:hAnsi="Times New Roman" w:cs="Times New Roman"/>
          <w:color w:val="000000" w:themeColor="text1"/>
        </w:rPr>
        <w:t>SEETAXI</w:t>
      </w:r>
      <w:proofErr w:type="spellEnd"/>
      <w:r w:rsidRPr="00CD3EF1">
        <w:rPr>
          <w:rFonts w:ascii="Times New Roman" w:hAnsi="Times New Roman" w:cs="Times New Roman"/>
          <w:color w:val="000000" w:themeColor="text1"/>
        </w:rPr>
        <w:t xml:space="preserve">) EN LA MODALIDAD AUTOMÓVIL (SEDAN)”, el cual se fundamenta en la Ley No. 8955, y en los Dictámenes C-43-2013 y C-78-2013 ambos de la Procuraduría General de la República, </w:t>
      </w:r>
      <w:r w:rsidRPr="00CD3EF1">
        <w:rPr>
          <w:rFonts w:ascii="Times New Roman" w:hAnsi="Times New Roman" w:cs="Times New Roman"/>
          <w:color w:val="000000" w:themeColor="text1"/>
          <w:u w:val="single"/>
        </w:rPr>
        <w:t xml:space="preserve">ninguno de los cuales, desarrolla el tema de la prórroga de los permisos de </w:t>
      </w:r>
      <w:proofErr w:type="spellStart"/>
      <w:r w:rsidRPr="00CD3EF1">
        <w:rPr>
          <w:rFonts w:ascii="Times New Roman" w:hAnsi="Times New Roman" w:cs="Times New Roman"/>
          <w:color w:val="000000" w:themeColor="text1"/>
          <w:u w:val="single"/>
        </w:rPr>
        <w:t>SEETAXI</w:t>
      </w:r>
      <w:proofErr w:type="spellEnd"/>
      <w:r w:rsidRPr="00CD3EF1">
        <w:rPr>
          <w:rFonts w:ascii="Times New Roman" w:hAnsi="Times New Roman" w:cs="Times New Roman"/>
          <w:color w:val="000000" w:themeColor="text1"/>
        </w:rPr>
        <w:t>, como de seguido se indicará.</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Ahora bien, el criterio legal externado por la Dirección de Asuntos Jurídicos en el </w:t>
      </w:r>
      <w:proofErr w:type="spellStart"/>
      <w:r w:rsidRPr="00CD3EF1">
        <w:rPr>
          <w:color w:val="000000" w:themeColor="text1"/>
        </w:rPr>
        <w:t>DAJ</w:t>
      </w:r>
      <w:proofErr w:type="spellEnd"/>
      <w:r w:rsidRPr="00CD3EF1">
        <w:rPr>
          <w:color w:val="000000" w:themeColor="text1"/>
        </w:rPr>
        <w:t xml:space="preserve">-2015-002164, indica que: </w:t>
      </w:r>
    </w:p>
    <w:p w:rsidR="00914113" w:rsidRPr="00CD3EF1" w:rsidRDefault="00914113" w:rsidP="00914113">
      <w:pPr>
        <w:autoSpaceDE w:val="0"/>
        <w:autoSpaceDN w:val="0"/>
        <w:adjustRightInd w:val="0"/>
        <w:spacing w:line="276" w:lineRule="auto"/>
        <w:jc w:val="both"/>
        <w:rPr>
          <w:color w:val="000000" w:themeColor="text1"/>
          <w:sz w:val="26"/>
          <w:szCs w:val="26"/>
        </w:rPr>
      </w:pPr>
    </w:p>
    <w:p w:rsidR="00914113" w:rsidRPr="00CD3EF1" w:rsidRDefault="00914113" w:rsidP="00914113">
      <w:pPr>
        <w:autoSpaceDE w:val="0"/>
        <w:autoSpaceDN w:val="0"/>
        <w:adjustRightInd w:val="0"/>
        <w:ind w:left="851" w:right="851"/>
        <w:jc w:val="both"/>
        <w:rPr>
          <w:color w:val="000000" w:themeColor="text1"/>
          <w:sz w:val="20"/>
          <w:szCs w:val="20"/>
        </w:rPr>
      </w:pPr>
      <w:r w:rsidRPr="00CD3EF1">
        <w:rPr>
          <w:color w:val="000000" w:themeColor="text1"/>
          <w:sz w:val="20"/>
          <w:szCs w:val="20"/>
        </w:rPr>
        <w:t>“</w:t>
      </w:r>
      <w:r w:rsidRPr="00CD3EF1">
        <w:rPr>
          <w:b/>
          <w:color w:val="000000" w:themeColor="text1"/>
          <w:sz w:val="20"/>
          <w:szCs w:val="20"/>
        </w:rPr>
        <w:t>IV</w:t>
      </w:r>
      <w:r w:rsidRPr="00CD3EF1">
        <w:rPr>
          <w:b/>
          <w:color w:val="000000" w:themeColor="text1"/>
          <w:sz w:val="20"/>
          <w:szCs w:val="20"/>
          <w:u w:val="single"/>
        </w:rPr>
        <w:t>. CRITERIO DE LA DIRECCIÓN</w:t>
      </w:r>
      <w:r w:rsidRPr="00CD3EF1">
        <w:rPr>
          <w:color w:val="000000" w:themeColor="text1"/>
          <w:sz w:val="20"/>
          <w:szCs w:val="20"/>
        </w:rPr>
        <w:t>.</w:t>
      </w:r>
    </w:p>
    <w:p w:rsidR="00914113" w:rsidRPr="00CD3EF1" w:rsidRDefault="00914113" w:rsidP="00914113">
      <w:pPr>
        <w:autoSpaceDE w:val="0"/>
        <w:autoSpaceDN w:val="0"/>
        <w:adjustRightInd w:val="0"/>
        <w:ind w:left="851" w:right="851"/>
        <w:jc w:val="both"/>
        <w:rPr>
          <w:color w:val="000000" w:themeColor="text1"/>
          <w:sz w:val="20"/>
          <w:szCs w:val="20"/>
        </w:rPr>
      </w:pPr>
    </w:p>
    <w:p w:rsidR="00914113" w:rsidRPr="00CD3EF1" w:rsidRDefault="00914113" w:rsidP="00914113">
      <w:pPr>
        <w:autoSpaceDE w:val="0"/>
        <w:autoSpaceDN w:val="0"/>
        <w:adjustRightInd w:val="0"/>
        <w:ind w:left="851" w:right="851"/>
        <w:jc w:val="both"/>
        <w:rPr>
          <w:color w:val="000000" w:themeColor="text1"/>
          <w:sz w:val="20"/>
          <w:szCs w:val="20"/>
        </w:rPr>
      </w:pPr>
      <w:r w:rsidRPr="00CD3EF1">
        <w:rPr>
          <w:color w:val="000000" w:themeColor="text1"/>
          <w:sz w:val="20"/>
          <w:szCs w:val="20"/>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w:t>
      </w:r>
      <w:r w:rsidR="00E06D2E" w:rsidRPr="00CD3EF1">
        <w:rPr>
          <w:color w:val="000000" w:themeColor="text1"/>
          <w:sz w:val="20"/>
          <w:szCs w:val="20"/>
        </w:rPr>
        <w:t>del permiso</w:t>
      </w:r>
      <w:r w:rsidRPr="00CD3EF1">
        <w:rPr>
          <w:color w:val="000000" w:themeColor="text1"/>
          <w:sz w:val="20"/>
          <w:szCs w:val="20"/>
        </w:rPr>
        <w:t xml:space="preserve"> acreditado al amparo de la norma transitoria, siendo, </w:t>
      </w:r>
      <w:proofErr w:type="gramStart"/>
      <w:r w:rsidRPr="00CD3EF1">
        <w:rPr>
          <w:color w:val="000000" w:themeColor="text1"/>
          <w:sz w:val="20"/>
          <w:szCs w:val="20"/>
        </w:rPr>
        <w:t>que</w:t>
      </w:r>
      <w:proofErr w:type="gramEnd"/>
      <w:r w:rsidRPr="00CD3EF1">
        <w:rPr>
          <w:color w:val="000000" w:themeColor="text1"/>
          <w:sz w:val="20"/>
          <w:szCs w:val="20"/>
        </w:rPr>
        <w:t xml:space="preserve"> para la asignación o acreditación inicial del permiso, conforme al inciso c) del Transitorio II de la Ley N°. 8955, el número de permisos </w:t>
      </w:r>
      <w:proofErr w:type="spellStart"/>
      <w:r w:rsidRPr="00CD3EF1">
        <w:rPr>
          <w:color w:val="000000" w:themeColor="text1"/>
          <w:sz w:val="20"/>
          <w:szCs w:val="20"/>
        </w:rPr>
        <w:t>seetaxi</w:t>
      </w:r>
      <w:proofErr w:type="spellEnd"/>
      <w:r w:rsidRPr="00CD3EF1">
        <w:rPr>
          <w:color w:val="000000" w:themeColor="text1"/>
          <w:sz w:val="20"/>
          <w:szCs w:val="20"/>
        </w:rPr>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CD3EF1" w:rsidRDefault="00914113" w:rsidP="00914113">
      <w:pPr>
        <w:autoSpaceDE w:val="0"/>
        <w:autoSpaceDN w:val="0"/>
        <w:adjustRightInd w:val="0"/>
        <w:ind w:left="851" w:right="851"/>
        <w:jc w:val="both"/>
        <w:rPr>
          <w:color w:val="000000" w:themeColor="text1"/>
          <w:sz w:val="20"/>
          <w:szCs w:val="20"/>
        </w:rPr>
      </w:pPr>
    </w:p>
    <w:p w:rsidR="00914113" w:rsidRPr="00CD3EF1" w:rsidRDefault="00914113" w:rsidP="00914113">
      <w:pPr>
        <w:autoSpaceDE w:val="0"/>
        <w:autoSpaceDN w:val="0"/>
        <w:adjustRightInd w:val="0"/>
        <w:ind w:left="851" w:right="851"/>
        <w:jc w:val="both"/>
        <w:rPr>
          <w:color w:val="000000" w:themeColor="text1"/>
          <w:sz w:val="20"/>
          <w:szCs w:val="20"/>
        </w:rPr>
      </w:pPr>
      <w:r w:rsidRPr="00CD3EF1">
        <w:rPr>
          <w:color w:val="000000" w:themeColor="text1"/>
          <w:sz w:val="20"/>
          <w:szCs w:val="20"/>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CD3EF1" w:rsidRDefault="00914113" w:rsidP="00914113">
      <w:pPr>
        <w:autoSpaceDE w:val="0"/>
        <w:autoSpaceDN w:val="0"/>
        <w:adjustRightInd w:val="0"/>
        <w:spacing w:line="276" w:lineRule="auto"/>
        <w:jc w:val="both"/>
        <w:rPr>
          <w:color w:val="000000" w:themeColor="text1"/>
          <w:sz w:val="26"/>
          <w:szCs w:val="26"/>
        </w:rPr>
      </w:pPr>
    </w:p>
    <w:p w:rsidR="00914113" w:rsidRPr="00CD3EF1" w:rsidRDefault="00914113" w:rsidP="00914113">
      <w:pPr>
        <w:pStyle w:val="Default"/>
        <w:spacing w:line="276" w:lineRule="auto"/>
        <w:ind w:right="340"/>
        <w:jc w:val="both"/>
        <w:rPr>
          <w:rFonts w:ascii="Times New Roman" w:hAnsi="Times New Roman" w:cs="Times New Roman"/>
          <w:color w:val="000000" w:themeColor="text1"/>
          <w:lang w:eastAsia="es-CR"/>
        </w:rPr>
      </w:pPr>
      <w:r w:rsidRPr="00CD3EF1">
        <w:rPr>
          <w:rFonts w:ascii="Times New Roman" w:hAnsi="Times New Roman" w:cs="Times New Roman"/>
          <w:color w:val="000000" w:themeColor="text1"/>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CD3EF1" w:rsidRDefault="00914113" w:rsidP="00914113">
      <w:pPr>
        <w:pStyle w:val="Default"/>
        <w:spacing w:line="276" w:lineRule="auto"/>
        <w:ind w:right="340"/>
        <w:jc w:val="both"/>
        <w:rPr>
          <w:rFonts w:ascii="Times New Roman" w:hAnsi="Times New Roman" w:cs="Times New Roman"/>
          <w:color w:val="000000" w:themeColor="text1"/>
          <w:lang w:eastAsia="es-CR"/>
        </w:rPr>
      </w:pPr>
    </w:p>
    <w:p w:rsidR="00914113" w:rsidRPr="00CD3EF1" w:rsidRDefault="00914113" w:rsidP="00914113">
      <w:pPr>
        <w:spacing w:line="276" w:lineRule="auto"/>
        <w:jc w:val="both"/>
        <w:rPr>
          <w:color w:val="000000" w:themeColor="text1"/>
          <w:lang w:val="es-ES_tradnl"/>
        </w:rPr>
      </w:pPr>
      <w:r w:rsidRPr="00CD3EF1">
        <w:rPr>
          <w:color w:val="000000" w:themeColor="text1"/>
        </w:rPr>
        <w:t xml:space="preserve">La </w:t>
      </w:r>
      <w:r w:rsidRPr="00CD3EF1">
        <w:rPr>
          <w:color w:val="000000" w:themeColor="text1"/>
          <w:lang w:val="es-MX"/>
        </w:rPr>
        <w:t xml:space="preserve">Procuraduría General de la República en el Dictamen C-043-2013 del 20 de marzo del 2013, surge por una consulta realizada por el </w:t>
      </w:r>
      <w:r w:rsidRPr="00CD3EF1">
        <w:rPr>
          <w:color w:val="000000" w:themeColor="text1"/>
          <w:lang w:val="es-ES_tradnl"/>
        </w:rPr>
        <w:t>Auditor Interno del Consejo de Transporte Público, quien realiza nueve preguntas puntuales, a saber:</w:t>
      </w:r>
    </w:p>
    <w:p w:rsidR="00914113" w:rsidRPr="00CD3EF1" w:rsidRDefault="00914113" w:rsidP="00914113">
      <w:pPr>
        <w:jc w:val="both"/>
        <w:rPr>
          <w:color w:val="000000" w:themeColor="text1"/>
          <w:sz w:val="20"/>
          <w:szCs w:val="20"/>
          <w:lang w:val="es-ES_tradnl"/>
        </w:rPr>
      </w:pPr>
    </w:p>
    <w:p w:rsidR="00914113" w:rsidRPr="00CD3EF1" w:rsidRDefault="00914113" w:rsidP="00914113">
      <w:pPr>
        <w:ind w:left="851" w:right="851"/>
        <w:jc w:val="both"/>
        <w:rPr>
          <w:i/>
          <w:color w:val="000000" w:themeColor="text1"/>
          <w:sz w:val="20"/>
          <w:szCs w:val="20"/>
          <w:lang w:val="es-ES_tradnl"/>
        </w:rPr>
      </w:pPr>
      <w:r w:rsidRPr="00CD3EF1">
        <w:rPr>
          <w:i/>
          <w:color w:val="000000" w:themeColor="text1"/>
          <w:sz w:val="20"/>
          <w:szCs w:val="20"/>
          <w:lang w:val="es-ES_tradnl"/>
        </w:rPr>
        <w:t>“</w:t>
      </w:r>
      <w:r w:rsidRPr="00CD3EF1">
        <w:rPr>
          <w:b/>
          <w:i/>
          <w:color w:val="000000" w:themeColor="text1"/>
          <w:sz w:val="20"/>
          <w:szCs w:val="20"/>
          <w:lang w:val="es-ES_tradnl"/>
        </w:rPr>
        <w:t>PRIMERA:</w:t>
      </w:r>
      <w:r w:rsidRPr="00CD3EF1">
        <w:rPr>
          <w:i/>
          <w:color w:val="000000" w:themeColor="text1"/>
          <w:sz w:val="20"/>
          <w:szCs w:val="20"/>
          <w:lang w:val="es-ES_tradnl"/>
        </w:rPr>
        <w:t xml:space="preserve"> </w:t>
      </w:r>
      <w:r w:rsidR="00C0627D" w:rsidRPr="00CD3EF1">
        <w:rPr>
          <w:i/>
          <w:color w:val="000000" w:themeColor="text1"/>
          <w:sz w:val="20"/>
          <w:szCs w:val="20"/>
          <w:lang w:val="es-ES_tradnl"/>
        </w:rPr>
        <w:t xml:space="preserve">(sic) </w:t>
      </w:r>
      <w:proofErr w:type="gramStart"/>
      <w:r w:rsidRPr="00CD3EF1">
        <w:rPr>
          <w:b/>
          <w:i/>
          <w:color w:val="000000" w:themeColor="text1"/>
          <w:sz w:val="20"/>
          <w:szCs w:val="20"/>
          <w:lang w:val="es-ES_tradnl"/>
        </w:rPr>
        <w:t>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CD3EF1">
        <w:rPr>
          <w:i/>
          <w:color w:val="000000" w:themeColor="text1"/>
          <w:sz w:val="20"/>
          <w:szCs w:val="20"/>
          <w:lang w:val="es-ES_tradnl"/>
        </w:rPr>
        <w:t>?</w:t>
      </w:r>
      <w:proofErr w:type="gramEnd"/>
      <w:r w:rsidRPr="00CD3EF1">
        <w:rPr>
          <w:i/>
          <w:color w:val="000000" w:themeColor="text1"/>
          <w:sz w:val="20"/>
          <w:szCs w:val="20"/>
          <w:lang w:val="es-ES_tradnl"/>
        </w:rPr>
        <w:t>”.</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lang w:val="es-ES_tradnl"/>
        </w:rPr>
        <w:t>(…)</w:t>
      </w:r>
    </w:p>
    <w:p w:rsidR="00914113" w:rsidRPr="00CD3EF1" w:rsidRDefault="00914113" w:rsidP="00914113">
      <w:pPr>
        <w:ind w:left="851" w:right="851"/>
        <w:jc w:val="both"/>
        <w:rPr>
          <w:i/>
          <w:color w:val="000000" w:themeColor="text1"/>
          <w:sz w:val="20"/>
          <w:szCs w:val="20"/>
          <w:lang w:val="es-ES_tradnl"/>
        </w:rPr>
      </w:pPr>
      <w:r w:rsidRPr="00CD3EF1">
        <w:rPr>
          <w:i/>
          <w:color w:val="000000" w:themeColor="text1"/>
          <w:sz w:val="20"/>
          <w:szCs w:val="20"/>
          <w:lang w:val="es-ES_tradnl"/>
        </w:rPr>
        <w:t>“</w:t>
      </w:r>
      <w:r w:rsidRPr="00CD3EF1">
        <w:rPr>
          <w:b/>
          <w:i/>
          <w:color w:val="000000" w:themeColor="text1"/>
          <w:sz w:val="20"/>
          <w:szCs w:val="20"/>
          <w:lang w:val="es-ES_tradnl"/>
        </w:rPr>
        <w:t xml:space="preserve">SEGUNDO: </w:t>
      </w:r>
      <w:r w:rsidR="00C0627D" w:rsidRPr="00CD3EF1">
        <w:rPr>
          <w:i/>
          <w:color w:val="000000" w:themeColor="text1"/>
          <w:sz w:val="20"/>
          <w:szCs w:val="20"/>
          <w:lang w:val="es-ES_tradnl"/>
        </w:rPr>
        <w:t xml:space="preserve">(sic) </w:t>
      </w:r>
      <w:r w:rsidRPr="00CD3EF1">
        <w:rPr>
          <w:b/>
          <w:i/>
          <w:color w:val="000000" w:themeColor="text1"/>
          <w:sz w:val="20"/>
          <w:szCs w:val="20"/>
          <w:lang w:val="es-ES_tradnl"/>
        </w:rPr>
        <w:t xml:space="preserve">De conformidad con el Transitorio I se tiene que la totalidad de los requisitos deben de ser aportados en el plazo perentorio de un mes contado a partir de la publicación de la Ley. Dicho </w:t>
      </w:r>
      <w:proofErr w:type="gramStart"/>
      <w:r w:rsidRPr="00CD3EF1">
        <w:rPr>
          <w:b/>
          <w:i/>
          <w:color w:val="000000" w:themeColor="text1"/>
          <w:sz w:val="20"/>
          <w:szCs w:val="20"/>
          <w:lang w:val="es-ES_tradnl"/>
        </w:rPr>
        <w:t>esto</w:t>
      </w:r>
      <w:proofErr w:type="gramEnd"/>
      <w:r w:rsidRPr="00CD3EF1">
        <w:rPr>
          <w:b/>
          <w:i/>
          <w:color w:val="000000" w:themeColor="text1"/>
          <w:sz w:val="20"/>
          <w:szCs w:val="20"/>
          <w:lang w:val="es-ES_tradnl"/>
        </w:rPr>
        <w:t xml:space="preserve"> se podría interpretar que dicho proceso de recepción no podría tener prórrogas para la presentación de requisitos</w:t>
      </w:r>
      <w:r w:rsidRPr="00CD3EF1">
        <w:rPr>
          <w:i/>
          <w:color w:val="000000" w:themeColor="text1"/>
          <w:sz w:val="20"/>
          <w:szCs w:val="20"/>
          <w:lang w:val="es-ES_tradnl"/>
        </w:rPr>
        <w:t>?”.</w:t>
      </w:r>
    </w:p>
    <w:p w:rsidR="00914113" w:rsidRPr="00CD3EF1" w:rsidRDefault="00914113" w:rsidP="00914113">
      <w:pPr>
        <w:ind w:left="851" w:right="851"/>
        <w:jc w:val="both"/>
        <w:rPr>
          <w:color w:val="000000" w:themeColor="text1"/>
          <w:sz w:val="20"/>
          <w:szCs w:val="20"/>
          <w:lang w:val="es-ES_tradnl"/>
        </w:rPr>
      </w:pPr>
      <w:r w:rsidRPr="00CD3EF1">
        <w:rPr>
          <w:color w:val="000000" w:themeColor="text1"/>
          <w:sz w:val="20"/>
          <w:szCs w:val="20"/>
        </w:rPr>
        <w:t>(…)</w:t>
      </w:r>
    </w:p>
    <w:p w:rsidR="00914113" w:rsidRPr="00CD3EF1" w:rsidRDefault="00914113" w:rsidP="00914113">
      <w:pPr>
        <w:ind w:left="851" w:right="851"/>
        <w:jc w:val="both"/>
        <w:rPr>
          <w:i/>
          <w:color w:val="000000" w:themeColor="text1"/>
          <w:sz w:val="20"/>
          <w:szCs w:val="20"/>
          <w:lang w:val="es-ES_tradnl"/>
        </w:rPr>
      </w:pPr>
      <w:r w:rsidRPr="00CD3EF1">
        <w:rPr>
          <w:i/>
          <w:color w:val="000000" w:themeColor="text1"/>
          <w:sz w:val="20"/>
          <w:szCs w:val="20"/>
          <w:lang w:val="es-ES_tradnl"/>
        </w:rPr>
        <w:t>“</w:t>
      </w:r>
      <w:r w:rsidRPr="00CD3EF1">
        <w:rPr>
          <w:b/>
          <w:i/>
          <w:color w:val="000000" w:themeColor="text1"/>
          <w:sz w:val="20"/>
          <w:szCs w:val="20"/>
          <w:lang w:val="es-ES_tradnl"/>
        </w:rPr>
        <w:t xml:space="preserve">TERCERO: </w:t>
      </w:r>
      <w:r w:rsidR="00C0627D" w:rsidRPr="00CD3EF1">
        <w:rPr>
          <w:i/>
          <w:color w:val="000000" w:themeColor="text1"/>
          <w:sz w:val="20"/>
          <w:szCs w:val="20"/>
          <w:lang w:val="es-ES_tradnl"/>
        </w:rPr>
        <w:t xml:space="preserve">(sic) </w:t>
      </w:r>
      <w:proofErr w:type="gramStart"/>
      <w:r w:rsidRPr="00CD3EF1">
        <w:rPr>
          <w:b/>
          <w:i/>
          <w:color w:val="000000" w:themeColor="text1"/>
          <w:sz w:val="20"/>
          <w:szCs w:val="20"/>
          <w:lang w:val="es-ES_tradnl"/>
        </w:rPr>
        <w:t>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roofErr w:type="gramEnd"/>
      <w:r w:rsidRPr="00CD3EF1">
        <w:rPr>
          <w:b/>
          <w:i/>
          <w:color w:val="000000" w:themeColor="text1"/>
          <w:sz w:val="20"/>
          <w:szCs w:val="20"/>
          <w:lang w:val="es-ES_tradnl"/>
        </w:rPr>
        <w:t>”</w:t>
      </w:r>
    </w:p>
    <w:p w:rsidR="00914113" w:rsidRPr="00CD3EF1" w:rsidRDefault="00914113" w:rsidP="00914113">
      <w:pPr>
        <w:ind w:left="851" w:right="851"/>
        <w:jc w:val="both"/>
        <w:rPr>
          <w:color w:val="000000" w:themeColor="text1"/>
          <w:sz w:val="20"/>
          <w:szCs w:val="20"/>
          <w:lang w:val="es-ES_tradnl"/>
        </w:rPr>
      </w:pPr>
      <w:r w:rsidRPr="00CD3EF1">
        <w:rPr>
          <w:color w:val="000000" w:themeColor="text1"/>
          <w:sz w:val="20"/>
          <w:szCs w:val="20"/>
          <w:lang w:val="es-ES_tradnl"/>
        </w:rPr>
        <w:t>(…)</w:t>
      </w:r>
    </w:p>
    <w:p w:rsidR="00914113" w:rsidRPr="00CD3EF1" w:rsidRDefault="00914113" w:rsidP="00914113">
      <w:pPr>
        <w:ind w:left="851" w:right="851"/>
        <w:jc w:val="both"/>
        <w:rPr>
          <w:i/>
          <w:color w:val="000000" w:themeColor="text1"/>
          <w:sz w:val="20"/>
          <w:szCs w:val="20"/>
          <w:lang w:val="es-ES_tradnl"/>
        </w:rPr>
      </w:pPr>
      <w:r w:rsidRPr="00CD3EF1">
        <w:rPr>
          <w:b/>
          <w:i/>
          <w:color w:val="000000" w:themeColor="text1"/>
          <w:sz w:val="20"/>
          <w:szCs w:val="20"/>
          <w:lang w:val="es-ES_tradnl"/>
        </w:rPr>
        <w:t xml:space="preserve">“CUARTO: </w:t>
      </w:r>
      <w:r w:rsidR="00C0627D" w:rsidRPr="00CD3EF1">
        <w:rPr>
          <w:i/>
          <w:color w:val="000000" w:themeColor="text1"/>
          <w:sz w:val="20"/>
          <w:szCs w:val="20"/>
          <w:lang w:val="es-ES_tradnl"/>
        </w:rPr>
        <w:t xml:space="preserve">(sic) </w:t>
      </w:r>
      <w:proofErr w:type="gramStart"/>
      <w:r w:rsidRPr="00CD3EF1">
        <w:rPr>
          <w:b/>
          <w:i/>
          <w:color w:val="000000" w:themeColor="text1"/>
          <w:sz w:val="20"/>
          <w:szCs w:val="20"/>
          <w:lang w:val="es-ES_tradnl"/>
        </w:rPr>
        <w:t xml:space="preserve">Se podría interpretar que el legislador estimó que solo se le deberían de otorgar permisos del servicio estable de taxis a personas físicas y no a personas jurídicas (empresas) y las primeras, si lo tienen a bien, pueden agruparse en sociedades, </w:t>
      </w:r>
      <w:r w:rsidRPr="00CD3EF1">
        <w:rPr>
          <w:b/>
          <w:i/>
          <w:color w:val="000000" w:themeColor="text1"/>
          <w:sz w:val="20"/>
          <w:szCs w:val="20"/>
          <w:lang w:val="es-ES_tradnl"/>
        </w:rPr>
        <w:lastRenderedPageBreak/>
        <w:t>conforme la literalidad de la norma</w:t>
      </w:r>
      <w:r w:rsidRPr="00CD3EF1">
        <w:rPr>
          <w:i/>
          <w:color w:val="000000" w:themeColor="text1"/>
          <w:sz w:val="20"/>
          <w:szCs w:val="20"/>
          <w:lang w:val="es-ES_tradnl"/>
        </w:rPr>
        <w:t>?</w:t>
      </w:r>
      <w:proofErr w:type="gramEnd"/>
      <w:r w:rsidRPr="00CD3EF1">
        <w:rPr>
          <w:i/>
          <w:color w:val="000000" w:themeColor="text1"/>
          <w:sz w:val="20"/>
          <w:szCs w:val="20"/>
          <w:lang w:val="es-ES_tradnl"/>
        </w:rPr>
        <w:t>”</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p>
    <w:p w:rsidR="00914113" w:rsidRPr="00CD3EF1" w:rsidRDefault="00914113" w:rsidP="00914113">
      <w:pPr>
        <w:ind w:left="851" w:right="851"/>
        <w:jc w:val="both"/>
        <w:rPr>
          <w:b/>
          <w:i/>
          <w:color w:val="000000" w:themeColor="text1"/>
          <w:sz w:val="20"/>
          <w:szCs w:val="20"/>
          <w:lang w:val="es-ES_tradnl"/>
        </w:rPr>
      </w:pPr>
      <w:r w:rsidRPr="00CD3EF1">
        <w:rPr>
          <w:i/>
          <w:color w:val="000000" w:themeColor="text1"/>
          <w:sz w:val="20"/>
          <w:szCs w:val="20"/>
        </w:rPr>
        <w:t>“</w:t>
      </w:r>
      <w:r w:rsidRPr="00CD3EF1">
        <w:rPr>
          <w:b/>
          <w:i/>
          <w:color w:val="000000" w:themeColor="text1"/>
          <w:sz w:val="20"/>
          <w:szCs w:val="20"/>
          <w:lang w:val="es-ES_tradnl"/>
        </w:rPr>
        <w:t xml:space="preserve">QUINTO: </w:t>
      </w:r>
      <w:r w:rsidR="00C0627D" w:rsidRPr="00CD3EF1">
        <w:rPr>
          <w:i/>
          <w:color w:val="000000" w:themeColor="text1"/>
          <w:sz w:val="20"/>
          <w:szCs w:val="20"/>
          <w:lang w:val="es-ES_tradnl"/>
        </w:rPr>
        <w:t xml:space="preserve">(sic) </w:t>
      </w:r>
      <w:r w:rsidRPr="00CD3EF1">
        <w:rPr>
          <w:b/>
          <w:i/>
          <w:color w:val="000000" w:themeColor="text1"/>
          <w:sz w:val="20"/>
          <w:szCs w:val="20"/>
          <w:lang w:val="es-ES_tradnl"/>
        </w:rPr>
        <w:t>De los anteriores transitorios se podría concluir en el caso de las personas jurídicas que los códigos tramitados de sus afiliados le corresponden a dicha persona jurídica o a su afiliado?”</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p>
    <w:p w:rsidR="00914113" w:rsidRPr="00CD3EF1" w:rsidRDefault="00914113" w:rsidP="00914113">
      <w:pPr>
        <w:ind w:left="851" w:right="851"/>
        <w:jc w:val="both"/>
        <w:rPr>
          <w:b/>
          <w:i/>
          <w:color w:val="000000" w:themeColor="text1"/>
          <w:sz w:val="20"/>
          <w:szCs w:val="20"/>
          <w:lang w:val="es-ES_tradnl"/>
        </w:rPr>
      </w:pPr>
      <w:r w:rsidRPr="00CD3EF1">
        <w:rPr>
          <w:b/>
          <w:i/>
          <w:color w:val="000000" w:themeColor="text1"/>
          <w:sz w:val="20"/>
          <w:szCs w:val="20"/>
          <w:lang w:val="es-ES_tradnl"/>
        </w:rPr>
        <w:t>“SEXTO:</w:t>
      </w:r>
      <w:r w:rsidR="00C0627D" w:rsidRPr="00CD3EF1">
        <w:rPr>
          <w:b/>
          <w:i/>
          <w:color w:val="000000" w:themeColor="text1"/>
          <w:sz w:val="20"/>
          <w:szCs w:val="20"/>
          <w:lang w:val="es-ES_tradnl"/>
        </w:rPr>
        <w:t xml:space="preserve"> </w:t>
      </w:r>
      <w:r w:rsidR="00C0627D" w:rsidRPr="00CD3EF1">
        <w:rPr>
          <w:i/>
          <w:color w:val="000000" w:themeColor="text1"/>
          <w:sz w:val="20"/>
          <w:szCs w:val="20"/>
          <w:lang w:val="es-ES_tradnl"/>
        </w:rPr>
        <w:t xml:space="preserve">(sic) </w:t>
      </w:r>
      <w:proofErr w:type="gramStart"/>
      <w:r w:rsidRPr="00CD3EF1">
        <w:rPr>
          <w:b/>
          <w:i/>
          <w:color w:val="000000" w:themeColor="text1"/>
          <w:sz w:val="20"/>
          <w:szCs w:val="20"/>
          <w:lang w:val="es-ES_tradnl"/>
        </w:rPr>
        <w:t>Si se otorgan también a personas jurídicas, se otorga un solo permiso por persona jurídica, o la cantidad que éstas hayan señalado, según indicación de cantidad de choferes que venían conduciendo?</w:t>
      </w:r>
      <w:proofErr w:type="gramEnd"/>
    </w:p>
    <w:p w:rsidR="00914113" w:rsidRPr="00CD3EF1" w:rsidRDefault="00914113" w:rsidP="00914113">
      <w:pPr>
        <w:ind w:left="851" w:right="851"/>
        <w:jc w:val="both"/>
        <w:rPr>
          <w:color w:val="000000" w:themeColor="text1"/>
          <w:sz w:val="20"/>
          <w:szCs w:val="20"/>
          <w:lang w:val="es-ES_tradnl"/>
        </w:rPr>
      </w:pPr>
      <w:r w:rsidRPr="00CD3EF1">
        <w:rPr>
          <w:color w:val="000000" w:themeColor="text1"/>
          <w:sz w:val="20"/>
          <w:szCs w:val="20"/>
          <w:lang w:val="es-ES_tradnl"/>
        </w:rPr>
        <w:t>(…)</w:t>
      </w:r>
    </w:p>
    <w:p w:rsidR="00914113" w:rsidRPr="00CD3EF1" w:rsidRDefault="00914113" w:rsidP="00914113">
      <w:pPr>
        <w:ind w:left="851" w:right="851"/>
        <w:jc w:val="both"/>
        <w:rPr>
          <w:b/>
          <w:i/>
          <w:color w:val="000000" w:themeColor="text1"/>
          <w:sz w:val="20"/>
          <w:szCs w:val="20"/>
          <w:lang w:val="es-ES_tradnl"/>
        </w:rPr>
      </w:pPr>
      <w:r w:rsidRPr="00CD3EF1">
        <w:rPr>
          <w:i/>
          <w:color w:val="000000" w:themeColor="text1"/>
          <w:sz w:val="20"/>
          <w:szCs w:val="20"/>
        </w:rPr>
        <w:t>“</w:t>
      </w:r>
      <w:r w:rsidRPr="00CD3EF1">
        <w:rPr>
          <w:b/>
          <w:i/>
          <w:color w:val="000000" w:themeColor="text1"/>
          <w:sz w:val="20"/>
          <w:szCs w:val="20"/>
          <w:lang w:val="es-ES_tradnl"/>
        </w:rPr>
        <w:t xml:space="preserve">SÉTIMO: En el Transitorio I se establece que las personas que a partir de la entrada en vigor de la Ley N° 8955, venían brindando el antiguo servicio de porteo en automóvil y cumplieron los requisitos de acreditación ante el </w:t>
      </w:r>
      <w:proofErr w:type="spellStart"/>
      <w:r w:rsidRPr="00CD3EF1">
        <w:rPr>
          <w:b/>
          <w:i/>
          <w:color w:val="000000" w:themeColor="text1"/>
          <w:sz w:val="20"/>
          <w:szCs w:val="20"/>
          <w:lang w:val="es-ES_tradnl"/>
        </w:rPr>
        <w:t>CTP</w:t>
      </w:r>
      <w:proofErr w:type="spellEnd"/>
      <w:r w:rsidRPr="00CD3EF1">
        <w:rPr>
          <w:b/>
          <w:i/>
          <w:color w:val="000000" w:themeColor="text1"/>
          <w:sz w:val="20"/>
          <w:szCs w:val="20"/>
          <w:lang w:val="es-ES_tradnl"/>
        </w:rPr>
        <w:t xml:space="preserve"> para optar a prestar el servicio estable de taxi, se establece que durante los primeros tres años podrán seguir operando </w:t>
      </w:r>
      <w:r w:rsidRPr="00CD3EF1">
        <w:rPr>
          <w:b/>
          <w:i/>
          <w:color w:val="000000" w:themeColor="text1"/>
          <w:sz w:val="20"/>
          <w:szCs w:val="20"/>
          <w:u w:val="single"/>
          <w:lang w:val="es-ES_tradnl"/>
        </w:rPr>
        <w:t>con el vehículo que estuvieron utilizando</w:t>
      </w:r>
      <w:r w:rsidRPr="00CD3EF1">
        <w:rPr>
          <w:b/>
          <w:i/>
          <w:color w:val="000000" w:themeColor="text1"/>
          <w:sz w:val="20"/>
          <w:szCs w:val="20"/>
          <w:lang w:val="es-ES_tradnl"/>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b/>
          <w:i/>
          <w:color w:val="000000" w:themeColor="text1"/>
          <w:sz w:val="20"/>
          <w:szCs w:val="20"/>
          <w:lang w:val="es-ES_tradnl"/>
        </w:rPr>
      </w:pPr>
      <w:r w:rsidRPr="00CD3EF1">
        <w:rPr>
          <w:b/>
          <w:i/>
          <w:color w:val="000000" w:themeColor="text1"/>
          <w:sz w:val="20"/>
          <w:szCs w:val="20"/>
          <w:lang w:val="es-ES_tradnl"/>
        </w:rPr>
        <w:t>“c) Estos automotores no podrán tener una antigüedad superior a los diez años, contados desde su año de fabricación.”</w:t>
      </w:r>
    </w:p>
    <w:p w:rsidR="00914113" w:rsidRPr="00CD3EF1" w:rsidRDefault="00914113" w:rsidP="00914113">
      <w:pPr>
        <w:ind w:left="851" w:right="851"/>
        <w:jc w:val="both"/>
        <w:rPr>
          <w:color w:val="000000" w:themeColor="text1"/>
          <w:sz w:val="20"/>
          <w:szCs w:val="20"/>
        </w:rPr>
      </w:pPr>
    </w:p>
    <w:p w:rsidR="00914113" w:rsidRPr="00CD3EF1" w:rsidRDefault="00C0627D" w:rsidP="00914113">
      <w:pPr>
        <w:ind w:left="851" w:right="851"/>
        <w:jc w:val="both"/>
        <w:rPr>
          <w:i/>
          <w:color w:val="000000" w:themeColor="text1"/>
          <w:sz w:val="20"/>
          <w:szCs w:val="20"/>
          <w:lang w:val="es-ES_tradnl"/>
        </w:rPr>
      </w:pPr>
      <w:r w:rsidRPr="00CD3EF1">
        <w:rPr>
          <w:i/>
          <w:color w:val="000000" w:themeColor="text1"/>
          <w:sz w:val="20"/>
          <w:szCs w:val="20"/>
          <w:lang w:val="es-ES_tradnl"/>
        </w:rPr>
        <w:t xml:space="preserve">(sic) </w:t>
      </w:r>
      <w:r w:rsidR="00914113" w:rsidRPr="00CD3EF1">
        <w:rPr>
          <w:b/>
          <w:i/>
          <w:color w:val="000000" w:themeColor="text1"/>
          <w:sz w:val="20"/>
          <w:szCs w:val="20"/>
          <w:lang w:val="es-ES_tradnl"/>
        </w:rPr>
        <w:t xml:space="preserve">De conformidad con lo anterior y a la luz del principio de legalidad que disposición legal impera sobre la otra? </w:t>
      </w:r>
      <w:proofErr w:type="gramStart"/>
      <w:r w:rsidR="00914113" w:rsidRPr="00CD3EF1">
        <w:rPr>
          <w:b/>
          <w:i/>
          <w:color w:val="000000" w:themeColor="text1"/>
          <w:sz w:val="20"/>
          <w:szCs w:val="20"/>
          <w:lang w:val="es-ES_tradnl"/>
        </w:rPr>
        <w:t>La Ley N° 7969 o el Transitorio I de la Ley N° 8955?</w:t>
      </w:r>
      <w:proofErr w:type="gramEnd"/>
      <w:r w:rsidR="00914113" w:rsidRPr="00CD3EF1">
        <w:rPr>
          <w:b/>
          <w:i/>
          <w:color w:val="000000" w:themeColor="text1"/>
          <w:sz w:val="20"/>
          <w:szCs w:val="20"/>
          <w:lang w:val="es-ES_tradnl"/>
        </w:rPr>
        <w:t xml:space="preserve"> </w:t>
      </w:r>
      <w:proofErr w:type="gramStart"/>
      <w:r w:rsidR="00914113" w:rsidRPr="00CD3EF1">
        <w:rPr>
          <w:b/>
          <w:i/>
          <w:color w:val="000000" w:themeColor="text1"/>
          <w:sz w:val="20"/>
          <w:szCs w:val="20"/>
          <w:lang w:val="es-ES_tradnl"/>
        </w:rPr>
        <w:t>Lo anterior con el fin de que se interprete el requisito de antigüedad de los vehículos que prestarán el servicio</w:t>
      </w:r>
      <w:r w:rsidR="00914113" w:rsidRPr="00CD3EF1">
        <w:rPr>
          <w:i/>
          <w:color w:val="000000" w:themeColor="text1"/>
          <w:sz w:val="20"/>
          <w:szCs w:val="20"/>
          <w:lang w:val="es-ES_tradnl"/>
        </w:rPr>
        <w:t>?</w:t>
      </w:r>
      <w:proofErr w:type="gramEnd"/>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p>
    <w:p w:rsidR="00914113" w:rsidRPr="00CD3EF1" w:rsidRDefault="00914113" w:rsidP="00914113">
      <w:pPr>
        <w:ind w:left="851" w:right="851"/>
        <w:jc w:val="both"/>
        <w:rPr>
          <w:b/>
          <w:i/>
          <w:color w:val="000000" w:themeColor="text1"/>
          <w:sz w:val="20"/>
          <w:szCs w:val="20"/>
          <w:lang w:val="es-ES_tradnl"/>
        </w:rPr>
      </w:pPr>
      <w:r w:rsidRPr="00CD3EF1">
        <w:rPr>
          <w:b/>
          <w:i/>
          <w:color w:val="000000" w:themeColor="text1"/>
          <w:sz w:val="20"/>
          <w:szCs w:val="20"/>
          <w:lang w:val="es-ES_tradnl"/>
        </w:rPr>
        <w:t>“OCTAVO:</w:t>
      </w:r>
      <w:r w:rsidR="00C0627D" w:rsidRPr="00CD3EF1">
        <w:rPr>
          <w:i/>
          <w:color w:val="000000" w:themeColor="text1"/>
          <w:sz w:val="20"/>
          <w:szCs w:val="20"/>
          <w:lang w:val="es-ES_tradnl"/>
        </w:rPr>
        <w:t xml:space="preserve"> (sic) </w:t>
      </w:r>
      <w:proofErr w:type="gramStart"/>
      <w:r w:rsidRPr="00CD3EF1">
        <w:rPr>
          <w:b/>
          <w:i/>
          <w:color w:val="000000" w:themeColor="text1"/>
          <w:sz w:val="20"/>
          <w:szCs w:val="20"/>
          <w:lang w:val="es-ES_tradnl"/>
        </w:rPr>
        <w:t>Puede el Consejo de Transporte Público emitir disposiciones supletorias o complementarias, ante la ausencia del requisito de la patente aludida en el transitorio I de la Ley N° 8955, en alguna municipalidad?</w:t>
      </w:r>
      <w:proofErr w:type="gramEnd"/>
      <w:r w:rsidRPr="00CD3EF1">
        <w:rPr>
          <w:b/>
          <w:i/>
          <w:color w:val="000000" w:themeColor="text1"/>
          <w:sz w:val="20"/>
          <w:szCs w:val="20"/>
          <w:lang w:val="es-ES_tradnl"/>
        </w:rPr>
        <w:t>”</w:t>
      </w:r>
    </w:p>
    <w:p w:rsidR="00914113" w:rsidRPr="00CD3EF1" w:rsidRDefault="00914113" w:rsidP="00914113">
      <w:pPr>
        <w:ind w:left="851" w:right="851"/>
        <w:jc w:val="both"/>
        <w:rPr>
          <w:color w:val="000000" w:themeColor="text1"/>
          <w:sz w:val="20"/>
          <w:szCs w:val="20"/>
          <w:lang w:val="es-ES_tradnl"/>
        </w:rPr>
      </w:pPr>
      <w:r w:rsidRPr="00CD3EF1">
        <w:rPr>
          <w:color w:val="000000" w:themeColor="text1"/>
          <w:sz w:val="20"/>
          <w:szCs w:val="20"/>
          <w:lang w:val="es-ES_tradnl"/>
        </w:rPr>
        <w:t>(…)</w:t>
      </w:r>
    </w:p>
    <w:p w:rsidR="00914113" w:rsidRPr="00CD3EF1" w:rsidRDefault="00914113" w:rsidP="00914113">
      <w:pPr>
        <w:ind w:left="851" w:right="851"/>
        <w:jc w:val="both"/>
        <w:rPr>
          <w:color w:val="000000" w:themeColor="text1"/>
          <w:sz w:val="20"/>
          <w:szCs w:val="20"/>
          <w:lang w:val="es-ES_tradnl"/>
        </w:rPr>
      </w:pPr>
      <w:r w:rsidRPr="00CD3EF1">
        <w:rPr>
          <w:b/>
          <w:i/>
          <w:color w:val="000000" w:themeColor="text1"/>
          <w:sz w:val="20"/>
          <w:szCs w:val="20"/>
          <w:lang w:val="es-ES_tradnl"/>
        </w:rPr>
        <w:t xml:space="preserve">“NOVENO: </w:t>
      </w:r>
      <w:r w:rsidR="00C0627D" w:rsidRPr="00CD3EF1">
        <w:rPr>
          <w:i/>
          <w:color w:val="000000" w:themeColor="text1"/>
          <w:sz w:val="20"/>
          <w:szCs w:val="20"/>
          <w:lang w:val="es-ES_tradnl"/>
        </w:rPr>
        <w:t xml:space="preserve">(sic) </w:t>
      </w:r>
      <w:r w:rsidRPr="00CD3EF1">
        <w:rPr>
          <w:b/>
          <w:i/>
          <w:color w:val="000000" w:themeColor="text1"/>
          <w:sz w:val="20"/>
          <w:szCs w:val="20"/>
          <w:lang w:val="es-ES_tradnl"/>
        </w:rPr>
        <w:t xml:space="preserve">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w:t>
      </w:r>
      <w:proofErr w:type="gramStart"/>
      <w:r w:rsidRPr="00CD3EF1">
        <w:rPr>
          <w:b/>
          <w:i/>
          <w:color w:val="000000" w:themeColor="text1"/>
          <w:sz w:val="20"/>
          <w:szCs w:val="20"/>
          <w:lang w:val="es-ES_tradnl"/>
        </w:rPr>
        <w:t>Dicho lo anterior que norma legal imperaría, con el fin de establecer el límite de adjudicación de permisos por parte de este Consejo de Transporte Público, las disposiciones del Transitorio de la Ley N° 8955 o la Ley N° 7969?</w:t>
      </w:r>
      <w:proofErr w:type="gramEnd"/>
      <w:r w:rsidRPr="00CD3EF1">
        <w:rPr>
          <w:b/>
          <w:i/>
          <w:color w:val="000000" w:themeColor="text1"/>
          <w:sz w:val="20"/>
          <w:szCs w:val="20"/>
          <w:lang w:val="es-ES_tradnl"/>
        </w:rPr>
        <w:t xml:space="preserve"> </w:t>
      </w:r>
      <w:r w:rsidRPr="00CD3EF1">
        <w:rPr>
          <w:color w:val="000000" w:themeColor="text1"/>
          <w:sz w:val="20"/>
          <w:szCs w:val="20"/>
          <w:lang w:val="es-ES_tradnl"/>
        </w:rPr>
        <w:t>(…)”</w:t>
      </w:r>
      <w:r w:rsidRPr="00CD3EF1">
        <w:rPr>
          <w:i/>
          <w:color w:val="000000" w:themeColor="text1"/>
          <w:sz w:val="20"/>
          <w:szCs w:val="20"/>
          <w:lang w:val="es-ES_tradnl"/>
        </w:rPr>
        <w:t xml:space="preserve"> </w:t>
      </w:r>
      <w:r w:rsidRPr="00CD3EF1">
        <w:rPr>
          <w:color w:val="000000" w:themeColor="text1"/>
          <w:sz w:val="20"/>
          <w:szCs w:val="20"/>
          <w:lang w:val="es-ES_tradnl"/>
        </w:rPr>
        <w:t>(La negrita es del original)</w:t>
      </w:r>
    </w:p>
    <w:p w:rsidR="00914113" w:rsidRPr="00CD3EF1" w:rsidRDefault="00914113" w:rsidP="00914113">
      <w:pPr>
        <w:ind w:left="851" w:right="851"/>
        <w:jc w:val="both"/>
        <w:rPr>
          <w:color w:val="000000" w:themeColor="text1"/>
        </w:rPr>
      </w:pPr>
    </w:p>
    <w:p w:rsidR="00914113" w:rsidRPr="00CD3EF1" w:rsidRDefault="00914113" w:rsidP="00914113">
      <w:pPr>
        <w:spacing w:line="276" w:lineRule="auto"/>
        <w:ind w:right="851"/>
        <w:jc w:val="both"/>
        <w:rPr>
          <w:color w:val="000000" w:themeColor="text1"/>
        </w:rPr>
      </w:pPr>
      <w:r w:rsidRPr="00CD3EF1">
        <w:rPr>
          <w:color w:val="000000" w:themeColor="text1"/>
        </w:rPr>
        <w:t xml:space="preserve">A cada una de estas interrogantes la </w:t>
      </w:r>
      <w:r w:rsidRPr="00CD3EF1">
        <w:rPr>
          <w:color w:val="000000" w:themeColor="text1"/>
          <w:lang w:val="es-MX"/>
        </w:rPr>
        <w:t>Procuraduría General de la República, brinda respuesta en el Dictamen C-043-2013, para llegar a concluir lo siguiente:</w:t>
      </w:r>
      <w:r w:rsidRPr="00CD3EF1">
        <w:rPr>
          <w:color w:val="000000" w:themeColor="text1"/>
        </w:rPr>
        <w:t xml:space="preserve"> </w:t>
      </w:r>
    </w:p>
    <w:p w:rsidR="00914113" w:rsidRPr="00CD3EF1" w:rsidRDefault="00914113" w:rsidP="00914113">
      <w:pPr>
        <w:pStyle w:val="Sinespaciado"/>
        <w:spacing w:line="276" w:lineRule="auto"/>
        <w:ind w:left="851" w:right="851"/>
        <w:jc w:val="both"/>
        <w:rPr>
          <w:rFonts w:ascii="Times New Roman" w:hAnsi="Times New Roman"/>
          <w:color w:val="000000" w:themeColor="text1"/>
          <w:sz w:val="26"/>
          <w:szCs w:val="26"/>
          <w:lang w:eastAsia="es-CR"/>
        </w:rPr>
      </w:pPr>
    </w:p>
    <w:p w:rsidR="00914113" w:rsidRPr="00CD3EF1" w:rsidRDefault="00914113" w:rsidP="00914113">
      <w:pPr>
        <w:ind w:left="851" w:right="851"/>
        <w:jc w:val="both"/>
        <w:rPr>
          <w:rFonts w:eastAsia="Verdana"/>
          <w:b/>
          <w:color w:val="000000" w:themeColor="text1"/>
          <w:sz w:val="20"/>
          <w:szCs w:val="20"/>
        </w:rPr>
      </w:pPr>
      <w:r w:rsidRPr="00CD3EF1">
        <w:rPr>
          <w:color w:val="000000" w:themeColor="text1"/>
          <w:lang w:val="es-ES_tradnl"/>
        </w:rPr>
        <w:t>“</w:t>
      </w:r>
      <w:r w:rsidRPr="00CD3EF1">
        <w:rPr>
          <w:color w:val="000000" w:themeColor="text1"/>
          <w:sz w:val="20"/>
          <w:szCs w:val="20"/>
          <w:lang w:val="es-ES_tradnl"/>
        </w:rPr>
        <w:t>(…)</w:t>
      </w:r>
      <w:r w:rsidRPr="00CD3EF1">
        <w:rPr>
          <w:b/>
          <w:color w:val="000000" w:themeColor="text1"/>
          <w:sz w:val="20"/>
          <w:szCs w:val="20"/>
          <w:lang w:val="es-ES_tradnl"/>
        </w:rPr>
        <w:tab/>
      </w:r>
      <w:r w:rsidRPr="00CD3EF1">
        <w:rPr>
          <w:b/>
          <w:color w:val="000000" w:themeColor="text1"/>
          <w:sz w:val="20"/>
          <w:szCs w:val="20"/>
        </w:rPr>
        <w:t>G)</w:t>
      </w:r>
      <w:r w:rsidRPr="00CD3EF1">
        <w:rPr>
          <w:b/>
          <w:color w:val="000000" w:themeColor="text1"/>
          <w:sz w:val="20"/>
          <w:szCs w:val="20"/>
        </w:rPr>
        <w:tab/>
        <w:t>CONCLUSIONES.</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rFonts w:eastAsia="Verdana"/>
          <w:color w:val="000000" w:themeColor="text1"/>
          <w:sz w:val="20"/>
          <w:szCs w:val="20"/>
        </w:rPr>
      </w:pPr>
      <w:r w:rsidRPr="00CD3EF1">
        <w:rPr>
          <w:color w:val="000000" w:themeColor="text1"/>
          <w:sz w:val="20"/>
          <w:szCs w:val="20"/>
        </w:rPr>
        <w:t>De conformidad con lo expuesto, es criterio de la Procuraduría General de la República que:</w:t>
      </w:r>
    </w:p>
    <w:p w:rsidR="00914113" w:rsidRPr="00CD3EF1"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CD3EF1">
        <w:rPr>
          <w:color w:val="000000" w:themeColor="text1"/>
          <w:sz w:val="20"/>
          <w:szCs w:val="20"/>
        </w:rPr>
        <w:t xml:space="preserve">El transporte remunerado de personas, en vehículos automotores, en sus distintas modalidades –autobuses, microbuses, taxis, automóviles, </w:t>
      </w:r>
      <w:proofErr w:type="spellStart"/>
      <w:r w:rsidRPr="00CD3EF1">
        <w:rPr>
          <w:color w:val="000000" w:themeColor="text1"/>
          <w:sz w:val="20"/>
          <w:szCs w:val="20"/>
        </w:rPr>
        <w:t>etc</w:t>
      </w:r>
      <w:proofErr w:type="spellEnd"/>
      <w:r w:rsidRPr="00CD3EF1">
        <w:rPr>
          <w:color w:val="000000" w:themeColor="text1"/>
          <w:sz w:val="20"/>
          <w:szCs w:val="20"/>
        </w:rPr>
        <w:t xml:space="preserve">-, constituye un servicio </w:t>
      </w:r>
      <w:r w:rsidRPr="00CD3EF1">
        <w:rPr>
          <w:color w:val="000000" w:themeColor="text1"/>
          <w:sz w:val="20"/>
          <w:szCs w:val="20"/>
        </w:rPr>
        <w:lastRenderedPageBreak/>
        <w:t>público cuyo titular es el Estado, independientemente del grado de intervención estatal en la determinación del sistema operativo del servicio o en su fiscalización.</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CD3EF1">
        <w:rPr>
          <w:color w:val="000000" w:themeColor="text1"/>
          <w:sz w:val="20"/>
          <w:szCs w:val="20"/>
          <w:lang w:val="es-ES_tradnl"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CD3EF1">
        <w:rPr>
          <w:color w:val="000000" w:themeColor="text1"/>
          <w:sz w:val="20"/>
          <w:szCs w:val="20"/>
          <w:lang w:val="es-MX" w:eastAsia="zh-CN"/>
        </w:rPr>
        <w:t xml:space="preserve">En la </w:t>
      </w:r>
      <w:r w:rsidRPr="00CD3EF1">
        <w:rPr>
          <w:color w:val="000000" w:themeColor="text1"/>
          <w:sz w:val="20"/>
          <w:szCs w:val="20"/>
          <w:lang w:val="es-ES_tradnl" w:eastAsia="zh-CN"/>
        </w:rPr>
        <w:t>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CD3EF1">
        <w:rPr>
          <w:color w:val="000000" w:themeColor="text1"/>
          <w:sz w:val="20"/>
          <w:szCs w:val="20"/>
          <w:u w:val="single"/>
          <w:lang w:val="es-MX"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proofErr w:type="gramStart"/>
      <w:r w:rsidRPr="00CD3EF1">
        <w:rPr>
          <w:color w:val="000000" w:themeColor="text1"/>
          <w:sz w:val="20"/>
          <w:szCs w:val="20"/>
          <w:lang w:val="es-MX" w:eastAsia="zh-CN"/>
        </w:rPr>
        <w:t xml:space="preserve">. </w:t>
      </w:r>
      <w:r w:rsidRPr="00CD3EF1">
        <w:rPr>
          <w:iCs/>
          <w:color w:val="000000" w:themeColor="text1"/>
          <w:sz w:val="20"/>
          <w:szCs w:val="20"/>
        </w:rPr>
        <w:t>.</w:t>
      </w:r>
      <w:proofErr w:type="gramEnd"/>
      <w:r w:rsidRPr="00CD3EF1">
        <w:rPr>
          <w:iCs/>
          <w:color w:val="000000" w:themeColor="text1"/>
          <w:sz w:val="20"/>
          <w:szCs w:val="20"/>
        </w:rPr>
        <w:t xml:space="preserve"> (El subrayado no es del original)</w:t>
      </w:r>
    </w:p>
    <w:p w:rsidR="00914113" w:rsidRPr="00CD3EF1" w:rsidRDefault="00914113" w:rsidP="00914113">
      <w:pPr>
        <w:pStyle w:val="Prrafodelista"/>
        <w:ind w:left="851" w:right="851"/>
        <w:jc w:val="both"/>
        <w:rPr>
          <w:color w:val="000000" w:themeColor="text1"/>
          <w:sz w:val="20"/>
          <w:szCs w:val="20"/>
        </w:rPr>
      </w:pPr>
    </w:p>
    <w:p w:rsidR="00914113" w:rsidRPr="00CD3EF1" w:rsidRDefault="00914113" w:rsidP="00914113">
      <w:pPr>
        <w:pStyle w:val="Prrafodelista"/>
        <w:numPr>
          <w:ilvl w:val="0"/>
          <w:numId w:val="12"/>
        </w:numPr>
        <w:kinsoku/>
        <w:ind w:left="851" w:right="851"/>
        <w:jc w:val="both"/>
        <w:rPr>
          <w:rFonts w:eastAsia="Verdana"/>
          <w:color w:val="000000" w:themeColor="text1"/>
          <w:sz w:val="20"/>
          <w:szCs w:val="20"/>
          <w:lang w:eastAsia="en-US"/>
        </w:rPr>
      </w:pPr>
      <w:r w:rsidRPr="00CD3EF1">
        <w:rPr>
          <w:color w:val="000000" w:themeColor="text1"/>
          <w:sz w:val="20"/>
          <w:szCs w:val="20"/>
          <w:lang w:val="es-MX" w:eastAsia="zh-CN"/>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CD3EF1">
        <w:rPr>
          <w:color w:val="000000" w:themeColor="text1"/>
          <w:sz w:val="20"/>
          <w:szCs w:val="20"/>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CD3EF1" w:rsidRDefault="00914113" w:rsidP="00914113">
      <w:pPr>
        <w:ind w:left="851" w:right="851"/>
        <w:jc w:val="both"/>
        <w:rPr>
          <w:color w:val="000000" w:themeColor="text1"/>
          <w:sz w:val="20"/>
          <w:szCs w:val="20"/>
        </w:rPr>
      </w:pPr>
    </w:p>
    <w:p w:rsidR="00914113" w:rsidRPr="00CD3EF1"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CD3EF1">
        <w:rPr>
          <w:color w:val="000000" w:themeColor="text1"/>
          <w:sz w:val="20"/>
          <w:szCs w:val="20"/>
          <w:u w:val="single"/>
        </w:rPr>
        <w:t>En cuanto a los requisitos y condiciones para otorgar el permiso especial estable de taxi, el Consejo de Transporte Público debe estarse a lo dispuesto en los artículos transitorios de la Ley n.° 8955</w:t>
      </w:r>
      <w:r w:rsidRPr="00CD3EF1">
        <w:rPr>
          <w:color w:val="000000" w:themeColor="text1"/>
          <w:sz w:val="20"/>
          <w:szCs w:val="20"/>
        </w:rPr>
        <w:t xml:space="preserve">, </w:t>
      </w:r>
      <w:r w:rsidRPr="00CD3EF1">
        <w:rPr>
          <w:color w:val="000000" w:themeColor="text1"/>
          <w:sz w:val="20"/>
          <w:szCs w:val="20"/>
          <w:u w:val="single"/>
        </w:rPr>
        <w:t>los cuales tienen naturaleza de derecho transitorio material,</w:t>
      </w:r>
      <w:r w:rsidRPr="00CD3EF1">
        <w:rPr>
          <w:color w:val="000000" w:themeColor="text1"/>
          <w:sz w:val="20"/>
          <w:szCs w:val="20"/>
        </w:rPr>
        <w:t xml:space="preserve"> en virtud de los cuales se dio una regulación específica </w:t>
      </w:r>
      <w:r w:rsidRPr="00CD3EF1">
        <w:rPr>
          <w:iCs/>
          <w:color w:val="000000" w:themeColor="text1"/>
          <w:sz w:val="20"/>
          <w:szCs w:val="20"/>
        </w:rPr>
        <w:t xml:space="preserve">a la situación de los porteadores de personas activos al momento del cambio legislativo, </w:t>
      </w:r>
      <w:r w:rsidRPr="00CD3EF1">
        <w:rPr>
          <w:iCs/>
          <w:color w:val="000000" w:themeColor="text1"/>
          <w:sz w:val="20"/>
          <w:szCs w:val="20"/>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CD3EF1">
        <w:rPr>
          <w:iCs/>
          <w:color w:val="000000" w:themeColor="text1"/>
          <w:sz w:val="20"/>
          <w:szCs w:val="20"/>
        </w:rPr>
        <w:t>. (El subrayado no es del original)</w:t>
      </w:r>
    </w:p>
    <w:p w:rsidR="00914113" w:rsidRPr="00CD3EF1" w:rsidRDefault="00914113" w:rsidP="00914113">
      <w:pPr>
        <w:pStyle w:val="Prrafodelista"/>
        <w:rPr>
          <w:iCs/>
          <w:color w:val="000000" w:themeColor="text1"/>
          <w:sz w:val="20"/>
          <w:szCs w:val="20"/>
        </w:rPr>
      </w:pPr>
    </w:p>
    <w:p w:rsidR="00914113" w:rsidRPr="00CD3EF1" w:rsidRDefault="00914113" w:rsidP="00914113">
      <w:pPr>
        <w:ind w:left="143" w:right="851" w:firstLine="708"/>
        <w:jc w:val="both"/>
        <w:rPr>
          <w:rFonts w:eastAsia="Verdana"/>
          <w:color w:val="000000" w:themeColor="text1"/>
          <w:sz w:val="20"/>
          <w:szCs w:val="20"/>
          <w:lang w:val="es-ES_tradnl"/>
        </w:rPr>
      </w:pPr>
      <w:r w:rsidRPr="00CD3EF1">
        <w:rPr>
          <w:iCs/>
          <w:color w:val="000000" w:themeColor="text1"/>
          <w:sz w:val="20"/>
          <w:szCs w:val="20"/>
        </w:rPr>
        <w:t>(…)</w:t>
      </w:r>
    </w:p>
    <w:p w:rsidR="00914113" w:rsidRPr="00CD3EF1" w:rsidRDefault="00914113" w:rsidP="00914113">
      <w:pPr>
        <w:tabs>
          <w:tab w:val="left" w:pos="1418"/>
        </w:tabs>
        <w:ind w:left="851" w:right="851" w:firstLine="425"/>
        <w:jc w:val="both"/>
        <w:rPr>
          <w:rFonts w:eastAsia="Verdana"/>
          <w:color w:val="000000" w:themeColor="text1"/>
          <w:sz w:val="20"/>
          <w:szCs w:val="20"/>
          <w:lang w:val="es-ES_tradnl"/>
        </w:rPr>
      </w:pPr>
      <w:r w:rsidRPr="00CD3EF1">
        <w:rPr>
          <w:color w:val="000000" w:themeColor="text1"/>
          <w:sz w:val="20"/>
          <w:szCs w:val="20"/>
        </w:rPr>
        <w:t>j)</w:t>
      </w:r>
      <w:r w:rsidRPr="00CD3EF1">
        <w:rPr>
          <w:color w:val="000000" w:themeColor="text1"/>
          <w:sz w:val="20"/>
          <w:szCs w:val="20"/>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w:t>
      </w:r>
      <w:r w:rsidR="00C0627D" w:rsidRPr="00CD3EF1">
        <w:rPr>
          <w:color w:val="000000" w:themeColor="text1"/>
          <w:sz w:val="20"/>
          <w:szCs w:val="20"/>
        </w:rPr>
        <w:t>antigüedad. (</w:t>
      </w:r>
      <w:r w:rsidRPr="00CD3EF1">
        <w:rPr>
          <w:color w:val="000000" w:themeColor="text1"/>
          <w:sz w:val="20"/>
          <w:szCs w:val="20"/>
        </w:rPr>
        <w:t>…)</w:t>
      </w:r>
      <w:r w:rsidRPr="00CD3EF1">
        <w:rPr>
          <w:iCs/>
          <w:color w:val="000000" w:themeColor="text1"/>
          <w:sz w:val="20"/>
          <w:szCs w:val="20"/>
        </w:rPr>
        <w:t>”</w:t>
      </w:r>
    </w:p>
    <w:p w:rsidR="00914113" w:rsidRPr="00CD3EF1" w:rsidRDefault="00914113" w:rsidP="00914113">
      <w:pPr>
        <w:pStyle w:val="Sinespaciado"/>
        <w:ind w:right="616"/>
        <w:jc w:val="both"/>
        <w:rPr>
          <w:rFonts w:ascii="Times New Roman" w:hAnsi="Times New Roman"/>
          <w:color w:val="000000" w:themeColor="text1"/>
          <w:sz w:val="26"/>
          <w:szCs w:val="26"/>
          <w:lang w:val="es-MX"/>
        </w:rPr>
      </w:pPr>
    </w:p>
    <w:p w:rsidR="00914113" w:rsidRPr="00CD3EF1" w:rsidRDefault="00914113" w:rsidP="00914113">
      <w:pPr>
        <w:autoSpaceDE w:val="0"/>
        <w:autoSpaceDN w:val="0"/>
        <w:adjustRightInd w:val="0"/>
        <w:spacing w:line="276" w:lineRule="auto"/>
        <w:jc w:val="both"/>
        <w:rPr>
          <w:bCs/>
          <w:color w:val="000000" w:themeColor="text1"/>
          <w:lang w:val="es-MX"/>
        </w:rPr>
      </w:pPr>
      <w:r w:rsidRPr="00CD3EF1">
        <w:rPr>
          <w:bCs/>
          <w:color w:val="000000" w:themeColor="text1"/>
          <w:lang w:val="es-MX"/>
        </w:rPr>
        <w:t xml:space="preserve">Podemos colegir de lo establecido por la Procuraduría, que los transitorios contenidos en la Ley N° 8955 regulan de manera diferenciada la situación del porteo de personas al momento </w:t>
      </w:r>
      <w:r w:rsidRPr="00CD3EF1">
        <w:rPr>
          <w:bCs/>
          <w:color w:val="000000" w:themeColor="text1"/>
          <w:lang w:val="es-MX"/>
        </w:rPr>
        <w:lastRenderedPageBreak/>
        <w:t xml:space="preserve">del cambio legislativo, y a los que se le concedió el permiso especial estable de taxi, </w:t>
      </w:r>
      <w:r w:rsidRPr="00CD3EF1">
        <w:rPr>
          <w:bCs/>
          <w:i/>
          <w:color w:val="000000" w:themeColor="text1"/>
          <w:lang w:val="es-MX"/>
        </w:rPr>
        <w:t>pero de ninguna forma se deriva de allí, interpretación alguna sobre las reglas a aplicar en el otorgamiento de las prórrogas sucesivas, que puedan solicitarse y otorgarse</w:t>
      </w:r>
      <w:r w:rsidRPr="00CD3EF1">
        <w:rPr>
          <w:bCs/>
          <w:color w:val="000000" w:themeColor="text1"/>
          <w:lang w:val="es-MX"/>
        </w:rPr>
        <w:t>,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CD3EF1" w:rsidRDefault="00914113" w:rsidP="00914113">
      <w:pPr>
        <w:autoSpaceDE w:val="0"/>
        <w:autoSpaceDN w:val="0"/>
        <w:adjustRightInd w:val="0"/>
        <w:spacing w:line="276" w:lineRule="auto"/>
        <w:jc w:val="both"/>
        <w:rPr>
          <w:bCs/>
          <w:color w:val="000000" w:themeColor="text1"/>
          <w:lang w:val="es-MX"/>
        </w:rPr>
      </w:pPr>
    </w:p>
    <w:p w:rsidR="00914113" w:rsidRPr="00CD3EF1" w:rsidRDefault="00914113" w:rsidP="00914113">
      <w:pPr>
        <w:autoSpaceDE w:val="0"/>
        <w:autoSpaceDN w:val="0"/>
        <w:adjustRightInd w:val="0"/>
        <w:spacing w:line="276" w:lineRule="auto"/>
        <w:jc w:val="both"/>
        <w:rPr>
          <w:color w:val="000000" w:themeColor="text1"/>
        </w:rPr>
      </w:pPr>
      <w:r w:rsidRPr="00CD3EF1">
        <w:rPr>
          <w:bCs/>
          <w:color w:val="000000" w:themeColor="text1"/>
          <w:lang w:val="es-MX"/>
        </w:rPr>
        <w:t xml:space="preserve">En cuanto al Dictamen </w:t>
      </w:r>
      <w:r w:rsidRPr="00CD3EF1">
        <w:rPr>
          <w:color w:val="000000" w:themeColor="text1"/>
          <w:lang w:val="es-MX"/>
        </w:rPr>
        <w:t xml:space="preserve">C-078-2015 del 13 de abril del 2015, emitido por </w:t>
      </w:r>
      <w:r w:rsidRPr="00CD3EF1">
        <w:rPr>
          <w:color w:val="000000" w:themeColor="text1"/>
        </w:rPr>
        <w:t xml:space="preserve">la </w:t>
      </w:r>
      <w:r w:rsidRPr="00CD3EF1">
        <w:rPr>
          <w:color w:val="000000" w:themeColor="text1"/>
          <w:lang w:val="es-MX"/>
        </w:rPr>
        <w:t xml:space="preserve">Procuraduría General de la República, se observa que el mismo se origina en la consulta que formulara el </w:t>
      </w:r>
      <w:r w:rsidRPr="00CD3EF1">
        <w:rPr>
          <w:color w:val="000000" w:themeColor="text1"/>
        </w:rPr>
        <w:t>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CD3EF1" w:rsidRDefault="00914113" w:rsidP="00914113">
      <w:pPr>
        <w:autoSpaceDE w:val="0"/>
        <w:autoSpaceDN w:val="0"/>
        <w:adjustRightInd w:val="0"/>
        <w:spacing w:line="276" w:lineRule="auto"/>
        <w:jc w:val="both"/>
        <w:rPr>
          <w:color w:val="000000" w:themeColor="text1"/>
          <w:sz w:val="26"/>
          <w:szCs w:val="26"/>
        </w:rPr>
      </w:pPr>
    </w:p>
    <w:p w:rsidR="00914113" w:rsidRPr="00CD3EF1" w:rsidRDefault="00914113" w:rsidP="00914113">
      <w:pPr>
        <w:ind w:left="851" w:right="828"/>
        <w:jc w:val="both"/>
        <w:rPr>
          <w:i/>
          <w:color w:val="000000" w:themeColor="text1"/>
          <w:sz w:val="20"/>
          <w:szCs w:val="20"/>
          <w:lang w:val="es-ES_tradnl"/>
        </w:rPr>
      </w:pPr>
      <w:r w:rsidRPr="00CD3EF1">
        <w:rPr>
          <w:i/>
          <w:color w:val="000000" w:themeColor="text1"/>
          <w:sz w:val="20"/>
          <w:szCs w:val="20"/>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CD3EF1" w:rsidRDefault="00914113" w:rsidP="00914113">
      <w:pPr>
        <w:jc w:val="both"/>
        <w:rPr>
          <w:color w:val="000000" w:themeColor="text1"/>
          <w:sz w:val="20"/>
          <w:szCs w:val="20"/>
        </w:rPr>
      </w:pPr>
    </w:p>
    <w:p w:rsidR="00914113" w:rsidRPr="00CD3EF1" w:rsidRDefault="00914113" w:rsidP="00914113">
      <w:pPr>
        <w:ind w:left="851" w:right="828"/>
        <w:jc w:val="both"/>
        <w:rPr>
          <w:i/>
          <w:color w:val="000000" w:themeColor="text1"/>
          <w:sz w:val="20"/>
          <w:szCs w:val="20"/>
          <w:lang w:val="es-ES_tradnl"/>
        </w:rPr>
      </w:pPr>
      <w:r w:rsidRPr="00CD3EF1">
        <w:rPr>
          <w:i/>
          <w:color w:val="000000" w:themeColor="text1"/>
          <w:sz w:val="20"/>
          <w:szCs w:val="20"/>
          <w:lang w:val="es-ES_tradnl"/>
        </w:rPr>
        <w:t xml:space="preserve">Consecuentemente, </w:t>
      </w:r>
      <w:r w:rsidRPr="00CD3EF1">
        <w:rPr>
          <w:i/>
          <w:color w:val="000000" w:themeColor="text1"/>
          <w:sz w:val="20"/>
          <w:szCs w:val="20"/>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CD3EF1">
        <w:rPr>
          <w:i/>
          <w:color w:val="000000" w:themeColor="text1"/>
          <w:sz w:val="20"/>
          <w:szCs w:val="20"/>
          <w:u w:val="single"/>
          <w:lang w:val="es-ES_tradnl"/>
        </w:rPr>
        <w:t>que</w:t>
      </w:r>
      <w:proofErr w:type="gramEnd"/>
      <w:r w:rsidRPr="00CD3EF1">
        <w:rPr>
          <w:i/>
          <w:color w:val="000000" w:themeColor="text1"/>
          <w:sz w:val="20"/>
          <w:szCs w:val="20"/>
          <w:u w:val="single"/>
          <w:lang w:val="es-ES_tradnl"/>
        </w:rPr>
        <w:t xml:space="preserve"> en apego a los principios enunciados, se acrediten debidamente los permisos especiales estables de taxi, sin que estos superen o se equiparen a los primeros</w:t>
      </w:r>
      <w:r w:rsidRPr="00CD3EF1">
        <w:rPr>
          <w:i/>
          <w:color w:val="000000" w:themeColor="text1"/>
          <w:sz w:val="20"/>
          <w:szCs w:val="20"/>
          <w:lang w:val="es-ES_tradnl"/>
        </w:rPr>
        <w:t xml:space="preserve">. Esta interpretación parte de la premisa expuesta por las normas transitorias mencionadas, dado que </w:t>
      </w:r>
      <w:r w:rsidRPr="00CD3EF1">
        <w:rPr>
          <w:i/>
          <w:color w:val="000000" w:themeColor="text1"/>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CD3EF1">
        <w:rPr>
          <w:i/>
          <w:color w:val="000000" w:themeColor="text1"/>
          <w:sz w:val="20"/>
          <w:szCs w:val="20"/>
          <w:lang w:val="es-ES_tradnl"/>
        </w:rPr>
        <w:t>, con fundamento en la razonabilidad, proporcionalidad, oportunidad y necesidad.</w:t>
      </w:r>
    </w:p>
    <w:p w:rsidR="00914113" w:rsidRPr="00CD3EF1" w:rsidRDefault="00914113" w:rsidP="00914113">
      <w:pPr>
        <w:jc w:val="both"/>
        <w:rPr>
          <w:color w:val="000000" w:themeColor="text1"/>
          <w:sz w:val="20"/>
          <w:szCs w:val="20"/>
        </w:rPr>
      </w:pPr>
    </w:p>
    <w:p w:rsidR="00914113" w:rsidRPr="00CD3EF1" w:rsidRDefault="00914113" w:rsidP="00914113">
      <w:pPr>
        <w:ind w:left="851" w:right="828"/>
        <w:jc w:val="both"/>
        <w:rPr>
          <w:i/>
          <w:color w:val="000000" w:themeColor="text1"/>
          <w:sz w:val="20"/>
          <w:szCs w:val="20"/>
          <w:lang w:val="es-ES_tradnl"/>
        </w:rPr>
      </w:pPr>
      <w:r w:rsidRPr="00CD3EF1">
        <w:rPr>
          <w:i/>
          <w:color w:val="000000" w:themeColor="text1"/>
          <w:sz w:val="20"/>
          <w:szCs w:val="20"/>
          <w:lang w:val="es-ES_tradnl"/>
        </w:rPr>
        <w:t xml:space="preserve">Por consiguiente, el Consejo de Transporte Público, (…) le corresponde asignar los permisos especiales estables de taxi, sin afectar el principio económico financiero del servicio público, modalidad taxi, y aplicarse el 30% a nivel nacional, autorizando los permisos </w:t>
      </w:r>
      <w:proofErr w:type="spellStart"/>
      <w:r w:rsidRPr="00CD3EF1">
        <w:rPr>
          <w:i/>
          <w:color w:val="000000" w:themeColor="text1"/>
          <w:sz w:val="20"/>
          <w:szCs w:val="20"/>
          <w:lang w:val="es-ES_tradnl"/>
        </w:rPr>
        <w:t>SEETAXI</w:t>
      </w:r>
      <w:proofErr w:type="spellEnd"/>
      <w:r w:rsidRPr="00CD3EF1">
        <w:rPr>
          <w:i/>
          <w:color w:val="000000" w:themeColor="text1"/>
          <w:sz w:val="20"/>
          <w:szCs w:val="20"/>
          <w:lang w:val="es-ES_tradnl"/>
        </w:rPr>
        <w:t xml:space="preserve"> proporcionalmente y en forma razonable, de conformidad con la cantidad de concesiones de taxi en las diferentes bases se operación.” </w:t>
      </w:r>
      <w:r w:rsidR="00C0627D" w:rsidRPr="00CD3EF1">
        <w:rPr>
          <w:i/>
          <w:color w:val="000000" w:themeColor="text1"/>
          <w:sz w:val="20"/>
          <w:szCs w:val="20"/>
          <w:lang w:val="es-ES_tradnl"/>
        </w:rPr>
        <w:t>(</w:t>
      </w:r>
      <w:r w:rsidRPr="00CD3EF1">
        <w:rPr>
          <w:i/>
          <w:color w:val="000000" w:themeColor="text1"/>
          <w:sz w:val="20"/>
          <w:szCs w:val="20"/>
          <w:lang w:val="es-ES_tradnl"/>
        </w:rPr>
        <w:t xml:space="preserve">Lo subrayado no </w:t>
      </w:r>
      <w:r w:rsidRPr="00CD3EF1">
        <w:rPr>
          <w:i/>
          <w:color w:val="000000" w:themeColor="text1"/>
          <w:sz w:val="20"/>
          <w:szCs w:val="20"/>
          <w:lang w:val="es-ES_tradnl"/>
        </w:rPr>
        <w:lastRenderedPageBreak/>
        <w:t>es del original.</w:t>
      </w:r>
      <w:r w:rsidR="00C0627D" w:rsidRPr="00CD3EF1">
        <w:rPr>
          <w:i/>
          <w:color w:val="000000" w:themeColor="text1"/>
          <w:sz w:val="20"/>
          <w:szCs w:val="20"/>
          <w:lang w:val="es-ES_tradnl"/>
        </w:rPr>
        <w:t>)</w:t>
      </w:r>
    </w:p>
    <w:p w:rsidR="00914113" w:rsidRPr="00CD3EF1" w:rsidRDefault="00914113" w:rsidP="00914113">
      <w:pPr>
        <w:autoSpaceDE w:val="0"/>
        <w:autoSpaceDN w:val="0"/>
        <w:adjustRightInd w:val="0"/>
        <w:spacing w:line="276" w:lineRule="auto"/>
        <w:jc w:val="both"/>
        <w:rPr>
          <w:color w:val="000000" w:themeColor="text1"/>
          <w:sz w:val="26"/>
          <w:szCs w:val="26"/>
          <w:lang w:val="es-ES_tradnl"/>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lang w:val="es-ES_tradnl"/>
        </w:rPr>
        <w:t>Bajo esta tesitura, el Director Ejecutivo del Consejo consulta</w:t>
      </w:r>
      <w:r w:rsidRPr="00CD3EF1">
        <w:rPr>
          <w:color w:val="000000" w:themeColor="text1"/>
        </w:rPr>
        <w:t xml:space="preserve"> puntualmente lo siguiente:</w:t>
      </w:r>
    </w:p>
    <w:p w:rsidR="00914113" w:rsidRPr="00CD3EF1" w:rsidRDefault="00914113" w:rsidP="00914113">
      <w:pPr>
        <w:overflowPunct w:val="0"/>
        <w:ind w:left="851" w:right="851"/>
        <w:jc w:val="both"/>
        <w:textAlignment w:val="baseline"/>
        <w:rPr>
          <w:color w:val="000000" w:themeColor="text1"/>
        </w:rPr>
      </w:pPr>
    </w:p>
    <w:p w:rsidR="00914113" w:rsidRPr="00CD3EF1" w:rsidRDefault="00914113" w:rsidP="00914113">
      <w:pPr>
        <w:overflowPunct w:val="0"/>
        <w:ind w:left="851" w:right="851"/>
        <w:jc w:val="both"/>
        <w:textAlignment w:val="baseline"/>
        <w:rPr>
          <w:color w:val="000000" w:themeColor="text1"/>
          <w:sz w:val="20"/>
          <w:szCs w:val="20"/>
        </w:rPr>
      </w:pPr>
      <w:r w:rsidRPr="00CD3EF1">
        <w:rPr>
          <w:color w:val="000000" w:themeColor="text1"/>
          <w:sz w:val="20"/>
          <w:szCs w:val="20"/>
        </w:rPr>
        <w:t>“Por consiguiente, mi representado con todo respeto consulta, si desde el punto de vista técnico-jurídico, la asignación de permiso especial estable de taxi (</w:t>
      </w:r>
      <w:proofErr w:type="spellStart"/>
      <w:r w:rsidRPr="00CD3EF1">
        <w:rPr>
          <w:color w:val="000000" w:themeColor="text1"/>
          <w:sz w:val="20"/>
          <w:szCs w:val="20"/>
        </w:rPr>
        <w:t>seetaxi</w:t>
      </w:r>
      <w:proofErr w:type="spellEnd"/>
      <w:r w:rsidRPr="00CD3EF1">
        <w:rPr>
          <w:color w:val="000000" w:themeColor="text1"/>
          <w:sz w:val="20"/>
          <w:szCs w:val="20"/>
        </w:rPr>
        <w:t>), conforme a los principios de razonabilidad, proporcionalidad, oportunidad y necesidad, debe procurar no equiparar, igualar o superar, la cantidad de unidades acreditadas del servicio estable de taxi por base operación.”</w:t>
      </w:r>
    </w:p>
    <w:p w:rsidR="00914113" w:rsidRPr="00CD3EF1" w:rsidRDefault="00914113" w:rsidP="00914113">
      <w:pPr>
        <w:autoSpaceDE w:val="0"/>
        <w:autoSpaceDN w:val="0"/>
        <w:adjustRightInd w:val="0"/>
        <w:spacing w:line="276" w:lineRule="auto"/>
        <w:jc w:val="both"/>
        <w:rPr>
          <w:color w:val="000000" w:themeColor="text1"/>
          <w:sz w:val="26"/>
          <w:szCs w:val="26"/>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sz w:val="26"/>
          <w:szCs w:val="26"/>
        </w:rPr>
        <w:t xml:space="preserve"> </w:t>
      </w:r>
      <w:r w:rsidRPr="00CD3EF1">
        <w:rPr>
          <w:color w:val="000000" w:themeColor="text1"/>
        </w:rPr>
        <w:t>En el marco de la consulta formulada, la Procuraduría atinadamente expone lo siguiente:</w:t>
      </w:r>
    </w:p>
    <w:p w:rsidR="00914113" w:rsidRPr="00CD3EF1" w:rsidRDefault="00914113" w:rsidP="00914113">
      <w:pPr>
        <w:autoSpaceDE w:val="0"/>
        <w:autoSpaceDN w:val="0"/>
        <w:adjustRightInd w:val="0"/>
        <w:spacing w:line="276" w:lineRule="auto"/>
        <w:jc w:val="both"/>
        <w:rPr>
          <w:color w:val="000000" w:themeColor="text1"/>
          <w:sz w:val="26"/>
          <w:szCs w:val="26"/>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“Conforme se puede apreciar, la norma transcrita reitera el hecho de que el </w:t>
      </w:r>
      <w:proofErr w:type="spellStart"/>
      <w:r w:rsidRPr="00CD3EF1">
        <w:rPr>
          <w:color w:val="000000" w:themeColor="text1"/>
          <w:sz w:val="20"/>
          <w:szCs w:val="20"/>
        </w:rPr>
        <w:t>seetaxi</w:t>
      </w:r>
      <w:proofErr w:type="spellEnd"/>
      <w:r w:rsidRPr="00CD3EF1">
        <w:rPr>
          <w:color w:val="000000" w:themeColor="text1"/>
          <w:sz w:val="20"/>
          <w:szCs w:val="20"/>
        </w:rPr>
        <w:t xml:space="preserve"> es un servicio de carácter residual y limitado, por estar dirigido a un grupo cerrado de personas. Y ante la falta de estudios técnicos que permitan cuantificar la necesidad actual de ese servicio, le confiere competencia al </w:t>
      </w:r>
      <w:proofErr w:type="spellStart"/>
      <w:r w:rsidRPr="00CD3EF1">
        <w:rPr>
          <w:color w:val="000000" w:themeColor="text1"/>
          <w:sz w:val="20"/>
          <w:szCs w:val="20"/>
        </w:rPr>
        <w:t>CTP</w:t>
      </w:r>
      <w:proofErr w:type="spellEnd"/>
      <w:r w:rsidRPr="00CD3EF1">
        <w:rPr>
          <w:color w:val="000000" w:themeColor="text1"/>
          <w:sz w:val="20"/>
          <w:szCs w:val="20"/>
        </w:rPr>
        <w:t xml:space="preserve"> para que, en atención a los principios de razonabilidad, proporcionalidad, oportunidad y necesidad determine, entre otras cosas, el porcentaje de unidades de </w:t>
      </w:r>
      <w:proofErr w:type="spellStart"/>
      <w:r w:rsidRPr="00CD3EF1">
        <w:rPr>
          <w:color w:val="000000" w:themeColor="text1"/>
          <w:sz w:val="20"/>
          <w:szCs w:val="20"/>
        </w:rPr>
        <w:t>seetaxi</w:t>
      </w:r>
      <w:proofErr w:type="spellEnd"/>
      <w:r w:rsidRPr="00CD3EF1">
        <w:rPr>
          <w:color w:val="000000" w:themeColor="text1"/>
          <w:sz w:val="20"/>
          <w:szCs w:val="20"/>
        </w:rPr>
        <w:t xml:space="preserve"> que pueden autorizarse, el cual “(…) nunca podrá llegar a equipararse a los autorizados para la prestación del servicio regular estable de taxi, (…).”</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Ahora bien, siendo que las concesiones de taxi se otorgan por base de operación, considerando las necesidades de transporte de cada área geográfica, el </w:t>
      </w:r>
      <w:proofErr w:type="spellStart"/>
      <w:r w:rsidRPr="00CD3EF1">
        <w:rPr>
          <w:color w:val="000000" w:themeColor="text1"/>
          <w:sz w:val="20"/>
          <w:szCs w:val="20"/>
        </w:rPr>
        <w:t>CTP</w:t>
      </w:r>
      <w:proofErr w:type="spellEnd"/>
      <w:r w:rsidRPr="00CD3EF1">
        <w:rPr>
          <w:color w:val="000000" w:themeColor="text1"/>
          <w:sz w:val="20"/>
          <w:szCs w:val="20"/>
        </w:rPr>
        <w:t>,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CD3EF1" w:rsidRDefault="00914113" w:rsidP="00914113">
      <w:pPr>
        <w:autoSpaceDE w:val="0"/>
        <w:autoSpaceDN w:val="0"/>
        <w:adjustRightInd w:val="0"/>
        <w:jc w:val="both"/>
        <w:rPr>
          <w:color w:val="000000" w:themeColor="text1"/>
          <w:sz w:val="26"/>
          <w:szCs w:val="26"/>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Se observa aquí que la consulta a la Procuraduría, y su respuesta, </w:t>
      </w:r>
      <w:r w:rsidRPr="00CD3EF1">
        <w:rPr>
          <w:i/>
          <w:color w:val="000000" w:themeColor="text1"/>
        </w:rPr>
        <w:t>se circunscriben a la aplicación del Transitorio II</w:t>
      </w:r>
      <w:r w:rsidRPr="00CD3EF1">
        <w:rPr>
          <w:color w:val="000000" w:themeColor="text1"/>
        </w:rPr>
        <w:t xml:space="preserve">, el cual </w:t>
      </w:r>
      <w:r w:rsidRPr="00CD3EF1">
        <w:rPr>
          <w:b/>
          <w:i/>
          <w:color w:val="000000" w:themeColor="text1"/>
        </w:rPr>
        <w:t>NO</w:t>
      </w:r>
      <w:r w:rsidRPr="00CD3EF1">
        <w:rPr>
          <w:color w:val="000000" w:themeColor="text1"/>
        </w:rPr>
        <w:t xml:space="preserve"> regula en modo alguno, las condiciones para el ejercicio de la facultad administrativa derivada de una solicitud de prórroga de un permiso previamente otorgado.</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Sin embargo, deja claro que, el legislador autorizó, para el otorgamiento del permiso por primera vez, la utilización de los principios de razonabilidad, proporcionalidad, oportunidad y necesidad para que “</w:t>
      </w:r>
      <w:r w:rsidRPr="00CD3EF1">
        <w:rPr>
          <w:b/>
          <w:i/>
          <w:color w:val="000000" w:themeColor="text1"/>
        </w:rPr>
        <w:t>determine, entre otras cosas</w:t>
      </w:r>
      <w:r w:rsidRPr="00CD3EF1">
        <w:rPr>
          <w:color w:val="000000" w:themeColor="text1"/>
        </w:rPr>
        <w:t xml:space="preserve">”, el porcentaje de unidades de </w:t>
      </w:r>
      <w:proofErr w:type="spellStart"/>
      <w:r w:rsidRPr="00CD3EF1">
        <w:rPr>
          <w:color w:val="000000" w:themeColor="text1"/>
        </w:rPr>
        <w:t>SEETAXI</w:t>
      </w:r>
      <w:proofErr w:type="spellEnd"/>
      <w:r w:rsidRPr="00CD3EF1">
        <w:rPr>
          <w:color w:val="000000" w:themeColor="text1"/>
        </w:rPr>
        <w:t xml:space="preserve"> que podían autorizarse, en la ausencia de estudios técnicos actuales en el momento de promulgada la ley, y hasta el otorgamiento del permiso por primera vez. </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Esto es que los mínimos y máximos previstos en el Transitorio II de la Ley N° 8955, </w:t>
      </w:r>
      <w:r w:rsidRPr="00CD3EF1">
        <w:rPr>
          <w:i/>
          <w:color w:val="000000" w:themeColor="text1"/>
        </w:rPr>
        <w:t>suplen por esa vez la falta de estudios actuales que permitan establecer o cuantificar la necesidad actual de transportación, para otorgar el permiso por primera vez</w:t>
      </w:r>
      <w:r w:rsidRPr="00CD3EF1">
        <w:rPr>
          <w:color w:val="000000" w:themeColor="text1"/>
        </w:rPr>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CD3EF1" w:rsidRDefault="00914113" w:rsidP="00914113">
      <w:pPr>
        <w:jc w:val="both"/>
        <w:rPr>
          <w:color w:val="000000" w:themeColor="text1"/>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r w:rsidRPr="00CD3EF1">
        <w:rPr>
          <w:b/>
          <w:bCs/>
          <w:color w:val="000000" w:themeColor="text1"/>
          <w:sz w:val="20"/>
          <w:szCs w:val="20"/>
        </w:rPr>
        <w:t xml:space="preserve">TRANSITORIO II.- </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Por tratarse el servicio especial estable de taxi de un servicio de carácter residual y limitado, en razón de que la prestación del servicio está dirigido a un grupo cerrado de personas, </w:t>
      </w:r>
      <w:r w:rsidRPr="00CD3EF1">
        <w:rPr>
          <w:color w:val="000000" w:themeColor="text1"/>
          <w:sz w:val="20"/>
          <w:szCs w:val="20"/>
          <w:u w:val="single"/>
        </w:rPr>
        <w:t>sin que existan estudios técnicos actualizados que permitan establecer o cuantificar la necesidad actual de este servicio especial</w:t>
      </w:r>
      <w:r w:rsidRPr="00CD3EF1">
        <w:rPr>
          <w:color w:val="000000" w:themeColor="text1"/>
          <w:sz w:val="20"/>
          <w:szCs w:val="20"/>
        </w:rPr>
        <w:t xml:space="preserve">, corresponderá al Consejo de Transporte Público, en razón de los principios de razonabilidad, </w:t>
      </w:r>
      <w:proofErr w:type="spellStart"/>
      <w:r w:rsidRPr="00CD3EF1">
        <w:rPr>
          <w:color w:val="000000" w:themeColor="text1"/>
          <w:sz w:val="20"/>
          <w:szCs w:val="20"/>
        </w:rPr>
        <w:t>proporcionabilidad</w:t>
      </w:r>
      <w:proofErr w:type="spellEnd"/>
      <w:r w:rsidRPr="00CD3EF1">
        <w:rPr>
          <w:color w:val="000000" w:themeColor="text1"/>
          <w:sz w:val="20"/>
          <w:szCs w:val="20"/>
        </w:rPr>
        <w:t xml:space="preserve">, oportunidad y necesidad, lo siguiente: </w:t>
      </w:r>
    </w:p>
    <w:p w:rsidR="00914113" w:rsidRPr="00CD3EF1" w:rsidRDefault="00914113" w:rsidP="00914113">
      <w:pPr>
        <w:tabs>
          <w:tab w:val="left" w:pos="3450"/>
        </w:tabs>
        <w:ind w:left="851" w:right="851"/>
        <w:jc w:val="both"/>
        <w:rPr>
          <w:b/>
          <w:bCs/>
          <w:color w:val="000000" w:themeColor="text1"/>
          <w:sz w:val="20"/>
          <w:szCs w:val="20"/>
        </w:rPr>
      </w:pPr>
      <w:r w:rsidRPr="00CD3EF1">
        <w:rPr>
          <w:b/>
          <w:bCs/>
          <w:color w:val="000000" w:themeColor="text1"/>
          <w:sz w:val="20"/>
          <w:szCs w:val="20"/>
        </w:rPr>
        <w:tab/>
      </w: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a) </w:t>
      </w:r>
      <w:r w:rsidRPr="00CD3EF1">
        <w:rPr>
          <w:color w:val="000000" w:themeColor="text1"/>
          <w:sz w:val="20"/>
          <w:szCs w:val="20"/>
        </w:rPr>
        <w:t xml:space="preserve">Establecer los requerimientos nacionales de transportación del servicio especial estable de taxi.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b) </w:t>
      </w:r>
      <w:r w:rsidRPr="00CD3EF1">
        <w:rPr>
          <w:color w:val="000000" w:themeColor="text1"/>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c) </w:t>
      </w:r>
      <w:r w:rsidRPr="00CD3EF1">
        <w:rPr>
          <w:color w:val="000000" w:themeColor="text1"/>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CD3EF1" w:rsidRDefault="00914113" w:rsidP="00914113">
      <w:pPr>
        <w:ind w:left="1134" w:right="851"/>
        <w:jc w:val="both"/>
        <w:rPr>
          <w:b/>
          <w:bCs/>
          <w:color w:val="000000" w:themeColor="text1"/>
          <w:sz w:val="20"/>
          <w:szCs w:val="20"/>
        </w:rPr>
      </w:pPr>
    </w:p>
    <w:p w:rsidR="00914113" w:rsidRPr="00CD3EF1" w:rsidRDefault="00914113" w:rsidP="00914113">
      <w:pPr>
        <w:ind w:left="1134" w:right="851"/>
        <w:jc w:val="both"/>
        <w:rPr>
          <w:color w:val="000000" w:themeColor="text1"/>
          <w:sz w:val="20"/>
          <w:szCs w:val="20"/>
        </w:rPr>
      </w:pPr>
      <w:r w:rsidRPr="00CD3EF1">
        <w:rPr>
          <w:b/>
          <w:bCs/>
          <w:color w:val="000000" w:themeColor="text1"/>
          <w:sz w:val="20"/>
          <w:szCs w:val="20"/>
        </w:rPr>
        <w:t xml:space="preserve">d) </w:t>
      </w:r>
      <w:r w:rsidRPr="00CD3EF1">
        <w:rPr>
          <w:color w:val="000000" w:themeColor="text1"/>
          <w:sz w:val="20"/>
          <w:szCs w:val="20"/>
        </w:rPr>
        <w:t xml:space="preserve">Para los efectos correspondientes, el Consejo de Transporte Público llevará un registro de control de todos los permisos autorizados.” </w:t>
      </w:r>
      <w:r w:rsidRPr="00CD3EF1">
        <w:rPr>
          <w:i/>
          <w:color w:val="000000" w:themeColor="text1"/>
          <w:sz w:val="20"/>
          <w:szCs w:val="20"/>
        </w:rPr>
        <w:t xml:space="preserve">(El subrayado no es del original) </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Para el caso de las prórrogas, la utilización del Transitorio II difiere, </w:t>
      </w:r>
      <w:r w:rsidRPr="00CD3EF1">
        <w:rPr>
          <w:i/>
          <w:color w:val="000000" w:themeColor="text1"/>
        </w:rPr>
        <w:t>debe hacer,</w:t>
      </w:r>
      <w:r w:rsidRPr="00CD3EF1">
        <w:rPr>
          <w:color w:val="000000" w:themeColor="text1"/>
        </w:rPr>
        <w:t xml:space="preserve"> el Consejo de Transporte Público</w:t>
      </w:r>
      <w:r w:rsidRPr="00CD3EF1">
        <w:rPr>
          <w:i/>
          <w:color w:val="000000" w:themeColor="text1"/>
        </w:rPr>
        <w:t>, un estudio técnico de demanda, que verifique la necesidad actual del servicio estable de taxi</w:t>
      </w:r>
      <w:r w:rsidRPr="00CD3EF1">
        <w:rPr>
          <w:color w:val="000000" w:themeColor="text1"/>
        </w:rPr>
        <w:t>, para que, con fundamento en él, pueda entonces, ahora sí:</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CD3EF1">
        <w:rPr>
          <w:color w:val="000000" w:themeColor="text1"/>
        </w:rPr>
        <w:t xml:space="preserve">Cuantificar el número de </w:t>
      </w:r>
      <w:r w:rsidRPr="00CD3EF1">
        <w:rPr>
          <w:i/>
          <w:color w:val="000000" w:themeColor="text1"/>
        </w:rPr>
        <w:t>“permisos especiales estables de taxi”</w:t>
      </w:r>
      <w:r w:rsidRPr="00CD3EF1">
        <w:rPr>
          <w:color w:val="000000" w:themeColor="text1"/>
        </w:rPr>
        <w:t xml:space="preserve">, que podrá otorgar el Consejo de Transporte Público, no superando el 30% de las concesiones de taxi otorgadas por base de operación, como lo indica la Procuraduría General de la República; y </w:t>
      </w:r>
    </w:p>
    <w:p w:rsidR="00914113" w:rsidRPr="00CD3EF1"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CD3EF1">
        <w:rPr>
          <w:color w:val="000000" w:themeColor="text1"/>
        </w:rPr>
        <w:t>Determinar el número de unidades vehiculares que prestan el servicio estable de taxi, de forma que no se equiparen a los autorizados para la prestación del servicio regular estable de taxi (Taxis rojos)</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Entonces, la técnica del cálculo aritmético, para determinar las cantidades mínimas y máximas de permisos y vehículos que prestan el servicio, se puede aplicar, para la prórroga, </w:t>
      </w:r>
      <w:r w:rsidRPr="00CD3EF1">
        <w:rPr>
          <w:i/>
          <w:color w:val="000000" w:themeColor="text1"/>
          <w:u w:val="single"/>
        </w:rPr>
        <w:t>siempre y cuando existan los estudios técnicos de demanda</w:t>
      </w:r>
      <w:r w:rsidRPr="00CD3EF1">
        <w:rPr>
          <w:color w:val="000000" w:themeColor="text1"/>
        </w:rPr>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ind w:left="851" w:right="851"/>
        <w:jc w:val="both"/>
        <w:rPr>
          <w:color w:val="000000" w:themeColor="text1"/>
          <w:sz w:val="22"/>
          <w:szCs w:val="22"/>
        </w:rPr>
      </w:pPr>
      <w:r w:rsidRPr="00CD3EF1">
        <w:rPr>
          <w:color w:val="000000" w:themeColor="text1"/>
        </w:rPr>
        <w:t>“</w:t>
      </w:r>
      <w:r w:rsidRPr="00CD3EF1">
        <w:rPr>
          <w:b/>
          <w:bCs/>
          <w:color w:val="000000" w:themeColor="text1"/>
          <w:sz w:val="22"/>
          <w:szCs w:val="22"/>
        </w:rPr>
        <w:t xml:space="preserve">Artículo 29.- Concesión administrativa previa o permiso para servicios especiales estables de taxi </w:t>
      </w:r>
    </w:p>
    <w:p w:rsidR="00914113" w:rsidRPr="00CD3EF1" w:rsidRDefault="00914113" w:rsidP="00914113">
      <w:pPr>
        <w:ind w:left="851" w:right="851"/>
        <w:jc w:val="both"/>
        <w:rPr>
          <w:bCs/>
          <w:color w:val="000000" w:themeColor="text1"/>
          <w:sz w:val="22"/>
          <w:szCs w:val="22"/>
        </w:rPr>
      </w:pPr>
      <w:r w:rsidRPr="00CD3EF1">
        <w:rPr>
          <w:bCs/>
          <w:color w:val="000000" w:themeColor="text1"/>
          <w:sz w:val="22"/>
          <w:szCs w:val="22"/>
        </w:rPr>
        <w:t>(…)</w:t>
      </w:r>
    </w:p>
    <w:p w:rsidR="00914113" w:rsidRPr="00CD3EF1" w:rsidRDefault="00914113" w:rsidP="00914113">
      <w:pPr>
        <w:ind w:left="851" w:right="851"/>
        <w:jc w:val="both"/>
        <w:rPr>
          <w:color w:val="000000" w:themeColor="text1"/>
          <w:sz w:val="22"/>
          <w:szCs w:val="22"/>
        </w:rPr>
      </w:pPr>
      <w:r w:rsidRPr="00CD3EF1">
        <w:rPr>
          <w:b/>
          <w:bCs/>
          <w:color w:val="000000" w:themeColor="text1"/>
          <w:sz w:val="22"/>
          <w:szCs w:val="22"/>
        </w:rPr>
        <w:t xml:space="preserve">2.- </w:t>
      </w:r>
      <w:r w:rsidRPr="00CD3EF1">
        <w:rPr>
          <w:color w:val="000000" w:themeColor="text1"/>
          <w:sz w:val="22"/>
          <w:szCs w:val="22"/>
        </w:rPr>
        <w:t xml:space="preserve">Para la prestación del </w:t>
      </w:r>
      <w:r w:rsidRPr="00CD3EF1">
        <w:rPr>
          <w:color w:val="000000" w:themeColor="text1"/>
          <w:sz w:val="22"/>
          <w:szCs w:val="22"/>
          <w:u w:val="single"/>
        </w:rPr>
        <w:t>servicio especial estable de taxi</w:t>
      </w:r>
      <w:r w:rsidRPr="00CD3EF1">
        <w:rPr>
          <w:color w:val="000000" w:themeColor="text1"/>
          <w:sz w:val="22"/>
          <w:szCs w:val="22"/>
        </w:rPr>
        <w:t xml:space="preserve">, a que se refiere el </w:t>
      </w:r>
      <w:r w:rsidRPr="00CD3EF1">
        <w:rPr>
          <w:color w:val="000000" w:themeColor="text1"/>
          <w:sz w:val="22"/>
          <w:szCs w:val="22"/>
        </w:rPr>
        <w:lastRenderedPageBreak/>
        <w:t xml:space="preserve">artículo 2 de esta ley, se requiere obtener un permiso otorgado por el Consejo de Transporte Público, </w:t>
      </w:r>
      <w:r w:rsidRPr="00CD3EF1">
        <w:rPr>
          <w:color w:val="000000" w:themeColor="text1"/>
          <w:sz w:val="22"/>
          <w:szCs w:val="22"/>
          <w:u w:val="single"/>
        </w:rPr>
        <w:t>sujeto a las siguientes condiciones</w:t>
      </w:r>
      <w:r w:rsidRPr="00CD3EF1">
        <w:rPr>
          <w:color w:val="000000" w:themeColor="text1"/>
          <w:sz w:val="22"/>
          <w:szCs w:val="22"/>
        </w:rPr>
        <w:t xml:space="preserve">: </w:t>
      </w:r>
    </w:p>
    <w:p w:rsidR="00914113" w:rsidRPr="00CD3EF1" w:rsidRDefault="00914113" w:rsidP="00914113">
      <w:pPr>
        <w:ind w:left="851" w:right="851" w:firstLine="565"/>
        <w:jc w:val="both"/>
        <w:rPr>
          <w:color w:val="000000" w:themeColor="text1"/>
          <w:sz w:val="22"/>
          <w:szCs w:val="22"/>
        </w:rPr>
      </w:pPr>
      <w:r w:rsidRPr="00CD3EF1">
        <w:rPr>
          <w:color w:val="000000" w:themeColor="text1"/>
          <w:sz w:val="22"/>
          <w:szCs w:val="22"/>
        </w:rPr>
        <w:t>(…)</w:t>
      </w:r>
    </w:p>
    <w:p w:rsidR="00914113" w:rsidRPr="00CD3EF1" w:rsidRDefault="00914113" w:rsidP="00914113">
      <w:pPr>
        <w:ind w:left="1416" w:right="851"/>
        <w:jc w:val="both"/>
        <w:rPr>
          <w:color w:val="000000" w:themeColor="text1"/>
          <w:sz w:val="22"/>
          <w:szCs w:val="22"/>
        </w:rPr>
      </w:pPr>
      <w:r w:rsidRPr="00CD3EF1">
        <w:rPr>
          <w:b/>
          <w:bCs/>
          <w:color w:val="000000" w:themeColor="text1"/>
          <w:sz w:val="22"/>
          <w:szCs w:val="22"/>
        </w:rPr>
        <w:t>i</w:t>
      </w:r>
      <w:r w:rsidRPr="00CD3EF1">
        <w:rPr>
          <w:b/>
          <w:bCs/>
          <w:color w:val="000000" w:themeColor="text1"/>
          <w:sz w:val="22"/>
          <w:szCs w:val="22"/>
          <w:u w:val="single"/>
        </w:rPr>
        <w:t>)</w:t>
      </w:r>
      <w:r w:rsidRPr="00CD3EF1">
        <w:rPr>
          <w:color w:val="000000" w:themeColor="text1"/>
          <w:sz w:val="22"/>
          <w:szCs w:val="22"/>
          <w:u w:val="single"/>
        </w:rPr>
        <w:t xml:space="preserve"> El Estado está en la obligación de garantizarles el equilibrio económico y financiero</w:t>
      </w:r>
      <w:r w:rsidRPr="00CD3EF1">
        <w:rPr>
          <w:color w:val="000000" w:themeColor="text1"/>
          <w:sz w:val="22"/>
          <w:szCs w:val="22"/>
        </w:rPr>
        <w:t xml:space="preserve"> del contrato a las personas concesionarias, </w:t>
      </w:r>
      <w:r w:rsidRPr="00CD3EF1">
        <w:rPr>
          <w:i/>
          <w:color w:val="000000" w:themeColor="text1"/>
          <w:sz w:val="22"/>
          <w:szCs w:val="22"/>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CD3EF1">
        <w:rPr>
          <w:color w:val="000000" w:themeColor="text1"/>
          <w:sz w:val="22"/>
          <w:szCs w:val="22"/>
        </w:rPr>
        <w:t>, dado que cada zona presenta características diferentes entre una y otra, autorizando el número de permisos que considere necesarios.”</w:t>
      </w: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  </w:t>
      </w: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CD3EF1">
        <w:rPr>
          <w:i/>
          <w:color w:val="000000" w:themeColor="text1"/>
        </w:rPr>
        <w:t>porque esta circunstancia sólo aplicaba, en ese momento histórico, para el cual debió establecer, los cálculos para otorgar dichos permisos</w:t>
      </w:r>
      <w:r w:rsidRPr="00CD3EF1">
        <w:rPr>
          <w:color w:val="000000" w:themeColor="text1"/>
        </w:rPr>
        <w:t>, so pena de incurrir en responsabilidad administrativa, como bien advirtió la Procuraduría.</w:t>
      </w:r>
    </w:p>
    <w:p w:rsidR="00914113" w:rsidRPr="00CD3EF1" w:rsidRDefault="00914113" w:rsidP="00914113">
      <w:pPr>
        <w:tabs>
          <w:tab w:val="left" w:pos="2700"/>
        </w:tabs>
        <w:autoSpaceDE w:val="0"/>
        <w:autoSpaceDN w:val="0"/>
        <w:adjustRightInd w:val="0"/>
        <w:spacing w:line="276" w:lineRule="auto"/>
        <w:jc w:val="both"/>
        <w:rPr>
          <w:color w:val="000000" w:themeColor="text1"/>
        </w:rPr>
      </w:pPr>
      <w:r w:rsidRPr="00CD3EF1">
        <w:rPr>
          <w:color w:val="000000" w:themeColor="text1"/>
        </w:rPr>
        <w:tab/>
      </w: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Si el Consejo de Transporte Público, hizo correctamente la tarea asignada por el legislador, no podrían existir más permisos de </w:t>
      </w:r>
      <w:proofErr w:type="spellStart"/>
      <w:r w:rsidRPr="00CD3EF1">
        <w:rPr>
          <w:color w:val="000000" w:themeColor="text1"/>
        </w:rPr>
        <w:t>SEETAXI</w:t>
      </w:r>
      <w:proofErr w:type="spellEnd"/>
      <w:r w:rsidRPr="00CD3EF1">
        <w:rPr>
          <w:color w:val="000000" w:themeColor="text1"/>
        </w:rPr>
        <w:t xml:space="preserve"> autorizados con los parámetros del 30% y demás parámetros del Transitorio II. De ahí que la prórroga, no presentaría inconveniente alguno en cuanto a la cantidad de permisos a autorizar.</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914113">
      <w:pPr>
        <w:autoSpaceDE w:val="0"/>
        <w:autoSpaceDN w:val="0"/>
        <w:adjustRightInd w:val="0"/>
        <w:spacing w:line="276" w:lineRule="auto"/>
        <w:jc w:val="both"/>
        <w:rPr>
          <w:color w:val="000000" w:themeColor="text1"/>
        </w:rPr>
      </w:pPr>
      <w:r w:rsidRPr="00CD3EF1">
        <w:rPr>
          <w:color w:val="000000" w:themeColor="text1"/>
        </w:rPr>
        <w:t xml:space="preserve">El acaecimiento del momento de la solicitud para prorrogar los permisos, no es una eximente que justifique la omisa actuación de la administración </w:t>
      </w:r>
      <w:proofErr w:type="gramStart"/>
      <w:r w:rsidRPr="00CD3EF1">
        <w:rPr>
          <w:color w:val="000000" w:themeColor="text1"/>
        </w:rPr>
        <w:t>que</w:t>
      </w:r>
      <w:proofErr w:type="gramEnd"/>
      <w:r w:rsidRPr="00CD3EF1">
        <w:rPr>
          <w:color w:val="000000" w:themeColor="text1"/>
        </w:rPr>
        <w:t xml:space="preserve"> con el tiempo suficiente, y a sabiendas del mandato legal, no realizó los estudios de demanda necesarios, para estar preparado al momento de la solicitud de la prórroga. </w:t>
      </w:r>
    </w:p>
    <w:p w:rsidR="00914113" w:rsidRPr="00CD3EF1" w:rsidRDefault="00914113" w:rsidP="00914113">
      <w:pPr>
        <w:autoSpaceDE w:val="0"/>
        <w:autoSpaceDN w:val="0"/>
        <w:adjustRightInd w:val="0"/>
        <w:spacing w:line="276" w:lineRule="auto"/>
        <w:jc w:val="both"/>
        <w:rPr>
          <w:color w:val="000000" w:themeColor="text1"/>
        </w:rPr>
      </w:pPr>
    </w:p>
    <w:p w:rsidR="00914113" w:rsidRPr="00CD3EF1" w:rsidRDefault="00914113" w:rsidP="00582D59">
      <w:pPr>
        <w:pStyle w:val="Default"/>
        <w:numPr>
          <w:ilvl w:val="2"/>
          <w:numId w:val="3"/>
        </w:numPr>
        <w:spacing w:line="276" w:lineRule="auto"/>
        <w:ind w:left="1418" w:right="340" w:hanging="709"/>
        <w:jc w:val="both"/>
        <w:rPr>
          <w:rFonts w:ascii="Times New Roman" w:hAnsi="Times New Roman" w:cs="Times New Roman"/>
          <w:b/>
          <w:color w:val="000000" w:themeColor="text1"/>
        </w:rPr>
      </w:pPr>
      <w:r w:rsidRPr="00CD3EF1">
        <w:rPr>
          <w:rFonts w:ascii="Times New Roman" w:hAnsi="Times New Roman" w:cs="Times New Roman"/>
          <w:b/>
          <w:bCs/>
          <w:color w:val="000000" w:themeColor="text1"/>
          <w:lang w:val="es-ES"/>
        </w:rPr>
        <w:t>El oficio DE-</w:t>
      </w:r>
      <w:r w:rsidRPr="00CD3EF1">
        <w:rPr>
          <w:rFonts w:ascii="Times New Roman" w:hAnsi="Times New Roman" w:cs="Times New Roman"/>
          <w:b/>
          <w:color w:val="000000" w:themeColor="text1"/>
        </w:rPr>
        <w:t xml:space="preserve">2015-1980 del 1 de julio del 2015, corregido por el </w:t>
      </w:r>
      <w:r w:rsidRPr="00CD3EF1">
        <w:rPr>
          <w:rFonts w:ascii="Times New Roman" w:hAnsi="Times New Roman" w:cs="Times New Roman"/>
          <w:b/>
          <w:bCs/>
          <w:color w:val="000000" w:themeColor="text1"/>
          <w:lang w:val="es-ES"/>
        </w:rPr>
        <w:t>oficio DE-</w:t>
      </w:r>
      <w:r w:rsidRPr="00CD3EF1">
        <w:rPr>
          <w:rFonts w:ascii="Times New Roman" w:hAnsi="Times New Roman" w:cs="Times New Roman"/>
          <w:b/>
          <w:color w:val="000000" w:themeColor="text1"/>
        </w:rPr>
        <w:t>2015-2046 del 3 de julio del 2015, emitido por la Dirección Ejecutiva del Consejo de Transporte Público.</w:t>
      </w:r>
    </w:p>
    <w:p w:rsidR="00B3195F" w:rsidRPr="00CD3EF1" w:rsidRDefault="00B3195F"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r w:rsidRPr="00CD3EF1">
        <w:rPr>
          <w:rFonts w:ascii="Times New Roman" w:hAnsi="Times New Roman" w:cs="Times New Roman"/>
          <w:color w:val="000000" w:themeColor="text1"/>
        </w:rPr>
        <w:t xml:space="preserve">El oficio </w:t>
      </w:r>
      <w:r w:rsidRPr="00CD3EF1">
        <w:rPr>
          <w:rFonts w:ascii="Times New Roman" w:hAnsi="Times New Roman" w:cs="Times New Roman"/>
          <w:b/>
          <w:bCs/>
          <w:color w:val="000000" w:themeColor="text1"/>
          <w:lang w:val="es-ES"/>
        </w:rPr>
        <w:t>DE-</w:t>
      </w:r>
      <w:r w:rsidRPr="00CD3EF1">
        <w:rPr>
          <w:rFonts w:ascii="Times New Roman" w:hAnsi="Times New Roman" w:cs="Times New Roman"/>
          <w:b/>
          <w:color w:val="000000" w:themeColor="text1"/>
        </w:rPr>
        <w:t xml:space="preserve">2015-1980 </w:t>
      </w:r>
      <w:r w:rsidRPr="00CD3EF1">
        <w:rPr>
          <w:rFonts w:ascii="Times New Roman" w:hAnsi="Times New Roman" w:cs="Times New Roman"/>
          <w:color w:val="000000" w:themeColor="text1"/>
        </w:rPr>
        <w:t>emitido por la Dirección Ejecutiva, se dirige a la Junta Directiva del Consejo de Transporte Público, cuyo objetivo pretende satisfacer el requerimiento contenido en el Transitorio II inciso c) de la Ley N° 8955.</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r w:rsidRPr="00CD3EF1">
        <w:rPr>
          <w:rFonts w:ascii="Times New Roman" w:hAnsi="Times New Roman" w:cs="Times New Roman"/>
          <w:color w:val="000000" w:themeColor="text1"/>
        </w:rPr>
        <w:lastRenderedPageBreak/>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w:t>
      </w:r>
      <w:proofErr w:type="gramStart"/>
      <w:r w:rsidRPr="00CD3EF1">
        <w:rPr>
          <w:rFonts w:ascii="Times New Roman" w:hAnsi="Times New Roman" w:cs="Times New Roman"/>
          <w:color w:val="000000" w:themeColor="text1"/>
        </w:rPr>
        <w:t xml:space="preserve">cero)  </w:t>
      </w:r>
      <w:proofErr w:type="spellStart"/>
      <w:r w:rsidRPr="00CD3EF1">
        <w:rPr>
          <w:rFonts w:ascii="Times New Roman" w:hAnsi="Times New Roman" w:cs="Times New Roman"/>
          <w:color w:val="000000" w:themeColor="text1"/>
        </w:rPr>
        <w:t>SEETAXI</w:t>
      </w:r>
      <w:proofErr w:type="spellEnd"/>
      <w:proofErr w:type="gramEnd"/>
      <w:r w:rsidRPr="00CD3EF1">
        <w:rPr>
          <w:rFonts w:ascii="Times New Roman" w:hAnsi="Times New Roman" w:cs="Times New Roman"/>
          <w:color w:val="000000" w:themeColor="text1"/>
        </w:rPr>
        <w:t xml:space="preserve">  autorizados, y que serían “0” (cero) unidades a autorizar, cuando el cálculo debería reflejar el número máximo de </w:t>
      </w:r>
      <w:proofErr w:type="spellStart"/>
      <w:r w:rsidRPr="00CD3EF1">
        <w:rPr>
          <w:rFonts w:ascii="Times New Roman" w:hAnsi="Times New Roman" w:cs="Times New Roman"/>
          <w:color w:val="000000" w:themeColor="text1"/>
        </w:rPr>
        <w:t>SEETAXI</w:t>
      </w:r>
      <w:proofErr w:type="spellEnd"/>
      <w:r w:rsidRPr="00CD3EF1">
        <w:rPr>
          <w:rFonts w:ascii="Times New Roman" w:hAnsi="Times New Roman" w:cs="Times New Roman"/>
          <w:color w:val="000000" w:themeColor="text1"/>
        </w:rPr>
        <w:t xml:space="preserve"> a autorizar, independientemente de la cantidad de vehículos autorizados por primera vez.</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r w:rsidRPr="00CD3EF1">
        <w:rPr>
          <w:rFonts w:ascii="Times New Roman" w:hAnsi="Times New Roman" w:cs="Times New Roman"/>
          <w:color w:val="000000" w:themeColor="text1"/>
        </w:rPr>
        <w:t xml:space="preserve">El </w:t>
      </w:r>
      <w:r w:rsidRPr="00CD3EF1">
        <w:rPr>
          <w:rFonts w:ascii="Times New Roman" w:hAnsi="Times New Roman" w:cs="Times New Roman"/>
          <w:bCs/>
          <w:color w:val="000000" w:themeColor="text1"/>
          <w:lang w:val="es-ES"/>
        </w:rPr>
        <w:t>oficio DE-</w:t>
      </w:r>
      <w:r w:rsidRPr="00CD3EF1">
        <w:rPr>
          <w:rFonts w:ascii="Times New Roman" w:hAnsi="Times New Roman" w:cs="Times New Roman"/>
          <w:color w:val="000000" w:themeColor="text1"/>
        </w:rPr>
        <w:t xml:space="preserve">2015-2046 del 3 de julio del 2015 es una corrección material del oficio </w:t>
      </w:r>
      <w:r w:rsidRPr="00CD3EF1">
        <w:rPr>
          <w:rFonts w:ascii="Times New Roman" w:hAnsi="Times New Roman" w:cs="Times New Roman"/>
          <w:b/>
          <w:bCs/>
          <w:color w:val="000000" w:themeColor="text1"/>
          <w:lang w:val="es-ES"/>
        </w:rPr>
        <w:t>DE-</w:t>
      </w:r>
      <w:r w:rsidRPr="00CD3EF1">
        <w:rPr>
          <w:rFonts w:ascii="Times New Roman" w:hAnsi="Times New Roman" w:cs="Times New Roman"/>
          <w:b/>
          <w:color w:val="000000" w:themeColor="text1"/>
        </w:rPr>
        <w:t>2015-1980</w:t>
      </w:r>
      <w:r w:rsidRPr="00CD3EF1">
        <w:rPr>
          <w:rFonts w:ascii="Times New Roman" w:hAnsi="Times New Roman" w:cs="Times New Roman"/>
          <w:color w:val="000000" w:themeColor="text1"/>
        </w:rPr>
        <w:t>; por lo que no requiere mayor análisis.</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582D59">
      <w:pPr>
        <w:pStyle w:val="Default"/>
        <w:numPr>
          <w:ilvl w:val="2"/>
          <w:numId w:val="3"/>
        </w:numPr>
        <w:spacing w:line="276" w:lineRule="auto"/>
        <w:ind w:left="1418" w:right="340"/>
        <w:jc w:val="both"/>
        <w:rPr>
          <w:rFonts w:ascii="Times New Roman" w:hAnsi="Times New Roman" w:cs="Times New Roman"/>
          <w:b/>
          <w:color w:val="000000" w:themeColor="text1"/>
        </w:rPr>
      </w:pPr>
      <w:r w:rsidRPr="00CD3EF1">
        <w:rPr>
          <w:rFonts w:ascii="Times New Roman" w:hAnsi="Times New Roman" w:cs="Times New Roman"/>
          <w:b/>
          <w:bCs/>
          <w:color w:val="000000" w:themeColor="text1"/>
          <w:lang w:val="es-ES"/>
        </w:rPr>
        <w:t xml:space="preserve">El oficio </w:t>
      </w:r>
      <w:proofErr w:type="spellStart"/>
      <w:r w:rsidRPr="00CD3EF1">
        <w:rPr>
          <w:rFonts w:ascii="Times New Roman" w:hAnsi="Times New Roman" w:cs="Times New Roman"/>
          <w:b/>
          <w:bCs/>
          <w:color w:val="000000" w:themeColor="text1"/>
          <w:lang w:val="es-ES"/>
        </w:rPr>
        <w:t>DAJ</w:t>
      </w:r>
      <w:proofErr w:type="spellEnd"/>
      <w:r w:rsidRPr="00CD3EF1">
        <w:rPr>
          <w:rFonts w:ascii="Times New Roman" w:hAnsi="Times New Roman" w:cs="Times New Roman"/>
          <w:b/>
          <w:bCs/>
          <w:color w:val="000000" w:themeColor="text1"/>
          <w:lang w:val="es-ES"/>
        </w:rPr>
        <w:t xml:space="preserve"> </w:t>
      </w:r>
      <w:r w:rsidRPr="00CD3EF1">
        <w:rPr>
          <w:rFonts w:ascii="Times New Roman" w:hAnsi="Times New Roman" w:cs="Times New Roman"/>
          <w:b/>
          <w:color w:val="000000" w:themeColor="text1"/>
        </w:rPr>
        <w:t>2015-002164 del 30 de junio del 2015, emitido por la Dirección Jurídica del Consejo de Transporte Público.</w:t>
      </w:r>
    </w:p>
    <w:p w:rsidR="00914113" w:rsidRPr="00CD3EF1" w:rsidRDefault="00914113" w:rsidP="00914113">
      <w:pPr>
        <w:pStyle w:val="Default"/>
        <w:spacing w:line="276" w:lineRule="auto"/>
        <w:ind w:left="360" w:right="340"/>
        <w:jc w:val="both"/>
        <w:rPr>
          <w:rFonts w:ascii="Times New Roman" w:hAnsi="Times New Roman" w:cs="Times New Roman"/>
          <w:color w:val="000000" w:themeColor="text1"/>
        </w:rPr>
      </w:pPr>
    </w:p>
    <w:p w:rsidR="00914113" w:rsidRPr="00CD3EF1" w:rsidRDefault="00914113" w:rsidP="00914113">
      <w:pPr>
        <w:pStyle w:val="Default"/>
        <w:spacing w:line="276" w:lineRule="auto"/>
        <w:jc w:val="both"/>
        <w:rPr>
          <w:rFonts w:ascii="Times New Roman" w:hAnsi="Times New Roman" w:cs="Times New Roman"/>
          <w:color w:val="000000" w:themeColor="text1"/>
        </w:rPr>
      </w:pPr>
      <w:r w:rsidRPr="00CD3EF1">
        <w:rPr>
          <w:rFonts w:ascii="Times New Roman" w:hAnsi="Times New Roman" w:cs="Times New Roman"/>
          <w:color w:val="000000" w:themeColor="text1"/>
        </w:rPr>
        <w:t xml:space="preserve">Este documento, sirve de fundamento para la adopción del </w:t>
      </w:r>
      <w:r w:rsidRPr="00CD3EF1">
        <w:rPr>
          <w:rFonts w:ascii="Times New Roman" w:hAnsi="Times New Roman" w:cs="Times New Roman"/>
          <w:b/>
          <w:color w:val="000000" w:themeColor="text1"/>
        </w:rPr>
        <w:t>Artículos 7.8.2 de la Sesión Ordinaria 37-2015 del 1° de julio del 2015</w:t>
      </w:r>
      <w:r w:rsidRPr="00CD3EF1">
        <w:rPr>
          <w:rFonts w:ascii="Times New Roman" w:hAnsi="Times New Roman" w:cs="Times New Roman"/>
          <w:color w:val="000000" w:themeColor="text1"/>
        </w:rPr>
        <w:t xml:space="preserve">; está dirigido a la Junta Directiva, y es un “(…) </w:t>
      </w:r>
      <w:r w:rsidRPr="00CD3EF1">
        <w:rPr>
          <w:rFonts w:ascii="Times New Roman" w:hAnsi="Times New Roman" w:cs="Times New Roman"/>
          <w:i/>
          <w:color w:val="000000" w:themeColor="text1"/>
        </w:rPr>
        <w:t>informe referido a la revisión de solicitudes de servicio especial estable de taxi, con fundamento en lo establecido en el Transitorio I de la Ley No. 8955</w:t>
      </w:r>
      <w:r w:rsidRPr="00CD3EF1">
        <w:rPr>
          <w:rFonts w:ascii="Times New Roman" w:hAnsi="Times New Roman" w:cs="Times New Roman"/>
          <w:color w:val="000000" w:themeColor="text1"/>
        </w:rPr>
        <w:t xml:space="preserve">”.  </w:t>
      </w:r>
    </w:p>
    <w:p w:rsidR="00914113" w:rsidRPr="00CD3EF1" w:rsidRDefault="00914113" w:rsidP="00914113">
      <w:pPr>
        <w:pStyle w:val="Default"/>
        <w:spacing w:line="276" w:lineRule="auto"/>
        <w:jc w:val="both"/>
        <w:rPr>
          <w:rFonts w:ascii="Times New Roman" w:hAnsi="Times New Roman" w:cs="Times New Roman"/>
          <w:color w:val="000000" w:themeColor="text1"/>
        </w:rPr>
      </w:pPr>
    </w:p>
    <w:p w:rsidR="00914113" w:rsidRPr="00CD3EF1" w:rsidRDefault="00914113" w:rsidP="00914113">
      <w:pPr>
        <w:pStyle w:val="Default"/>
        <w:spacing w:line="276" w:lineRule="auto"/>
        <w:jc w:val="both"/>
        <w:rPr>
          <w:rFonts w:ascii="Times New Roman" w:hAnsi="Times New Roman" w:cs="Times New Roman"/>
          <w:color w:val="000000" w:themeColor="text1"/>
        </w:rPr>
      </w:pPr>
      <w:r w:rsidRPr="00CD3EF1">
        <w:rPr>
          <w:rFonts w:ascii="Times New Roman" w:hAnsi="Times New Roman" w:cs="Times New Roman"/>
          <w:color w:val="000000" w:themeColor="text1"/>
        </w:rPr>
        <w:t xml:space="preserve">El citado informe, es ayuno de la indicación del objetivo de estudio que le dio origen, y la metodología aplicada, únicamente refiere a las “solicitudes” de </w:t>
      </w:r>
      <w:proofErr w:type="spellStart"/>
      <w:r w:rsidRPr="00CD3EF1">
        <w:rPr>
          <w:rFonts w:ascii="Times New Roman" w:hAnsi="Times New Roman" w:cs="Times New Roman"/>
          <w:color w:val="000000" w:themeColor="text1"/>
        </w:rPr>
        <w:t>seetaxi</w:t>
      </w:r>
      <w:proofErr w:type="spellEnd"/>
      <w:r w:rsidRPr="00CD3EF1">
        <w:rPr>
          <w:rFonts w:ascii="Times New Roman" w:hAnsi="Times New Roman" w:cs="Times New Roman"/>
          <w:color w:val="000000" w:themeColor="text1"/>
        </w:rPr>
        <w:t>.</w:t>
      </w:r>
    </w:p>
    <w:p w:rsidR="00914113" w:rsidRPr="00CD3EF1" w:rsidRDefault="00914113" w:rsidP="00914113">
      <w:pPr>
        <w:pStyle w:val="Default"/>
        <w:spacing w:line="276" w:lineRule="auto"/>
        <w:jc w:val="both"/>
        <w:rPr>
          <w:rFonts w:ascii="Times New Roman" w:hAnsi="Times New Roman" w:cs="Times New Roman"/>
          <w:color w:val="000000" w:themeColor="text1"/>
        </w:rPr>
      </w:pPr>
    </w:p>
    <w:p w:rsidR="00914113" w:rsidRPr="00CD3EF1" w:rsidRDefault="00914113" w:rsidP="00914113">
      <w:pPr>
        <w:pStyle w:val="Default"/>
        <w:spacing w:line="276" w:lineRule="auto"/>
        <w:jc w:val="both"/>
        <w:rPr>
          <w:rFonts w:ascii="Times New Roman" w:hAnsi="Times New Roman" w:cs="Times New Roman"/>
          <w:color w:val="000000" w:themeColor="text1"/>
          <w:spacing w:val="5"/>
        </w:rPr>
      </w:pPr>
      <w:r w:rsidRPr="00CD3EF1">
        <w:rPr>
          <w:rFonts w:ascii="Times New Roman" w:hAnsi="Times New Roman" w:cs="Times New Roman"/>
          <w:color w:val="000000" w:themeColor="text1"/>
        </w:rPr>
        <w:t xml:space="preserve">Se enlistan 23 empresas y para cada una se incorporan cuadros que refieren al cumplimiento de requisitos documentales aportados por las empresas, y cuadros de revisiones documentales de unidades </w:t>
      </w:r>
      <w:r w:rsidR="00C0627D" w:rsidRPr="00CD3EF1">
        <w:rPr>
          <w:rFonts w:ascii="Times New Roman" w:hAnsi="Times New Roman" w:cs="Times New Roman"/>
          <w:color w:val="000000" w:themeColor="text1"/>
        </w:rPr>
        <w:t>vehiculares enlistadas</w:t>
      </w:r>
      <w:r w:rsidRPr="00CD3EF1">
        <w:rPr>
          <w:rFonts w:ascii="Times New Roman" w:hAnsi="Times New Roman" w:cs="Times New Roman"/>
          <w:color w:val="000000" w:themeColor="text1"/>
        </w:rPr>
        <w:t xml:space="preserve"> por el número de placa, seguida de una recomendación.  </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914113">
      <w:pPr>
        <w:pStyle w:val="Default"/>
        <w:spacing w:line="276" w:lineRule="auto"/>
        <w:ind w:right="49"/>
        <w:jc w:val="both"/>
        <w:rPr>
          <w:rFonts w:ascii="Times New Roman" w:hAnsi="Times New Roman" w:cs="Times New Roman"/>
          <w:color w:val="000000" w:themeColor="text1"/>
        </w:rPr>
      </w:pPr>
      <w:r w:rsidRPr="00CD3EF1">
        <w:rPr>
          <w:rFonts w:ascii="Times New Roman" w:hAnsi="Times New Roman" w:cs="Times New Roman"/>
          <w:color w:val="000000" w:themeColor="text1"/>
        </w:rPr>
        <w:t xml:space="preserve">En dicho informe </w:t>
      </w:r>
      <w:r w:rsidRPr="00CD3EF1">
        <w:rPr>
          <w:rFonts w:ascii="Times New Roman" w:hAnsi="Times New Roman" w:cs="Times New Roman"/>
          <w:i/>
          <w:color w:val="000000" w:themeColor="text1"/>
        </w:rPr>
        <w:t>no está contenida la empresa recurrente</w:t>
      </w:r>
      <w:r w:rsidRPr="00CD3EF1">
        <w:rPr>
          <w:rFonts w:ascii="Times New Roman" w:hAnsi="Times New Roman" w:cs="Times New Roman"/>
          <w:color w:val="000000" w:themeColor="text1"/>
        </w:rPr>
        <w:t>, de tal forma, que este informe</w:t>
      </w:r>
      <w:r w:rsidRPr="00CD3EF1">
        <w:rPr>
          <w:rFonts w:ascii="Times New Roman" w:hAnsi="Times New Roman" w:cs="Times New Roman"/>
          <w:i/>
          <w:color w:val="000000" w:themeColor="text1"/>
        </w:rPr>
        <w:t>, no puede formar parte de la motivación del acto administrativo</w:t>
      </w:r>
      <w:r w:rsidRPr="00CD3EF1">
        <w:rPr>
          <w:rFonts w:ascii="Times New Roman" w:hAnsi="Times New Roman" w:cs="Times New Roman"/>
          <w:color w:val="000000" w:themeColor="text1"/>
        </w:rPr>
        <w:t>, dirigido al recurrente, pues no tiene un nexo causal con la situación del permisionario.</w:t>
      </w:r>
    </w:p>
    <w:p w:rsidR="00914113" w:rsidRPr="00CD3EF1" w:rsidRDefault="00914113" w:rsidP="00914113">
      <w:pPr>
        <w:pStyle w:val="Default"/>
        <w:spacing w:line="276" w:lineRule="auto"/>
        <w:ind w:right="340"/>
        <w:jc w:val="both"/>
        <w:rPr>
          <w:rFonts w:ascii="Times New Roman" w:hAnsi="Times New Roman" w:cs="Times New Roman"/>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Lo anterior, sólo se logra a través de la motivación, pues es allí donde la Administración, podrá justificar de manera, lógica, técnica, científica o jurídica la decisión que ha de adoptar.</w:t>
      </w:r>
    </w:p>
    <w:p w:rsidR="00914113" w:rsidRPr="00CD3EF1" w:rsidRDefault="00914113"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CD3EF1" w:rsidRDefault="00914113"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El Tribunal Contencioso Administrativo Sección II en su sentencia 00542 de las diez horas cincuenta minutos del veintitrés de noviembre del 2007 indicó:</w:t>
      </w:r>
    </w:p>
    <w:p w:rsidR="00914113" w:rsidRPr="00CD3EF1" w:rsidRDefault="00914113" w:rsidP="00914113">
      <w:pPr>
        <w:spacing w:line="276" w:lineRule="auto"/>
        <w:ind w:left="340" w:right="340"/>
        <w:jc w:val="both"/>
        <w:rPr>
          <w:b/>
          <w:bCs/>
          <w:i/>
          <w:color w:val="000000" w:themeColor="text1"/>
          <w:sz w:val="26"/>
          <w:szCs w:val="26"/>
        </w:rPr>
      </w:pPr>
    </w:p>
    <w:p w:rsidR="00914113" w:rsidRPr="00CD3EF1" w:rsidRDefault="00914113" w:rsidP="00914113">
      <w:pPr>
        <w:ind w:left="851" w:right="851"/>
        <w:jc w:val="both"/>
        <w:rPr>
          <w:i/>
          <w:color w:val="000000" w:themeColor="text1"/>
          <w:sz w:val="20"/>
          <w:szCs w:val="20"/>
        </w:rPr>
      </w:pPr>
      <w:r w:rsidRPr="00CD3EF1">
        <w:rPr>
          <w:b/>
          <w:bCs/>
          <w:color w:val="000000" w:themeColor="text1"/>
          <w:sz w:val="20"/>
          <w:szCs w:val="20"/>
        </w:rPr>
        <w:t>“</w:t>
      </w:r>
      <w:r w:rsidRPr="00CD3EF1">
        <w:rPr>
          <w:b/>
          <w:bCs/>
          <w:i/>
          <w:color w:val="000000" w:themeColor="text1"/>
          <w:sz w:val="20"/>
          <w:szCs w:val="20"/>
        </w:rPr>
        <w:t xml:space="preserve">IV.- DE LA MOTIVACIÓN COMO ELEMENTO ESENCIAL DE LA ACTUACIÓN FORMAL DE LA ADMINISTRACIÓN </w:t>
      </w:r>
      <w:proofErr w:type="gramStart"/>
      <w:r w:rsidRPr="00CD3EF1">
        <w:rPr>
          <w:b/>
          <w:bCs/>
          <w:i/>
          <w:color w:val="000000" w:themeColor="text1"/>
          <w:sz w:val="20"/>
          <w:szCs w:val="20"/>
        </w:rPr>
        <w:t>PÚBLICA.-</w:t>
      </w:r>
      <w:proofErr w:type="gramEnd"/>
      <w:r w:rsidRPr="00CD3EF1">
        <w:rPr>
          <w:b/>
          <w:bCs/>
          <w:i/>
          <w:color w:val="000000" w:themeColor="text1"/>
          <w:sz w:val="20"/>
          <w:szCs w:val="20"/>
        </w:rPr>
        <w:t xml:space="preserve"> </w:t>
      </w:r>
      <w:r w:rsidRPr="00CD3EF1">
        <w:rPr>
          <w:i/>
          <w:color w:val="000000" w:themeColor="text1"/>
          <w:sz w:val="20"/>
          <w:szCs w:val="20"/>
        </w:rPr>
        <w:t xml:space="preserve">El </w:t>
      </w:r>
      <w:r w:rsidRPr="00CD3EF1">
        <w:rPr>
          <w:b/>
          <w:bCs/>
          <w:i/>
          <w:iCs/>
          <w:color w:val="000000" w:themeColor="text1"/>
          <w:sz w:val="20"/>
          <w:szCs w:val="20"/>
        </w:rPr>
        <w:t xml:space="preserve">primer motivo de impugnación </w:t>
      </w:r>
      <w:r w:rsidRPr="00CD3EF1">
        <w:rPr>
          <w:i/>
          <w:color w:val="000000" w:themeColor="text1"/>
          <w:sz w:val="20"/>
          <w:szCs w:val="20"/>
        </w:rPr>
        <w:t xml:space="preserve">es la </w:t>
      </w:r>
      <w:r w:rsidRPr="00CD3EF1">
        <w:rPr>
          <w:b/>
          <w:bCs/>
          <w:i/>
          <w:iCs/>
          <w:color w:val="000000" w:themeColor="text1"/>
          <w:sz w:val="20"/>
          <w:szCs w:val="20"/>
        </w:rPr>
        <w:t>falta de fundamentación e incongruencia de la resolución administrativa impugnada</w:t>
      </w:r>
      <w:r w:rsidRPr="00CD3EF1">
        <w:rPr>
          <w:i/>
          <w:color w:val="000000" w:themeColor="text1"/>
          <w:sz w:val="20"/>
          <w:szCs w:val="20"/>
        </w:rPr>
        <w:t xml:space="preserve">. En efecto, cabe advertir que la existencia y validez de todo acto administrativo depende de la concurrencia de varios elementos esenciales, impuestos por el ordenamiento jurídico, que para una mayor comprensión, pueden clasificarse en </w:t>
      </w:r>
      <w:r w:rsidR="00C0627D" w:rsidRPr="00CD3EF1">
        <w:rPr>
          <w:b/>
          <w:bCs/>
          <w:i/>
          <w:iCs/>
          <w:color w:val="000000" w:themeColor="text1"/>
          <w:sz w:val="20"/>
          <w:szCs w:val="20"/>
          <w:u w:val="single"/>
        </w:rPr>
        <w:t>materiales</w:t>
      </w:r>
      <w:r w:rsidRPr="00CD3EF1">
        <w:rPr>
          <w:i/>
          <w:color w:val="000000" w:themeColor="text1"/>
          <w:sz w:val="20"/>
          <w:szCs w:val="20"/>
        </w:rPr>
        <w:t xml:space="preserve">, relativos a los </w:t>
      </w:r>
      <w:r w:rsidRPr="00CD3EF1">
        <w:rPr>
          <w:b/>
          <w:bCs/>
          <w:i/>
          <w:iCs/>
          <w:color w:val="000000" w:themeColor="text1"/>
          <w:sz w:val="20"/>
          <w:szCs w:val="20"/>
        </w:rPr>
        <w:t xml:space="preserve">elementos subjetivos </w:t>
      </w:r>
      <w:r w:rsidRPr="00CD3EF1">
        <w:rPr>
          <w:i/>
          <w:color w:val="000000" w:themeColor="text1"/>
          <w:sz w:val="20"/>
          <w:szCs w:val="20"/>
        </w:rPr>
        <w:t xml:space="preserve">( </w:t>
      </w:r>
      <w:r w:rsidRPr="00CD3EF1">
        <w:rPr>
          <w:i/>
          <w:iCs/>
          <w:color w:val="000000" w:themeColor="text1"/>
          <w:sz w:val="20"/>
          <w:szCs w:val="20"/>
        </w:rPr>
        <w:t xml:space="preserve">competencia, legitimación e investidura </w:t>
      </w:r>
      <w:r w:rsidRPr="00CD3EF1">
        <w:rPr>
          <w:i/>
          <w:color w:val="000000" w:themeColor="text1"/>
          <w:sz w:val="20"/>
          <w:szCs w:val="20"/>
        </w:rPr>
        <w:t xml:space="preserve">), </w:t>
      </w:r>
      <w:r w:rsidRPr="00CD3EF1">
        <w:rPr>
          <w:b/>
          <w:bCs/>
          <w:i/>
          <w:iCs/>
          <w:color w:val="000000" w:themeColor="text1"/>
          <w:sz w:val="20"/>
          <w:szCs w:val="20"/>
        </w:rPr>
        <w:t xml:space="preserve">objetivos </w:t>
      </w:r>
      <w:r w:rsidRPr="00CD3EF1">
        <w:rPr>
          <w:i/>
          <w:color w:val="000000" w:themeColor="text1"/>
          <w:sz w:val="20"/>
          <w:szCs w:val="20"/>
        </w:rPr>
        <w:t xml:space="preserve">( </w:t>
      </w:r>
      <w:r w:rsidRPr="00CD3EF1">
        <w:rPr>
          <w:i/>
          <w:iCs/>
          <w:color w:val="000000" w:themeColor="text1"/>
          <w:sz w:val="20"/>
          <w:szCs w:val="20"/>
        </w:rPr>
        <w:t xml:space="preserve">fin, contenido y  motivo </w:t>
      </w:r>
      <w:r w:rsidRPr="00CD3EF1">
        <w:rPr>
          <w:i/>
          <w:color w:val="000000" w:themeColor="text1"/>
          <w:sz w:val="20"/>
          <w:szCs w:val="20"/>
        </w:rPr>
        <w:t xml:space="preserve">-artículos 131, 132 y 133 de la Ley General de la Administración Pública y 49 de la Constitución Política ) y </w:t>
      </w:r>
      <w:r w:rsidRPr="00CD3EF1">
        <w:rPr>
          <w:b/>
          <w:bCs/>
          <w:i/>
          <w:iCs/>
          <w:color w:val="000000" w:themeColor="text1"/>
          <w:sz w:val="20"/>
          <w:szCs w:val="20"/>
          <w:u w:val="single"/>
        </w:rPr>
        <w:t xml:space="preserve">formales </w:t>
      </w:r>
      <w:r w:rsidRPr="00CD3EF1">
        <w:rPr>
          <w:i/>
          <w:color w:val="000000" w:themeColor="text1"/>
          <w:sz w:val="20"/>
          <w:szCs w:val="20"/>
        </w:rPr>
        <w:t xml:space="preserve">, comprensivos de los forma en que se adopta el acto, sea, el </w:t>
      </w:r>
      <w:r w:rsidRPr="00CD3EF1">
        <w:rPr>
          <w:i/>
          <w:iCs/>
          <w:color w:val="000000" w:themeColor="text1"/>
          <w:sz w:val="20"/>
          <w:szCs w:val="20"/>
        </w:rPr>
        <w:t xml:space="preserve">medio de expresión o manifestación </w:t>
      </w:r>
      <w:r w:rsidRPr="00CD3EF1">
        <w:rPr>
          <w:i/>
          <w:color w:val="000000" w:themeColor="text1"/>
          <w:sz w:val="20"/>
          <w:szCs w:val="20"/>
        </w:rPr>
        <w:t xml:space="preserve">(instrumentación), la </w:t>
      </w:r>
      <w:r w:rsidRPr="00CD3EF1">
        <w:rPr>
          <w:i/>
          <w:iCs/>
          <w:color w:val="000000" w:themeColor="text1"/>
          <w:sz w:val="20"/>
          <w:szCs w:val="20"/>
        </w:rPr>
        <w:t xml:space="preserve">motivación </w:t>
      </w:r>
      <w:r w:rsidRPr="00CD3EF1">
        <w:rPr>
          <w:i/>
          <w:color w:val="000000" w:themeColor="text1"/>
          <w:sz w:val="20"/>
          <w:szCs w:val="20"/>
        </w:rPr>
        <w:t xml:space="preserve">o </w:t>
      </w:r>
      <w:r w:rsidRPr="00CD3EF1">
        <w:rPr>
          <w:i/>
          <w:iCs/>
          <w:color w:val="000000" w:themeColor="text1"/>
          <w:sz w:val="20"/>
          <w:szCs w:val="20"/>
        </w:rPr>
        <w:t xml:space="preserve">fundamentación </w:t>
      </w:r>
      <w:r w:rsidRPr="00CD3EF1">
        <w:rPr>
          <w:i/>
          <w:color w:val="000000" w:themeColor="text1"/>
          <w:sz w:val="20"/>
          <w:szCs w:val="20"/>
        </w:rPr>
        <w:t xml:space="preserve">(artículo 136 de la citada Ley General ) y el </w:t>
      </w:r>
      <w:r w:rsidRPr="00CD3EF1">
        <w:rPr>
          <w:i/>
          <w:iCs/>
          <w:color w:val="000000" w:themeColor="text1"/>
          <w:sz w:val="20"/>
          <w:szCs w:val="20"/>
        </w:rPr>
        <w:t xml:space="preserve">procedimiento seguido para su adopción </w:t>
      </w:r>
      <w:r w:rsidRPr="00CD3EF1">
        <w:rPr>
          <w:i/>
          <w:color w:val="000000" w:themeColor="text1"/>
          <w:sz w:val="20"/>
          <w:szCs w:val="20"/>
        </w:rPr>
        <w:t xml:space="preserve">(artículos 214 y 308 de la Ley General de la Administración Pública y 39 y 41 de la Constitución). La motivación consiste "... </w:t>
      </w:r>
      <w:r w:rsidRPr="00CD3EF1">
        <w:rPr>
          <w:i/>
          <w:iCs/>
          <w:color w:val="000000" w:themeColor="text1"/>
          <w:sz w:val="20"/>
          <w:szCs w:val="20"/>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CD3EF1">
        <w:rPr>
          <w:i/>
          <w:color w:val="000000" w:themeColor="text1"/>
          <w:sz w:val="20"/>
          <w:szCs w:val="20"/>
        </w:rPr>
        <w:t>" (</w:t>
      </w:r>
      <w:proofErr w:type="spellStart"/>
      <w:r w:rsidRPr="00CD3EF1">
        <w:rPr>
          <w:i/>
          <w:color w:val="000000" w:themeColor="text1"/>
          <w:sz w:val="20"/>
          <w:szCs w:val="20"/>
        </w:rPr>
        <w:t>JINESTA</w:t>
      </w:r>
      <w:proofErr w:type="spellEnd"/>
      <w:r w:rsidRPr="00CD3EF1">
        <w:rPr>
          <w:i/>
          <w:color w:val="000000" w:themeColor="text1"/>
          <w:sz w:val="20"/>
          <w:szCs w:val="20"/>
        </w:rPr>
        <w:t xml:space="preserve"> LOBO, Ernesto. </w:t>
      </w:r>
      <w:r w:rsidRPr="00CD3EF1">
        <w:rPr>
          <w:i/>
          <w:color w:val="000000" w:themeColor="text1"/>
          <w:sz w:val="20"/>
          <w:szCs w:val="20"/>
          <w:u w:val="single"/>
        </w:rPr>
        <w:t xml:space="preserve">Tratado de Derecho </w:t>
      </w:r>
      <w:proofErr w:type="gramStart"/>
      <w:r w:rsidRPr="00CD3EF1">
        <w:rPr>
          <w:i/>
          <w:color w:val="000000" w:themeColor="text1"/>
          <w:sz w:val="20"/>
          <w:szCs w:val="20"/>
          <w:u w:val="single"/>
        </w:rPr>
        <w:t xml:space="preserve">Administrativo </w:t>
      </w:r>
      <w:r w:rsidRPr="00CD3EF1">
        <w:rPr>
          <w:i/>
          <w:color w:val="000000" w:themeColor="text1"/>
          <w:sz w:val="20"/>
          <w:szCs w:val="20"/>
        </w:rPr>
        <w:t>.</w:t>
      </w:r>
      <w:proofErr w:type="gramEnd"/>
      <w:r w:rsidRPr="00CD3EF1">
        <w:rPr>
          <w:i/>
          <w:color w:val="000000" w:themeColor="text1"/>
          <w:sz w:val="20"/>
          <w:szCs w:val="20"/>
        </w:rPr>
        <w:t xml:space="preserve"> Tomo I. (Parte General). Biblioteca Jurídica </w:t>
      </w:r>
      <w:proofErr w:type="spellStart"/>
      <w:r w:rsidRPr="00CD3EF1">
        <w:rPr>
          <w:i/>
          <w:color w:val="000000" w:themeColor="text1"/>
          <w:sz w:val="20"/>
          <w:szCs w:val="20"/>
        </w:rPr>
        <w:t>Dike</w:t>
      </w:r>
      <w:proofErr w:type="spellEnd"/>
      <w:r w:rsidRPr="00CD3EF1">
        <w:rPr>
          <w:i/>
          <w:color w:val="000000" w:themeColor="text1"/>
          <w:sz w:val="20"/>
          <w:szCs w:val="20"/>
        </w:rPr>
        <w:t xml:space="preserve">. Primera edición. </w:t>
      </w:r>
      <w:proofErr w:type="gramStart"/>
      <w:r w:rsidRPr="00CD3EF1">
        <w:rPr>
          <w:i/>
          <w:color w:val="000000" w:themeColor="text1"/>
          <w:sz w:val="20"/>
          <w:szCs w:val="20"/>
        </w:rPr>
        <w:t>Medellín ,</w:t>
      </w:r>
      <w:proofErr w:type="gramEnd"/>
      <w:r w:rsidRPr="00CD3EF1">
        <w:rPr>
          <w:i/>
          <w:color w:val="000000" w:themeColor="text1"/>
          <w:sz w:val="20"/>
          <w:szCs w:val="20"/>
        </w:rPr>
        <w:t xml:space="preserve"> Colombia . 2002. p. 388.)   De manera que la motivación debe </w:t>
      </w:r>
      <w:r w:rsidRPr="00CD3EF1">
        <w:rPr>
          <w:b/>
          <w:bCs/>
          <w:i/>
          <w:iCs/>
          <w:color w:val="000000" w:themeColor="text1"/>
          <w:sz w:val="20"/>
          <w:szCs w:val="20"/>
        </w:rPr>
        <w:t xml:space="preserve">determinar la aplicación de un concepto a las circunstancias de hecho singulares de que se trate </w:t>
      </w:r>
      <w:r w:rsidRPr="00CD3EF1">
        <w:rPr>
          <w:i/>
          <w:color w:val="000000" w:themeColor="text1"/>
          <w:sz w:val="20"/>
          <w:szCs w:val="20"/>
        </w:rPr>
        <w:t xml:space="preserve">(según desarrollo de la jurisprudencia española, propiamente en la sentencia del 18 de mayo de 1991, RA 4120, aceptando considerando de la apelada, que cita las </w:t>
      </w:r>
      <w:proofErr w:type="spellStart"/>
      <w:r w:rsidRPr="00CD3EF1">
        <w:rPr>
          <w:i/>
          <w:color w:val="000000" w:themeColor="text1"/>
          <w:sz w:val="20"/>
          <w:szCs w:val="20"/>
        </w:rPr>
        <w:t>SSTS</w:t>
      </w:r>
      <w:proofErr w:type="spellEnd"/>
      <w:r w:rsidRPr="00CD3EF1">
        <w:rPr>
          <w:i/>
          <w:color w:val="000000" w:themeColor="text1"/>
          <w:sz w:val="20"/>
          <w:szCs w:val="20"/>
        </w:rPr>
        <w:t xml:space="preserve"> de 23 de setiembre de 1969, RA 6078, y 7 de octubre de 1970, RA 4251, citado por el autor Marcos M. Fernando Pablo, en su obra </w:t>
      </w:r>
      <w:r w:rsidRPr="00CD3EF1">
        <w:rPr>
          <w:i/>
          <w:color w:val="000000" w:themeColor="text1"/>
          <w:sz w:val="20"/>
          <w:szCs w:val="20"/>
          <w:u w:val="single"/>
        </w:rPr>
        <w:t>La motivación del acto administrativo</w:t>
      </w:r>
      <w:r w:rsidRPr="00CD3EF1">
        <w:rPr>
          <w:i/>
          <w:color w:val="000000" w:themeColor="text1"/>
          <w:sz w:val="20"/>
          <w:szCs w:val="20"/>
        </w:rPr>
        <w:t xml:space="preserve">. (Editorial </w:t>
      </w:r>
      <w:proofErr w:type="spellStart"/>
      <w:r w:rsidRPr="00CD3EF1">
        <w:rPr>
          <w:i/>
          <w:color w:val="000000" w:themeColor="text1"/>
          <w:sz w:val="20"/>
          <w:szCs w:val="20"/>
        </w:rPr>
        <w:t>Tecnos</w:t>
      </w:r>
      <w:proofErr w:type="spellEnd"/>
      <w:r w:rsidRPr="00CD3EF1">
        <w:rPr>
          <w:i/>
          <w:color w:val="000000" w:themeColor="text1"/>
          <w:sz w:val="20"/>
          <w:szCs w:val="20"/>
        </w:rPr>
        <w:t xml:space="preserve">, S. A. Madrid. 1993, página 190); es decir, se trata de una </w:t>
      </w:r>
      <w:proofErr w:type="spellStart"/>
      <w:r w:rsidRPr="00CD3EF1">
        <w:rPr>
          <w:i/>
          <w:color w:val="000000" w:themeColor="text1"/>
          <w:sz w:val="20"/>
          <w:szCs w:val="20"/>
        </w:rPr>
        <w:t>deción</w:t>
      </w:r>
      <w:proofErr w:type="spellEnd"/>
      <w:r w:rsidR="00B40632" w:rsidRPr="00CD3EF1">
        <w:rPr>
          <w:i/>
          <w:color w:val="000000" w:themeColor="text1"/>
          <w:sz w:val="20"/>
          <w:szCs w:val="20"/>
        </w:rPr>
        <w:t xml:space="preserve"> (Sic)</w:t>
      </w:r>
      <w:r w:rsidRPr="00CD3EF1">
        <w:rPr>
          <w:i/>
          <w:color w:val="000000" w:themeColor="text1"/>
          <w:sz w:val="20"/>
          <w:szCs w:val="20"/>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CD3EF1">
        <w:rPr>
          <w:color w:val="000000" w:themeColor="text1"/>
          <w:sz w:val="20"/>
          <w:szCs w:val="20"/>
        </w:rPr>
        <w:t>(…)</w:t>
      </w:r>
      <w:r w:rsidRPr="00CD3EF1">
        <w:rPr>
          <w:i/>
          <w:color w:val="000000" w:themeColor="text1"/>
          <w:sz w:val="20"/>
          <w:szCs w:val="20"/>
        </w:rPr>
        <w:t>”</w:t>
      </w:r>
    </w:p>
    <w:p w:rsidR="00914113" w:rsidRPr="00CD3EF1" w:rsidRDefault="00914113" w:rsidP="00914113">
      <w:pPr>
        <w:spacing w:line="276" w:lineRule="auto"/>
        <w:jc w:val="both"/>
        <w:rPr>
          <w:color w:val="000000" w:themeColor="text1"/>
          <w:sz w:val="26"/>
          <w:szCs w:val="26"/>
        </w:rPr>
      </w:pPr>
    </w:p>
    <w:p w:rsidR="00914113" w:rsidRPr="00CD3EF1" w:rsidRDefault="00914113" w:rsidP="00914113">
      <w:pPr>
        <w:tabs>
          <w:tab w:val="left" w:pos="2370"/>
        </w:tabs>
        <w:spacing w:line="276" w:lineRule="auto"/>
        <w:jc w:val="both"/>
        <w:rPr>
          <w:color w:val="000000" w:themeColor="text1"/>
        </w:rPr>
      </w:pPr>
      <w:r w:rsidRPr="00CD3EF1">
        <w:rPr>
          <w:color w:val="000000" w:themeColor="text1"/>
        </w:rPr>
        <w:t xml:space="preserve">De ahí que este Juzgador determina que el Consejo de Transporte Público, no puede válidamente y sin afectar </w:t>
      </w:r>
      <w:r w:rsidRPr="00CD3EF1">
        <w:rPr>
          <w:i/>
          <w:color w:val="000000" w:themeColor="text1"/>
          <w:u w:val="single"/>
        </w:rPr>
        <w:t>el principio de continuidad de la prestación del servicio especial estable de taxi</w:t>
      </w:r>
      <w:r w:rsidRPr="00CD3EF1">
        <w:rPr>
          <w:color w:val="000000" w:themeColor="text1"/>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r w:rsidR="00C0627D" w:rsidRPr="00CD3EF1">
        <w:rPr>
          <w:color w:val="000000" w:themeColor="text1"/>
        </w:rPr>
        <w:t>amplía</w:t>
      </w:r>
      <w:r w:rsidRPr="00CD3EF1">
        <w:rPr>
          <w:color w:val="000000" w:themeColor="text1"/>
        </w:rPr>
        <w:t xml:space="preserve"> su acto administrativo.</w:t>
      </w:r>
    </w:p>
    <w:p w:rsidR="00914113" w:rsidRPr="00CD3EF1" w:rsidRDefault="00914113" w:rsidP="00914113">
      <w:pPr>
        <w:tabs>
          <w:tab w:val="left" w:pos="2370"/>
        </w:tabs>
        <w:spacing w:line="276" w:lineRule="auto"/>
        <w:jc w:val="both"/>
        <w:rPr>
          <w:color w:val="000000" w:themeColor="text1"/>
        </w:rPr>
      </w:pPr>
    </w:p>
    <w:p w:rsidR="00914113" w:rsidRPr="00CD3EF1" w:rsidRDefault="00914113" w:rsidP="00914113">
      <w:pPr>
        <w:pStyle w:val="Style1"/>
        <w:kinsoku w:val="0"/>
        <w:autoSpaceDE/>
        <w:autoSpaceDN/>
        <w:adjustRightInd/>
        <w:spacing w:line="276" w:lineRule="auto"/>
        <w:jc w:val="both"/>
        <w:rPr>
          <w:color w:val="000000" w:themeColor="text1"/>
          <w:lang w:val="es-CR"/>
        </w:rPr>
      </w:pPr>
      <w:r w:rsidRPr="00CD3EF1">
        <w:rPr>
          <w:color w:val="000000" w:themeColor="text1"/>
          <w:lang w:val="es-CR"/>
        </w:rPr>
        <w:t xml:space="preserve">La Sala Constitucional, ha indicado en reiteradas ocasiones, que la motivación del acto administrativo, es </w:t>
      </w:r>
      <w:r w:rsidRPr="00CD3EF1">
        <w:rPr>
          <w:i/>
          <w:color w:val="000000" w:themeColor="text1"/>
          <w:lang w:val="es-CR"/>
        </w:rPr>
        <w:t>un deber inexpugnable</w:t>
      </w:r>
      <w:r w:rsidRPr="00CD3EF1">
        <w:rPr>
          <w:color w:val="000000" w:themeColor="text1"/>
          <w:lang w:val="es-CR"/>
        </w:rPr>
        <w:t xml:space="preserve"> para la Administración, por ser parte del debido proceso, en sede administrativa, como se desprende de la siguiente cita.</w:t>
      </w:r>
    </w:p>
    <w:p w:rsidR="00914113" w:rsidRPr="00CD3EF1" w:rsidRDefault="00914113" w:rsidP="00914113">
      <w:pPr>
        <w:pStyle w:val="Style1"/>
        <w:kinsoku w:val="0"/>
        <w:autoSpaceDE/>
        <w:autoSpaceDN/>
        <w:adjustRightInd/>
        <w:jc w:val="both"/>
        <w:rPr>
          <w:color w:val="000000" w:themeColor="text1"/>
          <w:sz w:val="26"/>
          <w:szCs w:val="26"/>
          <w:lang w:val="es-CR"/>
        </w:rPr>
      </w:pPr>
    </w:p>
    <w:p w:rsidR="00914113" w:rsidRPr="00CD3EF1" w:rsidRDefault="00914113" w:rsidP="00914113">
      <w:pPr>
        <w:ind w:left="851" w:right="851"/>
        <w:jc w:val="both"/>
        <w:rPr>
          <w:color w:val="000000" w:themeColor="text1"/>
          <w:sz w:val="20"/>
          <w:szCs w:val="20"/>
        </w:rPr>
      </w:pPr>
      <w:r w:rsidRPr="00CD3EF1">
        <w:rPr>
          <w:bCs/>
          <w:color w:val="000000" w:themeColor="text1"/>
          <w:sz w:val="20"/>
          <w:szCs w:val="20"/>
        </w:rPr>
        <w:t xml:space="preserve">“(…) </w:t>
      </w:r>
      <w:r w:rsidRPr="00CD3EF1">
        <w:rPr>
          <w:b/>
          <w:bCs/>
          <w:color w:val="000000" w:themeColor="text1"/>
          <w:sz w:val="20"/>
          <w:szCs w:val="20"/>
        </w:rPr>
        <w:t xml:space="preserve">Sobre la motivación del acto </w:t>
      </w:r>
      <w:proofErr w:type="gramStart"/>
      <w:r w:rsidRPr="00CD3EF1">
        <w:rPr>
          <w:b/>
          <w:bCs/>
          <w:color w:val="000000" w:themeColor="text1"/>
          <w:sz w:val="20"/>
          <w:szCs w:val="20"/>
        </w:rPr>
        <w:t>administrativo.-</w:t>
      </w:r>
      <w:proofErr w:type="gramEnd"/>
      <w:r w:rsidRPr="00CD3EF1">
        <w:rPr>
          <w:b/>
          <w:bCs/>
          <w:color w:val="000000" w:themeColor="text1"/>
          <w:sz w:val="20"/>
          <w:szCs w:val="20"/>
        </w:rPr>
        <w:t xml:space="preserve"> </w:t>
      </w:r>
      <w:r w:rsidRPr="00CD3EF1">
        <w:rPr>
          <w:color w:val="000000" w:themeColor="text1"/>
          <w:sz w:val="20"/>
          <w:szCs w:val="20"/>
        </w:rPr>
        <w:t>Reiteradamente ha reconocido este Tribunal que existe para la Administración Pública la</w:t>
      </w:r>
      <w:r w:rsidRPr="00CD3EF1">
        <w:rPr>
          <w:b/>
          <w:bCs/>
          <w:color w:val="000000" w:themeColor="text1"/>
          <w:sz w:val="20"/>
          <w:szCs w:val="20"/>
        </w:rPr>
        <w:t xml:space="preserve"> </w:t>
      </w:r>
      <w:r w:rsidRPr="00CD3EF1">
        <w:rPr>
          <w:color w:val="000000" w:themeColor="text1"/>
          <w:sz w:val="20"/>
          <w:szCs w:val="20"/>
        </w:rPr>
        <w:t xml:space="preserve">obligación de motivar los actos descritos en el artículo 136 de la Ley General de la Administración Pública, lo cual constituye un elemento integrante del debido proceso y en virtud de tal requerimiento, se </w:t>
      </w:r>
      <w:r w:rsidRPr="00CD3EF1">
        <w:rPr>
          <w:color w:val="000000" w:themeColor="text1"/>
          <w:sz w:val="20"/>
          <w:szCs w:val="20"/>
        </w:rPr>
        <w:lastRenderedPageBreak/>
        <w:t>hace necesario que la Administración brinde un criterio razonable respecto a los actos y resoluciones administrativas que adopte. Sobre este particular la Sala Constitucional ha reconocido lo siguiente:</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CD3EF1">
        <w:rPr>
          <w:color w:val="000000" w:themeColor="text1"/>
          <w:sz w:val="20"/>
          <w:szCs w:val="20"/>
        </w:rPr>
        <w:t>proceso</w:t>
      </w:r>
      <w:proofErr w:type="gramEnd"/>
      <w:r w:rsidRPr="00CD3EF1">
        <w:rPr>
          <w:color w:val="000000" w:themeColor="text1"/>
          <w:sz w:val="20"/>
          <w:szCs w:val="20"/>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CD3EF1">
        <w:rPr>
          <w:b/>
          <w:bCs/>
          <w:color w:val="000000" w:themeColor="text1"/>
          <w:sz w:val="20"/>
          <w:szCs w:val="20"/>
        </w:rPr>
        <w:t xml:space="preserve"> </w:t>
      </w:r>
      <w:r w:rsidRPr="00CD3EF1">
        <w:rPr>
          <w:color w:val="000000" w:themeColor="text1"/>
          <w:sz w:val="20"/>
          <w:szCs w:val="20"/>
        </w:rPr>
        <w:t>07924-99 de las diecisiete horas con cuarenta y ocho minutos del trece de octubre de mil novecientos noventa y nueve)</w:t>
      </w:r>
    </w:p>
    <w:p w:rsidR="00914113" w:rsidRPr="00CD3EF1" w:rsidRDefault="00914113" w:rsidP="00914113">
      <w:pPr>
        <w:ind w:left="851" w:right="851"/>
        <w:jc w:val="both"/>
        <w:rPr>
          <w:color w:val="000000" w:themeColor="text1"/>
          <w:sz w:val="20"/>
          <w:szCs w:val="20"/>
        </w:rPr>
      </w:pP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En el mismo sentido mediante sentencia de las quince horas treinta minutos del cuatro de agosto de mil novecientos noventa y nueve se dispuso en lo conducente:</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 xml:space="preserve">Sobre la motivación del acto administrativo: Reiteradamente ha dicho la Sala en su jurisprudencia que la motivación de los actos administrativos es una exigencia del debido proceso y del derecho de defensa, puesto que </w:t>
      </w:r>
      <w:r w:rsidRPr="00CD3EF1">
        <w:rPr>
          <w:i/>
          <w:color w:val="000000" w:themeColor="text1"/>
          <w:sz w:val="20"/>
          <w:szCs w:val="20"/>
        </w:rPr>
        <w:t xml:space="preserve">implica la obligación de otorgar al administrado un discurso justificativo que acompañe a un acto de un poder público que -como en este caso- deniegue una gestión interpuesta ante la Administración. </w:t>
      </w:r>
      <w:r w:rsidRPr="00CD3EF1">
        <w:rPr>
          <w:color w:val="000000" w:themeColor="text1"/>
          <w:sz w:val="20"/>
          <w:szCs w:val="20"/>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CD3EF1">
        <w:rPr>
          <w:color w:val="000000" w:themeColor="text1"/>
          <w:sz w:val="20"/>
          <w:szCs w:val="20"/>
        </w:rPr>
        <w:t>supraprocesal</w:t>
      </w:r>
      <w:proofErr w:type="spellEnd"/>
      <w:r w:rsidRPr="00CD3EF1">
        <w:rPr>
          <w:color w:val="000000" w:themeColor="text1"/>
          <w:sz w:val="20"/>
          <w:szCs w:val="20"/>
        </w:rPr>
        <w:t xml:space="preserve"> de este instituto, que sitúa tal exigencia entre las consecuencias del principio constitucional del que es expresión, el principio de interdicción de la arbitrariedad de los actos públicos.</w:t>
      </w:r>
    </w:p>
    <w:p w:rsidR="00914113" w:rsidRPr="00CD3EF1" w:rsidRDefault="00914113" w:rsidP="00914113">
      <w:pPr>
        <w:ind w:left="851" w:right="851"/>
        <w:jc w:val="both"/>
        <w:rPr>
          <w:color w:val="000000" w:themeColor="text1"/>
          <w:sz w:val="20"/>
          <w:szCs w:val="20"/>
        </w:rPr>
      </w:pPr>
      <w:r w:rsidRPr="00CD3EF1">
        <w:rPr>
          <w:color w:val="000000" w:themeColor="text1"/>
          <w:sz w:val="20"/>
          <w:szCs w:val="20"/>
        </w:rPr>
        <w:t>(…)</w:t>
      </w:r>
    </w:p>
    <w:p w:rsidR="00914113" w:rsidRPr="00CD3EF1" w:rsidRDefault="00914113" w:rsidP="00914113">
      <w:pPr>
        <w:pStyle w:val="Style1"/>
        <w:kinsoku w:val="0"/>
        <w:autoSpaceDE/>
        <w:autoSpaceDN/>
        <w:adjustRightInd/>
        <w:ind w:left="851" w:right="851"/>
        <w:jc w:val="both"/>
        <w:rPr>
          <w:color w:val="000000" w:themeColor="text1"/>
          <w:sz w:val="20"/>
          <w:szCs w:val="20"/>
          <w:lang w:val="es-CR"/>
        </w:rPr>
      </w:pPr>
      <w:r w:rsidRPr="00CD3EF1">
        <w:rPr>
          <w:color w:val="000000" w:themeColor="text1"/>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w:t>
      </w:r>
      <w:proofErr w:type="spellStart"/>
      <w:r w:rsidRPr="00CD3EF1">
        <w:rPr>
          <w:color w:val="000000" w:themeColor="text1"/>
          <w:sz w:val="20"/>
          <w:szCs w:val="20"/>
          <w:lang w:val="es-CR"/>
        </w:rPr>
        <w:t>Hrs</w:t>
      </w:r>
      <w:proofErr w:type="spellEnd"/>
      <w:r w:rsidRPr="00CD3EF1">
        <w:rPr>
          <w:color w:val="000000" w:themeColor="text1"/>
          <w:sz w:val="20"/>
          <w:szCs w:val="20"/>
          <w:lang w:val="es-CR"/>
        </w:rPr>
        <w:t>. del 22 de julio del 2003) (El resaltado en letra itálica no es del original)</w:t>
      </w:r>
    </w:p>
    <w:p w:rsidR="00914113" w:rsidRPr="00CD3EF1" w:rsidRDefault="00914113" w:rsidP="00914113">
      <w:pPr>
        <w:tabs>
          <w:tab w:val="left" w:pos="2370"/>
        </w:tabs>
        <w:spacing w:line="276" w:lineRule="auto"/>
        <w:jc w:val="both"/>
        <w:rPr>
          <w:color w:val="000000" w:themeColor="text1"/>
          <w:sz w:val="26"/>
          <w:szCs w:val="26"/>
        </w:rPr>
      </w:pPr>
    </w:p>
    <w:p w:rsidR="00914113" w:rsidRPr="00CD3EF1" w:rsidRDefault="00914113" w:rsidP="00914113">
      <w:pPr>
        <w:tabs>
          <w:tab w:val="left" w:pos="2370"/>
        </w:tabs>
        <w:spacing w:line="276" w:lineRule="auto"/>
        <w:jc w:val="both"/>
        <w:rPr>
          <w:bCs/>
          <w:color w:val="000000" w:themeColor="text1"/>
        </w:rPr>
      </w:pPr>
      <w:r w:rsidRPr="00CD3EF1">
        <w:rPr>
          <w:color w:val="000000" w:themeColor="text1"/>
          <w:lang w:val="es-MX"/>
        </w:rPr>
        <w:t>Tales requisitos, de conformidad con el artículo 4º de la Ley 8220 “</w:t>
      </w:r>
      <w:r w:rsidRPr="00CD3EF1">
        <w:rPr>
          <w:color w:val="000000" w:themeColor="text1"/>
        </w:rPr>
        <w:t>Protección  al  Ciudadano  del   Exceso  de</w:t>
      </w:r>
      <w:r w:rsidRPr="00CD3EF1">
        <w:rPr>
          <w:b/>
          <w:color w:val="000000" w:themeColor="text1"/>
        </w:rPr>
        <w:t xml:space="preserve"> </w:t>
      </w:r>
      <w:r w:rsidRPr="00CD3EF1">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CD3EF1">
        <w:rPr>
          <w:color w:val="000000" w:themeColor="text1"/>
          <w:lang w:val="es-MX"/>
        </w:rPr>
        <w:t>vinculatoriedad</w:t>
      </w:r>
      <w:proofErr w:type="spellEnd"/>
      <w:r w:rsidRPr="00CD3EF1">
        <w:rPr>
          <w:color w:val="000000" w:themeColor="text1"/>
          <w:lang w:val="es-MX"/>
        </w:rPr>
        <w:t xml:space="preserve"> del Dictamen de la Procuraduría General de la </w:t>
      </w:r>
      <w:r w:rsidRPr="00CD3EF1">
        <w:rPr>
          <w:color w:val="000000" w:themeColor="text1"/>
          <w:lang w:val="es-MX"/>
        </w:rPr>
        <w:lastRenderedPageBreak/>
        <w:t xml:space="preserve">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CD3EF1">
        <w:rPr>
          <w:i/>
          <w:color w:val="000000" w:themeColor="text1"/>
          <w:u w:val="single"/>
          <w:lang w:val="es-MX"/>
        </w:rPr>
        <w:t>principio de la confianza legítima</w:t>
      </w:r>
      <w:r w:rsidRPr="00CD3EF1">
        <w:rPr>
          <w:i/>
          <w:color w:val="000000" w:themeColor="text1"/>
          <w:lang w:val="es-MX"/>
        </w:rPr>
        <w:t xml:space="preserve">, </w:t>
      </w:r>
      <w:r w:rsidRPr="00CD3EF1">
        <w:rPr>
          <w:color w:val="000000" w:themeColor="text1"/>
          <w:lang w:val="es-MX"/>
        </w:rPr>
        <w:t xml:space="preserve">tal y como lo ha </w:t>
      </w:r>
      <w:r w:rsidRPr="00CD3EF1">
        <w:rPr>
          <w:color w:val="000000" w:themeColor="text1"/>
        </w:rPr>
        <w:t xml:space="preserve">manifestado el </w:t>
      </w:r>
      <w:r w:rsidRPr="00CD3EF1">
        <w:rPr>
          <w:bCs/>
          <w:color w:val="000000" w:themeColor="text1"/>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CD3EF1" w:rsidRDefault="00914113" w:rsidP="00914113">
      <w:pPr>
        <w:jc w:val="both"/>
        <w:rPr>
          <w:color w:val="000000" w:themeColor="text1"/>
          <w:sz w:val="22"/>
        </w:rPr>
      </w:pPr>
    </w:p>
    <w:p w:rsidR="00914113" w:rsidRPr="00CD3EF1" w:rsidRDefault="00914113" w:rsidP="00914113">
      <w:pPr>
        <w:ind w:left="851" w:right="851"/>
        <w:jc w:val="both"/>
        <w:rPr>
          <w:color w:val="000000" w:themeColor="text1"/>
          <w:sz w:val="22"/>
          <w:szCs w:val="22"/>
        </w:rPr>
      </w:pPr>
      <w:r w:rsidRPr="00CD3EF1">
        <w:rPr>
          <w:color w:val="000000" w:themeColor="text1"/>
          <w:sz w:val="22"/>
        </w:rPr>
        <w:t xml:space="preserve">“(…) </w:t>
      </w:r>
      <w:r w:rsidRPr="00CD3EF1">
        <w:rPr>
          <w:color w:val="000000" w:themeColor="text1"/>
          <w:sz w:val="22"/>
          <w:szCs w:val="22"/>
        </w:rPr>
        <w:t xml:space="preserve">El </w:t>
      </w:r>
      <w:r w:rsidRPr="00CD3EF1">
        <w:rPr>
          <w:iCs/>
          <w:color w:val="000000" w:themeColor="text1"/>
          <w:sz w:val="22"/>
          <w:szCs w:val="22"/>
        </w:rPr>
        <w:t>Principio de Confianza legítima</w:t>
      </w:r>
      <w:r w:rsidRPr="00CD3EF1">
        <w:rPr>
          <w:color w:val="000000" w:themeColor="text1"/>
          <w:sz w:val="22"/>
          <w:szCs w:val="22"/>
        </w:rPr>
        <w:t xml:space="preserve">, ha sido descrito por el jurista nacional </w:t>
      </w:r>
      <w:proofErr w:type="spellStart"/>
      <w:r w:rsidRPr="00CD3EF1">
        <w:rPr>
          <w:color w:val="000000" w:themeColor="text1"/>
          <w:sz w:val="22"/>
          <w:szCs w:val="22"/>
        </w:rPr>
        <w:t>Jinesta</w:t>
      </w:r>
      <w:proofErr w:type="spellEnd"/>
      <w:r w:rsidRPr="00CD3EF1">
        <w:rPr>
          <w:color w:val="000000" w:themeColor="text1"/>
          <w:sz w:val="22"/>
          <w:szCs w:val="22"/>
        </w:rPr>
        <w:t xml:space="preserve"> Lobo de la siguiente forma: "</w:t>
      </w:r>
      <w:r w:rsidRPr="00CD3EF1">
        <w:rPr>
          <w:i/>
          <w:iCs/>
          <w:color w:val="000000" w:themeColor="text1"/>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CD3EF1">
        <w:rPr>
          <w:i/>
          <w:iCs/>
          <w:color w:val="000000" w:themeColor="text1"/>
          <w:sz w:val="22"/>
          <w:szCs w:val="22"/>
          <w:u w:val="single"/>
        </w:rPr>
        <w:t xml:space="preserve"> y mantener las situaciones jurídicas aunque no sean absolutamente conformes con el ordenamiento jurídico</w:t>
      </w:r>
      <w:r w:rsidRPr="00CD3EF1">
        <w:rPr>
          <w:i/>
          <w:iCs/>
          <w:color w:val="000000" w:themeColor="text1"/>
          <w:sz w:val="22"/>
          <w:szCs w:val="22"/>
        </w:rPr>
        <w:t>" (El destacado es nuestro) (</w:t>
      </w:r>
      <w:proofErr w:type="spellStart"/>
      <w:r w:rsidRPr="00CD3EF1">
        <w:rPr>
          <w:i/>
          <w:iCs/>
          <w:color w:val="000000" w:themeColor="text1"/>
          <w:sz w:val="22"/>
          <w:szCs w:val="22"/>
        </w:rPr>
        <w:t>Jinesta</w:t>
      </w:r>
      <w:proofErr w:type="spellEnd"/>
      <w:r w:rsidRPr="00CD3EF1">
        <w:rPr>
          <w:i/>
          <w:iCs/>
          <w:color w:val="000000" w:themeColor="text1"/>
          <w:sz w:val="22"/>
          <w:szCs w:val="22"/>
        </w:rPr>
        <w:t xml:space="preserve"> Lobo (Ernesto)). Tratado de Derecho Administrativo. Tomo I. Página 276. </w:t>
      </w:r>
      <w:r w:rsidRPr="00CD3EF1">
        <w:rPr>
          <w:color w:val="000000" w:themeColor="text1"/>
          <w:sz w:val="22"/>
          <w:szCs w:val="22"/>
        </w:rPr>
        <w:t xml:space="preserve">Tal </w:t>
      </w:r>
      <w:r w:rsidRPr="00CD3EF1">
        <w:rPr>
          <w:iCs/>
          <w:color w:val="000000" w:themeColor="text1"/>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CD3EF1">
        <w:rPr>
          <w:color w:val="000000" w:themeColor="text1"/>
          <w:sz w:val="22"/>
          <w:szCs w:val="22"/>
        </w:rPr>
        <w:t xml:space="preserve">o personero </w:t>
      </w:r>
      <w:r w:rsidRPr="00CD3EF1">
        <w:rPr>
          <w:iCs/>
          <w:color w:val="000000" w:themeColor="text1"/>
          <w:sz w:val="22"/>
          <w:szCs w:val="22"/>
        </w:rPr>
        <w:t>institucional lo acepta, por lo que resulta evidente para este Tribunal el quebranto de dicho principio y resulta de aplicación. En torno a este principio, la Sección S</w:t>
      </w:r>
      <w:r w:rsidRPr="00CD3EF1">
        <w:rPr>
          <w:color w:val="000000" w:themeColor="text1"/>
          <w:sz w:val="22"/>
          <w:szCs w:val="22"/>
        </w:rPr>
        <w:t xml:space="preserve">egunda de éste Tribunal ha considerado lo siguiente: </w:t>
      </w:r>
      <w:r w:rsidRPr="00CD3EF1">
        <w:rPr>
          <w:i/>
          <w:iCs/>
          <w:color w:val="000000" w:themeColor="text1"/>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CD3EF1">
        <w:rPr>
          <w:i/>
          <w:iCs/>
          <w:color w:val="000000" w:themeColor="text1"/>
          <w:sz w:val="22"/>
          <w:szCs w:val="22"/>
        </w:rPr>
        <w:t>causes</w:t>
      </w:r>
      <w:proofErr w:type="spellEnd"/>
      <w:r w:rsidRPr="00CD3EF1">
        <w:rPr>
          <w:i/>
          <w:iCs/>
          <w:color w:val="000000" w:themeColor="text1"/>
          <w:sz w:val="22"/>
          <w:szCs w:val="22"/>
        </w:rPr>
        <w:t xml:space="preserve"> establecidos (doctrina de los numerales 190 y siguientes de la Ley General de la Administración Pública).” </w:t>
      </w:r>
      <w:r w:rsidRPr="00CD3EF1">
        <w:rPr>
          <w:color w:val="000000" w:themeColor="text1"/>
          <w:sz w:val="22"/>
          <w:szCs w:val="22"/>
        </w:rPr>
        <w:t xml:space="preserve">(Tribunal Contencioso Administrativo, Sección Segunda No. </w:t>
      </w:r>
      <w:r w:rsidR="009912DC" w:rsidRPr="00CD3EF1">
        <w:rPr>
          <w:color w:val="000000" w:themeColor="text1"/>
          <w:sz w:val="22"/>
          <w:szCs w:val="22"/>
        </w:rPr>
        <w:t>333</w:t>
      </w:r>
      <w:r w:rsidRPr="00CD3EF1">
        <w:rPr>
          <w:color w:val="000000" w:themeColor="text1"/>
          <w:sz w:val="22"/>
          <w:szCs w:val="22"/>
        </w:rPr>
        <w:t>-2005 de las 1:50 horas del 22 de julio del 2005).</w:t>
      </w:r>
      <w:r w:rsidRPr="00CD3EF1">
        <w:rPr>
          <w:color w:val="000000" w:themeColor="text1"/>
          <w:sz w:val="22"/>
        </w:rPr>
        <w:t>”</w:t>
      </w:r>
    </w:p>
    <w:p w:rsidR="00914113" w:rsidRPr="00CD3EF1" w:rsidRDefault="00914113" w:rsidP="00914113">
      <w:pPr>
        <w:tabs>
          <w:tab w:val="left" w:pos="2370"/>
        </w:tabs>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 xml:space="preserve">Es por ello que la Administración, en los casos donde se encuentra en juego intereses </w:t>
      </w:r>
      <w:r w:rsidRPr="00CD3EF1">
        <w:rPr>
          <w:color w:val="000000" w:themeColor="text1"/>
        </w:rPr>
        <w:lastRenderedPageBreak/>
        <w:t xml:space="preserve">legítimos de los administrados. Los requisitos para la obtención de una prórroga de permiso, cuya variación es natural, al haber modificado una ley la naturaleza jurídica de la actividad comercial ahora bajo la figura del permiso </w:t>
      </w:r>
      <w:proofErr w:type="spellStart"/>
      <w:r w:rsidRPr="00CD3EF1">
        <w:rPr>
          <w:color w:val="000000" w:themeColor="text1"/>
        </w:rPr>
        <w:t>SEETAXI</w:t>
      </w:r>
      <w:proofErr w:type="spellEnd"/>
      <w:r w:rsidRPr="00CD3EF1">
        <w:rPr>
          <w:color w:val="000000" w:themeColor="text1"/>
        </w:rPr>
        <w:t xml:space="preserve">, </w:t>
      </w:r>
      <w:r w:rsidRPr="00CD3EF1">
        <w:rPr>
          <w:i/>
          <w:color w:val="000000" w:themeColor="text1"/>
          <w:u w:val="single"/>
        </w:rPr>
        <w:t>debe ser exhaustiva en sus valoraciones técnicas</w:t>
      </w:r>
      <w:r w:rsidRPr="00CD3EF1">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CD3EF1" w:rsidRDefault="00914113" w:rsidP="00914113">
      <w:pPr>
        <w:spacing w:line="276" w:lineRule="auto"/>
        <w:jc w:val="both"/>
        <w:rPr>
          <w:color w:val="000000" w:themeColor="text1"/>
        </w:rPr>
      </w:pPr>
    </w:p>
    <w:p w:rsidR="00914113" w:rsidRPr="00CD3EF1" w:rsidRDefault="00914113" w:rsidP="00914113">
      <w:pPr>
        <w:spacing w:line="276" w:lineRule="auto"/>
        <w:jc w:val="both"/>
        <w:rPr>
          <w:color w:val="000000" w:themeColor="text1"/>
        </w:rPr>
      </w:pPr>
      <w:r w:rsidRPr="00CD3EF1">
        <w:rPr>
          <w:color w:val="000000" w:themeColor="text1"/>
        </w:rPr>
        <w:t>Lo anterior, sólo se logra a través de la motivación, pues es allí donde la Administración, podrá justificar de manera, lógica, técnica, científica o jurídica la decisión que ha de adoptar.</w:t>
      </w:r>
    </w:p>
    <w:p w:rsidR="00914113" w:rsidRPr="00CD3EF1"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B3195F" w:rsidRPr="00CD3EF1" w:rsidRDefault="00B3195F"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CD3EF1" w:rsidRDefault="00BA6A4E" w:rsidP="00BA6A4E">
      <w:pPr>
        <w:pStyle w:val="Prrafodelista"/>
        <w:widowControl/>
        <w:numPr>
          <w:ilvl w:val="1"/>
          <w:numId w:val="3"/>
        </w:numPr>
        <w:tabs>
          <w:tab w:val="left" w:pos="709"/>
        </w:tabs>
        <w:kinsoku/>
        <w:spacing w:line="276" w:lineRule="auto"/>
        <w:jc w:val="both"/>
        <w:rPr>
          <w:color w:val="000000" w:themeColor="text1"/>
        </w:rPr>
      </w:pPr>
      <w:r w:rsidRPr="00CD3EF1">
        <w:rPr>
          <w:b/>
          <w:color w:val="000000" w:themeColor="text1"/>
        </w:rPr>
        <w:t>Examen del plazo para solicitar prórroga del permiso para el Servicio Especial Estable de Taxi (</w:t>
      </w:r>
      <w:proofErr w:type="spellStart"/>
      <w:r w:rsidRPr="00CD3EF1">
        <w:rPr>
          <w:b/>
          <w:color w:val="000000" w:themeColor="text1"/>
        </w:rPr>
        <w:t>SEETAXI</w:t>
      </w:r>
      <w:proofErr w:type="spellEnd"/>
      <w:r w:rsidRPr="00CD3EF1">
        <w:rPr>
          <w:b/>
          <w:color w:val="000000" w:themeColor="text1"/>
        </w:rPr>
        <w:t>)</w:t>
      </w:r>
    </w:p>
    <w:p w:rsidR="00582D59" w:rsidRPr="00CD3EF1" w:rsidRDefault="00582D59"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CD3EF1"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CD3EF1">
        <w:rPr>
          <w:rFonts w:ascii="Times New Roman" w:hAnsi="Times New Roman"/>
          <w:color w:val="000000" w:themeColor="text1"/>
          <w:sz w:val="24"/>
          <w:szCs w:val="24"/>
        </w:rPr>
        <w:t>examen</w:t>
      </w:r>
      <w:r w:rsidRPr="00CD3EF1">
        <w:rPr>
          <w:rFonts w:ascii="Times New Roman" w:hAnsi="Times New Roman"/>
          <w:color w:val="000000" w:themeColor="text1"/>
          <w:sz w:val="24"/>
          <w:szCs w:val="24"/>
        </w:rPr>
        <w:t xml:space="preserve"> entre las figuras jurídicas de la pr</w:t>
      </w:r>
      <w:r w:rsidR="00A27C22" w:rsidRPr="00CD3EF1">
        <w:rPr>
          <w:rFonts w:ascii="Times New Roman" w:hAnsi="Times New Roman"/>
          <w:color w:val="000000" w:themeColor="text1"/>
          <w:sz w:val="24"/>
          <w:szCs w:val="24"/>
        </w:rPr>
        <w:t>ó</w:t>
      </w:r>
      <w:r w:rsidRPr="00CD3EF1">
        <w:rPr>
          <w:rFonts w:ascii="Times New Roman" w:hAnsi="Times New Roman"/>
          <w:color w:val="000000" w:themeColor="text1"/>
          <w:sz w:val="24"/>
          <w:szCs w:val="24"/>
        </w:rPr>
        <w:t>rroga y renovación.</w:t>
      </w:r>
    </w:p>
    <w:p w:rsidR="001A176D" w:rsidRPr="00CD3EF1"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1A176D" w:rsidRPr="00CD3EF1"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CD3EF1" w:rsidRDefault="007C23A8"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CD3EF1" w:rsidRDefault="00A27C22" w:rsidP="00A27C22">
      <w:pPr>
        <w:pStyle w:val="NormalWeb"/>
        <w:spacing w:before="0" w:beforeAutospacing="0" w:after="0" w:afterAutospacing="0"/>
        <w:ind w:left="851" w:right="851"/>
        <w:jc w:val="both"/>
        <w:rPr>
          <w:color w:val="000000" w:themeColor="text1"/>
          <w:sz w:val="20"/>
          <w:szCs w:val="20"/>
        </w:rPr>
      </w:pPr>
      <w:r w:rsidRPr="00CD3EF1">
        <w:rPr>
          <w:rFonts w:eastAsia="Calibri"/>
          <w:bCs/>
          <w:color w:val="000000" w:themeColor="text1"/>
          <w:sz w:val="20"/>
          <w:szCs w:val="20"/>
        </w:rPr>
        <w:t>“(…)</w:t>
      </w:r>
      <w:r w:rsidR="00480B56" w:rsidRPr="00CD3EF1">
        <w:rPr>
          <w:rFonts w:eastAsia="Calibri"/>
          <w:bCs/>
          <w:color w:val="000000" w:themeColor="text1"/>
          <w:sz w:val="20"/>
          <w:szCs w:val="20"/>
        </w:rPr>
        <w:t xml:space="preserve"> </w:t>
      </w:r>
      <w:r w:rsidRPr="00CD3EF1">
        <w:rPr>
          <w:color w:val="000000" w:themeColor="text1"/>
          <w:sz w:val="20"/>
          <w:szCs w:val="20"/>
        </w:rPr>
        <w:t xml:space="preserve">El término renovación, que no es sinónimo de prórroga, nos indica que la concesión se </w:t>
      </w:r>
      <w:proofErr w:type="gramStart"/>
      <w:r w:rsidRPr="00CD3EF1">
        <w:rPr>
          <w:color w:val="000000" w:themeColor="text1"/>
          <w:sz w:val="20"/>
          <w:szCs w:val="20"/>
        </w:rPr>
        <w:t>mantiene</w:t>
      </w:r>
      <w:proofErr w:type="gramEnd"/>
      <w:r w:rsidRPr="00CD3EF1">
        <w:rPr>
          <w:color w:val="000000" w:themeColor="text1"/>
          <w:sz w:val="20"/>
          <w:szCs w:val="20"/>
        </w:rPr>
        <w:t xml:space="preserve"> pero debe responder a las necesidades del servicio y, por ende, al interés público y a los derechos de los usuarios, apreciados y exigibles a partir de la renovación.  </w:t>
      </w:r>
    </w:p>
    <w:p w:rsidR="00A27C22" w:rsidRPr="00CD3EF1" w:rsidRDefault="00A27C22" w:rsidP="00A27C22">
      <w:pPr>
        <w:pStyle w:val="NormalWeb"/>
        <w:spacing w:before="0" w:beforeAutospacing="0" w:after="0" w:afterAutospacing="0"/>
        <w:ind w:left="851" w:right="851"/>
        <w:jc w:val="both"/>
        <w:rPr>
          <w:color w:val="000000" w:themeColor="text1"/>
          <w:sz w:val="20"/>
          <w:szCs w:val="20"/>
        </w:rPr>
      </w:pPr>
    </w:p>
    <w:p w:rsidR="00A27C22" w:rsidRPr="00CD3EF1" w:rsidRDefault="00A27C22" w:rsidP="00A27C22">
      <w:pPr>
        <w:pStyle w:val="NormalWeb"/>
        <w:spacing w:before="0" w:beforeAutospacing="0" w:after="0" w:afterAutospacing="0"/>
        <w:ind w:left="851" w:right="851"/>
        <w:jc w:val="both"/>
        <w:rPr>
          <w:color w:val="000000" w:themeColor="text1"/>
          <w:sz w:val="20"/>
          <w:szCs w:val="20"/>
        </w:rPr>
      </w:pPr>
      <w:r w:rsidRPr="00CD3EF1">
        <w:rPr>
          <w:color w:val="000000" w:themeColor="text1"/>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actuales, planificando hacia el futuro. </w:t>
      </w:r>
    </w:p>
    <w:p w:rsidR="00A27C22" w:rsidRPr="00CD3EF1" w:rsidRDefault="00A27C22" w:rsidP="00A27C22">
      <w:pPr>
        <w:pStyle w:val="NormalWeb"/>
        <w:spacing w:before="0" w:beforeAutospacing="0" w:after="0" w:afterAutospacing="0"/>
        <w:ind w:left="851" w:right="851"/>
        <w:jc w:val="both"/>
        <w:rPr>
          <w:color w:val="000000" w:themeColor="text1"/>
          <w:sz w:val="20"/>
          <w:szCs w:val="20"/>
        </w:rPr>
      </w:pPr>
    </w:p>
    <w:p w:rsidR="00A27C22" w:rsidRPr="00CD3EF1" w:rsidRDefault="00A27C22" w:rsidP="00A27C22">
      <w:pPr>
        <w:pStyle w:val="NormalWeb"/>
        <w:tabs>
          <w:tab w:val="left" w:pos="720"/>
        </w:tabs>
        <w:spacing w:before="0" w:beforeAutospacing="0" w:after="0" w:afterAutospacing="0"/>
        <w:ind w:left="851" w:right="851"/>
        <w:jc w:val="both"/>
        <w:rPr>
          <w:color w:val="000000" w:themeColor="text1"/>
          <w:sz w:val="20"/>
          <w:szCs w:val="20"/>
        </w:rPr>
      </w:pPr>
      <w:r w:rsidRPr="00CD3EF1">
        <w:rPr>
          <w:color w:val="000000" w:themeColor="text1"/>
          <w:sz w:val="20"/>
          <w:szCs w:val="20"/>
        </w:rPr>
        <w:t xml:space="preserve">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w:t>
      </w:r>
      <w:r w:rsidRPr="00CD3EF1">
        <w:rPr>
          <w:color w:val="000000" w:themeColor="text1"/>
          <w:sz w:val="20"/>
          <w:szCs w:val="20"/>
        </w:rPr>
        <w:lastRenderedPageBreak/>
        <w:t>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y los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CD3EF1" w:rsidRDefault="00A27C22" w:rsidP="00A27C22">
      <w:pPr>
        <w:pStyle w:val="NormalWeb"/>
        <w:tabs>
          <w:tab w:val="left" w:pos="720"/>
        </w:tabs>
        <w:spacing w:before="0" w:beforeAutospacing="0" w:after="0" w:afterAutospacing="0"/>
        <w:ind w:left="851" w:right="851"/>
        <w:jc w:val="both"/>
        <w:rPr>
          <w:color w:val="000000" w:themeColor="text1"/>
          <w:sz w:val="20"/>
          <w:szCs w:val="20"/>
        </w:rPr>
      </w:pPr>
    </w:p>
    <w:p w:rsidR="00A27C22" w:rsidRPr="00CD3EF1" w:rsidRDefault="00A27C22" w:rsidP="00A27C22">
      <w:pPr>
        <w:tabs>
          <w:tab w:val="left" w:pos="720"/>
        </w:tabs>
        <w:ind w:left="851" w:right="851"/>
        <w:jc w:val="both"/>
        <w:rPr>
          <w:color w:val="000000" w:themeColor="text1"/>
          <w:sz w:val="20"/>
          <w:szCs w:val="20"/>
        </w:rPr>
      </w:pPr>
      <w:r w:rsidRPr="00CD3EF1">
        <w:rPr>
          <w:color w:val="000000" w:themeColor="text1"/>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CD3EF1" w:rsidRDefault="00A27C22" w:rsidP="00A27C22">
      <w:pPr>
        <w:tabs>
          <w:tab w:val="left" w:pos="720"/>
        </w:tabs>
        <w:ind w:left="851" w:right="851"/>
        <w:jc w:val="both"/>
        <w:rPr>
          <w:color w:val="000000" w:themeColor="text1"/>
          <w:sz w:val="20"/>
          <w:szCs w:val="20"/>
        </w:rPr>
      </w:pPr>
    </w:p>
    <w:p w:rsidR="00A27C22" w:rsidRPr="00CD3EF1" w:rsidRDefault="00A27C22" w:rsidP="00A27C22">
      <w:pPr>
        <w:pStyle w:val="Ttulo2"/>
        <w:spacing w:before="0"/>
        <w:ind w:left="851" w:right="851"/>
        <w:jc w:val="both"/>
        <w:rPr>
          <w:rFonts w:ascii="Times New Roman" w:hAnsi="Times New Roman" w:cs="Times New Roman"/>
          <w:b w:val="0"/>
          <w:color w:val="000000" w:themeColor="text1"/>
          <w:sz w:val="20"/>
          <w:szCs w:val="20"/>
        </w:rPr>
      </w:pPr>
      <w:r w:rsidRPr="00CD3EF1">
        <w:rPr>
          <w:rFonts w:ascii="Times New Roman" w:hAnsi="Times New Roman" w:cs="Times New Roman"/>
          <w:b w:val="0"/>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CD3EF1"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CD3EF1" w:rsidRDefault="00835B4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La Ley</w:t>
      </w:r>
      <w:r w:rsidR="003A3227" w:rsidRPr="00CD3EF1">
        <w:rPr>
          <w:rFonts w:ascii="Times New Roman" w:hAnsi="Times New Roman"/>
          <w:color w:val="000000" w:themeColor="text1"/>
          <w:sz w:val="24"/>
          <w:szCs w:val="24"/>
        </w:rPr>
        <w:t xml:space="preserve"> N° 8955, en su Transitorio I, para el caso de vehículos sedan, expresa lo siguiente:</w:t>
      </w:r>
    </w:p>
    <w:p w:rsidR="003A3227" w:rsidRPr="00CD3EF1"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CD3EF1"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CD3EF1">
        <w:rPr>
          <w:rFonts w:ascii="Times New Roman" w:hAnsi="Times New Roman"/>
          <w:color w:val="000000" w:themeColor="text1"/>
          <w:sz w:val="20"/>
          <w:szCs w:val="20"/>
        </w:rPr>
        <w:t xml:space="preserve">“(…) </w:t>
      </w:r>
      <w:r w:rsidRPr="00CD3EF1">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especial estable de taxi por un plazo de tres años, </w:t>
      </w:r>
      <w:r w:rsidRPr="00CD3EF1">
        <w:rPr>
          <w:rFonts w:ascii="Times New Roman" w:eastAsia="Times New Roman" w:hAnsi="Times New Roman"/>
          <w:i/>
          <w:color w:val="000000" w:themeColor="text1"/>
          <w:sz w:val="20"/>
          <w:szCs w:val="20"/>
          <w:u w:val="single"/>
          <w:lang w:eastAsia="es-CR"/>
        </w:rPr>
        <w:t>prorrogable por plazos iguales a solicitud de la persona interesada</w:t>
      </w:r>
      <w:r w:rsidRPr="00CD3EF1">
        <w:rPr>
          <w:rFonts w:ascii="Times New Roman" w:eastAsia="Times New Roman" w:hAnsi="Times New Roman"/>
          <w:color w:val="000000" w:themeColor="text1"/>
          <w:sz w:val="20"/>
          <w:szCs w:val="20"/>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CD3EF1">
        <w:rPr>
          <w:rFonts w:ascii="Times New Roman" w:hAnsi="Times New Roman"/>
          <w:color w:val="000000" w:themeColor="text1"/>
          <w:sz w:val="20"/>
          <w:szCs w:val="20"/>
        </w:rPr>
        <w:t xml:space="preserve"> </w:t>
      </w:r>
      <w:r w:rsidRPr="00CD3EF1">
        <w:rPr>
          <w:rFonts w:ascii="Times New Roman" w:hAnsi="Times New Roman"/>
          <w:color w:val="000000" w:themeColor="text1"/>
          <w:sz w:val="20"/>
          <w:szCs w:val="20"/>
        </w:rPr>
        <w:t>(…</w:t>
      </w:r>
      <w:proofErr w:type="gramStart"/>
      <w:r w:rsidRPr="00CD3EF1">
        <w:rPr>
          <w:rFonts w:ascii="Times New Roman" w:hAnsi="Times New Roman"/>
          <w:color w:val="000000" w:themeColor="text1"/>
          <w:sz w:val="20"/>
          <w:szCs w:val="20"/>
        </w:rPr>
        <w:t>)”</w:t>
      </w:r>
      <w:r w:rsidR="00841439" w:rsidRPr="00CD3EF1">
        <w:rPr>
          <w:rFonts w:ascii="Times New Roman" w:eastAsia="Times New Roman" w:hAnsi="Times New Roman"/>
          <w:color w:val="000000" w:themeColor="text1"/>
          <w:sz w:val="20"/>
          <w:szCs w:val="20"/>
          <w:lang w:eastAsia="es-CR"/>
        </w:rPr>
        <w:t>(</w:t>
      </w:r>
      <w:proofErr w:type="gramEnd"/>
      <w:r w:rsidR="00841439" w:rsidRPr="00CD3EF1">
        <w:rPr>
          <w:rFonts w:ascii="Times New Roman" w:eastAsia="Times New Roman" w:hAnsi="Times New Roman"/>
          <w:color w:val="000000" w:themeColor="text1"/>
          <w:sz w:val="20"/>
          <w:szCs w:val="20"/>
          <w:lang w:eastAsia="es-CR"/>
        </w:rPr>
        <w:t>El resaltado no es del original)</w:t>
      </w:r>
    </w:p>
    <w:p w:rsidR="003A3227" w:rsidRPr="00CD3EF1" w:rsidRDefault="003A3227" w:rsidP="003A3227">
      <w:pPr>
        <w:ind w:left="851" w:right="851"/>
        <w:jc w:val="both"/>
        <w:rPr>
          <w:color w:val="000000" w:themeColor="text1"/>
          <w:sz w:val="20"/>
          <w:szCs w:val="20"/>
        </w:rPr>
      </w:pPr>
    </w:p>
    <w:p w:rsidR="003A3227" w:rsidRPr="00CD3EF1"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3A3227" w:rsidRPr="00CD3EF1" w:rsidRDefault="003A3227" w:rsidP="003A3227">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 xml:space="preserve">En sentido similar la Ley N° 8955, en su Transitorio III, para el caso de microbuses </w:t>
      </w:r>
      <w:r w:rsidR="00841439" w:rsidRPr="00CD3EF1">
        <w:rPr>
          <w:rFonts w:ascii="Times New Roman" w:hAnsi="Times New Roman"/>
          <w:color w:val="000000" w:themeColor="text1"/>
          <w:sz w:val="24"/>
          <w:szCs w:val="24"/>
        </w:rPr>
        <w:t>acreditados</w:t>
      </w:r>
      <w:r w:rsidRPr="00CD3EF1">
        <w:rPr>
          <w:rFonts w:ascii="Times New Roman" w:hAnsi="Times New Roman"/>
          <w:color w:val="000000" w:themeColor="text1"/>
          <w:sz w:val="24"/>
          <w:szCs w:val="24"/>
        </w:rPr>
        <w:t xml:space="preserve"> con permiso especial estable de taxi, expresa lo siguiente:</w:t>
      </w:r>
    </w:p>
    <w:p w:rsidR="003A3227" w:rsidRPr="00CD3EF1"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3A3227" w:rsidRPr="00CD3EF1" w:rsidRDefault="00841439"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CD3EF1">
        <w:rPr>
          <w:rFonts w:ascii="Times New Roman" w:eastAsia="Times New Roman" w:hAnsi="Times New Roman"/>
          <w:color w:val="000000" w:themeColor="text1"/>
          <w:sz w:val="20"/>
          <w:szCs w:val="20"/>
          <w:lang w:eastAsia="es-CR"/>
        </w:rPr>
        <w:t xml:space="preserve">“(…) </w:t>
      </w:r>
      <w:r w:rsidR="003A3227" w:rsidRPr="00CD3EF1">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de operación especial por un plazo hasta de tres años </w:t>
      </w:r>
      <w:r w:rsidR="003A3227" w:rsidRPr="00CD3EF1">
        <w:rPr>
          <w:rFonts w:ascii="Times New Roman" w:eastAsia="Times New Roman" w:hAnsi="Times New Roman"/>
          <w:i/>
          <w:color w:val="000000" w:themeColor="text1"/>
          <w:sz w:val="20"/>
          <w:szCs w:val="20"/>
          <w:u w:val="single"/>
          <w:lang w:eastAsia="es-CR"/>
        </w:rPr>
        <w:t>prorrogables</w:t>
      </w:r>
      <w:r w:rsidR="003A3227" w:rsidRPr="00CD3EF1">
        <w:rPr>
          <w:rFonts w:ascii="Times New Roman" w:eastAsia="Times New Roman" w:hAnsi="Times New Roman"/>
          <w:color w:val="000000" w:themeColor="text1"/>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CD3EF1">
        <w:rPr>
          <w:rFonts w:ascii="Times New Roman" w:eastAsia="Times New Roman" w:hAnsi="Times New Roman"/>
          <w:color w:val="000000" w:themeColor="text1"/>
          <w:sz w:val="20"/>
          <w:szCs w:val="20"/>
          <w:lang w:eastAsia="es-CR"/>
        </w:rPr>
        <w:t xml:space="preserve"> (…)” (El resaltado no es del original)</w:t>
      </w:r>
    </w:p>
    <w:p w:rsidR="003A3227" w:rsidRPr="00CD3EF1"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841439" w:rsidRPr="00CD3EF1" w:rsidRDefault="0084143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CD3EF1" w:rsidRDefault="00841439" w:rsidP="00841439">
      <w:pPr>
        <w:pStyle w:val="Sinespaciado"/>
        <w:shd w:val="clear" w:color="auto" w:fill="FFFFFF" w:themeFill="background1"/>
        <w:ind w:left="851" w:right="851"/>
        <w:jc w:val="both"/>
        <w:rPr>
          <w:rFonts w:ascii="Times New Roman" w:hAnsi="Times New Roman"/>
          <w:color w:val="000000" w:themeColor="text1"/>
          <w:sz w:val="24"/>
          <w:szCs w:val="24"/>
        </w:rPr>
      </w:pPr>
    </w:p>
    <w:p w:rsidR="00841439" w:rsidRPr="00CD3EF1" w:rsidRDefault="00841439" w:rsidP="00841439">
      <w:pPr>
        <w:ind w:left="851" w:right="851"/>
        <w:jc w:val="both"/>
        <w:rPr>
          <w:color w:val="000000" w:themeColor="text1"/>
          <w:sz w:val="20"/>
          <w:szCs w:val="20"/>
        </w:rPr>
      </w:pPr>
      <w:r w:rsidRPr="00CD3EF1">
        <w:rPr>
          <w:bCs/>
          <w:color w:val="000000" w:themeColor="text1"/>
          <w:sz w:val="20"/>
          <w:szCs w:val="20"/>
          <w:lang w:val="es-ES"/>
        </w:rPr>
        <w:t xml:space="preserve">“(…) </w:t>
      </w:r>
      <w:r w:rsidRPr="00CD3EF1">
        <w:rPr>
          <w:b/>
          <w:bCs/>
          <w:color w:val="000000" w:themeColor="text1"/>
          <w:sz w:val="20"/>
          <w:szCs w:val="20"/>
          <w:lang w:val="es-ES"/>
        </w:rPr>
        <w:t>i)</w:t>
      </w:r>
      <w:r w:rsidRPr="00CD3EF1">
        <w:rPr>
          <w:color w:val="000000" w:themeColor="text1"/>
          <w:sz w:val="20"/>
          <w:szCs w:val="20"/>
          <w:lang w:val="es-ES"/>
        </w:rPr>
        <w:t xml:space="preserve"> El Estado está en la obligación de garantizarles el equilibrio económico y </w:t>
      </w:r>
      <w:r w:rsidRPr="00CD3EF1">
        <w:rPr>
          <w:color w:val="000000" w:themeColor="text1"/>
          <w:sz w:val="20"/>
          <w:szCs w:val="20"/>
          <w:lang w:val="es-ES"/>
        </w:rPr>
        <w:lastRenderedPageBreak/>
        <w:t xml:space="preserve">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Pr="00CD3EF1"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CD3EF1"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CD3EF1">
        <w:rPr>
          <w:rFonts w:ascii="Times New Roman" w:hAnsi="Times New Roman"/>
          <w:color w:val="000000" w:themeColor="text1"/>
          <w:sz w:val="24"/>
          <w:szCs w:val="24"/>
        </w:rPr>
        <w:t xml:space="preserve">ehiculares amparados a éste, de ahí que el aviso publicado en el Diario Extra el día 4 de julio del 2015, y visible a folio </w:t>
      </w:r>
      <w:r w:rsidR="00154792">
        <w:rPr>
          <w:rFonts w:ascii="Times New Roman" w:hAnsi="Times New Roman"/>
          <w:color w:val="000000" w:themeColor="text1"/>
          <w:sz w:val="24"/>
          <w:szCs w:val="24"/>
        </w:rPr>
        <w:t>267</w:t>
      </w:r>
      <w:r w:rsidR="00E6722C" w:rsidRPr="00CD3EF1">
        <w:rPr>
          <w:rFonts w:ascii="Times New Roman" w:hAnsi="Times New Roman"/>
          <w:color w:val="000000" w:themeColor="text1"/>
          <w:sz w:val="24"/>
          <w:szCs w:val="24"/>
        </w:rPr>
        <w:t xml:space="preserve"> del expediente, contiene en sí mismo un yerro jurídico al indicar que el plazo para “renovar” el permiso vence el 7 de julio del 2015, toda vez que se está ante una prórroga de permiso. </w:t>
      </w:r>
    </w:p>
    <w:p w:rsidR="00E6722C" w:rsidRPr="00CD3EF1"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E3633B" w:rsidRPr="00154792" w:rsidRDefault="003902A5"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 xml:space="preserve">En cuanto al plazo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1 de marzo del 2015, de conformidad con </w:t>
      </w:r>
      <w:r w:rsidR="00E3633B" w:rsidRPr="00CD3EF1">
        <w:rPr>
          <w:rFonts w:ascii="Times New Roman" w:hAnsi="Times New Roman"/>
          <w:color w:val="000000" w:themeColor="text1"/>
          <w:sz w:val="24"/>
          <w:szCs w:val="24"/>
        </w:rPr>
        <w:t xml:space="preserve">la copia del permiso N° </w:t>
      </w:r>
      <w:r w:rsidR="00CD3EF1" w:rsidRPr="00CD3EF1">
        <w:rPr>
          <w:rFonts w:ascii="Times New Roman" w:hAnsi="Times New Roman"/>
          <w:color w:val="000000" w:themeColor="text1"/>
          <w:sz w:val="24"/>
          <w:szCs w:val="24"/>
        </w:rPr>
        <w:t>30</w:t>
      </w:r>
      <w:r w:rsidR="00E3633B" w:rsidRPr="00CD3EF1">
        <w:rPr>
          <w:rFonts w:ascii="Times New Roman" w:hAnsi="Times New Roman"/>
          <w:color w:val="000000" w:themeColor="text1"/>
          <w:sz w:val="24"/>
          <w:szCs w:val="24"/>
        </w:rPr>
        <w:t xml:space="preserve"> para el Código </w:t>
      </w:r>
      <w:r w:rsidR="00D25D54" w:rsidRPr="00CD3EF1">
        <w:rPr>
          <w:rFonts w:ascii="Times New Roman" w:hAnsi="Times New Roman"/>
          <w:color w:val="000000" w:themeColor="text1"/>
          <w:sz w:val="24"/>
          <w:szCs w:val="24"/>
        </w:rPr>
        <w:t>2</w:t>
      </w:r>
      <w:r w:rsidR="00CD3EF1" w:rsidRPr="00CD3EF1">
        <w:rPr>
          <w:rFonts w:ascii="Times New Roman" w:hAnsi="Times New Roman"/>
          <w:color w:val="000000" w:themeColor="text1"/>
          <w:sz w:val="24"/>
          <w:szCs w:val="24"/>
        </w:rPr>
        <w:t>432</w:t>
      </w:r>
      <w:r w:rsidR="00E3633B" w:rsidRPr="00CD3EF1">
        <w:rPr>
          <w:rFonts w:ascii="Times New Roman" w:hAnsi="Times New Roman"/>
          <w:color w:val="000000" w:themeColor="text1"/>
          <w:sz w:val="24"/>
          <w:szCs w:val="24"/>
        </w:rPr>
        <w:t xml:space="preserve">, que ampara al vehículo placa </w:t>
      </w:r>
      <w:r w:rsidR="00CD3EF1" w:rsidRPr="00CD3EF1">
        <w:rPr>
          <w:rFonts w:ascii="Times New Roman" w:hAnsi="Times New Roman"/>
          <w:color w:val="000000" w:themeColor="text1"/>
          <w:sz w:val="24"/>
          <w:szCs w:val="24"/>
        </w:rPr>
        <w:t>538459</w:t>
      </w:r>
      <w:r w:rsidR="00E3633B" w:rsidRPr="00CD3EF1">
        <w:rPr>
          <w:rFonts w:ascii="Times New Roman" w:hAnsi="Times New Roman"/>
          <w:color w:val="000000" w:themeColor="text1"/>
          <w:sz w:val="24"/>
          <w:szCs w:val="24"/>
        </w:rPr>
        <w:t xml:space="preserve">, visible a folio </w:t>
      </w:r>
      <w:r w:rsidR="00CD3EF1" w:rsidRPr="00CD3EF1">
        <w:rPr>
          <w:rFonts w:ascii="Times New Roman" w:hAnsi="Times New Roman"/>
          <w:color w:val="000000" w:themeColor="text1"/>
          <w:sz w:val="24"/>
          <w:szCs w:val="24"/>
        </w:rPr>
        <w:t>281</w:t>
      </w:r>
      <w:r w:rsidR="00E3633B" w:rsidRPr="00CD3EF1">
        <w:rPr>
          <w:rFonts w:ascii="Times New Roman" w:hAnsi="Times New Roman"/>
          <w:color w:val="000000" w:themeColor="text1"/>
          <w:sz w:val="24"/>
          <w:szCs w:val="24"/>
        </w:rPr>
        <w:t xml:space="preserve"> </w:t>
      </w:r>
      <w:r w:rsidR="00E3633B" w:rsidRPr="00154792">
        <w:rPr>
          <w:rFonts w:ascii="Times New Roman" w:hAnsi="Times New Roman"/>
          <w:color w:val="000000" w:themeColor="text1"/>
          <w:sz w:val="24"/>
          <w:szCs w:val="24"/>
        </w:rPr>
        <w:t>del exped</w:t>
      </w:r>
      <w:r w:rsidR="0031794F" w:rsidRPr="00154792">
        <w:rPr>
          <w:rFonts w:ascii="Times New Roman" w:hAnsi="Times New Roman"/>
          <w:color w:val="000000" w:themeColor="text1"/>
          <w:sz w:val="24"/>
          <w:szCs w:val="24"/>
        </w:rPr>
        <w:t xml:space="preserve">iente administrativo, </w:t>
      </w:r>
      <w:r w:rsidR="00E3633B" w:rsidRPr="00154792">
        <w:rPr>
          <w:rFonts w:ascii="Times New Roman" w:hAnsi="Times New Roman"/>
          <w:color w:val="000000" w:themeColor="text1"/>
          <w:sz w:val="24"/>
          <w:szCs w:val="24"/>
        </w:rPr>
        <w:t xml:space="preserve">entre otros ejemplos contenidos entre el folio </w:t>
      </w:r>
      <w:r w:rsidR="00CD3EF1" w:rsidRPr="00154792">
        <w:rPr>
          <w:rFonts w:ascii="Times New Roman" w:hAnsi="Times New Roman"/>
          <w:color w:val="000000" w:themeColor="text1"/>
          <w:sz w:val="24"/>
          <w:szCs w:val="24"/>
        </w:rPr>
        <w:t>282</w:t>
      </w:r>
      <w:r w:rsidR="00E3633B" w:rsidRPr="00154792">
        <w:rPr>
          <w:rFonts w:ascii="Times New Roman" w:hAnsi="Times New Roman"/>
          <w:color w:val="000000" w:themeColor="text1"/>
          <w:sz w:val="24"/>
          <w:szCs w:val="24"/>
        </w:rPr>
        <w:t xml:space="preserve"> y </w:t>
      </w:r>
      <w:r w:rsidR="00CD3EF1" w:rsidRPr="00154792">
        <w:rPr>
          <w:rFonts w:ascii="Times New Roman" w:hAnsi="Times New Roman"/>
          <w:color w:val="000000" w:themeColor="text1"/>
          <w:sz w:val="24"/>
          <w:szCs w:val="24"/>
        </w:rPr>
        <w:t>319</w:t>
      </w:r>
      <w:r w:rsidR="00E3633B" w:rsidRPr="00154792">
        <w:rPr>
          <w:rFonts w:ascii="Times New Roman" w:hAnsi="Times New Roman"/>
          <w:color w:val="000000" w:themeColor="text1"/>
          <w:sz w:val="24"/>
          <w:szCs w:val="24"/>
        </w:rPr>
        <w:t xml:space="preserve"> del expediente administrativo </w:t>
      </w:r>
      <w:proofErr w:type="spellStart"/>
      <w:r w:rsidR="00E3633B" w:rsidRPr="00154792">
        <w:rPr>
          <w:rFonts w:ascii="Times New Roman" w:hAnsi="Times New Roman"/>
          <w:color w:val="000000" w:themeColor="text1"/>
          <w:sz w:val="24"/>
          <w:szCs w:val="24"/>
        </w:rPr>
        <w:t>TAT</w:t>
      </w:r>
      <w:proofErr w:type="spellEnd"/>
      <w:r w:rsidR="00E3633B" w:rsidRPr="00154792">
        <w:rPr>
          <w:rFonts w:ascii="Times New Roman" w:hAnsi="Times New Roman"/>
          <w:color w:val="000000" w:themeColor="text1"/>
          <w:sz w:val="24"/>
          <w:szCs w:val="24"/>
        </w:rPr>
        <w:t>-</w:t>
      </w:r>
      <w:r w:rsidR="009912DC" w:rsidRPr="00154792">
        <w:rPr>
          <w:rFonts w:ascii="Times New Roman" w:hAnsi="Times New Roman"/>
          <w:color w:val="000000" w:themeColor="text1"/>
          <w:sz w:val="24"/>
          <w:szCs w:val="24"/>
        </w:rPr>
        <w:t>333</w:t>
      </w:r>
      <w:r w:rsidR="00E3633B" w:rsidRPr="00154792">
        <w:rPr>
          <w:rFonts w:ascii="Times New Roman" w:hAnsi="Times New Roman"/>
          <w:color w:val="000000" w:themeColor="text1"/>
          <w:sz w:val="24"/>
          <w:szCs w:val="24"/>
        </w:rPr>
        <w:t xml:space="preserve">-15, todos ellos amparados al  </w:t>
      </w:r>
      <w:r w:rsidRPr="00154792">
        <w:rPr>
          <w:rFonts w:ascii="Times New Roman" w:hAnsi="Times New Roman"/>
          <w:color w:val="000000" w:themeColor="text1"/>
          <w:sz w:val="24"/>
          <w:szCs w:val="24"/>
        </w:rPr>
        <w:t xml:space="preserve">Artículo 7.9 de la Sesión </w:t>
      </w:r>
      <w:r w:rsidR="00E3633B" w:rsidRPr="00154792">
        <w:rPr>
          <w:rFonts w:ascii="Times New Roman" w:hAnsi="Times New Roman"/>
          <w:color w:val="000000" w:themeColor="text1"/>
          <w:sz w:val="24"/>
          <w:szCs w:val="24"/>
        </w:rPr>
        <w:t>Ordinaria</w:t>
      </w:r>
      <w:r w:rsidRPr="00154792">
        <w:rPr>
          <w:rFonts w:ascii="Times New Roman" w:hAnsi="Times New Roman"/>
          <w:color w:val="000000" w:themeColor="text1"/>
          <w:sz w:val="24"/>
          <w:szCs w:val="24"/>
        </w:rPr>
        <w:t xml:space="preserve"> </w:t>
      </w:r>
      <w:r w:rsidR="009F6B96" w:rsidRPr="00154792">
        <w:rPr>
          <w:rFonts w:ascii="Times New Roman" w:hAnsi="Times New Roman"/>
          <w:color w:val="000000" w:themeColor="text1"/>
          <w:sz w:val="24"/>
          <w:szCs w:val="24"/>
        </w:rPr>
        <w:t xml:space="preserve">5-2015 del </w:t>
      </w:r>
      <w:r w:rsidR="00E3633B" w:rsidRPr="00154792">
        <w:rPr>
          <w:rFonts w:ascii="Times New Roman" w:hAnsi="Times New Roman"/>
          <w:color w:val="000000" w:themeColor="text1"/>
          <w:sz w:val="24"/>
          <w:szCs w:val="24"/>
        </w:rPr>
        <w:t>29 de enero del 2015, visible en cada uno de los códigos expedidos.</w:t>
      </w:r>
    </w:p>
    <w:p w:rsidR="00E6722C" w:rsidRPr="00154792"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D7114" w:rsidRPr="00CD3EF1"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4792">
        <w:rPr>
          <w:rFonts w:ascii="Times New Roman" w:hAnsi="Times New Roman"/>
          <w:color w:val="000000" w:themeColor="text1"/>
          <w:sz w:val="24"/>
          <w:szCs w:val="24"/>
        </w:rPr>
        <w:t xml:space="preserve">De tal forma, que el “recordatorio” publicado por el Consejo de Transporte Público en el diario de circulación nacional La Extra el día del 4 </w:t>
      </w:r>
      <w:r w:rsidRPr="00CD3EF1">
        <w:rPr>
          <w:rFonts w:ascii="Times New Roman" w:hAnsi="Times New Roman"/>
          <w:color w:val="000000" w:themeColor="text1"/>
          <w:sz w:val="24"/>
          <w:szCs w:val="24"/>
        </w:rPr>
        <w:t xml:space="preserve">de julio del 2015, sobre la fecha para la “renovación” de los permisos del servicio público estable de taxi, no puede tener un efecto jurídico más allá del meramente informativo, toda vez que el mismo no cumple con las exigencias </w:t>
      </w:r>
      <w:r w:rsidR="009D7114" w:rsidRPr="00CD3EF1">
        <w:rPr>
          <w:rFonts w:ascii="Times New Roman" w:hAnsi="Times New Roman"/>
          <w:color w:val="000000" w:themeColor="text1"/>
          <w:sz w:val="24"/>
          <w:szCs w:val="24"/>
        </w:rPr>
        <w:t xml:space="preserve">de publicación de tres veces consecutivas en el Diario Oficial La Gaceta, en el apartado Notificaciones, como se desprende </w:t>
      </w:r>
      <w:r w:rsidRPr="00CD3EF1">
        <w:rPr>
          <w:rFonts w:ascii="Times New Roman" w:hAnsi="Times New Roman"/>
          <w:color w:val="000000" w:themeColor="text1"/>
          <w:sz w:val="24"/>
          <w:szCs w:val="24"/>
        </w:rPr>
        <w:t>de</w:t>
      </w:r>
      <w:r w:rsidR="009D7114" w:rsidRPr="00CD3EF1">
        <w:rPr>
          <w:rFonts w:ascii="Times New Roman" w:hAnsi="Times New Roman"/>
          <w:color w:val="000000" w:themeColor="text1"/>
          <w:sz w:val="24"/>
          <w:szCs w:val="24"/>
        </w:rPr>
        <w:t xml:space="preserve"> </w:t>
      </w:r>
      <w:r w:rsidRPr="00CD3EF1">
        <w:rPr>
          <w:rFonts w:ascii="Times New Roman" w:hAnsi="Times New Roman"/>
          <w:color w:val="000000" w:themeColor="text1"/>
          <w:sz w:val="24"/>
          <w:szCs w:val="24"/>
        </w:rPr>
        <w:t>l</w:t>
      </w:r>
      <w:r w:rsidR="009D7114" w:rsidRPr="00CD3EF1">
        <w:rPr>
          <w:rFonts w:ascii="Times New Roman" w:hAnsi="Times New Roman"/>
          <w:color w:val="000000" w:themeColor="text1"/>
          <w:sz w:val="24"/>
          <w:szCs w:val="24"/>
        </w:rPr>
        <w:t>os</w:t>
      </w:r>
      <w:r w:rsidRPr="00CD3EF1">
        <w:rPr>
          <w:rFonts w:ascii="Times New Roman" w:hAnsi="Times New Roman"/>
          <w:color w:val="000000" w:themeColor="text1"/>
          <w:sz w:val="24"/>
          <w:szCs w:val="24"/>
        </w:rPr>
        <w:t xml:space="preserve"> artículo</w:t>
      </w:r>
      <w:r w:rsidR="009D7114" w:rsidRPr="00CD3EF1">
        <w:rPr>
          <w:rFonts w:ascii="Times New Roman" w:hAnsi="Times New Roman"/>
          <w:color w:val="000000" w:themeColor="text1"/>
          <w:sz w:val="24"/>
          <w:szCs w:val="24"/>
        </w:rPr>
        <w:t>s</w:t>
      </w:r>
      <w:r w:rsidRPr="00CD3EF1">
        <w:rPr>
          <w:rFonts w:ascii="Times New Roman" w:hAnsi="Times New Roman"/>
          <w:color w:val="000000" w:themeColor="text1"/>
          <w:sz w:val="24"/>
          <w:szCs w:val="24"/>
        </w:rPr>
        <w:t xml:space="preserve"> </w:t>
      </w:r>
      <w:r w:rsidR="009D7114" w:rsidRPr="00CD3EF1">
        <w:rPr>
          <w:rFonts w:ascii="Times New Roman" w:hAnsi="Times New Roman"/>
          <w:color w:val="000000" w:themeColor="text1"/>
          <w:sz w:val="24"/>
          <w:szCs w:val="24"/>
        </w:rPr>
        <w:t>241 numeral 4) y 242 de la Ley General de la Administración Pública, para tenerlo como una notificación.</w:t>
      </w:r>
    </w:p>
    <w:p w:rsidR="009D7114" w:rsidRPr="00CD3EF1" w:rsidRDefault="009D7114" w:rsidP="009D7114">
      <w:pPr>
        <w:pStyle w:val="Sinespaciado"/>
        <w:shd w:val="clear" w:color="auto" w:fill="FFFFFF" w:themeFill="background1"/>
        <w:ind w:left="851" w:right="851"/>
        <w:jc w:val="both"/>
        <w:rPr>
          <w:rFonts w:ascii="Times New Roman" w:hAnsi="Times New Roman"/>
          <w:color w:val="000000" w:themeColor="text1"/>
          <w:sz w:val="24"/>
          <w:szCs w:val="24"/>
        </w:rPr>
      </w:pPr>
    </w:p>
    <w:p w:rsidR="009D7114" w:rsidRPr="00CD3EF1" w:rsidRDefault="009D7114" w:rsidP="009D7114">
      <w:pPr>
        <w:pStyle w:val="Textosinformato"/>
        <w:ind w:left="851" w:right="851"/>
        <w:jc w:val="both"/>
        <w:rPr>
          <w:rFonts w:ascii="Times New Roman" w:hAnsi="Times New Roman"/>
          <w:color w:val="000000" w:themeColor="text1"/>
        </w:rPr>
      </w:pPr>
      <w:r w:rsidRPr="00CD3EF1">
        <w:rPr>
          <w:rFonts w:ascii="Times New Roman" w:hAnsi="Times New Roman"/>
          <w:color w:val="000000" w:themeColor="text1"/>
          <w:lang w:val="es-CR"/>
        </w:rPr>
        <w:t>“</w:t>
      </w:r>
      <w:r w:rsidRPr="00CD3EF1">
        <w:rPr>
          <w:rFonts w:ascii="Times New Roman" w:hAnsi="Times New Roman"/>
          <w:color w:val="000000" w:themeColor="text1"/>
        </w:rPr>
        <w:t>Artículo 241.-</w:t>
      </w:r>
    </w:p>
    <w:p w:rsidR="009D7114" w:rsidRPr="00CD3EF1" w:rsidRDefault="009D7114" w:rsidP="009D7114">
      <w:pPr>
        <w:pStyle w:val="Textosinformato"/>
        <w:ind w:left="851" w:right="851"/>
        <w:jc w:val="both"/>
        <w:rPr>
          <w:rFonts w:ascii="Times New Roman" w:hAnsi="Times New Roman"/>
          <w:color w:val="000000" w:themeColor="text1"/>
        </w:rPr>
      </w:pPr>
      <w:r w:rsidRPr="00CD3EF1">
        <w:rPr>
          <w:rFonts w:ascii="Times New Roman" w:hAnsi="Times New Roman"/>
          <w:color w:val="000000" w:themeColor="text1"/>
        </w:rPr>
        <w:lastRenderedPageBreak/>
        <w:t xml:space="preserve">     1. La publicación no puede normalmente suplir la notificación.</w:t>
      </w:r>
    </w:p>
    <w:p w:rsidR="009D7114" w:rsidRPr="00CD3EF1" w:rsidRDefault="009D7114" w:rsidP="009D7114">
      <w:pPr>
        <w:pStyle w:val="Textosinformato"/>
        <w:ind w:left="851" w:right="851"/>
        <w:jc w:val="both"/>
        <w:rPr>
          <w:rFonts w:ascii="Times New Roman" w:hAnsi="Times New Roman"/>
          <w:color w:val="000000" w:themeColor="text1"/>
        </w:rPr>
      </w:pPr>
      <w:r w:rsidRPr="00CD3EF1">
        <w:rPr>
          <w:rFonts w:ascii="Times New Roman" w:hAnsi="Times New Roman"/>
          <w:color w:val="000000" w:themeColor="text1"/>
        </w:rPr>
        <w:t>(…)</w:t>
      </w:r>
    </w:p>
    <w:p w:rsidR="009D7114" w:rsidRPr="00CD3EF1" w:rsidRDefault="009D7114" w:rsidP="009D7114">
      <w:pPr>
        <w:pStyle w:val="Textosinformato"/>
        <w:ind w:left="851" w:right="851"/>
        <w:jc w:val="both"/>
        <w:rPr>
          <w:rFonts w:ascii="Times New Roman" w:hAnsi="Times New Roman"/>
          <w:color w:val="000000" w:themeColor="text1"/>
        </w:rPr>
      </w:pPr>
      <w:r w:rsidRPr="00CD3EF1">
        <w:rPr>
          <w:rFonts w:ascii="Times New Roman" w:hAnsi="Times New Roman"/>
          <w:color w:val="000000" w:themeColor="text1"/>
        </w:rPr>
        <w:t>La publicación que suple la notificación se hará por tres veces consecutivas en el Diario Oficial y los términos se contarán a partir de la última.</w:t>
      </w:r>
    </w:p>
    <w:p w:rsidR="009D7114" w:rsidRPr="00CD3EF1" w:rsidRDefault="009D7114" w:rsidP="009D7114">
      <w:pPr>
        <w:pStyle w:val="Textosinformato"/>
        <w:ind w:left="851" w:right="851"/>
        <w:jc w:val="both"/>
        <w:rPr>
          <w:rFonts w:ascii="Times New Roman" w:hAnsi="Times New Roman"/>
          <w:color w:val="000000" w:themeColor="text1"/>
        </w:rPr>
      </w:pPr>
    </w:p>
    <w:p w:rsidR="009D7114" w:rsidRPr="00CD3EF1" w:rsidRDefault="009D7114" w:rsidP="009D7114">
      <w:pPr>
        <w:pStyle w:val="Sinespaciado"/>
        <w:shd w:val="clear" w:color="auto" w:fill="FFFFFF" w:themeFill="background1"/>
        <w:ind w:left="851" w:right="851"/>
        <w:jc w:val="both"/>
        <w:rPr>
          <w:rFonts w:ascii="Times New Roman" w:hAnsi="Times New Roman"/>
          <w:color w:val="000000" w:themeColor="text1"/>
          <w:sz w:val="20"/>
          <w:szCs w:val="20"/>
        </w:rPr>
      </w:pPr>
      <w:r w:rsidRPr="00CD3EF1">
        <w:rPr>
          <w:rFonts w:ascii="Times New Roman" w:hAnsi="Times New Roman"/>
          <w:color w:val="000000" w:themeColor="text1"/>
          <w:sz w:val="20"/>
          <w:szCs w:val="20"/>
        </w:rPr>
        <w:t xml:space="preserve">     Artículo 242.- Cuando la publicación supla la notificación se hará en una sección especial del Diario Oficial denominada "Notificaciones", clasificada por Ministerios y entes.”</w:t>
      </w:r>
    </w:p>
    <w:p w:rsidR="009D7114" w:rsidRPr="00CD3EF1" w:rsidRDefault="009D7114" w:rsidP="009D7114">
      <w:pPr>
        <w:pStyle w:val="Sinespaciado"/>
        <w:shd w:val="clear" w:color="auto" w:fill="FFFFFF" w:themeFill="background1"/>
        <w:ind w:right="851"/>
        <w:jc w:val="both"/>
        <w:rPr>
          <w:rFonts w:ascii="Times New Roman" w:hAnsi="Times New Roman"/>
          <w:color w:val="000000" w:themeColor="text1"/>
          <w:sz w:val="20"/>
          <w:szCs w:val="20"/>
        </w:rPr>
      </w:pPr>
    </w:p>
    <w:p w:rsidR="003A3227" w:rsidRPr="00CD3EF1" w:rsidRDefault="00E3633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CD3EF1">
        <w:rPr>
          <w:rFonts w:ascii="Times New Roman" w:hAnsi="Times New Roman"/>
          <w:color w:val="000000" w:themeColor="text1"/>
          <w:sz w:val="24"/>
          <w:szCs w:val="24"/>
        </w:rPr>
        <w:t xml:space="preserve">Aunado a lo anterior, para el caso concreto se tiene que según </w:t>
      </w:r>
      <w:r w:rsidR="0031794F" w:rsidRPr="00CD3EF1">
        <w:rPr>
          <w:rFonts w:ascii="Times New Roman" w:hAnsi="Times New Roman"/>
          <w:color w:val="000000" w:themeColor="text1"/>
          <w:sz w:val="24"/>
          <w:szCs w:val="24"/>
        </w:rPr>
        <w:t xml:space="preserve">certificación notarial de </w:t>
      </w:r>
      <w:r w:rsidRPr="00CD3EF1">
        <w:rPr>
          <w:rFonts w:ascii="Times New Roman" w:hAnsi="Times New Roman"/>
          <w:color w:val="000000" w:themeColor="text1"/>
          <w:sz w:val="24"/>
          <w:szCs w:val="24"/>
        </w:rPr>
        <w:t>copia de la constancia emitida por el Departamento de Concesiones y Permisos del Consejo de Transporte Público, visible a folio</w:t>
      </w:r>
      <w:r w:rsidR="00CD3EF1" w:rsidRPr="00CD3EF1">
        <w:rPr>
          <w:rFonts w:ascii="Times New Roman" w:hAnsi="Times New Roman"/>
          <w:color w:val="000000" w:themeColor="text1"/>
          <w:sz w:val="24"/>
          <w:szCs w:val="24"/>
        </w:rPr>
        <w:t>s</w:t>
      </w:r>
      <w:r w:rsidR="0031794F" w:rsidRPr="00CD3EF1">
        <w:rPr>
          <w:rFonts w:ascii="Times New Roman" w:hAnsi="Times New Roman"/>
          <w:color w:val="000000" w:themeColor="text1"/>
          <w:sz w:val="24"/>
          <w:szCs w:val="24"/>
        </w:rPr>
        <w:t xml:space="preserve"> </w:t>
      </w:r>
      <w:r w:rsidR="00CD3EF1" w:rsidRPr="00CD3EF1">
        <w:rPr>
          <w:rFonts w:ascii="Times New Roman" w:hAnsi="Times New Roman"/>
          <w:color w:val="000000" w:themeColor="text1"/>
          <w:sz w:val="24"/>
          <w:szCs w:val="24"/>
        </w:rPr>
        <w:t>279 y 280</w:t>
      </w:r>
      <w:r w:rsidR="0031794F" w:rsidRPr="00CD3EF1">
        <w:rPr>
          <w:rFonts w:ascii="Times New Roman" w:hAnsi="Times New Roman"/>
          <w:color w:val="000000" w:themeColor="text1"/>
          <w:sz w:val="24"/>
          <w:szCs w:val="24"/>
        </w:rPr>
        <w:t xml:space="preserve"> </w:t>
      </w:r>
      <w:r w:rsidRPr="00CD3EF1">
        <w:rPr>
          <w:rFonts w:ascii="Times New Roman" w:hAnsi="Times New Roman"/>
          <w:color w:val="000000" w:themeColor="text1"/>
          <w:sz w:val="24"/>
          <w:szCs w:val="24"/>
        </w:rPr>
        <w:t xml:space="preserve">del expediente administrativo </w:t>
      </w:r>
      <w:proofErr w:type="spellStart"/>
      <w:r w:rsidRPr="00CD3EF1">
        <w:rPr>
          <w:rFonts w:ascii="Times New Roman" w:hAnsi="Times New Roman"/>
          <w:color w:val="000000" w:themeColor="text1"/>
          <w:sz w:val="24"/>
          <w:szCs w:val="24"/>
        </w:rPr>
        <w:t>TAT</w:t>
      </w:r>
      <w:proofErr w:type="spellEnd"/>
      <w:r w:rsidRPr="00CD3EF1">
        <w:rPr>
          <w:rFonts w:ascii="Times New Roman" w:hAnsi="Times New Roman"/>
          <w:color w:val="000000" w:themeColor="text1"/>
          <w:sz w:val="24"/>
          <w:szCs w:val="24"/>
        </w:rPr>
        <w:t>-</w:t>
      </w:r>
      <w:r w:rsidR="009912DC" w:rsidRPr="00CD3EF1">
        <w:rPr>
          <w:rFonts w:ascii="Times New Roman" w:hAnsi="Times New Roman"/>
          <w:color w:val="000000" w:themeColor="text1"/>
          <w:sz w:val="24"/>
          <w:szCs w:val="24"/>
        </w:rPr>
        <w:t>333</w:t>
      </w:r>
      <w:r w:rsidRPr="00CD3EF1">
        <w:rPr>
          <w:rFonts w:ascii="Times New Roman" w:hAnsi="Times New Roman"/>
          <w:color w:val="000000" w:themeColor="text1"/>
          <w:sz w:val="24"/>
          <w:szCs w:val="24"/>
        </w:rPr>
        <w:t>-2015, la empresa aquí recurrente, le fue otorgado el Permiso Especial Estable de Taxi número “</w:t>
      </w:r>
      <w:r w:rsidR="00DB2BA9" w:rsidRPr="00CD3EF1">
        <w:rPr>
          <w:rFonts w:ascii="Times New Roman" w:hAnsi="Times New Roman"/>
          <w:color w:val="000000" w:themeColor="text1"/>
          <w:sz w:val="24"/>
          <w:szCs w:val="24"/>
        </w:rPr>
        <w:t>30</w:t>
      </w:r>
      <w:r w:rsidRPr="00CD3EF1">
        <w:rPr>
          <w:rFonts w:ascii="Times New Roman" w:hAnsi="Times New Roman"/>
          <w:color w:val="000000" w:themeColor="text1"/>
          <w:sz w:val="24"/>
          <w:szCs w:val="24"/>
        </w:rPr>
        <w:t>”, aprobado en las Sesiones S.</w:t>
      </w:r>
      <w:r w:rsidR="00154792">
        <w:rPr>
          <w:rFonts w:ascii="Times New Roman" w:hAnsi="Times New Roman"/>
          <w:color w:val="000000" w:themeColor="text1"/>
          <w:sz w:val="24"/>
          <w:szCs w:val="24"/>
        </w:rPr>
        <w:t>E</w:t>
      </w:r>
      <w:r w:rsidRPr="00CD3EF1">
        <w:rPr>
          <w:rFonts w:ascii="Times New Roman" w:hAnsi="Times New Roman"/>
          <w:color w:val="000000" w:themeColor="text1"/>
          <w:sz w:val="24"/>
          <w:szCs w:val="24"/>
        </w:rPr>
        <w:t xml:space="preserve">. </w:t>
      </w:r>
      <w:r w:rsidR="00CD3EF1" w:rsidRPr="00CD3EF1">
        <w:rPr>
          <w:rFonts w:ascii="Times New Roman" w:hAnsi="Times New Roman"/>
          <w:color w:val="000000" w:themeColor="text1"/>
          <w:sz w:val="24"/>
          <w:szCs w:val="24"/>
        </w:rPr>
        <w:t>2</w:t>
      </w:r>
      <w:r w:rsidR="0031794F" w:rsidRPr="00CD3EF1">
        <w:rPr>
          <w:rFonts w:ascii="Times New Roman" w:hAnsi="Times New Roman"/>
          <w:color w:val="000000" w:themeColor="text1"/>
          <w:sz w:val="24"/>
          <w:szCs w:val="24"/>
        </w:rPr>
        <w:t xml:space="preserve">-2012 </w:t>
      </w:r>
      <w:r w:rsidR="008C6F50" w:rsidRPr="00CD3EF1">
        <w:rPr>
          <w:rFonts w:ascii="Times New Roman" w:hAnsi="Times New Roman"/>
          <w:color w:val="000000" w:themeColor="text1"/>
          <w:sz w:val="24"/>
          <w:szCs w:val="24"/>
        </w:rPr>
        <w:t>(Artículo 2.</w:t>
      </w:r>
      <w:r w:rsidR="00154792">
        <w:rPr>
          <w:rFonts w:ascii="Times New Roman" w:hAnsi="Times New Roman"/>
          <w:color w:val="000000" w:themeColor="text1"/>
          <w:sz w:val="24"/>
          <w:szCs w:val="24"/>
        </w:rPr>
        <w:t>2</w:t>
      </w:r>
      <w:r w:rsidR="008C6F50" w:rsidRPr="00CD3EF1">
        <w:rPr>
          <w:rFonts w:ascii="Times New Roman" w:hAnsi="Times New Roman"/>
          <w:color w:val="000000" w:themeColor="text1"/>
          <w:sz w:val="24"/>
          <w:szCs w:val="24"/>
        </w:rPr>
        <w:t>.</w:t>
      </w:r>
      <w:r w:rsidR="00CD3EF1" w:rsidRPr="00CD3EF1">
        <w:rPr>
          <w:rFonts w:ascii="Times New Roman" w:hAnsi="Times New Roman"/>
          <w:color w:val="000000" w:themeColor="text1"/>
          <w:sz w:val="24"/>
          <w:szCs w:val="24"/>
        </w:rPr>
        <w:t>30</w:t>
      </w:r>
      <w:r w:rsidR="008C6F50" w:rsidRPr="00CD3EF1">
        <w:rPr>
          <w:rFonts w:ascii="Times New Roman" w:hAnsi="Times New Roman"/>
          <w:color w:val="000000" w:themeColor="text1"/>
          <w:sz w:val="24"/>
          <w:szCs w:val="24"/>
        </w:rPr>
        <w:t xml:space="preserve">) </w:t>
      </w:r>
      <w:r w:rsidR="0031794F" w:rsidRPr="00CD3EF1">
        <w:rPr>
          <w:rFonts w:ascii="Times New Roman" w:hAnsi="Times New Roman"/>
          <w:color w:val="000000" w:themeColor="text1"/>
          <w:sz w:val="24"/>
          <w:szCs w:val="24"/>
        </w:rPr>
        <w:t xml:space="preserve">y </w:t>
      </w:r>
      <w:proofErr w:type="spellStart"/>
      <w:r w:rsidRPr="00CD3EF1">
        <w:rPr>
          <w:rFonts w:ascii="Times New Roman" w:hAnsi="Times New Roman"/>
          <w:color w:val="000000" w:themeColor="text1"/>
          <w:sz w:val="24"/>
          <w:szCs w:val="24"/>
        </w:rPr>
        <w:t>S.O</w:t>
      </w:r>
      <w:proofErr w:type="spellEnd"/>
      <w:r w:rsidRPr="00CD3EF1">
        <w:rPr>
          <w:rFonts w:ascii="Times New Roman" w:hAnsi="Times New Roman"/>
          <w:color w:val="000000" w:themeColor="text1"/>
          <w:sz w:val="24"/>
          <w:szCs w:val="24"/>
        </w:rPr>
        <w:t xml:space="preserve"> </w:t>
      </w:r>
      <w:r w:rsidR="0031794F" w:rsidRPr="00CD3EF1">
        <w:rPr>
          <w:rFonts w:ascii="Times New Roman" w:hAnsi="Times New Roman"/>
          <w:color w:val="000000" w:themeColor="text1"/>
          <w:sz w:val="24"/>
          <w:szCs w:val="24"/>
        </w:rPr>
        <w:t>42-2012</w:t>
      </w:r>
      <w:r w:rsidR="008C6EEC" w:rsidRPr="00CD3EF1">
        <w:rPr>
          <w:rFonts w:ascii="Times New Roman" w:hAnsi="Times New Roman"/>
          <w:color w:val="000000" w:themeColor="text1"/>
          <w:sz w:val="24"/>
          <w:szCs w:val="24"/>
        </w:rPr>
        <w:t xml:space="preserve">, </w:t>
      </w:r>
      <w:r w:rsidR="00CD3EF1" w:rsidRPr="00CD3EF1">
        <w:rPr>
          <w:rFonts w:ascii="Times New Roman" w:hAnsi="Times New Roman"/>
          <w:color w:val="000000" w:themeColor="text1"/>
          <w:sz w:val="24"/>
          <w:szCs w:val="24"/>
        </w:rPr>
        <w:t xml:space="preserve">y la </w:t>
      </w:r>
      <w:proofErr w:type="spellStart"/>
      <w:r w:rsidR="00CD3EF1" w:rsidRPr="00CD3EF1">
        <w:rPr>
          <w:rFonts w:ascii="Times New Roman" w:hAnsi="Times New Roman"/>
          <w:color w:val="000000" w:themeColor="text1"/>
          <w:sz w:val="24"/>
          <w:szCs w:val="24"/>
        </w:rPr>
        <w:t>S.O</w:t>
      </w:r>
      <w:proofErr w:type="spellEnd"/>
      <w:r w:rsidR="00CD3EF1" w:rsidRPr="00CD3EF1">
        <w:rPr>
          <w:rFonts w:ascii="Times New Roman" w:hAnsi="Times New Roman"/>
          <w:color w:val="000000" w:themeColor="text1"/>
          <w:sz w:val="24"/>
          <w:szCs w:val="24"/>
        </w:rPr>
        <w:t xml:space="preserve">. 49-2012 (artículo 2.1.13), </w:t>
      </w:r>
      <w:r w:rsidR="008C6EEC" w:rsidRPr="00CD3EF1">
        <w:rPr>
          <w:rFonts w:ascii="Times New Roman" w:hAnsi="Times New Roman"/>
          <w:color w:val="000000" w:themeColor="text1"/>
          <w:sz w:val="24"/>
          <w:szCs w:val="24"/>
        </w:rPr>
        <w:t xml:space="preserve">siendo que la fecha de éste </w:t>
      </w:r>
      <w:r w:rsidR="00CD3EF1" w:rsidRPr="00CD3EF1">
        <w:rPr>
          <w:rFonts w:ascii="Times New Roman" w:hAnsi="Times New Roman"/>
          <w:color w:val="000000" w:themeColor="text1"/>
          <w:sz w:val="24"/>
          <w:szCs w:val="24"/>
        </w:rPr>
        <w:t>antepen</w:t>
      </w:r>
      <w:r w:rsidR="008C6EEC" w:rsidRPr="00CD3EF1">
        <w:rPr>
          <w:rFonts w:ascii="Times New Roman" w:hAnsi="Times New Roman"/>
          <w:color w:val="000000" w:themeColor="text1"/>
          <w:sz w:val="24"/>
          <w:szCs w:val="24"/>
        </w:rPr>
        <w:t xml:space="preserve">último acuerdo fue el </w:t>
      </w:r>
      <w:r w:rsidR="0031794F" w:rsidRPr="00CD3EF1">
        <w:rPr>
          <w:rFonts w:ascii="Times New Roman" w:hAnsi="Times New Roman"/>
          <w:color w:val="000000" w:themeColor="text1"/>
          <w:sz w:val="24"/>
          <w:szCs w:val="24"/>
        </w:rPr>
        <w:t>2</w:t>
      </w:r>
      <w:r w:rsidR="008C6EEC" w:rsidRPr="00CD3EF1">
        <w:rPr>
          <w:rFonts w:ascii="Times New Roman" w:hAnsi="Times New Roman"/>
          <w:color w:val="000000" w:themeColor="text1"/>
          <w:sz w:val="24"/>
          <w:szCs w:val="24"/>
        </w:rPr>
        <w:t xml:space="preserve"> de julio del 2012, ante lo cual el permiso otorgado, </w:t>
      </w:r>
      <w:r w:rsidR="008C6F50" w:rsidRPr="00CD3EF1">
        <w:rPr>
          <w:rFonts w:ascii="Times New Roman" w:hAnsi="Times New Roman"/>
          <w:color w:val="000000" w:themeColor="text1"/>
          <w:sz w:val="24"/>
          <w:szCs w:val="24"/>
        </w:rPr>
        <w:t xml:space="preserve">vencería en fecha diferente a la indicada por el </w:t>
      </w:r>
      <w:proofErr w:type="spellStart"/>
      <w:r w:rsidR="008C6F50" w:rsidRPr="00CD3EF1">
        <w:rPr>
          <w:rFonts w:ascii="Times New Roman" w:hAnsi="Times New Roman"/>
          <w:color w:val="000000" w:themeColor="text1"/>
          <w:sz w:val="24"/>
          <w:szCs w:val="24"/>
        </w:rPr>
        <w:t>CTP</w:t>
      </w:r>
      <w:proofErr w:type="spellEnd"/>
      <w:r w:rsidR="008C6F50" w:rsidRPr="00CD3EF1">
        <w:rPr>
          <w:rFonts w:ascii="Times New Roman" w:hAnsi="Times New Roman"/>
          <w:color w:val="000000" w:themeColor="text1"/>
          <w:sz w:val="24"/>
          <w:szCs w:val="24"/>
        </w:rPr>
        <w:t xml:space="preserve">, </w:t>
      </w:r>
      <w:r w:rsidR="008C6EEC" w:rsidRPr="00CD3EF1">
        <w:rPr>
          <w:rFonts w:ascii="Times New Roman" w:hAnsi="Times New Roman"/>
          <w:color w:val="000000" w:themeColor="text1"/>
          <w:sz w:val="24"/>
          <w:szCs w:val="24"/>
        </w:rPr>
        <w:t xml:space="preserve">lo </w:t>
      </w:r>
      <w:r w:rsidR="008C6F50" w:rsidRPr="00CD3EF1">
        <w:rPr>
          <w:rFonts w:ascii="Times New Roman" w:hAnsi="Times New Roman"/>
          <w:color w:val="000000" w:themeColor="text1"/>
          <w:sz w:val="24"/>
          <w:szCs w:val="24"/>
        </w:rPr>
        <w:t>que</w:t>
      </w:r>
      <w:r w:rsidR="008C6EEC" w:rsidRPr="00CD3EF1">
        <w:rPr>
          <w:rFonts w:ascii="Times New Roman" w:hAnsi="Times New Roman"/>
          <w:color w:val="000000" w:themeColor="text1"/>
          <w:sz w:val="24"/>
          <w:szCs w:val="24"/>
        </w:rPr>
        <w:t xml:space="preserve"> </w:t>
      </w:r>
      <w:r w:rsidR="008C6EEC" w:rsidRPr="00CD3EF1">
        <w:rPr>
          <w:rFonts w:ascii="Times New Roman" w:hAnsi="Times New Roman"/>
          <w:i/>
          <w:color w:val="000000" w:themeColor="text1"/>
          <w:sz w:val="24"/>
          <w:szCs w:val="24"/>
          <w:u w:val="single"/>
        </w:rPr>
        <w:t xml:space="preserve">demuestra la imposibilidad de establecer un plazo común de vencimiento de plazo para solicitar la </w:t>
      </w:r>
      <w:r w:rsidR="00C7496C" w:rsidRPr="00CD3EF1">
        <w:rPr>
          <w:rFonts w:ascii="Times New Roman" w:hAnsi="Times New Roman"/>
          <w:i/>
          <w:color w:val="000000" w:themeColor="text1"/>
          <w:sz w:val="24"/>
          <w:szCs w:val="24"/>
          <w:u w:val="single"/>
        </w:rPr>
        <w:t>prórroga</w:t>
      </w:r>
      <w:r w:rsidR="008C6EEC" w:rsidRPr="00CD3EF1">
        <w:rPr>
          <w:rFonts w:ascii="Times New Roman" w:hAnsi="Times New Roman"/>
          <w:color w:val="000000" w:themeColor="text1"/>
          <w:sz w:val="24"/>
          <w:szCs w:val="24"/>
        </w:rPr>
        <w:t xml:space="preserve">, ante lo cual este </w:t>
      </w:r>
      <w:r w:rsidR="00E06D2E" w:rsidRPr="00CD3EF1">
        <w:rPr>
          <w:rFonts w:ascii="Times New Roman" w:hAnsi="Times New Roman"/>
          <w:color w:val="000000" w:themeColor="text1"/>
          <w:sz w:val="24"/>
          <w:szCs w:val="24"/>
        </w:rPr>
        <w:t>Juzgador</w:t>
      </w:r>
      <w:r w:rsidR="008C6EEC" w:rsidRPr="00CD3EF1">
        <w:rPr>
          <w:rFonts w:ascii="Times New Roman" w:hAnsi="Times New Roman"/>
          <w:color w:val="000000" w:themeColor="text1"/>
          <w:sz w:val="24"/>
          <w:szCs w:val="24"/>
        </w:rPr>
        <w:t>, observa otra violación al principio de legalidad en el actuar de la Junta Directiva del Consejo de Transporte Público, con incidencia directa sobre el interés público a salvaguardar de los usuarios del servicio especial estable de taxi, que utilizan este medio de transporte público remunerado de personas y tienen contratos suscritos con el recurrente</w:t>
      </w:r>
      <w:r w:rsidR="00154792">
        <w:rPr>
          <w:rFonts w:ascii="Times New Roman" w:hAnsi="Times New Roman"/>
          <w:color w:val="000000" w:themeColor="text1"/>
          <w:sz w:val="24"/>
          <w:szCs w:val="24"/>
        </w:rPr>
        <w:t>.</w:t>
      </w:r>
    </w:p>
    <w:p w:rsidR="00BA6A4E" w:rsidRPr="00CD3EF1" w:rsidRDefault="00BA6A4E"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531B62"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CD3EF1">
        <w:rPr>
          <w:rFonts w:ascii="Times New Roman" w:hAnsi="Times New Roman"/>
          <w:color w:val="000000" w:themeColor="text1"/>
          <w:sz w:val="24"/>
          <w:szCs w:val="24"/>
        </w:rPr>
        <w:t xml:space="preserve">A la </w:t>
      </w:r>
      <w:r w:rsidRPr="00531B62">
        <w:rPr>
          <w:rFonts w:ascii="Times New Roman" w:hAnsi="Times New Roman"/>
          <w:color w:val="000000" w:themeColor="text1"/>
          <w:sz w:val="24"/>
          <w:szCs w:val="24"/>
        </w:rPr>
        <w:t xml:space="preserve">luz de todo lo anteriormente expuesto, observa este Juzgador que el acto administrativo contenido en el </w:t>
      </w:r>
      <w:r w:rsidRPr="00531B62">
        <w:rPr>
          <w:rFonts w:ascii="Times New Roman" w:hAnsi="Times New Roman"/>
          <w:b/>
          <w:color w:val="000000" w:themeColor="text1"/>
          <w:sz w:val="24"/>
          <w:szCs w:val="24"/>
        </w:rPr>
        <w:t>Artículo 7.1.</w:t>
      </w:r>
      <w:r w:rsidR="00CD3EF1" w:rsidRPr="00531B62">
        <w:rPr>
          <w:rFonts w:ascii="Times New Roman" w:hAnsi="Times New Roman"/>
          <w:b/>
          <w:color w:val="000000" w:themeColor="text1"/>
          <w:sz w:val="24"/>
          <w:szCs w:val="24"/>
        </w:rPr>
        <w:t>11</w:t>
      </w:r>
      <w:r w:rsidR="00E06D2E" w:rsidRPr="00531B62">
        <w:rPr>
          <w:rFonts w:ascii="Times New Roman" w:hAnsi="Times New Roman"/>
          <w:b/>
          <w:color w:val="000000" w:themeColor="text1"/>
          <w:sz w:val="24"/>
          <w:szCs w:val="24"/>
        </w:rPr>
        <w:t xml:space="preserve"> </w:t>
      </w:r>
      <w:r w:rsidRPr="00531B62">
        <w:rPr>
          <w:rFonts w:ascii="Times New Roman" w:hAnsi="Times New Roman"/>
          <w:b/>
          <w:color w:val="000000" w:themeColor="text1"/>
          <w:sz w:val="24"/>
          <w:szCs w:val="24"/>
        </w:rPr>
        <w:t>de la Sesión Ordinaria No. 49-2015</w:t>
      </w:r>
      <w:r w:rsidRPr="00531B62">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531B62">
        <w:rPr>
          <w:rFonts w:ascii="Times New Roman" w:hAnsi="Times New Roman"/>
          <w:color w:val="000000" w:themeColor="text1"/>
          <w:sz w:val="24"/>
          <w:szCs w:val="24"/>
          <w:lang w:eastAsia="es-CR"/>
        </w:rPr>
        <w:t xml:space="preserve"> presentada llevando razón en sus alegatos presentados por el recurrente, por lo que este Juzgador </w:t>
      </w:r>
      <w:r w:rsidRPr="00531B62">
        <w:rPr>
          <w:rFonts w:ascii="Times New Roman" w:hAnsi="Times New Roman"/>
          <w:smallCaps/>
          <w:color w:val="000000" w:themeColor="text1"/>
          <w:sz w:val="24"/>
          <w:szCs w:val="24"/>
          <w:lang w:eastAsia="es-CR"/>
        </w:rPr>
        <w:t>acoge</w:t>
      </w:r>
      <w:r w:rsidRPr="00531B62">
        <w:rPr>
          <w:rFonts w:ascii="Times New Roman" w:hAnsi="Times New Roman"/>
          <w:color w:val="000000" w:themeColor="text1"/>
          <w:sz w:val="24"/>
          <w:szCs w:val="24"/>
          <w:lang w:eastAsia="es-CR"/>
        </w:rPr>
        <w:t xml:space="preserve"> e</w:t>
      </w:r>
      <w:r w:rsidRPr="00531B62">
        <w:rPr>
          <w:rFonts w:ascii="Times New Roman" w:hAnsi="Times New Roman"/>
          <w:color w:val="000000" w:themeColor="text1"/>
          <w:sz w:val="24"/>
          <w:szCs w:val="24"/>
        </w:rPr>
        <w:t xml:space="preserve">l Recurso de Apelación y </w:t>
      </w:r>
      <w:r w:rsidRPr="00531B62">
        <w:rPr>
          <w:rFonts w:ascii="Times New Roman" w:hAnsi="Times New Roman"/>
          <w:color w:val="000000" w:themeColor="text1"/>
          <w:sz w:val="24"/>
          <w:szCs w:val="24"/>
          <w:lang w:eastAsia="es-CR"/>
        </w:rPr>
        <w:t>declara la</w:t>
      </w:r>
      <w:r w:rsidRPr="00531B62">
        <w:rPr>
          <w:rFonts w:ascii="Times New Roman" w:hAnsi="Times New Roman"/>
          <w:smallCaps/>
          <w:color w:val="000000" w:themeColor="text1"/>
          <w:sz w:val="24"/>
          <w:szCs w:val="24"/>
        </w:rPr>
        <w:t xml:space="preserve"> </w:t>
      </w:r>
      <w:r w:rsidR="00E06D2E" w:rsidRPr="00531B62">
        <w:rPr>
          <w:rFonts w:ascii="Times New Roman" w:hAnsi="Times New Roman"/>
          <w:b/>
          <w:smallCaps/>
          <w:color w:val="000000" w:themeColor="text1"/>
          <w:sz w:val="24"/>
          <w:szCs w:val="24"/>
        </w:rPr>
        <w:t>Nulidad</w:t>
      </w:r>
      <w:r w:rsidR="00E06D2E" w:rsidRPr="00531B62">
        <w:rPr>
          <w:rFonts w:ascii="Times New Roman" w:hAnsi="Times New Roman"/>
          <w:color w:val="000000" w:themeColor="text1"/>
          <w:sz w:val="24"/>
          <w:szCs w:val="24"/>
        </w:rPr>
        <w:t xml:space="preserve"> </w:t>
      </w:r>
      <w:r w:rsidRPr="00531B62">
        <w:rPr>
          <w:rFonts w:ascii="Times New Roman" w:hAnsi="Times New Roman"/>
          <w:color w:val="000000" w:themeColor="text1"/>
          <w:sz w:val="24"/>
          <w:szCs w:val="24"/>
        </w:rPr>
        <w:t xml:space="preserve">del </w:t>
      </w:r>
      <w:r w:rsidRPr="00531B62">
        <w:rPr>
          <w:rFonts w:ascii="Times New Roman" w:hAnsi="Times New Roman"/>
          <w:b/>
          <w:color w:val="000000" w:themeColor="text1"/>
          <w:sz w:val="24"/>
          <w:szCs w:val="24"/>
        </w:rPr>
        <w:t>Artículo 7.1.</w:t>
      </w:r>
      <w:r w:rsidR="00CD3EF1" w:rsidRPr="00531B62">
        <w:rPr>
          <w:rFonts w:ascii="Times New Roman" w:hAnsi="Times New Roman"/>
          <w:b/>
          <w:color w:val="000000" w:themeColor="text1"/>
          <w:sz w:val="24"/>
          <w:szCs w:val="24"/>
        </w:rPr>
        <w:t>11</w:t>
      </w:r>
      <w:r w:rsidRPr="00531B62">
        <w:rPr>
          <w:rFonts w:ascii="Times New Roman" w:hAnsi="Times New Roman"/>
          <w:b/>
          <w:color w:val="000000" w:themeColor="text1"/>
          <w:sz w:val="24"/>
          <w:szCs w:val="24"/>
        </w:rPr>
        <w:t xml:space="preserve"> de la Sesión Ordinaria No. 49-2015</w:t>
      </w:r>
      <w:r w:rsidRPr="00531B62">
        <w:rPr>
          <w:rFonts w:ascii="Times New Roman" w:hAnsi="Times New Roman"/>
          <w:color w:val="000000" w:themeColor="text1"/>
          <w:sz w:val="24"/>
          <w:szCs w:val="24"/>
        </w:rPr>
        <w:t>, celebrada el 20 de agosto del 2015</w:t>
      </w:r>
      <w:r w:rsidRPr="00531B62">
        <w:rPr>
          <w:rFonts w:ascii="Times New Roman" w:hAnsi="Times New Roman"/>
          <w:b/>
          <w:color w:val="000000" w:themeColor="text1"/>
          <w:sz w:val="24"/>
          <w:szCs w:val="24"/>
        </w:rPr>
        <w:t>.-</w:t>
      </w:r>
    </w:p>
    <w:p w:rsidR="00914113" w:rsidRPr="00531B62"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531B62" w:rsidRDefault="00914113" w:rsidP="00914113">
      <w:pPr>
        <w:spacing w:line="276" w:lineRule="auto"/>
        <w:rPr>
          <w:color w:val="000000" w:themeColor="text1"/>
        </w:rPr>
      </w:pPr>
    </w:p>
    <w:p w:rsidR="009D7114" w:rsidRPr="00531B62" w:rsidRDefault="009D7114" w:rsidP="00914113">
      <w:pPr>
        <w:spacing w:line="276" w:lineRule="auto"/>
        <w:rPr>
          <w:color w:val="000000" w:themeColor="text1"/>
        </w:rPr>
      </w:pPr>
    </w:p>
    <w:p w:rsidR="00021EA7" w:rsidRPr="00531B62" w:rsidRDefault="00021EA7" w:rsidP="00914113">
      <w:pPr>
        <w:spacing w:line="276" w:lineRule="auto"/>
        <w:rPr>
          <w:color w:val="000000" w:themeColor="text1"/>
        </w:rPr>
      </w:pPr>
    </w:p>
    <w:p w:rsidR="00021EA7" w:rsidRPr="00531B62" w:rsidRDefault="00021EA7" w:rsidP="00914113">
      <w:pPr>
        <w:spacing w:line="276" w:lineRule="auto"/>
        <w:rPr>
          <w:color w:val="000000" w:themeColor="text1"/>
        </w:rPr>
      </w:pPr>
    </w:p>
    <w:p w:rsidR="00914113" w:rsidRPr="00531B62" w:rsidRDefault="00914113" w:rsidP="00914113">
      <w:pPr>
        <w:spacing w:line="276" w:lineRule="auto"/>
        <w:jc w:val="center"/>
        <w:rPr>
          <w:color w:val="000000" w:themeColor="text1"/>
        </w:rPr>
      </w:pPr>
    </w:p>
    <w:p w:rsidR="00914113" w:rsidRPr="00531B62" w:rsidRDefault="00914113" w:rsidP="00914113">
      <w:pPr>
        <w:spacing w:line="276" w:lineRule="auto"/>
        <w:jc w:val="center"/>
        <w:rPr>
          <w:color w:val="000000" w:themeColor="text1"/>
        </w:rPr>
      </w:pPr>
      <w:r w:rsidRPr="00531B62">
        <w:rPr>
          <w:color w:val="000000" w:themeColor="text1"/>
        </w:rPr>
        <w:t xml:space="preserve">Lic. Carlos Miguel </w:t>
      </w:r>
      <w:proofErr w:type="spellStart"/>
      <w:r w:rsidRPr="00531B62">
        <w:rPr>
          <w:color w:val="000000" w:themeColor="text1"/>
        </w:rPr>
        <w:t>Portuguez</w:t>
      </w:r>
      <w:proofErr w:type="spellEnd"/>
      <w:r w:rsidRPr="00531B62">
        <w:rPr>
          <w:color w:val="000000" w:themeColor="text1"/>
        </w:rPr>
        <w:t xml:space="preserve"> Méndez</w:t>
      </w:r>
    </w:p>
    <w:p w:rsidR="00914113" w:rsidRPr="00CD3EF1" w:rsidRDefault="00914113" w:rsidP="00914113">
      <w:pPr>
        <w:spacing w:line="276" w:lineRule="auto"/>
        <w:jc w:val="center"/>
        <w:rPr>
          <w:b/>
          <w:color w:val="000000" w:themeColor="text1"/>
        </w:rPr>
      </w:pPr>
      <w:r w:rsidRPr="00531B62">
        <w:rPr>
          <w:b/>
          <w:color w:val="000000" w:themeColor="text1"/>
        </w:rPr>
        <w:t>Presidente</w:t>
      </w:r>
    </w:p>
    <w:p w:rsidR="00914113" w:rsidRPr="00CD3EF1" w:rsidRDefault="00914113" w:rsidP="00914113">
      <w:pPr>
        <w:spacing w:line="276" w:lineRule="auto"/>
        <w:jc w:val="both"/>
        <w:rPr>
          <w:color w:val="000000" w:themeColor="text1"/>
        </w:rPr>
      </w:pPr>
    </w:p>
    <w:sectPr w:rsidR="00914113" w:rsidRPr="00CD3EF1"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927" w:rsidRDefault="00292927" w:rsidP="006F0A2E">
      <w:r>
        <w:separator/>
      </w:r>
    </w:p>
  </w:endnote>
  <w:endnote w:type="continuationSeparator" w:id="0">
    <w:p w:rsidR="00292927" w:rsidRDefault="00292927"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927" w:rsidRDefault="00292927" w:rsidP="006F0A2E">
      <w:r>
        <w:separator/>
      </w:r>
    </w:p>
  </w:footnote>
  <w:footnote w:type="continuationSeparator" w:id="0">
    <w:p w:rsidR="00292927" w:rsidRDefault="00292927"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659DAA"/>
    <w:multiLevelType w:val="singleLevel"/>
    <w:tmpl w:val="5BCE5282"/>
    <w:lvl w:ilvl="0">
      <w:start w:val="1"/>
      <w:numFmt w:val="decimal"/>
      <w:lvlText w:val="%1.-"/>
      <w:lvlJc w:val="left"/>
      <w:pPr>
        <w:tabs>
          <w:tab w:val="num" w:pos="1296"/>
        </w:tabs>
        <w:ind w:left="1008"/>
      </w:pPr>
      <w:rPr>
        <w:rFonts w:ascii="Times New Roman" w:hAnsi="Times New Roman" w:cs="Times New Roman" w:hint="default"/>
        <w:snapToGrid/>
        <w:spacing w:val="3"/>
        <w:sz w:val="20"/>
        <w:szCs w:val="20"/>
      </w:rPr>
    </w:lvl>
  </w:abstractNum>
  <w:abstractNum w:abstractNumId="2"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3"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4"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5" w15:restartNumberingAfterBreak="0">
    <w:nsid w:val="0542586E"/>
    <w:multiLevelType w:val="multilevel"/>
    <w:tmpl w:val="BBD469DA"/>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7" w15:restartNumberingAfterBreak="0">
    <w:nsid w:val="058666AE"/>
    <w:multiLevelType w:val="singleLevel"/>
    <w:tmpl w:val="F4CE2A7A"/>
    <w:lvl w:ilvl="0">
      <w:start w:val="1"/>
      <w:numFmt w:val="decimal"/>
      <w:lvlText w:val="%1.-"/>
      <w:lvlJc w:val="left"/>
      <w:pPr>
        <w:tabs>
          <w:tab w:val="num" w:pos="1872"/>
        </w:tabs>
        <w:ind w:left="1584"/>
      </w:pPr>
      <w:rPr>
        <w:rFonts w:ascii="Times New Roman" w:hAnsi="Times New Roman" w:cs="Times New Roman" w:hint="default"/>
        <w:snapToGrid/>
        <w:spacing w:val="-1"/>
        <w:sz w:val="20"/>
        <w:szCs w:val="20"/>
      </w:rPr>
    </w:lvl>
  </w:abstractNum>
  <w:abstractNum w:abstractNumId="8"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9"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2" w15:restartNumberingAfterBreak="0">
    <w:nsid w:val="25432950"/>
    <w:multiLevelType w:val="hybridMultilevel"/>
    <w:tmpl w:val="DF460B66"/>
    <w:lvl w:ilvl="0" w:tplc="1E4A429C">
      <w:start w:val="1"/>
      <w:numFmt w:val="upp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8FE3727"/>
    <w:multiLevelType w:val="hybridMultilevel"/>
    <w:tmpl w:val="ED6A88BE"/>
    <w:lvl w:ilvl="0" w:tplc="6BD404D2">
      <w:start w:val="1"/>
      <w:numFmt w:val="upperRoman"/>
      <w:lvlText w:val="%1)"/>
      <w:lvlJc w:val="left"/>
      <w:pPr>
        <w:ind w:left="1571" w:hanging="72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480A5CA8"/>
    <w:multiLevelType w:val="hybridMultilevel"/>
    <w:tmpl w:val="48147FC0"/>
    <w:lvl w:ilvl="0" w:tplc="A65CAC3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0"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5"/>
  </w:num>
  <w:num w:numId="2">
    <w:abstractNumId w:val="2"/>
  </w:num>
  <w:num w:numId="3">
    <w:abstractNumId w:val="5"/>
  </w:num>
  <w:num w:numId="4">
    <w:abstractNumId w:val="3"/>
  </w:num>
  <w:num w:numId="5">
    <w:abstractNumId w:val="0"/>
  </w:num>
  <w:num w:numId="6">
    <w:abstractNumId w:val="4"/>
  </w:num>
  <w:num w:numId="7">
    <w:abstractNumId w:val="6"/>
  </w:num>
  <w:num w:numId="8">
    <w:abstractNumId w:val="6"/>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8"/>
  </w:num>
  <w:num w:numId="10">
    <w:abstractNumId w:val="21"/>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4"/>
  </w:num>
  <w:num w:numId="16">
    <w:abstractNumId w:val="9"/>
  </w:num>
  <w:num w:numId="17">
    <w:abstractNumId w:val="18"/>
  </w:num>
  <w:num w:numId="18">
    <w:abstractNumId w:val="20"/>
  </w:num>
  <w:num w:numId="19">
    <w:abstractNumId w:val="1"/>
  </w:num>
  <w:num w:numId="20">
    <w:abstractNumId w:val="17"/>
  </w:num>
  <w:num w:numId="21">
    <w:abstractNumId w:val="7"/>
  </w:num>
  <w:num w:numId="22">
    <w:abstractNumId w:val="12"/>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A7"/>
    <w:rsid w:val="000026BB"/>
    <w:rsid w:val="000031B4"/>
    <w:rsid w:val="0000500A"/>
    <w:rsid w:val="00010046"/>
    <w:rsid w:val="00011A82"/>
    <w:rsid w:val="00014D23"/>
    <w:rsid w:val="00015961"/>
    <w:rsid w:val="000165A4"/>
    <w:rsid w:val="00021EA7"/>
    <w:rsid w:val="00023632"/>
    <w:rsid w:val="000259DB"/>
    <w:rsid w:val="000267E6"/>
    <w:rsid w:val="00027BA1"/>
    <w:rsid w:val="00027F15"/>
    <w:rsid w:val="000306D8"/>
    <w:rsid w:val="00035F18"/>
    <w:rsid w:val="00037591"/>
    <w:rsid w:val="00040985"/>
    <w:rsid w:val="00040B34"/>
    <w:rsid w:val="00040C70"/>
    <w:rsid w:val="00041EEC"/>
    <w:rsid w:val="00041F2A"/>
    <w:rsid w:val="00042106"/>
    <w:rsid w:val="00042FC3"/>
    <w:rsid w:val="000476DD"/>
    <w:rsid w:val="000523C1"/>
    <w:rsid w:val="000546BB"/>
    <w:rsid w:val="00056C0D"/>
    <w:rsid w:val="00056C5B"/>
    <w:rsid w:val="00057556"/>
    <w:rsid w:val="00057D24"/>
    <w:rsid w:val="00060ACF"/>
    <w:rsid w:val="00062972"/>
    <w:rsid w:val="00063386"/>
    <w:rsid w:val="00065F2F"/>
    <w:rsid w:val="00071866"/>
    <w:rsid w:val="00072D0F"/>
    <w:rsid w:val="00072ED1"/>
    <w:rsid w:val="00077125"/>
    <w:rsid w:val="00077D37"/>
    <w:rsid w:val="00077E37"/>
    <w:rsid w:val="00077FE5"/>
    <w:rsid w:val="0008248E"/>
    <w:rsid w:val="000837CC"/>
    <w:rsid w:val="00085DB0"/>
    <w:rsid w:val="000868F3"/>
    <w:rsid w:val="00087CE9"/>
    <w:rsid w:val="00091132"/>
    <w:rsid w:val="00092BCC"/>
    <w:rsid w:val="00095896"/>
    <w:rsid w:val="00095D7E"/>
    <w:rsid w:val="000A2029"/>
    <w:rsid w:val="000A21E3"/>
    <w:rsid w:val="000A2B85"/>
    <w:rsid w:val="000A2E71"/>
    <w:rsid w:val="000A702A"/>
    <w:rsid w:val="000B135E"/>
    <w:rsid w:val="000B4098"/>
    <w:rsid w:val="000B4287"/>
    <w:rsid w:val="000B4358"/>
    <w:rsid w:val="000B448C"/>
    <w:rsid w:val="000B65E0"/>
    <w:rsid w:val="000B753E"/>
    <w:rsid w:val="000C03D1"/>
    <w:rsid w:val="000C054F"/>
    <w:rsid w:val="000C4424"/>
    <w:rsid w:val="000C4659"/>
    <w:rsid w:val="000C5711"/>
    <w:rsid w:val="000C6910"/>
    <w:rsid w:val="000C76F8"/>
    <w:rsid w:val="000D1C23"/>
    <w:rsid w:val="000D30BE"/>
    <w:rsid w:val="000D3E70"/>
    <w:rsid w:val="000D62BF"/>
    <w:rsid w:val="000D6D87"/>
    <w:rsid w:val="000D7EE8"/>
    <w:rsid w:val="000F5597"/>
    <w:rsid w:val="000F5D48"/>
    <w:rsid w:val="000F6E31"/>
    <w:rsid w:val="000F7840"/>
    <w:rsid w:val="001008EC"/>
    <w:rsid w:val="00101E66"/>
    <w:rsid w:val="00103C59"/>
    <w:rsid w:val="00104F92"/>
    <w:rsid w:val="001065F0"/>
    <w:rsid w:val="00110417"/>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4792"/>
    <w:rsid w:val="00156C7F"/>
    <w:rsid w:val="001570BA"/>
    <w:rsid w:val="001602F3"/>
    <w:rsid w:val="001621ED"/>
    <w:rsid w:val="0016235E"/>
    <w:rsid w:val="00163FEB"/>
    <w:rsid w:val="00164588"/>
    <w:rsid w:val="00164F8D"/>
    <w:rsid w:val="00170BE0"/>
    <w:rsid w:val="001717AF"/>
    <w:rsid w:val="0017407A"/>
    <w:rsid w:val="001752B5"/>
    <w:rsid w:val="001766E0"/>
    <w:rsid w:val="00176A74"/>
    <w:rsid w:val="00184FB8"/>
    <w:rsid w:val="00185400"/>
    <w:rsid w:val="001862AA"/>
    <w:rsid w:val="0019206F"/>
    <w:rsid w:val="00193DCC"/>
    <w:rsid w:val="001950AA"/>
    <w:rsid w:val="00196894"/>
    <w:rsid w:val="0019691D"/>
    <w:rsid w:val="001978E8"/>
    <w:rsid w:val="001A176D"/>
    <w:rsid w:val="001A211A"/>
    <w:rsid w:val="001A4CF5"/>
    <w:rsid w:val="001B0A11"/>
    <w:rsid w:val="001B249E"/>
    <w:rsid w:val="001B354A"/>
    <w:rsid w:val="001B55C4"/>
    <w:rsid w:val="001B6B88"/>
    <w:rsid w:val="001B75C8"/>
    <w:rsid w:val="001B7A4A"/>
    <w:rsid w:val="001C329E"/>
    <w:rsid w:val="001C4137"/>
    <w:rsid w:val="001C56CC"/>
    <w:rsid w:val="001C63C4"/>
    <w:rsid w:val="001C7198"/>
    <w:rsid w:val="001C766F"/>
    <w:rsid w:val="001C7B7E"/>
    <w:rsid w:val="001D0ECE"/>
    <w:rsid w:val="001D17D6"/>
    <w:rsid w:val="001D1892"/>
    <w:rsid w:val="001D2683"/>
    <w:rsid w:val="001D2799"/>
    <w:rsid w:val="001D4A67"/>
    <w:rsid w:val="001D54B4"/>
    <w:rsid w:val="001E50D8"/>
    <w:rsid w:val="001F013C"/>
    <w:rsid w:val="001F194A"/>
    <w:rsid w:val="001F3571"/>
    <w:rsid w:val="001F67E9"/>
    <w:rsid w:val="001F752A"/>
    <w:rsid w:val="001F7B17"/>
    <w:rsid w:val="00201425"/>
    <w:rsid w:val="00201B8C"/>
    <w:rsid w:val="00202171"/>
    <w:rsid w:val="00202172"/>
    <w:rsid w:val="00210F01"/>
    <w:rsid w:val="00210FBA"/>
    <w:rsid w:val="00214996"/>
    <w:rsid w:val="00215899"/>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52ED7"/>
    <w:rsid w:val="0025365A"/>
    <w:rsid w:val="0025389E"/>
    <w:rsid w:val="002557DC"/>
    <w:rsid w:val="00256163"/>
    <w:rsid w:val="00256FB0"/>
    <w:rsid w:val="00257721"/>
    <w:rsid w:val="00257CFE"/>
    <w:rsid w:val="00260100"/>
    <w:rsid w:val="0026101A"/>
    <w:rsid w:val="00264294"/>
    <w:rsid w:val="0027023F"/>
    <w:rsid w:val="00271666"/>
    <w:rsid w:val="00272BD1"/>
    <w:rsid w:val="00273628"/>
    <w:rsid w:val="0027430F"/>
    <w:rsid w:val="002744D6"/>
    <w:rsid w:val="00284475"/>
    <w:rsid w:val="00287778"/>
    <w:rsid w:val="00290579"/>
    <w:rsid w:val="00290B45"/>
    <w:rsid w:val="00291D12"/>
    <w:rsid w:val="00292927"/>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5E"/>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00D"/>
    <w:rsid w:val="003064CB"/>
    <w:rsid w:val="003071BB"/>
    <w:rsid w:val="00307733"/>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5ED6"/>
    <w:rsid w:val="003571CD"/>
    <w:rsid w:val="003571E3"/>
    <w:rsid w:val="0036211D"/>
    <w:rsid w:val="003622B2"/>
    <w:rsid w:val="00366508"/>
    <w:rsid w:val="00367700"/>
    <w:rsid w:val="0037026C"/>
    <w:rsid w:val="00370C67"/>
    <w:rsid w:val="003719E0"/>
    <w:rsid w:val="00372A96"/>
    <w:rsid w:val="00373382"/>
    <w:rsid w:val="00375AA1"/>
    <w:rsid w:val="00377A36"/>
    <w:rsid w:val="003808C3"/>
    <w:rsid w:val="00381179"/>
    <w:rsid w:val="00384098"/>
    <w:rsid w:val="003847B1"/>
    <w:rsid w:val="00384A8B"/>
    <w:rsid w:val="00384AFA"/>
    <w:rsid w:val="00384EBB"/>
    <w:rsid w:val="00385869"/>
    <w:rsid w:val="003877A0"/>
    <w:rsid w:val="003902A5"/>
    <w:rsid w:val="00390E7F"/>
    <w:rsid w:val="00391749"/>
    <w:rsid w:val="0039300B"/>
    <w:rsid w:val="00396E8D"/>
    <w:rsid w:val="003A1401"/>
    <w:rsid w:val="003A16FB"/>
    <w:rsid w:val="003A23E6"/>
    <w:rsid w:val="003A3227"/>
    <w:rsid w:val="003A4095"/>
    <w:rsid w:val="003A49A2"/>
    <w:rsid w:val="003B23FC"/>
    <w:rsid w:val="003B4DEE"/>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49B"/>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6519"/>
    <w:rsid w:val="00426787"/>
    <w:rsid w:val="00427E90"/>
    <w:rsid w:val="0043072F"/>
    <w:rsid w:val="00430A9D"/>
    <w:rsid w:val="00433BB2"/>
    <w:rsid w:val="00434912"/>
    <w:rsid w:val="0043560F"/>
    <w:rsid w:val="00437CA7"/>
    <w:rsid w:val="0044003D"/>
    <w:rsid w:val="00440855"/>
    <w:rsid w:val="00442B18"/>
    <w:rsid w:val="004438B9"/>
    <w:rsid w:val="004455D2"/>
    <w:rsid w:val="00446581"/>
    <w:rsid w:val="0045211A"/>
    <w:rsid w:val="00453291"/>
    <w:rsid w:val="00455159"/>
    <w:rsid w:val="00455AA6"/>
    <w:rsid w:val="00457135"/>
    <w:rsid w:val="00460D0C"/>
    <w:rsid w:val="0046119E"/>
    <w:rsid w:val="00466B3D"/>
    <w:rsid w:val="0047280B"/>
    <w:rsid w:val="00473CD8"/>
    <w:rsid w:val="00480450"/>
    <w:rsid w:val="00480B56"/>
    <w:rsid w:val="004817F7"/>
    <w:rsid w:val="0048243C"/>
    <w:rsid w:val="00484BB1"/>
    <w:rsid w:val="00484C7B"/>
    <w:rsid w:val="00490200"/>
    <w:rsid w:val="00493EF3"/>
    <w:rsid w:val="004A0BEF"/>
    <w:rsid w:val="004A172D"/>
    <w:rsid w:val="004A6055"/>
    <w:rsid w:val="004B01F4"/>
    <w:rsid w:val="004B210F"/>
    <w:rsid w:val="004B6385"/>
    <w:rsid w:val="004B7D00"/>
    <w:rsid w:val="004C12DF"/>
    <w:rsid w:val="004C146D"/>
    <w:rsid w:val="004C2A8D"/>
    <w:rsid w:val="004C75B4"/>
    <w:rsid w:val="004D0A6C"/>
    <w:rsid w:val="004D67D4"/>
    <w:rsid w:val="004D75BE"/>
    <w:rsid w:val="004E02C0"/>
    <w:rsid w:val="004E21D5"/>
    <w:rsid w:val="004E76A3"/>
    <w:rsid w:val="004E7CDE"/>
    <w:rsid w:val="004F0206"/>
    <w:rsid w:val="004F38E6"/>
    <w:rsid w:val="004F528E"/>
    <w:rsid w:val="0050199D"/>
    <w:rsid w:val="00502085"/>
    <w:rsid w:val="00502724"/>
    <w:rsid w:val="005038E3"/>
    <w:rsid w:val="00504A76"/>
    <w:rsid w:val="0050602E"/>
    <w:rsid w:val="00506323"/>
    <w:rsid w:val="00506668"/>
    <w:rsid w:val="00510850"/>
    <w:rsid w:val="00514487"/>
    <w:rsid w:val="00517306"/>
    <w:rsid w:val="00531B62"/>
    <w:rsid w:val="00531FC4"/>
    <w:rsid w:val="0053360D"/>
    <w:rsid w:val="00535FC3"/>
    <w:rsid w:val="005366E7"/>
    <w:rsid w:val="00537350"/>
    <w:rsid w:val="00537757"/>
    <w:rsid w:val="00542C23"/>
    <w:rsid w:val="00542CBA"/>
    <w:rsid w:val="00543706"/>
    <w:rsid w:val="00544556"/>
    <w:rsid w:val="005448D6"/>
    <w:rsid w:val="00551954"/>
    <w:rsid w:val="0055382E"/>
    <w:rsid w:val="00555624"/>
    <w:rsid w:val="00557AA2"/>
    <w:rsid w:val="00560D89"/>
    <w:rsid w:val="005636E3"/>
    <w:rsid w:val="00563A78"/>
    <w:rsid w:val="00563CBF"/>
    <w:rsid w:val="00564640"/>
    <w:rsid w:val="00564F60"/>
    <w:rsid w:val="005713D4"/>
    <w:rsid w:val="00572DA3"/>
    <w:rsid w:val="00574EC4"/>
    <w:rsid w:val="00574F7A"/>
    <w:rsid w:val="00577DBE"/>
    <w:rsid w:val="0058035C"/>
    <w:rsid w:val="00580E92"/>
    <w:rsid w:val="0058113C"/>
    <w:rsid w:val="00582D59"/>
    <w:rsid w:val="00583A16"/>
    <w:rsid w:val="00583BCE"/>
    <w:rsid w:val="005855E7"/>
    <w:rsid w:val="00585A3D"/>
    <w:rsid w:val="00585D6B"/>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172E"/>
    <w:rsid w:val="005C205A"/>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1B90"/>
    <w:rsid w:val="00637A3A"/>
    <w:rsid w:val="00637B92"/>
    <w:rsid w:val="00640C1A"/>
    <w:rsid w:val="006410B6"/>
    <w:rsid w:val="006425E9"/>
    <w:rsid w:val="00643FC5"/>
    <w:rsid w:val="00646778"/>
    <w:rsid w:val="00647D4F"/>
    <w:rsid w:val="00650828"/>
    <w:rsid w:val="00655B2C"/>
    <w:rsid w:val="00657A5A"/>
    <w:rsid w:val="006600E6"/>
    <w:rsid w:val="00662767"/>
    <w:rsid w:val="00664841"/>
    <w:rsid w:val="0066518B"/>
    <w:rsid w:val="0066632B"/>
    <w:rsid w:val="006667EF"/>
    <w:rsid w:val="006723D7"/>
    <w:rsid w:val="00672F10"/>
    <w:rsid w:val="0067514B"/>
    <w:rsid w:val="006815C3"/>
    <w:rsid w:val="00682F5D"/>
    <w:rsid w:val="00684A36"/>
    <w:rsid w:val="00687C62"/>
    <w:rsid w:val="00693230"/>
    <w:rsid w:val="00693882"/>
    <w:rsid w:val="00695617"/>
    <w:rsid w:val="0069797C"/>
    <w:rsid w:val="006A1B23"/>
    <w:rsid w:val="006A30BA"/>
    <w:rsid w:val="006A326F"/>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E7EA8"/>
    <w:rsid w:val="006F0A2E"/>
    <w:rsid w:val="006F0A62"/>
    <w:rsid w:val="006F14BA"/>
    <w:rsid w:val="006F2252"/>
    <w:rsid w:val="006F4BD9"/>
    <w:rsid w:val="00701409"/>
    <w:rsid w:val="007028FB"/>
    <w:rsid w:val="00702DCB"/>
    <w:rsid w:val="007048DC"/>
    <w:rsid w:val="0070579F"/>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675AE"/>
    <w:rsid w:val="00770A1A"/>
    <w:rsid w:val="00772AF2"/>
    <w:rsid w:val="00773152"/>
    <w:rsid w:val="007777B4"/>
    <w:rsid w:val="0077789F"/>
    <w:rsid w:val="00780D1F"/>
    <w:rsid w:val="00781478"/>
    <w:rsid w:val="00781C3F"/>
    <w:rsid w:val="00783BA2"/>
    <w:rsid w:val="00785E3D"/>
    <w:rsid w:val="00786350"/>
    <w:rsid w:val="00786B8C"/>
    <w:rsid w:val="007873E8"/>
    <w:rsid w:val="0079154F"/>
    <w:rsid w:val="00791AF3"/>
    <w:rsid w:val="00795AC9"/>
    <w:rsid w:val="007960B6"/>
    <w:rsid w:val="00796CD6"/>
    <w:rsid w:val="0079782D"/>
    <w:rsid w:val="00797881"/>
    <w:rsid w:val="007A11AB"/>
    <w:rsid w:val="007A16A2"/>
    <w:rsid w:val="007A17F3"/>
    <w:rsid w:val="007A46E2"/>
    <w:rsid w:val="007A4CA9"/>
    <w:rsid w:val="007B29D6"/>
    <w:rsid w:val="007B43A1"/>
    <w:rsid w:val="007B79D9"/>
    <w:rsid w:val="007C0DC7"/>
    <w:rsid w:val="007C21B0"/>
    <w:rsid w:val="007C23A8"/>
    <w:rsid w:val="007C6633"/>
    <w:rsid w:val="007D218A"/>
    <w:rsid w:val="007D62CA"/>
    <w:rsid w:val="007D63CA"/>
    <w:rsid w:val="007D736F"/>
    <w:rsid w:val="007D79F5"/>
    <w:rsid w:val="007E2DC9"/>
    <w:rsid w:val="007E2E6B"/>
    <w:rsid w:val="007E6F28"/>
    <w:rsid w:val="007E729A"/>
    <w:rsid w:val="007F1E6E"/>
    <w:rsid w:val="00800A07"/>
    <w:rsid w:val="00800E02"/>
    <w:rsid w:val="00802E8E"/>
    <w:rsid w:val="00805E9E"/>
    <w:rsid w:val="0080632A"/>
    <w:rsid w:val="0080692B"/>
    <w:rsid w:val="00811019"/>
    <w:rsid w:val="00811CC2"/>
    <w:rsid w:val="00812843"/>
    <w:rsid w:val="00812C25"/>
    <w:rsid w:val="00812D56"/>
    <w:rsid w:val="008139AA"/>
    <w:rsid w:val="00816107"/>
    <w:rsid w:val="008216B6"/>
    <w:rsid w:val="00821ECA"/>
    <w:rsid w:val="00822294"/>
    <w:rsid w:val="0082388A"/>
    <w:rsid w:val="0082611E"/>
    <w:rsid w:val="00827DDC"/>
    <w:rsid w:val="008303B6"/>
    <w:rsid w:val="00830958"/>
    <w:rsid w:val="00832E22"/>
    <w:rsid w:val="008333AD"/>
    <w:rsid w:val="00834140"/>
    <w:rsid w:val="00835B49"/>
    <w:rsid w:val="0083796C"/>
    <w:rsid w:val="00841380"/>
    <w:rsid w:val="00841439"/>
    <w:rsid w:val="00841BC9"/>
    <w:rsid w:val="00844845"/>
    <w:rsid w:val="008457EF"/>
    <w:rsid w:val="008524C1"/>
    <w:rsid w:val="0085351C"/>
    <w:rsid w:val="00854A3C"/>
    <w:rsid w:val="00854F21"/>
    <w:rsid w:val="0086107B"/>
    <w:rsid w:val="008614F0"/>
    <w:rsid w:val="0086598B"/>
    <w:rsid w:val="0086630F"/>
    <w:rsid w:val="008667EB"/>
    <w:rsid w:val="00872373"/>
    <w:rsid w:val="00872D8D"/>
    <w:rsid w:val="00874E1F"/>
    <w:rsid w:val="00875CD2"/>
    <w:rsid w:val="00880E68"/>
    <w:rsid w:val="0088102C"/>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682B"/>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64036"/>
    <w:rsid w:val="009706E7"/>
    <w:rsid w:val="00971CEF"/>
    <w:rsid w:val="00973674"/>
    <w:rsid w:val="009737A1"/>
    <w:rsid w:val="009808E7"/>
    <w:rsid w:val="00981A14"/>
    <w:rsid w:val="0098312D"/>
    <w:rsid w:val="00983502"/>
    <w:rsid w:val="009838F3"/>
    <w:rsid w:val="00985D75"/>
    <w:rsid w:val="00986BBB"/>
    <w:rsid w:val="00986D84"/>
    <w:rsid w:val="00987501"/>
    <w:rsid w:val="00987AB1"/>
    <w:rsid w:val="00990E78"/>
    <w:rsid w:val="009912DC"/>
    <w:rsid w:val="009912FA"/>
    <w:rsid w:val="009945DF"/>
    <w:rsid w:val="009976AD"/>
    <w:rsid w:val="009A18E7"/>
    <w:rsid w:val="009A3414"/>
    <w:rsid w:val="009A46A7"/>
    <w:rsid w:val="009A5298"/>
    <w:rsid w:val="009A60A9"/>
    <w:rsid w:val="009A7B30"/>
    <w:rsid w:val="009B1DB1"/>
    <w:rsid w:val="009B3E13"/>
    <w:rsid w:val="009B451A"/>
    <w:rsid w:val="009B5F6A"/>
    <w:rsid w:val="009B6C96"/>
    <w:rsid w:val="009C0D6E"/>
    <w:rsid w:val="009C0F29"/>
    <w:rsid w:val="009C1198"/>
    <w:rsid w:val="009C67B2"/>
    <w:rsid w:val="009D042C"/>
    <w:rsid w:val="009D195F"/>
    <w:rsid w:val="009D19FB"/>
    <w:rsid w:val="009D2706"/>
    <w:rsid w:val="009D2916"/>
    <w:rsid w:val="009D4460"/>
    <w:rsid w:val="009D604E"/>
    <w:rsid w:val="009D7114"/>
    <w:rsid w:val="009D7316"/>
    <w:rsid w:val="009E10E7"/>
    <w:rsid w:val="009E3671"/>
    <w:rsid w:val="009E405A"/>
    <w:rsid w:val="009E6C90"/>
    <w:rsid w:val="009E6F52"/>
    <w:rsid w:val="009F2197"/>
    <w:rsid w:val="009F42AA"/>
    <w:rsid w:val="009F6B96"/>
    <w:rsid w:val="009F6C6D"/>
    <w:rsid w:val="00A010C6"/>
    <w:rsid w:val="00A02C99"/>
    <w:rsid w:val="00A039AB"/>
    <w:rsid w:val="00A0413D"/>
    <w:rsid w:val="00A05686"/>
    <w:rsid w:val="00A0686F"/>
    <w:rsid w:val="00A074C9"/>
    <w:rsid w:val="00A074CB"/>
    <w:rsid w:val="00A10D57"/>
    <w:rsid w:val="00A11502"/>
    <w:rsid w:val="00A14BA7"/>
    <w:rsid w:val="00A169CA"/>
    <w:rsid w:val="00A2020F"/>
    <w:rsid w:val="00A21259"/>
    <w:rsid w:val="00A246A8"/>
    <w:rsid w:val="00A25C80"/>
    <w:rsid w:val="00A27C22"/>
    <w:rsid w:val="00A30C50"/>
    <w:rsid w:val="00A31EA5"/>
    <w:rsid w:val="00A32BA7"/>
    <w:rsid w:val="00A34350"/>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5725B"/>
    <w:rsid w:val="00A606CD"/>
    <w:rsid w:val="00A60C8F"/>
    <w:rsid w:val="00A6133F"/>
    <w:rsid w:val="00A64653"/>
    <w:rsid w:val="00A64F96"/>
    <w:rsid w:val="00A65381"/>
    <w:rsid w:val="00A67496"/>
    <w:rsid w:val="00A752D7"/>
    <w:rsid w:val="00A76581"/>
    <w:rsid w:val="00A77EC8"/>
    <w:rsid w:val="00A77F79"/>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359D"/>
    <w:rsid w:val="00AD3785"/>
    <w:rsid w:val="00AD4FB5"/>
    <w:rsid w:val="00AD6693"/>
    <w:rsid w:val="00AD6B4D"/>
    <w:rsid w:val="00AE3118"/>
    <w:rsid w:val="00AE327A"/>
    <w:rsid w:val="00AE3B06"/>
    <w:rsid w:val="00AE4A0C"/>
    <w:rsid w:val="00AE5278"/>
    <w:rsid w:val="00AF2BAF"/>
    <w:rsid w:val="00AF3493"/>
    <w:rsid w:val="00AF3751"/>
    <w:rsid w:val="00AF3C2B"/>
    <w:rsid w:val="00AF50FE"/>
    <w:rsid w:val="00AF56B0"/>
    <w:rsid w:val="00AF5CB2"/>
    <w:rsid w:val="00AF6D9B"/>
    <w:rsid w:val="00B00DC5"/>
    <w:rsid w:val="00B0242C"/>
    <w:rsid w:val="00B035CC"/>
    <w:rsid w:val="00B03998"/>
    <w:rsid w:val="00B04D93"/>
    <w:rsid w:val="00B055F8"/>
    <w:rsid w:val="00B10ADB"/>
    <w:rsid w:val="00B122E6"/>
    <w:rsid w:val="00B145FD"/>
    <w:rsid w:val="00B2034B"/>
    <w:rsid w:val="00B22B2B"/>
    <w:rsid w:val="00B22CE0"/>
    <w:rsid w:val="00B246C1"/>
    <w:rsid w:val="00B27618"/>
    <w:rsid w:val="00B279B4"/>
    <w:rsid w:val="00B30623"/>
    <w:rsid w:val="00B306C8"/>
    <w:rsid w:val="00B30A0C"/>
    <w:rsid w:val="00B3195F"/>
    <w:rsid w:val="00B31E94"/>
    <w:rsid w:val="00B34BD0"/>
    <w:rsid w:val="00B35EA2"/>
    <w:rsid w:val="00B36213"/>
    <w:rsid w:val="00B377EC"/>
    <w:rsid w:val="00B37AD5"/>
    <w:rsid w:val="00B400CD"/>
    <w:rsid w:val="00B40632"/>
    <w:rsid w:val="00B41C07"/>
    <w:rsid w:val="00B4226B"/>
    <w:rsid w:val="00B4305D"/>
    <w:rsid w:val="00B4355C"/>
    <w:rsid w:val="00B458C8"/>
    <w:rsid w:val="00B47680"/>
    <w:rsid w:val="00B541AB"/>
    <w:rsid w:val="00B54E87"/>
    <w:rsid w:val="00B55670"/>
    <w:rsid w:val="00B60AE0"/>
    <w:rsid w:val="00B60F41"/>
    <w:rsid w:val="00B622A0"/>
    <w:rsid w:val="00B62F3F"/>
    <w:rsid w:val="00B654DC"/>
    <w:rsid w:val="00B71A23"/>
    <w:rsid w:val="00B7252B"/>
    <w:rsid w:val="00B7440F"/>
    <w:rsid w:val="00B747EA"/>
    <w:rsid w:val="00B769EC"/>
    <w:rsid w:val="00B77D2A"/>
    <w:rsid w:val="00B82377"/>
    <w:rsid w:val="00B826F3"/>
    <w:rsid w:val="00B82CC3"/>
    <w:rsid w:val="00B83356"/>
    <w:rsid w:val="00B85C16"/>
    <w:rsid w:val="00B865C8"/>
    <w:rsid w:val="00B90524"/>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5CF7"/>
    <w:rsid w:val="00BB7218"/>
    <w:rsid w:val="00BB72C9"/>
    <w:rsid w:val="00BC0338"/>
    <w:rsid w:val="00BC494F"/>
    <w:rsid w:val="00BC4F75"/>
    <w:rsid w:val="00BC5937"/>
    <w:rsid w:val="00BC66CE"/>
    <w:rsid w:val="00BC786B"/>
    <w:rsid w:val="00BD00ED"/>
    <w:rsid w:val="00BD3722"/>
    <w:rsid w:val="00BD453C"/>
    <w:rsid w:val="00BD560F"/>
    <w:rsid w:val="00BD5B8B"/>
    <w:rsid w:val="00BD5D02"/>
    <w:rsid w:val="00BD61F4"/>
    <w:rsid w:val="00BE2C4F"/>
    <w:rsid w:val="00BE5E6A"/>
    <w:rsid w:val="00BE60B4"/>
    <w:rsid w:val="00C012A9"/>
    <w:rsid w:val="00C02CFF"/>
    <w:rsid w:val="00C02F3B"/>
    <w:rsid w:val="00C04E77"/>
    <w:rsid w:val="00C06078"/>
    <w:rsid w:val="00C0627D"/>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355B"/>
    <w:rsid w:val="00C3422C"/>
    <w:rsid w:val="00C35195"/>
    <w:rsid w:val="00C37311"/>
    <w:rsid w:val="00C4183E"/>
    <w:rsid w:val="00C43235"/>
    <w:rsid w:val="00C436DF"/>
    <w:rsid w:val="00C44DE5"/>
    <w:rsid w:val="00C502AA"/>
    <w:rsid w:val="00C50E98"/>
    <w:rsid w:val="00C510CF"/>
    <w:rsid w:val="00C51581"/>
    <w:rsid w:val="00C5253A"/>
    <w:rsid w:val="00C54E79"/>
    <w:rsid w:val="00C54EEB"/>
    <w:rsid w:val="00C55851"/>
    <w:rsid w:val="00C55A1D"/>
    <w:rsid w:val="00C55DB8"/>
    <w:rsid w:val="00C572C1"/>
    <w:rsid w:val="00C65607"/>
    <w:rsid w:val="00C656B2"/>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0D"/>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3EF1"/>
    <w:rsid w:val="00CD5E72"/>
    <w:rsid w:val="00CE2470"/>
    <w:rsid w:val="00CE262F"/>
    <w:rsid w:val="00CE3716"/>
    <w:rsid w:val="00CE43CE"/>
    <w:rsid w:val="00CE6447"/>
    <w:rsid w:val="00CE68E2"/>
    <w:rsid w:val="00CE6AF6"/>
    <w:rsid w:val="00CE713B"/>
    <w:rsid w:val="00CF1B3A"/>
    <w:rsid w:val="00CF2A1E"/>
    <w:rsid w:val="00CF7DBB"/>
    <w:rsid w:val="00D027C4"/>
    <w:rsid w:val="00D03569"/>
    <w:rsid w:val="00D06487"/>
    <w:rsid w:val="00D07212"/>
    <w:rsid w:val="00D10531"/>
    <w:rsid w:val="00D10763"/>
    <w:rsid w:val="00D135BD"/>
    <w:rsid w:val="00D1374A"/>
    <w:rsid w:val="00D14494"/>
    <w:rsid w:val="00D150D8"/>
    <w:rsid w:val="00D15633"/>
    <w:rsid w:val="00D15C62"/>
    <w:rsid w:val="00D1709F"/>
    <w:rsid w:val="00D20E84"/>
    <w:rsid w:val="00D25D54"/>
    <w:rsid w:val="00D26CF0"/>
    <w:rsid w:val="00D27096"/>
    <w:rsid w:val="00D30370"/>
    <w:rsid w:val="00D32181"/>
    <w:rsid w:val="00D34134"/>
    <w:rsid w:val="00D34C7C"/>
    <w:rsid w:val="00D34DA1"/>
    <w:rsid w:val="00D35660"/>
    <w:rsid w:val="00D356EE"/>
    <w:rsid w:val="00D35910"/>
    <w:rsid w:val="00D37A12"/>
    <w:rsid w:val="00D418FD"/>
    <w:rsid w:val="00D41F7D"/>
    <w:rsid w:val="00D42890"/>
    <w:rsid w:val="00D4404C"/>
    <w:rsid w:val="00D453CB"/>
    <w:rsid w:val="00D4594B"/>
    <w:rsid w:val="00D45EFE"/>
    <w:rsid w:val="00D46A9E"/>
    <w:rsid w:val="00D5116B"/>
    <w:rsid w:val="00D51A50"/>
    <w:rsid w:val="00D527AE"/>
    <w:rsid w:val="00D53078"/>
    <w:rsid w:val="00D55B85"/>
    <w:rsid w:val="00D56BEB"/>
    <w:rsid w:val="00D5737F"/>
    <w:rsid w:val="00D57C2B"/>
    <w:rsid w:val="00D57EFF"/>
    <w:rsid w:val="00D61236"/>
    <w:rsid w:val="00D6199E"/>
    <w:rsid w:val="00D63A5E"/>
    <w:rsid w:val="00D64FCF"/>
    <w:rsid w:val="00D66297"/>
    <w:rsid w:val="00D70A95"/>
    <w:rsid w:val="00D716A2"/>
    <w:rsid w:val="00D719A9"/>
    <w:rsid w:val="00D72EF0"/>
    <w:rsid w:val="00D74C3B"/>
    <w:rsid w:val="00D775AD"/>
    <w:rsid w:val="00D844B8"/>
    <w:rsid w:val="00D84610"/>
    <w:rsid w:val="00D96749"/>
    <w:rsid w:val="00D97FE8"/>
    <w:rsid w:val="00DA09A8"/>
    <w:rsid w:val="00DA1783"/>
    <w:rsid w:val="00DA21E5"/>
    <w:rsid w:val="00DA2388"/>
    <w:rsid w:val="00DA691F"/>
    <w:rsid w:val="00DB0CF4"/>
    <w:rsid w:val="00DB1461"/>
    <w:rsid w:val="00DB2BA9"/>
    <w:rsid w:val="00DB3DEC"/>
    <w:rsid w:val="00DB43D0"/>
    <w:rsid w:val="00DB561C"/>
    <w:rsid w:val="00DC3642"/>
    <w:rsid w:val="00DC7A1C"/>
    <w:rsid w:val="00DD094D"/>
    <w:rsid w:val="00DD1E25"/>
    <w:rsid w:val="00DD2BBA"/>
    <w:rsid w:val="00DD448B"/>
    <w:rsid w:val="00DD6C80"/>
    <w:rsid w:val="00DD6E52"/>
    <w:rsid w:val="00DD72EB"/>
    <w:rsid w:val="00DE1DB7"/>
    <w:rsid w:val="00DE396E"/>
    <w:rsid w:val="00DE3A82"/>
    <w:rsid w:val="00DE7CA7"/>
    <w:rsid w:val="00DE7DEC"/>
    <w:rsid w:val="00DF1E3C"/>
    <w:rsid w:val="00DF2312"/>
    <w:rsid w:val="00DF2851"/>
    <w:rsid w:val="00DF335F"/>
    <w:rsid w:val="00DF3B1A"/>
    <w:rsid w:val="00DF4FDA"/>
    <w:rsid w:val="00DF7630"/>
    <w:rsid w:val="00DF7CFE"/>
    <w:rsid w:val="00DF7EA7"/>
    <w:rsid w:val="00E02E12"/>
    <w:rsid w:val="00E0340E"/>
    <w:rsid w:val="00E04019"/>
    <w:rsid w:val="00E055F0"/>
    <w:rsid w:val="00E06D2E"/>
    <w:rsid w:val="00E073A1"/>
    <w:rsid w:val="00E07D14"/>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4F28"/>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6C7D"/>
    <w:rsid w:val="00EC72BF"/>
    <w:rsid w:val="00ED06B1"/>
    <w:rsid w:val="00ED424D"/>
    <w:rsid w:val="00ED53AD"/>
    <w:rsid w:val="00ED541E"/>
    <w:rsid w:val="00ED6401"/>
    <w:rsid w:val="00EE2519"/>
    <w:rsid w:val="00EE2D37"/>
    <w:rsid w:val="00EE507A"/>
    <w:rsid w:val="00EE67DE"/>
    <w:rsid w:val="00EF3012"/>
    <w:rsid w:val="00EF3D84"/>
    <w:rsid w:val="00F02138"/>
    <w:rsid w:val="00F02B9B"/>
    <w:rsid w:val="00F0724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4FC2"/>
    <w:rsid w:val="00F25380"/>
    <w:rsid w:val="00F27840"/>
    <w:rsid w:val="00F27B34"/>
    <w:rsid w:val="00F30046"/>
    <w:rsid w:val="00F300D8"/>
    <w:rsid w:val="00F31921"/>
    <w:rsid w:val="00F3196E"/>
    <w:rsid w:val="00F333CC"/>
    <w:rsid w:val="00F374BC"/>
    <w:rsid w:val="00F405D3"/>
    <w:rsid w:val="00F40B01"/>
    <w:rsid w:val="00F41760"/>
    <w:rsid w:val="00F42024"/>
    <w:rsid w:val="00F438B2"/>
    <w:rsid w:val="00F43E24"/>
    <w:rsid w:val="00F44864"/>
    <w:rsid w:val="00F51A14"/>
    <w:rsid w:val="00F54621"/>
    <w:rsid w:val="00F645C3"/>
    <w:rsid w:val="00F6575A"/>
    <w:rsid w:val="00F700F4"/>
    <w:rsid w:val="00F70C10"/>
    <w:rsid w:val="00F71E8F"/>
    <w:rsid w:val="00F736B6"/>
    <w:rsid w:val="00F754D9"/>
    <w:rsid w:val="00F7671E"/>
    <w:rsid w:val="00F819C1"/>
    <w:rsid w:val="00F83770"/>
    <w:rsid w:val="00F84392"/>
    <w:rsid w:val="00F845DA"/>
    <w:rsid w:val="00F85F8E"/>
    <w:rsid w:val="00F86312"/>
    <w:rsid w:val="00F8676C"/>
    <w:rsid w:val="00F912AA"/>
    <w:rsid w:val="00F92B22"/>
    <w:rsid w:val="00F93534"/>
    <w:rsid w:val="00F93812"/>
    <w:rsid w:val="00F94525"/>
    <w:rsid w:val="00F94E53"/>
    <w:rsid w:val="00F955E2"/>
    <w:rsid w:val="00F95980"/>
    <w:rsid w:val="00F95DE2"/>
    <w:rsid w:val="00F97551"/>
    <w:rsid w:val="00FA15C4"/>
    <w:rsid w:val="00FA21A2"/>
    <w:rsid w:val="00FB18B4"/>
    <w:rsid w:val="00FB397F"/>
    <w:rsid w:val="00FB647D"/>
    <w:rsid w:val="00FC0157"/>
    <w:rsid w:val="00FC368F"/>
    <w:rsid w:val="00FC659E"/>
    <w:rsid w:val="00FD0DE1"/>
    <w:rsid w:val="00FD3B6B"/>
    <w:rsid w:val="00FD4255"/>
    <w:rsid w:val="00FD720A"/>
    <w:rsid w:val="00FE334E"/>
    <w:rsid w:val="00FE387E"/>
    <w:rsid w:val="00FE4658"/>
    <w:rsid w:val="00FE47DE"/>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FAE7"/>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E0960-0E21-474B-8F48-AD2E4B27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25344</Words>
  <Characters>139396</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6</cp:revision>
  <cp:lastPrinted>2016-04-19T18:13:00Z</cp:lastPrinted>
  <dcterms:created xsi:type="dcterms:W3CDTF">2016-05-03T21:07:00Z</dcterms:created>
  <dcterms:modified xsi:type="dcterms:W3CDTF">2016-05-03T21:11:00Z</dcterms:modified>
</cp:coreProperties>
</file>