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067" w:rsidRPr="00CC2525" w:rsidRDefault="00DA3067" w:rsidP="00DA3067">
      <w:pPr>
        <w:jc w:val="center"/>
        <w:rPr>
          <w:b/>
          <w:color w:val="000000" w:themeColor="text1"/>
          <w:sz w:val="24"/>
          <w:szCs w:val="24"/>
        </w:rPr>
      </w:pPr>
    </w:p>
    <w:p w:rsidR="00DA3067" w:rsidRPr="00CC2525" w:rsidRDefault="00DA3067" w:rsidP="00DA3067">
      <w:pPr>
        <w:jc w:val="center"/>
        <w:rPr>
          <w:b/>
          <w:color w:val="000000" w:themeColor="text1"/>
          <w:sz w:val="24"/>
          <w:szCs w:val="24"/>
        </w:rPr>
      </w:pPr>
    </w:p>
    <w:p w:rsidR="00DA3067" w:rsidRPr="0067427E" w:rsidRDefault="00DA3067" w:rsidP="00DA306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RESOLUCIÓN N</w:t>
      </w:r>
      <w:r>
        <w:rPr>
          <w:b/>
          <w:color w:val="000000" w:themeColor="text1"/>
          <w:sz w:val="24"/>
          <w:szCs w:val="24"/>
        </w:rPr>
        <w:t>o.</w:t>
      </w:r>
      <w:r w:rsidRPr="0067427E">
        <w:rPr>
          <w:b/>
          <w:color w:val="000000" w:themeColor="text1"/>
          <w:sz w:val="24"/>
          <w:szCs w:val="24"/>
        </w:rPr>
        <w:t xml:space="preserve"> TAT-</w:t>
      </w:r>
      <w:r w:rsidR="00C82C28">
        <w:rPr>
          <w:b/>
          <w:color w:val="000000" w:themeColor="text1"/>
          <w:sz w:val="24"/>
          <w:szCs w:val="24"/>
        </w:rPr>
        <w:t>2966</w:t>
      </w:r>
      <w:r w:rsidRPr="0067427E">
        <w:rPr>
          <w:b/>
          <w:color w:val="000000" w:themeColor="text1"/>
          <w:sz w:val="24"/>
          <w:szCs w:val="24"/>
        </w:rPr>
        <w:t>-2016</w:t>
      </w:r>
    </w:p>
    <w:p w:rsidR="00DA3067" w:rsidRPr="0067427E" w:rsidRDefault="00DA3067" w:rsidP="00DA306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DA3067" w:rsidRPr="0067427E" w:rsidRDefault="00DA3067" w:rsidP="00DA3067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DA3067" w:rsidRPr="0067427E" w:rsidRDefault="00DA3067" w:rsidP="00DA3067">
      <w:pPr>
        <w:pStyle w:val="Sinespaciado"/>
        <w:spacing w:line="276" w:lineRule="auto"/>
        <w:jc w:val="both"/>
        <w:rPr>
          <w:color w:val="000000" w:themeColor="text1"/>
          <w:lang w:val="es-CR"/>
        </w:rPr>
      </w:pPr>
      <w:r w:rsidRPr="0067427E">
        <w:rPr>
          <w:b/>
          <w:color w:val="000000" w:themeColor="text1"/>
          <w:lang w:val="es-CR"/>
        </w:rPr>
        <w:t xml:space="preserve">TRIBUNAL ADMINISTRATIVO DE TRANSPORTE.  </w:t>
      </w:r>
      <w:r w:rsidRPr="0067427E">
        <w:rPr>
          <w:color w:val="000000" w:themeColor="text1"/>
          <w:lang w:val="es-CR"/>
        </w:rPr>
        <w:t xml:space="preserve">Curridabat, a las </w:t>
      </w:r>
      <w:r w:rsidR="00C82C28">
        <w:rPr>
          <w:color w:val="000000" w:themeColor="text1"/>
          <w:lang w:val="es-CR"/>
        </w:rPr>
        <w:t>diez</w:t>
      </w:r>
      <w:r w:rsidRPr="007215E2">
        <w:rPr>
          <w:color w:val="000000" w:themeColor="text1"/>
          <w:lang w:val="es-CR"/>
        </w:rPr>
        <w:t xml:space="preserve"> horas con </w:t>
      </w:r>
      <w:r w:rsidR="00C82C28">
        <w:rPr>
          <w:color w:val="000000" w:themeColor="text1"/>
          <w:lang w:val="es-CR"/>
        </w:rPr>
        <w:t>doce</w:t>
      </w:r>
      <w:r w:rsidRPr="0067427E">
        <w:rPr>
          <w:color w:val="000000" w:themeColor="text1"/>
          <w:lang w:val="es-CR"/>
        </w:rPr>
        <w:t xml:space="preserve"> minutos del </w:t>
      </w:r>
      <w:r>
        <w:rPr>
          <w:color w:val="000000" w:themeColor="text1"/>
          <w:lang w:val="es-CR"/>
        </w:rPr>
        <w:t xml:space="preserve">día </w:t>
      </w:r>
      <w:r w:rsidR="00C82C28">
        <w:rPr>
          <w:color w:val="000000" w:themeColor="text1"/>
          <w:lang w:val="es-CR"/>
        </w:rPr>
        <w:t xml:space="preserve">Dos </w:t>
      </w:r>
      <w:r w:rsidRPr="0067427E">
        <w:rPr>
          <w:color w:val="000000" w:themeColor="text1"/>
          <w:lang w:val="es-CR"/>
        </w:rPr>
        <w:t xml:space="preserve">de </w:t>
      </w:r>
      <w:r w:rsidR="00C82C28">
        <w:rPr>
          <w:color w:val="000000" w:themeColor="text1"/>
          <w:lang w:val="es-CR"/>
        </w:rPr>
        <w:t>Mayo</w:t>
      </w:r>
      <w:r w:rsidRPr="0067427E">
        <w:rPr>
          <w:color w:val="000000" w:themeColor="text1"/>
          <w:lang w:val="es-CR"/>
        </w:rPr>
        <w:t xml:space="preserve"> del Dos Mil </w:t>
      </w:r>
      <w:proofErr w:type="gramStart"/>
      <w:r w:rsidRPr="0067427E">
        <w:rPr>
          <w:color w:val="000000" w:themeColor="text1"/>
          <w:lang w:val="es-CR"/>
        </w:rPr>
        <w:t>Dieciséis.</w:t>
      </w:r>
      <w:r>
        <w:rPr>
          <w:color w:val="000000" w:themeColor="text1"/>
          <w:lang w:val="es-CR"/>
        </w:rPr>
        <w:t>-------------------------------</w:t>
      </w:r>
      <w:r w:rsidR="00C82C28">
        <w:rPr>
          <w:color w:val="000000" w:themeColor="text1"/>
          <w:lang w:val="es-CR"/>
        </w:rPr>
        <w:t>----------</w:t>
      </w:r>
      <w:proofErr w:type="gramEnd"/>
    </w:p>
    <w:p w:rsidR="00DA3067" w:rsidRPr="00830B6F" w:rsidRDefault="00DA3067" w:rsidP="00DA3067">
      <w:pPr>
        <w:spacing w:line="276" w:lineRule="auto"/>
        <w:jc w:val="both"/>
        <w:rPr>
          <w:color w:val="000000" w:themeColor="text1"/>
          <w:sz w:val="24"/>
          <w:szCs w:val="24"/>
          <w:lang w:val="es-CR"/>
        </w:rPr>
      </w:pPr>
    </w:p>
    <w:p w:rsidR="00DA3067" w:rsidRPr="001A0274" w:rsidRDefault="00DA3067" w:rsidP="00DA3067">
      <w:pPr>
        <w:spacing w:line="276" w:lineRule="auto"/>
        <w:jc w:val="both"/>
        <w:rPr>
          <w:b/>
          <w:i/>
          <w:color w:val="000000" w:themeColor="text1"/>
          <w:sz w:val="24"/>
          <w:szCs w:val="24"/>
        </w:rPr>
      </w:pPr>
      <w:r w:rsidRPr="00830B6F">
        <w:rPr>
          <w:color w:val="000000" w:themeColor="text1"/>
          <w:sz w:val="24"/>
          <w:szCs w:val="24"/>
        </w:rPr>
        <w:t>Se conoc</w:t>
      </w:r>
      <w:r>
        <w:rPr>
          <w:color w:val="000000" w:themeColor="text1"/>
          <w:sz w:val="24"/>
          <w:szCs w:val="24"/>
        </w:rPr>
        <w:t>e d</w:t>
      </w:r>
      <w:r w:rsidRPr="00830B6F">
        <w:rPr>
          <w:color w:val="000000" w:themeColor="text1"/>
          <w:sz w:val="24"/>
          <w:szCs w:val="24"/>
        </w:rPr>
        <w:t>e</w:t>
      </w:r>
      <w:r w:rsidRPr="00830B6F">
        <w:rPr>
          <w:color w:val="2F5496" w:themeColor="accent5" w:themeShade="BF"/>
          <w:sz w:val="24"/>
          <w:szCs w:val="24"/>
        </w:rPr>
        <w:t xml:space="preserve"> </w:t>
      </w:r>
      <w:r w:rsidRPr="00830B6F">
        <w:rPr>
          <w:b/>
          <w:smallCaps/>
          <w:color w:val="000000" w:themeColor="text1"/>
          <w:sz w:val="24"/>
          <w:szCs w:val="24"/>
        </w:rPr>
        <w:t xml:space="preserve">Recurso </w:t>
      </w:r>
      <w:r>
        <w:rPr>
          <w:b/>
          <w:smallCaps/>
          <w:color w:val="000000" w:themeColor="text1"/>
          <w:sz w:val="24"/>
          <w:szCs w:val="24"/>
        </w:rPr>
        <w:t xml:space="preserve">de </w:t>
      </w:r>
      <w:r w:rsidRPr="00830B6F">
        <w:rPr>
          <w:b/>
          <w:smallCaps/>
          <w:color w:val="000000" w:themeColor="text1"/>
          <w:sz w:val="24"/>
          <w:szCs w:val="24"/>
        </w:rPr>
        <w:t>Apelación en subsidio</w:t>
      </w:r>
      <w:r>
        <w:rPr>
          <w:b/>
          <w:smallCaps/>
          <w:color w:val="000000" w:themeColor="text1"/>
          <w:sz w:val="24"/>
          <w:szCs w:val="24"/>
        </w:rPr>
        <w:t xml:space="preserve"> y de Nulidad Absoluta concomitante</w:t>
      </w:r>
      <w:r w:rsidRPr="00830B6F">
        <w:rPr>
          <w:smallCaps/>
          <w:color w:val="000000" w:themeColor="text1"/>
          <w:sz w:val="24"/>
          <w:szCs w:val="24"/>
        </w:rPr>
        <w:t>,</w:t>
      </w:r>
      <w:r w:rsidRPr="00830B6F">
        <w:rPr>
          <w:b/>
          <w:smallCaps/>
          <w:color w:val="000000" w:themeColor="text1"/>
          <w:sz w:val="24"/>
          <w:szCs w:val="24"/>
        </w:rPr>
        <w:t xml:space="preserve"> </w:t>
      </w:r>
      <w:r w:rsidRPr="00830B6F">
        <w:rPr>
          <w:color w:val="000000" w:themeColor="text1"/>
          <w:sz w:val="24"/>
          <w:szCs w:val="24"/>
        </w:rPr>
        <w:t>interpuesto</w:t>
      </w:r>
      <w:r>
        <w:rPr>
          <w:color w:val="000000" w:themeColor="text1"/>
          <w:sz w:val="24"/>
          <w:szCs w:val="24"/>
        </w:rPr>
        <w:t>s</w:t>
      </w:r>
      <w:r w:rsidRPr="00830B6F">
        <w:rPr>
          <w:color w:val="000000" w:themeColor="text1"/>
          <w:sz w:val="24"/>
          <w:szCs w:val="24"/>
        </w:rPr>
        <w:t xml:space="preserve"> por la </w:t>
      </w:r>
      <w:r w:rsidRPr="00DA3067">
        <w:rPr>
          <w:b/>
          <w:color w:val="000000" w:themeColor="text1"/>
          <w:sz w:val="24"/>
          <w:szCs w:val="24"/>
        </w:rPr>
        <w:t>C</w:t>
      </w:r>
      <w:r w:rsidR="00C00EE8">
        <w:rPr>
          <w:b/>
          <w:color w:val="000000" w:themeColor="text1"/>
          <w:sz w:val="24"/>
          <w:szCs w:val="24"/>
        </w:rPr>
        <w:t>S</w:t>
      </w:r>
      <w:r w:rsidRPr="00DA3067">
        <w:rPr>
          <w:b/>
          <w:color w:val="000000" w:themeColor="text1"/>
          <w:sz w:val="24"/>
          <w:szCs w:val="24"/>
        </w:rPr>
        <w:t>MTPNN R.L. (</w:t>
      </w:r>
      <w:r w:rsidR="00C00EE8">
        <w:rPr>
          <w:b/>
          <w:color w:val="000000" w:themeColor="text1"/>
          <w:sz w:val="24"/>
          <w:szCs w:val="24"/>
        </w:rPr>
        <w:t>…</w:t>
      </w:r>
      <w:r w:rsidRPr="00DA3067">
        <w:rPr>
          <w:b/>
          <w:color w:val="000000" w:themeColor="text1"/>
          <w:sz w:val="24"/>
          <w:szCs w:val="24"/>
        </w:rPr>
        <w:t>R.L.)</w:t>
      </w:r>
      <w:r>
        <w:rPr>
          <w:color w:val="000000" w:themeColor="text1"/>
          <w:sz w:val="24"/>
          <w:szCs w:val="24"/>
        </w:rPr>
        <w:t xml:space="preserve"> en Representación de la </w:t>
      </w:r>
      <w:r w:rsidRPr="00DA3067">
        <w:rPr>
          <w:b/>
          <w:color w:val="000000" w:themeColor="text1"/>
          <w:sz w:val="24"/>
          <w:szCs w:val="24"/>
        </w:rPr>
        <w:t>ASET</w:t>
      </w:r>
      <w:r w:rsidR="00C00EE8">
        <w:rPr>
          <w:b/>
          <w:color w:val="000000" w:themeColor="text1"/>
          <w:sz w:val="24"/>
          <w:szCs w:val="24"/>
        </w:rPr>
        <w:t>R</w:t>
      </w:r>
      <w:r w:rsidR="00A41621">
        <w:rPr>
          <w:b/>
          <w:color w:val="000000" w:themeColor="text1"/>
          <w:sz w:val="24"/>
          <w:szCs w:val="24"/>
        </w:rPr>
        <w:t xml:space="preserve">B </w:t>
      </w:r>
      <w:r w:rsidRPr="00DA3067">
        <w:rPr>
          <w:b/>
          <w:color w:val="000000" w:themeColor="text1"/>
          <w:sz w:val="24"/>
          <w:szCs w:val="24"/>
        </w:rPr>
        <w:t>(</w:t>
      </w:r>
      <w:r w:rsidR="00C00EE8">
        <w:rPr>
          <w:b/>
          <w:color w:val="000000" w:themeColor="text1"/>
          <w:sz w:val="24"/>
          <w:szCs w:val="24"/>
        </w:rPr>
        <w:t>…</w:t>
      </w:r>
      <w:r w:rsidRPr="00DA3067">
        <w:rPr>
          <w:b/>
          <w:color w:val="000000" w:themeColor="text1"/>
          <w:sz w:val="24"/>
          <w:szCs w:val="24"/>
        </w:rPr>
        <w:t>)</w:t>
      </w:r>
      <w:r w:rsidRPr="00830B6F">
        <w:rPr>
          <w:color w:val="000000" w:themeColor="text1"/>
          <w:sz w:val="24"/>
          <w:szCs w:val="24"/>
        </w:rPr>
        <w:t xml:space="preserve">; contra el </w:t>
      </w:r>
      <w:r w:rsidRPr="00830B6F">
        <w:rPr>
          <w:b/>
          <w:color w:val="000000" w:themeColor="text1"/>
          <w:sz w:val="24"/>
          <w:szCs w:val="24"/>
        </w:rPr>
        <w:t>Artículo 7.</w:t>
      </w:r>
      <w:r>
        <w:rPr>
          <w:b/>
          <w:color w:val="000000" w:themeColor="text1"/>
          <w:sz w:val="24"/>
          <w:szCs w:val="24"/>
        </w:rPr>
        <w:t>8</w:t>
      </w:r>
      <w:r w:rsidRPr="00830B6F">
        <w:rPr>
          <w:b/>
          <w:color w:val="000000" w:themeColor="text1"/>
          <w:sz w:val="24"/>
          <w:szCs w:val="24"/>
        </w:rPr>
        <w:t>.</w:t>
      </w:r>
      <w:r>
        <w:rPr>
          <w:b/>
          <w:color w:val="000000" w:themeColor="text1"/>
          <w:sz w:val="24"/>
          <w:szCs w:val="24"/>
        </w:rPr>
        <w:t>2</w:t>
      </w:r>
      <w:r w:rsidRPr="00830B6F">
        <w:rPr>
          <w:b/>
          <w:color w:val="000000" w:themeColor="text1"/>
          <w:sz w:val="24"/>
          <w:szCs w:val="24"/>
        </w:rPr>
        <w:t xml:space="preserve"> de la Sesión Ordinaria N. </w:t>
      </w:r>
      <w:r>
        <w:rPr>
          <w:b/>
          <w:color w:val="000000" w:themeColor="text1"/>
          <w:sz w:val="24"/>
          <w:szCs w:val="24"/>
        </w:rPr>
        <w:t>37</w:t>
      </w:r>
      <w:r w:rsidRPr="00830B6F">
        <w:rPr>
          <w:b/>
          <w:color w:val="000000" w:themeColor="text1"/>
          <w:sz w:val="24"/>
          <w:szCs w:val="24"/>
        </w:rPr>
        <w:t>-2015</w:t>
      </w:r>
      <w:r w:rsidRPr="00830B6F">
        <w:rPr>
          <w:color w:val="000000" w:themeColor="text1"/>
          <w:sz w:val="24"/>
          <w:szCs w:val="24"/>
        </w:rPr>
        <w:t xml:space="preserve">, celebrada el </w:t>
      </w:r>
      <w:r>
        <w:rPr>
          <w:color w:val="000000" w:themeColor="text1"/>
          <w:sz w:val="24"/>
          <w:szCs w:val="24"/>
        </w:rPr>
        <w:t>01</w:t>
      </w:r>
      <w:r w:rsidRPr="00830B6F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Julio</w:t>
      </w:r>
      <w:r w:rsidRPr="00830B6F">
        <w:rPr>
          <w:color w:val="000000" w:themeColor="text1"/>
          <w:sz w:val="24"/>
          <w:szCs w:val="24"/>
        </w:rPr>
        <w:t xml:space="preserve"> del 2015 por la Junta Directiva del Consejo de Transporte </w:t>
      </w:r>
      <w:proofErr w:type="gramStart"/>
      <w:r w:rsidRPr="00830B6F">
        <w:rPr>
          <w:color w:val="000000" w:themeColor="text1"/>
          <w:sz w:val="24"/>
          <w:szCs w:val="24"/>
        </w:rPr>
        <w:t>Público</w:t>
      </w:r>
      <w:r>
        <w:rPr>
          <w:color w:val="000000" w:themeColor="text1"/>
          <w:sz w:val="24"/>
          <w:szCs w:val="24"/>
        </w:rPr>
        <w:t>.-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r>
        <w:rPr>
          <w:b/>
          <w:i/>
          <w:color w:val="000000" w:themeColor="text1"/>
          <w:sz w:val="24"/>
          <w:szCs w:val="24"/>
        </w:rPr>
        <w:t>EXPEDIENTE ADMINISTRATIVO No</w:t>
      </w:r>
      <w:r w:rsidRPr="001A0274">
        <w:rPr>
          <w:b/>
          <w:i/>
          <w:color w:val="000000" w:themeColor="text1"/>
          <w:sz w:val="24"/>
          <w:szCs w:val="24"/>
        </w:rPr>
        <w:t>. TAT-0</w:t>
      </w:r>
      <w:r>
        <w:rPr>
          <w:b/>
          <w:i/>
          <w:color w:val="000000" w:themeColor="text1"/>
          <w:sz w:val="24"/>
          <w:szCs w:val="24"/>
        </w:rPr>
        <w:t>49</w:t>
      </w:r>
      <w:r w:rsidRPr="001A0274">
        <w:rPr>
          <w:b/>
          <w:i/>
          <w:color w:val="000000" w:themeColor="text1"/>
          <w:sz w:val="24"/>
          <w:szCs w:val="24"/>
        </w:rPr>
        <w:t>-16.</w:t>
      </w:r>
    </w:p>
    <w:p w:rsidR="00DA3067" w:rsidRPr="001A0274" w:rsidRDefault="00DA3067" w:rsidP="00DA3067">
      <w:pPr>
        <w:spacing w:line="276" w:lineRule="auto"/>
        <w:jc w:val="both"/>
        <w:rPr>
          <w:b/>
          <w:i/>
          <w:color w:val="000000" w:themeColor="text1"/>
          <w:sz w:val="24"/>
          <w:szCs w:val="24"/>
          <w:lang w:val="es-ES"/>
        </w:rPr>
      </w:pPr>
    </w:p>
    <w:p w:rsidR="00DA3067" w:rsidRPr="001A0274" w:rsidRDefault="00DA3067" w:rsidP="00DA3067">
      <w:pPr>
        <w:spacing w:line="276" w:lineRule="auto"/>
        <w:jc w:val="center"/>
        <w:rPr>
          <w:b/>
          <w:i/>
          <w:color w:val="000000" w:themeColor="text1"/>
          <w:sz w:val="24"/>
          <w:szCs w:val="24"/>
        </w:rPr>
      </w:pPr>
      <w:r w:rsidRPr="001A0274">
        <w:rPr>
          <w:b/>
          <w:i/>
          <w:color w:val="000000" w:themeColor="text1"/>
          <w:sz w:val="24"/>
          <w:szCs w:val="24"/>
        </w:rPr>
        <w:t xml:space="preserve">Resultando </w:t>
      </w:r>
    </w:p>
    <w:p w:rsidR="00DA3067" w:rsidRPr="00830B6F" w:rsidRDefault="00DA3067" w:rsidP="00DA3067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DA3067" w:rsidRPr="00830B6F" w:rsidRDefault="00DA3067" w:rsidP="00DA3067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830B6F">
        <w:rPr>
          <w:b/>
          <w:color w:val="000000" w:themeColor="text1"/>
          <w:sz w:val="24"/>
          <w:szCs w:val="24"/>
        </w:rPr>
        <w:t>ÚNICO -</w:t>
      </w:r>
      <w:r w:rsidRPr="00830B6F">
        <w:rPr>
          <w:color w:val="000000" w:themeColor="text1"/>
          <w:sz w:val="24"/>
          <w:szCs w:val="24"/>
        </w:rPr>
        <w:t xml:space="preserve">  La Sala Constitucional </w:t>
      </w:r>
      <w:r>
        <w:rPr>
          <w:color w:val="000000" w:themeColor="text1"/>
          <w:sz w:val="24"/>
          <w:szCs w:val="24"/>
        </w:rPr>
        <w:t>mediante su R</w:t>
      </w:r>
      <w:r w:rsidRPr="00830B6F">
        <w:rPr>
          <w:color w:val="000000" w:themeColor="text1"/>
          <w:sz w:val="24"/>
          <w:szCs w:val="24"/>
        </w:rPr>
        <w:t xml:space="preserve">esolución de las quince horas y cincuenta y ocho minutos del once de febrero del dos mil dieciséis, </w:t>
      </w:r>
      <w:r w:rsidRPr="00830B6F">
        <w:rPr>
          <w:i/>
          <w:color w:val="000000" w:themeColor="text1"/>
          <w:sz w:val="24"/>
          <w:szCs w:val="24"/>
          <w:u w:val="single"/>
        </w:rPr>
        <w:t xml:space="preserve">da curso a la </w:t>
      </w:r>
      <w:r>
        <w:rPr>
          <w:i/>
          <w:color w:val="000000" w:themeColor="text1"/>
          <w:sz w:val="24"/>
          <w:szCs w:val="24"/>
          <w:u w:val="single"/>
        </w:rPr>
        <w:t>A</w:t>
      </w:r>
      <w:r w:rsidRPr="00830B6F">
        <w:rPr>
          <w:i/>
          <w:color w:val="000000" w:themeColor="text1"/>
          <w:sz w:val="24"/>
          <w:szCs w:val="24"/>
          <w:u w:val="single"/>
        </w:rPr>
        <w:t xml:space="preserve">cción de </w:t>
      </w:r>
      <w:r>
        <w:rPr>
          <w:i/>
          <w:color w:val="000000" w:themeColor="text1"/>
          <w:sz w:val="24"/>
          <w:szCs w:val="24"/>
          <w:u w:val="single"/>
        </w:rPr>
        <w:t>I</w:t>
      </w:r>
      <w:r w:rsidRPr="00830B6F">
        <w:rPr>
          <w:i/>
          <w:color w:val="000000" w:themeColor="text1"/>
          <w:sz w:val="24"/>
          <w:szCs w:val="24"/>
          <w:u w:val="single"/>
        </w:rPr>
        <w:t>nconstitucionalidad</w:t>
      </w:r>
      <w:r w:rsidRPr="00830B6F">
        <w:rPr>
          <w:color w:val="000000" w:themeColor="text1"/>
          <w:sz w:val="24"/>
          <w:szCs w:val="24"/>
        </w:rPr>
        <w:t xml:space="preserve"> tramitada </w:t>
      </w:r>
      <w:r>
        <w:rPr>
          <w:color w:val="000000" w:themeColor="text1"/>
          <w:sz w:val="24"/>
          <w:szCs w:val="24"/>
        </w:rPr>
        <w:t>a</w:t>
      </w:r>
      <w:r w:rsidRPr="00830B6F">
        <w:rPr>
          <w:color w:val="000000" w:themeColor="text1"/>
          <w:sz w:val="24"/>
          <w:szCs w:val="24"/>
        </w:rPr>
        <w:t>l expediente número 15-015456-0007-CO, contra la Ley N</w:t>
      </w:r>
      <w:r>
        <w:rPr>
          <w:color w:val="000000" w:themeColor="text1"/>
          <w:sz w:val="24"/>
          <w:szCs w:val="24"/>
        </w:rPr>
        <w:t>o</w:t>
      </w:r>
      <w:r w:rsidRPr="00830B6F">
        <w:rPr>
          <w:color w:val="000000" w:themeColor="text1"/>
          <w:sz w:val="24"/>
          <w:szCs w:val="24"/>
        </w:rPr>
        <w:t xml:space="preserve">. 8955 “Reforma a la N. 3284, Código de Comercio, de 30 de abril de 1964 y de la Ley N. 7969, Ley Reguladora del Servicio Público de Transporte Remunerado </w:t>
      </w:r>
      <w:r>
        <w:rPr>
          <w:color w:val="000000" w:themeColor="text1"/>
          <w:sz w:val="24"/>
          <w:szCs w:val="24"/>
        </w:rPr>
        <w:t>de Personas en Vehículos en la Modalidad T</w:t>
      </w:r>
      <w:r w:rsidRPr="00830B6F">
        <w:rPr>
          <w:color w:val="000000" w:themeColor="text1"/>
          <w:sz w:val="24"/>
          <w:szCs w:val="24"/>
        </w:rPr>
        <w:t xml:space="preserve">axi”, </w:t>
      </w:r>
      <w:r w:rsidRPr="00830B6F">
        <w:rPr>
          <w:i/>
          <w:color w:val="000000" w:themeColor="text1"/>
          <w:sz w:val="24"/>
          <w:szCs w:val="24"/>
          <w:u w:val="single"/>
        </w:rPr>
        <w:t>la cual sirve de fundamento</w:t>
      </w:r>
      <w:r w:rsidRPr="00830B6F">
        <w:rPr>
          <w:color w:val="000000" w:themeColor="text1"/>
          <w:sz w:val="24"/>
          <w:szCs w:val="24"/>
        </w:rPr>
        <w:t xml:space="preserve"> normativo </w:t>
      </w:r>
      <w:r>
        <w:rPr>
          <w:color w:val="000000" w:themeColor="text1"/>
          <w:sz w:val="24"/>
          <w:szCs w:val="24"/>
        </w:rPr>
        <w:t>y presenta relación directa en cuanto a</w:t>
      </w:r>
      <w:r w:rsidRPr="00830B6F">
        <w:rPr>
          <w:color w:val="000000" w:themeColor="text1"/>
          <w:sz w:val="24"/>
          <w:szCs w:val="24"/>
        </w:rPr>
        <w:t xml:space="preserve">l </w:t>
      </w:r>
      <w:r>
        <w:rPr>
          <w:color w:val="000000" w:themeColor="text1"/>
          <w:sz w:val="24"/>
          <w:szCs w:val="24"/>
        </w:rPr>
        <w:t>A</w:t>
      </w:r>
      <w:r w:rsidRPr="00830B6F">
        <w:rPr>
          <w:color w:val="000000" w:themeColor="text1"/>
          <w:sz w:val="24"/>
          <w:szCs w:val="24"/>
        </w:rPr>
        <w:t xml:space="preserve">cuerdo contenido en el </w:t>
      </w:r>
      <w:r w:rsidRPr="00830B6F">
        <w:rPr>
          <w:b/>
          <w:color w:val="000000" w:themeColor="text1"/>
          <w:sz w:val="24"/>
          <w:szCs w:val="24"/>
        </w:rPr>
        <w:t>Artículo 7.</w:t>
      </w:r>
      <w:r>
        <w:rPr>
          <w:b/>
          <w:color w:val="000000" w:themeColor="text1"/>
          <w:sz w:val="24"/>
          <w:szCs w:val="24"/>
        </w:rPr>
        <w:t>1.</w:t>
      </w:r>
      <w:r w:rsidRPr="00DA3067">
        <w:rPr>
          <w:b/>
          <w:color w:val="000000" w:themeColor="text1"/>
          <w:sz w:val="24"/>
          <w:szCs w:val="24"/>
        </w:rPr>
        <w:t xml:space="preserve"> </w:t>
      </w:r>
      <w:r w:rsidRPr="00830B6F">
        <w:rPr>
          <w:b/>
          <w:color w:val="000000" w:themeColor="text1"/>
          <w:sz w:val="24"/>
          <w:szCs w:val="24"/>
        </w:rPr>
        <w:t xml:space="preserve">de la Sesión Ordinaria N. </w:t>
      </w:r>
      <w:r>
        <w:rPr>
          <w:b/>
          <w:color w:val="000000" w:themeColor="text1"/>
          <w:sz w:val="24"/>
          <w:szCs w:val="24"/>
        </w:rPr>
        <w:t>37</w:t>
      </w:r>
      <w:r w:rsidRPr="00830B6F">
        <w:rPr>
          <w:b/>
          <w:color w:val="000000" w:themeColor="text1"/>
          <w:sz w:val="24"/>
          <w:szCs w:val="24"/>
        </w:rPr>
        <w:t>-2015</w:t>
      </w:r>
      <w:r w:rsidRPr="00830B6F">
        <w:rPr>
          <w:color w:val="000000" w:themeColor="text1"/>
          <w:sz w:val="24"/>
          <w:szCs w:val="24"/>
        </w:rPr>
        <w:t xml:space="preserve">, celebrada el </w:t>
      </w:r>
      <w:r>
        <w:rPr>
          <w:color w:val="000000" w:themeColor="text1"/>
          <w:sz w:val="24"/>
          <w:szCs w:val="24"/>
        </w:rPr>
        <w:t>01</w:t>
      </w:r>
      <w:r w:rsidRPr="00830B6F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Julio</w:t>
      </w:r>
      <w:r w:rsidRPr="00830B6F">
        <w:rPr>
          <w:color w:val="000000" w:themeColor="text1"/>
          <w:sz w:val="24"/>
          <w:szCs w:val="24"/>
        </w:rPr>
        <w:t xml:space="preserve"> del </w:t>
      </w:r>
      <w:r>
        <w:rPr>
          <w:color w:val="000000" w:themeColor="text1"/>
          <w:sz w:val="24"/>
          <w:szCs w:val="24"/>
        </w:rPr>
        <w:t xml:space="preserve">2015 por la </w:t>
      </w:r>
      <w:r w:rsidRPr="00830B6F">
        <w:rPr>
          <w:color w:val="000000" w:themeColor="text1"/>
          <w:sz w:val="24"/>
          <w:szCs w:val="24"/>
        </w:rPr>
        <w:t>Junta Directiva del Consejo de Transporte Público</w:t>
      </w:r>
      <w:r>
        <w:rPr>
          <w:color w:val="000000" w:themeColor="text1"/>
          <w:sz w:val="24"/>
          <w:szCs w:val="24"/>
        </w:rPr>
        <w:t xml:space="preserve"> y a l</w:t>
      </w:r>
      <w:r w:rsidR="00A41621">
        <w:rPr>
          <w:color w:val="000000" w:themeColor="text1"/>
          <w:sz w:val="24"/>
          <w:szCs w:val="24"/>
        </w:rPr>
        <w:t>o</w:t>
      </w:r>
      <w:r>
        <w:rPr>
          <w:color w:val="000000" w:themeColor="text1"/>
          <w:sz w:val="24"/>
          <w:szCs w:val="24"/>
        </w:rPr>
        <w:t xml:space="preserve"> determinado en </w:t>
      </w:r>
      <w:r w:rsidR="00A41621">
        <w:rPr>
          <w:color w:val="000000" w:themeColor="text1"/>
          <w:sz w:val="24"/>
          <w:szCs w:val="24"/>
        </w:rPr>
        <w:t xml:space="preserve">su </w:t>
      </w:r>
      <w:r>
        <w:rPr>
          <w:color w:val="000000" w:themeColor="text1"/>
          <w:sz w:val="24"/>
          <w:szCs w:val="24"/>
        </w:rPr>
        <w:t>relación</w:t>
      </w:r>
      <w:r w:rsidRPr="00830B6F">
        <w:rPr>
          <w:color w:val="000000" w:themeColor="text1"/>
          <w:sz w:val="24"/>
          <w:szCs w:val="24"/>
        </w:rPr>
        <w:t>.</w:t>
      </w:r>
    </w:p>
    <w:p w:rsidR="00DA3067" w:rsidRPr="0067427E" w:rsidRDefault="00DA3067" w:rsidP="00DA306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DA3067" w:rsidRPr="001A0274" w:rsidRDefault="00DA3067" w:rsidP="00DA3067">
      <w:pPr>
        <w:spacing w:line="276" w:lineRule="auto"/>
        <w:rPr>
          <w:b/>
          <w:i/>
          <w:color w:val="000000" w:themeColor="text1"/>
          <w:sz w:val="24"/>
          <w:szCs w:val="24"/>
        </w:rPr>
      </w:pPr>
      <w:r w:rsidRPr="001A0274">
        <w:rPr>
          <w:b/>
          <w:i/>
          <w:color w:val="000000" w:themeColor="text1"/>
          <w:sz w:val="24"/>
          <w:szCs w:val="24"/>
        </w:rPr>
        <w:t>REDACTA EL JUEZ QUESADA AGUIRRE,</w:t>
      </w:r>
    </w:p>
    <w:p w:rsidR="00DA3067" w:rsidRPr="0067427E" w:rsidRDefault="00DA3067" w:rsidP="00DA306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DA3067" w:rsidRPr="001A0274" w:rsidRDefault="00DA3067" w:rsidP="00DA3067">
      <w:pPr>
        <w:spacing w:line="276" w:lineRule="auto"/>
        <w:jc w:val="center"/>
        <w:rPr>
          <w:b/>
          <w:i/>
          <w:smallCaps/>
          <w:color w:val="000000" w:themeColor="text1"/>
          <w:sz w:val="24"/>
          <w:szCs w:val="24"/>
        </w:rPr>
      </w:pPr>
      <w:r w:rsidRPr="001A0274">
        <w:rPr>
          <w:b/>
          <w:i/>
          <w:smallCaps/>
          <w:color w:val="000000" w:themeColor="text1"/>
          <w:sz w:val="24"/>
          <w:szCs w:val="24"/>
        </w:rPr>
        <w:t>CONSIDERANDO ÚNICO</w:t>
      </w:r>
    </w:p>
    <w:p w:rsidR="00DA3067" w:rsidRPr="0067427E" w:rsidRDefault="00DA3067" w:rsidP="00DA3067">
      <w:pPr>
        <w:tabs>
          <w:tab w:val="left" w:pos="8100"/>
        </w:tabs>
        <w:spacing w:line="276" w:lineRule="auto"/>
        <w:ind w:right="44"/>
        <w:jc w:val="both"/>
        <w:rPr>
          <w:b/>
          <w:color w:val="000000" w:themeColor="text1"/>
          <w:sz w:val="24"/>
          <w:szCs w:val="24"/>
        </w:rPr>
      </w:pPr>
    </w:p>
    <w:p w:rsidR="00DA3067" w:rsidRDefault="00DA3067" w:rsidP="00DA3067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67427E">
        <w:rPr>
          <w:color w:val="000000" w:themeColor="text1"/>
          <w:sz w:val="24"/>
          <w:szCs w:val="24"/>
        </w:rPr>
        <w:t xml:space="preserve">Teniendo por demostrando que la Sala Constitucional acogió para su </w:t>
      </w:r>
      <w:r>
        <w:rPr>
          <w:color w:val="000000" w:themeColor="text1"/>
          <w:sz w:val="24"/>
          <w:szCs w:val="24"/>
        </w:rPr>
        <w:t xml:space="preserve">trámite y </w:t>
      </w:r>
      <w:r w:rsidRPr="0067427E">
        <w:rPr>
          <w:color w:val="000000" w:themeColor="text1"/>
          <w:sz w:val="24"/>
          <w:szCs w:val="24"/>
        </w:rPr>
        <w:t>estudio la Acción de Inconstitucionalidad interpuesta contra</w:t>
      </w:r>
      <w:r w:rsidRPr="0067427E">
        <w:rPr>
          <w:color w:val="2F5496" w:themeColor="accent5" w:themeShade="BF"/>
          <w:sz w:val="24"/>
          <w:szCs w:val="24"/>
        </w:rPr>
        <w:t xml:space="preserve"> </w:t>
      </w:r>
      <w:r w:rsidRPr="0067427E">
        <w:rPr>
          <w:color w:val="000000" w:themeColor="text1"/>
          <w:sz w:val="24"/>
          <w:szCs w:val="24"/>
        </w:rPr>
        <w:t>la Ley N. 8955 “Reforma a la N</w:t>
      </w:r>
      <w:r>
        <w:rPr>
          <w:color w:val="000000" w:themeColor="text1"/>
          <w:sz w:val="24"/>
          <w:szCs w:val="24"/>
        </w:rPr>
        <w:t>o</w:t>
      </w:r>
      <w:r w:rsidRPr="0067427E">
        <w:rPr>
          <w:color w:val="000000" w:themeColor="text1"/>
          <w:sz w:val="24"/>
          <w:szCs w:val="24"/>
        </w:rPr>
        <w:t>. 3284, Código de Comercio, de 30 de abril de 1964 y de la Ley N</w:t>
      </w:r>
      <w:r>
        <w:rPr>
          <w:color w:val="000000" w:themeColor="text1"/>
          <w:sz w:val="24"/>
          <w:szCs w:val="24"/>
        </w:rPr>
        <w:t>o</w:t>
      </w:r>
      <w:r w:rsidRPr="0067427E">
        <w:rPr>
          <w:color w:val="000000" w:themeColor="text1"/>
          <w:sz w:val="24"/>
          <w:szCs w:val="24"/>
        </w:rPr>
        <w:t xml:space="preserve">. 7969, Ley Reguladora del </w:t>
      </w:r>
      <w:r w:rsidRPr="00240179">
        <w:rPr>
          <w:color w:val="000000" w:themeColor="text1"/>
          <w:sz w:val="24"/>
          <w:szCs w:val="24"/>
        </w:rPr>
        <w:t xml:space="preserve">Servicio Público de Transporte Remunerado de Personas en Vehículos en la Modalidad Taxi”, en razón de ello, este Tribunal estima que </w:t>
      </w:r>
      <w:r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conforme a las determinaciones </w:t>
      </w:r>
      <w:r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de la Resolución de Curso </w:t>
      </w:r>
      <w:r w:rsidRPr="00795C85">
        <w:rPr>
          <w:rStyle w:val="CharacterStyle1"/>
          <w:i/>
          <w:color w:val="000000" w:themeColor="text1"/>
          <w:spacing w:val="4"/>
          <w:szCs w:val="24"/>
          <w:lang w:val="es-ES" w:eastAsia="es-ES"/>
        </w:rPr>
        <w:t>supra</w:t>
      </w:r>
      <w:r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 referida y de las disposiciones </w:t>
      </w:r>
      <w:r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del numeral 81 de la Ley de la Jurisdicción Constitucional, y </w:t>
      </w:r>
      <w:r>
        <w:rPr>
          <w:rStyle w:val="CharacterStyle1"/>
          <w:color w:val="000000" w:themeColor="text1"/>
          <w:spacing w:val="4"/>
          <w:szCs w:val="24"/>
          <w:lang w:val="es-ES" w:eastAsia="es-ES"/>
        </w:rPr>
        <w:t>d</w:t>
      </w:r>
      <w:r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el artículo 16 de la Ley N° 7969 </w:t>
      </w:r>
      <w:r w:rsidRPr="00240179">
        <w:rPr>
          <w:color w:val="000000" w:themeColor="text1"/>
          <w:sz w:val="24"/>
          <w:szCs w:val="24"/>
        </w:rPr>
        <w:t>“Ley Reguladora del Servicio Público de Transporte Remunerado de Personas en Vehículos en la Modalidad</w:t>
      </w:r>
      <w:r w:rsidRPr="0067427E">
        <w:rPr>
          <w:color w:val="000000" w:themeColor="text1"/>
          <w:sz w:val="24"/>
          <w:szCs w:val="24"/>
        </w:rPr>
        <w:t xml:space="preserve"> de Taxi”, lo procedente es </w:t>
      </w:r>
      <w:r>
        <w:rPr>
          <w:color w:val="000000" w:themeColor="text1"/>
          <w:sz w:val="24"/>
          <w:szCs w:val="24"/>
        </w:rPr>
        <w:t>disponer la Suspensión del C</w:t>
      </w:r>
      <w:r w:rsidRPr="0067427E">
        <w:rPr>
          <w:color w:val="000000" w:themeColor="text1"/>
          <w:sz w:val="24"/>
          <w:szCs w:val="24"/>
        </w:rPr>
        <w:t xml:space="preserve">onocimiento </w:t>
      </w:r>
      <w:r>
        <w:rPr>
          <w:color w:val="000000" w:themeColor="text1"/>
          <w:sz w:val="24"/>
          <w:szCs w:val="24"/>
        </w:rPr>
        <w:t xml:space="preserve">y Definición </w:t>
      </w:r>
      <w:r w:rsidRPr="0067427E">
        <w:rPr>
          <w:color w:val="000000" w:themeColor="text1"/>
          <w:sz w:val="24"/>
          <w:szCs w:val="24"/>
        </w:rPr>
        <w:t xml:space="preserve">del </w:t>
      </w:r>
      <w:r w:rsidRPr="00830B6F">
        <w:rPr>
          <w:b/>
          <w:smallCaps/>
          <w:color w:val="000000" w:themeColor="text1"/>
          <w:sz w:val="24"/>
          <w:szCs w:val="24"/>
        </w:rPr>
        <w:t xml:space="preserve">Recurso </w:t>
      </w:r>
      <w:r>
        <w:rPr>
          <w:b/>
          <w:smallCaps/>
          <w:color w:val="000000" w:themeColor="text1"/>
          <w:sz w:val="24"/>
          <w:szCs w:val="24"/>
        </w:rPr>
        <w:t xml:space="preserve">de </w:t>
      </w:r>
      <w:r w:rsidRPr="00830B6F">
        <w:rPr>
          <w:b/>
          <w:smallCaps/>
          <w:color w:val="000000" w:themeColor="text1"/>
          <w:sz w:val="24"/>
          <w:szCs w:val="24"/>
        </w:rPr>
        <w:t>Apelación en subsidio</w:t>
      </w:r>
      <w:r>
        <w:rPr>
          <w:b/>
          <w:smallCaps/>
          <w:color w:val="000000" w:themeColor="text1"/>
          <w:sz w:val="24"/>
          <w:szCs w:val="24"/>
        </w:rPr>
        <w:t xml:space="preserve"> y de Nulidad Absoluta concomitante</w:t>
      </w:r>
      <w:r w:rsidRPr="00830B6F">
        <w:rPr>
          <w:smallCaps/>
          <w:color w:val="000000" w:themeColor="text1"/>
          <w:sz w:val="24"/>
          <w:szCs w:val="24"/>
        </w:rPr>
        <w:t>,</w:t>
      </w:r>
      <w:r w:rsidRPr="00830B6F">
        <w:rPr>
          <w:b/>
          <w:smallCaps/>
          <w:color w:val="000000" w:themeColor="text1"/>
          <w:sz w:val="24"/>
          <w:szCs w:val="24"/>
        </w:rPr>
        <w:t xml:space="preserve"> </w:t>
      </w:r>
      <w:r w:rsidRPr="00830B6F">
        <w:rPr>
          <w:color w:val="000000" w:themeColor="text1"/>
          <w:sz w:val="24"/>
          <w:szCs w:val="24"/>
        </w:rPr>
        <w:t>interpuesto</w:t>
      </w:r>
      <w:r>
        <w:rPr>
          <w:color w:val="000000" w:themeColor="text1"/>
          <w:sz w:val="24"/>
          <w:szCs w:val="24"/>
        </w:rPr>
        <w:t>s</w:t>
      </w:r>
      <w:r w:rsidRPr="00830B6F">
        <w:rPr>
          <w:color w:val="000000" w:themeColor="text1"/>
          <w:sz w:val="24"/>
          <w:szCs w:val="24"/>
        </w:rPr>
        <w:t xml:space="preserve"> por la </w:t>
      </w:r>
      <w:r>
        <w:rPr>
          <w:color w:val="000000" w:themeColor="text1"/>
          <w:sz w:val="24"/>
          <w:szCs w:val="24"/>
        </w:rPr>
        <w:t xml:space="preserve">en Representación de la </w:t>
      </w:r>
      <w:r w:rsidRPr="00DA3067">
        <w:rPr>
          <w:b/>
          <w:color w:val="000000" w:themeColor="text1"/>
          <w:sz w:val="24"/>
          <w:szCs w:val="24"/>
        </w:rPr>
        <w:t xml:space="preserve">ASOCIACIÓN DE SERVICIO ESPECIAL DE TAXI LA </w:t>
      </w:r>
      <w:r w:rsidRPr="00DA3067">
        <w:rPr>
          <w:b/>
          <w:color w:val="000000" w:themeColor="text1"/>
          <w:sz w:val="24"/>
          <w:szCs w:val="24"/>
        </w:rPr>
        <w:lastRenderedPageBreak/>
        <w:t xml:space="preserve">RIBERA </w:t>
      </w:r>
      <w:r w:rsidR="00A41621">
        <w:rPr>
          <w:b/>
          <w:color w:val="000000" w:themeColor="text1"/>
          <w:sz w:val="24"/>
          <w:szCs w:val="24"/>
        </w:rPr>
        <w:t xml:space="preserve">DE BELÉN </w:t>
      </w:r>
      <w:r w:rsidRPr="00DA3067">
        <w:rPr>
          <w:b/>
          <w:color w:val="000000" w:themeColor="text1"/>
          <w:sz w:val="24"/>
          <w:szCs w:val="24"/>
        </w:rPr>
        <w:t>(ASOSETRI)</w:t>
      </w:r>
      <w:r w:rsidRPr="00830B6F">
        <w:rPr>
          <w:color w:val="000000" w:themeColor="text1"/>
          <w:sz w:val="24"/>
          <w:szCs w:val="24"/>
        </w:rPr>
        <w:t xml:space="preserve">; contra el </w:t>
      </w:r>
      <w:r w:rsidRPr="00830B6F">
        <w:rPr>
          <w:b/>
          <w:color w:val="000000" w:themeColor="text1"/>
          <w:sz w:val="24"/>
          <w:szCs w:val="24"/>
        </w:rPr>
        <w:t>Artículo 7.</w:t>
      </w:r>
      <w:r>
        <w:rPr>
          <w:b/>
          <w:color w:val="000000" w:themeColor="text1"/>
          <w:sz w:val="24"/>
          <w:szCs w:val="24"/>
        </w:rPr>
        <w:t>8</w:t>
      </w:r>
      <w:r w:rsidRPr="00830B6F">
        <w:rPr>
          <w:b/>
          <w:color w:val="000000" w:themeColor="text1"/>
          <w:sz w:val="24"/>
          <w:szCs w:val="24"/>
        </w:rPr>
        <w:t>.</w:t>
      </w:r>
      <w:r>
        <w:rPr>
          <w:b/>
          <w:color w:val="000000" w:themeColor="text1"/>
          <w:sz w:val="24"/>
          <w:szCs w:val="24"/>
        </w:rPr>
        <w:t>2</w:t>
      </w:r>
      <w:r w:rsidRPr="00830B6F">
        <w:rPr>
          <w:b/>
          <w:color w:val="000000" w:themeColor="text1"/>
          <w:sz w:val="24"/>
          <w:szCs w:val="24"/>
        </w:rPr>
        <w:t xml:space="preserve"> de la Sesión Ordinaria N. </w:t>
      </w:r>
      <w:r>
        <w:rPr>
          <w:b/>
          <w:color w:val="000000" w:themeColor="text1"/>
          <w:sz w:val="24"/>
          <w:szCs w:val="24"/>
        </w:rPr>
        <w:t>37</w:t>
      </w:r>
      <w:r w:rsidRPr="00830B6F">
        <w:rPr>
          <w:b/>
          <w:color w:val="000000" w:themeColor="text1"/>
          <w:sz w:val="24"/>
          <w:szCs w:val="24"/>
        </w:rPr>
        <w:t>-2015</w:t>
      </w:r>
      <w:r w:rsidRPr="00830B6F">
        <w:rPr>
          <w:color w:val="000000" w:themeColor="text1"/>
          <w:sz w:val="24"/>
          <w:szCs w:val="24"/>
        </w:rPr>
        <w:t xml:space="preserve">, celebrada el </w:t>
      </w:r>
      <w:r>
        <w:rPr>
          <w:color w:val="000000" w:themeColor="text1"/>
          <w:sz w:val="24"/>
          <w:szCs w:val="24"/>
        </w:rPr>
        <w:t>01</w:t>
      </w:r>
      <w:r w:rsidRPr="00830B6F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Julio</w:t>
      </w:r>
      <w:r w:rsidRPr="00830B6F">
        <w:rPr>
          <w:color w:val="000000" w:themeColor="text1"/>
          <w:sz w:val="24"/>
          <w:szCs w:val="24"/>
        </w:rPr>
        <w:t xml:space="preserve"> del 2015 por la Junta Directiva del Consejo de Transporte Público</w:t>
      </w:r>
      <w:r>
        <w:rPr>
          <w:color w:val="000000" w:themeColor="text1"/>
          <w:sz w:val="24"/>
          <w:szCs w:val="24"/>
        </w:rPr>
        <w:t>.</w:t>
      </w:r>
    </w:p>
    <w:p w:rsidR="00DA3067" w:rsidRPr="00240179" w:rsidRDefault="00DA3067" w:rsidP="00DA3067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DA3067" w:rsidRPr="00795C85" w:rsidRDefault="00DA3067" w:rsidP="00DA3067">
      <w:pPr>
        <w:spacing w:line="276" w:lineRule="auto"/>
        <w:jc w:val="center"/>
        <w:rPr>
          <w:rStyle w:val="CharacterStyle1"/>
          <w:rFonts w:eastAsiaTheme="minorEastAsia"/>
          <w:b/>
          <w:i/>
          <w:color w:val="000000" w:themeColor="text1"/>
          <w:spacing w:val="4"/>
          <w:szCs w:val="24"/>
          <w:lang w:val="es-ES" w:eastAsia="es-ES"/>
        </w:rPr>
      </w:pPr>
      <w:r w:rsidRPr="00795C85">
        <w:rPr>
          <w:rStyle w:val="CharacterStyle1"/>
          <w:rFonts w:eastAsiaTheme="minorEastAsia"/>
          <w:b/>
          <w:i/>
          <w:color w:val="000000" w:themeColor="text1"/>
          <w:spacing w:val="4"/>
          <w:szCs w:val="24"/>
          <w:lang w:val="es-ES" w:eastAsia="es-ES"/>
        </w:rPr>
        <w:t>Por Tanto</w:t>
      </w:r>
    </w:p>
    <w:p w:rsidR="00DA3067" w:rsidRPr="00240179" w:rsidRDefault="00DA3067" w:rsidP="00DA306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DA3067" w:rsidRDefault="00DA3067" w:rsidP="00DA3067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I.-</w:t>
      </w:r>
      <w:r>
        <w:rPr>
          <w:color w:val="000000" w:themeColor="text1"/>
          <w:sz w:val="24"/>
          <w:szCs w:val="24"/>
        </w:rPr>
        <w:t xml:space="preserve"> Conforme lo antes acotado y en tanto no se defina la Inconstitucionalidad señalada antes, se Ordena </w:t>
      </w:r>
      <w:r w:rsidRPr="00240179">
        <w:rPr>
          <w:color w:val="000000" w:themeColor="text1"/>
          <w:sz w:val="24"/>
          <w:szCs w:val="24"/>
        </w:rPr>
        <w:t xml:space="preserve">la </w:t>
      </w:r>
      <w:r w:rsidRPr="00240179">
        <w:rPr>
          <w:b/>
          <w:smallCaps/>
          <w:color w:val="000000" w:themeColor="text1"/>
          <w:sz w:val="24"/>
          <w:szCs w:val="24"/>
        </w:rPr>
        <w:t>Suspensión</w:t>
      </w:r>
      <w:r w:rsidRPr="00240179">
        <w:rPr>
          <w:color w:val="000000" w:themeColor="text1"/>
          <w:sz w:val="24"/>
          <w:szCs w:val="24"/>
        </w:rPr>
        <w:t xml:space="preserve"> del </w:t>
      </w:r>
      <w:r>
        <w:rPr>
          <w:color w:val="000000" w:themeColor="text1"/>
          <w:sz w:val="24"/>
          <w:szCs w:val="24"/>
        </w:rPr>
        <w:t>C</w:t>
      </w:r>
      <w:r w:rsidRPr="0067427E">
        <w:rPr>
          <w:color w:val="000000" w:themeColor="text1"/>
          <w:sz w:val="24"/>
          <w:szCs w:val="24"/>
        </w:rPr>
        <w:t xml:space="preserve">onocimiento </w:t>
      </w:r>
      <w:r>
        <w:rPr>
          <w:color w:val="000000" w:themeColor="text1"/>
          <w:sz w:val="24"/>
          <w:szCs w:val="24"/>
        </w:rPr>
        <w:t xml:space="preserve">y de la Definición </w:t>
      </w:r>
      <w:r w:rsidRPr="0067427E">
        <w:rPr>
          <w:color w:val="000000" w:themeColor="text1"/>
          <w:sz w:val="24"/>
          <w:szCs w:val="24"/>
        </w:rPr>
        <w:t xml:space="preserve">del </w:t>
      </w:r>
      <w:r w:rsidRPr="00830B6F">
        <w:rPr>
          <w:b/>
          <w:smallCaps/>
          <w:color w:val="000000" w:themeColor="text1"/>
          <w:sz w:val="24"/>
          <w:szCs w:val="24"/>
        </w:rPr>
        <w:t xml:space="preserve">Recurso </w:t>
      </w:r>
      <w:r>
        <w:rPr>
          <w:b/>
          <w:smallCaps/>
          <w:color w:val="000000" w:themeColor="text1"/>
          <w:sz w:val="24"/>
          <w:szCs w:val="24"/>
        </w:rPr>
        <w:t xml:space="preserve">de </w:t>
      </w:r>
      <w:r w:rsidRPr="00830B6F">
        <w:rPr>
          <w:b/>
          <w:smallCaps/>
          <w:color w:val="000000" w:themeColor="text1"/>
          <w:sz w:val="24"/>
          <w:szCs w:val="24"/>
        </w:rPr>
        <w:t>Apelación en subsidio</w:t>
      </w:r>
      <w:r>
        <w:rPr>
          <w:b/>
          <w:smallCaps/>
          <w:color w:val="000000" w:themeColor="text1"/>
          <w:sz w:val="24"/>
          <w:szCs w:val="24"/>
        </w:rPr>
        <w:t xml:space="preserve"> y de Nulidad Absoluta concomitante</w:t>
      </w:r>
      <w:r w:rsidRPr="00830B6F">
        <w:rPr>
          <w:smallCaps/>
          <w:color w:val="000000" w:themeColor="text1"/>
          <w:sz w:val="24"/>
          <w:szCs w:val="24"/>
        </w:rPr>
        <w:t>,</w:t>
      </w:r>
      <w:r w:rsidRPr="00830B6F">
        <w:rPr>
          <w:b/>
          <w:smallCaps/>
          <w:color w:val="000000" w:themeColor="text1"/>
          <w:sz w:val="24"/>
          <w:szCs w:val="24"/>
        </w:rPr>
        <w:t xml:space="preserve"> </w:t>
      </w:r>
      <w:r w:rsidRPr="00830B6F">
        <w:rPr>
          <w:color w:val="000000" w:themeColor="text1"/>
          <w:sz w:val="24"/>
          <w:szCs w:val="24"/>
        </w:rPr>
        <w:t>interpuesto</w:t>
      </w:r>
      <w:r>
        <w:rPr>
          <w:color w:val="000000" w:themeColor="text1"/>
          <w:sz w:val="24"/>
          <w:szCs w:val="24"/>
        </w:rPr>
        <w:t>s</w:t>
      </w:r>
      <w:r w:rsidRPr="00830B6F">
        <w:rPr>
          <w:color w:val="000000" w:themeColor="text1"/>
          <w:sz w:val="24"/>
          <w:szCs w:val="24"/>
        </w:rPr>
        <w:t xml:space="preserve"> por la </w:t>
      </w:r>
      <w:r w:rsidR="00C00EE8" w:rsidRPr="00DA3067">
        <w:rPr>
          <w:b/>
          <w:color w:val="000000" w:themeColor="text1"/>
          <w:sz w:val="24"/>
          <w:szCs w:val="24"/>
        </w:rPr>
        <w:t>C</w:t>
      </w:r>
      <w:r w:rsidR="00C00EE8">
        <w:rPr>
          <w:b/>
          <w:color w:val="000000" w:themeColor="text1"/>
          <w:sz w:val="24"/>
          <w:szCs w:val="24"/>
        </w:rPr>
        <w:t>S</w:t>
      </w:r>
      <w:r w:rsidR="00C00EE8" w:rsidRPr="00DA3067">
        <w:rPr>
          <w:b/>
          <w:color w:val="000000" w:themeColor="text1"/>
          <w:sz w:val="24"/>
          <w:szCs w:val="24"/>
        </w:rPr>
        <w:t>MTPNN R.L. (</w:t>
      </w:r>
      <w:r w:rsidR="00C00EE8">
        <w:rPr>
          <w:b/>
          <w:color w:val="000000" w:themeColor="text1"/>
          <w:sz w:val="24"/>
          <w:szCs w:val="24"/>
        </w:rPr>
        <w:t>…</w:t>
      </w:r>
      <w:r w:rsidR="00C00EE8" w:rsidRPr="00DA3067">
        <w:rPr>
          <w:b/>
          <w:color w:val="000000" w:themeColor="text1"/>
          <w:sz w:val="24"/>
          <w:szCs w:val="24"/>
        </w:rPr>
        <w:t>R.L.)</w:t>
      </w:r>
      <w:r w:rsidR="00C00EE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en Representación de la</w:t>
      </w:r>
      <w:r w:rsidR="00C00EE8">
        <w:rPr>
          <w:color w:val="000000" w:themeColor="text1"/>
          <w:sz w:val="24"/>
          <w:szCs w:val="24"/>
        </w:rPr>
        <w:t xml:space="preserve"> </w:t>
      </w:r>
      <w:r w:rsidR="00C00EE8" w:rsidRPr="00DA3067">
        <w:rPr>
          <w:b/>
          <w:color w:val="000000" w:themeColor="text1"/>
          <w:sz w:val="24"/>
          <w:szCs w:val="24"/>
        </w:rPr>
        <w:t>ASET</w:t>
      </w:r>
      <w:r w:rsidR="00C00EE8">
        <w:rPr>
          <w:b/>
          <w:color w:val="000000" w:themeColor="text1"/>
          <w:sz w:val="24"/>
          <w:szCs w:val="24"/>
        </w:rPr>
        <w:t xml:space="preserve">RB </w:t>
      </w:r>
      <w:r w:rsidR="00C00EE8" w:rsidRPr="00DA3067">
        <w:rPr>
          <w:b/>
          <w:color w:val="000000" w:themeColor="text1"/>
          <w:sz w:val="24"/>
          <w:szCs w:val="24"/>
        </w:rPr>
        <w:t>(</w:t>
      </w:r>
      <w:r w:rsidR="00C00EE8">
        <w:rPr>
          <w:b/>
          <w:color w:val="000000" w:themeColor="text1"/>
          <w:sz w:val="24"/>
          <w:szCs w:val="24"/>
        </w:rPr>
        <w:t>…)</w:t>
      </w:r>
      <w:r w:rsidRPr="00830B6F">
        <w:rPr>
          <w:color w:val="000000" w:themeColor="text1"/>
          <w:sz w:val="24"/>
          <w:szCs w:val="24"/>
        </w:rPr>
        <w:t xml:space="preserve">; contra el </w:t>
      </w:r>
      <w:r w:rsidRPr="00830B6F">
        <w:rPr>
          <w:b/>
          <w:color w:val="000000" w:themeColor="text1"/>
          <w:sz w:val="24"/>
          <w:szCs w:val="24"/>
        </w:rPr>
        <w:t>Artículo 7.</w:t>
      </w:r>
      <w:r>
        <w:rPr>
          <w:b/>
          <w:color w:val="000000" w:themeColor="text1"/>
          <w:sz w:val="24"/>
          <w:szCs w:val="24"/>
        </w:rPr>
        <w:t>8</w:t>
      </w:r>
      <w:r w:rsidRPr="00830B6F">
        <w:rPr>
          <w:b/>
          <w:color w:val="000000" w:themeColor="text1"/>
          <w:sz w:val="24"/>
          <w:szCs w:val="24"/>
        </w:rPr>
        <w:t>.</w:t>
      </w:r>
      <w:r>
        <w:rPr>
          <w:b/>
          <w:color w:val="000000" w:themeColor="text1"/>
          <w:sz w:val="24"/>
          <w:szCs w:val="24"/>
        </w:rPr>
        <w:t>2</w:t>
      </w:r>
      <w:r w:rsidRPr="00830B6F">
        <w:rPr>
          <w:b/>
          <w:color w:val="000000" w:themeColor="text1"/>
          <w:sz w:val="24"/>
          <w:szCs w:val="24"/>
        </w:rPr>
        <w:t xml:space="preserve"> de la Sesión Ordinaria N. </w:t>
      </w:r>
      <w:r>
        <w:rPr>
          <w:b/>
          <w:color w:val="000000" w:themeColor="text1"/>
          <w:sz w:val="24"/>
          <w:szCs w:val="24"/>
        </w:rPr>
        <w:t>37</w:t>
      </w:r>
      <w:r w:rsidRPr="00830B6F">
        <w:rPr>
          <w:b/>
          <w:color w:val="000000" w:themeColor="text1"/>
          <w:sz w:val="24"/>
          <w:szCs w:val="24"/>
        </w:rPr>
        <w:t>-2015</w:t>
      </w:r>
      <w:r w:rsidRPr="00830B6F">
        <w:rPr>
          <w:color w:val="000000" w:themeColor="text1"/>
          <w:sz w:val="24"/>
          <w:szCs w:val="24"/>
        </w:rPr>
        <w:t xml:space="preserve">, celebrada el </w:t>
      </w:r>
      <w:r>
        <w:rPr>
          <w:color w:val="000000" w:themeColor="text1"/>
          <w:sz w:val="24"/>
          <w:szCs w:val="24"/>
        </w:rPr>
        <w:t>01</w:t>
      </w:r>
      <w:r w:rsidRPr="00830B6F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Julio</w:t>
      </w:r>
      <w:r w:rsidRPr="00830B6F">
        <w:rPr>
          <w:color w:val="000000" w:themeColor="text1"/>
          <w:sz w:val="24"/>
          <w:szCs w:val="24"/>
        </w:rPr>
        <w:t xml:space="preserve"> del 2015 por la Junta Directiva del Consejo de Transporte Público</w:t>
      </w:r>
      <w:r>
        <w:rPr>
          <w:color w:val="000000" w:themeColor="text1"/>
          <w:sz w:val="24"/>
          <w:szCs w:val="24"/>
        </w:rPr>
        <w:t>.</w:t>
      </w:r>
    </w:p>
    <w:p w:rsidR="00DA3067" w:rsidRDefault="00DA3067" w:rsidP="00DA3067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DA3067" w:rsidRPr="00795C85" w:rsidRDefault="00DA3067" w:rsidP="00DA3067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795C85">
        <w:rPr>
          <w:b/>
          <w:color w:val="000000" w:themeColor="text1"/>
          <w:sz w:val="24"/>
          <w:szCs w:val="24"/>
        </w:rPr>
        <w:t>II.</w:t>
      </w:r>
      <w:proofErr w:type="gramStart"/>
      <w:r w:rsidRPr="00795C85">
        <w:rPr>
          <w:b/>
          <w:color w:val="000000" w:themeColor="text1"/>
          <w:sz w:val="24"/>
          <w:szCs w:val="24"/>
        </w:rPr>
        <w:t>-  NOTIFÍQUESE</w:t>
      </w:r>
      <w:proofErr w:type="gramEnd"/>
      <w:r w:rsidRPr="00795C85">
        <w:rPr>
          <w:b/>
          <w:color w:val="000000" w:themeColor="text1"/>
          <w:sz w:val="24"/>
          <w:szCs w:val="24"/>
        </w:rPr>
        <w:t xml:space="preserve">.- </w:t>
      </w:r>
    </w:p>
    <w:p w:rsidR="00DA3067" w:rsidRPr="00240179" w:rsidRDefault="00DA3067" w:rsidP="00DA3067">
      <w:pPr>
        <w:jc w:val="center"/>
        <w:rPr>
          <w:color w:val="000000" w:themeColor="text1"/>
          <w:sz w:val="24"/>
          <w:szCs w:val="24"/>
        </w:rPr>
      </w:pPr>
    </w:p>
    <w:p w:rsidR="00DA3067" w:rsidRDefault="00DA3067" w:rsidP="00DA3067">
      <w:pPr>
        <w:jc w:val="center"/>
        <w:rPr>
          <w:color w:val="000000" w:themeColor="text1"/>
          <w:sz w:val="24"/>
          <w:szCs w:val="24"/>
        </w:rPr>
      </w:pPr>
    </w:p>
    <w:p w:rsidR="00DA3067" w:rsidRPr="00240179" w:rsidRDefault="00DA3067" w:rsidP="00DA3067">
      <w:pPr>
        <w:jc w:val="center"/>
        <w:rPr>
          <w:color w:val="000000" w:themeColor="text1"/>
          <w:sz w:val="24"/>
          <w:szCs w:val="24"/>
        </w:rPr>
      </w:pPr>
    </w:p>
    <w:p w:rsidR="00DA3067" w:rsidRPr="00240179" w:rsidRDefault="00DA3067" w:rsidP="00DA3067">
      <w:pPr>
        <w:jc w:val="center"/>
        <w:rPr>
          <w:color w:val="000000" w:themeColor="text1"/>
          <w:sz w:val="24"/>
          <w:szCs w:val="24"/>
        </w:rPr>
      </w:pPr>
    </w:p>
    <w:p w:rsidR="00DA3067" w:rsidRPr="00240179" w:rsidRDefault="00DA3067" w:rsidP="00DA3067">
      <w:pPr>
        <w:jc w:val="center"/>
        <w:rPr>
          <w:color w:val="000000" w:themeColor="text1"/>
          <w:sz w:val="24"/>
          <w:szCs w:val="24"/>
        </w:rPr>
      </w:pPr>
      <w:r w:rsidRPr="00240179">
        <w:rPr>
          <w:color w:val="000000" w:themeColor="text1"/>
          <w:sz w:val="24"/>
          <w:szCs w:val="24"/>
        </w:rPr>
        <w:t xml:space="preserve">Lic. Carlos Miguel </w:t>
      </w:r>
      <w:proofErr w:type="spellStart"/>
      <w:r w:rsidRPr="00240179">
        <w:rPr>
          <w:color w:val="000000" w:themeColor="text1"/>
          <w:sz w:val="24"/>
          <w:szCs w:val="24"/>
        </w:rPr>
        <w:t>Portuguez</w:t>
      </w:r>
      <w:proofErr w:type="spellEnd"/>
      <w:r w:rsidRPr="00240179">
        <w:rPr>
          <w:color w:val="000000" w:themeColor="text1"/>
          <w:sz w:val="24"/>
          <w:szCs w:val="24"/>
        </w:rPr>
        <w:t xml:space="preserve"> Méndez</w:t>
      </w:r>
    </w:p>
    <w:p w:rsidR="00DA3067" w:rsidRPr="00240179" w:rsidRDefault="00DA3067" w:rsidP="00DA3067">
      <w:pPr>
        <w:jc w:val="center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PRESIDENTE</w:t>
      </w:r>
    </w:p>
    <w:p w:rsidR="00DA3067" w:rsidRDefault="00DA3067" w:rsidP="00DA3067">
      <w:pPr>
        <w:jc w:val="center"/>
        <w:rPr>
          <w:color w:val="000000" w:themeColor="text1"/>
          <w:sz w:val="24"/>
          <w:szCs w:val="24"/>
        </w:rPr>
      </w:pPr>
    </w:p>
    <w:p w:rsidR="00DA3067" w:rsidRDefault="00DA3067" w:rsidP="00DA3067">
      <w:pPr>
        <w:jc w:val="center"/>
        <w:rPr>
          <w:color w:val="000000" w:themeColor="text1"/>
          <w:sz w:val="24"/>
          <w:szCs w:val="24"/>
        </w:rPr>
      </w:pPr>
    </w:p>
    <w:p w:rsidR="00DA3067" w:rsidRDefault="00DA3067" w:rsidP="00DA3067">
      <w:pPr>
        <w:jc w:val="center"/>
        <w:rPr>
          <w:color w:val="000000" w:themeColor="text1"/>
          <w:sz w:val="24"/>
          <w:szCs w:val="24"/>
        </w:rPr>
      </w:pPr>
    </w:p>
    <w:p w:rsidR="00DA3067" w:rsidRPr="00240179" w:rsidRDefault="00DA3067" w:rsidP="00DA3067">
      <w:pPr>
        <w:jc w:val="center"/>
        <w:rPr>
          <w:color w:val="000000" w:themeColor="text1"/>
          <w:sz w:val="24"/>
          <w:szCs w:val="24"/>
        </w:rPr>
      </w:pPr>
    </w:p>
    <w:p w:rsidR="00DA3067" w:rsidRPr="00240179" w:rsidRDefault="00DA3067" w:rsidP="00DA3067">
      <w:pPr>
        <w:jc w:val="center"/>
        <w:rPr>
          <w:color w:val="000000" w:themeColor="text1"/>
          <w:sz w:val="24"/>
          <w:szCs w:val="24"/>
        </w:rPr>
      </w:pPr>
      <w:r w:rsidRPr="00240179">
        <w:rPr>
          <w:color w:val="000000" w:themeColor="text1"/>
          <w:sz w:val="24"/>
          <w:szCs w:val="24"/>
        </w:rPr>
        <w:t xml:space="preserve">Licda. Marta Luz Pérez Peláez     </w:t>
      </w:r>
      <w:r w:rsidRPr="00240179">
        <w:rPr>
          <w:color w:val="000000" w:themeColor="text1"/>
          <w:sz w:val="24"/>
          <w:szCs w:val="24"/>
        </w:rPr>
        <w:tab/>
      </w:r>
      <w:r w:rsidRPr="00240179">
        <w:rPr>
          <w:color w:val="000000" w:themeColor="text1"/>
          <w:sz w:val="24"/>
          <w:szCs w:val="24"/>
        </w:rPr>
        <w:tab/>
        <w:t xml:space="preserve">          Lic. Mario Quesada Aguirre</w:t>
      </w:r>
    </w:p>
    <w:p w:rsidR="00DA3067" w:rsidRPr="00240179" w:rsidRDefault="00DA3067" w:rsidP="00DA3067">
      <w:pPr>
        <w:jc w:val="center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JUEZ</w:t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     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        </w:t>
      </w:r>
      <w:proofErr w:type="spellStart"/>
      <w:r w:rsidRPr="00240179">
        <w:rPr>
          <w:b/>
          <w:color w:val="000000" w:themeColor="text1"/>
          <w:sz w:val="24"/>
          <w:szCs w:val="24"/>
        </w:rPr>
        <w:t>JUEZ</w:t>
      </w:r>
      <w:proofErr w:type="spellEnd"/>
    </w:p>
    <w:p w:rsidR="003B10DD" w:rsidRDefault="003B10DD"/>
    <w:p w:rsidR="00B139E2" w:rsidRDefault="00B139E2"/>
    <w:p w:rsidR="00B139E2" w:rsidRDefault="00B139E2"/>
    <w:p w:rsidR="00B139E2" w:rsidRDefault="00B139E2"/>
    <w:p w:rsidR="00B139E2" w:rsidRDefault="00B139E2">
      <w:bookmarkStart w:id="0" w:name="_GoBack"/>
      <w:bookmarkEnd w:id="0"/>
    </w:p>
    <w:sectPr w:rsidR="00B139E2" w:rsidSect="00E528CC">
      <w:footerReference w:type="even" r:id="rId6"/>
      <w:foot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13C" w:rsidRDefault="0083013C" w:rsidP="00DA3067">
      <w:r>
        <w:separator/>
      </w:r>
    </w:p>
  </w:endnote>
  <w:endnote w:type="continuationSeparator" w:id="0">
    <w:p w:rsidR="0083013C" w:rsidRDefault="0083013C" w:rsidP="00DA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E2B" w:rsidRDefault="00BB62A7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83013C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E2B" w:rsidRPr="004705B3" w:rsidRDefault="0083013C" w:rsidP="00C00EE8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13C" w:rsidRDefault="0083013C" w:rsidP="00DA3067">
      <w:r>
        <w:separator/>
      </w:r>
    </w:p>
  </w:footnote>
  <w:footnote w:type="continuationSeparator" w:id="0">
    <w:p w:rsidR="0083013C" w:rsidRDefault="0083013C" w:rsidP="00DA3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67"/>
    <w:rsid w:val="0012669D"/>
    <w:rsid w:val="00212521"/>
    <w:rsid w:val="003B10DD"/>
    <w:rsid w:val="00444E6F"/>
    <w:rsid w:val="005C1A22"/>
    <w:rsid w:val="00655F3B"/>
    <w:rsid w:val="007D4378"/>
    <w:rsid w:val="007F07C9"/>
    <w:rsid w:val="0083013C"/>
    <w:rsid w:val="0085195E"/>
    <w:rsid w:val="00A41621"/>
    <w:rsid w:val="00B139E2"/>
    <w:rsid w:val="00B13A0A"/>
    <w:rsid w:val="00BB62A7"/>
    <w:rsid w:val="00C00EE8"/>
    <w:rsid w:val="00C82C28"/>
    <w:rsid w:val="00DA3067"/>
    <w:rsid w:val="00E5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45DB2-203A-4736-8D63-4188120B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paragraph" w:styleId="Ttulo2">
    <w:name w:val="heading 2"/>
    <w:basedOn w:val="Normal"/>
    <w:next w:val="Normal"/>
    <w:link w:val="Ttulo2Car"/>
    <w:qFormat/>
    <w:rsid w:val="00DA3067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A3067"/>
    <w:rPr>
      <w:rFonts w:ascii="Times New Roman" w:eastAsia="Times New Roman" w:hAnsi="Times New Roman" w:cs="Times New Roman"/>
      <w:b/>
      <w:sz w:val="24"/>
      <w:szCs w:val="20"/>
      <w:lang w:val="es-MX" w:eastAsia="es-CR"/>
    </w:rPr>
  </w:style>
  <w:style w:type="paragraph" w:styleId="Piedepgina">
    <w:name w:val="footer"/>
    <w:basedOn w:val="Normal"/>
    <w:link w:val="PiedepginaCar"/>
    <w:rsid w:val="00DA30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A3067"/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character" w:styleId="Nmerodepgina">
    <w:name w:val="page number"/>
    <w:basedOn w:val="Fuentedeprrafopredeter"/>
    <w:rsid w:val="00DA3067"/>
  </w:style>
  <w:style w:type="character" w:customStyle="1" w:styleId="CharacterStyle1">
    <w:name w:val="Character Style 1"/>
    <w:uiPriority w:val="99"/>
    <w:rsid w:val="00DA3067"/>
    <w:rPr>
      <w:sz w:val="24"/>
    </w:rPr>
  </w:style>
  <w:style w:type="paragraph" w:styleId="Sinespaciado">
    <w:name w:val="No Spacing"/>
    <w:link w:val="SinespaciadoCar"/>
    <w:uiPriority w:val="1"/>
    <w:qFormat/>
    <w:rsid w:val="00DA3067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A3067"/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paragraph" w:styleId="Encabezado">
    <w:name w:val="header"/>
    <w:basedOn w:val="Normal"/>
    <w:link w:val="EncabezadoCar"/>
    <w:uiPriority w:val="99"/>
    <w:unhideWhenUsed/>
    <w:rsid w:val="00DA30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3067"/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16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621"/>
    <w:rPr>
      <w:rFonts w:ascii="Segoe UI" w:eastAsia="Times New Roman" w:hAnsi="Segoe UI" w:cs="Segoe UI"/>
      <w:sz w:val="18"/>
      <w:szCs w:val="18"/>
      <w:lang w:val="es-ES_tradnl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</dc:creator>
  <cp:keywords/>
  <dc:description/>
  <cp:lastModifiedBy>Maricela Villegas Herrera</cp:lastModifiedBy>
  <cp:revision>8</cp:revision>
  <cp:lastPrinted>2016-05-04T17:45:00Z</cp:lastPrinted>
  <dcterms:created xsi:type="dcterms:W3CDTF">2016-05-04T16:12:00Z</dcterms:created>
  <dcterms:modified xsi:type="dcterms:W3CDTF">2019-07-18T15:45:00Z</dcterms:modified>
</cp:coreProperties>
</file>