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2A6" w:rsidRDefault="00B42DA7">
      <w:pPr>
        <w:kinsoku w:val="0"/>
        <w:overflowPunct w:val="0"/>
        <w:autoSpaceDE/>
        <w:autoSpaceDN/>
        <w:adjustRightInd/>
        <w:spacing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TAT-3377-2018</w:t>
      </w:r>
      <w:bookmarkEnd w:id="0"/>
    </w:p>
    <w:p w:rsidR="005202A6" w:rsidRDefault="00B42DA7">
      <w:pPr>
        <w:kinsoku w:val="0"/>
        <w:overflowPunct w:val="0"/>
        <w:autoSpaceDE/>
        <w:autoSpaceDN/>
        <w:adjustRightInd/>
        <w:spacing w:before="531" w:line="273"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diez minutos del treinta y uno de enero de dos mil dieciocho. -</w:t>
      </w:r>
    </w:p>
    <w:p w:rsidR="005202A6" w:rsidRDefault="00B42DA7">
      <w:pPr>
        <w:kinsoku w:val="0"/>
        <w:overflowPunct w:val="0"/>
        <w:autoSpaceDE/>
        <w:autoSpaceDN/>
        <w:adjustRightInd/>
        <w:spacing w:before="273" w:line="266"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R</w:t>
      </w:r>
      <w:r w:rsidR="00322E64">
        <w:rPr>
          <w:rFonts w:ascii="Verdana" w:hAnsi="Verdana" w:cs="Verdana"/>
          <w:b/>
          <w:bCs/>
          <w:sz w:val="22"/>
          <w:szCs w:val="22"/>
          <w:lang w:val="es-ES" w:eastAsia="es-ES"/>
        </w:rPr>
        <w:t>.A.R.D.</w:t>
      </w:r>
      <w:r>
        <w:rPr>
          <w:rFonts w:ascii="Verdana" w:hAnsi="Verdana" w:cs="Verdana"/>
          <w:b/>
          <w:bCs/>
          <w:sz w:val="22"/>
          <w:szCs w:val="22"/>
          <w:lang w:val="es-ES" w:eastAsia="es-ES"/>
        </w:rPr>
        <w:t xml:space="preserve">, cédula de identidad número </w:t>
      </w:r>
      <w:r w:rsidR="00322E64">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7.3.1 de la Sesión Ordinaria 10-2017 de 2 de marzo de 2017,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TAT-143-17.</w:t>
      </w:r>
    </w:p>
    <w:p w:rsidR="005202A6" w:rsidRDefault="00B42DA7">
      <w:pPr>
        <w:kinsoku w:val="0"/>
        <w:overflowPunct w:val="0"/>
        <w:autoSpaceDE/>
        <w:autoSpaceDN/>
        <w:adjustRightInd/>
        <w:spacing w:before="540"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5202A6" w:rsidRDefault="00B42DA7">
      <w:pPr>
        <w:kinsoku w:val="0"/>
        <w:overflowPunct w:val="0"/>
        <w:autoSpaceDE/>
        <w:autoSpaceDN/>
        <w:adjustRightInd/>
        <w:spacing w:before="273"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7.3.1 de la Sesión Ordinaria 10-2017 de 2 de marzo de 2017, </w:t>
      </w:r>
      <w:r>
        <w:rPr>
          <w:rFonts w:ascii="Verdana" w:hAnsi="Verdana" w:cs="Verdana"/>
          <w:sz w:val="22"/>
          <w:szCs w:val="22"/>
          <w:lang w:val="es-ES" w:eastAsia="es-ES"/>
        </w:rPr>
        <w:t xml:space="preserve">acuerda: "(...) </w:t>
      </w:r>
      <w:r>
        <w:rPr>
          <w:rFonts w:ascii="Verdana" w:hAnsi="Verdana" w:cs="Verdana"/>
          <w:i/>
          <w:iCs/>
          <w:sz w:val="22"/>
          <w:szCs w:val="22"/>
          <w:lang w:val="es-ES" w:eastAsia="es-ES"/>
        </w:rPr>
        <w:t xml:space="preserve">2. Cancelar de manera automática las concesiones de taxi a las siguientes personas, por vencimiento del plazo y no haber renovado la concesión, al amparo de lo estipulado en el artículo 40 inciso f) de la Ley No. 7969: .... </w:t>
      </w:r>
      <w:proofErr w:type="gramStart"/>
      <w:r>
        <w:rPr>
          <w:rFonts w:ascii="Verdana" w:hAnsi="Verdana" w:cs="Verdana"/>
          <w:i/>
          <w:iCs/>
          <w:sz w:val="22"/>
          <w:szCs w:val="22"/>
          <w:lang w:val="es-ES" w:eastAsia="es-ES"/>
        </w:rPr>
        <w:t>R</w:t>
      </w:r>
      <w:r w:rsidR="00322E64">
        <w:rPr>
          <w:rFonts w:ascii="Verdana" w:hAnsi="Verdana" w:cs="Verdana"/>
          <w:i/>
          <w:iCs/>
          <w:sz w:val="22"/>
          <w:szCs w:val="22"/>
          <w:lang w:val="es-ES" w:eastAsia="es-ES"/>
        </w:rPr>
        <w:t>.R.D.</w:t>
      </w:r>
      <w:r>
        <w:rPr>
          <w:rFonts w:ascii="Verdana" w:hAnsi="Verdana" w:cs="Verdana"/>
          <w:sz w:val="22"/>
          <w:szCs w:val="22"/>
          <w:lang w:val="es-ES" w:eastAsia="es-ES"/>
        </w:rPr>
        <w:t>..</w:t>
      </w:r>
      <w:proofErr w:type="gramEnd"/>
      <w:r>
        <w:rPr>
          <w:rFonts w:ascii="Verdana" w:hAnsi="Verdana" w:cs="Verdana"/>
          <w:sz w:val="22"/>
          <w:szCs w:val="22"/>
          <w:lang w:val="es-ES" w:eastAsia="es-ES"/>
        </w:rPr>
        <w:t>".(Léanse folios 22 y 23 del expediente administrativo)</w:t>
      </w:r>
    </w:p>
    <w:p w:rsidR="005202A6" w:rsidRDefault="00B42DA7">
      <w:pPr>
        <w:kinsoku w:val="0"/>
        <w:overflowPunct w:val="0"/>
        <w:autoSpaceDE/>
        <w:autoSpaceDN/>
        <w:adjustRightInd/>
        <w:spacing w:before="326" w:after="623" w:line="266" w:lineRule="exact"/>
        <w:ind w:right="144"/>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SEGUNDO: </w:t>
      </w:r>
      <w:r>
        <w:rPr>
          <w:rFonts w:ascii="Verdana" w:hAnsi="Verdana" w:cs="Verdana"/>
          <w:spacing w:val="-4"/>
          <w:sz w:val="22"/>
          <w:szCs w:val="22"/>
          <w:lang w:val="es-ES" w:eastAsia="es-ES"/>
        </w:rPr>
        <w:t xml:space="preserve">El día 25 de abril de 2017 el señor </w:t>
      </w:r>
      <w:r>
        <w:rPr>
          <w:rFonts w:ascii="Verdana" w:hAnsi="Verdana" w:cs="Verdana"/>
          <w:b/>
          <w:bCs/>
          <w:spacing w:val="-4"/>
          <w:sz w:val="22"/>
          <w:szCs w:val="22"/>
          <w:lang w:val="es-ES" w:eastAsia="es-ES"/>
        </w:rPr>
        <w:t>R</w:t>
      </w:r>
      <w:r w:rsidR="00322E64">
        <w:rPr>
          <w:rFonts w:ascii="Verdana" w:hAnsi="Verdana" w:cs="Verdana"/>
          <w:b/>
          <w:bCs/>
          <w:spacing w:val="-4"/>
          <w:sz w:val="22"/>
          <w:szCs w:val="22"/>
          <w:lang w:val="es-ES" w:eastAsia="es-ES"/>
        </w:rPr>
        <w:t>.A.R.D.</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presenta documento </w:t>
      </w:r>
      <w:proofErr w:type="spellStart"/>
      <w:r>
        <w:rPr>
          <w:rFonts w:ascii="Verdana" w:hAnsi="Verdana" w:cs="Verdana"/>
          <w:spacing w:val="-4"/>
          <w:sz w:val="22"/>
          <w:szCs w:val="22"/>
          <w:lang w:val="es-ES" w:eastAsia="es-ES"/>
        </w:rPr>
        <w:t>én</w:t>
      </w:r>
      <w:proofErr w:type="spellEnd"/>
      <w:r>
        <w:rPr>
          <w:rFonts w:ascii="Verdana" w:hAnsi="Verdana" w:cs="Verdana"/>
          <w:spacing w:val="-4"/>
          <w:sz w:val="22"/>
          <w:szCs w:val="22"/>
          <w:lang w:val="es-ES" w:eastAsia="es-ES"/>
        </w:rPr>
        <w:t xml:space="preserve"> el que solicita medida cautelar de suspensión de efectos del acto recurrido y Recurso de Revocatoria con Apelación en subsidio e incidente de Nulidad, contra el </w:t>
      </w:r>
      <w:r>
        <w:rPr>
          <w:rFonts w:ascii="Verdana" w:hAnsi="Verdana" w:cs="Verdana"/>
          <w:b/>
          <w:bCs/>
          <w:spacing w:val="-4"/>
          <w:sz w:val="22"/>
          <w:szCs w:val="22"/>
          <w:lang w:val="es-ES" w:eastAsia="es-ES"/>
        </w:rPr>
        <w:t xml:space="preserve">artículo 7.3.1 de la Sesión Ordinaria 10-2017 de 2 de marzo de 2017, </w:t>
      </w:r>
      <w:r>
        <w:rPr>
          <w:rFonts w:ascii="Verdana" w:hAnsi="Verdana" w:cs="Verdana"/>
          <w:spacing w:val="-4"/>
          <w:sz w:val="22"/>
          <w:szCs w:val="22"/>
          <w:lang w:val="es-ES" w:eastAsia="es-ES"/>
        </w:rPr>
        <w:t xml:space="preserve">indicando, que nunca se le notificó el acto en el que se le cancela su concesión. Si bien en un trámite de cambio de unidad ante el CTP, se señaló medio para recibir notificaciones el fax </w:t>
      </w:r>
      <w:r w:rsidR="00322E64">
        <w:rPr>
          <w:rFonts w:ascii="Verdana" w:hAnsi="Verdana" w:cs="Verdana"/>
          <w:spacing w:val="-4"/>
          <w:sz w:val="22"/>
          <w:szCs w:val="22"/>
          <w:lang w:val="es-ES" w:eastAsia="es-ES"/>
        </w:rPr>
        <w:t>XXXX</w:t>
      </w:r>
      <w:r>
        <w:rPr>
          <w:rFonts w:ascii="Verdana" w:hAnsi="Verdana" w:cs="Verdana"/>
          <w:spacing w:val="-4"/>
          <w:sz w:val="22"/>
          <w:szCs w:val="22"/>
          <w:lang w:val="es-ES" w:eastAsia="es-ES"/>
        </w:rPr>
        <w:t>-</w:t>
      </w:r>
      <w:r w:rsidR="00322E64">
        <w:rPr>
          <w:rFonts w:ascii="Verdana" w:hAnsi="Verdana" w:cs="Verdana"/>
          <w:spacing w:val="-4"/>
          <w:sz w:val="22"/>
          <w:szCs w:val="22"/>
          <w:lang w:val="es-ES" w:eastAsia="es-ES"/>
        </w:rPr>
        <w:t>XXXX</w:t>
      </w:r>
      <w:r>
        <w:rPr>
          <w:rFonts w:ascii="Verdana" w:hAnsi="Verdana" w:cs="Verdana"/>
          <w:spacing w:val="-4"/>
          <w:sz w:val="22"/>
          <w:szCs w:val="22"/>
          <w:lang w:val="es-ES" w:eastAsia="es-ES"/>
        </w:rPr>
        <w:t xml:space="preserve"> y como supletorio el correo electrónico </w:t>
      </w:r>
      <w:r w:rsidR="00322E64" w:rsidRPr="00322E64">
        <w:rPr>
          <w:rFonts w:ascii="Verdana" w:hAnsi="Verdana" w:cs="Verdana"/>
          <w:spacing w:val="-4"/>
          <w:sz w:val="22"/>
          <w:szCs w:val="22"/>
          <w:u w:val="single"/>
          <w:lang w:val="es-ES" w:eastAsia="es-ES"/>
        </w:rPr>
        <w:t>xxxxxxx@</w:t>
      </w:r>
      <w:hyperlink r:id="rId5" w:history="1">
        <w:r w:rsidRPr="00322E64">
          <w:rPr>
            <w:rFonts w:ascii="Verdana" w:hAnsi="Verdana" w:cs="Verdana"/>
            <w:spacing w:val="-4"/>
            <w:sz w:val="22"/>
            <w:szCs w:val="22"/>
            <w:u w:val="single"/>
            <w:lang w:val="es-ES" w:eastAsia="es-ES"/>
          </w:rPr>
          <w:t>hotmail.com</w:t>
        </w:r>
      </w:hyperlink>
      <w:r w:rsidRPr="00322E64">
        <w:rPr>
          <w:rFonts w:ascii="Verdana" w:hAnsi="Verdana" w:cs="Verdana"/>
          <w:spacing w:val="-4"/>
          <w:sz w:val="22"/>
          <w:szCs w:val="22"/>
          <w:u w:val="single"/>
          <w:lang w:val="es-ES" w:eastAsia="es-ES"/>
        </w:rPr>
        <w:t>,</w:t>
      </w:r>
      <w:r w:rsidRPr="00322E64">
        <w:rPr>
          <w:rFonts w:ascii="Verdana" w:hAnsi="Verdana" w:cs="Verdana"/>
          <w:spacing w:val="-4"/>
          <w:sz w:val="22"/>
          <w:szCs w:val="22"/>
          <w:lang w:val="es-ES" w:eastAsia="es-ES"/>
        </w:rPr>
        <w:t xml:space="preserve"> este medio fue cambiado en el último documento</w:t>
      </w:r>
      <w:r>
        <w:rPr>
          <w:rFonts w:ascii="Verdana" w:hAnsi="Verdana" w:cs="Verdana"/>
          <w:spacing w:val="-4"/>
          <w:sz w:val="22"/>
          <w:szCs w:val="22"/>
          <w:lang w:val="es-ES" w:eastAsia="es-ES"/>
        </w:rPr>
        <w:t xml:space="preserve"> presentado en el que solicitaba la reprogramación de la renovación dé la </w:t>
      </w:r>
      <w:r w:rsidRPr="00322E64">
        <w:rPr>
          <w:rFonts w:ascii="Verdana" w:hAnsi="Verdana" w:cs="Verdana"/>
          <w:spacing w:val="-4"/>
          <w:sz w:val="22"/>
          <w:szCs w:val="22"/>
          <w:lang w:val="es-ES" w:eastAsia="es-ES"/>
        </w:rPr>
        <w:t xml:space="preserve">concesión, indicándose el correo </w:t>
      </w:r>
      <w:hyperlink r:id="rId6" w:history="1">
        <w:r w:rsidR="00322E64" w:rsidRPr="00322E64">
          <w:rPr>
            <w:rStyle w:val="Hipervnculo"/>
            <w:rFonts w:ascii="Verdana" w:hAnsi="Verdana" w:cs="Verdana"/>
            <w:color w:val="auto"/>
            <w:spacing w:val="-4"/>
            <w:sz w:val="22"/>
            <w:szCs w:val="22"/>
            <w:lang w:val="es-ES" w:eastAsia="es-ES"/>
          </w:rPr>
          <w:t>xxxxxxxx@hotmail.com</w:t>
        </w:r>
      </w:hyperlink>
      <w:r w:rsidRPr="00322E64">
        <w:rPr>
          <w:rFonts w:ascii="Verdana" w:hAnsi="Verdana" w:cs="Verdana"/>
          <w:spacing w:val="-4"/>
          <w:sz w:val="22"/>
          <w:szCs w:val="22"/>
          <w:u w:val="single"/>
          <w:lang w:val="es-ES" w:eastAsia="es-ES"/>
        </w:rPr>
        <w:t>,</w:t>
      </w:r>
      <w:r w:rsidRPr="00322E64">
        <w:rPr>
          <w:rFonts w:ascii="Verdana" w:hAnsi="Verdana" w:cs="Verdana"/>
          <w:spacing w:val="-4"/>
          <w:sz w:val="22"/>
          <w:szCs w:val="22"/>
          <w:lang w:val="es-ES" w:eastAsia="es-ES"/>
        </w:rPr>
        <w:t xml:space="preserve"> pero nunca se realizó la</w:t>
      </w:r>
      <w:r>
        <w:rPr>
          <w:rFonts w:ascii="Verdana" w:hAnsi="Verdana" w:cs="Verdana"/>
          <w:spacing w:val="-4"/>
          <w:sz w:val="22"/>
          <w:szCs w:val="22"/>
          <w:lang w:val="es-ES" w:eastAsia="es-ES"/>
        </w:rPr>
        <w:t xml:space="preserve"> citación de manera adecuada. Por otro </w:t>
      </w:r>
      <w:proofErr w:type="gramStart"/>
      <w:r>
        <w:rPr>
          <w:rFonts w:ascii="Verdana" w:hAnsi="Verdana" w:cs="Verdana"/>
          <w:spacing w:val="-4"/>
          <w:sz w:val="22"/>
          <w:szCs w:val="22"/>
          <w:lang w:val="es-ES" w:eastAsia="es-ES"/>
        </w:rPr>
        <w:t>lado</w:t>
      </w:r>
      <w:proofErr w:type="gramEnd"/>
      <w:r>
        <w:rPr>
          <w:rFonts w:ascii="Verdana" w:hAnsi="Verdana" w:cs="Verdana"/>
          <w:spacing w:val="-4"/>
          <w:sz w:val="22"/>
          <w:szCs w:val="22"/>
          <w:lang w:val="es-ES" w:eastAsia="es-ES"/>
        </w:rPr>
        <w:t xml:space="preserve"> consta en la firma del contrato lugar para notificación San José, Barrio Luján de la Dos Pinos 200 suroeste, pero lo cierto es que nunca se le notificó correctamente y por lo tanto la notificación es absolutamente nula y por lo tanto el acuerdo impugnado, dado que además se le ha violentado el debido proceso y el derecho de defensa, por lo que debe decretarse la nulidad del acuerdo 7.2 de la Sesión 40-2016. Por otro lado, la resolución impugnada. carece de elementos propios</w:t>
      </w:r>
    </w:p>
    <w:p w:rsidR="005202A6" w:rsidRDefault="005202A6">
      <w:pPr>
        <w:widowControl/>
        <w:rPr>
          <w:sz w:val="24"/>
          <w:szCs w:val="24"/>
        </w:rPr>
        <w:sectPr w:rsidR="005202A6">
          <w:pgSz w:w="12293" w:h="15744"/>
          <w:pgMar w:top="1480" w:right="1438" w:bottom="222" w:left="1795" w:header="720" w:footer="720" w:gutter="0"/>
          <w:cols w:space="720"/>
          <w:noEndnote/>
        </w:sectPr>
      </w:pPr>
    </w:p>
    <w:p w:rsidR="005202A6" w:rsidRDefault="005202A6">
      <w:pPr>
        <w:widowControl/>
        <w:rPr>
          <w:sz w:val="24"/>
          <w:szCs w:val="24"/>
        </w:rPr>
        <w:sectPr w:rsidR="005202A6">
          <w:type w:val="continuous"/>
          <w:pgSz w:w="12293" w:h="15744"/>
          <w:pgMar w:top="1480" w:right="1596" w:bottom="222" w:left="7637" w:header="720" w:footer="720" w:gutter="0"/>
          <w:cols w:space="720"/>
          <w:noEndnote/>
        </w:sectPr>
      </w:pPr>
    </w:p>
    <w:p w:rsidR="005202A6" w:rsidRDefault="00B42DA7">
      <w:pPr>
        <w:kinsoku w:val="0"/>
        <w:overflowPunct w:val="0"/>
        <w:autoSpaceDE/>
        <w:autoSpaceDN/>
        <w:adjustRightInd/>
        <w:spacing w:before="28" w:line="23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del acto tales como motivación. (Léanse folios del 14 al 21 del expediente administrativo)</w:t>
      </w:r>
    </w:p>
    <w:p w:rsidR="005202A6" w:rsidRDefault="00B42DA7">
      <w:pPr>
        <w:kinsoku w:val="0"/>
        <w:overflowPunct w:val="0"/>
        <w:autoSpaceDE/>
        <w:autoSpaceDN/>
        <w:adjustRightInd/>
        <w:spacing w:before="315" w:line="266"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7.4.1 de la Sesión Ordinaria 38-2017 de 4 de octubre de 2017, </w:t>
      </w:r>
      <w:r>
        <w:rPr>
          <w:rFonts w:ascii="Verdana" w:hAnsi="Verdana" w:cs="Verdana"/>
          <w:sz w:val="21"/>
          <w:szCs w:val="21"/>
          <w:lang w:val="es-ES" w:eastAsia="es-ES"/>
        </w:rPr>
        <w:t xml:space="preserve">acuerda acoger lo recomendado por la Dirección de Asuntos Jurídicos mediante informe </w:t>
      </w:r>
      <w:r>
        <w:rPr>
          <w:rFonts w:ascii="Verdana" w:hAnsi="Verdana" w:cs="Verdana"/>
          <w:b/>
          <w:bCs/>
          <w:sz w:val="21"/>
          <w:szCs w:val="21"/>
          <w:lang w:val="es-ES" w:eastAsia="es-ES"/>
        </w:rPr>
        <w:t xml:space="preserve">DAJ-2017002406 de 21 de setiembre de 2017, </w:t>
      </w:r>
      <w:r>
        <w:rPr>
          <w:rFonts w:ascii="Verdana" w:hAnsi="Verdana" w:cs="Verdana"/>
          <w:sz w:val="21"/>
          <w:szCs w:val="21"/>
          <w:lang w:val="es-ES" w:eastAsia="es-ES"/>
        </w:rPr>
        <w:t xml:space="preserve">y determina rechazar el Recurso de Revocatoria, así como el incidente de nulidad presentado. El acuerdo es recurrido por el señor </w:t>
      </w:r>
      <w:r>
        <w:rPr>
          <w:rFonts w:ascii="Verdana" w:hAnsi="Verdana" w:cs="Verdana"/>
          <w:b/>
          <w:bCs/>
          <w:sz w:val="21"/>
          <w:szCs w:val="21"/>
          <w:lang w:val="es-ES" w:eastAsia="es-ES"/>
        </w:rPr>
        <w:t>R</w:t>
      </w:r>
      <w:r w:rsidR="00322E64">
        <w:rPr>
          <w:rFonts w:ascii="Verdana" w:hAnsi="Verdana" w:cs="Verdana"/>
          <w:b/>
          <w:bCs/>
          <w:sz w:val="21"/>
          <w:szCs w:val="21"/>
          <w:lang w:val="es-ES" w:eastAsia="es-ES"/>
        </w:rPr>
        <w:t>.D.</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cuanto en el mismo no se ordenó elevar la Apelación presentada. La JUNTA DIRECTIVA DEL CONSEJO DE TRANSPORTE PÚBLICO, mediante </w:t>
      </w:r>
      <w:r>
        <w:rPr>
          <w:rFonts w:ascii="Verdana" w:hAnsi="Verdana" w:cs="Verdana"/>
          <w:b/>
          <w:bCs/>
          <w:sz w:val="21"/>
          <w:szCs w:val="21"/>
          <w:lang w:val="es-ES" w:eastAsia="es-ES"/>
        </w:rPr>
        <w:t xml:space="preserve">artículo 7.7.3 de la Sesión Ordinaria 45-2017 de 22 de noviembre de 2017, </w:t>
      </w:r>
      <w:r>
        <w:rPr>
          <w:rFonts w:ascii="Verdana" w:hAnsi="Verdana" w:cs="Verdana"/>
          <w:sz w:val="21"/>
          <w:szCs w:val="21"/>
          <w:lang w:val="es-ES" w:eastAsia="es-ES"/>
        </w:rPr>
        <w:t xml:space="preserve">acuerda acoger lo recomendado por la Dirección de Asuntos Jurídicos mediante informe </w:t>
      </w:r>
      <w:r>
        <w:rPr>
          <w:rFonts w:ascii="Verdana" w:hAnsi="Verdana" w:cs="Verdana"/>
          <w:b/>
          <w:bCs/>
          <w:sz w:val="21"/>
          <w:szCs w:val="21"/>
          <w:lang w:val="es-ES" w:eastAsia="es-ES"/>
        </w:rPr>
        <w:t xml:space="preserve">DAJ-2017002782 de 15 de noviembre de 2017, </w:t>
      </w:r>
      <w:r>
        <w:rPr>
          <w:rFonts w:ascii="Verdana" w:hAnsi="Verdana" w:cs="Verdana"/>
          <w:sz w:val="21"/>
          <w:szCs w:val="21"/>
          <w:lang w:val="es-ES" w:eastAsia="es-ES"/>
        </w:rPr>
        <w:t>y determina corregir el error cometido y proceder a elevar ante el Tribunal Administrativo de Transporte, el Recurso de Apelación presentado. (Léanse folios del 2 al 12 del expediente administrativo)</w:t>
      </w:r>
    </w:p>
    <w:p w:rsidR="005202A6" w:rsidRDefault="00B42DA7">
      <w:pPr>
        <w:kinsoku w:val="0"/>
        <w:overflowPunct w:val="0"/>
        <w:autoSpaceDE/>
        <w:autoSpaceDN/>
        <w:adjustRightInd/>
        <w:spacing w:before="258" w:line="263"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En respuesta a prevención que le girara el Tribunal Administrativo de Transporte, el recurrente se apersona ante este órgano y manifiesta, que ratifica en todos sus extremos lo referido en su líbelo. (léase folio 44 del expediente administrativo)</w:t>
      </w:r>
    </w:p>
    <w:p w:rsidR="005202A6" w:rsidRDefault="00B42DA7" w:rsidP="00322E64">
      <w:pPr>
        <w:tabs>
          <w:tab w:val="right" w:pos="8928"/>
        </w:tabs>
        <w:kinsoku w:val="0"/>
        <w:overflowPunct w:val="0"/>
        <w:autoSpaceDE/>
        <w:autoSpaceDN/>
        <w:adjustRightInd/>
        <w:spacing w:before="290" w:line="257" w:lineRule="exact"/>
        <w:ind w:left="72" w:right="72"/>
        <w:jc w:val="both"/>
        <w:textAlignment w:val="baseline"/>
        <w:rPr>
          <w:rFonts w:ascii="Verdana" w:hAnsi="Verdana" w:cs="Verdana"/>
          <w:spacing w:val="2"/>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Consta del expediente administrativo, que</w:t>
      </w:r>
      <w:r w:rsidR="00322E64">
        <w:rPr>
          <w:rFonts w:ascii="Verdana" w:hAnsi="Verdana" w:cs="Verdana"/>
          <w:sz w:val="21"/>
          <w:szCs w:val="21"/>
          <w:lang w:val="es-ES" w:eastAsia="es-ES"/>
        </w:rPr>
        <w:t xml:space="preserve"> </w:t>
      </w:r>
      <w:r>
        <w:rPr>
          <w:rFonts w:ascii="Verdana" w:hAnsi="Verdana" w:cs="Verdana"/>
          <w:sz w:val="21"/>
          <w:szCs w:val="21"/>
          <w:lang w:val="es-ES" w:eastAsia="es-ES"/>
        </w:rPr>
        <w:t>el recurrente en el</w:t>
      </w:r>
      <w:r w:rsidR="00322E64">
        <w:rPr>
          <w:rFonts w:ascii="Verdana" w:hAnsi="Verdana" w:cs="Verdana"/>
          <w:sz w:val="21"/>
          <w:szCs w:val="21"/>
          <w:lang w:val="es-ES" w:eastAsia="es-ES"/>
        </w:rPr>
        <w:t xml:space="preserve"> </w:t>
      </w:r>
      <w:r>
        <w:rPr>
          <w:rFonts w:ascii="Verdana" w:hAnsi="Verdana" w:cs="Verdana"/>
          <w:i/>
          <w:iCs/>
          <w:spacing w:val="2"/>
          <w:sz w:val="21"/>
          <w:szCs w:val="21"/>
          <w:lang w:val="es-ES" w:eastAsia="es-ES"/>
        </w:rPr>
        <w:t xml:space="preserve">"FORMULARIO PARA LA RENOVACIÓN DE CONCESIONES DE TAXIS" indicó </w:t>
      </w:r>
      <w:r>
        <w:rPr>
          <w:rFonts w:ascii="Verdana" w:hAnsi="Verdana" w:cs="Verdana"/>
          <w:spacing w:val="2"/>
          <w:sz w:val="21"/>
          <w:szCs w:val="21"/>
          <w:lang w:val="es-ES" w:eastAsia="es-ES"/>
        </w:rPr>
        <w:t xml:space="preserve">como </w:t>
      </w:r>
      <w:r w:rsidRPr="00322E64">
        <w:rPr>
          <w:rFonts w:ascii="Verdana" w:hAnsi="Verdana" w:cs="Verdana"/>
          <w:spacing w:val="2"/>
          <w:sz w:val="21"/>
          <w:szCs w:val="21"/>
          <w:lang w:val="es-ES" w:eastAsia="es-ES"/>
        </w:rPr>
        <w:t xml:space="preserve">medio para escuchar notificaciones el correo electrónico </w:t>
      </w:r>
      <w:r w:rsidR="00322E64" w:rsidRPr="00322E64">
        <w:rPr>
          <w:rFonts w:ascii="Verdana" w:hAnsi="Verdana" w:cs="Verdana"/>
          <w:spacing w:val="2"/>
          <w:sz w:val="21"/>
          <w:szCs w:val="21"/>
          <w:u w:val="single"/>
          <w:lang w:val="es-ES" w:eastAsia="es-ES"/>
        </w:rPr>
        <w:t>xxxxxx@</w:t>
      </w:r>
      <w:hyperlink r:id="rId7" w:history="1">
        <w:r w:rsidRPr="00322E64">
          <w:rPr>
            <w:rFonts w:ascii="Verdana" w:hAnsi="Verdana" w:cs="Verdana"/>
            <w:spacing w:val="2"/>
            <w:sz w:val="21"/>
            <w:szCs w:val="21"/>
            <w:u w:val="single"/>
            <w:lang w:val="es-ES" w:eastAsia="es-ES"/>
          </w:rPr>
          <w:t>yahoo.com</w:t>
        </w:r>
      </w:hyperlink>
      <w:r w:rsidRPr="00322E64">
        <w:rPr>
          <w:rFonts w:ascii="Verdana" w:hAnsi="Verdana" w:cs="Verdana"/>
          <w:spacing w:val="2"/>
          <w:sz w:val="21"/>
          <w:szCs w:val="21"/>
          <w:u w:val="single"/>
          <w:lang w:val="es-ES" w:eastAsia="es-ES"/>
        </w:rPr>
        <w:t>,</w:t>
      </w:r>
      <w:r w:rsidRPr="00322E64">
        <w:rPr>
          <w:rFonts w:ascii="Verdana" w:hAnsi="Verdana" w:cs="Verdana"/>
          <w:spacing w:val="2"/>
          <w:sz w:val="21"/>
          <w:szCs w:val="21"/>
          <w:lang w:val="es-ES" w:eastAsia="es-ES"/>
        </w:rPr>
        <w:t xml:space="preserve"> a</w:t>
      </w:r>
      <w:r>
        <w:rPr>
          <w:rFonts w:ascii="Verdana" w:hAnsi="Verdana" w:cs="Verdana"/>
          <w:spacing w:val="2"/>
          <w:sz w:val="21"/>
          <w:szCs w:val="21"/>
          <w:lang w:val="es-ES" w:eastAsia="es-ES"/>
        </w:rPr>
        <w:t xml:space="preserve"> esa dirección electrónica se le notificó el 29 de enero de 2014, una serie de requisitos que debía cumplir como parte de la gestión de renovación de la concesión y se le otorgó 10 días hábiles para presentarlos. Al correo electrónico </w:t>
      </w:r>
      <w:hyperlink r:id="rId8" w:history="1">
        <w:r w:rsidR="00322E64" w:rsidRPr="00322E64">
          <w:rPr>
            <w:rStyle w:val="Hipervnculo"/>
            <w:rFonts w:ascii="Verdana" w:hAnsi="Verdana" w:cs="Verdana"/>
            <w:color w:val="auto"/>
            <w:spacing w:val="2"/>
            <w:sz w:val="21"/>
            <w:szCs w:val="21"/>
            <w:lang w:val="es-ES" w:eastAsia="es-ES"/>
          </w:rPr>
          <w:t>xxxxxxx@yahoo.com</w:t>
        </w:r>
      </w:hyperlink>
      <w:r w:rsidRPr="00322E64">
        <w:rPr>
          <w:rFonts w:ascii="Verdana" w:hAnsi="Verdana" w:cs="Verdana"/>
          <w:spacing w:val="2"/>
          <w:sz w:val="21"/>
          <w:szCs w:val="21"/>
          <w:u w:val="single"/>
          <w:lang w:val="es-ES" w:eastAsia="es-ES"/>
        </w:rPr>
        <w:t>,</w:t>
      </w:r>
      <w:r w:rsidRPr="00322E64">
        <w:rPr>
          <w:rFonts w:ascii="Verdana" w:hAnsi="Verdana" w:cs="Verdana"/>
          <w:spacing w:val="2"/>
          <w:sz w:val="21"/>
          <w:szCs w:val="21"/>
          <w:lang w:val="es-ES" w:eastAsia="es-ES"/>
        </w:rPr>
        <w:t xml:space="preserve"> se le comunica al recurrente el 1 de diciembre de 2014, cita</w:t>
      </w:r>
      <w:r>
        <w:rPr>
          <w:rFonts w:ascii="Verdana" w:hAnsi="Verdana" w:cs="Verdana"/>
          <w:spacing w:val="2"/>
          <w:sz w:val="21"/>
          <w:szCs w:val="21"/>
          <w:lang w:val="es-ES" w:eastAsia="es-ES"/>
        </w:rPr>
        <w:t xml:space="preserve"> para la firma del contrato para el día 5 de diciembre de 2014 a la 1 de la tarde, misma a la que no asistió. El recurrente se apersona ante el Consejo de Transporte Público el 15 de diciembre de 2014 y manifiesta que </w:t>
      </w:r>
      <w:r>
        <w:rPr>
          <w:rFonts w:ascii="Verdana" w:hAnsi="Verdana" w:cs="Verdana"/>
          <w:i/>
          <w:iCs/>
          <w:spacing w:val="2"/>
          <w:sz w:val="21"/>
          <w:szCs w:val="21"/>
          <w:lang w:val="es-ES" w:eastAsia="es-ES"/>
        </w:rPr>
        <w:t xml:space="preserve">"...Fui convocado para la firma del contrato de concesión de la placa </w:t>
      </w:r>
      <w:r>
        <w:rPr>
          <w:rFonts w:ascii="Verdana" w:hAnsi="Verdana" w:cs="Verdana"/>
          <w:b/>
          <w:bCs/>
          <w:i/>
          <w:iCs/>
          <w:spacing w:val="2"/>
          <w:sz w:val="21"/>
          <w:szCs w:val="21"/>
          <w:lang w:val="es-ES" w:eastAsia="es-ES"/>
        </w:rPr>
        <w:t xml:space="preserve">TSJ </w:t>
      </w:r>
      <w:r w:rsidR="00322E64">
        <w:rPr>
          <w:rFonts w:ascii="Verdana" w:hAnsi="Verdana" w:cs="Verdana"/>
          <w:b/>
          <w:bCs/>
          <w:i/>
          <w:iCs/>
          <w:spacing w:val="2"/>
          <w:sz w:val="21"/>
          <w:szCs w:val="21"/>
          <w:lang w:val="es-ES" w:eastAsia="es-ES"/>
        </w:rPr>
        <w:t>XXXX</w:t>
      </w:r>
      <w:r>
        <w:rPr>
          <w:rFonts w:ascii="Verdana" w:hAnsi="Verdana" w:cs="Verdana"/>
          <w:b/>
          <w:bCs/>
          <w:i/>
          <w:iCs/>
          <w:spacing w:val="2"/>
          <w:sz w:val="21"/>
          <w:szCs w:val="21"/>
          <w:lang w:val="es-ES" w:eastAsia="es-ES"/>
        </w:rPr>
        <w:t xml:space="preserve">, </w:t>
      </w:r>
      <w:r>
        <w:rPr>
          <w:rFonts w:ascii="Verdana" w:hAnsi="Verdana" w:cs="Verdana"/>
          <w:i/>
          <w:iCs/>
          <w:spacing w:val="2"/>
          <w:sz w:val="21"/>
          <w:szCs w:val="21"/>
          <w:lang w:val="es-ES" w:eastAsia="es-ES"/>
        </w:rPr>
        <w:t xml:space="preserve">existiendo un error en la transmisión del correo, ya que no llego a su destino, me entere el día 12 de diciembre de dicha convocatoria y del error que se presentó,... SOLICITO SE REPROGRAME LA CITA PARA PODER PRESENTAR TODA LA DOCUMENTACION REQUERIDA.....", </w:t>
      </w:r>
      <w:r>
        <w:rPr>
          <w:rFonts w:ascii="Verdana" w:hAnsi="Verdana" w:cs="Verdana"/>
          <w:spacing w:val="2"/>
          <w:sz w:val="21"/>
          <w:szCs w:val="21"/>
          <w:lang w:val="es-ES" w:eastAsia="es-ES"/>
        </w:rPr>
        <w:t xml:space="preserve">en esta ocasión indica como medio para escuchar notificaciones </w:t>
      </w:r>
      <w:r w:rsidRPr="00322E64">
        <w:rPr>
          <w:rFonts w:ascii="Verdana" w:hAnsi="Verdana" w:cs="Verdana"/>
          <w:spacing w:val="2"/>
          <w:sz w:val="21"/>
          <w:szCs w:val="21"/>
          <w:lang w:val="es-ES" w:eastAsia="es-ES"/>
        </w:rPr>
        <w:t xml:space="preserve">el fax </w:t>
      </w:r>
      <w:r w:rsidR="00322E64" w:rsidRPr="00322E64">
        <w:rPr>
          <w:rFonts w:ascii="Verdana" w:hAnsi="Verdana" w:cs="Verdana"/>
          <w:spacing w:val="2"/>
          <w:sz w:val="21"/>
          <w:szCs w:val="21"/>
          <w:lang w:val="es-ES" w:eastAsia="es-ES"/>
        </w:rPr>
        <w:t>XXXXXXXXXX</w:t>
      </w:r>
      <w:r w:rsidRPr="00322E64">
        <w:rPr>
          <w:rFonts w:ascii="Verdana" w:hAnsi="Verdana" w:cs="Verdana"/>
          <w:spacing w:val="2"/>
          <w:sz w:val="21"/>
          <w:szCs w:val="21"/>
          <w:lang w:val="es-ES" w:eastAsia="es-ES"/>
        </w:rPr>
        <w:t xml:space="preserve"> o correo electrónico </w:t>
      </w:r>
      <w:r w:rsidR="00322E64" w:rsidRPr="00322E64">
        <w:rPr>
          <w:rFonts w:ascii="Verdana" w:hAnsi="Verdana" w:cs="Verdana"/>
          <w:spacing w:val="2"/>
          <w:sz w:val="21"/>
          <w:szCs w:val="21"/>
          <w:u w:val="single"/>
          <w:lang w:val="es-ES" w:eastAsia="es-ES"/>
        </w:rPr>
        <w:t>xxxxxxx@</w:t>
      </w:r>
      <w:hyperlink r:id="rId9" w:history="1">
        <w:r w:rsidRPr="00322E64">
          <w:rPr>
            <w:rFonts w:ascii="Verdana" w:hAnsi="Verdana" w:cs="Verdana"/>
            <w:spacing w:val="2"/>
            <w:sz w:val="21"/>
            <w:szCs w:val="21"/>
            <w:u w:val="single"/>
            <w:lang w:val="es-ES" w:eastAsia="es-ES"/>
          </w:rPr>
          <w:t>hotmail.com</w:t>
        </w:r>
      </w:hyperlink>
      <w:r w:rsidRPr="00322E64">
        <w:rPr>
          <w:rFonts w:ascii="Verdana" w:hAnsi="Verdana" w:cs="Verdana"/>
          <w:spacing w:val="2"/>
          <w:sz w:val="21"/>
          <w:szCs w:val="21"/>
          <w:lang w:val="es-ES" w:eastAsia="es-ES"/>
        </w:rPr>
        <w:t xml:space="preserve"> o al teléfono</w:t>
      </w:r>
      <w:r>
        <w:rPr>
          <w:rFonts w:ascii="Verdana" w:hAnsi="Verdana" w:cs="Verdana"/>
          <w:spacing w:val="2"/>
          <w:sz w:val="21"/>
          <w:szCs w:val="21"/>
          <w:lang w:val="es-ES" w:eastAsia="es-ES"/>
        </w:rPr>
        <w:t xml:space="preserve"> 60489296 de la misma manera el 27 de enero de 2015 se apersona el recurrente ante la Dirección Ejecutiva del CTP, aportando documento de la C.C.S.S, con el fin de que se le reprograme su cita para la firma de la renovación del contrato esta vez indica como medio de notificaciones el correo electrónico </w:t>
      </w:r>
      <w:hyperlink r:id="rId10" w:history="1">
        <w:r w:rsidR="00322E64" w:rsidRPr="00322E64">
          <w:rPr>
            <w:rStyle w:val="Hipervnculo"/>
            <w:rFonts w:ascii="Verdana" w:hAnsi="Verdana" w:cs="Verdana"/>
            <w:color w:val="auto"/>
            <w:spacing w:val="2"/>
            <w:sz w:val="21"/>
            <w:szCs w:val="21"/>
            <w:lang w:val="es-ES" w:eastAsia="es-ES"/>
          </w:rPr>
          <w:t>xxxxxxx@hotmaill.com</w:t>
        </w:r>
      </w:hyperlink>
      <w:r w:rsidRPr="00322E64">
        <w:rPr>
          <w:rFonts w:ascii="Verdana" w:hAnsi="Verdana" w:cs="Verdana"/>
          <w:spacing w:val="2"/>
          <w:sz w:val="21"/>
          <w:szCs w:val="21"/>
          <w:lang w:val="es-ES" w:eastAsia="es-ES"/>
        </w:rPr>
        <w:t xml:space="preserve"> y dos números de teléfono, no indicando que sean fax.</w:t>
      </w:r>
      <w:r>
        <w:rPr>
          <w:rFonts w:ascii="Verdana" w:hAnsi="Verdana" w:cs="Verdana"/>
          <w:spacing w:val="2"/>
          <w:sz w:val="21"/>
          <w:szCs w:val="21"/>
          <w:lang w:val="es-ES" w:eastAsia="es-ES"/>
        </w:rPr>
        <w:t xml:space="preserve"> (Léanse folios 56, 58, 100 vuelto, 101 y 102 del expediente administrativo)</w:t>
      </w:r>
    </w:p>
    <w:p w:rsidR="005202A6" w:rsidRPr="00322E64" w:rsidRDefault="00B42DA7">
      <w:pPr>
        <w:kinsoku w:val="0"/>
        <w:overflowPunct w:val="0"/>
        <w:autoSpaceDE/>
        <w:autoSpaceDN/>
        <w:adjustRightInd/>
        <w:spacing w:before="262" w:after="883" w:line="270"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 xml:space="preserve">El 14 de diciembre de 2015, al recurrente se le notificó a las 13:09 horas </w:t>
      </w:r>
      <w:r w:rsidRPr="00322E64">
        <w:rPr>
          <w:rFonts w:ascii="Verdana" w:hAnsi="Verdana" w:cs="Verdana"/>
          <w:sz w:val="21"/>
          <w:szCs w:val="21"/>
          <w:lang w:val="es-ES" w:eastAsia="es-ES"/>
        </w:rPr>
        <w:t xml:space="preserve">al correo electrónico </w:t>
      </w:r>
      <w:hyperlink r:id="rId11" w:history="1">
        <w:r w:rsidR="00322E64" w:rsidRPr="00322E64">
          <w:rPr>
            <w:rStyle w:val="Hipervnculo"/>
            <w:rFonts w:ascii="Verdana" w:hAnsi="Verdana" w:cs="Verdana"/>
            <w:color w:val="auto"/>
            <w:sz w:val="21"/>
            <w:szCs w:val="21"/>
            <w:lang w:val="es-ES" w:eastAsia="es-ES"/>
          </w:rPr>
          <w:t>xxxxxxxxx@hotmail.com</w:t>
        </w:r>
      </w:hyperlink>
      <w:r w:rsidRPr="00322E64">
        <w:rPr>
          <w:rFonts w:ascii="Verdana" w:hAnsi="Verdana" w:cs="Verdana"/>
          <w:sz w:val="21"/>
          <w:szCs w:val="21"/>
          <w:u w:val="single"/>
          <w:lang w:val="es-ES" w:eastAsia="es-ES"/>
        </w:rPr>
        <w:t>,</w:t>
      </w:r>
      <w:r w:rsidRPr="00322E64">
        <w:rPr>
          <w:rFonts w:ascii="Verdana" w:hAnsi="Verdana" w:cs="Verdana"/>
          <w:sz w:val="21"/>
          <w:szCs w:val="21"/>
          <w:lang w:val="es-ES" w:eastAsia="es-ES"/>
        </w:rPr>
        <w:t xml:space="preserve"> cita para la firma del</w:t>
      </w:r>
    </w:p>
    <w:p w:rsidR="005202A6" w:rsidRPr="00322E64" w:rsidRDefault="005202A6">
      <w:pPr>
        <w:widowControl/>
        <w:rPr>
          <w:sz w:val="24"/>
          <w:szCs w:val="24"/>
        </w:rPr>
        <w:sectPr w:rsidR="005202A6" w:rsidRPr="00322E64">
          <w:pgSz w:w="12293" w:h="15744"/>
          <w:pgMar w:top="1320" w:right="1631" w:bottom="288" w:left="1602" w:header="720" w:footer="720" w:gutter="0"/>
          <w:cols w:space="720"/>
          <w:noEndnote/>
        </w:sectPr>
      </w:pPr>
    </w:p>
    <w:p w:rsidR="005202A6" w:rsidRDefault="005202A6">
      <w:pPr>
        <w:widowControl/>
        <w:rPr>
          <w:sz w:val="24"/>
          <w:szCs w:val="24"/>
        </w:rPr>
        <w:sectPr w:rsidR="005202A6">
          <w:type w:val="continuous"/>
          <w:pgSz w:w="12293" w:h="15744"/>
          <w:pgMar w:top="1320" w:right="1725" w:bottom="288" w:left="7488" w:header="720" w:footer="720" w:gutter="0"/>
          <w:cols w:space="720"/>
          <w:noEndnote/>
        </w:sectPr>
      </w:pPr>
    </w:p>
    <w:p w:rsidR="005202A6" w:rsidRDefault="00B42DA7">
      <w:pPr>
        <w:kinsoku w:val="0"/>
        <w:overflowPunct w:val="0"/>
        <w:autoSpaceDE/>
        <w:autoSpaceDN/>
        <w:adjustRightInd/>
        <w:spacing w:before="10"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contrato para el 18 de diciembre de 2015 a las 11 horas. (Léase folio 95 del expediente administrativo)</w:t>
      </w:r>
    </w:p>
    <w:p w:rsidR="005202A6" w:rsidRPr="00322E64" w:rsidRDefault="00B42DA7" w:rsidP="00322E64">
      <w:pPr>
        <w:kinsoku w:val="0"/>
        <w:overflowPunct w:val="0"/>
        <w:autoSpaceDE/>
        <w:autoSpaceDN/>
        <w:adjustRightInd/>
        <w:spacing w:before="278" w:line="263" w:lineRule="exact"/>
        <w:ind w:left="720" w:right="72"/>
        <w:jc w:val="both"/>
        <w:textAlignment w:val="baseline"/>
        <w:rPr>
          <w:rFonts w:ascii="Verdana" w:hAnsi="Verdana" w:cs="Verdana"/>
          <w:i/>
          <w:iCs/>
          <w:spacing w:val="8"/>
          <w:sz w:val="21"/>
          <w:szCs w:val="21"/>
          <w:lang w:val="es-ES" w:eastAsia="es-ES"/>
        </w:rPr>
      </w:pPr>
      <w:r>
        <w:rPr>
          <w:rFonts w:ascii="Verdana" w:hAnsi="Verdana" w:cs="Verdana"/>
          <w:b/>
          <w:bCs/>
          <w:spacing w:val="8"/>
          <w:sz w:val="21"/>
          <w:szCs w:val="21"/>
          <w:lang w:val="es-ES" w:eastAsia="es-ES"/>
        </w:rPr>
        <w:t xml:space="preserve">SETIMO: </w:t>
      </w:r>
      <w:r>
        <w:rPr>
          <w:rFonts w:ascii="Verdana" w:hAnsi="Verdana" w:cs="Verdana"/>
          <w:spacing w:val="8"/>
          <w:sz w:val="21"/>
          <w:szCs w:val="21"/>
          <w:lang w:val="es-ES" w:eastAsia="es-ES"/>
        </w:rPr>
        <w:t xml:space="preserve">Con nota del 2 de febrero de 2016, el recurrente se apersona al CTP, a solicitar cambio de unidad y en esta ocasión indica como medio para notificaciones: </w:t>
      </w:r>
      <w:r>
        <w:rPr>
          <w:rFonts w:ascii="Verdana" w:hAnsi="Verdana" w:cs="Verdana"/>
          <w:i/>
          <w:iCs/>
          <w:spacing w:val="8"/>
          <w:sz w:val="21"/>
          <w:szCs w:val="21"/>
          <w:lang w:val="es-ES" w:eastAsia="es-ES"/>
        </w:rPr>
        <w:t xml:space="preserve">"Recibo notificaciones al telefax número </w:t>
      </w:r>
      <w:r w:rsidR="00322E64">
        <w:rPr>
          <w:rFonts w:ascii="Verdana" w:hAnsi="Verdana" w:cs="Verdana"/>
          <w:i/>
          <w:iCs/>
          <w:spacing w:val="8"/>
          <w:sz w:val="21"/>
          <w:szCs w:val="21"/>
          <w:lang w:val="es-ES" w:eastAsia="es-ES"/>
        </w:rPr>
        <w:t>XXXX</w:t>
      </w:r>
      <w:r>
        <w:rPr>
          <w:rFonts w:ascii="Verdana" w:hAnsi="Verdana" w:cs="Verdana"/>
          <w:i/>
          <w:iCs/>
          <w:spacing w:val="8"/>
          <w:sz w:val="21"/>
          <w:szCs w:val="21"/>
          <w:lang w:val="es-ES" w:eastAsia="es-ES"/>
        </w:rPr>
        <w:t>-</w:t>
      </w:r>
      <w:r w:rsidR="00322E64">
        <w:rPr>
          <w:rFonts w:ascii="Verdana" w:hAnsi="Verdana" w:cs="Verdana"/>
          <w:i/>
          <w:iCs/>
          <w:spacing w:val="8"/>
          <w:sz w:val="21"/>
          <w:szCs w:val="21"/>
          <w:lang w:val="es-ES" w:eastAsia="es-ES"/>
        </w:rPr>
        <w:t>XX</w:t>
      </w:r>
      <w:r>
        <w:rPr>
          <w:rFonts w:ascii="Verdana" w:hAnsi="Verdana" w:cs="Verdana"/>
          <w:i/>
          <w:iCs/>
          <w:spacing w:val="8"/>
          <w:sz w:val="21"/>
          <w:szCs w:val="21"/>
          <w:lang w:val="es-ES" w:eastAsia="es-ES"/>
        </w:rPr>
        <w:t>-</w:t>
      </w:r>
      <w:r w:rsidR="00322E64">
        <w:rPr>
          <w:rFonts w:ascii="Verdana" w:hAnsi="Verdana" w:cs="Verdana"/>
          <w:i/>
          <w:iCs/>
          <w:spacing w:val="8"/>
          <w:sz w:val="21"/>
          <w:szCs w:val="21"/>
          <w:lang w:val="es-ES" w:eastAsia="es-ES"/>
        </w:rPr>
        <w:t>XX</w:t>
      </w:r>
      <w:r>
        <w:rPr>
          <w:rFonts w:ascii="Verdana" w:hAnsi="Verdana" w:cs="Verdana"/>
          <w:i/>
          <w:iCs/>
          <w:spacing w:val="8"/>
          <w:sz w:val="21"/>
          <w:szCs w:val="21"/>
          <w:lang w:val="es-ES" w:eastAsia="es-ES"/>
        </w:rPr>
        <w:t xml:space="preserve"> </w:t>
      </w:r>
      <w:hyperlink r:id="rId12" w:history="1">
        <w:r w:rsidR="00322E64" w:rsidRPr="00D53C9E">
          <w:rPr>
            <w:rStyle w:val="Hipervnculo"/>
            <w:rFonts w:ascii="Verdana" w:hAnsi="Verdana" w:cs="Verdana"/>
            <w:i/>
            <w:iCs/>
            <w:spacing w:val="8"/>
            <w:sz w:val="21"/>
            <w:szCs w:val="21"/>
            <w:lang w:val="es-ES" w:eastAsia="es-ES"/>
          </w:rPr>
          <w:t>xxxxxxxxx@hotmail.com</w:t>
        </w:r>
      </w:hyperlink>
      <w:r w:rsidRPr="00322E64">
        <w:rPr>
          <w:rFonts w:ascii="Verdana" w:hAnsi="Verdana" w:cs="Verdana"/>
          <w:i/>
          <w:iCs/>
          <w:spacing w:val="8"/>
          <w:sz w:val="21"/>
          <w:szCs w:val="21"/>
          <w:lang w:val="es-ES" w:eastAsia="es-ES"/>
        </w:rPr>
        <w:t>"</w:t>
      </w:r>
    </w:p>
    <w:p w:rsidR="005202A6" w:rsidRDefault="00B42DA7">
      <w:pPr>
        <w:kinsoku w:val="0"/>
        <w:overflowPunct w:val="0"/>
        <w:autoSpaceDE/>
        <w:autoSpaceDN/>
        <w:adjustRightInd/>
        <w:spacing w:before="271" w:line="263"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OCTAVO: </w:t>
      </w:r>
      <w:r>
        <w:rPr>
          <w:rFonts w:ascii="Verdana" w:hAnsi="Verdana" w:cs="Verdana"/>
          <w:sz w:val="21"/>
          <w:szCs w:val="21"/>
          <w:lang w:val="es-ES" w:eastAsia="es-ES"/>
        </w:rPr>
        <w:t>En los procedimientos seguidos se han observado las prescripciones legales.</w:t>
      </w:r>
    </w:p>
    <w:p w:rsidR="005202A6" w:rsidRDefault="00B42DA7">
      <w:pPr>
        <w:kinsoku w:val="0"/>
        <w:overflowPunct w:val="0"/>
        <w:autoSpaceDE/>
        <w:autoSpaceDN/>
        <w:adjustRightInd/>
        <w:spacing w:before="543" w:line="263" w:lineRule="exact"/>
        <w:ind w:left="72" w:right="72"/>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Redacta Jueza Villegas Herrera; y,</w:t>
      </w:r>
    </w:p>
    <w:p w:rsidR="005202A6" w:rsidRDefault="00B42DA7">
      <w:pPr>
        <w:kinsoku w:val="0"/>
        <w:overflowPunct w:val="0"/>
        <w:autoSpaceDE/>
        <w:autoSpaceDN/>
        <w:adjustRightInd/>
        <w:spacing w:before="805" w:line="255" w:lineRule="exact"/>
        <w:ind w:left="72" w:right="72"/>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CONSIDERANDO</w:t>
      </w:r>
    </w:p>
    <w:p w:rsidR="005202A6" w:rsidRDefault="00B42DA7">
      <w:pPr>
        <w:numPr>
          <w:ilvl w:val="0"/>
          <w:numId w:val="1"/>
        </w:numPr>
        <w:kinsoku w:val="0"/>
        <w:overflowPunct w:val="0"/>
        <w:autoSpaceDE/>
        <w:autoSpaceDN/>
        <w:adjustRightInd/>
        <w:spacing w:before="287" w:line="263"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N.7969 del 22 de diciembre de 1999.</w:t>
      </w:r>
    </w:p>
    <w:p w:rsidR="005202A6" w:rsidRDefault="00B42DA7">
      <w:pPr>
        <w:numPr>
          <w:ilvl w:val="0"/>
          <w:numId w:val="1"/>
        </w:numPr>
        <w:kinsoku w:val="0"/>
        <w:overflowPunct w:val="0"/>
        <w:autoSpaceDE/>
        <w:autoSpaceDN/>
        <w:adjustRightInd/>
        <w:spacing w:before="305" w:line="263"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Legitimación:</w:t>
      </w:r>
      <w:r>
        <w:rPr>
          <w:rFonts w:ascii="Verdana" w:hAnsi="Verdana" w:cs="Verdana"/>
          <w:sz w:val="21"/>
          <w:szCs w:val="21"/>
          <w:lang w:val="es-ES" w:eastAsia="es-ES"/>
        </w:rPr>
        <w:t xml:space="preserve"> Al señor </w:t>
      </w:r>
      <w:r>
        <w:rPr>
          <w:rFonts w:ascii="Verdana" w:hAnsi="Verdana" w:cs="Verdana"/>
          <w:b/>
          <w:bCs/>
          <w:sz w:val="21"/>
          <w:szCs w:val="21"/>
          <w:lang w:val="es-ES" w:eastAsia="es-ES"/>
        </w:rPr>
        <w:t>R</w:t>
      </w:r>
      <w:r w:rsidR="00322E64">
        <w:rPr>
          <w:rFonts w:ascii="Verdana" w:hAnsi="Verdana" w:cs="Verdana"/>
          <w:b/>
          <w:bCs/>
          <w:sz w:val="21"/>
          <w:szCs w:val="21"/>
          <w:lang w:val="es-ES" w:eastAsia="es-ES"/>
        </w:rPr>
        <w:t>.A.R.D.</w:t>
      </w:r>
      <w:r>
        <w:rPr>
          <w:rFonts w:ascii="Verdana" w:hAnsi="Verdana" w:cs="Verdana"/>
          <w:b/>
          <w:bCs/>
          <w:sz w:val="21"/>
          <w:szCs w:val="21"/>
          <w:lang w:val="es-ES" w:eastAsia="es-ES"/>
        </w:rPr>
        <w:t xml:space="preserve">, cédula de identidad número </w:t>
      </w:r>
      <w:r w:rsidR="00322E64">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le caducaron con el acuerdo impugnado, la concesión de taxi </w:t>
      </w:r>
      <w:r w:rsidR="00322E64">
        <w:rPr>
          <w:rFonts w:ascii="Verdana" w:hAnsi="Verdana" w:cs="Verdana"/>
          <w:b/>
          <w:bCs/>
          <w:i/>
          <w:iCs/>
          <w:sz w:val="21"/>
          <w:szCs w:val="21"/>
          <w:lang w:val="es-ES" w:eastAsia="es-ES"/>
        </w:rPr>
        <w:t>TSJ</w:t>
      </w:r>
      <w:r>
        <w:rPr>
          <w:rFonts w:ascii="Verdana" w:hAnsi="Verdana" w:cs="Verdana"/>
          <w:b/>
          <w:bCs/>
          <w:i/>
          <w:iCs/>
          <w:sz w:val="21"/>
          <w:szCs w:val="21"/>
          <w:lang w:val="es-ES" w:eastAsia="es-ES"/>
        </w:rPr>
        <w:t xml:space="preserve"> </w:t>
      </w:r>
      <w:r w:rsidR="00322E6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sz w:val="21"/>
          <w:szCs w:val="21"/>
          <w:lang w:val="es-ES" w:eastAsia="es-ES"/>
        </w:rPr>
        <w:t xml:space="preserve">por lo que cuenta con la legitimación necesaria para actuar en el presente asunto. </w:t>
      </w:r>
      <w:r>
        <w:rPr>
          <w:rFonts w:ascii="Verdana" w:hAnsi="Verdana" w:cs="Verdana"/>
          <w:b/>
          <w:bCs/>
          <w:sz w:val="21"/>
          <w:szCs w:val="21"/>
          <w:lang w:val="es-ES" w:eastAsia="es-ES"/>
        </w:rPr>
        <w:t xml:space="preserve">En </w:t>
      </w:r>
      <w:r>
        <w:rPr>
          <w:rFonts w:ascii="Verdana" w:hAnsi="Verdana" w:cs="Verdana"/>
          <w:b/>
          <w:bCs/>
          <w:sz w:val="21"/>
          <w:szCs w:val="21"/>
          <w:u w:val="single"/>
          <w:lang w:val="es-ES" w:eastAsia="es-ES"/>
        </w:rPr>
        <w:t>cuanto al plazo:</w:t>
      </w:r>
      <w:r>
        <w:rPr>
          <w:rFonts w:ascii="Verdana" w:hAnsi="Verdana" w:cs="Verdana"/>
          <w:sz w:val="21"/>
          <w:szCs w:val="21"/>
          <w:lang w:val="es-ES" w:eastAsia="es-ES"/>
        </w:rPr>
        <w:t xml:space="preserve"> El Recurso de Apelación fue presentado fuera del plazo legal de cinco días establecido en el artículo 11 de la Ley N. 7969, ya que el acuerdo le fue notificado al recurrente al medio indicado el día 20 de marzo de 2017 (ver folio 24) y el recurso fue presentado el día 25 de abril del mismo año.</w:t>
      </w:r>
    </w:p>
    <w:p w:rsidR="005202A6" w:rsidRDefault="00B42DA7">
      <w:pPr>
        <w:kinsoku w:val="0"/>
        <w:overflowPunct w:val="0"/>
        <w:autoSpaceDE/>
        <w:autoSpaceDN/>
        <w:adjustRightInd/>
        <w:spacing w:before="267" w:line="26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tiene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el último documento presentado por el recurrente para el cambio de unidad, éste señaló a la Administración un fax para recibir notificaciones y un correo electrónico, no encontrándose documento ulterior en el expediente certificado y elevado por el Consejo de Transporte Público a este Tribunal que determine otro medio indicado posteriormente.</w:t>
      </w:r>
    </w:p>
    <w:p w:rsidR="005202A6" w:rsidRDefault="00B42DA7">
      <w:pPr>
        <w:kinsoku w:val="0"/>
        <w:overflowPunct w:val="0"/>
        <w:autoSpaceDE/>
        <w:autoSpaceDN/>
        <w:adjustRightInd/>
        <w:spacing w:before="267" w:after="926" w:line="269"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Dado que en el último documento que consta presentado por el recurrente, indica que su medio para escuchar notificaciones es: </w:t>
      </w:r>
      <w:r>
        <w:rPr>
          <w:rFonts w:ascii="Verdana" w:hAnsi="Verdana" w:cs="Verdana"/>
          <w:i/>
          <w:iCs/>
          <w:spacing w:val="3"/>
          <w:sz w:val="21"/>
          <w:szCs w:val="21"/>
          <w:lang w:val="es-ES" w:eastAsia="es-ES"/>
        </w:rPr>
        <w:t xml:space="preserve">"Recibo notificaciones al telefax </w:t>
      </w:r>
      <w:r w:rsidRPr="00322E64">
        <w:rPr>
          <w:rFonts w:ascii="Verdana" w:hAnsi="Verdana" w:cs="Verdana"/>
          <w:i/>
          <w:iCs/>
          <w:spacing w:val="3"/>
          <w:sz w:val="21"/>
          <w:szCs w:val="21"/>
          <w:lang w:val="es-ES" w:eastAsia="es-ES"/>
        </w:rPr>
        <w:t xml:space="preserve">número </w:t>
      </w:r>
      <w:r w:rsidR="00322E64" w:rsidRPr="00322E64">
        <w:rPr>
          <w:rFonts w:ascii="Verdana" w:hAnsi="Verdana" w:cs="Verdana"/>
          <w:i/>
          <w:iCs/>
          <w:spacing w:val="3"/>
          <w:sz w:val="21"/>
          <w:szCs w:val="21"/>
          <w:lang w:val="es-ES" w:eastAsia="es-ES"/>
        </w:rPr>
        <w:t>XXXX</w:t>
      </w:r>
      <w:r w:rsidRPr="00322E64">
        <w:rPr>
          <w:rFonts w:ascii="Verdana" w:hAnsi="Verdana" w:cs="Verdana"/>
          <w:i/>
          <w:iCs/>
          <w:spacing w:val="3"/>
          <w:sz w:val="21"/>
          <w:szCs w:val="21"/>
          <w:lang w:val="es-ES" w:eastAsia="es-ES"/>
        </w:rPr>
        <w:t>-</w:t>
      </w:r>
      <w:r w:rsidR="00322E64" w:rsidRPr="00322E64">
        <w:rPr>
          <w:rFonts w:ascii="Verdana" w:hAnsi="Verdana" w:cs="Verdana"/>
          <w:i/>
          <w:iCs/>
          <w:spacing w:val="3"/>
          <w:sz w:val="21"/>
          <w:szCs w:val="21"/>
          <w:lang w:val="es-ES" w:eastAsia="es-ES"/>
        </w:rPr>
        <w:t>XX</w:t>
      </w:r>
      <w:r w:rsidRPr="00322E64">
        <w:rPr>
          <w:rFonts w:ascii="Verdana" w:hAnsi="Verdana" w:cs="Verdana"/>
          <w:i/>
          <w:iCs/>
          <w:spacing w:val="3"/>
          <w:sz w:val="21"/>
          <w:szCs w:val="21"/>
          <w:lang w:val="es-ES" w:eastAsia="es-ES"/>
        </w:rPr>
        <w:t>-</w:t>
      </w:r>
      <w:r w:rsidR="00322E64" w:rsidRPr="00322E64">
        <w:rPr>
          <w:rFonts w:ascii="Verdana" w:hAnsi="Verdana" w:cs="Verdana"/>
          <w:i/>
          <w:iCs/>
          <w:spacing w:val="3"/>
          <w:sz w:val="21"/>
          <w:szCs w:val="21"/>
          <w:lang w:val="es-ES" w:eastAsia="es-ES"/>
        </w:rPr>
        <w:t>XX</w:t>
      </w:r>
      <w:r w:rsidRPr="00322E64">
        <w:rPr>
          <w:rFonts w:ascii="Verdana" w:hAnsi="Verdana" w:cs="Verdana"/>
          <w:i/>
          <w:iCs/>
          <w:spacing w:val="3"/>
          <w:sz w:val="21"/>
          <w:szCs w:val="21"/>
          <w:lang w:val="es-ES" w:eastAsia="es-ES"/>
        </w:rPr>
        <w:t xml:space="preserve"> </w:t>
      </w:r>
      <w:hyperlink r:id="rId13" w:history="1">
        <w:r w:rsidR="00322E64" w:rsidRPr="00322E64">
          <w:rPr>
            <w:rStyle w:val="Hipervnculo"/>
            <w:rFonts w:ascii="Verdana" w:hAnsi="Verdana" w:cs="Verdana"/>
            <w:i/>
            <w:iCs/>
            <w:color w:val="auto"/>
            <w:spacing w:val="3"/>
            <w:sz w:val="21"/>
            <w:szCs w:val="21"/>
            <w:lang w:val="es-ES" w:eastAsia="es-ES"/>
          </w:rPr>
          <w:t>xxxxxxxx@hotmail.com</w:t>
        </w:r>
      </w:hyperlink>
      <w:r w:rsidRPr="00322E64">
        <w:rPr>
          <w:rFonts w:ascii="Verdana" w:hAnsi="Verdana" w:cs="Verdana"/>
          <w:i/>
          <w:iCs/>
          <w:spacing w:val="3"/>
          <w:sz w:val="21"/>
          <w:szCs w:val="21"/>
          <w:u w:val="single"/>
          <w:lang w:val="es-ES" w:eastAsia="es-ES"/>
        </w:rPr>
        <w:t>"</w:t>
      </w:r>
      <w:r w:rsidRPr="00322E64">
        <w:rPr>
          <w:rFonts w:ascii="Verdana" w:hAnsi="Verdana" w:cs="Verdana"/>
          <w:i/>
          <w:iCs/>
          <w:spacing w:val="3"/>
          <w:sz w:val="21"/>
          <w:szCs w:val="21"/>
          <w:lang w:val="es-ES" w:eastAsia="es-ES"/>
        </w:rPr>
        <w:t xml:space="preserve"> y </w:t>
      </w:r>
      <w:r w:rsidRPr="00322E64">
        <w:rPr>
          <w:rFonts w:ascii="Verdana" w:hAnsi="Verdana" w:cs="Verdana"/>
          <w:spacing w:val="3"/>
          <w:sz w:val="21"/>
          <w:szCs w:val="21"/>
          <w:lang w:val="es-ES" w:eastAsia="es-ES"/>
        </w:rPr>
        <w:t>como no indicó expresamente</w:t>
      </w:r>
      <w:r>
        <w:rPr>
          <w:rFonts w:ascii="Verdana" w:hAnsi="Verdana" w:cs="Verdana"/>
          <w:spacing w:val="3"/>
          <w:sz w:val="21"/>
          <w:szCs w:val="21"/>
          <w:lang w:val="es-ES" w:eastAsia="es-ES"/>
        </w:rPr>
        <w:t xml:space="preserve"> cuál de los dos es el principal y cual el accesorio, la Administración podía determinar a cuál de ellos notificar, escogiendo el correo electrónico </w:t>
      </w:r>
      <w:hyperlink r:id="rId14" w:history="1">
        <w:r w:rsidR="00322E64" w:rsidRPr="00322E64">
          <w:rPr>
            <w:rStyle w:val="Hipervnculo"/>
            <w:rFonts w:ascii="Verdana" w:hAnsi="Verdana" w:cs="Verdana"/>
            <w:i/>
            <w:iCs/>
            <w:color w:val="auto"/>
            <w:spacing w:val="3"/>
            <w:sz w:val="21"/>
            <w:szCs w:val="21"/>
            <w:lang w:val="es-ES" w:eastAsia="es-ES"/>
          </w:rPr>
          <w:t>xxxxxxx@hotmail.com</w:t>
        </w:r>
      </w:hyperlink>
      <w:r w:rsidRPr="00322E64">
        <w:rPr>
          <w:rFonts w:ascii="Verdana" w:hAnsi="Verdana" w:cs="Verdana"/>
          <w:i/>
          <w:iCs/>
          <w:spacing w:val="3"/>
          <w:sz w:val="21"/>
          <w:szCs w:val="21"/>
          <w:u w:val="single"/>
          <w:lang w:val="es-ES" w:eastAsia="es-ES"/>
        </w:rPr>
        <w:t>.</w:t>
      </w:r>
      <w:r w:rsidRPr="00322E64">
        <w:rPr>
          <w:rFonts w:ascii="Verdana" w:hAnsi="Verdana" w:cs="Verdana"/>
          <w:spacing w:val="3"/>
          <w:sz w:val="21"/>
          <w:szCs w:val="21"/>
          <w:lang w:val="es-ES" w:eastAsia="es-ES"/>
        </w:rPr>
        <w:t xml:space="preserve"> mismo que al no dar el error de recibido se debe tener</w:t>
      </w:r>
      <w:r>
        <w:rPr>
          <w:rFonts w:ascii="Verdana" w:hAnsi="Verdana" w:cs="Verdana"/>
          <w:spacing w:val="3"/>
          <w:sz w:val="21"/>
          <w:szCs w:val="21"/>
          <w:lang w:val="es-ES" w:eastAsia="es-ES"/>
        </w:rPr>
        <w:t xml:space="preserve"> como bien realizada la notificación sin ser necesario la notificación en el siguiente medio propuesto.</w:t>
      </w:r>
    </w:p>
    <w:p w:rsidR="005202A6" w:rsidRDefault="005202A6">
      <w:pPr>
        <w:widowControl/>
        <w:rPr>
          <w:sz w:val="24"/>
          <w:szCs w:val="24"/>
        </w:rPr>
        <w:sectPr w:rsidR="005202A6">
          <w:pgSz w:w="12312" w:h="15749"/>
          <w:pgMar w:top="1480" w:right="1503" w:bottom="224" w:left="1749" w:header="720" w:footer="720" w:gutter="0"/>
          <w:cols w:space="720"/>
          <w:noEndnote/>
        </w:sectPr>
      </w:pPr>
    </w:p>
    <w:p w:rsidR="005202A6" w:rsidRDefault="005202A6">
      <w:pPr>
        <w:widowControl/>
        <w:rPr>
          <w:sz w:val="24"/>
          <w:szCs w:val="24"/>
        </w:rPr>
        <w:sectPr w:rsidR="005202A6">
          <w:type w:val="continuous"/>
          <w:pgSz w:w="12312" w:h="15749"/>
          <w:pgMar w:top="1480" w:right="1616" w:bottom="224" w:left="7636" w:header="720" w:footer="720" w:gutter="0"/>
          <w:cols w:space="720"/>
          <w:noEndnote/>
        </w:sectPr>
      </w:pPr>
    </w:p>
    <w:p w:rsidR="005202A6" w:rsidRDefault="00B42DA7">
      <w:pPr>
        <w:kinsoku w:val="0"/>
        <w:overflowPunct w:val="0"/>
        <w:autoSpaceDE/>
        <w:autoSpaceDN/>
        <w:adjustRightInd/>
        <w:spacing w:before="6" w:line="266" w:lineRule="exact"/>
        <w:ind w:left="72" w:right="144"/>
        <w:jc w:val="both"/>
        <w:textAlignment w:val="baseline"/>
        <w:rPr>
          <w:rFonts w:ascii="Verdana" w:hAnsi="Verdana" w:cs="Verdana"/>
          <w:i/>
          <w:iCs/>
          <w:sz w:val="21"/>
          <w:szCs w:val="21"/>
          <w:lang w:val="es-ES" w:eastAsia="es-ES"/>
        </w:rPr>
      </w:pPr>
      <w:r>
        <w:rPr>
          <w:rFonts w:ascii="Verdana" w:hAnsi="Verdana" w:cs="Verdana"/>
          <w:sz w:val="21"/>
          <w:szCs w:val="21"/>
          <w:lang w:val="es-ES" w:eastAsia="es-ES"/>
        </w:rPr>
        <w:lastRenderedPageBreak/>
        <w:t xml:space="preserve">A mayor claridad léase lo indicado por la Ley de Notificaciones Judiciales No 8687, en su numeral 36 el cual reza: </w:t>
      </w:r>
      <w:r>
        <w:rPr>
          <w:rFonts w:ascii="Verdana" w:hAnsi="Verdana" w:cs="Verdana"/>
          <w:i/>
          <w:iCs/>
          <w:sz w:val="21"/>
          <w:szCs w:val="21"/>
          <w:lang w:val="es-ES" w:eastAsia="es-ES"/>
        </w:rPr>
        <w:t>"</w:t>
      </w:r>
      <w:proofErr w:type="spellStart"/>
      <w:r>
        <w:rPr>
          <w:rFonts w:ascii="Verdana" w:hAnsi="Verdana" w:cs="Verdana"/>
          <w:i/>
          <w:iCs/>
          <w:sz w:val="21"/>
          <w:szCs w:val="21"/>
          <w:lang w:val="es-ES" w:eastAsia="es-ES"/>
        </w:rPr>
        <w:t>Autorízase</w:t>
      </w:r>
      <w:proofErr w:type="spellEnd"/>
      <w:r>
        <w:rPr>
          <w:rFonts w:ascii="Verdana" w:hAnsi="Verdana" w:cs="Verdana"/>
          <w:i/>
          <w:iCs/>
          <w:sz w:val="21"/>
          <w:szCs w:val="21"/>
          <w:lang w:val="es-ES" w:eastAsia="es-ES"/>
        </w:rPr>
        <w:t xml:space="preserve"> señalar únicamente dos medios distintos de manera simultánea, pero la parte o el interesado deberá indicar, en forma expresa, cuál de ellos se utilizará como principal. En caso de omisión, corresponde al juez la elección. Para aplicar la notificación automática, es indispensable agotar el medio accesorio. Igual regla se aplicará cuando se propongan dos direcciones electrónicas, de fax o de casilleros".</w:t>
      </w:r>
    </w:p>
    <w:p w:rsidR="005202A6" w:rsidRDefault="00B42DA7">
      <w:pPr>
        <w:kinsoku w:val="0"/>
        <w:overflowPunct w:val="0"/>
        <w:autoSpaceDE/>
        <w:autoSpaceDN/>
        <w:adjustRightInd/>
        <w:spacing w:before="273" w:line="267"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Por lo indicado debe tenerse por presentado fuera del plazo el Recurso de Apelación; no obstante, lo anterior al presentarse la incidencia de Nulidad, debe proceder este Tribunal a entrar a conocer de la misma de la siguiente manera:</w:t>
      </w:r>
    </w:p>
    <w:p w:rsidR="005202A6" w:rsidRDefault="00B42DA7">
      <w:pPr>
        <w:kinsoku w:val="0"/>
        <w:overflowPunct w:val="0"/>
        <w:autoSpaceDE/>
        <w:autoSpaceDN/>
        <w:adjustRightInd/>
        <w:spacing w:before="263" w:line="267"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3.- HECHOS PROBADOS DE IMPORTANCIA PARA ESTE ASUNTO: A</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JUNTA </w:t>
      </w:r>
      <w:r>
        <w:rPr>
          <w:sz w:val="19"/>
          <w:szCs w:val="19"/>
          <w:lang w:val="es-ES" w:eastAsia="es-ES"/>
        </w:rPr>
        <w:t xml:space="preserve">DIRECTIVA DEL CONSEJO DE TRANSPORTE PÚBLICO,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artículo 7.3.1 de la Sesión Ordinaria 10-2017 de 2 de marzo de 2017, </w:t>
      </w:r>
      <w:r>
        <w:rPr>
          <w:rFonts w:ascii="Verdana" w:hAnsi="Verdana" w:cs="Verdana"/>
          <w:sz w:val="21"/>
          <w:szCs w:val="21"/>
          <w:lang w:val="es-ES" w:eastAsia="es-ES"/>
        </w:rPr>
        <w:t xml:space="preserve">acuerda cancelar la concesión del señor </w:t>
      </w:r>
      <w:r>
        <w:rPr>
          <w:rFonts w:ascii="Verdana" w:hAnsi="Verdana" w:cs="Verdana"/>
          <w:b/>
          <w:bCs/>
          <w:sz w:val="21"/>
          <w:szCs w:val="21"/>
          <w:lang w:val="es-ES" w:eastAsia="es-ES"/>
        </w:rPr>
        <w:t>R</w:t>
      </w:r>
      <w:r w:rsidR="00322E64">
        <w:rPr>
          <w:rFonts w:ascii="Verdana" w:hAnsi="Verdana" w:cs="Verdana"/>
          <w:b/>
          <w:bCs/>
          <w:sz w:val="21"/>
          <w:szCs w:val="21"/>
          <w:lang w:val="es-ES" w:eastAsia="es-ES"/>
        </w:rPr>
        <w:t>.R.D.</w:t>
      </w:r>
      <w:r>
        <w:rPr>
          <w:rFonts w:ascii="Verdana" w:hAnsi="Verdana" w:cs="Verdana"/>
          <w:b/>
          <w:bCs/>
          <w:sz w:val="21"/>
          <w:szCs w:val="21"/>
          <w:lang w:val="es-ES" w:eastAsia="es-ES"/>
        </w:rPr>
        <w:t xml:space="preserve"> </w:t>
      </w:r>
      <w:r>
        <w:rPr>
          <w:rFonts w:ascii="Verdana" w:hAnsi="Verdana" w:cs="Verdana"/>
          <w:sz w:val="21"/>
          <w:szCs w:val="21"/>
          <w:lang w:val="es-ES" w:eastAsia="es-ES"/>
        </w:rPr>
        <w:t>(Léanse folios 22 y 23 del expediente administrativo)</w:t>
      </w:r>
    </w:p>
    <w:p w:rsidR="005202A6" w:rsidRDefault="00B42DA7">
      <w:pPr>
        <w:kinsoku w:val="0"/>
        <w:overflowPunct w:val="0"/>
        <w:autoSpaceDE/>
        <w:autoSpaceDN/>
        <w:adjustRightInd/>
        <w:spacing w:before="262" w:line="267" w:lineRule="exact"/>
        <w:ind w:left="72"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B</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El recurrente entre otros aspectos impugna el acuerdo de marras indicando que no se le notificó adecuadamente la cita de renovación de conformidad con lo solicitado en el mes de enero de 2015 por él, en nota que enviara al Consejo de Transporte Público. (léanse folios del 27 al 38 del expediente administrativo)</w:t>
      </w:r>
    </w:p>
    <w:p w:rsidR="005202A6" w:rsidRDefault="00B42DA7">
      <w:pPr>
        <w:kinsoku w:val="0"/>
        <w:overflowPunct w:val="0"/>
        <w:autoSpaceDE/>
        <w:autoSpaceDN/>
        <w:adjustRightInd/>
        <w:spacing w:before="249" w:line="267" w:lineRule="exact"/>
        <w:ind w:left="72" w:right="144"/>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C). La </w:t>
      </w:r>
      <w:r>
        <w:rPr>
          <w:spacing w:val="3"/>
          <w:sz w:val="19"/>
          <w:szCs w:val="19"/>
          <w:lang w:val="es-ES" w:eastAsia="es-ES"/>
        </w:rPr>
        <w:t xml:space="preserve">JUNTA DIRECTIVA DEL CONSEJO DE TRANSPORTE PÚBLICO, </w:t>
      </w:r>
      <w:r>
        <w:rPr>
          <w:rFonts w:ascii="Verdana" w:hAnsi="Verdana" w:cs="Verdana"/>
          <w:spacing w:val="3"/>
          <w:sz w:val="21"/>
          <w:szCs w:val="21"/>
          <w:lang w:val="es-ES" w:eastAsia="es-ES"/>
        </w:rPr>
        <w:t xml:space="preserve">mediante </w:t>
      </w:r>
      <w:r>
        <w:rPr>
          <w:rFonts w:ascii="Verdana" w:hAnsi="Verdana" w:cs="Verdana"/>
          <w:b/>
          <w:bCs/>
          <w:spacing w:val="3"/>
          <w:sz w:val="21"/>
          <w:szCs w:val="21"/>
          <w:lang w:val="es-ES" w:eastAsia="es-ES"/>
        </w:rPr>
        <w:t xml:space="preserve">artículo 7.4.1 de la Sesión Ordinaria 38-2017 de 4 de octubre de 2017, </w:t>
      </w:r>
      <w:r>
        <w:rPr>
          <w:rFonts w:ascii="Verdana" w:hAnsi="Verdana" w:cs="Verdana"/>
          <w:spacing w:val="3"/>
          <w:sz w:val="21"/>
          <w:szCs w:val="21"/>
          <w:lang w:val="es-ES" w:eastAsia="es-ES"/>
        </w:rPr>
        <w:t xml:space="preserve">acuerda acoger lo recomendado por la Dirección de Asuntos Jurídicos mediante informe </w:t>
      </w:r>
      <w:r>
        <w:rPr>
          <w:rFonts w:ascii="Verdana" w:hAnsi="Verdana" w:cs="Verdana"/>
          <w:b/>
          <w:bCs/>
          <w:spacing w:val="3"/>
          <w:sz w:val="21"/>
          <w:szCs w:val="21"/>
          <w:lang w:val="es-ES" w:eastAsia="es-ES"/>
        </w:rPr>
        <w:t xml:space="preserve">DAJ-2017002406 de 21 de setiembre de 2017, </w:t>
      </w:r>
      <w:r>
        <w:rPr>
          <w:rFonts w:ascii="Verdana" w:hAnsi="Verdana" w:cs="Verdana"/>
          <w:spacing w:val="3"/>
          <w:sz w:val="21"/>
          <w:szCs w:val="21"/>
          <w:lang w:val="es-ES" w:eastAsia="es-ES"/>
        </w:rPr>
        <w:t xml:space="preserve">y determina rechazar el Recurso de Revocatoria, así como el incidente de nulidad presentado. El acuerdo es recurrido por el señor </w:t>
      </w:r>
      <w:r>
        <w:rPr>
          <w:rFonts w:ascii="Verdana" w:hAnsi="Verdana" w:cs="Verdana"/>
          <w:b/>
          <w:bCs/>
          <w:spacing w:val="3"/>
          <w:sz w:val="21"/>
          <w:szCs w:val="21"/>
          <w:lang w:val="es-ES" w:eastAsia="es-ES"/>
        </w:rPr>
        <w:t>R</w:t>
      </w:r>
      <w:r w:rsidR="00322E64">
        <w:rPr>
          <w:rFonts w:ascii="Verdana" w:hAnsi="Verdana" w:cs="Verdana"/>
          <w:b/>
          <w:bCs/>
          <w:spacing w:val="3"/>
          <w:sz w:val="21"/>
          <w:szCs w:val="21"/>
          <w:lang w:val="es-ES" w:eastAsia="es-ES"/>
        </w:rPr>
        <w:t>.D.</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por cuanto en el mismo no se </w:t>
      </w:r>
      <w:proofErr w:type="spellStart"/>
      <w:r>
        <w:rPr>
          <w:rFonts w:ascii="Verdana" w:hAnsi="Verdana" w:cs="Verdana"/>
          <w:spacing w:val="3"/>
          <w:sz w:val="21"/>
          <w:szCs w:val="21"/>
          <w:lang w:val="es-ES" w:eastAsia="es-ES"/>
        </w:rPr>
        <w:t>ordeno</w:t>
      </w:r>
      <w:proofErr w:type="spellEnd"/>
      <w:r>
        <w:rPr>
          <w:rFonts w:ascii="Verdana" w:hAnsi="Verdana" w:cs="Verdana"/>
          <w:spacing w:val="3"/>
          <w:sz w:val="21"/>
          <w:szCs w:val="21"/>
          <w:lang w:val="es-ES" w:eastAsia="es-ES"/>
        </w:rPr>
        <w:t xml:space="preserve"> elevar la Apelación presentada. La </w:t>
      </w:r>
      <w:r>
        <w:rPr>
          <w:spacing w:val="3"/>
          <w:sz w:val="19"/>
          <w:szCs w:val="19"/>
          <w:lang w:val="es-ES" w:eastAsia="es-ES"/>
        </w:rPr>
        <w:t xml:space="preserve">JUNTA DIRECTIVA DEL CONSEJO DE TRANSPORTE PÚBLICO, </w:t>
      </w:r>
      <w:r>
        <w:rPr>
          <w:rFonts w:ascii="Verdana" w:hAnsi="Verdana" w:cs="Verdana"/>
          <w:spacing w:val="3"/>
          <w:sz w:val="21"/>
          <w:szCs w:val="21"/>
          <w:lang w:val="es-ES" w:eastAsia="es-ES"/>
        </w:rPr>
        <w:t xml:space="preserve">mediante </w:t>
      </w:r>
      <w:r>
        <w:rPr>
          <w:rFonts w:ascii="Verdana" w:hAnsi="Verdana" w:cs="Verdana"/>
          <w:b/>
          <w:bCs/>
          <w:spacing w:val="3"/>
          <w:sz w:val="21"/>
          <w:szCs w:val="21"/>
          <w:lang w:val="es-ES" w:eastAsia="es-ES"/>
        </w:rPr>
        <w:t xml:space="preserve">artículo 7.7.3 de la Sesión Ordinaria 45-2017 de 22 de noviembre de 2017, </w:t>
      </w:r>
      <w:r>
        <w:rPr>
          <w:rFonts w:ascii="Verdana" w:hAnsi="Verdana" w:cs="Verdana"/>
          <w:spacing w:val="3"/>
          <w:sz w:val="21"/>
          <w:szCs w:val="21"/>
          <w:lang w:val="es-ES" w:eastAsia="es-ES"/>
        </w:rPr>
        <w:t xml:space="preserve">acuerda acoger lo recomendado por la Dirección de Asuntos Jurídicos mediante informe </w:t>
      </w:r>
      <w:r>
        <w:rPr>
          <w:rFonts w:ascii="Verdana" w:hAnsi="Verdana" w:cs="Verdana"/>
          <w:b/>
          <w:bCs/>
          <w:spacing w:val="3"/>
          <w:sz w:val="21"/>
          <w:szCs w:val="21"/>
          <w:lang w:val="es-ES" w:eastAsia="es-ES"/>
        </w:rPr>
        <w:t xml:space="preserve">DAJ-2017002782 de 15 de noviembre de 2017, </w:t>
      </w:r>
      <w:r>
        <w:rPr>
          <w:rFonts w:ascii="Verdana" w:hAnsi="Verdana" w:cs="Verdana"/>
          <w:spacing w:val="3"/>
          <w:sz w:val="21"/>
          <w:szCs w:val="21"/>
          <w:lang w:val="es-ES" w:eastAsia="es-ES"/>
        </w:rPr>
        <w:t>y determina corregir el error cometido y proceder a elevar ante el Tribunal Administrativo de Transporte, el Recurso de Apelación presentado. (Léanse folios del 2 al 12 del expediente administrativo)</w:t>
      </w:r>
    </w:p>
    <w:p w:rsidR="005202A6" w:rsidRDefault="00B42DA7" w:rsidP="00322E64">
      <w:pPr>
        <w:tabs>
          <w:tab w:val="right" w:pos="9000"/>
        </w:tabs>
        <w:kinsoku w:val="0"/>
        <w:overflowPunct w:val="0"/>
        <w:autoSpaceDE/>
        <w:autoSpaceDN/>
        <w:adjustRightInd/>
        <w:spacing w:before="261" w:line="267" w:lineRule="exact"/>
        <w:ind w:left="72"/>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D).- </w:t>
      </w:r>
      <w:r>
        <w:rPr>
          <w:rFonts w:ascii="Verdana" w:hAnsi="Verdana" w:cs="Verdana"/>
          <w:sz w:val="21"/>
          <w:szCs w:val="21"/>
          <w:lang w:val="es-ES" w:eastAsia="es-ES"/>
        </w:rPr>
        <w:t>Consta del expediente administrativo, que</w:t>
      </w:r>
      <w:r w:rsidR="00322E64">
        <w:rPr>
          <w:rFonts w:ascii="Verdana" w:hAnsi="Verdana" w:cs="Verdana"/>
          <w:sz w:val="21"/>
          <w:szCs w:val="21"/>
          <w:lang w:val="es-ES" w:eastAsia="es-ES"/>
        </w:rPr>
        <w:t xml:space="preserve"> </w:t>
      </w:r>
      <w:r>
        <w:rPr>
          <w:rFonts w:ascii="Verdana" w:hAnsi="Verdana" w:cs="Verdana"/>
          <w:sz w:val="21"/>
          <w:szCs w:val="21"/>
          <w:lang w:val="es-ES" w:eastAsia="es-ES"/>
        </w:rPr>
        <w:t>el recurrente en el</w:t>
      </w:r>
      <w:r w:rsidR="00322E64">
        <w:rPr>
          <w:rFonts w:ascii="Verdana" w:hAnsi="Verdana" w:cs="Verdana"/>
          <w:sz w:val="21"/>
          <w:szCs w:val="21"/>
          <w:lang w:val="es-ES" w:eastAsia="es-ES"/>
        </w:rPr>
        <w:t xml:space="preserve"> </w:t>
      </w:r>
      <w:r>
        <w:rPr>
          <w:rFonts w:ascii="Verdana" w:hAnsi="Verdana" w:cs="Verdana"/>
          <w:i/>
          <w:iCs/>
          <w:sz w:val="21"/>
          <w:szCs w:val="21"/>
          <w:lang w:val="es-ES" w:eastAsia="es-ES"/>
        </w:rPr>
        <w:t xml:space="preserve">"FORMULARIO PARA LA RENOVACIÓN </w:t>
      </w:r>
      <w:r>
        <w:rPr>
          <w:i/>
          <w:iCs/>
          <w:sz w:val="23"/>
          <w:szCs w:val="23"/>
          <w:lang w:val="es-ES" w:eastAsia="es-ES"/>
        </w:rPr>
        <w:t xml:space="preserve">DE CONCESIONES DE TAXIS" </w:t>
      </w:r>
      <w:r>
        <w:rPr>
          <w:rFonts w:ascii="Verdana" w:hAnsi="Verdana" w:cs="Verdana"/>
          <w:sz w:val="21"/>
          <w:szCs w:val="21"/>
          <w:lang w:val="es-ES" w:eastAsia="es-ES"/>
        </w:rPr>
        <w:t xml:space="preserve">indicó como medio para </w:t>
      </w:r>
      <w:r w:rsidR="00322E64" w:rsidRPr="00322E64">
        <w:rPr>
          <w:rFonts w:ascii="Verdana" w:hAnsi="Verdana" w:cs="Verdana"/>
          <w:sz w:val="21"/>
          <w:szCs w:val="21"/>
          <w:lang w:val="es-ES" w:eastAsia="es-ES"/>
        </w:rPr>
        <w:t>e</w:t>
      </w:r>
      <w:r w:rsidRPr="00322E64">
        <w:rPr>
          <w:rFonts w:ascii="Verdana" w:hAnsi="Verdana" w:cs="Verdana"/>
          <w:sz w:val="21"/>
          <w:szCs w:val="21"/>
          <w:lang w:val="es-ES" w:eastAsia="es-ES"/>
        </w:rPr>
        <w:t xml:space="preserve">scuchar notificaciones el correo electrónico </w:t>
      </w:r>
      <w:hyperlink r:id="rId15" w:history="1">
        <w:r w:rsidR="00322E64" w:rsidRPr="00322E64">
          <w:rPr>
            <w:rStyle w:val="Hipervnculo"/>
            <w:rFonts w:ascii="Verdana" w:hAnsi="Verdana" w:cs="Verdana"/>
            <w:color w:val="auto"/>
            <w:sz w:val="21"/>
            <w:szCs w:val="21"/>
            <w:lang w:val="es-ES" w:eastAsia="es-ES"/>
          </w:rPr>
          <w:t>xxxxxxx@yahoo.com</w:t>
        </w:r>
      </w:hyperlink>
      <w:r w:rsidRPr="00322E64">
        <w:rPr>
          <w:rFonts w:ascii="Verdana" w:hAnsi="Verdana" w:cs="Verdana"/>
          <w:sz w:val="21"/>
          <w:szCs w:val="21"/>
          <w:u w:val="single"/>
          <w:lang w:val="es-ES" w:eastAsia="es-ES"/>
        </w:rPr>
        <w:t>,</w:t>
      </w:r>
      <w:r w:rsidRPr="00322E64">
        <w:rPr>
          <w:rFonts w:ascii="Verdana" w:hAnsi="Verdana" w:cs="Verdana"/>
          <w:sz w:val="21"/>
          <w:szCs w:val="21"/>
          <w:lang w:val="es-ES" w:eastAsia="es-ES"/>
        </w:rPr>
        <w:t xml:space="preserve"> a esa dirección</w:t>
      </w:r>
      <w:r>
        <w:rPr>
          <w:rFonts w:ascii="Verdana" w:hAnsi="Verdana" w:cs="Verdana"/>
          <w:sz w:val="21"/>
          <w:szCs w:val="21"/>
          <w:lang w:val="es-ES" w:eastAsia="es-ES"/>
        </w:rPr>
        <w:t xml:space="preserve"> electrónica se le notificó el 29 de enero de 2014, una serie de requisitos que debía cumplir como parte de la gestión de renovación de la concesión y se le otorgó 10 </w:t>
      </w:r>
      <w:r w:rsidRPr="00322E64">
        <w:rPr>
          <w:rFonts w:ascii="Verdana" w:hAnsi="Verdana" w:cs="Verdana"/>
          <w:sz w:val="21"/>
          <w:szCs w:val="21"/>
          <w:lang w:val="es-ES" w:eastAsia="es-ES"/>
        </w:rPr>
        <w:t xml:space="preserve">días hábiles para presentarlos. Al correo electrónico </w:t>
      </w:r>
      <w:r w:rsidR="00322E64" w:rsidRPr="00322E64">
        <w:rPr>
          <w:rFonts w:ascii="Verdana" w:hAnsi="Verdana" w:cs="Verdana"/>
          <w:sz w:val="21"/>
          <w:szCs w:val="21"/>
          <w:u w:val="single"/>
          <w:lang w:val="es-ES" w:eastAsia="es-ES"/>
        </w:rPr>
        <w:t>xxxxxxx</w:t>
      </w:r>
      <w:hyperlink r:id="rId16" w:history="1">
        <w:r w:rsidR="00322E64" w:rsidRPr="00322E64">
          <w:rPr>
            <w:rFonts w:ascii="Verdana" w:hAnsi="Verdana" w:cs="Verdana"/>
            <w:sz w:val="21"/>
            <w:szCs w:val="21"/>
            <w:u w:val="single"/>
            <w:lang w:val="es-ES" w:eastAsia="es-ES"/>
          </w:rPr>
          <w:t>@</w:t>
        </w:r>
        <w:r w:rsidRPr="00322E64">
          <w:rPr>
            <w:rFonts w:ascii="Verdana" w:hAnsi="Verdana" w:cs="Verdana"/>
            <w:sz w:val="21"/>
            <w:szCs w:val="21"/>
            <w:u w:val="single"/>
            <w:lang w:val="es-ES" w:eastAsia="es-ES"/>
          </w:rPr>
          <w:t>yahoo.com</w:t>
        </w:r>
      </w:hyperlink>
      <w:r w:rsidRPr="00322E64">
        <w:rPr>
          <w:rFonts w:ascii="Verdana" w:hAnsi="Verdana" w:cs="Verdana"/>
          <w:sz w:val="21"/>
          <w:szCs w:val="21"/>
          <w:u w:val="single"/>
          <w:lang w:val="es-ES" w:eastAsia="es-ES"/>
        </w:rPr>
        <w:t>,</w:t>
      </w:r>
      <w:r w:rsidRPr="00322E64">
        <w:rPr>
          <w:rFonts w:ascii="Verdana" w:hAnsi="Verdana" w:cs="Verdana"/>
          <w:sz w:val="21"/>
          <w:szCs w:val="21"/>
          <w:lang w:val="es-ES" w:eastAsia="es-ES"/>
        </w:rPr>
        <w:t xml:space="preserve"> se le</w:t>
      </w:r>
      <w:r>
        <w:rPr>
          <w:rFonts w:ascii="Verdana" w:hAnsi="Verdana" w:cs="Verdana"/>
          <w:sz w:val="21"/>
          <w:szCs w:val="21"/>
          <w:lang w:val="es-ES" w:eastAsia="es-ES"/>
        </w:rPr>
        <w:t xml:space="preserve"> comunica al recurrente el 1 de diciembre de 2014, cita para la firma del contrato para el día 5 de diciembre de 2014 a la 1 de la tarde, misma a la que no asistió. El recurrente se apersona ante el Consejo de Transporte Público el 15 de diciembre de 2014 y manifiesta que </w:t>
      </w:r>
      <w:r>
        <w:rPr>
          <w:rFonts w:ascii="Verdana" w:hAnsi="Verdana" w:cs="Verdana"/>
          <w:i/>
          <w:iCs/>
          <w:sz w:val="21"/>
          <w:szCs w:val="21"/>
          <w:lang w:val="es-ES" w:eastAsia="es-ES"/>
        </w:rPr>
        <w:t xml:space="preserve">"...Fui convocado para la firma del contrato de concesión de la placa </w:t>
      </w:r>
      <w:r>
        <w:rPr>
          <w:rFonts w:ascii="Verdana" w:hAnsi="Verdana" w:cs="Verdana"/>
          <w:b/>
          <w:bCs/>
          <w:i/>
          <w:iCs/>
          <w:sz w:val="21"/>
          <w:szCs w:val="21"/>
          <w:lang w:val="es-ES" w:eastAsia="es-ES"/>
        </w:rPr>
        <w:t xml:space="preserve">TSJ </w:t>
      </w:r>
      <w:r w:rsidR="00322E64">
        <w:rPr>
          <w:rFonts w:ascii="Verdana" w:hAnsi="Verdana" w:cs="Verdana"/>
          <w:b/>
          <w:bCs/>
          <w:i/>
          <w:iCs/>
          <w:sz w:val="21"/>
          <w:szCs w:val="21"/>
          <w:lang w:val="es-ES" w:eastAsia="es-ES"/>
        </w:rPr>
        <w:t>XXXX</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existiendo un</w:t>
      </w:r>
    </w:p>
    <w:p w:rsidR="005202A6" w:rsidRDefault="005202A6">
      <w:pPr>
        <w:widowControl/>
        <w:rPr>
          <w:sz w:val="24"/>
          <w:szCs w:val="24"/>
        </w:rPr>
        <w:sectPr w:rsidR="005202A6">
          <w:pgSz w:w="12312" w:h="15749"/>
          <w:pgMar w:top="1340" w:right="1645" w:bottom="313" w:left="1607" w:header="720" w:footer="720" w:gutter="0"/>
          <w:cols w:space="720"/>
          <w:noEndnote/>
        </w:sectPr>
      </w:pPr>
    </w:p>
    <w:p w:rsidR="005202A6" w:rsidRDefault="005202A6">
      <w:pPr>
        <w:widowControl/>
        <w:rPr>
          <w:sz w:val="24"/>
          <w:szCs w:val="24"/>
        </w:rPr>
        <w:sectPr w:rsidR="005202A6">
          <w:type w:val="continuous"/>
          <w:pgSz w:w="12312" w:h="15749"/>
          <w:pgMar w:top="1340" w:right="1730" w:bottom="313" w:left="7502" w:header="720" w:footer="720" w:gutter="0"/>
          <w:cols w:space="720"/>
          <w:noEndnote/>
        </w:sectPr>
      </w:pPr>
    </w:p>
    <w:p w:rsidR="005202A6" w:rsidRDefault="00B42DA7">
      <w:pPr>
        <w:kinsoku w:val="0"/>
        <w:overflowPunct w:val="0"/>
        <w:autoSpaceDE/>
        <w:autoSpaceDN/>
        <w:adjustRightInd/>
        <w:spacing w:before="61" w:line="264" w:lineRule="exact"/>
        <w:ind w:left="72" w:right="72"/>
        <w:jc w:val="both"/>
        <w:textAlignment w:val="baseline"/>
        <w:rPr>
          <w:rFonts w:ascii="Verdana" w:hAnsi="Verdana" w:cs="Verdana"/>
          <w:spacing w:val="2"/>
          <w:sz w:val="21"/>
          <w:szCs w:val="21"/>
          <w:lang w:val="es-ES" w:eastAsia="es-ES"/>
        </w:rPr>
      </w:pPr>
      <w:r>
        <w:rPr>
          <w:rFonts w:ascii="Verdana" w:hAnsi="Verdana" w:cs="Verdana"/>
          <w:i/>
          <w:iCs/>
          <w:spacing w:val="2"/>
          <w:sz w:val="21"/>
          <w:szCs w:val="21"/>
          <w:lang w:val="es-ES" w:eastAsia="es-ES"/>
        </w:rPr>
        <w:lastRenderedPageBreak/>
        <w:t xml:space="preserve">error en la transmisión del correo, ya que no llego a su destino, me entere el día 12 de diciembre de dicha convocatoria y del error que se presentó,... SOLICITO SE REPROGRAME LA CITA PARA PODER PRESENTAR TODA LA DOCUMENTACION REQUERIDA.....", </w:t>
      </w:r>
      <w:r>
        <w:rPr>
          <w:rFonts w:ascii="Verdana" w:hAnsi="Verdana" w:cs="Verdana"/>
          <w:spacing w:val="2"/>
          <w:sz w:val="21"/>
          <w:szCs w:val="21"/>
          <w:lang w:val="es-ES" w:eastAsia="es-ES"/>
        </w:rPr>
        <w:t xml:space="preserve">en esta ocasión indica como medio para escuchar notificaciones </w:t>
      </w:r>
      <w:r w:rsidRPr="00BD5778">
        <w:rPr>
          <w:rFonts w:ascii="Verdana" w:hAnsi="Verdana" w:cs="Verdana"/>
          <w:spacing w:val="2"/>
          <w:sz w:val="21"/>
          <w:szCs w:val="21"/>
          <w:lang w:val="es-ES" w:eastAsia="es-ES"/>
        </w:rPr>
        <w:t xml:space="preserve">el fax </w:t>
      </w:r>
      <w:r w:rsidR="00BD5778">
        <w:rPr>
          <w:rFonts w:ascii="Verdana" w:hAnsi="Verdana" w:cs="Verdana"/>
          <w:spacing w:val="2"/>
          <w:sz w:val="21"/>
          <w:szCs w:val="21"/>
          <w:lang w:val="es-ES" w:eastAsia="es-ES"/>
        </w:rPr>
        <w:t>XXXXXXXX</w:t>
      </w:r>
      <w:r w:rsidRPr="00BD5778">
        <w:rPr>
          <w:rFonts w:ascii="Verdana" w:hAnsi="Verdana" w:cs="Verdana"/>
          <w:spacing w:val="2"/>
          <w:sz w:val="21"/>
          <w:szCs w:val="21"/>
          <w:lang w:val="es-ES" w:eastAsia="es-ES"/>
        </w:rPr>
        <w:t xml:space="preserve"> o correo electrónico </w:t>
      </w:r>
      <w:hyperlink r:id="rId17" w:history="1">
        <w:r w:rsidR="00BD5778" w:rsidRPr="00BD5778">
          <w:rPr>
            <w:rStyle w:val="Hipervnculo"/>
            <w:rFonts w:ascii="Verdana" w:hAnsi="Verdana" w:cs="Verdana"/>
            <w:color w:val="auto"/>
            <w:spacing w:val="2"/>
            <w:sz w:val="21"/>
            <w:szCs w:val="21"/>
            <w:lang w:val="es-ES" w:eastAsia="es-ES"/>
          </w:rPr>
          <w:t>xxxxxxxxx@hotmail.com</w:t>
        </w:r>
      </w:hyperlink>
      <w:r w:rsidRPr="00BD5778">
        <w:rPr>
          <w:rFonts w:ascii="Verdana" w:hAnsi="Verdana" w:cs="Verdana"/>
          <w:spacing w:val="2"/>
          <w:sz w:val="21"/>
          <w:szCs w:val="21"/>
          <w:lang w:val="es-ES" w:eastAsia="es-ES"/>
        </w:rPr>
        <w:t xml:space="preserve"> o al teléfono</w:t>
      </w:r>
      <w:r>
        <w:rPr>
          <w:rFonts w:ascii="Verdana" w:hAnsi="Verdana" w:cs="Verdana"/>
          <w:spacing w:val="2"/>
          <w:sz w:val="21"/>
          <w:szCs w:val="21"/>
          <w:lang w:val="es-ES" w:eastAsia="es-ES"/>
        </w:rPr>
        <w:t xml:space="preserve"> </w:t>
      </w:r>
      <w:r w:rsidR="00A24AC1">
        <w:rPr>
          <w:rFonts w:ascii="Verdana" w:hAnsi="Verdana" w:cs="Verdana"/>
          <w:spacing w:val="2"/>
          <w:sz w:val="21"/>
          <w:szCs w:val="21"/>
          <w:lang w:val="es-ES" w:eastAsia="es-ES"/>
        </w:rPr>
        <w:t>XXXXXXX</w:t>
      </w:r>
      <w:r>
        <w:rPr>
          <w:rFonts w:ascii="Verdana" w:hAnsi="Verdana" w:cs="Verdana"/>
          <w:spacing w:val="2"/>
          <w:sz w:val="21"/>
          <w:szCs w:val="21"/>
          <w:lang w:val="es-ES" w:eastAsia="es-ES"/>
        </w:rPr>
        <w:t xml:space="preserve"> de la misma manera el 27 de enero de 2015 se apersona el recurrente ante la Dirección Ejecutiva del CTP, aportando documento de la C.C.S.S, con el fin de que se le reprograme su cita para la firma de la renovación del contrato esta vez indica como medio de notificaciones el correo electrónico </w:t>
      </w:r>
      <w:r w:rsidR="00A24AC1">
        <w:rPr>
          <w:rFonts w:ascii="Verdana" w:hAnsi="Verdana" w:cs="Verdana"/>
          <w:spacing w:val="2"/>
          <w:sz w:val="21"/>
          <w:szCs w:val="21"/>
          <w:u w:val="single"/>
          <w:lang w:val="es-ES" w:eastAsia="es-ES"/>
        </w:rPr>
        <w:t>xxxxxx@</w:t>
      </w:r>
      <w:hyperlink r:id="rId18" w:history="1">
        <w:r>
          <w:rPr>
            <w:rFonts w:ascii="Verdana" w:hAnsi="Verdana" w:cs="Verdana"/>
            <w:color w:val="0000FF"/>
            <w:spacing w:val="2"/>
            <w:sz w:val="21"/>
            <w:szCs w:val="21"/>
            <w:u w:val="single"/>
            <w:lang w:val="es-ES" w:eastAsia="es-ES"/>
          </w:rPr>
          <w:t>hotmaill.com</w:t>
        </w:r>
      </w:hyperlink>
      <w:r>
        <w:rPr>
          <w:rFonts w:ascii="Verdana" w:hAnsi="Verdana" w:cs="Verdana"/>
          <w:spacing w:val="2"/>
          <w:sz w:val="21"/>
          <w:szCs w:val="21"/>
          <w:lang w:val="es-ES" w:eastAsia="es-ES"/>
        </w:rPr>
        <w:t xml:space="preserve"> y dos números de teléfono, no indicando que sean fax. (Léanse folios 56, 58, 100 vuelto, 101 y 102 del expediente administrativo)</w:t>
      </w:r>
    </w:p>
    <w:p w:rsidR="005202A6" w:rsidRPr="00A24AC1" w:rsidRDefault="00B42DA7">
      <w:pPr>
        <w:kinsoku w:val="0"/>
        <w:overflowPunct w:val="0"/>
        <w:autoSpaceDE/>
        <w:autoSpaceDN/>
        <w:adjustRightInd/>
        <w:spacing w:before="259" w:line="264" w:lineRule="exact"/>
        <w:ind w:left="72" w:right="72"/>
        <w:jc w:val="both"/>
        <w:textAlignment w:val="baseline"/>
        <w:rPr>
          <w:rFonts w:ascii="Verdana" w:hAnsi="Verdana" w:cs="Verdana"/>
          <w:spacing w:val="6"/>
          <w:sz w:val="21"/>
          <w:szCs w:val="21"/>
          <w:u w:val="single"/>
          <w:lang w:val="es-ES" w:eastAsia="es-ES"/>
        </w:rPr>
      </w:pPr>
      <w:r>
        <w:rPr>
          <w:rFonts w:ascii="Verdana" w:hAnsi="Verdana" w:cs="Verdana"/>
          <w:b/>
          <w:bCs/>
          <w:spacing w:val="6"/>
          <w:sz w:val="21"/>
          <w:szCs w:val="21"/>
          <w:lang w:val="es-ES" w:eastAsia="es-ES"/>
        </w:rPr>
        <w:t>E</w:t>
      </w:r>
      <w:proofErr w:type="gramStart"/>
      <w:r>
        <w:rPr>
          <w:rFonts w:ascii="Verdana" w:hAnsi="Verdana" w:cs="Verdana"/>
          <w:b/>
          <w:bCs/>
          <w:spacing w:val="6"/>
          <w:sz w:val="21"/>
          <w:szCs w:val="21"/>
          <w:lang w:val="es-ES" w:eastAsia="es-ES"/>
        </w:rPr>
        <w:t>).-</w:t>
      </w:r>
      <w:proofErr w:type="gramEnd"/>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Se tiene por demostrado que el correo electrónico que el recurrente ha venido reiteradamente indicando al CTP, como medio para escuchar </w:t>
      </w:r>
      <w:r w:rsidRPr="00A24AC1">
        <w:rPr>
          <w:rFonts w:ascii="Verdana" w:hAnsi="Verdana" w:cs="Verdana"/>
          <w:spacing w:val="6"/>
          <w:sz w:val="21"/>
          <w:szCs w:val="21"/>
          <w:lang w:val="es-ES" w:eastAsia="es-ES"/>
        </w:rPr>
        <w:t xml:space="preserve">notificaciones es </w:t>
      </w:r>
      <w:hyperlink r:id="rId19" w:history="1">
        <w:r w:rsidR="00A24AC1" w:rsidRPr="00A24AC1">
          <w:rPr>
            <w:rStyle w:val="Hipervnculo"/>
            <w:rFonts w:ascii="Verdana" w:hAnsi="Verdana" w:cs="Verdana"/>
            <w:color w:val="auto"/>
            <w:spacing w:val="6"/>
            <w:sz w:val="21"/>
            <w:szCs w:val="21"/>
            <w:lang w:val="es-ES" w:eastAsia="es-ES"/>
          </w:rPr>
          <w:t>xxxxxxxxx@hotmail.com</w:t>
        </w:r>
      </w:hyperlink>
      <w:r w:rsidRPr="00A24AC1">
        <w:rPr>
          <w:rFonts w:ascii="Verdana" w:hAnsi="Verdana" w:cs="Verdana"/>
          <w:spacing w:val="6"/>
          <w:sz w:val="21"/>
          <w:szCs w:val="21"/>
          <w:u w:val="single"/>
          <w:lang w:val="es-ES" w:eastAsia="es-ES"/>
        </w:rPr>
        <w:t xml:space="preserve">. </w:t>
      </w:r>
    </w:p>
    <w:p w:rsidR="005202A6" w:rsidRDefault="00B42DA7">
      <w:pPr>
        <w:numPr>
          <w:ilvl w:val="0"/>
          <w:numId w:val="2"/>
        </w:numPr>
        <w:kinsoku w:val="0"/>
        <w:overflowPunct w:val="0"/>
        <w:autoSpaceDE/>
        <w:autoSpaceDN/>
        <w:adjustRightInd/>
        <w:spacing w:before="270" w:line="256" w:lineRule="exact"/>
        <w:ind w:right="72"/>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HECHOS NO PROBADOS</w:t>
      </w:r>
    </w:p>
    <w:p w:rsidR="005202A6" w:rsidRDefault="00B42DA7">
      <w:pPr>
        <w:kinsoku w:val="0"/>
        <w:overflowPunct w:val="0"/>
        <w:autoSpaceDE/>
        <w:autoSpaceDN/>
        <w:adjustRightInd/>
        <w:spacing w:line="594" w:lineRule="exact"/>
        <w:ind w:left="72" w:right="1944"/>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Ninguno de importancia para la resolución del presente asunto. </w:t>
      </w:r>
      <w:r>
        <w:rPr>
          <w:rFonts w:ascii="Verdana" w:hAnsi="Verdana" w:cs="Verdana"/>
          <w:b/>
          <w:bCs/>
          <w:sz w:val="21"/>
          <w:szCs w:val="21"/>
          <w:lang w:val="es-ES" w:eastAsia="es-ES"/>
        </w:rPr>
        <w:t>5.- SOBRE EL FONDO</w:t>
      </w:r>
    </w:p>
    <w:p w:rsidR="005202A6" w:rsidRDefault="00B42DA7">
      <w:pPr>
        <w:kinsoku w:val="0"/>
        <w:overflowPunct w:val="0"/>
        <w:autoSpaceDE/>
        <w:autoSpaceDN/>
        <w:adjustRightInd/>
        <w:spacing w:before="286" w:line="264"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OBJETO DEL PROCEDIMIENTO. </w:t>
      </w:r>
      <w:r>
        <w:rPr>
          <w:rFonts w:ascii="Verdana" w:hAnsi="Verdana" w:cs="Verdana"/>
          <w:sz w:val="21"/>
          <w:szCs w:val="21"/>
          <w:lang w:val="es-ES" w:eastAsia="es-ES"/>
        </w:rPr>
        <w:t xml:space="preserve">Determinar si existe nulidad del </w:t>
      </w:r>
      <w:r>
        <w:rPr>
          <w:rFonts w:ascii="Verdana" w:hAnsi="Verdana" w:cs="Verdana"/>
          <w:b/>
          <w:bCs/>
          <w:sz w:val="21"/>
          <w:szCs w:val="21"/>
          <w:lang w:val="es-ES" w:eastAsia="es-ES"/>
        </w:rPr>
        <w:t xml:space="preserve">artículo 7.3.1 de la Sesión Ordinaria 10-2017 de 2 de marzo de 2017, </w:t>
      </w:r>
      <w:r>
        <w:rPr>
          <w:rFonts w:ascii="Verdana" w:hAnsi="Verdana" w:cs="Verdana"/>
          <w:sz w:val="21"/>
          <w:szCs w:val="21"/>
          <w:lang w:val="es-ES" w:eastAsia="es-ES"/>
        </w:rPr>
        <w:t xml:space="preserve">del Consejo de Transporte Público y de ser así, el consecuente restablecimiento de la concesión de taxi otorgada al señor </w:t>
      </w:r>
      <w:r>
        <w:rPr>
          <w:rFonts w:ascii="Verdana" w:hAnsi="Verdana" w:cs="Verdana"/>
          <w:b/>
          <w:bCs/>
          <w:sz w:val="21"/>
          <w:szCs w:val="21"/>
          <w:lang w:val="es-ES" w:eastAsia="es-ES"/>
        </w:rPr>
        <w:t>R</w:t>
      </w:r>
      <w:r w:rsidR="00A24AC1">
        <w:rPr>
          <w:rFonts w:ascii="Verdana" w:hAnsi="Verdana" w:cs="Verdana"/>
          <w:b/>
          <w:bCs/>
          <w:sz w:val="21"/>
          <w:szCs w:val="21"/>
          <w:lang w:val="es-ES" w:eastAsia="es-ES"/>
        </w:rPr>
        <w:t>.A.R.D.</w:t>
      </w:r>
      <w:r>
        <w:rPr>
          <w:rFonts w:ascii="Verdana" w:hAnsi="Verdana" w:cs="Verdana"/>
          <w:b/>
          <w:bCs/>
          <w:sz w:val="21"/>
          <w:szCs w:val="21"/>
          <w:lang w:val="es-ES" w:eastAsia="es-ES"/>
        </w:rPr>
        <w:t xml:space="preserve">, cédula de identidad número </w:t>
      </w:r>
      <w:r w:rsidR="00A24AC1">
        <w:rPr>
          <w:rFonts w:ascii="Verdana" w:hAnsi="Verdana" w:cs="Verdana"/>
          <w:b/>
          <w:bCs/>
          <w:sz w:val="21"/>
          <w:szCs w:val="21"/>
          <w:lang w:val="es-ES" w:eastAsia="es-ES"/>
        </w:rPr>
        <w:t>..</w:t>
      </w:r>
      <w:r>
        <w:rPr>
          <w:rFonts w:ascii="Verdana" w:hAnsi="Verdana" w:cs="Verdana"/>
          <w:b/>
          <w:bCs/>
          <w:sz w:val="21"/>
          <w:szCs w:val="21"/>
          <w:lang w:val="es-ES" w:eastAsia="es-ES"/>
        </w:rPr>
        <w:t>.</w:t>
      </w:r>
    </w:p>
    <w:p w:rsidR="005202A6" w:rsidRDefault="00B42DA7">
      <w:pPr>
        <w:kinsoku w:val="0"/>
        <w:overflowPunct w:val="0"/>
        <w:autoSpaceDE/>
        <w:autoSpaceDN/>
        <w:adjustRightInd/>
        <w:spacing w:before="538" w:line="269" w:lineRule="exact"/>
        <w:ind w:left="72" w:righ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LA MOTIVACIÓN DE LOS ACTOS ADMINISTRATIVOS.</w:t>
      </w:r>
    </w:p>
    <w:p w:rsidR="005202A6" w:rsidRDefault="00B42DA7">
      <w:pPr>
        <w:kinsoku w:val="0"/>
        <w:overflowPunct w:val="0"/>
        <w:autoSpaceDE/>
        <w:autoSpaceDN/>
        <w:adjustRightInd/>
        <w:spacing w:before="267" w:line="264"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5202A6" w:rsidRDefault="00B42DA7">
      <w:pPr>
        <w:kinsoku w:val="0"/>
        <w:overflowPunct w:val="0"/>
        <w:autoSpaceDE/>
        <w:autoSpaceDN/>
        <w:adjustRightInd/>
        <w:spacing w:before="290" w:line="26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técnica, científica o jurídicamente la decisión que ha de adoptar.</w:t>
      </w:r>
    </w:p>
    <w:p w:rsidR="005202A6" w:rsidRDefault="00B42DA7">
      <w:pPr>
        <w:kinsoku w:val="0"/>
        <w:overflowPunct w:val="0"/>
        <w:autoSpaceDE/>
        <w:autoSpaceDN/>
        <w:adjustRightInd/>
        <w:spacing w:before="285" w:after="778" w:line="27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w:t>
      </w:r>
    </w:p>
    <w:p w:rsidR="005202A6" w:rsidRDefault="005202A6">
      <w:pPr>
        <w:widowControl/>
        <w:rPr>
          <w:sz w:val="24"/>
          <w:szCs w:val="24"/>
        </w:rPr>
        <w:sectPr w:rsidR="005202A6">
          <w:pgSz w:w="12293" w:h="15778"/>
          <w:pgMar w:top="1480" w:right="1506" w:bottom="219" w:left="1727" w:header="720" w:footer="720" w:gutter="0"/>
          <w:cols w:space="720"/>
          <w:noEndnote/>
        </w:sectPr>
      </w:pPr>
    </w:p>
    <w:p w:rsidR="005202A6" w:rsidRDefault="005202A6">
      <w:pPr>
        <w:widowControl/>
        <w:rPr>
          <w:sz w:val="24"/>
          <w:szCs w:val="24"/>
        </w:rPr>
        <w:sectPr w:rsidR="005202A6">
          <w:type w:val="continuous"/>
          <w:pgSz w:w="12293" w:h="15778"/>
          <w:pgMar w:top="1480" w:right="1616" w:bottom="219" w:left="7597" w:header="720" w:footer="720" w:gutter="0"/>
          <w:cols w:space="720"/>
          <w:noEndnote/>
        </w:sectPr>
      </w:pPr>
    </w:p>
    <w:p w:rsidR="005202A6" w:rsidRDefault="00B42DA7">
      <w:pPr>
        <w:kinsoku w:val="0"/>
        <w:overflowPunct w:val="0"/>
        <w:autoSpaceDE/>
        <w:autoSpaceDN/>
        <w:adjustRightInd/>
        <w:spacing w:before="5" w:line="252" w:lineRule="exact"/>
        <w:ind w:left="72" w:right="144"/>
        <w:jc w:val="both"/>
        <w:textAlignment w:val="baseline"/>
        <w:rPr>
          <w:rFonts w:ascii="Verdana" w:hAnsi="Verdana" w:cs="Verdana"/>
          <w:spacing w:val="14"/>
          <w:sz w:val="19"/>
          <w:szCs w:val="19"/>
          <w:lang w:val="es-ES" w:eastAsia="es-ES"/>
        </w:rPr>
      </w:pPr>
      <w:r>
        <w:rPr>
          <w:rFonts w:ascii="Verdana" w:hAnsi="Verdana" w:cs="Verdana"/>
          <w:spacing w:val="14"/>
          <w:sz w:val="19"/>
          <w:szCs w:val="19"/>
          <w:lang w:val="es-ES" w:eastAsia="es-ES"/>
        </w:rPr>
        <w:lastRenderedPageBreak/>
        <w:t>misma manera al acto y por lo tanto lo vicia de nulidad por ausencia de aquel elemento.</w:t>
      </w:r>
    </w:p>
    <w:p w:rsidR="005202A6" w:rsidRDefault="00B42DA7">
      <w:pPr>
        <w:kinsoku w:val="0"/>
        <w:overflowPunct w:val="0"/>
        <w:autoSpaceDE/>
        <w:autoSpaceDN/>
        <w:adjustRightInd/>
        <w:spacing w:before="283" w:line="265" w:lineRule="exact"/>
        <w:ind w:left="72" w:right="144"/>
        <w:jc w:val="both"/>
        <w:textAlignment w:val="baseline"/>
        <w:rPr>
          <w:rFonts w:ascii="Verdana" w:hAnsi="Verdana" w:cs="Verdana"/>
          <w:spacing w:val="15"/>
          <w:sz w:val="19"/>
          <w:szCs w:val="19"/>
          <w:lang w:val="es-ES" w:eastAsia="es-ES"/>
        </w:rPr>
      </w:pPr>
      <w:r>
        <w:rPr>
          <w:rFonts w:ascii="Verdana" w:hAnsi="Verdana" w:cs="Verdana"/>
          <w:spacing w:val="15"/>
          <w:sz w:val="19"/>
          <w:szCs w:val="19"/>
          <w:lang w:val="es-ES" w:eastAsia="es-ES"/>
        </w:rPr>
        <w:t>El Tribunal Contencioso Administrativo Sección II en su sentencia 00542 de las diez horas cincuenta minutos del veintitrés de noviembre del 2007 indicó:</w:t>
      </w:r>
    </w:p>
    <w:p w:rsidR="005202A6" w:rsidRDefault="00B42DA7">
      <w:pPr>
        <w:kinsoku w:val="0"/>
        <w:overflowPunct w:val="0"/>
        <w:autoSpaceDE/>
        <w:autoSpaceDN/>
        <w:adjustRightInd/>
        <w:spacing w:before="295" w:line="241" w:lineRule="exact"/>
        <w:ind w:left="432" w:right="432"/>
        <w:jc w:val="both"/>
        <w:textAlignment w:val="baseline"/>
        <w:rPr>
          <w:rFonts w:ascii="Verdana" w:hAnsi="Verdana" w:cs="Verdana"/>
          <w:i/>
          <w:iCs/>
          <w:spacing w:val="3"/>
          <w:sz w:val="19"/>
          <w:szCs w:val="19"/>
          <w:lang w:val="es-ES" w:eastAsia="es-ES"/>
        </w:rPr>
      </w:pPr>
      <w:r>
        <w:rPr>
          <w:rFonts w:ascii="Verdana" w:hAnsi="Verdana" w:cs="Verdana"/>
          <w:b/>
          <w:bCs/>
          <w:i/>
          <w:iCs/>
          <w:spacing w:val="3"/>
          <w:sz w:val="19"/>
          <w:szCs w:val="19"/>
          <w:lang w:val="es-ES" w:eastAsia="es-ES"/>
        </w:rPr>
        <w:t xml:space="preserve">"IV.- DE LA MOTIVACIÓN COMO ELEMENTO ESENCIAL DE LA ACTUACIÓN FORMAL DE LA ADMINISTRACIÓN </w:t>
      </w:r>
      <w:proofErr w:type="gramStart"/>
      <w:r>
        <w:rPr>
          <w:rFonts w:ascii="Verdana" w:hAnsi="Verdana" w:cs="Verdana"/>
          <w:b/>
          <w:bCs/>
          <w:i/>
          <w:iCs/>
          <w:spacing w:val="3"/>
          <w:sz w:val="19"/>
          <w:szCs w:val="19"/>
          <w:lang w:val="es-ES" w:eastAsia="es-ES"/>
        </w:rPr>
        <w:t>PÚBLICA.-</w:t>
      </w:r>
      <w:proofErr w:type="gramEnd"/>
      <w:r>
        <w:rPr>
          <w:rFonts w:ascii="Verdana" w:hAnsi="Verdana" w:cs="Verdana"/>
          <w:b/>
          <w:bCs/>
          <w:i/>
          <w:iCs/>
          <w:spacing w:val="3"/>
          <w:sz w:val="19"/>
          <w:szCs w:val="19"/>
          <w:lang w:val="es-ES" w:eastAsia="es-ES"/>
        </w:rPr>
        <w:t xml:space="preserve"> </w:t>
      </w:r>
      <w:r>
        <w:rPr>
          <w:rFonts w:ascii="Verdana" w:hAnsi="Verdana" w:cs="Verdana"/>
          <w:i/>
          <w:iCs/>
          <w:spacing w:val="3"/>
          <w:sz w:val="19"/>
          <w:szCs w:val="19"/>
          <w:lang w:val="es-ES" w:eastAsia="es-ES"/>
        </w:rPr>
        <w:t xml:space="preserve">El </w:t>
      </w:r>
      <w:r>
        <w:rPr>
          <w:rFonts w:ascii="Verdana" w:hAnsi="Verdana" w:cs="Verdana"/>
          <w:b/>
          <w:bCs/>
          <w:i/>
          <w:iCs/>
          <w:spacing w:val="3"/>
          <w:sz w:val="19"/>
          <w:szCs w:val="19"/>
          <w:lang w:val="es-ES" w:eastAsia="es-ES"/>
        </w:rPr>
        <w:t xml:space="preserve">primer motivo de impugnación </w:t>
      </w:r>
      <w:r>
        <w:rPr>
          <w:rFonts w:ascii="Verdana" w:hAnsi="Verdana" w:cs="Verdana"/>
          <w:i/>
          <w:iCs/>
          <w:spacing w:val="3"/>
          <w:sz w:val="19"/>
          <w:szCs w:val="19"/>
          <w:lang w:val="es-ES" w:eastAsia="es-ES"/>
        </w:rPr>
        <w:t xml:space="preserve">es la </w:t>
      </w:r>
      <w:r>
        <w:rPr>
          <w:rFonts w:ascii="Verdana" w:hAnsi="Verdana" w:cs="Verdana"/>
          <w:b/>
          <w:bCs/>
          <w:i/>
          <w:iCs/>
          <w:spacing w:val="3"/>
          <w:sz w:val="19"/>
          <w:szCs w:val="19"/>
          <w:lang w:val="es-ES" w:eastAsia="es-ES"/>
        </w:rPr>
        <w:t xml:space="preserve">falta de fundamentación e incongruencia de la resolución administrativa impugnada . </w:t>
      </w:r>
      <w:r>
        <w:rPr>
          <w:rFonts w:ascii="Verdana" w:hAnsi="Verdana" w:cs="Verdana"/>
          <w:i/>
          <w:iCs/>
          <w:spacing w:val="3"/>
          <w:sz w:val="19"/>
          <w:szCs w:val="19"/>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3"/>
          <w:sz w:val="19"/>
          <w:szCs w:val="19"/>
          <w:u w:val="single"/>
          <w:lang w:val="es-ES" w:eastAsia="es-ES"/>
        </w:rPr>
        <w:t xml:space="preserve">materiales </w:t>
      </w:r>
      <w:r>
        <w:rPr>
          <w:rFonts w:ascii="Verdana" w:hAnsi="Verdana" w:cs="Verdana"/>
          <w:b/>
          <w:bCs/>
          <w:i/>
          <w:iCs/>
          <w:spacing w:val="3"/>
          <w:sz w:val="19"/>
          <w:szCs w:val="19"/>
          <w:lang w:val="es-ES" w:eastAsia="es-ES"/>
        </w:rPr>
        <w:t xml:space="preserve">, </w:t>
      </w:r>
      <w:r>
        <w:rPr>
          <w:rFonts w:ascii="Verdana" w:hAnsi="Verdana" w:cs="Verdana"/>
          <w:i/>
          <w:iCs/>
          <w:spacing w:val="3"/>
          <w:sz w:val="19"/>
          <w:szCs w:val="19"/>
          <w:lang w:val="es-ES" w:eastAsia="es-ES"/>
        </w:rPr>
        <w:t xml:space="preserve">relativos a los </w:t>
      </w:r>
      <w:r>
        <w:rPr>
          <w:rFonts w:ascii="Verdana" w:hAnsi="Verdana" w:cs="Verdana"/>
          <w:b/>
          <w:bCs/>
          <w:i/>
          <w:iCs/>
          <w:spacing w:val="3"/>
          <w:sz w:val="19"/>
          <w:szCs w:val="19"/>
          <w:lang w:val="es-ES" w:eastAsia="es-ES"/>
        </w:rPr>
        <w:t xml:space="preserve">elementos subjetivos ( </w:t>
      </w:r>
      <w:r>
        <w:rPr>
          <w:rFonts w:ascii="Verdana" w:hAnsi="Verdana" w:cs="Verdana"/>
          <w:i/>
          <w:iCs/>
          <w:spacing w:val="3"/>
          <w:sz w:val="19"/>
          <w:szCs w:val="19"/>
          <w:lang w:val="es-ES" w:eastAsia="es-ES"/>
        </w:rPr>
        <w:t xml:space="preserve">competencia, legitimación e investidura ), </w:t>
      </w:r>
      <w:r>
        <w:rPr>
          <w:rFonts w:ascii="Verdana" w:hAnsi="Verdana" w:cs="Verdana"/>
          <w:b/>
          <w:bCs/>
          <w:i/>
          <w:iCs/>
          <w:spacing w:val="3"/>
          <w:sz w:val="19"/>
          <w:szCs w:val="19"/>
          <w:lang w:val="es-ES" w:eastAsia="es-ES"/>
        </w:rPr>
        <w:t xml:space="preserve">objetivos ( </w:t>
      </w:r>
      <w:r>
        <w:rPr>
          <w:rFonts w:ascii="Verdana" w:hAnsi="Verdana" w:cs="Verdana"/>
          <w:i/>
          <w:iCs/>
          <w:spacing w:val="3"/>
          <w:sz w:val="19"/>
          <w:szCs w:val="19"/>
          <w:lang w:val="es-ES" w:eastAsia="es-ES"/>
        </w:rPr>
        <w:t xml:space="preserve">fin, contenido y motivo -artículos 131, 132 y 133 de la Ley General de la Administración Pública y 49 de la Constitución Política ) y </w:t>
      </w:r>
      <w:r>
        <w:rPr>
          <w:rFonts w:ascii="Verdana" w:hAnsi="Verdana" w:cs="Verdana"/>
          <w:b/>
          <w:bCs/>
          <w:i/>
          <w:iCs/>
          <w:spacing w:val="3"/>
          <w:sz w:val="19"/>
          <w:szCs w:val="19"/>
          <w:u w:val="single"/>
          <w:lang w:val="es-ES" w:eastAsia="es-ES"/>
        </w:rPr>
        <w:t xml:space="preserve">formales </w:t>
      </w:r>
      <w:r>
        <w:rPr>
          <w:rFonts w:ascii="Verdana" w:hAnsi="Verdana" w:cs="Verdana"/>
          <w:b/>
          <w:bCs/>
          <w:i/>
          <w:iCs/>
          <w:spacing w:val="3"/>
          <w:sz w:val="19"/>
          <w:szCs w:val="19"/>
          <w:lang w:val="es-ES" w:eastAsia="es-ES"/>
        </w:rPr>
        <w:t xml:space="preserve">, </w:t>
      </w:r>
      <w:r>
        <w:rPr>
          <w:rFonts w:ascii="Verdana" w:hAnsi="Verdana" w:cs="Verdana"/>
          <w:i/>
          <w:iCs/>
          <w:spacing w:val="3"/>
          <w:sz w:val="19"/>
          <w:szCs w:val="19"/>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3"/>
          <w:sz w:val="19"/>
          <w:szCs w:val="19"/>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3"/>
          <w:sz w:val="19"/>
          <w:szCs w:val="19"/>
          <w:u w:val="single"/>
          <w:lang w:val="es-ES" w:eastAsia="es-ES"/>
        </w:rPr>
        <w:t xml:space="preserve">Tratado de Derecho </w:t>
      </w:r>
      <w:proofErr w:type="gramStart"/>
      <w:r>
        <w:rPr>
          <w:rFonts w:ascii="Verdana" w:hAnsi="Verdana" w:cs="Verdana"/>
          <w:i/>
          <w:iCs/>
          <w:spacing w:val="3"/>
          <w:sz w:val="19"/>
          <w:szCs w:val="19"/>
          <w:u w:val="single"/>
          <w:lang w:val="es-ES" w:eastAsia="es-ES"/>
        </w:rPr>
        <w:t xml:space="preserve">Administrativo </w:t>
      </w:r>
      <w:r>
        <w:rPr>
          <w:rFonts w:ascii="Verdana" w:hAnsi="Verdana" w:cs="Verdana"/>
          <w:i/>
          <w:iCs/>
          <w:spacing w:val="3"/>
          <w:sz w:val="19"/>
          <w:szCs w:val="19"/>
          <w:lang w:val="es-ES" w:eastAsia="es-ES"/>
        </w:rPr>
        <w:t xml:space="preserve"> .</w:t>
      </w:r>
      <w:proofErr w:type="gramEnd"/>
      <w:r>
        <w:rPr>
          <w:rFonts w:ascii="Verdana" w:hAnsi="Verdana" w:cs="Verdana"/>
          <w:i/>
          <w:iCs/>
          <w:spacing w:val="3"/>
          <w:sz w:val="19"/>
          <w:szCs w:val="19"/>
          <w:lang w:val="es-ES" w:eastAsia="es-ES"/>
        </w:rPr>
        <w:t xml:space="preserve"> Tomo I. (Parte General). Biblioteca Jurídica </w:t>
      </w:r>
      <w:proofErr w:type="spellStart"/>
      <w:r>
        <w:rPr>
          <w:rFonts w:ascii="Verdana" w:hAnsi="Verdana" w:cs="Verdana"/>
          <w:i/>
          <w:iCs/>
          <w:spacing w:val="3"/>
          <w:sz w:val="19"/>
          <w:szCs w:val="19"/>
          <w:lang w:val="es-ES" w:eastAsia="es-ES"/>
        </w:rPr>
        <w:t>Dike</w:t>
      </w:r>
      <w:proofErr w:type="spellEnd"/>
      <w:r>
        <w:rPr>
          <w:rFonts w:ascii="Verdana" w:hAnsi="Verdana" w:cs="Verdana"/>
          <w:i/>
          <w:iCs/>
          <w:spacing w:val="3"/>
          <w:sz w:val="19"/>
          <w:szCs w:val="19"/>
          <w:lang w:val="es-ES" w:eastAsia="es-ES"/>
        </w:rPr>
        <w:t xml:space="preserve">. Primera edición. </w:t>
      </w:r>
      <w:proofErr w:type="gramStart"/>
      <w:r>
        <w:rPr>
          <w:rFonts w:ascii="Verdana" w:hAnsi="Verdana" w:cs="Verdana"/>
          <w:i/>
          <w:iCs/>
          <w:spacing w:val="3"/>
          <w:sz w:val="19"/>
          <w:szCs w:val="19"/>
          <w:lang w:val="es-ES" w:eastAsia="es-ES"/>
        </w:rPr>
        <w:t>Medellín ,</w:t>
      </w:r>
      <w:proofErr w:type="gramEnd"/>
      <w:r>
        <w:rPr>
          <w:rFonts w:ascii="Verdana" w:hAnsi="Verdana" w:cs="Verdana"/>
          <w:i/>
          <w:iCs/>
          <w:spacing w:val="3"/>
          <w:sz w:val="19"/>
          <w:szCs w:val="19"/>
          <w:lang w:val="es-ES" w:eastAsia="es-ES"/>
        </w:rPr>
        <w:t xml:space="preserve"> Colombia . 2002. p. 388.) De manera que la motivación debe </w:t>
      </w:r>
      <w:r>
        <w:rPr>
          <w:rFonts w:ascii="Verdana" w:hAnsi="Verdana" w:cs="Verdana"/>
          <w:b/>
          <w:bCs/>
          <w:i/>
          <w:iCs/>
          <w:spacing w:val="3"/>
          <w:sz w:val="19"/>
          <w:szCs w:val="19"/>
          <w:lang w:val="es-ES" w:eastAsia="es-ES"/>
        </w:rPr>
        <w:t xml:space="preserve">determinar la aplicación de un concepto a las circunstancias de hecho singulares de que se trate </w:t>
      </w:r>
      <w:r>
        <w:rPr>
          <w:rFonts w:ascii="Verdana" w:hAnsi="Verdana" w:cs="Verdana"/>
          <w:i/>
          <w:iCs/>
          <w:spacing w:val="3"/>
          <w:sz w:val="19"/>
          <w:szCs w:val="19"/>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3"/>
          <w:sz w:val="19"/>
          <w:szCs w:val="19"/>
          <w:u w:val="single"/>
          <w:lang w:val="es-ES" w:eastAsia="es-ES"/>
        </w:rPr>
        <w:t xml:space="preserve">motivación del acto </w:t>
      </w:r>
      <w:proofErr w:type="gramStart"/>
      <w:r>
        <w:rPr>
          <w:rFonts w:ascii="Verdana" w:hAnsi="Verdana" w:cs="Verdana"/>
          <w:i/>
          <w:iCs/>
          <w:spacing w:val="3"/>
          <w:sz w:val="19"/>
          <w:szCs w:val="19"/>
          <w:u w:val="single"/>
          <w:lang w:val="es-ES" w:eastAsia="es-ES"/>
        </w:rPr>
        <w:t xml:space="preserve">administrativo </w:t>
      </w:r>
      <w:r>
        <w:rPr>
          <w:rFonts w:ascii="Verdana" w:hAnsi="Verdana" w:cs="Verdana"/>
          <w:i/>
          <w:iCs/>
          <w:spacing w:val="3"/>
          <w:sz w:val="19"/>
          <w:szCs w:val="19"/>
          <w:lang w:val="es-ES" w:eastAsia="es-ES"/>
        </w:rPr>
        <w:t xml:space="preserve"> .</w:t>
      </w:r>
      <w:proofErr w:type="gramEnd"/>
      <w:r>
        <w:rPr>
          <w:rFonts w:ascii="Verdana" w:hAnsi="Verdana" w:cs="Verdana"/>
          <w:i/>
          <w:iCs/>
          <w:spacing w:val="3"/>
          <w:sz w:val="19"/>
          <w:szCs w:val="19"/>
          <w:lang w:val="es-ES" w:eastAsia="es-ES"/>
        </w:rPr>
        <w:t xml:space="preserve"> (Editorial Tecnos, S. A. Madrid. 1993, página 190); es decir, se trata de una </w:t>
      </w:r>
      <w:proofErr w:type="spellStart"/>
      <w:r>
        <w:rPr>
          <w:rFonts w:ascii="Verdana" w:hAnsi="Verdana" w:cs="Verdana"/>
          <w:i/>
          <w:iCs/>
          <w:spacing w:val="3"/>
          <w:sz w:val="19"/>
          <w:szCs w:val="19"/>
          <w:lang w:val="es-ES" w:eastAsia="es-ES"/>
        </w:rPr>
        <w:t>deción</w:t>
      </w:r>
      <w:proofErr w:type="spellEnd"/>
      <w:r>
        <w:rPr>
          <w:rFonts w:ascii="Verdana" w:hAnsi="Verdana" w:cs="Verdana"/>
          <w:i/>
          <w:iCs/>
          <w:spacing w:val="3"/>
          <w:sz w:val="19"/>
          <w:szCs w:val="19"/>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3"/>
          <w:sz w:val="19"/>
          <w:szCs w:val="19"/>
          <w:lang w:val="es-ES" w:eastAsia="es-ES"/>
        </w:rPr>
        <w:t>justicación</w:t>
      </w:r>
      <w:proofErr w:type="spellEnd"/>
      <w:r>
        <w:rPr>
          <w:rFonts w:ascii="Verdana" w:hAnsi="Verdana" w:cs="Verdana"/>
          <w:i/>
          <w:iCs/>
          <w:spacing w:val="3"/>
          <w:sz w:val="19"/>
          <w:szCs w:val="19"/>
          <w:lang w:val="es-ES" w:eastAsia="es-ES"/>
        </w:rPr>
        <w:t>, en la medida en que de ellos no es posible deducir los elementos valorados por la autoridad gubernativa para tomar la decisión ... "</w:t>
      </w:r>
    </w:p>
    <w:p w:rsidR="005202A6" w:rsidRDefault="00B42DA7">
      <w:pPr>
        <w:kinsoku w:val="0"/>
        <w:overflowPunct w:val="0"/>
        <w:autoSpaceDE/>
        <w:autoSpaceDN/>
        <w:adjustRightInd/>
        <w:spacing w:before="548" w:line="254" w:lineRule="exact"/>
        <w:ind w:left="72"/>
        <w:textAlignment w:val="baseline"/>
        <w:rPr>
          <w:rFonts w:ascii="Verdana" w:hAnsi="Verdana" w:cs="Verdana"/>
          <w:b/>
          <w:bCs/>
          <w:spacing w:val="18"/>
          <w:sz w:val="19"/>
          <w:szCs w:val="19"/>
          <w:lang w:val="es-ES" w:eastAsia="es-ES"/>
        </w:rPr>
      </w:pPr>
      <w:r>
        <w:rPr>
          <w:rFonts w:ascii="Verdana" w:hAnsi="Verdana" w:cs="Verdana"/>
          <w:b/>
          <w:bCs/>
          <w:spacing w:val="18"/>
          <w:sz w:val="19"/>
          <w:szCs w:val="19"/>
          <w:lang w:val="es-ES" w:eastAsia="es-ES"/>
        </w:rPr>
        <w:t>CASO CONCRETO.</w:t>
      </w:r>
    </w:p>
    <w:p w:rsidR="005202A6" w:rsidRDefault="00B42DA7">
      <w:pPr>
        <w:kinsoku w:val="0"/>
        <w:overflowPunct w:val="0"/>
        <w:autoSpaceDE/>
        <w:autoSpaceDN/>
        <w:adjustRightInd/>
        <w:spacing w:before="536" w:after="734" w:line="274" w:lineRule="exact"/>
        <w:ind w:left="72" w:right="144"/>
        <w:jc w:val="both"/>
        <w:textAlignment w:val="baseline"/>
        <w:rPr>
          <w:rFonts w:ascii="Verdana" w:hAnsi="Verdana" w:cs="Verdana"/>
          <w:spacing w:val="14"/>
          <w:sz w:val="19"/>
          <w:szCs w:val="19"/>
          <w:lang w:val="es-ES" w:eastAsia="es-ES"/>
        </w:rPr>
      </w:pPr>
      <w:r>
        <w:rPr>
          <w:rFonts w:ascii="Verdana" w:hAnsi="Verdana" w:cs="Verdana"/>
          <w:spacing w:val="14"/>
          <w:sz w:val="19"/>
          <w:szCs w:val="19"/>
          <w:lang w:val="es-ES" w:eastAsia="es-ES"/>
        </w:rPr>
        <w:t>Los concesionarios deben cumplir con la formalización de sus concesiones, pues de lo contrario incurrirían en falta grave a sus obligaciones de conformidad con la Ley 7969.</w:t>
      </w:r>
    </w:p>
    <w:p w:rsidR="005202A6" w:rsidRDefault="005202A6">
      <w:pPr>
        <w:widowControl/>
        <w:rPr>
          <w:sz w:val="24"/>
          <w:szCs w:val="24"/>
        </w:rPr>
        <w:sectPr w:rsidR="005202A6">
          <w:pgSz w:w="12293" w:h="15778"/>
          <w:pgMar w:top="1360" w:right="1631" w:bottom="322" w:left="1602" w:header="720" w:footer="720" w:gutter="0"/>
          <w:cols w:space="720"/>
          <w:noEndnote/>
        </w:sectPr>
      </w:pPr>
    </w:p>
    <w:p w:rsidR="005202A6" w:rsidRDefault="005202A6">
      <w:pPr>
        <w:widowControl/>
        <w:rPr>
          <w:sz w:val="24"/>
          <w:szCs w:val="24"/>
        </w:rPr>
        <w:sectPr w:rsidR="005202A6">
          <w:type w:val="continuous"/>
          <w:pgSz w:w="12293" w:h="15778"/>
          <w:pgMar w:top="1360" w:right="1710" w:bottom="322" w:left="7503" w:header="720" w:footer="720" w:gutter="0"/>
          <w:cols w:space="720"/>
          <w:noEndnote/>
        </w:sectPr>
      </w:pPr>
    </w:p>
    <w:p w:rsidR="005202A6" w:rsidRDefault="00B42DA7">
      <w:pPr>
        <w:kinsoku w:val="0"/>
        <w:overflowPunct w:val="0"/>
        <w:autoSpaceDE/>
        <w:autoSpaceDN/>
        <w:adjustRightInd/>
        <w:spacing w:before="13"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Consejo podrá cancelar la concesión administrativamente, según lo señalado en el Artículo 40 de esa ley, por las siguientes causales:</w:t>
      </w:r>
    </w:p>
    <w:p w:rsidR="005202A6" w:rsidRDefault="00B42DA7">
      <w:pPr>
        <w:kinsoku w:val="0"/>
        <w:overflowPunct w:val="0"/>
        <w:autoSpaceDE/>
        <w:autoSpaceDN/>
        <w:adjustRightInd/>
        <w:spacing w:before="223" w:line="241" w:lineRule="exact"/>
        <w:ind w:left="648" w:right="648" w:firstLine="360"/>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a) Incumplir las obligaciones y los deberes fijados en esta ley, su reglamento, el contrato o leyes y reglamentos conexos.</w:t>
      </w:r>
    </w:p>
    <w:p w:rsidR="005202A6" w:rsidRDefault="00B42DA7">
      <w:pPr>
        <w:numPr>
          <w:ilvl w:val="0"/>
          <w:numId w:val="3"/>
        </w:numPr>
        <w:kinsoku w:val="0"/>
        <w:overflowPunct w:val="0"/>
        <w:autoSpaceDE/>
        <w:autoSpaceDN/>
        <w:adjustRightInd/>
        <w:spacing w:before="8" w:line="234"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Comprobar, en cualquier momento, la presentación de datos falsos o inexactos en la oferta.</w:t>
      </w:r>
    </w:p>
    <w:p w:rsidR="005202A6" w:rsidRDefault="00B42DA7">
      <w:pPr>
        <w:numPr>
          <w:ilvl w:val="0"/>
          <w:numId w:val="3"/>
        </w:numPr>
        <w:kinsoku w:val="0"/>
        <w:overflowPunct w:val="0"/>
        <w:autoSpaceDE/>
        <w:autoSpaceDN/>
        <w:adjustRightInd/>
        <w:spacing w:line="253" w:lineRule="exact"/>
        <w:ind w:right="72"/>
        <w:jc w:val="both"/>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Ceder la concesión a favor de un tercero, sin autorización del Consejo.</w:t>
      </w:r>
    </w:p>
    <w:p w:rsidR="005202A6" w:rsidRDefault="00B42DA7">
      <w:pPr>
        <w:numPr>
          <w:ilvl w:val="0"/>
          <w:numId w:val="4"/>
        </w:numPr>
        <w:kinsoku w:val="0"/>
        <w:overflowPunct w:val="0"/>
        <w:autoSpaceDE/>
        <w:autoSpaceDN/>
        <w:adjustRightInd/>
        <w:spacing w:line="245" w:lineRule="exact"/>
        <w:ind w:right="648"/>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Dejar de formalizar el contrato de concesión por treinta días, contados a partir de la adjudicación.</w:t>
      </w:r>
    </w:p>
    <w:p w:rsidR="005202A6" w:rsidRDefault="00B42DA7">
      <w:pPr>
        <w:numPr>
          <w:ilvl w:val="0"/>
          <w:numId w:val="3"/>
        </w:numPr>
        <w:kinsoku w:val="0"/>
        <w:overflowPunct w:val="0"/>
        <w:autoSpaceDE/>
        <w:autoSpaceDN/>
        <w:adjustRightInd/>
        <w:spacing w:before="6" w:line="23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Incurrir en las causales establecidas para la rescisión y resolución contractual dispuestas en la Ley de Contratación Administrativa y su reglamento.</w:t>
      </w:r>
    </w:p>
    <w:p w:rsidR="005202A6" w:rsidRDefault="00B42DA7">
      <w:pPr>
        <w:numPr>
          <w:ilvl w:val="0"/>
          <w:numId w:val="3"/>
        </w:numPr>
        <w:kinsoku w:val="0"/>
        <w:overflowPunct w:val="0"/>
        <w:autoSpaceDE/>
        <w:autoSpaceDN/>
        <w:adjustRightInd/>
        <w:spacing w:line="254" w:lineRule="exact"/>
        <w:ind w:right="7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Cumplir el plazo.</w:t>
      </w:r>
    </w:p>
    <w:p w:rsidR="005202A6" w:rsidRDefault="00B42DA7">
      <w:pPr>
        <w:numPr>
          <w:ilvl w:val="0"/>
          <w:numId w:val="3"/>
        </w:numPr>
        <w:kinsoku w:val="0"/>
        <w:overflowPunct w:val="0"/>
        <w:autoSpaceDE/>
        <w:autoSpaceDN/>
        <w:adjustRightInd/>
        <w:spacing w:before="18" w:line="23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5202A6" w:rsidRDefault="00B42DA7">
      <w:pPr>
        <w:kinsoku w:val="0"/>
        <w:overflowPunct w:val="0"/>
        <w:autoSpaceDE/>
        <w:autoSpaceDN/>
        <w:adjustRightInd/>
        <w:spacing w:before="526"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ha sido sostenido por este Tribunal reiteradamente y por ende ha declarado sin lugar una gran cantidad de recursos de Apelación presentados por concesionarios, a los cuales se les comunicó en debida forma la cita a formalizar y no demostraron contar con algún eximente, que los sacara del presupuesto del artículo 40 descrito.</w:t>
      </w:r>
    </w:p>
    <w:p w:rsidR="005202A6" w:rsidRPr="00B42DA7" w:rsidRDefault="00B42DA7">
      <w:pPr>
        <w:kinsoku w:val="0"/>
        <w:overflowPunct w:val="0"/>
        <w:autoSpaceDE/>
        <w:autoSpaceDN/>
        <w:adjustRightInd/>
        <w:spacing w:before="294" w:line="266"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En el presente asunto ocurre una situación particular, pues el recurso se presenta de manera extemporánea, por cuanto el recurrente con nota del 2 de febrero de 2016, se apersona al CTP, a solicitar cambio de unidad y en esta ocasión indica como medio para notificaciones: "Recibo notificaciones al telefax </w:t>
      </w:r>
      <w:r w:rsidRPr="00B42DA7">
        <w:rPr>
          <w:rFonts w:ascii="Verdana" w:hAnsi="Verdana" w:cs="Verdana"/>
          <w:spacing w:val="5"/>
          <w:sz w:val="21"/>
          <w:szCs w:val="21"/>
          <w:lang w:val="es-ES" w:eastAsia="es-ES"/>
        </w:rPr>
        <w:t xml:space="preserve">número XXXX-XX-XX </w:t>
      </w:r>
      <w:hyperlink r:id="rId20" w:history="1">
        <w:r w:rsidRPr="00B42DA7">
          <w:rPr>
            <w:rStyle w:val="Hipervnculo"/>
            <w:rFonts w:ascii="Verdana" w:hAnsi="Verdana" w:cs="Verdana"/>
            <w:color w:val="auto"/>
            <w:spacing w:val="5"/>
            <w:sz w:val="21"/>
            <w:szCs w:val="21"/>
            <w:lang w:val="es-ES" w:eastAsia="es-ES"/>
          </w:rPr>
          <w:t>xxxxxxx@hotmail.com</w:t>
        </w:r>
      </w:hyperlink>
      <w:r w:rsidRPr="00B42DA7">
        <w:rPr>
          <w:rFonts w:ascii="Verdana" w:hAnsi="Verdana" w:cs="Verdana"/>
          <w:spacing w:val="5"/>
          <w:sz w:val="21"/>
          <w:szCs w:val="21"/>
          <w:lang w:val="es-ES" w:eastAsia="es-ES"/>
        </w:rPr>
        <w:t>"</w:t>
      </w:r>
    </w:p>
    <w:p w:rsidR="005202A6" w:rsidRDefault="00B42DA7">
      <w:pPr>
        <w:kinsoku w:val="0"/>
        <w:overflowPunct w:val="0"/>
        <w:autoSpaceDE/>
        <w:autoSpaceDN/>
        <w:adjustRightInd/>
        <w:spacing w:before="274" w:line="266" w:lineRule="exact"/>
        <w:ind w:left="72" w:right="72"/>
        <w:jc w:val="both"/>
        <w:textAlignment w:val="baseline"/>
        <w:rPr>
          <w:rFonts w:ascii="Verdana" w:hAnsi="Verdana" w:cs="Verdana"/>
          <w:i/>
          <w:iCs/>
          <w:spacing w:val="4"/>
          <w:sz w:val="21"/>
          <w:szCs w:val="21"/>
          <w:lang w:val="es-ES" w:eastAsia="es-ES"/>
        </w:rPr>
      </w:pPr>
      <w:r>
        <w:rPr>
          <w:rFonts w:ascii="Verdana" w:hAnsi="Verdana" w:cs="Verdana"/>
          <w:spacing w:val="4"/>
          <w:sz w:val="21"/>
          <w:szCs w:val="21"/>
          <w:lang w:val="es-ES" w:eastAsia="es-ES"/>
        </w:rPr>
        <w:t xml:space="preserve">Dado que en el último documento que consta presentado por el recurrente, indica que su medio para escuchar notificaciones es: </w:t>
      </w:r>
      <w:r>
        <w:rPr>
          <w:rFonts w:ascii="Verdana" w:hAnsi="Verdana" w:cs="Verdana"/>
          <w:i/>
          <w:iCs/>
          <w:spacing w:val="4"/>
          <w:sz w:val="21"/>
          <w:szCs w:val="21"/>
          <w:lang w:val="es-ES" w:eastAsia="es-ES"/>
        </w:rPr>
        <w:t xml:space="preserve">"Recibo notificaciones al </w:t>
      </w:r>
      <w:r w:rsidRPr="00B42DA7">
        <w:rPr>
          <w:rFonts w:ascii="Verdana" w:hAnsi="Verdana" w:cs="Verdana"/>
          <w:i/>
          <w:iCs/>
          <w:spacing w:val="4"/>
          <w:sz w:val="21"/>
          <w:szCs w:val="21"/>
          <w:lang w:val="es-ES" w:eastAsia="es-ES"/>
        </w:rPr>
        <w:t xml:space="preserve">telefax número XXXX-XX-XX </w:t>
      </w:r>
      <w:hyperlink r:id="rId21" w:history="1">
        <w:r w:rsidRPr="00B42DA7">
          <w:rPr>
            <w:rStyle w:val="Hipervnculo"/>
            <w:rFonts w:ascii="Verdana" w:hAnsi="Verdana" w:cs="Verdana"/>
            <w:i/>
            <w:iCs/>
            <w:color w:val="auto"/>
            <w:spacing w:val="4"/>
            <w:sz w:val="21"/>
            <w:szCs w:val="21"/>
            <w:lang w:val="es-ES" w:eastAsia="es-ES"/>
          </w:rPr>
          <w:t>xxxxxxx@hotmail.com</w:t>
        </w:r>
      </w:hyperlink>
      <w:r w:rsidRPr="00B42DA7">
        <w:rPr>
          <w:rFonts w:ascii="Verdana" w:hAnsi="Verdana" w:cs="Verdana"/>
          <w:i/>
          <w:iCs/>
          <w:spacing w:val="4"/>
          <w:sz w:val="21"/>
          <w:szCs w:val="21"/>
          <w:u w:val="single"/>
          <w:lang w:val="es-ES" w:eastAsia="es-ES"/>
        </w:rPr>
        <w:t>"</w:t>
      </w:r>
      <w:r w:rsidRPr="00B42DA7">
        <w:rPr>
          <w:rFonts w:ascii="Verdana" w:hAnsi="Verdana" w:cs="Verdana"/>
          <w:i/>
          <w:iCs/>
          <w:spacing w:val="4"/>
          <w:sz w:val="21"/>
          <w:szCs w:val="21"/>
          <w:lang w:val="es-ES" w:eastAsia="es-ES"/>
        </w:rPr>
        <w:t xml:space="preserve"> y </w:t>
      </w:r>
      <w:r w:rsidRPr="00B42DA7">
        <w:rPr>
          <w:rFonts w:ascii="Verdana" w:hAnsi="Verdana" w:cs="Verdana"/>
          <w:spacing w:val="4"/>
          <w:sz w:val="21"/>
          <w:szCs w:val="21"/>
          <w:lang w:val="es-ES" w:eastAsia="es-ES"/>
        </w:rPr>
        <w:t>como no indicó</w:t>
      </w:r>
      <w:r>
        <w:rPr>
          <w:rFonts w:ascii="Verdana" w:hAnsi="Verdana" w:cs="Verdana"/>
          <w:spacing w:val="4"/>
          <w:sz w:val="21"/>
          <w:szCs w:val="21"/>
          <w:lang w:val="es-ES" w:eastAsia="es-ES"/>
        </w:rPr>
        <w:t xml:space="preserve"> expresamente cuál de los dos es el principal y cual el accesorio, la Administración podía determinar a cuál de ellos notificar, escogiendo el correo </w:t>
      </w:r>
      <w:r w:rsidRPr="00B42DA7">
        <w:rPr>
          <w:rFonts w:ascii="Verdana" w:hAnsi="Verdana" w:cs="Verdana"/>
          <w:spacing w:val="4"/>
          <w:sz w:val="21"/>
          <w:szCs w:val="21"/>
          <w:lang w:val="es-ES" w:eastAsia="es-ES"/>
        </w:rPr>
        <w:t xml:space="preserve">electrónico </w:t>
      </w:r>
      <w:hyperlink r:id="rId22" w:history="1">
        <w:r w:rsidRPr="00B42DA7">
          <w:rPr>
            <w:rStyle w:val="Hipervnculo"/>
            <w:rFonts w:ascii="Verdana" w:hAnsi="Verdana" w:cs="Verdana"/>
            <w:i/>
            <w:iCs/>
            <w:color w:val="auto"/>
            <w:spacing w:val="4"/>
            <w:sz w:val="21"/>
            <w:szCs w:val="21"/>
            <w:lang w:val="es-ES" w:eastAsia="es-ES"/>
          </w:rPr>
          <w:t>xxxxxxx@hotmail.com</w:t>
        </w:r>
      </w:hyperlink>
      <w:r w:rsidRPr="00B42DA7">
        <w:rPr>
          <w:rFonts w:ascii="Verdana" w:hAnsi="Verdana" w:cs="Verdana"/>
          <w:i/>
          <w:iCs/>
          <w:spacing w:val="4"/>
          <w:sz w:val="21"/>
          <w:szCs w:val="21"/>
          <w:u w:val="single"/>
          <w:lang w:val="es-ES" w:eastAsia="es-ES"/>
        </w:rPr>
        <w:t>.</w:t>
      </w:r>
      <w:r w:rsidRPr="00B42DA7">
        <w:rPr>
          <w:rFonts w:ascii="Verdana" w:hAnsi="Verdana" w:cs="Verdana"/>
          <w:spacing w:val="4"/>
          <w:sz w:val="21"/>
          <w:szCs w:val="21"/>
          <w:lang w:val="es-ES" w:eastAsia="es-ES"/>
        </w:rPr>
        <w:t xml:space="preserve"> mismo que al no dar el error de recibido se</w:t>
      </w:r>
      <w:r>
        <w:rPr>
          <w:rFonts w:ascii="Verdana" w:hAnsi="Verdana" w:cs="Verdana"/>
          <w:spacing w:val="4"/>
          <w:sz w:val="21"/>
          <w:szCs w:val="21"/>
          <w:lang w:val="es-ES" w:eastAsia="es-ES"/>
        </w:rPr>
        <w:t xml:space="preserve"> debe tener como bien realizada la notificación sin ser necesario la notificación en el siguiente medio propuesto. Lo anterior en los términos del numeral 36 de la Ley de Notificaciones Judiciales el cual reza: </w:t>
      </w:r>
      <w:r>
        <w:rPr>
          <w:rFonts w:ascii="Verdana" w:hAnsi="Verdana" w:cs="Verdana"/>
          <w:i/>
          <w:iCs/>
          <w:spacing w:val="4"/>
          <w:sz w:val="21"/>
          <w:szCs w:val="21"/>
          <w:lang w:val="es-ES" w:eastAsia="es-ES"/>
        </w:rPr>
        <w:t>"</w:t>
      </w:r>
      <w:proofErr w:type="spellStart"/>
      <w:r>
        <w:rPr>
          <w:rFonts w:ascii="Verdana" w:hAnsi="Verdana" w:cs="Verdana"/>
          <w:i/>
          <w:iCs/>
          <w:spacing w:val="4"/>
          <w:sz w:val="21"/>
          <w:szCs w:val="21"/>
          <w:lang w:val="es-ES" w:eastAsia="es-ES"/>
        </w:rPr>
        <w:t>Autorízase</w:t>
      </w:r>
      <w:proofErr w:type="spellEnd"/>
      <w:r>
        <w:rPr>
          <w:rFonts w:ascii="Verdana" w:hAnsi="Verdana" w:cs="Verdana"/>
          <w:i/>
          <w:iCs/>
          <w:spacing w:val="4"/>
          <w:sz w:val="21"/>
          <w:szCs w:val="21"/>
          <w:lang w:val="es-ES" w:eastAsia="es-ES"/>
        </w:rPr>
        <w:t xml:space="preserve"> señalar únicamente dos medios distintos de manera simultánea, pero la parte o el interesado deberá indicar, en forma expresa, cuál de ellos se utilizará como principal. En caso de omisión, corresponde al juez la elección. Para aplicar la notificación automática, es indispensable agotar el medio accesorio. Igual regla se aplicará cuando se propongan dos direcciones electrónicas, de fax o de casilleros"</w:t>
      </w:r>
    </w:p>
    <w:p w:rsidR="005202A6" w:rsidRDefault="00B42DA7">
      <w:pPr>
        <w:kinsoku w:val="0"/>
        <w:overflowPunct w:val="0"/>
        <w:autoSpaceDE/>
        <w:autoSpaceDN/>
        <w:adjustRightInd/>
        <w:spacing w:before="304" w:after="960" w:line="27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w:t>
      </w:r>
      <w:proofErr w:type="gramStart"/>
      <w:r>
        <w:rPr>
          <w:rFonts w:ascii="Verdana" w:hAnsi="Verdana" w:cs="Verdana"/>
          <w:sz w:val="21"/>
          <w:szCs w:val="21"/>
          <w:lang w:val="es-ES" w:eastAsia="es-ES"/>
        </w:rPr>
        <w:t>obstante</w:t>
      </w:r>
      <w:proofErr w:type="gramEnd"/>
      <w:r>
        <w:rPr>
          <w:rFonts w:ascii="Verdana" w:hAnsi="Verdana" w:cs="Verdana"/>
          <w:sz w:val="21"/>
          <w:szCs w:val="21"/>
          <w:lang w:val="es-ES" w:eastAsia="es-ES"/>
        </w:rPr>
        <w:t xml:space="preserve"> lo anterior, el Recurrente manifiesta que la cita para la renovación de la concesión no le fue notificada de manera satisfactoria, pues del expediente elevado por el Consejo se tiene que el último documento presentado por el</w:t>
      </w:r>
    </w:p>
    <w:p w:rsidR="005202A6" w:rsidRDefault="005202A6">
      <w:pPr>
        <w:widowControl/>
        <w:rPr>
          <w:sz w:val="24"/>
          <w:szCs w:val="24"/>
        </w:rPr>
        <w:sectPr w:rsidR="005202A6">
          <w:pgSz w:w="12288" w:h="15787"/>
          <w:pgMar w:top="1500" w:right="1486" w:bottom="213" w:left="1742" w:header="720" w:footer="720" w:gutter="0"/>
          <w:cols w:space="720"/>
          <w:noEndnote/>
        </w:sectPr>
      </w:pPr>
    </w:p>
    <w:p w:rsidR="005202A6" w:rsidRDefault="005202A6">
      <w:pPr>
        <w:widowControl/>
        <w:rPr>
          <w:sz w:val="24"/>
          <w:szCs w:val="24"/>
        </w:rPr>
        <w:sectPr w:rsidR="005202A6">
          <w:type w:val="continuous"/>
          <w:pgSz w:w="12288" w:h="15787"/>
          <w:pgMar w:top="1500" w:right="1592" w:bottom="213" w:left="7616" w:header="720" w:footer="720" w:gutter="0"/>
          <w:cols w:space="720"/>
          <w:noEndnote/>
        </w:sectPr>
      </w:pPr>
    </w:p>
    <w:p w:rsidR="005202A6" w:rsidRDefault="00B42DA7">
      <w:pPr>
        <w:kinsoku w:val="0"/>
        <w:overflowPunct w:val="0"/>
        <w:autoSpaceDE/>
        <w:autoSpaceDN/>
        <w:adjustRightInd/>
        <w:spacing w:before="20" w:line="266"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accionante antes de la emisión del acto de citación a la firma de la renovación era diferente al indicado por el señor R.D.</w:t>
      </w:r>
    </w:p>
    <w:p w:rsidR="005202A6" w:rsidRDefault="00B42DA7">
      <w:pPr>
        <w:kinsoku w:val="0"/>
        <w:overflowPunct w:val="0"/>
        <w:autoSpaceDE/>
        <w:autoSpaceDN/>
        <w:adjustRightInd/>
        <w:spacing w:before="312" w:line="264" w:lineRule="exact"/>
        <w:ind w:right="144"/>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El recurrente se apersona ante el Consejo de Transporte Público el 15 de diciembre de 2014 y manifiesta que </w:t>
      </w:r>
      <w:r>
        <w:rPr>
          <w:rFonts w:ascii="Verdana" w:hAnsi="Verdana" w:cs="Verdana"/>
          <w:i/>
          <w:iCs/>
          <w:spacing w:val="4"/>
          <w:sz w:val="21"/>
          <w:szCs w:val="21"/>
          <w:lang w:val="es-ES" w:eastAsia="es-ES"/>
        </w:rPr>
        <w:t xml:space="preserve">"...Fui convocado para la firma del contrato de concesión de la placa </w:t>
      </w:r>
      <w:r>
        <w:rPr>
          <w:rFonts w:ascii="Verdana" w:hAnsi="Verdana" w:cs="Verdana"/>
          <w:b/>
          <w:bCs/>
          <w:i/>
          <w:iCs/>
          <w:spacing w:val="4"/>
          <w:sz w:val="21"/>
          <w:szCs w:val="21"/>
          <w:lang w:val="es-ES" w:eastAsia="es-ES"/>
        </w:rPr>
        <w:t xml:space="preserve">TSJ XXXX, </w:t>
      </w:r>
      <w:r>
        <w:rPr>
          <w:rFonts w:ascii="Verdana" w:hAnsi="Verdana" w:cs="Verdana"/>
          <w:i/>
          <w:iCs/>
          <w:spacing w:val="4"/>
          <w:sz w:val="21"/>
          <w:szCs w:val="21"/>
          <w:lang w:val="es-ES" w:eastAsia="es-ES"/>
        </w:rPr>
        <w:t xml:space="preserve">existiendo un error en la transmisión del correo, ya que no llego a su destino, me entere el día 12 de diciembre de dicha convocatoria y del error que se presentó,... SOLICITO SE REPROGRAME LA CITA PARA PODER PRESENTAR TODA LA DOCUMENTACION REQUERIDA.....", </w:t>
      </w:r>
      <w:r>
        <w:rPr>
          <w:rFonts w:ascii="Verdana" w:hAnsi="Verdana" w:cs="Verdana"/>
          <w:spacing w:val="4"/>
          <w:sz w:val="21"/>
          <w:szCs w:val="21"/>
          <w:lang w:val="es-ES" w:eastAsia="es-ES"/>
        </w:rPr>
        <w:t xml:space="preserve">en esta ocasión indica como medio para escuchar notificaciones el fax XXXXXXXX o </w:t>
      </w:r>
      <w:r w:rsidRPr="00B42DA7">
        <w:rPr>
          <w:rFonts w:ascii="Verdana" w:hAnsi="Verdana" w:cs="Verdana"/>
          <w:spacing w:val="4"/>
          <w:sz w:val="21"/>
          <w:szCs w:val="21"/>
          <w:lang w:val="es-ES" w:eastAsia="es-ES"/>
        </w:rPr>
        <w:t xml:space="preserve">correo electrónico </w:t>
      </w:r>
      <w:hyperlink r:id="rId23" w:history="1">
        <w:r w:rsidRPr="00B42DA7">
          <w:rPr>
            <w:rStyle w:val="Hipervnculo"/>
            <w:rFonts w:ascii="Verdana" w:hAnsi="Verdana" w:cs="Verdana"/>
            <w:color w:val="auto"/>
            <w:spacing w:val="4"/>
            <w:sz w:val="21"/>
            <w:szCs w:val="21"/>
            <w:lang w:val="es-ES" w:eastAsia="es-ES"/>
          </w:rPr>
          <w:t>xxxxxxxx@hotmail.com</w:t>
        </w:r>
      </w:hyperlink>
      <w:r w:rsidRPr="00B42DA7">
        <w:rPr>
          <w:rFonts w:ascii="Verdana" w:hAnsi="Verdana" w:cs="Verdana"/>
          <w:spacing w:val="4"/>
          <w:sz w:val="21"/>
          <w:szCs w:val="21"/>
          <w:lang w:val="es-ES" w:eastAsia="es-ES"/>
        </w:rPr>
        <w:t xml:space="preserve"> o al teléfono </w:t>
      </w:r>
      <w:r>
        <w:rPr>
          <w:rFonts w:ascii="Verdana" w:hAnsi="Verdana" w:cs="Verdana"/>
          <w:spacing w:val="4"/>
          <w:sz w:val="21"/>
          <w:szCs w:val="21"/>
          <w:lang w:val="es-ES" w:eastAsia="es-ES"/>
        </w:rPr>
        <w:t>XXXXXXXXX</w:t>
      </w:r>
      <w:r w:rsidRPr="00B42DA7">
        <w:rPr>
          <w:rFonts w:ascii="Verdana" w:hAnsi="Verdana" w:cs="Verdana"/>
          <w:spacing w:val="4"/>
          <w:sz w:val="21"/>
          <w:szCs w:val="21"/>
          <w:lang w:val="es-ES" w:eastAsia="es-ES"/>
        </w:rPr>
        <w:t xml:space="preserve">. Pero el </w:t>
      </w:r>
      <w:r w:rsidRPr="00B42DA7">
        <w:rPr>
          <w:rFonts w:ascii="Verdana" w:hAnsi="Verdana" w:cs="Verdana"/>
          <w:b/>
          <w:bCs/>
          <w:spacing w:val="4"/>
          <w:sz w:val="21"/>
          <w:szCs w:val="21"/>
          <w:u w:val="single"/>
          <w:lang w:val="es-ES" w:eastAsia="es-ES"/>
        </w:rPr>
        <w:t>27</w:t>
      </w:r>
      <w:r>
        <w:rPr>
          <w:rFonts w:ascii="Verdana" w:hAnsi="Verdana" w:cs="Verdana"/>
          <w:b/>
          <w:bCs/>
          <w:spacing w:val="4"/>
          <w:sz w:val="21"/>
          <w:szCs w:val="21"/>
          <w:u w:val="single"/>
          <w:lang w:val="es-ES" w:eastAsia="es-ES"/>
        </w:rPr>
        <w:t xml:space="preserve"> de  enero de 2015 se apersona el recurrente ante la Dirección Ejecutiva del  CTP, aportando documento de la C.C.S.S, con el fin de que se le reprograme su cita para la firma de la renovación del contrato esta vez indica como medio de notificaciones el correo electrónico</w:t>
      </w:r>
      <w:r>
        <w:rPr>
          <w:rFonts w:ascii="Verdana" w:hAnsi="Verdana" w:cs="Verdana"/>
          <w:spacing w:val="4"/>
          <w:sz w:val="21"/>
          <w:szCs w:val="21"/>
          <w:lang w:val="es-ES" w:eastAsia="es-ES"/>
        </w:rPr>
        <w:t xml:space="preserve"> </w:t>
      </w:r>
      <w:r w:rsidRPr="00B42DA7">
        <w:rPr>
          <w:rFonts w:ascii="Verdana" w:hAnsi="Verdana" w:cs="Verdana"/>
          <w:spacing w:val="4"/>
          <w:sz w:val="21"/>
          <w:szCs w:val="21"/>
          <w:u w:val="single"/>
          <w:lang w:val="es-ES" w:eastAsia="es-ES"/>
        </w:rPr>
        <w:t>xxxxxxx@</w:t>
      </w:r>
      <w:hyperlink r:id="rId24" w:history="1">
        <w:r w:rsidRPr="00B42DA7">
          <w:rPr>
            <w:rFonts w:ascii="Verdana" w:hAnsi="Verdana" w:cs="Verdana"/>
            <w:spacing w:val="4"/>
            <w:sz w:val="21"/>
            <w:szCs w:val="21"/>
            <w:u w:val="single"/>
            <w:lang w:val="es-ES" w:eastAsia="es-ES"/>
          </w:rPr>
          <w:t>hotmaill.com</w:t>
        </w:r>
      </w:hyperlink>
      <w:r w:rsidRPr="00B42DA7">
        <w:rPr>
          <w:rFonts w:ascii="Verdana" w:hAnsi="Verdana" w:cs="Verdana"/>
          <w:spacing w:val="4"/>
          <w:sz w:val="21"/>
          <w:szCs w:val="21"/>
          <w:lang w:val="es-ES" w:eastAsia="es-ES"/>
        </w:rPr>
        <w:t xml:space="preserve"> y dos números de teléfono, no indicando que sean fax.</w:t>
      </w:r>
      <w:r>
        <w:rPr>
          <w:rFonts w:ascii="Verdana" w:hAnsi="Verdana" w:cs="Verdana"/>
          <w:spacing w:val="4"/>
          <w:sz w:val="21"/>
          <w:szCs w:val="21"/>
          <w:lang w:val="es-ES" w:eastAsia="es-ES"/>
        </w:rPr>
        <w:t xml:space="preserve"> (Léanse folios 101 y 102 del expediente administrativo)</w:t>
      </w:r>
    </w:p>
    <w:p w:rsidR="005202A6" w:rsidRDefault="00B42DA7">
      <w:pPr>
        <w:kinsoku w:val="0"/>
        <w:overflowPunct w:val="0"/>
        <w:autoSpaceDE/>
        <w:autoSpaceDN/>
        <w:adjustRightInd/>
        <w:spacing w:before="275" w:line="266"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igual orden de ideas el 14 de diciembre de 2015, al recurrente se le notificó a </w:t>
      </w:r>
      <w:r w:rsidRPr="00B42DA7">
        <w:rPr>
          <w:rFonts w:ascii="Verdana" w:hAnsi="Verdana" w:cs="Verdana"/>
          <w:sz w:val="21"/>
          <w:szCs w:val="21"/>
          <w:lang w:val="es-ES" w:eastAsia="es-ES"/>
        </w:rPr>
        <w:t xml:space="preserve">las 13:09 horas al correo electrónico </w:t>
      </w:r>
      <w:hyperlink r:id="rId25" w:history="1">
        <w:r w:rsidRPr="00B42DA7">
          <w:rPr>
            <w:rStyle w:val="Hipervnculo"/>
            <w:rFonts w:ascii="Verdana" w:hAnsi="Verdana" w:cs="Verdana"/>
            <w:color w:val="auto"/>
            <w:sz w:val="21"/>
            <w:szCs w:val="21"/>
            <w:lang w:val="es-ES" w:eastAsia="es-ES"/>
          </w:rPr>
          <w:t>xxxxxxxxxx@hotmail.com</w:t>
        </w:r>
      </w:hyperlink>
      <w:r w:rsidRPr="00B42DA7">
        <w:rPr>
          <w:rFonts w:ascii="Verdana" w:hAnsi="Verdana" w:cs="Verdana"/>
          <w:sz w:val="21"/>
          <w:szCs w:val="21"/>
          <w:u w:val="single"/>
          <w:lang w:val="es-ES" w:eastAsia="es-ES"/>
        </w:rPr>
        <w:t>,</w:t>
      </w:r>
      <w:r w:rsidRPr="00B42DA7">
        <w:rPr>
          <w:rFonts w:ascii="Verdana" w:hAnsi="Verdana" w:cs="Verdana"/>
          <w:sz w:val="21"/>
          <w:szCs w:val="21"/>
          <w:lang w:val="es-ES" w:eastAsia="es-ES"/>
        </w:rPr>
        <w:t xml:space="preserve"> cita para la firma</w:t>
      </w:r>
      <w:r>
        <w:rPr>
          <w:rFonts w:ascii="Verdana" w:hAnsi="Verdana" w:cs="Verdana"/>
          <w:sz w:val="21"/>
          <w:szCs w:val="21"/>
          <w:lang w:val="es-ES" w:eastAsia="es-ES"/>
        </w:rPr>
        <w:t xml:space="preserve"> del contrato para el 18 de diciembre de 2015 a las 11 horas, lo que no dio error. (Léase folio 95 del expediente administrativo)</w:t>
      </w:r>
    </w:p>
    <w:p w:rsidR="005202A6" w:rsidRDefault="00B42DA7">
      <w:pPr>
        <w:kinsoku w:val="0"/>
        <w:overflowPunct w:val="0"/>
        <w:autoSpaceDE/>
        <w:autoSpaceDN/>
        <w:adjustRightInd/>
        <w:spacing w:before="263" w:line="266"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recurrente ahora en su líbelo indica que no se le notificó en el medio indicado para recibir notificaciones, pues en el último documento, presentado en el expediente antes de que se le girara la cita para renovar la concesión para el día 18 de diciembre de 2015 a las 11 horas, se indicó medio para notificaciones </w:t>
      </w:r>
      <w:r w:rsidRPr="00B42DA7">
        <w:rPr>
          <w:rFonts w:ascii="Verdana" w:hAnsi="Verdana" w:cs="Verdana"/>
          <w:sz w:val="21"/>
          <w:szCs w:val="21"/>
          <w:u w:val="single"/>
          <w:lang w:val="es-ES" w:eastAsia="es-ES"/>
        </w:rPr>
        <w:t>xxxxxxxx@</w:t>
      </w:r>
      <w:hyperlink r:id="rId26" w:history="1">
        <w:r w:rsidRPr="00B42DA7">
          <w:rPr>
            <w:rStyle w:val="Hipervnculo"/>
            <w:rFonts w:ascii="Verdana" w:hAnsi="Verdana" w:cs="Verdana"/>
            <w:color w:val="auto"/>
            <w:sz w:val="21"/>
            <w:szCs w:val="21"/>
            <w:lang w:val="es-ES" w:eastAsia="es-ES"/>
          </w:rPr>
          <w:t>hotmaill.com</w:t>
        </w:r>
      </w:hyperlink>
      <w:r w:rsidRPr="00B42DA7">
        <w:rPr>
          <w:rFonts w:ascii="Verdana" w:hAnsi="Verdana" w:cs="Verdana"/>
          <w:sz w:val="21"/>
          <w:szCs w:val="21"/>
          <w:u w:val="single"/>
          <w:lang w:val="es-ES" w:eastAsia="es-ES"/>
        </w:rPr>
        <w:t>,</w:t>
      </w:r>
      <w:r w:rsidRPr="00B42DA7">
        <w:rPr>
          <w:rFonts w:ascii="Verdana" w:hAnsi="Verdana" w:cs="Verdana"/>
          <w:sz w:val="21"/>
          <w:szCs w:val="21"/>
          <w:lang w:val="es-ES" w:eastAsia="es-ES"/>
        </w:rPr>
        <w:t xml:space="preserve"> pero se le notificó al correo electrónico </w:t>
      </w:r>
      <w:hyperlink r:id="rId27" w:history="1">
        <w:r w:rsidRPr="00B42DA7">
          <w:rPr>
            <w:rStyle w:val="Hipervnculo"/>
            <w:rFonts w:ascii="Verdana" w:hAnsi="Verdana" w:cs="Verdana"/>
            <w:color w:val="auto"/>
            <w:sz w:val="21"/>
            <w:szCs w:val="21"/>
            <w:lang w:val="es-ES" w:eastAsia="es-ES"/>
          </w:rPr>
          <w:t>xxxxxxxx@hotmail.com</w:t>
        </w:r>
      </w:hyperlink>
      <w:r w:rsidRPr="00B42DA7">
        <w:rPr>
          <w:rFonts w:ascii="Verdana" w:hAnsi="Verdana" w:cs="Verdana"/>
          <w:sz w:val="21"/>
          <w:szCs w:val="21"/>
          <w:u w:val="single"/>
          <w:lang w:val="es-ES" w:eastAsia="es-ES"/>
        </w:rPr>
        <w:t>,</w:t>
      </w:r>
      <w:r w:rsidRPr="00B42DA7">
        <w:rPr>
          <w:rFonts w:ascii="Verdana" w:hAnsi="Verdana" w:cs="Verdana"/>
          <w:sz w:val="21"/>
          <w:szCs w:val="21"/>
          <w:lang w:val="es-ES" w:eastAsia="es-ES"/>
        </w:rPr>
        <w:t xml:space="preserve"> lo que a todas luces comporta un vicio de nulidad, sin</w:t>
      </w:r>
      <w:r>
        <w:rPr>
          <w:rFonts w:ascii="Verdana" w:hAnsi="Verdana" w:cs="Verdana"/>
          <w:sz w:val="21"/>
          <w:szCs w:val="21"/>
          <w:lang w:val="es-ES" w:eastAsia="es-ES"/>
        </w:rPr>
        <w:t xml:space="preserve"> embargo, este Tribunal considera que lo existió en la especie fue un error material del recurrente al consignar el correo con el dominio </w:t>
      </w:r>
      <w:proofErr w:type="spellStart"/>
      <w:r>
        <w:rPr>
          <w:rFonts w:ascii="Verdana" w:hAnsi="Verdana" w:cs="Verdana"/>
          <w:sz w:val="21"/>
          <w:szCs w:val="21"/>
          <w:lang w:val="es-ES" w:eastAsia="es-ES"/>
        </w:rPr>
        <w:t>hotmail</w:t>
      </w:r>
      <w:proofErr w:type="spellEnd"/>
      <w:r>
        <w:rPr>
          <w:rFonts w:ascii="Verdana" w:hAnsi="Verdana" w:cs="Verdana"/>
          <w:sz w:val="21"/>
          <w:szCs w:val="21"/>
          <w:lang w:val="es-ES" w:eastAsia="es-ES"/>
        </w:rPr>
        <w:t>, con doble "II" y no con una y quiere aprovecharse de ese error para indicar que se le notificó inadecuadamente.</w:t>
      </w:r>
    </w:p>
    <w:p w:rsidR="005202A6" w:rsidRDefault="00B42DA7">
      <w:pPr>
        <w:kinsoku w:val="0"/>
        <w:overflowPunct w:val="0"/>
        <w:autoSpaceDE/>
        <w:autoSpaceDN/>
        <w:adjustRightInd/>
        <w:spacing w:before="274" w:after="3028" w:line="266"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deja claro a este Tribunal que no existe el vicio de nulidad que se apunta y por otro lado el acto recurrido fue adoptado por el órgano competente y cumple con todos sus elementos esenciales, por lo que no es de recibo el dicho del recurrente en el sentido de que el acuerdo se encuentra viciado de nulidad y por lo tanto debe rechazarse el líbelo por extemporáneo.</w:t>
      </w:r>
    </w:p>
    <w:p w:rsidR="005202A6" w:rsidRDefault="005202A6">
      <w:pPr>
        <w:widowControl/>
        <w:rPr>
          <w:sz w:val="24"/>
          <w:szCs w:val="24"/>
        </w:rPr>
        <w:sectPr w:rsidR="005202A6">
          <w:pgSz w:w="12288" w:h="15787"/>
          <w:pgMar w:top="1320" w:right="1613" w:bottom="311" w:left="1675" w:header="720" w:footer="720" w:gutter="0"/>
          <w:cols w:space="720"/>
          <w:noEndnote/>
        </w:sectPr>
      </w:pPr>
    </w:p>
    <w:p w:rsidR="005202A6" w:rsidRDefault="005202A6">
      <w:pPr>
        <w:widowControl/>
        <w:rPr>
          <w:sz w:val="24"/>
          <w:szCs w:val="24"/>
        </w:rPr>
        <w:sectPr w:rsidR="005202A6">
          <w:type w:val="continuous"/>
          <w:pgSz w:w="12288" w:h="15787"/>
          <w:pgMar w:top="1320" w:right="1613" w:bottom="311" w:left="7494" w:header="720" w:footer="720" w:gutter="0"/>
          <w:cols w:space="720"/>
          <w:noEndnote/>
        </w:sectPr>
      </w:pPr>
    </w:p>
    <w:p w:rsidR="005202A6" w:rsidRDefault="00B42DA7">
      <w:pPr>
        <w:kinsoku w:val="0"/>
        <w:overflowPunct w:val="0"/>
        <w:autoSpaceDE/>
        <w:autoSpaceDN/>
        <w:adjustRightInd/>
        <w:spacing w:before="2" w:after="267" w:line="262"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lastRenderedPageBreak/>
        <w:t>POR TANTO</w:t>
      </w:r>
    </w:p>
    <w:p w:rsidR="005202A6" w:rsidRDefault="005202A6">
      <w:pPr>
        <w:widowControl/>
        <w:rPr>
          <w:sz w:val="24"/>
          <w:szCs w:val="24"/>
        </w:rPr>
        <w:sectPr w:rsidR="005202A6">
          <w:pgSz w:w="12317" w:h="15792"/>
          <w:pgMar w:top="1960" w:right="4606" w:bottom="216" w:left="4631" w:header="720" w:footer="720" w:gutter="0"/>
          <w:cols w:space="720"/>
          <w:noEndnote/>
        </w:sectPr>
      </w:pPr>
    </w:p>
    <w:p w:rsidR="005202A6" w:rsidRDefault="00B42DA7">
      <w:pPr>
        <w:numPr>
          <w:ilvl w:val="0"/>
          <w:numId w:val="5"/>
        </w:numPr>
        <w:kinsoku w:val="0"/>
        <w:overflowPunct w:val="0"/>
        <w:autoSpaceDE/>
        <w:autoSpaceDN/>
        <w:adjustRightInd/>
        <w:spacing w:line="268" w:lineRule="exact"/>
        <w:ind w:right="504"/>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Se rechaza por extemporáneo el Recurso de Apelación y Nulidad concomitante, </w:t>
      </w:r>
      <w:r>
        <w:rPr>
          <w:rFonts w:ascii="Verdana" w:hAnsi="Verdana" w:cs="Verdana"/>
          <w:spacing w:val="4"/>
          <w:sz w:val="21"/>
          <w:szCs w:val="21"/>
          <w:lang w:val="es-ES" w:eastAsia="es-ES"/>
        </w:rPr>
        <w:t xml:space="preserve">interpuesto por </w:t>
      </w:r>
      <w:r>
        <w:rPr>
          <w:rFonts w:ascii="Verdana" w:hAnsi="Verdana" w:cs="Verdana"/>
          <w:b/>
          <w:bCs/>
          <w:spacing w:val="4"/>
          <w:sz w:val="21"/>
          <w:szCs w:val="21"/>
          <w:lang w:val="es-ES" w:eastAsia="es-ES"/>
        </w:rPr>
        <w:t xml:space="preserve">RONALD ALBERTO ROJAS DURÁN, cédula de identidad número 1-776-302, </w:t>
      </w:r>
      <w:r>
        <w:rPr>
          <w:rFonts w:ascii="Verdana" w:hAnsi="Verdana" w:cs="Verdana"/>
          <w:spacing w:val="4"/>
          <w:sz w:val="21"/>
          <w:szCs w:val="21"/>
          <w:lang w:val="es-ES" w:eastAsia="es-ES"/>
        </w:rPr>
        <w:t xml:space="preserve">contra el </w:t>
      </w:r>
      <w:r>
        <w:rPr>
          <w:rFonts w:ascii="Verdana" w:hAnsi="Verdana" w:cs="Verdana"/>
          <w:b/>
          <w:bCs/>
          <w:spacing w:val="4"/>
          <w:sz w:val="21"/>
          <w:szCs w:val="21"/>
          <w:lang w:val="es-ES" w:eastAsia="es-ES"/>
        </w:rPr>
        <w:t xml:space="preserve">artículo 7.3.1 de la Sesión Ordinaria 10-2017 de 2 de marzo de 2017, </w:t>
      </w:r>
      <w:r>
        <w:rPr>
          <w:rFonts w:ascii="Verdana" w:hAnsi="Verdana" w:cs="Verdana"/>
          <w:spacing w:val="4"/>
          <w:sz w:val="21"/>
          <w:szCs w:val="21"/>
          <w:lang w:val="es-ES" w:eastAsia="es-ES"/>
        </w:rPr>
        <w:t>dictado por la Junta Directiva del Consejo de Transporte Público.</w:t>
      </w:r>
    </w:p>
    <w:p w:rsidR="005202A6" w:rsidRDefault="00B42DA7">
      <w:pPr>
        <w:numPr>
          <w:ilvl w:val="0"/>
          <w:numId w:val="6"/>
        </w:numPr>
        <w:kinsoku w:val="0"/>
        <w:overflowPunct w:val="0"/>
        <w:autoSpaceDE/>
        <w:autoSpaceDN/>
        <w:adjustRightInd/>
        <w:spacing w:line="280" w:lineRule="exact"/>
        <w:ind w:right="504"/>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tiene por agotada la</w:t>
      </w:r>
    </w:p>
    <w:p w:rsidR="005202A6" w:rsidRDefault="00B42DA7" w:rsidP="00B42DA7">
      <w:pPr>
        <w:kinsoku w:val="0"/>
        <w:overflowPunct w:val="0"/>
        <w:autoSpaceDE/>
        <w:autoSpaceDN/>
        <w:adjustRightInd/>
        <w:spacing w:before="36" w:after="1149" w:line="269" w:lineRule="exact"/>
        <w:textAlignment w:val="baseline"/>
        <w:rPr>
          <w:sz w:val="24"/>
          <w:szCs w:val="24"/>
        </w:rPr>
      </w:pPr>
      <w:r>
        <w:rPr>
          <w:rFonts w:ascii="Verdana" w:hAnsi="Verdana" w:cs="Verdana"/>
          <w:i/>
          <w:iCs/>
          <w:spacing w:val="5"/>
          <w:sz w:val="21"/>
          <w:szCs w:val="21"/>
          <w:lang w:val="es-ES" w:eastAsia="es-ES"/>
        </w:rPr>
        <w:t xml:space="preserve">vía administrativa. </w:t>
      </w:r>
      <w:r>
        <w:rPr>
          <w:rFonts w:ascii="Verdana" w:hAnsi="Verdana" w:cs="Verdana"/>
          <w:b/>
          <w:bCs/>
          <w:spacing w:val="5"/>
          <w:sz w:val="21"/>
          <w:szCs w:val="21"/>
          <w:lang w:val="es-ES" w:eastAsia="es-ES"/>
        </w:rPr>
        <w:t>NOTIFIQUESE.</w:t>
      </w:r>
      <w:r>
        <w:rPr>
          <w:sz w:val="24"/>
          <w:szCs w:val="24"/>
        </w:rPr>
        <w:t xml:space="preserve"> </w:t>
      </w:r>
    </w:p>
    <w:p w:rsidR="005202A6" w:rsidRDefault="005202A6">
      <w:pPr>
        <w:widowControl/>
        <w:rPr>
          <w:sz w:val="24"/>
          <w:szCs w:val="24"/>
        </w:rPr>
      </w:pPr>
    </w:p>
    <w:p w:rsidR="00B42DA7" w:rsidRDefault="00B42DA7" w:rsidP="00B42DA7">
      <w:pPr>
        <w:pStyle w:val="Sinespaciado"/>
        <w:ind w:left="72"/>
        <w:jc w:val="center"/>
        <w:rPr>
          <w:rStyle w:val="CharacterStyle1"/>
          <w:i/>
          <w:iCs/>
          <w:spacing w:val="5"/>
          <w:sz w:val="26"/>
          <w:szCs w:val="26"/>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B42DA7" w:rsidRDefault="00B42DA7" w:rsidP="00B42DA7">
      <w:pPr>
        <w:pStyle w:val="Sinespaciado"/>
        <w:ind w:left="72"/>
        <w:jc w:val="center"/>
        <w:rPr>
          <w:rStyle w:val="CharacterStyle1"/>
          <w:b/>
          <w:i/>
          <w:iCs/>
          <w:spacing w:val="5"/>
          <w:sz w:val="26"/>
          <w:szCs w:val="26"/>
        </w:rPr>
      </w:pPr>
      <w:r>
        <w:rPr>
          <w:rStyle w:val="CharacterStyle1"/>
          <w:b/>
          <w:i/>
          <w:iCs/>
          <w:spacing w:val="5"/>
          <w:sz w:val="26"/>
          <w:szCs w:val="26"/>
        </w:rPr>
        <w:t>PRESIDENTE</w:t>
      </w:r>
    </w:p>
    <w:p w:rsidR="00B42DA7" w:rsidRPr="00FC408E" w:rsidRDefault="00B42DA7" w:rsidP="00B42DA7">
      <w:pPr>
        <w:kinsoku w:val="0"/>
        <w:overflowPunct w:val="0"/>
        <w:autoSpaceDE/>
        <w:autoSpaceDN/>
        <w:adjustRightInd/>
        <w:spacing w:before="313" w:after="358" w:line="294" w:lineRule="exact"/>
        <w:ind w:left="720" w:hanging="648"/>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Mar</w:t>
      </w:r>
      <w:r>
        <w:rPr>
          <w:rStyle w:val="CharacterStyle1"/>
          <w:i/>
          <w:iCs/>
          <w:spacing w:val="5"/>
          <w:sz w:val="26"/>
          <w:szCs w:val="26"/>
        </w:rPr>
        <w:t>icela Villegas Herrera</w:t>
      </w:r>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 SUPLENTE</w:t>
      </w:r>
      <w:r>
        <w:rPr>
          <w:rStyle w:val="CharacterStyle1"/>
          <w:b/>
          <w:i/>
          <w:iCs/>
          <w:spacing w:val="5"/>
          <w:sz w:val="26"/>
          <w:szCs w:val="26"/>
        </w:rPr>
        <w:tab/>
        <w:t xml:space="preserve">          </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B42DA7" w:rsidRDefault="00B42DA7">
      <w:pPr>
        <w:widowControl/>
        <w:rPr>
          <w:sz w:val="24"/>
          <w:szCs w:val="24"/>
        </w:rPr>
        <w:sectPr w:rsidR="00B42DA7">
          <w:type w:val="continuous"/>
          <w:pgSz w:w="12317" w:h="15792"/>
          <w:pgMar w:top="1960" w:right="1210" w:bottom="216" w:left="1747" w:header="720" w:footer="720" w:gutter="0"/>
          <w:cols w:space="720"/>
          <w:noEndnote/>
        </w:sectPr>
      </w:pPr>
    </w:p>
    <w:p w:rsidR="005202A6" w:rsidRDefault="005202A6" w:rsidP="00B42DA7">
      <w:pPr>
        <w:tabs>
          <w:tab w:val="right" w:pos="3096"/>
        </w:tabs>
        <w:kinsoku w:val="0"/>
        <w:overflowPunct w:val="0"/>
        <w:autoSpaceDE/>
        <w:autoSpaceDN/>
        <w:adjustRightInd/>
        <w:spacing w:line="255" w:lineRule="exact"/>
        <w:textAlignment w:val="baseline"/>
        <w:rPr>
          <w:rFonts w:ascii="Verdana" w:hAnsi="Verdana" w:cs="Verdana"/>
          <w:sz w:val="21"/>
          <w:szCs w:val="21"/>
          <w:lang w:val="es-ES" w:eastAsia="es-ES"/>
        </w:rPr>
      </w:pPr>
    </w:p>
    <w:sectPr w:rsidR="005202A6">
      <w:type w:val="continuous"/>
      <w:pgSz w:w="12317" w:h="15792"/>
      <w:pgMar w:top="1960" w:right="1724" w:bottom="216" w:left="751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39CF"/>
    <w:multiLevelType w:val="singleLevel"/>
    <w:tmpl w:val="1A6805CF"/>
    <w:lvl w:ilvl="0">
      <w:start w:val="4"/>
      <w:numFmt w:val="decimal"/>
      <w:lvlText w:val="%1.-"/>
      <w:lvlJc w:val="left"/>
      <w:pPr>
        <w:tabs>
          <w:tab w:val="num" w:pos="576"/>
        </w:tabs>
        <w:ind w:left="72"/>
      </w:pPr>
      <w:rPr>
        <w:rFonts w:ascii="Verdana" w:hAnsi="Verdana" w:cs="Verdana"/>
        <w:b/>
        <w:bCs/>
        <w:snapToGrid/>
        <w:spacing w:val="4"/>
        <w:sz w:val="21"/>
        <w:szCs w:val="21"/>
      </w:rPr>
    </w:lvl>
  </w:abstractNum>
  <w:abstractNum w:abstractNumId="1" w15:restartNumberingAfterBreak="0">
    <w:nsid w:val="02AF8798"/>
    <w:multiLevelType w:val="singleLevel"/>
    <w:tmpl w:val="71D9A013"/>
    <w:lvl w:ilvl="0">
      <w:start w:val="2"/>
      <w:numFmt w:val="lowerLetter"/>
      <w:lvlText w:val="%1)"/>
      <w:lvlJc w:val="left"/>
      <w:pPr>
        <w:tabs>
          <w:tab w:val="num" w:pos="1296"/>
        </w:tabs>
        <w:ind w:left="648" w:firstLine="360"/>
      </w:pPr>
      <w:rPr>
        <w:rFonts w:ascii="Verdana" w:hAnsi="Verdana" w:cs="Verdana"/>
        <w:i/>
        <w:iCs/>
        <w:snapToGrid/>
        <w:sz w:val="21"/>
        <w:szCs w:val="21"/>
      </w:rPr>
    </w:lvl>
  </w:abstractNum>
  <w:abstractNum w:abstractNumId="2" w15:restartNumberingAfterBreak="0">
    <w:nsid w:val="05BDAD0B"/>
    <w:multiLevelType w:val="singleLevel"/>
    <w:tmpl w:val="6C830E7E"/>
    <w:lvl w:ilvl="0">
      <w:start w:val="1"/>
      <w:numFmt w:val="decimal"/>
      <w:lvlText w:val="%1.-"/>
      <w:lvlJc w:val="left"/>
      <w:pPr>
        <w:tabs>
          <w:tab w:val="num" w:pos="504"/>
        </w:tabs>
        <w:ind w:left="72"/>
      </w:pPr>
      <w:rPr>
        <w:rFonts w:ascii="Verdana" w:hAnsi="Verdana" w:cs="Verdana"/>
        <w:b/>
        <w:bCs/>
        <w:snapToGrid/>
        <w:sz w:val="21"/>
        <w:szCs w:val="21"/>
      </w:rPr>
    </w:lvl>
  </w:abstractNum>
  <w:abstractNum w:abstractNumId="3" w15:restartNumberingAfterBreak="0">
    <w:nsid w:val="07144263"/>
    <w:multiLevelType w:val="singleLevel"/>
    <w:tmpl w:val="7A50E5DA"/>
    <w:lvl w:ilvl="0">
      <w:start w:val="1"/>
      <w:numFmt w:val="upperRoman"/>
      <w:lvlText w:val="%1.-"/>
      <w:lvlJc w:val="left"/>
      <w:pPr>
        <w:tabs>
          <w:tab w:val="num" w:pos="576"/>
        </w:tabs>
      </w:pPr>
      <w:rPr>
        <w:rFonts w:ascii="Verdana" w:hAnsi="Verdana" w:cs="Verdana"/>
        <w:b/>
        <w:bCs/>
        <w:snapToGrid/>
        <w:spacing w:val="4"/>
        <w:sz w:val="21"/>
        <w:szCs w:val="21"/>
      </w:rPr>
    </w:lvl>
  </w:abstractNum>
  <w:num w:numId="1">
    <w:abstractNumId w:val="2"/>
  </w:num>
  <w:num w:numId="2">
    <w:abstractNumId w:val="0"/>
  </w:num>
  <w:num w:numId="3">
    <w:abstractNumId w:val="1"/>
  </w:num>
  <w:num w:numId="4">
    <w:abstractNumId w:val="1"/>
    <w:lvlOverride w:ilvl="0">
      <w:lvl w:ilvl="0">
        <w:numFmt w:val="lowerLetter"/>
        <w:lvlText w:val="%1)"/>
        <w:lvlJc w:val="left"/>
        <w:pPr>
          <w:tabs>
            <w:tab w:val="num" w:pos="1296"/>
          </w:tabs>
          <w:ind w:left="648" w:firstLine="360"/>
        </w:pPr>
        <w:rPr>
          <w:rFonts w:ascii="Verdana" w:hAnsi="Verdana" w:cs="Verdana"/>
          <w:b/>
          <w:bCs/>
          <w:i/>
          <w:iCs/>
          <w:snapToGrid/>
          <w:sz w:val="19"/>
          <w:szCs w:val="19"/>
        </w:rPr>
      </w:lvl>
    </w:lvlOverride>
  </w:num>
  <w:num w:numId="5">
    <w:abstractNumId w:val="3"/>
  </w:num>
  <w:num w:numId="6">
    <w:abstractNumId w:val="3"/>
    <w:lvlOverride w:ilvl="0">
      <w:lvl w:ilvl="0">
        <w:numFmt w:val="upperRoman"/>
        <w:lvlText w:val="%1.-"/>
        <w:lvlJc w:val="left"/>
        <w:pPr>
          <w:tabs>
            <w:tab w:val="num" w:pos="648"/>
          </w:tabs>
        </w:pPr>
        <w:rPr>
          <w:rFonts w:ascii="Verdana" w:hAnsi="Verdana" w:cs="Verdana"/>
          <w:b/>
          <w:i w:val="0"/>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64"/>
    <w:rsid w:val="00322E64"/>
    <w:rsid w:val="005202A6"/>
    <w:rsid w:val="006E022B"/>
    <w:rsid w:val="00A24AC1"/>
    <w:rsid w:val="00B42DA7"/>
    <w:rsid w:val="00BD57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799983-5081-4E89-BB02-7F778055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2E64"/>
    <w:rPr>
      <w:color w:val="0563C1" w:themeColor="hyperlink"/>
      <w:u w:val="single"/>
    </w:rPr>
  </w:style>
  <w:style w:type="character" w:styleId="Mencinsinresolver">
    <w:name w:val="Unresolved Mention"/>
    <w:basedOn w:val="Fuentedeprrafopredeter"/>
    <w:uiPriority w:val="99"/>
    <w:semiHidden/>
    <w:unhideWhenUsed/>
    <w:rsid w:val="00322E64"/>
    <w:rPr>
      <w:color w:val="808080"/>
      <w:shd w:val="clear" w:color="auto" w:fill="E6E6E6"/>
    </w:rPr>
  </w:style>
  <w:style w:type="character" w:customStyle="1" w:styleId="CharacterStyle1">
    <w:name w:val="Character Style 1"/>
    <w:uiPriority w:val="99"/>
    <w:rsid w:val="00B42DA7"/>
    <w:rPr>
      <w:sz w:val="20"/>
    </w:rPr>
  </w:style>
  <w:style w:type="paragraph" w:styleId="Sinespaciado">
    <w:name w:val="No Spacing"/>
    <w:uiPriority w:val="1"/>
    <w:qFormat/>
    <w:rsid w:val="00B42DA7"/>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yahoo.com" TargetMode="External"/><Relationship Id="rId13" Type="http://schemas.openxmlformats.org/officeDocument/2006/relationships/hyperlink" Target="mailto:xxxxxxxx@hotmail.com" TargetMode="External"/><Relationship Id="rId18" Type="http://schemas.openxmlformats.org/officeDocument/2006/relationships/hyperlink" Target="http://hotmaill.com" TargetMode="External"/><Relationship Id="rId26" Type="http://schemas.openxmlformats.org/officeDocument/2006/relationships/hyperlink" Target="mailto:hotmaill.com" TargetMode="External"/><Relationship Id="rId3" Type="http://schemas.openxmlformats.org/officeDocument/2006/relationships/settings" Target="settings.xml"/><Relationship Id="rId21" Type="http://schemas.openxmlformats.org/officeDocument/2006/relationships/hyperlink" Target="mailto:xxxxxxx@hotmail.com" TargetMode="External"/><Relationship Id="rId7" Type="http://schemas.openxmlformats.org/officeDocument/2006/relationships/hyperlink" Target="http://yahoo.com" TargetMode="External"/><Relationship Id="rId12" Type="http://schemas.openxmlformats.org/officeDocument/2006/relationships/hyperlink" Target="mailto:xxxxxxxxx@hotmail.com" TargetMode="External"/><Relationship Id="rId17" Type="http://schemas.openxmlformats.org/officeDocument/2006/relationships/hyperlink" Target="mailto:xxxxxxxxx@hotmail.com" TargetMode="External"/><Relationship Id="rId25" Type="http://schemas.openxmlformats.org/officeDocument/2006/relationships/hyperlink" Target="mailto:xxxxxxxxxx@hotmail.com" TargetMode="External"/><Relationship Id="rId2" Type="http://schemas.openxmlformats.org/officeDocument/2006/relationships/styles" Target="styles.xml"/><Relationship Id="rId16" Type="http://schemas.openxmlformats.org/officeDocument/2006/relationships/hyperlink" Target="http://ayahoo.com" TargetMode="External"/><Relationship Id="rId20" Type="http://schemas.openxmlformats.org/officeDocument/2006/relationships/hyperlink" Target="mailto:xxxxxxx@hot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xxxxxxxxx@hotmail.com" TargetMode="External"/><Relationship Id="rId24" Type="http://schemas.openxmlformats.org/officeDocument/2006/relationships/hyperlink" Target="http://hotmaill.com" TargetMode="External"/><Relationship Id="rId5" Type="http://schemas.openxmlformats.org/officeDocument/2006/relationships/hyperlink" Target="http://lhotmail.com" TargetMode="External"/><Relationship Id="rId15" Type="http://schemas.openxmlformats.org/officeDocument/2006/relationships/hyperlink" Target="mailto:xxxxxxx@yahoo.com" TargetMode="External"/><Relationship Id="rId23" Type="http://schemas.openxmlformats.org/officeDocument/2006/relationships/hyperlink" Target="mailto:xxxxxxxx@hotmail.com" TargetMode="External"/><Relationship Id="rId28" Type="http://schemas.openxmlformats.org/officeDocument/2006/relationships/fontTable" Target="fontTable.xml"/><Relationship Id="rId10" Type="http://schemas.openxmlformats.org/officeDocument/2006/relationships/hyperlink" Target="mailto:xxxxxxx@hotmaill.com" TargetMode="External"/><Relationship Id="rId19"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http://hotmail.com" TargetMode="External"/><Relationship Id="rId14" Type="http://schemas.openxmlformats.org/officeDocument/2006/relationships/hyperlink" Target="mailto:xxxxxxx@hotmail.com" TargetMode="External"/><Relationship Id="rId22" Type="http://schemas.openxmlformats.org/officeDocument/2006/relationships/hyperlink" Target="mailto:xxxxxxx@hotmail.com" TargetMode="External"/><Relationship Id="rId27" Type="http://schemas.openxmlformats.org/officeDocument/2006/relationships/hyperlink" Target="mailto: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3611</Words>
  <Characters>19864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2019-04-25T17:00:00Z</dcterms:created>
  <dcterms:modified xsi:type="dcterms:W3CDTF">2019-04-25T17:00:00Z</dcterms:modified>
</cp:coreProperties>
</file>