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74CC6">
      <w:pPr>
        <w:kinsoku w:val="0"/>
        <w:overflowPunct w:val="0"/>
        <w:autoSpaceDE/>
        <w:autoSpaceDN/>
        <w:adjustRightInd/>
        <w:spacing w:after="682" w:line="20" w:lineRule="exact"/>
        <w:ind w:right="1213"/>
        <w:textAlignment w:val="baseline"/>
        <w:rPr>
          <w:sz w:val="24"/>
          <w:szCs w:val="24"/>
        </w:rPr>
      </w:pPr>
    </w:p>
    <w:p w:rsidR="00000000" w:rsidRDefault="00F74CC6">
      <w:pPr>
        <w:kinsoku w:val="0"/>
        <w:overflowPunct w:val="0"/>
        <w:autoSpaceDE/>
        <w:autoSpaceDN/>
        <w:adjustRightInd/>
        <w:spacing w:line="293" w:lineRule="exact"/>
        <w:jc w:val="center"/>
        <w:textAlignment w:val="baseline"/>
        <w:rPr>
          <w:b/>
          <w:bCs/>
          <w:sz w:val="26"/>
          <w:szCs w:val="26"/>
          <w:lang w:val="es-ES" w:eastAsia="es-ES"/>
        </w:rPr>
      </w:pPr>
      <w:r>
        <w:rPr>
          <w:b/>
          <w:bCs/>
          <w:sz w:val="26"/>
          <w:szCs w:val="26"/>
          <w:lang w:val="es-ES" w:eastAsia="es-ES"/>
        </w:rPr>
        <w:t>RESOLUCION No. TAT-3380-2018</w:t>
      </w:r>
    </w:p>
    <w:p w:rsidR="00000000" w:rsidRDefault="00F74CC6">
      <w:pPr>
        <w:kinsoku w:val="0"/>
        <w:overflowPunct w:val="0"/>
        <w:autoSpaceDE/>
        <w:autoSpaceDN/>
        <w:adjustRightInd/>
        <w:spacing w:before="680" w:line="300" w:lineRule="exact"/>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Curridabat, a las 10:40</w:t>
      </w:r>
    </w:p>
    <w:p w:rsidR="00000000" w:rsidRDefault="00F74CC6">
      <w:pPr>
        <w:tabs>
          <w:tab w:val="left" w:leader="hyphen" w:pos="8784"/>
        </w:tabs>
        <w:kinsoku w:val="0"/>
        <w:overflowPunct w:val="0"/>
        <w:autoSpaceDE/>
        <w:autoSpaceDN/>
        <w:adjustRightInd/>
        <w:spacing w:before="41" w:line="296" w:lineRule="exact"/>
        <w:textAlignment w:val="baseline"/>
        <w:rPr>
          <w:sz w:val="26"/>
          <w:szCs w:val="26"/>
          <w:lang w:val="es-ES" w:eastAsia="es-ES"/>
        </w:rPr>
      </w:pPr>
      <w:r>
        <w:rPr>
          <w:sz w:val="26"/>
          <w:szCs w:val="26"/>
          <w:lang w:val="es-ES" w:eastAsia="es-ES"/>
        </w:rPr>
        <w:t>horas del dí</w:t>
      </w:r>
      <w:r>
        <w:rPr>
          <w:sz w:val="26"/>
          <w:szCs w:val="26"/>
          <w:lang w:val="es-ES" w:eastAsia="es-ES"/>
        </w:rPr>
        <w:t>a Treinta y Uno de Enero del Dos Mil Dieciocho.</w:t>
      </w:r>
      <w:r>
        <w:rPr>
          <w:sz w:val="26"/>
          <w:szCs w:val="26"/>
          <w:lang w:val="es-ES" w:eastAsia="es-ES"/>
        </w:rPr>
        <w:tab/>
      </w:r>
    </w:p>
    <w:p w:rsidR="00000000" w:rsidRDefault="00F74CC6">
      <w:pPr>
        <w:kinsoku w:val="0"/>
        <w:overflowPunct w:val="0"/>
        <w:autoSpaceDE/>
        <w:autoSpaceDN/>
        <w:adjustRightInd/>
        <w:spacing w:before="432" w:line="337" w:lineRule="exact"/>
        <w:ind w:right="1152"/>
        <w:jc w:val="both"/>
        <w:textAlignment w:val="baseline"/>
        <w:rPr>
          <w:sz w:val="24"/>
          <w:szCs w:val="24"/>
          <w:lang w:eastAsia="en-US"/>
        </w:rPr>
      </w:pPr>
      <w:r>
        <w:rPr>
          <w:sz w:val="26"/>
          <w:szCs w:val="26"/>
          <w:lang w:val="es-ES" w:eastAsia="es-ES"/>
        </w:rPr>
        <w:t xml:space="preserve">Se Conoce por este medio de </w:t>
      </w:r>
      <w:r>
        <w:rPr>
          <w:b/>
          <w:bCs/>
          <w:i/>
          <w:iCs/>
          <w:sz w:val="26"/>
          <w:szCs w:val="26"/>
          <w:lang w:val="es-ES" w:eastAsia="es-ES"/>
        </w:rPr>
        <w:t xml:space="preserve">RECURSO DIRECTO DE APELACIÓN </w:t>
      </w:r>
      <w:r>
        <w:rPr>
          <w:sz w:val="26"/>
          <w:szCs w:val="26"/>
          <w:lang w:val="es-ES" w:eastAsia="es-ES"/>
        </w:rPr>
        <w:t xml:space="preserve">contra el Acuerdo No. 7.7 de la Sesión Ordinaria No. 02-2018 del 24 de Enero del 2018 de la Junta Directiva del Consejo de Transporte Público y de </w:t>
      </w:r>
      <w:r>
        <w:rPr>
          <w:b/>
          <w:bCs/>
          <w:i/>
          <w:iCs/>
          <w:sz w:val="26"/>
          <w:szCs w:val="26"/>
          <w:lang w:val="es-ES" w:eastAsia="es-ES"/>
        </w:rPr>
        <w:t>GES</w:t>
      </w:r>
      <w:r>
        <w:rPr>
          <w:b/>
          <w:bCs/>
          <w:i/>
          <w:iCs/>
          <w:sz w:val="26"/>
          <w:szCs w:val="26"/>
          <w:lang w:val="es-ES" w:eastAsia="es-ES"/>
        </w:rPr>
        <w:t xml:space="preserve">TIÓN DE MEDIDA CAUTELAR AD CAUSAM PRIMA FACIE </w:t>
      </w:r>
      <w:r>
        <w:rPr>
          <w:sz w:val="26"/>
          <w:szCs w:val="26"/>
          <w:lang w:val="es-ES" w:eastAsia="es-ES"/>
        </w:rPr>
        <w:t xml:space="preserve">contra la </w:t>
      </w:r>
      <w:r>
        <w:rPr>
          <w:b/>
          <w:bCs/>
          <w:sz w:val="26"/>
          <w:szCs w:val="26"/>
          <w:lang w:val="es-ES" w:eastAsia="es-ES"/>
        </w:rPr>
        <w:t xml:space="preserve">AUDIENCIA </w:t>
      </w:r>
      <w:r>
        <w:rPr>
          <w:sz w:val="26"/>
          <w:szCs w:val="26"/>
          <w:lang w:val="es-ES" w:eastAsia="es-ES"/>
        </w:rPr>
        <w:t>de Sustanciación del Procedimiento Ordinario seguido contra la Firma Accionante por supuesto Abandono del Servicio Público de Transporte Remunerado de Personas, modalidad Autobús, en la Ruta</w:t>
      </w:r>
      <w:r>
        <w:rPr>
          <w:sz w:val="26"/>
          <w:szCs w:val="26"/>
          <w:lang w:val="es-ES" w:eastAsia="es-ES"/>
        </w:rPr>
        <w:t xml:space="preserve"> No. 10, presentadas por la Empresa </w:t>
      </w:r>
      <w:r>
        <w:rPr>
          <w:b/>
          <w:bCs/>
          <w:sz w:val="26"/>
          <w:szCs w:val="26"/>
          <w:lang w:val="es-ES" w:eastAsia="es-ES"/>
        </w:rPr>
        <w:t>B</w:t>
      </w:r>
      <w:r w:rsidR="00297B1E">
        <w:rPr>
          <w:b/>
          <w:bCs/>
          <w:sz w:val="26"/>
          <w:szCs w:val="26"/>
          <w:lang w:val="es-ES" w:eastAsia="es-ES"/>
        </w:rPr>
        <w:t>.I.U.S.A.</w:t>
      </w:r>
      <w:r>
        <w:rPr>
          <w:b/>
          <w:bCs/>
          <w:sz w:val="26"/>
          <w:szCs w:val="26"/>
          <w:lang w:val="es-ES" w:eastAsia="es-ES"/>
        </w:rPr>
        <w:t xml:space="preserve"> </w:t>
      </w:r>
      <w:r>
        <w:rPr>
          <w:b/>
          <w:bCs/>
          <w:i/>
          <w:iCs/>
          <w:sz w:val="26"/>
          <w:szCs w:val="26"/>
          <w:lang w:val="es-ES" w:eastAsia="es-ES"/>
        </w:rPr>
        <w:t>(B</w:t>
      </w:r>
      <w:r w:rsidR="00297B1E">
        <w:rPr>
          <w:b/>
          <w:bCs/>
          <w:i/>
          <w:iCs/>
          <w:sz w:val="26"/>
          <w:szCs w:val="26"/>
          <w:lang w:val="es-ES" w:eastAsia="es-ES"/>
        </w:rPr>
        <w:t>.</w:t>
      </w:r>
      <w:r>
        <w:rPr>
          <w:b/>
          <w:bCs/>
          <w:i/>
          <w:iCs/>
          <w:sz w:val="26"/>
          <w:szCs w:val="26"/>
          <w:lang w:val="es-ES" w:eastAsia="es-ES"/>
        </w:rPr>
        <w:t xml:space="preserve">), </w:t>
      </w:r>
      <w:r>
        <w:rPr>
          <w:sz w:val="26"/>
          <w:szCs w:val="26"/>
          <w:lang w:val="es-ES" w:eastAsia="es-ES"/>
        </w:rPr>
        <w:t xml:space="preserve">cédula de persona jurídica número </w:t>
      </w:r>
      <w:r w:rsidR="00297B1E">
        <w:rPr>
          <w:sz w:val="26"/>
          <w:szCs w:val="26"/>
          <w:lang w:val="es-ES" w:eastAsia="es-ES"/>
        </w:rPr>
        <w:t>…</w:t>
      </w:r>
      <w:r>
        <w:rPr>
          <w:sz w:val="26"/>
          <w:szCs w:val="26"/>
          <w:lang w:val="es-ES" w:eastAsia="es-ES"/>
        </w:rPr>
        <w:t xml:space="preserve">, representada a los efectos por el Señor </w:t>
      </w:r>
      <w:r>
        <w:rPr>
          <w:b/>
          <w:bCs/>
          <w:i/>
          <w:iCs/>
          <w:sz w:val="26"/>
          <w:szCs w:val="26"/>
          <w:lang w:val="es-ES" w:eastAsia="es-ES"/>
        </w:rPr>
        <w:t>M</w:t>
      </w:r>
      <w:r w:rsidR="00297B1E">
        <w:rPr>
          <w:b/>
          <w:bCs/>
          <w:i/>
          <w:iCs/>
          <w:sz w:val="26"/>
          <w:szCs w:val="26"/>
          <w:lang w:val="es-ES" w:eastAsia="es-ES"/>
        </w:rPr>
        <w:t>.S.S.K.</w:t>
      </w:r>
      <w:r>
        <w:rPr>
          <w:b/>
          <w:bCs/>
          <w:i/>
          <w:iCs/>
          <w:sz w:val="26"/>
          <w:szCs w:val="26"/>
          <w:lang w:val="es-ES" w:eastAsia="es-ES"/>
        </w:rPr>
        <w:t xml:space="preserve">, </w:t>
      </w:r>
      <w:r>
        <w:rPr>
          <w:sz w:val="26"/>
          <w:szCs w:val="26"/>
          <w:lang w:val="es-ES" w:eastAsia="es-ES"/>
        </w:rPr>
        <w:t>de calidades conocidas y portador de la cédula de identidad n</w:t>
      </w:r>
      <w:r>
        <w:rPr>
          <w:sz w:val="26"/>
          <w:szCs w:val="26"/>
          <w:lang w:val="es-ES" w:eastAsia="es-ES"/>
        </w:rPr>
        <w:t xml:space="preserve">úmero </w:t>
      </w:r>
      <w:r w:rsidR="00297B1E">
        <w:rPr>
          <w:sz w:val="26"/>
          <w:szCs w:val="26"/>
          <w:lang w:val="es-ES" w:eastAsia="es-ES"/>
        </w:rPr>
        <w:t>..</w:t>
      </w:r>
      <w:r>
        <w:rPr>
          <w:sz w:val="26"/>
          <w:szCs w:val="26"/>
          <w:lang w:val="es-ES" w:eastAsia="es-ES"/>
        </w:rPr>
        <w:t xml:space="preserve">.- </w:t>
      </w:r>
      <w:r>
        <w:rPr>
          <w:b/>
          <w:bCs/>
          <w:i/>
          <w:iCs/>
          <w:sz w:val="26"/>
          <w:szCs w:val="26"/>
          <w:lang w:val="es-ES" w:eastAsia="es-ES"/>
        </w:rPr>
        <w:t>EXPEDIENTE No. TAT-005-18.</w:t>
      </w:r>
      <w:r>
        <w:rPr>
          <w:b/>
          <w:bCs/>
          <w:i/>
          <w:iCs/>
          <w:sz w:val="26"/>
          <w:szCs w:val="26"/>
          <w:lang w:val="es-ES" w:eastAsia="es-ES"/>
        </w:rPr>
        <w:noBreakHyphen/>
      </w:r>
    </w:p>
    <w:p w:rsidR="00000000" w:rsidRDefault="00F74CC6">
      <w:pPr>
        <w:kinsoku w:val="0"/>
        <w:overflowPunct w:val="0"/>
        <w:autoSpaceDE/>
        <w:autoSpaceDN/>
        <w:adjustRightInd/>
        <w:spacing w:before="396" w:line="300"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F74CC6">
      <w:pPr>
        <w:kinsoku w:val="0"/>
        <w:overflowPunct w:val="0"/>
        <w:autoSpaceDE/>
        <w:autoSpaceDN/>
        <w:adjustRightInd/>
        <w:spacing w:before="370" w:after="389" w:line="337" w:lineRule="exact"/>
        <w:ind w:right="1152"/>
        <w:jc w:val="both"/>
        <w:textAlignment w:val="baseline"/>
        <w:rPr>
          <w:i/>
          <w:iCs/>
          <w:sz w:val="26"/>
          <w:szCs w:val="26"/>
          <w:lang w:val="es-ES" w:eastAsia="es-ES"/>
        </w:rPr>
      </w:pPr>
      <w:r>
        <w:rPr>
          <w:b/>
          <w:bCs/>
          <w:sz w:val="26"/>
          <w:szCs w:val="26"/>
          <w:lang w:val="es-ES" w:eastAsia="es-ES"/>
        </w:rPr>
        <w:t xml:space="preserve">PRIMERO: </w:t>
      </w:r>
      <w:r>
        <w:rPr>
          <w:sz w:val="26"/>
          <w:szCs w:val="26"/>
          <w:lang w:val="es-ES" w:eastAsia="es-ES"/>
        </w:rPr>
        <w:t>Mediante su Acuerdo No. 5.1 de su Sesión Ordinaria No. 25-2017, de fecha 21 de Junio del 2017, la Junta Directiva del Consejo de Transporte Público dispuso Ordenar un Procedimiento Ordinari</w:t>
      </w:r>
      <w:r>
        <w:rPr>
          <w:sz w:val="26"/>
          <w:szCs w:val="26"/>
          <w:lang w:val="es-ES" w:eastAsia="es-ES"/>
        </w:rPr>
        <w:t xml:space="preserve">o contra la Empresa hoy Gestionante, por Supuesto Abandono Injustificado del Servicio Público del cual es Operadora en cuanto a la Ruta No. 10: </w:t>
      </w:r>
      <w:r>
        <w:rPr>
          <w:i/>
          <w:iCs/>
          <w:sz w:val="26"/>
          <w:szCs w:val="26"/>
          <w:lang w:val="es-ES" w:eastAsia="es-ES"/>
        </w:rPr>
        <w:t xml:space="preserve">"San José - La Uruca y Ramales". </w:t>
      </w:r>
      <w:r>
        <w:rPr>
          <w:sz w:val="26"/>
          <w:szCs w:val="26"/>
          <w:lang w:val="es-ES" w:eastAsia="es-ES"/>
        </w:rPr>
        <w:t>Lo anterior en consideración del Informe de Oficio No. DAJ-2017-001630 de su Di</w:t>
      </w:r>
      <w:r>
        <w:rPr>
          <w:sz w:val="26"/>
          <w:szCs w:val="26"/>
          <w:lang w:val="es-ES" w:eastAsia="es-ES"/>
        </w:rPr>
        <w:t xml:space="preserve">rección de Asesoría Jurídica, del 21 de Junio del 2017. Designando a la misma Asesoría Jurídica referida como Órgano Director del trámite </w:t>
      </w:r>
      <w:r>
        <w:rPr>
          <w:i/>
          <w:iCs/>
          <w:sz w:val="26"/>
          <w:szCs w:val="26"/>
          <w:lang w:val="es-ES" w:eastAsia="es-ES"/>
        </w:rPr>
        <w:t>(Ver Folios 0014 a 0016 del Expediente del Caso).</w:t>
      </w:r>
    </w:p>
    <w:tbl>
      <w:tblPr>
        <w:tblW w:w="0" w:type="auto"/>
        <w:tblLayout w:type="fixed"/>
        <w:tblCellMar>
          <w:left w:w="0" w:type="dxa"/>
          <w:right w:w="0" w:type="dxa"/>
        </w:tblCellMar>
        <w:tblLook w:val="0000" w:firstRow="0" w:lastRow="0" w:firstColumn="0" w:lastColumn="0" w:noHBand="0" w:noVBand="0"/>
      </w:tblPr>
      <w:tblGrid>
        <w:gridCol w:w="8875"/>
        <w:gridCol w:w="1170"/>
      </w:tblGrid>
      <w:tr w:rsidR="00000000">
        <w:tblPrEx>
          <w:tblCellMar>
            <w:top w:w="0" w:type="dxa"/>
            <w:left w:w="0" w:type="dxa"/>
            <w:bottom w:w="0" w:type="dxa"/>
            <w:right w:w="0" w:type="dxa"/>
          </w:tblCellMar>
        </w:tblPrEx>
        <w:trPr>
          <w:trHeight w:hRule="exact" w:val="870"/>
        </w:trPr>
        <w:tc>
          <w:tcPr>
            <w:tcW w:w="8875" w:type="dxa"/>
            <w:tcBorders>
              <w:top w:val="nil"/>
              <w:left w:val="nil"/>
              <w:bottom w:val="nil"/>
              <w:right w:val="nil"/>
            </w:tcBorders>
          </w:tcPr>
          <w:p w:rsidR="00000000" w:rsidRDefault="00F74CC6">
            <w:pPr>
              <w:kinsoku w:val="0"/>
              <w:overflowPunct w:val="0"/>
              <w:autoSpaceDE/>
              <w:autoSpaceDN/>
              <w:adjustRightInd/>
              <w:spacing w:after="168" w:line="337" w:lineRule="exact"/>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Dado lo señalado en el anterior R</w:t>
            </w:r>
            <w:r>
              <w:rPr>
                <w:sz w:val="26"/>
                <w:szCs w:val="26"/>
                <w:lang w:val="es-ES" w:eastAsia="es-ES"/>
              </w:rPr>
              <w:t>esultando, mediante Escrito sin fecha, presentado al Expediente No. 347451 de la Ventanilla Única del Consejo de</w:t>
            </w:r>
          </w:p>
        </w:tc>
        <w:tc>
          <w:tcPr>
            <w:tcW w:w="1170" w:type="dxa"/>
            <w:tcBorders>
              <w:top w:val="nil"/>
              <w:left w:val="nil"/>
              <w:bottom w:val="nil"/>
              <w:right w:val="nil"/>
            </w:tcBorders>
          </w:tcPr>
          <w:p w:rsidR="00000000" w:rsidRDefault="00F74CC6">
            <w:pPr>
              <w:kinsoku w:val="0"/>
              <w:overflowPunct w:val="0"/>
              <w:autoSpaceDE/>
              <w:autoSpaceDN/>
              <w:adjustRightInd/>
              <w:spacing w:before="52" w:after="17"/>
              <w:ind w:right="243"/>
              <w:textAlignment w:val="baseline"/>
              <w:rPr>
                <w:sz w:val="24"/>
                <w:szCs w:val="24"/>
              </w:rPr>
            </w:pPr>
          </w:p>
        </w:tc>
      </w:tr>
    </w:tbl>
    <w:p w:rsidR="00000000" w:rsidRDefault="00F74CC6">
      <w:pPr>
        <w:kinsoku w:val="0"/>
        <w:overflowPunct w:val="0"/>
        <w:autoSpaceDE/>
        <w:autoSpaceDN/>
        <w:adjustRightInd/>
        <w:spacing w:after="52" w:line="20" w:lineRule="exact"/>
        <w:textAlignment w:val="baseline"/>
        <w:rPr>
          <w:sz w:val="24"/>
          <w:szCs w:val="24"/>
        </w:rPr>
      </w:pPr>
    </w:p>
    <w:p w:rsidR="00000000" w:rsidRDefault="00F74CC6">
      <w:pPr>
        <w:widowControl/>
        <w:rPr>
          <w:sz w:val="24"/>
          <w:szCs w:val="24"/>
        </w:rPr>
        <w:sectPr w:rsidR="00000000">
          <w:pgSz w:w="12307" w:h="15778"/>
          <w:pgMar w:top="1480" w:right="467" w:bottom="342" w:left="1795" w:header="720" w:footer="720" w:gutter="0"/>
          <w:cols w:space="720"/>
          <w:noEndnote/>
        </w:sectPr>
      </w:pPr>
    </w:p>
    <w:p w:rsidR="00000000" w:rsidRDefault="00F74CC6">
      <w:pPr>
        <w:kinsoku w:val="0"/>
        <w:overflowPunct w:val="0"/>
        <w:autoSpaceDE/>
        <w:autoSpaceDN/>
        <w:adjustRightInd/>
        <w:spacing w:before="25" w:line="344" w:lineRule="exact"/>
        <w:ind w:right="144"/>
        <w:jc w:val="both"/>
        <w:textAlignment w:val="baseline"/>
        <w:rPr>
          <w:i/>
          <w:iCs/>
          <w:spacing w:val="-1"/>
          <w:sz w:val="26"/>
          <w:szCs w:val="26"/>
          <w:lang w:val="es-ES" w:eastAsia="es-ES"/>
        </w:rPr>
      </w:pPr>
      <w:r>
        <w:rPr>
          <w:spacing w:val="-1"/>
          <w:sz w:val="26"/>
          <w:szCs w:val="26"/>
          <w:lang w:val="es-ES" w:eastAsia="es-ES"/>
        </w:rPr>
        <w:lastRenderedPageBreak/>
        <w:t>Transporte Público, la</w:t>
      </w:r>
      <w:r>
        <w:rPr>
          <w:spacing w:val="-1"/>
          <w:sz w:val="26"/>
          <w:szCs w:val="26"/>
          <w:lang w:val="es-ES" w:eastAsia="es-ES"/>
        </w:rPr>
        <w:t xml:space="preserve"> Firma B</w:t>
      </w:r>
      <w:r w:rsidR="00297B1E">
        <w:rPr>
          <w:spacing w:val="-1"/>
          <w:sz w:val="26"/>
          <w:szCs w:val="26"/>
          <w:lang w:val="es-ES" w:eastAsia="es-ES"/>
        </w:rPr>
        <w:t>.I.U.S.A.</w:t>
      </w:r>
      <w:r>
        <w:rPr>
          <w:spacing w:val="-1"/>
          <w:sz w:val="26"/>
          <w:szCs w:val="26"/>
          <w:lang w:val="es-ES" w:eastAsia="es-ES"/>
        </w:rPr>
        <w:t xml:space="preserve"> </w:t>
      </w:r>
      <w:r>
        <w:rPr>
          <w:i/>
          <w:iCs/>
          <w:spacing w:val="-1"/>
          <w:sz w:val="26"/>
          <w:szCs w:val="26"/>
          <w:lang w:val="es-ES" w:eastAsia="es-ES"/>
        </w:rPr>
        <w:t>(B</w:t>
      </w:r>
      <w:r>
        <w:rPr>
          <w:i/>
          <w:iCs/>
          <w:spacing w:val="-1"/>
          <w:sz w:val="26"/>
          <w:szCs w:val="26"/>
          <w:lang w:val="es-ES" w:eastAsia="es-ES"/>
        </w:rPr>
        <w:t xml:space="preserve">), </w:t>
      </w:r>
      <w:r>
        <w:rPr>
          <w:spacing w:val="-1"/>
          <w:sz w:val="26"/>
          <w:szCs w:val="26"/>
          <w:lang w:val="es-ES" w:eastAsia="es-ES"/>
        </w:rPr>
        <w:t xml:space="preserve">presenta formal </w:t>
      </w:r>
      <w:r>
        <w:rPr>
          <w:b/>
          <w:bCs/>
          <w:i/>
          <w:iCs/>
          <w:spacing w:val="-1"/>
          <w:sz w:val="26"/>
          <w:szCs w:val="26"/>
          <w:lang w:val="es-ES" w:eastAsia="es-ES"/>
        </w:rPr>
        <w:t xml:space="preserve">GESTIÓN DE RECUSACIÓN </w:t>
      </w:r>
      <w:r>
        <w:rPr>
          <w:spacing w:val="-1"/>
          <w:sz w:val="26"/>
          <w:szCs w:val="26"/>
          <w:lang w:val="es-ES" w:eastAsia="es-ES"/>
        </w:rPr>
        <w:t>contra la Directora y la Subdirectora de la Dirección Jurídica del Consejo de Transporte Público, en su condición de Ó</w:t>
      </w:r>
      <w:r>
        <w:rPr>
          <w:spacing w:val="-1"/>
          <w:sz w:val="26"/>
          <w:szCs w:val="26"/>
          <w:lang w:val="es-ES" w:eastAsia="es-ES"/>
        </w:rPr>
        <w:t xml:space="preserve">rgano Director del Procedimiento Ordenado en contra de su Representada. Así como Requiere la Nulidad de lo Actuado </w:t>
      </w:r>
      <w:r>
        <w:rPr>
          <w:i/>
          <w:iCs/>
          <w:spacing w:val="-1"/>
          <w:sz w:val="26"/>
          <w:szCs w:val="26"/>
          <w:lang w:val="es-ES" w:eastAsia="es-ES"/>
        </w:rPr>
        <w:t>(Ver Folios 0059 a 0064 del Expediente del Caso).</w:t>
      </w:r>
    </w:p>
    <w:p w:rsidR="00000000" w:rsidRDefault="00F74CC6">
      <w:pPr>
        <w:kinsoku w:val="0"/>
        <w:overflowPunct w:val="0"/>
        <w:autoSpaceDE/>
        <w:autoSpaceDN/>
        <w:adjustRightInd/>
        <w:spacing w:before="344" w:line="343" w:lineRule="exact"/>
        <w:ind w:right="144"/>
        <w:jc w:val="both"/>
        <w:textAlignment w:val="baseline"/>
        <w:rPr>
          <w:i/>
          <w:iCs/>
          <w:spacing w:val="-2"/>
          <w:sz w:val="26"/>
          <w:szCs w:val="26"/>
          <w:lang w:val="es-ES" w:eastAsia="es-ES"/>
        </w:rPr>
      </w:pPr>
      <w:r>
        <w:rPr>
          <w:b/>
          <w:bCs/>
          <w:spacing w:val="-2"/>
          <w:sz w:val="26"/>
          <w:szCs w:val="26"/>
          <w:lang w:val="es-ES" w:eastAsia="es-ES"/>
        </w:rPr>
        <w:t xml:space="preserve">TERCERO: </w:t>
      </w:r>
      <w:r>
        <w:rPr>
          <w:spacing w:val="-2"/>
          <w:sz w:val="26"/>
          <w:szCs w:val="26"/>
          <w:lang w:val="es-ES" w:eastAsia="es-ES"/>
        </w:rPr>
        <w:t>Por medio de su Oficio No. DAJ-2018000010 de fecha 16 de Enero del 2018, las Funci</w:t>
      </w:r>
      <w:r>
        <w:rPr>
          <w:spacing w:val="-2"/>
          <w:sz w:val="26"/>
          <w:szCs w:val="26"/>
          <w:lang w:val="es-ES" w:eastAsia="es-ES"/>
        </w:rPr>
        <w:t xml:space="preserve">onarias Recusadas y señaladas </w:t>
      </w:r>
      <w:r>
        <w:rPr>
          <w:i/>
          <w:iCs/>
          <w:spacing w:val="-2"/>
          <w:sz w:val="26"/>
          <w:szCs w:val="26"/>
          <w:lang w:val="es-ES" w:eastAsia="es-ES"/>
        </w:rPr>
        <w:t xml:space="preserve">supra, </w:t>
      </w:r>
      <w:r>
        <w:rPr>
          <w:spacing w:val="-2"/>
          <w:sz w:val="26"/>
          <w:szCs w:val="26"/>
          <w:lang w:val="es-ES" w:eastAsia="es-ES"/>
        </w:rPr>
        <w:t xml:space="preserve">se Pronuncian sobre la Recusación en su contra y sobre la Nulidad de sus Actuaciones. Remitiendo su Respuesta y Consideraciones tanto a la Junta Directiva del Consejo de Transporte Público como a la Firma Accionante </w:t>
      </w:r>
      <w:r>
        <w:rPr>
          <w:i/>
          <w:iCs/>
          <w:spacing w:val="-2"/>
          <w:sz w:val="26"/>
          <w:szCs w:val="26"/>
          <w:lang w:val="es-ES" w:eastAsia="es-ES"/>
        </w:rPr>
        <w:t>(Ve</w:t>
      </w:r>
      <w:r>
        <w:rPr>
          <w:i/>
          <w:iCs/>
          <w:spacing w:val="-2"/>
          <w:sz w:val="26"/>
          <w:szCs w:val="26"/>
          <w:lang w:val="es-ES" w:eastAsia="es-ES"/>
        </w:rPr>
        <w:t>r Folios 0026 y ss. del Expediente del Caso).</w:t>
      </w:r>
    </w:p>
    <w:p w:rsidR="00000000" w:rsidRDefault="00F74CC6">
      <w:pPr>
        <w:kinsoku w:val="0"/>
        <w:overflowPunct w:val="0"/>
        <w:autoSpaceDE/>
        <w:autoSpaceDN/>
        <w:adjustRightInd/>
        <w:spacing w:before="353" w:line="343" w:lineRule="exact"/>
        <w:ind w:right="144"/>
        <w:jc w:val="both"/>
        <w:textAlignment w:val="baseline"/>
        <w:rPr>
          <w:i/>
          <w:iCs/>
          <w:sz w:val="26"/>
          <w:szCs w:val="26"/>
          <w:lang w:val="es-ES" w:eastAsia="es-ES"/>
        </w:rPr>
      </w:pPr>
      <w:r>
        <w:rPr>
          <w:b/>
          <w:bCs/>
          <w:sz w:val="26"/>
          <w:szCs w:val="26"/>
          <w:lang w:val="es-ES" w:eastAsia="es-ES"/>
        </w:rPr>
        <w:t xml:space="preserve">CUARTO: </w:t>
      </w:r>
      <w:r>
        <w:rPr>
          <w:sz w:val="26"/>
          <w:szCs w:val="26"/>
          <w:lang w:val="es-ES" w:eastAsia="es-ES"/>
        </w:rPr>
        <w:t>Según Oficio No. DE-2018-0066 del 19 de Enero del 2018, el Lic. Carlos Ávila Arquín, Asesor Legal del Consejo de Transporte Público, Designado a los efectos, emite Criterio Jurí</w:t>
      </w:r>
      <w:r>
        <w:rPr>
          <w:sz w:val="26"/>
          <w:szCs w:val="26"/>
          <w:lang w:val="es-ES" w:eastAsia="es-ES"/>
        </w:rPr>
        <w:t xml:space="preserve">dico sobre las Recusaciones de señaladas y sobre algunos de los Aspectos Nugatorios y Recomienda su Rechazo </w:t>
      </w:r>
      <w:r>
        <w:rPr>
          <w:i/>
          <w:iCs/>
          <w:sz w:val="26"/>
          <w:szCs w:val="26"/>
          <w:lang w:val="es-ES" w:eastAsia="es-ES"/>
        </w:rPr>
        <w:t>(Ver Folios 0042 y 0058 del Expediente del Caso).</w:t>
      </w:r>
    </w:p>
    <w:p w:rsidR="00000000" w:rsidRDefault="00F74CC6">
      <w:pPr>
        <w:kinsoku w:val="0"/>
        <w:overflowPunct w:val="0"/>
        <w:autoSpaceDE/>
        <w:autoSpaceDN/>
        <w:adjustRightInd/>
        <w:spacing w:before="342" w:line="343" w:lineRule="exact"/>
        <w:ind w:right="144"/>
        <w:jc w:val="both"/>
        <w:textAlignment w:val="baseline"/>
        <w:rPr>
          <w:i/>
          <w:iCs/>
          <w:sz w:val="26"/>
          <w:szCs w:val="26"/>
          <w:lang w:val="es-ES" w:eastAsia="es-ES"/>
        </w:rPr>
      </w:pPr>
      <w:r>
        <w:rPr>
          <w:b/>
          <w:bCs/>
          <w:sz w:val="26"/>
          <w:szCs w:val="26"/>
          <w:lang w:val="es-ES" w:eastAsia="es-ES"/>
        </w:rPr>
        <w:t xml:space="preserve">QUINTO: </w:t>
      </w:r>
      <w:r>
        <w:rPr>
          <w:sz w:val="26"/>
          <w:szCs w:val="26"/>
          <w:lang w:val="es-ES" w:eastAsia="es-ES"/>
        </w:rPr>
        <w:t>Por su Acuerdo No. 7.7 de su Sesión Ordinaria No. 02-2018 del 24 de Enero del 2018, la Jun</w:t>
      </w:r>
      <w:r>
        <w:rPr>
          <w:sz w:val="26"/>
          <w:szCs w:val="26"/>
          <w:lang w:val="es-ES" w:eastAsia="es-ES"/>
        </w:rPr>
        <w:t xml:space="preserve">ta Directiva del Consejo de Transporte Público Resuelve Acoger las Recomendaciones Jurídicas del Lic. Ávila Arquín y Rechaza las Recusaciones de rito, así como las Nulidades contra el Acuerdo No. 5.1 de la Sesión Ordinaria No. 25-2017 </w:t>
      </w:r>
      <w:r>
        <w:rPr>
          <w:i/>
          <w:iCs/>
          <w:sz w:val="26"/>
          <w:szCs w:val="26"/>
          <w:lang w:val="es-ES" w:eastAsia="es-ES"/>
        </w:rPr>
        <w:t>(Ver Folios 0024 y 00</w:t>
      </w:r>
      <w:r>
        <w:rPr>
          <w:i/>
          <w:iCs/>
          <w:sz w:val="26"/>
          <w:szCs w:val="26"/>
          <w:lang w:val="es-ES" w:eastAsia="es-ES"/>
        </w:rPr>
        <w:t>25 del Expediente del Caso).</w:t>
      </w:r>
    </w:p>
    <w:p w:rsidR="00000000" w:rsidRDefault="00F74CC6" w:rsidP="00297B1E">
      <w:pPr>
        <w:kinsoku w:val="0"/>
        <w:overflowPunct w:val="0"/>
        <w:autoSpaceDE/>
        <w:autoSpaceDN/>
        <w:adjustRightInd/>
        <w:spacing w:before="308" w:line="348" w:lineRule="exact"/>
        <w:ind w:right="144"/>
        <w:jc w:val="both"/>
        <w:textAlignment w:val="baseline"/>
        <w:rPr>
          <w:i/>
          <w:iCs/>
          <w:sz w:val="26"/>
          <w:szCs w:val="26"/>
          <w:lang w:val="es-ES" w:eastAsia="es-ES"/>
        </w:rPr>
      </w:pPr>
      <w:r>
        <w:rPr>
          <w:b/>
          <w:bCs/>
          <w:sz w:val="26"/>
          <w:szCs w:val="26"/>
          <w:lang w:val="es-ES" w:eastAsia="es-ES"/>
        </w:rPr>
        <w:t xml:space="preserve">SEXTO: </w:t>
      </w:r>
      <w:r>
        <w:rPr>
          <w:sz w:val="26"/>
          <w:szCs w:val="26"/>
          <w:lang w:val="es-ES" w:eastAsia="es-ES"/>
        </w:rPr>
        <w:t xml:space="preserve">Dado todo lo anterior, la Fijación o Cita para la Audiencia de Sustanciación del Procedimiento por el Órgano Director se establece para el día </w:t>
      </w:r>
      <w:r>
        <w:rPr>
          <w:b/>
          <w:bCs/>
          <w:i/>
          <w:iCs/>
          <w:sz w:val="26"/>
          <w:szCs w:val="26"/>
          <w:lang w:val="es-ES" w:eastAsia="es-ES"/>
        </w:rPr>
        <w:t>30 DE ENERO DEL AÑO EN CURSO (según Oficio DAJ-2018000091 de fecha 25 de Ener</w:t>
      </w:r>
      <w:r>
        <w:rPr>
          <w:b/>
          <w:bCs/>
          <w:i/>
          <w:iCs/>
          <w:sz w:val="26"/>
          <w:szCs w:val="26"/>
          <w:lang w:val="es-ES" w:eastAsia="es-ES"/>
        </w:rPr>
        <w:t xml:space="preserve">o del 2018 del Órgano Director del Procedimiento) </w:t>
      </w:r>
      <w:r>
        <w:rPr>
          <w:i/>
          <w:iCs/>
          <w:sz w:val="26"/>
          <w:szCs w:val="26"/>
          <w:lang w:val="es-ES" w:eastAsia="es-ES"/>
        </w:rPr>
        <w:t>(Ver Folios 0038 y 0039 del Expediente del Caso).</w:t>
      </w:r>
    </w:p>
    <w:p w:rsidR="00000000" w:rsidRDefault="00F74CC6">
      <w:pPr>
        <w:kinsoku w:val="0"/>
        <w:overflowPunct w:val="0"/>
        <w:autoSpaceDE/>
        <w:autoSpaceDN/>
        <w:adjustRightInd/>
        <w:spacing w:before="363" w:after="522" w:line="346" w:lineRule="exact"/>
        <w:ind w:right="144"/>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 xml:space="preserve">Por medio de Libelo sin fecha, presentado ante este Tribunal el día 29 de Enero del 2018, la firma BUSES INA URUCA S.A. presenta una </w:t>
      </w:r>
      <w:r>
        <w:rPr>
          <w:b/>
          <w:bCs/>
          <w:i/>
          <w:iCs/>
          <w:sz w:val="26"/>
          <w:szCs w:val="26"/>
          <w:lang w:val="es-ES" w:eastAsia="es-ES"/>
        </w:rPr>
        <w:t>MEDIDA CA UTELA</w:t>
      </w:r>
      <w:r>
        <w:rPr>
          <w:b/>
          <w:bCs/>
          <w:i/>
          <w:iCs/>
          <w:sz w:val="26"/>
          <w:szCs w:val="26"/>
          <w:lang w:val="es-ES" w:eastAsia="es-ES"/>
        </w:rPr>
        <w:t xml:space="preserve">R AD CA USAM PRIMA FACIE, por la cual Solicita la SUSPENSIÓN de la Audiencia Fijada para el día 30 DE ENERO DEL 2018, </w:t>
      </w:r>
      <w:r>
        <w:rPr>
          <w:sz w:val="26"/>
          <w:szCs w:val="26"/>
          <w:lang w:val="es-ES" w:eastAsia="es-ES"/>
        </w:rPr>
        <w:t xml:space="preserve">debido a que </w:t>
      </w:r>
      <w:r>
        <w:rPr>
          <w:i/>
          <w:iCs/>
          <w:sz w:val="26"/>
          <w:szCs w:val="26"/>
          <w:lang w:val="es-ES" w:eastAsia="es-ES"/>
        </w:rPr>
        <w:t xml:space="preserve">-a su decir- </w:t>
      </w:r>
      <w:r>
        <w:rPr>
          <w:sz w:val="26"/>
          <w:szCs w:val="26"/>
          <w:lang w:val="es-ES" w:eastAsia="es-ES"/>
        </w:rPr>
        <w:t xml:space="preserve">hay una Participación Indebida de las Jerarcas </w:t>
      </w:r>
      <w:r>
        <w:rPr>
          <w:i/>
          <w:iCs/>
          <w:sz w:val="26"/>
          <w:szCs w:val="26"/>
          <w:lang w:val="es-ES" w:eastAsia="es-ES"/>
        </w:rPr>
        <w:t xml:space="preserve">(Directora y SubDirectora) </w:t>
      </w:r>
      <w:r>
        <w:rPr>
          <w:sz w:val="26"/>
          <w:szCs w:val="26"/>
          <w:lang w:val="es-ES" w:eastAsia="es-ES"/>
        </w:rPr>
        <w:t>de la Asesoría Jurídica del Consejo de</w:t>
      </w:r>
      <w:r>
        <w:rPr>
          <w:sz w:val="26"/>
          <w:szCs w:val="26"/>
          <w:lang w:val="es-ES" w:eastAsia="es-ES"/>
        </w:rPr>
        <w:t xml:space="preserve"> Transporte Público y, por ende, Causales de Recusación que han Invocado ya ante el Consejo y que No se han Resuelto</w:t>
      </w:r>
    </w:p>
    <w:p w:rsidR="00000000" w:rsidRDefault="00F74CC6">
      <w:pPr>
        <w:widowControl/>
        <w:rPr>
          <w:sz w:val="24"/>
          <w:szCs w:val="24"/>
        </w:rPr>
        <w:sectPr w:rsidR="00000000">
          <w:pgSz w:w="12307" w:h="15778"/>
          <w:pgMar w:top="1260" w:right="1622" w:bottom="542" w:left="1685" w:header="720" w:footer="720" w:gutter="0"/>
          <w:cols w:space="720"/>
          <w:noEndnote/>
        </w:sectPr>
      </w:pPr>
    </w:p>
    <w:p w:rsidR="00000000" w:rsidRDefault="00F74CC6">
      <w:pPr>
        <w:kinsoku w:val="0"/>
        <w:overflowPunct w:val="0"/>
        <w:autoSpaceDE/>
        <w:autoSpaceDN/>
        <w:adjustRightInd/>
        <w:spacing w:before="23" w:line="330" w:lineRule="exact"/>
        <w:ind w:left="216" w:right="216"/>
        <w:jc w:val="both"/>
        <w:textAlignment w:val="baseline"/>
        <w:rPr>
          <w:i/>
          <w:iCs/>
          <w:sz w:val="25"/>
          <w:szCs w:val="25"/>
          <w:lang w:val="es-ES" w:eastAsia="es-ES"/>
        </w:rPr>
      </w:pPr>
      <w:r>
        <w:rPr>
          <w:sz w:val="25"/>
          <w:szCs w:val="25"/>
          <w:lang w:val="es-ES" w:eastAsia="es-ES"/>
        </w:rPr>
        <w:lastRenderedPageBreak/>
        <w:t>Debidamente. Pidiendo por ello la Suspensión aludida. Ademá</w:t>
      </w:r>
      <w:r>
        <w:rPr>
          <w:sz w:val="25"/>
          <w:szCs w:val="25"/>
          <w:lang w:val="es-ES" w:eastAsia="es-ES"/>
        </w:rPr>
        <w:t xml:space="preserve">s de Recurrir el Acto por el cual se Rechazan sus Recusaciones incoadas y ya antes referidas </w:t>
      </w:r>
      <w:r>
        <w:rPr>
          <w:i/>
          <w:iCs/>
          <w:sz w:val="25"/>
          <w:szCs w:val="25"/>
          <w:lang w:val="es-ES" w:eastAsia="es-ES"/>
        </w:rPr>
        <w:t>(Ver Folios 0001 a 0012 del Expediente del Caso).</w:t>
      </w:r>
    </w:p>
    <w:p w:rsidR="00000000" w:rsidRDefault="00F74CC6">
      <w:pPr>
        <w:kinsoku w:val="0"/>
        <w:overflowPunct w:val="0"/>
        <w:autoSpaceDE/>
        <w:autoSpaceDN/>
        <w:adjustRightInd/>
        <w:spacing w:before="347" w:line="330" w:lineRule="exact"/>
        <w:ind w:left="216" w:right="216"/>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 xml:space="preserve">En virtud de lo antes señalado y conforme a los Términos y Prescripciones de Ley, procede a Conocer este </w:t>
      </w:r>
      <w:r>
        <w:rPr>
          <w:sz w:val="25"/>
          <w:szCs w:val="25"/>
          <w:lang w:val="es-ES" w:eastAsia="es-ES"/>
        </w:rPr>
        <w:t>Tribunal.</w:t>
      </w:r>
    </w:p>
    <w:p w:rsidR="00000000" w:rsidRPr="00297B1E" w:rsidRDefault="00F74CC6">
      <w:pPr>
        <w:kinsoku w:val="0"/>
        <w:overflowPunct w:val="0"/>
        <w:autoSpaceDE/>
        <w:autoSpaceDN/>
        <w:adjustRightInd/>
        <w:spacing w:before="380" w:line="283" w:lineRule="exact"/>
        <w:ind w:left="216"/>
        <w:textAlignment w:val="baseline"/>
        <w:rPr>
          <w:b/>
          <w:i/>
          <w:iCs/>
          <w:spacing w:val="9"/>
          <w:sz w:val="25"/>
          <w:szCs w:val="25"/>
          <w:lang w:val="es-ES" w:eastAsia="es-ES"/>
        </w:rPr>
      </w:pPr>
      <w:r w:rsidRPr="00297B1E">
        <w:rPr>
          <w:b/>
          <w:i/>
          <w:iCs/>
          <w:spacing w:val="9"/>
          <w:sz w:val="25"/>
          <w:szCs w:val="25"/>
          <w:lang w:val="es-ES" w:eastAsia="es-ES"/>
        </w:rPr>
        <w:t>REDACTA EL JUEZ QUESADA AGUIRRE,</w:t>
      </w:r>
    </w:p>
    <w:p w:rsidR="00000000" w:rsidRPr="00297B1E" w:rsidRDefault="00F74CC6">
      <w:pPr>
        <w:kinsoku w:val="0"/>
        <w:overflowPunct w:val="0"/>
        <w:autoSpaceDE/>
        <w:autoSpaceDN/>
        <w:adjustRightInd/>
        <w:spacing w:before="389" w:line="283" w:lineRule="exact"/>
        <w:jc w:val="center"/>
        <w:textAlignment w:val="baseline"/>
        <w:rPr>
          <w:b/>
          <w:i/>
          <w:iCs/>
          <w:spacing w:val="2"/>
          <w:sz w:val="25"/>
          <w:szCs w:val="25"/>
          <w:lang w:val="es-ES" w:eastAsia="es-ES"/>
        </w:rPr>
      </w:pPr>
      <w:r w:rsidRPr="00297B1E">
        <w:rPr>
          <w:b/>
          <w:i/>
          <w:iCs/>
          <w:spacing w:val="2"/>
          <w:sz w:val="25"/>
          <w:szCs w:val="25"/>
          <w:lang w:val="es-ES" w:eastAsia="es-ES"/>
        </w:rPr>
        <w:t>Considerando</w:t>
      </w:r>
    </w:p>
    <w:p w:rsidR="00000000" w:rsidRDefault="00F74CC6">
      <w:pPr>
        <w:numPr>
          <w:ilvl w:val="0"/>
          <w:numId w:val="1"/>
        </w:numPr>
        <w:kinsoku w:val="0"/>
        <w:overflowPunct w:val="0"/>
        <w:autoSpaceDE/>
        <w:autoSpaceDN/>
        <w:adjustRightInd/>
        <w:spacing w:before="363" w:line="330" w:lineRule="exact"/>
        <w:ind w:right="216"/>
        <w:jc w:val="both"/>
        <w:textAlignment w:val="baseline"/>
        <w:rPr>
          <w:sz w:val="24"/>
          <w:szCs w:val="24"/>
          <w:lang w:eastAsia="en-US"/>
        </w:rPr>
      </w:pPr>
      <w:r>
        <w:rPr>
          <w:b/>
          <w:bCs/>
          <w:spacing w:val="1"/>
          <w:sz w:val="25"/>
          <w:szCs w:val="25"/>
          <w:lang w:val="es-ES" w:eastAsia="es-ES"/>
        </w:rPr>
        <w:t xml:space="preserve">SOBRE LA COMPETENCIA: </w:t>
      </w:r>
      <w:r>
        <w:rPr>
          <w:spacing w:val="1"/>
          <w:sz w:val="25"/>
          <w:szCs w:val="25"/>
          <w:lang w:val="es-ES" w:eastAsia="es-ES"/>
        </w:rPr>
        <w:t xml:space="preserve">El Tribunal Administrativo de Transporte es el Órgano Competente para Conocer y Resolver el presente </w:t>
      </w:r>
      <w:r>
        <w:rPr>
          <w:spacing w:val="1"/>
          <w:sz w:val="21"/>
          <w:szCs w:val="21"/>
          <w:lang w:val="es-ES" w:eastAsia="es-ES"/>
        </w:rPr>
        <w:t xml:space="preserve">RECURSO DE APELACIÓN </w:t>
      </w:r>
      <w:r>
        <w:rPr>
          <w:spacing w:val="1"/>
          <w:sz w:val="25"/>
          <w:szCs w:val="25"/>
          <w:lang w:val="es-ES" w:eastAsia="es-ES"/>
        </w:rPr>
        <w:t>de conformidad con el Artí</w:t>
      </w:r>
      <w:r>
        <w:rPr>
          <w:spacing w:val="1"/>
          <w:sz w:val="25"/>
          <w:szCs w:val="25"/>
          <w:lang w:val="es-ES" w:eastAsia="es-ES"/>
        </w:rPr>
        <w:t xml:space="preserve">culo 22 de la Ley Reguladora del Servicio Público de Transporte Remunerado de Personas en Vehículos en la Modalidad de Taxi, No. 7969 de 22 de Diciembre de 1999 y sus Reformas </w:t>
      </w:r>
      <w:r>
        <w:rPr>
          <w:i/>
          <w:iCs/>
          <w:spacing w:val="1"/>
          <w:sz w:val="25"/>
          <w:szCs w:val="25"/>
          <w:lang w:val="es-ES" w:eastAsia="es-ES"/>
        </w:rPr>
        <w:t xml:space="preserve">(Ley No. 8955), </w:t>
      </w:r>
      <w:r>
        <w:rPr>
          <w:spacing w:val="1"/>
          <w:sz w:val="25"/>
          <w:szCs w:val="25"/>
          <w:lang w:val="es-ES" w:eastAsia="es-ES"/>
        </w:rPr>
        <w:t>en correlación con el Artículo 238 de la Ley General de la Admin</w:t>
      </w:r>
      <w:r>
        <w:rPr>
          <w:spacing w:val="1"/>
          <w:sz w:val="25"/>
          <w:szCs w:val="25"/>
          <w:lang w:val="es-ES" w:eastAsia="es-ES"/>
        </w:rPr>
        <w:t>istración Pública; así como de cualquier Acción o Incidencia de Nulidad correlativa, según los términos de los literales 180 y 181 de la Ley General de la Administración Pública y del Dictamen C-353-2014 de la Procuraduría General de la República y del mis</w:t>
      </w:r>
      <w:r>
        <w:rPr>
          <w:spacing w:val="1"/>
          <w:sz w:val="25"/>
          <w:szCs w:val="25"/>
          <w:lang w:val="es-ES" w:eastAsia="es-ES"/>
        </w:rPr>
        <w:t>mo numeral 238 ante aludido.</w:t>
      </w:r>
      <w:r>
        <w:rPr>
          <w:spacing w:val="1"/>
          <w:sz w:val="25"/>
          <w:szCs w:val="25"/>
          <w:lang w:val="es-ES" w:eastAsia="es-ES"/>
        </w:rPr>
        <w:noBreakHyphen/>
      </w:r>
    </w:p>
    <w:p w:rsidR="00000000" w:rsidRDefault="00F74CC6">
      <w:pPr>
        <w:numPr>
          <w:ilvl w:val="0"/>
          <w:numId w:val="2"/>
        </w:numPr>
        <w:kinsoku w:val="0"/>
        <w:overflowPunct w:val="0"/>
        <w:autoSpaceDE/>
        <w:autoSpaceDN/>
        <w:adjustRightInd/>
        <w:spacing w:before="388" w:line="287" w:lineRule="exact"/>
        <w:jc w:val="both"/>
        <w:textAlignment w:val="baseline"/>
        <w:rPr>
          <w:b/>
          <w:bCs/>
          <w:spacing w:val="1"/>
          <w:sz w:val="25"/>
          <w:szCs w:val="25"/>
          <w:lang w:val="es-ES" w:eastAsia="es-ES"/>
        </w:rPr>
      </w:pPr>
      <w:r>
        <w:rPr>
          <w:b/>
          <w:bCs/>
          <w:spacing w:val="1"/>
          <w:sz w:val="25"/>
          <w:szCs w:val="25"/>
          <w:lang w:val="es-ES" w:eastAsia="es-ES"/>
        </w:rPr>
        <w:t>SOBRE LA ADMISIBILIDAD DEL RECURSO:</w:t>
      </w:r>
    </w:p>
    <w:p w:rsidR="00000000" w:rsidRDefault="00F74CC6">
      <w:pPr>
        <w:kinsoku w:val="0"/>
        <w:overflowPunct w:val="0"/>
        <w:autoSpaceDE/>
        <w:autoSpaceDN/>
        <w:adjustRightInd/>
        <w:spacing w:before="318" w:line="330" w:lineRule="exact"/>
        <w:ind w:left="216" w:right="216"/>
        <w:jc w:val="both"/>
        <w:textAlignment w:val="baseline"/>
        <w:rPr>
          <w:i/>
          <w:iCs/>
          <w:sz w:val="25"/>
          <w:szCs w:val="25"/>
          <w:lang w:val="es-ES" w:eastAsia="es-ES"/>
        </w:rPr>
      </w:pPr>
      <w:r>
        <w:rPr>
          <w:b/>
          <w:bCs/>
          <w:sz w:val="25"/>
          <w:szCs w:val="25"/>
          <w:u w:val="single"/>
          <w:lang w:val="es-ES" w:eastAsia="es-ES"/>
        </w:rPr>
        <w:t>En cuanto al Plazo:</w:t>
      </w:r>
      <w:r>
        <w:rPr>
          <w:sz w:val="25"/>
          <w:szCs w:val="25"/>
          <w:lang w:val="es-ES" w:eastAsia="es-ES"/>
        </w:rPr>
        <w:t xml:space="preserve"> Según lo que se puede desprender del Expediente del Caso, se tiene que el Recurso de Apelación se debe tener como presentado en tiempo y forma, toda vez que así</w:t>
      </w:r>
      <w:r>
        <w:rPr>
          <w:sz w:val="25"/>
          <w:szCs w:val="25"/>
          <w:lang w:val="es-ES" w:eastAsia="es-ES"/>
        </w:rPr>
        <w:t xml:space="preserve"> colige del Espacio de Tiempo entre la Emisión del mismo </w:t>
      </w:r>
      <w:r>
        <w:rPr>
          <w:i/>
          <w:iCs/>
          <w:sz w:val="25"/>
          <w:szCs w:val="25"/>
          <w:lang w:val="es-ES" w:eastAsia="es-ES"/>
        </w:rPr>
        <w:t xml:space="preserve">(24 de Enero del 2018) </w:t>
      </w:r>
      <w:r>
        <w:rPr>
          <w:sz w:val="25"/>
          <w:szCs w:val="25"/>
          <w:lang w:val="es-ES" w:eastAsia="es-ES"/>
        </w:rPr>
        <w:t xml:space="preserve">y la fecha de Interposición de las Acciones que nos ocupan </w:t>
      </w:r>
      <w:r>
        <w:rPr>
          <w:i/>
          <w:iCs/>
          <w:sz w:val="25"/>
          <w:szCs w:val="25"/>
          <w:lang w:val="es-ES" w:eastAsia="es-ES"/>
        </w:rPr>
        <w:t>(29 de Enero del 2018). Operando plenamente tanto lo determinado por el Artículo 22 de la Ley No. 7969, como por el n</w:t>
      </w:r>
      <w:r>
        <w:rPr>
          <w:i/>
          <w:iCs/>
          <w:sz w:val="25"/>
          <w:szCs w:val="25"/>
          <w:lang w:val="es-ES" w:eastAsia="es-ES"/>
        </w:rPr>
        <w:t>umeral 346 de la Ley General de la Administración Pública.</w:t>
      </w:r>
    </w:p>
    <w:p w:rsidR="00000000" w:rsidRDefault="00F74CC6">
      <w:pPr>
        <w:kinsoku w:val="0"/>
        <w:overflowPunct w:val="0"/>
        <w:autoSpaceDE/>
        <w:autoSpaceDN/>
        <w:adjustRightInd/>
        <w:spacing w:before="390" w:after="125" w:line="330" w:lineRule="exact"/>
        <w:ind w:left="216" w:right="216"/>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es claro que la Recurrente Acciona en Defensa de sus Derechos e Intereses y dentro de un Procedimiento Ordinario Establec</w:t>
      </w:r>
      <w:r>
        <w:rPr>
          <w:sz w:val="25"/>
          <w:szCs w:val="25"/>
          <w:lang w:val="es-ES" w:eastAsia="es-ES"/>
        </w:rPr>
        <w:t>ido en su Relación. Situación ante la cual le Asiste Legitimación debida para Impugnar.</w:t>
      </w:r>
    </w:p>
    <w:p w:rsidR="00000000" w:rsidRDefault="00F74CC6">
      <w:pPr>
        <w:widowControl/>
        <w:rPr>
          <w:sz w:val="24"/>
          <w:szCs w:val="24"/>
        </w:rPr>
        <w:sectPr w:rsidR="00000000">
          <w:pgSz w:w="12302" w:h="15744"/>
          <w:pgMar w:top="2100" w:right="1732" w:bottom="172" w:left="1570" w:header="720" w:footer="720" w:gutter="0"/>
          <w:cols w:space="720"/>
          <w:noEndnote/>
        </w:sectPr>
      </w:pPr>
    </w:p>
    <w:p w:rsidR="00000000" w:rsidRDefault="00F74CC6">
      <w:pPr>
        <w:kinsoku w:val="0"/>
        <w:overflowPunct w:val="0"/>
        <w:autoSpaceDE/>
        <w:autoSpaceDN/>
        <w:adjustRightInd/>
        <w:spacing w:after="56"/>
        <w:ind w:left="2771" w:right="17"/>
        <w:textAlignment w:val="baseline"/>
        <w:rPr>
          <w:sz w:val="24"/>
          <w:szCs w:val="24"/>
        </w:rPr>
      </w:pPr>
    </w:p>
    <w:p w:rsidR="00000000" w:rsidRDefault="00F74CC6">
      <w:pPr>
        <w:kinsoku w:val="0"/>
        <w:overflowPunct w:val="0"/>
        <w:autoSpaceDE/>
        <w:autoSpaceDN/>
        <w:adjustRightInd/>
        <w:spacing w:after="56"/>
        <w:ind w:left="2771" w:right="17"/>
        <w:textAlignment w:val="baseline"/>
        <w:rPr>
          <w:sz w:val="24"/>
          <w:szCs w:val="24"/>
        </w:rPr>
        <w:sectPr w:rsidR="00000000">
          <w:type w:val="continuous"/>
          <w:pgSz w:w="12302" w:h="15744"/>
          <w:pgMar w:top="2100" w:right="991" w:bottom="172" w:left="7611" w:header="720" w:footer="720" w:gutter="0"/>
          <w:cols w:space="720"/>
          <w:noEndnote/>
        </w:sectPr>
      </w:pPr>
    </w:p>
    <w:p w:rsidR="00000000" w:rsidRDefault="00F74CC6">
      <w:pPr>
        <w:kinsoku w:val="0"/>
        <w:overflowPunct w:val="0"/>
        <w:autoSpaceDE/>
        <w:autoSpaceDN/>
        <w:adjustRightInd/>
        <w:spacing w:before="7" w:line="286" w:lineRule="exact"/>
        <w:ind w:left="216"/>
        <w:textAlignment w:val="baseline"/>
        <w:rPr>
          <w:b/>
          <w:bCs/>
          <w:spacing w:val="8"/>
          <w:sz w:val="25"/>
          <w:szCs w:val="25"/>
          <w:lang w:val="es-ES" w:eastAsia="es-ES"/>
        </w:rPr>
      </w:pPr>
      <w:r>
        <w:rPr>
          <w:b/>
          <w:bCs/>
          <w:spacing w:val="8"/>
          <w:sz w:val="25"/>
          <w:szCs w:val="25"/>
          <w:lang w:val="es-ES" w:eastAsia="es-ES"/>
        </w:rPr>
        <w:lastRenderedPageBreak/>
        <w:t>III.- HECHOS PROBADOS:</w:t>
      </w:r>
    </w:p>
    <w:p w:rsidR="00000000" w:rsidRDefault="00F74CC6">
      <w:pPr>
        <w:numPr>
          <w:ilvl w:val="0"/>
          <w:numId w:val="3"/>
        </w:numPr>
        <w:kinsoku w:val="0"/>
        <w:overflowPunct w:val="0"/>
        <w:autoSpaceDE/>
        <w:autoSpaceDN/>
        <w:adjustRightInd/>
        <w:spacing w:before="338" w:line="333" w:lineRule="exact"/>
        <w:ind w:right="216"/>
        <w:jc w:val="both"/>
        <w:textAlignment w:val="baseline"/>
        <w:rPr>
          <w:i/>
          <w:iCs/>
          <w:sz w:val="25"/>
          <w:szCs w:val="25"/>
          <w:lang w:val="es-ES" w:eastAsia="es-ES"/>
        </w:rPr>
      </w:pPr>
      <w:r>
        <w:rPr>
          <w:i/>
          <w:iCs/>
          <w:sz w:val="25"/>
          <w:szCs w:val="25"/>
          <w:lang w:val="es-ES" w:eastAsia="es-ES"/>
        </w:rPr>
        <w:t>Que mediante su Acuerdo No. 5.1 de su Sesión Ordinaria No. 25-2017, de fecha 21 de Junio del 2017, la Junta Directiva del Consejo de Transporte Público dispuso Ordenar un Procedimiento Ordinario contra la Empresa hoy Gestionant</w:t>
      </w:r>
      <w:r>
        <w:rPr>
          <w:i/>
          <w:iCs/>
          <w:sz w:val="25"/>
          <w:szCs w:val="25"/>
          <w:lang w:val="es-ES" w:eastAsia="es-ES"/>
        </w:rPr>
        <w:t xml:space="preserve">e, por Supuesto Abandono Injustificado del Servicio Público del cual es Operadora en cuanto a la Ruta No. 10: "San José - La Uruca y Ramales". Lo anterior en consideración del Informe de Oficio No. DAJ-2017-001630 de su Dirección de Asesoría Jurídica, del </w:t>
      </w:r>
      <w:r>
        <w:rPr>
          <w:i/>
          <w:iCs/>
          <w:sz w:val="25"/>
          <w:szCs w:val="25"/>
          <w:lang w:val="es-ES" w:eastAsia="es-ES"/>
        </w:rPr>
        <w:t>21 de Junio del 2017. Designando a la misma Asesoría Jurídica referida como Órgano Director del trámite (Ver Folios 0014 a 0016 del Expediente del Caso).</w:t>
      </w:r>
    </w:p>
    <w:p w:rsidR="00000000" w:rsidRDefault="00F74CC6">
      <w:pPr>
        <w:numPr>
          <w:ilvl w:val="0"/>
          <w:numId w:val="3"/>
        </w:numPr>
        <w:kinsoku w:val="0"/>
        <w:overflowPunct w:val="0"/>
        <w:autoSpaceDE/>
        <w:autoSpaceDN/>
        <w:adjustRightInd/>
        <w:spacing w:before="365" w:line="333" w:lineRule="exact"/>
        <w:ind w:right="216"/>
        <w:jc w:val="both"/>
        <w:textAlignment w:val="baseline"/>
        <w:rPr>
          <w:i/>
          <w:iCs/>
          <w:sz w:val="25"/>
          <w:szCs w:val="25"/>
          <w:lang w:val="es-ES" w:eastAsia="es-ES"/>
        </w:rPr>
      </w:pPr>
      <w:r>
        <w:rPr>
          <w:i/>
          <w:iCs/>
          <w:sz w:val="25"/>
          <w:szCs w:val="25"/>
          <w:lang w:val="es-ES" w:eastAsia="es-ES"/>
        </w:rPr>
        <w:t>Que dado lo señalado en el anterior Resultando, mediante Escrito sin fecha, presentado al Expediente N</w:t>
      </w:r>
      <w:r>
        <w:rPr>
          <w:i/>
          <w:iCs/>
          <w:sz w:val="25"/>
          <w:szCs w:val="25"/>
          <w:lang w:val="es-ES" w:eastAsia="es-ES"/>
        </w:rPr>
        <w:t>o. 347451 de la Ventanilla Única del Consejo de Transporte Público, la Firma B</w:t>
      </w:r>
      <w:r w:rsidR="00297B1E">
        <w:rPr>
          <w:i/>
          <w:iCs/>
          <w:sz w:val="25"/>
          <w:szCs w:val="25"/>
          <w:lang w:val="es-ES" w:eastAsia="es-ES"/>
        </w:rPr>
        <w:t>.I.U.S.A.</w:t>
      </w:r>
      <w:r>
        <w:rPr>
          <w:i/>
          <w:iCs/>
          <w:sz w:val="25"/>
          <w:szCs w:val="25"/>
          <w:lang w:val="es-ES" w:eastAsia="es-ES"/>
        </w:rPr>
        <w:t xml:space="preserve"> (B</w:t>
      </w:r>
      <w:r w:rsidR="00297B1E">
        <w:rPr>
          <w:i/>
          <w:iCs/>
          <w:sz w:val="25"/>
          <w:szCs w:val="25"/>
          <w:lang w:val="es-ES" w:eastAsia="es-ES"/>
        </w:rPr>
        <w:t>.</w:t>
      </w:r>
      <w:r>
        <w:rPr>
          <w:i/>
          <w:iCs/>
          <w:sz w:val="25"/>
          <w:szCs w:val="25"/>
          <w:lang w:val="es-ES" w:eastAsia="es-ES"/>
        </w:rPr>
        <w:t>), presenta formal GESTIÓN DE RECUSACIÓN contra la Directora y la Subdirectora de la Dirección Jurídica del Consejo de Transporte Público, en su condici</w:t>
      </w:r>
      <w:r>
        <w:rPr>
          <w:i/>
          <w:iCs/>
          <w:sz w:val="25"/>
          <w:szCs w:val="25"/>
          <w:lang w:val="es-ES" w:eastAsia="es-ES"/>
        </w:rPr>
        <w:t>ón de órgano Director del Procedimiento Ordenado en contra de su Representada. Así como Requiere la Nulidad de lo Actuado (Ver Folios 0059 a 0064 del Expediente del Caso).</w:t>
      </w:r>
    </w:p>
    <w:p w:rsidR="00000000" w:rsidRDefault="00F74CC6">
      <w:pPr>
        <w:numPr>
          <w:ilvl w:val="0"/>
          <w:numId w:val="3"/>
        </w:numPr>
        <w:kinsoku w:val="0"/>
        <w:overflowPunct w:val="0"/>
        <w:autoSpaceDE/>
        <w:autoSpaceDN/>
        <w:adjustRightInd/>
        <w:spacing w:before="332" w:line="333" w:lineRule="exact"/>
        <w:ind w:right="216"/>
        <w:jc w:val="both"/>
        <w:textAlignment w:val="baseline"/>
        <w:rPr>
          <w:i/>
          <w:iCs/>
          <w:spacing w:val="-1"/>
          <w:sz w:val="25"/>
          <w:szCs w:val="25"/>
          <w:lang w:val="es-ES" w:eastAsia="es-ES"/>
        </w:rPr>
      </w:pPr>
      <w:r>
        <w:rPr>
          <w:i/>
          <w:iCs/>
          <w:spacing w:val="-1"/>
          <w:sz w:val="25"/>
          <w:szCs w:val="25"/>
          <w:lang w:val="es-ES" w:eastAsia="es-ES"/>
        </w:rPr>
        <w:t>Que por medio de su Oficio No. DAJ-2018000010 de fecha 16 de Enero del 2018, las Fun</w:t>
      </w:r>
      <w:r>
        <w:rPr>
          <w:i/>
          <w:iCs/>
          <w:spacing w:val="-1"/>
          <w:sz w:val="25"/>
          <w:szCs w:val="25"/>
          <w:lang w:val="es-ES" w:eastAsia="es-ES"/>
        </w:rPr>
        <w:t>cionarias Recusadas y señaladas supra, Se Pronuncian sobre la Recusación en su contra y sobre la Nulidad de sus Actuaciones. Remitiendo su respuesta y Consideraciones tanto a la Junta Directiva del Consejo de Transporte Público como a la firma Accionante (</w:t>
      </w:r>
      <w:r>
        <w:rPr>
          <w:i/>
          <w:iCs/>
          <w:spacing w:val="-1"/>
          <w:sz w:val="25"/>
          <w:szCs w:val="25"/>
          <w:lang w:val="es-ES" w:eastAsia="es-ES"/>
        </w:rPr>
        <w:t>Ver Folios 0026 y ss. del Expediente del Caso).</w:t>
      </w:r>
    </w:p>
    <w:p w:rsidR="00000000" w:rsidRDefault="00F74CC6">
      <w:pPr>
        <w:numPr>
          <w:ilvl w:val="0"/>
          <w:numId w:val="3"/>
        </w:numPr>
        <w:kinsoku w:val="0"/>
        <w:overflowPunct w:val="0"/>
        <w:autoSpaceDE/>
        <w:autoSpaceDN/>
        <w:adjustRightInd/>
        <w:spacing w:before="318" w:line="333" w:lineRule="exact"/>
        <w:ind w:right="216"/>
        <w:jc w:val="both"/>
        <w:textAlignment w:val="baseline"/>
        <w:rPr>
          <w:i/>
          <w:iCs/>
          <w:sz w:val="25"/>
          <w:szCs w:val="25"/>
          <w:lang w:val="es-ES" w:eastAsia="es-ES"/>
        </w:rPr>
      </w:pPr>
      <w:r>
        <w:rPr>
          <w:i/>
          <w:iCs/>
          <w:sz w:val="25"/>
          <w:szCs w:val="25"/>
          <w:lang w:val="es-ES" w:eastAsia="es-ES"/>
        </w:rPr>
        <w:t xml:space="preserve">Que según Oficio No. DE-2018-0066 del 19 de Enero del 2018, el Lic. Carlos Ávila Arquín, Asesor Legal del Consejo de Transporte Público designado a los efectos, emite Criterio Jurídico sobre las Recusaciones </w:t>
      </w:r>
      <w:r>
        <w:rPr>
          <w:i/>
          <w:iCs/>
          <w:sz w:val="25"/>
          <w:szCs w:val="25"/>
          <w:lang w:val="es-ES" w:eastAsia="es-ES"/>
        </w:rPr>
        <w:t>de marras y sobre algunos de los Aspectos Nugatorios y Recomienda su Rechazo.</w:t>
      </w:r>
    </w:p>
    <w:p w:rsidR="00000000" w:rsidRDefault="00F74CC6">
      <w:pPr>
        <w:numPr>
          <w:ilvl w:val="0"/>
          <w:numId w:val="3"/>
        </w:numPr>
        <w:kinsoku w:val="0"/>
        <w:overflowPunct w:val="0"/>
        <w:autoSpaceDE/>
        <w:autoSpaceDN/>
        <w:adjustRightInd/>
        <w:spacing w:before="386" w:after="66" w:line="333" w:lineRule="exact"/>
        <w:ind w:right="216"/>
        <w:jc w:val="both"/>
        <w:textAlignment w:val="baseline"/>
        <w:rPr>
          <w:i/>
          <w:iCs/>
          <w:sz w:val="25"/>
          <w:szCs w:val="25"/>
          <w:lang w:val="es-ES" w:eastAsia="es-ES"/>
        </w:rPr>
      </w:pPr>
      <w:r>
        <w:rPr>
          <w:i/>
          <w:iCs/>
          <w:sz w:val="25"/>
          <w:szCs w:val="25"/>
          <w:lang w:val="es-ES" w:eastAsia="es-ES"/>
        </w:rPr>
        <w:t>Que por su Acuerdo No. 7.7 de su Sesión Ordinaria No. 02-2018 del 24 de Enero del 2018, la Junta Directiva del Consejo de Transporte Público resuelve Acoger las Recomendaciones J</w:t>
      </w:r>
      <w:r>
        <w:rPr>
          <w:i/>
          <w:iCs/>
          <w:sz w:val="25"/>
          <w:szCs w:val="25"/>
          <w:lang w:val="es-ES" w:eastAsia="es-ES"/>
        </w:rPr>
        <w:t>urídicas del Lic. Ávila Arquín y Rechaza las recusaciones de rito, así como las Nulidades contra el Acuerdo No. 5.1 de la Sesión Ordinaria No. 25-2017 (Ver Folios 0024 y 0025 del Expediente del Caso).</w:t>
      </w:r>
    </w:p>
    <w:p w:rsidR="00000000" w:rsidRDefault="00F74CC6">
      <w:pPr>
        <w:widowControl/>
        <w:rPr>
          <w:sz w:val="24"/>
          <w:szCs w:val="24"/>
        </w:rPr>
        <w:sectPr w:rsidR="00000000">
          <w:pgSz w:w="12302" w:h="15744"/>
          <w:pgMar w:top="1980" w:right="1859" w:bottom="262" w:left="1443" w:header="720" w:footer="720" w:gutter="0"/>
          <w:cols w:space="720"/>
          <w:noEndnote/>
        </w:sectPr>
      </w:pPr>
    </w:p>
    <w:p w:rsidR="00000000" w:rsidRDefault="00F74CC6">
      <w:pPr>
        <w:kinsoku w:val="0"/>
        <w:overflowPunct w:val="0"/>
        <w:autoSpaceDE/>
        <w:autoSpaceDN/>
        <w:adjustRightInd/>
        <w:spacing w:after="64"/>
        <w:ind w:left="2771" w:right="7"/>
        <w:textAlignment w:val="baseline"/>
        <w:rPr>
          <w:sz w:val="24"/>
          <w:szCs w:val="24"/>
        </w:rPr>
      </w:pPr>
    </w:p>
    <w:p w:rsidR="00000000" w:rsidRDefault="00F74CC6">
      <w:pPr>
        <w:kinsoku w:val="0"/>
        <w:overflowPunct w:val="0"/>
        <w:autoSpaceDE/>
        <w:autoSpaceDN/>
        <w:adjustRightInd/>
        <w:spacing w:after="64"/>
        <w:ind w:left="2771" w:right="7"/>
        <w:textAlignment w:val="baseline"/>
        <w:rPr>
          <w:sz w:val="24"/>
          <w:szCs w:val="24"/>
        </w:rPr>
        <w:sectPr w:rsidR="00000000">
          <w:type w:val="continuous"/>
          <w:pgSz w:w="12302" w:h="15744"/>
          <w:pgMar w:top="1980" w:right="1106" w:bottom="262" w:left="7496" w:header="720" w:footer="720" w:gutter="0"/>
          <w:cols w:space="720"/>
          <w:noEndnote/>
        </w:sectPr>
      </w:pPr>
    </w:p>
    <w:p w:rsidR="00000000" w:rsidRDefault="00F74CC6">
      <w:pPr>
        <w:tabs>
          <w:tab w:val="right" w:pos="2736"/>
        </w:tabs>
        <w:kinsoku w:val="0"/>
        <w:overflowPunct w:val="0"/>
        <w:autoSpaceDE/>
        <w:autoSpaceDN/>
        <w:adjustRightInd/>
        <w:spacing w:line="279" w:lineRule="exact"/>
        <w:ind w:left="144"/>
        <w:textAlignment w:val="baseline"/>
        <w:rPr>
          <w:b/>
          <w:bCs/>
          <w:sz w:val="25"/>
          <w:szCs w:val="25"/>
          <w:lang w:val="es-ES" w:eastAsia="es-ES"/>
        </w:rPr>
      </w:pPr>
    </w:p>
    <w:p w:rsidR="00000000" w:rsidRDefault="00F74CC6">
      <w:pPr>
        <w:widowControl/>
        <w:rPr>
          <w:sz w:val="24"/>
          <w:szCs w:val="24"/>
        </w:rPr>
        <w:sectPr w:rsidR="00000000">
          <w:type w:val="continuous"/>
          <w:pgSz w:w="12302" w:h="15744"/>
          <w:pgMar w:top="1980" w:right="1926" w:bottom="262" w:left="7496" w:header="720" w:footer="720" w:gutter="0"/>
          <w:cols w:space="720"/>
          <w:noEndnote/>
        </w:sectPr>
      </w:pPr>
    </w:p>
    <w:p w:rsidR="00000000" w:rsidRDefault="00F74CC6">
      <w:pPr>
        <w:numPr>
          <w:ilvl w:val="0"/>
          <w:numId w:val="4"/>
        </w:numPr>
        <w:kinsoku w:val="0"/>
        <w:overflowPunct w:val="0"/>
        <w:autoSpaceDE/>
        <w:autoSpaceDN/>
        <w:adjustRightInd/>
        <w:spacing w:before="5" w:line="334" w:lineRule="exact"/>
        <w:ind w:right="936"/>
        <w:jc w:val="both"/>
        <w:textAlignment w:val="baseline"/>
        <w:rPr>
          <w:i/>
          <w:iCs/>
          <w:sz w:val="25"/>
          <w:szCs w:val="25"/>
          <w:lang w:val="es-ES" w:eastAsia="es-ES"/>
        </w:rPr>
      </w:pPr>
      <w:r>
        <w:rPr>
          <w:i/>
          <w:iCs/>
          <w:sz w:val="25"/>
          <w:szCs w:val="25"/>
          <w:lang w:val="es-ES" w:eastAsia="es-ES"/>
        </w:rPr>
        <w:lastRenderedPageBreak/>
        <w:t>Que en virtud de todo lo anterior, la Fijación o Cita para la Audiencia de Sustanciación del Procedimiento por el</w:t>
      </w:r>
      <w:r>
        <w:rPr>
          <w:i/>
          <w:iCs/>
          <w:sz w:val="25"/>
          <w:szCs w:val="25"/>
          <w:lang w:val="es-ES" w:eastAsia="es-ES"/>
        </w:rPr>
        <w:t xml:space="preserve"> Órgano Director se establece para el día </w:t>
      </w:r>
      <w:r w:rsidRPr="00297B1E">
        <w:rPr>
          <w:b/>
          <w:i/>
          <w:iCs/>
          <w:sz w:val="25"/>
          <w:szCs w:val="25"/>
          <w:lang w:val="es-ES" w:eastAsia="es-ES"/>
        </w:rPr>
        <w:t xml:space="preserve">30 DE ENERO DEL AÑO EN CURSO (Oficio DAJ-2018000091 de fecha 25 de Enero del 2018 del Órgano Director del Procedimiento) </w:t>
      </w:r>
      <w:r>
        <w:rPr>
          <w:i/>
          <w:iCs/>
          <w:sz w:val="25"/>
          <w:szCs w:val="25"/>
          <w:lang w:val="es-ES" w:eastAsia="es-ES"/>
        </w:rPr>
        <w:t>(Ver 0038 y 0039 del Expediente del Caso).</w:t>
      </w:r>
    </w:p>
    <w:p w:rsidR="00000000" w:rsidRDefault="00F74CC6">
      <w:pPr>
        <w:numPr>
          <w:ilvl w:val="0"/>
          <w:numId w:val="4"/>
        </w:numPr>
        <w:kinsoku w:val="0"/>
        <w:overflowPunct w:val="0"/>
        <w:autoSpaceDE/>
        <w:autoSpaceDN/>
        <w:adjustRightInd/>
        <w:spacing w:before="353" w:line="334" w:lineRule="exact"/>
        <w:ind w:right="936"/>
        <w:jc w:val="both"/>
        <w:textAlignment w:val="baseline"/>
        <w:rPr>
          <w:i/>
          <w:iCs/>
          <w:sz w:val="25"/>
          <w:szCs w:val="25"/>
          <w:lang w:val="es-ES" w:eastAsia="es-ES"/>
        </w:rPr>
      </w:pPr>
      <w:r>
        <w:rPr>
          <w:i/>
          <w:iCs/>
          <w:sz w:val="25"/>
          <w:szCs w:val="25"/>
          <w:lang w:val="es-ES" w:eastAsia="es-ES"/>
        </w:rPr>
        <w:t>Que mediante Libelo sin fecha, presentado ante est</w:t>
      </w:r>
      <w:r>
        <w:rPr>
          <w:i/>
          <w:iCs/>
          <w:sz w:val="25"/>
          <w:szCs w:val="25"/>
          <w:lang w:val="es-ES" w:eastAsia="es-ES"/>
        </w:rPr>
        <w:t xml:space="preserve">e Tribunal el día 29 de Enero del 2018, la firma </w:t>
      </w:r>
      <w:r w:rsidRPr="00297B1E">
        <w:rPr>
          <w:b/>
          <w:i/>
          <w:iCs/>
          <w:sz w:val="25"/>
          <w:szCs w:val="25"/>
          <w:lang w:val="es-ES" w:eastAsia="es-ES"/>
        </w:rPr>
        <w:t>B</w:t>
      </w:r>
      <w:r w:rsidR="00297B1E">
        <w:rPr>
          <w:b/>
          <w:i/>
          <w:iCs/>
          <w:sz w:val="25"/>
          <w:szCs w:val="25"/>
          <w:lang w:val="es-ES" w:eastAsia="es-ES"/>
        </w:rPr>
        <w:t>.I.U.S.A.</w:t>
      </w:r>
      <w:r>
        <w:rPr>
          <w:i/>
          <w:iCs/>
          <w:sz w:val="25"/>
          <w:szCs w:val="25"/>
          <w:lang w:val="es-ES" w:eastAsia="es-ES"/>
        </w:rPr>
        <w:t xml:space="preserve"> presenta una </w:t>
      </w:r>
      <w:r w:rsidRPr="00297B1E">
        <w:rPr>
          <w:b/>
          <w:i/>
          <w:iCs/>
          <w:sz w:val="25"/>
          <w:szCs w:val="25"/>
          <w:lang w:val="es-ES" w:eastAsia="es-ES"/>
        </w:rPr>
        <w:t>MEDIDA CA UTELAR AD CA USAM PRIMA FACIE, por la cual Solicita la SUSPENSIÓN de la Audiencia Fijada para el día 30 DE ENERO DEL 2018,</w:t>
      </w:r>
      <w:r>
        <w:rPr>
          <w:i/>
          <w:iCs/>
          <w:sz w:val="25"/>
          <w:szCs w:val="25"/>
          <w:lang w:val="es-ES" w:eastAsia="es-ES"/>
        </w:rPr>
        <w:t xml:space="preserve"> debido a que -a su decir- hay una Partic</w:t>
      </w:r>
      <w:r>
        <w:rPr>
          <w:i/>
          <w:iCs/>
          <w:sz w:val="25"/>
          <w:szCs w:val="25"/>
          <w:lang w:val="es-ES" w:eastAsia="es-ES"/>
        </w:rPr>
        <w:t>ipación Indebida de las Jerarcas (Directora y SubDirectora) de la Asesoría Jurídica del Consejo de Transporte Público y, por ende, Causales de Recusación que han Invocado ya ante el Consejo y que No se han Resuelto Debidamente. Pidiendo por ello la Suspens</w:t>
      </w:r>
      <w:r>
        <w:rPr>
          <w:i/>
          <w:iCs/>
          <w:sz w:val="25"/>
          <w:szCs w:val="25"/>
          <w:lang w:val="es-ES" w:eastAsia="es-ES"/>
        </w:rPr>
        <w:t>ión aludida. Además de Recurrir el Acto por el cual se Rechazan sus Recusaciones incoadas y ya antes referidas (Ver Folios 0001 a 0012 del Expediente del Caso).</w:t>
      </w:r>
    </w:p>
    <w:p w:rsidR="00000000" w:rsidRDefault="00F74CC6">
      <w:pPr>
        <w:numPr>
          <w:ilvl w:val="0"/>
          <w:numId w:val="4"/>
        </w:numPr>
        <w:kinsoku w:val="0"/>
        <w:overflowPunct w:val="0"/>
        <w:autoSpaceDE/>
        <w:autoSpaceDN/>
        <w:adjustRightInd/>
        <w:spacing w:before="326" w:line="334" w:lineRule="exact"/>
        <w:ind w:right="936"/>
        <w:jc w:val="both"/>
        <w:textAlignment w:val="baseline"/>
        <w:rPr>
          <w:i/>
          <w:iCs/>
          <w:sz w:val="25"/>
          <w:szCs w:val="25"/>
          <w:lang w:val="es-ES" w:eastAsia="es-ES"/>
        </w:rPr>
      </w:pPr>
      <w:r>
        <w:rPr>
          <w:i/>
          <w:iCs/>
          <w:sz w:val="25"/>
          <w:szCs w:val="25"/>
          <w:lang w:val="es-ES" w:eastAsia="es-ES"/>
        </w:rPr>
        <w:t xml:space="preserve">Que entre la Fecha de Citación para la Audiencia de Sustanciación del Procedimiento y la Fecha </w:t>
      </w:r>
      <w:r>
        <w:rPr>
          <w:i/>
          <w:iCs/>
          <w:sz w:val="25"/>
          <w:szCs w:val="25"/>
          <w:lang w:val="es-ES" w:eastAsia="es-ES"/>
        </w:rPr>
        <w:t>de Fijación y/o realización de la misma NO se Dispone y/o Respeta el Plazo de Ley, según el Artículo 311 de la Ley General de la Administración Pública.</w:t>
      </w:r>
    </w:p>
    <w:p w:rsidR="00000000" w:rsidRPr="00297B1E" w:rsidRDefault="00F74CC6">
      <w:pPr>
        <w:numPr>
          <w:ilvl w:val="0"/>
          <w:numId w:val="5"/>
        </w:numPr>
        <w:kinsoku w:val="0"/>
        <w:overflowPunct w:val="0"/>
        <w:autoSpaceDE/>
        <w:autoSpaceDN/>
        <w:adjustRightInd/>
        <w:spacing w:before="388" w:line="281" w:lineRule="exact"/>
        <w:jc w:val="both"/>
        <w:textAlignment w:val="baseline"/>
        <w:rPr>
          <w:b/>
          <w:spacing w:val="9"/>
          <w:sz w:val="25"/>
          <w:szCs w:val="25"/>
          <w:lang w:val="es-ES" w:eastAsia="es-ES"/>
        </w:rPr>
      </w:pPr>
      <w:r w:rsidRPr="00297B1E">
        <w:rPr>
          <w:b/>
          <w:spacing w:val="9"/>
          <w:sz w:val="25"/>
          <w:szCs w:val="25"/>
          <w:lang w:val="es-ES" w:eastAsia="es-ES"/>
        </w:rPr>
        <w:t>HECHOS NO PROBADOS:</w:t>
      </w:r>
    </w:p>
    <w:p w:rsidR="00000000" w:rsidRDefault="00F74CC6">
      <w:pPr>
        <w:kinsoku w:val="0"/>
        <w:overflowPunct w:val="0"/>
        <w:autoSpaceDE/>
        <w:autoSpaceDN/>
        <w:adjustRightInd/>
        <w:spacing w:before="64" w:line="281" w:lineRule="exact"/>
        <w:ind w:left="72"/>
        <w:textAlignment w:val="baseline"/>
        <w:rPr>
          <w:sz w:val="25"/>
          <w:szCs w:val="25"/>
          <w:lang w:val="es-ES" w:eastAsia="es-ES"/>
        </w:rPr>
      </w:pPr>
      <w:r>
        <w:rPr>
          <w:sz w:val="25"/>
          <w:szCs w:val="25"/>
          <w:lang w:val="es-ES" w:eastAsia="es-ES"/>
        </w:rPr>
        <w:t>No se consigna como tal ninguno de Relevancia a los Efectos de este Caso.</w:t>
      </w:r>
    </w:p>
    <w:p w:rsidR="00000000" w:rsidRPr="00297B1E" w:rsidRDefault="00F74CC6">
      <w:pPr>
        <w:numPr>
          <w:ilvl w:val="0"/>
          <w:numId w:val="6"/>
        </w:numPr>
        <w:kinsoku w:val="0"/>
        <w:overflowPunct w:val="0"/>
        <w:autoSpaceDE/>
        <w:autoSpaceDN/>
        <w:adjustRightInd/>
        <w:spacing w:before="375" w:line="281" w:lineRule="exact"/>
        <w:textAlignment w:val="baseline"/>
        <w:rPr>
          <w:b/>
          <w:spacing w:val="9"/>
          <w:sz w:val="25"/>
          <w:szCs w:val="25"/>
          <w:lang w:val="es-ES" w:eastAsia="es-ES"/>
        </w:rPr>
      </w:pPr>
      <w:r w:rsidRPr="00297B1E">
        <w:rPr>
          <w:b/>
          <w:spacing w:val="9"/>
          <w:sz w:val="25"/>
          <w:szCs w:val="25"/>
          <w:lang w:val="es-ES" w:eastAsia="es-ES"/>
        </w:rPr>
        <w:t>SOBRE EL FONDO DE LAS RECUSACIONES:</w:t>
      </w:r>
    </w:p>
    <w:p w:rsidR="00000000" w:rsidRDefault="00F74CC6" w:rsidP="00297B1E">
      <w:pPr>
        <w:kinsoku w:val="0"/>
        <w:overflowPunct w:val="0"/>
        <w:autoSpaceDE/>
        <w:autoSpaceDN/>
        <w:adjustRightInd/>
        <w:spacing w:before="7" w:after="97" w:line="336" w:lineRule="exact"/>
        <w:ind w:left="72" w:right="936"/>
        <w:jc w:val="both"/>
        <w:textAlignment w:val="baseline"/>
        <w:rPr>
          <w:b/>
          <w:bCs/>
          <w:sz w:val="25"/>
          <w:szCs w:val="25"/>
          <w:lang w:val="es-ES" w:eastAsia="es-ES"/>
        </w:rPr>
      </w:pPr>
      <w:r>
        <w:rPr>
          <w:spacing w:val="-1"/>
          <w:sz w:val="25"/>
          <w:szCs w:val="25"/>
          <w:lang w:val="es-ES" w:eastAsia="es-ES"/>
        </w:rPr>
        <w:t>En primera Instancia tenemos que en la especie ante las Acciones Recusatorias presentadas por la firma B</w:t>
      </w:r>
      <w:r w:rsidR="00297B1E">
        <w:rPr>
          <w:spacing w:val="-1"/>
          <w:sz w:val="25"/>
          <w:szCs w:val="25"/>
          <w:lang w:val="es-ES" w:eastAsia="es-ES"/>
        </w:rPr>
        <w:t>.</w:t>
      </w:r>
      <w:r>
        <w:rPr>
          <w:spacing w:val="-1"/>
          <w:sz w:val="25"/>
          <w:szCs w:val="25"/>
          <w:lang w:val="es-ES" w:eastAsia="es-ES"/>
        </w:rPr>
        <w:t>, las dos jerarcas de la Dirección Jurídica del Consejo de Transporte Público, conforme lo que instruye el</w:t>
      </w:r>
      <w:r>
        <w:rPr>
          <w:spacing w:val="-1"/>
          <w:sz w:val="25"/>
          <w:szCs w:val="25"/>
          <w:lang w:val="es-ES" w:eastAsia="es-ES"/>
        </w:rPr>
        <w:t xml:space="preserve"> numeral 236 de la Ley General de la Administración Pública y mediante Oficio No. DAJ-2018000010 de fecha 16 de Enero del 2018, se Pronuncian sobre la Recusación en su contra y sobre la Nulidad de sus Actuaciones. Remitiendo su Respuesta y Consideraciones </w:t>
      </w:r>
      <w:r>
        <w:rPr>
          <w:spacing w:val="-1"/>
          <w:sz w:val="25"/>
          <w:szCs w:val="25"/>
          <w:lang w:val="es-ES" w:eastAsia="es-ES"/>
        </w:rPr>
        <w:t xml:space="preserve">tanto a la Junta Directiva del Consejo de Transporte Público como a la Firma Accionante </w:t>
      </w:r>
      <w:r>
        <w:rPr>
          <w:i/>
          <w:iCs/>
          <w:spacing w:val="-1"/>
          <w:sz w:val="25"/>
          <w:szCs w:val="25"/>
          <w:lang w:val="es-ES" w:eastAsia="es-ES"/>
        </w:rPr>
        <w:t xml:space="preserve">(Ver Folios 0026 y ss. del Expediente del Caso). </w:t>
      </w:r>
      <w:r>
        <w:rPr>
          <w:spacing w:val="-1"/>
          <w:sz w:val="25"/>
          <w:szCs w:val="25"/>
          <w:lang w:val="es-ES" w:eastAsia="es-ES"/>
        </w:rPr>
        <w:t>Es decir, han Actuado conforme les correspondí</w:t>
      </w:r>
      <w:r>
        <w:rPr>
          <w:spacing w:val="-1"/>
          <w:sz w:val="25"/>
          <w:szCs w:val="25"/>
          <w:lang w:val="es-ES" w:eastAsia="es-ES"/>
        </w:rPr>
        <w:t>a, en el sentido valorado. Remitiendo tanto sus Consideraciones sobre las Recusaciones, como su Definición sobre la Nulidad de sus Actuaciones ante las</w:t>
      </w:r>
    </w:p>
    <w:p w:rsidR="00000000" w:rsidRDefault="00F74CC6">
      <w:pPr>
        <w:widowControl/>
        <w:rPr>
          <w:sz w:val="24"/>
          <w:szCs w:val="24"/>
        </w:rPr>
        <w:sectPr w:rsidR="00000000">
          <w:pgSz w:w="12293" w:h="15749"/>
          <w:pgMar w:top="2120" w:right="1015" w:bottom="154" w:left="1738" w:header="720" w:footer="720" w:gutter="0"/>
          <w:cols w:space="720"/>
          <w:noEndnote/>
        </w:sectPr>
      </w:pPr>
    </w:p>
    <w:p w:rsidR="00000000" w:rsidRDefault="00F74CC6">
      <w:pPr>
        <w:kinsoku w:val="0"/>
        <w:overflowPunct w:val="0"/>
        <w:autoSpaceDE/>
        <w:autoSpaceDN/>
        <w:adjustRightInd/>
        <w:spacing w:before="24" w:line="320" w:lineRule="exact"/>
        <w:ind w:right="72"/>
        <w:jc w:val="both"/>
        <w:textAlignment w:val="baseline"/>
        <w:rPr>
          <w:sz w:val="25"/>
          <w:szCs w:val="25"/>
          <w:lang w:val="es-ES" w:eastAsia="es-ES"/>
        </w:rPr>
      </w:pPr>
      <w:r>
        <w:rPr>
          <w:sz w:val="25"/>
          <w:szCs w:val="25"/>
          <w:lang w:val="es-ES" w:eastAsia="es-ES"/>
        </w:rPr>
        <w:lastRenderedPageBreak/>
        <w:t>Partes correspondientes. NO VISUALIZÁNDOSE NINGÚN VICIO EN LO ACTUADO POR LAS MISMAS.</w:t>
      </w:r>
    </w:p>
    <w:p w:rsidR="00000000" w:rsidRDefault="00F74CC6">
      <w:pPr>
        <w:kinsoku w:val="0"/>
        <w:overflowPunct w:val="0"/>
        <w:autoSpaceDE/>
        <w:autoSpaceDN/>
        <w:adjustRightInd/>
        <w:spacing w:before="345" w:line="334" w:lineRule="exact"/>
        <w:ind w:right="72"/>
        <w:jc w:val="both"/>
        <w:textAlignment w:val="baseline"/>
        <w:rPr>
          <w:sz w:val="25"/>
          <w:szCs w:val="25"/>
          <w:lang w:val="es-ES" w:eastAsia="es-ES"/>
        </w:rPr>
      </w:pPr>
      <w:r>
        <w:rPr>
          <w:sz w:val="25"/>
          <w:szCs w:val="25"/>
          <w:lang w:val="es-ES" w:eastAsia="es-ES"/>
        </w:rPr>
        <w:t>Vale acotar que ante las Nulidades de Actuación planteadas ante el Órgano Director de un Procedimiento, es él mismo el que puede y debe Resolver, seg</w:t>
      </w:r>
      <w:r>
        <w:rPr>
          <w:sz w:val="25"/>
          <w:szCs w:val="25"/>
          <w:lang w:val="es-ES" w:eastAsia="es-ES"/>
        </w:rPr>
        <w:t>ún los literales 180 y 227 de la Ley General de la Administración Pública:</w:t>
      </w:r>
    </w:p>
    <w:p w:rsidR="00000000" w:rsidRDefault="00F74CC6">
      <w:pPr>
        <w:kinsoku w:val="0"/>
        <w:overflowPunct w:val="0"/>
        <w:autoSpaceDE/>
        <w:autoSpaceDN/>
        <w:adjustRightInd/>
        <w:spacing w:before="317" w:line="286" w:lineRule="exact"/>
        <w:ind w:left="864" w:right="72"/>
        <w:textAlignment w:val="baseline"/>
        <w:rPr>
          <w:sz w:val="24"/>
          <w:szCs w:val="24"/>
          <w:lang w:eastAsia="en-US"/>
        </w:rPr>
      </w:pPr>
      <w:r>
        <w:rPr>
          <w:b/>
          <w:bCs/>
          <w:spacing w:val="-1"/>
          <w:sz w:val="25"/>
          <w:szCs w:val="25"/>
          <w:lang w:val="es-ES" w:eastAsia="es-ES"/>
        </w:rPr>
        <w:t>Artículo 227.</w:t>
      </w:r>
      <w:r>
        <w:rPr>
          <w:b/>
          <w:bCs/>
          <w:spacing w:val="-1"/>
          <w:sz w:val="25"/>
          <w:szCs w:val="25"/>
          <w:lang w:val="es-ES" w:eastAsia="es-ES"/>
        </w:rPr>
        <w:noBreakHyphen/>
      </w:r>
    </w:p>
    <w:p w:rsidR="00000000" w:rsidRDefault="00F74CC6">
      <w:pPr>
        <w:numPr>
          <w:ilvl w:val="0"/>
          <w:numId w:val="7"/>
        </w:numPr>
        <w:kinsoku w:val="0"/>
        <w:overflowPunct w:val="0"/>
        <w:autoSpaceDE/>
        <w:autoSpaceDN/>
        <w:adjustRightInd/>
        <w:spacing w:before="286" w:line="334" w:lineRule="exact"/>
        <w:ind w:right="864"/>
        <w:jc w:val="both"/>
        <w:textAlignment w:val="baseline"/>
        <w:rPr>
          <w:sz w:val="25"/>
          <w:szCs w:val="25"/>
          <w:lang w:val="es-ES" w:eastAsia="es-ES"/>
        </w:rPr>
      </w:pPr>
      <w:r>
        <w:rPr>
          <w:sz w:val="25"/>
          <w:szCs w:val="25"/>
          <w:lang w:val="es-ES" w:eastAsia="es-ES"/>
        </w:rPr>
        <w:t xml:space="preserve">El órgano director resolverá </w:t>
      </w:r>
      <w:r>
        <w:rPr>
          <w:b/>
          <w:bCs/>
          <w:sz w:val="25"/>
          <w:szCs w:val="25"/>
          <w:lang w:val="es-ES" w:eastAsia="es-ES"/>
        </w:rPr>
        <w:t xml:space="preserve">todas las cuestiones previas surgidas durante </w:t>
      </w:r>
      <w:r>
        <w:rPr>
          <w:b/>
          <w:bCs/>
          <w:sz w:val="25"/>
          <w:szCs w:val="25"/>
          <w:u w:val="single"/>
          <w:lang w:val="es-ES" w:eastAsia="es-ES"/>
        </w:rPr>
        <w:t>el curso del procedimiento,</w:t>
      </w:r>
      <w:r>
        <w:rPr>
          <w:sz w:val="25"/>
          <w:szCs w:val="25"/>
          <w:lang w:val="es-ES" w:eastAsia="es-ES"/>
        </w:rPr>
        <w:t xml:space="preserve"> aunque entren en la competencia de otras autoridades</w:t>
      </w:r>
      <w:r>
        <w:rPr>
          <w:sz w:val="25"/>
          <w:szCs w:val="25"/>
          <w:lang w:val="es-ES" w:eastAsia="es-ES"/>
        </w:rPr>
        <w:t xml:space="preserve"> administrativas; pero deberá consultarlas a éstas inmediatamente después de surgida la cuestión y el órgano consultado deberá dictaminar en el término de tres días.</w:t>
      </w:r>
    </w:p>
    <w:p w:rsidR="00000000" w:rsidRDefault="00F74CC6">
      <w:pPr>
        <w:numPr>
          <w:ilvl w:val="0"/>
          <w:numId w:val="7"/>
        </w:numPr>
        <w:kinsoku w:val="0"/>
        <w:overflowPunct w:val="0"/>
        <w:autoSpaceDE/>
        <w:autoSpaceDN/>
        <w:adjustRightInd/>
        <w:spacing w:before="278" w:line="327" w:lineRule="exact"/>
        <w:ind w:right="864"/>
        <w:jc w:val="both"/>
        <w:textAlignment w:val="baseline"/>
        <w:rPr>
          <w:i/>
          <w:iCs/>
          <w:sz w:val="25"/>
          <w:szCs w:val="25"/>
          <w:lang w:val="es-ES" w:eastAsia="es-ES"/>
        </w:rPr>
      </w:pPr>
      <w:r>
        <w:rPr>
          <w:sz w:val="25"/>
          <w:szCs w:val="25"/>
          <w:lang w:val="es-ES" w:eastAsia="es-ES"/>
        </w:rPr>
        <w:t>La resolución sobre cuestiones previas surtirá efecto únicamente dentro del expediente y p</w:t>
      </w:r>
      <w:r>
        <w:rPr>
          <w:sz w:val="25"/>
          <w:szCs w:val="25"/>
          <w:lang w:val="es-ES" w:eastAsia="es-ES"/>
        </w:rPr>
        <w:t xml:space="preserve">ara los fines del mismo. </w:t>
      </w:r>
      <w:r>
        <w:rPr>
          <w:i/>
          <w:iCs/>
          <w:sz w:val="25"/>
          <w:szCs w:val="25"/>
          <w:lang w:val="es-ES" w:eastAsia="es-ES"/>
        </w:rPr>
        <w:t>(el resaltado es nuestro)</w:t>
      </w:r>
    </w:p>
    <w:p w:rsidR="00000000" w:rsidRDefault="00F74CC6">
      <w:pPr>
        <w:kinsoku w:val="0"/>
        <w:overflowPunct w:val="0"/>
        <w:autoSpaceDE/>
        <w:autoSpaceDN/>
        <w:adjustRightInd/>
        <w:spacing w:before="347" w:line="334" w:lineRule="exact"/>
        <w:ind w:right="72"/>
        <w:jc w:val="both"/>
        <w:textAlignment w:val="baseline"/>
        <w:rPr>
          <w:b/>
          <w:bCs/>
          <w:sz w:val="25"/>
          <w:szCs w:val="25"/>
          <w:lang w:val="es-ES" w:eastAsia="es-ES"/>
        </w:rPr>
      </w:pPr>
      <w:r>
        <w:rPr>
          <w:sz w:val="25"/>
          <w:szCs w:val="25"/>
          <w:lang w:val="es-ES" w:eastAsia="es-ES"/>
        </w:rPr>
        <w:t xml:space="preserve">Además, lo Expresado por las Funcionarias Recusadas sobre los Aspectos de su Recusación, </w:t>
      </w:r>
      <w:r>
        <w:rPr>
          <w:b/>
          <w:bCs/>
          <w:sz w:val="25"/>
          <w:szCs w:val="25"/>
          <w:lang w:val="es-ES" w:eastAsia="es-ES"/>
        </w:rPr>
        <w:t xml:space="preserve">SE AJUSTA A LA LEY </w:t>
      </w:r>
      <w:r>
        <w:rPr>
          <w:b/>
          <w:bCs/>
          <w:i/>
          <w:iCs/>
          <w:sz w:val="25"/>
          <w:szCs w:val="25"/>
          <w:lang w:val="es-ES" w:eastAsia="es-ES"/>
        </w:rPr>
        <w:t xml:space="preserve">(ART. 236 DE LA LEY GENERAL DE LA ADMINISTRACIÓN PÚBLICA) </w:t>
      </w:r>
      <w:r>
        <w:rPr>
          <w:b/>
          <w:bCs/>
          <w:sz w:val="25"/>
          <w:szCs w:val="25"/>
          <w:lang w:val="es-ES" w:eastAsia="es-ES"/>
        </w:rPr>
        <w:t>Y NO CONSTITUYE UNA RESPUESTA O RESOLUC</w:t>
      </w:r>
      <w:r>
        <w:rPr>
          <w:b/>
          <w:bCs/>
          <w:sz w:val="25"/>
          <w:szCs w:val="25"/>
          <w:lang w:val="es-ES" w:eastAsia="es-ES"/>
        </w:rPr>
        <w:t>IÓN SUYA A LAS RECUSACIONES EN SÍ MISMAS.</w:t>
      </w:r>
    </w:p>
    <w:p w:rsidR="00000000" w:rsidRDefault="00F74CC6">
      <w:pPr>
        <w:kinsoku w:val="0"/>
        <w:overflowPunct w:val="0"/>
        <w:autoSpaceDE/>
        <w:autoSpaceDN/>
        <w:adjustRightInd/>
        <w:spacing w:before="308" w:line="334" w:lineRule="exact"/>
        <w:ind w:right="72"/>
        <w:jc w:val="both"/>
        <w:textAlignment w:val="baseline"/>
        <w:rPr>
          <w:sz w:val="25"/>
          <w:szCs w:val="25"/>
          <w:lang w:val="es-ES" w:eastAsia="es-ES"/>
        </w:rPr>
      </w:pPr>
      <w:r>
        <w:rPr>
          <w:sz w:val="25"/>
          <w:szCs w:val="25"/>
          <w:lang w:val="es-ES" w:eastAsia="es-ES"/>
        </w:rPr>
        <w:t xml:space="preserve">Ya en cuanto al Fondo de las Recusaciones, Aduce la Parte Interesada que las Funcionarias Recusadas </w:t>
      </w:r>
      <w:r>
        <w:rPr>
          <w:i/>
          <w:iCs/>
          <w:sz w:val="25"/>
          <w:szCs w:val="25"/>
          <w:lang w:val="es-ES" w:eastAsia="es-ES"/>
        </w:rPr>
        <w:t>han Actuado Precedentemente y que sus Informes Previos son los que han Motivado el Procedimiento Ordinario seguido</w:t>
      </w:r>
      <w:r>
        <w:rPr>
          <w:i/>
          <w:iCs/>
          <w:sz w:val="25"/>
          <w:szCs w:val="25"/>
          <w:lang w:val="es-ES" w:eastAsia="es-ES"/>
        </w:rPr>
        <w:t xml:space="preserve"> en su Contra. </w:t>
      </w:r>
      <w:r>
        <w:rPr>
          <w:sz w:val="25"/>
          <w:szCs w:val="25"/>
          <w:lang w:val="es-ES" w:eastAsia="es-ES"/>
        </w:rPr>
        <w:t>Lo cual Implica Cierta Parcialidad y Adelanto de Criterio en torno al Asunto General de su Interés.</w:t>
      </w:r>
    </w:p>
    <w:p w:rsidR="00000000" w:rsidRDefault="00F74CC6">
      <w:pPr>
        <w:kinsoku w:val="0"/>
        <w:overflowPunct w:val="0"/>
        <w:autoSpaceDE/>
        <w:autoSpaceDN/>
        <w:adjustRightInd/>
        <w:spacing w:before="338" w:after="368" w:line="344" w:lineRule="exact"/>
        <w:ind w:right="72"/>
        <w:jc w:val="both"/>
        <w:textAlignment w:val="baseline"/>
        <w:rPr>
          <w:sz w:val="25"/>
          <w:szCs w:val="25"/>
          <w:lang w:val="es-ES" w:eastAsia="es-ES"/>
        </w:rPr>
      </w:pPr>
      <w:r>
        <w:rPr>
          <w:sz w:val="25"/>
          <w:szCs w:val="25"/>
          <w:lang w:val="es-ES" w:eastAsia="es-ES"/>
        </w:rPr>
        <w:t xml:space="preserve">En cuanto a lo anterior, el Dictamen C-171-2014 de la Procuraduría General de la República, de fecha 28 de Mayo del 2014, bien señala, en lo </w:t>
      </w:r>
      <w:r>
        <w:rPr>
          <w:sz w:val="25"/>
          <w:szCs w:val="25"/>
          <w:lang w:val="es-ES" w:eastAsia="es-ES"/>
        </w:rPr>
        <w:t>conducente:</w:t>
      </w:r>
    </w:p>
    <w:p w:rsidR="00000000" w:rsidRDefault="00F74CC6">
      <w:pPr>
        <w:widowControl/>
        <w:rPr>
          <w:sz w:val="24"/>
          <w:szCs w:val="24"/>
        </w:rPr>
        <w:sectPr w:rsidR="00000000">
          <w:pgSz w:w="12293" w:h="15749"/>
          <w:pgMar w:top="1960" w:right="1992" w:bottom="254" w:left="1661" w:header="720" w:footer="720" w:gutter="0"/>
          <w:cols w:space="720"/>
          <w:noEndnote/>
        </w:sectPr>
      </w:pPr>
    </w:p>
    <w:p w:rsidR="00000000" w:rsidRDefault="00F74CC6">
      <w:pPr>
        <w:kinsoku w:val="0"/>
        <w:overflowPunct w:val="0"/>
        <w:autoSpaceDE/>
        <w:autoSpaceDN/>
        <w:adjustRightInd/>
        <w:spacing w:before="6" w:after="351" w:line="334" w:lineRule="exact"/>
        <w:ind w:right="216"/>
        <w:jc w:val="both"/>
        <w:textAlignment w:val="baseline"/>
        <w:rPr>
          <w:spacing w:val="-1"/>
          <w:sz w:val="25"/>
          <w:szCs w:val="25"/>
          <w:lang w:val="es-ES" w:eastAsia="es-ES"/>
        </w:rPr>
      </w:pPr>
      <w:r>
        <w:rPr>
          <w:spacing w:val="-1"/>
          <w:sz w:val="25"/>
          <w:szCs w:val="25"/>
          <w:lang w:val="es-ES" w:eastAsia="es-ES"/>
        </w:rPr>
        <w:t>..."Adicionalmente, debe considerarse que el hecho de que el funcionario que integra el órgano director haya emitido el</w:t>
      </w:r>
      <w:r>
        <w:rPr>
          <w:spacing w:val="-1"/>
          <w:sz w:val="25"/>
          <w:szCs w:val="25"/>
          <w:lang w:val="es-ES" w:eastAsia="es-ES"/>
        </w:rPr>
        <w:t xml:space="preserve"> informe de actividad procesal defectuosa, no constituye por sí mismo un motivo de abstención o recusación. Para ello, debe tomarse en consideración que el órgano director únicamente instruye el proceso, y por tal</w:t>
      </w:r>
    </w:p>
    <w:p w:rsidR="00000000" w:rsidRDefault="00F74CC6">
      <w:pPr>
        <w:widowControl/>
        <w:rPr>
          <w:sz w:val="24"/>
          <w:szCs w:val="24"/>
        </w:rPr>
        <w:sectPr w:rsidR="00000000">
          <w:type w:val="continuous"/>
          <w:pgSz w:w="12293" w:h="15749"/>
          <w:pgMar w:top="1960" w:right="2568" w:bottom="254" w:left="2525" w:header="720" w:footer="720" w:gutter="0"/>
          <w:cols w:space="720"/>
          <w:noEndnote/>
        </w:sectPr>
      </w:pPr>
    </w:p>
    <w:p w:rsidR="00000000" w:rsidRDefault="00F74CC6">
      <w:pPr>
        <w:widowControl/>
        <w:rPr>
          <w:sz w:val="24"/>
          <w:szCs w:val="24"/>
        </w:rPr>
        <w:sectPr w:rsidR="00000000">
          <w:type w:val="continuous"/>
          <w:pgSz w:w="12293" w:h="15749"/>
          <w:pgMar w:top="1960" w:right="1767" w:bottom="254" w:left="7646" w:header="720" w:footer="720" w:gutter="0"/>
          <w:cols w:space="720"/>
          <w:noEndnote/>
        </w:sectPr>
      </w:pPr>
    </w:p>
    <w:p w:rsidR="00000000" w:rsidRDefault="00F74CC6">
      <w:pPr>
        <w:kinsoku w:val="0"/>
        <w:overflowPunct w:val="0"/>
        <w:autoSpaceDE/>
        <w:autoSpaceDN/>
        <w:adjustRightInd/>
        <w:spacing w:line="333" w:lineRule="exact"/>
        <w:ind w:left="864" w:right="792"/>
        <w:jc w:val="both"/>
        <w:textAlignment w:val="baseline"/>
        <w:rPr>
          <w:sz w:val="25"/>
          <w:szCs w:val="25"/>
          <w:lang w:val="es-ES" w:eastAsia="es-ES"/>
        </w:rPr>
      </w:pPr>
      <w:r>
        <w:rPr>
          <w:sz w:val="25"/>
          <w:szCs w:val="25"/>
          <w:lang w:val="es-ES" w:eastAsia="es-ES"/>
        </w:rPr>
        <w:lastRenderedPageBreak/>
        <w:t>motivo la recomendación que emite no vincula de ninguna forma al órgano de decisión. En consecuencia, no podría considerarse que adelantó criterio, pues la naturaleza de su recomendación no se equipara al acto final."...</w:t>
      </w:r>
    </w:p>
    <w:p w:rsidR="00000000" w:rsidRDefault="00F74CC6">
      <w:pPr>
        <w:kinsoku w:val="0"/>
        <w:overflowPunct w:val="0"/>
        <w:autoSpaceDE/>
        <w:autoSpaceDN/>
        <w:adjustRightInd/>
        <w:spacing w:before="398" w:line="281" w:lineRule="exact"/>
        <w:jc w:val="center"/>
        <w:textAlignment w:val="baseline"/>
        <w:rPr>
          <w:b/>
          <w:bCs/>
          <w:sz w:val="25"/>
          <w:szCs w:val="25"/>
          <w:lang w:val="es-ES" w:eastAsia="es-ES"/>
        </w:rPr>
      </w:pPr>
      <w:r>
        <w:rPr>
          <w:sz w:val="25"/>
          <w:szCs w:val="25"/>
          <w:lang w:val="es-ES" w:eastAsia="es-ES"/>
        </w:rPr>
        <w:t>Y en sen</w:t>
      </w:r>
      <w:r>
        <w:rPr>
          <w:sz w:val="25"/>
          <w:szCs w:val="25"/>
          <w:lang w:val="es-ES" w:eastAsia="es-ES"/>
        </w:rPr>
        <w:t xml:space="preserve">tido conteste el Tratadista Dr. Ernesto Jinesta Lobo, en su Documento: </w:t>
      </w:r>
      <w:r>
        <w:rPr>
          <w:b/>
          <w:bCs/>
          <w:sz w:val="25"/>
          <w:szCs w:val="25"/>
          <w:lang w:val="es-ES" w:eastAsia="es-ES"/>
        </w:rPr>
        <w:t>"El</w:t>
      </w:r>
    </w:p>
    <w:p w:rsidR="00000000" w:rsidRDefault="00F74CC6">
      <w:pPr>
        <w:tabs>
          <w:tab w:val="left" w:pos="1440"/>
          <w:tab w:val="left" w:pos="2952"/>
          <w:tab w:val="left" w:pos="3816"/>
          <w:tab w:val="left" w:pos="4608"/>
          <w:tab w:val="right" w:pos="8568"/>
        </w:tabs>
        <w:kinsoku w:val="0"/>
        <w:overflowPunct w:val="0"/>
        <w:autoSpaceDE/>
        <w:autoSpaceDN/>
        <w:adjustRightInd/>
        <w:spacing w:before="5" w:line="334" w:lineRule="exact"/>
        <w:jc w:val="center"/>
        <w:textAlignment w:val="baseline"/>
        <w:rPr>
          <w:sz w:val="25"/>
          <w:szCs w:val="25"/>
          <w:lang w:val="es-ES" w:eastAsia="es-ES"/>
        </w:rPr>
      </w:pPr>
      <w:r>
        <w:rPr>
          <w:b/>
          <w:bCs/>
          <w:sz w:val="25"/>
          <w:szCs w:val="25"/>
          <w:lang w:val="es-ES" w:eastAsia="es-ES"/>
        </w:rPr>
        <w:t>Órgano</w:t>
      </w:r>
      <w:r>
        <w:rPr>
          <w:b/>
          <w:bCs/>
          <w:sz w:val="25"/>
          <w:szCs w:val="25"/>
          <w:lang w:val="es-ES" w:eastAsia="es-ES"/>
        </w:rPr>
        <w:tab/>
        <w:t>Director</w:t>
      </w:r>
      <w:r>
        <w:rPr>
          <w:b/>
          <w:bCs/>
          <w:sz w:val="25"/>
          <w:szCs w:val="25"/>
          <w:lang w:val="es-ES" w:eastAsia="es-ES"/>
        </w:rPr>
        <w:tab/>
        <w:t>en</w:t>
      </w:r>
      <w:r>
        <w:rPr>
          <w:b/>
          <w:bCs/>
          <w:sz w:val="25"/>
          <w:szCs w:val="25"/>
          <w:lang w:val="es-ES" w:eastAsia="es-ES"/>
        </w:rPr>
        <w:tab/>
        <w:t>el</w:t>
      </w:r>
      <w:r>
        <w:rPr>
          <w:b/>
          <w:bCs/>
          <w:sz w:val="25"/>
          <w:szCs w:val="25"/>
          <w:lang w:val="es-ES" w:eastAsia="es-ES"/>
        </w:rPr>
        <w:tab/>
        <w:t>Procedimiento</w:t>
      </w:r>
      <w:r>
        <w:rPr>
          <w:b/>
          <w:bCs/>
          <w:sz w:val="25"/>
          <w:szCs w:val="25"/>
          <w:lang w:val="es-ES" w:eastAsia="es-ES"/>
        </w:rPr>
        <w:tab/>
        <w:t>Administrativo"</w:t>
      </w:r>
      <w:r>
        <w:rPr>
          <w:b/>
          <w:bCs/>
          <w:sz w:val="25"/>
          <w:szCs w:val="25"/>
          <w:lang w:val="es-ES" w:eastAsia="es-ES"/>
        </w:rPr>
        <w:br/>
      </w:r>
      <w:r>
        <w:rPr>
          <w:i/>
          <w:iCs/>
          <w:sz w:val="25"/>
          <w:szCs w:val="25"/>
          <w:u w:val="single"/>
          <w:lang w:val="es-ES" w:eastAsia="es-ES"/>
        </w:rPr>
        <w:t xml:space="preserve">(http://ernestojinesta.com/ REVISTAS/%C3%93RGANO%20DIRECTOR%20DEL </w:t>
      </w:r>
      <w:r>
        <w:rPr>
          <w:i/>
          <w:iCs/>
          <w:sz w:val="25"/>
          <w:szCs w:val="25"/>
          <w:u w:val="single"/>
          <w:lang w:val="es-ES" w:eastAsia="es-ES"/>
        </w:rPr>
        <w:br/>
        <w:t>%20PROCEDIMIENTO%20ADMINISTRATIVO.PDF),</w:t>
      </w:r>
      <w:r>
        <w:rPr>
          <w:sz w:val="25"/>
          <w:szCs w:val="25"/>
          <w:lang w:val="es-ES" w:eastAsia="es-ES"/>
        </w:rPr>
        <w:t xml:space="preserve"> nos complementa:</w:t>
      </w:r>
    </w:p>
    <w:p w:rsidR="00000000" w:rsidRDefault="00F74CC6">
      <w:pPr>
        <w:kinsoku w:val="0"/>
        <w:overflowPunct w:val="0"/>
        <w:autoSpaceDE/>
        <w:autoSpaceDN/>
        <w:adjustRightInd/>
        <w:spacing w:before="334" w:line="334" w:lineRule="exact"/>
        <w:ind w:left="576" w:right="576"/>
        <w:jc w:val="both"/>
        <w:textAlignment w:val="baseline"/>
        <w:rPr>
          <w:sz w:val="25"/>
          <w:szCs w:val="25"/>
          <w:lang w:val="es-ES" w:eastAsia="es-ES"/>
        </w:rPr>
      </w:pPr>
      <w:r>
        <w:rPr>
          <w:sz w:val="25"/>
          <w:szCs w:val="25"/>
          <w:lang w:val="es-ES" w:eastAsia="es-ES"/>
        </w:rPr>
        <w:t>..."2</w:t>
      </w:r>
      <w:r>
        <w:rPr>
          <w:sz w:val="25"/>
          <w:szCs w:val="25"/>
          <w:lang w:val="es-ES" w:eastAsia="es-ES"/>
        </w:rPr>
        <w:t>.- Competencias de instrucción u ordenación del órgano director El órgano instructor o director tiene facultades o competencias de ordenación e instrucción y no de carácter decisorio. Consecuentemente le corresponde dirigir la instrucción del procedimiento</w:t>
      </w:r>
      <w:r>
        <w:rPr>
          <w:sz w:val="25"/>
          <w:szCs w:val="25"/>
          <w:lang w:val="es-ES" w:eastAsia="es-ES"/>
        </w:rPr>
        <w:t xml:space="preserve"> e impulsarlo, esto es, resolver interlocutoriamente y preparar los autos para el dictado del acto final por parte del órgano decisor. Así lo confirma el ordinal 221 de la LGAP, al disponer lo siguiente: "En el procedimiento administrativo se deberán verif</w:t>
      </w:r>
      <w:r>
        <w:rPr>
          <w:sz w:val="25"/>
          <w:szCs w:val="25"/>
          <w:lang w:val="es-ES" w:eastAsia="es-ES"/>
        </w:rPr>
        <w:t>icar los hechos que sirven de motivo al acto final en la forma más fiel y completa posible, para lo cual el órgano que lo dirige deberá adoptar todas las medidas probatorias pertinentes o necesarias, aún si no han sido propuestas por las partes y aún en co</w:t>
      </w:r>
      <w:r>
        <w:rPr>
          <w:sz w:val="25"/>
          <w:szCs w:val="25"/>
          <w:lang w:val="es-ES" w:eastAsia="es-ES"/>
        </w:rPr>
        <w:t>ntra de la voluntad de éstas últimas" (la cursiva y la negrita no son del original). Tales competencias meramente de instrucción son ratificadas, por su emplazamiento sistemático en el Libro II de la LGAP —relativo al procedimiento administrativo-, por los</w:t>
      </w:r>
      <w:r>
        <w:rPr>
          <w:sz w:val="25"/>
          <w:szCs w:val="25"/>
          <w:lang w:val="es-ES" w:eastAsia="es-ES"/>
        </w:rPr>
        <w:t xml:space="preserve"> artículos 227, 230, 248, 249, 267, 282, 300, 301, 304, 314, 315, 316, 318, 323, 326, 332, 333, 349 y 352. Sobre el particular, la Sala Constitucional en el Voto 1142-99 de las 19:12 hrs. de 17 de febrero de 1999 estimó lo siguiente: "II.- No es el órgano </w:t>
      </w:r>
      <w:r>
        <w:rPr>
          <w:sz w:val="25"/>
          <w:szCs w:val="25"/>
          <w:lang w:val="es-ES" w:eastAsia="es-ES"/>
        </w:rPr>
        <w:t>director del procedimiento el que ha de dictar el acto final pues su finalidad es, al tenor de lo dispuesto en el artículo 221 de la Ley General de la Administración Pública, verificar la verdad real de los hechos que sirven de motivo al acto final, esto e</w:t>
      </w:r>
      <w:r>
        <w:rPr>
          <w:sz w:val="25"/>
          <w:szCs w:val="25"/>
          <w:lang w:val="es-ES" w:eastAsia="es-ES"/>
        </w:rPr>
        <w:t>s, instruir el proceso únicamente, no resolver el fondo del asunto. En este sentido, quienes instruyen no pueden luego resolver y dictar el acto final."...</w:t>
      </w:r>
    </w:p>
    <w:p w:rsidR="00000000" w:rsidRDefault="00F74CC6">
      <w:pPr>
        <w:kinsoku w:val="0"/>
        <w:overflowPunct w:val="0"/>
        <w:autoSpaceDE/>
        <w:autoSpaceDN/>
        <w:adjustRightInd/>
        <w:spacing w:before="390" w:after="499" w:line="334" w:lineRule="exact"/>
        <w:jc w:val="both"/>
        <w:textAlignment w:val="baseline"/>
        <w:rPr>
          <w:sz w:val="25"/>
          <w:szCs w:val="25"/>
          <w:lang w:val="es-ES" w:eastAsia="es-ES"/>
        </w:rPr>
      </w:pPr>
      <w:r>
        <w:rPr>
          <w:sz w:val="25"/>
          <w:szCs w:val="25"/>
          <w:lang w:val="es-ES" w:eastAsia="es-ES"/>
        </w:rPr>
        <w:t>Unido y ligado a lo anterior, a estima de este Tribunal NO SE APRECIA que en la especie se Presente alguna de las Causales Taxativas de Recusación o Excusa a que</w:t>
      </w:r>
    </w:p>
    <w:p w:rsidR="00000000" w:rsidRDefault="00F74CC6">
      <w:pPr>
        <w:widowControl/>
        <w:rPr>
          <w:sz w:val="24"/>
          <w:szCs w:val="24"/>
        </w:rPr>
        <w:sectPr w:rsidR="00000000">
          <w:pgSz w:w="12288" w:h="15763"/>
          <w:pgMar w:top="2120" w:right="1901" w:bottom="181" w:left="1747" w:header="720" w:footer="720" w:gutter="0"/>
          <w:cols w:space="720"/>
          <w:noEndnote/>
        </w:sectPr>
      </w:pPr>
    </w:p>
    <w:p w:rsidR="00000000" w:rsidRDefault="00F74CC6">
      <w:pPr>
        <w:widowControl/>
        <w:rPr>
          <w:sz w:val="24"/>
          <w:szCs w:val="24"/>
        </w:rPr>
        <w:sectPr w:rsidR="00000000">
          <w:type w:val="continuous"/>
          <w:pgSz w:w="12288" w:h="15763"/>
          <w:pgMar w:top="2120" w:right="1812" w:bottom="181" w:left="7596" w:header="720" w:footer="720" w:gutter="0"/>
          <w:cols w:space="720"/>
          <w:noEndnote/>
        </w:sectPr>
      </w:pPr>
    </w:p>
    <w:p w:rsidR="00000000" w:rsidRPr="00297B1E" w:rsidRDefault="00F74CC6">
      <w:pPr>
        <w:kinsoku w:val="0"/>
        <w:overflowPunct w:val="0"/>
        <w:autoSpaceDE/>
        <w:autoSpaceDN/>
        <w:adjustRightInd/>
        <w:spacing w:line="329" w:lineRule="exact"/>
        <w:jc w:val="both"/>
        <w:textAlignment w:val="baseline"/>
        <w:rPr>
          <w:b/>
          <w:sz w:val="25"/>
          <w:szCs w:val="25"/>
          <w:lang w:val="es-ES" w:eastAsia="es-ES"/>
        </w:rPr>
      </w:pPr>
      <w:r>
        <w:rPr>
          <w:sz w:val="25"/>
          <w:szCs w:val="25"/>
          <w:lang w:val="es-ES" w:eastAsia="es-ES"/>
        </w:rPr>
        <w:lastRenderedPageBreak/>
        <w:t>aluden la Ley General de l</w:t>
      </w:r>
      <w:r>
        <w:rPr>
          <w:sz w:val="25"/>
          <w:szCs w:val="25"/>
          <w:lang w:val="es-ES" w:eastAsia="es-ES"/>
        </w:rPr>
        <w:t xml:space="preserve">a Administración Pública, la Ley Orgánica del Poder Judicial y/o el Código Procesal Civil vigentes. </w:t>
      </w:r>
      <w:r w:rsidRPr="00297B1E">
        <w:rPr>
          <w:b/>
          <w:sz w:val="25"/>
          <w:szCs w:val="25"/>
          <w:lang w:val="es-ES" w:eastAsia="es-ES"/>
        </w:rPr>
        <w:t>NO ESTIMÁNDOSE COMO PROCEDENTES LOS ARGUMENTOS RECUSATORIOS INVOCADOS POR LA EMPRESA ACCIONANTE.</w:t>
      </w:r>
    </w:p>
    <w:p w:rsidR="00000000" w:rsidRPr="00297B1E" w:rsidRDefault="00F74CC6">
      <w:pPr>
        <w:numPr>
          <w:ilvl w:val="0"/>
          <w:numId w:val="8"/>
        </w:numPr>
        <w:kinsoku w:val="0"/>
        <w:overflowPunct w:val="0"/>
        <w:autoSpaceDE/>
        <w:autoSpaceDN/>
        <w:adjustRightInd/>
        <w:spacing w:before="715" w:line="283" w:lineRule="exact"/>
        <w:textAlignment w:val="baseline"/>
        <w:rPr>
          <w:b/>
          <w:spacing w:val="6"/>
          <w:sz w:val="25"/>
          <w:szCs w:val="25"/>
          <w:lang w:val="es-ES" w:eastAsia="es-ES"/>
        </w:rPr>
      </w:pPr>
      <w:r w:rsidRPr="00297B1E">
        <w:rPr>
          <w:b/>
          <w:spacing w:val="6"/>
          <w:sz w:val="25"/>
          <w:szCs w:val="25"/>
          <w:lang w:val="es-ES" w:eastAsia="es-ES"/>
        </w:rPr>
        <w:t>SOBRE LAS NULIDADES:</w:t>
      </w:r>
    </w:p>
    <w:p w:rsidR="00000000" w:rsidRDefault="00F74CC6">
      <w:pPr>
        <w:kinsoku w:val="0"/>
        <w:overflowPunct w:val="0"/>
        <w:autoSpaceDE/>
        <w:autoSpaceDN/>
        <w:adjustRightInd/>
        <w:spacing w:before="328" w:line="336" w:lineRule="exact"/>
        <w:jc w:val="both"/>
        <w:textAlignment w:val="baseline"/>
        <w:rPr>
          <w:sz w:val="25"/>
          <w:szCs w:val="25"/>
          <w:lang w:val="es-ES" w:eastAsia="es-ES"/>
        </w:rPr>
      </w:pPr>
      <w:r>
        <w:rPr>
          <w:sz w:val="25"/>
          <w:szCs w:val="25"/>
          <w:lang w:val="es-ES" w:eastAsia="es-ES"/>
        </w:rPr>
        <w:t>Verdaderamente NO se Aprecia qu</w:t>
      </w:r>
      <w:r>
        <w:rPr>
          <w:sz w:val="25"/>
          <w:szCs w:val="25"/>
          <w:lang w:val="es-ES" w:eastAsia="es-ES"/>
        </w:rPr>
        <w:t>e en Trámite mismo de la Resolución de la Recusación y/o de las Nulidades planteadas por la firma B</w:t>
      </w:r>
      <w:r w:rsidR="00297B1E">
        <w:rPr>
          <w:sz w:val="25"/>
          <w:szCs w:val="25"/>
          <w:lang w:val="es-ES" w:eastAsia="es-ES"/>
        </w:rPr>
        <w:t>.</w:t>
      </w:r>
      <w:r>
        <w:rPr>
          <w:sz w:val="25"/>
          <w:szCs w:val="25"/>
          <w:lang w:val="es-ES" w:eastAsia="es-ES"/>
        </w:rPr>
        <w:t>, se hayan presentado Infracciones al Debido Proceso y/o al Derecho a la Defensa; o que Medien Vicios sobre los Elementos Esenciales de los Actos Objetad</w:t>
      </w:r>
      <w:r>
        <w:rPr>
          <w:sz w:val="25"/>
          <w:szCs w:val="25"/>
          <w:lang w:val="es-ES" w:eastAsia="es-ES"/>
        </w:rPr>
        <w:t>os, tal que Opere en la Especie alguna Nulidad POR TALES MOTIVOS. No pudiendo Interpretarse que el Criterio o Pronunciamiento Externado por las Recusadas en cuanto a las Recusaciones mismas Presenten algún Vicio. Ni que su Definición de la Nulidad Presenta</w:t>
      </w:r>
      <w:r>
        <w:rPr>
          <w:sz w:val="25"/>
          <w:szCs w:val="25"/>
          <w:lang w:val="es-ES" w:eastAsia="es-ES"/>
        </w:rPr>
        <w:t>da contra sus Actuaciones como Órgano Director presenten Defectos tales que Motiven su Nulidad. Así como tampoco se Observan Vicios en cuando a lo Obrado por la Junta Directiva del Consejo de Transporte Público en cuanto a los Aspectos de Discusión.</w:t>
      </w:r>
    </w:p>
    <w:p w:rsidR="00000000" w:rsidRDefault="00F74CC6">
      <w:pPr>
        <w:kinsoku w:val="0"/>
        <w:overflowPunct w:val="0"/>
        <w:autoSpaceDE/>
        <w:autoSpaceDN/>
        <w:adjustRightInd/>
        <w:spacing w:before="320" w:line="336" w:lineRule="exact"/>
        <w:jc w:val="both"/>
        <w:textAlignment w:val="baseline"/>
        <w:rPr>
          <w:sz w:val="25"/>
          <w:szCs w:val="25"/>
          <w:lang w:val="es-ES" w:eastAsia="es-ES"/>
        </w:rPr>
      </w:pPr>
      <w:r>
        <w:rPr>
          <w:sz w:val="25"/>
          <w:szCs w:val="25"/>
          <w:lang w:val="es-ES" w:eastAsia="es-ES"/>
        </w:rPr>
        <w:t>Las Re</w:t>
      </w:r>
      <w:r>
        <w:rPr>
          <w:sz w:val="25"/>
          <w:szCs w:val="25"/>
          <w:lang w:val="es-ES" w:eastAsia="es-ES"/>
        </w:rPr>
        <w:t>cusadas Definieron las Nulidades de sus Competencias y el Consejo de Transporte Público (su Junta Directiva) por su parte Resolvió meritoriamente lo que le correspondía.</w:t>
      </w:r>
    </w:p>
    <w:p w:rsidR="00000000" w:rsidRPr="00297B1E" w:rsidRDefault="00F74CC6">
      <w:pPr>
        <w:numPr>
          <w:ilvl w:val="0"/>
          <w:numId w:val="8"/>
        </w:numPr>
        <w:kinsoku w:val="0"/>
        <w:overflowPunct w:val="0"/>
        <w:autoSpaceDE/>
        <w:autoSpaceDN/>
        <w:adjustRightInd/>
        <w:spacing w:before="709" w:line="283" w:lineRule="exact"/>
        <w:textAlignment w:val="baseline"/>
        <w:rPr>
          <w:b/>
          <w:spacing w:val="8"/>
          <w:sz w:val="25"/>
          <w:szCs w:val="25"/>
          <w:lang w:val="es-ES" w:eastAsia="es-ES"/>
        </w:rPr>
      </w:pPr>
      <w:r w:rsidRPr="00297B1E">
        <w:rPr>
          <w:b/>
          <w:spacing w:val="8"/>
          <w:sz w:val="25"/>
          <w:szCs w:val="25"/>
          <w:lang w:val="es-ES" w:eastAsia="es-ES"/>
        </w:rPr>
        <w:t>SOBRE LA MEDIDA CAUTELAR SOLICITADA:</w:t>
      </w:r>
    </w:p>
    <w:p w:rsidR="00000000" w:rsidRDefault="00F74CC6">
      <w:pPr>
        <w:kinsoku w:val="0"/>
        <w:overflowPunct w:val="0"/>
        <w:autoSpaceDE/>
        <w:autoSpaceDN/>
        <w:adjustRightInd/>
        <w:spacing w:before="349" w:after="407" w:line="336" w:lineRule="exact"/>
        <w:jc w:val="both"/>
        <w:textAlignment w:val="baseline"/>
        <w:rPr>
          <w:sz w:val="25"/>
          <w:szCs w:val="25"/>
          <w:lang w:val="es-ES" w:eastAsia="es-ES"/>
        </w:rPr>
      </w:pPr>
      <w:r>
        <w:rPr>
          <w:sz w:val="25"/>
          <w:szCs w:val="25"/>
          <w:lang w:val="es-ES" w:eastAsia="es-ES"/>
        </w:rPr>
        <w:t xml:space="preserve">Es claro que es apenas un día antes de la </w:t>
      </w:r>
      <w:r>
        <w:rPr>
          <w:sz w:val="25"/>
          <w:szCs w:val="25"/>
          <w:lang w:val="es-ES" w:eastAsia="es-ES"/>
        </w:rPr>
        <w:t>Audiencia cuya Suspensión se pide que la firma B</w:t>
      </w:r>
      <w:r w:rsidR="00297B1E">
        <w:rPr>
          <w:sz w:val="25"/>
          <w:szCs w:val="25"/>
          <w:lang w:val="es-ES" w:eastAsia="es-ES"/>
        </w:rPr>
        <w:t>.</w:t>
      </w:r>
      <w:r>
        <w:rPr>
          <w:sz w:val="25"/>
          <w:szCs w:val="25"/>
          <w:lang w:val="es-ES" w:eastAsia="es-ES"/>
        </w:rPr>
        <w:t xml:space="preserve"> realiza su Gestión Cautelar ante este Tribunal. Siendo ello comprensible, toda vez que es con solo unos pocos días que se le ha Notificado la Citación a la misma </w:t>
      </w:r>
      <w:r>
        <w:rPr>
          <w:i/>
          <w:iCs/>
          <w:sz w:val="25"/>
          <w:szCs w:val="25"/>
          <w:lang w:val="es-ES" w:eastAsia="es-ES"/>
        </w:rPr>
        <w:t>(Oficio DAJ-2018000091 del Órgano Directo</w:t>
      </w:r>
      <w:r>
        <w:rPr>
          <w:i/>
          <w:iCs/>
          <w:sz w:val="25"/>
          <w:szCs w:val="25"/>
          <w:lang w:val="es-ES" w:eastAsia="es-ES"/>
        </w:rPr>
        <w:t xml:space="preserve">r del Procedimiento). </w:t>
      </w:r>
      <w:r>
        <w:rPr>
          <w:sz w:val="25"/>
          <w:szCs w:val="25"/>
          <w:lang w:val="es-ES" w:eastAsia="es-ES"/>
        </w:rPr>
        <w:t>Y es en virtud de la Temporalidad que se presenta en la especie que al Momento de Citación y de Realización de la misma, esta Resolución no habría estado Emitida. Lo cual Determina la Falta de Interés Actual de la Cautelar Pedida, pue</w:t>
      </w:r>
      <w:r>
        <w:rPr>
          <w:sz w:val="25"/>
          <w:szCs w:val="25"/>
          <w:lang w:val="es-ES" w:eastAsia="es-ES"/>
        </w:rPr>
        <w:t>s ya no podría Dictaminarse de forma Retroactiva ni Afectarse por ella, de forma Directa, la Verificación de la Audiencia cuya Suspensión se Pide.</w:t>
      </w:r>
    </w:p>
    <w:p w:rsidR="00000000" w:rsidRDefault="00F74CC6">
      <w:pPr>
        <w:widowControl/>
        <w:rPr>
          <w:sz w:val="24"/>
          <w:szCs w:val="24"/>
        </w:rPr>
        <w:sectPr w:rsidR="00000000">
          <w:pgSz w:w="12288" w:h="15763"/>
          <w:pgMar w:top="1980" w:right="2004" w:bottom="207" w:left="1644" w:header="720" w:footer="720" w:gutter="0"/>
          <w:cols w:space="720"/>
          <w:noEndnote/>
        </w:sectPr>
      </w:pPr>
    </w:p>
    <w:p w:rsidR="00000000" w:rsidRDefault="00F74CC6">
      <w:pPr>
        <w:kinsoku w:val="0"/>
        <w:overflowPunct w:val="0"/>
        <w:autoSpaceDE/>
        <w:autoSpaceDN/>
        <w:adjustRightInd/>
        <w:spacing w:after="60"/>
        <w:ind w:left="2774" w:right="9"/>
        <w:textAlignment w:val="baseline"/>
        <w:rPr>
          <w:sz w:val="24"/>
          <w:szCs w:val="24"/>
        </w:rPr>
      </w:pPr>
    </w:p>
    <w:p w:rsidR="00000000" w:rsidRDefault="00F74CC6">
      <w:pPr>
        <w:kinsoku w:val="0"/>
        <w:overflowPunct w:val="0"/>
        <w:autoSpaceDE/>
        <w:autoSpaceDN/>
        <w:adjustRightInd/>
        <w:spacing w:after="60"/>
        <w:ind w:left="2774" w:right="9"/>
        <w:textAlignment w:val="baseline"/>
        <w:rPr>
          <w:sz w:val="24"/>
          <w:szCs w:val="24"/>
        </w:rPr>
        <w:sectPr w:rsidR="00000000">
          <w:type w:val="continuous"/>
          <w:pgSz w:w="12288" w:h="15763"/>
          <w:pgMar w:top="1980" w:right="1076" w:bottom="207" w:left="7512" w:header="720" w:footer="720" w:gutter="0"/>
          <w:cols w:space="720"/>
          <w:noEndnote/>
        </w:sectPr>
      </w:pPr>
    </w:p>
    <w:p w:rsidR="00000000" w:rsidRDefault="00F74CC6">
      <w:pPr>
        <w:tabs>
          <w:tab w:val="right" w:pos="2736"/>
        </w:tabs>
        <w:kinsoku w:val="0"/>
        <w:overflowPunct w:val="0"/>
        <w:autoSpaceDE/>
        <w:autoSpaceDN/>
        <w:adjustRightInd/>
        <w:spacing w:line="275" w:lineRule="exact"/>
        <w:ind w:left="144"/>
        <w:textAlignment w:val="baseline"/>
        <w:rPr>
          <w:sz w:val="25"/>
          <w:szCs w:val="25"/>
          <w:lang w:val="es-ES" w:eastAsia="es-ES"/>
        </w:rPr>
      </w:pPr>
    </w:p>
    <w:p w:rsidR="00000000" w:rsidRDefault="00F74CC6">
      <w:pPr>
        <w:widowControl/>
        <w:rPr>
          <w:sz w:val="24"/>
          <w:szCs w:val="24"/>
        </w:rPr>
        <w:sectPr w:rsidR="00000000">
          <w:type w:val="continuous"/>
          <w:pgSz w:w="12288" w:h="15763"/>
          <w:pgMar w:top="1980" w:right="1896" w:bottom="207" w:left="7512" w:header="720" w:footer="720" w:gutter="0"/>
          <w:cols w:space="720"/>
          <w:noEndnote/>
        </w:sectPr>
      </w:pPr>
    </w:p>
    <w:p w:rsidR="00000000" w:rsidRDefault="00F74CC6">
      <w:pPr>
        <w:kinsoku w:val="0"/>
        <w:overflowPunct w:val="0"/>
        <w:autoSpaceDE/>
        <w:autoSpaceDN/>
        <w:adjustRightInd/>
        <w:spacing w:before="21" w:line="335" w:lineRule="exact"/>
        <w:jc w:val="both"/>
        <w:textAlignment w:val="baseline"/>
        <w:rPr>
          <w:i/>
          <w:iCs/>
          <w:sz w:val="25"/>
          <w:szCs w:val="25"/>
          <w:lang w:val="es-ES" w:eastAsia="es-ES"/>
        </w:rPr>
      </w:pPr>
      <w:r>
        <w:rPr>
          <w:sz w:val="25"/>
          <w:szCs w:val="25"/>
          <w:lang w:val="es-ES" w:eastAsia="es-ES"/>
        </w:rPr>
        <w:lastRenderedPageBreak/>
        <w:t xml:space="preserve">Otro Aspecto o Consideración que Determina la </w:t>
      </w:r>
      <w:r>
        <w:rPr>
          <w:i/>
          <w:iCs/>
          <w:sz w:val="25"/>
          <w:szCs w:val="25"/>
          <w:lang w:val="es-ES" w:eastAsia="es-ES"/>
        </w:rPr>
        <w:t xml:space="preserve">Falta de Interés Actual de la Gestión Cautelar, </w:t>
      </w:r>
      <w:r>
        <w:rPr>
          <w:sz w:val="25"/>
          <w:szCs w:val="25"/>
          <w:lang w:val="es-ES" w:eastAsia="es-ES"/>
        </w:rPr>
        <w:t xml:space="preserve">es el Hecho de que la misma Recusación </w:t>
      </w:r>
      <w:r>
        <w:rPr>
          <w:i/>
          <w:iCs/>
          <w:sz w:val="25"/>
          <w:szCs w:val="25"/>
          <w:lang w:val="es-ES" w:eastAsia="es-ES"/>
        </w:rPr>
        <w:t xml:space="preserve">-hasta Resolverse </w:t>
      </w:r>
      <w:r>
        <w:rPr>
          <w:i/>
          <w:iCs/>
          <w:sz w:val="25"/>
          <w:szCs w:val="25"/>
          <w:lang w:val="es-ES" w:eastAsia="es-ES"/>
        </w:rPr>
        <w:t xml:space="preserve">en DEFINITIVA o EN FIRME- </w:t>
      </w:r>
      <w:r>
        <w:rPr>
          <w:sz w:val="25"/>
          <w:szCs w:val="25"/>
          <w:lang w:val="es-ES" w:eastAsia="es-ES"/>
        </w:rPr>
        <w:t xml:space="preserve">de Hecho Suspende </w:t>
      </w:r>
      <w:r>
        <w:rPr>
          <w:i/>
          <w:iCs/>
          <w:sz w:val="25"/>
          <w:szCs w:val="25"/>
          <w:lang w:val="es-ES" w:eastAsia="es-ES"/>
        </w:rPr>
        <w:t xml:space="preserve">(sentido amplio) </w:t>
      </w:r>
      <w:r>
        <w:rPr>
          <w:sz w:val="25"/>
          <w:szCs w:val="25"/>
          <w:lang w:val="es-ES" w:eastAsia="es-ES"/>
        </w:rPr>
        <w:t xml:space="preserve">el Curso del Procedimiento. Y en la especie hay un Recurso Directo de Apelación </w:t>
      </w:r>
      <w:r>
        <w:rPr>
          <w:i/>
          <w:iCs/>
          <w:sz w:val="25"/>
          <w:szCs w:val="25"/>
          <w:lang w:val="es-ES" w:eastAsia="es-ES"/>
        </w:rPr>
        <w:t xml:space="preserve">(el que nos ocupa), </w:t>
      </w:r>
      <w:r>
        <w:rPr>
          <w:sz w:val="25"/>
          <w:szCs w:val="25"/>
          <w:lang w:val="es-ES" w:eastAsia="es-ES"/>
        </w:rPr>
        <w:t xml:space="preserve">contra lo Resuelto sobre la Recusación. </w:t>
      </w:r>
      <w:r>
        <w:rPr>
          <w:b/>
          <w:bCs/>
          <w:i/>
          <w:iCs/>
          <w:sz w:val="25"/>
          <w:szCs w:val="25"/>
          <w:lang w:val="es-ES" w:eastAsia="es-ES"/>
        </w:rPr>
        <w:t>LO CUAL CONLLEVA QUE AL MOMENTO DE LA CITACIÓN Y DEL DE</w:t>
      </w:r>
      <w:r>
        <w:rPr>
          <w:b/>
          <w:bCs/>
          <w:i/>
          <w:iCs/>
          <w:sz w:val="25"/>
          <w:szCs w:val="25"/>
          <w:lang w:val="es-ES" w:eastAsia="es-ES"/>
        </w:rPr>
        <w:t>SARROLLO DE LA AUDIENCIA LA TEMÁTICA SOBRE LAS RECUSACIONES NO ESTUVIERA RESUELTA EN DEFINITIVA Y AUN EL ÓRGANO DIRECTOR NO PODRÍA ACTUAR EN PROSECUSIÓN DEL PROCEDIMIENTO, DEBIDO A QUE AUN PENDÍA DE RESOLVERSE LO ATINENTE A TAL APELACIÓN Y AUN ESTABAN EN D</w:t>
      </w:r>
      <w:r>
        <w:rPr>
          <w:b/>
          <w:bCs/>
          <w:i/>
          <w:iCs/>
          <w:sz w:val="25"/>
          <w:szCs w:val="25"/>
          <w:lang w:val="es-ES" w:eastAsia="es-ES"/>
        </w:rPr>
        <w:t xml:space="preserve">ISCUSIÓN LOS CUESTIONAMIENTOS SOBRE SU OBJETIVIDAD E IMPARCIALIDAD. </w:t>
      </w:r>
      <w:r>
        <w:rPr>
          <w:sz w:val="25"/>
          <w:szCs w:val="25"/>
          <w:lang w:val="es-ES" w:eastAsia="es-ES"/>
        </w:rPr>
        <w:t>Bien podemos exponer que no es de Nuestro Conocimiento sí la Apelación Referida fue o no Comunicada al Órgano Director y/o al Consejo, pero aun bajo esa hipótes</w:t>
      </w:r>
      <w:r>
        <w:rPr>
          <w:sz w:val="25"/>
          <w:szCs w:val="25"/>
          <w:lang w:val="es-ES" w:eastAsia="es-ES"/>
        </w:rPr>
        <w:t xml:space="preserve">is, de haberse Realizado la Comparecencia, la Nulidad de la misma sobrevendría </w:t>
      </w:r>
      <w:r>
        <w:rPr>
          <w:i/>
          <w:iCs/>
          <w:sz w:val="25"/>
          <w:szCs w:val="25"/>
          <w:lang w:val="es-ES" w:eastAsia="es-ES"/>
        </w:rPr>
        <w:t>(Art. 351.3 de la Ley General de la Administración Pública).</w:t>
      </w:r>
    </w:p>
    <w:p w:rsidR="00000000" w:rsidRDefault="00F74CC6">
      <w:pPr>
        <w:kinsoku w:val="0"/>
        <w:overflowPunct w:val="0"/>
        <w:autoSpaceDE/>
        <w:autoSpaceDN/>
        <w:adjustRightInd/>
        <w:spacing w:before="323" w:line="334" w:lineRule="exact"/>
        <w:jc w:val="both"/>
        <w:textAlignment w:val="baseline"/>
        <w:rPr>
          <w:i/>
          <w:iCs/>
          <w:sz w:val="25"/>
          <w:szCs w:val="25"/>
          <w:lang w:val="es-ES" w:eastAsia="es-ES"/>
        </w:rPr>
      </w:pPr>
      <w:r>
        <w:rPr>
          <w:sz w:val="25"/>
          <w:szCs w:val="25"/>
          <w:lang w:val="es-ES" w:eastAsia="es-ES"/>
        </w:rPr>
        <w:t>Unido y ligado a lo anterior, según lo que posibilita a este Tribunal lo determinado por el Numeral 181 de la Ley Ge</w:t>
      </w:r>
      <w:r>
        <w:rPr>
          <w:sz w:val="25"/>
          <w:szCs w:val="25"/>
          <w:lang w:val="es-ES" w:eastAsia="es-ES"/>
        </w:rPr>
        <w:t xml:space="preserve">neral de la Administración Pública, en concordancia con el Dictamen C-353-2014 de la Procuraduría General de la República, visto el Plazo entre la Citación a la Audiencia que se pide Suspender y la Fecha de Posible Realización de la misma, es claro que no </w:t>
      </w:r>
      <w:r>
        <w:rPr>
          <w:sz w:val="25"/>
          <w:szCs w:val="25"/>
          <w:lang w:val="es-ES" w:eastAsia="es-ES"/>
        </w:rPr>
        <w:t>se observa el Plazo que define el Numeral 311 de la Ley General de la Administración Pública y habría Nulidad en lo Actuado por Infracción al Debido Proceso, según lo que este Tribunal ha definido antes mediante Resolución No. TAT-3106-2016 de las 10:45 ho</w:t>
      </w:r>
      <w:r>
        <w:rPr>
          <w:sz w:val="25"/>
          <w:szCs w:val="25"/>
          <w:lang w:val="es-ES" w:eastAsia="es-ES"/>
        </w:rPr>
        <w:t xml:space="preserve">ras del 31 de Octubre del 2016. Debiendo el Órgano Director del Procedimiento y/o el Consejo de Transporte Público de definir lo pertinente </w:t>
      </w:r>
      <w:r>
        <w:rPr>
          <w:i/>
          <w:iCs/>
          <w:sz w:val="25"/>
          <w:szCs w:val="25"/>
          <w:lang w:val="es-ES" w:eastAsia="es-ES"/>
        </w:rPr>
        <w:t>(Artículo 227 de la Ley General de la Administración Pública).</w:t>
      </w:r>
    </w:p>
    <w:p w:rsidR="00000000" w:rsidRDefault="00F74CC6" w:rsidP="00297B1E">
      <w:pPr>
        <w:kinsoku w:val="0"/>
        <w:overflowPunct w:val="0"/>
        <w:autoSpaceDE/>
        <w:autoSpaceDN/>
        <w:adjustRightInd/>
        <w:spacing w:before="387" w:line="334" w:lineRule="exact"/>
        <w:jc w:val="both"/>
        <w:textAlignment w:val="baseline"/>
        <w:rPr>
          <w:sz w:val="25"/>
          <w:szCs w:val="25"/>
          <w:lang w:val="es-ES" w:eastAsia="es-ES"/>
        </w:rPr>
      </w:pPr>
      <w:r>
        <w:rPr>
          <w:sz w:val="25"/>
          <w:szCs w:val="25"/>
          <w:lang w:val="es-ES" w:eastAsia="es-ES"/>
        </w:rPr>
        <w:t xml:space="preserve">Así las cosas y según TODO lo Expuesto </w:t>
      </w:r>
      <w:r>
        <w:rPr>
          <w:i/>
          <w:iCs/>
          <w:sz w:val="25"/>
          <w:szCs w:val="25"/>
          <w:lang w:val="es-ES" w:eastAsia="es-ES"/>
        </w:rPr>
        <w:t xml:space="preserve">ut supra, </w:t>
      </w:r>
      <w:r>
        <w:rPr>
          <w:sz w:val="25"/>
          <w:szCs w:val="25"/>
          <w:lang w:val="es-ES" w:eastAsia="es-ES"/>
        </w:rPr>
        <w:t>no e</w:t>
      </w:r>
      <w:r>
        <w:rPr>
          <w:sz w:val="25"/>
          <w:szCs w:val="25"/>
          <w:lang w:val="es-ES" w:eastAsia="es-ES"/>
        </w:rPr>
        <w:t>stima este Tribunal la existencia de mérito debido en los Argumentos de la Parte Recurrente, tanto en lo que atañe a sus Argumentos de Apelación contra la Definición de la Recusación por ella Planteada, como en cuanto a lo Resuelto ante sus Nulidades Inter</w:t>
      </w:r>
      <w:r>
        <w:rPr>
          <w:sz w:val="25"/>
          <w:szCs w:val="25"/>
          <w:lang w:val="es-ES" w:eastAsia="es-ES"/>
        </w:rPr>
        <w:t>locutorias contra lo Actuado en el Procedimiento seguido en su Contra. Así como tampoco se Aprecia Razón, Pertinencia, Mérito y/o Concurrencia, de los Elementos Necesarios para Acoger su Gestión Cautelar Suspensiva contra la Audiencia Citada para el día 30</w:t>
      </w:r>
      <w:r>
        <w:rPr>
          <w:sz w:val="25"/>
          <w:szCs w:val="25"/>
          <w:lang w:val="es-ES" w:eastAsia="es-ES"/>
        </w:rPr>
        <w:t xml:space="preserve"> de Enero del 2018. No Menoscabando esto último lo señalado al Final del Párrafo</w:t>
      </w:r>
      <w:r w:rsidR="00297B1E">
        <w:rPr>
          <w:sz w:val="25"/>
          <w:szCs w:val="25"/>
          <w:lang w:val="es-ES" w:eastAsia="es-ES"/>
        </w:rPr>
        <w:t xml:space="preserve"> </w:t>
      </w:r>
      <w:r>
        <w:rPr>
          <w:sz w:val="25"/>
          <w:szCs w:val="25"/>
          <w:lang w:val="es-ES" w:eastAsia="es-ES"/>
        </w:rPr>
        <w:t>Precedente.</w:t>
      </w:r>
    </w:p>
    <w:p w:rsidR="00000000" w:rsidRDefault="00F74CC6">
      <w:pPr>
        <w:widowControl/>
        <w:rPr>
          <w:sz w:val="24"/>
          <w:szCs w:val="24"/>
        </w:rPr>
        <w:sectPr w:rsidR="00000000">
          <w:pgSz w:w="12307" w:h="15845"/>
          <w:pgMar w:top="2160" w:right="1927" w:bottom="162" w:left="1740" w:header="720" w:footer="720" w:gutter="0"/>
          <w:cols w:space="720"/>
          <w:noEndnote/>
        </w:sectPr>
      </w:pPr>
    </w:p>
    <w:p w:rsidR="00000000" w:rsidRDefault="00F74CC6">
      <w:pPr>
        <w:widowControl/>
        <w:rPr>
          <w:sz w:val="24"/>
          <w:szCs w:val="24"/>
        </w:rPr>
        <w:sectPr w:rsidR="00000000">
          <w:type w:val="continuous"/>
          <w:pgSz w:w="12307" w:h="15845"/>
          <w:pgMar w:top="2160" w:right="1833" w:bottom="162" w:left="7594" w:header="720" w:footer="720" w:gutter="0"/>
          <w:cols w:space="720"/>
          <w:noEndnote/>
        </w:sectPr>
      </w:pPr>
    </w:p>
    <w:p w:rsidR="00000000" w:rsidRPr="00297B1E" w:rsidRDefault="00F74CC6">
      <w:pPr>
        <w:kinsoku w:val="0"/>
        <w:overflowPunct w:val="0"/>
        <w:autoSpaceDE/>
        <w:autoSpaceDN/>
        <w:adjustRightInd/>
        <w:spacing w:line="281" w:lineRule="exact"/>
        <w:ind w:left="72"/>
        <w:jc w:val="center"/>
        <w:textAlignment w:val="baseline"/>
        <w:rPr>
          <w:b/>
          <w:i/>
          <w:iCs/>
          <w:spacing w:val="4"/>
          <w:sz w:val="25"/>
          <w:szCs w:val="25"/>
          <w:lang w:val="es-ES" w:eastAsia="es-ES"/>
        </w:rPr>
      </w:pPr>
      <w:r w:rsidRPr="00297B1E">
        <w:rPr>
          <w:b/>
          <w:i/>
          <w:iCs/>
          <w:spacing w:val="4"/>
          <w:sz w:val="25"/>
          <w:szCs w:val="25"/>
          <w:lang w:val="es-ES" w:eastAsia="es-ES"/>
        </w:rPr>
        <w:lastRenderedPageBreak/>
        <w:t>Por Tanto</w:t>
      </w:r>
    </w:p>
    <w:p w:rsidR="00000000" w:rsidRDefault="00F74CC6">
      <w:pPr>
        <w:numPr>
          <w:ilvl w:val="0"/>
          <w:numId w:val="9"/>
        </w:numPr>
        <w:kinsoku w:val="0"/>
        <w:overflowPunct w:val="0"/>
        <w:autoSpaceDE/>
        <w:autoSpaceDN/>
        <w:adjustRightInd/>
        <w:spacing w:before="349" w:line="334" w:lineRule="exact"/>
        <w:ind w:right="1152"/>
        <w:jc w:val="both"/>
        <w:textAlignment w:val="baseline"/>
        <w:rPr>
          <w:spacing w:val="2"/>
          <w:sz w:val="25"/>
          <w:szCs w:val="25"/>
          <w:lang w:val="es-ES" w:eastAsia="es-ES"/>
        </w:rPr>
      </w:pPr>
      <w:r>
        <w:rPr>
          <w:spacing w:val="2"/>
          <w:sz w:val="25"/>
          <w:szCs w:val="25"/>
          <w:lang w:val="es-ES" w:eastAsia="es-ES"/>
        </w:rPr>
        <w:t xml:space="preserve">En lo que respecta y conforme lo expuesto antes, Se </w:t>
      </w:r>
      <w:r w:rsidRPr="00297B1E">
        <w:rPr>
          <w:b/>
          <w:spacing w:val="2"/>
          <w:sz w:val="25"/>
          <w:szCs w:val="25"/>
          <w:lang w:val="es-ES" w:eastAsia="es-ES"/>
        </w:rPr>
        <w:t>RECHAZAN</w:t>
      </w:r>
      <w:r>
        <w:rPr>
          <w:spacing w:val="2"/>
          <w:sz w:val="25"/>
          <w:szCs w:val="25"/>
          <w:lang w:val="es-ES" w:eastAsia="es-ES"/>
        </w:rPr>
        <w:t xml:space="preserve"> el </w:t>
      </w:r>
      <w:r w:rsidRPr="00297B1E">
        <w:rPr>
          <w:b/>
          <w:i/>
          <w:iCs/>
          <w:spacing w:val="2"/>
          <w:sz w:val="25"/>
          <w:szCs w:val="25"/>
          <w:lang w:val="es-ES" w:eastAsia="es-ES"/>
        </w:rPr>
        <w:t>RECURSO DIRECTO DE APELACIÓN</w:t>
      </w:r>
      <w:r>
        <w:rPr>
          <w:i/>
          <w:iCs/>
          <w:spacing w:val="2"/>
          <w:sz w:val="25"/>
          <w:szCs w:val="25"/>
          <w:lang w:val="es-ES" w:eastAsia="es-ES"/>
        </w:rPr>
        <w:t xml:space="preserve"> </w:t>
      </w:r>
      <w:r>
        <w:rPr>
          <w:spacing w:val="2"/>
          <w:sz w:val="25"/>
          <w:szCs w:val="25"/>
          <w:lang w:val="es-ES" w:eastAsia="es-ES"/>
        </w:rPr>
        <w:t>contra el Acuerdo No. 7.7 de la Sesión Ordinaria No.</w:t>
      </w:r>
      <w:r>
        <w:rPr>
          <w:spacing w:val="2"/>
          <w:sz w:val="25"/>
          <w:szCs w:val="25"/>
          <w:lang w:val="es-ES" w:eastAsia="es-ES"/>
        </w:rPr>
        <w:t xml:space="preserve"> 02-2018 del 24 de Enero del 2018 de la Junta Directiva del Consejo de Transporte Público y de </w:t>
      </w:r>
      <w:r w:rsidRPr="00297B1E">
        <w:rPr>
          <w:b/>
          <w:i/>
          <w:iCs/>
          <w:spacing w:val="2"/>
          <w:sz w:val="25"/>
          <w:szCs w:val="25"/>
          <w:lang w:val="es-ES" w:eastAsia="es-ES"/>
        </w:rPr>
        <w:t>GESTIÓN DE MEDIDA CAUTELAR AD CAUSAM PRIMA FACIE</w:t>
      </w:r>
      <w:r>
        <w:rPr>
          <w:i/>
          <w:iCs/>
          <w:spacing w:val="2"/>
          <w:sz w:val="25"/>
          <w:szCs w:val="25"/>
          <w:lang w:val="es-ES" w:eastAsia="es-ES"/>
        </w:rPr>
        <w:t xml:space="preserve"> </w:t>
      </w:r>
      <w:r>
        <w:rPr>
          <w:spacing w:val="2"/>
          <w:sz w:val="25"/>
          <w:szCs w:val="25"/>
          <w:lang w:val="es-ES" w:eastAsia="es-ES"/>
        </w:rPr>
        <w:t xml:space="preserve">contra la </w:t>
      </w:r>
      <w:r w:rsidRPr="00297B1E">
        <w:rPr>
          <w:b/>
          <w:spacing w:val="2"/>
          <w:sz w:val="25"/>
          <w:szCs w:val="25"/>
          <w:lang w:val="es-ES" w:eastAsia="es-ES"/>
        </w:rPr>
        <w:t>AUDIENCIA</w:t>
      </w:r>
      <w:r>
        <w:rPr>
          <w:spacing w:val="2"/>
          <w:sz w:val="25"/>
          <w:szCs w:val="25"/>
          <w:lang w:val="es-ES" w:eastAsia="es-ES"/>
        </w:rPr>
        <w:t xml:space="preserve"> de Sustanciación del Procedimiento Ordinario seguido contra la Firma Accionante por supuesto</w:t>
      </w:r>
      <w:r>
        <w:rPr>
          <w:spacing w:val="2"/>
          <w:sz w:val="25"/>
          <w:szCs w:val="25"/>
          <w:lang w:val="es-ES" w:eastAsia="es-ES"/>
        </w:rPr>
        <w:t xml:space="preserve"> Abandono del Servicio Público de Transporte Remunerado de Personas, modalidad Autobús, en la Ruta No. 10, ambas Gestiones Jurídica presentadas por la Empresa </w:t>
      </w:r>
      <w:r w:rsidRPr="00297B1E">
        <w:rPr>
          <w:b/>
          <w:spacing w:val="2"/>
          <w:sz w:val="25"/>
          <w:szCs w:val="25"/>
          <w:lang w:val="es-ES" w:eastAsia="es-ES"/>
        </w:rPr>
        <w:t>B</w:t>
      </w:r>
      <w:r w:rsidR="00297B1E">
        <w:rPr>
          <w:b/>
          <w:spacing w:val="2"/>
          <w:sz w:val="25"/>
          <w:szCs w:val="25"/>
          <w:lang w:val="es-ES" w:eastAsia="es-ES"/>
        </w:rPr>
        <w:t>.I.U.S.A.</w:t>
      </w:r>
      <w:r w:rsidRPr="00297B1E">
        <w:rPr>
          <w:b/>
          <w:spacing w:val="2"/>
          <w:sz w:val="25"/>
          <w:szCs w:val="25"/>
          <w:lang w:val="es-ES" w:eastAsia="es-ES"/>
        </w:rPr>
        <w:t xml:space="preserve"> </w:t>
      </w:r>
      <w:r w:rsidRPr="00297B1E">
        <w:rPr>
          <w:b/>
          <w:i/>
          <w:iCs/>
          <w:spacing w:val="2"/>
          <w:sz w:val="25"/>
          <w:szCs w:val="25"/>
          <w:lang w:val="es-ES" w:eastAsia="es-ES"/>
        </w:rPr>
        <w:t>(B</w:t>
      </w:r>
      <w:r w:rsidR="00297B1E">
        <w:rPr>
          <w:b/>
          <w:i/>
          <w:iCs/>
          <w:spacing w:val="2"/>
          <w:sz w:val="25"/>
          <w:szCs w:val="25"/>
          <w:lang w:val="es-ES" w:eastAsia="es-ES"/>
        </w:rPr>
        <w:t>.</w:t>
      </w:r>
      <w:r w:rsidRPr="00297B1E">
        <w:rPr>
          <w:b/>
          <w:i/>
          <w:iCs/>
          <w:spacing w:val="2"/>
          <w:sz w:val="25"/>
          <w:szCs w:val="25"/>
          <w:lang w:val="es-ES" w:eastAsia="es-ES"/>
        </w:rPr>
        <w:t>),</w:t>
      </w:r>
      <w:r>
        <w:rPr>
          <w:i/>
          <w:iCs/>
          <w:spacing w:val="2"/>
          <w:sz w:val="25"/>
          <w:szCs w:val="25"/>
          <w:lang w:val="es-ES" w:eastAsia="es-ES"/>
        </w:rPr>
        <w:t xml:space="preserve"> </w:t>
      </w:r>
      <w:r>
        <w:rPr>
          <w:spacing w:val="2"/>
          <w:sz w:val="25"/>
          <w:szCs w:val="25"/>
          <w:lang w:val="es-ES" w:eastAsia="es-ES"/>
        </w:rPr>
        <w:t xml:space="preserve">cédula de persona jurídica número </w:t>
      </w:r>
      <w:r w:rsidR="00297B1E">
        <w:rPr>
          <w:spacing w:val="2"/>
          <w:sz w:val="25"/>
          <w:szCs w:val="25"/>
          <w:lang w:val="es-ES" w:eastAsia="es-ES"/>
        </w:rPr>
        <w:t>…</w:t>
      </w:r>
      <w:r>
        <w:rPr>
          <w:spacing w:val="2"/>
          <w:sz w:val="25"/>
          <w:szCs w:val="25"/>
          <w:lang w:val="es-ES" w:eastAsia="es-ES"/>
        </w:rPr>
        <w:t>, represe</w:t>
      </w:r>
      <w:r>
        <w:rPr>
          <w:spacing w:val="2"/>
          <w:sz w:val="25"/>
          <w:szCs w:val="25"/>
          <w:lang w:val="es-ES" w:eastAsia="es-ES"/>
        </w:rPr>
        <w:t xml:space="preserve">ntada a los efectos por el Señor </w:t>
      </w:r>
      <w:r w:rsidRPr="00297B1E">
        <w:rPr>
          <w:b/>
          <w:i/>
          <w:iCs/>
          <w:spacing w:val="2"/>
          <w:sz w:val="25"/>
          <w:szCs w:val="25"/>
          <w:lang w:val="es-ES" w:eastAsia="es-ES"/>
        </w:rPr>
        <w:t>M</w:t>
      </w:r>
      <w:r w:rsidR="00297B1E">
        <w:rPr>
          <w:b/>
          <w:i/>
          <w:iCs/>
          <w:spacing w:val="2"/>
          <w:sz w:val="25"/>
          <w:szCs w:val="25"/>
          <w:lang w:val="es-ES" w:eastAsia="es-ES"/>
        </w:rPr>
        <w:t>.S.S.K.</w:t>
      </w:r>
      <w:r>
        <w:rPr>
          <w:i/>
          <w:iCs/>
          <w:spacing w:val="2"/>
          <w:sz w:val="25"/>
          <w:szCs w:val="25"/>
          <w:lang w:val="es-ES" w:eastAsia="es-ES"/>
        </w:rPr>
        <w:t xml:space="preserve">, </w:t>
      </w:r>
      <w:r>
        <w:rPr>
          <w:spacing w:val="2"/>
          <w:sz w:val="25"/>
          <w:szCs w:val="25"/>
          <w:lang w:val="es-ES" w:eastAsia="es-ES"/>
        </w:rPr>
        <w:t xml:space="preserve">de calidades conocidas y portador de la cédula de identidad número </w:t>
      </w:r>
      <w:r w:rsidR="00297B1E">
        <w:rPr>
          <w:spacing w:val="2"/>
          <w:sz w:val="25"/>
          <w:szCs w:val="25"/>
          <w:lang w:val="es-ES" w:eastAsia="es-ES"/>
        </w:rPr>
        <w:t>..</w:t>
      </w:r>
      <w:r>
        <w:rPr>
          <w:spacing w:val="2"/>
          <w:sz w:val="25"/>
          <w:szCs w:val="25"/>
          <w:lang w:val="es-ES" w:eastAsia="es-ES"/>
        </w:rPr>
        <w:t>.</w:t>
      </w:r>
    </w:p>
    <w:p w:rsidR="00000000" w:rsidRDefault="00F74CC6">
      <w:pPr>
        <w:numPr>
          <w:ilvl w:val="0"/>
          <w:numId w:val="10"/>
        </w:numPr>
        <w:kinsoku w:val="0"/>
        <w:overflowPunct w:val="0"/>
        <w:autoSpaceDE/>
        <w:autoSpaceDN/>
        <w:adjustRightInd/>
        <w:spacing w:before="324" w:line="336" w:lineRule="exact"/>
        <w:ind w:right="1152"/>
        <w:jc w:val="both"/>
        <w:textAlignment w:val="baseline"/>
        <w:rPr>
          <w:sz w:val="25"/>
          <w:szCs w:val="25"/>
          <w:lang w:val="es-ES" w:eastAsia="es-ES"/>
        </w:rPr>
      </w:pPr>
      <w:r>
        <w:rPr>
          <w:sz w:val="25"/>
          <w:szCs w:val="25"/>
          <w:lang w:val="es-ES" w:eastAsia="es-ES"/>
        </w:rPr>
        <w:t>Conforme las determinaciones del numeral 22, inciso c), de la Ley No. 7969, se Da por Agotada la Ví</w:t>
      </w:r>
      <w:r>
        <w:rPr>
          <w:sz w:val="25"/>
          <w:szCs w:val="25"/>
          <w:lang w:val="es-ES" w:eastAsia="es-ES"/>
        </w:rPr>
        <w:t>a Administrativa, en cuanto a lo de Particular Resolución, toda vez que contra este Acto Resolutorio No Procede Recurso alguno.</w:t>
      </w:r>
    </w:p>
    <w:p w:rsidR="00000000" w:rsidRPr="00297B1E" w:rsidRDefault="00F74CC6" w:rsidP="00297B1E">
      <w:pPr>
        <w:numPr>
          <w:ilvl w:val="0"/>
          <w:numId w:val="10"/>
        </w:numPr>
        <w:kinsoku w:val="0"/>
        <w:overflowPunct w:val="0"/>
        <w:autoSpaceDE/>
        <w:autoSpaceDN/>
        <w:adjustRightInd/>
        <w:spacing w:after="366" w:line="604" w:lineRule="exact"/>
        <w:textAlignment w:val="baseline"/>
        <w:rPr>
          <w:i/>
          <w:iCs/>
          <w:sz w:val="21"/>
          <w:szCs w:val="21"/>
          <w:lang w:val="es-ES" w:eastAsia="es-ES"/>
        </w:rPr>
      </w:pPr>
      <w:r w:rsidRPr="00297B1E">
        <w:rPr>
          <w:sz w:val="25"/>
          <w:szCs w:val="25"/>
          <w:lang w:val="es-ES" w:eastAsia="es-ES"/>
        </w:rPr>
        <w:t>Rige a partir de su Notificación.</w:t>
      </w:r>
      <w:r w:rsidRPr="00297B1E">
        <w:rPr>
          <w:sz w:val="25"/>
          <w:szCs w:val="25"/>
          <w:lang w:val="es-ES" w:eastAsia="es-ES"/>
        </w:rPr>
        <w:br/>
      </w:r>
      <w:r w:rsidRPr="00297B1E">
        <w:rPr>
          <w:b/>
          <w:sz w:val="25"/>
          <w:szCs w:val="25"/>
          <w:lang w:val="es-ES" w:eastAsia="es-ES"/>
        </w:rPr>
        <w:t>NOTIFÍQUESE.</w:t>
      </w:r>
      <w:r w:rsidRPr="00297B1E">
        <w:rPr>
          <w:b/>
          <w:sz w:val="25"/>
          <w:szCs w:val="25"/>
          <w:lang w:val="es-ES" w:eastAsia="es-ES"/>
        </w:rPr>
        <w:noBreakHyphen/>
      </w:r>
    </w:p>
    <w:p w:rsidR="00297B1E" w:rsidRDefault="00297B1E" w:rsidP="00297B1E">
      <w:pPr>
        <w:kinsoku w:val="0"/>
        <w:overflowPunct w:val="0"/>
        <w:autoSpaceDE/>
        <w:autoSpaceDN/>
        <w:adjustRightInd/>
        <w:spacing w:after="374" w:line="320" w:lineRule="exact"/>
        <w:ind w:left="72" w:right="72"/>
        <w:textAlignment w:val="baseline"/>
        <w:rPr>
          <w:i/>
          <w:iCs/>
          <w:spacing w:val="5"/>
          <w:sz w:val="26"/>
          <w:szCs w:val="26"/>
        </w:rPr>
      </w:pPr>
    </w:p>
    <w:p w:rsidR="00297B1E" w:rsidRPr="00DE692E" w:rsidRDefault="00297B1E" w:rsidP="00297B1E">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297B1E" w:rsidRDefault="00297B1E" w:rsidP="00297B1E">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297B1E" w:rsidRDefault="00297B1E" w:rsidP="00297B1E">
      <w:pPr>
        <w:kinsoku w:val="0"/>
        <w:overflowPunct w:val="0"/>
        <w:autoSpaceDE/>
        <w:autoSpaceDN/>
        <w:adjustRightInd/>
        <w:spacing w:after="301" w:line="288" w:lineRule="exact"/>
        <w:ind w:left="132"/>
        <w:jc w:val="center"/>
        <w:textAlignment w:val="baseline"/>
        <w:rPr>
          <w:b/>
          <w:i/>
          <w:iCs/>
          <w:spacing w:val="5"/>
          <w:sz w:val="26"/>
          <w:szCs w:val="26"/>
          <w:lang w:val="es-CR"/>
        </w:rPr>
      </w:pPr>
      <w:r w:rsidRPr="00DE692E">
        <w:rPr>
          <w:i/>
          <w:iCs/>
          <w:spacing w:val="5"/>
          <w:sz w:val="26"/>
          <w:szCs w:val="26"/>
        </w:rPr>
        <w:t>Licda. Mar</w:t>
      </w:r>
      <w:r>
        <w:rPr>
          <w:i/>
          <w:iCs/>
          <w:spacing w:val="5"/>
          <w:sz w:val="26"/>
          <w:szCs w:val="26"/>
        </w:rPr>
        <w:t xml:space="preserve">icela Villegas  </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Pr>
          <w:i/>
          <w:iCs/>
          <w:spacing w:val="5"/>
          <w:sz w:val="26"/>
          <w:szCs w:val="26"/>
        </w:rPr>
        <w:t xml:space="preserve">    </w:t>
      </w:r>
      <w:r w:rsidRPr="00DE692E">
        <w:rPr>
          <w:b/>
          <w:i/>
          <w:iCs/>
          <w:spacing w:val="5"/>
          <w:sz w:val="26"/>
          <w:szCs w:val="26"/>
        </w:rPr>
        <w:t>JUEZA</w:t>
      </w:r>
      <w:r>
        <w:rPr>
          <w:b/>
          <w:i/>
          <w:iCs/>
          <w:spacing w:val="5"/>
          <w:sz w:val="26"/>
          <w:szCs w:val="26"/>
        </w:rPr>
        <w:t xml:space="preserve"> A.I.                           JUEZ            .</w:t>
      </w:r>
      <w:bookmarkStart w:id="0" w:name="_GoBack"/>
      <w:bookmarkEnd w:id="0"/>
    </w:p>
    <w:p w:rsidR="00297B1E" w:rsidRDefault="00297B1E" w:rsidP="00297B1E">
      <w:pPr>
        <w:kinsoku w:val="0"/>
        <w:overflowPunct w:val="0"/>
        <w:autoSpaceDE/>
        <w:autoSpaceDN/>
        <w:adjustRightInd/>
        <w:spacing w:after="366" w:line="604" w:lineRule="exact"/>
        <w:textAlignment w:val="baseline"/>
        <w:rPr>
          <w:i/>
          <w:iCs/>
          <w:sz w:val="21"/>
          <w:szCs w:val="21"/>
          <w:lang w:val="es-ES" w:eastAsia="es-ES"/>
        </w:rPr>
      </w:pPr>
    </w:p>
    <w:sectPr w:rsidR="00297B1E">
      <w:pgSz w:w="12307" w:h="15845"/>
      <w:pgMar w:top="2060" w:right="857" w:bottom="209" w:left="16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36AD"/>
    <w:multiLevelType w:val="singleLevel"/>
    <w:tmpl w:val="2BE639B4"/>
    <w:lvl w:ilvl="0">
      <w:start w:val="1"/>
      <w:numFmt w:val="upperRoman"/>
      <w:lvlText w:val="%1.-"/>
      <w:lvlJc w:val="left"/>
      <w:pPr>
        <w:tabs>
          <w:tab w:val="num" w:pos="936"/>
        </w:tabs>
        <w:ind w:left="216"/>
      </w:pPr>
      <w:rPr>
        <w:b/>
        <w:bCs/>
        <w:snapToGrid/>
        <w:spacing w:val="1"/>
        <w:sz w:val="25"/>
        <w:szCs w:val="25"/>
      </w:rPr>
    </w:lvl>
  </w:abstractNum>
  <w:abstractNum w:abstractNumId="1" w15:restartNumberingAfterBreak="0">
    <w:nsid w:val="018C7207"/>
    <w:multiLevelType w:val="singleLevel"/>
    <w:tmpl w:val="F7F8A254"/>
    <w:lvl w:ilvl="0">
      <w:start w:val="1"/>
      <w:numFmt w:val="upperRoman"/>
      <w:lvlText w:val="%1.-"/>
      <w:lvlJc w:val="left"/>
      <w:pPr>
        <w:tabs>
          <w:tab w:val="num" w:pos="720"/>
        </w:tabs>
        <w:ind w:left="72"/>
      </w:pPr>
      <w:rPr>
        <w:b/>
        <w:snapToGrid/>
        <w:spacing w:val="2"/>
        <w:sz w:val="25"/>
        <w:szCs w:val="25"/>
      </w:rPr>
    </w:lvl>
  </w:abstractNum>
  <w:abstractNum w:abstractNumId="2" w15:restartNumberingAfterBreak="0">
    <w:nsid w:val="0509EC07"/>
    <w:multiLevelType w:val="singleLevel"/>
    <w:tmpl w:val="46702137"/>
    <w:lvl w:ilvl="0">
      <w:start w:val="4"/>
      <w:numFmt w:val="upperRoman"/>
      <w:lvlText w:val="%1.-"/>
      <w:lvlJc w:val="left"/>
      <w:pPr>
        <w:tabs>
          <w:tab w:val="num" w:pos="720"/>
        </w:tabs>
        <w:ind w:left="72"/>
      </w:pPr>
      <w:rPr>
        <w:snapToGrid/>
        <w:spacing w:val="9"/>
        <w:sz w:val="25"/>
        <w:szCs w:val="25"/>
      </w:rPr>
    </w:lvl>
  </w:abstractNum>
  <w:abstractNum w:abstractNumId="3" w15:restartNumberingAfterBreak="0">
    <w:nsid w:val="06399C9B"/>
    <w:multiLevelType w:val="singleLevel"/>
    <w:tmpl w:val="45B2086A"/>
    <w:lvl w:ilvl="0">
      <w:start w:val="1"/>
      <w:numFmt w:val="decimal"/>
      <w:lvlText w:val="%1."/>
      <w:lvlJc w:val="left"/>
      <w:pPr>
        <w:tabs>
          <w:tab w:val="num" w:pos="1080"/>
        </w:tabs>
        <w:ind w:left="864"/>
      </w:pPr>
      <w:rPr>
        <w:snapToGrid/>
        <w:sz w:val="25"/>
        <w:szCs w:val="25"/>
      </w:rPr>
    </w:lvl>
  </w:abstractNum>
  <w:abstractNum w:abstractNumId="4" w15:restartNumberingAfterBreak="0">
    <w:nsid w:val="0714C937"/>
    <w:multiLevelType w:val="singleLevel"/>
    <w:tmpl w:val="F0941E22"/>
    <w:lvl w:ilvl="0">
      <w:start w:val="6"/>
      <w:numFmt w:val="lowerLetter"/>
      <w:lvlText w:val="%1.-"/>
      <w:lvlJc w:val="left"/>
      <w:pPr>
        <w:tabs>
          <w:tab w:val="num" w:pos="720"/>
        </w:tabs>
        <w:ind w:left="72"/>
      </w:pPr>
      <w:rPr>
        <w:b/>
        <w:i/>
        <w:iCs/>
        <w:snapToGrid/>
        <w:sz w:val="25"/>
        <w:szCs w:val="25"/>
      </w:rPr>
    </w:lvl>
  </w:abstractNum>
  <w:abstractNum w:abstractNumId="5" w15:restartNumberingAfterBreak="0">
    <w:nsid w:val="076E8307"/>
    <w:multiLevelType w:val="singleLevel"/>
    <w:tmpl w:val="0A6F3FFF"/>
    <w:lvl w:ilvl="0">
      <w:start w:val="6"/>
      <w:numFmt w:val="upperRoman"/>
      <w:lvlText w:val="%1.-"/>
      <w:lvlJc w:val="left"/>
      <w:pPr>
        <w:tabs>
          <w:tab w:val="num" w:pos="720"/>
        </w:tabs>
      </w:pPr>
      <w:rPr>
        <w:snapToGrid/>
        <w:spacing w:val="6"/>
        <w:sz w:val="25"/>
        <w:szCs w:val="25"/>
      </w:rPr>
    </w:lvl>
  </w:abstractNum>
  <w:abstractNum w:abstractNumId="6" w15:restartNumberingAfterBreak="0">
    <w:nsid w:val="07C6EF29"/>
    <w:multiLevelType w:val="singleLevel"/>
    <w:tmpl w:val="7932F2F2"/>
    <w:lvl w:ilvl="0">
      <w:start w:val="1"/>
      <w:numFmt w:val="lowerLetter"/>
      <w:lvlText w:val="%1.-"/>
      <w:lvlJc w:val="left"/>
      <w:pPr>
        <w:tabs>
          <w:tab w:val="num" w:pos="936"/>
        </w:tabs>
        <w:ind w:left="216"/>
      </w:pPr>
      <w:rPr>
        <w:b/>
        <w:i/>
        <w:iCs/>
        <w:snapToGrid/>
        <w:sz w:val="25"/>
        <w:szCs w:val="25"/>
      </w:rPr>
    </w:lvl>
  </w:abstractNum>
  <w:num w:numId="1">
    <w:abstractNumId w:val="0"/>
  </w:num>
  <w:num w:numId="2">
    <w:abstractNumId w:val="0"/>
    <w:lvlOverride w:ilvl="0">
      <w:lvl w:ilvl="0">
        <w:numFmt w:val="upperRoman"/>
        <w:lvlText w:val="%1.-"/>
        <w:lvlJc w:val="left"/>
        <w:pPr>
          <w:tabs>
            <w:tab w:val="num" w:pos="936"/>
          </w:tabs>
          <w:ind w:left="216"/>
        </w:pPr>
        <w:rPr>
          <w:b/>
          <w:bCs/>
          <w:snapToGrid/>
          <w:spacing w:val="1"/>
          <w:sz w:val="25"/>
          <w:szCs w:val="25"/>
        </w:rPr>
      </w:lvl>
    </w:lvlOverride>
  </w:num>
  <w:num w:numId="3">
    <w:abstractNumId w:val="6"/>
  </w:num>
  <w:num w:numId="4">
    <w:abstractNumId w:val="4"/>
  </w:num>
  <w:num w:numId="5">
    <w:abstractNumId w:val="2"/>
  </w:num>
  <w:num w:numId="6">
    <w:abstractNumId w:val="2"/>
    <w:lvlOverride w:ilvl="0">
      <w:lvl w:ilvl="0">
        <w:numFmt w:val="upperRoman"/>
        <w:lvlText w:val="%1.-"/>
        <w:lvlJc w:val="left"/>
        <w:pPr>
          <w:tabs>
            <w:tab w:val="num" w:pos="720"/>
          </w:tabs>
          <w:ind w:left="72"/>
        </w:pPr>
        <w:rPr>
          <w:snapToGrid/>
          <w:spacing w:val="9"/>
          <w:sz w:val="25"/>
          <w:szCs w:val="25"/>
        </w:rPr>
      </w:lvl>
    </w:lvlOverride>
  </w:num>
  <w:num w:numId="7">
    <w:abstractNumId w:val="3"/>
  </w:num>
  <w:num w:numId="8">
    <w:abstractNumId w:val="5"/>
  </w:num>
  <w:num w:numId="9">
    <w:abstractNumId w:val="1"/>
  </w:num>
  <w:num w:numId="10">
    <w:abstractNumId w:val="1"/>
    <w:lvlOverride w:ilvl="0">
      <w:lvl w:ilvl="0">
        <w:numFmt w:val="upperRoman"/>
        <w:lvlText w:val="%1.-"/>
        <w:lvlJc w:val="left"/>
        <w:pPr>
          <w:tabs>
            <w:tab w:val="num" w:pos="720"/>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1E"/>
    <w:rsid w:val="00297B1E"/>
    <w:rsid w:val="00F74C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683D8C17"/>
  <w14:defaultImageDpi w14:val="0"/>
  <w15:docId w15:val="{49AE9829-B41A-48FB-B2A1-828C8195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17114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2018-02-08T16:29:00Z</dcterms:created>
  <dcterms:modified xsi:type="dcterms:W3CDTF">2018-02-08T16:29:00Z</dcterms:modified>
</cp:coreProperties>
</file>