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4A1" w:rsidRDefault="007F39B7">
      <w:pPr>
        <w:kinsoku w:val="0"/>
        <w:overflowPunct w:val="0"/>
        <w:autoSpaceDE/>
        <w:autoSpaceDN/>
        <w:adjustRightInd/>
        <w:spacing w:line="259"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TAT-3385-2018</w:t>
      </w:r>
      <w:bookmarkEnd w:id="0"/>
    </w:p>
    <w:p w:rsidR="001434A1" w:rsidRDefault="007F39B7">
      <w:pPr>
        <w:kinsoku w:val="0"/>
        <w:overflowPunct w:val="0"/>
        <w:autoSpaceDE/>
        <w:autoSpaceDN/>
        <w:adjustRightInd/>
        <w:spacing w:before="621" w:line="30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once horas veinte minutos del veinte de febrero del dos mil dieciocho.</w:t>
      </w:r>
    </w:p>
    <w:p w:rsidR="001434A1" w:rsidRDefault="007F39B7">
      <w:pPr>
        <w:kinsoku w:val="0"/>
        <w:overflowPunct w:val="0"/>
        <w:autoSpaceDE/>
        <w:autoSpaceDN/>
        <w:adjustRightInd/>
        <w:spacing w:before="308" w:line="309"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A</w:t>
      </w:r>
      <w:r w:rsidR="00D7599A">
        <w:rPr>
          <w:rFonts w:ascii="Verdana" w:hAnsi="Verdana" w:cs="Verdana"/>
          <w:b/>
          <w:bCs/>
          <w:sz w:val="22"/>
          <w:szCs w:val="22"/>
          <w:lang w:val="es-ES" w:eastAsia="es-ES"/>
        </w:rPr>
        <w:t>.C.P.T.S.A.</w:t>
      </w:r>
      <w:r>
        <w:rPr>
          <w:rFonts w:ascii="Verdana" w:hAnsi="Verdana" w:cs="Verdana"/>
          <w:b/>
          <w:bCs/>
          <w:sz w:val="22"/>
          <w:szCs w:val="22"/>
          <w:lang w:val="es-ES" w:eastAsia="es-ES"/>
        </w:rPr>
        <w:t xml:space="preserve">, CÉDULA JURÍDICA </w:t>
      </w:r>
      <w:r w:rsidR="00D7599A">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del señor </w:t>
      </w:r>
      <w:r>
        <w:rPr>
          <w:rFonts w:ascii="Verdana" w:hAnsi="Verdana" w:cs="Verdana"/>
          <w:b/>
          <w:bCs/>
          <w:sz w:val="22"/>
          <w:szCs w:val="22"/>
          <w:lang w:val="es-ES" w:eastAsia="es-ES"/>
        </w:rPr>
        <w:t>S</w:t>
      </w:r>
      <w:r w:rsidR="00D7599A">
        <w:rPr>
          <w:rFonts w:ascii="Verdana" w:hAnsi="Verdana" w:cs="Verdana"/>
          <w:b/>
          <w:bCs/>
          <w:sz w:val="22"/>
          <w:szCs w:val="22"/>
          <w:lang w:val="es-ES" w:eastAsia="es-ES"/>
        </w:rPr>
        <w:t>.M.C.M.</w:t>
      </w:r>
      <w:r>
        <w:rPr>
          <w:rFonts w:ascii="Verdana" w:hAnsi="Verdana" w:cs="Verdana"/>
          <w:b/>
          <w:bCs/>
          <w:sz w:val="22"/>
          <w:szCs w:val="22"/>
          <w:lang w:val="es-ES" w:eastAsia="es-ES"/>
        </w:rPr>
        <w:t xml:space="preserve">, cédula de identidad </w:t>
      </w:r>
      <w:r w:rsidR="00D7599A">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apoderado generalísimo sin límite de suma, contra el </w:t>
      </w:r>
      <w:r>
        <w:rPr>
          <w:rFonts w:ascii="Verdana" w:hAnsi="Verdana" w:cs="Verdana"/>
          <w:b/>
          <w:bCs/>
          <w:sz w:val="22"/>
          <w:szCs w:val="22"/>
          <w:lang w:val="es-ES" w:eastAsia="es-ES"/>
        </w:rPr>
        <w:t>Artículo 8.1 de la Sesión Ordinaria 48-2017 de 6 de diciembre de 2017, de la Junta Directiva del Consejo de Transporte Público. Expediente Administrativo No. TAT-152-17.</w:t>
      </w:r>
    </w:p>
    <w:p w:rsidR="001434A1" w:rsidRDefault="007F39B7">
      <w:pPr>
        <w:kinsoku w:val="0"/>
        <w:overflowPunct w:val="0"/>
        <w:autoSpaceDE/>
        <w:autoSpaceDN/>
        <w:adjustRightInd/>
        <w:spacing w:before="356" w:line="263"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1434A1" w:rsidRDefault="007F39B7">
      <w:pPr>
        <w:kinsoku w:val="0"/>
        <w:overflowPunct w:val="0"/>
        <w:autoSpaceDE/>
        <w:autoSpaceDN/>
        <w:adjustRightInd/>
        <w:spacing w:before="330" w:line="30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Artículo 8.1 de la Sesión Ordinaria 48-2017 de 6 de d</w:t>
      </w:r>
      <w:r w:rsidR="00D7599A">
        <w:rPr>
          <w:rFonts w:ascii="Verdana" w:hAnsi="Verdana" w:cs="Verdana"/>
          <w:b/>
          <w:bCs/>
          <w:sz w:val="22"/>
          <w:szCs w:val="22"/>
          <w:lang w:val="es-ES" w:eastAsia="es-ES"/>
        </w:rPr>
        <w:t>i</w:t>
      </w:r>
      <w:r>
        <w:rPr>
          <w:rFonts w:ascii="Verdana" w:hAnsi="Verdana" w:cs="Verdana"/>
          <w:b/>
          <w:bCs/>
          <w:sz w:val="22"/>
          <w:szCs w:val="22"/>
          <w:lang w:val="es-ES" w:eastAsia="es-ES"/>
        </w:rPr>
        <w:t xml:space="preserve">ciembre de 2017, </w:t>
      </w:r>
      <w:r>
        <w:rPr>
          <w:rFonts w:ascii="Verdana" w:hAnsi="Verdana" w:cs="Verdana"/>
          <w:sz w:val="22"/>
          <w:szCs w:val="22"/>
          <w:lang w:val="es-ES" w:eastAsia="es-ES"/>
        </w:rPr>
        <w:t xml:space="preserve">conoce la recomendación de la Dirección de Asuntos Jurídicos dada mediante informe </w:t>
      </w:r>
      <w:r>
        <w:rPr>
          <w:rFonts w:ascii="Verdana" w:hAnsi="Verdana" w:cs="Verdana"/>
          <w:b/>
          <w:bCs/>
          <w:sz w:val="22"/>
          <w:szCs w:val="22"/>
          <w:lang w:val="es-ES" w:eastAsia="es-ES"/>
        </w:rPr>
        <w:t xml:space="preserve">DAJ-2017-002916 del 6 de diciembre de 2017 </w:t>
      </w:r>
      <w:r>
        <w:rPr>
          <w:rFonts w:ascii="Verdana" w:hAnsi="Verdana" w:cs="Verdana"/>
          <w:sz w:val="22"/>
          <w:szCs w:val="22"/>
          <w:lang w:val="es-ES" w:eastAsia="es-ES"/>
        </w:rPr>
        <w:t xml:space="preserve">y procede a acoger algunos puntos y rechazar otros, del </w:t>
      </w:r>
      <w:r>
        <w:rPr>
          <w:rFonts w:ascii="Verdana" w:hAnsi="Verdana" w:cs="Verdana"/>
          <w:b/>
          <w:bCs/>
          <w:sz w:val="22"/>
          <w:szCs w:val="22"/>
          <w:lang w:val="es-ES" w:eastAsia="es-ES"/>
        </w:rPr>
        <w:t xml:space="preserve">Recurso de Objeción al cartel de Licitación No. LP-CR-02-2017, para concesionar las rutas 626 y 627, </w:t>
      </w:r>
      <w:r>
        <w:rPr>
          <w:rFonts w:ascii="Verdana" w:hAnsi="Verdana" w:cs="Verdana"/>
          <w:sz w:val="22"/>
          <w:szCs w:val="22"/>
          <w:lang w:val="es-ES" w:eastAsia="es-ES"/>
        </w:rPr>
        <w:t>que presentara la aquí recurrente. (Léanse folios del 67 al 77 del expediente administrativo)</w:t>
      </w:r>
    </w:p>
    <w:p w:rsidR="001434A1" w:rsidRDefault="007F39B7">
      <w:pPr>
        <w:kinsoku w:val="0"/>
        <w:overflowPunct w:val="0"/>
        <w:autoSpaceDE/>
        <w:autoSpaceDN/>
        <w:adjustRightInd/>
        <w:spacing w:before="346" w:after="676" w:line="312"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La empresa </w:t>
      </w:r>
      <w:r>
        <w:rPr>
          <w:rFonts w:ascii="Verdana" w:hAnsi="Verdana" w:cs="Verdana"/>
          <w:b/>
          <w:bCs/>
          <w:spacing w:val="-1"/>
          <w:sz w:val="22"/>
          <w:szCs w:val="22"/>
          <w:lang w:val="es-ES" w:eastAsia="es-ES"/>
        </w:rPr>
        <w:t>A</w:t>
      </w:r>
      <w:r w:rsidR="00D7599A">
        <w:rPr>
          <w:rFonts w:ascii="Verdana" w:hAnsi="Verdana" w:cs="Verdana"/>
          <w:b/>
          <w:bCs/>
          <w:spacing w:val="-1"/>
          <w:sz w:val="22"/>
          <w:szCs w:val="22"/>
          <w:lang w:val="es-ES" w:eastAsia="es-ES"/>
        </w:rPr>
        <w:t>.C.P.T.S.A.</w:t>
      </w:r>
      <w:r>
        <w:rPr>
          <w:rFonts w:ascii="Verdana" w:hAnsi="Verdana" w:cs="Verdana"/>
          <w:b/>
          <w:bCs/>
          <w:spacing w:val="-1"/>
          <w:sz w:val="22"/>
          <w:szCs w:val="22"/>
          <w:lang w:val="es-ES" w:eastAsia="es-ES"/>
        </w:rPr>
        <w:t xml:space="preserve">, CÉDULA JURÍDICA </w:t>
      </w:r>
      <w:r w:rsidR="00D7599A">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por medio del señor </w:t>
      </w:r>
      <w:r>
        <w:rPr>
          <w:rFonts w:ascii="Verdana" w:hAnsi="Verdana" w:cs="Verdana"/>
          <w:b/>
          <w:bCs/>
          <w:spacing w:val="-1"/>
          <w:sz w:val="22"/>
          <w:szCs w:val="22"/>
          <w:lang w:val="es-ES" w:eastAsia="es-ES"/>
        </w:rPr>
        <w:t>S</w:t>
      </w:r>
      <w:r w:rsidR="00D7599A">
        <w:rPr>
          <w:rFonts w:ascii="Verdana" w:hAnsi="Verdana" w:cs="Verdana"/>
          <w:b/>
          <w:bCs/>
          <w:spacing w:val="-1"/>
          <w:sz w:val="22"/>
          <w:szCs w:val="22"/>
          <w:lang w:val="es-ES" w:eastAsia="es-ES"/>
        </w:rPr>
        <w:t>.M.C.M.</w:t>
      </w:r>
      <w:r>
        <w:rPr>
          <w:rFonts w:ascii="Verdana" w:hAnsi="Verdana" w:cs="Verdana"/>
          <w:b/>
          <w:bCs/>
          <w:spacing w:val="-1"/>
          <w:sz w:val="22"/>
          <w:szCs w:val="22"/>
          <w:lang w:val="es-ES" w:eastAsia="es-ES"/>
        </w:rPr>
        <w:t xml:space="preserve">, cédula de identidad </w:t>
      </w:r>
      <w:r w:rsidR="00D7599A">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en su condición de apoderado generalísimo sin límite de suma, presenta Apelación directa con nulidad concomitante, contra el acuerdo descrito supra y en lo que interesa en resumen indica que, ha sido nombrado como permisionario de las rutas que se han sacado a Licitación, recién en octubre del año 2017, realizando una gran inversión para asumir la operación de </w:t>
      </w:r>
      <w:r>
        <w:rPr>
          <w:rFonts w:ascii="Verdana" w:hAnsi="Verdana" w:cs="Verdana"/>
          <w:b/>
          <w:bCs/>
          <w:spacing w:val="-1"/>
          <w:sz w:val="22"/>
          <w:szCs w:val="22"/>
          <w:lang w:val="es-ES" w:eastAsia="es-ES"/>
        </w:rPr>
        <w:t xml:space="preserve">las líneas 626 y 627, </w:t>
      </w:r>
      <w:r>
        <w:rPr>
          <w:rFonts w:ascii="Verdana" w:hAnsi="Verdana" w:cs="Verdana"/>
          <w:spacing w:val="-1"/>
          <w:sz w:val="22"/>
          <w:szCs w:val="22"/>
          <w:lang w:val="es-ES" w:eastAsia="es-ES"/>
        </w:rPr>
        <w:t>sin embargo, casi de forma inmediata el CTP, saca a Licitación las mismas causándole un gran</w:t>
      </w:r>
    </w:p>
    <w:p w:rsidR="001434A1" w:rsidRDefault="001434A1">
      <w:pPr>
        <w:widowControl/>
        <w:rPr>
          <w:sz w:val="24"/>
          <w:szCs w:val="24"/>
        </w:rPr>
        <w:sectPr w:rsidR="001434A1">
          <w:pgSz w:w="12302" w:h="15802"/>
          <w:pgMar w:top="1760" w:right="1547" w:bottom="0" w:left="1755" w:header="720" w:footer="720" w:gutter="0"/>
          <w:cols w:space="720"/>
          <w:noEndnote/>
        </w:sectPr>
      </w:pPr>
    </w:p>
    <w:p w:rsidR="001434A1" w:rsidRDefault="001434A1">
      <w:pPr>
        <w:widowControl/>
        <w:rPr>
          <w:rFonts w:cs="Times New Roman"/>
          <w:sz w:val="24"/>
          <w:szCs w:val="24"/>
        </w:rPr>
        <w:sectPr w:rsidR="001434A1">
          <w:type w:val="continuous"/>
          <w:pgSz w:w="12302" w:h="15802"/>
          <w:pgMar w:top="1760" w:right="3072" w:bottom="0" w:left="7430" w:header="720" w:footer="720" w:gutter="0"/>
          <w:cols w:space="720"/>
          <w:noEndnote/>
        </w:sectPr>
      </w:pPr>
    </w:p>
    <w:p w:rsidR="001434A1" w:rsidRDefault="007F39B7">
      <w:pPr>
        <w:kinsoku w:val="0"/>
        <w:overflowPunct w:val="0"/>
        <w:autoSpaceDE/>
        <w:autoSpaceDN/>
        <w:adjustRightInd/>
        <w:spacing w:line="304"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perjuicio, pues si bien se indica que es un permiso, la empresa recurrente cuenta ya con derechos subjetivos. Manifiesta además que ha solicitado la Fusión de las rutas con la que opera en concesión y por ello debería la Administración resolver primero tal situación. En otro orden de ideas, manifiesta que el cartel adolece de vicios de nulidad, pues tiene inconsistencias sustanciales en su contenido como diferencias en algunos datos, no determinación de la demanda normalizada, no toca el tema tarifario, se le da un peso muy bajo al conocimiento y experiencia de las empresas, entre otros. (Léanse folios 1 al 28 del expediente administrativo)</w:t>
      </w:r>
    </w:p>
    <w:p w:rsidR="001434A1" w:rsidRDefault="007F39B7">
      <w:pPr>
        <w:kinsoku w:val="0"/>
        <w:overflowPunct w:val="0"/>
        <w:autoSpaceDE/>
        <w:autoSpaceDN/>
        <w:adjustRightInd/>
        <w:spacing w:before="325" w:line="301"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En los procedimientos seguidos se han observado las prescripciones legales.</w:t>
      </w:r>
    </w:p>
    <w:p w:rsidR="001434A1" w:rsidRDefault="007F39B7">
      <w:pPr>
        <w:kinsoku w:val="0"/>
        <w:overflowPunct w:val="0"/>
        <w:autoSpaceDE/>
        <w:autoSpaceDN/>
        <w:adjustRightInd/>
        <w:spacing w:before="657" w:line="269"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Villegas Herrera</w:t>
      </w:r>
    </w:p>
    <w:p w:rsidR="001434A1" w:rsidRDefault="007F39B7">
      <w:pPr>
        <w:kinsoku w:val="0"/>
        <w:overflowPunct w:val="0"/>
        <w:autoSpaceDE/>
        <w:autoSpaceDN/>
        <w:adjustRightInd/>
        <w:spacing w:before="656" w:line="269"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1434A1" w:rsidRDefault="007F39B7">
      <w:pPr>
        <w:kinsoku w:val="0"/>
        <w:overflowPunct w:val="0"/>
        <w:autoSpaceDE/>
        <w:autoSpaceDN/>
        <w:adjustRightInd/>
        <w:spacing w:before="530" w:line="26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8.1 de la Sesión Ordinaria 48-2017 de 6 de diciembre de 2017, </w:t>
      </w:r>
      <w:r>
        <w:rPr>
          <w:rFonts w:ascii="Verdana" w:hAnsi="Verdana" w:cs="Verdana"/>
          <w:sz w:val="22"/>
          <w:szCs w:val="22"/>
          <w:lang w:val="es-ES" w:eastAsia="es-ES"/>
        </w:rPr>
        <w:t xml:space="preserve">conoce la recomendación de la Dirección de Asuntos Jurídicos dada mediante informe </w:t>
      </w:r>
      <w:r>
        <w:rPr>
          <w:rFonts w:ascii="Verdana" w:hAnsi="Verdana" w:cs="Verdana"/>
          <w:b/>
          <w:bCs/>
          <w:sz w:val="22"/>
          <w:szCs w:val="22"/>
          <w:lang w:val="es-ES" w:eastAsia="es-ES"/>
        </w:rPr>
        <w:t xml:space="preserve">DM-2017-002916 del 6 de diciembre de 2017 </w:t>
      </w:r>
      <w:r>
        <w:rPr>
          <w:rFonts w:ascii="Verdana" w:hAnsi="Verdana" w:cs="Verdana"/>
          <w:sz w:val="22"/>
          <w:szCs w:val="22"/>
          <w:lang w:val="es-ES" w:eastAsia="es-ES"/>
        </w:rPr>
        <w:t xml:space="preserve">y procede a acoger algunos puntos y rechazar otros, del </w:t>
      </w:r>
      <w:r>
        <w:rPr>
          <w:rFonts w:ascii="Verdana" w:hAnsi="Verdana" w:cs="Verdana"/>
          <w:b/>
          <w:bCs/>
          <w:sz w:val="22"/>
          <w:szCs w:val="22"/>
          <w:lang w:val="es-ES" w:eastAsia="es-ES"/>
        </w:rPr>
        <w:t xml:space="preserve">Recurso de Objeción al cartel de Licitación No. LP-CR-02-2017, para concesionar las rutas 626 y 627, </w:t>
      </w:r>
      <w:r>
        <w:rPr>
          <w:rFonts w:ascii="Verdana" w:hAnsi="Verdana" w:cs="Verdana"/>
          <w:sz w:val="22"/>
          <w:szCs w:val="22"/>
          <w:lang w:val="es-ES" w:eastAsia="es-ES"/>
        </w:rPr>
        <w:t>que presentará la aquí recurrente.</w:t>
      </w:r>
    </w:p>
    <w:p w:rsidR="001434A1" w:rsidRDefault="007F39B7">
      <w:pPr>
        <w:kinsoku w:val="0"/>
        <w:overflowPunct w:val="0"/>
        <w:autoSpaceDE/>
        <w:autoSpaceDN/>
        <w:adjustRightInd/>
        <w:spacing w:before="501" w:line="269" w:lineRule="exact"/>
        <w:ind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Como puede apreciarse, resulta manifiestamente improcedente la impugnación presentada, toda vez que el recurrente pretende cuestionar el acto administrativo que resuelve precisamente el </w:t>
      </w:r>
      <w:r>
        <w:rPr>
          <w:rFonts w:ascii="Verdana" w:hAnsi="Verdana" w:cs="Verdana"/>
          <w:b/>
          <w:bCs/>
          <w:sz w:val="22"/>
          <w:szCs w:val="22"/>
          <w:lang w:val="es-ES" w:eastAsia="es-ES"/>
        </w:rPr>
        <w:t xml:space="preserve">RECURSO DE OBJECIÓN </w:t>
      </w:r>
      <w:r>
        <w:rPr>
          <w:rFonts w:ascii="Verdana" w:hAnsi="Verdana" w:cs="Verdana"/>
          <w:sz w:val="22"/>
          <w:szCs w:val="22"/>
          <w:lang w:val="es-ES" w:eastAsia="es-ES"/>
        </w:rPr>
        <w:t xml:space="preserve">que se presentó anteriormente contra el </w:t>
      </w:r>
      <w:r>
        <w:rPr>
          <w:rFonts w:ascii="Verdana" w:hAnsi="Verdana" w:cs="Verdana"/>
          <w:b/>
          <w:bCs/>
          <w:sz w:val="22"/>
          <w:szCs w:val="22"/>
          <w:lang w:val="es-ES" w:eastAsia="es-ES"/>
        </w:rPr>
        <w:t>cartel de Licitación No. LP-CR-02-2017, para concesionar las rutas 626 y 627.</w:t>
      </w:r>
    </w:p>
    <w:p w:rsidR="001434A1" w:rsidRDefault="007F39B7">
      <w:pPr>
        <w:kinsoku w:val="0"/>
        <w:overflowPunct w:val="0"/>
        <w:autoSpaceDE/>
        <w:autoSpaceDN/>
        <w:adjustRightInd/>
        <w:spacing w:before="531" w:line="27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Ley de Contratación Administrativa, número 7494 del primero de mayo de 1996, en su CAPITULO IX en su Sección primera, contempla el Recurso de Objeción del cartel:</w:t>
      </w:r>
    </w:p>
    <w:p w:rsidR="001434A1" w:rsidRDefault="007F39B7">
      <w:pPr>
        <w:kinsoku w:val="0"/>
        <w:overflowPunct w:val="0"/>
        <w:autoSpaceDE/>
        <w:autoSpaceDN/>
        <w:adjustRightInd/>
        <w:spacing w:before="514" w:line="251" w:lineRule="exact"/>
        <w:ind w:left="360" w:right="432"/>
        <w:jc w:val="both"/>
        <w:textAlignment w:val="baseline"/>
        <w:rPr>
          <w:rFonts w:ascii="Verdana" w:hAnsi="Verdana" w:cs="Verdana"/>
          <w:i/>
          <w:iCs/>
          <w:sz w:val="22"/>
          <w:szCs w:val="22"/>
          <w:lang w:val="es-ES" w:eastAsia="es-ES"/>
        </w:rPr>
      </w:pPr>
      <w:r>
        <w:rPr>
          <w:rFonts w:ascii="Verdana" w:hAnsi="Verdana" w:cs="Verdana"/>
          <w:b/>
          <w:bCs/>
          <w:i/>
          <w:iCs/>
          <w:sz w:val="19"/>
          <w:szCs w:val="19"/>
          <w:lang w:val="es-ES" w:eastAsia="es-ES"/>
        </w:rPr>
        <w:t xml:space="preserve">"Artículo 81.-Plazo y órganos competentes. </w:t>
      </w:r>
      <w:r>
        <w:rPr>
          <w:rFonts w:ascii="Verdana" w:hAnsi="Verdana" w:cs="Verdana"/>
          <w:i/>
          <w:iCs/>
          <w:sz w:val="22"/>
          <w:szCs w:val="22"/>
          <w:lang w:val="es-ES" w:eastAsia="es-ES"/>
        </w:rPr>
        <w:t>Contra el cartel de la licitación pública y de la licitación abreviada, podrá interponerse recurso de objeción, dentro del primer tercio del plazo para presentar ofertas."</w:t>
      </w:r>
    </w:p>
    <w:p w:rsidR="001434A1" w:rsidRDefault="001434A1">
      <w:pPr>
        <w:widowControl/>
        <w:rPr>
          <w:rFonts w:cs="Times New Roman"/>
          <w:sz w:val="24"/>
          <w:szCs w:val="24"/>
        </w:rPr>
        <w:sectPr w:rsidR="001434A1">
          <w:pgSz w:w="12302" w:h="15802"/>
          <w:pgMar w:top="1620" w:right="1603" w:bottom="1116" w:left="1699" w:header="720" w:footer="720" w:gutter="0"/>
          <w:cols w:space="720"/>
          <w:noEndnote/>
        </w:sectPr>
      </w:pPr>
    </w:p>
    <w:p w:rsidR="001434A1" w:rsidRDefault="007F39B7">
      <w:pPr>
        <w:kinsoku w:val="0"/>
        <w:overflowPunct w:val="0"/>
        <w:autoSpaceDE/>
        <w:autoSpaceDN/>
        <w:adjustRightInd/>
        <w:spacing w:before="11" w:line="271" w:lineRule="exact"/>
        <w:ind w:right="72"/>
        <w:jc w:val="both"/>
        <w:textAlignment w:val="baseline"/>
        <w:rPr>
          <w:rFonts w:ascii="Verdana" w:hAnsi="Verdana" w:cs="Verdana"/>
          <w:spacing w:val="14"/>
          <w:sz w:val="19"/>
          <w:szCs w:val="19"/>
          <w:lang w:val="es-ES" w:eastAsia="es-ES"/>
        </w:rPr>
      </w:pPr>
      <w:r>
        <w:rPr>
          <w:rFonts w:ascii="Verdana" w:hAnsi="Verdana" w:cs="Verdana"/>
          <w:spacing w:val="14"/>
          <w:sz w:val="19"/>
          <w:szCs w:val="19"/>
          <w:lang w:val="es-ES" w:eastAsia="es-ES"/>
        </w:rPr>
        <w:lastRenderedPageBreak/>
        <w:t>No se determina, en el cuerpo normativo de referencia, que ese Recurso de Objeción tenga ulterior impugnación, pues aunque en la Ley de seguido se desarrolla el instituto del Recurso de Apelación, éste se encuentra referido al acto de adjudicación.</w:t>
      </w:r>
    </w:p>
    <w:p w:rsidR="001434A1" w:rsidRDefault="007F39B7">
      <w:pPr>
        <w:kinsoku w:val="0"/>
        <w:overflowPunct w:val="0"/>
        <w:autoSpaceDE/>
        <w:autoSpaceDN/>
        <w:adjustRightInd/>
        <w:spacing w:before="533" w:line="271" w:lineRule="exact"/>
        <w:ind w:right="72"/>
        <w:jc w:val="both"/>
        <w:textAlignment w:val="baseline"/>
        <w:rPr>
          <w:rFonts w:ascii="Verdana" w:hAnsi="Verdana" w:cs="Verdana"/>
          <w:sz w:val="19"/>
          <w:szCs w:val="19"/>
          <w:lang w:val="es-ES" w:eastAsia="es-ES"/>
        </w:rPr>
      </w:pPr>
      <w:r>
        <w:rPr>
          <w:rFonts w:ascii="Verdana" w:hAnsi="Verdana" w:cs="Verdana"/>
          <w:sz w:val="19"/>
          <w:szCs w:val="19"/>
          <w:lang w:val="es-ES" w:eastAsia="es-ES"/>
        </w:rPr>
        <w:t>La Contraloría General de la República se ha referido al Régimen de impugnación en la Contratación Administrativa en los siguientes términos:</w:t>
      </w:r>
    </w:p>
    <w:p w:rsidR="001434A1" w:rsidRDefault="007F39B7">
      <w:pPr>
        <w:kinsoku w:val="0"/>
        <w:overflowPunct w:val="0"/>
        <w:autoSpaceDE/>
        <w:autoSpaceDN/>
        <w:adjustRightInd/>
        <w:spacing w:before="688" w:line="263" w:lineRule="exact"/>
        <w:ind w:left="1080" w:right="72"/>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El artículo 172 del Reglamento a la Ley de Contratación Administrativa establece en forma expresa cuáles son las clases de recursos que proceden en materia de contratación administrativa. En este sentido, dicha norma dispone lo siguiente: "Los medios de impugnación en contra de los actos en los procedimientos de contratación administrativa son el recurso de objeción al cartel y los recursos de apelación o revocatoria en contra del acto de adjudicación y contra la declaratoria de infructuoso o desierto del concurso." Como puede verse, en materia de contratación administrativa no existe el recurso de revocatoria en contra del acto que se impugna dentro del trámite del recurso de apelación ni se regula algún otro tipo de gestión en su contra. Al respecto, este órgano contralor en la resolución No. R-DAG.7-145-99 de las doce horas del siete de diciembre de mil novecientos noventa y nueve, señaló: "Este Despacho ha sostenido en forma reiterada que el régimen recursivo en materia de contratación constituye materia reglada a nivel de ley especial como lo es la Ley de Contratación Administrativa y su Reglamento General, y además, por disposición de la Ley General de la Administración Pública, artículo 367.2 inciso b), esta materia se encuentra excluida de la aplicación del libro segundo de esa ley. Así, en resolución R.S.L. No 415-99 de las 13:00 horas del 23 de setiembre de 1999 se indicó: 'La materia relativa a los contratos del Estado se encuentra regulada por la Ley de Contratación Administrativa y su Reglamento General. Dentro de este contexto, la Contraloría General ha manifestado en forma reiterada, que en dichas regulaciones se encuentran previstos los diferentes procedimientos para la concertación de los negocios que interesan a la Administración, las regulaciones básicas en cuanto a derechos y deberes, garantías, prohibiciones, etc., quedando reglado igualmente lo relativo a la impugnación de las resoluciones que emita la Contraloría General en procedimientos de objeción al cartel o de apelación en contra de actos adjudicatorios. Consecuentemente, la materia en cuestión, goza de un régimen recursivo de naturaleza especial, que excluye de su aplicación, los distintos recursos previstos por la Ley General de la Administración Pública. Ello queda de manifiesto del propio artículo 367.2 de la última Ley indicada, al señalar que se exceptúan de su aplicación, en lo relativo a procedimiento administrativo, "Los concursos y licitaciones". Resulta innegable entonces, que por regla de principio, las resoluciones que se emitan en el trámite de recursos de objeción o de</w:t>
      </w:r>
    </w:p>
    <w:p w:rsidR="001434A1" w:rsidRDefault="001434A1">
      <w:pPr>
        <w:widowControl/>
        <w:rPr>
          <w:rFonts w:cs="Times New Roman"/>
          <w:sz w:val="24"/>
          <w:szCs w:val="24"/>
        </w:rPr>
        <w:sectPr w:rsidR="001434A1">
          <w:pgSz w:w="12302" w:h="15802"/>
          <w:pgMar w:top="2020" w:right="1550" w:bottom="1203" w:left="1752" w:header="720" w:footer="720" w:gutter="0"/>
          <w:cols w:space="720"/>
          <w:noEndnote/>
        </w:sectPr>
      </w:pPr>
    </w:p>
    <w:p w:rsidR="001434A1" w:rsidRDefault="007F39B7">
      <w:pPr>
        <w:kinsoku w:val="0"/>
        <w:overflowPunct w:val="0"/>
        <w:autoSpaceDE/>
        <w:autoSpaceDN/>
        <w:adjustRightInd/>
        <w:spacing w:before="4" w:line="263" w:lineRule="exact"/>
        <w:jc w:val="both"/>
        <w:textAlignment w:val="baseline"/>
        <w:rPr>
          <w:rFonts w:ascii="Verdana" w:hAnsi="Verdana" w:cs="Verdana"/>
          <w:i/>
          <w:iCs/>
          <w:spacing w:val="-3"/>
          <w:lang w:val="es-ES" w:eastAsia="es-ES"/>
        </w:rPr>
      </w:pPr>
      <w:r>
        <w:rPr>
          <w:rFonts w:ascii="Verdana" w:hAnsi="Verdana" w:cs="Verdana"/>
          <w:i/>
          <w:iCs/>
          <w:spacing w:val="-3"/>
          <w:lang w:val="es-ES" w:eastAsia="es-ES"/>
        </w:rPr>
        <w:lastRenderedPageBreak/>
        <w:t>apelación a actos adjudicatorios, no pueden ser impugnados conforme a las regulaciones establecidas en la Ley General de la Administración Pública. Todo ello se confirma con el enunciado de los artículos 33 y 34 de la Ley Orgánica de la Contraloría General de la República, al señalar en su conjunto que los actos que se dicten en procedimientos de contratación administrativa no estarán sujetos al régimen común de impugnación de los actos administrativos, contenido en la Ley General de la Administración Pública y en la Ley Reguladora de la Jurisdicción Contencioso Administrativa, dentro de los cuales se encuentran los recursos ordinarios de revocatoria y apelación. "" Aunado a lo anterior, ha de indicarse que al presente caso aplica el principio de taxatividad de los recursos, en razón del cual únicamente proceden los recursos en aquellos supuestos regulados en el bloque de legalidad, de modo que al no estar regulado el recurso contra el acto que se impugna, procede su rechazo. La anterior posición ha sido sostenida por esta Contraloría General en la resolución No.R-DCA-246-2007 de las nueve horas con cuarenta y cinco minutos del catorce de junio de del dos mil siete, donde se expuso: "...cuando se interpone un recurso, la Administración se encuentra obligada a realizar el análisis de admisibilidad, por cuanto no todas sus actuaciones son recurribles. Al respecto, la doctrina apunta: "Como para que el acto sea recurrible se requiere que se trate de un acto definitivo, quedan excluidos de la posibilidad de ser recurridos los actos de trámite y los actos provisionales. Por ello no pueden interponerse recursos contra los actos o providencias que requieran la resolución de un expediente administrativo, ya que no tienen sino el carácter de simples actos de impulsión procedimental." (DIEZ, Manuel María, Derecho Administrativo, Tomo V, Bue nos Aíres, Editorial Plus Ultra, 1971, p. 334). Realizado al análisis al caso particular se llega a concluir que, de conformidad con el principio de taxatividad de los recursos, según el cual procede la acción recursiva únicamente contra aquellos supuestos expresamente establecidos por el ordenamiento jurídico, se impone el rechazo de plano por inadmisible del recurso de apelación interpuesto." Asimismo, la Sala Constitucional, en la resolución 2005-04894 de las once horas con veintisiete minutos del veintinueve de abril del dos mil cinco, en cuanto al principio de taxatividad de los recursos indicó: "De las resoluciones dictadas por el órgano director del procedimiento, a las diez horas del tres de diciembre y de las diez horas treinta minutos del veinticuatro de diciembre, ambas del dos mil cuatro (ver folios 57, 58 y 29 del expediente), se desprende que los recursos de revocatoria con apelación en subsidio interpuestos por el amparado contra la omisión de comunicarle sobre la solicitud de desistimiento que planteó la denunciante y la resolución en que se dispuso rechazarla, fueron rechazados con el base en el principio de taxatividad de los recursos, ya que la omisión impugnada no se encuentra dentro de los supuestos impugnables que establece el inciso 1) del artículo 345 de la Ley General de la Administración Pública, ni supone una conducta que tenga efectos propios en la tramitación del procedimiento por las razones indicadas en el considerando anterior, motivo por el cual, mal haría el órgano director del procedimiento si elevara para su estudio un recurso de apelación en subsidio que es inadmisible conforme al principio de taxatividad de los recursos." En razón de lo expuesto, se impone rechazar el recurso de</w:t>
      </w:r>
    </w:p>
    <w:p w:rsidR="001434A1" w:rsidRDefault="001434A1">
      <w:pPr>
        <w:widowControl/>
        <w:rPr>
          <w:rFonts w:cs="Times New Roman"/>
          <w:sz w:val="24"/>
          <w:szCs w:val="24"/>
        </w:rPr>
        <w:sectPr w:rsidR="001434A1">
          <w:pgSz w:w="12302" w:h="15802"/>
          <w:pgMar w:top="1560" w:right="1655" w:bottom="1323" w:left="2707" w:header="720" w:footer="720" w:gutter="0"/>
          <w:cols w:space="720"/>
          <w:noEndnote/>
        </w:sectPr>
      </w:pPr>
    </w:p>
    <w:p w:rsidR="001434A1" w:rsidRDefault="007F39B7">
      <w:pPr>
        <w:kinsoku w:val="0"/>
        <w:overflowPunct w:val="0"/>
        <w:autoSpaceDE/>
        <w:autoSpaceDN/>
        <w:adjustRightInd/>
        <w:spacing w:line="255" w:lineRule="exact"/>
        <w:ind w:left="1008"/>
        <w:jc w:val="both"/>
        <w:textAlignment w:val="baseline"/>
        <w:rPr>
          <w:rFonts w:ascii="Verdana" w:hAnsi="Verdana" w:cs="Verdana"/>
          <w:b/>
          <w:bCs/>
          <w:i/>
          <w:iCs/>
          <w:sz w:val="19"/>
          <w:szCs w:val="19"/>
          <w:lang w:val="es-ES" w:eastAsia="es-ES"/>
        </w:rPr>
      </w:pPr>
      <w:r>
        <w:rPr>
          <w:rFonts w:ascii="Verdana" w:hAnsi="Verdana" w:cs="Verdana"/>
          <w:i/>
          <w:iCs/>
          <w:sz w:val="19"/>
          <w:szCs w:val="19"/>
          <w:lang w:val="es-ES" w:eastAsia="es-ES"/>
        </w:rPr>
        <w:lastRenderedPageBreak/>
        <w:t xml:space="preserve">revocatoria así como la gestión de nulidad interpuesta, reservándose para la resolución de fondo el conocimiento de las alegaciones correspondientes. </w:t>
      </w:r>
      <w:r>
        <w:rPr>
          <w:rFonts w:ascii="Verdana" w:hAnsi="Verdana" w:cs="Verdana"/>
          <w:b/>
          <w:bCs/>
          <w:i/>
          <w:iCs/>
          <w:sz w:val="19"/>
          <w:szCs w:val="19"/>
          <w:lang w:val="es-ES" w:eastAsia="es-ES"/>
        </w:rPr>
        <w:t>Resolución: R-DCA-419-2015 del 6/5/2015</w:t>
      </w:r>
    </w:p>
    <w:p w:rsidR="001434A1" w:rsidRDefault="007F39B7">
      <w:pPr>
        <w:kinsoku w:val="0"/>
        <w:overflowPunct w:val="0"/>
        <w:autoSpaceDE/>
        <w:autoSpaceDN/>
        <w:adjustRightInd/>
        <w:spacing w:before="729"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 ha enfatizado también por parte del Órgano Contralor sobre la taxatividad de los mecanismos de impugnación, constituyendo materia reglada de conformidad con la Ley de Contratación Administrativa y su Reglamento.</w:t>
      </w:r>
    </w:p>
    <w:p w:rsidR="001434A1" w:rsidRDefault="007F39B7">
      <w:pPr>
        <w:kinsoku w:val="0"/>
        <w:overflowPunct w:val="0"/>
        <w:autoSpaceDE/>
        <w:autoSpaceDN/>
        <w:adjustRightInd/>
        <w:spacing w:before="584" w:line="243" w:lineRule="exact"/>
        <w:ind w:left="100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"En el artículo </w:t>
      </w:r>
      <w:r>
        <w:rPr>
          <w:rFonts w:ascii="Verdana" w:hAnsi="Verdana" w:cs="Verdana"/>
          <w:i/>
          <w:iCs/>
          <w:spacing w:val="3"/>
          <w:sz w:val="19"/>
          <w:szCs w:val="19"/>
          <w:u w:val="single"/>
          <w:lang w:val="es-ES" w:eastAsia="es-ES"/>
        </w:rPr>
        <w:t>164</w:t>
      </w:r>
      <w:r>
        <w:rPr>
          <w:rFonts w:ascii="Verdana" w:hAnsi="Verdana" w:cs="Verdana"/>
          <w:i/>
          <w:iCs/>
          <w:spacing w:val="3"/>
          <w:sz w:val="19"/>
          <w:szCs w:val="19"/>
          <w:lang w:val="es-ES" w:eastAsia="es-ES"/>
        </w:rPr>
        <w:t xml:space="preserve"> del Reglamento a la Ley de Contratación Administrativa, se encuentran dispuestos en forma taxativa los medios de impugnación en contra de los actos en los procedimientos de contratación administrativa, consistiendo los mismos en el recurso de objeción al cartel y los recursos de apelación o revocatoria según el caso en contra del acto de adjudicación y contra la declaratoria de infructuoso o desierto del procedimiento licitatorio. Por lo anterior, resulta procedente indicar que este órgano contralor ha sostenido reiteradamente, que en tratándose del régimen recursivo en materia de contratación administrativa, éste constituye materia reglada a nivel de ley especial, sea la Ley de Contratación Administrativa y su Reglamento. Por otra parte, el artículo 34 de la Ley Orgánica de la Contraloría General de la República establece que se exceptúan de la regla contenida en el numeral </w:t>
      </w:r>
      <w:r>
        <w:rPr>
          <w:rFonts w:ascii="Verdana" w:hAnsi="Verdana" w:cs="Verdana"/>
          <w:i/>
          <w:iCs/>
          <w:spacing w:val="3"/>
          <w:sz w:val="19"/>
          <w:szCs w:val="19"/>
          <w:u w:val="single"/>
          <w:lang w:val="es-ES" w:eastAsia="es-ES"/>
        </w:rPr>
        <w:t>33,</w:t>
      </w:r>
      <w:r>
        <w:rPr>
          <w:rFonts w:ascii="Verdana" w:hAnsi="Verdana" w:cs="Verdana"/>
          <w:i/>
          <w:iCs/>
          <w:spacing w:val="3"/>
          <w:sz w:val="19"/>
          <w:szCs w:val="19"/>
          <w:lang w:val="es-ES" w:eastAsia="es-ES"/>
        </w:rPr>
        <w:t xml:space="preserve"> que refiere a la impugnación de los actos que dicte este Órgano Contralor, los actos que se dicten en procedimientos de contratación administrativa, por lo que dichos actos quedan firmes desde su dictado. (Véase al respecto entre otras las resoluciones No. </w:t>
      </w:r>
      <w:r>
        <w:rPr>
          <w:rFonts w:ascii="Verdana" w:hAnsi="Verdana" w:cs="Verdana"/>
          <w:i/>
          <w:iCs/>
          <w:spacing w:val="3"/>
          <w:sz w:val="19"/>
          <w:szCs w:val="19"/>
          <w:u w:val="single"/>
          <w:lang w:val="es-ES" w:eastAsia="es-ES"/>
        </w:rPr>
        <w:t>RC 205 2000</w:t>
      </w:r>
      <w:r>
        <w:rPr>
          <w:rFonts w:ascii="Verdana" w:hAnsi="Verdana" w:cs="Verdana"/>
          <w:i/>
          <w:iCs/>
          <w:spacing w:val="3"/>
          <w:sz w:val="19"/>
          <w:szCs w:val="19"/>
          <w:lang w:val="es-ES" w:eastAsia="es-ES"/>
        </w:rPr>
        <w:t xml:space="preserve"> de las 11:00 horas del 31 de mayo de 2000, RC </w:t>
      </w:r>
      <w:r>
        <w:rPr>
          <w:rFonts w:ascii="Verdana" w:hAnsi="Verdana" w:cs="Verdana"/>
          <w:i/>
          <w:iCs/>
          <w:spacing w:val="3"/>
          <w:sz w:val="19"/>
          <w:szCs w:val="19"/>
          <w:u w:val="single"/>
          <w:lang w:val="es-ES" w:eastAsia="es-ES"/>
        </w:rPr>
        <w:t>036 2002</w:t>
      </w:r>
      <w:r>
        <w:rPr>
          <w:rFonts w:ascii="Verdana" w:hAnsi="Verdana" w:cs="Verdana"/>
          <w:i/>
          <w:iCs/>
          <w:spacing w:val="3"/>
          <w:sz w:val="19"/>
          <w:szCs w:val="19"/>
          <w:lang w:val="es-ES" w:eastAsia="es-ES"/>
        </w:rPr>
        <w:t xml:space="preserve"> de las 11:00 horas del 22 de enero del 2002.). Asimismo, tal y como lo indicara esta División en la resolución </w:t>
      </w:r>
      <w:r>
        <w:rPr>
          <w:rFonts w:ascii="Verdana" w:hAnsi="Verdana" w:cs="Verdana"/>
          <w:i/>
          <w:iCs/>
          <w:spacing w:val="3"/>
          <w:sz w:val="19"/>
          <w:szCs w:val="19"/>
          <w:u w:val="single"/>
          <w:lang w:val="es-ES" w:eastAsia="es-ES"/>
        </w:rPr>
        <w:t>R DCA 247 2008,</w:t>
      </w:r>
      <w:r>
        <w:rPr>
          <w:rFonts w:ascii="Verdana" w:hAnsi="Verdana" w:cs="Verdana"/>
          <w:i/>
          <w:iCs/>
          <w:spacing w:val="3"/>
          <w:sz w:val="19"/>
          <w:szCs w:val="19"/>
          <w:lang w:val="es-ES" w:eastAsia="es-ES"/>
        </w:rPr>
        <w:t xml:space="preserve"> ha sido posición de este órgano contralor que "(...) 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 34 de la Ley Orgánica de la Contraloría General de la República y </w:t>
      </w:r>
      <w:r>
        <w:rPr>
          <w:rFonts w:ascii="Verdana" w:hAnsi="Verdana" w:cs="Verdana"/>
          <w:i/>
          <w:iCs/>
          <w:spacing w:val="3"/>
          <w:sz w:val="19"/>
          <w:szCs w:val="19"/>
          <w:u w:val="single"/>
          <w:lang w:val="es-ES" w:eastAsia="es-ES"/>
        </w:rPr>
        <w:t>367.2,</w:t>
      </w:r>
      <w:r>
        <w:rPr>
          <w:rFonts w:ascii="Verdana" w:hAnsi="Verdana" w:cs="Verdana"/>
          <w:i/>
          <w:iCs/>
          <w:spacing w:val="3"/>
          <w:sz w:val="19"/>
          <w:szCs w:val="19"/>
          <w:lang w:val="es-ES" w:eastAsia="es-ES"/>
        </w:rPr>
        <w:t xml:space="preserve"> inciso b), de la Ley General de la Administración Pública en su contra no cabe ulterior recurso en sede administrativa como lo pretende la petente. Tal como ha sido el amplio y conocido criterio de este Despacho (ver, entre otras, ver resoluciones No255 97 de las 15:00 horas del 29 de octubre de 1997, No 108 98, de las 8:00 horas del 28 de abril de 1998, No 452 98, de las 15:00 horas del 10 de diciembre de 1998) las disconformidades que se tengan en contra de lo resuelto en materia de contratación administrativa por este Órgano Contralor, deberán ser planteadas en la sede contencioso administrativa (...)" (Ver</w:t>
      </w:r>
    </w:p>
    <w:p w:rsidR="001434A1" w:rsidRDefault="001434A1">
      <w:pPr>
        <w:widowControl/>
        <w:rPr>
          <w:rFonts w:cs="Times New Roman"/>
          <w:sz w:val="24"/>
          <w:szCs w:val="24"/>
        </w:rPr>
        <w:sectPr w:rsidR="001434A1">
          <w:pgSz w:w="12307" w:h="15802"/>
          <w:pgMar w:top="1760" w:right="1646" w:bottom="1193" w:left="1801" w:header="720" w:footer="720" w:gutter="0"/>
          <w:cols w:space="720"/>
          <w:noEndnote/>
        </w:sectPr>
      </w:pPr>
    </w:p>
    <w:p w:rsidR="001434A1" w:rsidRDefault="007F39B7">
      <w:pPr>
        <w:kinsoku w:val="0"/>
        <w:overflowPunct w:val="0"/>
        <w:autoSpaceDE/>
        <w:autoSpaceDN/>
        <w:adjustRightInd/>
        <w:spacing w:before="29" w:line="243" w:lineRule="exact"/>
        <w:ind w:left="864" w:right="72"/>
        <w:jc w:val="both"/>
        <w:textAlignment w:val="baseline"/>
        <w:rPr>
          <w:rFonts w:ascii="Verdana" w:hAnsi="Verdana" w:cs="Verdana"/>
          <w:b/>
          <w:bCs/>
          <w:i/>
          <w:iCs/>
          <w:spacing w:val="4"/>
          <w:sz w:val="19"/>
          <w:szCs w:val="19"/>
          <w:lang w:val="es-ES" w:eastAsia="es-ES"/>
        </w:rPr>
      </w:pPr>
      <w:r>
        <w:rPr>
          <w:rFonts w:ascii="Verdana" w:hAnsi="Verdana" w:cs="Verdana"/>
          <w:i/>
          <w:iCs/>
          <w:spacing w:val="4"/>
          <w:sz w:val="19"/>
          <w:szCs w:val="19"/>
          <w:lang w:val="es-ES" w:eastAsia="es-ES"/>
        </w:rPr>
        <w:lastRenderedPageBreak/>
        <w:t xml:space="preserve">resolución </w:t>
      </w:r>
      <w:r>
        <w:rPr>
          <w:rFonts w:ascii="Verdana" w:hAnsi="Verdana" w:cs="Verdana"/>
          <w:i/>
          <w:iCs/>
          <w:spacing w:val="4"/>
          <w:sz w:val="19"/>
          <w:szCs w:val="19"/>
          <w:u w:val="single"/>
          <w:lang w:val="es-ES" w:eastAsia="es-ES"/>
        </w:rPr>
        <w:t>RC 380 2001</w:t>
      </w:r>
      <w:r>
        <w:rPr>
          <w:rFonts w:ascii="Verdana" w:hAnsi="Verdana" w:cs="Verdana"/>
          <w:i/>
          <w:iCs/>
          <w:spacing w:val="4"/>
          <w:sz w:val="19"/>
          <w:szCs w:val="19"/>
          <w:lang w:val="es-ES" w:eastAsia="es-ES"/>
        </w:rPr>
        <w:t xml:space="preserve"> de las 12:30 horas del 17 de julio 2001). En otro orden de ideas, no debe perderse de vista que de acuerdo con el artículo 169 del Reglamento a la Ley de Contratación Administrativa, se dispone que dentro de los tres días hábiles siguientes a la notificación de la resolución que resuelva un recurso de objeción, apelación o revocatoria, las partes pueden solicitar las aclaraciones o adiciones que consideren pertinentes para la correcta comprensión de lo dispuesto por esta Contraloría General de la República o la Administración, según sea el caso, diligencias por medio de las cuales, sólo se podrán corregir errores materiales, precisar términos del pronunciamiento, subsanar omisiones o correcciones que presente la resolución, sin que sea posible variar lo resuelto. Lo anterior, implica entonces que contra las resoluciones de este órgano contralor, cuando se discrepe de la posición asumida, no cabe ulterior recurso conforme lo expuesto, sólo las diligencias en mención. Ahora bien, en todo caso, si el objetante consideró que existía algún punto no atendido o ambiguo en la resolución emitida, bien pudo activar las diligencias indicadas en el plazo establecido en el ordenamiento que regula la materia, pero no crear otros institutos no habilitados por la legislación, motivo por el cual procede el rechazo de plano de su gestión." </w:t>
      </w:r>
      <w:r>
        <w:rPr>
          <w:rFonts w:ascii="Verdana" w:hAnsi="Verdana" w:cs="Verdana"/>
          <w:b/>
          <w:bCs/>
          <w:i/>
          <w:iCs/>
          <w:spacing w:val="4"/>
          <w:sz w:val="19"/>
          <w:szCs w:val="19"/>
          <w:lang w:val="es-ES" w:eastAsia="es-ES"/>
        </w:rPr>
        <w:t>Resolución: R-DCA-371-2016 del 5/5/2016</w:t>
      </w:r>
    </w:p>
    <w:p w:rsidR="001434A1" w:rsidRDefault="007F39B7">
      <w:pPr>
        <w:kinsoku w:val="0"/>
        <w:overflowPunct w:val="0"/>
        <w:autoSpaceDE/>
        <w:autoSpaceDN/>
        <w:adjustRightInd/>
        <w:spacing w:before="483" w:line="273" w:lineRule="exact"/>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igual sentido:</w:t>
      </w:r>
    </w:p>
    <w:p w:rsidR="001434A1" w:rsidRDefault="007F39B7">
      <w:pPr>
        <w:kinsoku w:val="0"/>
        <w:overflowPunct w:val="0"/>
        <w:autoSpaceDE/>
        <w:autoSpaceDN/>
        <w:adjustRightInd/>
        <w:spacing w:before="260" w:line="243" w:lineRule="exact"/>
        <w:ind w:left="864" w:right="72"/>
        <w:jc w:val="both"/>
        <w:textAlignment w:val="baseline"/>
        <w:rPr>
          <w:rFonts w:ascii="Verdana" w:hAnsi="Verdana" w:cs="Verdana"/>
          <w:b/>
          <w:bCs/>
          <w:i/>
          <w:iCs/>
          <w:spacing w:val="2"/>
          <w:sz w:val="19"/>
          <w:szCs w:val="19"/>
          <w:lang w:val="es-ES" w:eastAsia="es-ES"/>
        </w:rPr>
      </w:pPr>
      <w:r>
        <w:rPr>
          <w:rFonts w:ascii="Verdana" w:hAnsi="Verdana" w:cs="Verdana"/>
          <w:i/>
          <w:iCs/>
          <w:spacing w:val="2"/>
          <w:sz w:val="19"/>
          <w:szCs w:val="19"/>
          <w:lang w:val="es-ES" w:eastAsia="es-ES"/>
        </w:rPr>
        <w:t xml:space="preserve">"Sin detrimento de lo que se resuelva en el apartado siguiente, conviene referirse al incidente interpuesto por la recurrente. Sobre el particular, conviene indicar que por disposición expresa de la Ley General de la Administración Pública (LGAP) en su numeral 367,2 inciso b), la materia de contratación administrativa se encuentra excluida de la aplicación del libro segundo de ese cuerpo legal, el cual contempla una serie de recursos especiales. Por otra parte, el régimen recursivo en materia de contratación administrativa, constituye materia regulada a nivel de ley especial, en la LCA y su Reglamento, siendo que el artículo 164 del RLCA establece taxativamente cuáles son los medios de impugnación en contra de los actos en los procedimientos de contratación administrativa, a saber, el recurso de objeción al cartel y los recursos de apelación o revocatoria en contra del acto de adjudicación y contra la declaratoria de infructuoso o desierto del concurso. Por lo tanto, siendo que los actos que se dicten en procedimientos de contratación administrativa no están sujetos al régimen común de impugnación de los actos administrativos, y no estando prevista de manera expresa la gestión interpuesta por el recurrente, corresponde rechazar por improcedencia manifiesta el incidente interpuesto." </w:t>
      </w:r>
      <w:r>
        <w:rPr>
          <w:rFonts w:ascii="Verdana" w:hAnsi="Verdana" w:cs="Verdana"/>
          <w:b/>
          <w:bCs/>
          <w:i/>
          <w:iCs/>
          <w:spacing w:val="2"/>
          <w:sz w:val="19"/>
          <w:szCs w:val="19"/>
          <w:lang w:val="es-ES" w:eastAsia="es-ES"/>
        </w:rPr>
        <w:t xml:space="preserve">Resolución: R-DCA-059-2013 del </w:t>
      </w:r>
      <w:r>
        <w:rPr>
          <w:rFonts w:ascii="Verdana" w:hAnsi="Verdana" w:cs="Verdana"/>
          <w:b/>
          <w:bCs/>
          <w:i/>
          <w:iCs/>
          <w:spacing w:val="2"/>
          <w:sz w:val="19"/>
          <w:szCs w:val="19"/>
          <w:vertAlign w:val="superscript"/>
          <w:lang w:val="es-ES" w:eastAsia="es-ES"/>
        </w:rPr>
        <w:t>2</w:t>
      </w:r>
      <w:r>
        <w:rPr>
          <w:rFonts w:ascii="Verdana" w:hAnsi="Verdana" w:cs="Verdana"/>
          <w:b/>
          <w:bCs/>
          <w:i/>
          <w:iCs/>
          <w:spacing w:val="2"/>
          <w:sz w:val="19"/>
          <w:szCs w:val="19"/>
          <w:lang w:val="es-ES" w:eastAsia="es-ES"/>
        </w:rPr>
        <w:t>/</w:t>
      </w:r>
      <w:r>
        <w:rPr>
          <w:rFonts w:ascii="Verdana" w:hAnsi="Verdana" w:cs="Verdana"/>
          <w:b/>
          <w:bCs/>
          <w:i/>
          <w:iCs/>
          <w:spacing w:val="2"/>
          <w:sz w:val="19"/>
          <w:szCs w:val="19"/>
          <w:vertAlign w:val="subscript"/>
          <w:lang w:val="es-ES" w:eastAsia="es-ES"/>
        </w:rPr>
        <w:t>1</w:t>
      </w:r>
      <w:r>
        <w:rPr>
          <w:rFonts w:ascii="Verdana" w:hAnsi="Verdana" w:cs="Verdana"/>
          <w:b/>
          <w:bCs/>
          <w:i/>
          <w:iCs/>
          <w:spacing w:val="2"/>
          <w:sz w:val="19"/>
          <w:szCs w:val="19"/>
          <w:lang w:val="es-ES" w:eastAsia="es-ES"/>
        </w:rPr>
        <w:t>/2013</w:t>
      </w:r>
    </w:p>
    <w:p w:rsidR="001434A1" w:rsidRDefault="007F39B7" w:rsidP="00D7599A">
      <w:pPr>
        <w:kinsoku w:val="0"/>
        <w:overflowPunct w:val="0"/>
        <w:autoSpaceDE/>
        <w:autoSpaceDN/>
        <w:adjustRightInd/>
        <w:spacing w:before="517" w:line="243" w:lineRule="exact"/>
        <w:ind w:left="86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"El artículo </w:t>
      </w:r>
      <w:r>
        <w:rPr>
          <w:rFonts w:ascii="Verdana" w:hAnsi="Verdana" w:cs="Verdana"/>
          <w:i/>
          <w:iCs/>
          <w:spacing w:val="3"/>
          <w:sz w:val="19"/>
          <w:szCs w:val="19"/>
          <w:u w:val="single"/>
          <w:lang w:val="es-ES" w:eastAsia="es-ES"/>
        </w:rPr>
        <w:t>164</w:t>
      </w:r>
      <w:r>
        <w:rPr>
          <w:rFonts w:ascii="Verdana" w:hAnsi="Verdana" w:cs="Verdana"/>
          <w:i/>
          <w:iCs/>
          <w:spacing w:val="3"/>
          <w:sz w:val="19"/>
          <w:szCs w:val="19"/>
          <w:lang w:val="es-ES" w:eastAsia="es-ES"/>
        </w:rPr>
        <w:t xml:space="preserve"> del Reglamento a la Ley General de Contratación Administrativa establece taxativamente cuáles son los medios de impugnación en contra de los actos en los procedimientos de contratación administrativa, siendo éstos el recurso de objeción al cartel y los recursos de apelación o revocatoria en contra del acto de adjudicación y contra la declaratoria de infructuoso o desierto del concurso. Aunado a lo anterior, es preciso indicar que este Despacho ha sostenido, en forma reiterada, que el régimen recursivo en materia de</w:t>
      </w:r>
    </w:p>
    <w:p w:rsidR="001434A1" w:rsidRDefault="001434A1">
      <w:pPr>
        <w:widowControl/>
        <w:rPr>
          <w:rFonts w:cs="Times New Roman"/>
          <w:sz w:val="24"/>
          <w:szCs w:val="24"/>
        </w:rPr>
        <w:sectPr w:rsidR="001434A1">
          <w:pgSz w:w="12307" w:h="15802"/>
          <w:pgMar w:top="1580" w:right="1700" w:bottom="1251" w:left="1747" w:header="720" w:footer="720" w:gutter="0"/>
          <w:cols w:space="720"/>
          <w:noEndnote/>
        </w:sectPr>
      </w:pPr>
    </w:p>
    <w:p w:rsidR="001434A1" w:rsidRDefault="007F39B7">
      <w:pPr>
        <w:kinsoku w:val="0"/>
        <w:overflowPunct w:val="0"/>
        <w:autoSpaceDE/>
        <w:autoSpaceDN/>
        <w:adjustRightInd/>
        <w:spacing w:before="72" w:line="242" w:lineRule="exact"/>
        <w:jc w:val="both"/>
        <w:textAlignment w:val="baseline"/>
        <w:rPr>
          <w:rFonts w:ascii="Verdana" w:hAnsi="Verdana" w:cs="Verdana"/>
          <w:i/>
          <w:iCs/>
          <w:spacing w:val="-1"/>
          <w:lang w:val="es-ES" w:eastAsia="es-ES"/>
        </w:rPr>
      </w:pPr>
      <w:r>
        <w:rPr>
          <w:rFonts w:ascii="Verdana" w:hAnsi="Verdana" w:cs="Verdana"/>
          <w:i/>
          <w:iCs/>
          <w:spacing w:val="-1"/>
          <w:lang w:val="es-ES" w:eastAsia="es-ES"/>
        </w:rPr>
        <w:lastRenderedPageBreak/>
        <w:t xml:space="preserve">contratación administrativa, constituye materia reglada a nivel de ley especial, a saber, la Ley de Contratación Administrativa y su reglamento y, a mayor abundamiento, por expresa disposición de la Ley General de la Administración Pública, artículo </w:t>
      </w:r>
      <w:r>
        <w:rPr>
          <w:rFonts w:ascii="Verdana" w:hAnsi="Verdana" w:cs="Verdana"/>
          <w:i/>
          <w:iCs/>
          <w:spacing w:val="-1"/>
          <w:u w:val="single"/>
          <w:lang w:val="es-ES" w:eastAsia="es-ES"/>
        </w:rPr>
        <w:t>367.2,</w:t>
      </w:r>
      <w:r>
        <w:rPr>
          <w:rFonts w:ascii="Verdana" w:hAnsi="Verdana" w:cs="Verdana"/>
          <w:i/>
          <w:iCs/>
          <w:spacing w:val="-1"/>
          <w:lang w:val="es-ES" w:eastAsia="es-ES"/>
        </w:rPr>
        <w:t xml:space="preserve"> inciso b), es materia excluida de la aplicación del libro segundo de ese cuerpo legal, normativa en la cual se contemplan otros recursos o incidentes especiales como a los que hace alusión el inconforme. Por otra parte, el numeral 34 de la Ley Orgánica de la Contraloría General de la República es claro en señalar que se exceptúan de la regla contenida en el numeral 33, que regula la impugnación de los actos que dicte este Órgano Contralor, los actos que se dicten en procedimientos de contratación administrativa, por lo que dichos actos quedan firmes desde que se dictan (Al efecto ver resoluciones </w:t>
      </w:r>
      <w:r>
        <w:rPr>
          <w:rFonts w:ascii="Verdana" w:hAnsi="Verdana" w:cs="Verdana"/>
          <w:i/>
          <w:iCs/>
          <w:spacing w:val="-1"/>
          <w:u w:val="single"/>
          <w:lang w:val="es-ES" w:eastAsia="es-ES"/>
        </w:rPr>
        <w:t xml:space="preserve"> No 255 97</w:t>
      </w:r>
      <w:r>
        <w:rPr>
          <w:rFonts w:ascii="Verdana" w:hAnsi="Verdana" w:cs="Verdana"/>
          <w:i/>
          <w:iCs/>
          <w:spacing w:val="-1"/>
          <w:lang w:val="es-ES" w:eastAsia="es-ES"/>
        </w:rPr>
        <w:t xml:space="preserve"> de las 15:00 horas del 29 de octubre de 1997, </w:t>
      </w:r>
      <w:r>
        <w:rPr>
          <w:rFonts w:ascii="Verdana" w:hAnsi="Verdana" w:cs="Verdana"/>
          <w:i/>
          <w:iCs/>
          <w:spacing w:val="-1"/>
          <w:u w:val="single"/>
          <w:lang w:val="es-ES" w:eastAsia="es-ES"/>
        </w:rPr>
        <w:t>N° 108 98,</w:t>
      </w:r>
      <w:r>
        <w:rPr>
          <w:rFonts w:ascii="Verdana" w:hAnsi="Verdana" w:cs="Verdana"/>
          <w:i/>
          <w:iCs/>
          <w:spacing w:val="-1"/>
          <w:lang w:val="es-ES" w:eastAsia="es-ES"/>
        </w:rPr>
        <w:t xml:space="preserve"> de las 8:00 horas del 28 de abril de 1998, </w:t>
      </w:r>
      <w:r>
        <w:rPr>
          <w:rFonts w:ascii="Verdana" w:hAnsi="Verdana" w:cs="Verdana"/>
          <w:i/>
          <w:iCs/>
          <w:spacing w:val="-1"/>
          <w:u w:val="single"/>
          <w:lang w:val="es-ES" w:eastAsia="es-ES"/>
        </w:rPr>
        <w:t>N° 452 98,</w:t>
      </w:r>
      <w:r>
        <w:rPr>
          <w:rFonts w:ascii="Verdana" w:hAnsi="Verdana" w:cs="Verdana"/>
          <w:i/>
          <w:iCs/>
          <w:spacing w:val="-1"/>
          <w:lang w:val="es-ES" w:eastAsia="es-ES"/>
        </w:rPr>
        <w:t xml:space="preserve"> de las 15:00 horas del 10 de diciembre de 1998, </w:t>
      </w:r>
      <w:r>
        <w:rPr>
          <w:rFonts w:ascii="Verdana" w:hAnsi="Verdana" w:cs="Verdana"/>
          <w:i/>
          <w:iCs/>
          <w:spacing w:val="-1"/>
          <w:u w:val="single"/>
          <w:lang w:val="es-ES" w:eastAsia="es-ES"/>
        </w:rPr>
        <w:t xml:space="preserve">RSL 205 99 </w:t>
      </w:r>
      <w:r>
        <w:rPr>
          <w:rFonts w:ascii="Verdana" w:hAnsi="Verdana" w:cs="Verdana"/>
          <w:i/>
          <w:iCs/>
          <w:spacing w:val="-1"/>
          <w:lang w:val="es-ES" w:eastAsia="es-ES"/>
        </w:rPr>
        <w:t xml:space="preserve"> de las 12:00 horas del 20 de mayo de 1999, RC </w:t>
      </w:r>
      <w:r>
        <w:rPr>
          <w:rFonts w:ascii="Verdana" w:hAnsi="Verdana" w:cs="Verdana"/>
          <w:i/>
          <w:iCs/>
          <w:spacing w:val="-1"/>
          <w:u w:val="single"/>
          <w:lang w:val="es-ES" w:eastAsia="es-ES"/>
        </w:rPr>
        <w:t>205</w:t>
      </w:r>
      <w:r>
        <w:rPr>
          <w:rFonts w:ascii="Verdana" w:hAnsi="Verdana" w:cs="Verdana"/>
          <w:i/>
          <w:iCs/>
          <w:spacing w:val="-1"/>
          <w:lang w:val="es-ES" w:eastAsia="es-ES"/>
        </w:rPr>
        <w:t xml:space="preserve"> 2000 de las 11:00 horas del 31 de mayo de 2000, </w:t>
      </w:r>
      <w:r>
        <w:rPr>
          <w:rFonts w:ascii="Verdana" w:hAnsi="Verdana" w:cs="Verdana"/>
          <w:i/>
          <w:iCs/>
          <w:spacing w:val="-1"/>
          <w:u w:val="single"/>
          <w:lang w:val="es-ES" w:eastAsia="es-ES"/>
        </w:rPr>
        <w:t>RC 036 2002</w:t>
      </w:r>
      <w:r>
        <w:rPr>
          <w:rFonts w:ascii="Verdana" w:hAnsi="Verdana" w:cs="Verdana"/>
          <w:i/>
          <w:iCs/>
          <w:spacing w:val="-1"/>
          <w:lang w:val="es-ES" w:eastAsia="es-ES"/>
        </w:rPr>
        <w:t xml:space="preserve"> de las 11:00 horas del 22 de enero del 2002, entre otras). Asimismo, este Despacho ha indicado "(...) 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w:t>
      </w:r>
    </w:p>
    <w:p w:rsidR="001434A1" w:rsidRDefault="007F39B7">
      <w:pPr>
        <w:kinsoku w:val="0"/>
        <w:overflowPunct w:val="0"/>
        <w:autoSpaceDE/>
        <w:autoSpaceDN/>
        <w:adjustRightInd/>
        <w:spacing w:before="11" w:line="242" w:lineRule="exact"/>
        <w:jc w:val="both"/>
        <w:textAlignment w:val="baseline"/>
        <w:rPr>
          <w:rFonts w:ascii="Bookman Old Style" w:hAnsi="Bookman Old Style" w:cs="Bookman Old Style"/>
          <w:b/>
          <w:bCs/>
          <w:i/>
          <w:iCs/>
          <w:spacing w:val="-1"/>
          <w:sz w:val="22"/>
          <w:szCs w:val="22"/>
          <w:lang w:val="es-ES" w:eastAsia="es-ES"/>
        </w:rPr>
      </w:pPr>
      <w:r>
        <w:rPr>
          <w:rFonts w:ascii="Verdana" w:hAnsi="Verdana" w:cs="Verdana"/>
          <w:i/>
          <w:iCs/>
          <w:spacing w:val="-1"/>
          <w:lang w:val="es-ES" w:eastAsia="es-ES"/>
        </w:rPr>
        <w:t xml:space="preserve">Tal como ha sido el amplio y conocido criterio de este Despacho (ver, entre otras, ver resoluciones </w:t>
      </w:r>
      <w:r>
        <w:rPr>
          <w:rFonts w:ascii="Verdana" w:hAnsi="Verdana" w:cs="Verdana"/>
          <w:i/>
          <w:iCs/>
          <w:spacing w:val="-1"/>
          <w:u w:val="single"/>
          <w:lang w:val="es-ES" w:eastAsia="es-ES"/>
        </w:rPr>
        <w:t xml:space="preserve">N°255 97 </w:t>
      </w:r>
      <w:r>
        <w:rPr>
          <w:rFonts w:ascii="Verdana" w:hAnsi="Verdana" w:cs="Verdana"/>
          <w:i/>
          <w:iCs/>
          <w:spacing w:val="-1"/>
          <w:lang w:val="es-ES" w:eastAsia="es-ES"/>
        </w:rPr>
        <w:t xml:space="preserve"> de las 15:00 horas del 29 de octubre de 1997, </w:t>
      </w:r>
      <w:r>
        <w:rPr>
          <w:rFonts w:ascii="Verdana" w:hAnsi="Verdana" w:cs="Verdana"/>
          <w:i/>
          <w:iCs/>
          <w:spacing w:val="-1"/>
          <w:u w:val="single"/>
          <w:lang w:val="es-ES" w:eastAsia="es-ES"/>
        </w:rPr>
        <w:t>No 108 98,</w:t>
      </w:r>
      <w:r>
        <w:rPr>
          <w:rFonts w:ascii="Verdana" w:hAnsi="Verdana" w:cs="Verdana"/>
          <w:i/>
          <w:iCs/>
          <w:spacing w:val="-1"/>
          <w:lang w:val="es-ES" w:eastAsia="es-ES"/>
        </w:rPr>
        <w:t xml:space="preserve"> de las 8:00 horas del 28 de abril de 1998, </w:t>
      </w:r>
      <w:r>
        <w:rPr>
          <w:rFonts w:ascii="Verdana" w:hAnsi="Verdana" w:cs="Verdana"/>
          <w:i/>
          <w:iCs/>
          <w:spacing w:val="-1"/>
          <w:u w:val="single"/>
          <w:lang w:val="es-ES" w:eastAsia="es-ES"/>
        </w:rPr>
        <w:t xml:space="preserve"> No 452 98,</w:t>
      </w:r>
      <w:r>
        <w:rPr>
          <w:rFonts w:ascii="Verdana" w:hAnsi="Verdana" w:cs="Verdana"/>
          <w:i/>
          <w:iCs/>
          <w:spacing w:val="-1"/>
          <w:lang w:val="es-ES" w:eastAsia="es-ES"/>
        </w:rPr>
        <w:t xml:space="preserve"> de las 15:00 horas del 10 de diciembre de 1998) las disconformidades que se tengan en contra de lo resuelto en materia de contratación administrativa por este Órgano Contralor, deberán ser planteadas en la sede contencioso administrativa (...)" (Ver resolución RC 380 </w:t>
      </w:r>
      <w:r>
        <w:rPr>
          <w:rFonts w:ascii="Verdana" w:hAnsi="Verdana" w:cs="Verdana"/>
          <w:i/>
          <w:iCs/>
          <w:spacing w:val="-1"/>
          <w:u w:val="single"/>
          <w:lang w:val="es-ES" w:eastAsia="es-ES"/>
        </w:rPr>
        <w:t>2001</w:t>
      </w:r>
      <w:r>
        <w:rPr>
          <w:rFonts w:ascii="Verdana" w:hAnsi="Verdana" w:cs="Verdana"/>
          <w:i/>
          <w:iCs/>
          <w:spacing w:val="-1"/>
          <w:lang w:val="es-ES" w:eastAsia="es-ES"/>
        </w:rPr>
        <w:t xml:space="preserve"> de las 12:30 horas del 17 de julio 2001). En estricto apego a lo anterior, el régimen recursivo en materia de contratación administrativa parte de ser materia reglada y/o especial, y por ende excluida de los recursos ordinarios como extraordinarios previstos en la Ley General de la Administración Pública como el que nos ocupa, Ley que literalmente deja fuera de su aplicación los concursos y licitaciones, y esto es conforme con lo establecido en los artículos .3.3 y 34 de la Ley Orgánica de la Contraloría General de la República. Por lo indicado se impone el rechazo del plano por improcedente, del recurso de revocatoria que nos ocupa y la nulidad absoluta solicitada." </w:t>
      </w:r>
      <w:r>
        <w:rPr>
          <w:rFonts w:ascii="Bookman Old Style" w:hAnsi="Bookman Old Style" w:cs="Bookman Old Style"/>
          <w:b/>
          <w:bCs/>
          <w:i/>
          <w:iCs/>
          <w:spacing w:val="-1"/>
          <w:sz w:val="22"/>
          <w:szCs w:val="22"/>
          <w:lang w:val="es-ES" w:eastAsia="es-ES"/>
        </w:rPr>
        <w:t>Resolución: R-DJ-069-2009 del 8/7/2009</w:t>
      </w:r>
    </w:p>
    <w:p w:rsidR="001434A1" w:rsidRDefault="001434A1">
      <w:pPr>
        <w:widowControl/>
        <w:rPr>
          <w:rFonts w:cs="Times New Roman"/>
          <w:sz w:val="24"/>
          <w:szCs w:val="24"/>
        </w:rPr>
        <w:sectPr w:rsidR="001434A1">
          <w:pgSz w:w="12307" w:h="15763"/>
          <w:pgMar w:top="2020" w:right="1637" w:bottom="1005" w:left="2650" w:header="720" w:footer="720" w:gutter="0"/>
          <w:cols w:space="720"/>
          <w:noEndnote/>
        </w:sectPr>
      </w:pPr>
    </w:p>
    <w:p w:rsidR="001434A1" w:rsidRDefault="007F39B7">
      <w:pPr>
        <w:kinsoku w:val="0"/>
        <w:overflowPunct w:val="0"/>
        <w:autoSpaceDE/>
        <w:autoSpaceDN/>
        <w:adjustRightInd/>
        <w:spacing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Por lo indicado anteriormente, no puede pretender la empresa recurrente introducir por medio de este Recurso de Apelación aspectos de fondo en contra de la Licitación LP- CR-02-2017, correspondiente a las Rutas N° 626 y 627. Se debe dejar claro que de conformidad con el Principio de Legalidad, este Tribunal únicamente puede resolver dentro del marco normativo legal vigente y no podría de forma alguna desaplicar normas para un caso concreto.</w:t>
      </w:r>
    </w:p>
    <w:p w:rsidR="001434A1" w:rsidRDefault="007F39B7">
      <w:pPr>
        <w:kinsoku w:val="0"/>
        <w:overflowPunct w:val="0"/>
        <w:autoSpaceDE/>
        <w:autoSpaceDN/>
        <w:adjustRightInd/>
        <w:spacing w:before="528" w:line="239" w:lineRule="exact"/>
        <w:textAlignment w:val="baseline"/>
        <w:rPr>
          <w:rFonts w:ascii="Verdana" w:hAnsi="Verdana" w:cs="Verdana"/>
          <w:b/>
          <w:bCs/>
          <w:sz w:val="22"/>
          <w:szCs w:val="22"/>
          <w:u w:val="single"/>
          <w:lang w:val="es-ES" w:eastAsia="es-ES"/>
        </w:rPr>
      </w:pPr>
      <w:r>
        <w:rPr>
          <w:rFonts w:ascii="Verdana" w:hAnsi="Verdana" w:cs="Verdana"/>
          <w:b/>
          <w:bCs/>
          <w:sz w:val="22"/>
          <w:szCs w:val="22"/>
          <w:u w:val="single"/>
          <w:lang w:val="es-ES" w:eastAsia="es-ES"/>
        </w:rPr>
        <w:t xml:space="preserve">EN CUANTO AL INCIDENTE DE SUSPENSIÓN: </w:t>
      </w:r>
    </w:p>
    <w:p w:rsidR="001434A1" w:rsidRDefault="007F39B7">
      <w:pPr>
        <w:kinsoku w:val="0"/>
        <w:overflowPunct w:val="0"/>
        <w:autoSpaceDE/>
        <w:autoSpaceDN/>
        <w:adjustRightInd/>
        <w:spacing w:before="290" w:line="270" w:lineRule="exact"/>
        <w:ind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Con respecto a la </w:t>
      </w:r>
      <w:r>
        <w:rPr>
          <w:rFonts w:ascii="Verdana" w:hAnsi="Verdana" w:cs="Verdana"/>
          <w:b/>
          <w:bCs/>
          <w:sz w:val="22"/>
          <w:szCs w:val="22"/>
          <w:lang w:val="es-ES" w:eastAsia="es-ES"/>
        </w:rPr>
        <w:t xml:space="preserve">MEDIDA CAUTELAR SUSPENSIVA, </w:t>
      </w:r>
      <w:r>
        <w:rPr>
          <w:rFonts w:ascii="Verdana" w:hAnsi="Verdana" w:cs="Verdana"/>
          <w:sz w:val="22"/>
          <w:szCs w:val="22"/>
          <w:lang w:val="es-ES" w:eastAsia="es-ES"/>
        </w:rPr>
        <w:t xml:space="preserve">es claro que la misma es incoada en conjunto y basada en los mismos hechos y argumentos en los que se fundan los Recursos Ordinarios interpuestos contra el Acto de Rechazo de la Objeción al Cartel (léase folio 25 del recurso). Esto conlleva que al Resolverse el Recurso que nos ocupa, </w:t>
      </w:r>
      <w:r>
        <w:rPr>
          <w:rFonts w:ascii="Verdana" w:hAnsi="Verdana" w:cs="Verdana"/>
          <w:b/>
          <w:bCs/>
          <w:sz w:val="22"/>
          <w:szCs w:val="22"/>
          <w:lang w:val="es-ES" w:eastAsia="es-ES"/>
        </w:rPr>
        <w:t xml:space="preserve">POR EL PRINCIPIO DE ACCESORIEDAD, AL RECHAZARSE POR MAYORÍA EL MISMO, SE RECHAZA </w:t>
      </w:r>
      <w:r>
        <w:rPr>
          <w:rFonts w:ascii="Verdana" w:hAnsi="Verdana" w:cs="Verdana"/>
          <w:b/>
          <w:bCs/>
          <w:i/>
          <w:iCs/>
          <w:sz w:val="22"/>
          <w:szCs w:val="22"/>
          <w:lang w:val="es-ES" w:eastAsia="es-ES"/>
        </w:rPr>
        <w:t xml:space="preserve">-PER SE- </w:t>
      </w:r>
      <w:r>
        <w:rPr>
          <w:rFonts w:ascii="Verdana" w:hAnsi="Verdana" w:cs="Verdana"/>
          <w:b/>
          <w:bCs/>
          <w:sz w:val="22"/>
          <w:szCs w:val="22"/>
          <w:lang w:val="es-ES" w:eastAsia="es-ES"/>
        </w:rPr>
        <w:t>LA CAUTELAR SOLICITADA.</w:t>
      </w:r>
    </w:p>
    <w:p w:rsidR="001434A1" w:rsidRDefault="007F39B7">
      <w:pPr>
        <w:kinsoku w:val="0"/>
        <w:overflowPunct w:val="0"/>
        <w:autoSpaceDE/>
        <w:autoSpaceDN/>
        <w:adjustRightInd/>
        <w:spacing w:before="260" w:line="272"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Se Confirma y se Amalgama lo anterior con el hecho que en el mismo escrito de Apelación, en su aparte de SUSPENSIÓN DEL ACTO, la recurrente señala:</w:t>
      </w:r>
    </w:p>
    <w:p w:rsidR="001434A1" w:rsidRDefault="007F39B7">
      <w:pPr>
        <w:kinsoku w:val="0"/>
        <w:overflowPunct w:val="0"/>
        <w:autoSpaceDE/>
        <w:autoSpaceDN/>
        <w:adjustRightInd/>
        <w:spacing w:before="539" w:line="246" w:lineRule="exact"/>
        <w:ind w:left="432" w:right="576"/>
        <w:jc w:val="both"/>
        <w:textAlignment w:val="baseline"/>
        <w:rPr>
          <w:rFonts w:ascii="Verdana" w:hAnsi="Verdana" w:cs="Verdana"/>
          <w:i/>
          <w:iCs/>
          <w:spacing w:val="-11"/>
          <w:sz w:val="22"/>
          <w:szCs w:val="22"/>
          <w:lang w:val="es-ES" w:eastAsia="es-ES"/>
        </w:rPr>
      </w:pPr>
      <w:r>
        <w:rPr>
          <w:rFonts w:ascii="Verdana" w:hAnsi="Verdana" w:cs="Verdana"/>
          <w:i/>
          <w:iCs/>
          <w:spacing w:val="-11"/>
          <w:sz w:val="22"/>
          <w:szCs w:val="22"/>
          <w:lang w:val="es-ES" w:eastAsia="es-ES"/>
        </w:rPr>
        <w:t>..."La suspensión que solicitamos es de carácter cautelar y transitoria o temporal, mientras que éste mismo TRIBUNAL , resuelve por el fondo el recurso de apelación aquí interpuesto contra la resolución de referencia."...</w:t>
      </w:r>
    </w:p>
    <w:p w:rsidR="001434A1" w:rsidRDefault="007F39B7">
      <w:pPr>
        <w:kinsoku w:val="0"/>
        <w:overflowPunct w:val="0"/>
        <w:autoSpaceDE/>
        <w:autoSpaceDN/>
        <w:adjustRightInd/>
        <w:spacing w:before="749" w:line="30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decir: LA SUSPENSIÓN</w:t>
      </w:r>
      <w:r>
        <w:rPr>
          <w:rFonts w:ascii="Verdana" w:hAnsi="Verdana" w:cs="Verdana"/>
          <w:sz w:val="22"/>
          <w:szCs w:val="22"/>
          <w:vertAlign w:val="superscript"/>
          <w:lang w:val="es-ES" w:eastAsia="es-ES"/>
        </w:rPr>
        <w:t>-</w:t>
      </w:r>
      <w:r>
        <w:rPr>
          <w:rFonts w:ascii="Verdana" w:hAnsi="Verdana" w:cs="Verdana"/>
          <w:sz w:val="22"/>
          <w:szCs w:val="22"/>
          <w:lang w:val="es-ES" w:eastAsia="es-ES"/>
        </w:rPr>
        <w:t>SE PIDIÓ SOLO EN TANTO SE RESUELVE LA APELACIÓN. Y, por ende y como ya se señaló, AL RESOLVERSE LA APELACIÓN, LA SUSPENSIÓN PEDIDA DEVIENE EN INNECESARIA, DEJA DE TENER RAZÓN ALGUNA.</w:t>
      </w:r>
    </w:p>
    <w:p w:rsidR="001434A1" w:rsidRDefault="007F39B7">
      <w:pPr>
        <w:kinsoku w:val="0"/>
        <w:overflowPunct w:val="0"/>
        <w:autoSpaceDE/>
        <w:autoSpaceDN/>
        <w:adjustRightInd/>
        <w:spacing w:before="644" w:line="27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por Mayoría de Votos y con Voto Salvado del Juez Portuguez Méndez se dispone el Rechazo por Improcedente del Recurso de Apelación presentado así como del Incidente de Suspensión contra el acto antes indicado.</w:t>
      </w:r>
    </w:p>
    <w:p w:rsidR="001434A1" w:rsidRDefault="001434A1">
      <w:pPr>
        <w:widowControl/>
        <w:rPr>
          <w:rFonts w:cs="Times New Roman"/>
          <w:sz w:val="24"/>
          <w:szCs w:val="24"/>
        </w:rPr>
        <w:sectPr w:rsidR="001434A1">
          <w:pgSz w:w="12307" w:h="15763"/>
          <w:pgMar w:top="1560" w:right="1702" w:bottom="1188" w:left="1685" w:header="720" w:footer="720" w:gutter="0"/>
          <w:cols w:space="720"/>
          <w:noEndnote/>
        </w:sectPr>
      </w:pPr>
    </w:p>
    <w:p w:rsidR="001434A1" w:rsidRDefault="007F39B7">
      <w:pPr>
        <w:kinsoku w:val="0"/>
        <w:overflowPunct w:val="0"/>
        <w:autoSpaceDE/>
        <w:autoSpaceDN/>
        <w:adjustRightInd/>
        <w:spacing w:before="17" w:after="367" w:line="260"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POR TANTO</w:t>
      </w:r>
    </w:p>
    <w:p w:rsidR="001434A1" w:rsidRDefault="007F39B7">
      <w:pPr>
        <w:numPr>
          <w:ilvl w:val="0"/>
          <w:numId w:val="1"/>
        </w:numPr>
        <w:kinsoku w:val="0"/>
        <w:overflowPunct w:val="0"/>
        <w:autoSpaceDE/>
        <w:autoSpaceDN/>
        <w:adjustRightInd/>
        <w:spacing w:before="34" w:line="265" w:lineRule="exact"/>
        <w:jc w:val="both"/>
        <w:textAlignment w:val="baseline"/>
        <w:rPr>
          <w:rFonts w:ascii="Verdana" w:hAnsi="Verdana" w:cs="Verdana"/>
          <w:b/>
          <w:bCs/>
          <w:spacing w:val="-2"/>
          <w:sz w:val="22"/>
          <w:szCs w:val="22"/>
          <w:lang w:val="es-ES" w:eastAsia="es-ES"/>
        </w:rPr>
      </w:pPr>
      <w:r w:rsidRPr="00D7599A">
        <w:rPr>
          <w:rFonts w:ascii="Verdana" w:hAnsi="Verdana" w:cs="Verdana"/>
          <w:bCs/>
          <w:spacing w:val="-2"/>
          <w:sz w:val="22"/>
          <w:szCs w:val="22"/>
          <w:lang w:val="es-ES" w:eastAsia="es-ES"/>
        </w:rPr>
        <w:t>Bajo los términos anteriores y por Mayoría se rechaza por improcedente el</w:t>
      </w:r>
      <w:r>
        <w:rPr>
          <w:rFonts w:ascii="Verdana" w:hAnsi="Verdana" w:cs="Verdana"/>
          <w:b/>
          <w:bCs/>
          <w:spacing w:val="-2"/>
          <w:sz w:val="22"/>
          <w:szCs w:val="22"/>
          <w:lang w:val="es-ES" w:eastAsia="es-ES"/>
        </w:rPr>
        <w:t xml:space="preserve"> Recurso de Apelación y Nulidad concomitante, </w:t>
      </w:r>
      <w:r w:rsidRPr="00D7599A">
        <w:rPr>
          <w:rFonts w:ascii="Verdana" w:hAnsi="Verdana" w:cs="Verdana"/>
          <w:bCs/>
          <w:spacing w:val="-2"/>
          <w:sz w:val="22"/>
          <w:szCs w:val="22"/>
          <w:lang w:val="es-ES" w:eastAsia="es-ES"/>
        </w:rPr>
        <w:t>presentado por la empresa</w:t>
      </w:r>
      <w:r>
        <w:rPr>
          <w:rFonts w:ascii="Verdana" w:hAnsi="Verdana" w:cs="Verdana"/>
          <w:b/>
          <w:bCs/>
          <w:spacing w:val="-2"/>
          <w:sz w:val="22"/>
          <w:szCs w:val="22"/>
          <w:lang w:val="es-ES" w:eastAsia="es-ES"/>
        </w:rPr>
        <w:t xml:space="preserve"> A</w:t>
      </w:r>
      <w:r w:rsidR="00D7599A">
        <w:rPr>
          <w:rFonts w:ascii="Verdana" w:hAnsi="Verdana" w:cs="Verdana"/>
          <w:b/>
          <w:bCs/>
          <w:spacing w:val="-2"/>
          <w:sz w:val="22"/>
          <w:szCs w:val="22"/>
          <w:lang w:val="es-ES" w:eastAsia="es-ES"/>
        </w:rPr>
        <w:t>.C.P.T.S.A.</w:t>
      </w:r>
      <w:r>
        <w:rPr>
          <w:rFonts w:ascii="Verdana" w:hAnsi="Verdana" w:cs="Verdana"/>
          <w:b/>
          <w:bCs/>
          <w:spacing w:val="-2"/>
          <w:sz w:val="22"/>
          <w:szCs w:val="22"/>
          <w:lang w:val="es-ES" w:eastAsia="es-ES"/>
        </w:rPr>
        <w:t xml:space="preserve">, CEDULA JURÍDICA </w:t>
      </w:r>
      <w:r w:rsidR="00D7599A">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sidRPr="00D7599A">
        <w:rPr>
          <w:rFonts w:ascii="Verdana" w:hAnsi="Verdana" w:cs="Verdana"/>
          <w:bCs/>
          <w:spacing w:val="-2"/>
          <w:sz w:val="22"/>
          <w:szCs w:val="22"/>
          <w:lang w:val="es-ES" w:eastAsia="es-ES"/>
        </w:rPr>
        <w:t>por medio del señor</w:t>
      </w:r>
      <w:r>
        <w:rPr>
          <w:rFonts w:ascii="Verdana" w:hAnsi="Verdana" w:cs="Verdana"/>
          <w:b/>
          <w:bCs/>
          <w:spacing w:val="-2"/>
          <w:sz w:val="22"/>
          <w:szCs w:val="22"/>
          <w:lang w:val="es-ES" w:eastAsia="es-ES"/>
        </w:rPr>
        <w:t xml:space="preserve"> S</w:t>
      </w:r>
      <w:r w:rsidR="00D7599A">
        <w:rPr>
          <w:rFonts w:ascii="Verdana" w:hAnsi="Verdana" w:cs="Verdana"/>
          <w:b/>
          <w:bCs/>
          <w:spacing w:val="-2"/>
          <w:sz w:val="22"/>
          <w:szCs w:val="22"/>
          <w:lang w:val="es-ES" w:eastAsia="es-ES"/>
        </w:rPr>
        <w:t>.M.C.,</w:t>
      </w:r>
      <w:r>
        <w:rPr>
          <w:rFonts w:ascii="Verdana" w:hAnsi="Verdana" w:cs="Verdana"/>
          <w:b/>
          <w:bCs/>
          <w:spacing w:val="-2"/>
          <w:sz w:val="22"/>
          <w:szCs w:val="22"/>
          <w:lang w:val="es-ES" w:eastAsia="es-ES"/>
        </w:rPr>
        <w:t xml:space="preserve"> cédula de identidad </w:t>
      </w:r>
      <w:r w:rsidR="00D7599A">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sidRPr="00D7599A">
        <w:rPr>
          <w:rFonts w:ascii="Verdana" w:hAnsi="Verdana" w:cs="Verdana"/>
          <w:bCs/>
          <w:spacing w:val="-2"/>
          <w:sz w:val="22"/>
          <w:szCs w:val="22"/>
          <w:lang w:val="es-ES" w:eastAsia="es-ES"/>
        </w:rPr>
        <w:t>en su condición de apoderado generalísimo sin límite de suma,</w:t>
      </w:r>
      <w:r>
        <w:rPr>
          <w:rFonts w:ascii="Verdana" w:hAnsi="Verdana" w:cs="Verdana"/>
          <w:b/>
          <w:bCs/>
          <w:spacing w:val="-2"/>
          <w:sz w:val="22"/>
          <w:szCs w:val="22"/>
          <w:lang w:val="es-ES" w:eastAsia="es-ES"/>
        </w:rPr>
        <w:t xml:space="preserve"> </w:t>
      </w:r>
      <w:r w:rsidRPr="00D7599A">
        <w:rPr>
          <w:rFonts w:ascii="Verdana" w:hAnsi="Verdana" w:cs="Verdana"/>
          <w:bCs/>
          <w:spacing w:val="-2"/>
          <w:sz w:val="22"/>
          <w:szCs w:val="22"/>
          <w:lang w:val="es-ES" w:eastAsia="es-ES"/>
        </w:rPr>
        <w:t xml:space="preserve">contra </w:t>
      </w:r>
      <w:r>
        <w:rPr>
          <w:rFonts w:ascii="Verdana" w:hAnsi="Verdana" w:cs="Verdana"/>
          <w:b/>
          <w:bCs/>
          <w:spacing w:val="-2"/>
          <w:sz w:val="22"/>
          <w:szCs w:val="22"/>
          <w:lang w:val="es-ES" w:eastAsia="es-ES"/>
        </w:rPr>
        <w:t>el Artículo 8.1 de la Sesión Ordinaria 48-2017 de 6 de diciembre de 2017, de la Junta Directiva del Consejo de Transporte Público.</w:t>
      </w:r>
    </w:p>
    <w:p w:rsidR="00D7599A" w:rsidRPr="00D7599A" w:rsidRDefault="007F39B7" w:rsidP="00D7599A">
      <w:pPr>
        <w:numPr>
          <w:ilvl w:val="0"/>
          <w:numId w:val="2"/>
        </w:numPr>
        <w:kinsoku w:val="0"/>
        <w:overflowPunct w:val="0"/>
        <w:autoSpaceDE/>
        <w:autoSpaceDN/>
        <w:adjustRightInd/>
        <w:spacing w:before="944" w:after="479" w:line="265" w:lineRule="exact"/>
        <w:jc w:val="both"/>
        <w:textAlignment w:val="baseline"/>
        <w:rPr>
          <w:rFonts w:cs="Times New Roman"/>
          <w:sz w:val="24"/>
          <w:szCs w:val="24"/>
        </w:rPr>
      </w:pPr>
      <w:r w:rsidRPr="00D7599A">
        <w:rPr>
          <w:rFonts w:ascii="Verdana" w:hAnsi="Verdana" w:cs="Verdana"/>
          <w:bCs/>
          <w:spacing w:val="-2"/>
          <w:sz w:val="22"/>
          <w:szCs w:val="22"/>
          <w:lang w:val="es-ES" w:eastAsia="es-ES"/>
        </w:rPr>
        <w:t>De conformidad con el artículo 22, inciso c), de la citada Ley 7969, la presente resolución no tiene ulterior recurso por lo que</w:t>
      </w:r>
      <w:r>
        <w:rPr>
          <w:rFonts w:ascii="Verdana" w:hAnsi="Verdana" w:cs="Verdana"/>
          <w:b/>
          <w:bCs/>
          <w:spacing w:val="-2"/>
          <w:sz w:val="22"/>
          <w:szCs w:val="22"/>
          <w:lang w:val="es-ES" w:eastAsia="es-ES"/>
        </w:rPr>
        <w:t xml:space="preserve">, se </w:t>
      </w:r>
      <w:r>
        <w:rPr>
          <w:rFonts w:ascii="Verdana" w:hAnsi="Verdana" w:cs="Verdana"/>
          <w:b/>
          <w:bCs/>
          <w:i/>
          <w:iCs/>
          <w:spacing w:val="-2"/>
          <w:sz w:val="22"/>
          <w:szCs w:val="22"/>
          <w:lang w:val="es-ES" w:eastAsia="es-ES"/>
        </w:rPr>
        <w:t xml:space="preserve">tiene por agotada la vía administrativa. </w:t>
      </w:r>
      <w:r>
        <w:rPr>
          <w:rFonts w:ascii="Verdana" w:hAnsi="Verdana" w:cs="Verdana"/>
          <w:b/>
          <w:bCs/>
          <w:spacing w:val="-2"/>
          <w:sz w:val="22"/>
          <w:szCs w:val="22"/>
          <w:lang w:val="es-ES" w:eastAsia="es-ES"/>
        </w:rPr>
        <w:t>NOTIFIQUESE.</w:t>
      </w:r>
      <w:r>
        <w:rPr>
          <w:rFonts w:ascii="Verdana" w:hAnsi="Verdana" w:cs="Verdana"/>
          <w:b/>
          <w:bCs/>
          <w:spacing w:val="-2"/>
          <w:sz w:val="22"/>
          <w:szCs w:val="22"/>
          <w:lang w:val="es-ES" w:eastAsia="es-ES"/>
        </w:rPr>
        <w:noBreakHyphen/>
      </w:r>
    </w:p>
    <w:p w:rsidR="00D7599A" w:rsidRPr="00D7599A" w:rsidRDefault="00D7599A" w:rsidP="00D7599A">
      <w:pPr>
        <w:pStyle w:val="Ttulo1"/>
        <w:spacing w:after="100" w:afterAutospacing="1"/>
        <w:jc w:val="center"/>
        <w:rPr>
          <w:rFonts w:ascii="Times New Roman" w:hAnsi="Times New Roman"/>
          <w:b w:val="0"/>
          <w:color w:val="000000"/>
        </w:rPr>
      </w:pPr>
      <w:r w:rsidRPr="00D7599A">
        <w:rPr>
          <w:rFonts w:ascii="Times New Roman" w:hAnsi="Times New Roman"/>
          <w:b w:val="0"/>
          <w:color w:val="000000"/>
        </w:rPr>
        <w:t>Lic. Carlos Miguel Portuguez Méndez</w:t>
      </w:r>
    </w:p>
    <w:p w:rsidR="00D7599A" w:rsidRPr="00D7599A" w:rsidRDefault="00D7599A" w:rsidP="00D7599A">
      <w:pPr>
        <w:spacing w:after="100" w:afterAutospacing="1"/>
        <w:jc w:val="center"/>
        <w:rPr>
          <w:b/>
          <w:color w:val="000000"/>
        </w:rPr>
      </w:pPr>
      <w:r w:rsidRPr="00D7599A">
        <w:rPr>
          <w:b/>
          <w:color w:val="000000"/>
        </w:rPr>
        <w:t>Presidente</w:t>
      </w:r>
    </w:p>
    <w:p w:rsidR="00D7599A" w:rsidRPr="00D7599A" w:rsidRDefault="00D7599A" w:rsidP="00D7599A">
      <w:pPr>
        <w:pStyle w:val="Sinespaciado"/>
        <w:spacing w:after="100" w:afterAutospacing="1"/>
        <w:jc w:val="both"/>
        <w:rPr>
          <w:rFonts w:ascii="Times New Roman" w:hAnsi="Times New Roman"/>
          <w:color w:val="000000"/>
          <w:sz w:val="24"/>
          <w:szCs w:val="24"/>
        </w:rPr>
      </w:pPr>
    </w:p>
    <w:p w:rsidR="00D7599A" w:rsidRPr="00D7599A" w:rsidRDefault="00D7599A" w:rsidP="00D7599A">
      <w:pPr>
        <w:pStyle w:val="Ttulo1"/>
        <w:spacing w:after="100" w:afterAutospacing="1"/>
        <w:jc w:val="center"/>
        <w:rPr>
          <w:rFonts w:ascii="Times New Roman" w:hAnsi="Times New Roman"/>
          <w:b w:val="0"/>
          <w:color w:val="000000"/>
        </w:rPr>
      </w:pPr>
      <w:r w:rsidRPr="00D7599A">
        <w:rPr>
          <w:rFonts w:ascii="Times New Roman" w:hAnsi="Times New Roman"/>
          <w:b w:val="0"/>
          <w:color w:val="000000"/>
        </w:rPr>
        <w:t xml:space="preserve">Licda. Maricela Villegas Herrera </w:t>
      </w:r>
      <w:r w:rsidRPr="00D7599A">
        <w:rPr>
          <w:rFonts w:ascii="Times New Roman" w:hAnsi="Times New Roman"/>
          <w:b w:val="0"/>
          <w:color w:val="000000"/>
        </w:rPr>
        <w:tab/>
      </w:r>
      <w:r w:rsidRPr="00D7599A">
        <w:rPr>
          <w:rFonts w:ascii="Times New Roman" w:hAnsi="Times New Roman"/>
          <w:b w:val="0"/>
          <w:color w:val="000000"/>
        </w:rPr>
        <w:tab/>
        <w:t>Lic.  Mario Quesada Aguirre</w:t>
      </w:r>
    </w:p>
    <w:p w:rsidR="001434A1" w:rsidRDefault="00D7599A" w:rsidP="00D7599A">
      <w:pPr>
        <w:kinsoku w:val="0"/>
        <w:overflowPunct w:val="0"/>
        <w:autoSpaceDE/>
        <w:autoSpaceDN/>
        <w:adjustRightInd/>
        <w:spacing w:after="100" w:afterAutospacing="1" w:line="265" w:lineRule="exact"/>
        <w:ind w:left="72"/>
        <w:jc w:val="center"/>
        <w:textAlignment w:val="baseline"/>
        <w:rPr>
          <w:rFonts w:cs="Times New Roman"/>
          <w:sz w:val="24"/>
          <w:szCs w:val="24"/>
        </w:rPr>
        <w:sectPr w:rsidR="001434A1">
          <w:pgSz w:w="12312" w:h="15763"/>
          <w:pgMar w:top="1660" w:right="1691" w:bottom="1370" w:left="1701" w:header="720" w:footer="720" w:gutter="0"/>
          <w:cols w:space="720"/>
          <w:noEndnote/>
        </w:sectPr>
      </w:pPr>
      <w:r w:rsidRPr="00D7599A">
        <w:rPr>
          <w:b/>
          <w:color w:val="000000"/>
        </w:rPr>
        <w:t xml:space="preserve">Jueza </w:t>
      </w:r>
      <w:r w:rsidRPr="00D7599A">
        <w:rPr>
          <w:b/>
          <w:color w:val="000000"/>
        </w:rPr>
        <w:tab/>
      </w:r>
      <w:r w:rsidRPr="00D7599A">
        <w:rPr>
          <w:b/>
          <w:color w:val="000000"/>
        </w:rPr>
        <w:tab/>
      </w:r>
      <w:r w:rsidRPr="00D7599A">
        <w:rPr>
          <w:b/>
          <w:color w:val="000000"/>
        </w:rPr>
        <w:tab/>
      </w:r>
      <w:r w:rsidRPr="00D7599A">
        <w:rPr>
          <w:b/>
          <w:color w:val="000000"/>
        </w:rPr>
        <w:tab/>
      </w:r>
      <w:r w:rsidRPr="00D7599A">
        <w:rPr>
          <w:b/>
          <w:color w:val="000000"/>
        </w:rPr>
        <w:tab/>
        <w:t xml:space="preserve">       Juez</w:t>
      </w:r>
      <w:r>
        <w:rPr>
          <w:rFonts w:cs="Times New Roman"/>
          <w:sz w:val="24"/>
          <w:szCs w:val="24"/>
        </w:rPr>
        <w:t xml:space="preserve"> </w:t>
      </w:r>
    </w:p>
    <w:p w:rsidR="001434A1" w:rsidRDefault="007F39B7">
      <w:pPr>
        <w:kinsoku w:val="0"/>
        <w:overflowPunct w:val="0"/>
        <w:autoSpaceDE/>
        <w:autoSpaceDN/>
        <w:adjustRightInd/>
        <w:spacing w:line="298" w:lineRule="exact"/>
        <w:ind w:right="576"/>
        <w:textAlignment w:val="baseline"/>
        <w:rPr>
          <w:rFonts w:cs="Times New Roman"/>
          <w:b/>
          <w:bCs/>
          <w:i/>
          <w:iCs/>
          <w:sz w:val="26"/>
          <w:szCs w:val="26"/>
          <w:u w:val="single"/>
          <w:lang w:val="es-ES" w:eastAsia="es-ES"/>
        </w:rPr>
      </w:pPr>
      <w:r>
        <w:rPr>
          <w:rFonts w:cs="Times New Roman"/>
          <w:b/>
          <w:bCs/>
          <w:i/>
          <w:iCs/>
          <w:sz w:val="26"/>
          <w:szCs w:val="26"/>
          <w:u w:val="single"/>
          <w:lang w:val="es-ES" w:eastAsia="es-ES"/>
        </w:rPr>
        <w:t>NOTA DEL JUEZ OUESADA AGUIRRE, EXPEDIENTE No. TAT-152-17,  Resolución TAT-3385-2018:</w:t>
      </w:r>
    </w:p>
    <w:p w:rsidR="001434A1" w:rsidRDefault="007F39B7">
      <w:pPr>
        <w:kinsoku w:val="0"/>
        <w:overflowPunct w:val="0"/>
        <w:autoSpaceDE/>
        <w:autoSpaceDN/>
        <w:adjustRightInd/>
        <w:spacing w:before="394" w:line="342" w:lineRule="exact"/>
        <w:ind w:right="576"/>
        <w:jc w:val="both"/>
        <w:textAlignment w:val="baseline"/>
        <w:rPr>
          <w:rFonts w:cs="Times New Roman"/>
          <w:sz w:val="26"/>
          <w:szCs w:val="26"/>
          <w:lang w:val="es-ES" w:eastAsia="es-ES"/>
        </w:rPr>
      </w:pPr>
      <w:r>
        <w:rPr>
          <w:rFonts w:cs="Times New Roman"/>
          <w:sz w:val="26"/>
          <w:szCs w:val="26"/>
          <w:lang w:val="es-ES" w:eastAsia="es-ES"/>
        </w:rPr>
        <w:t xml:space="preserve">En la especie y como </w:t>
      </w:r>
      <w:r>
        <w:rPr>
          <w:rFonts w:cs="Times New Roman"/>
          <w:i/>
          <w:iCs/>
          <w:sz w:val="26"/>
          <w:szCs w:val="26"/>
          <w:lang w:val="es-ES" w:eastAsia="es-ES"/>
        </w:rPr>
        <w:t xml:space="preserve">Adición y Complemento </w:t>
      </w:r>
      <w:r>
        <w:rPr>
          <w:rFonts w:cs="Times New Roman"/>
          <w:sz w:val="26"/>
          <w:szCs w:val="26"/>
          <w:lang w:val="es-ES" w:eastAsia="es-ES"/>
        </w:rPr>
        <w:t>al Caso de referencia, el suscrito plantea las siguientes Consideraciones de mérito, a su estima:</w:t>
      </w:r>
    </w:p>
    <w:p w:rsidR="001434A1" w:rsidRDefault="007F39B7">
      <w:pPr>
        <w:kinsoku w:val="0"/>
        <w:overflowPunct w:val="0"/>
        <w:autoSpaceDE/>
        <w:autoSpaceDN/>
        <w:adjustRightInd/>
        <w:spacing w:before="416" w:line="340" w:lineRule="exact"/>
        <w:ind w:right="576"/>
        <w:jc w:val="both"/>
        <w:textAlignment w:val="baseline"/>
        <w:rPr>
          <w:rFonts w:cs="Times New Roman"/>
          <w:b/>
          <w:bCs/>
          <w:i/>
          <w:iCs/>
          <w:spacing w:val="-1"/>
          <w:sz w:val="26"/>
          <w:szCs w:val="26"/>
          <w:lang w:val="es-ES" w:eastAsia="es-ES"/>
        </w:rPr>
      </w:pPr>
      <w:r>
        <w:rPr>
          <w:rFonts w:cs="Times New Roman"/>
          <w:spacing w:val="-1"/>
          <w:sz w:val="26"/>
          <w:szCs w:val="26"/>
          <w:lang w:val="es-ES" w:eastAsia="es-ES"/>
        </w:rPr>
        <w:t xml:space="preserve">En lo General, se trata en la especie de un Caso en el que una Firma a la que se le ha Otorgado un </w:t>
      </w:r>
      <w:r>
        <w:rPr>
          <w:rFonts w:cs="Times New Roman"/>
          <w:b/>
          <w:bCs/>
          <w:spacing w:val="-1"/>
          <w:sz w:val="26"/>
          <w:szCs w:val="26"/>
          <w:lang w:val="es-ES" w:eastAsia="es-ES"/>
        </w:rPr>
        <w:t xml:space="preserve">PERMISO PRECARIO </w:t>
      </w:r>
      <w:r>
        <w:rPr>
          <w:rFonts w:cs="Times New Roman"/>
          <w:b/>
          <w:bCs/>
          <w:i/>
          <w:iCs/>
          <w:spacing w:val="-1"/>
          <w:sz w:val="26"/>
          <w:szCs w:val="26"/>
          <w:lang w:val="es-ES" w:eastAsia="es-ES"/>
        </w:rPr>
        <w:t xml:space="preserve">y </w:t>
      </w:r>
      <w:r>
        <w:rPr>
          <w:rFonts w:cs="Times New Roman"/>
          <w:b/>
          <w:bCs/>
          <w:spacing w:val="-1"/>
          <w:sz w:val="26"/>
          <w:szCs w:val="26"/>
          <w:lang w:val="es-ES" w:eastAsia="es-ES"/>
        </w:rPr>
        <w:t xml:space="preserve">TEMPORAL DE OPERACIÓN </w:t>
      </w:r>
      <w:r>
        <w:rPr>
          <w:rFonts w:cs="Times New Roman"/>
          <w:spacing w:val="-1"/>
          <w:sz w:val="26"/>
          <w:szCs w:val="26"/>
          <w:lang w:val="es-ES" w:eastAsia="es-ES"/>
        </w:rPr>
        <w:t xml:space="preserve">del Servicio Público de Transporte Remunerado de Personas, modalidad Autobús, en las </w:t>
      </w:r>
      <w:r>
        <w:rPr>
          <w:rFonts w:cs="Times New Roman"/>
          <w:b/>
          <w:bCs/>
          <w:spacing w:val="-1"/>
          <w:sz w:val="26"/>
          <w:szCs w:val="26"/>
          <w:u w:val="single"/>
          <w:lang w:val="es-ES" w:eastAsia="es-ES"/>
        </w:rPr>
        <w:t>Rutas Nos. 626 y 627,</w:t>
      </w:r>
      <w:r>
        <w:rPr>
          <w:rFonts w:cs="Times New Roman"/>
          <w:b/>
          <w:bCs/>
          <w:i/>
          <w:iCs/>
          <w:spacing w:val="-1"/>
          <w:sz w:val="26"/>
          <w:szCs w:val="26"/>
          <w:lang w:val="es-ES" w:eastAsia="es-ES"/>
        </w:rPr>
        <w:t xml:space="preserve"> OBJETA EL CARTEL DE LA CORRELATIVA LICITACIÓN PÚBLICA QUE SE PROMOVIERA A EFECTO DE RE-CONCESIONAR dicho Servicio Público. </w:t>
      </w:r>
      <w:r>
        <w:rPr>
          <w:rFonts w:cs="Times New Roman"/>
          <w:spacing w:val="-1"/>
          <w:sz w:val="26"/>
          <w:szCs w:val="26"/>
          <w:lang w:val="es-ES" w:eastAsia="es-ES"/>
        </w:rPr>
        <w:t xml:space="preserve">Y hablo de Re-Concesionar pues lo acontecido en la especie es que ante Fallas Operativas en la Prestación del Servicio señalado por parte de su Concesionaria anterior, al Ordenar el Respectivo Procedimiento de Caducidad, como una </w:t>
      </w:r>
      <w:r>
        <w:rPr>
          <w:rFonts w:cs="Times New Roman"/>
          <w:b/>
          <w:bCs/>
          <w:spacing w:val="-1"/>
          <w:sz w:val="26"/>
          <w:szCs w:val="26"/>
          <w:u w:val="single"/>
          <w:lang w:val="es-ES" w:eastAsia="es-ES"/>
        </w:rPr>
        <w:t xml:space="preserve">ACCIÓN CAUTELAR Y TEMPORAL, </w:t>
      </w:r>
      <w:r>
        <w:rPr>
          <w:rFonts w:cs="Times New Roman"/>
          <w:spacing w:val="-1"/>
          <w:sz w:val="26"/>
          <w:szCs w:val="26"/>
          <w:lang w:val="es-ES" w:eastAsia="es-ES"/>
        </w:rPr>
        <w:t xml:space="preserve">según la Recomendación de sus Órganos Técnicos y Jurídicos, la Junta Directiva del Consejo de Transporte Público dispone </w:t>
      </w:r>
      <w:r>
        <w:rPr>
          <w:rFonts w:cs="Times New Roman"/>
          <w:b/>
          <w:bCs/>
          <w:spacing w:val="-1"/>
          <w:sz w:val="26"/>
          <w:szCs w:val="26"/>
          <w:u w:val="single"/>
          <w:lang w:val="es-ES" w:eastAsia="es-ES"/>
        </w:rPr>
        <w:t>OTORGAR UN PERMISO PROVISIONAL Y PRECARIO EN CUANTO A LA PRESTACIÓN DEL SERVICIO DE MARRAS,</w:t>
      </w:r>
      <w:r>
        <w:rPr>
          <w:rFonts w:cs="Times New Roman"/>
          <w:spacing w:val="-1"/>
          <w:sz w:val="26"/>
          <w:szCs w:val="26"/>
          <w:lang w:val="es-ES" w:eastAsia="es-ES"/>
        </w:rPr>
        <w:t xml:space="preserve"> a efecto de No Afectar su Continuidad y a sus Usuarios. Situación que se estima como CONSABIDA por la Empresa hoy Recurrente, máxime la amplia gama de Acciones Jurídicas que se han incoado precedentemente en cuanto al mismo Caso </w:t>
      </w:r>
      <w:r>
        <w:rPr>
          <w:rFonts w:cs="Times New Roman"/>
          <w:i/>
          <w:iCs/>
          <w:spacing w:val="-1"/>
          <w:sz w:val="26"/>
          <w:szCs w:val="26"/>
          <w:lang w:val="es-ES" w:eastAsia="es-ES"/>
        </w:rPr>
        <w:t xml:space="preserve">(sentido amplio) </w:t>
      </w:r>
      <w:r>
        <w:rPr>
          <w:rFonts w:cs="Times New Roman"/>
          <w:spacing w:val="-1"/>
          <w:sz w:val="26"/>
          <w:szCs w:val="26"/>
          <w:lang w:val="es-ES" w:eastAsia="es-ES"/>
        </w:rPr>
        <w:t xml:space="preserve">y en las cuales ella ha Participado </w:t>
      </w:r>
      <w:r>
        <w:rPr>
          <w:rFonts w:cs="Times New Roman"/>
          <w:b/>
          <w:bCs/>
          <w:i/>
          <w:iCs/>
          <w:spacing w:val="-1"/>
          <w:sz w:val="26"/>
          <w:szCs w:val="26"/>
          <w:lang w:val="es-ES" w:eastAsia="es-ES"/>
        </w:rPr>
        <w:t>(Ver Nuestras Resoluciones Nos. TAT-3125-2016, TAT-3153-2016 y TAT-3187-2017).</w:t>
      </w:r>
    </w:p>
    <w:p w:rsidR="001434A1" w:rsidRDefault="007F39B7">
      <w:pPr>
        <w:kinsoku w:val="0"/>
        <w:overflowPunct w:val="0"/>
        <w:autoSpaceDE/>
        <w:autoSpaceDN/>
        <w:adjustRightInd/>
        <w:spacing w:before="369" w:after="197" w:line="340" w:lineRule="exact"/>
        <w:ind w:right="576"/>
        <w:jc w:val="both"/>
        <w:textAlignment w:val="baseline"/>
        <w:rPr>
          <w:rFonts w:cs="Times New Roman"/>
          <w:i/>
          <w:iCs/>
          <w:sz w:val="26"/>
          <w:szCs w:val="26"/>
          <w:lang w:val="es-ES" w:eastAsia="es-ES"/>
        </w:rPr>
      </w:pPr>
      <w:r>
        <w:rPr>
          <w:rFonts w:cs="Times New Roman"/>
          <w:sz w:val="26"/>
          <w:szCs w:val="26"/>
          <w:lang w:val="es-ES" w:eastAsia="es-ES"/>
        </w:rPr>
        <w:t xml:space="preserve">Ya en lo particular, lo que se Impugna es el </w:t>
      </w:r>
      <w:r>
        <w:rPr>
          <w:rFonts w:cs="Times New Roman"/>
          <w:b/>
          <w:bCs/>
          <w:sz w:val="26"/>
          <w:szCs w:val="26"/>
          <w:u w:val="single"/>
          <w:lang w:val="es-ES" w:eastAsia="es-ES"/>
        </w:rPr>
        <w:t>Acuerdo No. 8.1 de la Sesión Ordinaria No. 48-2017 de la Junta Directiva del Consejo de Transporte Público del 06 de Diciembre del 2017,</w:t>
      </w:r>
      <w:r>
        <w:rPr>
          <w:rFonts w:cs="Times New Roman"/>
          <w:sz w:val="26"/>
          <w:szCs w:val="26"/>
          <w:lang w:val="es-ES" w:eastAsia="es-ES"/>
        </w:rPr>
        <w:t xml:space="preserve"> mismo por el cual se Rechazan Parcialmente un Recurso de Objeción y Otras Acciones contra el Cartel de la Licitación Pública No. LP-CR-02-2017 : </w:t>
      </w:r>
      <w:r>
        <w:rPr>
          <w:rFonts w:cs="Times New Roman"/>
          <w:b/>
          <w:bCs/>
          <w:i/>
          <w:iCs/>
          <w:sz w:val="26"/>
          <w:szCs w:val="26"/>
          <w:lang w:val="es-ES" w:eastAsia="es-ES"/>
        </w:rPr>
        <w:t xml:space="preserve">"Concesión de Servicio Público de Transporte Colectivo Remunerado de Personas para las Rutas 626 y 627 descrita (unificada) como: Miramar- Cuatro Cruces-Ciruelas-El Palmar y Viceversa". </w:t>
      </w:r>
      <w:r>
        <w:rPr>
          <w:rFonts w:cs="Times New Roman"/>
          <w:b/>
          <w:bCs/>
          <w:sz w:val="26"/>
          <w:szCs w:val="26"/>
          <w:u w:val="single"/>
          <w:lang w:val="es-ES" w:eastAsia="es-ES"/>
        </w:rPr>
        <w:t>Siendo tal un Acto Propio del Ámbito de la Contratación Administrativa</w:t>
      </w:r>
      <w:r>
        <w:rPr>
          <w:rFonts w:cs="Times New Roman"/>
          <w:i/>
          <w:iCs/>
          <w:sz w:val="26"/>
          <w:szCs w:val="26"/>
          <w:lang w:val="es-ES" w:eastAsia="es-ES"/>
        </w:rPr>
        <w:t xml:space="preserve"> (Otorgar una concesión implica un procedimiento contractual. La concesión se adjudica mediante un procedimiento de licitación pública, artículo 4 de la Ley 3503, según el Dictamen C-103-2015 de la Procuraduría General de la República)</w:t>
      </w:r>
    </w:p>
    <w:p w:rsidR="001434A1" w:rsidRDefault="001434A1">
      <w:pPr>
        <w:kinsoku w:val="0"/>
        <w:overflowPunct w:val="0"/>
        <w:autoSpaceDE/>
        <w:autoSpaceDN/>
        <w:adjustRightInd/>
        <w:spacing w:after="209"/>
        <w:ind w:left="8448" w:right="1"/>
        <w:textAlignment w:val="baseline"/>
        <w:rPr>
          <w:rFonts w:cs="Times New Roman"/>
          <w:sz w:val="24"/>
          <w:szCs w:val="24"/>
        </w:rPr>
      </w:pPr>
    </w:p>
    <w:p w:rsidR="001434A1" w:rsidRDefault="001434A1">
      <w:pPr>
        <w:widowControl/>
        <w:rPr>
          <w:rFonts w:cs="Times New Roman"/>
          <w:sz w:val="24"/>
          <w:szCs w:val="24"/>
        </w:rPr>
        <w:sectPr w:rsidR="001434A1">
          <w:pgSz w:w="12293" w:h="15763"/>
          <w:pgMar w:top="1520" w:right="1002" w:bottom="367" w:left="1771" w:header="720" w:footer="720" w:gutter="0"/>
          <w:cols w:space="720"/>
          <w:noEndnote/>
        </w:sectPr>
      </w:pPr>
    </w:p>
    <w:p w:rsidR="001434A1" w:rsidRDefault="007F39B7">
      <w:pPr>
        <w:kinsoku w:val="0"/>
        <w:overflowPunct w:val="0"/>
        <w:autoSpaceDE/>
        <w:autoSpaceDN/>
        <w:adjustRightInd/>
        <w:spacing w:line="341" w:lineRule="exact"/>
        <w:ind w:right="144"/>
        <w:jc w:val="both"/>
        <w:textAlignment w:val="baseline"/>
        <w:rPr>
          <w:rFonts w:cs="Times New Roman"/>
          <w:spacing w:val="-1"/>
          <w:sz w:val="26"/>
          <w:szCs w:val="26"/>
          <w:lang w:val="es-ES" w:eastAsia="es-ES"/>
        </w:rPr>
      </w:pPr>
      <w:r>
        <w:rPr>
          <w:rFonts w:cs="Times New Roman"/>
          <w:spacing w:val="-1"/>
          <w:sz w:val="26"/>
          <w:szCs w:val="26"/>
          <w:lang w:val="es-ES" w:eastAsia="es-ES"/>
        </w:rPr>
        <w:t xml:space="preserve">Dado que este Tribunal es un Órgano de Legalidad </w:t>
      </w:r>
      <w:r>
        <w:rPr>
          <w:rFonts w:cs="Times New Roman"/>
          <w:i/>
          <w:iCs/>
          <w:spacing w:val="-1"/>
          <w:sz w:val="26"/>
          <w:szCs w:val="26"/>
          <w:lang w:val="es-ES" w:eastAsia="es-ES"/>
        </w:rPr>
        <w:t xml:space="preserve">(artículos 180 y 101 de la Ley General de la Administración Pública), </w:t>
      </w:r>
      <w:r>
        <w:rPr>
          <w:rFonts w:cs="Times New Roman"/>
          <w:spacing w:val="-1"/>
          <w:sz w:val="26"/>
          <w:szCs w:val="26"/>
          <w:lang w:val="es-ES" w:eastAsia="es-ES"/>
        </w:rPr>
        <w:t xml:space="preserve">nuestra Gestión y Resolución debe Limitarse </w:t>
      </w:r>
      <w:r>
        <w:rPr>
          <w:rFonts w:cs="Times New Roman"/>
          <w:i/>
          <w:iCs/>
          <w:spacing w:val="-1"/>
          <w:sz w:val="26"/>
          <w:szCs w:val="26"/>
          <w:lang w:val="es-ES" w:eastAsia="es-ES"/>
        </w:rPr>
        <w:t xml:space="preserve">-en lo primordial- </w:t>
      </w:r>
      <w:r>
        <w:rPr>
          <w:rFonts w:cs="Times New Roman"/>
          <w:spacing w:val="-1"/>
          <w:sz w:val="26"/>
          <w:szCs w:val="26"/>
          <w:lang w:val="es-ES" w:eastAsia="es-ES"/>
        </w:rPr>
        <w:t>a tal Ámbito de Competencias y de Actuaciones. Y en cuanto a la</w:t>
      </w:r>
    </w:p>
    <w:p w:rsidR="001434A1" w:rsidRDefault="007F39B7" w:rsidP="00D7599A">
      <w:pPr>
        <w:kinsoku w:val="0"/>
        <w:overflowPunct w:val="0"/>
        <w:autoSpaceDE/>
        <w:autoSpaceDN/>
        <w:adjustRightInd/>
        <w:spacing w:line="343" w:lineRule="exact"/>
        <w:ind w:right="144"/>
        <w:jc w:val="both"/>
        <w:textAlignment w:val="baseline"/>
        <w:rPr>
          <w:rFonts w:cs="Times New Roman"/>
          <w:b/>
          <w:bCs/>
          <w:sz w:val="26"/>
          <w:szCs w:val="26"/>
          <w:lang w:val="es-ES" w:eastAsia="es-ES"/>
        </w:rPr>
      </w:pPr>
      <w:r>
        <w:rPr>
          <w:rFonts w:cs="Times New Roman"/>
          <w:sz w:val="26"/>
          <w:szCs w:val="26"/>
          <w:lang w:val="es-ES" w:eastAsia="es-ES"/>
        </w:rPr>
        <w:t xml:space="preserve">Presentación de un Caso como el que nos ocupa, máxime relativo a un Servicio Público Trascedente y a la Materia de Contratación Pública, </w:t>
      </w:r>
      <w:r>
        <w:rPr>
          <w:rFonts w:cs="Times New Roman"/>
          <w:b/>
          <w:bCs/>
          <w:sz w:val="26"/>
          <w:szCs w:val="26"/>
          <w:lang w:val="es-ES" w:eastAsia="es-ES"/>
        </w:rPr>
        <w:t>lo PRIMERO a</w:t>
      </w:r>
      <w:r w:rsidR="00D7599A">
        <w:rPr>
          <w:rFonts w:cs="Times New Roman"/>
          <w:b/>
          <w:bCs/>
          <w:sz w:val="26"/>
          <w:szCs w:val="26"/>
          <w:lang w:val="es-ES" w:eastAsia="es-ES"/>
        </w:rPr>
        <w:t xml:space="preserve"> </w:t>
      </w:r>
      <w:r>
        <w:rPr>
          <w:rFonts w:cs="Times New Roman"/>
          <w:b/>
          <w:bCs/>
          <w:sz w:val="26"/>
          <w:szCs w:val="26"/>
          <w:lang w:val="es-ES" w:eastAsia="es-ES"/>
        </w:rPr>
        <w:t>Ponderarse es lo Atinente a la PROCEDENCIA y/o ADMISIBILIDAD DE LAS ACCIONES, como un Aspecto Medular, según no solo los Lineamientos Generales de los Artículos 275, siguientes y concordantes de la referida Ley General de la Administración Pública, sino atendiendo las determinaciones de los Numerales 82 y 83 de la Ley de Contratación Administrativa vigente y 172 a 181 y 187 y 188 de su Reglamento.</w:t>
      </w:r>
    </w:p>
    <w:p w:rsidR="001434A1" w:rsidRDefault="007F39B7">
      <w:pPr>
        <w:kinsoku w:val="0"/>
        <w:overflowPunct w:val="0"/>
        <w:autoSpaceDE/>
        <w:autoSpaceDN/>
        <w:adjustRightInd/>
        <w:spacing w:before="356" w:line="343" w:lineRule="exact"/>
        <w:ind w:right="144"/>
        <w:jc w:val="both"/>
        <w:textAlignment w:val="baseline"/>
        <w:rPr>
          <w:rFonts w:cs="Times New Roman"/>
          <w:spacing w:val="-1"/>
          <w:sz w:val="26"/>
          <w:szCs w:val="26"/>
          <w:lang w:val="es-ES" w:eastAsia="es-ES"/>
        </w:rPr>
      </w:pPr>
      <w:r>
        <w:rPr>
          <w:rFonts w:cs="Times New Roman"/>
          <w:spacing w:val="-1"/>
          <w:sz w:val="26"/>
          <w:szCs w:val="26"/>
          <w:lang w:val="es-ES" w:eastAsia="es-ES"/>
        </w:rPr>
        <w:t xml:space="preserve">Y en la especie tenemos que lo que se pretende es que se </w:t>
      </w:r>
      <w:r>
        <w:rPr>
          <w:rFonts w:cs="Times New Roman"/>
          <w:b/>
          <w:bCs/>
          <w:i/>
          <w:iCs/>
          <w:spacing w:val="-1"/>
          <w:sz w:val="26"/>
          <w:szCs w:val="26"/>
          <w:u w:val="single"/>
          <w:lang w:val="es-ES" w:eastAsia="es-ES"/>
        </w:rPr>
        <w:t xml:space="preserve">VALORE LA RESPUESTA  A UNA ACCIÓN RECURSIVA DE OBJECIÓN A UN CARTEL DE LICITACIÓN PÚBLICA POR MEDIO DE OTRAS ACCIONES RECURSIVAS ORDINARIAS. </w:t>
      </w:r>
      <w:r>
        <w:rPr>
          <w:rFonts w:cs="Times New Roman"/>
          <w:spacing w:val="-1"/>
          <w:sz w:val="26"/>
          <w:szCs w:val="26"/>
          <w:lang w:val="es-ES" w:eastAsia="es-ES"/>
        </w:rPr>
        <w:t xml:space="preserve">Lo cual me determina, </w:t>
      </w:r>
      <w:r>
        <w:rPr>
          <w:rFonts w:cs="Times New Roman"/>
          <w:i/>
          <w:iCs/>
          <w:spacing w:val="-1"/>
          <w:sz w:val="26"/>
          <w:szCs w:val="26"/>
          <w:lang w:val="es-ES" w:eastAsia="es-ES"/>
        </w:rPr>
        <w:t xml:space="preserve">cuando menos, </w:t>
      </w:r>
      <w:r>
        <w:rPr>
          <w:rFonts w:cs="Times New Roman"/>
          <w:spacing w:val="-1"/>
          <w:sz w:val="26"/>
          <w:szCs w:val="26"/>
          <w:lang w:val="es-ES" w:eastAsia="es-ES"/>
        </w:rPr>
        <w:t>DOS Situaciones de Improcedencia e Inadmisibilidad de las Acciones Recursivas Ordinarias que se presentan en cuanto a un Acto Resolutivo de una Objeción al Cartel de un Procedimiento de Contratación Pública:</w:t>
      </w:r>
    </w:p>
    <w:p w:rsidR="001434A1" w:rsidRDefault="007F39B7">
      <w:pPr>
        <w:tabs>
          <w:tab w:val="right" w:pos="8856"/>
        </w:tabs>
        <w:kinsoku w:val="0"/>
        <w:overflowPunct w:val="0"/>
        <w:autoSpaceDE/>
        <w:autoSpaceDN/>
        <w:adjustRightInd/>
        <w:spacing w:before="386" w:line="296" w:lineRule="exact"/>
        <w:jc w:val="both"/>
        <w:textAlignment w:val="baseline"/>
        <w:rPr>
          <w:rFonts w:cs="Times New Roman"/>
          <w:sz w:val="26"/>
          <w:szCs w:val="26"/>
          <w:lang w:val="es-ES" w:eastAsia="es-ES"/>
        </w:rPr>
      </w:pPr>
      <w:r>
        <w:rPr>
          <w:rFonts w:cs="Times New Roman"/>
          <w:b/>
          <w:bCs/>
          <w:sz w:val="26"/>
          <w:szCs w:val="26"/>
          <w:lang w:val="es-ES" w:eastAsia="es-ES"/>
        </w:rPr>
        <w:t>a.-</w:t>
      </w:r>
      <w:r>
        <w:rPr>
          <w:rFonts w:cs="Times New Roman"/>
          <w:b/>
          <w:bCs/>
          <w:sz w:val="26"/>
          <w:szCs w:val="26"/>
          <w:lang w:val="es-ES" w:eastAsia="es-ES"/>
        </w:rPr>
        <w:tab/>
      </w:r>
      <w:r>
        <w:rPr>
          <w:rFonts w:cs="Times New Roman"/>
          <w:sz w:val="26"/>
          <w:szCs w:val="26"/>
          <w:lang w:val="es-ES" w:eastAsia="es-ES"/>
        </w:rPr>
        <w:t>Primeramente y como bien se Explica en la Resolución a la cual se Anexa esta</w:t>
      </w:r>
    </w:p>
    <w:p w:rsidR="001434A1" w:rsidRDefault="007F39B7">
      <w:pPr>
        <w:kinsoku w:val="0"/>
        <w:overflowPunct w:val="0"/>
        <w:autoSpaceDE/>
        <w:autoSpaceDN/>
        <w:adjustRightInd/>
        <w:spacing w:before="45" w:line="296" w:lineRule="exact"/>
        <w:jc w:val="both"/>
        <w:textAlignment w:val="baseline"/>
        <w:rPr>
          <w:rFonts w:cs="Times New Roman"/>
          <w:spacing w:val="4"/>
          <w:sz w:val="26"/>
          <w:szCs w:val="26"/>
          <w:lang w:val="es-ES" w:eastAsia="es-ES"/>
        </w:rPr>
      </w:pPr>
      <w:r>
        <w:rPr>
          <w:rFonts w:cs="Times New Roman"/>
          <w:spacing w:val="4"/>
          <w:sz w:val="26"/>
          <w:szCs w:val="26"/>
          <w:lang w:val="es-ES" w:eastAsia="es-ES"/>
        </w:rPr>
        <w:t>NOTA, en Materia de Contratación Administrativa las Acciones Recursivas SON</w:t>
      </w:r>
    </w:p>
    <w:p w:rsidR="001434A1" w:rsidRDefault="007F39B7">
      <w:pPr>
        <w:kinsoku w:val="0"/>
        <w:overflowPunct w:val="0"/>
        <w:autoSpaceDE/>
        <w:autoSpaceDN/>
        <w:adjustRightInd/>
        <w:spacing w:before="48" w:line="296" w:lineRule="exact"/>
        <w:jc w:val="both"/>
        <w:textAlignment w:val="baseline"/>
        <w:rPr>
          <w:rFonts w:cs="Times New Roman"/>
          <w:spacing w:val="3"/>
          <w:sz w:val="26"/>
          <w:szCs w:val="26"/>
          <w:lang w:val="es-ES" w:eastAsia="es-ES"/>
        </w:rPr>
      </w:pPr>
      <w:r>
        <w:rPr>
          <w:rFonts w:cs="Times New Roman"/>
          <w:spacing w:val="3"/>
          <w:sz w:val="26"/>
          <w:szCs w:val="26"/>
          <w:lang w:val="es-ES" w:eastAsia="es-ES"/>
        </w:rPr>
        <w:t>TAXATIVAS y en cuanto a la Resolución de una Objeción a un Cartel NO CABE</w:t>
      </w:r>
    </w:p>
    <w:p w:rsidR="001434A1" w:rsidRDefault="007F39B7" w:rsidP="00D7599A">
      <w:pPr>
        <w:kinsoku w:val="0"/>
        <w:overflowPunct w:val="0"/>
        <w:autoSpaceDE/>
        <w:autoSpaceDN/>
        <w:adjustRightInd/>
        <w:spacing w:before="12" w:line="334" w:lineRule="exact"/>
        <w:ind w:right="144"/>
        <w:jc w:val="both"/>
        <w:textAlignment w:val="baseline"/>
        <w:rPr>
          <w:rFonts w:cs="Times New Roman"/>
          <w:sz w:val="26"/>
          <w:szCs w:val="26"/>
          <w:lang w:val="es-ES" w:eastAsia="es-ES"/>
        </w:rPr>
      </w:pPr>
      <w:r>
        <w:rPr>
          <w:rFonts w:cs="Times New Roman"/>
          <w:spacing w:val="-1"/>
          <w:sz w:val="26"/>
          <w:szCs w:val="26"/>
          <w:lang w:val="es-ES" w:eastAsia="es-ES"/>
        </w:rPr>
        <w:t xml:space="preserve">NINGÚN RECURSO ADICIONAL, MENOS SINO ESTÁ </w:t>
      </w:r>
      <w:r>
        <w:rPr>
          <w:rFonts w:cs="Times New Roman"/>
          <w:i/>
          <w:iCs/>
          <w:spacing w:val="-1"/>
          <w:sz w:val="26"/>
          <w:szCs w:val="26"/>
          <w:u w:val="single"/>
          <w:lang w:val="es-ES" w:eastAsia="es-ES"/>
        </w:rPr>
        <w:t xml:space="preserve">EXPRESAMENTE </w:t>
      </w:r>
      <w:r>
        <w:rPr>
          <w:rFonts w:cs="Times New Roman"/>
          <w:spacing w:val="-1"/>
          <w:sz w:val="26"/>
          <w:szCs w:val="26"/>
          <w:lang w:val="es-ES" w:eastAsia="es-ES"/>
        </w:rPr>
        <w:t xml:space="preserve">PREVISTO POR LA LEY </w:t>
      </w:r>
      <w:r>
        <w:rPr>
          <w:rFonts w:cs="Times New Roman"/>
          <w:i/>
          <w:iCs/>
          <w:spacing w:val="-1"/>
          <w:sz w:val="26"/>
          <w:szCs w:val="26"/>
          <w:lang w:val="es-ES" w:eastAsia="es-ES"/>
        </w:rPr>
        <w:t xml:space="preserve">(Ver Nuestra Resolución No. TAT-3382-2018). </w:t>
      </w:r>
      <w:r>
        <w:rPr>
          <w:rFonts w:cs="Times New Roman"/>
          <w:spacing w:val="-1"/>
          <w:sz w:val="26"/>
          <w:szCs w:val="26"/>
          <w:lang w:val="es-ES" w:eastAsia="es-ES"/>
        </w:rPr>
        <w:t>Se trata de un Acto Resolutorio de un Recurso el cual Agota la Vía en lo que Corresponde al</w:t>
      </w:r>
      <w:r w:rsidR="00D7599A">
        <w:rPr>
          <w:rFonts w:cs="Times New Roman"/>
          <w:spacing w:val="-1"/>
          <w:sz w:val="26"/>
          <w:szCs w:val="26"/>
          <w:lang w:val="es-ES" w:eastAsia="es-ES"/>
        </w:rPr>
        <w:t xml:space="preserve"> </w:t>
      </w:r>
      <w:r>
        <w:rPr>
          <w:rFonts w:cs="Times New Roman"/>
          <w:sz w:val="26"/>
          <w:szCs w:val="26"/>
          <w:lang w:val="es-ES" w:eastAsia="es-ES"/>
        </w:rPr>
        <w:t xml:space="preserve">ámbito que Abarca la Objeción al Cartel. </w:t>
      </w:r>
      <w:r>
        <w:rPr>
          <w:rFonts w:cs="Times New Roman"/>
          <w:b/>
          <w:bCs/>
          <w:i/>
          <w:iCs/>
          <w:sz w:val="26"/>
          <w:szCs w:val="26"/>
          <w:lang w:val="es-ES" w:eastAsia="es-ES"/>
        </w:rPr>
        <w:t xml:space="preserve">NO SIENDO ASÍ PROCEDENTES LOS RECURSOS QUE NOS OCUPAN. </w:t>
      </w:r>
      <w:r>
        <w:rPr>
          <w:rFonts w:cs="Times New Roman"/>
          <w:sz w:val="26"/>
          <w:szCs w:val="26"/>
          <w:lang w:val="es-ES" w:eastAsia="es-ES"/>
        </w:rPr>
        <w:t>En tal sentido y desde muchos años atrás la Contraloría General de la República bien ha señalado:</w:t>
      </w:r>
    </w:p>
    <w:p w:rsidR="001434A1" w:rsidRDefault="007F39B7">
      <w:pPr>
        <w:kinsoku w:val="0"/>
        <w:overflowPunct w:val="0"/>
        <w:autoSpaceDE/>
        <w:autoSpaceDN/>
        <w:adjustRightInd/>
        <w:spacing w:before="393" w:after="799" w:line="302" w:lineRule="exact"/>
        <w:ind w:left="576" w:right="648"/>
        <w:jc w:val="both"/>
        <w:textAlignment w:val="baseline"/>
        <w:rPr>
          <w:rFonts w:cs="Times New Roman"/>
          <w:b/>
          <w:bCs/>
          <w:spacing w:val="-1"/>
          <w:sz w:val="26"/>
          <w:szCs w:val="26"/>
          <w:lang w:val="es-ES" w:eastAsia="es-ES"/>
        </w:rPr>
      </w:pPr>
      <w:r>
        <w:rPr>
          <w:rFonts w:cs="Times New Roman"/>
          <w:spacing w:val="-1"/>
          <w:sz w:val="26"/>
          <w:szCs w:val="26"/>
          <w:lang w:val="es-ES" w:eastAsia="es-ES"/>
        </w:rPr>
        <w:t xml:space="preserve">..."La materia relativa a los contratos del Estado se encuentra regulada por la Ley de Contratación Administrativa y su Reglamento General. Dentro de este contexto, la Contraloría General ha manifestado en forma reiterada, que en dichas regulaciones se encuentran previstos los diferentes procedimientos para la concertación de los negocios que interesan a la Administración, las regulaciones básicas en cuanto a derechos y deberes, garantías, prohibiciones, etc., </w:t>
      </w:r>
      <w:r>
        <w:rPr>
          <w:rFonts w:cs="Times New Roman"/>
          <w:b/>
          <w:bCs/>
          <w:spacing w:val="-1"/>
          <w:sz w:val="26"/>
          <w:szCs w:val="26"/>
          <w:lang w:val="es-ES" w:eastAsia="es-ES"/>
        </w:rPr>
        <w:t>quedando reglado igualmente lo relativo</w:t>
      </w:r>
    </w:p>
    <w:p w:rsidR="001434A1" w:rsidRDefault="001434A1">
      <w:pPr>
        <w:widowControl/>
        <w:rPr>
          <w:rFonts w:cs="Times New Roman"/>
          <w:sz w:val="24"/>
          <w:szCs w:val="24"/>
        </w:rPr>
        <w:sectPr w:rsidR="001434A1">
          <w:pgSz w:w="12293" w:h="15763"/>
          <w:pgMar w:top="1260" w:right="1594" w:bottom="627" w:left="1675" w:header="720" w:footer="720" w:gutter="0"/>
          <w:cols w:space="720"/>
          <w:noEndnote/>
        </w:sectPr>
      </w:pPr>
    </w:p>
    <w:p w:rsidR="001434A1" w:rsidRDefault="001434A1">
      <w:pPr>
        <w:widowControl/>
        <w:rPr>
          <w:rFonts w:cs="Times New Roman"/>
          <w:sz w:val="24"/>
          <w:szCs w:val="24"/>
        </w:rPr>
        <w:sectPr w:rsidR="001434A1">
          <w:type w:val="continuous"/>
          <w:pgSz w:w="12293" w:h="15763"/>
          <w:pgMar w:top="1260" w:right="1594" w:bottom="627" w:left="7819" w:header="720" w:footer="720" w:gutter="0"/>
          <w:cols w:space="720"/>
          <w:noEndnote/>
        </w:sectPr>
      </w:pPr>
    </w:p>
    <w:p w:rsidR="001434A1" w:rsidRDefault="007F39B7">
      <w:pPr>
        <w:kinsoku w:val="0"/>
        <w:overflowPunct w:val="0"/>
        <w:autoSpaceDE/>
        <w:autoSpaceDN/>
        <w:adjustRightInd/>
        <w:spacing w:before="39" w:line="296" w:lineRule="exact"/>
        <w:ind w:left="576" w:right="1224"/>
        <w:jc w:val="both"/>
        <w:textAlignment w:val="baseline"/>
        <w:rPr>
          <w:rFonts w:cs="Times New Roman"/>
          <w:b/>
          <w:bCs/>
          <w:spacing w:val="-1"/>
          <w:sz w:val="26"/>
          <w:szCs w:val="26"/>
          <w:lang w:val="es-ES" w:eastAsia="es-ES"/>
        </w:rPr>
      </w:pPr>
      <w:r>
        <w:rPr>
          <w:rFonts w:cs="Times New Roman"/>
          <w:b/>
          <w:bCs/>
          <w:spacing w:val="-1"/>
          <w:sz w:val="26"/>
          <w:szCs w:val="26"/>
          <w:lang w:val="es-ES" w:eastAsia="es-ES"/>
        </w:rPr>
        <w:t xml:space="preserve">a la impugnación de las resoluciones que emita la Contraloría General en procedimientos de objeción al cartel o de apelación en contra de actos adjudicatorios. </w:t>
      </w:r>
      <w:r>
        <w:rPr>
          <w:rFonts w:cs="Times New Roman"/>
          <w:b/>
          <w:bCs/>
          <w:spacing w:val="-1"/>
          <w:sz w:val="26"/>
          <w:szCs w:val="26"/>
          <w:u w:val="single"/>
          <w:lang w:val="es-ES" w:eastAsia="es-ES"/>
        </w:rPr>
        <w:t>Consecuentemente, la materia en cuestión, goza  de un régimen recursivo de naturaleza especial, que excluye de su  aplicación, los distintos recursos previstos por la Ley General de la  Administración Pública.</w:t>
      </w:r>
      <w:r>
        <w:rPr>
          <w:rFonts w:cs="Times New Roman"/>
          <w:spacing w:val="-1"/>
          <w:sz w:val="26"/>
          <w:szCs w:val="26"/>
          <w:lang w:val="es-ES" w:eastAsia="es-ES"/>
        </w:rPr>
        <w:t xml:space="preserve"> Ello queda de manifiesto del propio artículo 367.2 de la última Ley indicada, al señalar que se exceptúan de su aplicación, en lo relativo a procedimiento administrativo, </w:t>
      </w:r>
      <w:r>
        <w:rPr>
          <w:rFonts w:cs="Times New Roman"/>
          <w:b/>
          <w:bCs/>
          <w:spacing w:val="-1"/>
          <w:sz w:val="26"/>
          <w:szCs w:val="26"/>
          <w:lang w:val="es-ES" w:eastAsia="es-ES"/>
        </w:rPr>
        <w:t xml:space="preserve">"Los concursos y licitaciones". </w:t>
      </w:r>
      <w:r>
        <w:rPr>
          <w:rFonts w:cs="Times New Roman"/>
          <w:spacing w:val="-1"/>
          <w:sz w:val="26"/>
          <w:szCs w:val="26"/>
          <w:lang w:val="es-ES" w:eastAsia="es-ES"/>
        </w:rPr>
        <w:t>Resulta innegable entonces, que por regla de principio, las resoluciones que se emitan en el trámite de recursos de objeción o de apelación a actos adjudicatorios, no pueden ser impugnados conforme a las regulaciones establecidas en l</w:t>
      </w:r>
      <w:r w:rsidR="00D7599A">
        <w:rPr>
          <w:rFonts w:cs="Times New Roman"/>
          <w:spacing w:val="-1"/>
          <w:sz w:val="26"/>
          <w:szCs w:val="26"/>
          <w:lang w:val="es-ES" w:eastAsia="es-ES"/>
        </w:rPr>
        <w:t>a</w:t>
      </w:r>
      <w:r>
        <w:rPr>
          <w:rFonts w:cs="Times New Roman"/>
          <w:spacing w:val="-1"/>
          <w:sz w:val="26"/>
          <w:szCs w:val="26"/>
          <w:lang w:val="es-ES" w:eastAsia="es-ES"/>
        </w:rPr>
        <w:t xml:space="preserve"> Ley General de la Administración Pública. Todo ello se confirma con el enunciado de los artículos 33 y 34 de la Ley Orgánica de la Contraloría General de la República, al señalar en su conjunto que </w:t>
      </w:r>
      <w:r>
        <w:rPr>
          <w:rFonts w:cs="Times New Roman"/>
          <w:b/>
          <w:bCs/>
          <w:spacing w:val="-1"/>
          <w:sz w:val="26"/>
          <w:szCs w:val="26"/>
          <w:lang w:val="es-ES" w:eastAsia="es-ES"/>
        </w:rPr>
        <w:t xml:space="preserve">los actos que se dicten en procedimientos de contratación administrativa no estarán sujetos al régimen común de impugnación de los actos administrativos, contenido en la Ley General de la Administración Pública y en la Ley Reguladora de la Jurisdicción Contencioso Administrativa, dentro de los cuales se encuentran los recursos ordinarios de revocatoria y de apelación </w:t>
      </w:r>
      <w:r>
        <w:rPr>
          <w:rFonts w:cs="Times New Roman"/>
          <w:spacing w:val="-1"/>
          <w:sz w:val="26"/>
          <w:szCs w:val="26"/>
          <w:lang w:val="es-ES" w:eastAsia="es-ES"/>
        </w:rPr>
        <w:t xml:space="preserve">(véanse entre otras, las resoluciones 108-98 de las ocho horas del veintiocho de abril de mil novecientos noventa y ocho, 96-97 de las ocho horas treinta minutos del doce de mayo, 147-97 de las diez horas del treinta de julio y 255-97 de las quince horas del veintinueve de octubre, las tres últimas de mil novecientos noventa y siete.) </w:t>
      </w:r>
      <w:r>
        <w:rPr>
          <w:rFonts w:cs="Times New Roman"/>
          <w:b/>
          <w:bCs/>
          <w:spacing w:val="-1"/>
          <w:sz w:val="26"/>
          <w:szCs w:val="26"/>
          <w:u w:val="single"/>
          <w:lang w:val="es-ES" w:eastAsia="es-ES"/>
        </w:rPr>
        <w:t>Así las cosas, el recurso de revocatoria que por este medio se conoce debe de ser rechazado de plano sin mayor trámite, por carecer este Organo Contralor de atribuciones jurídicas suficientes para revisar por la vía recursiva, las resoluciones que en procesos de objeción al cartel hubieren sido dictadas."...</w:t>
      </w:r>
      <w:r>
        <w:rPr>
          <w:rFonts w:cs="Times New Roman"/>
          <w:b/>
          <w:bCs/>
          <w:spacing w:val="-1"/>
          <w:sz w:val="26"/>
          <w:szCs w:val="26"/>
          <w:lang w:val="es-ES" w:eastAsia="es-ES"/>
        </w:rPr>
        <w:t xml:space="preserve"> (RSL 415</w:t>
      </w:r>
      <w:r>
        <w:rPr>
          <w:rFonts w:cs="Times New Roman"/>
          <w:b/>
          <w:bCs/>
          <w:spacing w:val="-1"/>
          <w:sz w:val="26"/>
          <w:szCs w:val="26"/>
          <w:lang w:val="es-ES" w:eastAsia="es-ES"/>
        </w:rPr>
        <w:softHyphen/>
        <w:t>99 de las 13:00 horas del 23 de setiembre de 1999) (Las Negrillas y el Subrayado son Nuestros)</w:t>
      </w:r>
    </w:p>
    <w:p w:rsidR="001434A1" w:rsidRDefault="007F39B7">
      <w:pPr>
        <w:kinsoku w:val="0"/>
        <w:overflowPunct w:val="0"/>
        <w:autoSpaceDE/>
        <w:autoSpaceDN/>
        <w:adjustRightInd/>
        <w:spacing w:before="353" w:after="370" w:line="298" w:lineRule="exact"/>
        <w:jc w:val="center"/>
        <w:textAlignment w:val="baseline"/>
        <w:rPr>
          <w:rFonts w:cs="Times New Roman"/>
          <w:sz w:val="26"/>
          <w:szCs w:val="26"/>
          <w:lang w:val="es-ES" w:eastAsia="es-ES"/>
        </w:rPr>
      </w:pPr>
      <w:r>
        <w:rPr>
          <w:rFonts w:cs="Times New Roman"/>
          <w:sz w:val="26"/>
          <w:szCs w:val="26"/>
          <w:lang w:val="es-ES" w:eastAsia="es-ES"/>
        </w:rPr>
        <w:t>Criterio que se ha mantenido a través del tiempo y que aun en lo reciente perdura:</w:t>
      </w:r>
    </w:p>
    <w:tbl>
      <w:tblPr>
        <w:tblW w:w="0" w:type="auto"/>
        <w:tblLayout w:type="fixed"/>
        <w:tblCellMar>
          <w:left w:w="0" w:type="dxa"/>
          <w:right w:w="0" w:type="dxa"/>
        </w:tblCellMar>
        <w:tblLook w:val="0000" w:firstRow="0" w:lastRow="0" w:firstColumn="0" w:lastColumn="0" w:noHBand="0" w:noVBand="0"/>
      </w:tblPr>
      <w:tblGrid>
        <w:gridCol w:w="8446"/>
        <w:gridCol w:w="1074"/>
      </w:tblGrid>
      <w:tr w:rsidR="001434A1">
        <w:trPr>
          <w:trHeight w:hRule="exact" w:val="2778"/>
        </w:trPr>
        <w:tc>
          <w:tcPr>
            <w:tcW w:w="8446" w:type="dxa"/>
            <w:tcBorders>
              <w:top w:val="nil"/>
              <w:left w:val="nil"/>
              <w:bottom w:val="nil"/>
              <w:right w:val="nil"/>
            </w:tcBorders>
          </w:tcPr>
          <w:p w:rsidR="001434A1" w:rsidRDefault="007F39B7">
            <w:pPr>
              <w:kinsoku w:val="0"/>
              <w:overflowPunct w:val="0"/>
              <w:autoSpaceDE/>
              <w:autoSpaceDN/>
              <w:adjustRightInd/>
              <w:spacing w:before="45" w:after="643" w:line="298" w:lineRule="exact"/>
              <w:ind w:left="576" w:right="288" w:firstLine="144"/>
              <w:jc w:val="both"/>
              <w:textAlignment w:val="baseline"/>
              <w:rPr>
                <w:rFonts w:cs="Times New Roman"/>
                <w:spacing w:val="-3"/>
                <w:sz w:val="26"/>
                <w:szCs w:val="26"/>
                <w:lang w:val="es-ES" w:eastAsia="es-ES"/>
              </w:rPr>
            </w:pPr>
            <w:r>
              <w:rPr>
                <w:rFonts w:cs="Times New Roman"/>
                <w:spacing w:val="-3"/>
                <w:sz w:val="26"/>
                <w:szCs w:val="26"/>
                <w:lang w:val="es-ES" w:eastAsia="es-ES"/>
              </w:rPr>
              <w:t>..."En el artículo 164 del Reglamento a la Ley de Contratación Administrativa, se encuentran dispuestos en forma taxativa los medios de impugnación en contra de los actos en los procedimientos de contratación administrativa, consistiendo los mismos en el recurso de objeción al cartel y los recursos de apelación o revocatoria según el caso en contra del acto de adjudicación y contra la declaratoria de infructuoso o desierto del procedimiento licitatorio. Por lo anterior, resulta procedente indicar que</w:t>
            </w:r>
          </w:p>
        </w:tc>
        <w:tc>
          <w:tcPr>
            <w:tcW w:w="1074" w:type="dxa"/>
            <w:tcBorders>
              <w:top w:val="nil"/>
              <w:left w:val="nil"/>
              <w:bottom w:val="nil"/>
              <w:right w:val="nil"/>
            </w:tcBorders>
          </w:tcPr>
          <w:p w:rsidR="001434A1" w:rsidRDefault="001434A1">
            <w:pPr>
              <w:kinsoku w:val="0"/>
              <w:overflowPunct w:val="0"/>
              <w:autoSpaceDE/>
              <w:autoSpaceDN/>
              <w:adjustRightInd/>
              <w:spacing w:before="33" w:after="9"/>
              <w:ind w:right="18"/>
              <w:jc w:val="center"/>
              <w:textAlignment w:val="baseline"/>
              <w:rPr>
                <w:rFonts w:cs="Times New Roman"/>
                <w:sz w:val="24"/>
                <w:szCs w:val="24"/>
              </w:rPr>
            </w:pPr>
          </w:p>
        </w:tc>
      </w:tr>
    </w:tbl>
    <w:p w:rsidR="001434A1" w:rsidRDefault="001434A1">
      <w:pPr>
        <w:kinsoku w:val="0"/>
        <w:overflowPunct w:val="0"/>
        <w:autoSpaceDE/>
        <w:autoSpaceDN/>
        <w:adjustRightInd/>
        <w:spacing w:after="160" w:line="20" w:lineRule="exact"/>
        <w:textAlignment w:val="baseline"/>
        <w:rPr>
          <w:rFonts w:cs="Times New Roman"/>
          <w:sz w:val="24"/>
          <w:szCs w:val="24"/>
        </w:rPr>
      </w:pPr>
    </w:p>
    <w:p w:rsidR="001434A1" w:rsidRDefault="001434A1">
      <w:pPr>
        <w:widowControl/>
        <w:rPr>
          <w:rFonts w:cs="Times New Roman"/>
          <w:sz w:val="24"/>
          <w:szCs w:val="24"/>
        </w:rPr>
        <w:sectPr w:rsidR="001434A1">
          <w:pgSz w:w="12302" w:h="15706"/>
          <w:pgMar w:top="1500" w:right="985" w:bottom="350" w:left="1797" w:header="720" w:footer="720" w:gutter="0"/>
          <w:cols w:space="720"/>
          <w:noEndnote/>
        </w:sectPr>
      </w:pPr>
    </w:p>
    <w:p w:rsidR="001434A1" w:rsidRDefault="007F39B7">
      <w:pPr>
        <w:kinsoku w:val="0"/>
        <w:overflowPunct w:val="0"/>
        <w:autoSpaceDE/>
        <w:autoSpaceDN/>
        <w:adjustRightInd/>
        <w:spacing w:before="42" w:after="924" w:line="297" w:lineRule="exact"/>
        <w:jc w:val="both"/>
        <w:textAlignment w:val="baseline"/>
        <w:rPr>
          <w:rFonts w:cs="Times New Roman"/>
          <w:b/>
          <w:bCs/>
          <w:spacing w:val="1"/>
          <w:sz w:val="26"/>
          <w:szCs w:val="26"/>
          <w:lang w:val="es-ES" w:eastAsia="es-ES"/>
        </w:rPr>
      </w:pPr>
      <w:r>
        <w:rPr>
          <w:rFonts w:cs="Times New Roman"/>
          <w:spacing w:val="1"/>
          <w:sz w:val="26"/>
          <w:szCs w:val="26"/>
          <w:lang w:val="es-ES" w:eastAsia="es-ES"/>
        </w:rPr>
        <w:t xml:space="preserve">este órgano contralor ha sostenido reiteradamente, que en tratándose del régimen recursivo en materia de contratación administrativa, éste constituye materia reglada a nivel de ley especial, sea la Ley de Contratación Administrativa y su Reglamento. Por otra parte, el artículo 34 de la Ley Orgánica de la Contraloría General de la República establece que se exceptúan de la regla contenida en el numeral 33, que refiere a la impugnación de los actos que dicte este Órgano Contralor, los actos que se dicten en procedimientos de contratación administrativa, por lo que dichos actos quedan firmes desde su dictado. (Véase al respecto entre otras las resoluciones No. </w:t>
      </w:r>
      <w:r>
        <w:rPr>
          <w:rFonts w:cs="Times New Roman"/>
          <w:spacing w:val="1"/>
          <w:sz w:val="26"/>
          <w:szCs w:val="26"/>
          <w:u w:val="single"/>
          <w:lang w:val="es-ES" w:eastAsia="es-ES"/>
        </w:rPr>
        <w:t>RC 205 2000</w:t>
      </w:r>
      <w:r>
        <w:rPr>
          <w:rFonts w:cs="Times New Roman"/>
          <w:spacing w:val="1"/>
          <w:sz w:val="26"/>
          <w:szCs w:val="26"/>
          <w:lang w:val="es-ES" w:eastAsia="es-ES"/>
        </w:rPr>
        <w:t xml:space="preserve"> de las 11:00 horas del 31 de mayo de 2000, </w:t>
      </w:r>
      <w:r>
        <w:rPr>
          <w:rFonts w:cs="Times New Roman"/>
          <w:spacing w:val="1"/>
          <w:sz w:val="26"/>
          <w:szCs w:val="26"/>
          <w:u w:val="single"/>
          <w:lang w:val="es-ES" w:eastAsia="es-ES"/>
        </w:rPr>
        <w:t>RC 036 2002</w:t>
      </w:r>
      <w:r>
        <w:rPr>
          <w:rFonts w:cs="Times New Roman"/>
          <w:spacing w:val="1"/>
          <w:sz w:val="26"/>
          <w:szCs w:val="26"/>
          <w:lang w:val="es-ES" w:eastAsia="es-ES"/>
        </w:rPr>
        <w:t xml:space="preserve"> de las 11:00 horas del 22 de enero del 2002.). Asimismo, tal y como lo indicara esta División en la resolución R </w:t>
      </w:r>
      <w:r>
        <w:rPr>
          <w:rFonts w:cs="Times New Roman"/>
          <w:spacing w:val="1"/>
          <w:sz w:val="26"/>
          <w:szCs w:val="26"/>
          <w:u w:val="single"/>
          <w:lang w:val="es-ES" w:eastAsia="es-ES"/>
        </w:rPr>
        <w:t>DCA 247 2008,</w:t>
      </w:r>
      <w:r>
        <w:rPr>
          <w:rFonts w:cs="Times New Roman"/>
          <w:spacing w:val="1"/>
          <w:sz w:val="26"/>
          <w:szCs w:val="26"/>
          <w:lang w:val="es-ES" w:eastAsia="es-ES"/>
        </w:rPr>
        <w:t xml:space="preserve"> ha sido posición de este órgano contralor que "(...) </w:t>
      </w:r>
      <w:r>
        <w:rPr>
          <w:rFonts w:cs="Times New Roman"/>
          <w:b/>
          <w:bCs/>
          <w:spacing w:val="1"/>
          <w:sz w:val="26"/>
          <w:szCs w:val="26"/>
          <w:lang w:val="es-ES" w:eastAsia="es-ES"/>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 34 de la Ley Orgánica de la Contraloría General de la República y 367.2, inciso b), de la Ley General de la Administración Pública </w:t>
      </w:r>
      <w:r>
        <w:rPr>
          <w:rFonts w:cs="Times New Roman"/>
          <w:b/>
          <w:bCs/>
          <w:spacing w:val="1"/>
          <w:sz w:val="26"/>
          <w:szCs w:val="26"/>
          <w:u w:val="single"/>
          <w:lang w:val="es-ES" w:eastAsia="es-ES"/>
        </w:rPr>
        <w:t>en su contra  no cabe ulterior recurso en sede administrativa como lo pretende la  petente.</w:t>
      </w:r>
      <w:r>
        <w:rPr>
          <w:rFonts w:cs="Times New Roman"/>
          <w:spacing w:val="1"/>
          <w:sz w:val="26"/>
          <w:szCs w:val="26"/>
          <w:lang w:val="es-ES" w:eastAsia="es-ES"/>
        </w:rPr>
        <w:t xml:space="preserve"> Tal como ha sido el amplio y conocido criterio de este Despacho (ver, entre otras, ver resoluciones N°255 97 de las 15:00 horas del 29 de octubre de 1997, N° 108 98, de las 8:00 horas del 28 de abril de 1998, N° 452 98, de las 15:00 horas del 10 de diciembre de 1998) las disconformidades que se tengan en contra de lo resuelto en materia de contratación administrativa por este Órgano Contralor, deberán ser planteadas en la sede contencioso administrativa (...)" (Ver resolución </w:t>
      </w:r>
      <w:r>
        <w:rPr>
          <w:rFonts w:cs="Times New Roman"/>
          <w:spacing w:val="1"/>
          <w:sz w:val="26"/>
          <w:szCs w:val="26"/>
          <w:u w:val="single"/>
          <w:lang w:val="es-ES" w:eastAsia="es-ES"/>
        </w:rPr>
        <w:t>RC 380 2001</w:t>
      </w:r>
      <w:r>
        <w:rPr>
          <w:rFonts w:cs="Times New Roman"/>
          <w:spacing w:val="1"/>
          <w:sz w:val="26"/>
          <w:szCs w:val="26"/>
          <w:lang w:val="es-ES" w:eastAsia="es-ES"/>
        </w:rPr>
        <w:t xml:space="preserve"> de las 12:30 horas del 17 de julio 2001)." ... "Lo anterior, implica entonces que contra las resoluciones de este órgano contralor, cuando se discrepe de la posición asumida, no cabe ulterior recurso conforme lo expuesto"... </w:t>
      </w:r>
      <w:r>
        <w:rPr>
          <w:rFonts w:cs="Times New Roman"/>
          <w:b/>
          <w:bCs/>
          <w:spacing w:val="1"/>
          <w:sz w:val="26"/>
          <w:szCs w:val="26"/>
          <w:lang w:val="es-ES" w:eastAsia="es-ES"/>
        </w:rPr>
        <w:t>(Resolución No. R-DCA-371-2016 del 05 de Mayo del 2016) (Las Negrillas y el Subrayado son Nuestros)</w:t>
      </w:r>
    </w:p>
    <w:p w:rsidR="001434A1" w:rsidRDefault="001434A1">
      <w:pPr>
        <w:widowControl/>
        <w:rPr>
          <w:rFonts w:cs="Times New Roman"/>
          <w:sz w:val="24"/>
          <w:szCs w:val="24"/>
        </w:rPr>
        <w:sectPr w:rsidR="001434A1">
          <w:pgSz w:w="12302" w:h="15706"/>
          <w:pgMar w:top="1300" w:right="2407" w:bottom="590" w:left="2275" w:header="720" w:footer="720" w:gutter="0"/>
          <w:cols w:space="720"/>
          <w:noEndnote/>
        </w:sectPr>
      </w:pPr>
    </w:p>
    <w:p w:rsidR="001434A1" w:rsidRDefault="001434A1">
      <w:pPr>
        <w:widowControl/>
        <w:rPr>
          <w:rFonts w:cs="Times New Roman"/>
          <w:sz w:val="24"/>
          <w:szCs w:val="24"/>
        </w:rPr>
        <w:sectPr w:rsidR="001434A1">
          <w:type w:val="continuous"/>
          <w:pgSz w:w="12302" w:h="15706"/>
          <w:pgMar w:top="1300" w:right="1653" w:bottom="590" w:left="7769" w:header="720" w:footer="720" w:gutter="0"/>
          <w:cols w:space="720"/>
          <w:noEndnote/>
        </w:sectPr>
      </w:pPr>
    </w:p>
    <w:p w:rsidR="001434A1" w:rsidRDefault="007F39B7">
      <w:pPr>
        <w:kinsoku w:val="0"/>
        <w:overflowPunct w:val="0"/>
        <w:autoSpaceDE/>
        <w:autoSpaceDN/>
        <w:adjustRightInd/>
        <w:spacing w:line="329" w:lineRule="exact"/>
        <w:ind w:right="72"/>
        <w:jc w:val="both"/>
        <w:textAlignment w:val="baseline"/>
        <w:rPr>
          <w:rFonts w:cs="Times New Roman"/>
          <w:b/>
          <w:bCs/>
          <w:sz w:val="26"/>
          <w:szCs w:val="26"/>
          <w:lang w:val="es-ES" w:eastAsia="es-ES"/>
        </w:rPr>
      </w:pPr>
      <w:r>
        <w:rPr>
          <w:rFonts w:cs="Times New Roman"/>
          <w:b/>
          <w:bCs/>
          <w:sz w:val="26"/>
          <w:szCs w:val="26"/>
          <w:lang w:val="es-ES" w:eastAsia="es-ES"/>
        </w:rPr>
        <w:t xml:space="preserve">Las Disposiciones de la Contratación Administrativa Aplican en la especie por Integración del Ordenamiento </w:t>
      </w:r>
      <w:r>
        <w:rPr>
          <w:rFonts w:cs="Times New Roman"/>
          <w:b/>
          <w:bCs/>
          <w:i/>
          <w:iCs/>
          <w:sz w:val="26"/>
          <w:szCs w:val="26"/>
          <w:lang w:val="es-ES" w:eastAsia="es-ES"/>
        </w:rPr>
        <w:t xml:space="preserve">(Hermenéutica Jurídica) </w:t>
      </w:r>
      <w:r>
        <w:rPr>
          <w:rFonts w:cs="Times New Roman"/>
          <w:b/>
          <w:bCs/>
          <w:sz w:val="26"/>
          <w:szCs w:val="26"/>
          <w:lang w:val="es-ES" w:eastAsia="es-ES"/>
        </w:rPr>
        <w:t>y según el Numeral 3 de la Ley No. 7969.</w:t>
      </w:r>
    </w:p>
    <w:p w:rsidR="001434A1" w:rsidRDefault="007F39B7">
      <w:pPr>
        <w:tabs>
          <w:tab w:val="right" w:pos="8856"/>
        </w:tabs>
        <w:kinsoku w:val="0"/>
        <w:overflowPunct w:val="0"/>
        <w:autoSpaceDE/>
        <w:autoSpaceDN/>
        <w:adjustRightInd/>
        <w:spacing w:before="387" w:line="302" w:lineRule="exact"/>
        <w:jc w:val="both"/>
        <w:textAlignment w:val="baseline"/>
        <w:rPr>
          <w:rFonts w:cs="Times New Roman"/>
          <w:sz w:val="26"/>
          <w:szCs w:val="26"/>
          <w:lang w:val="es-ES" w:eastAsia="es-ES"/>
        </w:rPr>
      </w:pPr>
      <w:r>
        <w:rPr>
          <w:rFonts w:cs="Times New Roman"/>
          <w:b/>
          <w:bCs/>
          <w:sz w:val="26"/>
          <w:szCs w:val="26"/>
          <w:lang w:val="es-ES" w:eastAsia="es-ES"/>
        </w:rPr>
        <w:t>b.-</w:t>
      </w:r>
      <w:r>
        <w:rPr>
          <w:rFonts w:cs="Times New Roman"/>
          <w:b/>
          <w:bCs/>
          <w:sz w:val="26"/>
          <w:szCs w:val="26"/>
          <w:lang w:val="es-ES" w:eastAsia="es-ES"/>
        </w:rPr>
        <w:tab/>
      </w:r>
      <w:r>
        <w:rPr>
          <w:rFonts w:cs="Times New Roman"/>
          <w:sz w:val="26"/>
          <w:szCs w:val="26"/>
          <w:lang w:val="es-ES" w:eastAsia="es-ES"/>
        </w:rPr>
        <w:t>En conjunto con lo anterior, este Tribunal ha mantenido una Línea de</w:t>
      </w:r>
    </w:p>
    <w:p w:rsidR="001434A1" w:rsidRDefault="007F39B7">
      <w:pPr>
        <w:kinsoku w:val="0"/>
        <w:overflowPunct w:val="0"/>
        <w:autoSpaceDE/>
        <w:autoSpaceDN/>
        <w:adjustRightInd/>
        <w:spacing w:before="3" w:line="344" w:lineRule="exact"/>
        <w:ind w:right="72"/>
        <w:jc w:val="both"/>
        <w:textAlignment w:val="baseline"/>
        <w:rPr>
          <w:rFonts w:cs="Times New Roman"/>
          <w:sz w:val="26"/>
          <w:szCs w:val="26"/>
          <w:lang w:val="es-ES" w:eastAsia="es-ES"/>
        </w:rPr>
      </w:pPr>
      <w:r>
        <w:rPr>
          <w:rFonts w:cs="Times New Roman"/>
          <w:sz w:val="26"/>
          <w:szCs w:val="26"/>
          <w:lang w:val="es-ES" w:eastAsia="es-ES"/>
        </w:rPr>
        <w:t xml:space="preserve">Resolución conteste en sentido de que </w:t>
      </w:r>
      <w:r>
        <w:rPr>
          <w:rFonts w:cs="Times New Roman"/>
          <w:b/>
          <w:bCs/>
          <w:sz w:val="26"/>
          <w:szCs w:val="26"/>
          <w:u w:val="single"/>
          <w:lang w:val="es-ES" w:eastAsia="es-ES"/>
        </w:rPr>
        <w:t>NO CABEN ACCIONES RECURSIVAS  CONTRA ACTOS QUE RESUELVEN RECURSOS.</w:t>
      </w:r>
      <w:r>
        <w:rPr>
          <w:rFonts w:cs="Times New Roman"/>
          <w:sz w:val="26"/>
          <w:szCs w:val="26"/>
          <w:lang w:val="es-ES" w:eastAsia="es-ES"/>
        </w:rPr>
        <w:t xml:space="preserve"> En tal sentido se pueden ver Nuestras Resoluciones </w:t>
      </w:r>
      <w:r>
        <w:rPr>
          <w:rFonts w:cs="Times New Roman"/>
          <w:b/>
          <w:bCs/>
          <w:i/>
          <w:iCs/>
          <w:sz w:val="26"/>
          <w:szCs w:val="26"/>
          <w:lang w:val="es-ES" w:eastAsia="es-ES"/>
        </w:rPr>
        <w:t xml:space="preserve">Nos. TAT-2337-2014, TAT-2417-2014, TAT-2559-2015, TAT-2622-2015, TAT-2417-2015, TAT-3031-2016, TAT-3032-2016 Y TAT-3111-2016, </w:t>
      </w:r>
      <w:r>
        <w:rPr>
          <w:rFonts w:cs="Times New Roman"/>
          <w:sz w:val="26"/>
          <w:szCs w:val="26"/>
          <w:lang w:val="es-ES" w:eastAsia="es-ES"/>
        </w:rPr>
        <w:t>entre Otras. Las cuales bien señalan:</w:t>
      </w:r>
    </w:p>
    <w:p w:rsidR="001434A1" w:rsidRDefault="007F39B7">
      <w:pPr>
        <w:kinsoku w:val="0"/>
        <w:overflowPunct w:val="0"/>
        <w:autoSpaceDE/>
        <w:autoSpaceDN/>
        <w:adjustRightInd/>
        <w:spacing w:before="608" w:line="302" w:lineRule="exact"/>
        <w:ind w:left="576" w:right="792"/>
        <w:jc w:val="both"/>
        <w:textAlignment w:val="baseline"/>
        <w:rPr>
          <w:rFonts w:cs="Times New Roman"/>
          <w:sz w:val="26"/>
          <w:szCs w:val="26"/>
          <w:lang w:val="es-ES" w:eastAsia="es-ES"/>
        </w:rPr>
      </w:pPr>
      <w:r>
        <w:rPr>
          <w:rFonts w:cs="Times New Roman"/>
          <w:sz w:val="26"/>
          <w:szCs w:val="26"/>
          <w:lang w:val="es-ES" w:eastAsia="es-ES"/>
        </w:rPr>
        <w:t xml:space="preserve">..."Es decir, se Recurre de un Acto que resuelve, a su vez, Recursos precedentes. Y tal y como lo ha señalado este Tribunal antes, los Actos que Resuelven Recursos Administrativos Ordinarios NO SON RECURRIBLES en sí, pues se generaría una pluralidad impropia y patológica de impugnaciones. Siendo preclaro que se trataría de la Impugnación Improcedente de un Acto por el cual </w:t>
      </w:r>
      <w:r>
        <w:rPr>
          <w:rFonts w:cs="Times New Roman"/>
          <w:i/>
          <w:iCs/>
          <w:sz w:val="26"/>
          <w:szCs w:val="26"/>
          <w:lang w:val="es-ES" w:eastAsia="es-ES"/>
        </w:rPr>
        <w:t xml:space="preserve">—a su vez- </w:t>
      </w:r>
      <w:r>
        <w:rPr>
          <w:rFonts w:cs="Times New Roman"/>
          <w:sz w:val="26"/>
          <w:szCs w:val="26"/>
          <w:lang w:val="es-ES" w:eastAsia="es-ES"/>
        </w:rPr>
        <w:t xml:space="preserve">se Rechaza un Recurso anterior. Se trataría de la Impugnación de un Acto que Resuelve un Recurso </w:t>
      </w:r>
      <w:r>
        <w:rPr>
          <w:rFonts w:cs="Times New Roman"/>
          <w:i/>
          <w:iCs/>
          <w:sz w:val="26"/>
          <w:szCs w:val="26"/>
          <w:lang w:val="es-ES" w:eastAsia="es-ES"/>
        </w:rPr>
        <w:t xml:space="preserve">(Recurso sobre Recurso). </w:t>
      </w:r>
      <w:r>
        <w:rPr>
          <w:rFonts w:cs="Times New Roman"/>
          <w:sz w:val="26"/>
          <w:szCs w:val="26"/>
          <w:lang w:val="es-ES" w:eastAsia="es-ES"/>
        </w:rPr>
        <w:t>Lo cual no es procedente y de prohijarse importaría una cadena interminable de instancias e impugnaciones, contrarias al Principio de Instancia Única.</w:t>
      </w:r>
    </w:p>
    <w:p w:rsidR="001434A1" w:rsidRDefault="007F39B7">
      <w:pPr>
        <w:kinsoku w:val="0"/>
        <w:overflowPunct w:val="0"/>
        <w:autoSpaceDE/>
        <w:autoSpaceDN/>
        <w:adjustRightInd/>
        <w:spacing w:before="248" w:line="299" w:lineRule="exact"/>
        <w:ind w:left="576" w:right="792"/>
        <w:jc w:val="both"/>
        <w:textAlignment w:val="baseline"/>
        <w:rPr>
          <w:rFonts w:cs="Times New Roman"/>
          <w:b/>
          <w:bCs/>
          <w:sz w:val="26"/>
          <w:szCs w:val="26"/>
          <w:u w:val="single"/>
          <w:lang w:val="es-ES" w:eastAsia="es-ES"/>
        </w:rPr>
      </w:pPr>
      <w:r>
        <w:rPr>
          <w:rFonts w:cs="Times New Roman"/>
          <w:sz w:val="26"/>
          <w:szCs w:val="26"/>
          <w:lang w:val="es-ES" w:eastAsia="es-ES"/>
        </w:rPr>
        <w:t xml:space="preserve">Evidentemente se trata de la Impugnación de un Acto por el cual se Resuelven los Recursos y Acciones de Primera Instancia, el cual </w:t>
      </w:r>
      <w:r>
        <w:rPr>
          <w:rFonts w:cs="Times New Roman"/>
          <w:i/>
          <w:iCs/>
          <w:sz w:val="26"/>
          <w:szCs w:val="26"/>
          <w:lang w:val="es-ES" w:eastAsia="es-ES"/>
        </w:rPr>
        <w:t xml:space="preserve">—en sí mismo- </w:t>
      </w:r>
      <w:r>
        <w:rPr>
          <w:rFonts w:cs="Times New Roman"/>
          <w:b/>
          <w:bCs/>
          <w:sz w:val="26"/>
          <w:szCs w:val="26"/>
          <w:u w:val="single"/>
          <w:lang w:val="es-ES" w:eastAsia="es-ES"/>
        </w:rPr>
        <w:t>NO ES RECURRIBLE.</w:t>
      </w:r>
    </w:p>
    <w:p w:rsidR="001434A1" w:rsidRDefault="007F39B7">
      <w:pPr>
        <w:kinsoku w:val="0"/>
        <w:overflowPunct w:val="0"/>
        <w:autoSpaceDE/>
        <w:autoSpaceDN/>
        <w:adjustRightInd/>
        <w:spacing w:before="359" w:line="285" w:lineRule="exact"/>
        <w:ind w:left="576" w:right="792"/>
        <w:jc w:val="both"/>
        <w:textAlignment w:val="baseline"/>
        <w:rPr>
          <w:rFonts w:cs="Times New Roman"/>
          <w:sz w:val="26"/>
          <w:szCs w:val="26"/>
          <w:lang w:val="es-ES" w:eastAsia="es-ES"/>
        </w:rPr>
      </w:pPr>
      <w:r>
        <w:rPr>
          <w:rFonts w:cs="Times New Roman"/>
          <w:sz w:val="26"/>
          <w:szCs w:val="26"/>
          <w:lang w:val="es-ES" w:eastAsia="es-ES"/>
        </w:rPr>
        <w:t>Aplicable al Caso, se tiene que mediante Resolución No. TAT-2337-2014 de las 10:15 horas del 27 de Agosto del 2014, este Tribunal claramente determinó:</w:t>
      </w:r>
    </w:p>
    <w:p w:rsidR="001434A1" w:rsidRDefault="007F39B7">
      <w:pPr>
        <w:kinsoku w:val="0"/>
        <w:overflowPunct w:val="0"/>
        <w:autoSpaceDE/>
        <w:autoSpaceDN/>
        <w:adjustRightInd/>
        <w:spacing w:before="285" w:line="302" w:lineRule="exact"/>
        <w:ind w:left="576" w:right="792"/>
        <w:jc w:val="both"/>
        <w:textAlignment w:val="baseline"/>
        <w:rPr>
          <w:rFonts w:cs="Times New Roman"/>
          <w:spacing w:val="-2"/>
          <w:sz w:val="26"/>
          <w:szCs w:val="26"/>
          <w:lang w:val="es-ES" w:eastAsia="es-ES"/>
        </w:rPr>
      </w:pPr>
      <w:r>
        <w:rPr>
          <w:rFonts w:cs="Times New Roman"/>
          <w:spacing w:val="-2"/>
          <w:sz w:val="26"/>
          <w:szCs w:val="26"/>
          <w:lang w:val="es-ES" w:eastAsia="es-ES"/>
        </w:rPr>
        <w:t>..."La impugnación presentada por la Empresa aquí recurrente contra el Artículo No. 7.19 de la Sesión Ordinaria No. 19-2013 del 13 de Mayo del 2013, adoptado por la Junta Directiva del Consejo de Transporte Público, debe rechazarse por improcedente según lo que a continuación se dirá.</w:t>
      </w:r>
    </w:p>
    <w:p w:rsidR="001434A1" w:rsidRDefault="007F39B7">
      <w:pPr>
        <w:kinsoku w:val="0"/>
        <w:overflowPunct w:val="0"/>
        <w:autoSpaceDE/>
        <w:autoSpaceDN/>
        <w:adjustRightInd/>
        <w:spacing w:before="145" w:after="686" w:line="302" w:lineRule="exact"/>
        <w:ind w:left="576" w:right="792"/>
        <w:jc w:val="both"/>
        <w:textAlignment w:val="baseline"/>
        <w:rPr>
          <w:rFonts w:cs="Times New Roman"/>
          <w:sz w:val="26"/>
          <w:szCs w:val="26"/>
          <w:lang w:val="es-ES" w:eastAsia="es-ES"/>
        </w:rPr>
      </w:pPr>
      <w:r>
        <w:rPr>
          <w:rFonts w:cs="Times New Roman"/>
          <w:sz w:val="26"/>
          <w:szCs w:val="26"/>
          <w:lang w:val="es-ES" w:eastAsia="es-ES"/>
        </w:rPr>
        <w:t>Es manifiestamente improcedente la apelación presentada toda vez que pretende cuestionar un acto administrativo mediante el cual se resuelve precisamente un Recurso de Revocatoria con Apelación en subsidio presentado contra un Acuerdo de la Junta Directiva del Consejo de Transporte Público, en el que se ordena la elevación de la Apelación</w:t>
      </w:r>
    </w:p>
    <w:p w:rsidR="001434A1" w:rsidRDefault="001434A1">
      <w:pPr>
        <w:widowControl/>
        <w:rPr>
          <w:rFonts w:cs="Times New Roman"/>
          <w:sz w:val="24"/>
          <w:szCs w:val="24"/>
        </w:rPr>
        <w:sectPr w:rsidR="001434A1">
          <w:pgSz w:w="12298" w:h="15744"/>
          <w:pgMar w:top="1500" w:right="1517" w:bottom="368" w:left="1790" w:header="720" w:footer="720" w:gutter="0"/>
          <w:cols w:space="720"/>
          <w:noEndnote/>
        </w:sectPr>
      </w:pPr>
    </w:p>
    <w:p w:rsidR="001434A1" w:rsidRDefault="001434A1">
      <w:pPr>
        <w:widowControl/>
        <w:rPr>
          <w:rFonts w:cs="Times New Roman"/>
          <w:sz w:val="24"/>
          <w:szCs w:val="24"/>
        </w:rPr>
        <w:sectPr w:rsidR="001434A1">
          <w:type w:val="continuous"/>
          <w:pgSz w:w="12298" w:h="15744"/>
          <w:pgMar w:top="1500" w:right="1517" w:bottom="368" w:left="7901" w:header="720" w:footer="720" w:gutter="0"/>
          <w:cols w:space="720"/>
          <w:noEndnote/>
        </w:sectPr>
      </w:pPr>
    </w:p>
    <w:p w:rsidR="001434A1" w:rsidRDefault="007F39B7">
      <w:pPr>
        <w:kinsoku w:val="0"/>
        <w:overflowPunct w:val="0"/>
        <w:autoSpaceDE/>
        <w:autoSpaceDN/>
        <w:adjustRightInd/>
        <w:spacing w:before="7" w:line="292" w:lineRule="exact"/>
        <w:ind w:left="576"/>
        <w:textAlignment w:val="baseline"/>
        <w:rPr>
          <w:rFonts w:cs="Times New Roman"/>
          <w:spacing w:val="3"/>
          <w:sz w:val="25"/>
          <w:szCs w:val="25"/>
          <w:lang w:val="es-ES" w:eastAsia="es-ES"/>
        </w:rPr>
      </w:pPr>
      <w:r>
        <w:rPr>
          <w:rFonts w:cs="Times New Roman"/>
          <w:spacing w:val="3"/>
          <w:sz w:val="25"/>
          <w:szCs w:val="25"/>
          <w:lang w:val="es-ES" w:eastAsia="es-ES"/>
        </w:rPr>
        <w:t>meritoria a este Órgano Colegiado.</w:t>
      </w:r>
    </w:p>
    <w:p w:rsidR="001434A1" w:rsidRDefault="007F39B7">
      <w:pPr>
        <w:kinsoku w:val="0"/>
        <w:overflowPunct w:val="0"/>
        <w:autoSpaceDE/>
        <w:autoSpaceDN/>
        <w:adjustRightInd/>
        <w:spacing w:before="126" w:line="297" w:lineRule="exact"/>
        <w:ind w:left="576" w:right="792"/>
        <w:jc w:val="both"/>
        <w:textAlignment w:val="baseline"/>
        <w:rPr>
          <w:rFonts w:cs="Times New Roman"/>
          <w:sz w:val="25"/>
          <w:szCs w:val="25"/>
          <w:lang w:val="es-ES" w:eastAsia="es-ES"/>
        </w:rPr>
      </w:pPr>
      <w:r>
        <w:rPr>
          <w:rFonts w:cs="Times New Roman"/>
          <w:sz w:val="25"/>
          <w:szCs w:val="25"/>
          <w:lang w:val="es-ES" w:eastAsia="es-ES"/>
        </w:rPr>
        <w:t>Debe señalarse que el ejercicio del régimen de impugnación de los actos administrativos que resulten revisables, conlleva la preclusión de esa etapa procesal, de forma tal que al resolver en su oportunidad la Junta Directiva del Consejo de Transporte Público en primera instancia el recurso presentado, ello conduce obligatoriamente a la habilitación del órgano que conoce en alzada, sea, este Tribunal, cuya resolución agota la vía administrativa.</w:t>
      </w:r>
    </w:p>
    <w:p w:rsidR="001434A1" w:rsidRDefault="007F39B7">
      <w:pPr>
        <w:kinsoku w:val="0"/>
        <w:overflowPunct w:val="0"/>
        <w:autoSpaceDE/>
        <w:autoSpaceDN/>
        <w:adjustRightInd/>
        <w:spacing w:before="139" w:line="296" w:lineRule="exact"/>
        <w:ind w:left="576" w:right="792"/>
        <w:jc w:val="both"/>
        <w:textAlignment w:val="baseline"/>
        <w:rPr>
          <w:rFonts w:cs="Times New Roman"/>
          <w:i/>
          <w:iCs/>
          <w:spacing w:val="4"/>
          <w:sz w:val="25"/>
          <w:szCs w:val="25"/>
          <w:lang w:val="es-ES" w:eastAsia="es-ES"/>
        </w:rPr>
      </w:pPr>
      <w:r>
        <w:rPr>
          <w:rFonts w:cs="Times New Roman"/>
          <w:spacing w:val="4"/>
          <w:sz w:val="25"/>
          <w:szCs w:val="25"/>
          <w:lang w:val="es-ES" w:eastAsia="es-ES"/>
        </w:rPr>
        <w:t xml:space="preserve">En cuanto al principio de preclusión, la doctrina señala: </w:t>
      </w:r>
      <w:r>
        <w:rPr>
          <w:rFonts w:cs="Times New Roman"/>
          <w:i/>
          <w:iCs/>
          <w:spacing w:val="4"/>
          <w:sz w:val="25"/>
          <w:szCs w:val="25"/>
          <w:lang w:val="es-ES" w:eastAsia="es-ES"/>
        </w:rPr>
        <w:t>"Está representado por el hecho de que las diversas etapas del proceso se desarrollan en forma sucesiva, mediante la clausura definitiva de cada una de ellas, impidiéndose el regreso a etapas y momentos procesales ya extinguidos y consumados. La preclusión es la pérdida, extinción o consumación de una facultad procesal." (Pacheco, Máximo, Introducción al Derecho, Editorial Jurídica de Chile, Santiago, 1976, p. 263)</w:t>
      </w:r>
    </w:p>
    <w:p w:rsidR="001434A1" w:rsidRDefault="007F39B7">
      <w:pPr>
        <w:kinsoku w:val="0"/>
        <w:overflowPunct w:val="0"/>
        <w:autoSpaceDE/>
        <w:autoSpaceDN/>
        <w:adjustRightInd/>
        <w:spacing w:before="143" w:line="296" w:lineRule="exact"/>
        <w:ind w:left="576" w:right="792"/>
        <w:jc w:val="both"/>
        <w:textAlignment w:val="baseline"/>
        <w:rPr>
          <w:rFonts w:cs="Times New Roman"/>
          <w:b/>
          <w:bCs/>
          <w:i/>
          <w:iCs/>
          <w:sz w:val="25"/>
          <w:szCs w:val="25"/>
          <w:lang w:val="es-ES" w:eastAsia="es-ES"/>
        </w:rPr>
      </w:pPr>
      <w:r>
        <w:rPr>
          <w:rFonts w:cs="Times New Roman"/>
          <w:sz w:val="25"/>
          <w:szCs w:val="25"/>
          <w:lang w:val="es-ES" w:eastAsia="es-ES"/>
        </w:rPr>
        <w:t xml:space="preserve">Así, ante la resolución del </w:t>
      </w:r>
      <w:r>
        <w:rPr>
          <w:rFonts w:cs="Times New Roman"/>
          <w:i/>
          <w:iCs/>
          <w:sz w:val="25"/>
          <w:szCs w:val="25"/>
          <w:lang w:val="es-ES" w:eastAsia="es-ES"/>
        </w:rPr>
        <w:t xml:space="preserve">a quo </w:t>
      </w:r>
      <w:r>
        <w:rPr>
          <w:rFonts w:cs="Times New Roman"/>
          <w:sz w:val="25"/>
          <w:szCs w:val="25"/>
          <w:lang w:val="es-ES" w:eastAsia="es-ES"/>
        </w:rPr>
        <w:t xml:space="preserve">corresponde el apersonamiento del recurrente ante la instancia de alzada, dándole la posibilidad de referirse a los argumentos sostenidos por la Administración, como fundamento de la resolución adoptada pero de ninguna manera resulta procedente la impugnación de dicho acto, por cuanto deviene en inimpugnable por su naturaleza, pues lo contrario dará lugar a un trámite inmerso en un círculo vicioso sin fin."... </w:t>
      </w:r>
      <w:r>
        <w:rPr>
          <w:rFonts w:cs="Times New Roman"/>
          <w:b/>
          <w:bCs/>
          <w:i/>
          <w:iCs/>
          <w:sz w:val="25"/>
          <w:szCs w:val="25"/>
          <w:lang w:val="es-ES" w:eastAsia="es-ES"/>
        </w:rPr>
        <w:t>(Resolución No. TAT-3111-2016)</w:t>
      </w:r>
    </w:p>
    <w:p w:rsidR="001434A1" w:rsidRDefault="007F39B7">
      <w:pPr>
        <w:tabs>
          <w:tab w:val="right" w:pos="8928"/>
        </w:tabs>
        <w:kinsoku w:val="0"/>
        <w:overflowPunct w:val="0"/>
        <w:autoSpaceDE/>
        <w:autoSpaceDN/>
        <w:adjustRightInd/>
        <w:spacing w:before="463" w:line="292" w:lineRule="exact"/>
        <w:ind w:left="72"/>
        <w:jc w:val="center"/>
        <w:textAlignment w:val="baseline"/>
        <w:rPr>
          <w:rFonts w:cs="Times New Roman"/>
          <w:sz w:val="25"/>
          <w:szCs w:val="25"/>
          <w:lang w:val="es-ES" w:eastAsia="es-ES"/>
        </w:rPr>
      </w:pPr>
      <w:r>
        <w:rPr>
          <w:rFonts w:cs="Times New Roman"/>
          <w:b/>
          <w:bCs/>
          <w:sz w:val="25"/>
          <w:szCs w:val="25"/>
          <w:lang w:val="es-ES" w:eastAsia="es-ES"/>
        </w:rPr>
        <w:t>c.-</w:t>
      </w:r>
      <w:r>
        <w:rPr>
          <w:rFonts w:cs="Times New Roman"/>
          <w:b/>
          <w:bCs/>
          <w:sz w:val="25"/>
          <w:szCs w:val="25"/>
          <w:lang w:val="es-ES" w:eastAsia="es-ES"/>
        </w:rPr>
        <w:tab/>
      </w:r>
      <w:r>
        <w:rPr>
          <w:rFonts w:cs="Times New Roman"/>
          <w:sz w:val="25"/>
          <w:szCs w:val="25"/>
          <w:lang w:val="es-ES" w:eastAsia="es-ES"/>
        </w:rPr>
        <w:t>Y en concomitancia y adición a lo anterior, como se dijo al Inicio de esta</w:t>
      </w:r>
    </w:p>
    <w:p w:rsidR="001434A1" w:rsidRDefault="007F39B7">
      <w:pPr>
        <w:kinsoku w:val="0"/>
        <w:overflowPunct w:val="0"/>
        <w:autoSpaceDE/>
        <w:autoSpaceDN/>
        <w:adjustRightInd/>
        <w:spacing w:before="2" w:line="344" w:lineRule="exact"/>
        <w:ind w:left="72" w:right="72"/>
        <w:jc w:val="both"/>
        <w:textAlignment w:val="baseline"/>
        <w:rPr>
          <w:rFonts w:cs="Times New Roman"/>
          <w:spacing w:val="4"/>
          <w:sz w:val="25"/>
          <w:szCs w:val="25"/>
          <w:lang w:val="es-ES" w:eastAsia="es-ES"/>
        </w:rPr>
      </w:pPr>
      <w:r>
        <w:rPr>
          <w:rFonts w:cs="Times New Roman"/>
          <w:spacing w:val="4"/>
          <w:sz w:val="25"/>
          <w:szCs w:val="25"/>
          <w:lang w:val="es-ES" w:eastAsia="es-ES"/>
        </w:rPr>
        <w:t xml:space="preserve">NOTA, se trata de un Caso que se viene discutiendo jurídicamente desde ya hace algún tiempo, en torno al cual la hoy Recurrente sabía que lo que se le Otorgaba era un </w:t>
      </w:r>
      <w:r>
        <w:rPr>
          <w:rFonts w:cs="Times New Roman"/>
          <w:b/>
          <w:bCs/>
          <w:spacing w:val="4"/>
          <w:sz w:val="25"/>
          <w:szCs w:val="25"/>
          <w:lang w:val="es-ES" w:eastAsia="es-ES"/>
        </w:rPr>
        <w:t xml:space="preserve">PERMISO DE OPERACIÓN, SUJETO A UNA LICITACIÓN PÚBLICA PARA PONER UN NUEVO CONCESIONARIO EN UN SERVICIO YA EXISTENTE. </w:t>
      </w:r>
      <w:r>
        <w:rPr>
          <w:rFonts w:cs="Times New Roman"/>
          <w:spacing w:val="4"/>
          <w:sz w:val="25"/>
          <w:szCs w:val="25"/>
          <w:lang w:val="es-ES" w:eastAsia="es-ES"/>
        </w:rPr>
        <w:t xml:space="preserve">Permiso que se ha dado de forma Precaria y Temporal, como una Medida Cautelar, según las determinaciones de los Artículos 3, 4 y 25 de la Ley No. 3503; en concordancia con el artículo 154 de la LGAP y con el Reglamento para el Otorgamiento de Permisos de Operación en el Servicio Regular de Transporte Remunerado de Personas en Vehículos Automotores Colectivos </w:t>
      </w:r>
      <w:r>
        <w:rPr>
          <w:rFonts w:cs="Times New Roman"/>
          <w:i/>
          <w:iCs/>
          <w:spacing w:val="4"/>
          <w:sz w:val="25"/>
          <w:szCs w:val="25"/>
          <w:lang w:val="es-ES" w:eastAsia="es-ES"/>
        </w:rPr>
        <w:t xml:space="preserve">(Decreto Ejecutivo No. 34992-MOPT). </w:t>
      </w:r>
      <w:r>
        <w:rPr>
          <w:rFonts w:cs="Times New Roman"/>
          <w:spacing w:val="4"/>
          <w:sz w:val="25"/>
          <w:szCs w:val="25"/>
          <w:lang w:val="es-ES" w:eastAsia="es-ES"/>
        </w:rPr>
        <w:t>"Refiriéndose a la constitucionalidad de este artículo 25 y a la forma de delegación del servicio que autoriza, la Sala Constitucional ha indicado en resolución N. 1424-95de 15:54 hrs. De 14 de marzo de 1993:</w:t>
      </w:r>
    </w:p>
    <w:p w:rsidR="001434A1" w:rsidRDefault="001434A1">
      <w:pPr>
        <w:widowControl/>
        <w:rPr>
          <w:rFonts w:cs="Times New Roman"/>
          <w:sz w:val="24"/>
          <w:szCs w:val="24"/>
        </w:rPr>
        <w:sectPr w:rsidR="001434A1">
          <w:pgSz w:w="12298" w:h="15744"/>
          <w:pgMar w:top="1300" w:right="1661" w:bottom="608" w:left="1646" w:header="720" w:footer="720" w:gutter="0"/>
          <w:cols w:space="720"/>
          <w:noEndnote/>
        </w:sectPr>
      </w:pPr>
    </w:p>
    <w:p w:rsidR="001434A1" w:rsidRDefault="007F39B7">
      <w:pPr>
        <w:kinsoku w:val="0"/>
        <w:overflowPunct w:val="0"/>
        <w:autoSpaceDE/>
        <w:autoSpaceDN/>
        <w:adjustRightInd/>
        <w:spacing w:before="11" w:line="340" w:lineRule="exact"/>
        <w:ind w:left="72" w:right="144"/>
        <w:jc w:val="both"/>
        <w:textAlignment w:val="baseline"/>
        <w:rPr>
          <w:rFonts w:cs="Times New Roman"/>
          <w:i/>
          <w:iCs/>
          <w:spacing w:val="4"/>
          <w:sz w:val="25"/>
          <w:szCs w:val="25"/>
          <w:lang w:val="es-ES" w:eastAsia="es-ES"/>
        </w:rPr>
      </w:pPr>
      <w:r>
        <w:rPr>
          <w:rFonts w:cs="Times New Roman"/>
          <w:i/>
          <w:iCs/>
          <w:spacing w:val="4"/>
          <w:sz w:val="25"/>
          <w:szCs w:val="25"/>
          <w:lang w:val="es-ES" w:eastAsia="es-ES"/>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w:t>
      </w:r>
    </w:p>
    <w:p w:rsidR="001434A1" w:rsidRDefault="007F39B7">
      <w:pPr>
        <w:kinsoku w:val="0"/>
        <w:overflowPunct w:val="0"/>
        <w:autoSpaceDE/>
        <w:autoSpaceDN/>
        <w:adjustRightInd/>
        <w:spacing w:before="357" w:line="342" w:lineRule="exact"/>
        <w:ind w:left="72" w:right="144"/>
        <w:jc w:val="both"/>
        <w:textAlignment w:val="baseline"/>
        <w:rPr>
          <w:rFonts w:cs="Times New Roman"/>
          <w:b/>
          <w:bCs/>
          <w:i/>
          <w:iCs/>
          <w:sz w:val="25"/>
          <w:szCs w:val="25"/>
          <w:lang w:val="es-ES" w:eastAsia="es-ES"/>
        </w:rPr>
      </w:pPr>
      <w:r>
        <w:rPr>
          <w:rFonts w:cs="Times New Roman"/>
          <w:sz w:val="25"/>
          <w:szCs w:val="25"/>
          <w:lang w:val="es-ES" w:eastAsia="es-ES"/>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w:t>
      </w:r>
      <w:r>
        <w:rPr>
          <w:rFonts w:cs="Times New Roman"/>
          <w:b/>
          <w:bCs/>
          <w:i/>
          <w:iCs/>
          <w:sz w:val="25"/>
          <w:szCs w:val="25"/>
          <w:lang w:val="es-ES" w:eastAsia="es-ES"/>
        </w:rPr>
        <w:t>(Dictamen C-105-2015 de la PGR).</w:t>
      </w:r>
    </w:p>
    <w:p w:rsidR="001434A1" w:rsidRDefault="007F39B7">
      <w:pPr>
        <w:kinsoku w:val="0"/>
        <w:overflowPunct w:val="0"/>
        <w:autoSpaceDE/>
        <w:autoSpaceDN/>
        <w:adjustRightInd/>
        <w:spacing w:before="392" w:line="294" w:lineRule="exact"/>
        <w:ind w:left="72"/>
        <w:textAlignment w:val="baseline"/>
        <w:rPr>
          <w:rFonts w:cs="Times New Roman"/>
          <w:spacing w:val="4"/>
          <w:sz w:val="25"/>
          <w:szCs w:val="25"/>
          <w:lang w:val="es-ES" w:eastAsia="es-ES"/>
        </w:rPr>
      </w:pPr>
      <w:r>
        <w:rPr>
          <w:rFonts w:cs="Times New Roman"/>
          <w:spacing w:val="4"/>
          <w:sz w:val="25"/>
          <w:szCs w:val="25"/>
          <w:lang w:val="es-ES" w:eastAsia="es-ES"/>
        </w:rPr>
        <w:t>Y en concordancia con lo anterior, estímese esto:</w:t>
      </w:r>
    </w:p>
    <w:p w:rsidR="001434A1" w:rsidRDefault="007F39B7">
      <w:pPr>
        <w:kinsoku w:val="0"/>
        <w:overflowPunct w:val="0"/>
        <w:autoSpaceDE/>
        <w:autoSpaceDN/>
        <w:adjustRightInd/>
        <w:spacing w:before="397" w:line="292" w:lineRule="exact"/>
        <w:ind w:left="648" w:right="648"/>
        <w:jc w:val="both"/>
        <w:textAlignment w:val="baseline"/>
        <w:rPr>
          <w:rFonts w:cs="Times New Roman"/>
          <w:b/>
          <w:bCs/>
          <w:sz w:val="25"/>
          <w:szCs w:val="25"/>
          <w:lang w:val="es-ES" w:eastAsia="es-ES"/>
        </w:rPr>
      </w:pPr>
      <w:r>
        <w:rPr>
          <w:rFonts w:cs="Times New Roman"/>
          <w:b/>
          <w:bCs/>
          <w:sz w:val="25"/>
          <w:szCs w:val="25"/>
          <w:lang w:val="es-ES" w:eastAsia="es-ES"/>
        </w:rPr>
        <w:t>..."A-. EL PERMISO OTORGA UN DERECHO PRECARIO Y TEMPORAL</w:t>
      </w:r>
    </w:p>
    <w:p w:rsidR="001434A1" w:rsidRDefault="007F39B7">
      <w:pPr>
        <w:kinsoku w:val="0"/>
        <w:overflowPunct w:val="0"/>
        <w:autoSpaceDE/>
        <w:autoSpaceDN/>
        <w:adjustRightInd/>
        <w:spacing w:before="307" w:line="295" w:lineRule="exact"/>
        <w:ind w:left="648" w:right="648"/>
        <w:jc w:val="both"/>
        <w:textAlignment w:val="baseline"/>
        <w:rPr>
          <w:rFonts w:cs="Times New Roman"/>
          <w:sz w:val="25"/>
          <w:szCs w:val="25"/>
          <w:lang w:val="es-ES" w:eastAsia="es-ES"/>
        </w:rPr>
      </w:pPr>
      <w:r>
        <w:rPr>
          <w:rFonts w:cs="Times New Roman"/>
          <w:sz w:val="25"/>
          <w:szCs w:val="25"/>
          <w:lang w:val="es-ES" w:eastAsia="es-ES"/>
        </w:rPr>
        <w:t>Consulta Ud. cuál es la diferencia entre una concesión y un permiso como título habilitante para brindar el servicio de transporte masivo de personas en modalidad autobús de ruta regular.</w:t>
      </w:r>
    </w:p>
    <w:p w:rsidR="001434A1" w:rsidRDefault="007F39B7">
      <w:pPr>
        <w:kinsoku w:val="0"/>
        <w:overflowPunct w:val="0"/>
        <w:autoSpaceDE/>
        <w:autoSpaceDN/>
        <w:adjustRightInd/>
        <w:spacing w:before="307" w:line="293" w:lineRule="exact"/>
        <w:ind w:left="648" w:right="648"/>
        <w:jc w:val="both"/>
        <w:textAlignment w:val="baseline"/>
        <w:rPr>
          <w:rFonts w:cs="Times New Roman"/>
          <w:sz w:val="25"/>
          <w:szCs w:val="25"/>
          <w:lang w:val="es-ES" w:eastAsia="es-ES"/>
        </w:rPr>
      </w:pPr>
      <w:r>
        <w:rPr>
          <w:rFonts w:cs="Times New Roman"/>
          <w:sz w:val="25"/>
          <w:szCs w:val="25"/>
          <w:lang w:val="es-ES" w:eastAsia="es-ES"/>
        </w:rPr>
        <w:t>Debe señalarse que tanto la concesión como el permiso son modalidades de otorgamiento de la gestión del servicio público. En ese sentido, ambos actos tienen el efecto de habilitar la prestación de dicho servicio.</w:t>
      </w:r>
    </w:p>
    <w:p w:rsidR="001434A1" w:rsidRDefault="007F39B7">
      <w:pPr>
        <w:kinsoku w:val="0"/>
        <w:overflowPunct w:val="0"/>
        <w:autoSpaceDE/>
        <w:autoSpaceDN/>
        <w:adjustRightInd/>
        <w:spacing w:before="290" w:after="1051" w:line="299" w:lineRule="exact"/>
        <w:ind w:left="648" w:right="648"/>
        <w:jc w:val="both"/>
        <w:textAlignment w:val="baseline"/>
        <w:rPr>
          <w:rFonts w:cs="Times New Roman"/>
          <w:spacing w:val="3"/>
          <w:sz w:val="25"/>
          <w:szCs w:val="25"/>
          <w:lang w:val="es-ES" w:eastAsia="es-ES"/>
        </w:rPr>
      </w:pPr>
      <w:r>
        <w:rPr>
          <w:rFonts w:cs="Times New Roman"/>
          <w:spacing w:val="3"/>
          <w:sz w:val="25"/>
          <w:szCs w:val="25"/>
          <w:lang w:val="es-ES" w:eastAsia="es-ES"/>
        </w:rPr>
        <w:t>Sin embargo, el alcance y la eficacia jurídica de una y otra modalidad de habilitación son radicalmente distintos. La concesión que, en el caso del servicio de transporte remunerado de personas adopta una naturaleza contractual, tiene como efecto primario atribuir el derecho de explotar el servicio, de modo que para el concesionario surge el derecho de gestionar el servicio por todo el plazo que la concesión indique. No es de extrañar que el artículo 1 de la Ley Reguladora Transporte Remunerado Personas Vehículos Automotores, Ley N. 3503 de 10 de mayo de 1965, defina la concesión como:</w:t>
      </w:r>
    </w:p>
    <w:p w:rsidR="001434A1" w:rsidRDefault="001434A1">
      <w:pPr>
        <w:widowControl/>
        <w:rPr>
          <w:rFonts w:cs="Times New Roman"/>
          <w:sz w:val="24"/>
          <w:szCs w:val="24"/>
        </w:rPr>
        <w:sectPr w:rsidR="001434A1">
          <w:pgSz w:w="12298" w:h="15686"/>
          <w:pgMar w:top="1440" w:right="1517" w:bottom="370" w:left="1728" w:header="720" w:footer="720" w:gutter="0"/>
          <w:cols w:space="720"/>
          <w:noEndnote/>
        </w:sectPr>
      </w:pPr>
    </w:p>
    <w:p w:rsidR="001434A1" w:rsidRDefault="001434A1">
      <w:pPr>
        <w:widowControl/>
        <w:rPr>
          <w:rFonts w:cs="Times New Roman"/>
          <w:sz w:val="24"/>
          <w:szCs w:val="24"/>
        </w:rPr>
        <w:sectPr w:rsidR="001434A1">
          <w:type w:val="continuous"/>
          <w:pgSz w:w="12298" w:h="15686"/>
          <w:pgMar w:top="1440" w:right="1517" w:bottom="370" w:left="7901" w:header="720" w:footer="720" w:gutter="0"/>
          <w:cols w:space="720"/>
          <w:noEndnote/>
        </w:sectPr>
      </w:pPr>
    </w:p>
    <w:p w:rsidR="001434A1" w:rsidRDefault="007F39B7">
      <w:pPr>
        <w:kinsoku w:val="0"/>
        <w:overflowPunct w:val="0"/>
        <w:autoSpaceDE/>
        <w:autoSpaceDN/>
        <w:adjustRightInd/>
        <w:spacing w:line="296" w:lineRule="exact"/>
        <w:ind w:right="144"/>
        <w:jc w:val="both"/>
        <w:textAlignment w:val="baseline"/>
        <w:rPr>
          <w:rFonts w:cs="Times New Roman"/>
          <w:i/>
          <w:iCs/>
          <w:sz w:val="26"/>
          <w:szCs w:val="26"/>
          <w:lang w:val="es-ES" w:eastAsia="es-ES"/>
        </w:rPr>
      </w:pPr>
      <w:r>
        <w:rPr>
          <w:rFonts w:cs="Times New Roman"/>
          <w:i/>
          <w:iCs/>
          <w:sz w:val="26"/>
          <w:szCs w:val="26"/>
          <w:lang w:val="es-ES" w:eastAsia="es-ES"/>
        </w:rPr>
        <w:t>"Concesión: Derecho que el Estado otorga, previo trámite de licitación pública, para explotar comercialmente una línea por medio de uno o varios vehículos colectivos, tales como autobuses, busetas, microbuses o similares".</w:t>
      </w:r>
    </w:p>
    <w:p w:rsidR="001434A1" w:rsidRDefault="007F39B7">
      <w:pPr>
        <w:kinsoku w:val="0"/>
        <w:overflowPunct w:val="0"/>
        <w:autoSpaceDE/>
        <w:autoSpaceDN/>
        <w:adjustRightInd/>
        <w:spacing w:before="297" w:line="298" w:lineRule="exact"/>
        <w:ind w:right="144"/>
        <w:jc w:val="both"/>
        <w:textAlignment w:val="baseline"/>
        <w:rPr>
          <w:rFonts w:cs="Times New Roman"/>
          <w:sz w:val="26"/>
          <w:szCs w:val="26"/>
          <w:lang w:val="es-ES" w:eastAsia="es-ES"/>
        </w:rPr>
      </w:pPr>
      <w:r>
        <w:rPr>
          <w:rFonts w:cs="Times New Roman"/>
          <w:sz w:val="26"/>
          <w:szCs w:val="26"/>
          <w:lang w:val="es-ES" w:eastAsia="es-ES"/>
        </w:rPr>
        <w:t>Por el contrario, el permiso es un acto administrativo unilateral, no contractual. Su particularidad reside en que el derecho de explotar el servicio que de él deriva es de carácter precario y, por ende, temporal, sujeto a la tolerancia de la Administración. Carácter que está presente en el artículo 25 de la Ley N. 3503:</w:t>
      </w:r>
    </w:p>
    <w:p w:rsidR="001434A1" w:rsidRDefault="007F39B7">
      <w:pPr>
        <w:kinsoku w:val="0"/>
        <w:overflowPunct w:val="0"/>
        <w:autoSpaceDE/>
        <w:autoSpaceDN/>
        <w:adjustRightInd/>
        <w:spacing w:before="290" w:line="298" w:lineRule="exact"/>
        <w:ind w:right="144"/>
        <w:jc w:val="both"/>
        <w:textAlignment w:val="baseline"/>
        <w:rPr>
          <w:rFonts w:cs="Times New Roman"/>
          <w:sz w:val="26"/>
          <w:szCs w:val="26"/>
          <w:lang w:val="es-ES" w:eastAsia="es-ES"/>
        </w:rPr>
      </w:pPr>
      <w:r>
        <w:rPr>
          <w:rFonts w:cs="Times New Roman"/>
          <w:i/>
          <w:iCs/>
          <w:sz w:val="26"/>
          <w:szCs w:val="26"/>
          <w:lang w:val="es-ES" w:eastAsia="es-ES"/>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 (....)". </w:t>
      </w:r>
      <w:r>
        <w:rPr>
          <w:rFonts w:cs="Times New Roman"/>
          <w:sz w:val="26"/>
          <w:szCs w:val="26"/>
          <w:lang w:val="es-ES" w:eastAsia="es-ES"/>
        </w:rPr>
        <w:t>El énfasis no es del original.</w:t>
      </w:r>
    </w:p>
    <w:p w:rsidR="001434A1" w:rsidRDefault="007F39B7">
      <w:pPr>
        <w:kinsoku w:val="0"/>
        <w:overflowPunct w:val="0"/>
        <w:autoSpaceDE/>
        <w:autoSpaceDN/>
        <w:adjustRightInd/>
        <w:spacing w:before="289" w:line="298" w:lineRule="exact"/>
        <w:ind w:right="144"/>
        <w:jc w:val="both"/>
        <w:textAlignment w:val="baseline"/>
        <w:rPr>
          <w:rFonts w:cs="Times New Roman"/>
          <w:sz w:val="26"/>
          <w:szCs w:val="26"/>
          <w:lang w:val="es-ES" w:eastAsia="es-ES"/>
        </w:rPr>
      </w:pPr>
      <w:r>
        <w:rPr>
          <w:rFonts w:cs="Times New Roman"/>
          <w:sz w:val="26"/>
          <w:szCs w:val="26"/>
          <w:lang w:val="es-ES" w:eastAsia="es-ES"/>
        </w:rPr>
        <w:t>En tratándose del servicio de transporte remunerado de personas, otra diferencia estriba en su alcance y en el procedimiento para habilitar.</w:t>
      </w:r>
    </w:p>
    <w:p w:rsidR="001434A1" w:rsidRDefault="007F39B7" w:rsidP="007F39B7">
      <w:pPr>
        <w:kinsoku w:val="0"/>
        <w:overflowPunct w:val="0"/>
        <w:autoSpaceDE/>
        <w:autoSpaceDN/>
        <w:adjustRightInd/>
        <w:spacing w:before="290" w:line="298" w:lineRule="exact"/>
        <w:ind w:right="144"/>
        <w:jc w:val="both"/>
        <w:textAlignment w:val="baseline"/>
        <w:rPr>
          <w:rFonts w:cs="Times New Roman"/>
          <w:sz w:val="26"/>
          <w:szCs w:val="26"/>
          <w:lang w:val="es-ES" w:eastAsia="es-ES"/>
        </w:rPr>
      </w:pPr>
      <w:r>
        <w:rPr>
          <w:rFonts w:cs="Times New Roman"/>
          <w:sz w:val="26"/>
          <w:szCs w:val="26"/>
          <w:lang w:val="es-ES" w:eastAsia="es-ES"/>
        </w:rPr>
        <w:t>La concesión es la regla tratándose del servicio público regular, en tanto que para los servicios no regulares se ha autorizado la emisión de permisos, tal como deriva de los artículos 3 y 25 de la Ley 3503, con la excepción que se dirá más adelante. Hemos indicado:</w:t>
      </w:r>
    </w:p>
    <w:p w:rsidR="001434A1" w:rsidRDefault="007F39B7">
      <w:pPr>
        <w:kinsoku w:val="0"/>
        <w:overflowPunct w:val="0"/>
        <w:autoSpaceDE/>
        <w:autoSpaceDN/>
        <w:adjustRightInd/>
        <w:spacing w:before="328" w:after="643" w:line="298" w:lineRule="exact"/>
        <w:ind w:right="144"/>
        <w:jc w:val="both"/>
        <w:textAlignment w:val="baseline"/>
        <w:rPr>
          <w:rFonts w:cs="Times New Roman"/>
          <w:i/>
          <w:iCs/>
          <w:spacing w:val="-2"/>
          <w:sz w:val="26"/>
          <w:szCs w:val="26"/>
          <w:lang w:val="es-ES" w:eastAsia="es-ES"/>
        </w:rPr>
      </w:pPr>
      <w:r>
        <w:rPr>
          <w:rFonts w:cs="Times New Roman"/>
          <w:i/>
          <w:iCs/>
          <w:spacing w:val="-2"/>
          <w:sz w:val="26"/>
          <w:szCs w:val="26"/>
          <w:lang w:val="es-ES" w:eastAsia="es-ES"/>
        </w:rPr>
        <w:t>"De la conjunción de los artículos 3 y 25 de la Ley, se deriva que el permiso es un mecanismo que habilita la gestión del servicio público cuando se trata de transporte colectivo con itinerario no fijo y para los cuales el servicio se contrata, sea por viaje, por tiempo o por ambas formas. Se trata, entonces, de servicios que no tienen itinerario fijo, que se prestan utilizando buses, microbuses o busetas, que el servicio se contrata por viaje, por tiempo o por ambos y están referidos al transporte de</w:t>
      </w:r>
    </w:p>
    <w:p w:rsidR="001434A1" w:rsidRDefault="001434A1">
      <w:pPr>
        <w:widowControl/>
        <w:rPr>
          <w:rFonts w:cs="Times New Roman"/>
          <w:sz w:val="24"/>
          <w:szCs w:val="24"/>
        </w:rPr>
        <w:sectPr w:rsidR="001434A1">
          <w:pgSz w:w="12298" w:h="15686"/>
          <w:pgMar w:top="1300" w:right="2146" w:bottom="570" w:left="2232" w:header="720" w:footer="720" w:gutter="0"/>
          <w:cols w:space="720"/>
          <w:noEndnote/>
        </w:sectPr>
      </w:pPr>
    </w:p>
    <w:p w:rsidR="001434A1" w:rsidRDefault="001434A1">
      <w:pPr>
        <w:widowControl/>
        <w:rPr>
          <w:rFonts w:cs="Times New Roman"/>
          <w:sz w:val="24"/>
          <w:szCs w:val="24"/>
        </w:rPr>
        <w:sectPr w:rsidR="001434A1">
          <w:type w:val="continuous"/>
          <w:pgSz w:w="12298" w:h="15686"/>
          <w:pgMar w:top="1300" w:right="1649" w:bottom="570" w:left="7769" w:header="720" w:footer="720" w:gutter="0"/>
          <w:cols w:space="720"/>
          <w:noEndnote/>
        </w:sectPr>
      </w:pPr>
    </w:p>
    <w:p w:rsidR="001434A1" w:rsidRDefault="007F39B7">
      <w:pPr>
        <w:kinsoku w:val="0"/>
        <w:overflowPunct w:val="0"/>
        <w:autoSpaceDE/>
        <w:autoSpaceDN/>
        <w:adjustRightInd/>
        <w:spacing w:line="296" w:lineRule="exact"/>
        <w:ind w:left="72" w:right="72"/>
        <w:jc w:val="both"/>
        <w:textAlignment w:val="baseline"/>
        <w:rPr>
          <w:rFonts w:cs="Times New Roman"/>
          <w:sz w:val="26"/>
          <w:szCs w:val="26"/>
          <w:lang w:val="es-ES" w:eastAsia="es-ES"/>
        </w:rPr>
      </w:pPr>
      <w:r>
        <w:rPr>
          <w:rFonts w:cs="Times New Roman"/>
          <w:i/>
          <w:iCs/>
          <w:sz w:val="26"/>
          <w:szCs w:val="26"/>
          <w:lang w:val="es-ES" w:eastAsia="es-ES"/>
        </w:rPr>
        <w:t xml:space="preserve">estudiantes, trabajadores o para el turismo. La norma legal permite así los "servicios especiales", desarrollados reglamentariamente". </w:t>
      </w:r>
      <w:r>
        <w:rPr>
          <w:rFonts w:cs="Times New Roman"/>
          <w:sz w:val="26"/>
          <w:szCs w:val="26"/>
          <w:lang w:val="es-ES" w:eastAsia="es-ES"/>
        </w:rPr>
        <w:t>Dictamen N. C-023-2017 del de febrero de 2017.</w:t>
      </w:r>
    </w:p>
    <w:p w:rsidR="001434A1" w:rsidRDefault="007F39B7">
      <w:pPr>
        <w:kinsoku w:val="0"/>
        <w:overflowPunct w:val="0"/>
        <w:autoSpaceDE/>
        <w:autoSpaceDN/>
        <w:adjustRightInd/>
        <w:spacing w:before="296" w:line="299" w:lineRule="exact"/>
        <w:ind w:left="72" w:right="72"/>
        <w:jc w:val="both"/>
        <w:textAlignment w:val="baseline"/>
        <w:rPr>
          <w:rFonts w:cs="Times New Roman"/>
          <w:sz w:val="26"/>
          <w:szCs w:val="26"/>
          <w:lang w:val="es-ES" w:eastAsia="es-ES"/>
        </w:rPr>
      </w:pPr>
      <w:r>
        <w:rPr>
          <w:rFonts w:cs="Times New Roman"/>
          <w:sz w:val="26"/>
          <w:szCs w:val="26"/>
          <w:lang w:val="es-ES" w:eastAsia="es-ES"/>
        </w:rPr>
        <w:t>La Opinión Jurídica N. 51-2013 de 2 de septiembre de 2013 abarcó este tema. Al efecto, se indicó:</w:t>
      </w:r>
    </w:p>
    <w:p w:rsidR="001434A1" w:rsidRDefault="007F39B7">
      <w:pPr>
        <w:kinsoku w:val="0"/>
        <w:overflowPunct w:val="0"/>
        <w:autoSpaceDE/>
        <w:autoSpaceDN/>
        <w:adjustRightInd/>
        <w:spacing w:before="318" w:line="297" w:lineRule="exact"/>
        <w:ind w:left="72" w:right="72"/>
        <w:jc w:val="both"/>
        <w:textAlignment w:val="baseline"/>
        <w:rPr>
          <w:rFonts w:cs="Times New Roman"/>
          <w:i/>
          <w:iCs/>
          <w:spacing w:val="-1"/>
          <w:sz w:val="26"/>
          <w:szCs w:val="26"/>
          <w:lang w:val="es-ES" w:eastAsia="es-ES"/>
        </w:rPr>
      </w:pPr>
      <w:r>
        <w:rPr>
          <w:rFonts w:cs="Times New Roman"/>
          <w:i/>
          <w:iCs/>
          <w:spacing w:val="-1"/>
          <w:sz w:val="26"/>
          <w:szCs w:val="26"/>
          <w:lang w:val="es-ES" w:eastAsia="es-ES"/>
        </w:rPr>
        <w:t>"De entre las formas privadas de gestión de un servicio público la concesión es la forma prototípica. Ciertamente, la concesión es el título habilitarte por excelencia que le permite a un particular la gestión y desarrollo de una actividad declarada como servicio público. Para la doctrina la concesión se caracteriza por ser un acto en virtud del cual la Administración transfiere o traslada a un particular la facultad para realizar una determinada actividad que, por pertenecer a la titularidad del Estado, no formaba parte del patrimonio jurídico de aquél. Este es el rasgo que tradicionalmente la ha distinguido de la autorización, que en su definición más clásica consiste en un acto de remoción de límites u obstáculos para el ejercicio de un derecho subjetivo preexistente o de una facultad que ya existía en el patrimonio del autorizado. Es decir, la autorización se distingue de la concesión en que no origina derechos nuevos para los particulares y sólo remueve límites que la Administración había impuesto para el ejercicio de un derecho preexistente.</w:t>
      </w:r>
    </w:p>
    <w:p w:rsidR="001434A1" w:rsidRDefault="007F39B7">
      <w:pPr>
        <w:kinsoku w:val="0"/>
        <w:overflowPunct w:val="0"/>
        <w:autoSpaceDE/>
        <w:autoSpaceDN/>
        <w:adjustRightInd/>
        <w:spacing w:before="13" w:line="297" w:lineRule="exact"/>
        <w:ind w:left="72" w:right="72"/>
        <w:jc w:val="both"/>
        <w:textAlignment w:val="baseline"/>
        <w:rPr>
          <w:rFonts w:cs="Times New Roman"/>
          <w:b/>
          <w:bCs/>
          <w:i/>
          <w:iCs/>
          <w:sz w:val="26"/>
          <w:szCs w:val="26"/>
          <w:lang w:val="es-ES" w:eastAsia="es-ES"/>
        </w:rPr>
      </w:pPr>
      <w:r>
        <w:rPr>
          <w:rFonts w:cs="Times New Roman"/>
          <w:i/>
          <w:iCs/>
          <w:sz w:val="26"/>
          <w:szCs w:val="26"/>
          <w:lang w:val="es-ES" w:eastAsia="es-ES"/>
        </w:rPr>
        <w:t xml:space="preserve">Si bien podemos encontrar en nuestro medio ejemplos de permisos en la normativa que encajan dentro del género de la autorización (caso del permiso de construcción municipal), en el ámbito de los recursos (bienes demaniales) y actividades (servicios públicos) reservados al sector público, el permiso como tal se ha entendido como un acto de naturaleza precaria y temporal que habilita a su titular para el ejercicio de una actividad determinada o el uso de un bien de dominio público por pura tolerancia de la Administración, </w:t>
      </w:r>
      <w:r>
        <w:rPr>
          <w:rFonts w:cs="Times New Roman"/>
          <w:b/>
          <w:bCs/>
          <w:i/>
          <w:iCs/>
          <w:sz w:val="26"/>
          <w:szCs w:val="26"/>
          <w:lang w:val="es-ES" w:eastAsia="es-ES"/>
        </w:rPr>
        <w:t>al punto que ésta puede revocarlo en cualquier momento sin responsabilidad de acuerdo al artículo 154 de la Ley General de la Administración Pública (al efecto, se puede ver el voto n.</w:t>
      </w:r>
      <w:r>
        <w:rPr>
          <w:rFonts w:ascii="Bookman Old Style" w:hAnsi="Bookman Old Style" w:cs="Bookman Old Style"/>
          <w:b/>
          <w:bCs/>
          <w:i/>
          <w:iCs/>
          <w:sz w:val="26"/>
          <w:szCs w:val="26"/>
          <w:vertAlign w:val="superscript"/>
          <w:lang w:val="es-ES" w:eastAsia="es-ES"/>
        </w:rPr>
        <w:t>0</w:t>
      </w:r>
      <w:r>
        <w:rPr>
          <w:rFonts w:cs="Times New Roman"/>
          <w:b/>
          <w:bCs/>
          <w:i/>
          <w:iCs/>
          <w:sz w:val="26"/>
          <w:szCs w:val="26"/>
          <w:lang w:val="es-ES" w:eastAsia="es-ES"/>
        </w:rPr>
        <w:t>2003-13072 de las 10:41 horas del 7 de noviembre del 2003).</w:t>
      </w:r>
    </w:p>
    <w:p w:rsidR="001434A1" w:rsidRDefault="007F39B7">
      <w:pPr>
        <w:kinsoku w:val="0"/>
        <w:overflowPunct w:val="0"/>
        <w:autoSpaceDE/>
        <w:autoSpaceDN/>
        <w:adjustRightInd/>
        <w:spacing w:before="296" w:line="297" w:lineRule="exact"/>
        <w:ind w:left="72" w:right="72"/>
        <w:jc w:val="both"/>
        <w:textAlignment w:val="baseline"/>
        <w:rPr>
          <w:rFonts w:cs="Times New Roman"/>
          <w:i/>
          <w:iCs/>
          <w:sz w:val="26"/>
          <w:szCs w:val="26"/>
          <w:lang w:val="es-ES" w:eastAsia="es-ES"/>
        </w:rPr>
      </w:pPr>
      <w:r>
        <w:rPr>
          <w:rFonts w:cs="Times New Roman"/>
          <w:i/>
          <w:iCs/>
          <w:sz w:val="26"/>
          <w:szCs w:val="26"/>
          <w:lang w:val="es-ES" w:eastAsia="es-ES"/>
        </w:rPr>
        <w:t>Incluso, para un sector doctrinal el permiso se diferencia de la concesión en cuanto esta última se refiere y tiene aplicación en tratándose de actividades de importancia y trascendencia económica y social. El permiso sería así una concesión de alcance restringido".</w:t>
      </w:r>
    </w:p>
    <w:p w:rsidR="001434A1" w:rsidRDefault="007F39B7">
      <w:pPr>
        <w:kinsoku w:val="0"/>
        <w:overflowPunct w:val="0"/>
        <w:autoSpaceDE/>
        <w:autoSpaceDN/>
        <w:adjustRightInd/>
        <w:spacing w:before="310" w:after="674" w:line="299" w:lineRule="exact"/>
        <w:ind w:left="72" w:right="72"/>
        <w:jc w:val="both"/>
        <w:textAlignment w:val="baseline"/>
        <w:rPr>
          <w:rFonts w:cs="Times New Roman"/>
          <w:sz w:val="26"/>
          <w:szCs w:val="26"/>
          <w:lang w:val="es-ES" w:eastAsia="es-ES"/>
        </w:rPr>
      </w:pPr>
      <w:r>
        <w:rPr>
          <w:rFonts w:cs="Times New Roman"/>
          <w:sz w:val="26"/>
          <w:szCs w:val="26"/>
          <w:lang w:val="es-ES" w:eastAsia="es-ES"/>
        </w:rPr>
        <w:t>En orden al procedimiento, tenemos que la concesión para explotar las líneas de transporte regulares requiere licitación (artículo 4) en los términos en que dispone la Ley. El permiso solo es autorizado de manera</w:t>
      </w:r>
    </w:p>
    <w:p w:rsidR="001434A1" w:rsidRDefault="001434A1">
      <w:pPr>
        <w:widowControl/>
        <w:rPr>
          <w:rFonts w:cs="Times New Roman"/>
          <w:sz w:val="24"/>
          <w:szCs w:val="24"/>
        </w:rPr>
        <w:sectPr w:rsidR="001434A1">
          <w:pgSz w:w="12298" w:h="15706"/>
          <w:pgMar w:top="1500" w:right="2122" w:bottom="350" w:left="2256" w:header="720" w:footer="720" w:gutter="0"/>
          <w:cols w:space="720"/>
          <w:noEndnote/>
        </w:sectPr>
      </w:pPr>
    </w:p>
    <w:p w:rsidR="001434A1" w:rsidRDefault="001434A1">
      <w:pPr>
        <w:widowControl/>
        <w:rPr>
          <w:rFonts w:cs="Times New Roman"/>
          <w:sz w:val="24"/>
          <w:szCs w:val="24"/>
        </w:rPr>
        <w:sectPr w:rsidR="001434A1">
          <w:type w:val="continuous"/>
          <w:pgSz w:w="12298" w:h="15706"/>
          <w:pgMar w:top="1500" w:right="1594" w:bottom="350" w:left="7824" w:header="720" w:footer="720" w:gutter="0"/>
          <w:cols w:space="720"/>
          <w:noEndnote/>
        </w:sectPr>
      </w:pPr>
    </w:p>
    <w:p w:rsidR="001434A1" w:rsidRDefault="007F39B7">
      <w:pPr>
        <w:kinsoku w:val="0"/>
        <w:overflowPunct w:val="0"/>
        <w:autoSpaceDE/>
        <w:autoSpaceDN/>
        <w:adjustRightInd/>
        <w:spacing w:before="13" w:line="293" w:lineRule="exact"/>
        <w:ind w:left="576" w:right="1224"/>
        <w:jc w:val="both"/>
        <w:textAlignment w:val="baseline"/>
        <w:rPr>
          <w:rFonts w:cs="Times New Roman"/>
          <w:sz w:val="26"/>
          <w:szCs w:val="26"/>
          <w:lang w:val="es-ES" w:eastAsia="es-ES"/>
        </w:rPr>
      </w:pPr>
      <w:r>
        <w:rPr>
          <w:rFonts w:cs="Times New Roman"/>
          <w:sz w:val="26"/>
          <w:szCs w:val="26"/>
          <w:lang w:val="es-ES" w:eastAsia="es-ES"/>
        </w:rPr>
        <w:t>excepcional, mientras se preparan y resuelven los procesos de licitación necesarios para otorgar las concesiones y entran en operación los concesionarios, según lo dispone el numeral 25.</w:t>
      </w:r>
    </w:p>
    <w:p w:rsidR="001434A1" w:rsidRDefault="007F39B7">
      <w:pPr>
        <w:kinsoku w:val="0"/>
        <w:overflowPunct w:val="0"/>
        <w:autoSpaceDE/>
        <w:autoSpaceDN/>
        <w:adjustRightInd/>
        <w:spacing w:before="313" w:line="294" w:lineRule="exact"/>
        <w:ind w:left="576" w:right="1224"/>
        <w:jc w:val="both"/>
        <w:textAlignment w:val="baseline"/>
        <w:rPr>
          <w:rFonts w:cs="Times New Roman"/>
          <w:b/>
          <w:bCs/>
          <w:i/>
          <w:iCs/>
          <w:sz w:val="26"/>
          <w:szCs w:val="26"/>
          <w:lang w:val="es-ES" w:eastAsia="es-ES"/>
        </w:rPr>
      </w:pPr>
      <w:r>
        <w:rPr>
          <w:rFonts w:cs="Times New Roman"/>
          <w:sz w:val="26"/>
          <w:szCs w:val="26"/>
          <w:lang w:val="es-ES" w:eastAsia="es-ES"/>
        </w:rPr>
        <w:t xml:space="preserve">Se ha indicado que en tratándose del servicio público de transporte remunerado de personas por autobuses, la concesión tiene naturaleza contractual." </w:t>
      </w:r>
      <w:r>
        <w:rPr>
          <w:rFonts w:cs="Times New Roman"/>
          <w:b/>
          <w:bCs/>
          <w:i/>
          <w:iCs/>
          <w:sz w:val="26"/>
          <w:szCs w:val="26"/>
          <w:lang w:val="es-ES" w:eastAsia="es-ES"/>
        </w:rPr>
        <w:t>(Opinión Jurídica No. OJ-032-2017 de la Procuraduría General de la República) (En el mismo sentido Ver el Dictamen C-197</w:t>
      </w:r>
      <w:r>
        <w:rPr>
          <w:rFonts w:cs="Times New Roman"/>
          <w:b/>
          <w:bCs/>
          <w:i/>
          <w:iCs/>
          <w:sz w:val="26"/>
          <w:szCs w:val="26"/>
          <w:lang w:val="es-ES" w:eastAsia="es-ES"/>
        </w:rPr>
        <w:softHyphen/>
        <w:t>2017 de la misma Procuraduría)</w:t>
      </w:r>
    </w:p>
    <w:p w:rsidR="001434A1" w:rsidRDefault="007F39B7" w:rsidP="007F39B7">
      <w:pPr>
        <w:kinsoku w:val="0"/>
        <w:overflowPunct w:val="0"/>
        <w:autoSpaceDE/>
        <w:autoSpaceDN/>
        <w:adjustRightInd/>
        <w:spacing w:before="307" w:line="344" w:lineRule="exact"/>
        <w:ind w:right="648"/>
        <w:jc w:val="both"/>
        <w:textAlignment w:val="baseline"/>
        <w:rPr>
          <w:rFonts w:cs="Times New Roman"/>
          <w:sz w:val="26"/>
          <w:szCs w:val="26"/>
          <w:lang w:val="es-ES" w:eastAsia="es-ES"/>
        </w:rPr>
      </w:pPr>
      <w:r>
        <w:rPr>
          <w:rFonts w:cs="Times New Roman"/>
          <w:spacing w:val="-2"/>
          <w:sz w:val="26"/>
          <w:szCs w:val="26"/>
          <w:lang w:val="es-ES" w:eastAsia="es-ES"/>
        </w:rPr>
        <w:t xml:space="preserve">Y dado todo lo anterior, a lo que se une lo claramente dispuesto por el Artículo 25 de la Ley No. 3503, en sentido de que el Permisionario </w:t>
      </w:r>
      <w:r>
        <w:rPr>
          <w:rFonts w:cs="Times New Roman"/>
          <w:b/>
          <w:bCs/>
          <w:spacing w:val="-2"/>
          <w:sz w:val="26"/>
          <w:szCs w:val="26"/>
          <w:lang w:val="es-ES" w:eastAsia="es-ES"/>
        </w:rPr>
        <w:t xml:space="preserve">NO PRESENTA DERECHO SUBJETIVO PARA RECLAMAR, </w:t>
      </w:r>
      <w:r>
        <w:rPr>
          <w:rFonts w:cs="Times New Roman"/>
          <w:spacing w:val="-2"/>
          <w:sz w:val="26"/>
          <w:szCs w:val="26"/>
          <w:lang w:val="es-ES" w:eastAsia="es-ES"/>
        </w:rPr>
        <w:t xml:space="preserve">a mi estima la Recurrente Adolece de </w:t>
      </w:r>
      <w:r>
        <w:rPr>
          <w:rFonts w:cs="Times New Roman"/>
          <w:sz w:val="26"/>
          <w:szCs w:val="26"/>
          <w:lang w:val="es-ES" w:eastAsia="es-ES"/>
        </w:rPr>
        <w:t>Legitimación para Impugnar el Acto sobre el cual en lo particular se discute, máxime los Argumentos que esboza al efecto.</w:t>
      </w:r>
    </w:p>
    <w:p w:rsidR="001434A1" w:rsidRDefault="007F39B7">
      <w:pPr>
        <w:numPr>
          <w:ilvl w:val="0"/>
          <w:numId w:val="3"/>
        </w:numPr>
        <w:kinsoku w:val="0"/>
        <w:overflowPunct w:val="0"/>
        <w:autoSpaceDE/>
        <w:autoSpaceDN/>
        <w:adjustRightInd/>
        <w:spacing w:before="327" w:line="343" w:lineRule="exact"/>
        <w:ind w:right="648"/>
        <w:jc w:val="both"/>
        <w:textAlignment w:val="baseline"/>
        <w:rPr>
          <w:rFonts w:cs="Times New Roman"/>
          <w:b/>
          <w:bCs/>
          <w:spacing w:val="-2"/>
          <w:sz w:val="26"/>
          <w:szCs w:val="26"/>
          <w:lang w:val="es-ES" w:eastAsia="es-ES"/>
        </w:rPr>
      </w:pPr>
      <w:r>
        <w:rPr>
          <w:rFonts w:cs="Times New Roman"/>
          <w:spacing w:val="-2"/>
          <w:sz w:val="26"/>
          <w:szCs w:val="26"/>
          <w:lang w:val="es-ES" w:eastAsia="es-ES"/>
        </w:rPr>
        <w:t xml:space="preserve">En Caso de Actos que Definan una Objeción al Cartel, los mismos Generan estado y </w:t>
      </w:r>
      <w:r>
        <w:rPr>
          <w:rFonts w:cs="Times New Roman"/>
          <w:b/>
          <w:bCs/>
          <w:spacing w:val="-2"/>
          <w:sz w:val="26"/>
          <w:szCs w:val="26"/>
          <w:lang w:val="es-ES" w:eastAsia="es-ES"/>
        </w:rPr>
        <w:t xml:space="preserve">DEBEN DE IMPUGNARSE DIRECTAMENTE EN LA VÍA CONTENCIOSO ADMINISTRATIVA, AL NO TENER </w:t>
      </w:r>
      <w:r>
        <w:rPr>
          <w:rFonts w:cs="Times New Roman"/>
          <w:b/>
          <w:bCs/>
          <w:i/>
          <w:iCs/>
          <w:spacing w:val="-2"/>
          <w:sz w:val="26"/>
          <w:szCs w:val="26"/>
          <w:lang w:val="es-ES" w:eastAsia="es-ES"/>
        </w:rPr>
        <w:t xml:space="preserve">-COMO SE HA EXPLICADO SUPRA- </w:t>
      </w:r>
      <w:r>
        <w:rPr>
          <w:rFonts w:cs="Times New Roman"/>
          <w:b/>
          <w:bCs/>
          <w:spacing w:val="-2"/>
          <w:sz w:val="26"/>
          <w:szCs w:val="26"/>
          <w:lang w:val="es-ES" w:eastAsia="es-ES"/>
        </w:rPr>
        <w:t>ULTERIOR RECURSO EN SEDE ADMINISTRATIVA.</w:t>
      </w:r>
    </w:p>
    <w:p w:rsidR="001434A1" w:rsidRDefault="007F39B7">
      <w:pPr>
        <w:kinsoku w:val="0"/>
        <w:overflowPunct w:val="0"/>
        <w:autoSpaceDE/>
        <w:autoSpaceDN/>
        <w:adjustRightInd/>
        <w:spacing w:before="344" w:line="295" w:lineRule="exact"/>
        <w:ind w:left="576" w:right="1224"/>
        <w:jc w:val="both"/>
        <w:textAlignment w:val="baseline"/>
        <w:rPr>
          <w:rFonts w:cs="Times New Roman"/>
          <w:b/>
          <w:bCs/>
          <w:sz w:val="26"/>
          <w:szCs w:val="26"/>
          <w:lang w:val="es-ES" w:eastAsia="es-ES"/>
        </w:rPr>
      </w:pPr>
      <w:r>
        <w:rPr>
          <w:rFonts w:cs="Times New Roman"/>
          <w:sz w:val="26"/>
          <w:szCs w:val="26"/>
          <w:lang w:val="es-ES" w:eastAsia="es-ES"/>
        </w:rPr>
        <w:t xml:space="preserve">..."las disconformidades que se tengan en contra de lo resuelto en materia de contratación administrativa por este Órgano Contralor, deberán ser planteadas en la sede contencioso administrativa (...)"... </w:t>
      </w:r>
      <w:r>
        <w:rPr>
          <w:rFonts w:cs="Times New Roman"/>
          <w:b/>
          <w:bCs/>
          <w:sz w:val="26"/>
          <w:szCs w:val="26"/>
          <w:lang w:val="es-ES" w:eastAsia="es-ES"/>
        </w:rPr>
        <w:t>(Ver Resolución No. R-DCA-371-2016 de la CGR)</w:t>
      </w:r>
    </w:p>
    <w:p w:rsidR="001434A1" w:rsidRDefault="007F39B7">
      <w:pPr>
        <w:numPr>
          <w:ilvl w:val="0"/>
          <w:numId w:val="3"/>
        </w:numPr>
        <w:kinsoku w:val="0"/>
        <w:overflowPunct w:val="0"/>
        <w:autoSpaceDE/>
        <w:autoSpaceDN/>
        <w:adjustRightInd/>
        <w:spacing w:before="297" w:line="340" w:lineRule="exact"/>
        <w:ind w:right="648"/>
        <w:jc w:val="both"/>
        <w:textAlignment w:val="baseline"/>
        <w:rPr>
          <w:rFonts w:cs="Times New Roman"/>
          <w:b/>
          <w:bCs/>
          <w:sz w:val="26"/>
          <w:szCs w:val="26"/>
          <w:lang w:val="es-ES" w:eastAsia="es-ES"/>
        </w:rPr>
      </w:pPr>
      <w:r>
        <w:rPr>
          <w:rFonts w:cs="Times New Roman"/>
          <w:sz w:val="26"/>
          <w:szCs w:val="26"/>
          <w:lang w:val="es-ES" w:eastAsia="es-ES"/>
        </w:rPr>
        <w:t xml:space="preserve">En cuanto a los Argumentos de Impugnación y de Nulidad, procede acotar que el Recurso de Objeción al Cartel presenta la Particularidad de que Cobija Expresamente lo Atinente a las Limitaciones Cartelarias a una Libre Participación y lo que -en su mayoría- expresa la Recurrente BUSCA ANULAR Y/0 SUSPENDER EL PROCEDIMIENTO DE CONTRATACIÓN DISPUESTO Y YA REFERIDO. </w:t>
      </w:r>
      <w:r>
        <w:rPr>
          <w:rFonts w:cs="Times New Roman"/>
          <w:b/>
          <w:bCs/>
          <w:sz w:val="26"/>
          <w:szCs w:val="26"/>
          <w:lang w:val="es-ES" w:eastAsia="es-ES"/>
        </w:rPr>
        <w:t>NO SIENDO ELLO MATERIA DEL RECURSO DE OBJECIÓN CARTELARIO.</w:t>
      </w:r>
    </w:p>
    <w:p w:rsidR="001434A1" w:rsidRDefault="007F39B7">
      <w:pPr>
        <w:kinsoku w:val="0"/>
        <w:overflowPunct w:val="0"/>
        <w:autoSpaceDE/>
        <w:autoSpaceDN/>
        <w:adjustRightInd/>
        <w:spacing w:before="1015" w:line="348" w:lineRule="exact"/>
        <w:jc w:val="both"/>
        <w:textAlignment w:val="baseline"/>
        <w:rPr>
          <w:rFonts w:cs="Times New Roman"/>
          <w:b/>
          <w:bCs/>
          <w:spacing w:val="8"/>
          <w:sz w:val="26"/>
          <w:szCs w:val="26"/>
          <w:lang w:val="es-ES" w:eastAsia="es-ES"/>
        </w:rPr>
      </w:pPr>
      <w:r>
        <w:rPr>
          <w:rFonts w:cs="Times New Roman"/>
          <w:spacing w:val="8"/>
          <w:sz w:val="26"/>
          <w:szCs w:val="26"/>
          <w:lang w:val="es-ES" w:eastAsia="es-ES"/>
        </w:rPr>
        <w:t xml:space="preserve">Lo cierto es que el Cartel, en sí, y el Acto que se Objeta, por medio del cual lo Único que se hace es </w:t>
      </w:r>
      <w:r>
        <w:rPr>
          <w:rFonts w:cs="Times New Roman"/>
          <w:b/>
          <w:bCs/>
          <w:spacing w:val="8"/>
          <w:sz w:val="26"/>
          <w:szCs w:val="26"/>
          <w:lang w:val="es-ES" w:eastAsia="es-ES"/>
        </w:rPr>
        <w:t>RECHAZAR UN RECURSO DE OBJECIÓN AL CARTEL QUE ES DE INTERÉS DE LA RECURRENTE, NO CONSTITUYEN EL MEDIO PARA SUS RECLAMOS SOBRE POSIBLES AFECTACIONES,</w:t>
      </w:r>
    </w:p>
    <w:p w:rsidR="001434A1" w:rsidRDefault="001434A1">
      <w:pPr>
        <w:widowControl/>
        <w:rPr>
          <w:rFonts w:cs="Times New Roman"/>
          <w:sz w:val="24"/>
          <w:szCs w:val="24"/>
        </w:rPr>
        <w:sectPr w:rsidR="001434A1">
          <w:pgSz w:w="12298" w:h="15706"/>
          <w:pgMar w:top="1280" w:right="1074" w:bottom="590" w:left="1704" w:header="720" w:footer="720" w:gutter="0"/>
          <w:cols w:space="720"/>
          <w:noEndnote/>
        </w:sectPr>
      </w:pPr>
    </w:p>
    <w:p w:rsidR="001434A1" w:rsidRDefault="007F39B7">
      <w:pPr>
        <w:kinsoku w:val="0"/>
        <w:overflowPunct w:val="0"/>
        <w:autoSpaceDE/>
        <w:autoSpaceDN/>
        <w:adjustRightInd/>
        <w:spacing w:line="321" w:lineRule="exact"/>
        <w:jc w:val="both"/>
        <w:textAlignment w:val="baseline"/>
        <w:rPr>
          <w:rFonts w:cs="Times New Roman"/>
          <w:b/>
          <w:bCs/>
          <w:sz w:val="26"/>
          <w:szCs w:val="26"/>
          <w:lang w:val="es-ES" w:eastAsia="es-ES"/>
        </w:rPr>
      </w:pPr>
      <w:r>
        <w:rPr>
          <w:rFonts w:cs="Times New Roman"/>
          <w:b/>
          <w:bCs/>
          <w:sz w:val="26"/>
          <w:szCs w:val="26"/>
          <w:lang w:val="es-ES" w:eastAsia="es-ES"/>
        </w:rPr>
        <w:t>PATRIMONIALES, ADUCIDA MALA FE, NO RESOLUCIÓN DE SU GESTIÓN DE FUSIÓN DE RUTAS Y SIMILARES.</w:t>
      </w:r>
    </w:p>
    <w:p w:rsidR="001434A1" w:rsidRDefault="007F39B7">
      <w:pPr>
        <w:kinsoku w:val="0"/>
        <w:overflowPunct w:val="0"/>
        <w:autoSpaceDE/>
        <w:autoSpaceDN/>
        <w:adjustRightInd/>
        <w:spacing w:before="342" w:line="343" w:lineRule="exact"/>
        <w:jc w:val="both"/>
        <w:textAlignment w:val="baseline"/>
        <w:rPr>
          <w:rFonts w:cs="Times New Roman"/>
          <w:b/>
          <w:bCs/>
          <w:sz w:val="26"/>
          <w:szCs w:val="26"/>
          <w:lang w:val="es-ES" w:eastAsia="es-ES"/>
        </w:rPr>
      </w:pPr>
      <w:r>
        <w:rPr>
          <w:rFonts w:cs="Times New Roman"/>
          <w:sz w:val="26"/>
          <w:szCs w:val="26"/>
          <w:lang w:val="es-ES" w:eastAsia="es-ES"/>
        </w:rPr>
        <w:t xml:space="preserve">Nótese que el Procedimiento de Contratación fue Dispuesto por el Consejo de Transporte Público mediante un Acto DISTINTO al Recurrido </w:t>
      </w:r>
      <w:r>
        <w:rPr>
          <w:rFonts w:cs="Times New Roman"/>
          <w:i/>
          <w:iCs/>
          <w:sz w:val="26"/>
          <w:szCs w:val="26"/>
          <w:lang w:val="es-ES" w:eastAsia="es-ES"/>
        </w:rPr>
        <w:t xml:space="preserve">(Acuerdo No. 8.1 de su Sesión Ordinaria No. 41-2017 del 25 de Octubre del 2017) y </w:t>
      </w:r>
      <w:r>
        <w:rPr>
          <w:rFonts w:cs="Times New Roman"/>
          <w:b/>
          <w:bCs/>
          <w:sz w:val="26"/>
          <w:szCs w:val="26"/>
          <w:lang w:val="es-ES" w:eastAsia="es-ES"/>
        </w:rPr>
        <w:t xml:space="preserve">TAL ERA </w:t>
      </w:r>
      <w:r>
        <w:rPr>
          <w:rFonts w:cs="Times New Roman"/>
          <w:b/>
          <w:bCs/>
          <w:i/>
          <w:iCs/>
          <w:sz w:val="26"/>
          <w:szCs w:val="26"/>
          <w:lang w:val="es-ES" w:eastAsia="es-ES"/>
        </w:rPr>
        <w:t xml:space="preserve">(DE NO HABER PRECLUIDO ESA POSIBILIDAD) </w:t>
      </w:r>
      <w:r>
        <w:rPr>
          <w:rFonts w:cs="Times New Roman"/>
          <w:b/>
          <w:bCs/>
          <w:sz w:val="26"/>
          <w:szCs w:val="26"/>
          <w:lang w:val="es-ES" w:eastAsia="es-ES"/>
        </w:rPr>
        <w:t>EL ACTO A IMPUGNARSE. Y NO EL QUE EN LO PRESENTE SE OBJETA, PROCURANDO POR TAL MEDIO AFECTAR ACTUACIONES PRECEDENTES, LAS CUALES NO SE TIENEN COMO DEBIDAMENTE IMPUGNADAS.</w:t>
      </w:r>
    </w:p>
    <w:p w:rsidR="001434A1" w:rsidRDefault="007F39B7">
      <w:pPr>
        <w:numPr>
          <w:ilvl w:val="0"/>
          <w:numId w:val="4"/>
        </w:numPr>
        <w:kinsoku w:val="0"/>
        <w:overflowPunct w:val="0"/>
        <w:autoSpaceDE/>
        <w:autoSpaceDN/>
        <w:adjustRightInd/>
        <w:spacing w:before="355" w:line="341" w:lineRule="exact"/>
        <w:jc w:val="both"/>
        <w:textAlignment w:val="baseline"/>
        <w:rPr>
          <w:rFonts w:cs="Times New Roman"/>
          <w:sz w:val="26"/>
          <w:szCs w:val="26"/>
          <w:lang w:val="es-ES" w:eastAsia="es-ES"/>
        </w:rPr>
      </w:pPr>
      <w:r>
        <w:rPr>
          <w:rFonts w:cs="Times New Roman"/>
          <w:sz w:val="26"/>
          <w:szCs w:val="26"/>
          <w:lang w:val="es-ES" w:eastAsia="es-ES"/>
        </w:rPr>
        <w:t>Además, en Materia de Nulidades en el ámbito de la Contratación Administrativa, la Contraloría General de la República ha señalado:</w:t>
      </w:r>
    </w:p>
    <w:p w:rsidR="001434A1" w:rsidRDefault="007F39B7">
      <w:pPr>
        <w:kinsoku w:val="0"/>
        <w:overflowPunct w:val="0"/>
        <w:autoSpaceDE/>
        <w:autoSpaceDN/>
        <w:adjustRightInd/>
        <w:spacing w:before="352" w:line="297" w:lineRule="exact"/>
        <w:ind w:left="576" w:right="576"/>
        <w:jc w:val="both"/>
        <w:textAlignment w:val="baseline"/>
        <w:rPr>
          <w:rFonts w:cs="Times New Roman"/>
          <w:b/>
          <w:bCs/>
          <w:spacing w:val="-3"/>
          <w:sz w:val="26"/>
          <w:szCs w:val="26"/>
          <w:lang w:val="es-ES" w:eastAsia="es-ES"/>
        </w:rPr>
      </w:pPr>
      <w:r>
        <w:rPr>
          <w:rFonts w:cs="Times New Roman"/>
          <w:spacing w:val="-3"/>
          <w:sz w:val="26"/>
          <w:szCs w:val="26"/>
          <w:lang w:val="es-ES" w:eastAsia="es-ES"/>
        </w:rPr>
        <w:t xml:space="preserve">..."Sin detrimento de lo que se resuelva en el apartado siguiente, conviene referirse al incidente interpuesto por la recurrente. Sobre el particular, conviene indicar que por disposición expresa de la Ley General de la Administración Pública (LGAP) en su numeral 367.2 inciso b), la materia de contratación administrativa se encuentra excluida de la aplicación del libro segundo de ese cuerpo legal, el cual contempla una serie de recursos especiales. Por otra parte, el régimen recursivo en materia de contratación administrativa, constituye materia regulada a nivel de ley especial, en la LCA y su Reglamento, siendo que el artículo 164 del RLCA establece taxativamente cuáles son los medios de impugnación en contra de los actos en los procedimientos de contratación administrativa, a saber, el recurso de objeción al cartel y los recursos de apelación o revocatoria en contra del acto de adjudicación y contra la declaratoria de infructuoso o desierto del concurso. Por lo tanto, siendo que los actos que se dicten en procedimientos de contratación administrativa no están sujetos al régimen común de impugnación de los actos administrativos, y no estando prevista de manera expresa la gestión interpuesta por el recurrente, corresponde rechazar por improcedencia manifiesta el incidente interpuesto."... </w:t>
      </w:r>
      <w:r>
        <w:rPr>
          <w:rFonts w:cs="Times New Roman"/>
          <w:b/>
          <w:bCs/>
          <w:spacing w:val="-3"/>
          <w:sz w:val="26"/>
          <w:szCs w:val="26"/>
          <w:lang w:val="es-ES" w:eastAsia="es-ES"/>
        </w:rPr>
        <w:t>(Resolución No. R-DCA-059-2013 del 01 de Febrero del 2013)</w:t>
      </w:r>
    </w:p>
    <w:p w:rsidR="001434A1" w:rsidRDefault="007F39B7">
      <w:pPr>
        <w:numPr>
          <w:ilvl w:val="0"/>
          <w:numId w:val="4"/>
        </w:numPr>
        <w:kinsoku w:val="0"/>
        <w:overflowPunct w:val="0"/>
        <w:autoSpaceDE/>
        <w:autoSpaceDN/>
        <w:adjustRightInd/>
        <w:spacing w:before="285" w:after="1028" w:line="297" w:lineRule="exact"/>
        <w:jc w:val="both"/>
        <w:textAlignment w:val="baseline"/>
        <w:rPr>
          <w:rFonts w:cs="Times New Roman"/>
          <w:sz w:val="26"/>
          <w:szCs w:val="26"/>
          <w:lang w:val="es-ES" w:eastAsia="es-ES"/>
        </w:rPr>
      </w:pPr>
      <w:r>
        <w:rPr>
          <w:rFonts w:cs="Times New Roman"/>
          <w:sz w:val="26"/>
          <w:szCs w:val="26"/>
          <w:lang w:val="es-ES" w:eastAsia="es-ES"/>
        </w:rPr>
        <w:t xml:space="preserve">Cabe aclarar, además, que la Licitación se Dispone en Octubre del año 2017 </w:t>
      </w:r>
      <w:r>
        <w:rPr>
          <w:rFonts w:cs="Times New Roman"/>
          <w:i/>
          <w:iCs/>
          <w:sz w:val="26"/>
          <w:szCs w:val="26"/>
          <w:lang w:val="es-ES" w:eastAsia="es-ES"/>
        </w:rPr>
        <w:t xml:space="preserve">(Acuerdo No. 8.1 de su Sesión Ordinaria No. 41-2017 del 25 de Octubre del 2017) </w:t>
      </w:r>
      <w:r>
        <w:rPr>
          <w:rFonts w:cs="Times New Roman"/>
          <w:sz w:val="26"/>
          <w:szCs w:val="26"/>
          <w:lang w:val="es-ES" w:eastAsia="es-ES"/>
        </w:rPr>
        <w:t xml:space="preserve">y la Solicitud de Fusión </w:t>
      </w:r>
      <w:r>
        <w:rPr>
          <w:rFonts w:cs="Times New Roman"/>
          <w:b/>
          <w:bCs/>
          <w:sz w:val="26"/>
          <w:szCs w:val="26"/>
          <w:lang w:val="es-ES" w:eastAsia="es-ES"/>
        </w:rPr>
        <w:t xml:space="preserve">SE HACE </w:t>
      </w:r>
      <w:r>
        <w:rPr>
          <w:rFonts w:cs="Times New Roman"/>
          <w:b/>
          <w:bCs/>
          <w:i/>
          <w:iCs/>
          <w:sz w:val="26"/>
          <w:szCs w:val="26"/>
          <w:lang w:val="es-ES" w:eastAsia="es-ES"/>
        </w:rPr>
        <w:t xml:space="preserve">A POSTERIORI, </w:t>
      </w:r>
      <w:r>
        <w:rPr>
          <w:rFonts w:cs="Times New Roman"/>
          <w:sz w:val="26"/>
          <w:szCs w:val="26"/>
          <w:lang w:val="es-ES" w:eastAsia="es-ES"/>
        </w:rPr>
        <w:t>en fecha 14 de Diciembre del 2017, al Expediente No. 347016 de la Ventanilla Única del Consejo de Transporte Público.</w:t>
      </w:r>
    </w:p>
    <w:p w:rsidR="001434A1" w:rsidRDefault="001434A1">
      <w:pPr>
        <w:widowControl/>
        <w:rPr>
          <w:rFonts w:cs="Times New Roman"/>
          <w:sz w:val="24"/>
          <w:szCs w:val="24"/>
        </w:rPr>
        <w:sectPr w:rsidR="001434A1">
          <w:pgSz w:w="12302" w:h="15744"/>
          <w:pgMar w:top="1500" w:right="1627" w:bottom="348" w:left="1795" w:header="720" w:footer="720" w:gutter="0"/>
          <w:cols w:space="720"/>
          <w:noEndnote/>
        </w:sectPr>
      </w:pPr>
    </w:p>
    <w:p w:rsidR="001434A1" w:rsidRDefault="001434A1">
      <w:pPr>
        <w:widowControl/>
        <w:rPr>
          <w:rFonts w:cs="Times New Roman"/>
          <w:sz w:val="24"/>
          <w:szCs w:val="24"/>
        </w:rPr>
        <w:sectPr w:rsidR="001434A1">
          <w:type w:val="continuous"/>
          <w:pgSz w:w="12302" w:h="15744"/>
          <w:pgMar w:top="1500" w:right="1593" w:bottom="348" w:left="7829" w:header="720" w:footer="720" w:gutter="0"/>
          <w:cols w:space="720"/>
          <w:noEndnote/>
        </w:sectPr>
      </w:pPr>
    </w:p>
    <w:p w:rsidR="001434A1" w:rsidRDefault="007F39B7">
      <w:pPr>
        <w:tabs>
          <w:tab w:val="right" w:pos="8856"/>
        </w:tabs>
        <w:kinsoku w:val="0"/>
        <w:overflowPunct w:val="0"/>
        <w:autoSpaceDE/>
        <w:autoSpaceDN/>
        <w:adjustRightInd/>
        <w:spacing w:before="25" w:line="289" w:lineRule="exact"/>
        <w:jc w:val="both"/>
        <w:textAlignment w:val="baseline"/>
        <w:rPr>
          <w:rFonts w:cs="Times New Roman"/>
          <w:sz w:val="26"/>
          <w:szCs w:val="26"/>
          <w:lang w:val="es-ES" w:eastAsia="es-ES"/>
        </w:rPr>
      </w:pPr>
      <w:r>
        <w:rPr>
          <w:rFonts w:cs="Times New Roman"/>
          <w:b/>
          <w:bCs/>
          <w:sz w:val="26"/>
          <w:szCs w:val="26"/>
          <w:lang w:val="es-ES" w:eastAsia="es-ES"/>
        </w:rPr>
        <w:t>h.-</w:t>
      </w:r>
      <w:r>
        <w:rPr>
          <w:rFonts w:cs="Times New Roman"/>
          <w:b/>
          <w:bCs/>
          <w:sz w:val="26"/>
          <w:szCs w:val="26"/>
          <w:lang w:val="es-ES" w:eastAsia="es-ES"/>
        </w:rPr>
        <w:tab/>
      </w:r>
      <w:r>
        <w:rPr>
          <w:rFonts w:cs="Times New Roman"/>
          <w:sz w:val="26"/>
          <w:szCs w:val="26"/>
          <w:lang w:val="es-ES" w:eastAsia="es-ES"/>
        </w:rPr>
        <w:t xml:space="preserve">Finalmente, en cuanto a la </w:t>
      </w:r>
      <w:r>
        <w:rPr>
          <w:rFonts w:cs="Times New Roman"/>
          <w:b/>
          <w:bCs/>
          <w:sz w:val="26"/>
          <w:szCs w:val="26"/>
          <w:u w:val="single"/>
          <w:lang w:val="es-ES" w:eastAsia="es-ES"/>
        </w:rPr>
        <w:t>MEDIDA CAUTELAR SUSPENSIVA,</w:t>
      </w:r>
      <w:r>
        <w:rPr>
          <w:rFonts w:cs="Times New Roman"/>
          <w:sz w:val="26"/>
          <w:szCs w:val="26"/>
          <w:lang w:val="es-ES" w:eastAsia="es-ES"/>
        </w:rPr>
        <w:t xml:space="preserve"> es claro</w:t>
      </w:r>
    </w:p>
    <w:p w:rsidR="001434A1" w:rsidRDefault="007F39B7">
      <w:pPr>
        <w:kinsoku w:val="0"/>
        <w:overflowPunct w:val="0"/>
        <w:autoSpaceDE/>
        <w:autoSpaceDN/>
        <w:adjustRightInd/>
        <w:spacing w:before="4" w:line="297" w:lineRule="exact"/>
        <w:jc w:val="both"/>
        <w:textAlignment w:val="baseline"/>
        <w:rPr>
          <w:rFonts w:cs="Times New Roman"/>
          <w:b/>
          <w:bCs/>
          <w:sz w:val="26"/>
          <w:szCs w:val="26"/>
          <w:lang w:val="es-ES" w:eastAsia="es-ES"/>
        </w:rPr>
      </w:pPr>
      <w:r>
        <w:rPr>
          <w:rFonts w:cs="Times New Roman"/>
          <w:sz w:val="26"/>
          <w:szCs w:val="26"/>
          <w:lang w:val="es-ES" w:eastAsia="es-ES"/>
        </w:rPr>
        <w:t xml:space="preserve">que la misma se Incoa en Conjunto y Basada en los mismos Hechos y Argumentos en los que se Fundan los Recursos Ordinarios Interpuestos contra el Acto de Rechazo de la Objeción al Cartel </w:t>
      </w:r>
      <w:r>
        <w:rPr>
          <w:rFonts w:cs="Times New Roman"/>
          <w:i/>
          <w:iCs/>
          <w:sz w:val="26"/>
          <w:szCs w:val="26"/>
          <w:lang w:val="es-ES" w:eastAsia="es-ES"/>
        </w:rPr>
        <w:t xml:space="preserve">(Ver Pág. 25 del Memorial Recursivo del Caso). </w:t>
      </w:r>
      <w:r>
        <w:rPr>
          <w:rFonts w:cs="Times New Roman"/>
          <w:sz w:val="26"/>
          <w:szCs w:val="26"/>
          <w:lang w:val="es-ES" w:eastAsia="es-ES"/>
        </w:rPr>
        <w:t xml:space="preserve">Lo cual conlleva que al Resolverse el Recurso que nos Ocupa, </w:t>
      </w:r>
      <w:r>
        <w:rPr>
          <w:rFonts w:cs="Times New Roman"/>
          <w:b/>
          <w:bCs/>
          <w:sz w:val="26"/>
          <w:szCs w:val="26"/>
          <w:lang w:val="es-ES" w:eastAsia="es-ES"/>
        </w:rPr>
        <w:t xml:space="preserve">POR EL PRINCIPIO DE ACCESORIEDAD, AL RECHAZARSE POR MAYORÍA EL MISMO, SE RECHAZA </w:t>
      </w:r>
      <w:r>
        <w:rPr>
          <w:rFonts w:cs="Times New Roman"/>
          <w:b/>
          <w:bCs/>
          <w:i/>
          <w:iCs/>
          <w:sz w:val="26"/>
          <w:szCs w:val="26"/>
          <w:lang w:val="es-ES" w:eastAsia="es-ES"/>
        </w:rPr>
        <w:t xml:space="preserve">-PER SE- </w:t>
      </w:r>
      <w:r>
        <w:rPr>
          <w:rFonts w:cs="Times New Roman"/>
          <w:b/>
          <w:bCs/>
          <w:sz w:val="26"/>
          <w:szCs w:val="26"/>
          <w:lang w:val="es-ES" w:eastAsia="es-ES"/>
        </w:rPr>
        <w:t>LA CAUTELAR SOLICITADA.</w:t>
      </w:r>
    </w:p>
    <w:p w:rsidR="001434A1" w:rsidRDefault="007F39B7">
      <w:pPr>
        <w:kinsoku w:val="0"/>
        <w:overflowPunct w:val="0"/>
        <w:autoSpaceDE/>
        <w:autoSpaceDN/>
        <w:adjustRightInd/>
        <w:spacing w:before="295" w:line="301" w:lineRule="exact"/>
        <w:jc w:val="both"/>
        <w:textAlignment w:val="baseline"/>
        <w:rPr>
          <w:rFonts w:cs="Times New Roman"/>
          <w:sz w:val="26"/>
          <w:szCs w:val="26"/>
          <w:lang w:val="es-ES" w:eastAsia="es-ES"/>
        </w:rPr>
      </w:pPr>
      <w:r>
        <w:rPr>
          <w:rFonts w:cs="Times New Roman"/>
          <w:sz w:val="26"/>
          <w:szCs w:val="26"/>
          <w:lang w:val="es-ES" w:eastAsia="es-ES"/>
        </w:rPr>
        <w:t>Se Confirma y se Amalgama lo anterior con el hecho de que en el mismo Escrito de Apelación, en su Aparte de SUSPENSIÓN DEL ACTO, la Recurrente señala:</w:t>
      </w:r>
    </w:p>
    <w:p w:rsidR="001434A1" w:rsidRDefault="007F39B7">
      <w:pPr>
        <w:kinsoku w:val="0"/>
        <w:overflowPunct w:val="0"/>
        <w:autoSpaceDE/>
        <w:autoSpaceDN/>
        <w:adjustRightInd/>
        <w:spacing w:before="298" w:line="297" w:lineRule="exact"/>
        <w:ind w:left="576" w:right="576"/>
        <w:jc w:val="both"/>
        <w:textAlignment w:val="baseline"/>
        <w:rPr>
          <w:rFonts w:cs="Times New Roman"/>
          <w:b/>
          <w:bCs/>
          <w:i/>
          <w:iCs/>
          <w:sz w:val="26"/>
          <w:szCs w:val="26"/>
          <w:lang w:val="es-ES" w:eastAsia="es-ES"/>
        </w:rPr>
      </w:pPr>
      <w:r>
        <w:rPr>
          <w:rFonts w:cs="Times New Roman"/>
          <w:b/>
          <w:bCs/>
          <w:i/>
          <w:iCs/>
          <w:sz w:val="26"/>
          <w:szCs w:val="26"/>
          <w:lang w:val="es-ES" w:eastAsia="es-ES"/>
        </w:rPr>
        <w:t>..."La suspensión que solicitamos es de carácter cautelar y transitoria o temporal, mientras que éste mismo TRIBUNAL , resuelve por el fondo el recurso de apelación aquí interpuesto contra la resolución de referencia."...</w:t>
      </w:r>
    </w:p>
    <w:p w:rsidR="001434A1" w:rsidRDefault="007F39B7" w:rsidP="007F39B7">
      <w:pPr>
        <w:kinsoku w:val="0"/>
        <w:overflowPunct w:val="0"/>
        <w:autoSpaceDE/>
        <w:autoSpaceDN/>
        <w:adjustRightInd/>
        <w:spacing w:before="246" w:line="343" w:lineRule="exact"/>
        <w:jc w:val="both"/>
        <w:textAlignment w:val="baseline"/>
        <w:rPr>
          <w:rFonts w:cs="Times New Roman"/>
          <w:b/>
          <w:bCs/>
          <w:i/>
          <w:iCs/>
          <w:sz w:val="26"/>
          <w:szCs w:val="26"/>
          <w:lang w:val="es-ES" w:eastAsia="es-ES"/>
        </w:rPr>
      </w:pPr>
      <w:r>
        <w:rPr>
          <w:rFonts w:cs="Times New Roman"/>
          <w:sz w:val="26"/>
          <w:szCs w:val="26"/>
          <w:lang w:val="es-ES" w:eastAsia="es-ES"/>
        </w:rPr>
        <w:t xml:space="preserve">Es decir: </w:t>
      </w:r>
      <w:r>
        <w:rPr>
          <w:rFonts w:cs="Times New Roman"/>
          <w:b/>
          <w:bCs/>
          <w:sz w:val="26"/>
          <w:szCs w:val="26"/>
          <w:lang w:val="es-ES" w:eastAsia="es-ES"/>
        </w:rPr>
        <w:t xml:space="preserve">LA SUSPENSIÓN SE PIDIÓ SOLO EN TANTO SE RESUELVE LA APELACIÓN. Y, por ende y como ya se señaló, AL RESOLVERSE LA APELACIÓN, LA SUSPENSIÓN PEDIDA </w:t>
      </w:r>
      <w:r>
        <w:rPr>
          <w:rFonts w:cs="Times New Roman"/>
          <w:b/>
          <w:bCs/>
          <w:i/>
          <w:iCs/>
          <w:sz w:val="26"/>
          <w:szCs w:val="26"/>
          <w:lang w:val="es-ES" w:eastAsia="es-ES"/>
        </w:rPr>
        <w:t xml:space="preserve">DEVIENE EN INNECESARIA, DEJANDO DE TENER RAZÓN ALGUNA </w:t>
      </w:r>
      <w:r>
        <w:rPr>
          <w:rFonts w:cs="Times New Roman"/>
          <w:b/>
          <w:bCs/>
          <w:sz w:val="26"/>
          <w:szCs w:val="26"/>
          <w:lang w:val="es-ES" w:eastAsia="es-ES"/>
        </w:rPr>
        <w:t xml:space="preserve">Y PASANDO A </w:t>
      </w:r>
      <w:r>
        <w:rPr>
          <w:rFonts w:cs="Times New Roman"/>
          <w:b/>
          <w:bCs/>
          <w:i/>
          <w:iCs/>
          <w:sz w:val="26"/>
          <w:szCs w:val="26"/>
          <w:lang w:val="es-ES" w:eastAsia="es-ES"/>
        </w:rPr>
        <w:t>ADOLECER DE INTERÉS ACTUAL.</w:t>
      </w:r>
    </w:p>
    <w:p w:rsidR="001434A1" w:rsidRDefault="007F39B7" w:rsidP="007F39B7">
      <w:pPr>
        <w:kinsoku w:val="0"/>
        <w:overflowPunct w:val="0"/>
        <w:autoSpaceDE/>
        <w:autoSpaceDN/>
        <w:adjustRightInd/>
        <w:spacing w:before="394" w:line="289" w:lineRule="exact"/>
        <w:jc w:val="both"/>
        <w:textAlignment w:val="baseline"/>
        <w:rPr>
          <w:rFonts w:cs="Times New Roman"/>
          <w:b/>
          <w:bCs/>
          <w:i/>
          <w:iCs/>
          <w:sz w:val="26"/>
          <w:szCs w:val="26"/>
          <w:lang w:val="es-ES" w:eastAsia="es-ES"/>
        </w:rPr>
      </w:pPr>
      <w:r>
        <w:rPr>
          <w:rFonts w:cs="Times New Roman"/>
          <w:spacing w:val="6"/>
          <w:sz w:val="26"/>
          <w:szCs w:val="26"/>
          <w:lang w:val="es-ES" w:eastAsia="es-ES"/>
        </w:rPr>
        <w:t xml:space="preserve">Se une a lo anterior el hecho de que la Medida Cautelar Pedida se Fundamenta </w:t>
      </w:r>
      <w:r>
        <w:rPr>
          <w:rFonts w:cs="Times New Roman"/>
          <w:sz w:val="26"/>
          <w:szCs w:val="26"/>
          <w:lang w:val="es-ES" w:eastAsia="es-ES"/>
        </w:rPr>
        <w:t xml:space="preserve">PRIMORDIALMENTE en la CAUSACIÓN DE DAÑOS Y PERJUICIOS DE DIFÍCIL O IMPOSIBLE REPARACIÓN. MISMOS QUE NO SE PRUEBAN DE </w:t>
      </w:r>
      <w:r>
        <w:rPr>
          <w:rFonts w:cs="Times New Roman"/>
          <w:spacing w:val="-1"/>
          <w:sz w:val="26"/>
          <w:szCs w:val="26"/>
          <w:lang w:val="es-ES" w:eastAsia="es-ES"/>
        </w:rPr>
        <w:t xml:space="preserve">FORMA DEBIDA </w:t>
      </w:r>
      <w:r>
        <w:rPr>
          <w:rFonts w:cs="Times New Roman"/>
          <w:i/>
          <w:iCs/>
          <w:spacing w:val="-1"/>
          <w:sz w:val="26"/>
          <w:szCs w:val="26"/>
          <w:lang w:val="es-ES" w:eastAsia="es-ES"/>
        </w:rPr>
        <w:t xml:space="preserve">,(Principio de Carga de la Prueba), </w:t>
      </w:r>
      <w:r>
        <w:rPr>
          <w:rFonts w:cs="Times New Roman"/>
          <w:spacing w:val="-1"/>
          <w:sz w:val="26"/>
          <w:szCs w:val="26"/>
          <w:lang w:val="es-ES" w:eastAsia="es-ES"/>
        </w:rPr>
        <w:t xml:space="preserve">PUES SÍ BIEN ES CIERTO LA ACCIONANTE HA ADQUIRIDO 41ÑA FLOTA DE OPERACIONES COMO PERMISIONARIA DE LAS RUTAS QUE SE LICITAN, LO CIERTO ES QUE EL HECHO DE QUE SE PROMUEVA LA LICITACIÓN NO DETERMINA UN </w:t>
      </w:r>
      <w:r>
        <w:rPr>
          <w:rFonts w:cs="Times New Roman"/>
          <w:b/>
          <w:bCs/>
          <w:spacing w:val="-1"/>
          <w:sz w:val="26"/>
          <w:szCs w:val="26"/>
          <w:u w:val="single"/>
          <w:lang w:val="es-ES" w:eastAsia="es-ES"/>
        </w:rPr>
        <w:t>DAÑO EFECTIVO Y/O CIERTO TUTELABLE</w:t>
      </w:r>
      <w:r>
        <w:rPr>
          <w:rFonts w:cs="Times New Roman"/>
          <w:i/>
          <w:iCs/>
          <w:spacing w:val="-1"/>
          <w:sz w:val="26"/>
          <w:szCs w:val="26"/>
          <w:lang w:val="es-ES" w:eastAsia="es-ES"/>
        </w:rPr>
        <w:t xml:space="preserve"> (Artículo 196 de la LGAP). </w:t>
      </w:r>
      <w:r>
        <w:rPr>
          <w:rFonts w:cs="Times New Roman"/>
          <w:spacing w:val="-1"/>
          <w:sz w:val="26"/>
          <w:szCs w:val="26"/>
          <w:lang w:val="es-ES" w:eastAsia="es-ES"/>
        </w:rPr>
        <w:t xml:space="preserve">NI </w:t>
      </w:r>
      <w:r>
        <w:rPr>
          <w:rFonts w:cs="Times New Roman"/>
          <w:sz w:val="26"/>
          <w:szCs w:val="26"/>
          <w:lang w:val="es-ES" w:eastAsia="es-ES"/>
        </w:rPr>
        <w:t xml:space="preserve">QUE ESTÉ PERDIENDO SU PERMISO, PUDIENDO DEVENIR INCLUSO HASTA EN ADJUDICATARIO/CONCESIONARIO. Y junto a ello, la satisfacción de Interés Público mayor se da </w:t>
      </w:r>
      <w:r>
        <w:rPr>
          <w:rFonts w:cs="Times New Roman"/>
          <w:b/>
          <w:bCs/>
          <w:sz w:val="26"/>
          <w:szCs w:val="26"/>
          <w:lang w:val="es-ES" w:eastAsia="es-ES"/>
        </w:rPr>
        <w:t xml:space="preserve">NO CON EL MANTENIMIENTO DE UN PERMISIONARIO, SINO CON EL OTORGAMIENTO DE UNA CONCESIÓN, SIGUIENDO LOS PROCEDIMIENTOS DE LEY </w:t>
      </w:r>
      <w:r>
        <w:rPr>
          <w:rFonts w:cs="Times New Roman"/>
          <w:b/>
          <w:bCs/>
          <w:i/>
          <w:iCs/>
          <w:sz w:val="26"/>
          <w:szCs w:val="26"/>
          <w:lang w:val="es-ES" w:eastAsia="es-ES"/>
        </w:rPr>
        <w:t>(Ley No. 3503 y Art. 182 CP).</w:t>
      </w:r>
    </w:p>
    <w:p w:rsidR="001434A1" w:rsidRDefault="001434A1">
      <w:pPr>
        <w:widowControl/>
        <w:rPr>
          <w:rFonts w:cs="Times New Roman"/>
          <w:sz w:val="24"/>
          <w:szCs w:val="24"/>
        </w:rPr>
        <w:sectPr w:rsidR="001434A1">
          <w:pgSz w:w="12302" w:h="15744"/>
          <w:pgMar w:top="1300" w:right="1701" w:bottom="608" w:left="1693" w:header="720" w:footer="720" w:gutter="0"/>
          <w:cols w:space="720"/>
          <w:noEndnote/>
        </w:sectPr>
      </w:pPr>
    </w:p>
    <w:p w:rsidR="001434A1" w:rsidRDefault="001434A1">
      <w:pPr>
        <w:widowControl/>
        <w:rPr>
          <w:rFonts w:cs="Times New Roman"/>
          <w:sz w:val="24"/>
          <w:szCs w:val="24"/>
        </w:rPr>
        <w:sectPr w:rsidR="001434A1">
          <w:type w:val="continuous"/>
          <w:pgSz w:w="12302" w:h="15744"/>
          <w:pgMar w:top="1300" w:right="1653" w:bottom="608" w:left="7769" w:header="720" w:footer="720" w:gutter="0"/>
          <w:cols w:space="720"/>
          <w:noEndnote/>
        </w:sectPr>
      </w:pPr>
    </w:p>
    <w:p w:rsidR="001434A1" w:rsidRDefault="007F39B7">
      <w:pPr>
        <w:kinsoku w:val="0"/>
        <w:overflowPunct w:val="0"/>
        <w:autoSpaceDE/>
        <w:autoSpaceDN/>
        <w:adjustRightInd/>
        <w:spacing w:line="335" w:lineRule="exact"/>
        <w:jc w:val="both"/>
        <w:textAlignment w:val="baseline"/>
        <w:rPr>
          <w:rFonts w:cs="Times New Roman"/>
          <w:sz w:val="26"/>
          <w:szCs w:val="26"/>
          <w:lang w:val="es-ES" w:eastAsia="es-ES"/>
        </w:rPr>
      </w:pPr>
      <w:r>
        <w:rPr>
          <w:rFonts w:cs="Times New Roman"/>
          <w:sz w:val="26"/>
          <w:szCs w:val="26"/>
          <w:lang w:val="es-ES" w:eastAsia="es-ES"/>
        </w:rPr>
        <w:t>No se vislumbra y/o demuestra tampoco que al Ofertar por el Permiso cuya Defensa Plantea, la firma Recurrente fuera OBLIGADA a Presentar Unidades Nuevas, con una Alta Inversión de su Parte. Sino que se trató de una Oferta bajo su Liberalidad e Interés y BAJO SU RIESGO PROPIO. Sobre el particular, el Voto No. 6432-98 de la Sala Constitucional, considerable en la especie, bien señala:</w:t>
      </w:r>
    </w:p>
    <w:p w:rsidR="001434A1" w:rsidRDefault="007F39B7">
      <w:pPr>
        <w:kinsoku w:val="0"/>
        <w:overflowPunct w:val="0"/>
        <w:autoSpaceDE/>
        <w:autoSpaceDN/>
        <w:adjustRightInd/>
        <w:spacing w:before="353" w:line="298" w:lineRule="exact"/>
        <w:ind w:left="576" w:right="576"/>
        <w:jc w:val="both"/>
        <w:textAlignment w:val="baseline"/>
        <w:rPr>
          <w:rFonts w:cs="Times New Roman"/>
          <w:spacing w:val="-1"/>
          <w:sz w:val="26"/>
          <w:szCs w:val="26"/>
          <w:lang w:val="es-ES" w:eastAsia="es-ES"/>
        </w:rPr>
      </w:pPr>
      <w:r>
        <w:rPr>
          <w:rFonts w:cs="Times New Roman"/>
          <w:spacing w:val="-1"/>
          <w:sz w:val="26"/>
          <w:szCs w:val="26"/>
          <w:lang w:val="es-ES" w:eastAsia="es-ES"/>
        </w:rPr>
        <w:t>... "La propuesta que el contratista dirige a la Administración en un proceso licitatorio, como cualquier otra que se hace en materia contractual, lleva implícita el "álea normal", lo que significa que si el interesado se equivoca en su propia proyección y concepción del negocio, y dentro de las condiciones normales de ejecución, sufre pérdidas, la Administración no está obligada a resarcir suma alguna; entonces hablamos de mala administración del contratista o de causas imputables solo a él." ... "Recapitulando: a) sólo el riesgo contractual que razonablemente fue tomado en cuenta por las partes al formalizar el vínculo, conforma el ámbito del álea empresarial y en consecuencia, de la propia responsabilidad del cocontratante" ... "cuando las modificaciones en la ejecución contractual surgen de los llamados riesgos comerciales, principalmente por los errores cometidos por el contratista al formular su propuesta, esa conducta no da origen a ninguna indemnización, salvo que haya sido inducido al error por la contraparte"...</w:t>
      </w:r>
    </w:p>
    <w:p w:rsidR="001434A1" w:rsidRDefault="007F39B7">
      <w:pPr>
        <w:kinsoku w:val="0"/>
        <w:overflowPunct w:val="0"/>
        <w:autoSpaceDE/>
        <w:autoSpaceDN/>
        <w:adjustRightInd/>
        <w:spacing w:before="546" w:after="1091" w:line="342" w:lineRule="exact"/>
        <w:jc w:val="both"/>
        <w:textAlignment w:val="baseline"/>
        <w:rPr>
          <w:rFonts w:cs="Times New Roman"/>
          <w:sz w:val="24"/>
          <w:szCs w:val="24"/>
          <w:lang w:eastAsia="en-US"/>
        </w:rPr>
      </w:pPr>
      <w:r>
        <w:rPr>
          <w:rFonts w:cs="Times New Roman"/>
          <w:b/>
          <w:bCs/>
          <w:sz w:val="26"/>
          <w:szCs w:val="26"/>
          <w:lang w:val="es-ES" w:eastAsia="es-ES"/>
        </w:rPr>
        <w:t>RAZONES TODAS LAS SEÑALADAS, POR LAS CUALES, EN CONJUNCIÓN CON LO QUE EN MAYORÍA SE DISPONE PARA ESTE CASO, EL SUSCRITO DETERMINA LA IMPROCEDENCIA DE LAS ACCIONES RECURSIVAS Y DE LA MEDIDA CAUTELAR ACCESORIA QUE NOS OCUPAN.</w:t>
      </w:r>
      <w:r>
        <w:rPr>
          <w:rFonts w:cs="Times New Roman"/>
          <w:b/>
          <w:bCs/>
          <w:sz w:val="26"/>
          <w:szCs w:val="26"/>
          <w:lang w:val="es-ES" w:eastAsia="es-ES"/>
        </w:rPr>
        <w:noBreakHyphen/>
      </w:r>
    </w:p>
    <w:p w:rsidR="001434A1" w:rsidRDefault="001434A1">
      <w:pPr>
        <w:widowControl/>
        <w:rPr>
          <w:rFonts w:cs="Times New Roman"/>
          <w:sz w:val="24"/>
          <w:szCs w:val="24"/>
        </w:rPr>
        <w:sectPr w:rsidR="001434A1">
          <w:pgSz w:w="12307" w:h="15744"/>
          <w:pgMar w:top="1500" w:right="1625" w:bottom="388" w:left="1774" w:header="720" w:footer="720" w:gutter="0"/>
          <w:cols w:space="720"/>
          <w:noEndnote/>
        </w:sectPr>
      </w:pPr>
    </w:p>
    <w:p w:rsidR="001434A1" w:rsidRDefault="007F39B7">
      <w:pPr>
        <w:kinsoku w:val="0"/>
        <w:overflowPunct w:val="0"/>
        <w:autoSpaceDE/>
        <w:autoSpaceDN/>
        <w:adjustRightInd/>
        <w:spacing w:after="2738" w:line="299" w:lineRule="exact"/>
        <w:textAlignment w:val="baseline"/>
        <w:rPr>
          <w:rFonts w:cs="Times New Roman"/>
          <w:b/>
          <w:bCs/>
          <w:sz w:val="26"/>
          <w:szCs w:val="26"/>
          <w:lang w:val="es-ES" w:eastAsia="es-ES"/>
        </w:rPr>
      </w:pPr>
      <w:r>
        <w:rPr>
          <w:rFonts w:cs="Times New Roman"/>
          <w:i/>
          <w:iCs/>
          <w:sz w:val="26"/>
          <w:szCs w:val="26"/>
          <w:lang w:val="es-ES" w:eastAsia="es-ES"/>
        </w:rPr>
        <w:t xml:space="preserve">Lic. Mario Quesada Aguirre </w:t>
      </w:r>
      <w:r>
        <w:rPr>
          <w:rFonts w:cs="Times New Roman"/>
          <w:b/>
          <w:bCs/>
          <w:sz w:val="26"/>
          <w:szCs w:val="26"/>
          <w:lang w:val="es-ES" w:eastAsia="es-ES"/>
        </w:rPr>
        <w:t>JUEZ VICEPRESIDENTE</w:t>
      </w:r>
    </w:p>
    <w:p w:rsidR="001434A1" w:rsidRDefault="001434A1">
      <w:pPr>
        <w:widowControl/>
        <w:rPr>
          <w:rFonts w:cs="Times New Roman"/>
          <w:sz w:val="24"/>
          <w:szCs w:val="24"/>
        </w:rPr>
        <w:sectPr w:rsidR="001434A1">
          <w:type w:val="continuous"/>
          <w:pgSz w:w="12307" w:h="15744"/>
          <w:pgMar w:top="1500" w:right="4464" w:bottom="388" w:left="4786" w:header="720" w:footer="720" w:gutter="0"/>
          <w:cols w:space="720"/>
          <w:noEndnote/>
        </w:sectPr>
      </w:pPr>
    </w:p>
    <w:p w:rsidR="001434A1" w:rsidRDefault="001434A1">
      <w:pPr>
        <w:widowControl/>
        <w:rPr>
          <w:rFonts w:cs="Times New Roman"/>
          <w:sz w:val="24"/>
          <w:szCs w:val="24"/>
        </w:rPr>
        <w:sectPr w:rsidR="001434A1">
          <w:type w:val="continuous"/>
          <w:pgSz w:w="12307" w:h="15744"/>
          <w:pgMar w:top="1500" w:right="1579" w:bottom="388" w:left="7848" w:header="720" w:footer="720" w:gutter="0"/>
          <w:cols w:space="720"/>
          <w:noEndnote/>
        </w:sectPr>
      </w:pPr>
    </w:p>
    <w:p w:rsidR="001434A1" w:rsidRDefault="007F39B7">
      <w:pPr>
        <w:kinsoku w:val="0"/>
        <w:overflowPunct w:val="0"/>
        <w:autoSpaceDE/>
        <w:autoSpaceDN/>
        <w:adjustRightInd/>
        <w:spacing w:line="317" w:lineRule="exact"/>
        <w:jc w:val="both"/>
        <w:textAlignment w:val="baseline"/>
        <w:rPr>
          <w:rFonts w:cs="Times New Roman"/>
          <w:sz w:val="24"/>
          <w:szCs w:val="24"/>
          <w:lang w:val="es-ES" w:eastAsia="es-ES"/>
        </w:rPr>
      </w:pPr>
      <w:r w:rsidRPr="007F39B7">
        <w:rPr>
          <w:rFonts w:cs="Times New Roman"/>
          <w:b/>
          <w:sz w:val="24"/>
          <w:szCs w:val="24"/>
          <w:lang w:val="es-ES" w:eastAsia="es-ES"/>
        </w:rPr>
        <w:t>VOTO SALVADO DEL LICENCIADO PORTUGUEZ MÉNDEZ.</w:t>
      </w:r>
      <w:r>
        <w:rPr>
          <w:rFonts w:cs="Times New Roman"/>
          <w:sz w:val="24"/>
          <w:szCs w:val="24"/>
          <w:lang w:val="es-ES" w:eastAsia="es-ES"/>
        </w:rPr>
        <w:t xml:space="preserve"> — Disiento del voto de mayoría que declara </w:t>
      </w:r>
      <w:r w:rsidRPr="007F39B7">
        <w:rPr>
          <w:rFonts w:cs="Times New Roman"/>
          <w:b/>
          <w:sz w:val="24"/>
          <w:szCs w:val="24"/>
          <w:lang w:val="es-ES" w:eastAsia="es-ES"/>
        </w:rPr>
        <w:t>IMPROCEDENTE</w:t>
      </w:r>
      <w:r>
        <w:rPr>
          <w:rFonts w:cs="Times New Roman"/>
          <w:sz w:val="24"/>
          <w:szCs w:val="24"/>
          <w:lang w:val="es-ES" w:eastAsia="es-ES"/>
        </w:rPr>
        <w:t xml:space="preserve"> el Recurso de Apelación e incidente de nulidad concomitante, en contra del Artículo 8.1 de la Sesión Ordinaria 48-2017 del 6 de diciembre del 2017; una vez expuesta y estudiada la propuesta de la Jueza proponente, se tiene que la visión plasmada en el proyecto a votar comporta un estudio solamente formal de la materia de contratación administrativa, que lleva a la mayoría a determinar que el recurrente no lleva razón en virtud de que el Recurso de Objeción no tiene ulterior recurso.</w:t>
      </w:r>
    </w:p>
    <w:p w:rsidR="001434A1" w:rsidRDefault="007F39B7">
      <w:pPr>
        <w:kinsoku w:val="0"/>
        <w:overflowPunct w:val="0"/>
        <w:autoSpaceDE/>
        <w:autoSpaceDN/>
        <w:adjustRightInd/>
        <w:spacing w:before="340" w:line="317" w:lineRule="exact"/>
        <w:jc w:val="both"/>
        <w:textAlignment w:val="baseline"/>
        <w:rPr>
          <w:rFonts w:cs="Times New Roman"/>
          <w:spacing w:val="-2"/>
          <w:sz w:val="24"/>
          <w:szCs w:val="24"/>
          <w:lang w:val="es-ES" w:eastAsia="es-ES"/>
        </w:rPr>
      </w:pPr>
      <w:r>
        <w:rPr>
          <w:rFonts w:cs="Times New Roman"/>
          <w:spacing w:val="-2"/>
          <w:sz w:val="24"/>
          <w:szCs w:val="24"/>
          <w:lang w:val="es-ES" w:eastAsia="es-ES"/>
        </w:rPr>
        <w:t>El instituto del Recurso de Objeción al Cartel, establece que, cuando se trate de Licitación Pública, su interposición se realiza ante la Contraloría General de la República, con lo cual la mayoría está avalando el conocimiento de la objeción por parte del Consejo de Transporte Público; lo que, a juicio de este Juzgador, comporta el estudio del acto administrativo impugnado desde sus elementos sustanciales, puesto que el instituto del Recurso de Objeción al Cartel es una herramienta procesal que coadyuba con la Administración en el proceso de formación del Cartel de Licitación, donde se advierte la necesidad de estudiar, ya en el fondo, los alegatos de nulidad de la empresa recurrente, teniendo en cuenta que ya el Tribunal había establecido el marco jurídico regulador para las Rutas 626 y 627, en las resoluciones número TAT-3125-2016 de las doce horas del veintinueve de noviembre del año dos mil dieciséis, TAT-3153-2016 de las diez horas cuarenta minutos del veinte de diciembre del año dos mil dieciséis, y número TAT-3187-2017 de las diez horas cinco minutos del dos de marzo del dos mil diecisiete; de ahí que el expediente conformado por el Tribunal, a Juicio de este servidor, no refleja aun la verdad real de los hechos, de conformidad con el artículo 297 de la Ley General de la Administración Pública, de aplicación para este Tribunal.</w:t>
      </w:r>
    </w:p>
    <w:p w:rsidR="001434A1" w:rsidRDefault="007F39B7">
      <w:pPr>
        <w:kinsoku w:val="0"/>
        <w:overflowPunct w:val="0"/>
        <w:autoSpaceDE/>
        <w:autoSpaceDN/>
        <w:adjustRightInd/>
        <w:spacing w:before="286" w:line="317" w:lineRule="exact"/>
        <w:jc w:val="both"/>
        <w:textAlignment w:val="baseline"/>
        <w:rPr>
          <w:rFonts w:cs="Times New Roman"/>
          <w:sz w:val="24"/>
          <w:szCs w:val="24"/>
          <w:lang w:val="es-ES" w:eastAsia="es-ES"/>
        </w:rPr>
      </w:pPr>
      <w:r>
        <w:rPr>
          <w:rFonts w:cs="Times New Roman"/>
          <w:sz w:val="24"/>
          <w:szCs w:val="24"/>
          <w:lang w:val="es-ES" w:eastAsia="es-ES"/>
        </w:rPr>
        <w:t xml:space="preserve">Lo anterior, refleja la complejidad del caso en estudio, y abre la posibilidad de discutir la adopción o no de la suspensión del acto administrativo, vía artículo 148 de la Ley General de la Administración Pública; pues la resolución del asunto desde el punto de vista técnico </w:t>
      </w:r>
      <w:r>
        <w:rPr>
          <w:rFonts w:cs="Times New Roman"/>
          <w:sz w:val="24"/>
          <w:szCs w:val="24"/>
          <w:lang w:val="es-ES" w:eastAsia="es-ES"/>
        </w:rPr>
        <w:softHyphen/>
        <w:t xml:space="preserve">jurídico, requiere de un análisis de la situación y de diferentes conductas desplegadas por el Consejo, que conocer de previo la solicitud de suspensión del acto administrativo, con independencia de que la misma fuera acogida o no, constituye el insumo necesario que permite discutir y dilucidar si en el fondo el recurrente lleva razón o no en su acción recursiva; esto porque como es sabido, la materia de la concesión de Servicio de Transporte Público </w:t>
      </w:r>
      <w:r>
        <w:rPr>
          <w:rFonts w:cs="Times New Roman"/>
          <w:i/>
          <w:iCs/>
          <w:sz w:val="24"/>
          <w:szCs w:val="24"/>
          <w:lang w:val="es-ES" w:eastAsia="es-ES"/>
        </w:rPr>
        <w:t xml:space="preserve">no está sustraída al cumplimiento de los principios de la Ley de Contratación Administrativa, </w:t>
      </w:r>
      <w:r>
        <w:rPr>
          <w:rFonts w:cs="Times New Roman"/>
          <w:sz w:val="24"/>
          <w:szCs w:val="24"/>
          <w:lang w:val="es-ES" w:eastAsia="es-ES"/>
        </w:rPr>
        <w:t>tal y como lo determina el artículo 2 de la Ley N° 7969.</w:t>
      </w:r>
    </w:p>
    <w:p w:rsidR="001434A1" w:rsidRDefault="007F39B7">
      <w:pPr>
        <w:kinsoku w:val="0"/>
        <w:overflowPunct w:val="0"/>
        <w:autoSpaceDE/>
        <w:autoSpaceDN/>
        <w:adjustRightInd/>
        <w:spacing w:before="348" w:after="1281" w:line="305" w:lineRule="exact"/>
        <w:jc w:val="both"/>
        <w:textAlignment w:val="baseline"/>
        <w:rPr>
          <w:rFonts w:cs="Times New Roman"/>
          <w:sz w:val="24"/>
          <w:szCs w:val="24"/>
          <w:lang w:val="es-ES" w:eastAsia="es-ES"/>
        </w:rPr>
      </w:pPr>
      <w:r>
        <w:rPr>
          <w:rFonts w:cs="Times New Roman"/>
          <w:sz w:val="24"/>
          <w:szCs w:val="24"/>
          <w:lang w:val="es-ES" w:eastAsia="es-ES"/>
        </w:rPr>
        <w:t>También debe tenerse en cuenta que la mayoría está dando por agotada la vía administrativa, con lo cual, reprime el conocimiento de las siguientes fases del proceso de Licitación Pública N° LP-CR-02-2017.</w:t>
      </w:r>
    </w:p>
    <w:p w:rsidR="001434A1" w:rsidRDefault="001434A1">
      <w:pPr>
        <w:widowControl/>
        <w:rPr>
          <w:rFonts w:cs="Times New Roman"/>
          <w:sz w:val="24"/>
          <w:szCs w:val="24"/>
        </w:rPr>
        <w:sectPr w:rsidR="001434A1">
          <w:pgSz w:w="12312" w:h="15782"/>
          <w:pgMar w:top="1460" w:right="1612" w:bottom="286" w:left="1790" w:header="720" w:footer="720" w:gutter="0"/>
          <w:cols w:space="720"/>
          <w:noEndnote/>
        </w:sectPr>
      </w:pPr>
    </w:p>
    <w:p w:rsidR="001434A1" w:rsidRDefault="001434A1">
      <w:pPr>
        <w:widowControl/>
        <w:rPr>
          <w:rFonts w:cs="Times New Roman"/>
          <w:sz w:val="24"/>
          <w:szCs w:val="24"/>
        </w:rPr>
        <w:sectPr w:rsidR="001434A1">
          <w:type w:val="continuous"/>
          <w:pgSz w:w="12312" w:h="15782"/>
          <w:pgMar w:top="1460" w:right="1636" w:bottom="286" w:left="8396" w:header="720" w:footer="720" w:gutter="0"/>
          <w:cols w:space="720"/>
          <w:noEndnote/>
        </w:sectPr>
      </w:pPr>
    </w:p>
    <w:p w:rsidR="001434A1" w:rsidRDefault="007F39B7">
      <w:pPr>
        <w:kinsoku w:val="0"/>
        <w:overflowPunct w:val="0"/>
        <w:autoSpaceDE/>
        <w:autoSpaceDN/>
        <w:adjustRightInd/>
        <w:spacing w:line="315" w:lineRule="exact"/>
        <w:jc w:val="both"/>
        <w:textAlignment w:val="baseline"/>
        <w:rPr>
          <w:rFonts w:cs="Times New Roman"/>
          <w:spacing w:val="-2"/>
          <w:sz w:val="24"/>
          <w:szCs w:val="24"/>
          <w:lang w:val="es-ES" w:eastAsia="es-ES"/>
        </w:rPr>
      </w:pPr>
      <w:r>
        <w:rPr>
          <w:rFonts w:cs="Times New Roman"/>
          <w:spacing w:val="-2"/>
          <w:sz w:val="24"/>
          <w:szCs w:val="24"/>
          <w:lang w:val="es-ES" w:eastAsia="es-ES"/>
        </w:rPr>
        <w:t>Por ello, y con la finalidad de analizar las conductas impugnadas, asegurar que no se lesionen los intereses legítimos y derechos subjetivos de diversa índole; es que este Juzgador acoge la</w:t>
      </w:r>
    </w:p>
    <w:p w:rsidR="001434A1" w:rsidRDefault="007F39B7">
      <w:pPr>
        <w:tabs>
          <w:tab w:val="right" w:leader="hyphen" w:pos="8856"/>
        </w:tabs>
        <w:kinsoku w:val="0"/>
        <w:overflowPunct w:val="0"/>
        <w:autoSpaceDE/>
        <w:autoSpaceDN/>
        <w:adjustRightInd/>
        <w:spacing w:before="32" w:after="1173" w:line="277" w:lineRule="exact"/>
        <w:jc w:val="both"/>
        <w:textAlignment w:val="baseline"/>
        <w:rPr>
          <w:rFonts w:cs="Times New Roman"/>
          <w:sz w:val="24"/>
          <w:szCs w:val="24"/>
          <w:lang w:val="es-ES" w:eastAsia="es-ES"/>
        </w:rPr>
      </w:pPr>
      <w:r>
        <w:rPr>
          <w:rFonts w:cs="Times New Roman"/>
          <w:sz w:val="24"/>
          <w:szCs w:val="24"/>
          <w:lang w:val="es-ES" w:eastAsia="es-ES"/>
        </w:rPr>
        <w:t>solicitud de suspensión presentada por la empresa recurrente.</w:t>
      </w:r>
      <w:r>
        <w:rPr>
          <w:rFonts w:cs="Times New Roman"/>
          <w:sz w:val="24"/>
          <w:szCs w:val="24"/>
          <w:lang w:val="es-ES" w:eastAsia="es-ES"/>
        </w:rPr>
        <w:tab/>
      </w:r>
    </w:p>
    <w:p w:rsidR="007F39B7" w:rsidRDefault="007F39B7" w:rsidP="007F39B7">
      <w:pPr>
        <w:tabs>
          <w:tab w:val="right" w:leader="hyphen" w:pos="8856"/>
        </w:tabs>
        <w:kinsoku w:val="0"/>
        <w:overflowPunct w:val="0"/>
        <w:autoSpaceDE/>
        <w:autoSpaceDN/>
        <w:adjustRightInd/>
        <w:spacing w:before="100" w:beforeAutospacing="1" w:line="277" w:lineRule="exact"/>
        <w:jc w:val="center"/>
        <w:textAlignment w:val="baseline"/>
        <w:rPr>
          <w:rFonts w:cs="Times New Roman"/>
          <w:sz w:val="24"/>
          <w:szCs w:val="24"/>
          <w:lang w:val="es-ES" w:eastAsia="es-ES"/>
        </w:rPr>
      </w:pPr>
      <w:r>
        <w:rPr>
          <w:rFonts w:cs="Times New Roman"/>
          <w:sz w:val="24"/>
          <w:szCs w:val="24"/>
          <w:lang w:val="es-ES" w:eastAsia="es-ES"/>
        </w:rPr>
        <w:t>Lic. Carlos Miguel Portuguez Méndez</w:t>
      </w:r>
    </w:p>
    <w:p w:rsidR="007F39B7" w:rsidRPr="007F39B7" w:rsidRDefault="007F39B7" w:rsidP="007F39B7">
      <w:pPr>
        <w:tabs>
          <w:tab w:val="right" w:leader="hyphen" w:pos="8856"/>
        </w:tabs>
        <w:kinsoku w:val="0"/>
        <w:overflowPunct w:val="0"/>
        <w:autoSpaceDE/>
        <w:autoSpaceDN/>
        <w:adjustRightInd/>
        <w:spacing w:before="100" w:beforeAutospacing="1" w:line="277" w:lineRule="exact"/>
        <w:jc w:val="center"/>
        <w:textAlignment w:val="baseline"/>
        <w:rPr>
          <w:rFonts w:cs="Times New Roman"/>
          <w:b/>
          <w:sz w:val="24"/>
          <w:szCs w:val="24"/>
          <w:lang w:val="es-ES" w:eastAsia="es-ES"/>
        </w:rPr>
      </w:pPr>
      <w:r w:rsidRPr="007F39B7">
        <w:rPr>
          <w:rFonts w:cs="Times New Roman"/>
          <w:b/>
          <w:sz w:val="24"/>
          <w:szCs w:val="24"/>
          <w:lang w:val="es-ES" w:eastAsia="es-ES"/>
        </w:rPr>
        <w:t>JUEZ PRESIDENTE</w:t>
      </w:r>
    </w:p>
    <w:p w:rsidR="001434A1" w:rsidRDefault="001434A1">
      <w:pPr>
        <w:kinsoku w:val="0"/>
        <w:overflowPunct w:val="0"/>
        <w:autoSpaceDE/>
        <w:autoSpaceDN/>
        <w:adjustRightInd/>
        <w:spacing w:after="8352"/>
        <w:ind w:left="2020" w:right="1464"/>
        <w:textAlignment w:val="baseline"/>
        <w:rPr>
          <w:rFonts w:cs="Times New Roman"/>
          <w:sz w:val="24"/>
          <w:szCs w:val="24"/>
        </w:rPr>
      </w:pPr>
    </w:p>
    <w:p w:rsidR="001434A1" w:rsidRDefault="001434A1">
      <w:pPr>
        <w:kinsoku w:val="0"/>
        <w:overflowPunct w:val="0"/>
        <w:autoSpaceDE/>
        <w:autoSpaceDN/>
        <w:adjustRightInd/>
        <w:spacing w:after="8352"/>
        <w:ind w:left="2020" w:right="1464"/>
        <w:textAlignment w:val="baseline"/>
        <w:rPr>
          <w:rFonts w:cs="Times New Roman"/>
          <w:sz w:val="24"/>
          <w:szCs w:val="24"/>
        </w:rPr>
        <w:sectPr w:rsidR="001434A1">
          <w:pgSz w:w="12312" w:h="15782"/>
          <w:pgMar w:top="1300" w:right="1738" w:bottom="546" w:left="1666" w:header="720" w:footer="720" w:gutter="0"/>
          <w:cols w:space="720"/>
          <w:noEndnote/>
        </w:sectPr>
      </w:pPr>
    </w:p>
    <w:p w:rsidR="001434A1" w:rsidRDefault="001434A1" w:rsidP="007F39B7">
      <w:pPr>
        <w:kinsoku w:val="0"/>
        <w:overflowPunct w:val="0"/>
        <w:autoSpaceDE/>
        <w:autoSpaceDN/>
        <w:adjustRightInd/>
        <w:spacing w:before="29" w:line="249" w:lineRule="exact"/>
        <w:textAlignment w:val="baseline"/>
        <w:rPr>
          <w:rFonts w:cs="Times New Roman"/>
          <w:spacing w:val="-13"/>
          <w:lang w:val="es-ES" w:eastAsia="es-ES"/>
        </w:rPr>
      </w:pPr>
    </w:p>
    <w:sectPr w:rsidR="001434A1">
      <w:type w:val="continuous"/>
      <w:pgSz w:w="12312" w:h="15782"/>
      <w:pgMar w:top="1300" w:right="1704" w:bottom="546" w:left="83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6D"/>
    <w:multiLevelType w:val="singleLevel"/>
    <w:tmpl w:val="32EF3D50"/>
    <w:lvl w:ilvl="0">
      <w:start w:val="1"/>
      <w:numFmt w:val="upperRoman"/>
      <w:lvlText w:val="%1.-"/>
      <w:lvlJc w:val="left"/>
      <w:pPr>
        <w:tabs>
          <w:tab w:val="num" w:pos="504"/>
        </w:tabs>
        <w:ind w:left="72"/>
      </w:pPr>
      <w:rPr>
        <w:rFonts w:ascii="Verdana" w:hAnsi="Verdana"/>
        <w:snapToGrid/>
        <w:sz w:val="22"/>
        <w:szCs w:val="22"/>
      </w:rPr>
    </w:lvl>
  </w:abstractNum>
  <w:abstractNum w:abstractNumId="1" w15:restartNumberingAfterBreak="0">
    <w:nsid w:val="02E6AEA7"/>
    <w:multiLevelType w:val="singleLevel"/>
    <w:tmpl w:val="1648249C"/>
    <w:lvl w:ilvl="0">
      <w:start w:val="6"/>
      <w:numFmt w:val="lowerLetter"/>
      <w:lvlText w:val="%1.-"/>
      <w:lvlJc w:val="left"/>
      <w:pPr>
        <w:tabs>
          <w:tab w:val="num" w:pos="720"/>
        </w:tabs>
      </w:pPr>
      <w:rPr>
        <w:b/>
        <w:snapToGrid/>
        <w:sz w:val="26"/>
        <w:szCs w:val="26"/>
      </w:rPr>
    </w:lvl>
  </w:abstractNum>
  <w:abstractNum w:abstractNumId="2" w15:restartNumberingAfterBreak="0">
    <w:nsid w:val="059E8B3C"/>
    <w:multiLevelType w:val="singleLevel"/>
    <w:tmpl w:val="1F793FA8"/>
    <w:lvl w:ilvl="0">
      <w:start w:val="4"/>
      <w:numFmt w:val="lowerLetter"/>
      <w:lvlText w:val="%1.-"/>
      <w:lvlJc w:val="left"/>
      <w:pPr>
        <w:tabs>
          <w:tab w:val="num" w:pos="720"/>
        </w:tabs>
      </w:pPr>
      <w:rPr>
        <w:snapToGrid/>
        <w:spacing w:val="-2"/>
        <w:sz w:val="26"/>
        <w:szCs w:val="26"/>
      </w:rPr>
    </w:lvl>
  </w:abstractNum>
  <w:num w:numId="1">
    <w:abstractNumId w:val="0"/>
  </w:num>
  <w:num w:numId="2">
    <w:abstractNumId w:val="0"/>
    <w:lvlOverride w:ilvl="0">
      <w:lvl w:ilvl="0">
        <w:numFmt w:val="upperRoman"/>
        <w:lvlText w:val="%1.-"/>
        <w:lvlJc w:val="left"/>
        <w:pPr>
          <w:tabs>
            <w:tab w:val="num" w:pos="576"/>
          </w:tabs>
          <w:ind w:left="72"/>
        </w:pPr>
        <w:rPr>
          <w:rFonts w:ascii="Verdana" w:hAnsi="Verdana"/>
          <w:snapToGrid/>
          <w:sz w:val="22"/>
          <w:szCs w:val="22"/>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9A"/>
    <w:rsid w:val="001434A1"/>
    <w:rsid w:val="007F39B7"/>
    <w:rsid w:val="00D7599A"/>
    <w:rsid w:val="00EF4C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9BE6F7-5556-4A58-B9FE-7E1D72AC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qFormat/>
    <w:rsid w:val="00D7599A"/>
    <w:pPr>
      <w:keepNext/>
      <w:widowControl/>
      <w:autoSpaceDE/>
      <w:autoSpaceDN/>
      <w:adjustRightInd/>
      <w:spacing w:line="360" w:lineRule="auto"/>
      <w:jc w:val="both"/>
      <w:outlineLvl w:val="0"/>
    </w:pPr>
    <w:rPr>
      <w:rFonts w:ascii="Arial" w:eastAsia="Times New Roman" w:hAnsi="Arial" w:cs="Times New Roman"/>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99A"/>
    <w:rPr>
      <w:rFonts w:ascii="Arial" w:eastAsia="Times New Roman" w:hAnsi="Arial" w:cs="Times New Roman"/>
      <w:b/>
      <w:bCs/>
      <w:sz w:val="24"/>
      <w:szCs w:val="24"/>
      <w:lang w:eastAsia="es-ES"/>
    </w:rPr>
  </w:style>
  <w:style w:type="paragraph" w:styleId="Sinespaciado">
    <w:name w:val="No Spacing"/>
    <w:link w:val="SinespaciadoCar"/>
    <w:uiPriority w:val="1"/>
    <w:qFormat/>
    <w:rsid w:val="00D7599A"/>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D7599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F546-A030-4785-8E67-29DB32B1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8592</Words>
  <Characters>47258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2019-04-25T17:01:00Z</dcterms:created>
  <dcterms:modified xsi:type="dcterms:W3CDTF">2019-04-25T17:01:00Z</dcterms:modified>
</cp:coreProperties>
</file>