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BA9" w:rsidRDefault="00A90BA9">
      <w:pPr>
        <w:kinsoku w:val="0"/>
        <w:overflowPunct w:val="0"/>
        <w:autoSpaceDE/>
        <w:autoSpaceDN/>
        <w:adjustRightInd/>
        <w:spacing w:after="854" w:line="20" w:lineRule="exact"/>
        <w:ind w:right="212"/>
        <w:textAlignment w:val="baseline"/>
        <w:rPr>
          <w:sz w:val="24"/>
          <w:szCs w:val="24"/>
        </w:rPr>
      </w:pPr>
    </w:p>
    <w:p w:rsidR="00A90BA9" w:rsidRPr="00185F4D" w:rsidRDefault="00185F4D">
      <w:pPr>
        <w:kinsoku w:val="0"/>
        <w:overflowPunct w:val="0"/>
        <w:autoSpaceDE/>
        <w:autoSpaceDN/>
        <w:adjustRightInd/>
        <w:spacing w:line="282" w:lineRule="exact"/>
        <w:jc w:val="center"/>
        <w:textAlignment w:val="baseline"/>
        <w:rPr>
          <w:b/>
          <w:spacing w:val="-1"/>
          <w:sz w:val="25"/>
          <w:szCs w:val="25"/>
          <w:lang w:val="es-ES" w:eastAsia="es-ES"/>
        </w:rPr>
      </w:pPr>
      <w:r w:rsidRPr="00185F4D">
        <w:rPr>
          <w:b/>
          <w:spacing w:val="-1"/>
          <w:sz w:val="25"/>
          <w:szCs w:val="25"/>
          <w:lang w:val="es-ES" w:eastAsia="es-ES"/>
        </w:rPr>
        <w:t xml:space="preserve">RESOLUCIÓN No. </w:t>
      </w:r>
      <w:bookmarkStart w:id="0" w:name="_GoBack"/>
      <w:r w:rsidRPr="00185F4D">
        <w:rPr>
          <w:b/>
          <w:spacing w:val="-1"/>
          <w:sz w:val="25"/>
          <w:szCs w:val="25"/>
          <w:lang w:val="es-ES" w:eastAsia="es-ES"/>
        </w:rPr>
        <w:t>TAT-3388-2018</w:t>
      </w:r>
      <w:bookmarkEnd w:id="0"/>
    </w:p>
    <w:p w:rsidR="00A90BA9" w:rsidRDefault="00185F4D">
      <w:pPr>
        <w:kinsoku w:val="0"/>
        <w:overflowPunct w:val="0"/>
        <w:autoSpaceDE/>
        <w:autoSpaceDN/>
        <w:adjustRightInd/>
        <w:spacing w:before="366" w:line="295" w:lineRule="exact"/>
        <w:ind w:right="144"/>
        <w:jc w:val="both"/>
        <w:textAlignment w:val="baseline"/>
        <w:rPr>
          <w:sz w:val="25"/>
          <w:szCs w:val="25"/>
          <w:lang w:val="es-ES" w:eastAsia="es-ES"/>
        </w:rPr>
      </w:pPr>
      <w:r w:rsidRPr="00185F4D">
        <w:rPr>
          <w:b/>
          <w:sz w:val="25"/>
          <w:szCs w:val="25"/>
          <w:lang w:val="es-ES" w:eastAsia="es-ES"/>
        </w:rPr>
        <w:t>TRIBUNAL ADMINISTRATIVO DE TRANSPORTE</w:t>
      </w:r>
      <w:r>
        <w:rPr>
          <w:sz w:val="25"/>
          <w:szCs w:val="25"/>
          <w:lang w:val="es-ES" w:eastAsia="es-ES"/>
        </w:rPr>
        <w:t>. San José, a las diez horas quince minutos del veintidós de febrero del dos mil dieciocho.</w:t>
      </w:r>
    </w:p>
    <w:p w:rsidR="00A90BA9" w:rsidRDefault="00185F4D" w:rsidP="00185F4D">
      <w:pPr>
        <w:kinsoku w:val="0"/>
        <w:overflowPunct w:val="0"/>
        <w:autoSpaceDE/>
        <w:autoSpaceDN/>
        <w:adjustRightInd/>
        <w:spacing w:before="337" w:line="333" w:lineRule="exact"/>
        <w:ind w:right="216"/>
        <w:jc w:val="both"/>
        <w:textAlignment w:val="baseline"/>
        <w:rPr>
          <w:sz w:val="25"/>
          <w:szCs w:val="25"/>
          <w:lang w:val="es-ES" w:eastAsia="es-ES"/>
        </w:rPr>
      </w:pPr>
      <w:r>
        <w:rPr>
          <w:sz w:val="25"/>
          <w:szCs w:val="25"/>
          <w:lang w:val="es-ES" w:eastAsia="es-ES"/>
        </w:rPr>
        <w:t xml:space="preserve">Se conoce por este medio de </w:t>
      </w:r>
      <w:r w:rsidRPr="00185F4D">
        <w:rPr>
          <w:b/>
          <w:sz w:val="25"/>
          <w:szCs w:val="25"/>
          <w:lang w:val="es-ES" w:eastAsia="es-ES"/>
        </w:rPr>
        <w:t>RECURSO DE REVOCATORIA CON APELACIÓN</w:t>
      </w:r>
      <w:r>
        <w:rPr>
          <w:sz w:val="25"/>
          <w:szCs w:val="25"/>
          <w:lang w:val="es-ES" w:eastAsia="es-ES"/>
        </w:rPr>
        <w:t xml:space="preserve"> en subsidio, presentado por el señor </w:t>
      </w:r>
      <w:r w:rsidRPr="00185F4D">
        <w:rPr>
          <w:b/>
          <w:sz w:val="25"/>
          <w:szCs w:val="25"/>
          <w:lang w:val="es-ES" w:eastAsia="es-ES"/>
        </w:rPr>
        <w:t>J</w:t>
      </w:r>
      <w:r>
        <w:rPr>
          <w:b/>
          <w:sz w:val="25"/>
          <w:szCs w:val="25"/>
          <w:lang w:val="es-ES" w:eastAsia="es-ES"/>
        </w:rPr>
        <w:t>.M.M.</w:t>
      </w:r>
      <w:r>
        <w:rPr>
          <w:sz w:val="25"/>
          <w:szCs w:val="25"/>
          <w:lang w:val="es-ES" w:eastAsia="es-ES"/>
        </w:rPr>
        <w:t>, portador de la cédula de identidad número … contra el Artículo 7.5.2 de la Sesión Ordinaria N°41</w:t>
      </w:r>
      <w:r>
        <w:rPr>
          <w:sz w:val="25"/>
          <w:szCs w:val="25"/>
          <w:lang w:val="es-ES" w:eastAsia="es-ES"/>
        </w:rPr>
        <w:softHyphen/>
        <w:t>2017 de fecha 25 de octubre del 2017, dictado por el Consejo de Transporte Público.</w:t>
      </w:r>
    </w:p>
    <w:p w:rsidR="00A90BA9" w:rsidRPr="00185F4D" w:rsidRDefault="00185F4D">
      <w:pPr>
        <w:kinsoku w:val="0"/>
        <w:overflowPunct w:val="0"/>
        <w:autoSpaceDE/>
        <w:autoSpaceDN/>
        <w:adjustRightInd/>
        <w:spacing w:before="51" w:line="281" w:lineRule="exact"/>
        <w:textAlignment w:val="baseline"/>
        <w:rPr>
          <w:b/>
          <w:spacing w:val="4"/>
          <w:sz w:val="25"/>
          <w:szCs w:val="25"/>
          <w:lang w:val="es-ES" w:eastAsia="es-ES"/>
        </w:rPr>
      </w:pPr>
      <w:r w:rsidRPr="00185F4D">
        <w:rPr>
          <w:b/>
          <w:spacing w:val="4"/>
          <w:sz w:val="25"/>
          <w:szCs w:val="25"/>
          <w:lang w:val="es-ES" w:eastAsia="es-ES"/>
        </w:rPr>
        <w:t>Expediente Administrativo No. TAT-006-18.</w:t>
      </w:r>
    </w:p>
    <w:p w:rsidR="00A90BA9" w:rsidRPr="00185F4D" w:rsidRDefault="00185F4D">
      <w:pPr>
        <w:kinsoku w:val="0"/>
        <w:overflowPunct w:val="0"/>
        <w:autoSpaceDE/>
        <w:autoSpaceDN/>
        <w:adjustRightInd/>
        <w:spacing w:before="962" w:line="281" w:lineRule="exact"/>
        <w:jc w:val="center"/>
        <w:textAlignment w:val="baseline"/>
        <w:rPr>
          <w:b/>
          <w:spacing w:val="2"/>
          <w:sz w:val="25"/>
          <w:szCs w:val="25"/>
          <w:lang w:val="es-ES" w:eastAsia="es-ES"/>
        </w:rPr>
      </w:pPr>
      <w:r w:rsidRPr="00185F4D">
        <w:rPr>
          <w:b/>
          <w:spacing w:val="2"/>
          <w:sz w:val="25"/>
          <w:szCs w:val="25"/>
          <w:lang w:val="es-ES" w:eastAsia="es-ES"/>
        </w:rPr>
        <w:t>RESULTANDO</w:t>
      </w:r>
    </w:p>
    <w:p w:rsidR="00A90BA9" w:rsidRDefault="00185F4D">
      <w:pPr>
        <w:kinsoku w:val="0"/>
        <w:overflowPunct w:val="0"/>
        <w:autoSpaceDE/>
        <w:autoSpaceDN/>
        <w:adjustRightInd/>
        <w:spacing w:before="303" w:line="334" w:lineRule="exact"/>
        <w:ind w:right="216"/>
        <w:jc w:val="both"/>
        <w:textAlignment w:val="baseline"/>
        <w:rPr>
          <w:sz w:val="25"/>
          <w:szCs w:val="25"/>
          <w:lang w:val="es-ES" w:eastAsia="es-ES"/>
        </w:rPr>
      </w:pPr>
      <w:r w:rsidRPr="00185F4D">
        <w:rPr>
          <w:b/>
          <w:sz w:val="25"/>
          <w:szCs w:val="25"/>
          <w:lang w:val="es-ES" w:eastAsia="es-ES"/>
        </w:rPr>
        <w:t>PRIMERO:</w:t>
      </w:r>
      <w:r>
        <w:rPr>
          <w:sz w:val="25"/>
          <w:szCs w:val="25"/>
          <w:lang w:val="es-ES" w:eastAsia="es-ES"/>
        </w:rPr>
        <w:t xml:space="preserve"> Mediante su Acuerdo No. 7.5.2 de su Sesión Ordinaria No. 41-2017, de fecha 25 de octubre del 2017, la Junta Directiva del Consejo de Transporte Público acuerda:</w:t>
      </w:r>
    </w:p>
    <w:p w:rsidR="00A90BA9" w:rsidRPr="00185F4D" w:rsidRDefault="00185F4D">
      <w:pPr>
        <w:kinsoku w:val="0"/>
        <w:overflowPunct w:val="0"/>
        <w:autoSpaceDE/>
        <w:autoSpaceDN/>
        <w:adjustRightInd/>
        <w:spacing w:before="367" w:line="281" w:lineRule="exact"/>
        <w:textAlignment w:val="baseline"/>
        <w:rPr>
          <w:b/>
          <w:spacing w:val="6"/>
          <w:sz w:val="25"/>
          <w:szCs w:val="25"/>
          <w:lang w:val="es-ES" w:eastAsia="es-ES"/>
        </w:rPr>
      </w:pPr>
      <w:r w:rsidRPr="00185F4D">
        <w:rPr>
          <w:b/>
          <w:spacing w:val="6"/>
          <w:sz w:val="25"/>
          <w:szCs w:val="25"/>
          <w:lang w:val="es-ES" w:eastAsia="es-ES"/>
        </w:rPr>
        <w:t>"POR TANTO, SE ACUERDA:</w:t>
      </w:r>
    </w:p>
    <w:p w:rsidR="00A90BA9" w:rsidRDefault="00185F4D">
      <w:pPr>
        <w:numPr>
          <w:ilvl w:val="0"/>
          <w:numId w:val="1"/>
        </w:numPr>
        <w:kinsoku w:val="0"/>
        <w:overflowPunct w:val="0"/>
        <w:autoSpaceDE/>
        <w:autoSpaceDN/>
        <w:adjustRightInd/>
        <w:spacing w:before="287" w:line="287" w:lineRule="exact"/>
        <w:ind w:right="144"/>
        <w:jc w:val="both"/>
        <w:textAlignment w:val="baseline"/>
        <w:rPr>
          <w:sz w:val="25"/>
          <w:szCs w:val="25"/>
          <w:lang w:val="es-ES" w:eastAsia="es-ES"/>
        </w:rPr>
      </w:pPr>
      <w:r>
        <w:rPr>
          <w:sz w:val="25"/>
          <w:szCs w:val="25"/>
          <w:lang w:val="es-ES" w:eastAsia="es-ES"/>
        </w:rPr>
        <w:t xml:space="preserve">Aprobar, basados en los fundamentos, motivos y contenidos, desarrollados en los considerandos del oficio </w:t>
      </w:r>
      <w:r w:rsidRPr="00185F4D">
        <w:rPr>
          <w:b/>
          <w:sz w:val="25"/>
          <w:szCs w:val="25"/>
          <w:lang w:val="es-ES" w:eastAsia="es-ES"/>
        </w:rPr>
        <w:t>DAJ-2017-002551</w:t>
      </w:r>
      <w:r>
        <w:rPr>
          <w:sz w:val="25"/>
          <w:szCs w:val="25"/>
          <w:lang w:val="es-ES" w:eastAsia="es-ES"/>
        </w:rPr>
        <w:t>, todas las recomendaciones contenidas en el mismo, el cual forma parte integral de este acuerdo.</w:t>
      </w:r>
    </w:p>
    <w:p w:rsidR="00A90BA9" w:rsidRDefault="00185F4D">
      <w:pPr>
        <w:numPr>
          <w:ilvl w:val="0"/>
          <w:numId w:val="1"/>
        </w:numPr>
        <w:kinsoku w:val="0"/>
        <w:overflowPunct w:val="0"/>
        <w:autoSpaceDE/>
        <w:autoSpaceDN/>
        <w:adjustRightInd/>
        <w:spacing w:line="289" w:lineRule="exact"/>
        <w:ind w:right="144"/>
        <w:jc w:val="both"/>
        <w:textAlignment w:val="baseline"/>
        <w:rPr>
          <w:sz w:val="25"/>
          <w:szCs w:val="25"/>
          <w:lang w:val="es-ES" w:eastAsia="es-ES"/>
        </w:rPr>
      </w:pPr>
      <w:r>
        <w:rPr>
          <w:sz w:val="25"/>
          <w:szCs w:val="25"/>
          <w:lang w:val="es-ES" w:eastAsia="es-ES"/>
        </w:rPr>
        <w:t>Archivar el procedimiento administrativo ordinario contra el señor Claudio Chinchilla Calderón, al no demostrarse ningún incumplimiento contractual ni contrario a la norma vigente por parte del señor Chichilla Calderón.</w:t>
      </w:r>
    </w:p>
    <w:p w:rsidR="00A90BA9" w:rsidRDefault="00185F4D">
      <w:pPr>
        <w:numPr>
          <w:ilvl w:val="0"/>
          <w:numId w:val="1"/>
        </w:numPr>
        <w:kinsoku w:val="0"/>
        <w:overflowPunct w:val="0"/>
        <w:autoSpaceDE/>
        <w:autoSpaceDN/>
        <w:adjustRightInd/>
        <w:spacing w:before="5" w:after="765" w:line="294" w:lineRule="exact"/>
        <w:ind w:right="144"/>
        <w:jc w:val="both"/>
        <w:textAlignment w:val="baseline"/>
        <w:rPr>
          <w:sz w:val="25"/>
          <w:szCs w:val="25"/>
          <w:lang w:val="es-ES" w:eastAsia="es-ES"/>
        </w:rPr>
      </w:pPr>
      <w:r>
        <w:rPr>
          <w:sz w:val="25"/>
          <w:szCs w:val="25"/>
          <w:lang w:val="es-ES" w:eastAsia="es-ES"/>
        </w:rPr>
        <w:t xml:space="preserve">Notifíquese: Claudio Chichilla Calderón al </w:t>
      </w:r>
      <w:r w:rsidRPr="00185F4D">
        <w:rPr>
          <w:sz w:val="25"/>
          <w:szCs w:val="25"/>
          <w:lang w:val="es-ES" w:eastAsia="es-ES"/>
        </w:rPr>
        <w:t xml:space="preserve">correo </w:t>
      </w:r>
      <w:hyperlink r:id="rId5" w:history="1">
        <w:r w:rsidRPr="00185F4D">
          <w:rPr>
            <w:rStyle w:val="Hipervnculo"/>
            <w:color w:val="auto"/>
            <w:sz w:val="25"/>
            <w:szCs w:val="25"/>
            <w:lang w:val="es-ES" w:eastAsia="es-ES"/>
          </w:rPr>
          <w:t>xxxxxxxx@yahoo.com</w:t>
        </w:r>
      </w:hyperlink>
      <w:r>
        <w:rPr>
          <w:sz w:val="25"/>
          <w:szCs w:val="25"/>
          <w:u w:val="single"/>
          <w:lang w:val="es-ES" w:eastAsia="es-ES"/>
        </w:rPr>
        <w:t xml:space="preserve"> </w:t>
      </w:r>
      <w:r w:rsidRPr="00185F4D">
        <w:rPr>
          <w:b/>
          <w:sz w:val="25"/>
          <w:szCs w:val="25"/>
          <w:lang w:val="es-ES" w:eastAsia="es-ES"/>
        </w:rPr>
        <w:t>(ADJUNTAR COPIA DEL OFICIO DAJ 2017-002551)</w:t>
      </w:r>
      <w:r>
        <w:rPr>
          <w:sz w:val="25"/>
          <w:szCs w:val="25"/>
          <w:lang w:val="es-ES" w:eastAsia="es-ES"/>
        </w:rPr>
        <w:t xml:space="preserve"> / J.M.M. al correo </w:t>
      </w:r>
      <w:r>
        <w:rPr>
          <w:sz w:val="25"/>
          <w:szCs w:val="25"/>
          <w:u w:val="single"/>
          <w:lang w:val="es-ES" w:eastAsia="es-ES"/>
        </w:rPr>
        <w:t>xxxxxxxx@hotmail.es</w:t>
      </w:r>
      <w:r>
        <w:rPr>
          <w:sz w:val="25"/>
          <w:szCs w:val="25"/>
          <w:lang w:val="es-ES" w:eastAsia="es-ES"/>
        </w:rPr>
        <w:t xml:space="preserve"> o al fax XXXX-XXXX </w:t>
      </w:r>
      <w:r w:rsidRPr="00185F4D">
        <w:rPr>
          <w:b/>
          <w:sz w:val="25"/>
          <w:szCs w:val="25"/>
          <w:lang w:val="es-ES" w:eastAsia="es-ES"/>
        </w:rPr>
        <w:t>(ADJUNTAR COPIA DEL OFICIO DAJ 2017-002551)</w:t>
      </w:r>
      <w:r>
        <w:rPr>
          <w:sz w:val="25"/>
          <w:szCs w:val="25"/>
          <w:lang w:val="es-ES" w:eastAsia="es-ES"/>
        </w:rPr>
        <w:t xml:space="preserve"> / Dirección Ejecutiva a los correos </w:t>
      </w:r>
      <w:hyperlink r:id="rId6" w:history="1">
        <w:r>
          <w:rPr>
            <w:color w:val="0000FF"/>
            <w:sz w:val="25"/>
            <w:szCs w:val="25"/>
            <w:u w:val="single"/>
            <w:lang w:val="es-ES" w:eastAsia="es-ES"/>
          </w:rPr>
          <w:t>mfallas@ctp.go.cr</w:t>
        </w:r>
      </w:hyperlink>
      <w:r>
        <w:rPr>
          <w:sz w:val="25"/>
          <w:szCs w:val="25"/>
          <w:lang w:val="es-ES" w:eastAsia="es-ES"/>
        </w:rPr>
        <w:t xml:space="preserve"> y </w:t>
      </w:r>
      <w:proofErr w:type="spellStart"/>
      <w:r>
        <w:rPr>
          <w:sz w:val="25"/>
          <w:szCs w:val="25"/>
          <w:u w:val="single"/>
          <w:lang w:val="es-ES" w:eastAsia="es-ES"/>
        </w:rPr>
        <w:t>sfonseca</w:t>
      </w:r>
      <w:proofErr w:type="spellEnd"/>
      <w:r>
        <w:rPr>
          <w:sz w:val="25"/>
          <w:szCs w:val="25"/>
          <w:u w:val="single"/>
          <w:lang w:val="es-ES" w:eastAsia="es-ES"/>
        </w:rPr>
        <w:t>(</w:t>
      </w:r>
      <w:hyperlink r:id="rId7" w:history="1">
        <w:r>
          <w:rPr>
            <w:color w:val="0000FF"/>
            <w:sz w:val="25"/>
            <w:szCs w:val="25"/>
            <w:u w:val="single"/>
            <w:lang w:val="es-ES" w:eastAsia="es-ES"/>
          </w:rPr>
          <w:t>actp.go.cr</w:t>
        </w:r>
      </w:hyperlink>
      <w:r>
        <w:rPr>
          <w:sz w:val="25"/>
          <w:szCs w:val="25"/>
          <w:lang w:val="es-ES" w:eastAsia="es-ES"/>
        </w:rPr>
        <w:t xml:space="preserve"> / Departamento de Administración de</w:t>
      </w:r>
    </w:p>
    <w:p w:rsidR="00A90BA9" w:rsidRDefault="00A90BA9">
      <w:pPr>
        <w:widowControl/>
        <w:rPr>
          <w:sz w:val="24"/>
          <w:szCs w:val="24"/>
        </w:rPr>
        <w:sectPr w:rsidR="00A90BA9">
          <w:pgSz w:w="12298" w:h="15706"/>
          <w:pgMar w:top="1740" w:right="1440" w:bottom="350" w:left="1858" w:header="720" w:footer="720" w:gutter="0"/>
          <w:cols w:space="720"/>
          <w:noEndnote/>
        </w:sectPr>
      </w:pPr>
    </w:p>
    <w:p w:rsidR="00A90BA9" w:rsidRDefault="00A90BA9">
      <w:pPr>
        <w:widowControl/>
        <w:rPr>
          <w:sz w:val="24"/>
          <w:szCs w:val="24"/>
        </w:rPr>
        <w:sectPr w:rsidR="00A90BA9">
          <w:type w:val="continuous"/>
          <w:pgSz w:w="12298" w:h="15706"/>
          <w:pgMar w:top="1740" w:right="1532" w:bottom="350" w:left="8246" w:header="720" w:footer="720" w:gutter="0"/>
          <w:cols w:space="720"/>
          <w:noEndnote/>
        </w:sectPr>
      </w:pPr>
    </w:p>
    <w:p w:rsidR="00A90BA9" w:rsidRPr="00185F4D" w:rsidRDefault="00185F4D">
      <w:pPr>
        <w:kinsoku w:val="0"/>
        <w:overflowPunct w:val="0"/>
        <w:autoSpaceDE/>
        <w:autoSpaceDN/>
        <w:adjustRightInd/>
        <w:spacing w:before="26" w:line="282" w:lineRule="exact"/>
        <w:ind w:left="720" w:right="72"/>
        <w:jc w:val="both"/>
        <w:textAlignment w:val="baseline"/>
        <w:rPr>
          <w:sz w:val="25"/>
          <w:szCs w:val="25"/>
          <w:lang w:val="es-ES" w:eastAsia="es-ES"/>
        </w:rPr>
      </w:pPr>
      <w:r w:rsidRPr="00185F4D">
        <w:rPr>
          <w:sz w:val="25"/>
          <w:szCs w:val="25"/>
          <w:lang w:val="es-ES" w:eastAsia="es-ES"/>
        </w:rPr>
        <w:lastRenderedPageBreak/>
        <w:t xml:space="preserve">Concesiones y Permisos a los correos </w:t>
      </w:r>
      <w:hyperlink r:id="rId8" w:history="1">
        <w:r w:rsidRPr="00185F4D">
          <w:rPr>
            <w:sz w:val="25"/>
            <w:szCs w:val="25"/>
            <w:u w:val="single"/>
            <w:lang w:val="es-ES" w:eastAsia="es-ES"/>
          </w:rPr>
          <w:t>prosales@cmgo.cr</w:t>
        </w:r>
      </w:hyperlink>
      <w:r w:rsidRPr="00185F4D">
        <w:rPr>
          <w:sz w:val="25"/>
          <w:szCs w:val="25"/>
          <w:u w:val="single"/>
          <w:lang w:val="es-ES" w:eastAsia="es-ES"/>
        </w:rPr>
        <w:t xml:space="preserve">, </w:t>
      </w:r>
      <w:hyperlink r:id="rId9" w:history="1">
        <w:r w:rsidRPr="00185F4D">
          <w:rPr>
            <w:sz w:val="25"/>
            <w:szCs w:val="25"/>
            <w:u w:val="single"/>
            <w:lang w:val="es-ES" w:eastAsia="es-ES"/>
          </w:rPr>
          <w:t>svaras@ctp.go.cr</w:t>
        </w:r>
      </w:hyperlink>
      <w:r w:rsidRPr="00185F4D">
        <w:rPr>
          <w:sz w:val="25"/>
          <w:szCs w:val="25"/>
          <w:u w:val="single"/>
          <w:lang w:val="es-ES" w:eastAsia="es-ES"/>
        </w:rPr>
        <w:t>,</w:t>
      </w:r>
      <w:hyperlink r:id="rId10" w:history="1">
        <w:r w:rsidRPr="00185F4D">
          <w:rPr>
            <w:sz w:val="25"/>
            <w:szCs w:val="25"/>
            <w:u w:val="single"/>
            <w:lang w:val="es-ES" w:eastAsia="es-ES"/>
          </w:rPr>
          <w:t xml:space="preserve"> ecambronero@ctp.go.cr</w:t>
        </w:r>
      </w:hyperlink>
      <w:r w:rsidRPr="00185F4D">
        <w:rPr>
          <w:sz w:val="25"/>
          <w:szCs w:val="25"/>
          <w:u w:val="single"/>
          <w:lang w:val="es-ES" w:eastAsia="es-ES"/>
        </w:rPr>
        <w:t>,</w:t>
      </w:r>
      <w:r w:rsidRPr="00185F4D">
        <w:rPr>
          <w:sz w:val="25"/>
          <w:szCs w:val="25"/>
          <w:lang w:val="es-ES" w:eastAsia="es-ES"/>
        </w:rPr>
        <w:t xml:space="preserve"> </w:t>
      </w:r>
      <w:hyperlink r:id="rId11" w:history="1">
        <w:r w:rsidRPr="00185F4D">
          <w:rPr>
            <w:sz w:val="25"/>
            <w:szCs w:val="25"/>
            <w:u w:val="single"/>
            <w:lang w:val="es-ES" w:eastAsia="es-ES"/>
          </w:rPr>
          <w:t>rquiros@ctp.go.cr</w:t>
        </w:r>
      </w:hyperlink>
      <w:r w:rsidRPr="00185F4D">
        <w:rPr>
          <w:sz w:val="25"/>
          <w:szCs w:val="25"/>
          <w:lang w:val="es-ES" w:eastAsia="es-ES"/>
        </w:rPr>
        <w:t xml:space="preserve">, </w:t>
      </w:r>
      <w:r w:rsidRPr="00185F4D">
        <w:rPr>
          <w:b/>
          <w:bCs/>
          <w:sz w:val="25"/>
          <w:szCs w:val="25"/>
          <w:lang w:val="es-ES" w:eastAsia="es-ES"/>
        </w:rPr>
        <w:t xml:space="preserve">(ADJUNTAR COPIA DEL OFICIO DAJ 2017-002551) / </w:t>
      </w:r>
      <w:r w:rsidRPr="00185F4D">
        <w:rPr>
          <w:sz w:val="25"/>
          <w:szCs w:val="25"/>
          <w:lang w:val="es-ES" w:eastAsia="es-ES"/>
        </w:rPr>
        <w:t xml:space="preserve">Dirección de Asuntos Jurídicos al correo </w:t>
      </w:r>
      <w:hyperlink r:id="rId12" w:history="1">
        <w:r w:rsidRPr="00185F4D">
          <w:rPr>
            <w:sz w:val="25"/>
            <w:szCs w:val="25"/>
            <w:u w:val="single"/>
            <w:lang w:val="es-ES" w:eastAsia="es-ES"/>
          </w:rPr>
          <w:t>scerdas@ctp.go.cr</w:t>
        </w:r>
      </w:hyperlink>
      <w:r w:rsidRPr="00185F4D">
        <w:rPr>
          <w:sz w:val="25"/>
          <w:szCs w:val="25"/>
          <w:u w:val="single"/>
          <w:lang w:val="es-ES" w:eastAsia="es-ES"/>
        </w:rPr>
        <w:t>.</w:t>
      </w:r>
    </w:p>
    <w:p w:rsidR="00A90BA9" w:rsidRDefault="00185F4D">
      <w:pPr>
        <w:kinsoku w:val="0"/>
        <w:overflowPunct w:val="0"/>
        <w:autoSpaceDE/>
        <w:autoSpaceDN/>
        <w:adjustRightInd/>
        <w:spacing w:before="6" w:line="286" w:lineRule="exact"/>
        <w:ind w:left="504" w:right="72"/>
        <w:jc w:val="both"/>
        <w:textAlignment w:val="baseline"/>
        <w:rPr>
          <w:b/>
          <w:bCs/>
          <w:sz w:val="25"/>
          <w:szCs w:val="25"/>
          <w:lang w:val="es-ES" w:eastAsia="es-ES"/>
        </w:rPr>
      </w:pPr>
      <w:r>
        <w:rPr>
          <w:b/>
          <w:bCs/>
          <w:sz w:val="25"/>
          <w:szCs w:val="25"/>
          <w:lang w:val="es-ES" w:eastAsia="es-ES"/>
        </w:rPr>
        <w:t>4. Se declara firme".</w:t>
      </w:r>
    </w:p>
    <w:p w:rsidR="00A90BA9" w:rsidRDefault="00185F4D">
      <w:pPr>
        <w:kinsoku w:val="0"/>
        <w:overflowPunct w:val="0"/>
        <w:autoSpaceDE/>
        <w:autoSpaceDN/>
        <w:adjustRightInd/>
        <w:spacing w:before="916" w:line="338" w:lineRule="exact"/>
        <w:ind w:left="72" w:right="72"/>
        <w:jc w:val="both"/>
        <w:textAlignment w:val="baseline"/>
        <w:rPr>
          <w:sz w:val="25"/>
          <w:szCs w:val="25"/>
          <w:lang w:val="es-ES" w:eastAsia="es-ES"/>
        </w:rPr>
      </w:pPr>
      <w:r>
        <w:rPr>
          <w:b/>
          <w:bCs/>
          <w:sz w:val="25"/>
          <w:szCs w:val="25"/>
          <w:lang w:val="es-ES" w:eastAsia="es-ES"/>
        </w:rPr>
        <w:t xml:space="preserve">SEGUNDO: </w:t>
      </w:r>
      <w:r>
        <w:rPr>
          <w:sz w:val="25"/>
          <w:szCs w:val="25"/>
          <w:lang w:val="es-ES" w:eastAsia="es-ES"/>
        </w:rPr>
        <w:t>Que mediante escrito de fecha 10 de noviembre del 2017 y presentado el día 15 de mismo mes y año, el señor M.M. interpone Recurso de Revocatoria con Apelación en subsidio contra el artículo 7.5.2 de la Sesión Ordinaria No. 41-2017 del 25 de octubre del 2017, alegando en resumen lo siguiente:</w:t>
      </w:r>
    </w:p>
    <w:p w:rsidR="00A90BA9" w:rsidRDefault="00185F4D">
      <w:pPr>
        <w:kinsoku w:val="0"/>
        <w:overflowPunct w:val="0"/>
        <w:autoSpaceDE/>
        <w:autoSpaceDN/>
        <w:adjustRightInd/>
        <w:spacing w:before="294" w:line="338" w:lineRule="exact"/>
        <w:ind w:left="504" w:right="72"/>
        <w:jc w:val="both"/>
        <w:textAlignment w:val="baseline"/>
        <w:rPr>
          <w:sz w:val="25"/>
          <w:szCs w:val="25"/>
          <w:lang w:val="es-ES" w:eastAsia="es-ES"/>
        </w:rPr>
      </w:pPr>
      <w:r>
        <w:rPr>
          <w:sz w:val="25"/>
          <w:szCs w:val="25"/>
          <w:lang w:val="es-ES" w:eastAsia="es-ES"/>
        </w:rPr>
        <w:t>Que le arrendó la Concesión TP-XXX al señor C.C.C. por 3 años y le canceló 8.500.000 (ocho millones quinientos mil colones)</w:t>
      </w:r>
    </w:p>
    <w:p w:rsidR="00A90BA9" w:rsidRDefault="00185F4D">
      <w:pPr>
        <w:kinsoku w:val="0"/>
        <w:overflowPunct w:val="0"/>
        <w:autoSpaceDE/>
        <w:autoSpaceDN/>
        <w:adjustRightInd/>
        <w:spacing w:line="332" w:lineRule="exact"/>
        <w:ind w:left="504" w:right="72"/>
        <w:jc w:val="both"/>
        <w:textAlignment w:val="baseline"/>
        <w:rPr>
          <w:sz w:val="25"/>
          <w:szCs w:val="25"/>
          <w:lang w:val="es-ES" w:eastAsia="es-ES"/>
        </w:rPr>
      </w:pPr>
      <w:r>
        <w:rPr>
          <w:sz w:val="25"/>
          <w:szCs w:val="25"/>
          <w:lang w:val="es-ES" w:eastAsia="es-ES"/>
        </w:rPr>
        <w:t xml:space="preserve">Que presentó la denuncia y presentó las Pruebas al Órgano Director del Procedimiento Administrativo para sustentar su denuncia, sin </w:t>
      </w:r>
      <w:proofErr w:type="gramStart"/>
      <w:r>
        <w:rPr>
          <w:sz w:val="25"/>
          <w:szCs w:val="25"/>
          <w:lang w:val="es-ES" w:eastAsia="es-ES"/>
        </w:rPr>
        <w:t>embargo</w:t>
      </w:r>
      <w:proofErr w:type="gramEnd"/>
      <w:r>
        <w:rPr>
          <w:sz w:val="25"/>
          <w:szCs w:val="25"/>
          <w:lang w:val="es-ES" w:eastAsia="es-ES"/>
        </w:rPr>
        <w:t xml:space="preserve"> se Archivó el mismo por no demostrarse las faltas cometidas.</w:t>
      </w:r>
    </w:p>
    <w:p w:rsidR="00A90BA9" w:rsidRDefault="00185F4D">
      <w:pPr>
        <w:kinsoku w:val="0"/>
        <w:overflowPunct w:val="0"/>
        <w:autoSpaceDE/>
        <w:autoSpaceDN/>
        <w:adjustRightInd/>
        <w:spacing w:before="297" w:line="338" w:lineRule="exact"/>
        <w:ind w:left="72" w:right="72"/>
        <w:jc w:val="both"/>
        <w:textAlignment w:val="baseline"/>
        <w:rPr>
          <w:sz w:val="25"/>
          <w:szCs w:val="25"/>
          <w:lang w:val="es-ES" w:eastAsia="es-ES"/>
        </w:rPr>
      </w:pPr>
      <w:r>
        <w:rPr>
          <w:b/>
          <w:bCs/>
          <w:sz w:val="25"/>
          <w:szCs w:val="25"/>
          <w:lang w:val="es-ES" w:eastAsia="es-ES"/>
        </w:rPr>
        <w:t xml:space="preserve">TERCERO: </w:t>
      </w:r>
      <w:r>
        <w:rPr>
          <w:sz w:val="25"/>
          <w:szCs w:val="25"/>
          <w:lang w:val="es-ES" w:eastAsia="es-ES"/>
        </w:rPr>
        <w:t>La Junta Directiva del Consejo de Transporte Público, mediante Artículo 7.8.1 de la Sesión Ordinaria 02-2018 del 24 de enero del 2018, dispone rechazar el Recurso de Revocatoria interpuesto y elevar la apelación ante este Tribunal.</w:t>
      </w:r>
    </w:p>
    <w:p w:rsidR="00A90BA9" w:rsidRDefault="00185F4D">
      <w:pPr>
        <w:kinsoku w:val="0"/>
        <w:overflowPunct w:val="0"/>
        <w:autoSpaceDE/>
        <w:autoSpaceDN/>
        <w:adjustRightInd/>
        <w:spacing w:before="313" w:line="338" w:lineRule="exact"/>
        <w:ind w:left="72" w:right="1152"/>
        <w:textAlignment w:val="baseline"/>
        <w:rPr>
          <w:sz w:val="25"/>
          <w:szCs w:val="25"/>
          <w:lang w:val="es-ES" w:eastAsia="es-ES"/>
        </w:rPr>
      </w:pPr>
      <w:r>
        <w:rPr>
          <w:b/>
          <w:bCs/>
          <w:sz w:val="25"/>
          <w:szCs w:val="25"/>
          <w:lang w:val="es-ES" w:eastAsia="es-ES"/>
        </w:rPr>
        <w:t xml:space="preserve">CUARTO: </w:t>
      </w:r>
      <w:r>
        <w:rPr>
          <w:sz w:val="25"/>
          <w:szCs w:val="25"/>
          <w:lang w:val="es-ES" w:eastAsia="es-ES"/>
        </w:rPr>
        <w:t>Conforme a lo expuesto y en atención a los términos y prescripciones de Ley, procede a conocer este Tribunal.</w:t>
      </w:r>
    </w:p>
    <w:p w:rsidR="00A90BA9" w:rsidRDefault="00185F4D">
      <w:pPr>
        <w:kinsoku w:val="0"/>
        <w:overflowPunct w:val="0"/>
        <w:autoSpaceDE/>
        <w:autoSpaceDN/>
        <w:adjustRightInd/>
        <w:spacing w:before="1011" w:line="329" w:lineRule="exact"/>
        <w:ind w:left="72" w:right="72"/>
        <w:textAlignment w:val="baseline"/>
        <w:rPr>
          <w:b/>
          <w:bCs/>
          <w:spacing w:val="2"/>
          <w:sz w:val="25"/>
          <w:szCs w:val="25"/>
          <w:lang w:val="es-ES" w:eastAsia="es-ES"/>
        </w:rPr>
      </w:pPr>
      <w:r>
        <w:rPr>
          <w:b/>
          <w:bCs/>
          <w:spacing w:val="2"/>
          <w:sz w:val="25"/>
          <w:szCs w:val="25"/>
          <w:lang w:val="es-ES" w:eastAsia="es-ES"/>
        </w:rPr>
        <w:t>REDACTA LA JUEZA VILLEGAS HERRERA</w:t>
      </w:r>
    </w:p>
    <w:p w:rsidR="00A90BA9" w:rsidRDefault="00185F4D">
      <w:pPr>
        <w:kinsoku w:val="0"/>
        <w:overflowPunct w:val="0"/>
        <w:autoSpaceDE/>
        <w:autoSpaceDN/>
        <w:adjustRightInd/>
        <w:spacing w:before="323" w:line="329" w:lineRule="exact"/>
        <w:ind w:left="72" w:right="72"/>
        <w:jc w:val="center"/>
        <w:textAlignment w:val="baseline"/>
        <w:rPr>
          <w:b/>
          <w:bCs/>
          <w:spacing w:val="1"/>
          <w:sz w:val="25"/>
          <w:szCs w:val="25"/>
          <w:lang w:val="es-ES" w:eastAsia="es-ES"/>
        </w:rPr>
      </w:pPr>
      <w:r>
        <w:rPr>
          <w:b/>
          <w:bCs/>
          <w:spacing w:val="1"/>
          <w:sz w:val="25"/>
          <w:szCs w:val="25"/>
          <w:lang w:val="es-ES" w:eastAsia="es-ES"/>
        </w:rPr>
        <w:t>CONSIDERANDO ÚNICO</w:t>
      </w:r>
    </w:p>
    <w:p w:rsidR="00A90BA9" w:rsidRDefault="00185F4D">
      <w:pPr>
        <w:kinsoku w:val="0"/>
        <w:overflowPunct w:val="0"/>
        <w:autoSpaceDE/>
        <w:autoSpaceDN/>
        <w:adjustRightInd/>
        <w:spacing w:before="370" w:line="350" w:lineRule="exact"/>
        <w:ind w:left="72" w:right="72"/>
        <w:jc w:val="both"/>
        <w:textAlignment w:val="baseline"/>
        <w:rPr>
          <w:sz w:val="25"/>
          <w:szCs w:val="25"/>
          <w:lang w:val="es-ES" w:eastAsia="es-ES"/>
        </w:rPr>
      </w:pPr>
      <w:r>
        <w:rPr>
          <w:sz w:val="25"/>
          <w:szCs w:val="25"/>
          <w:lang w:val="es-ES" w:eastAsia="es-ES"/>
        </w:rPr>
        <w:t>En el presente caso, el recurrente J.M.M. presenta Recurso de Apelación contra el artículo 7.5.2 de la Sesión Ordinaria 41-2017 por considerar lo resuelto ahí como improcedente.</w:t>
      </w:r>
    </w:p>
    <w:p w:rsidR="00A90BA9" w:rsidRDefault="00185F4D">
      <w:pPr>
        <w:kinsoku w:val="0"/>
        <w:overflowPunct w:val="0"/>
        <w:autoSpaceDE/>
        <w:autoSpaceDN/>
        <w:adjustRightInd/>
        <w:spacing w:before="433" w:after="799" w:line="282" w:lineRule="exact"/>
        <w:ind w:left="72" w:right="72"/>
        <w:jc w:val="both"/>
        <w:textAlignment w:val="baseline"/>
        <w:rPr>
          <w:sz w:val="25"/>
          <w:szCs w:val="25"/>
          <w:lang w:val="es-ES" w:eastAsia="es-ES"/>
        </w:rPr>
      </w:pPr>
      <w:r>
        <w:rPr>
          <w:sz w:val="25"/>
          <w:szCs w:val="25"/>
          <w:lang w:val="es-ES" w:eastAsia="es-ES"/>
        </w:rPr>
        <w:t>Coincide este Tribunal con la fundamentación del rechazo del Recurso de Revocatoria</w:t>
      </w:r>
    </w:p>
    <w:p w:rsidR="00A90BA9" w:rsidRDefault="00A90BA9">
      <w:pPr>
        <w:widowControl/>
        <w:rPr>
          <w:sz w:val="24"/>
          <w:szCs w:val="24"/>
        </w:rPr>
        <w:sectPr w:rsidR="00A90BA9">
          <w:pgSz w:w="12298" w:h="15706"/>
          <w:pgMar w:top="1520" w:right="1687" w:bottom="570" w:left="1611" w:header="720" w:footer="720" w:gutter="0"/>
          <w:cols w:space="720"/>
          <w:noEndnote/>
        </w:sectPr>
      </w:pPr>
    </w:p>
    <w:p w:rsidR="00A90BA9" w:rsidRDefault="00185F4D">
      <w:pPr>
        <w:kinsoku w:val="0"/>
        <w:overflowPunct w:val="0"/>
        <w:autoSpaceDE/>
        <w:autoSpaceDN/>
        <w:adjustRightInd/>
        <w:spacing w:line="335" w:lineRule="exact"/>
        <w:ind w:left="72" w:right="72"/>
        <w:jc w:val="both"/>
        <w:textAlignment w:val="baseline"/>
        <w:rPr>
          <w:sz w:val="25"/>
          <w:szCs w:val="25"/>
          <w:lang w:val="es-ES" w:eastAsia="es-ES"/>
        </w:rPr>
      </w:pPr>
      <w:r>
        <w:rPr>
          <w:sz w:val="25"/>
          <w:szCs w:val="25"/>
          <w:lang w:val="es-ES" w:eastAsia="es-ES"/>
        </w:rPr>
        <w:lastRenderedPageBreak/>
        <w:t>esgrimida por parte del Consejo de Transporte Público. El señor M. fue denunciante en el procedimiento ordinario seguido contra el señor C.C.C. y se le recibió su declaración en la Audiencia de dicho procedimiento, más sin embargo eso no le confiere la legitimación debida para la interposición del Recurso que aquí nos ocupa.</w:t>
      </w:r>
    </w:p>
    <w:p w:rsidR="00A90BA9" w:rsidRDefault="00185F4D">
      <w:pPr>
        <w:kinsoku w:val="0"/>
        <w:overflowPunct w:val="0"/>
        <w:autoSpaceDE/>
        <w:autoSpaceDN/>
        <w:adjustRightInd/>
        <w:spacing w:before="443" w:line="288" w:lineRule="exact"/>
        <w:ind w:left="72"/>
        <w:textAlignment w:val="baseline"/>
        <w:rPr>
          <w:sz w:val="25"/>
          <w:szCs w:val="25"/>
          <w:lang w:val="es-ES" w:eastAsia="es-ES"/>
        </w:rPr>
      </w:pPr>
      <w:r>
        <w:rPr>
          <w:sz w:val="25"/>
          <w:szCs w:val="25"/>
          <w:lang w:val="es-ES" w:eastAsia="es-ES"/>
        </w:rPr>
        <w:t>Al respecto indicó la Junta Directiva del Consejo de Transporte Público:</w:t>
      </w:r>
    </w:p>
    <w:p w:rsidR="00A90BA9" w:rsidRDefault="00185F4D">
      <w:pPr>
        <w:kinsoku w:val="0"/>
        <w:overflowPunct w:val="0"/>
        <w:autoSpaceDE/>
        <w:autoSpaceDN/>
        <w:adjustRightInd/>
        <w:spacing w:before="386" w:line="338" w:lineRule="exact"/>
        <w:ind w:left="1080" w:right="936" w:firstLine="72"/>
        <w:jc w:val="both"/>
        <w:textAlignment w:val="baseline"/>
        <w:rPr>
          <w:i/>
          <w:iCs/>
          <w:sz w:val="25"/>
          <w:szCs w:val="25"/>
          <w:lang w:val="es-ES" w:eastAsia="es-ES"/>
        </w:rPr>
      </w:pPr>
      <w:r>
        <w:rPr>
          <w:i/>
          <w:iCs/>
          <w:sz w:val="25"/>
          <w:szCs w:val="25"/>
          <w:lang w:val="es-ES" w:eastAsia="es-ES"/>
        </w:rPr>
        <w:t>"En el caso que aquí nos ocupa, el señor J.M.M., en su condición de denunciante, presenta impugnación, contra un acuerdo que no le afecta, debido a que el acto administrativo recurrido contiene una determinación de archivo que tiene una relación directa y única con el señor C.C.C., quien es el concesionario de la placa de taxi TP-XXX, además es importante aclarar que el denunciante y aquí recurrente, no se considera parte del procedimiento administrativo seguido contra el concesionario de la placa de taxi TP-XXX, por lo tanto carece de legitimación para impugnar el acuerdo 7.5.2 de la Sesión Ordinaria 41-2017, de la Junta Directiva del Consejo de Transporte Público.</w:t>
      </w:r>
    </w:p>
    <w:p w:rsidR="00A90BA9" w:rsidRDefault="00185F4D">
      <w:pPr>
        <w:kinsoku w:val="0"/>
        <w:overflowPunct w:val="0"/>
        <w:autoSpaceDE/>
        <w:autoSpaceDN/>
        <w:adjustRightInd/>
        <w:spacing w:before="1039" w:line="315" w:lineRule="exact"/>
        <w:ind w:left="72"/>
        <w:textAlignment w:val="baseline"/>
        <w:rPr>
          <w:i/>
          <w:iCs/>
          <w:spacing w:val="-6"/>
          <w:sz w:val="27"/>
          <w:szCs w:val="27"/>
          <w:lang w:val="es-ES" w:eastAsia="es-ES"/>
        </w:rPr>
      </w:pPr>
      <w:r>
        <w:rPr>
          <w:spacing w:val="-6"/>
          <w:sz w:val="27"/>
          <w:szCs w:val="27"/>
          <w:lang w:val="es-ES" w:eastAsia="es-ES"/>
        </w:rPr>
        <w:t xml:space="preserve">Sobre </w:t>
      </w:r>
      <w:r>
        <w:rPr>
          <w:i/>
          <w:iCs/>
          <w:spacing w:val="-6"/>
          <w:sz w:val="27"/>
          <w:szCs w:val="27"/>
          <w:lang w:val="es-ES" w:eastAsia="es-ES"/>
        </w:rPr>
        <w:t>el tema de la legitimación para impugnar, este Tribunal ha indicado:</w:t>
      </w:r>
    </w:p>
    <w:p w:rsidR="00A90BA9" w:rsidRDefault="00185F4D">
      <w:pPr>
        <w:kinsoku w:val="0"/>
        <w:overflowPunct w:val="0"/>
        <w:autoSpaceDE/>
        <w:autoSpaceDN/>
        <w:adjustRightInd/>
        <w:spacing w:before="374" w:line="308" w:lineRule="exact"/>
        <w:ind w:left="720" w:right="648"/>
        <w:jc w:val="both"/>
        <w:textAlignment w:val="baseline"/>
        <w:rPr>
          <w:i/>
          <w:iCs/>
          <w:sz w:val="27"/>
          <w:szCs w:val="27"/>
          <w:lang w:val="es-ES" w:eastAsia="es-ES"/>
        </w:rPr>
      </w:pPr>
      <w:r>
        <w:rPr>
          <w:i/>
          <w:iCs/>
          <w:sz w:val="27"/>
          <w:szCs w:val="27"/>
          <w:lang w:val="es-ES" w:eastAsia="es-ES"/>
        </w:rPr>
        <w:t xml:space="preserve">..."Es requisito indispensable, para poder accionar en cualquier procedimiento jurídico </w:t>
      </w:r>
      <w:r>
        <w:rPr>
          <w:b/>
          <w:bCs/>
          <w:i/>
          <w:iCs/>
          <w:sz w:val="27"/>
          <w:szCs w:val="27"/>
          <w:u w:val="single"/>
          <w:lang w:val="es-ES" w:eastAsia="es-ES"/>
        </w:rPr>
        <w:t xml:space="preserve">y a esto no escapa la interposición de las acciones recursivas, contar con la debida Legitimación para ello. </w:t>
      </w:r>
      <w:r>
        <w:rPr>
          <w:i/>
          <w:iCs/>
          <w:sz w:val="27"/>
          <w:szCs w:val="27"/>
          <w:lang w:val="es-ES" w:eastAsia="es-ES"/>
        </w:rPr>
        <w:t>La legitimación para accionar jurídicamente, alude a la aptitud de un sujeto para ser considerado parte en un proceso concreto.</w:t>
      </w:r>
    </w:p>
    <w:p w:rsidR="00A90BA9" w:rsidRDefault="00185F4D">
      <w:pPr>
        <w:kinsoku w:val="0"/>
        <w:overflowPunct w:val="0"/>
        <w:autoSpaceDE/>
        <w:autoSpaceDN/>
        <w:adjustRightInd/>
        <w:spacing w:before="318" w:line="303" w:lineRule="exact"/>
        <w:ind w:left="720" w:right="648"/>
        <w:jc w:val="both"/>
        <w:textAlignment w:val="baseline"/>
        <w:rPr>
          <w:i/>
          <w:iCs/>
          <w:sz w:val="27"/>
          <w:szCs w:val="27"/>
          <w:lang w:val="es-ES" w:eastAsia="es-ES"/>
        </w:rPr>
      </w:pPr>
      <w:r>
        <w:rPr>
          <w:i/>
          <w:iCs/>
          <w:sz w:val="27"/>
          <w:szCs w:val="27"/>
          <w:lang w:val="es-ES" w:eastAsia="es-ES"/>
        </w:rPr>
        <w:t>El artículo 275 de la Ley General de la Administración Pública, en cuanto a la Legitimación indica:</w:t>
      </w:r>
    </w:p>
    <w:p w:rsidR="00A90BA9" w:rsidRDefault="00185F4D">
      <w:pPr>
        <w:kinsoku w:val="0"/>
        <w:overflowPunct w:val="0"/>
        <w:autoSpaceDE/>
        <w:autoSpaceDN/>
        <w:adjustRightInd/>
        <w:spacing w:before="341" w:after="691" w:line="315" w:lineRule="exact"/>
        <w:ind w:left="720" w:right="648"/>
        <w:jc w:val="both"/>
        <w:textAlignment w:val="baseline"/>
        <w:rPr>
          <w:i/>
          <w:iCs/>
          <w:sz w:val="27"/>
          <w:szCs w:val="27"/>
          <w:lang w:val="es-ES" w:eastAsia="es-ES"/>
        </w:rPr>
      </w:pPr>
      <w:r>
        <w:rPr>
          <w:i/>
          <w:iCs/>
          <w:sz w:val="27"/>
          <w:szCs w:val="27"/>
          <w:lang w:val="es-ES" w:eastAsia="es-ES"/>
        </w:rPr>
        <w:t>"Artículo 275.- Podrá ser parte en el procedimiento administrativo, además de la Administración, todo el que tenga interés legítimo o derecho subjetivo que pueda resultar afectado, lesionado o satisfecho de manera total o parcial, por el acto final. El interés de la parte</w:t>
      </w:r>
    </w:p>
    <w:p w:rsidR="00A90BA9" w:rsidRDefault="00A90BA9">
      <w:pPr>
        <w:widowControl/>
        <w:rPr>
          <w:sz w:val="24"/>
          <w:szCs w:val="24"/>
        </w:rPr>
        <w:sectPr w:rsidR="00A90BA9">
          <w:pgSz w:w="12307" w:h="15763"/>
          <w:pgMar w:top="1780" w:right="1543" w:bottom="307" w:left="1764" w:header="720" w:footer="720" w:gutter="0"/>
          <w:cols w:space="720"/>
          <w:noEndnote/>
        </w:sectPr>
      </w:pPr>
    </w:p>
    <w:p w:rsidR="00A90BA9" w:rsidRDefault="00A90BA9">
      <w:pPr>
        <w:widowControl/>
        <w:rPr>
          <w:sz w:val="24"/>
          <w:szCs w:val="24"/>
        </w:rPr>
        <w:sectPr w:rsidR="00A90BA9">
          <w:type w:val="continuous"/>
          <w:pgSz w:w="12307" w:h="15763"/>
          <w:pgMar w:top="1780" w:right="1574" w:bottom="307" w:left="8213" w:header="720" w:footer="720" w:gutter="0"/>
          <w:cols w:space="720"/>
          <w:noEndnote/>
        </w:sectPr>
      </w:pPr>
    </w:p>
    <w:p w:rsidR="00A90BA9" w:rsidRDefault="00185F4D">
      <w:pPr>
        <w:kinsoku w:val="0"/>
        <w:overflowPunct w:val="0"/>
        <w:autoSpaceDE/>
        <w:autoSpaceDN/>
        <w:adjustRightInd/>
        <w:spacing w:before="18" w:line="298" w:lineRule="exact"/>
        <w:ind w:right="720"/>
        <w:textAlignment w:val="baseline"/>
        <w:rPr>
          <w:i/>
          <w:iCs/>
          <w:sz w:val="27"/>
          <w:szCs w:val="27"/>
          <w:lang w:val="es-ES" w:eastAsia="es-ES"/>
        </w:rPr>
      </w:pPr>
      <w:r>
        <w:rPr>
          <w:i/>
          <w:iCs/>
          <w:sz w:val="27"/>
          <w:szCs w:val="27"/>
          <w:lang w:val="es-ES" w:eastAsia="es-ES"/>
        </w:rPr>
        <w:lastRenderedPageBreak/>
        <w:t>deberá ser legítimo y podrá ser moral, científico, religioso, económico o de cualquier otra naturaleza."</w:t>
      </w:r>
    </w:p>
    <w:p w:rsidR="00A90BA9" w:rsidRDefault="00185F4D">
      <w:pPr>
        <w:kinsoku w:val="0"/>
        <w:overflowPunct w:val="0"/>
        <w:autoSpaceDE/>
        <w:autoSpaceDN/>
        <w:adjustRightInd/>
        <w:spacing w:before="354" w:line="313" w:lineRule="exact"/>
        <w:jc w:val="both"/>
        <w:textAlignment w:val="baseline"/>
        <w:rPr>
          <w:i/>
          <w:iCs/>
          <w:spacing w:val="-3"/>
          <w:sz w:val="27"/>
          <w:szCs w:val="27"/>
          <w:lang w:val="es-ES" w:eastAsia="es-ES"/>
        </w:rPr>
      </w:pPr>
      <w:r>
        <w:rPr>
          <w:i/>
          <w:iCs/>
          <w:spacing w:val="-3"/>
          <w:sz w:val="27"/>
          <w:szCs w:val="27"/>
          <w:lang w:val="es-ES" w:eastAsia="es-ES"/>
        </w:rPr>
        <w:t xml:space="preserve">Con lo dicho, debe entenderse que el interés legítimo lo tiene </w:t>
      </w:r>
      <w:proofErr w:type="gramStart"/>
      <w:r>
        <w:rPr>
          <w:i/>
          <w:iCs/>
          <w:spacing w:val="-3"/>
          <w:sz w:val="27"/>
          <w:szCs w:val="27"/>
          <w:lang w:val="es-ES" w:eastAsia="es-ES"/>
        </w:rPr>
        <w:t>quien</w:t>
      </w:r>
      <w:proofErr w:type="gramEnd"/>
      <w:r>
        <w:rPr>
          <w:i/>
          <w:iCs/>
          <w:spacing w:val="-3"/>
          <w:sz w:val="27"/>
          <w:szCs w:val="27"/>
          <w:lang w:val="es-ES" w:eastAsia="es-ES"/>
        </w:rPr>
        <w:t xml:space="preserve">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Es improcedente el argumento de la recurrente, en el sentido de que tiene interés de que se saque a licitación las rutas otorgadas a ..., para concursar ella, la </w:t>
      </w:r>
      <w:r w:rsidRPr="00185F4D">
        <w:rPr>
          <w:b/>
          <w:i/>
          <w:iCs/>
          <w:spacing w:val="-3"/>
          <w:sz w:val="27"/>
          <w:szCs w:val="27"/>
          <w:lang w:val="es-ES" w:eastAsia="es-ES"/>
        </w:rPr>
        <w:t>EMPRESA..., en la licitación pública que según ésta debe hacerse</w:t>
      </w:r>
      <w:r>
        <w:rPr>
          <w:i/>
          <w:iCs/>
          <w:spacing w:val="-3"/>
          <w:sz w:val="27"/>
          <w:szCs w:val="27"/>
          <w:lang w:val="es-ES" w:eastAsia="es-ES"/>
        </w:rPr>
        <w:t>, tal intensión no le otorga legitimación a la recurrente.</w:t>
      </w:r>
    </w:p>
    <w:p w:rsidR="00A90BA9" w:rsidRDefault="00185F4D">
      <w:pPr>
        <w:kinsoku w:val="0"/>
        <w:overflowPunct w:val="0"/>
        <w:autoSpaceDE/>
        <w:autoSpaceDN/>
        <w:adjustRightInd/>
        <w:spacing w:before="504" w:line="313" w:lineRule="exact"/>
        <w:ind w:left="72" w:right="72"/>
        <w:jc w:val="both"/>
        <w:textAlignment w:val="baseline"/>
        <w:rPr>
          <w:i/>
          <w:iCs/>
          <w:sz w:val="27"/>
          <w:szCs w:val="27"/>
          <w:lang w:val="es-ES" w:eastAsia="es-ES"/>
        </w:rPr>
      </w:pPr>
      <w:r>
        <w:rPr>
          <w:i/>
          <w:iCs/>
          <w:sz w:val="27"/>
          <w:szCs w:val="27"/>
          <w:lang w:val="es-ES" w:eastAsia="es-ES"/>
        </w:rPr>
        <w:t>La Sala Primera de la Corte Suprema de Justicia en su sentencia número 00822 de fecha 04 de julio de 2013 de las 09:20 horas indicó respecto de la Legitimación lo siguiente:</w:t>
      </w:r>
    </w:p>
    <w:p w:rsidR="00A90BA9" w:rsidRDefault="00185F4D">
      <w:pPr>
        <w:kinsoku w:val="0"/>
        <w:overflowPunct w:val="0"/>
        <w:autoSpaceDE/>
        <w:autoSpaceDN/>
        <w:adjustRightInd/>
        <w:spacing w:before="385" w:after="758" w:line="313" w:lineRule="exact"/>
        <w:ind w:left="72"/>
        <w:jc w:val="both"/>
        <w:textAlignment w:val="baseline"/>
        <w:rPr>
          <w:i/>
          <w:iCs/>
          <w:spacing w:val="-2"/>
          <w:sz w:val="27"/>
          <w:szCs w:val="27"/>
          <w:lang w:val="es-ES" w:eastAsia="es-ES"/>
        </w:rPr>
      </w:pPr>
      <w:r>
        <w:rPr>
          <w:i/>
          <w:iCs/>
          <w:spacing w:val="-2"/>
          <w:sz w:val="27"/>
          <w:szCs w:val="27"/>
          <w:lang w:val="es-ES" w:eastAsia="es-ES"/>
        </w:rPr>
        <w:t>"La 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w:t>
      </w:r>
    </w:p>
    <w:p w:rsidR="00A90BA9" w:rsidRDefault="00A90BA9">
      <w:pPr>
        <w:widowControl/>
        <w:rPr>
          <w:sz w:val="24"/>
          <w:szCs w:val="24"/>
        </w:rPr>
        <w:sectPr w:rsidR="00A90BA9">
          <w:pgSz w:w="12307" w:h="15763"/>
          <w:pgMar w:top="1600" w:right="1725" w:bottom="527" w:left="2302" w:header="720" w:footer="720" w:gutter="0"/>
          <w:cols w:space="720"/>
          <w:noEndnote/>
        </w:sectPr>
      </w:pPr>
    </w:p>
    <w:p w:rsidR="00A90BA9" w:rsidRDefault="00A90BA9">
      <w:pPr>
        <w:widowControl/>
        <w:rPr>
          <w:sz w:val="24"/>
          <w:szCs w:val="24"/>
        </w:rPr>
        <w:sectPr w:rsidR="00A90BA9">
          <w:type w:val="continuous"/>
          <w:pgSz w:w="12307" w:h="15763"/>
          <w:pgMar w:top="1600" w:right="1720" w:bottom="527" w:left="8067" w:header="720" w:footer="720" w:gutter="0"/>
          <w:cols w:space="720"/>
          <w:noEndnote/>
        </w:sectPr>
      </w:pPr>
    </w:p>
    <w:p w:rsidR="00A90BA9" w:rsidRDefault="00185F4D">
      <w:pPr>
        <w:kinsoku w:val="0"/>
        <w:overflowPunct w:val="0"/>
        <w:autoSpaceDE/>
        <w:autoSpaceDN/>
        <w:adjustRightInd/>
        <w:spacing w:line="310" w:lineRule="exact"/>
        <w:textAlignment w:val="baseline"/>
        <w:rPr>
          <w:i/>
          <w:iCs/>
          <w:spacing w:val="-1"/>
          <w:sz w:val="27"/>
          <w:szCs w:val="27"/>
          <w:lang w:val="es-ES" w:eastAsia="es-ES"/>
        </w:rPr>
      </w:pPr>
      <w:r>
        <w:rPr>
          <w:i/>
          <w:iCs/>
          <w:spacing w:val="-1"/>
          <w:sz w:val="27"/>
          <w:szCs w:val="27"/>
          <w:lang w:val="es-ES" w:eastAsia="es-ES"/>
        </w:rPr>
        <w:lastRenderedPageBreak/>
        <w:t>oponerse a la pretensión del actor. La ausencia de legitimación en la causa</w:t>
      </w:r>
    </w:p>
    <w:p w:rsidR="00A90BA9" w:rsidRDefault="00185F4D">
      <w:pPr>
        <w:kinsoku w:val="0"/>
        <w:overflowPunct w:val="0"/>
        <w:autoSpaceDE/>
        <w:autoSpaceDN/>
        <w:adjustRightInd/>
        <w:spacing w:before="300" w:after="2724" w:line="312" w:lineRule="exact"/>
        <w:ind w:right="72"/>
        <w:jc w:val="both"/>
        <w:textAlignment w:val="baseline"/>
        <w:rPr>
          <w:i/>
          <w:iCs/>
          <w:spacing w:val="-1"/>
          <w:sz w:val="27"/>
          <w:szCs w:val="27"/>
          <w:lang w:val="es-ES" w:eastAsia="es-ES"/>
        </w:rPr>
      </w:pPr>
      <w:r>
        <w:rPr>
          <w:i/>
          <w:iCs/>
          <w:spacing w:val="-1"/>
          <w:sz w:val="27"/>
          <w:szCs w:val="27"/>
          <w:lang w:val="es-ES" w:eastAsia="es-ES"/>
        </w:rPr>
        <w:t xml:space="preserve">constituye un impedimento sustancial, si el juzgador se percata de la falta de la misma, así debe declararlo de oficio y dictar una sentencia inhibitoria, lo que no es óbice para que sea alegada oportunamente como excepción previa... ...La legitimación en la causa demás de determinar </w:t>
      </w:r>
      <w:proofErr w:type="spellStart"/>
      <w:r>
        <w:rPr>
          <w:i/>
          <w:iCs/>
          <w:spacing w:val="-1"/>
          <w:sz w:val="27"/>
          <w:szCs w:val="27"/>
          <w:lang w:val="es-ES" w:eastAsia="es-ES"/>
        </w:rPr>
        <w:t>quienes</w:t>
      </w:r>
      <w:proofErr w:type="spellEnd"/>
      <w:r>
        <w:rPr>
          <w:i/>
          <w:iCs/>
          <w:spacing w:val="-1"/>
          <w:sz w:val="27"/>
          <w:szCs w:val="27"/>
          <w:lang w:val="es-ES" w:eastAsia="es-ES"/>
        </w:rPr>
        <w:t xml:space="preserve">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legitimación como un presupuesto de fondo necesario para la procedencia de la pretensión material, es decir, será parte legítima quien alega tener una determinada relación jurídica con la petitoria debatida. Ahora bien, según se ha visto, el vínculo entre la legitimación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w:t>
      </w:r>
      <w:proofErr w:type="spellStart"/>
      <w:r>
        <w:rPr>
          <w:i/>
          <w:iCs/>
          <w:spacing w:val="-1"/>
          <w:sz w:val="27"/>
          <w:szCs w:val="27"/>
          <w:lang w:val="es-ES" w:eastAsia="es-ES"/>
        </w:rPr>
        <w:t>causam</w:t>
      </w:r>
      <w:proofErr w:type="spellEnd"/>
      <w:r>
        <w:rPr>
          <w:i/>
          <w:iCs/>
          <w:spacing w:val="-1"/>
          <w:sz w:val="27"/>
          <w:szCs w:val="27"/>
          <w:lang w:val="es-ES" w:eastAsia="es-ES"/>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quiénes deben actuar en el proceso."</w:t>
      </w:r>
    </w:p>
    <w:p w:rsidR="00A90BA9" w:rsidRDefault="00A90BA9">
      <w:pPr>
        <w:widowControl/>
        <w:rPr>
          <w:sz w:val="24"/>
          <w:szCs w:val="24"/>
        </w:rPr>
        <w:sectPr w:rsidR="00A90BA9">
          <w:pgSz w:w="12302" w:h="15840"/>
          <w:pgMar w:top="1840" w:right="1512" w:bottom="304" w:left="2510" w:header="720" w:footer="720" w:gutter="0"/>
          <w:cols w:space="720"/>
          <w:noEndnote/>
        </w:sectPr>
      </w:pPr>
    </w:p>
    <w:p w:rsidR="00A90BA9" w:rsidRDefault="00185F4D">
      <w:pPr>
        <w:tabs>
          <w:tab w:val="right" w:pos="2520"/>
        </w:tabs>
        <w:kinsoku w:val="0"/>
        <w:overflowPunct w:val="0"/>
        <w:autoSpaceDE/>
        <w:autoSpaceDN/>
        <w:adjustRightInd/>
        <w:spacing w:line="266" w:lineRule="exact"/>
        <w:textAlignment w:val="baseline"/>
        <w:rPr>
          <w:b/>
          <w:bCs/>
          <w:sz w:val="24"/>
          <w:szCs w:val="24"/>
          <w:lang w:val="es-ES" w:eastAsia="es-ES"/>
        </w:rPr>
      </w:pPr>
      <w:r>
        <w:rPr>
          <w:i/>
          <w:iCs/>
          <w:lang w:val="es-ES" w:eastAsia="es-ES"/>
        </w:rPr>
        <w:tab/>
      </w:r>
    </w:p>
    <w:p w:rsidR="00A90BA9" w:rsidRDefault="00A90BA9">
      <w:pPr>
        <w:widowControl/>
        <w:rPr>
          <w:sz w:val="24"/>
          <w:szCs w:val="24"/>
        </w:rPr>
        <w:sectPr w:rsidR="00A90BA9">
          <w:type w:val="continuous"/>
          <w:pgSz w:w="12302" w:h="15840"/>
          <w:pgMar w:top="1840" w:right="1560" w:bottom="304" w:left="8222" w:header="720" w:footer="720" w:gutter="0"/>
          <w:cols w:space="720"/>
          <w:noEndnote/>
        </w:sectPr>
      </w:pPr>
    </w:p>
    <w:p w:rsidR="00A90BA9" w:rsidRDefault="00185F4D">
      <w:pPr>
        <w:kinsoku w:val="0"/>
        <w:overflowPunct w:val="0"/>
        <w:autoSpaceDE/>
        <w:autoSpaceDN/>
        <w:adjustRightInd/>
        <w:spacing w:line="311" w:lineRule="exact"/>
        <w:ind w:left="720" w:right="648"/>
        <w:jc w:val="both"/>
        <w:textAlignment w:val="baseline"/>
        <w:rPr>
          <w:i/>
          <w:iCs/>
          <w:spacing w:val="7"/>
          <w:sz w:val="25"/>
          <w:szCs w:val="25"/>
          <w:lang w:val="es-ES" w:eastAsia="es-ES"/>
        </w:rPr>
      </w:pPr>
      <w:r>
        <w:rPr>
          <w:i/>
          <w:iCs/>
          <w:spacing w:val="7"/>
          <w:sz w:val="25"/>
          <w:szCs w:val="25"/>
          <w:lang w:val="es-ES" w:eastAsia="es-ES"/>
        </w:rPr>
        <w:t xml:space="preserve">Señala el Doctor Jiménez Meza lo siguiente: "... un sujeto queda legitimado en un procedimiento o en un determinado proceso por virtud </w:t>
      </w:r>
      <w:r>
        <w:rPr>
          <w:i/>
          <w:iCs/>
          <w:spacing w:val="7"/>
          <w:sz w:val="25"/>
          <w:szCs w:val="25"/>
          <w:lang w:val="es-ES" w:eastAsia="es-ES"/>
        </w:rPr>
        <w:lastRenderedPageBreak/>
        <w:t xml:space="preserve">de la afectación previa sufrida en sus intereses o derechos cualificados" (Jiménez Meza, Manrique. </w:t>
      </w:r>
      <w:r>
        <w:rPr>
          <w:i/>
          <w:iCs/>
          <w:spacing w:val="7"/>
          <w:sz w:val="25"/>
          <w:szCs w:val="25"/>
          <w:u w:val="single"/>
          <w:lang w:val="es-ES" w:eastAsia="es-ES"/>
        </w:rPr>
        <w:t>El nuevo proceso contencioso administrativo.</w:t>
      </w:r>
      <w:r>
        <w:rPr>
          <w:i/>
          <w:iCs/>
          <w:spacing w:val="7"/>
          <w:sz w:val="25"/>
          <w:szCs w:val="25"/>
          <w:lang w:val="es-ES" w:eastAsia="es-ES"/>
        </w:rPr>
        <w:t xml:space="preserve"> Obra Colectiva. Poder Judicial. Escuela Judicial. San José. Costa Rica. p. 79.)</w:t>
      </w:r>
    </w:p>
    <w:p w:rsidR="00A90BA9" w:rsidRPr="00185F4D" w:rsidRDefault="00185F4D">
      <w:pPr>
        <w:kinsoku w:val="0"/>
        <w:overflowPunct w:val="0"/>
        <w:autoSpaceDE/>
        <w:autoSpaceDN/>
        <w:adjustRightInd/>
        <w:spacing w:before="343" w:line="311" w:lineRule="exact"/>
        <w:ind w:left="720" w:right="648"/>
        <w:jc w:val="both"/>
        <w:textAlignment w:val="baseline"/>
        <w:rPr>
          <w:b/>
          <w:i/>
          <w:iCs/>
          <w:spacing w:val="10"/>
          <w:sz w:val="25"/>
          <w:szCs w:val="25"/>
          <w:lang w:val="es-ES" w:eastAsia="es-ES"/>
        </w:rPr>
      </w:pPr>
      <w:r>
        <w:rPr>
          <w:i/>
          <w:iCs/>
          <w:spacing w:val="10"/>
          <w:sz w:val="25"/>
          <w:szCs w:val="25"/>
          <w:lang w:val="es-ES" w:eastAsia="es-ES"/>
        </w:rPr>
        <w:t xml:space="preserve">Así las </w:t>
      </w:r>
      <w:proofErr w:type="gramStart"/>
      <w:r>
        <w:rPr>
          <w:i/>
          <w:iCs/>
          <w:spacing w:val="10"/>
          <w:sz w:val="25"/>
          <w:szCs w:val="25"/>
          <w:lang w:val="es-ES" w:eastAsia="es-ES"/>
        </w:rPr>
        <w:t>cosas</w:t>
      </w:r>
      <w:proofErr w:type="gramEnd"/>
      <w:r>
        <w:rPr>
          <w:i/>
          <w:iCs/>
          <w:spacing w:val="10"/>
          <w:sz w:val="25"/>
          <w:szCs w:val="25"/>
          <w:lang w:val="es-ES" w:eastAsia="es-ES"/>
        </w:rPr>
        <w:t xml:space="preserve"> debe rechazarse el Recurso de Apelación y la Nulidad presentadas por </w:t>
      </w:r>
      <w:r w:rsidRPr="00185F4D">
        <w:rPr>
          <w:b/>
          <w:i/>
          <w:iCs/>
          <w:spacing w:val="10"/>
          <w:sz w:val="25"/>
          <w:szCs w:val="25"/>
          <w:lang w:val="es-ES" w:eastAsia="es-ES"/>
        </w:rPr>
        <w:t>LA EMPRESA ... LIMITADA</w:t>
      </w:r>
      <w:r>
        <w:rPr>
          <w:i/>
          <w:iCs/>
          <w:spacing w:val="10"/>
          <w:sz w:val="25"/>
          <w:szCs w:val="25"/>
          <w:lang w:val="es-ES" w:eastAsia="es-ES"/>
        </w:rPr>
        <w:t xml:space="preserve">, ya que no cuenta con legitimación para impugnar el actor recurrido."... </w:t>
      </w:r>
      <w:r w:rsidRPr="00185F4D">
        <w:rPr>
          <w:b/>
          <w:i/>
          <w:iCs/>
          <w:spacing w:val="10"/>
          <w:sz w:val="25"/>
          <w:szCs w:val="25"/>
          <w:lang w:val="es-ES" w:eastAsia="es-ES"/>
        </w:rPr>
        <w:t xml:space="preserve">(Resolución No. TAT-2541-2015 de las 09:30 horas del 30 de </w:t>
      </w:r>
      <w:proofErr w:type="gramStart"/>
      <w:r w:rsidRPr="00185F4D">
        <w:rPr>
          <w:b/>
          <w:i/>
          <w:iCs/>
          <w:spacing w:val="10"/>
          <w:sz w:val="25"/>
          <w:szCs w:val="25"/>
          <w:lang w:val="es-ES" w:eastAsia="es-ES"/>
        </w:rPr>
        <w:t>Abril</w:t>
      </w:r>
      <w:proofErr w:type="gramEnd"/>
      <w:r w:rsidRPr="00185F4D">
        <w:rPr>
          <w:b/>
          <w:i/>
          <w:iCs/>
          <w:spacing w:val="10"/>
          <w:sz w:val="25"/>
          <w:szCs w:val="25"/>
          <w:lang w:val="es-ES" w:eastAsia="es-ES"/>
        </w:rPr>
        <w:t xml:space="preserve"> del 2015, Expediente No. TAT-182-15) (el resaltado es nuestro)</w:t>
      </w:r>
    </w:p>
    <w:p w:rsidR="00A90BA9" w:rsidRDefault="00185F4D">
      <w:pPr>
        <w:kinsoku w:val="0"/>
        <w:overflowPunct w:val="0"/>
        <w:autoSpaceDE/>
        <w:autoSpaceDN/>
        <w:adjustRightInd/>
        <w:spacing w:before="571" w:line="334" w:lineRule="exact"/>
        <w:jc w:val="both"/>
        <w:textAlignment w:val="baseline"/>
        <w:rPr>
          <w:sz w:val="25"/>
          <w:szCs w:val="25"/>
          <w:lang w:val="es-ES" w:eastAsia="es-ES"/>
        </w:rPr>
      </w:pPr>
      <w:r>
        <w:rPr>
          <w:sz w:val="25"/>
          <w:szCs w:val="25"/>
          <w:lang w:val="es-ES" w:eastAsia="es-ES"/>
        </w:rPr>
        <w:t>Por lo anterior, se dispone el Rechazo por Falta de Legitimación del Recurso interpuesto por el señor J.M.M., contra el Acto indicado.</w:t>
      </w:r>
    </w:p>
    <w:p w:rsidR="00A90BA9" w:rsidRPr="00185F4D" w:rsidRDefault="00185F4D">
      <w:pPr>
        <w:kinsoku w:val="0"/>
        <w:overflowPunct w:val="0"/>
        <w:autoSpaceDE/>
        <w:autoSpaceDN/>
        <w:adjustRightInd/>
        <w:spacing w:before="541" w:line="282" w:lineRule="exact"/>
        <w:jc w:val="center"/>
        <w:textAlignment w:val="baseline"/>
        <w:rPr>
          <w:b/>
          <w:spacing w:val="5"/>
          <w:sz w:val="25"/>
          <w:szCs w:val="25"/>
          <w:lang w:val="es-ES" w:eastAsia="es-ES"/>
        </w:rPr>
      </w:pPr>
      <w:r w:rsidRPr="00185F4D">
        <w:rPr>
          <w:b/>
          <w:spacing w:val="5"/>
          <w:sz w:val="25"/>
          <w:szCs w:val="25"/>
          <w:lang w:val="es-ES" w:eastAsia="es-ES"/>
        </w:rPr>
        <w:t>POR TANTO</w:t>
      </w:r>
    </w:p>
    <w:p w:rsidR="00A90BA9" w:rsidRDefault="00185F4D">
      <w:pPr>
        <w:numPr>
          <w:ilvl w:val="0"/>
          <w:numId w:val="2"/>
        </w:numPr>
        <w:kinsoku w:val="0"/>
        <w:overflowPunct w:val="0"/>
        <w:autoSpaceDE/>
        <w:autoSpaceDN/>
        <w:adjustRightInd/>
        <w:spacing w:before="289" w:line="335" w:lineRule="exact"/>
        <w:jc w:val="both"/>
        <w:textAlignment w:val="baseline"/>
        <w:rPr>
          <w:sz w:val="25"/>
          <w:szCs w:val="25"/>
          <w:lang w:val="es-ES" w:eastAsia="es-ES"/>
        </w:rPr>
      </w:pPr>
      <w:r>
        <w:rPr>
          <w:sz w:val="25"/>
          <w:szCs w:val="25"/>
          <w:lang w:val="es-ES" w:eastAsia="es-ES"/>
        </w:rPr>
        <w:t xml:space="preserve">Se </w:t>
      </w:r>
      <w:r w:rsidRPr="00185F4D">
        <w:rPr>
          <w:b/>
          <w:sz w:val="25"/>
          <w:szCs w:val="25"/>
          <w:u w:val="single"/>
          <w:lang w:val="es-ES" w:eastAsia="es-ES"/>
        </w:rPr>
        <w:t>RECHAZA</w:t>
      </w:r>
      <w:r>
        <w:rPr>
          <w:sz w:val="25"/>
          <w:szCs w:val="25"/>
          <w:lang w:val="es-ES" w:eastAsia="es-ES"/>
        </w:rPr>
        <w:t xml:space="preserve"> por Falta de Legitimación, el </w:t>
      </w:r>
      <w:r w:rsidRPr="00185F4D">
        <w:rPr>
          <w:b/>
          <w:sz w:val="25"/>
          <w:szCs w:val="25"/>
          <w:lang w:val="es-ES" w:eastAsia="es-ES"/>
        </w:rPr>
        <w:t>RECURSO DE REVOCATORIA CON APELACIÓN</w:t>
      </w:r>
      <w:r>
        <w:rPr>
          <w:sz w:val="25"/>
          <w:szCs w:val="25"/>
          <w:lang w:val="es-ES" w:eastAsia="es-ES"/>
        </w:rPr>
        <w:t xml:space="preserve"> en subsidio, presentado por el señor </w:t>
      </w:r>
      <w:r w:rsidRPr="00185F4D">
        <w:rPr>
          <w:b/>
          <w:sz w:val="25"/>
          <w:szCs w:val="25"/>
          <w:lang w:val="es-ES" w:eastAsia="es-ES"/>
        </w:rPr>
        <w:t>J</w:t>
      </w:r>
      <w:r>
        <w:rPr>
          <w:b/>
          <w:sz w:val="25"/>
          <w:szCs w:val="25"/>
          <w:lang w:val="es-ES" w:eastAsia="es-ES"/>
        </w:rPr>
        <w:t>.M.M.</w:t>
      </w:r>
      <w:r>
        <w:rPr>
          <w:sz w:val="25"/>
          <w:szCs w:val="25"/>
          <w:lang w:val="es-ES" w:eastAsia="es-ES"/>
        </w:rPr>
        <w:t xml:space="preserve">, portador de la cédula de identidad número … contra el Artículo 7.5.2 de la Sesión Ordinaria </w:t>
      </w:r>
      <w:proofErr w:type="spellStart"/>
      <w:r>
        <w:rPr>
          <w:sz w:val="25"/>
          <w:szCs w:val="25"/>
          <w:lang w:val="es-ES" w:eastAsia="es-ES"/>
        </w:rPr>
        <w:t>N°</w:t>
      </w:r>
      <w:proofErr w:type="spellEnd"/>
      <w:r>
        <w:rPr>
          <w:sz w:val="25"/>
          <w:szCs w:val="25"/>
          <w:lang w:val="es-ES" w:eastAsia="es-ES"/>
        </w:rPr>
        <w:t xml:space="preserve"> 41-2017 de fecha 25 de octubre del 2017, dictado por el Consejo de Transporte Público.</w:t>
      </w:r>
    </w:p>
    <w:p w:rsidR="00185F4D" w:rsidRPr="00185F4D" w:rsidRDefault="00185F4D" w:rsidP="00185F4D">
      <w:pPr>
        <w:numPr>
          <w:ilvl w:val="0"/>
          <w:numId w:val="2"/>
        </w:numPr>
        <w:kinsoku w:val="0"/>
        <w:overflowPunct w:val="0"/>
        <w:autoSpaceDE/>
        <w:autoSpaceDN/>
        <w:adjustRightInd/>
        <w:spacing w:before="58" w:after="528" w:line="288" w:lineRule="exact"/>
        <w:jc w:val="both"/>
        <w:textAlignment w:val="baseline"/>
        <w:rPr>
          <w:sz w:val="24"/>
          <w:szCs w:val="24"/>
        </w:rPr>
      </w:pPr>
      <w:r>
        <w:rPr>
          <w:sz w:val="25"/>
          <w:szCs w:val="25"/>
          <w:lang w:val="es-ES" w:eastAsia="es-ES"/>
        </w:rPr>
        <w:t xml:space="preserve">Conforme las determinaciones del numeral 22, inciso c), de la Ley No. 7969, se Da por Agotada la Vía Administrativa, toda vez que contra este Acto Resolutorio no procede Recurso Ordinario alguno. </w:t>
      </w:r>
      <w:r w:rsidRPr="00185F4D">
        <w:rPr>
          <w:b/>
          <w:sz w:val="25"/>
          <w:szCs w:val="25"/>
          <w:lang w:val="es-ES" w:eastAsia="es-ES"/>
        </w:rPr>
        <w:t>NOTIFIQUESE.</w:t>
      </w:r>
    </w:p>
    <w:p w:rsidR="00185F4D" w:rsidRPr="00185F4D" w:rsidRDefault="00185F4D" w:rsidP="00185F4D">
      <w:pPr>
        <w:pStyle w:val="Ttulo1"/>
        <w:jc w:val="center"/>
        <w:rPr>
          <w:rFonts w:ascii="Times New Roman" w:hAnsi="Times New Roman"/>
          <w:b w:val="0"/>
          <w:color w:val="000000"/>
        </w:rPr>
      </w:pPr>
      <w:r w:rsidRPr="00185F4D">
        <w:rPr>
          <w:rFonts w:ascii="Times New Roman" w:hAnsi="Times New Roman"/>
          <w:b w:val="0"/>
          <w:color w:val="000000"/>
        </w:rPr>
        <w:t>Lic. Carlos Miguel Portuguez Méndez</w:t>
      </w:r>
    </w:p>
    <w:p w:rsidR="00185F4D" w:rsidRPr="00185F4D" w:rsidRDefault="00185F4D" w:rsidP="00185F4D">
      <w:pPr>
        <w:jc w:val="center"/>
        <w:rPr>
          <w:b/>
          <w:color w:val="000000"/>
        </w:rPr>
      </w:pPr>
      <w:r w:rsidRPr="00185F4D">
        <w:rPr>
          <w:b/>
          <w:color w:val="000000"/>
        </w:rPr>
        <w:t>P</w:t>
      </w:r>
      <w:r>
        <w:rPr>
          <w:b/>
          <w:color w:val="000000"/>
        </w:rPr>
        <w:t>RESIDENTE</w:t>
      </w:r>
    </w:p>
    <w:p w:rsidR="00185F4D" w:rsidRPr="00185F4D" w:rsidRDefault="00185F4D" w:rsidP="00185F4D">
      <w:pPr>
        <w:pStyle w:val="Sinespaciado"/>
        <w:jc w:val="both"/>
        <w:rPr>
          <w:rFonts w:ascii="Times New Roman" w:hAnsi="Times New Roman"/>
          <w:color w:val="000000"/>
          <w:sz w:val="24"/>
          <w:szCs w:val="24"/>
        </w:rPr>
      </w:pPr>
    </w:p>
    <w:p w:rsidR="00185F4D" w:rsidRPr="00185F4D" w:rsidRDefault="00185F4D" w:rsidP="00185F4D">
      <w:pPr>
        <w:pStyle w:val="Sinespaciado"/>
        <w:jc w:val="both"/>
        <w:rPr>
          <w:rFonts w:ascii="Times New Roman" w:hAnsi="Times New Roman"/>
          <w:color w:val="000000"/>
          <w:sz w:val="24"/>
          <w:szCs w:val="24"/>
        </w:rPr>
      </w:pPr>
    </w:p>
    <w:p w:rsidR="00185F4D" w:rsidRPr="00185F4D" w:rsidRDefault="00185F4D" w:rsidP="00185F4D">
      <w:pPr>
        <w:pStyle w:val="Sinespaciado"/>
        <w:jc w:val="both"/>
        <w:rPr>
          <w:rFonts w:ascii="Times New Roman" w:hAnsi="Times New Roman"/>
          <w:color w:val="000000"/>
          <w:sz w:val="24"/>
          <w:szCs w:val="24"/>
        </w:rPr>
      </w:pPr>
    </w:p>
    <w:p w:rsidR="00185F4D" w:rsidRPr="00185F4D" w:rsidRDefault="00185F4D" w:rsidP="00185F4D">
      <w:pPr>
        <w:pStyle w:val="Sinespaciado"/>
        <w:jc w:val="both"/>
        <w:rPr>
          <w:rFonts w:ascii="Times New Roman" w:hAnsi="Times New Roman"/>
          <w:color w:val="000000"/>
          <w:sz w:val="24"/>
          <w:szCs w:val="24"/>
        </w:rPr>
      </w:pPr>
    </w:p>
    <w:p w:rsidR="00185F4D" w:rsidRPr="00185F4D" w:rsidRDefault="00185F4D" w:rsidP="00185F4D">
      <w:pPr>
        <w:pStyle w:val="Sinespaciado"/>
        <w:jc w:val="both"/>
        <w:rPr>
          <w:rFonts w:ascii="Times New Roman" w:hAnsi="Times New Roman"/>
          <w:color w:val="000000"/>
          <w:sz w:val="24"/>
          <w:szCs w:val="24"/>
        </w:rPr>
      </w:pPr>
    </w:p>
    <w:p w:rsidR="00185F4D" w:rsidRPr="00185F4D" w:rsidRDefault="00185F4D" w:rsidP="00185F4D">
      <w:pPr>
        <w:pStyle w:val="Ttulo1"/>
        <w:rPr>
          <w:rFonts w:ascii="Times New Roman" w:hAnsi="Times New Roman"/>
          <w:b w:val="0"/>
          <w:color w:val="000000"/>
        </w:rPr>
      </w:pPr>
      <w:r w:rsidRPr="00185F4D">
        <w:rPr>
          <w:rFonts w:ascii="Times New Roman" w:hAnsi="Times New Roman"/>
          <w:b w:val="0"/>
          <w:color w:val="000000"/>
        </w:rPr>
        <w:t xml:space="preserve">          </w:t>
      </w:r>
      <w:r w:rsidRPr="00185F4D">
        <w:rPr>
          <w:rFonts w:ascii="Times New Roman" w:hAnsi="Times New Roman"/>
          <w:b w:val="0"/>
          <w:color w:val="000000"/>
        </w:rPr>
        <w:tab/>
        <w:t xml:space="preserve">Licda. Maricela Villegas Herrera </w:t>
      </w:r>
      <w:r w:rsidRPr="00185F4D">
        <w:rPr>
          <w:rFonts w:ascii="Times New Roman" w:hAnsi="Times New Roman"/>
          <w:b w:val="0"/>
          <w:color w:val="000000"/>
        </w:rPr>
        <w:tab/>
      </w:r>
      <w:r w:rsidRPr="00185F4D">
        <w:rPr>
          <w:rFonts w:ascii="Times New Roman" w:hAnsi="Times New Roman"/>
          <w:b w:val="0"/>
          <w:color w:val="000000"/>
        </w:rPr>
        <w:tab/>
        <w:t>Lic.  Mario Quesada Aguirre</w:t>
      </w:r>
      <w:r w:rsidRPr="00185F4D">
        <w:rPr>
          <w:rFonts w:ascii="Times New Roman" w:hAnsi="Times New Roman"/>
          <w:b w:val="0"/>
          <w:color w:val="000000"/>
        </w:rPr>
        <w:tab/>
      </w:r>
      <w:r w:rsidRPr="00185F4D">
        <w:rPr>
          <w:rFonts w:ascii="Times New Roman" w:hAnsi="Times New Roman"/>
          <w:b w:val="0"/>
          <w:color w:val="000000"/>
        </w:rPr>
        <w:tab/>
      </w:r>
    </w:p>
    <w:p w:rsidR="00185F4D" w:rsidRPr="00185F4D" w:rsidRDefault="00185F4D" w:rsidP="00185F4D">
      <w:pPr>
        <w:ind w:left="567"/>
        <w:rPr>
          <w:b/>
          <w:color w:val="000000"/>
        </w:rPr>
      </w:pPr>
      <w:r>
        <w:rPr>
          <w:b/>
          <w:color w:val="000000"/>
        </w:rPr>
        <w:t xml:space="preserve">                </w:t>
      </w:r>
      <w:r w:rsidRPr="00185F4D">
        <w:rPr>
          <w:b/>
          <w:color w:val="000000"/>
        </w:rPr>
        <w:t>J</w:t>
      </w:r>
      <w:r>
        <w:rPr>
          <w:b/>
          <w:color w:val="000000"/>
        </w:rPr>
        <w:t>UEZA SUPLENTE</w:t>
      </w:r>
      <w:r w:rsidRPr="00185F4D">
        <w:rPr>
          <w:b/>
          <w:color w:val="000000"/>
        </w:rPr>
        <w:t xml:space="preserve"> </w:t>
      </w:r>
      <w:r w:rsidRPr="00185F4D">
        <w:rPr>
          <w:b/>
          <w:color w:val="000000"/>
        </w:rPr>
        <w:tab/>
      </w:r>
      <w:r w:rsidRPr="00185F4D">
        <w:rPr>
          <w:b/>
          <w:color w:val="000000"/>
        </w:rPr>
        <w:tab/>
      </w:r>
      <w:r w:rsidRPr="00185F4D">
        <w:rPr>
          <w:b/>
          <w:color w:val="000000"/>
        </w:rPr>
        <w:tab/>
      </w:r>
      <w:r w:rsidRPr="00185F4D">
        <w:rPr>
          <w:b/>
          <w:color w:val="000000"/>
        </w:rPr>
        <w:tab/>
      </w:r>
      <w:r>
        <w:rPr>
          <w:b/>
          <w:color w:val="000000"/>
        </w:rPr>
        <w:t xml:space="preserve">      JUEZ</w:t>
      </w:r>
    </w:p>
    <w:p w:rsidR="00185F4D" w:rsidRDefault="00185F4D" w:rsidP="00185F4D">
      <w:pPr>
        <w:kinsoku w:val="0"/>
        <w:overflowPunct w:val="0"/>
        <w:autoSpaceDE/>
        <w:autoSpaceDN/>
        <w:adjustRightInd/>
        <w:spacing w:before="58" w:after="528" w:line="288" w:lineRule="exact"/>
        <w:jc w:val="both"/>
        <w:textAlignment w:val="baseline"/>
        <w:rPr>
          <w:sz w:val="24"/>
          <w:szCs w:val="24"/>
        </w:rPr>
        <w:sectPr w:rsidR="00185F4D">
          <w:type w:val="continuous"/>
          <w:pgSz w:w="12302" w:h="15840"/>
          <w:pgMar w:top="1660" w:right="1701" w:bottom="564" w:left="1666" w:header="720" w:footer="720" w:gutter="0"/>
          <w:cols w:space="720"/>
          <w:noEndnote/>
        </w:sectPr>
      </w:pPr>
      <w:r>
        <w:rPr>
          <w:sz w:val="24"/>
          <w:szCs w:val="24"/>
        </w:rPr>
        <w:t xml:space="preserve"> </w:t>
      </w:r>
    </w:p>
    <w:p w:rsidR="00A90BA9" w:rsidRDefault="00A90BA9" w:rsidP="00185F4D">
      <w:pPr>
        <w:tabs>
          <w:tab w:val="right" w:pos="2520"/>
        </w:tabs>
        <w:kinsoku w:val="0"/>
        <w:overflowPunct w:val="0"/>
        <w:autoSpaceDE/>
        <w:autoSpaceDN/>
        <w:adjustRightInd/>
        <w:spacing w:before="5" w:line="282" w:lineRule="exact"/>
        <w:textAlignment w:val="baseline"/>
        <w:rPr>
          <w:sz w:val="25"/>
          <w:szCs w:val="25"/>
          <w:lang w:val="es-ES" w:eastAsia="es-ES"/>
        </w:rPr>
      </w:pPr>
    </w:p>
    <w:sectPr w:rsidR="00A90BA9">
      <w:type w:val="continuous"/>
      <w:pgSz w:w="12302" w:h="15840"/>
      <w:pgMar w:top="1660" w:right="1701" w:bottom="564" w:left="80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87D7"/>
    <w:multiLevelType w:val="singleLevel"/>
    <w:tmpl w:val="5DBC9152"/>
    <w:lvl w:ilvl="0">
      <w:start w:val="1"/>
      <w:numFmt w:val="upperRoman"/>
      <w:lvlText w:val="%1.-"/>
      <w:lvlJc w:val="left"/>
      <w:pPr>
        <w:tabs>
          <w:tab w:val="num" w:pos="360"/>
        </w:tabs>
      </w:pPr>
      <w:rPr>
        <w:b/>
        <w:snapToGrid/>
        <w:sz w:val="25"/>
        <w:szCs w:val="25"/>
      </w:rPr>
    </w:lvl>
  </w:abstractNum>
  <w:abstractNum w:abstractNumId="1" w15:restartNumberingAfterBreak="0">
    <w:nsid w:val="05F7A716"/>
    <w:multiLevelType w:val="singleLevel"/>
    <w:tmpl w:val="0338FAB6"/>
    <w:lvl w:ilvl="0">
      <w:start w:val="1"/>
      <w:numFmt w:val="decimal"/>
      <w:lvlText w:val="%1."/>
      <w:lvlJc w:val="left"/>
      <w:pPr>
        <w:tabs>
          <w:tab w:val="num" w:pos="720"/>
        </w:tabs>
        <w:ind w:left="720" w:hanging="360"/>
      </w:pPr>
      <w:rPr>
        <w:snapToGrid/>
        <w:sz w:val="25"/>
        <w:szCs w:val="25"/>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4D"/>
    <w:rsid w:val="00185F4D"/>
    <w:rsid w:val="00A90BA9"/>
    <w:rsid w:val="00B73F8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0F5B5C-A17C-41C5-A823-7CBBCC6C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qFormat/>
    <w:rsid w:val="00185F4D"/>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85F4D"/>
    <w:rPr>
      <w:color w:val="0563C1" w:themeColor="hyperlink"/>
      <w:u w:val="single"/>
    </w:rPr>
  </w:style>
  <w:style w:type="character" w:styleId="Mencinsinresolver">
    <w:name w:val="Unresolved Mention"/>
    <w:basedOn w:val="Fuentedeprrafopredeter"/>
    <w:uiPriority w:val="99"/>
    <w:semiHidden/>
    <w:unhideWhenUsed/>
    <w:rsid w:val="00185F4D"/>
    <w:rPr>
      <w:color w:val="808080"/>
      <w:shd w:val="clear" w:color="auto" w:fill="E6E6E6"/>
    </w:rPr>
  </w:style>
  <w:style w:type="character" w:customStyle="1" w:styleId="Ttulo1Car">
    <w:name w:val="Título 1 Car"/>
    <w:basedOn w:val="Fuentedeprrafopredeter"/>
    <w:link w:val="Ttulo1"/>
    <w:rsid w:val="00185F4D"/>
    <w:rPr>
      <w:rFonts w:ascii="Arial" w:eastAsia="Times New Roman" w:hAnsi="Arial" w:cs="Times New Roman"/>
      <w:b/>
      <w:bCs/>
      <w:sz w:val="24"/>
      <w:szCs w:val="24"/>
      <w:lang w:eastAsia="es-ES"/>
    </w:rPr>
  </w:style>
  <w:style w:type="paragraph" w:styleId="Sinespaciado">
    <w:name w:val="No Spacing"/>
    <w:link w:val="SinespaciadoCar"/>
    <w:uiPriority w:val="1"/>
    <w:qFormat/>
    <w:rsid w:val="00185F4D"/>
    <w:pPr>
      <w:spacing w:after="0" w:line="240" w:lineRule="auto"/>
    </w:pPr>
    <w:rPr>
      <w:rFonts w:ascii="Calibri" w:eastAsia="Calibri" w:hAnsi="Calibri" w:cs="Times New Roman"/>
      <w:lang w:eastAsia="en-US"/>
    </w:rPr>
  </w:style>
  <w:style w:type="character" w:customStyle="1" w:styleId="SinespaciadoCar">
    <w:name w:val="Sin espaciado Car"/>
    <w:link w:val="Sinespaciado"/>
    <w:uiPriority w:val="1"/>
    <w:rsid w:val="00185F4D"/>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sales@cmgo.c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ctp.go.cr" TargetMode="External"/><Relationship Id="rId12" Type="http://schemas.openxmlformats.org/officeDocument/2006/relationships/hyperlink" Target="mailto:scerdas@ctp.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fallas@ctp.go.cr" TargetMode="External"/><Relationship Id="rId11" Type="http://schemas.openxmlformats.org/officeDocument/2006/relationships/hyperlink" Target="mailto:rquiros@ctp.go.cr" TargetMode="External"/><Relationship Id="rId5" Type="http://schemas.openxmlformats.org/officeDocument/2006/relationships/hyperlink" Target="mailto:xxxxxxxx@yahoo.com" TargetMode="External"/><Relationship Id="rId10" Type="http://schemas.openxmlformats.org/officeDocument/2006/relationships/hyperlink" Target="mailto:_ecambronero@ctp.go.cr" TargetMode="External"/><Relationship Id="rId4" Type="http://schemas.openxmlformats.org/officeDocument/2006/relationships/webSettings" Target="webSettings.xml"/><Relationship Id="rId9" Type="http://schemas.openxmlformats.org/officeDocument/2006/relationships/hyperlink" Target="mailto:svaras@ctp.go.c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1773</Words>
  <Characters>9753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2019-04-25T17:02:00Z</dcterms:created>
  <dcterms:modified xsi:type="dcterms:W3CDTF">2019-04-25T17:02:00Z</dcterms:modified>
</cp:coreProperties>
</file>