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CB3" w:rsidRDefault="00CE7188">
      <w:pPr>
        <w:kinsoku w:val="0"/>
        <w:overflowPunct w:val="0"/>
        <w:autoSpaceDE/>
        <w:autoSpaceDN/>
        <w:adjustRightInd/>
        <w:spacing w:line="267" w:lineRule="exact"/>
        <w:jc w:val="center"/>
        <w:textAlignment w:val="baseline"/>
        <w:rPr>
          <w:b/>
          <w:bCs/>
          <w:spacing w:val="7"/>
          <w:sz w:val="23"/>
          <w:szCs w:val="23"/>
          <w:lang w:val="es-ES" w:eastAsia="es-ES"/>
        </w:rPr>
      </w:pPr>
      <w:proofErr w:type="gramStart"/>
      <w:r>
        <w:rPr>
          <w:b/>
          <w:bCs/>
          <w:spacing w:val="7"/>
          <w:sz w:val="23"/>
          <w:szCs w:val="23"/>
          <w:lang w:val="es-ES" w:eastAsia="es-ES"/>
        </w:rPr>
        <w:t>RESOLUCIÓN N.</w:t>
      </w:r>
      <w:proofErr w:type="gramEnd"/>
      <w:r>
        <w:rPr>
          <w:b/>
          <w:bCs/>
          <w:spacing w:val="7"/>
          <w:sz w:val="23"/>
          <w:szCs w:val="23"/>
          <w:lang w:val="es-ES" w:eastAsia="es-ES"/>
        </w:rPr>
        <w:t xml:space="preserve"> TAT-3399-2018</w:t>
      </w:r>
    </w:p>
    <w:p w:rsidR="00FE6CB3" w:rsidRDefault="00CE7188">
      <w:pPr>
        <w:kinsoku w:val="0"/>
        <w:overflowPunct w:val="0"/>
        <w:autoSpaceDE/>
        <w:autoSpaceDN/>
        <w:adjustRightInd/>
        <w:spacing w:before="325" w:line="322" w:lineRule="exact"/>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diez horas con cuarenta minutos del veinte de marzo del dos mil dieciocho.</w:t>
      </w:r>
    </w:p>
    <w:p w:rsidR="00FE6CB3" w:rsidRDefault="00CE7188">
      <w:pPr>
        <w:kinsoku w:val="0"/>
        <w:overflowPunct w:val="0"/>
        <w:autoSpaceDE/>
        <w:autoSpaceDN/>
        <w:adjustRightInd/>
        <w:spacing w:before="318" w:line="318" w:lineRule="exact"/>
        <w:jc w:val="both"/>
        <w:textAlignment w:val="baseline"/>
        <w:rPr>
          <w:b/>
          <w:bCs/>
          <w:sz w:val="23"/>
          <w:szCs w:val="23"/>
          <w:lang w:val="es-ES" w:eastAsia="es-ES"/>
        </w:rPr>
      </w:pPr>
      <w:r>
        <w:rPr>
          <w:sz w:val="23"/>
          <w:szCs w:val="23"/>
          <w:lang w:val="es-ES" w:eastAsia="es-ES"/>
        </w:rPr>
        <w:t xml:space="preserve">Se conoce </w:t>
      </w:r>
      <w:r w:rsidRPr="00CE7188">
        <w:rPr>
          <w:b/>
          <w:sz w:val="23"/>
          <w:szCs w:val="23"/>
          <w:lang w:val="es-ES" w:eastAsia="es-ES"/>
        </w:rPr>
        <w:t>RECURSO DE REVOCATORIA CON APELACIÓN EN SUBSIDIO</w:t>
      </w:r>
      <w:r>
        <w:rPr>
          <w:sz w:val="23"/>
          <w:szCs w:val="23"/>
          <w:lang w:val="es-ES" w:eastAsia="es-ES"/>
        </w:rPr>
        <w:t xml:space="preserve">, interpuesto por </w:t>
      </w:r>
      <w:r w:rsidRPr="00CE7188">
        <w:rPr>
          <w:b/>
          <w:sz w:val="23"/>
          <w:szCs w:val="23"/>
          <w:lang w:val="es-ES" w:eastAsia="es-ES"/>
        </w:rPr>
        <w:t>N</w:t>
      </w:r>
      <w:r w:rsidR="00CC1A90" w:rsidRPr="00CE7188">
        <w:rPr>
          <w:b/>
          <w:sz w:val="23"/>
          <w:szCs w:val="23"/>
          <w:lang w:val="es-ES" w:eastAsia="es-ES"/>
        </w:rPr>
        <w:t>.A.F.M.</w:t>
      </w:r>
      <w:r w:rsidRPr="00CE7188">
        <w:rPr>
          <w:b/>
          <w:sz w:val="23"/>
          <w:szCs w:val="23"/>
          <w:lang w:val="es-ES" w:eastAsia="es-ES"/>
        </w:rPr>
        <w:t>,</w:t>
      </w:r>
      <w:r>
        <w:rPr>
          <w:sz w:val="23"/>
          <w:szCs w:val="23"/>
          <w:lang w:val="es-ES" w:eastAsia="es-ES"/>
        </w:rPr>
        <w:t xml:space="preserve"> portador de la cédula de identidad número </w:t>
      </w:r>
      <w:r w:rsidR="00CC1A90">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7.14.3 de la Sesión Ordinaria 50-2017 del 20 de diciembre del 2017, </w:t>
      </w:r>
      <w:r>
        <w:rPr>
          <w:sz w:val="23"/>
          <w:szCs w:val="23"/>
          <w:lang w:val="es-ES" w:eastAsia="es-ES"/>
        </w:rPr>
        <w:t xml:space="preserve">dictado por la Junta Directiva del Consejo de Transporte Público, tramitado en este Despacho bajo el expediente administrativo número </w:t>
      </w:r>
      <w:r>
        <w:rPr>
          <w:b/>
          <w:bCs/>
          <w:sz w:val="23"/>
          <w:szCs w:val="23"/>
          <w:lang w:val="es-ES" w:eastAsia="es-ES"/>
        </w:rPr>
        <w:t>TAT-016-18.</w:t>
      </w:r>
    </w:p>
    <w:p w:rsidR="00FE6CB3" w:rsidRDefault="00CE7188">
      <w:pPr>
        <w:kinsoku w:val="0"/>
        <w:overflowPunct w:val="0"/>
        <w:autoSpaceDE/>
        <w:autoSpaceDN/>
        <w:adjustRightInd/>
        <w:spacing w:before="361" w:line="260" w:lineRule="exact"/>
        <w:jc w:val="center"/>
        <w:textAlignment w:val="baseline"/>
        <w:rPr>
          <w:b/>
          <w:bCs/>
          <w:spacing w:val="6"/>
          <w:sz w:val="23"/>
          <w:szCs w:val="23"/>
          <w:lang w:val="es-ES" w:eastAsia="es-ES"/>
        </w:rPr>
      </w:pPr>
      <w:r>
        <w:rPr>
          <w:b/>
          <w:bCs/>
          <w:spacing w:val="6"/>
          <w:sz w:val="23"/>
          <w:szCs w:val="23"/>
          <w:lang w:val="es-ES" w:eastAsia="es-ES"/>
        </w:rPr>
        <w:t>RESULTANDO</w:t>
      </w:r>
    </w:p>
    <w:p w:rsidR="00FE6CB3" w:rsidRDefault="00CE7188">
      <w:pPr>
        <w:kinsoku w:val="0"/>
        <w:overflowPunct w:val="0"/>
        <w:autoSpaceDE/>
        <w:autoSpaceDN/>
        <w:adjustRightInd/>
        <w:spacing w:before="328" w:line="316" w:lineRule="exact"/>
        <w:jc w:val="both"/>
        <w:textAlignment w:val="baseline"/>
        <w:rPr>
          <w:sz w:val="23"/>
          <w:szCs w:val="23"/>
          <w:lang w:val="es-ES" w:eastAsia="es-ES"/>
        </w:rPr>
      </w:pPr>
      <w:r>
        <w:rPr>
          <w:b/>
          <w:bCs/>
          <w:sz w:val="23"/>
          <w:szCs w:val="23"/>
          <w:lang w:val="es-ES" w:eastAsia="es-ES"/>
        </w:rPr>
        <w:t xml:space="preserve">PRIMERO. - </w:t>
      </w:r>
      <w:r>
        <w:rPr>
          <w:sz w:val="23"/>
          <w:szCs w:val="23"/>
          <w:lang w:val="es-ES" w:eastAsia="es-ES"/>
        </w:rPr>
        <w:t xml:space="preserve">La Junta Directiva del Consejo de Transporte Público mediante el </w:t>
      </w:r>
      <w:r>
        <w:rPr>
          <w:b/>
          <w:bCs/>
          <w:sz w:val="23"/>
          <w:szCs w:val="23"/>
          <w:lang w:val="es-ES" w:eastAsia="es-ES"/>
        </w:rPr>
        <w:t xml:space="preserve">Artículo 7.14.3 de la Sesión Ordinaria 50-2017 del 20 de diciembre del 2017, </w:t>
      </w:r>
      <w:r>
        <w:rPr>
          <w:sz w:val="23"/>
          <w:szCs w:val="23"/>
          <w:lang w:val="es-ES" w:eastAsia="es-ES"/>
        </w:rPr>
        <w:t>dispuso lo siguiente:</w:t>
      </w:r>
    </w:p>
    <w:p w:rsidR="00FE6CB3" w:rsidRPr="00CE7188" w:rsidRDefault="00CE7188">
      <w:pPr>
        <w:kinsoku w:val="0"/>
        <w:overflowPunct w:val="0"/>
        <w:autoSpaceDE/>
        <w:autoSpaceDN/>
        <w:adjustRightInd/>
        <w:spacing w:before="302" w:line="274" w:lineRule="exact"/>
        <w:ind w:left="936"/>
        <w:textAlignment w:val="baseline"/>
        <w:rPr>
          <w:b/>
          <w:spacing w:val="-13"/>
          <w:sz w:val="23"/>
          <w:szCs w:val="23"/>
          <w:lang w:val="es-ES" w:eastAsia="es-ES"/>
        </w:rPr>
      </w:pPr>
      <w:r w:rsidRPr="00CE7188">
        <w:rPr>
          <w:b/>
          <w:spacing w:val="-13"/>
          <w:sz w:val="23"/>
          <w:szCs w:val="23"/>
          <w:lang w:val="es-ES" w:eastAsia="es-ES"/>
        </w:rPr>
        <w:t>"POR TANTO SE ACUERDA:</w:t>
      </w:r>
    </w:p>
    <w:p w:rsidR="00FE6CB3" w:rsidRDefault="00CE7188">
      <w:pPr>
        <w:numPr>
          <w:ilvl w:val="0"/>
          <w:numId w:val="1"/>
        </w:numPr>
        <w:tabs>
          <w:tab w:val="right" w:pos="8928"/>
        </w:tabs>
        <w:kinsoku w:val="0"/>
        <w:overflowPunct w:val="0"/>
        <w:autoSpaceDE/>
        <w:autoSpaceDN/>
        <w:adjustRightInd/>
        <w:spacing w:before="225" w:line="230" w:lineRule="exact"/>
        <w:jc w:val="both"/>
        <w:textAlignment w:val="baseline"/>
        <w:rPr>
          <w:spacing w:val="-2"/>
          <w:lang w:val="es-ES" w:eastAsia="es-ES"/>
        </w:rPr>
      </w:pPr>
      <w:r>
        <w:rPr>
          <w:spacing w:val="-2"/>
          <w:lang w:val="es-ES" w:eastAsia="es-ES"/>
        </w:rPr>
        <w:t>Aprobar, basados en los fundamentos, motivos y contenidos, desarrollados en los considerandos</w:t>
      </w:r>
      <w:r>
        <w:rPr>
          <w:spacing w:val="-2"/>
          <w:lang w:val="es-ES" w:eastAsia="es-ES"/>
        </w:rPr>
        <w:br/>
        <w:t xml:space="preserve">del oficio </w:t>
      </w:r>
      <w:r w:rsidRPr="00CE7188">
        <w:rPr>
          <w:b/>
          <w:spacing w:val="-2"/>
          <w:lang w:val="es-ES" w:eastAsia="es-ES"/>
        </w:rPr>
        <w:t>DAJ 2017-003045</w:t>
      </w:r>
      <w:r>
        <w:rPr>
          <w:spacing w:val="-2"/>
          <w:lang w:val="es-ES" w:eastAsia="es-ES"/>
        </w:rPr>
        <w:t>, todas las recomendaciones contenidas en el oficio dicho, el cual forma parte integral de este acuerdo.</w:t>
      </w:r>
    </w:p>
    <w:p w:rsidR="00FE6CB3" w:rsidRDefault="00CE7188">
      <w:pPr>
        <w:numPr>
          <w:ilvl w:val="0"/>
          <w:numId w:val="2"/>
        </w:numPr>
        <w:kinsoku w:val="0"/>
        <w:overflowPunct w:val="0"/>
        <w:autoSpaceDE/>
        <w:autoSpaceDN/>
        <w:adjustRightInd/>
        <w:spacing w:before="2" w:line="230" w:lineRule="exact"/>
        <w:ind w:right="720"/>
        <w:jc w:val="both"/>
        <w:textAlignment w:val="baseline"/>
        <w:rPr>
          <w:lang w:val="es-ES" w:eastAsia="es-ES"/>
        </w:rPr>
      </w:pPr>
      <w:r>
        <w:rPr>
          <w:lang w:val="es-ES" w:eastAsia="es-ES"/>
        </w:rPr>
        <w:t xml:space="preserve">Iniciar procedimiento administrativo en contra del señor </w:t>
      </w:r>
      <w:r w:rsidRPr="00CE7188">
        <w:rPr>
          <w:b/>
          <w:sz w:val="23"/>
          <w:szCs w:val="23"/>
          <w:lang w:val="es-ES" w:eastAsia="es-ES"/>
        </w:rPr>
        <w:t>N.A.F.M.,</w:t>
      </w:r>
      <w:r>
        <w:rPr>
          <w:sz w:val="23"/>
          <w:szCs w:val="23"/>
          <w:lang w:val="es-ES" w:eastAsia="es-ES"/>
        </w:rPr>
        <w:t xml:space="preserve"> </w:t>
      </w:r>
      <w:r>
        <w:rPr>
          <w:lang w:val="es-ES" w:eastAsia="es-ES"/>
        </w:rPr>
        <w:t xml:space="preserve">en relación al taxi placas </w:t>
      </w:r>
      <w:r w:rsidRPr="00CE7188">
        <w:rPr>
          <w:b/>
          <w:lang w:val="es-ES" w:eastAsia="es-ES"/>
        </w:rPr>
        <w:t xml:space="preserve">TSJ </w:t>
      </w:r>
      <w:r>
        <w:rPr>
          <w:b/>
          <w:lang w:val="es-ES" w:eastAsia="es-ES"/>
        </w:rPr>
        <w:t>XXX</w:t>
      </w:r>
      <w:r w:rsidRPr="00CE7188">
        <w:rPr>
          <w:b/>
          <w:lang w:val="es-ES" w:eastAsia="es-ES"/>
        </w:rPr>
        <w:t xml:space="preserve"> </w:t>
      </w:r>
      <w:r>
        <w:rPr>
          <w:lang w:val="es-ES" w:eastAsia="es-ES"/>
        </w:rPr>
        <w:t xml:space="preserve">por cuanto, desde el 22 de abril del 2015 no se verifica que en apariencia hubiera diligenciado trámite alguno para culminar o concretar la cesión del derecho de concesión, toda vez, que desde la prevención oportuna realizada por el Departamento de Administración de Concesiones y Permisos se le hizo saber, que una vez que la unidad se registrar a su nombre, debía contactar a la Dirección de Asuntos Jurídicos, para la firma del contrato correspondiente sea la adenda y la renovación del derecho, lo que ha éste momento no ha ocurrido. </w:t>
      </w:r>
      <w:proofErr w:type="gramStart"/>
      <w:r>
        <w:rPr>
          <w:lang w:val="es-ES" w:eastAsia="es-ES"/>
        </w:rPr>
        <w:t>Asimismo</w:t>
      </w:r>
      <w:proofErr w:type="gramEnd"/>
      <w:r>
        <w:rPr>
          <w:lang w:val="es-ES" w:eastAsia="es-ES"/>
        </w:rPr>
        <w:t xml:space="preserve"> se verificó el estatus del señor F.M. ante la Caja Costarricense del Seguro Social y el mismo, registra una morosidad de ¢965.268.00, en Cobro Administrativo, lo que se configura en causa suficiente de investigación propia y atinente al Procedimiento Administrativo, a fin de verificar la verdad real de los hechos, y se comisione a la Dirección de Asuntos Jurídicos para la ejecución del dicho procedimiento administrativo. (...)" (Léanse los folios 9 y 10 del expediente TAT-016-18)</w:t>
      </w:r>
    </w:p>
    <w:p w:rsidR="00FE6CB3" w:rsidRDefault="00FE6CB3">
      <w:pPr>
        <w:kinsoku w:val="0"/>
        <w:overflowPunct w:val="0"/>
        <w:autoSpaceDE/>
        <w:autoSpaceDN/>
        <w:adjustRightInd/>
        <w:spacing w:line="198" w:lineRule="exact"/>
        <w:jc w:val="right"/>
        <w:textAlignment w:val="baseline"/>
        <w:rPr>
          <w:spacing w:val="-8"/>
          <w:lang w:val="es-ES" w:eastAsia="es-ES"/>
        </w:rPr>
      </w:pPr>
    </w:p>
    <w:p w:rsidR="00FE6CB3" w:rsidRDefault="00FE6CB3">
      <w:pPr>
        <w:widowControl/>
        <w:rPr>
          <w:sz w:val="24"/>
          <w:szCs w:val="24"/>
        </w:rPr>
        <w:sectPr w:rsidR="00FE6CB3">
          <w:pgSz w:w="12293" w:h="15739"/>
          <w:pgMar w:top="2060" w:right="1607" w:bottom="209" w:left="1786" w:header="720" w:footer="720" w:gutter="0"/>
          <w:cols w:space="720"/>
          <w:noEndnote/>
        </w:sectPr>
      </w:pPr>
    </w:p>
    <w:p w:rsidR="00FE6CB3" w:rsidRPr="00CE7188" w:rsidRDefault="00CE7188">
      <w:pPr>
        <w:kinsoku w:val="0"/>
        <w:overflowPunct w:val="0"/>
        <w:autoSpaceDE/>
        <w:autoSpaceDN/>
        <w:adjustRightInd/>
        <w:spacing w:before="14" w:line="317" w:lineRule="exact"/>
        <w:ind w:right="72"/>
        <w:jc w:val="both"/>
        <w:textAlignment w:val="baseline"/>
        <w:rPr>
          <w:sz w:val="24"/>
          <w:szCs w:val="24"/>
          <w:lang w:val="es-ES" w:eastAsia="es-ES"/>
        </w:rPr>
      </w:pPr>
      <w:r>
        <w:rPr>
          <w:sz w:val="24"/>
          <w:szCs w:val="24"/>
          <w:lang w:val="es-ES" w:eastAsia="es-ES"/>
        </w:rPr>
        <w:lastRenderedPageBreak/>
        <w:t xml:space="preserve">El acuerdo fue notificado el jueves 21 de diciembre del 2017, al correo electrónico </w:t>
      </w:r>
      <w:hyperlink r:id="rId5" w:history="1">
        <w:r w:rsidRPr="00CE7188">
          <w:rPr>
            <w:rStyle w:val="Hipervnculo"/>
            <w:color w:val="auto"/>
            <w:sz w:val="24"/>
            <w:szCs w:val="24"/>
            <w:lang w:val="es-ES" w:eastAsia="es-ES"/>
          </w:rPr>
          <w:t>xxxxxxxxx@hotmail.com</w:t>
        </w:r>
      </w:hyperlink>
      <w:r w:rsidRPr="00CE7188">
        <w:rPr>
          <w:sz w:val="24"/>
          <w:szCs w:val="24"/>
          <w:lang w:val="es-ES" w:eastAsia="es-ES"/>
        </w:rPr>
        <w:t>,. (Léase el folio 11 del expediente TAT-016-18)</w:t>
      </w:r>
    </w:p>
    <w:p w:rsidR="00FE6CB3" w:rsidRDefault="00CE7188">
      <w:pPr>
        <w:kinsoku w:val="0"/>
        <w:overflowPunct w:val="0"/>
        <w:autoSpaceDE/>
        <w:autoSpaceDN/>
        <w:adjustRightInd/>
        <w:spacing w:before="333" w:line="317" w:lineRule="exact"/>
        <w:ind w:right="72"/>
        <w:jc w:val="both"/>
        <w:textAlignment w:val="baseline"/>
        <w:rPr>
          <w:sz w:val="24"/>
          <w:szCs w:val="24"/>
          <w:lang w:val="es-ES" w:eastAsia="es-ES"/>
        </w:rPr>
      </w:pPr>
      <w:r>
        <w:rPr>
          <w:b/>
          <w:bCs/>
          <w:sz w:val="24"/>
          <w:szCs w:val="24"/>
          <w:lang w:val="es-ES" w:eastAsia="es-ES"/>
        </w:rPr>
        <w:t xml:space="preserve">SEGUNDO. - </w:t>
      </w:r>
      <w:r>
        <w:rPr>
          <w:sz w:val="24"/>
          <w:szCs w:val="24"/>
          <w:lang w:val="es-ES" w:eastAsia="es-ES"/>
        </w:rPr>
        <w:t xml:space="preserve">El </w:t>
      </w:r>
      <w:r>
        <w:rPr>
          <w:b/>
          <w:bCs/>
          <w:sz w:val="24"/>
          <w:szCs w:val="24"/>
          <w:lang w:val="es-ES" w:eastAsia="es-ES"/>
        </w:rPr>
        <w:t xml:space="preserve">9 de enero del 2018, </w:t>
      </w:r>
      <w:r>
        <w:rPr>
          <w:sz w:val="24"/>
          <w:szCs w:val="24"/>
          <w:lang w:val="es-ES" w:eastAsia="es-ES"/>
        </w:rPr>
        <w:t xml:space="preserve">el señor </w:t>
      </w:r>
      <w:r>
        <w:rPr>
          <w:b/>
          <w:bCs/>
          <w:sz w:val="24"/>
          <w:szCs w:val="24"/>
          <w:lang w:val="es-ES" w:eastAsia="es-ES"/>
        </w:rPr>
        <w:t xml:space="preserve">N.A.F.M., </w:t>
      </w:r>
      <w:r>
        <w:rPr>
          <w:sz w:val="24"/>
          <w:szCs w:val="24"/>
          <w:lang w:val="es-ES" w:eastAsia="es-ES"/>
        </w:rPr>
        <w:t xml:space="preserve">interpone sus formales recursos en contra de lo determinado en el </w:t>
      </w:r>
      <w:r>
        <w:rPr>
          <w:b/>
          <w:bCs/>
          <w:sz w:val="24"/>
          <w:szCs w:val="24"/>
          <w:lang w:val="es-ES" w:eastAsia="es-ES"/>
        </w:rPr>
        <w:t xml:space="preserve">Artículo 7.14.3 de la Sesión Ordinaria 50-2017 del 20 de diciembre del 2017, </w:t>
      </w:r>
      <w:r>
        <w:rPr>
          <w:sz w:val="24"/>
          <w:szCs w:val="24"/>
          <w:lang w:val="es-ES" w:eastAsia="es-ES"/>
        </w:rPr>
        <w:t>dictado por la Junta Directiva del Consejo de Transporte Público, expresando en resumen lo siguiente:</w:t>
      </w:r>
    </w:p>
    <w:p w:rsidR="00FE6CB3" w:rsidRDefault="00CE7188">
      <w:pPr>
        <w:numPr>
          <w:ilvl w:val="0"/>
          <w:numId w:val="3"/>
        </w:numPr>
        <w:kinsoku w:val="0"/>
        <w:overflowPunct w:val="0"/>
        <w:autoSpaceDE/>
        <w:autoSpaceDN/>
        <w:adjustRightInd/>
        <w:spacing w:before="317" w:line="317" w:lineRule="exact"/>
        <w:jc w:val="both"/>
        <w:textAlignment w:val="baseline"/>
        <w:rPr>
          <w:sz w:val="24"/>
          <w:szCs w:val="24"/>
          <w:lang w:val="es-ES" w:eastAsia="es-ES"/>
        </w:rPr>
      </w:pPr>
      <w:r>
        <w:rPr>
          <w:sz w:val="24"/>
          <w:szCs w:val="24"/>
          <w:lang w:val="es-ES" w:eastAsia="es-ES"/>
        </w:rPr>
        <w:t xml:space="preserve">Indica que el 10 de febrero del 2017 fue citado vía telefónica para la formalización, se presentó con todos los documentos y le indican que el expediente estaba siendo trasladado en ese momento al Departamento de Jurídicos, posteriormente le informan que </w:t>
      </w:r>
      <w:bookmarkStart w:id="0" w:name="_GoBack"/>
      <w:bookmarkEnd w:id="0"/>
      <w:r>
        <w:rPr>
          <w:sz w:val="24"/>
          <w:szCs w:val="24"/>
          <w:lang w:val="es-ES" w:eastAsia="es-ES"/>
        </w:rPr>
        <w:t xml:space="preserve">no puedo realizar la formalización, dándome como referencia el número telefónico </w:t>
      </w:r>
      <w:r w:rsidRPr="00CE7188">
        <w:rPr>
          <w:b/>
          <w:bCs/>
          <w:sz w:val="24"/>
          <w:szCs w:val="24"/>
          <w:lang w:val="es-ES" w:eastAsia="es-ES"/>
        </w:rPr>
        <w:t>XXXX</w:t>
      </w:r>
      <w:r>
        <w:rPr>
          <w:b/>
          <w:bCs/>
          <w:sz w:val="24"/>
          <w:szCs w:val="24"/>
          <w:lang w:val="es-ES" w:eastAsia="es-ES"/>
        </w:rPr>
        <w:t xml:space="preserve">-XXXX </w:t>
      </w:r>
      <w:r>
        <w:rPr>
          <w:sz w:val="24"/>
          <w:szCs w:val="24"/>
          <w:lang w:val="es-ES" w:eastAsia="es-ES"/>
        </w:rPr>
        <w:t>para consultar el estado del caso, consultó semanalmente sobre el expediente sin obtener respuesta alguna.</w:t>
      </w:r>
    </w:p>
    <w:p w:rsidR="00FE6CB3" w:rsidRDefault="00CE7188">
      <w:pPr>
        <w:numPr>
          <w:ilvl w:val="0"/>
          <w:numId w:val="3"/>
        </w:numPr>
        <w:kinsoku w:val="0"/>
        <w:overflowPunct w:val="0"/>
        <w:autoSpaceDE/>
        <w:autoSpaceDN/>
        <w:adjustRightInd/>
        <w:spacing w:line="316" w:lineRule="exact"/>
        <w:jc w:val="both"/>
        <w:textAlignment w:val="baseline"/>
        <w:rPr>
          <w:spacing w:val="-2"/>
          <w:sz w:val="24"/>
          <w:szCs w:val="24"/>
          <w:lang w:val="es-ES" w:eastAsia="es-ES"/>
        </w:rPr>
      </w:pPr>
      <w:r>
        <w:rPr>
          <w:spacing w:val="-2"/>
          <w:sz w:val="24"/>
          <w:szCs w:val="24"/>
          <w:lang w:val="es-ES" w:eastAsia="es-ES"/>
        </w:rPr>
        <w:t>Que al estimar que había silencio administrativo, el día 30 de noviembre del 2017 solicitó formalmente el cambio de unidad, y el 1 de diciembre del 2017 solicitó una nueva cita para la formalización, ambas solicitudes hasta el momento no han sido resueltas, y al día de hoy refiere no ha podido tener acceso al expediente administrativo, generándosele una indefensión para poder subsanar cualquier trámite erróneo</w:t>
      </w:r>
    </w:p>
    <w:p w:rsidR="00FE6CB3" w:rsidRDefault="00CE7188">
      <w:pPr>
        <w:numPr>
          <w:ilvl w:val="0"/>
          <w:numId w:val="3"/>
        </w:numPr>
        <w:kinsoku w:val="0"/>
        <w:overflowPunct w:val="0"/>
        <w:autoSpaceDE/>
        <w:autoSpaceDN/>
        <w:adjustRightInd/>
        <w:spacing w:before="8" w:line="317" w:lineRule="exact"/>
        <w:jc w:val="both"/>
        <w:textAlignment w:val="baseline"/>
        <w:rPr>
          <w:sz w:val="24"/>
          <w:szCs w:val="24"/>
          <w:lang w:val="es-ES" w:eastAsia="es-ES"/>
        </w:rPr>
      </w:pPr>
      <w:r>
        <w:rPr>
          <w:sz w:val="24"/>
          <w:szCs w:val="24"/>
          <w:lang w:val="es-ES" w:eastAsia="es-ES"/>
        </w:rPr>
        <w:t>Respecto a la supuesta morosidad mencionada indica que el día 21 de noviembre del 2017 fue cancelada en su totalidad la deuda, y que aporta copia fiel de los documentos pertinentes.</w:t>
      </w:r>
    </w:p>
    <w:p w:rsidR="00FE6CB3" w:rsidRDefault="00CE7188" w:rsidP="00CE7188">
      <w:pPr>
        <w:numPr>
          <w:ilvl w:val="0"/>
          <w:numId w:val="3"/>
        </w:numPr>
        <w:kinsoku w:val="0"/>
        <w:overflowPunct w:val="0"/>
        <w:autoSpaceDE/>
        <w:autoSpaceDN/>
        <w:adjustRightInd/>
        <w:spacing w:line="319" w:lineRule="exact"/>
        <w:ind w:right="360"/>
        <w:jc w:val="both"/>
        <w:textAlignment w:val="baseline"/>
        <w:rPr>
          <w:sz w:val="24"/>
          <w:szCs w:val="24"/>
          <w:lang w:val="es-ES" w:eastAsia="es-ES"/>
        </w:rPr>
      </w:pPr>
      <w:r>
        <w:rPr>
          <w:sz w:val="24"/>
          <w:szCs w:val="24"/>
          <w:lang w:val="es-ES" w:eastAsia="es-ES"/>
        </w:rPr>
        <w:t>También aporta un vehículo modelo dos mil ocho para el cambio de unidad, como es requerido.</w:t>
      </w:r>
    </w:p>
    <w:p w:rsidR="00FE6CB3" w:rsidRDefault="00CE7188">
      <w:pPr>
        <w:numPr>
          <w:ilvl w:val="0"/>
          <w:numId w:val="3"/>
        </w:numPr>
        <w:kinsoku w:val="0"/>
        <w:overflowPunct w:val="0"/>
        <w:autoSpaceDE/>
        <w:autoSpaceDN/>
        <w:adjustRightInd/>
        <w:spacing w:before="7" w:line="308" w:lineRule="exact"/>
        <w:jc w:val="both"/>
        <w:textAlignment w:val="baseline"/>
        <w:rPr>
          <w:sz w:val="24"/>
          <w:szCs w:val="24"/>
          <w:lang w:val="es-ES" w:eastAsia="es-ES"/>
        </w:rPr>
      </w:pPr>
      <w:r>
        <w:rPr>
          <w:sz w:val="24"/>
          <w:szCs w:val="24"/>
          <w:lang w:val="es-ES" w:eastAsia="es-ES"/>
        </w:rPr>
        <w:t>Solicita revocar el acuerdo número 7.14.3 de la sesión 50-2017, celebrada el 20 de diciembre del 2017 y en su defecto se tome nuevo acuerdo en el cual se instruya a la continuación de los procedimientos para la efectiva formalización del contrato y el respectivo cambio de unidad. (Léanse los folios del 7 al 8 de expediente TAT-016-18)</w:t>
      </w:r>
    </w:p>
    <w:p w:rsidR="00FE6CB3" w:rsidRDefault="00CE7188">
      <w:pPr>
        <w:kinsoku w:val="0"/>
        <w:overflowPunct w:val="0"/>
        <w:autoSpaceDE/>
        <w:autoSpaceDN/>
        <w:adjustRightInd/>
        <w:spacing w:before="622" w:line="325" w:lineRule="exact"/>
        <w:jc w:val="both"/>
        <w:textAlignment w:val="baseline"/>
        <w:rPr>
          <w:sz w:val="24"/>
          <w:szCs w:val="24"/>
          <w:lang w:val="es-ES" w:eastAsia="es-ES"/>
        </w:rPr>
      </w:pPr>
      <w:r>
        <w:rPr>
          <w:b/>
          <w:bCs/>
          <w:sz w:val="24"/>
          <w:szCs w:val="24"/>
          <w:lang w:val="es-ES" w:eastAsia="es-ES"/>
        </w:rPr>
        <w:t xml:space="preserve">TERCERO. — </w:t>
      </w:r>
      <w:r>
        <w:rPr>
          <w:sz w:val="24"/>
          <w:szCs w:val="24"/>
          <w:lang w:val="es-ES" w:eastAsia="es-ES"/>
        </w:rPr>
        <w:t xml:space="preserve">El </w:t>
      </w:r>
      <w:r>
        <w:rPr>
          <w:b/>
          <w:bCs/>
          <w:sz w:val="24"/>
          <w:szCs w:val="24"/>
          <w:lang w:val="es-ES" w:eastAsia="es-ES"/>
        </w:rPr>
        <w:t xml:space="preserve">28 de febrero del 2017, </w:t>
      </w:r>
      <w:r>
        <w:rPr>
          <w:sz w:val="24"/>
          <w:szCs w:val="24"/>
          <w:lang w:val="es-ES" w:eastAsia="es-ES"/>
        </w:rPr>
        <w:t>los Miembros de la Junta Directiva del Consejo de Transporte Público, en el Artículo 7.18.8 de su Sesión Ordinaria 7-2018, rechazan el recurso de revocatoria presentado, por resultar improcedente al no ser un acto recurrible y ordena la elevación al Tribunal Administrativo de Transporte para que conozca de la apelación subsidiaria. (Léanse los folios del 1 al 5 del expediente administrativo TAT-016-18)</w:t>
      </w:r>
    </w:p>
    <w:p w:rsidR="00FE6CB3" w:rsidRDefault="00FE6CB3">
      <w:pPr>
        <w:widowControl/>
        <w:rPr>
          <w:sz w:val="24"/>
          <w:szCs w:val="24"/>
        </w:rPr>
        <w:sectPr w:rsidR="00FE6CB3">
          <w:pgSz w:w="12293" w:h="15739"/>
          <w:pgMar w:top="1560" w:right="1665" w:bottom="303" w:left="1690" w:header="720" w:footer="720" w:gutter="0"/>
          <w:cols w:space="720"/>
          <w:noEndnote/>
        </w:sectPr>
      </w:pPr>
    </w:p>
    <w:p w:rsidR="00FE6CB3" w:rsidRDefault="00CE7188">
      <w:pPr>
        <w:kinsoku w:val="0"/>
        <w:overflowPunct w:val="0"/>
        <w:autoSpaceDE/>
        <w:autoSpaceDN/>
        <w:adjustRightInd/>
        <w:spacing w:before="19" w:line="319" w:lineRule="exact"/>
        <w:jc w:val="both"/>
        <w:textAlignment w:val="baseline"/>
        <w:rPr>
          <w:sz w:val="24"/>
          <w:szCs w:val="24"/>
          <w:lang w:val="es-ES" w:eastAsia="es-ES"/>
        </w:rPr>
      </w:pPr>
      <w:r w:rsidRPr="00CE7188">
        <w:rPr>
          <w:b/>
          <w:sz w:val="24"/>
          <w:szCs w:val="24"/>
          <w:lang w:val="es-ES" w:eastAsia="es-ES"/>
        </w:rPr>
        <w:lastRenderedPageBreak/>
        <w:t>CUARTO. -</w:t>
      </w:r>
      <w:r>
        <w:rPr>
          <w:sz w:val="24"/>
          <w:szCs w:val="24"/>
          <w:lang w:val="es-ES" w:eastAsia="es-ES"/>
        </w:rPr>
        <w:t xml:space="preserve"> En los procedimientos seguidos se han observado los términos y prescripciones legales.</w:t>
      </w:r>
    </w:p>
    <w:p w:rsidR="00FE6CB3" w:rsidRPr="00CE7188" w:rsidRDefault="00CE7188">
      <w:pPr>
        <w:kinsoku w:val="0"/>
        <w:overflowPunct w:val="0"/>
        <w:autoSpaceDE/>
        <w:autoSpaceDN/>
        <w:adjustRightInd/>
        <w:spacing w:before="297" w:line="329" w:lineRule="exact"/>
        <w:textAlignment w:val="baseline"/>
        <w:rPr>
          <w:b/>
          <w:spacing w:val="8"/>
          <w:sz w:val="24"/>
          <w:szCs w:val="24"/>
          <w:lang w:val="es-ES" w:eastAsia="es-ES"/>
        </w:rPr>
      </w:pPr>
      <w:r w:rsidRPr="00CE7188">
        <w:rPr>
          <w:b/>
          <w:spacing w:val="8"/>
          <w:sz w:val="24"/>
          <w:szCs w:val="24"/>
          <w:lang w:val="es-ES" w:eastAsia="es-ES"/>
        </w:rPr>
        <w:t>REDACTA EL JUEZ PORTUGUEZ MÉNDEZ,</w:t>
      </w:r>
    </w:p>
    <w:p w:rsidR="00FE6CB3" w:rsidRPr="00CE7188" w:rsidRDefault="00CE7188">
      <w:pPr>
        <w:kinsoku w:val="0"/>
        <w:overflowPunct w:val="0"/>
        <w:autoSpaceDE/>
        <w:autoSpaceDN/>
        <w:adjustRightInd/>
        <w:spacing w:before="624" w:line="329" w:lineRule="exact"/>
        <w:jc w:val="center"/>
        <w:textAlignment w:val="baseline"/>
        <w:rPr>
          <w:b/>
          <w:spacing w:val="6"/>
          <w:sz w:val="24"/>
          <w:szCs w:val="24"/>
          <w:lang w:val="es-ES" w:eastAsia="es-ES"/>
        </w:rPr>
      </w:pPr>
      <w:r w:rsidRPr="00CE7188">
        <w:rPr>
          <w:b/>
          <w:spacing w:val="6"/>
          <w:sz w:val="24"/>
          <w:szCs w:val="24"/>
          <w:lang w:val="es-ES" w:eastAsia="es-ES"/>
        </w:rPr>
        <w:t>CONSIDERANDO ÚNICO</w:t>
      </w:r>
    </w:p>
    <w:p w:rsidR="00FE6CB3" w:rsidRDefault="00CE7188">
      <w:pPr>
        <w:tabs>
          <w:tab w:val="right" w:pos="8928"/>
        </w:tabs>
        <w:kinsoku w:val="0"/>
        <w:overflowPunct w:val="0"/>
        <w:autoSpaceDE/>
        <w:autoSpaceDN/>
        <w:adjustRightInd/>
        <w:spacing w:before="328" w:line="319" w:lineRule="exact"/>
        <w:jc w:val="center"/>
        <w:textAlignment w:val="baseline"/>
        <w:rPr>
          <w:sz w:val="24"/>
          <w:szCs w:val="24"/>
          <w:lang w:val="es-ES" w:eastAsia="es-ES"/>
        </w:rPr>
      </w:pPr>
      <w:r w:rsidRPr="00CE7188">
        <w:rPr>
          <w:b/>
          <w:sz w:val="24"/>
          <w:szCs w:val="24"/>
          <w:lang w:val="es-ES" w:eastAsia="es-ES"/>
        </w:rPr>
        <w:t>1.</w:t>
      </w:r>
      <w:r w:rsidRPr="00CE7188">
        <w:rPr>
          <w:b/>
          <w:sz w:val="24"/>
          <w:szCs w:val="24"/>
          <w:lang w:val="es-ES" w:eastAsia="es-ES"/>
        </w:rPr>
        <w:tab/>
        <w:t>COMPETENCIA. -</w:t>
      </w:r>
      <w:r>
        <w:rPr>
          <w:sz w:val="24"/>
          <w:szCs w:val="24"/>
          <w:lang w:val="es-ES" w:eastAsia="es-ES"/>
        </w:rPr>
        <w:t xml:space="preserve"> El Tribunal Administrativo de Transporte es el competente para</w:t>
      </w:r>
    </w:p>
    <w:p w:rsidR="00FE6CB3" w:rsidRDefault="00CE7188">
      <w:pPr>
        <w:kinsoku w:val="0"/>
        <w:overflowPunct w:val="0"/>
        <w:autoSpaceDE/>
        <w:autoSpaceDN/>
        <w:adjustRightInd/>
        <w:spacing w:line="317" w:lineRule="exact"/>
        <w:jc w:val="both"/>
        <w:textAlignment w:val="baseline"/>
        <w:rPr>
          <w:sz w:val="24"/>
          <w:szCs w:val="24"/>
          <w:lang w:val="es-ES" w:eastAsia="es-ES"/>
        </w:rPr>
      </w:pPr>
      <w:r>
        <w:rPr>
          <w:sz w:val="24"/>
          <w:szCs w:val="24"/>
          <w:lang w:val="es-ES" w:eastAsia="es-ES"/>
        </w:rPr>
        <w:t xml:space="preserve">conocer y resolver el presente recurso de apelación de conformidad con el artículo 22 de la Ley Reguladora del Servicio Público de Transporte Remunerado de Personas en Vehículos en la Modalidad de Taxi </w:t>
      </w:r>
      <w:proofErr w:type="spellStart"/>
      <w:r>
        <w:rPr>
          <w:sz w:val="24"/>
          <w:szCs w:val="24"/>
          <w:lang w:val="es-ES" w:eastAsia="es-ES"/>
        </w:rPr>
        <w:t>N°</w:t>
      </w:r>
      <w:proofErr w:type="spellEnd"/>
      <w:r>
        <w:rPr>
          <w:sz w:val="24"/>
          <w:szCs w:val="24"/>
          <w:lang w:val="es-ES" w:eastAsia="es-ES"/>
        </w:rPr>
        <w:t xml:space="preserve"> 7969 del 22 de diciembre de 1999.</w:t>
      </w:r>
    </w:p>
    <w:p w:rsidR="00FE6CB3" w:rsidRDefault="00CE7188">
      <w:pPr>
        <w:kinsoku w:val="0"/>
        <w:overflowPunct w:val="0"/>
        <w:autoSpaceDE/>
        <w:autoSpaceDN/>
        <w:adjustRightInd/>
        <w:spacing w:before="318" w:line="319" w:lineRule="exact"/>
        <w:jc w:val="both"/>
        <w:textAlignment w:val="baseline"/>
        <w:rPr>
          <w:sz w:val="24"/>
          <w:szCs w:val="24"/>
          <w:lang w:val="es-ES" w:eastAsia="es-ES"/>
        </w:rPr>
      </w:pPr>
      <w:r>
        <w:rPr>
          <w:sz w:val="24"/>
          <w:szCs w:val="24"/>
          <w:lang w:val="es-ES" w:eastAsia="es-ES"/>
        </w:rPr>
        <w:t xml:space="preserve">Este Tribunal, al analizar el caso ha verificado que el </w:t>
      </w:r>
      <w:r w:rsidRPr="00CE7188">
        <w:rPr>
          <w:b/>
          <w:sz w:val="24"/>
          <w:szCs w:val="24"/>
          <w:lang w:val="es-ES" w:eastAsia="es-ES"/>
        </w:rPr>
        <w:t>Artículo 7.14.3 de la Sesión Ordinaria 50-2017 del 20 de diciembre del 2017</w:t>
      </w:r>
      <w:r>
        <w:rPr>
          <w:sz w:val="24"/>
          <w:szCs w:val="24"/>
          <w:lang w:val="es-ES" w:eastAsia="es-ES"/>
        </w:rPr>
        <w:t>, adoptado por la Junta Directiva del Consejo de Transporte Público, refiere a la comisión para que la Dirección de Asuntos Jurídicos del Consejo de Transporte Público investigue la administración y explotación de la concesión administrativa de servicio público modalidad Taxi bajo la placa TSJ XXX, a fin de determinar la verdad real de los hechos, por lo que se está ante una fase preliminar, preparatoria al procedimiento ordinario.</w:t>
      </w:r>
    </w:p>
    <w:p w:rsidR="00FE6CB3" w:rsidRDefault="00CE7188">
      <w:pPr>
        <w:kinsoku w:val="0"/>
        <w:overflowPunct w:val="0"/>
        <w:autoSpaceDE/>
        <w:autoSpaceDN/>
        <w:adjustRightInd/>
        <w:spacing w:before="310" w:line="319" w:lineRule="exact"/>
        <w:jc w:val="both"/>
        <w:textAlignment w:val="baseline"/>
        <w:rPr>
          <w:spacing w:val="-1"/>
          <w:sz w:val="24"/>
          <w:szCs w:val="24"/>
          <w:lang w:val="es-ES" w:eastAsia="es-ES"/>
        </w:rPr>
      </w:pPr>
      <w:r>
        <w:rPr>
          <w:spacing w:val="-1"/>
          <w:sz w:val="24"/>
          <w:szCs w:val="24"/>
          <w:lang w:val="es-ES" w:eastAsia="es-ES"/>
        </w:rPr>
        <w:t>Respecto a la impugnación de los actos trámite o preparatorios el Tribunal Contencioso Administrativo, mediante Sentencia N. 237, de las quince horas del veinticinco de agosto del dos mil, señaló que éstos se impugnan solo con el acto definitivo, en los siguientes términos:</w:t>
      </w:r>
    </w:p>
    <w:p w:rsidR="00FE6CB3" w:rsidRDefault="00CE7188">
      <w:pPr>
        <w:kinsoku w:val="0"/>
        <w:overflowPunct w:val="0"/>
        <w:autoSpaceDE/>
        <w:autoSpaceDN/>
        <w:adjustRightInd/>
        <w:spacing w:before="377" w:line="229" w:lineRule="exact"/>
        <w:ind w:left="864" w:right="864"/>
        <w:jc w:val="both"/>
        <w:textAlignment w:val="baseline"/>
        <w:rPr>
          <w:lang w:val="es-ES" w:eastAsia="es-ES"/>
        </w:rPr>
      </w:pPr>
      <w:r>
        <w:rPr>
          <w:lang w:val="es-ES" w:eastAsia="es-ES"/>
        </w:rPr>
        <w:t xml:space="preserve">"Los actos preparatorios son antecedentes de la resolución final, trámites del procedimiento administrativo que no tienen la virtud de decidir sobre el objeto final del juicio; integran el procedimiento antes de la emisión del acto final </w:t>
      </w:r>
      <w:proofErr w:type="gramStart"/>
      <w:r>
        <w:rPr>
          <w:lang w:val="es-ES" w:eastAsia="es-ES"/>
        </w:rPr>
        <w:t>( manifestación</w:t>
      </w:r>
      <w:proofErr w:type="gramEnd"/>
      <w:r>
        <w:rPr>
          <w:lang w:val="es-ES" w:eastAsia="es-ES"/>
        </w:rPr>
        <w:t xml:space="preserve"> de la función administrativa), y no expresan voluntad sino un mero juicio, representación o deseo de la Administración y no producen en forma directa efectos jurídicos frente a terceros. Dicho en otras palabras, los actos de trámite no contienen esa manifestación de voluntad del ente administrativo, pues son de índole preparatorio o instrumental, y hallan su razón de ser en el acto final.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CE7188">
        <w:rPr>
          <w:b/>
          <w:u w:val="single"/>
          <w:lang w:val="es-ES" w:eastAsia="es-ES"/>
        </w:rPr>
        <w:t>los vicios propios de los actos preparatorios se han de impugnar conjuntamente con el acto final</w:t>
      </w:r>
      <w:r>
        <w:rPr>
          <w:u w:val="single"/>
          <w:lang w:val="es-ES" w:eastAsia="es-ES"/>
        </w:rPr>
        <w:t>,</w:t>
      </w:r>
      <w:r>
        <w:rPr>
          <w:lang w:val="es-ES" w:eastAsia="es-ES"/>
        </w:rPr>
        <w:t xml:space="preserve"> salvo que aquellos sean, a su vez, actos con efecto propio; y 2.- el artículo 18 de la Ley Reguladora de la Jurisdicción Contencioso Administrativa que admite únicamente la</w:t>
      </w:r>
    </w:p>
    <w:p w:rsidR="00FE6CB3" w:rsidRDefault="00FE6CB3">
      <w:pPr>
        <w:widowControl/>
        <w:rPr>
          <w:sz w:val="24"/>
          <w:szCs w:val="24"/>
        </w:rPr>
        <w:sectPr w:rsidR="00FE6CB3">
          <w:pgSz w:w="12288" w:h="15763"/>
          <w:pgMar w:top="1720" w:right="1584" w:bottom="211" w:left="1766" w:header="720" w:footer="720" w:gutter="0"/>
          <w:cols w:space="720"/>
          <w:noEndnote/>
        </w:sectPr>
      </w:pPr>
    </w:p>
    <w:p w:rsidR="00FE6CB3" w:rsidRDefault="00CE7188">
      <w:pPr>
        <w:kinsoku w:val="0"/>
        <w:overflowPunct w:val="0"/>
        <w:autoSpaceDE/>
        <w:autoSpaceDN/>
        <w:adjustRightInd/>
        <w:spacing w:before="16" w:line="227" w:lineRule="exact"/>
        <w:ind w:left="864" w:right="864"/>
        <w:jc w:val="both"/>
        <w:textAlignment w:val="baseline"/>
        <w:rPr>
          <w:lang w:val="es-ES" w:eastAsia="es-ES"/>
        </w:rPr>
      </w:pPr>
      <w:r>
        <w:rPr>
          <w:lang w:val="es-ES" w:eastAsia="es-ES"/>
        </w:rPr>
        <w:t>impugnación de los actos "definitivos" o los de "trámite", pero, en este último caso, si y solo sí, deciden directa o indirectamente el fondo del asunto, de tal modo que ponga término a la vía administrativa o hagan imposible o suspendan su continuación. "(Lo resaltado no es del original)</w:t>
      </w:r>
    </w:p>
    <w:p w:rsidR="00FE6CB3" w:rsidRDefault="00CE7188">
      <w:pPr>
        <w:kinsoku w:val="0"/>
        <w:overflowPunct w:val="0"/>
        <w:autoSpaceDE/>
        <w:autoSpaceDN/>
        <w:adjustRightInd/>
        <w:spacing w:before="270" w:line="319" w:lineRule="exact"/>
        <w:jc w:val="both"/>
        <w:textAlignment w:val="baseline"/>
        <w:rPr>
          <w:spacing w:val="-1"/>
          <w:sz w:val="24"/>
          <w:szCs w:val="24"/>
          <w:lang w:val="es-ES" w:eastAsia="es-ES"/>
        </w:rPr>
      </w:pPr>
      <w:r>
        <w:rPr>
          <w:spacing w:val="-1"/>
          <w:sz w:val="24"/>
          <w:szCs w:val="24"/>
          <w:lang w:val="es-ES" w:eastAsia="es-ES"/>
        </w:rPr>
        <w:lastRenderedPageBreak/>
        <w:t>Se tiene entonces que, el recurrente, ha interpuesto el recurso de apelación en subsidio contra la decisión de la Junta Directiva del Consejo de Transporte Público, de investigar los hechos a través del procedimiento ordinario. De conformidad con lo establecido en al artículo 345 párrafo 1, de la Ley N. 6227, la decisión de investigar de la Junta Directiva del Consejo de Transporte Público, no tiene recurso ordinario de apelación ante el Tribunal Administrativo de Transporte, pues por su naturaleza jurídica no tiene la facultad de causar efectos en la esfera de los derechos o intereses legítimos del administrado, y por ello debe indicarse al recurrente que no es el momento procesal oportuno para su interposición y por tal razón, sin prejuzgar sobre el fondo del asunto, el recurso de apelación debe ser rechazado, por ser jurídicamente improcedente.</w:t>
      </w:r>
    </w:p>
    <w:p w:rsidR="00FE6CB3" w:rsidRDefault="00CE7188">
      <w:pPr>
        <w:kinsoku w:val="0"/>
        <w:overflowPunct w:val="0"/>
        <w:autoSpaceDE/>
        <w:autoSpaceDN/>
        <w:adjustRightInd/>
        <w:spacing w:before="678" w:line="262" w:lineRule="exact"/>
        <w:jc w:val="center"/>
        <w:textAlignment w:val="baseline"/>
        <w:rPr>
          <w:b/>
          <w:bCs/>
          <w:sz w:val="24"/>
          <w:szCs w:val="24"/>
          <w:lang w:val="es-ES" w:eastAsia="es-ES"/>
        </w:rPr>
      </w:pPr>
      <w:r>
        <w:rPr>
          <w:b/>
          <w:bCs/>
          <w:sz w:val="24"/>
          <w:szCs w:val="24"/>
          <w:lang w:val="es-ES" w:eastAsia="es-ES"/>
        </w:rPr>
        <w:t>POR TANTO</w:t>
      </w:r>
    </w:p>
    <w:p w:rsidR="00FE6CB3" w:rsidRDefault="00CE7188">
      <w:pPr>
        <w:kinsoku w:val="0"/>
        <w:overflowPunct w:val="0"/>
        <w:autoSpaceDE/>
        <w:autoSpaceDN/>
        <w:adjustRightInd/>
        <w:spacing w:before="325" w:line="319" w:lineRule="exact"/>
        <w:jc w:val="both"/>
        <w:textAlignment w:val="baseline"/>
        <w:rPr>
          <w:spacing w:val="-4"/>
          <w:sz w:val="24"/>
          <w:szCs w:val="24"/>
          <w:lang w:val="es-ES" w:eastAsia="es-ES"/>
        </w:rPr>
      </w:pPr>
      <w:r>
        <w:rPr>
          <w:b/>
          <w:bCs/>
          <w:spacing w:val="-4"/>
          <w:sz w:val="24"/>
          <w:szCs w:val="24"/>
          <w:lang w:val="es-ES" w:eastAsia="es-ES"/>
        </w:rPr>
        <w:t xml:space="preserve">I.- </w:t>
      </w:r>
      <w:r>
        <w:rPr>
          <w:spacing w:val="-4"/>
          <w:sz w:val="24"/>
          <w:szCs w:val="24"/>
          <w:lang w:val="es-ES" w:eastAsia="es-ES"/>
        </w:rPr>
        <w:t xml:space="preserve">Se declara </w:t>
      </w:r>
      <w:r w:rsidRPr="00CE7188">
        <w:rPr>
          <w:b/>
          <w:spacing w:val="-4"/>
          <w:sz w:val="24"/>
          <w:szCs w:val="24"/>
          <w:lang w:val="es-ES" w:eastAsia="es-ES"/>
        </w:rPr>
        <w:t>IMPROCEDENTE</w:t>
      </w:r>
      <w:r>
        <w:rPr>
          <w:spacing w:val="-4"/>
          <w:sz w:val="24"/>
          <w:szCs w:val="24"/>
          <w:lang w:val="es-ES" w:eastAsia="es-ES"/>
        </w:rPr>
        <w:t xml:space="preserve"> por no ser el momento procesal oportuno para la interposición de Recurso de Apelación ante el Tribunal, realizada por </w:t>
      </w:r>
      <w:r w:rsidRPr="00CE7188">
        <w:rPr>
          <w:b/>
          <w:spacing w:val="-4"/>
          <w:sz w:val="24"/>
          <w:szCs w:val="24"/>
          <w:lang w:val="es-ES" w:eastAsia="es-ES"/>
        </w:rPr>
        <w:t>N</w:t>
      </w:r>
      <w:r>
        <w:rPr>
          <w:b/>
          <w:spacing w:val="-4"/>
          <w:sz w:val="24"/>
          <w:szCs w:val="24"/>
          <w:lang w:val="es-ES" w:eastAsia="es-ES"/>
        </w:rPr>
        <w:t>.A.F.M.</w:t>
      </w:r>
      <w:r w:rsidRPr="00CE7188">
        <w:rPr>
          <w:b/>
          <w:spacing w:val="-4"/>
          <w:sz w:val="24"/>
          <w:szCs w:val="24"/>
          <w:lang w:val="es-ES" w:eastAsia="es-ES"/>
        </w:rPr>
        <w:t>,</w:t>
      </w:r>
      <w:r>
        <w:rPr>
          <w:spacing w:val="-4"/>
          <w:sz w:val="24"/>
          <w:szCs w:val="24"/>
          <w:lang w:val="es-ES" w:eastAsia="es-ES"/>
        </w:rPr>
        <w:t xml:space="preserve"> portador de la cédula de identidad número …; en contra del </w:t>
      </w:r>
      <w:r>
        <w:rPr>
          <w:b/>
          <w:bCs/>
          <w:spacing w:val="-4"/>
          <w:sz w:val="24"/>
          <w:szCs w:val="24"/>
          <w:lang w:val="es-ES" w:eastAsia="es-ES"/>
        </w:rPr>
        <w:t xml:space="preserve">Artículo 7.14.3 de la Sesión Ordinaria 50-2017 del 20 de diciembre del 2017, </w:t>
      </w:r>
      <w:r>
        <w:rPr>
          <w:spacing w:val="-4"/>
          <w:sz w:val="24"/>
          <w:szCs w:val="24"/>
          <w:lang w:val="es-ES" w:eastAsia="es-ES"/>
        </w:rPr>
        <w:t>celebrada por la Junta Directiva del Consejo de Transporte Público.</w:t>
      </w:r>
    </w:p>
    <w:p w:rsidR="00FE6CB3" w:rsidRDefault="00CE7188" w:rsidP="00CE7188">
      <w:pPr>
        <w:tabs>
          <w:tab w:val="left" w:pos="432"/>
        </w:tabs>
        <w:kinsoku w:val="0"/>
        <w:overflowPunct w:val="0"/>
        <w:autoSpaceDE/>
        <w:autoSpaceDN/>
        <w:adjustRightInd/>
        <w:spacing w:before="737" w:after="708" w:line="280" w:lineRule="exact"/>
        <w:textAlignment w:val="baseline"/>
        <w:rPr>
          <w:b/>
          <w:bCs/>
          <w:sz w:val="24"/>
          <w:szCs w:val="24"/>
          <w:lang w:val="es-ES" w:eastAsia="es-ES"/>
        </w:rPr>
      </w:pPr>
      <w:r>
        <w:rPr>
          <w:b/>
          <w:bCs/>
          <w:sz w:val="24"/>
          <w:szCs w:val="24"/>
          <w:lang w:val="es-ES" w:eastAsia="es-ES"/>
        </w:rPr>
        <w:t>I.</w:t>
      </w:r>
      <w:r>
        <w:rPr>
          <w:b/>
          <w:bCs/>
          <w:sz w:val="24"/>
          <w:szCs w:val="24"/>
          <w:lang w:val="es-ES" w:eastAsia="es-ES"/>
        </w:rPr>
        <w:tab/>
      </w:r>
      <w:r>
        <w:rPr>
          <w:sz w:val="24"/>
          <w:szCs w:val="24"/>
          <w:lang w:val="es-ES" w:eastAsia="es-ES"/>
        </w:rPr>
        <w:t xml:space="preserve">Archívese el expediente número TAT-016-18. </w:t>
      </w:r>
      <w:r>
        <w:rPr>
          <w:b/>
          <w:bCs/>
          <w:sz w:val="24"/>
          <w:szCs w:val="24"/>
          <w:lang w:val="es-ES" w:eastAsia="es-ES"/>
        </w:rPr>
        <w:t>NOTIFÍQUESE. –</w:t>
      </w:r>
    </w:p>
    <w:p w:rsidR="00CE7188" w:rsidRPr="00C07DA7" w:rsidRDefault="00CE7188" w:rsidP="00CE7188">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 xml:space="preserve">Lic. Carlos Miguel </w:t>
      </w:r>
      <w:proofErr w:type="spellStart"/>
      <w:r w:rsidRPr="00C07DA7">
        <w:rPr>
          <w:rFonts w:ascii="Times New Roman" w:hAnsi="Times New Roman"/>
          <w:b w:val="0"/>
          <w:color w:val="000000"/>
        </w:rPr>
        <w:t>Portuguez</w:t>
      </w:r>
      <w:proofErr w:type="spellEnd"/>
      <w:r w:rsidRPr="00C07DA7">
        <w:rPr>
          <w:rFonts w:ascii="Times New Roman" w:hAnsi="Times New Roman"/>
          <w:b w:val="0"/>
          <w:color w:val="000000"/>
        </w:rPr>
        <w:t xml:space="preserve"> Méndez</w:t>
      </w:r>
    </w:p>
    <w:p w:rsidR="00CE7188" w:rsidRDefault="00CE7188" w:rsidP="00CE7188">
      <w:pPr>
        <w:spacing w:before="100" w:beforeAutospacing="1" w:after="100" w:afterAutospacing="1"/>
        <w:jc w:val="center"/>
        <w:rPr>
          <w:b/>
          <w:color w:val="000000"/>
        </w:rPr>
      </w:pPr>
      <w:r w:rsidRPr="00C07DA7">
        <w:rPr>
          <w:b/>
          <w:color w:val="000000"/>
        </w:rPr>
        <w:t>P</w:t>
      </w:r>
      <w:r>
        <w:rPr>
          <w:b/>
          <w:color w:val="000000"/>
        </w:rPr>
        <w:t>RESIDENTE</w:t>
      </w:r>
    </w:p>
    <w:p w:rsidR="00CE7188" w:rsidRPr="00C07DA7" w:rsidRDefault="00CE7188" w:rsidP="00CE7188">
      <w:pPr>
        <w:spacing w:before="100" w:beforeAutospacing="1" w:after="100" w:afterAutospacing="1"/>
        <w:jc w:val="center"/>
        <w:rPr>
          <w:color w:val="000000"/>
          <w:sz w:val="24"/>
          <w:szCs w:val="24"/>
        </w:rPr>
      </w:pPr>
    </w:p>
    <w:p w:rsidR="00CE7188" w:rsidRPr="00C07DA7" w:rsidRDefault="00CE7188" w:rsidP="00CE7188">
      <w:pPr>
        <w:pStyle w:val="Ttulo1"/>
        <w:jc w:val="center"/>
        <w:rPr>
          <w:rFonts w:ascii="Times New Roman" w:hAnsi="Times New Roman"/>
          <w:b w:val="0"/>
          <w:color w:val="000000"/>
        </w:rPr>
      </w:pPr>
      <w:r>
        <w:rPr>
          <w:rFonts w:ascii="Times New Roman" w:hAnsi="Times New Roman"/>
          <w:b w:val="0"/>
          <w:color w:val="000000"/>
        </w:rPr>
        <w:t>L</w:t>
      </w:r>
      <w:r w:rsidRPr="00C07DA7">
        <w:rPr>
          <w:rFonts w:ascii="Times New Roman" w:hAnsi="Times New Roman"/>
          <w:b w:val="0"/>
          <w:color w:val="000000"/>
        </w:rPr>
        <w:t>ic.  Mario Quesada Aguirre</w:t>
      </w:r>
      <w:r w:rsidRPr="00C07DA7">
        <w:rPr>
          <w:rFonts w:ascii="Times New Roman" w:hAnsi="Times New Roman"/>
          <w:b w:val="0"/>
          <w:color w:val="000000"/>
        </w:rPr>
        <w:tab/>
      </w:r>
      <w:r w:rsidRPr="00C07DA7">
        <w:rPr>
          <w:rFonts w:ascii="Times New Roman" w:hAnsi="Times New Roman"/>
          <w:b w:val="0"/>
          <w:color w:val="000000"/>
        </w:rPr>
        <w:tab/>
      </w:r>
      <w:r>
        <w:rPr>
          <w:rFonts w:ascii="Times New Roman" w:hAnsi="Times New Roman"/>
          <w:b w:val="0"/>
          <w:color w:val="000000"/>
        </w:rPr>
        <w:t xml:space="preserve">              Lic. Ronald Muñoz Corea</w:t>
      </w:r>
    </w:p>
    <w:p w:rsidR="00CE7188" w:rsidRDefault="00CE7188" w:rsidP="00CE7188">
      <w:pPr>
        <w:kinsoku w:val="0"/>
        <w:overflowPunct w:val="0"/>
        <w:autoSpaceDE/>
        <w:autoSpaceDN/>
        <w:adjustRightInd/>
        <w:spacing w:line="316" w:lineRule="exact"/>
        <w:ind w:left="288" w:right="72"/>
        <w:jc w:val="center"/>
        <w:textAlignment w:val="baseline"/>
        <w:rPr>
          <w:b/>
          <w:bCs/>
          <w:sz w:val="25"/>
          <w:szCs w:val="25"/>
          <w:lang w:val="es-ES" w:eastAsia="es-ES"/>
        </w:rPr>
      </w:pPr>
      <w:r w:rsidRPr="00C07DA7">
        <w:rPr>
          <w:b/>
          <w:color w:val="000000"/>
        </w:rPr>
        <w:t>J</w:t>
      </w:r>
      <w:r>
        <w:rPr>
          <w:b/>
          <w:color w:val="000000"/>
        </w:rPr>
        <w:t>UEZ</w:t>
      </w:r>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sidRPr="00C07DA7">
        <w:rPr>
          <w:b/>
          <w:color w:val="000000"/>
        </w:rPr>
        <w:tab/>
        <w:t xml:space="preserve">       </w:t>
      </w:r>
      <w:proofErr w:type="spellStart"/>
      <w:r w:rsidRPr="00C07DA7">
        <w:rPr>
          <w:b/>
          <w:color w:val="000000"/>
        </w:rPr>
        <w:t>J</w:t>
      </w:r>
      <w:r>
        <w:rPr>
          <w:b/>
          <w:color w:val="000000"/>
        </w:rPr>
        <w:t>UEZ</w:t>
      </w:r>
      <w:proofErr w:type="spellEnd"/>
    </w:p>
    <w:p w:rsidR="00CE7188" w:rsidRDefault="00CE7188" w:rsidP="00CE7188">
      <w:pPr>
        <w:kinsoku w:val="0"/>
        <w:overflowPunct w:val="0"/>
        <w:autoSpaceDE/>
        <w:autoSpaceDN/>
        <w:adjustRightInd/>
        <w:spacing w:line="593" w:lineRule="exact"/>
        <w:textAlignment w:val="baseline"/>
        <w:rPr>
          <w:sz w:val="24"/>
          <w:szCs w:val="24"/>
          <w:lang w:eastAsia="en-US"/>
        </w:rPr>
      </w:pPr>
    </w:p>
    <w:p w:rsidR="00CE7188" w:rsidRDefault="00CE7188" w:rsidP="00CE7188">
      <w:pPr>
        <w:tabs>
          <w:tab w:val="left" w:pos="432"/>
        </w:tabs>
        <w:kinsoku w:val="0"/>
        <w:overflowPunct w:val="0"/>
        <w:autoSpaceDE/>
        <w:autoSpaceDN/>
        <w:adjustRightInd/>
        <w:spacing w:before="737" w:after="708" w:line="280" w:lineRule="exact"/>
        <w:textAlignment w:val="baseline"/>
        <w:rPr>
          <w:sz w:val="24"/>
          <w:szCs w:val="24"/>
        </w:rPr>
      </w:pPr>
    </w:p>
    <w:sectPr w:rsidR="00CE7188" w:rsidSect="00CE7188">
      <w:type w:val="continuous"/>
      <w:pgSz w:w="12288" w:h="15763"/>
      <w:pgMar w:top="1600" w:right="1632" w:bottom="307" w:left="167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58EB"/>
    <w:multiLevelType w:val="singleLevel"/>
    <w:tmpl w:val="4A6CEFA3"/>
    <w:lvl w:ilvl="0">
      <w:start w:val="1"/>
      <w:numFmt w:val="lowerLetter"/>
      <w:lvlText w:val="%1)"/>
      <w:lvlJc w:val="left"/>
      <w:pPr>
        <w:tabs>
          <w:tab w:val="num" w:pos="432"/>
        </w:tabs>
        <w:ind w:left="432" w:hanging="360"/>
      </w:pPr>
      <w:rPr>
        <w:snapToGrid/>
        <w:sz w:val="24"/>
        <w:szCs w:val="24"/>
      </w:rPr>
    </w:lvl>
  </w:abstractNum>
  <w:abstractNum w:abstractNumId="1" w15:restartNumberingAfterBreak="0">
    <w:nsid w:val="07C037E4"/>
    <w:multiLevelType w:val="singleLevel"/>
    <w:tmpl w:val="22F48F27"/>
    <w:lvl w:ilvl="0">
      <w:start w:val="1"/>
      <w:numFmt w:val="decimal"/>
      <w:lvlText w:val="%1."/>
      <w:lvlJc w:val="left"/>
      <w:pPr>
        <w:tabs>
          <w:tab w:val="num" w:pos="1224"/>
        </w:tabs>
        <w:ind w:left="1224" w:hanging="288"/>
      </w:pPr>
      <w:rPr>
        <w:snapToGrid/>
        <w:spacing w:val="-2"/>
        <w:sz w:val="20"/>
        <w:szCs w:val="20"/>
      </w:rPr>
    </w:lvl>
  </w:abstractNum>
  <w:num w:numId="1">
    <w:abstractNumId w:val="1"/>
  </w:num>
  <w:num w:numId="2">
    <w:abstractNumId w:val="1"/>
    <w:lvlOverride w:ilvl="0">
      <w:lvl w:ilvl="0">
        <w:numFmt w:val="decimal"/>
        <w:lvlText w:val="%1."/>
        <w:lvlJc w:val="left"/>
        <w:pPr>
          <w:tabs>
            <w:tab w:val="num" w:pos="1224"/>
          </w:tabs>
          <w:ind w:left="1224" w:hanging="288"/>
        </w:pPr>
        <w:rPr>
          <w:snapToGrid/>
          <w:sz w:val="20"/>
          <w:szCs w:val="20"/>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90"/>
    <w:rsid w:val="001F3334"/>
    <w:rsid w:val="00CC1A90"/>
    <w:rsid w:val="00CE7188"/>
    <w:rsid w:val="00FE6C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F71E93B-03EF-408A-A844-15143681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CE7188"/>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E7188"/>
    <w:rPr>
      <w:color w:val="0563C1" w:themeColor="hyperlink"/>
      <w:u w:val="single"/>
    </w:rPr>
  </w:style>
  <w:style w:type="character" w:styleId="Mencinsinresolver">
    <w:name w:val="Unresolved Mention"/>
    <w:basedOn w:val="Fuentedeprrafopredeter"/>
    <w:uiPriority w:val="99"/>
    <w:semiHidden/>
    <w:unhideWhenUsed/>
    <w:rsid w:val="00CE7188"/>
    <w:rPr>
      <w:color w:val="808080"/>
      <w:shd w:val="clear" w:color="auto" w:fill="E6E6E6"/>
    </w:rPr>
  </w:style>
  <w:style w:type="character" w:customStyle="1" w:styleId="Ttulo1Car">
    <w:name w:val="Título 1 Car"/>
    <w:basedOn w:val="Fuentedeprrafopredeter"/>
    <w:link w:val="Ttulo1"/>
    <w:rsid w:val="00CE7188"/>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xxxxxxxxx@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1416</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2018-06-12T15:22:00Z</dcterms:created>
  <dcterms:modified xsi:type="dcterms:W3CDTF">2018-06-12T15:22:00Z</dcterms:modified>
</cp:coreProperties>
</file>