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2959" w:rsidRDefault="00265EED">
      <w:pPr>
        <w:kinsoku w:val="0"/>
        <w:overflowPunct w:val="0"/>
        <w:autoSpaceDE/>
        <w:autoSpaceDN/>
        <w:adjustRightInd/>
        <w:spacing w:line="259" w:lineRule="exact"/>
        <w:jc w:val="center"/>
        <w:textAlignment w:val="baseline"/>
        <w:rPr>
          <w:rFonts w:ascii="Tahoma" w:hAnsi="Tahoma" w:cs="Tahoma"/>
          <w:b/>
          <w:bCs/>
          <w:spacing w:val="10"/>
          <w:sz w:val="22"/>
          <w:szCs w:val="22"/>
          <w:lang w:val="es-ES" w:eastAsia="es-ES"/>
        </w:rPr>
      </w:pPr>
      <w:r>
        <w:rPr>
          <w:rFonts w:ascii="Tahoma" w:hAnsi="Tahoma" w:cs="Tahoma"/>
          <w:b/>
          <w:bCs/>
          <w:spacing w:val="10"/>
          <w:sz w:val="22"/>
          <w:szCs w:val="22"/>
          <w:lang w:val="es-ES" w:eastAsia="es-ES"/>
        </w:rPr>
        <w:t xml:space="preserve">RESOLUCION </w:t>
      </w:r>
      <w:bookmarkStart w:id="0" w:name="_GoBack"/>
      <w:r>
        <w:rPr>
          <w:rFonts w:ascii="Tahoma" w:hAnsi="Tahoma" w:cs="Tahoma"/>
          <w:b/>
          <w:bCs/>
          <w:spacing w:val="10"/>
          <w:sz w:val="22"/>
          <w:szCs w:val="22"/>
          <w:lang w:val="es-ES" w:eastAsia="es-ES"/>
        </w:rPr>
        <w:t>TAT-3400-2018</w:t>
      </w:r>
      <w:bookmarkEnd w:id="0"/>
    </w:p>
    <w:p w:rsidR="00912959" w:rsidRDefault="00265EED">
      <w:pPr>
        <w:kinsoku w:val="0"/>
        <w:overflowPunct w:val="0"/>
        <w:autoSpaceDE/>
        <w:autoSpaceDN/>
        <w:adjustRightInd/>
        <w:spacing w:before="525" w:line="264" w:lineRule="exact"/>
        <w:ind w:right="144"/>
        <w:jc w:val="both"/>
        <w:textAlignment w:val="baseline"/>
        <w:rPr>
          <w:rFonts w:ascii="Tahoma" w:hAnsi="Tahoma" w:cs="Tahoma"/>
          <w:spacing w:val="13"/>
          <w:sz w:val="22"/>
          <w:szCs w:val="22"/>
          <w:lang w:val="es-ES" w:eastAsia="es-ES"/>
        </w:rPr>
      </w:pPr>
      <w:r>
        <w:rPr>
          <w:rFonts w:ascii="Tahoma" w:hAnsi="Tahoma" w:cs="Tahoma"/>
          <w:b/>
          <w:bCs/>
          <w:spacing w:val="13"/>
          <w:sz w:val="22"/>
          <w:szCs w:val="22"/>
          <w:lang w:val="es-ES" w:eastAsia="es-ES"/>
        </w:rPr>
        <w:t xml:space="preserve">TRIBUNAL ADMINISTRATIVO DE TRANSPORTE. </w:t>
      </w:r>
      <w:r>
        <w:rPr>
          <w:rFonts w:ascii="Tahoma" w:hAnsi="Tahoma" w:cs="Tahoma"/>
          <w:spacing w:val="13"/>
          <w:sz w:val="22"/>
          <w:szCs w:val="22"/>
          <w:lang w:val="es-ES" w:eastAsia="es-ES"/>
        </w:rPr>
        <w:t>San José, diez horas cincuenta minutos del veinte de marzo de dos mil dieciocho. -</w:t>
      </w:r>
    </w:p>
    <w:p w:rsidR="00912959" w:rsidRDefault="00265EED">
      <w:pPr>
        <w:kinsoku w:val="0"/>
        <w:overflowPunct w:val="0"/>
        <w:autoSpaceDE/>
        <w:autoSpaceDN/>
        <w:adjustRightInd/>
        <w:spacing w:before="268" w:line="264" w:lineRule="exact"/>
        <w:ind w:right="144"/>
        <w:jc w:val="both"/>
        <w:textAlignment w:val="baseline"/>
        <w:rPr>
          <w:rFonts w:ascii="Tahoma" w:hAnsi="Tahoma" w:cs="Tahoma"/>
          <w:b/>
          <w:bCs/>
          <w:sz w:val="22"/>
          <w:szCs w:val="22"/>
          <w:lang w:val="es-ES" w:eastAsia="es-ES"/>
        </w:rPr>
      </w:pPr>
      <w:r>
        <w:rPr>
          <w:rFonts w:ascii="Tahoma" w:hAnsi="Tahoma" w:cs="Tahoma"/>
          <w:b/>
          <w:bCs/>
          <w:sz w:val="22"/>
          <w:szCs w:val="22"/>
          <w:lang w:val="es-ES" w:eastAsia="es-ES"/>
        </w:rPr>
        <w:t xml:space="preserve">RECURSO DE APELACIÓN EN SUBSIDIO, </w:t>
      </w:r>
      <w:r>
        <w:rPr>
          <w:rFonts w:ascii="Tahoma" w:hAnsi="Tahoma" w:cs="Tahoma"/>
          <w:sz w:val="22"/>
          <w:szCs w:val="22"/>
          <w:lang w:val="es-ES" w:eastAsia="es-ES"/>
        </w:rPr>
        <w:t xml:space="preserve">interpuesto por </w:t>
      </w:r>
      <w:r>
        <w:rPr>
          <w:rFonts w:ascii="Tahoma" w:hAnsi="Tahoma" w:cs="Tahoma"/>
          <w:b/>
          <w:bCs/>
          <w:sz w:val="22"/>
          <w:szCs w:val="22"/>
          <w:lang w:val="es-ES" w:eastAsia="es-ES"/>
        </w:rPr>
        <w:t>S</w:t>
      </w:r>
      <w:r w:rsidR="00D936D2">
        <w:rPr>
          <w:rFonts w:ascii="Tahoma" w:hAnsi="Tahoma" w:cs="Tahoma"/>
          <w:b/>
          <w:bCs/>
          <w:sz w:val="22"/>
          <w:szCs w:val="22"/>
          <w:lang w:val="es-ES" w:eastAsia="es-ES"/>
        </w:rPr>
        <w:t>.G.M.</w:t>
      </w:r>
      <w:r>
        <w:rPr>
          <w:rFonts w:ascii="Tahoma" w:hAnsi="Tahoma" w:cs="Tahoma"/>
          <w:b/>
          <w:bCs/>
          <w:sz w:val="22"/>
          <w:szCs w:val="22"/>
          <w:lang w:val="es-ES" w:eastAsia="es-ES"/>
        </w:rPr>
        <w:t xml:space="preserve">, cédula de identidad número </w:t>
      </w:r>
      <w:r w:rsidR="00D936D2">
        <w:rPr>
          <w:rFonts w:ascii="Tahoma" w:hAnsi="Tahoma" w:cs="Tahoma"/>
          <w:b/>
          <w:bCs/>
          <w:sz w:val="22"/>
          <w:szCs w:val="22"/>
          <w:lang w:val="es-ES" w:eastAsia="es-ES"/>
        </w:rPr>
        <w:t>…</w:t>
      </w:r>
      <w:r>
        <w:rPr>
          <w:rFonts w:ascii="Tahoma" w:hAnsi="Tahoma" w:cs="Tahoma"/>
          <w:b/>
          <w:bCs/>
          <w:sz w:val="22"/>
          <w:szCs w:val="22"/>
          <w:lang w:val="es-ES" w:eastAsia="es-ES"/>
        </w:rPr>
        <w:t xml:space="preserve">, </w:t>
      </w:r>
      <w:r>
        <w:rPr>
          <w:rFonts w:ascii="Tahoma" w:hAnsi="Tahoma" w:cs="Tahoma"/>
          <w:sz w:val="22"/>
          <w:szCs w:val="22"/>
          <w:lang w:val="es-ES" w:eastAsia="es-ES"/>
        </w:rPr>
        <w:t xml:space="preserve">contra el </w:t>
      </w:r>
      <w:r>
        <w:rPr>
          <w:rFonts w:ascii="Tahoma" w:hAnsi="Tahoma" w:cs="Tahoma"/>
          <w:b/>
          <w:bCs/>
          <w:sz w:val="22"/>
          <w:szCs w:val="22"/>
          <w:lang w:val="es-ES" w:eastAsia="es-ES"/>
        </w:rPr>
        <w:t xml:space="preserve">artículo 7.5.6 de la Sesión Ordinaria 33-2017 de 16 de agosto de 2017, </w:t>
      </w:r>
      <w:r>
        <w:rPr>
          <w:rFonts w:ascii="Tahoma" w:hAnsi="Tahoma" w:cs="Tahoma"/>
          <w:sz w:val="22"/>
          <w:szCs w:val="22"/>
          <w:lang w:val="es-ES" w:eastAsia="es-ES"/>
        </w:rPr>
        <w:t xml:space="preserve">dictado por la </w:t>
      </w:r>
      <w:r>
        <w:rPr>
          <w:sz w:val="18"/>
          <w:szCs w:val="18"/>
          <w:lang w:val="es-ES" w:eastAsia="es-ES"/>
        </w:rPr>
        <w:t xml:space="preserve">JUNTA DIRECTIVA DEL CONSEJO DE TRANSPORTE PÚBLICO </w:t>
      </w:r>
      <w:r>
        <w:rPr>
          <w:rFonts w:ascii="Tahoma" w:hAnsi="Tahoma" w:cs="Tahoma"/>
          <w:sz w:val="22"/>
          <w:szCs w:val="22"/>
          <w:lang w:val="es-ES" w:eastAsia="es-ES"/>
        </w:rPr>
        <w:t xml:space="preserve">y tramitado en este despacho bajo </w:t>
      </w:r>
      <w:r>
        <w:rPr>
          <w:rFonts w:ascii="Tahoma" w:hAnsi="Tahoma" w:cs="Tahoma"/>
          <w:b/>
          <w:bCs/>
          <w:sz w:val="22"/>
          <w:szCs w:val="22"/>
          <w:lang w:val="es-ES" w:eastAsia="es-ES"/>
        </w:rPr>
        <w:t>Expediente Administrativo No. TAT-015-18.</w:t>
      </w:r>
    </w:p>
    <w:p w:rsidR="00912959" w:rsidRDefault="00265EED">
      <w:pPr>
        <w:kinsoku w:val="0"/>
        <w:overflowPunct w:val="0"/>
        <w:autoSpaceDE/>
        <w:autoSpaceDN/>
        <w:adjustRightInd/>
        <w:spacing w:before="246" w:line="259" w:lineRule="exact"/>
        <w:jc w:val="center"/>
        <w:textAlignment w:val="baseline"/>
        <w:rPr>
          <w:rFonts w:ascii="Tahoma" w:hAnsi="Tahoma" w:cs="Tahoma"/>
          <w:b/>
          <w:bCs/>
          <w:spacing w:val="8"/>
          <w:sz w:val="22"/>
          <w:szCs w:val="22"/>
          <w:lang w:val="es-ES" w:eastAsia="es-ES"/>
        </w:rPr>
      </w:pPr>
      <w:r>
        <w:rPr>
          <w:rFonts w:ascii="Tahoma" w:hAnsi="Tahoma" w:cs="Tahoma"/>
          <w:b/>
          <w:bCs/>
          <w:spacing w:val="8"/>
          <w:sz w:val="22"/>
          <w:szCs w:val="22"/>
          <w:lang w:val="es-ES" w:eastAsia="es-ES"/>
        </w:rPr>
        <w:t>RESULTANDO:</w:t>
      </w:r>
    </w:p>
    <w:p w:rsidR="00912959" w:rsidRDefault="00265EED">
      <w:pPr>
        <w:kinsoku w:val="0"/>
        <w:overflowPunct w:val="0"/>
        <w:autoSpaceDE/>
        <w:autoSpaceDN/>
        <w:adjustRightInd/>
        <w:spacing w:before="248" w:line="263" w:lineRule="exact"/>
        <w:ind w:right="144"/>
        <w:jc w:val="both"/>
        <w:textAlignment w:val="baseline"/>
        <w:rPr>
          <w:rFonts w:ascii="Tahoma" w:hAnsi="Tahoma" w:cs="Tahoma"/>
          <w:spacing w:val="3"/>
          <w:sz w:val="22"/>
          <w:szCs w:val="22"/>
          <w:lang w:val="es-ES" w:eastAsia="es-ES"/>
        </w:rPr>
      </w:pPr>
      <w:r>
        <w:rPr>
          <w:rFonts w:ascii="Tahoma" w:hAnsi="Tahoma" w:cs="Tahoma"/>
          <w:b/>
          <w:bCs/>
          <w:spacing w:val="3"/>
          <w:sz w:val="22"/>
          <w:szCs w:val="22"/>
          <w:lang w:val="es-ES" w:eastAsia="es-ES"/>
        </w:rPr>
        <w:t xml:space="preserve">PRIMERO: </w:t>
      </w:r>
      <w:r>
        <w:rPr>
          <w:rFonts w:ascii="Verdana" w:hAnsi="Verdana" w:cs="Verdana"/>
          <w:i/>
          <w:iCs/>
          <w:spacing w:val="3"/>
          <w:sz w:val="21"/>
          <w:szCs w:val="21"/>
          <w:lang w:val="es-ES" w:eastAsia="es-ES"/>
        </w:rPr>
        <w:t xml:space="preserve">La </w:t>
      </w:r>
      <w:r>
        <w:rPr>
          <w:spacing w:val="3"/>
          <w:sz w:val="18"/>
          <w:szCs w:val="18"/>
          <w:lang w:val="es-ES" w:eastAsia="es-ES"/>
        </w:rPr>
        <w:t xml:space="preserve">JUNTA DIRECTIVA DEL CONSEJO DE TRANSPORTE PÚBLICO, </w:t>
      </w:r>
      <w:r>
        <w:rPr>
          <w:rFonts w:ascii="Tahoma" w:hAnsi="Tahoma" w:cs="Tahoma"/>
          <w:spacing w:val="3"/>
          <w:sz w:val="22"/>
          <w:szCs w:val="22"/>
          <w:lang w:val="es-ES" w:eastAsia="es-ES"/>
        </w:rPr>
        <w:t xml:space="preserve">mediante </w:t>
      </w:r>
      <w:r>
        <w:rPr>
          <w:rFonts w:ascii="Tahoma" w:hAnsi="Tahoma" w:cs="Tahoma"/>
          <w:b/>
          <w:bCs/>
          <w:spacing w:val="3"/>
          <w:sz w:val="22"/>
          <w:szCs w:val="22"/>
          <w:lang w:val="es-ES" w:eastAsia="es-ES"/>
        </w:rPr>
        <w:t xml:space="preserve">artículo 7.5.6 de la Sesión Ordinaria 33-2017 de 16 de agosto de 2017, </w:t>
      </w:r>
      <w:r>
        <w:rPr>
          <w:rFonts w:ascii="Tahoma" w:hAnsi="Tahoma" w:cs="Tahoma"/>
          <w:spacing w:val="3"/>
          <w:sz w:val="22"/>
          <w:szCs w:val="22"/>
          <w:lang w:val="es-ES" w:eastAsia="es-ES"/>
        </w:rPr>
        <w:t xml:space="preserve">acuerda lo siguiente: </w:t>
      </w:r>
      <w:proofErr w:type="gramStart"/>
      <w:r>
        <w:rPr>
          <w:rFonts w:ascii="Tahoma" w:hAnsi="Tahoma" w:cs="Tahoma"/>
          <w:spacing w:val="3"/>
          <w:sz w:val="22"/>
          <w:szCs w:val="22"/>
          <w:lang w:val="es-ES" w:eastAsia="es-ES"/>
        </w:rPr>
        <w:t>"( )</w:t>
      </w:r>
      <w:proofErr w:type="gramEnd"/>
      <w:r>
        <w:rPr>
          <w:rFonts w:ascii="Tahoma" w:hAnsi="Tahoma" w:cs="Tahoma"/>
          <w:spacing w:val="3"/>
          <w:sz w:val="22"/>
          <w:szCs w:val="22"/>
          <w:lang w:val="es-ES" w:eastAsia="es-ES"/>
        </w:rPr>
        <w:t xml:space="preserve">... </w:t>
      </w:r>
      <w:r>
        <w:rPr>
          <w:rFonts w:ascii="Verdana" w:hAnsi="Verdana" w:cs="Verdana"/>
          <w:i/>
          <w:iCs/>
          <w:spacing w:val="3"/>
          <w:sz w:val="21"/>
          <w:szCs w:val="21"/>
          <w:lang w:val="es-ES" w:eastAsia="es-ES"/>
        </w:rPr>
        <w:t xml:space="preserve">2. Cancelar el derecho de concesión de taxi, del señor </w:t>
      </w:r>
      <w:r>
        <w:rPr>
          <w:rFonts w:ascii="Verdana" w:hAnsi="Verdana" w:cs="Verdana"/>
          <w:b/>
          <w:bCs/>
          <w:i/>
          <w:iCs/>
          <w:spacing w:val="3"/>
          <w:sz w:val="21"/>
          <w:szCs w:val="21"/>
          <w:lang w:val="es-ES" w:eastAsia="es-ES"/>
        </w:rPr>
        <w:t>S</w:t>
      </w:r>
      <w:r w:rsidR="00D936D2">
        <w:rPr>
          <w:rFonts w:ascii="Verdana" w:hAnsi="Verdana" w:cs="Verdana"/>
          <w:b/>
          <w:bCs/>
          <w:i/>
          <w:iCs/>
          <w:spacing w:val="3"/>
          <w:sz w:val="21"/>
          <w:szCs w:val="21"/>
          <w:lang w:val="es-ES" w:eastAsia="es-ES"/>
        </w:rPr>
        <w:t>.G.M.</w:t>
      </w:r>
      <w:r>
        <w:rPr>
          <w:rFonts w:ascii="Verdana" w:hAnsi="Verdana" w:cs="Verdana"/>
          <w:b/>
          <w:bCs/>
          <w:i/>
          <w:iCs/>
          <w:spacing w:val="3"/>
          <w:sz w:val="21"/>
          <w:szCs w:val="21"/>
          <w:lang w:val="es-ES" w:eastAsia="es-ES"/>
        </w:rPr>
        <w:t xml:space="preserve">, </w:t>
      </w:r>
      <w:r>
        <w:rPr>
          <w:rFonts w:ascii="Verdana" w:hAnsi="Verdana" w:cs="Verdana"/>
          <w:i/>
          <w:iCs/>
          <w:spacing w:val="3"/>
          <w:sz w:val="21"/>
          <w:szCs w:val="21"/>
          <w:lang w:val="es-ES" w:eastAsia="es-ES"/>
        </w:rPr>
        <w:t xml:space="preserve">concesionario de taxi placa </w:t>
      </w:r>
      <w:r>
        <w:rPr>
          <w:rFonts w:ascii="Verdana" w:hAnsi="Verdana" w:cs="Verdana"/>
          <w:b/>
          <w:bCs/>
          <w:i/>
          <w:iCs/>
          <w:spacing w:val="3"/>
          <w:sz w:val="21"/>
          <w:szCs w:val="21"/>
          <w:lang w:val="es-ES" w:eastAsia="es-ES"/>
        </w:rPr>
        <w:t>TSJ-</w:t>
      </w:r>
      <w:r w:rsidR="00D936D2">
        <w:rPr>
          <w:rFonts w:ascii="Verdana" w:hAnsi="Verdana" w:cs="Verdana"/>
          <w:b/>
          <w:bCs/>
          <w:i/>
          <w:iCs/>
          <w:spacing w:val="3"/>
          <w:sz w:val="21"/>
          <w:szCs w:val="21"/>
          <w:lang w:val="es-ES" w:eastAsia="es-ES"/>
        </w:rPr>
        <w:t>XXXX</w:t>
      </w:r>
      <w:r>
        <w:rPr>
          <w:rFonts w:ascii="Verdana" w:hAnsi="Verdana" w:cs="Verdana"/>
          <w:b/>
          <w:bCs/>
          <w:i/>
          <w:iCs/>
          <w:spacing w:val="3"/>
          <w:sz w:val="21"/>
          <w:szCs w:val="21"/>
          <w:lang w:val="es-ES" w:eastAsia="es-ES"/>
        </w:rPr>
        <w:t xml:space="preserve">, </w:t>
      </w:r>
      <w:r>
        <w:rPr>
          <w:rFonts w:ascii="Verdana" w:hAnsi="Verdana" w:cs="Verdana"/>
          <w:i/>
          <w:iCs/>
          <w:spacing w:val="3"/>
          <w:sz w:val="21"/>
          <w:szCs w:val="21"/>
          <w:lang w:val="es-ES" w:eastAsia="es-ES"/>
        </w:rPr>
        <w:t xml:space="preserve">siendo que ha incumplido las obligaciones que derivan de su constitución de concesionario, al no haber realizado el cambio de unidad en el plazo dispuesto para ello, encontrarse moroso con la C.C.S.S. y tener la Revisión Técnica Vehicular vencida desde abril del año 2015, así como no encontrarse al día con los pagos de canon ante este Consejo, de tal manera que ha incurrido en los incumplimientos investigados. (...)"(Léase </w:t>
      </w:r>
      <w:r>
        <w:rPr>
          <w:rFonts w:ascii="Tahoma" w:hAnsi="Tahoma" w:cs="Tahoma"/>
          <w:spacing w:val="3"/>
          <w:sz w:val="22"/>
          <w:szCs w:val="22"/>
          <w:lang w:val="es-ES" w:eastAsia="es-ES"/>
        </w:rPr>
        <w:t>folio 17 cara y vuelto del expediente administrativo)</w:t>
      </w:r>
    </w:p>
    <w:p w:rsidR="00912959" w:rsidRDefault="00265EED">
      <w:pPr>
        <w:kinsoku w:val="0"/>
        <w:overflowPunct w:val="0"/>
        <w:autoSpaceDE/>
        <w:autoSpaceDN/>
        <w:adjustRightInd/>
        <w:spacing w:before="377" w:after="556" w:line="264" w:lineRule="exact"/>
        <w:ind w:right="144"/>
        <w:jc w:val="both"/>
        <w:textAlignment w:val="baseline"/>
        <w:rPr>
          <w:rFonts w:ascii="Tahoma" w:hAnsi="Tahoma" w:cs="Tahoma"/>
          <w:spacing w:val="10"/>
          <w:sz w:val="22"/>
          <w:szCs w:val="22"/>
          <w:lang w:val="es-ES" w:eastAsia="es-ES"/>
        </w:rPr>
      </w:pPr>
      <w:r>
        <w:rPr>
          <w:rFonts w:ascii="Tahoma" w:hAnsi="Tahoma" w:cs="Tahoma"/>
          <w:b/>
          <w:bCs/>
          <w:spacing w:val="10"/>
          <w:sz w:val="22"/>
          <w:szCs w:val="22"/>
          <w:lang w:val="es-ES" w:eastAsia="es-ES"/>
        </w:rPr>
        <w:t xml:space="preserve">SEGUNDO: </w:t>
      </w:r>
      <w:r>
        <w:rPr>
          <w:rFonts w:ascii="Tahoma" w:hAnsi="Tahoma" w:cs="Tahoma"/>
          <w:spacing w:val="10"/>
          <w:sz w:val="22"/>
          <w:szCs w:val="22"/>
          <w:lang w:val="es-ES" w:eastAsia="es-ES"/>
        </w:rPr>
        <w:t xml:space="preserve">El señor </w:t>
      </w:r>
      <w:r>
        <w:rPr>
          <w:rFonts w:ascii="Verdana" w:hAnsi="Verdana" w:cs="Verdana"/>
          <w:b/>
          <w:bCs/>
          <w:spacing w:val="10"/>
          <w:sz w:val="18"/>
          <w:szCs w:val="18"/>
          <w:lang w:val="es-ES" w:eastAsia="es-ES"/>
        </w:rPr>
        <w:t>S</w:t>
      </w:r>
      <w:r w:rsidR="00D936D2">
        <w:rPr>
          <w:rFonts w:ascii="Verdana" w:hAnsi="Verdana" w:cs="Verdana"/>
          <w:b/>
          <w:bCs/>
          <w:spacing w:val="10"/>
          <w:sz w:val="18"/>
          <w:szCs w:val="18"/>
          <w:lang w:val="es-ES" w:eastAsia="es-ES"/>
        </w:rPr>
        <w:t>.G.M.</w:t>
      </w:r>
      <w:r>
        <w:rPr>
          <w:rFonts w:ascii="Verdana" w:hAnsi="Verdana" w:cs="Verdana"/>
          <w:b/>
          <w:bCs/>
          <w:spacing w:val="10"/>
          <w:sz w:val="18"/>
          <w:szCs w:val="18"/>
          <w:lang w:val="es-ES" w:eastAsia="es-ES"/>
        </w:rPr>
        <w:t xml:space="preserve">, </w:t>
      </w:r>
      <w:r>
        <w:rPr>
          <w:rFonts w:ascii="Tahoma" w:hAnsi="Tahoma" w:cs="Tahoma"/>
          <w:spacing w:val="10"/>
          <w:sz w:val="22"/>
          <w:szCs w:val="22"/>
          <w:lang w:val="es-ES" w:eastAsia="es-ES"/>
        </w:rPr>
        <w:t xml:space="preserve">en su Recurso de Apelación manifiesta en lo conducente, que no comparte en su totalidad los argumentos dados por la Dirección de Asuntos jurídicos del CTP, mediante el informe </w:t>
      </w:r>
      <w:r>
        <w:rPr>
          <w:rFonts w:ascii="Tahoma" w:hAnsi="Tahoma" w:cs="Tahoma"/>
          <w:b/>
          <w:bCs/>
          <w:spacing w:val="10"/>
          <w:sz w:val="22"/>
          <w:szCs w:val="22"/>
          <w:lang w:val="es-ES" w:eastAsia="es-ES"/>
        </w:rPr>
        <w:t>DA</w:t>
      </w:r>
      <w:r w:rsidR="00D936D2">
        <w:rPr>
          <w:rFonts w:ascii="Tahoma" w:hAnsi="Tahoma" w:cs="Tahoma"/>
          <w:b/>
          <w:bCs/>
          <w:spacing w:val="10"/>
          <w:sz w:val="22"/>
          <w:szCs w:val="22"/>
          <w:lang w:val="es-ES" w:eastAsia="es-ES"/>
        </w:rPr>
        <w:t>J</w:t>
      </w:r>
      <w:r>
        <w:rPr>
          <w:rFonts w:ascii="Tahoma" w:hAnsi="Tahoma" w:cs="Tahoma"/>
          <w:b/>
          <w:bCs/>
          <w:spacing w:val="10"/>
          <w:sz w:val="22"/>
          <w:szCs w:val="22"/>
          <w:lang w:val="es-ES" w:eastAsia="es-ES"/>
        </w:rPr>
        <w:t xml:space="preserve">-201702063, </w:t>
      </w:r>
      <w:r>
        <w:rPr>
          <w:rFonts w:ascii="Tahoma" w:hAnsi="Tahoma" w:cs="Tahoma"/>
          <w:spacing w:val="10"/>
          <w:sz w:val="22"/>
          <w:szCs w:val="22"/>
          <w:lang w:val="es-ES" w:eastAsia="es-ES"/>
        </w:rPr>
        <w:t>el cual sirvió de sustento jurídico al acto impugnado, por cuanto en reiteradas oportunidades se presentó a distintos entes bancarios y agencias de venta de vehículos, para realizar trámites de comprar una nueva unidad y se tardaban varios días para luego determinar que no era posible realizar el trámite que gestionaba; por lo indicado refiere el recurrente que desesperado por conseguir un nuevo vehículo realizó en enero de 2016, la compra de un automotor en los Estado Unidos de América, pero éste arribó al país hasta marzo de 2016, además dilato un tiempo más en los procesos de desalmacenaje y cancelación de impuestos. Que, por otro lado, al ser pensionado, la C.C.S.S le solicitó varios requisitos para efectos del seguro, lo que lo obligó a inscribirse en Tributación, trámite que también duro algún tiempo. Que, debido a tantos inconvenientes y tramitología, enfermo y hasta el 9 de diciembre de 2016 pudo</w:t>
      </w:r>
    </w:p>
    <w:p w:rsidR="00912959" w:rsidRDefault="00912959">
      <w:pPr>
        <w:widowControl/>
        <w:rPr>
          <w:sz w:val="24"/>
          <w:szCs w:val="24"/>
        </w:rPr>
        <w:sectPr w:rsidR="00912959">
          <w:pgSz w:w="12302" w:h="15845"/>
          <w:pgMar w:top="2200" w:right="1735" w:bottom="42" w:left="1747" w:header="720" w:footer="720" w:gutter="0"/>
          <w:cols w:space="720"/>
          <w:noEndnote/>
        </w:sectPr>
      </w:pPr>
    </w:p>
    <w:p w:rsidR="00912959" w:rsidRDefault="00265EED">
      <w:pPr>
        <w:tabs>
          <w:tab w:val="right" w:pos="2520"/>
        </w:tabs>
        <w:kinsoku w:val="0"/>
        <w:overflowPunct w:val="0"/>
        <w:autoSpaceDE/>
        <w:autoSpaceDN/>
        <w:adjustRightInd/>
        <w:spacing w:line="205" w:lineRule="exact"/>
        <w:textAlignment w:val="baseline"/>
        <w:rPr>
          <w:sz w:val="18"/>
          <w:szCs w:val="18"/>
          <w:lang w:val="es-ES" w:eastAsia="es-ES"/>
        </w:rPr>
      </w:pPr>
      <w:r>
        <w:rPr>
          <w:sz w:val="18"/>
          <w:szCs w:val="18"/>
          <w:lang w:val="es-ES" w:eastAsia="es-ES"/>
        </w:rPr>
        <w:tab/>
      </w:r>
    </w:p>
    <w:p w:rsidR="00912959" w:rsidRDefault="00912959">
      <w:pPr>
        <w:widowControl/>
        <w:rPr>
          <w:sz w:val="24"/>
          <w:szCs w:val="24"/>
        </w:rPr>
        <w:sectPr w:rsidR="00912959">
          <w:type w:val="continuous"/>
          <w:pgSz w:w="12302" w:h="15845"/>
          <w:pgMar w:top="2200" w:right="1872" w:bottom="42" w:left="7910" w:header="720" w:footer="720" w:gutter="0"/>
          <w:cols w:space="720"/>
          <w:noEndnote/>
        </w:sectPr>
      </w:pPr>
    </w:p>
    <w:p w:rsidR="00912959" w:rsidRDefault="00265EED">
      <w:pPr>
        <w:kinsoku w:val="0"/>
        <w:overflowPunct w:val="0"/>
        <w:autoSpaceDE/>
        <w:autoSpaceDN/>
        <w:adjustRightInd/>
        <w:spacing w:before="13" w:line="261" w:lineRule="exact"/>
        <w:ind w:left="72" w:right="72"/>
        <w:jc w:val="both"/>
        <w:textAlignment w:val="baseline"/>
        <w:rPr>
          <w:rFonts w:ascii="Tahoma" w:hAnsi="Tahoma" w:cs="Tahoma"/>
          <w:spacing w:val="11"/>
          <w:sz w:val="22"/>
          <w:szCs w:val="22"/>
          <w:lang w:val="es-ES" w:eastAsia="es-ES"/>
        </w:rPr>
      </w:pPr>
      <w:r>
        <w:rPr>
          <w:rFonts w:ascii="Tahoma" w:hAnsi="Tahoma" w:cs="Tahoma"/>
          <w:spacing w:val="11"/>
          <w:sz w:val="22"/>
          <w:szCs w:val="22"/>
          <w:lang w:val="es-ES" w:eastAsia="es-ES"/>
        </w:rPr>
        <w:lastRenderedPageBreak/>
        <w:t>presentar los documentos de cambio de unidad, incluso la epicrisis de su enfermedad la pudo presentar hasta el 25 de agosto de 2017 por trabas en la institución aseguradora. No está de acuerdo con algunas conclusiones del Órgano Director del Procedimiento, pues se encuentra al día con la Caja Costarricense del Seguro Social, el canon no puede estar al día si el vehículo es modelo 2000 y en tres ocasiones se presentó a cancelar y no le fue posible. Solicita se acoja el Recurso y se proceda a analizar nuevamente su situación en resguardo del Debido Proceso. (Léanse folios del 7 al 9 del expediente administrativo)</w:t>
      </w:r>
    </w:p>
    <w:p w:rsidR="00912959" w:rsidRDefault="00265EED">
      <w:pPr>
        <w:kinsoku w:val="0"/>
        <w:overflowPunct w:val="0"/>
        <w:autoSpaceDE/>
        <w:autoSpaceDN/>
        <w:adjustRightInd/>
        <w:spacing w:before="258" w:line="261" w:lineRule="exact"/>
        <w:ind w:left="72" w:right="72"/>
        <w:jc w:val="both"/>
        <w:textAlignment w:val="baseline"/>
        <w:rPr>
          <w:rFonts w:ascii="Tahoma" w:hAnsi="Tahoma" w:cs="Tahoma"/>
          <w:spacing w:val="11"/>
          <w:sz w:val="22"/>
          <w:szCs w:val="22"/>
          <w:lang w:val="es-ES" w:eastAsia="es-ES"/>
        </w:rPr>
      </w:pPr>
      <w:r>
        <w:rPr>
          <w:rFonts w:ascii="Tahoma" w:hAnsi="Tahoma" w:cs="Tahoma"/>
          <w:b/>
          <w:bCs/>
          <w:spacing w:val="11"/>
          <w:sz w:val="22"/>
          <w:szCs w:val="22"/>
          <w:lang w:val="es-ES" w:eastAsia="es-ES"/>
        </w:rPr>
        <w:t xml:space="preserve">TERCERO: </w:t>
      </w:r>
      <w:r>
        <w:rPr>
          <w:rFonts w:ascii="Tahoma" w:hAnsi="Tahoma" w:cs="Tahoma"/>
          <w:spacing w:val="11"/>
          <w:sz w:val="22"/>
          <w:szCs w:val="22"/>
          <w:lang w:val="es-ES" w:eastAsia="es-ES"/>
        </w:rPr>
        <w:t xml:space="preserve">La Junta Directiva del Consejo de Transporte Público, mediante </w:t>
      </w:r>
      <w:r>
        <w:rPr>
          <w:rFonts w:ascii="Tahoma" w:hAnsi="Tahoma" w:cs="Tahoma"/>
          <w:b/>
          <w:bCs/>
          <w:spacing w:val="11"/>
          <w:sz w:val="22"/>
          <w:szCs w:val="22"/>
          <w:lang w:val="es-ES" w:eastAsia="es-ES"/>
        </w:rPr>
        <w:t xml:space="preserve">acuerdo 7.18.1 de la Sesión Ordinaria 07-2018 de 28 de febrero de 2018, </w:t>
      </w:r>
      <w:r>
        <w:rPr>
          <w:rFonts w:ascii="Tahoma" w:hAnsi="Tahoma" w:cs="Tahoma"/>
          <w:spacing w:val="11"/>
          <w:sz w:val="22"/>
          <w:szCs w:val="22"/>
          <w:lang w:val="es-ES" w:eastAsia="es-ES"/>
        </w:rPr>
        <w:t xml:space="preserve">acoge el informe técnico de la Dirección de Asuntos Jurídicos el </w:t>
      </w:r>
      <w:r>
        <w:rPr>
          <w:rFonts w:ascii="Tahoma" w:hAnsi="Tahoma" w:cs="Tahoma"/>
          <w:b/>
          <w:bCs/>
          <w:spacing w:val="11"/>
          <w:sz w:val="22"/>
          <w:szCs w:val="22"/>
          <w:lang w:val="es-ES" w:eastAsia="es-ES"/>
        </w:rPr>
        <w:t>D</w:t>
      </w:r>
      <w:r w:rsidR="00D936D2">
        <w:rPr>
          <w:rFonts w:ascii="Tahoma" w:hAnsi="Tahoma" w:cs="Tahoma"/>
          <w:b/>
          <w:bCs/>
          <w:spacing w:val="11"/>
          <w:sz w:val="22"/>
          <w:szCs w:val="22"/>
          <w:lang w:val="es-ES" w:eastAsia="es-ES"/>
        </w:rPr>
        <w:t>AJ</w:t>
      </w:r>
      <w:r>
        <w:rPr>
          <w:rFonts w:ascii="Tahoma" w:hAnsi="Tahoma" w:cs="Tahoma"/>
          <w:b/>
          <w:bCs/>
          <w:spacing w:val="11"/>
          <w:sz w:val="22"/>
          <w:szCs w:val="22"/>
          <w:lang w:val="es-ES" w:eastAsia="es-ES"/>
        </w:rPr>
        <w:t>-2018</w:t>
      </w:r>
      <w:r>
        <w:rPr>
          <w:rFonts w:ascii="Tahoma" w:hAnsi="Tahoma" w:cs="Tahoma"/>
          <w:b/>
          <w:bCs/>
          <w:spacing w:val="11"/>
          <w:sz w:val="22"/>
          <w:szCs w:val="22"/>
          <w:lang w:val="es-ES" w:eastAsia="es-ES"/>
        </w:rPr>
        <w:softHyphen/>
        <w:t xml:space="preserve">000291 del 20 de febrero de 2018 </w:t>
      </w:r>
      <w:r>
        <w:rPr>
          <w:rFonts w:ascii="Tahoma" w:hAnsi="Tahoma" w:cs="Tahoma"/>
          <w:spacing w:val="11"/>
          <w:sz w:val="22"/>
          <w:szCs w:val="22"/>
          <w:lang w:val="es-ES" w:eastAsia="es-ES"/>
        </w:rPr>
        <w:t>y dispone rechazar el recurso de Revocatoria por improcedente. (Léanse folios del 2 al 5 del expediente administrativo)</w:t>
      </w:r>
    </w:p>
    <w:p w:rsidR="00912959" w:rsidRDefault="00265EED">
      <w:pPr>
        <w:kinsoku w:val="0"/>
        <w:overflowPunct w:val="0"/>
        <w:autoSpaceDE/>
        <w:autoSpaceDN/>
        <w:adjustRightInd/>
        <w:spacing w:before="273" w:line="261" w:lineRule="exact"/>
        <w:ind w:left="72" w:right="72"/>
        <w:jc w:val="both"/>
        <w:textAlignment w:val="baseline"/>
        <w:rPr>
          <w:rFonts w:ascii="Tahoma" w:hAnsi="Tahoma" w:cs="Tahoma"/>
          <w:spacing w:val="8"/>
          <w:sz w:val="22"/>
          <w:szCs w:val="22"/>
          <w:lang w:val="es-ES" w:eastAsia="es-ES"/>
        </w:rPr>
      </w:pPr>
      <w:r>
        <w:rPr>
          <w:rFonts w:ascii="Tahoma" w:hAnsi="Tahoma" w:cs="Tahoma"/>
          <w:b/>
          <w:bCs/>
          <w:spacing w:val="8"/>
          <w:sz w:val="22"/>
          <w:szCs w:val="22"/>
          <w:lang w:val="es-ES" w:eastAsia="es-ES"/>
        </w:rPr>
        <w:t xml:space="preserve">CUARTO: </w:t>
      </w:r>
      <w:r>
        <w:rPr>
          <w:rFonts w:ascii="Tahoma" w:hAnsi="Tahoma" w:cs="Tahoma"/>
          <w:spacing w:val="8"/>
          <w:sz w:val="22"/>
          <w:szCs w:val="22"/>
          <w:lang w:val="es-ES" w:eastAsia="es-ES"/>
        </w:rPr>
        <w:t xml:space="preserve">La Junta Directiva del Consejo de Transporte Público mediante acuerdo </w:t>
      </w:r>
      <w:r>
        <w:rPr>
          <w:rFonts w:ascii="Tahoma" w:hAnsi="Tahoma" w:cs="Tahoma"/>
          <w:b/>
          <w:bCs/>
          <w:spacing w:val="8"/>
          <w:sz w:val="22"/>
          <w:szCs w:val="22"/>
          <w:lang w:val="es-ES" w:eastAsia="es-ES"/>
        </w:rPr>
        <w:t xml:space="preserve">8.1 de la Sesión Ordinaria 10-2016 de 3 de marzo de 2016 </w:t>
      </w:r>
      <w:r>
        <w:rPr>
          <w:rFonts w:ascii="Tahoma" w:hAnsi="Tahoma" w:cs="Tahoma"/>
          <w:spacing w:val="8"/>
          <w:sz w:val="22"/>
          <w:szCs w:val="22"/>
          <w:lang w:val="es-ES" w:eastAsia="es-ES"/>
        </w:rPr>
        <w:t xml:space="preserve">acoge el oficio </w:t>
      </w:r>
      <w:r>
        <w:rPr>
          <w:rFonts w:ascii="Tahoma" w:hAnsi="Tahoma" w:cs="Tahoma"/>
          <w:b/>
          <w:bCs/>
          <w:spacing w:val="8"/>
          <w:sz w:val="22"/>
          <w:szCs w:val="22"/>
          <w:lang w:val="es-ES" w:eastAsia="es-ES"/>
        </w:rPr>
        <w:t xml:space="preserve">2016-000722 </w:t>
      </w:r>
      <w:r>
        <w:rPr>
          <w:rFonts w:ascii="Tahoma" w:hAnsi="Tahoma" w:cs="Tahoma"/>
          <w:spacing w:val="8"/>
          <w:sz w:val="22"/>
          <w:szCs w:val="22"/>
          <w:lang w:val="es-ES" w:eastAsia="es-ES"/>
        </w:rPr>
        <w:t xml:space="preserve">de la Dirección de Asuntos Jurídicos y dispone la apertura de un procedimiento administrativo de caducidad entre otros al recurrente que ostenta la </w:t>
      </w:r>
      <w:r>
        <w:rPr>
          <w:rFonts w:ascii="Tahoma" w:hAnsi="Tahoma" w:cs="Tahoma"/>
          <w:b/>
          <w:bCs/>
          <w:spacing w:val="8"/>
          <w:sz w:val="22"/>
          <w:szCs w:val="22"/>
          <w:lang w:val="es-ES" w:eastAsia="es-ES"/>
        </w:rPr>
        <w:t xml:space="preserve">placa </w:t>
      </w:r>
      <w:r>
        <w:rPr>
          <w:rFonts w:ascii="Verdana" w:hAnsi="Verdana" w:cs="Verdana"/>
          <w:b/>
          <w:bCs/>
          <w:i/>
          <w:iCs/>
          <w:spacing w:val="8"/>
          <w:lang w:val="es-ES" w:eastAsia="es-ES"/>
        </w:rPr>
        <w:t>T</w:t>
      </w:r>
      <w:r w:rsidR="00D936D2">
        <w:rPr>
          <w:rFonts w:ascii="Verdana" w:hAnsi="Verdana" w:cs="Verdana"/>
          <w:b/>
          <w:bCs/>
          <w:i/>
          <w:iCs/>
          <w:spacing w:val="8"/>
          <w:lang w:val="es-ES" w:eastAsia="es-ES"/>
        </w:rPr>
        <w:t>SJ</w:t>
      </w:r>
      <w:r>
        <w:rPr>
          <w:rFonts w:ascii="Verdana" w:hAnsi="Verdana" w:cs="Verdana"/>
          <w:b/>
          <w:bCs/>
          <w:i/>
          <w:iCs/>
          <w:spacing w:val="8"/>
          <w:lang w:val="es-ES" w:eastAsia="es-ES"/>
        </w:rPr>
        <w:t>-00</w:t>
      </w:r>
      <w:r w:rsidR="00D936D2">
        <w:rPr>
          <w:rFonts w:ascii="Verdana" w:hAnsi="Verdana" w:cs="Verdana"/>
          <w:b/>
          <w:bCs/>
          <w:i/>
          <w:iCs/>
          <w:spacing w:val="8"/>
          <w:lang w:val="es-ES" w:eastAsia="es-ES"/>
        </w:rPr>
        <w:t>XXXX</w:t>
      </w:r>
      <w:r>
        <w:rPr>
          <w:rFonts w:ascii="Verdana" w:hAnsi="Verdana" w:cs="Verdana"/>
          <w:b/>
          <w:bCs/>
          <w:i/>
          <w:iCs/>
          <w:spacing w:val="8"/>
          <w:lang w:val="es-ES" w:eastAsia="es-ES"/>
        </w:rPr>
        <w:t xml:space="preserve">, </w:t>
      </w:r>
      <w:r>
        <w:rPr>
          <w:rFonts w:ascii="Tahoma" w:hAnsi="Tahoma" w:cs="Tahoma"/>
          <w:spacing w:val="8"/>
          <w:sz w:val="22"/>
          <w:szCs w:val="22"/>
          <w:lang w:val="es-ES" w:eastAsia="es-ES"/>
        </w:rPr>
        <w:t>por no tramitar el cambio de unidad una vez vencida la vida útil de este. (Léanse folios 32 y 33 del expediente administrativo)</w:t>
      </w:r>
    </w:p>
    <w:p w:rsidR="00912959" w:rsidRDefault="00265EED">
      <w:pPr>
        <w:kinsoku w:val="0"/>
        <w:overflowPunct w:val="0"/>
        <w:autoSpaceDE/>
        <w:autoSpaceDN/>
        <w:adjustRightInd/>
        <w:spacing w:before="521" w:line="261" w:lineRule="exact"/>
        <w:ind w:left="72" w:right="72"/>
        <w:jc w:val="both"/>
        <w:textAlignment w:val="baseline"/>
        <w:rPr>
          <w:rFonts w:ascii="Tahoma" w:hAnsi="Tahoma" w:cs="Tahoma"/>
          <w:spacing w:val="12"/>
          <w:sz w:val="22"/>
          <w:szCs w:val="22"/>
          <w:lang w:val="es-ES" w:eastAsia="es-ES"/>
        </w:rPr>
      </w:pPr>
      <w:r>
        <w:rPr>
          <w:rFonts w:ascii="Tahoma" w:hAnsi="Tahoma" w:cs="Tahoma"/>
          <w:b/>
          <w:bCs/>
          <w:spacing w:val="12"/>
          <w:sz w:val="22"/>
          <w:szCs w:val="22"/>
          <w:lang w:val="es-ES" w:eastAsia="es-ES"/>
        </w:rPr>
        <w:t xml:space="preserve">QUINTO: </w:t>
      </w:r>
      <w:r>
        <w:rPr>
          <w:rFonts w:ascii="Tahoma" w:hAnsi="Tahoma" w:cs="Tahoma"/>
          <w:spacing w:val="12"/>
          <w:sz w:val="22"/>
          <w:szCs w:val="22"/>
          <w:lang w:val="es-ES" w:eastAsia="es-ES"/>
        </w:rPr>
        <w:t xml:space="preserve">Mediante </w:t>
      </w:r>
      <w:r>
        <w:rPr>
          <w:rFonts w:ascii="Tahoma" w:hAnsi="Tahoma" w:cs="Tahoma"/>
          <w:b/>
          <w:bCs/>
          <w:spacing w:val="12"/>
          <w:sz w:val="22"/>
          <w:szCs w:val="22"/>
          <w:lang w:val="es-ES" w:eastAsia="es-ES"/>
        </w:rPr>
        <w:t>oficio DA</w:t>
      </w:r>
      <w:r w:rsidR="00D936D2">
        <w:rPr>
          <w:rFonts w:ascii="Tahoma" w:hAnsi="Tahoma" w:cs="Tahoma"/>
          <w:b/>
          <w:bCs/>
          <w:spacing w:val="12"/>
          <w:sz w:val="22"/>
          <w:szCs w:val="22"/>
          <w:lang w:val="es-ES" w:eastAsia="es-ES"/>
        </w:rPr>
        <w:t>J</w:t>
      </w:r>
      <w:r>
        <w:rPr>
          <w:rFonts w:ascii="Tahoma" w:hAnsi="Tahoma" w:cs="Tahoma"/>
          <w:b/>
          <w:bCs/>
          <w:spacing w:val="12"/>
          <w:sz w:val="22"/>
          <w:szCs w:val="22"/>
          <w:lang w:val="es-ES" w:eastAsia="es-ES"/>
        </w:rPr>
        <w:t xml:space="preserve">-2017000732 del 20 de marzo de 2017, </w:t>
      </w:r>
      <w:r>
        <w:rPr>
          <w:rFonts w:ascii="Tahoma" w:hAnsi="Tahoma" w:cs="Tahoma"/>
          <w:spacing w:val="12"/>
          <w:sz w:val="22"/>
          <w:szCs w:val="22"/>
          <w:lang w:val="es-ES" w:eastAsia="es-ES"/>
        </w:rPr>
        <w:t>la Dirección de Asuntos Jurídicos realiza el acto de apertura y procede al traslado de cargos al recurrente, citándolo a audiencia oral para las 8 horas del 20 de abril de 2017. (Léanse folios del 27 al 29 del expediente administrativo)</w:t>
      </w:r>
      <w:r w:rsidR="00D936D2">
        <w:rPr>
          <w:rFonts w:ascii="Tahoma" w:hAnsi="Tahoma" w:cs="Tahoma"/>
          <w:spacing w:val="12"/>
          <w:sz w:val="22"/>
          <w:szCs w:val="22"/>
          <w:lang w:val="es-ES" w:eastAsia="es-ES"/>
        </w:rPr>
        <w:t>.</w:t>
      </w:r>
    </w:p>
    <w:p w:rsidR="00912959" w:rsidRDefault="00265EED">
      <w:pPr>
        <w:kinsoku w:val="0"/>
        <w:overflowPunct w:val="0"/>
        <w:autoSpaceDE/>
        <w:autoSpaceDN/>
        <w:adjustRightInd/>
        <w:spacing w:before="262" w:line="261" w:lineRule="exact"/>
        <w:ind w:left="72" w:right="72"/>
        <w:jc w:val="both"/>
        <w:textAlignment w:val="baseline"/>
        <w:rPr>
          <w:rFonts w:ascii="Tahoma" w:hAnsi="Tahoma" w:cs="Tahoma"/>
          <w:spacing w:val="11"/>
          <w:sz w:val="22"/>
          <w:szCs w:val="22"/>
          <w:lang w:val="es-ES" w:eastAsia="es-ES"/>
        </w:rPr>
      </w:pPr>
      <w:r>
        <w:rPr>
          <w:rFonts w:ascii="Tahoma" w:hAnsi="Tahoma" w:cs="Tahoma"/>
          <w:b/>
          <w:bCs/>
          <w:spacing w:val="11"/>
          <w:sz w:val="22"/>
          <w:szCs w:val="22"/>
          <w:lang w:val="es-ES" w:eastAsia="es-ES"/>
        </w:rPr>
        <w:t xml:space="preserve">SEXTO: </w:t>
      </w:r>
      <w:r>
        <w:rPr>
          <w:rFonts w:ascii="Tahoma" w:hAnsi="Tahoma" w:cs="Tahoma"/>
          <w:spacing w:val="11"/>
          <w:sz w:val="22"/>
          <w:szCs w:val="22"/>
          <w:lang w:val="es-ES" w:eastAsia="es-ES"/>
        </w:rPr>
        <w:t>El día y hora señalada se realizó la audiencia programada con la participación del recurrente y éste indica que por razones económicas y de enfermedad no pudo realizar en tiempo el cambio de unidad y posteriormente trajo un vehículo modelo 2005 en diciembre de 2016 porque en el 2015 lo operaron de la vesícula, de una hernia y posteriormente de la vista y no pudo hacerlo en aquel momento, no cuenta con incapacidades por su condición de pensionado. En síntesis, no pudo realizar el cambio de unidad en el tiempo debido por problemas de salud y económicos. (Léanse folios 25 y 26 del expediente administrativo)</w:t>
      </w:r>
    </w:p>
    <w:p w:rsidR="00912959" w:rsidRDefault="00265EED">
      <w:pPr>
        <w:kinsoku w:val="0"/>
        <w:overflowPunct w:val="0"/>
        <w:autoSpaceDE/>
        <w:autoSpaceDN/>
        <w:adjustRightInd/>
        <w:spacing w:before="251" w:line="273" w:lineRule="exact"/>
        <w:ind w:left="72" w:right="72"/>
        <w:jc w:val="both"/>
        <w:textAlignment w:val="baseline"/>
        <w:rPr>
          <w:rFonts w:ascii="Tahoma" w:hAnsi="Tahoma" w:cs="Tahoma"/>
          <w:spacing w:val="9"/>
          <w:sz w:val="22"/>
          <w:szCs w:val="22"/>
          <w:lang w:val="es-ES" w:eastAsia="es-ES"/>
        </w:rPr>
      </w:pPr>
      <w:r>
        <w:rPr>
          <w:rFonts w:ascii="Tahoma" w:hAnsi="Tahoma" w:cs="Tahoma"/>
          <w:b/>
          <w:bCs/>
          <w:spacing w:val="9"/>
          <w:sz w:val="22"/>
          <w:szCs w:val="22"/>
          <w:lang w:val="es-ES" w:eastAsia="es-ES"/>
        </w:rPr>
        <w:t xml:space="preserve">SETIMO: </w:t>
      </w:r>
      <w:r>
        <w:rPr>
          <w:rFonts w:ascii="Tahoma" w:hAnsi="Tahoma" w:cs="Tahoma"/>
          <w:spacing w:val="9"/>
          <w:sz w:val="22"/>
          <w:szCs w:val="22"/>
          <w:lang w:val="es-ES" w:eastAsia="es-ES"/>
        </w:rPr>
        <w:t>En los procedimientos seguidos se han observado las prescripciones legales.</w:t>
      </w:r>
    </w:p>
    <w:p w:rsidR="00912959" w:rsidRDefault="00265EED">
      <w:pPr>
        <w:kinsoku w:val="0"/>
        <w:overflowPunct w:val="0"/>
        <w:autoSpaceDE/>
        <w:autoSpaceDN/>
        <w:adjustRightInd/>
        <w:spacing w:before="519" w:after="1408" w:line="261" w:lineRule="exact"/>
        <w:ind w:left="72" w:right="72"/>
        <w:textAlignment w:val="baseline"/>
        <w:rPr>
          <w:rFonts w:ascii="Tahoma" w:hAnsi="Tahoma" w:cs="Tahoma"/>
          <w:spacing w:val="12"/>
          <w:sz w:val="22"/>
          <w:szCs w:val="22"/>
          <w:lang w:val="es-ES" w:eastAsia="es-ES"/>
        </w:rPr>
      </w:pPr>
      <w:r>
        <w:rPr>
          <w:rFonts w:ascii="Tahoma" w:hAnsi="Tahoma" w:cs="Tahoma"/>
          <w:spacing w:val="12"/>
          <w:sz w:val="22"/>
          <w:szCs w:val="22"/>
          <w:lang w:val="es-ES" w:eastAsia="es-ES"/>
        </w:rPr>
        <w:t>Redacta el Juez Muñoz Corea; y,</w:t>
      </w:r>
    </w:p>
    <w:p w:rsidR="00912959" w:rsidRDefault="00912959">
      <w:pPr>
        <w:widowControl/>
        <w:rPr>
          <w:sz w:val="24"/>
          <w:szCs w:val="24"/>
        </w:rPr>
        <w:sectPr w:rsidR="00912959">
          <w:pgSz w:w="12302" w:h="15845"/>
          <w:pgMar w:top="2020" w:right="1899" w:bottom="152" w:left="1583" w:header="720" w:footer="720" w:gutter="0"/>
          <w:cols w:space="720"/>
          <w:noEndnote/>
        </w:sectPr>
      </w:pPr>
    </w:p>
    <w:p w:rsidR="00912959" w:rsidRDefault="00265EED">
      <w:pPr>
        <w:tabs>
          <w:tab w:val="right" w:pos="2520"/>
        </w:tabs>
        <w:kinsoku w:val="0"/>
        <w:overflowPunct w:val="0"/>
        <w:autoSpaceDE/>
        <w:autoSpaceDN/>
        <w:adjustRightInd/>
        <w:spacing w:line="243" w:lineRule="exact"/>
        <w:textAlignment w:val="baseline"/>
        <w:rPr>
          <w:rFonts w:ascii="Tahoma" w:hAnsi="Tahoma" w:cs="Tahoma"/>
          <w:sz w:val="22"/>
          <w:szCs w:val="22"/>
          <w:lang w:val="es-ES" w:eastAsia="es-ES"/>
        </w:rPr>
      </w:pPr>
      <w:r>
        <w:rPr>
          <w:lang w:val="es-ES" w:eastAsia="es-ES"/>
        </w:rPr>
        <w:tab/>
      </w:r>
    </w:p>
    <w:p w:rsidR="00912959" w:rsidRDefault="00912959">
      <w:pPr>
        <w:widowControl/>
        <w:rPr>
          <w:sz w:val="24"/>
          <w:szCs w:val="24"/>
        </w:rPr>
        <w:sectPr w:rsidR="00912959">
          <w:type w:val="continuous"/>
          <w:pgSz w:w="12302" w:h="15845"/>
          <w:pgMar w:top="2020" w:right="1948" w:bottom="152" w:left="7814" w:header="720" w:footer="720" w:gutter="0"/>
          <w:cols w:space="720"/>
          <w:noEndnote/>
        </w:sectPr>
      </w:pPr>
    </w:p>
    <w:p w:rsidR="00912959" w:rsidRDefault="00265EED">
      <w:pPr>
        <w:kinsoku w:val="0"/>
        <w:overflowPunct w:val="0"/>
        <w:autoSpaceDE/>
        <w:autoSpaceDN/>
        <w:adjustRightInd/>
        <w:spacing w:before="17" w:line="247" w:lineRule="exact"/>
        <w:ind w:right="72"/>
        <w:jc w:val="center"/>
        <w:textAlignment w:val="baseline"/>
        <w:rPr>
          <w:rFonts w:ascii="Verdana" w:hAnsi="Verdana" w:cs="Verdana"/>
          <w:b/>
          <w:bCs/>
          <w:spacing w:val="-4"/>
          <w:sz w:val="22"/>
          <w:szCs w:val="22"/>
          <w:lang w:val="es-ES" w:eastAsia="es-ES"/>
        </w:rPr>
      </w:pPr>
      <w:r>
        <w:rPr>
          <w:rFonts w:ascii="Verdana" w:hAnsi="Verdana" w:cs="Verdana"/>
          <w:b/>
          <w:bCs/>
          <w:spacing w:val="-4"/>
          <w:sz w:val="22"/>
          <w:szCs w:val="22"/>
          <w:lang w:val="es-ES" w:eastAsia="es-ES"/>
        </w:rPr>
        <w:lastRenderedPageBreak/>
        <w:t>CONSIDERANDO</w:t>
      </w:r>
    </w:p>
    <w:p w:rsidR="00912959" w:rsidRDefault="00265EED">
      <w:pPr>
        <w:numPr>
          <w:ilvl w:val="0"/>
          <w:numId w:val="1"/>
        </w:numPr>
        <w:kinsoku w:val="0"/>
        <w:overflowPunct w:val="0"/>
        <w:autoSpaceDE/>
        <w:autoSpaceDN/>
        <w:adjustRightInd/>
        <w:spacing w:before="298" w:line="256" w:lineRule="exact"/>
        <w:ind w:right="72"/>
        <w:jc w:val="both"/>
        <w:textAlignment w:val="baseline"/>
        <w:rPr>
          <w:sz w:val="19"/>
          <w:szCs w:val="19"/>
          <w:lang w:val="es-ES" w:eastAsia="es-ES"/>
        </w:rPr>
      </w:pPr>
      <w:r>
        <w:rPr>
          <w:rFonts w:ascii="Verdana" w:hAnsi="Verdana" w:cs="Verdana"/>
          <w:b/>
          <w:bCs/>
          <w:sz w:val="22"/>
          <w:szCs w:val="22"/>
          <w:lang w:val="es-ES" w:eastAsia="es-ES"/>
        </w:rPr>
        <w:t xml:space="preserve">SOBRE LA COMPETENCIA: </w:t>
      </w:r>
      <w:r>
        <w:rPr>
          <w:rFonts w:ascii="Verdana" w:hAnsi="Verdana" w:cs="Verdana"/>
          <w:sz w:val="22"/>
          <w:szCs w:val="22"/>
          <w:lang w:val="es-ES" w:eastAsia="es-ES"/>
        </w:rPr>
        <w:t xml:space="preserve">De conformidad con el artículo 22 de la Ley Reguladora del Servicio Público de Transporte Remunerado de Personas en Vehículos en la Modalidad de Taxi, No. 7969 del 22 de diciembre de 1999, el </w:t>
      </w:r>
      <w:r>
        <w:rPr>
          <w:sz w:val="19"/>
          <w:szCs w:val="19"/>
          <w:lang w:val="es-ES" w:eastAsia="es-ES"/>
        </w:rPr>
        <w:t xml:space="preserve">TRIBUNAL ADMINISTRATIVO DE TRANSPORTE </w:t>
      </w:r>
      <w:r>
        <w:rPr>
          <w:rFonts w:ascii="Verdana" w:hAnsi="Verdana" w:cs="Verdana"/>
          <w:sz w:val="22"/>
          <w:szCs w:val="22"/>
          <w:lang w:val="es-ES" w:eastAsia="es-ES"/>
        </w:rPr>
        <w:t xml:space="preserve">es el competente para conocer y resolver el presente </w:t>
      </w:r>
      <w:r>
        <w:rPr>
          <w:sz w:val="19"/>
          <w:szCs w:val="19"/>
          <w:lang w:val="es-ES" w:eastAsia="es-ES"/>
        </w:rPr>
        <w:t>RECURSO DE APELACIÓN EN SUBSIDIO.</w:t>
      </w:r>
    </w:p>
    <w:p w:rsidR="00912959" w:rsidRDefault="00265EED">
      <w:pPr>
        <w:numPr>
          <w:ilvl w:val="0"/>
          <w:numId w:val="1"/>
        </w:numPr>
        <w:kinsoku w:val="0"/>
        <w:overflowPunct w:val="0"/>
        <w:autoSpaceDE/>
        <w:autoSpaceDN/>
        <w:adjustRightInd/>
        <w:spacing w:before="258" w:line="261" w:lineRule="exact"/>
        <w:ind w:right="72"/>
        <w:jc w:val="both"/>
        <w:textAlignment w:val="baseline"/>
        <w:rPr>
          <w:rFonts w:ascii="Verdana" w:hAnsi="Verdana" w:cs="Verdana"/>
          <w:spacing w:val="-5"/>
          <w:sz w:val="22"/>
          <w:szCs w:val="22"/>
          <w:lang w:val="es-ES" w:eastAsia="es-ES"/>
        </w:rPr>
      </w:pPr>
      <w:r>
        <w:rPr>
          <w:rFonts w:ascii="Verdana" w:hAnsi="Verdana" w:cs="Verdana"/>
          <w:b/>
          <w:bCs/>
          <w:spacing w:val="-5"/>
          <w:sz w:val="22"/>
          <w:szCs w:val="22"/>
          <w:lang w:val="es-ES" w:eastAsia="es-ES"/>
        </w:rPr>
        <w:t xml:space="preserve">SOBRE LA ADMISIBILIDAD DEL RECURSO: </w:t>
      </w:r>
      <w:r>
        <w:rPr>
          <w:rFonts w:ascii="Verdana" w:hAnsi="Verdana" w:cs="Verdana"/>
          <w:b/>
          <w:bCs/>
          <w:spacing w:val="-5"/>
          <w:sz w:val="22"/>
          <w:szCs w:val="22"/>
          <w:u w:val="single"/>
          <w:lang w:val="es-ES" w:eastAsia="es-ES"/>
        </w:rPr>
        <w:t xml:space="preserve">En cuanto a </w:t>
      </w:r>
      <w:proofErr w:type="gramStart"/>
      <w:r>
        <w:rPr>
          <w:rFonts w:ascii="Verdana" w:hAnsi="Verdana" w:cs="Verdana"/>
          <w:b/>
          <w:bCs/>
          <w:spacing w:val="-5"/>
          <w:sz w:val="22"/>
          <w:szCs w:val="22"/>
          <w:u w:val="single"/>
          <w:lang w:val="es-ES" w:eastAsia="es-ES"/>
        </w:rPr>
        <w:t>la  Legitimación</w:t>
      </w:r>
      <w:proofErr w:type="gramEnd"/>
      <w:r>
        <w:rPr>
          <w:rFonts w:ascii="Verdana" w:hAnsi="Verdana" w:cs="Verdana"/>
          <w:b/>
          <w:bCs/>
          <w:spacing w:val="-5"/>
          <w:sz w:val="22"/>
          <w:szCs w:val="22"/>
          <w:u w:val="single"/>
          <w:lang w:val="es-ES" w:eastAsia="es-ES"/>
        </w:rPr>
        <w:t>:</w:t>
      </w:r>
      <w:r>
        <w:rPr>
          <w:rFonts w:ascii="Verdana" w:hAnsi="Verdana" w:cs="Verdana"/>
          <w:spacing w:val="-5"/>
          <w:sz w:val="22"/>
          <w:szCs w:val="22"/>
          <w:lang w:val="es-ES" w:eastAsia="es-ES"/>
        </w:rPr>
        <w:t xml:space="preserve"> Al señor </w:t>
      </w:r>
      <w:r w:rsidR="00D936D2">
        <w:rPr>
          <w:rFonts w:ascii="Verdana" w:hAnsi="Verdana" w:cs="Verdana"/>
          <w:b/>
          <w:bCs/>
          <w:spacing w:val="-5"/>
          <w:sz w:val="22"/>
          <w:szCs w:val="22"/>
          <w:lang w:val="es-ES" w:eastAsia="es-ES"/>
        </w:rPr>
        <w:t>S.G.M.</w:t>
      </w:r>
      <w:r>
        <w:rPr>
          <w:b/>
          <w:bCs/>
          <w:spacing w:val="-5"/>
          <w:sz w:val="19"/>
          <w:szCs w:val="19"/>
          <w:lang w:val="es-ES" w:eastAsia="es-ES"/>
        </w:rPr>
        <w:t xml:space="preserve">, </w:t>
      </w:r>
      <w:r>
        <w:rPr>
          <w:rFonts w:ascii="Verdana" w:hAnsi="Verdana" w:cs="Verdana"/>
          <w:b/>
          <w:bCs/>
          <w:spacing w:val="-5"/>
          <w:sz w:val="22"/>
          <w:szCs w:val="22"/>
          <w:lang w:val="es-ES" w:eastAsia="es-ES"/>
        </w:rPr>
        <w:t xml:space="preserve">cédula de identidad número </w:t>
      </w:r>
      <w:r w:rsidR="00D936D2">
        <w:rPr>
          <w:rFonts w:ascii="Verdana" w:hAnsi="Verdana" w:cs="Verdana"/>
          <w:b/>
          <w:bCs/>
          <w:spacing w:val="-5"/>
          <w:sz w:val="22"/>
          <w:szCs w:val="22"/>
          <w:lang w:val="es-ES" w:eastAsia="es-ES"/>
        </w:rPr>
        <w:t>…</w:t>
      </w:r>
      <w:r>
        <w:rPr>
          <w:rFonts w:ascii="Verdana" w:hAnsi="Verdana" w:cs="Verdana"/>
          <w:b/>
          <w:bCs/>
          <w:spacing w:val="-5"/>
          <w:sz w:val="22"/>
          <w:szCs w:val="22"/>
          <w:lang w:val="es-ES" w:eastAsia="es-ES"/>
        </w:rPr>
        <w:t xml:space="preserve">, </w:t>
      </w:r>
      <w:r>
        <w:rPr>
          <w:rFonts w:ascii="Verdana" w:hAnsi="Verdana" w:cs="Verdana"/>
          <w:spacing w:val="-5"/>
          <w:sz w:val="22"/>
          <w:szCs w:val="22"/>
          <w:lang w:val="es-ES" w:eastAsia="es-ES"/>
        </w:rPr>
        <w:t xml:space="preserve">mediante el acuerdo impugnado le caducaron la concesión de la placa de taxi que ostenta la </w:t>
      </w:r>
      <w:r>
        <w:rPr>
          <w:rFonts w:ascii="Verdana" w:hAnsi="Verdana" w:cs="Verdana"/>
          <w:b/>
          <w:bCs/>
          <w:i/>
          <w:iCs/>
          <w:spacing w:val="-5"/>
          <w:sz w:val="22"/>
          <w:szCs w:val="22"/>
          <w:lang w:val="es-ES" w:eastAsia="es-ES"/>
        </w:rPr>
        <w:t>TSJ-</w:t>
      </w:r>
      <w:r w:rsidR="00D936D2">
        <w:rPr>
          <w:rFonts w:ascii="Verdana" w:hAnsi="Verdana" w:cs="Verdana"/>
          <w:b/>
          <w:bCs/>
          <w:i/>
          <w:iCs/>
          <w:spacing w:val="-5"/>
          <w:sz w:val="22"/>
          <w:szCs w:val="22"/>
          <w:lang w:val="es-ES" w:eastAsia="es-ES"/>
        </w:rPr>
        <w:t>XXXX</w:t>
      </w:r>
      <w:r>
        <w:rPr>
          <w:rFonts w:ascii="Verdana" w:hAnsi="Verdana" w:cs="Verdana"/>
          <w:b/>
          <w:bCs/>
          <w:i/>
          <w:iCs/>
          <w:spacing w:val="-5"/>
          <w:sz w:val="22"/>
          <w:szCs w:val="22"/>
          <w:lang w:val="es-ES" w:eastAsia="es-ES"/>
        </w:rPr>
        <w:t xml:space="preserve">, </w:t>
      </w:r>
      <w:r>
        <w:rPr>
          <w:rFonts w:ascii="Verdana" w:hAnsi="Verdana" w:cs="Verdana"/>
          <w:spacing w:val="-5"/>
          <w:sz w:val="22"/>
          <w:szCs w:val="22"/>
          <w:lang w:val="es-ES" w:eastAsia="es-ES"/>
        </w:rPr>
        <w:t xml:space="preserve">por lo que cuenta con la Legitimación suficiente para actuar en el presente asunto. </w:t>
      </w:r>
      <w:r>
        <w:rPr>
          <w:rFonts w:ascii="Verdana" w:hAnsi="Verdana" w:cs="Verdana"/>
          <w:b/>
          <w:bCs/>
          <w:spacing w:val="-5"/>
          <w:sz w:val="22"/>
          <w:szCs w:val="22"/>
          <w:u w:val="single"/>
          <w:lang w:val="es-ES" w:eastAsia="es-ES"/>
        </w:rPr>
        <w:t xml:space="preserve">En cuanto al plazo:  </w:t>
      </w:r>
      <w:r>
        <w:rPr>
          <w:rFonts w:ascii="Verdana" w:hAnsi="Verdana" w:cs="Verdana"/>
          <w:spacing w:val="-5"/>
          <w:sz w:val="22"/>
          <w:szCs w:val="22"/>
          <w:lang w:val="es-ES" w:eastAsia="es-ES"/>
        </w:rPr>
        <w:t>Conforme al estudio efectuado el Recurso de Apelación fue presentado dentro del plazo legal establecido para tal fin, en los términos del artículo 11 de la Ley Reguladora del Servicio Público de Transporte Remunerado de Personas en vehículos en la modalidad de taxi, Ley N°7969, del 22 de diciembre de 1999.</w:t>
      </w:r>
    </w:p>
    <w:p w:rsidR="00D936D2" w:rsidRDefault="00D936D2" w:rsidP="00D936D2">
      <w:pPr>
        <w:kinsoku w:val="0"/>
        <w:overflowPunct w:val="0"/>
        <w:autoSpaceDE/>
        <w:autoSpaceDN/>
        <w:adjustRightInd/>
        <w:spacing w:before="258" w:line="261" w:lineRule="exact"/>
        <w:ind w:left="144" w:right="72"/>
        <w:jc w:val="both"/>
        <w:textAlignment w:val="baseline"/>
        <w:rPr>
          <w:rFonts w:ascii="Verdana" w:hAnsi="Verdana" w:cs="Verdana"/>
          <w:spacing w:val="-5"/>
          <w:sz w:val="22"/>
          <w:szCs w:val="22"/>
          <w:lang w:val="es-ES" w:eastAsia="es-ES"/>
        </w:rPr>
      </w:pPr>
    </w:p>
    <w:p w:rsidR="00912959" w:rsidRPr="00D936D2" w:rsidRDefault="00265EED" w:rsidP="00D936D2">
      <w:pPr>
        <w:numPr>
          <w:ilvl w:val="0"/>
          <w:numId w:val="1"/>
        </w:numPr>
        <w:kinsoku w:val="0"/>
        <w:overflowPunct w:val="0"/>
        <w:autoSpaceDE/>
        <w:autoSpaceDN/>
        <w:adjustRightInd/>
        <w:spacing w:before="48" w:line="254" w:lineRule="exact"/>
        <w:ind w:right="72"/>
        <w:jc w:val="both"/>
        <w:textAlignment w:val="baseline"/>
        <w:rPr>
          <w:rFonts w:ascii="Verdana" w:hAnsi="Verdana" w:cs="Verdana"/>
          <w:spacing w:val="-4"/>
          <w:sz w:val="22"/>
          <w:szCs w:val="22"/>
          <w:lang w:val="es-ES" w:eastAsia="es-ES"/>
        </w:rPr>
      </w:pPr>
      <w:r w:rsidRPr="00D936D2">
        <w:rPr>
          <w:rFonts w:ascii="Verdana" w:hAnsi="Verdana" w:cs="Verdana"/>
          <w:b/>
          <w:bCs/>
          <w:spacing w:val="-6"/>
          <w:sz w:val="22"/>
          <w:szCs w:val="22"/>
          <w:lang w:val="es-ES" w:eastAsia="es-ES"/>
        </w:rPr>
        <w:t xml:space="preserve">SOBRE LOS HECHOS PROBADOS: </w:t>
      </w:r>
      <w:r w:rsidRPr="00D936D2">
        <w:rPr>
          <w:rFonts w:ascii="Verdana" w:hAnsi="Verdana" w:cs="Verdana"/>
          <w:spacing w:val="-6"/>
          <w:sz w:val="22"/>
          <w:szCs w:val="22"/>
          <w:lang w:val="es-ES" w:eastAsia="es-ES"/>
        </w:rPr>
        <w:t>De importancia para la decisión de este asunto, se estiman como debidamente demostrados los siguientes hechos por</w:t>
      </w:r>
      <w:r w:rsidR="00D936D2" w:rsidRPr="00D936D2">
        <w:rPr>
          <w:rFonts w:ascii="Verdana" w:hAnsi="Verdana" w:cs="Verdana"/>
          <w:spacing w:val="-6"/>
          <w:sz w:val="22"/>
          <w:szCs w:val="22"/>
          <w:lang w:val="es-ES" w:eastAsia="es-ES"/>
        </w:rPr>
        <w:t xml:space="preserve"> </w:t>
      </w:r>
      <w:r w:rsidRPr="00D936D2">
        <w:rPr>
          <w:rFonts w:ascii="Verdana" w:hAnsi="Verdana" w:cs="Verdana"/>
          <w:spacing w:val="-4"/>
          <w:sz w:val="22"/>
          <w:szCs w:val="22"/>
          <w:lang w:val="es-ES" w:eastAsia="es-ES"/>
        </w:rPr>
        <w:t>cuanto así han sido acreditados:</w:t>
      </w:r>
      <w:r w:rsidR="00D936D2" w:rsidRPr="00D936D2">
        <w:rPr>
          <w:rFonts w:ascii="Verdana" w:hAnsi="Verdana" w:cs="Verdana"/>
          <w:b/>
          <w:bCs/>
          <w:spacing w:val="-4"/>
          <w:sz w:val="22"/>
          <w:szCs w:val="22"/>
          <w:lang w:val="es-ES" w:eastAsia="es-ES"/>
        </w:rPr>
        <w:t xml:space="preserve"> </w:t>
      </w:r>
      <w:r w:rsidRPr="00D936D2">
        <w:rPr>
          <w:rFonts w:ascii="Verdana" w:hAnsi="Verdana" w:cs="Verdana"/>
          <w:b/>
          <w:bCs/>
          <w:spacing w:val="-4"/>
          <w:sz w:val="22"/>
          <w:szCs w:val="22"/>
          <w:lang w:val="es-ES" w:eastAsia="es-ES"/>
        </w:rPr>
        <w:t>A</w:t>
      </w:r>
      <w:proofErr w:type="gramStart"/>
      <w:r w:rsidRPr="00D936D2">
        <w:rPr>
          <w:rFonts w:ascii="Verdana" w:hAnsi="Verdana" w:cs="Verdana"/>
          <w:b/>
          <w:bCs/>
          <w:spacing w:val="-4"/>
          <w:sz w:val="22"/>
          <w:szCs w:val="22"/>
          <w:lang w:val="es-ES" w:eastAsia="es-ES"/>
        </w:rPr>
        <w:t>).-</w:t>
      </w:r>
      <w:proofErr w:type="gramEnd"/>
      <w:r w:rsidRPr="00D936D2">
        <w:rPr>
          <w:rFonts w:ascii="Verdana" w:hAnsi="Verdana" w:cs="Verdana"/>
          <w:b/>
          <w:bCs/>
          <w:spacing w:val="-4"/>
          <w:sz w:val="22"/>
          <w:szCs w:val="22"/>
          <w:lang w:val="es-ES" w:eastAsia="es-ES"/>
        </w:rPr>
        <w:t xml:space="preserve"> : </w:t>
      </w:r>
      <w:r w:rsidRPr="00D936D2">
        <w:rPr>
          <w:rFonts w:ascii="Verdana" w:hAnsi="Verdana" w:cs="Verdana"/>
          <w:spacing w:val="-4"/>
          <w:sz w:val="22"/>
          <w:szCs w:val="22"/>
          <w:lang w:val="es-ES" w:eastAsia="es-ES"/>
        </w:rPr>
        <w:t xml:space="preserve">La </w:t>
      </w:r>
      <w:r w:rsidRPr="00D936D2">
        <w:rPr>
          <w:spacing w:val="-4"/>
          <w:sz w:val="19"/>
          <w:szCs w:val="19"/>
          <w:lang w:val="es-ES" w:eastAsia="es-ES"/>
        </w:rPr>
        <w:t>JUNTA DIRECTIVA DEL CONSEJO DE</w:t>
      </w:r>
      <w:r w:rsidRPr="00D936D2">
        <w:rPr>
          <w:spacing w:val="-4"/>
          <w:sz w:val="19"/>
          <w:szCs w:val="19"/>
          <w:lang w:val="es-ES" w:eastAsia="es-ES"/>
        </w:rPr>
        <w:br/>
        <w:t xml:space="preserve">TRANSPORTE PÚBLICO, </w:t>
      </w:r>
      <w:r w:rsidRPr="00D936D2">
        <w:rPr>
          <w:rFonts w:ascii="Verdana" w:hAnsi="Verdana" w:cs="Verdana"/>
          <w:spacing w:val="-4"/>
          <w:sz w:val="22"/>
          <w:szCs w:val="22"/>
          <w:lang w:val="es-ES" w:eastAsia="es-ES"/>
        </w:rPr>
        <w:t xml:space="preserve">mediante </w:t>
      </w:r>
      <w:r w:rsidRPr="00D936D2">
        <w:rPr>
          <w:rFonts w:ascii="Verdana" w:hAnsi="Verdana" w:cs="Verdana"/>
          <w:b/>
          <w:bCs/>
          <w:spacing w:val="-4"/>
          <w:sz w:val="22"/>
          <w:szCs w:val="22"/>
          <w:lang w:val="es-ES" w:eastAsia="es-ES"/>
        </w:rPr>
        <w:t xml:space="preserve">artículo 7.5.6 de la Sesión Ordinaria 33-2017 de 16 de agosto de 2017, </w:t>
      </w:r>
      <w:r w:rsidRPr="00D936D2">
        <w:rPr>
          <w:rFonts w:ascii="Verdana" w:hAnsi="Verdana" w:cs="Verdana"/>
          <w:spacing w:val="-4"/>
          <w:sz w:val="22"/>
          <w:szCs w:val="22"/>
          <w:lang w:val="es-ES" w:eastAsia="es-ES"/>
        </w:rPr>
        <w:t xml:space="preserve">acuerda lo siguiente: "(...)... </w:t>
      </w:r>
      <w:r w:rsidRPr="00D936D2">
        <w:rPr>
          <w:rFonts w:ascii="Verdana" w:hAnsi="Verdana" w:cs="Verdana"/>
          <w:i/>
          <w:iCs/>
          <w:spacing w:val="-4"/>
          <w:sz w:val="22"/>
          <w:szCs w:val="22"/>
          <w:lang w:val="es-ES" w:eastAsia="es-ES"/>
        </w:rPr>
        <w:t xml:space="preserve">2. Cancelar el derecho de concesión de taxi, del señor </w:t>
      </w:r>
      <w:r w:rsidRPr="00D936D2">
        <w:rPr>
          <w:rFonts w:ascii="Verdana" w:hAnsi="Verdana" w:cs="Verdana"/>
          <w:b/>
          <w:bCs/>
          <w:i/>
          <w:iCs/>
          <w:spacing w:val="-4"/>
          <w:sz w:val="22"/>
          <w:szCs w:val="22"/>
          <w:lang w:val="es-ES" w:eastAsia="es-ES"/>
        </w:rPr>
        <w:t>S</w:t>
      </w:r>
      <w:r w:rsidR="00D936D2" w:rsidRPr="00D936D2">
        <w:rPr>
          <w:rFonts w:ascii="Verdana" w:hAnsi="Verdana" w:cs="Verdana"/>
          <w:b/>
          <w:bCs/>
          <w:i/>
          <w:iCs/>
          <w:spacing w:val="-4"/>
          <w:sz w:val="22"/>
          <w:szCs w:val="22"/>
          <w:lang w:val="es-ES" w:eastAsia="es-ES"/>
        </w:rPr>
        <w:t>.G.M.</w:t>
      </w:r>
      <w:r w:rsidRPr="00D936D2">
        <w:rPr>
          <w:rFonts w:ascii="Verdana" w:hAnsi="Verdana" w:cs="Verdana"/>
          <w:b/>
          <w:bCs/>
          <w:i/>
          <w:iCs/>
          <w:spacing w:val="-4"/>
          <w:sz w:val="22"/>
          <w:szCs w:val="22"/>
          <w:lang w:val="es-ES" w:eastAsia="es-ES"/>
        </w:rPr>
        <w:t xml:space="preserve">, </w:t>
      </w:r>
      <w:r w:rsidRPr="00D936D2">
        <w:rPr>
          <w:rFonts w:ascii="Verdana" w:hAnsi="Verdana" w:cs="Verdana"/>
          <w:i/>
          <w:iCs/>
          <w:spacing w:val="-4"/>
          <w:sz w:val="22"/>
          <w:szCs w:val="22"/>
          <w:lang w:val="es-ES" w:eastAsia="es-ES"/>
        </w:rPr>
        <w:t xml:space="preserve">concesionario de taxi placa </w:t>
      </w:r>
      <w:r w:rsidRPr="00D936D2">
        <w:rPr>
          <w:rFonts w:ascii="Verdana" w:hAnsi="Verdana" w:cs="Verdana"/>
          <w:b/>
          <w:bCs/>
          <w:i/>
          <w:iCs/>
          <w:spacing w:val="-4"/>
          <w:sz w:val="22"/>
          <w:szCs w:val="22"/>
          <w:lang w:val="es-ES" w:eastAsia="es-ES"/>
        </w:rPr>
        <w:t>TSJ-</w:t>
      </w:r>
      <w:r w:rsidR="00D936D2" w:rsidRPr="00D936D2">
        <w:rPr>
          <w:rFonts w:ascii="Verdana" w:hAnsi="Verdana" w:cs="Verdana"/>
          <w:b/>
          <w:bCs/>
          <w:i/>
          <w:iCs/>
          <w:spacing w:val="-4"/>
          <w:sz w:val="22"/>
          <w:szCs w:val="22"/>
          <w:lang w:val="es-ES" w:eastAsia="es-ES"/>
        </w:rPr>
        <w:t>XXXX</w:t>
      </w:r>
      <w:r w:rsidRPr="00D936D2">
        <w:rPr>
          <w:rFonts w:ascii="Verdana" w:hAnsi="Verdana" w:cs="Verdana"/>
          <w:b/>
          <w:bCs/>
          <w:i/>
          <w:iCs/>
          <w:spacing w:val="-4"/>
          <w:sz w:val="22"/>
          <w:szCs w:val="22"/>
          <w:lang w:val="es-ES" w:eastAsia="es-ES"/>
        </w:rPr>
        <w:t xml:space="preserve">, </w:t>
      </w:r>
      <w:proofErr w:type="spellStart"/>
      <w:r w:rsidRPr="00D936D2">
        <w:rPr>
          <w:rFonts w:ascii="Verdana" w:hAnsi="Verdana" w:cs="Verdana"/>
          <w:i/>
          <w:iCs/>
          <w:spacing w:val="-4"/>
          <w:sz w:val="22"/>
          <w:szCs w:val="22"/>
          <w:lang w:val="es-ES" w:eastAsia="es-ES"/>
        </w:rPr>
        <w:t>siéndo</w:t>
      </w:r>
      <w:proofErr w:type="spellEnd"/>
      <w:r w:rsidRPr="00D936D2">
        <w:rPr>
          <w:rFonts w:ascii="Verdana" w:hAnsi="Verdana" w:cs="Verdana"/>
          <w:i/>
          <w:iCs/>
          <w:spacing w:val="-4"/>
          <w:sz w:val="22"/>
          <w:szCs w:val="22"/>
          <w:lang w:val="es-ES" w:eastAsia="es-ES"/>
        </w:rPr>
        <w:t xml:space="preserve"> que ha incumplido las obligaciones que derivan de su constitución de concesionario, al no haber realizado el cambio de unidad en el plazo dispuesto para ello, encontrarse moroso con la C.C.S.S. y tener la Revisión Técnica Vehicular vencida desde abril del año 2015, así como no encontrarse al día con los pagos de canon ante este Consejo, de tal manera que ha incurrido en los incumplimientos investigados. (...)" </w:t>
      </w:r>
      <w:r w:rsidRPr="00D936D2">
        <w:rPr>
          <w:rFonts w:ascii="Verdana" w:hAnsi="Verdana" w:cs="Verdana"/>
          <w:spacing w:val="-4"/>
          <w:sz w:val="22"/>
          <w:szCs w:val="22"/>
          <w:lang w:val="es-ES" w:eastAsia="es-ES"/>
        </w:rPr>
        <w:t>(Léase folio 17 cara y vuelto del expediente administrativo)</w:t>
      </w:r>
    </w:p>
    <w:p w:rsidR="00912959" w:rsidRDefault="00265EED">
      <w:pPr>
        <w:numPr>
          <w:ilvl w:val="0"/>
          <w:numId w:val="2"/>
        </w:numPr>
        <w:kinsoku w:val="0"/>
        <w:overflowPunct w:val="0"/>
        <w:autoSpaceDE/>
        <w:autoSpaceDN/>
        <w:adjustRightInd/>
        <w:spacing w:before="280" w:line="256" w:lineRule="exact"/>
        <w:ind w:right="72"/>
        <w:jc w:val="both"/>
        <w:textAlignment w:val="baseline"/>
        <w:rPr>
          <w:rFonts w:ascii="Verdana" w:hAnsi="Verdana" w:cs="Verdana"/>
          <w:spacing w:val="-4"/>
          <w:sz w:val="22"/>
          <w:szCs w:val="22"/>
          <w:lang w:val="es-ES" w:eastAsia="es-ES"/>
        </w:rPr>
      </w:pPr>
      <w:r>
        <w:rPr>
          <w:rFonts w:ascii="Verdana" w:hAnsi="Verdana" w:cs="Verdana"/>
          <w:b/>
          <w:bCs/>
          <w:spacing w:val="-4"/>
          <w:sz w:val="22"/>
          <w:szCs w:val="22"/>
          <w:lang w:val="es-ES" w:eastAsia="es-ES"/>
        </w:rPr>
        <w:t xml:space="preserve">- </w:t>
      </w:r>
      <w:r>
        <w:rPr>
          <w:rFonts w:ascii="Verdana" w:hAnsi="Verdana" w:cs="Verdana"/>
          <w:spacing w:val="-4"/>
          <w:sz w:val="22"/>
          <w:szCs w:val="22"/>
          <w:lang w:val="es-ES" w:eastAsia="es-ES"/>
        </w:rPr>
        <w:t xml:space="preserve">El señor </w:t>
      </w:r>
      <w:r>
        <w:rPr>
          <w:rFonts w:ascii="Verdana" w:hAnsi="Verdana" w:cs="Verdana"/>
          <w:b/>
          <w:bCs/>
          <w:i/>
          <w:iCs/>
          <w:spacing w:val="-4"/>
          <w:sz w:val="22"/>
          <w:szCs w:val="22"/>
          <w:lang w:val="es-ES" w:eastAsia="es-ES"/>
        </w:rPr>
        <w:t>G</w:t>
      </w:r>
      <w:r w:rsidR="00D936D2">
        <w:rPr>
          <w:rFonts w:ascii="Verdana" w:hAnsi="Verdana" w:cs="Verdana"/>
          <w:b/>
          <w:bCs/>
          <w:i/>
          <w:iCs/>
          <w:spacing w:val="-4"/>
          <w:sz w:val="22"/>
          <w:szCs w:val="22"/>
          <w:lang w:val="es-ES" w:eastAsia="es-ES"/>
        </w:rPr>
        <w:t>.M.</w:t>
      </w:r>
      <w:r>
        <w:rPr>
          <w:rFonts w:ascii="Verdana" w:hAnsi="Verdana" w:cs="Verdana"/>
          <w:b/>
          <w:bCs/>
          <w:i/>
          <w:iCs/>
          <w:spacing w:val="-4"/>
          <w:sz w:val="22"/>
          <w:szCs w:val="22"/>
          <w:lang w:val="es-ES" w:eastAsia="es-ES"/>
        </w:rPr>
        <w:t xml:space="preserve">, </w:t>
      </w:r>
      <w:r>
        <w:rPr>
          <w:rFonts w:ascii="Verdana" w:hAnsi="Verdana" w:cs="Verdana"/>
          <w:spacing w:val="-4"/>
          <w:sz w:val="22"/>
          <w:szCs w:val="22"/>
          <w:lang w:val="es-ES" w:eastAsia="es-ES"/>
        </w:rPr>
        <w:t xml:space="preserve">recurre el acuerdo indicado por considerar que el mismo no se ajusta al ordenamiento jurídico, pues él explicó los problemas que ha tenido para cambiar el vehículo amparado a la concesión por vida útil vencida, sean </w:t>
      </w:r>
      <w:proofErr w:type="gramStart"/>
      <w:r>
        <w:rPr>
          <w:rFonts w:ascii="Verdana" w:hAnsi="Verdana" w:cs="Verdana"/>
          <w:spacing w:val="-4"/>
          <w:sz w:val="22"/>
          <w:szCs w:val="22"/>
          <w:lang w:val="es-ES" w:eastAsia="es-ES"/>
        </w:rPr>
        <w:t>estos enfermedad</w:t>
      </w:r>
      <w:proofErr w:type="gramEnd"/>
      <w:r>
        <w:rPr>
          <w:rFonts w:ascii="Verdana" w:hAnsi="Verdana" w:cs="Verdana"/>
          <w:spacing w:val="-4"/>
          <w:sz w:val="22"/>
          <w:szCs w:val="22"/>
          <w:lang w:val="es-ES" w:eastAsia="es-ES"/>
        </w:rPr>
        <w:t xml:space="preserve"> o económicos y no le fueron atendidos. (Léanse folios del 7 al 9 del expediente administrativo)</w:t>
      </w:r>
    </w:p>
    <w:p w:rsidR="00912959" w:rsidRDefault="00265EED">
      <w:pPr>
        <w:numPr>
          <w:ilvl w:val="0"/>
          <w:numId w:val="3"/>
        </w:numPr>
        <w:kinsoku w:val="0"/>
        <w:overflowPunct w:val="0"/>
        <w:autoSpaceDE/>
        <w:autoSpaceDN/>
        <w:adjustRightInd/>
        <w:spacing w:before="292" w:line="266" w:lineRule="exact"/>
        <w:ind w:right="72"/>
        <w:jc w:val="both"/>
        <w:textAlignment w:val="baseline"/>
        <w:rPr>
          <w:rFonts w:ascii="Verdana" w:hAnsi="Verdana" w:cs="Verdana"/>
          <w:spacing w:val="-3"/>
          <w:sz w:val="22"/>
          <w:szCs w:val="22"/>
          <w:lang w:val="es-ES" w:eastAsia="es-ES"/>
        </w:rPr>
      </w:pPr>
      <w:r>
        <w:rPr>
          <w:rFonts w:ascii="Verdana" w:hAnsi="Verdana" w:cs="Verdana"/>
          <w:spacing w:val="-3"/>
          <w:sz w:val="22"/>
          <w:szCs w:val="22"/>
          <w:lang w:val="es-ES" w:eastAsia="es-ES"/>
        </w:rPr>
        <w:t xml:space="preserve">- La Junta Directiva del Consejo de Transporte Público, mediante </w:t>
      </w:r>
      <w:r>
        <w:rPr>
          <w:rFonts w:ascii="Verdana" w:hAnsi="Verdana" w:cs="Verdana"/>
          <w:b/>
          <w:bCs/>
          <w:spacing w:val="-3"/>
          <w:sz w:val="22"/>
          <w:szCs w:val="22"/>
          <w:lang w:val="es-ES" w:eastAsia="es-ES"/>
        </w:rPr>
        <w:t xml:space="preserve">acuerdo 7.18.1 de la Sesión Ordinaria 07-2018 de 28 de febrero de 2018, </w:t>
      </w:r>
      <w:r>
        <w:rPr>
          <w:rFonts w:ascii="Verdana" w:hAnsi="Verdana" w:cs="Verdana"/>
          <w:spacing w:val="-3"/>
          <w:sz w:val="22"/>
          <w:szCs w:val="22"/>
          <w:lang w:val="es-ES" w:eastAsia="es-ES"/>
        </w:rPr>
        <w:t xml:space="preserve">acoge el informe técnico de la Dirección de Asuntos Jurídicos el </w:t>
      </w:r>
      <w:r>
        <w:rPr>
          <w:rFonts w:ascii="Verdana" w:hAnsi="Verdana" w:cs="Verdana"/>
          <w:b/>
          <w:bCs/>
          <w:spacing w:val="-3"/>
          <w:sz w:val="22"/>
          <w:szCs w:val="22"/>
          <w:lang w:val="es-ES" w:eastAsia="es-ES"/>
        </w:rPr>
        <w:t xml:space="preserve">DAJ-2018-000291 del 20 de febrero de 2018 </w:t>
      </w:r>
      <w:r>
        <w:rPr>
          <w:rFonts w:ascii="Verdana" w:hAnsi="Verdana" w:cs="Verdana"/>
          <w:spacing w:val="-3"/>
          <w:sz w:val="22"/>
          <w:szCs w:val="22"/>
          <w:lang w:val="es-ES" w:eastAsia="es-ES"/>
        </w:rPr>
        <w:t>y dispone rechazar el recurso de Revocatoria por improcedente. (Léanse folios del 2 al 5 del expediente administrativo)</w:t>
      </w:r>
    </w:p>
    <w:p w:rsidR="00912959" w:rsidRDefault="00265EED">
      <w:pPr>
        <w:numPr>
          <w:ilvl w:val="0"/>
          <w:numId w:val="2"/>
        </w:numPr>
        <w:kinsoku w:val="0"/>
        <w:overflowPunct w:val="0"/>
        <w:autoSpaceDE/>
        <w:autoSpaceDN/>
        <w:adjustRightInd/>
        <w:spacing w:before="278" w:line="256" w:lineRule="exact"/>
        <w:ind w:right="72"/>
        <w:jc w:val="both"/>
        <w:textAlignment w:val="baseline"/>
        <w:rPr>
          <w:rFonts w:ascii="Verdana" w:hAnsi="Verdana" w:cs="Verdana"/>
          <w:spacing w:val="-4"/>
          <w:sz w:val="22"/>
          <w:szCs w:val="22"/>
          <w:lang w:val="es-ES" w:eastAsia="es-ES"/>
        </w:rPr>
      </w:pPr>
      <w:r>
        <w:rPr>
          <w:rFonts w:ascii="Verdana" w:hAnsi="Verdana" w:cs="Verdana"/>
          <w:b/>
          <w:bCs/>
          <w:spacing w:val="-4"/>
          <w:sz w:val="22"/>
          <w:szCs w:val="22"/>
          <w:lang w:val="es-ES" w:eastAsia="es-ES"/>
        </w:rPr>
        <w:t xml:space="preserve">- </w:t>
      </w:r>
      <w:r>
        <w:rPr>
          <w:rFonts w:ascii="Verdana" w:hAnsi="Verdana" w:cs="Verdana"/>
          <w:spacing w:val="-4"/>
          <w:sz w:val="22"/>
          <w:szCs w:val="22"/>
          <w:lang w:val="es-ES" w:eastAsia="es-ES"/>
        </w:rPr>
        <w:t>Se tiene fehacientemente demostrado, por así extraerse del expediente administrativo, así como del mismo recurso, que el recurrente incumplió con su obligación de realizar el cambio del vehículo que ampara su concesión modelo</w:t>
      </w:r>
    </w:p>
    <w:p w:rsidR="00912959" w:rsidRDefault="00912959">
      <w:pPr>
        <w:widowControl/>
        <w:rPr>
          <w:sz w:val="24"/>
          <w:szCs w:val="24"/>
        </w:rPr>
        <w:sectPr w:rsidR="00912959">
          <w:pgSz w:w="12302" w:h="15821"/>
          <w:pgMar w:top="2180" w:right="1791" w:bottom="30" w:left="1691" w:header="720" w:footer="720" w:gutter="0"/>
          <w:cols w:space="720"/>
          <w:noEndnote/>
        </w:sectPr>
      </w:pPr>
    </w:p>
    <w:p w:rsidR="00912959" w:rsidRDefault="00265EED">
      <w:pPr>
        <w:kinsoku w:val="0"/>
        <w:overflowPunct w:val="0"/>
        <w:autoSpaceDE/>
        <w:autoSpaceDN/>
        <w:adjustRightInd/>
        <w:spacing w:before="26" w:line="247"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lastRenderedPageBreak/>
        <w:t>2000, en el plazo establecido. (Léanse folios del 7 al 9 25 y 26, y el 34 del expediente administrativo)</w:t>
      </w:r>
    </w:p>
    <w:p w:rsidR="00912959" w:rsidRDefault="00265EED">
      <w:pPr>
        <w:numPr>
          <w:ilvl w:val="0"/>
          <w:numId w:val="4"/>
        </w:numPr>
        <w:kinsoku w:val="0"/>
        <w:overflowPunct w:val="0"/>
        <w:autoSpaceDE/>
        <w:autoSpaceDN/>
        <w:adjustRightInd/>
        <w:spacing w:before="514" w:line="256" w:lineRule="exact"/>
        <w:ind w:right="72"/>
        <w:textAlignment w:val="baseline"/>
        <w:rPr>
          <w:rFonts w:ascii="Verdana" w:hAnsi="Verdana" w:cs="Verdana"/>
          <w:b/>
          <w:bCs/>
          <w:spacing w:val="1"/>
          <w:sz w:val="21"/>
          <w:szCs w:val="21"/>
          <w:lang w:val="es-ES" w:eastAsia="es-ES"/>
        </w:rPr>
      </w:pPr>
      <w:r>
        <w:rPr>
          <w:rFonts w:ascii="Verdana" w:hAnsi="Verdana" w:cs="Verdana"/>
          <w:b/>
          <w:bCs/>
          <w:spacing w:val="1"/>
          <w:sz w:val="21"/>
          <w:szCs w:val="21"/>
          <w:lang w:val="es-ES" w:eastAsia="es-ES"/>
        </w:rPr>
        <w:t>HECHOS NO PROBADOS:</w:t>
      </w:r>
    </w:p>
    <w:p w:rsidR="00912959" w:rsidRDefault="00265EED">
      <w:pPr>
        <w:kinsoku w:val="0"/>
        <w:overflowPunct w:val="0"/>
        <w:autoSpaceDE/>
        <w:autoSpaceDN/>
        <w:adjustRightInd/>
        <w:spacing w:line="577" w:lineRule="exact"/>
        <w:ind w:left="72" w:right="1872"/>
        <w:textAlignment w:val="baseline"/>
        <w:rPr>
          <w:rFonts w:ascii="Verdana" w:hAnsi="Verdana" w:cs="Verdana"/>
          <w:b/>
          <w:bCs/>
          <w:sz w:val="21"/>
          <w:szCs w:val="21"/>
          <w:lang w:val="es-ES" w:eastAsia="es-ES"/>
        </w:rPr>
      </w:pPr>
      <w:r>
        <w:rPr>
          <w:rFonts w:ascii="Verdana" w:hAnsi="Verdana" w:cs="Verdana"/>
          <w:sz w:val="21"/>
          <w:szCs w:val="21"/>
          <w:lang w:val="es-ES" w:eastAsia="es-ES"/>
        </w:rPr>
        <w:t xml:space="preserve">Ninguno de importancia para la resolución del presente asunto. </w:t>
      </w:r>
      <w:r>
        <w:rPr>
          <w:rFonts w:ascii="Verdana" w:hAnsi="Verdana" w:cs="Verdana"/>
          <w:b/>
          <w:bCs/>
          <w:sz w:val="21"/>
          <w:szCs w:val="21"/>
          <w:lang w:val="es-ES" w:eastAsia="es-ES"/>
        </w:rPr>
        <w:t>5.- SOBRE EL FONDO</w:t>
      </w:r>
    </w:p>
    <w:p w:rsidR="00912959" w:rsidRDefault="00265EED">
      <w:pPr>
        <w:kinsoku w:val="0"/>
        <w:overflowPunct w:val="0"/>
        <w:autoSpaceDE/>
        <w:autoSpaceDN/>
        <w:adjustRightInd/>
        <w:spacing w:before="250" w:line="262" w:lineRule="exact"/>
        <w:ind w:left="72" w:right="72"/>
        <w:jc w:val="both"/>
        <w:textAlignment w:val="baseline"/>
        <w:rPr>
          <w:rFonts w:ascii="Verdana" w:hAnsi="Verdana" w:cs="Verdana"/>
          <w:b/>
          <w:bCs/>
          <w:sz w:val="21"/>
          <w:szCs w:val="21"/>
          <w:lang w:val="es-ES" w:eastAsia="es-ES"/>
        </w:rPr>
      </w:pPr>
      <w:r>
        <w:rPr>
          <w:rFonts w:ascii="Verdana" w:hAnsi="Verdana" w:cs="Verdana"/>
          <w:b/>
          <w:bCs/>
          <w:sz w:val="21"/>
          <w:szCs w:val="21"/>
          <w:lang w:val="es-ES" w:eastAsia="es-ES"/>
        </w:rPr>
        <w:t xml:space="preserve">OBJETO DEL PROCEDIMIENTO. </w:t>
      </w:r>
      <w:r>
        <w:rPr>
          <w:rFonts w:ascii="Verdana" w:hAnsi="Verdana" w:cs="Verdana"/>
          <w:sz w:val="21"/>
          <w:szCs w:val="21"/>
          <w:lang w:val="es-ES" w:eastAsia="es-ES"/>
        </w:rPr>
        <w:t xml:space="preserve">Determinar si existe ilegalidad del </w:t>
      </w:r>
      <w:r>
        <w:rPr>
          <w:rFonts w:ascii="Verdana" w:hAnsi="Verdana" w:cs="Verdana"/>
          <w:b/>
          <w:bCs/>
          <w:sz w:val="21"/>
          <w:szCs w:val="21"/>
          <w:lang w:val="es-ES" w:eastAsia="es-ES"/>
        </w:rPr>
        <w:t xml:space="preserve">artículo 7.5.6 de la Sesión Ordinaria 33-2017 de 16 de agosto de 2017, </w:t>
      </w:r>
      <w:r>
        <w:rPr>
          <w:rFonts w:ascii="Verdana" w:hAnsi="Verdana" w:cs="Verdana"/>
          <w:sz w:val="21"/>
          <w:szCs w:val="21"/>
          <w:lang w:val="es-ES" w:eastAsia="es-ES"/>
        </w:rPr>
        <w:t xml:space="preserve">del Consejo de Transporte Público y de ser así, el consecuente restablecimiento de la concesión </w:t>
      </w:r>
      <w:r>
        <w:rPr>
          <w:rFonts w:ascii="Arial Narrow" w:hAnsi="Arial Narrow" w:cs="Arial Narrow"/>
          <w:b/>
          <w:bCs/>
          <w:sz w:val="23"/>
          <w:szCs w:val="23"/>
          <w:lang w:val="es-ES" w:eastAsia="es-ES"/>
        </w:rPr>
        <w:t xml:space="preserve">a </w:t>
      </w:r>
      <w:r>
        <w:rPr>
          <w:rFonts w:ascii="Verdana" w:hAnsi="Verdana" w:cs="Verdana"/>
          <w:b/>
          <w:bCs/>
          <w:sz w:val="21"/>
          <w:szCs w:val="21"/>
          <w:lang w:val="es-ES" w:eastAsia="es-ES"/>
        </w:rPr>
        <w:t>S</w:t>
      </w:r>
      <w:r w:rsidR="00D936D2">
        <w:rPr>
          <w:rFonts w:ascii="Verdana" w:hAnsi="Verdana" w:cs="Verdana"/>
          <w:b/>
          <w:bCs/>
          <w:sz w:val="21"/>
          <w:szCs w:val="21"/>
          <w:lang w:val="es-ES" w:eastAsia="es-ES"/>
        </w:rPr>
        <w:t>.G.M.</w:t>
      </w:r>
      <w:r>
        <w:rPr>
          <w:rFonts w:ascii="Verdana" w:hAnsi="Verdana" w:cs="Verdana"/>
          <w:b/>
          <w:bCs/>
          <w:sz w:val="21"/>
          <w:szCs w:val="21"/>
          <w:lang w:val="es-ES" w:eastAsia="es-ES"/>
        </w:rPr>
        <w:t xml:space="preserve">, cédula de identidad número </w:t>
      </w:r>
      <w:r w:rsidR="00D936D2">
        <w:rPr>
          <w:rFonts w:ascii="Verdana" w:hAnsi="Verdana" w:cs="Verdana"/>
          <w:b/>
          <w:bCs/>
          <w:sz w:val="21"/>
          <w:szCs w:val="21"/>
          <w:lang w:val="es-ES" w:eastAsia="es-ES"/>
        </w:rPr>
        <w:t>..</w:t>
      </w:r>
      <w:r>
        <w:rPr>
          <w:rFonts w:ascii="Verdana" w:hAnsi="Verdana" w:cs="Verdana"/>
          <w:b/>
          <w:bCs/>
          <w:sz w:val="21"/>
          <w:szCs w:val="21"/>
          <w:lang w:val="es-ES" w:eastAsia="es-ES"/>
        </w:rPr>
        <w:t>.</w:t>
      </w:r>
    </w:p>
    <w:p w:rsidR="00912959" w:rsidRDefault="00265EED">
      <w:pPr>
        <w:kinsoku w:val="0"/>
        <w:overflowPunct w:val="0"/>
        <w:autoSpaceDE/>
        <w:autoSpaceDN/>
        <w:adjustRightInd/>
        <w:spacing w:before="550" w:line="256" w:lineRule="exact"/>
        <w:ind w:left="72" w:right="72"/>
        <w:textAlignment w:val="baseline"/>
        <w:rPr>
          <w:rFonts w:ascii="Verdana" w:hAnsi="Verdana" w:cs="Verdana"/>
          <w:b/>
          <w:bCs/>
          <w:spacing w:val="2"/>
          <w:sz w:val="21"/>
          <w:szCs w:val="21"/>
          <w:lang w:val="es-ES" w:eastAsia="es-ES"/>
        </w:rPr>
      </w:pPr>
      <w:r>
        <w:rPr>
          <w:rFonts w:ascii="Verdana" w:hAnsi="Verdana" w:cs="Verdana"/>
          <w:b/>
          <w:bCs/>
          <w:spacing w:val="2"/>
          <w:sz w:val="21"/>
          <w:szCs w:val="21"/>
          <w:lang w:val="es-ES" w:eastAsia="es-ES"/>
        </w:rPr>
        <w:t>SOBRE EL CASO CONCRETO:</w:t>
      </w:r>
    </w:p>
    <w:p w:rsidR="00912959" w:rsidRDefault="00265EED">
      <w:pPr>
        <w:kinsoku w:val="0"/>
        <w:overflowPunct w:val="0"/>
        <w:autoSpaceDE/>
        <w:autoSpaceDN/>
        <w:adjustRightInd/>
        <w:spacing w:before="525" w:line="262"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En el presente asunto nos encontramos ante un hecho en el que se evidencia que se ha producido una transgresión de las obligaciones en cuanto a la prestación del servicio por parte del concesionario.</w:t>
      </w:r>
    </w:p>
    <w:p w:rsidR="00912959" w:rsidRDefault="00265EED">
      <w:pPr>
        <w:kinsoku w:val="0"/>
        <w:overflowPunct w:val="0"/>
        <w:autoSpaceDE/>
        <w:autoSpaceDN/>
        <w:adjustRightInd/>
        <w:spacing w:before="242" w:line="262"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Tanto de lo dicho por el CTP, como lo alegado por el mismo recurrente el vehículo con el cual prestaba el servicio era modelo 2000 y no realizó en el tiempo debido el cambio de unidad por el advenimiento de su vida útil, conforme lo establece el Decreto Ejecutivo Número 34103-MOPT, Reforma al Artículo 5 del Reglamento Sobre Disposiciones Generales Que Deben Cumplir los Vehículos en la Modalidad de Taxi y sus Reformas, Decreto Ejecutivo No. 32261-MOPT.</w:t>
      </w:r>
    </w:p>
    <w:p w:rsidR="00912959" w:rsidRDefault="00265EED">
      <w:pPr>
        <w:kinsoku w:val="0"/>
        <w:overflowPunct w:val="0"/>
        <w:autoSpaceDE/>
        <w:autoSpaceDN/>
        <w:adjustRightInd/>
        <w:spacing w:before="256" w:line="262"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 xml:space="preserve">El señor </w:t>
      </w:r>
      <w:r>
        <w:rPr>
          <w:rFonts w:ascii="Verdana" w:hAnsi="Verdana" w:cs="Verdana"/>
          <w:b/>
          <w:bCs/>
          <w:sz w:val="21"/>
          <w:szCs w:val="21"/>
          <w:lang w:val="es-ES" w:eastAsia="es-ES"/>
        </w:rPr>
        <w:t>S</w:t>
      </w:r>
      <w:r w:rsidR="00D936D2">
        <w:rPr>
          <w:rFonts w:ascii="Verdana" w:hAnsi="Verdana" w:cs="Verdana"/>
          <w:b/>
          <w:bCs/>
          <w:sz w:val="21"/>
          <w:szCs w:val="21"/>
          <w:lang w:val="es-ES" w:eastAsia="es-ES"/>
        </w:rPr>
        <w:t>.G.M.</w:t>
      </w:r>
      <w:r>
        <w:rPr>
          <w:rFonts w:ascii="Verdana" w:hAnsi="Verdana" w:cs="Verdana"/>
          <w:b/>
          <w:bCs/>
          <w:sz w:val="21"/>
          <w:szCs w:val="21"/>
          <w:lang w:val="es-ES" w:eastAsia="es-ES"/>
        </w:rPr>
        <w:t xml:space="preserve">, </w:t>
      </w:r>
      <w:r>
        <w:rPr>
          <w:rFonts w:ascii="Verdana" w:hAnsi="Verdana" w:cs="Verdana"/>
          <w:sz w:val="21"/>
          <w:szCs w:val="21"/>
          <w:lang w:val="es-ES" w:eastAsia="es-ES"/>
        </w:rPr>
        <w:t>en su Recurso de Apelación manifiesta en lo conducente, que no comparte en su totalidad lo</w:t>
      </w:r>
      <w:r w:rsidR="00D936D2">
        <w:rPr>
          <w:rFonts w:ascii="Verdana" w:hAnsi="Verdana" w:cs="Verdana"/>
          <w:sz w:val="21"/>
          <w:szCs w:val="21"/>
          <w:lang w:val="es-ES" w:eastAsia="es-ES"/>
        </w:rPr>
        <w:t>s</w:t>
      </w:r>
      <w:r>
        <w:rPr>
          <w:rFonts w:ascii="Verdana" w:hAnsi="Verdana" w:cs="Verdana"/>
          <w:sz w:val="21"/>
          <w:szCs w:val="21"/>
          <w:lang w:val="es-ES" w:eastAsia="es-ES"/>
        </w:rPr>
        <w:t xml:space="preserve"> argumentos dados por la Dirección de Asuntos jurídicos del CTP, mediante el informe </w:t>
      </w:r>
      <w:r>
        <w:rPr>
          <w:rFonts w:ascii="Verdana" w:hAnsi="Verdana" w:cs="Verdana"/>
          <w:b/>
          <w:bCs/>
          <w:sz w:val="21"/>
          <w:szCs w:val="21"/>
          <w:lang w:val="es-ES" w:eastAsia="es-ES"/>
        </w:rPr>
        <w:t xml:space="preserve">DAJ-201702063, </w:t>
      </w:r>
      <w:r>
        <w:rPr>
          <w:rFonts w:ascii="Verdana" w:hAnsi="Verdana" w:cs="Verdana"/>
          <w:sz w:val="21"/>
          <w:szCs w:val="21"/>
          <w:lang w:val="es-ES" w:eastAsia="es-ES"/>
        </w:rPr>
        <w:t>el cual sirvió de sustento jurídico al acto impugnado, por cuanto en reiteradas oportunidades se presentó a distintos entes bancarios y agencias de venta de vehículos, para realizar trámites de comprar una nueva unidad y se tardaban varios días para luego determinar que no era posible realizar el trámite que gestionaba.</w:t>
      </w:r>
    </w:p>
    <w:p w:rsidR="00912959" w:rsidRDefault="00265EED">
      <w:pPr>
        <w:kinsoku w:val="0"/>
        <w:overflowPunct w:val="0"/>
        <w:autoSpaceDE/>
        <w:autoSpaceDN/>
        <w:adjustRightInd/>
        <w:spacing w:before="288" w:line="262"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 xml:space="preserve">Por lo indicado supra refiere el recurrente que desesperado por conseguir un nuevo </w:t>
      </w:r>
      <w:r w:rsidR="00D936D2">
        <w:rPr>
          <w:rFonts w:ascii="Verdana" w:hAnsi="Verdana" w:cs="Verdana"/>
          <w:sz w:val="21"/>
          <w:szCs w:val="21"/>
          <w:lang w:val="es-ES" w:eastAsia="es-ES"/>
        </w:rPr>
        <w:t>vehículo</w:t>
      </w:r>
      <w:r>
        <w:rPr>
          <w:rFonts w:ascii="Verdana" w:hAnsi="Verdana" w:cs="Verdana"/>
          <w:sz w:val="21"/>
          <w:szCs w:val="21"/>
          <w:lang w:val="es-ES" w:eastAsia="es-ES"/>
        </w:rPr>
        <w:t xml:space="preserve"> realizó en enero de 2016, la compra de un automotor en los Estados Unidos </w:t>
      </w:r>
      <w:r w:rsidR="00D936D2">
        <w:rPr>
          <w:rFonts w:ascii="Verdana" w:hAnsi="Verdana" w:cs="Verdana"/>
          <w:sz w:val="21"/>
          <w:szCs w:val="21"/>
          <w:lang w:val="es-ES" w:eastAsia="es-ES"/>
        </w:rPr>
        <w:t>de</w:t>
      </w:r>
      <w:r>
        <w:rPr>
          <w:rFonts w:ascii="Verdana" w:hAnsi="Verdana" w:cs="Verdana"/>
          <w:sz w:val="21"/>
          <w:szCs w:val="21"/>
          <w:lang w:val="es-ES" w:eastAsia="es-ES"/>
        </w:rPr>
        <w:t xml:space="preserve"> América, pero éste arribó al país hasta marzo de 2016, además dilató un tiempo más en los procesos de desalmacenaje y cancelación de impuestos.</w:t>
      </w:r>
    </w:p>
    <w:p w:rsidR="00912959" w:rsidRDefault="00265EED">
      <w:pPr>
        <w:kinsoku w:val="0"/>
        <w:overflowPunct w:val="0"/>
        <w:autoSpaceDE/>
        <w:autoSpaceDN/>
        <w:adjustRightInd/>
        <w:spacing w:before="268" w:after="485" w:line="262"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Indica además que, por otro lado, al ser pensionado, la C.C.S.S le solicitó varios requisitos para efectos del seguro, lo que lo obligó a inscribirse en Tributación,</w:t>
      </w:r>
    </w:p>
    <w:p w:rsidR="00912959" w:rsidRDefault="00912959">
      <w:pPr>
        <w:widowControl/>
        <w:rPr>
          <w:sz w:val="24"/>
          <w:szCs w:val="24"/>
        </w:rPr>
        <w:sectPr w:rsidR="00912959">
          <w:pgSz w:w="12302" w:h="15821"/>
          <w:pgMar w:top="2000" w:right="1887" w:bottom="160" w:left="1595" w:header="720" w:footer="720" w:gutter="0"/>
          <w:cols w:space="720"/>
          <w:noEndnote/>
        </w:sectPr>
      </w:pPr>
    </w:p>
    <w:p w:rsidR="00912959" w:rsidRDefault="00912959">
      <w:pPr>
        <w:widowControl/>
        <w:rPr>
          <w:sz w:val="24"/>
          <w:szCs w:val="24"/>
        </w:rPr>
        <w:sectPr w:rsidR="00912959">
          <w:type w:val="continuous"/>
          <w:pgSz w:w="12302" w:h="15821"/>
          <w:pgMar w:top="2000" w:right="1962" w:bottom="160" w:left="7800" w:header="720" w:footer="720" w:gutter="0"/>
          <w:cols w:space="720"/>
          <w:noEndnote/>
        </w:sectPr>
      </w:pPr>
    </w:p>
    <w:p w:rsidR="00912959" w:rsidRDefault="00265EED">
      <w:pPr>
        <w:kinsoku w:val="0"/>
        <w:overflowPunct w:val="0"/>
        <w:autoSpaceDE/>
        <w:autoSpaceDN/>
        <w:adjustRightInd/>
        <w:spacing w:before="8" w:line="263" w:lineRule="exact"/>
        <w:ind w:left="72" w:right="72"/>
        <w:jc w:val="both"/>
        <w:textAlignment w:val="baseline"/>
        <w:rPr>
          <w:rFonts w:ascii="Tahoma" w:hAnsi="Tahoma" w:cs="Tahoma"/>
          <w:spacing w:val="11"/>
          <w:sz w:val="22"/>
          <w:szCs w:val="22"/>
          <w:lang w:val="es-ES" w:eastAsia="es-ES"/>
        </w:rPr>
      </w:pPr>
      <w:r>
        <w:rPr>
          <w:rFonts w:ascii="Tahoma" w:hAnsi="Tahoma" w:cs="Tahoma"/>
          <w:spacing w:val="11"/>
          <w:sz w:val="22"/>
          <w:szCs w:val="22"/>
          <w:lang w:val="es-ES" w:eastAsia="es-ES"/>
        </w:rPr>
        <w:lastRenderedPageBreak/>
        <w:t>trámite que también duro algún tiempo. Que, debido a tantos inconvenientes y tramitología, enfermo y hasta el 9 de diciembre de 2016 pudo presentar los documentos de cambio de unidad, incluso la epicrisis de su enfermedad la pudo presentar hasta el 25 de agosto de 2017 por trabas en la institución aseguradora.</w:t>
      </w:r>
    </w:p>
    <w:p w:rsidR="00912959" w:rsidRDefault="00265EED">
      <w:pPr>
        <w:kinsoku w:val="0"/>
        <w:overflowPunct w:val="0"/>
        <w:autoSpaceDE/>
        <w:autoSpaceDN/>
        <w:adjustRightInd/>
        <w:spacing w:before="248" w:line="263" w:lineRule="exact"/>
        <w:ind w:left="72" w:right="72"/>
        <w:jc w:val="both"/>
        <w:textAlignment w:val="baseline"/>
        <w:rPr>
          <w:rFonts w:ascii="Tahoma" w:hAnsi="Tahoma" w:cs="Tahoma"/>
          <w:spacing w:val="10"/>
          <w:sz w:val="22"/>
          <w:szCs w:val="22"/>
          <w:lang w:val="es-ES" w:eastAsia="es-ES"/>
        </w:rPr>
      </w:pPr>
      <w:r>
        <w:rPr>
          <w:rFonts w:ascii="Tahoma" w:hAnsi="Tahoma" w:cs="Tahoma"/>
          <w:spacing w:val="10"/>
          <w:sz w:val="22"/>
          <w:szCs w:val="22"/>
          <w:lang w:val="es-ES" w:eastAsia="es-ES"/>
        </w:rPr>
        <w:t>No está de acuerdo con algunas conclusiones del Órgano Director del Procedimiento, pues se encuentra al día con la Caja Costarricense del Seguro Social, el canon no puede estar al día si el vehículo es modelo 2000 y en tres ocasiones se presentó a cancelar y no le fue posible. Solicita se acoja el Recurso y se proceda a analizar nuevamente su situación en resguardo del Debido Proceso.</w:t>
      </w:r>
    </w:p>
    <w:p w:rsidR="00912959" w:rsidRDefault="00265EED">
      <w:pPr>
        <w:kinsoku w:val="0"/>
        <w:overflowPunct w:val="0"/>
        <w:autoSpaceDE/>
        <w:autoSpaceDN/>
        <w:adjustRightInd/>
        <w:spacing w:before="252" w:line="263" w:lineRule="exact"/>
        <w:ind w:left="72" w:right="72"/>
        <w:jc w:val="both"/>
        <w:textAlignment w:val="baseline"/>
        <w:rPr>
          <w:rFonts w:ascii="Tahoma" w:hAnsi="Tahoma" w:cs="Tahoma"/>
          <w:spacing w:val="8"/>
          <w:sz w:val="22"/>
          <w:szCs w:val="22"/>
          <w:lang w:val="es-ES" w:eastAsia="es-ES"/>
        </w:rPr>
      </w:pPr>
      <w:r>
        <w:rPr>
          <w:rFonts w:ascii="Tahoma" w:hAnsi="Tahoma" w:cs="Tahoma"/>
          <w:spacing w:val="8"/>
          <w:sz w:val="22"/>
          <w:szCs w:val="22"/>
          <w:lang w:val="es-ES" w:eastAsia="es-ES"/>
        </w:rPr>
        <w:t>Con los argumentos esgrimidos por el recurrente se extrae que efectivamente se dio un incumplimiento en el cambio de vehículo que ampara la concesión por el advenimiento de la vida útil y las justificaciones que da no son de recibo para eximirlo de responsabilidad, de hecho, indica que es hasta que vence la vida útil del vehículo el 31 de diciembre de 2015, que se presenta en diciembre del 2016, al CTP, a realizar los trámites de cambio de unidad, es decir, doce meses después del vencimiento del rango de antigüedad.</w:t>
      </w:r>
    </w:p>
    <w:p w:rsidR="00912959" w:rsidRDefault="00265EED">
      <w:pPr>
        <w:kinsoku w:val="0"/>
        <w:overflowPunct w:val="0"/>
        <w:autoSpaceDE/>
        <w:autoSpaceDN/>
        <w:adjustRightInd/>
        <w:spacing w:before="252" w:line="263" w:lineRule="exact"/>
        <w:ind w:left="72" w:right="72"/>
        <w:jc w:val="both"/>
        <w:textAlignment w:val="baseline"/>
        <w:rPr>
          <w:rFonts w:ascii="Tahoma" w:hAnsi="Tahoma" w:cs="Tahoma"/>
          <w:spacing w:val="11"/>
          <w:sz w:val="22"/>
          <w:szCs w:val="22"/>
          <w:lang w:val="es-ES" w:eastAsia="es-ES"/>
        </w:rPr>
      </w:pPr>
      <w:r>
        <w:rPr>
          <w:rFonts w:ascii="Tahoma" w:hAnsi="Tahoma" w:cs="Tahoma"/>
          <w:spacing w:val="11"/>
          <w:sz w:val="22"/>
          <w:szCs w:val="22"/>
          <w:lang w:val="es-ES" w:eastAsia="es-ES"/>
        </w:rPr>
        <w:t>Por consiguiente, queda fehacientemente demostrada la falta grave en que incurrió el recurrente, al incumplir con las obligaciones como concesionario en aras de cumplir con una prestación efectiva y eficiente del servicio público, de conformidad con lo indicado en el numeral 40 de la Ley No. 7969.</w:t>
      </w:r>
    </w:p>
    <w:p w:rsidR="00912959" w:rsidRDefault="00265EED">
      <w:pPr>
        <w:kinsoku w:val="0"/>
        <w:overflowPunct w:val="0"/>
        <w:autoSpaceDE/>
        <w:autoSpaceDN/>
        <w:adjustRightInd/>
        <w:spacing w:before="248" w:line="263" w:lineRule="exact"/>
        <w:ind w:left="72" w:right="72"/>
        <w:jc w:val="both"/>
        <w:textAlignment w:val="baseline"/>
        <w:rPr>
          <w:rFonts w:ascii="Tahoma" w:hAnsi="Tahoma" w:cs="Tahoma"/>
          <w:spacing w:val="10"/>
          <w:sz w:val="22"/>
          <w:szCs w:val="22"/>
          <w:lang w:val="es-ES" w:eastAsia="es-ES"/>
        </w:rPr>
      </w:pPr>
      <w:r>
        <w:rPr>
          <w:rFonts w:ascii="Tahoma" w:hAnsi="Tahoma" w:cs="Tahoma"/>
          <w:spacing w:val="10"/>
          <w:sz w:val="22"/>
          <w:szCs w:val="22"/>
          <w:lang w:val="es-ES" w:eastAsia="es-ES"/>
        </w:rPr>
        <w:t>Por otro lado, el Artículo 5 del Reglamento Sobre Disposiciones Generales que Deben Cumplir los Vehículos en la Modalidad de Taxi y sus Reformas, Decreto Ejecutivo No. 32261-MOPT, se establece como vida máxima autorizada 15 años para los vehículos que prestan el servicio al amparo de una concesión, contados a partir de su año de modelo o fabricación.</w:t>
      </w:r>
    </w:p>
    <w:p w:rsidR="00912959" w:rsidRDefault="00265EED">
      <w:pPr>
        <w:kinsoku w:val="0"/>
        <w:overflowPunct w:val="0"/>
        <w:autoSpaceDE/>
        <w:autoSpaceDN/>
        <w:adjustRightInd/>
        <w:spacing w:before="249" w:line="263" w:lineRule="exact"/>
        <w:ind w:left="72" w:right="72"/>
        <w:jc w:val="both"/>
        <w:textAlignment w:val="baseline"/>
        <w:rPr>
          <w:rFonts w:ascii="Tahoma" w:hAnsi="Tahoma" w:cs="Tahoma"/>
          <w:spacing w:val="10"/>
          <w:sz w:val="22"/>
          <w:szCs w:val="22"/>
          <w:lang w:val="es-ES" w:eastAsia="es-ES"/>
        </w:rPr>
      </w:pPr>
      <w:r>
        <w:rPr>
          <w:rFonts w:ascii="Tahoma" w:hAnsi="Tahoma" w:cs="Tahoma"/>
          <w:spacing w:val="10"/>
          <w:sz w:val="22"/>
          <w:szCs w:val="22"/>
          <w:lang w:val="es-ES" w:eastAsia="es-ES"/>
        </w:rPr>
        <w:t>Debido a lo indicado es claro que el Consejo de Transporte Público a ajustado su actuación dentro del marco del principio de Legalidad el cual no le permite al funcionario público hacer más que lo que la Ley le permite</w:t>
      </w:r>
    </w:p>
    <w:p w:rsidR="00912959" w:rsidRDefault="00265EED">
      <w:pPr>
        <w:kinsoku w:val="0"/>
        <w:overflowPunct w:val="0"/>
        <w:autoSpaceDE/>
        <w:autoSpaceDN/>
        <w:adjustRightInd/>
        <w:spacing w:before="265" w:line="263" w:lineRule="exact"/>
        <w:ind w:left="72" w:right="72"/>
        <w:jc w:val="both"/>
        <w:textAlignment w:val="baseline"/>
        <w:rPr>
          <w:rFonts w:ascii="Tahoma" w:hAnsi="Tahoma" w:cs="Tahoma"/>
          <w:spacing w:val="10"/>
          <w:sz w:val="22"/>
          <w:szCs w:val="22"/>
          <w:lang w:val="es-ES" w:eastAsia="es-ES"/>
        </w:rPr>
      </w:pPr>
      <w:r>
        <w:rPr>
          <w:rFonts w:ascii="Tahoma" w:hAnsi="Tahoma" w:cs="Tahoma"/>
          <w:spacing w:val="10"/>
          <w:sz w:val="22"/>
          <w:szCs w:val="22"/>
          <w:lang w:val="es-ES" w:eastAsia="es-ES"/>
        </w:rPr>
        <w:t>La Administración Pública está sometida al Principio de Legalidad, conforme lo establecido en el Artículo 11 de la Constitución Política y el Artículo 11 de la Ley General de la Administración Pública, Ley 6324 de 1978. Este principio constituye la base fundamental que define y delimita la actuación de los órganos de la Administración y por ende de los concesionarios y permisionarios del servicio público, que realizan un servicio público cedido por el Estado.</w:t>
      </w:r>
    </w:p>
    <w:p w:rsidR="00912959" w:rsidRDefault="00265EED">
      <w:pPr>
        <w:kinsoku w:val="0"/>
        <w:overflowPunct w:val="0"/>
        <w:autoSpaceDE/>
        <w:autoSpaceDN/>
        <w:adjustRightInd/>
        <w:spacing w:before="272" w:line="263" w:lineRule="exact"/>
        <w:ind w:left="72" w:right="72"/>
        <w:jc w:val="both"/>
        <w:textAlignment w:val="baseline"/>
        <w:rPr>
          <w:rFonts w:ascii="Tahoma" w:hAnsi="Tahoma" w:cs="Tahoma"/>
          <w:spacing w:val="11"/>
          <w:sz w:val="22"/>
          <w:szCs w:val="22"/>
          <w:lang w:val="es-ES" w:eastAsia="es-ES"/>
        </w:rPr>
      </w:pPr>
      <w:r>
        <w:rPr>
          <w:rFonts w:ascii="Tahoma" w:hAnsi="Tahoma" w:cs="Tahoma"/>
          <w:spacing w:val="11"/>
          <w:sz w:val="22"/>
          <w:szCs w:val="22"/>
          <w:lang w:val="es-ES" w:eastAsia="es-ES"/>
        </w:rPr>
        <w:t xml:space="preserve">La Sala Constitucional de la Corte Suprema de Justicia, en su sentencia No. 2001-02493, de las dieciséis horas, con veinticinco minutos, del veintisiete de marzo del dos </w:t>
      </w:r>
      <w:proofErr w:type="gramStart"/>
      <w:r>
        <w:rPr>
          <w:rFonts w:ascii="Tahoma" w:hAnsi="Tahoma" w:cs="Tahoma"/>
          <w:spacing w:val="11"/>
          <w:sz w:val="22"/>
          <w:szCs w:val="22"/>
          <w:lang w:val="es-ES" w:eastAsia="es-ES"/>
        </w:rPr>
        <w:t>mil uno</w:t>
      </w:r>
      <w:proofErr w:type="gramEnd"/>
      <w:r>
        <w:rPr>
          <w:rFonts w:ascii="Tahoma" w:hAnsi="Tahoma" w:cs="Tahoma"/>
          <w:spacing w:val="11"/>
          <w:sz w:val="22"/>
          <w:szCs w:val="22"/>
          <w:lang w:val="es-ES" w:eastAsia="es-ES"/>
        </w:rPr>
        <w:t>, respecto del Principio de Legalidad, manifestó:</w:t>
      </w:r>
    </w:p>
    <w:p w:rsidR="00912959" w:rsidRDefault="00912959">
      <w:pPr>
        <w:widowControl/>
        <w:rPr>
          <w:sz w:val="24"/>
          <w:szCs w:val="24"/>
        </w:rPr>
        <w:sectPr w:rsidR="00912959">
          <w:pgSz w:w="12312" w:h="15859"/>
          <w:pgMar w:top="2200" w:right="1801" w:bottom="39" w:left="1691" w:header="720" w:footer="720" w:gutter="0"/>
          <w:cols w:space="720"/>
          <w:noEndnote/>
        </w:sectPr>
      </w:pPr>
    </w:p>
    <w:p w:rsidR="00912959" w:rsidRDefault="00265EED">
      <w:pPr>
        <w:kinsoku w:val="0"/>
        <w:overflowPunct w:val="0"/>
        <w:autoSpaceDE/>
        <w:autoSpaceDN/>
        <w:adjustRightInd/>
        <w:spacing w:before="18" w:line="261" w:lineRule="exact"/>
        <w:ind w:left="72" w:right="72"/>
        <w:jc w:val="both"/>
        <w:textAlignment w:val="baseline"/>
        <w:rPr>
          <w:rFonts w:ascii="Arial" w:hAnsi="Arial" w:cs="Arial"/>
          <w:b/>
          <w:bCs/>
          <w:spacing w:val="12"/>
          <w:sz w:val="22"/>
          <w:szCs w:val="22"/>
          <w:lang w:val="es-ES" w:eastAsia="es-ES"/>
        </w:rPr>
      </w:pPr>
      <w:r>
        <w:rPr>
          <w:rFonts w:ascii="Arial" w:hAnsi="Arial" w:cs="Arial"/>
          <w:spacing w:val="12"/>
          <w:sz w:val="22"/>
          <w:szCs w:val="22"/>
          <w:lang w:val="es-ES" w:eastAsia="es-ES"/>
        </w:rPr>
        <w:lastRenderedPageBreak/>
        <w:t xml:space="preserve">"II.- Sobre el principio de legalidad: El principio de legalidad que se consagra en el artículo 11. de nuestra Constitución Política, significa que </w:t>
      </w:r>
      <w:r>
        <w:rPr>
          <w:rFonts w:ascii="Arial" w:hAnsi="Arial" w:cs="Arial"/>
          <w:b/>
          <w:bCs/>
          <w:spacing w:val="12"/>
          <w:sz w:val="22"/>
          <w:szCs w:val="22"/>
          <w:u w:val="single"/>
          <w:lang w:val="es-ES" w:eastAsia="es-ES"/>
        </w:rPr>
        <w:t>los actos y comportamientos de la Administración deben de estar regulados por norma escrita,</w:t>
      </w:r>
      <w:r>
        <w:rPr>
          <w:rFonts w:ascii="Arial" w:hAnsi="Arial" w:cs="Arial"/>
          <w:spacing w:val="12"/>
          <w:sz w:val="22"/>
          <w:szCs w:val="22"/>
          <w:lang w:val="es-ES" w:eastAsia="es-ES"/>
        </w:rPr>
        <w:t xml:space="preserve"> lo que significa desde luego, el sometimiento a la Constitución y a la ley, preferentemente, y en general a todas las normas del ordenamiento jurídico, o sea lo que se conoce como el principio de juridicidad de la Administración, </w:t>
      </w:r>
      <w:r>
        <w:rPr>
          <w:rFonts w:ascii="Arial" w:hAnsi="Arial" w:cs="Arial"/>
          <w:b/>
          <w:bCs/>
          <w:spacing w:val="12"/>
          <w:sz w:val="22"/>
          <w:szCs w:val="22"/>
          <w:u w:val="single"/>
          <w:lang w:val="es-ES" w:eastAsia="es-ES"/>
        </w:rPr>
        <w:t xml:space="preserve">el cual </w:t>
      </w:r>
      <w:r w:rsidR="00D936D2">
        <w:rPr>
          <w:rFonts w:ascii="Arial" w:hAnsi="Arial" w:cs="Arial"/>
          <w:b/>
          <w:bCs/>
          <w:spacing w:val="12"/>
          <w:sz w:val="22"/>
          <w:szCs w:val="22"/>
          <w:u w:val="single"/>
          <w:lang w:val="es-ES" w:eastAsia="es-ES"/>
        </w:rPr>
        <w:t>significa</w:t>
      </w:r>
      <w:r>
        <w:rPr>
          <w:rFonts w:ascii="Arial" w:hAnsi="Arial" w:cs="Arial"/>
          <w:b/>
          <w:bCs/>
          <w:spacing w:val="12"/>
          <w:sz w:val="22"/>
          <w:szCs w:val="22"/>
          <w:u w:val="single"/>
          <w:lang w:val="es-ES" w:eastAsia="es-ES"/>
        </w:rPr>
        <w:t xml:space="preserve"> que las instituciones públicas solamente pueden actuar en la medida en la que se encuentren apoderadas para  hacerlo por el mismo ordenamiento y normalmente a texto expreso,</w:t>
      </w:r>
      <w:r>
        <w:rPr>
          <w:rFonts w:ascii="Arial" w:hAnsi="Arial" w:cs="Arial"/>
          <w:b/>
          <w:bCs/>
          <w:spacing w:val="12"/>
          <w:sz w:val="22"/>
          <w:szCs w:val="22"/>
          <w:lang w:val="es-ES" w:eastAsia="es-ES"/>
        </w:rPr>
        <w:t xml:space="preserve"> en </w:t>
      </w:r>
      <w:r>
        <w:rPr>
          <w:rFonts w:ascii="Arial" w:hAnsi="Arial" w:cs="Arial"/>
          <w:b/>
          <w:bCs/>
          <w:spacing w:val="12"/>
          <w:sz w:val="22"/>
          <w:szCs w:val="22"/>
          <w:u w:val="single"/>
          <w:lang w:val="es-ES" w:eastAsia="es-ES"/>
        </w:rPr>
        <w:t xml:space="preserve">consecuencia solo le es permitido lo que esté constitucionalmente y legalmente autorizado en forma expresa </w:t>
      </w:r>
      <w:r>
        <w:rPr>
          <w:rFonts w:ascii="Arial" w:hAnsi="Arial" w:cs="Arial"/>
          <w:b/>
          <w:bCs/>
          <w:i/>
          <w:iCs/>
          <w:spacing w:val="12"/>
          <w:sz w:val="22"/>
          <w:szCs w:val="22"/>
          <w:u w:val="single"/>
          <w:lang w:val="es-ES" w:eastAsia="es-ES"/>
        </w:rPr>
        <w:t>y todo lo que no les esté autorizado les está vedado. "</w:t>
      </w:r>
      <w:r>
        <w:rPr>
          <w:rFonts w:ascii="Arial" w:hAnsi="Arial" w:cs="Arial"/>
          <w:b/>
          <w:bCs/>
          <w:spacing w:val="12"/>
          <w:sz w:val="22"/>
          <w:szCs w:val="22"/>
          <w:lang w:val="es-ES" w:eastAsia="es-ES"/>
        </w:rPr>
        <w:t xml:space="preserve"> (Lo resaltado no es del original)</w:t>
      </w:r>
    </w:p>
    <w:p w:rsidR="00912959" w:rsidRDefault="00265EED">
      <w:pPr>
        <w:kinsoku w:val="0"/>
        <w:overflowPunct w:val="0"/>
        <w:autoSpaceDE/>
        <w:autoSpaceDN/>
        <w:adjustRightInd/>
        <w:spacing w:before="274" w:line="252" w:lineRule="exact"/>
        <w:ind w:left="72" w:right="72"/>
        <w:jc w:val="both"/>
        <w:textAlignment w:val="baseline"/>
        <w:rPr>
          <w:rFonts w:ascii="Arial" w:hAnsi="Arial" w:cs="Arial"/>
          <w:spacing w:val="8"/>
          <w:sz w:val="22"/>
          <w:szCs w:val="22"/>
          <w:lang w:val="es-ES" w:eastAsia="es-ES"/>
        </w:rPr>
      </w:pPr>
      <w:r>
        <w:rPr>
          <w:rFonts w:ascii="Arial" w:hAnsi="Arial" w:cs="Arial"/>
          <w:spacing w:val="8"/>
          <w:sz w:val="22"/>
          <w:szCs w:val="22"/>
          <w:lang w:val="es-ES" w:eastAsia="es-ES"/>
        </w:rPr>
        <w:t>El Principio de Legalidad constituye pues el marco de acción o actuación al cual se encuentra sujeto todo funcionario público y de no ajustarse a éste sus actos son nulos.</w:t>
      </w:r>
    </w:p>
    <w:p w:rsidR="00912959" w:rsidRDefault="00265EED">
      <w:pPr>
        <w:kinsoku w:val="0"/>
        <w:overflowPunct w:val="0"/>
        <w:autoSpaceDE/>
        <w:autoSpaceDN/>
        <w:adjustRightInd/>
        <w:spacing w:before="174" w:line="238" w:lineRule="exact"/>
        <w:ind w:left="72" w:right="72"/>
        <w:jc w:val="both"/>
        <w:textAlignment w:val="baseline"/>
        <w:rPr>
          <w:rFonts w:ascii="Arial" w:hAnsi="Arial" w:cs="Arial"/>
          <w:spacing w:val="13"/>
          <w:sz w:val="22"/>
          <w:szCs w:val="22"/>
          <w:lang w:val="es-ES" w:eastAsia="es-ES"/>
        </w:rPr>
      </w:pPr>
      <w:r>
        <w:rPr>
          <w:rFonts w:ascii="Arial" w:hAnsi="Arial" w:cs="Arial"/>
          <w:spacing w:val="13"/>
          <w:sz w:val="22"/>
          <w:szCs w:val="22"/>
          <w:lang w:val="es-ES" w:eastAsia="es-ES"/>
        </w:rPr>
        <w:t>La Procuraduría General de la República analizó ese principio, de la siguiente forma:</w:t>
      </w:r>
    </w:p>
    <w:p w:rsidR="00912959" w:rsidRDefault="00265EED">
      <w:pPr>
        <w:kinsoku w:val="0"/>
        <w:overflowPunct w:val="0"/>
        <w:autoSpaceDE/>
        <w:autoSpaceDN/>
        <w:adjustRightInd/>
        <w:spacing w:before="300" w:line="222" w:lineRule="exact"/>
        <w:ind w:left="648" w:right="504"/>
        <w:jc w:val="both"/>
        <w:textAlignment w:val="baseline"/>
        <w:rPr>
          <w:rFonts w:ascii="Arial" w:hAnsi="Arial" w:cs="Arial"/>
          <w:i/>
          <w:iCs/>
          <w:sz w:val="19"/>
          <w:szCs w:val="19"/>
          <w:lang w:val="es-ES" w:eastAsia="es-ES"/>
        </w:rPr>
      </w:pPr>
      <w:proofErr w:type="gramStart"/>
      <w:r>
        <w:rPr>
          <w:rFonts w:ascii="Arial" w:hAnsi="Arial" w:cs="Arial"/>
          <w:i/>
          <w:iCs/>
          <w:sz w:val="19"/>
          <w:szCs w:val="19"/>
          <w:lang w:val="es-ES" w:eastAsia="es-ES"/>
        </w:rPr>
        <w:t>"....</w:t>
      </w:r>
      <w:proofErr w:type="gramEnd"/>
      <w:r>
        <w:rPr>
          <w:rFonts w:ascii="Arial" w:hAnsi="Arial" w:cs="Arial"/>
          <w:i/>
          <w:iCs/>
          <w:sz w:val="19"/>
          <w:szCs w:val="19"/>
          <w:lang w:val="es-ES" w:eastAsia="es-ES"/>
        </w:rPr>
        <w:t>la Carta Fundamental señala que los funcionarios públicos son simples depositarios de la autoridad, deben cumplir los deberes que el ordenamiento jurídico les impone y no pueden arrogarse facultades no concedidas por él. En otras palabras, el principio de legalidad impide que los alcaldes suplentes ejerzan funciones no asignadas por el ordenamiento jurídico. Sobre este importante principio, en el dictamen C-128-2002 de 24 de mayo del 2002, expresamos lo siguiente:</w:t>
      </w:r>
    </w:p>
    <w:p w:rsidR="00912959" w:rsidRDefault="00265EED">
      <w:pPr>
        <w:kinsoku w:val="0"/>
        <w:overflowPunct w:val="0"/>
        <w:autoSpaceDE/>
        <w:autoSpaceDN/>
        <w:adjustRightInd/>
        <w:spacing w:before="292" w:line="222" w:lineRule="exact"/>
        <w:ind w:left="648" w:right="504"/>
        <w:jc w:val="both"/>
        <w:textAlignment w:val="baseline"/>
        <w:rPr>
          <w:rFonts w:ascii="Arial" w:hAnsi="Arial" w:cs="Arial"/>
          <w:i/>
          <w:iCs/>
          <w:spacing w:val="1"/>
          <w:sz w:val="19"/>
          <w:szCs w:val="19"/>
          <w:lang w:val="es-ES" w:eastAsia="es-ES"/>
        </w:rPr>
      </w:pPr>
      <w:r>
        <w:rPr>
          <w:rFonts w:ascii="Arial" w:hAnsi="Arial" w:cs="Arial"/>
          <w:i/>
          <w:iCs/>
          <w:spacing w:val="1"/>
          <w:sz w:val="19"/>
          <w:szCs w:val="19"/>
          <w:lang w:val="es-ES" w:eastAsia="es-ES"/>
        </w:rPr>
        <w:t xml:space="preserve">'Debemos recordar que, en el Estado democrático, el ejercicio del poder es limitado; está sujeto </w:t>
      </w:r>
      <w:r>
        <w:rPr>
          <w:rFonts w:ascii="Arial" w:hAnsi="Arial" w:cs="Arial"/>
          <w:spacing w:val="1"/>
          <w:sz w:val="19"/>
          <w:szCs w:val="19"/>
          <w:lang w:val="es-ES" w:eastAsia="es-ES"/>
        </w:rPr>
        <w:t xml:space="preserve">a </w:t>
      </w:r>
      <w:r>
        <w:rPr>
          <w:rFonts w:ascii="Arial" w:hAnsi="Arial" w:cs="Arial"/>
          <w:i/>
          <w:iCs/>
          <w:spacing w:val="1"/>
          <w:sz w:val="19"/>
          <w:szCs w:val="19"/>
          <w:lang w:val="es-ES" w:eastAsia="es-ES"/>
        </w:rPr>
        <w:t xml:space="preserve">reglas previas y precisas, las cuales delimitan la competencia de los órganos y entes públicos; o sea, que sus potestades están claramente fijas de antemano, para alcanzar el fin que el ordenamiento jurídico les impone. 'En los términos más generales, el principio de legalidad en el estado de derecho postula una forma especial de vinculación de las autoridades e instituciones públicas al ordenamiento jurídico, </w:t>
      </w:r>
      <w:r>
        <w:rPr>
          <w:rFonts w:ascii="Arial" w:hAnsi="Arial" w:cs="Arial"/>
          <w:spacing w:val="1"/>
          <w:sz w:val="19"/>
          <w:szCs w:val="19"/>
          <w:lang w:val="es-ES" w:eastAsia="es-ES"/>
        </w:rPr>
        <w:t xml:space="preserve">a </w:t>
      </w:r>
      <w:r>
        <w:rPr>
          <w:rFonts w:ascii="Arial" w:hAnsi="Arial" w:cs="Arial"/>
          <w:i/>
          <w:iCs/>
          <w:spacing w:val="1"/>
          <w:sz w:val="19"/>
          <w:szCs w:val="19"/>
          <w:lang w:val="es-ES" w:eastAsia="es-ES"/>
        </w:rPr>
        <w:t xml:space="preserve">partir de una definición básica según la cual toda autoridad o institución pública lo es y solamente puede actuar en la medida en que se encuentre apoderada para hacerlo por el mismo ordenamiento, y normalmente </w:t>
      </w:r>
      <w:r>
        <w:rPr>
          <w:rFonts w:ascii="Arial" w:hAnsi="Arial" w:cs="Arial"/>
          <w:spacing w:val="1"/>
          <w:sz w:val="19"/>
          <w:szCs w:val="19"/>
          <w:lang w:val="es-ES" w:eastAsia="es-ES"/>
        </w:rPr>
        <w:t xml:space="preserve">a </w:t>
      </w:r>
      <w:r>
        <w:rPr>
          <w:rFonts w:ascii="Arial" w:hAnsi="Arial" w:cs="Arial"/>
          <w:i/>
          <w:iCs/>
          <w:spacing w:val="1"/>
          <w:sz w:val="19"/>
          <w:szCs w:val="19"/>
          <w:lang w:val="es-ES" w:eastAsia="es-ES"/>
        </w:rPr>
        <w:t xml:space="preserve">texto expreso —para las autoridades e instituciones públicas sólo está permitido lo que esté constitucional y legalmente autorizado en forma expresa, y todo lo que no les esté autorizado les está vedado.' (Véase el Voto </w:t>
      </w:r>
      <w:proofErr w:type="spellStart"/>
      <w:r>
        <w:rPr>
          <w:rFonts w:ascii="Arial" w:hAnsi="Arial" w:cs="Arial"/>
          <w:i/>
          <w:iCs/>
          <w:spacing w:val="1"/>
          <w:sz w:val="19"/>
          <w:szCs w:val="19"/>
          <w:lang w:val="es-ES" w:eastAsia="es-ES"/>
        </w:rPr>
        <w:t>N°</w:t>
      </w:r>
      <w:proofErr w:type="spellEnd"/>
      <w:r>
        <w:rPr>
          <w:rFonts w:ascii="Arial" w:hAnsi="Arial" w:cs="Arial"/>
          <w:i/>
          <w:iCs/>
          <w:spacing w:val="1"/>
          <w:sz w:val="19"/>
          <w:szCs w:val="19"/>
          <w:lang w:val="es-ES" w:eastAsia="es-ES"/>
        </w:rPr>
        <w:t xml:space="preserve"> 440-98 de la Sala Constitucional.)</w:t>
      </w:r>
    </w:p>
    <w:p w:rsidR="00912959" w:rsidRDefault="00265EED">
      <w:pPr>
        <w:kinsoku w:val="0"/>
        <w:overflowPunct w:val="0"/>
        <w:autoSpaceDE/>
        <w:autoSpaceDN/>
        <w:adjustRightInd/>
        <w:spacing w:before="291" w:after="753" w:line="227" w:lineRule="exact"/>
        <w:ind w:left="648" w:right="504"/>
        <w:jc w:val="both"/>
        <w:textAlignment w:val="baseline"/>
        <w:rPr>
          <w:rFonts w:ascii="Arial" w:hAnsi="Arial" w:cs="Arial"/>
          <w:i/>
          <w:iCs/>
          <w:spacing w:val="-1"/>
          <w:sz w:val="19"/>
          <w:szCs w:val="19"/>
          <w:lang w:val="es-ES" w:eastAsia="es-ES"/>
        </w:rPr>
      </w:pPr>
      <w:r>
        <w:rPr>
          <w:rFonts w:ascii="Arial" w:hAnsi="Arial" w:cs="Arial"/>
          <w:i/>
          <w:iCs/>
          <w:spacing w:val="-1"/>
          <w:sz w:val="19"/>
          <w:szCs w:val="19"/>
          <w:lang w:val="es-ES" w:eastAsia="es-ES"/>
        </w:rPr>
        <w:t xml:space="preserve">El Estado de Derecho supone, según HAURIOU, una gran fe jurídica. 'En efecto, cualesquiera que sean las peripecias de la lucha, las iniciativas de los ciudadanos o las resistencias de los gobernantes, de lo que se trata es de la sumisión del Estado al Derecho; más precisamente, de obligar </w:t>
      </w:r>
      <w:r>
        <w:rPr>
          <w:rFonts w:ascii="Arial" w:hAnsi="Arial" w:cs="Arial"/>
          <w:spacing w:val="-1"/>
          <w:sz w:val="19"/>
          <w:szCs w:val="19"/>
          <w:lang w:val="es-ES" w:eastAsia="es-ES"/>
        </w:rPr>
        <w:t xml:space="preserve">a </w:t>
      </w:r>
      <w:r>
        <w:rPr>
          <w:rFonts w:ascii="Arial" w:hAnsi="Arial" w:cs="Arial"/>
          <w:i/>
          <w:iCs/>
          <w:spacing w:val="-1"/>
          <w:sz w:val="19"/>
          <w:szCs w:val="19"/>
          <w:lang w:val="es-ES" w:eastAsia="es-ES"/>
        </w:rPr>
        <w:t xml:space="preserve">los gobernantes a actuar siempre en el marco de un </w:t>
      </w:r>
      <w:r w:rsidR="00D936D2">
        <w:rPr>
          <w:rFonts w:ascii="Arial" w:hAnsi="Arial" w:cs="Arial"/>
          <w:i/>
          <w:iCs/>
          <w:spacing w:val="-1"/>
          <w:sz w:val="19"/>
          <w:szCs w:val="19"/>
          <w:lang w:val="es-ES" w:eastAsia="es-ES"/>
        </w:rPr>
        <w:t>Estado</w:t>
      </w:r>
      <w:r>
        <w:rPr>
          <w:rFonts w:ascii="Arial" w:hAnsi="Arial" w:cs="Arial"/>
          <w:i/>
          <w:iCs/>
          <w:spacing w:val="-1"/>
          <w:sz w:val="19"/>
          <w:szCs w:val="19"/>
          <w:lang w:val="es-ES" w:eastAsia="es-ES"/>
        </w:rPr>
        <w:t xml:space="preserve">, desde ahora dota de una Constitución, de conformidad con las reglas jurídicas que hayan sido establecidas por el pueblo o por sus representantes.' (HAURIOU, André </w:t>
      </w:r>
      <w:r>
        <w:rPr>
          <w:rFonts w:ascii="Arial" w:hAnsi="Arial" w:cs="Arial"/>
          <w:i/>
          <w:iCs/>
          <w:spacing w:val="-1"/>
          <w:sz w:val="19"/>
          <w:szCs w:val="19"/>
          <w:u w:val="single"/>
          <w:lang w:val="es-ES" w:eastAsia="es-ES"/>
        </w:rPr>
        <w:t>Derecho Constitucional e Instituciones Políticas,</w:t>
      </w:r>
      <w:r>
        <w:rPr>
          <w:rFonts w:ascii="Arial" w:hAnsi="Arial" w:cs="Arial"/>
          <w:i/>
          <w:iCs/>
          <w:spacing w:val="-1"/>
          <w:sz w:val="19"/>
          <w:szCs w:val="19"/>
          <w:lang w:val="es-ES" w:eastAsia="es-ES"/>
        </w:rPr>
        <w:t xml:space="preserve"> Ediciones Ariel, Barcelona-España, 1970, página 191). Desde esta perspectiva, y parafraseando al gran jurista HANS KELSEN, el Derecho es el lenguaje ética y jurídicamente válido </w:t>
      </w:r>
      <w:r>
        <w:rPr>
          <w:rFonts w:ascii="Arial" w:hAnsi="Arial" w:cs="Arial"/>
          <w:spacing w:val="-1"/>
          <w:sz w:val="19"/>
          <w:szCs w:val="19"/>
          <w:lang w:val="es-ES" w:eastAsia="es-ES"/>
        </w:rPr>
        <w:t xml:space="preserve">a </w:t>
      </w:r>
      <w:r>
        <w:rPr>
          <w:rFonts w:ascii="Arial" w:hAnsi="Arial" w:cs="Arial"/>
          <w:i/>
          <w:iCs/>
          <w:spacing w:val="-1"/>
          <w:sz w:val="19"/>
          <w:szCs w:val="19"/>
          <w:lang w:val="es-ES" w:eastAsia="es-ES"/>
        </w:rPr>
        <w:t xml:space="preserve">través del cual se expresa el poder. En otras palabras, en la sociedad democrática el Estado sólo puede actuar </w:t>
      </w:r>
      <w:r>
        <w:rPr>
          <w:rFonts w:ascii="Arial" w:hAnsi="Arial" w:cs="Arial"/>
          <w:spacing w:val="-1"/>
          <w:sz w:val="19"/>
          <w:szCs w:val="19"/>
          <w:lang w:val="es-ES" w:eastAsia="es-ES"/>
        </w:rPr>
        <w:t xml:space="preserve">a </w:t>
      </w:r>
      <w:r>
        <w:rPr>
          <w:rFonts w:ascii="Arial" w:hAnsi="Arial" w:cs="Arial"/>
          <w:i/>
          <w:iCs/>
          <w:spacing w:val="-1"/>
          <w:sz w:val="19"/>
          <w:szCs w:val="19"/>
          <w:lang w:val="es-ES" w:eastAsia="es-ES"/>
        </w:rPr>
        <w:t>través del Derecho, ya que una actuación al margen o en contra de él supone una acción arbitraria y, por ende, sujeta a ser anulada por las autoridades competentes.</w:t>
      </w:r>
    </w:p>
    <w:p w:rsidR="00912959" w:rsidRDefault="00912959">
      <w:pPr>
        <w:widowControl/>
        <w:rPr>
          <w:sz w:val="24"/>
          <w:szCs w:val="24"/>
        </w:rPr>
        <w:sectPr w:rsidR="00912959">
          <w:pgSz w:w="12312" w:h="15859"/>
          <w:pgMar w:top="2020" w:right="1907" w:bottom="149" w:left="1585" w:header="720" w:footer="720" w:gutter="0"/>
          <w:cols w:space="720"/>
          <w:noEndnote/>
        </w:sectPr>
      </w:pPr>
    </w:p>
    <w:p w:rsidR="00912959" w:rsidRDefault="00912959">
      <w:pPr>
        <w:widowControl/>
        <w:rPr>
          <w:sz w:val="24"/>
          <w:szCs w:val="24"/>
        </w:rPr>
        <w:sectPr w:rsidR="00912959">
          <w:type w:val="continuous"/>
          <w:pgSz w:w="12312" w:h="15859"/>
          <w:pgMar w:top="2020" w:right="1982" w:bottom="149" w:left="7790" w:header="720" w:footer="720" w:gutter="0"/>
          <w:cols w:space="720"/>
          <w:noEndnote/>
        </w:sectPr>
      </w:pPr>
    </w:p>
    <w:p w:rsidR="00912959" w:rsidRDefault="00265EED">
      <w:pPr>
        <w:kinsoku w:val="0"/>
        <w:overflowPunct w:val="0"/>
        <w:autoSpaceDE/>
        <w:autoSpaceDN/>
        <w:adjustRightInd/>
        <w:spacing w:before="12" w:line="223" w:lineRule="exact"/>
        <w:jc w:val="both"/>
        <w:textAlignment w:val="baseline"/>
        <w:rPr>
          <w:rFonts w:ascii="Arial" w:hAnsi="Arial" w:cs="Arial"/>
          <w:i/>
          <w:iCs/>
          <w:sz w:val="19"/>
          <w:szCs w:val="19"/>
          <w:lang w:val="es-ES" w:eastAsia="es-ES"/>
        </w:rPr>
      </w:pPr>
      <w:r>
        <w:rPr>
          <w:rFonts w:ascii="Arial" w:hAnsi="Arial" w:cs="Arial"/>
          <w:i/>
          <w:iCs/>
          <w:sz w:val="19"/>
          <w:szCs w:val="19"/>
          <w:lang w:val="es-ES" w:eastAsia="es-ES"/>
        </w:rPr>
        <w:lastRenderedPageBreak/>
        <w:t>A diferencia de lo que ocurre en el ámbito privado, donde los sujetos están regidos por el principio de libertad (todo lo que no está prohibido está permitido), y sus dos componentes esenciales: el principio de la autonomía de la voluntad y el principio de igualdad entre las partes contratantes), la Administración Pública está regentada, tanto en su organización como en su funcionamiento, por el principio de legalidad (todo lo que no está autorizado está prohibido).</w:t>
      </w:r>
    </w:p>
    <w:p w:rsidR="00912959" w:rsidRDefault="00265EED">
      <w:pPr>
        <w:kinsoku w:val="0"/>
        <w:overflowPunct w:val="0"/>
        <w:autoSpaceDE/>
        <w:autoSpaceDN/>
        <w:adjustRightInd/>
        <w:spacing w:before="303" w:line="222" w:lineRule="exact"/>
        <w:jc w:val="both"/>
        <w:textAlignment w:val="baseline"/>
        <w:rPr>
          <w:rFonts w:ascii="Arial" w:hAnsi="Arial" w:cs="Arial"/>
          <w:i/>
          <w:iCs/>
          <w:sz w:val="19"/>
          <w:szCs w:val="19"/>
          <w:lang w:val="es-ES" w:eastAsia="es-ES"/>
        </w:rPr>
      </w:pPr>
      <w:r>
        <w:rPr>
          <w:rFonts w:ascii="Arial" w:hAnsi="Arial" w:cs="Arial"/>
          <w:i/>
          <w:iCs/>
          <w:sz w:val="19"/>
          <w:szCs w:val="19"/>
          <w:lang w:val="es-ES" w:eastAsia="es-ES"/>
        </w:rPr>
        <w:t xml:space="preserve">El principio de legalidad ha sido definido como una técnica de libertad y una técnica de autoridad (GARCÍA DE ENTERRÍA, Eduardo Y OTRO. </w:t>
      </w:r>
      <w:r>
        <w:rPr>
          <w:rFonts w:ascii="Arial" w:hAnsi="Arial" w:cs="Arial"/>
          <w:i/>
          <w:iCs/>
          <w:sz w:val="19"/>
          <w:szCs w:val="19"/>
          <w:u w:val="single"/>
          <w:lang w:val="es-ES" w:eastAsia="es-ES"/>
        </w:rPr>
        <w:t xml:space="preserve">Curso de Derecho Administrativo. </w:t>
      </w:r>
      <w:r>
        <w:rPr>
          <w:rFonts w:ascii="Arial" w:hAnsi="Arial" w:cs="Arial"/>
          <w:i/>
          <w:iCs/>
          <w:sz w:val="19"/>
          <w:szCs w:val="19"/>
          <w:lang w:val="es-ES" w:eastAsia="es-ES"/>
        </w:rPr>
        <w:t xml:space="preserve">Editorial </w:t>
      </w:r>
      <w:proofErr w:type="spellStart"/>
      <w:r>
        <w:rPr>
          <w:rFonts w:ascii="Arial" w:hAnsi="Arial" w:cs="Arial"/>
          <w:i/>
          <w:iCs/>
          <w:sz w:val="19"/>
          <w:szCs w:val="19"/>
          <w:lang w:val="es-ES" w:eastAsia="es-ES"/>
        </w:rPr>
        <w:t>Civitas</w:t>
      </w:r>
      <w:proofErr w:type="spellEnd"/>
      <w:r>
        <w:rPr>
          <w:rFonts w:ascii="Arial" w:hAnsi="Arial" w:cs="Arial"/>
          <w:i/>
          <w:iCs/>
          <w:sz w:val="19"/>
          <w:szCs w:val="19"/>
          <w:lang w:val="es-ES" w:eastAsia="es-ES"/>
        </w:rPr>
        <w:t xml:space="preserve">, Madrid-España, reimpresión </w:t>
      </w:r>
      <w:r>
        <w:rPr>
          <w:rFonts w:ascii="Arial" w:hAnsi="Arial" w:cs="Arial"/>
          <w:sz w:val="19"/>
          <w:szCs w:val="19"/>
          <w:lang w:val="es-ES" w:eastAsia="es-ES"/>
        </w:rPr>
        <w:t xml:space="preserve">a </w:t>
      </w:r>
      <w:r>
        <w:rPr>
          <w:rFonts w:ascii="Arial" w:hAnsi="Arial" w:cs="Arial"/>
          <w:i/>
          <w:iCs/>
          <w:sz w:val="19"/>
          <w:szCs w:val="19"/>
          <w:lang w:val="es-ES" w:eastAsia="es-ES"/>
        </w:rPr>
        <w:t xml:space="preserve">la tercera edición, 1980). Lo primero, porque en todo Estado de Derecho el poder está sometido al Derecho, tal y como se indicó supra. Con base en lo anterior, </w:t>
      </w:r>
      <w:r>
        <w:rPr>
          <w:rFonts w:ascii="Arial" w:hAnsi="Arial" w:cs="Arial"/>
          <w:b/>
          <w:bCs/>
          <w:i/>
          <w:iCs/>
          <w:sz w:val="19"/>
          <w:szCs w:val="19"/>
          <w:u w:val="single"/>
          <w:lang w:val="es-ES" w:eastAsia="es-ES"/>
        </w:rPr>
        <w:t>el Estado sólo puede expresarse a través de normas habilitantes del ordenamiento jurídico, las cuales responden a los ideales y a las aspiraciones de los habitantes de las sociedades democráticas, con lo que se busca evitar actuaciones que afecten las libertades fundamentales de la persona.</w:t>
      </w:r>
      <w:r>
        <w:rPr>
          <w:rFonts w:ascii="Arial" w:hAnsi="Arial" w:cs="Arial"/>
          <w:i/>
          <w:iCs/>
          <w:sz w:val="19"/>
          <w:szCs w:val="19"/>
          <w:lang w:val="es-ES" w:eastAsia="es-ES"/>
        </w:rPr>
        <w:t xml:space="preserve"> El principio de legalidad constituye un presupuesto esencial para garantizar la libertad; sin él, el ciudadano estaría </w:t>
      </w:r>
      <w:r>
        <w:rPr>
          <w:rFonts w:ascii="Arial" w:hAnsi="Arial" w:cs="Arial"/>
          <w:sz w:val="19"/>
          <w:szCs w:val="19"/>
          <w:lang w:val="es-ES" w:eastAsia="es-ES"/>
        </w:rPr>
        <w:t xml:space="preserve">a </w:t>
      </w:r>
      <w:r>
        <w:rPr>
          <w:rFonts w:ascii="Arial" w:hAnsi="Arial" w:cs="Arial"/>
          <w:i/>
          <w:iCs/>
          <w:sz w:val="19"/>
          <w:szCs w:val="19"/>
          <w:lang w:val="es-ES" w:eastAsia="es-ES"/>
        </w:rPr>
        <w:t>merced de las actuaciones discriminatorias y abusivas de los poderes públicos.</w:t>
      </w:r>
    </w:p>
    <w:p w:rsidR="00912959" w:rsidRDefault="00265EED">
      <w:pPr>
        <w:kinsoku w:val="0"/>
        <w:overflowPunct w:val="0"/>
        <w:autoSpaceDE/>
        <w:autoSpaceDN/>
        <w:adjustRightInd/>
        <w:spacing w:before="306" w:line="223" w:lineRule="exact"/>
        <w:jc w:val="both"/>
        <w:textAlignment w:val="baseline"/>
        <w:rPr>
          <w:rFonts w:ascii="Arial" w:hAnsi="Arial" w:cs="Arial"/>
          <w:i/>
          <w:iCs/>
          <w:spacing w:val="2"/>
          <w:sz w:val="19"/>
          <w:szCs w:val="19"/>
          <w:lang w:val="es-ES" w:eastAsia="es-ES"/>
        </w:rPr>
      </w:pPr>
      <w:r>
        <w:rPr>
          <w:rFonts w:ascii="Arial" w:hAnsi="Arial" w:cs="Arial"/>
          <w:i/>
          <w:iCs/>
          <w:spacing w:val="2"/>
          <w:sz w:val="19"/>
          <w:szCs w:val="19"/>
          <w:lang w:val="es-ES" w:eastAsia="es-ES"/>
        </w:rPr>
        <w:t xml:space="preserve">Por otra parte, el principio de legalidad es una técnica de autoridad, porque gracias a él se le otorgan las potestades jurídicas a la Administración Pública para que cumpla con los fines que le impone el ordenamiento jurídico. Desde esta óptica, el principio de legalidad es una garantía para el administrado, </w:t>
      </w:r>
      <w:proofErr w:type="gramStart"/>
      <w:r>
        <w:rPr>
          <w:rFonts w:ascii="Arial" w:hAnsi="Arial" w:cs="Arial"/>
          <w:i/>
          <w:iCs/>
          <w:spacing w:val="2"/>
          <w:sz w:val="19"/>
          <w:szCs w:val="19"/>
          <w:lang w:val="es-ES" w:eastAsia="es-ES"/>
        </w:rPr>
        <w:t>ya que</w:t>
      </w:r>
      <w:proofErr w:type="gramEnd"/>
      <w:r>
        <w:rPr>
          <w:rFonts w:ascii="Arial" w:hAnsi="Arial" w:cs="Arial"/>
          <w:i/>
          <w:iCs/>
          <w:spacing w:val="2"/>
          <w:sz w:val="19"/>
          <w:szCs w:val="19"/>
          <w:lang w:val="es-ES" w:eastAsia="es-ES"/>
        </w:rPr>
        <w:t xml:space="preserve"> gracias </w:t>
      </w:r>
      <w:r>
        <w:rPr>
          <w:rFonts w:ascii="Arial" w:hAnsi="Arial" w:cs="Arial"/>
          <w:spacing w:val="2"/>
          <w:sz w:val="19"/>
          <w:szCs w:val="19"/>
          <w:lang w:val="es-ES" w:eastAsia="es-ES"/>
        </w:rPr>
        <w:t xml:space="preserve">a </w:t>
      </w:r>
      <w:r>
        <w:rPr>
          <w:rFonts w:ascii="Arial" w:hAnsi="Arial" w:cs="Arial"/>
          <w:i/>
          <w:iCs/>
          <w:spacing w:val="2"/>
          <w:sz w:val="19"/>
          <w:szCs w:val="19"/>
          <w:lang w:val="es-ES" w:eastAsia="es-ES"/>
        </w:rPr>
        <w:t xml:space="preserve">él, la Administración posee los poderes suficientes que le permiten desplegar las actividades necesarias para satisfacer el interés público. Ahora bien, sólo es legítimo el utilizar esas atribuciones en los fines que expresa o implícitamente le impone el ordenamiento jurídico a la Administración Pública, porque de lo contrario, se </w:t>
      </w:r>
      <w:r>
        <w:rPr>
          <w:rFonts w:ascii="Arial" w:hAnsi="Arial" w:cs="Arial"/>
          <w:spacing w:val="2"/>
          <w:sz w:val="19"/>
          <w:szCs w:val="19"/>
          <w:lang w:val="es-ES" w:eastAsia="es-ES"/>
        </w:rPr>
        <w:t xml:space="preserve">caería </w:t>
      </w:r>
      <w:r>
        <w:rPr>
          <w:rFonts w:ascii="Arial" w:hAnsi="Arial" w:cs="Arial"/>
          <w:i/>
          <w:iCs/>
          <w:spacing w:val="2"/>
          <w:sz w:val="19"/>
          <w:szCs w:val="19"/>
          <w:lang w:val="es-ES" w:eastAsia="es-ES"/>
        </w:rPr>
        <w:t xml:space="preserve">en vicio de desviación de poder. También, la validez del uso de esos poderes, está condicionada al ejercicio razonable y donde exista una relación lógica y justa entre los medios empleados y los fines perseguidos, </w:t>
      </w:r>
      <w:proofErr w:type="gramStart"/>
      <w:r>
        <w:rPr>
          <w:rFonts w:ascii="Arial" w:hAnsi="Arial" w:cs="Arial"/>
          <w:i/>
          <w:iCs/>
          <w:spacing w:val="2"/>
          <w:sz w:val="19"/>
          <w:szCs w:val="19"/>
          <w:lang w:val="es-ES" w:eastAsia="es-ES"/>
        </w:rPr>
        <w:t>ya que</w:t>
      </w:r>
      <w:proofErr w:type="gramEnd"/>
      <w:r>
        <w:rPr>
          <w:rFonts w:ascii="Arial" w:hAnsi="Arial" w:cs="Arial"/>
          <w:i/>
          <w:iCs/>
          <w:spacing w:val="2"/>
          <w:sz w:val="19"/>
          <w:szCs w:val="19"/>
          <w:lang w:val="es-ES" w:eastAsia="es-ES"/>
        </w:rPr>
        <w:t xml:space="preserve"> de no ser así, se </w:t>
      </w:r>
      <w:r>
        <w:rPr>
          <w:rFonts w:ascii="Arial" w:hAnsi="Arial" w:cs="Arial"/>
          <w:spacing w:val="2"/>
          <w:sz w:val="19"/>
          <w:szCs w:val="19"/>
          <w:lang w:val="es-ES" w:eastAsia="es-ES"/>
        </w:rPr>
        <w:t xml:space="preserve">caería </w:t>
      </w:r>
      <w:r>
        <w:rPr>
          <w:rFonts w:ascii="Arial" w:hAnsi="Arial" w:cs="Arial"/>
          <w:i/>
          <w:iCs/>
          <w:spacing w:val="2"/>
          <w:sz w:val="19"/>
          <w:szCs w:val="19"/>
          <w:lang w:val="es-ES" w:eastAsia="es-ES"/>
        </w:rPr>
        <w:t>en el vicio de exceso de poder.</w:t>
      </w:r>
    </w:p>
    <w:p w:rsidR="00912959" w:rsidRDefault="00265EED">
      <w:pPr>
        <w:kinsoku w:val="0"/>
        <w:overflowPunct w:val="0"/>
        <w:autoSpaceDE/>
        <w:autoSpaceDN/>
        <w:adjustRightInd/>
        <w:spacing w:before="274" w:line="223" w:lineRule="exact"/>
        <w:jc w:val="both"/>
        <w:textAlignment w:val="baseline"/>
        <w:rPr>
          <w:rFonts w:ascii="Arial" w:hAnsi="Arial" w:cs="Arial"/>
          <w:i/>
          <w:iCs/>
          <w:sz w:val="19"/>
          <w:szCs w:val="19"/>
          <w:lang w:val="es-ES" w:eastAsia="es-ES"/>
        </w:rPr>
      </w:pPr>
      <w:r>
        <w:rPr>
          <w:rFonts w:ascii="Arial" w:hAnsi="Arial" w:cs="Arial"/>
          <w:i/>
          <w:iCs/>
          <w:sz w:val="19"/>
          <w:szCs w:val="19"/>
          <w:lang w:val="es-ES" w:eastAsia="es-ES"/>
        </w:rPr>
        <w:t>Así las cosas, podemos afirmar que la Administración Pública en la sociedad democrática está sometida al principio de legalidad. Con base en él, aquélla sólo puede realizar los actos que están previamente autorizados por el ordenamiento jurídico. En efecto, señala el artículo 11 LGAP, que la Administración Pública debe actuar sometida al ordenamiento jurídico y sólo puede realizar aquellos actos o prestar aquellos servicios públicos que autorice dicho ordenamiento, según la escala jerárquica de sus fuentes.</w:t>
      </w:r>
    </w:p>
    <w:p w:rsidR="00912959" w:rsidRDefault="00265EED">
      <w:pPr>
        <w:kinsoku w:val="0"/>
        <w:overflowPunct w:val="0"/>
        <w:autoSpaceDE/>
        <w:autoSpaceDN/>
        <w:adjustRightInd/>
        <w:spacing w:before="303" w:line="223" w:lineRule="exact"/>
        <w:jc w:val="both"/>
        <w:textAlignment w:val="baseline"/>
        <w:rPr>
          <w:rFonts w:ascii="Arial" w:hAnsi="Arial" w:cs="Arial"/>
          <w:i/>
          <w:iCs/>
          <w:sz w:val="19"/>
          <w:szCs w:val="19"/>
          <w:lang w:val="es-ES" w:eastAsia="es-ES"/>
        </w:rPr>
      </w:pPr>
      <w:r>
        <w:rPr>
          <w:rFonts w:ascii="Arial" w:hAnsi="Arial" w:cs="Arial"/>
          <w:i/>
          <w:iCs/>
          <w:sz w:val="19"/>
          <w:szCs w:val="19"/>
          <w:lang w:val="es-ES" w:eastAsia="es-ES"/>
        </w:rPr>
        <w:t xml:space="preserve">Por su parte, la Sala Constitucional de Costa Rica, en el voto </w:t>
      </w:r>
      <w:proofErr w:type="spellStart"/>
      <w:r>
        <w:rPr>
          <w:rFonts w:ascii="Arial" w:hAnsi="Arial" w:cs="Arial"/>
          <w:i/>
          <w:iCs/>
          <w:sz w:val="19"/>
          <w:szCs w:val="19"/>
          <w:lang w:val="es-ES" w:eastAsia="es-ES"/>
        </w:rPr>
        <w:t>N°</w:t>
      </w:r>
      <w:proofErr w:type="spellEnd"/>
      <w:r>
        <w:rPr>
          <w:rFonts w:ascii="Arial" w:hAnsi="Arial" w:cs="Arial"/>
          <w:i/>
          <w:iCs/>
          <w:sz w:val="19"/>
          <w:szCs w:val="19"/>
          <w:lang w:val="es-ES" w:eastAsia="es-ES"/>
        </w:rPr>
        <w:t xml:space="preserve"> 440-98, ha sostenido la tesis de que, en el Estado de Derecho, el principio de legalidad postula una forma especial de vinculación de las autoridades e instituciones públicas al ordenamiento jurídico. Desde esta perspectiva, `...toda autoridad o institución pública lo es y solamente puede actuar en la medida en que se encuentre apoderada para hacerlo por el mismo ordenamiento, y normalmente a texto expreso —para las autoridades e instituciones públicas sólo está permitido lo que este constitucional y legalmente autorizado en forma expresa, y todo lo que no esté autorizado les está vedado-; así como sus dos corolarios más importantes, todavía dentro de un orden general; el principio de regulación mínima, que tiene especiales exigencias en materia procesal, y el de reserva de ley, que en este campo es casi absoluto.' (Véase el voto </w:t>
      </w:r>
      <w:proofErr w:type="spellStart"/>
      <w:r>
        <w:rPr>
          <w:rFonts w:ascii="Arial" w:hAnsi="Arial" w:cs="Arial"/>
          <w:i/>
          <w:iCs/>
          <w:sz w:val="19"/>
          <w:szCs w:val="19"/>
          <w:lang w:val="es-ES" w:eastAsia="es-ES"/>
        </w:rPr>
        <w:t>N°</w:t>
      </w:r>
      <w:proofErr w:type="spellEnd"/>
      <w:r>
        <w:rPr>
          <w:rFonts w:ascii="Arial" w:hAnsi="Arial" w:cs="Arial"/>
          <w:i/>
          <w:iCs/>
          <w:sz w:val="19"/>
          <w:szCs w:val="19"/>
          <w:lang w:val="es-ES" w:eastAsia="es-ES"/>
        </w:rPr>
        <w:t xml:space="preserve"> 440-98 de la Sala Constitucional).</w:t>
      </w:r>
    </w:p>
    <w:p w:rsidR="00912959" w:rsidRDefault="00265EED">
      <w:pPr>
        <w:kinsoku w:val="0"/>
        <w:overflowPunct w:val="0"/>
        <w:autoSpaceDE/>
        <w:autoSpaceDN/>
        <w:adjustRightInd/>
        <w:spacing w:before="292" w:line="202" w:lineRule="exact"/>
        <w:jc w:val="both"/>
        <w:textAlignment w:val="baseline"/>
        <w:rPr>
          <w:rFonts w:ascii="Arial" w:hAnsi="Arial" w:cs="Arial"/>
          <w:i/>
          <w:iCs/>
          <w:sz w:val="19"/>
          <w:szCs w:val="19"/>
          <w:lang w:val="es-ES" w:eastAsia="es-ES"/>
        </w:rPr>
      </w:pPr>
      <w:r>
        <w:rPr>
          <w:rFonts w:ascii="Arial" w:hAnsi="Arial" w:cs="Arial"/>
          <w:i/>
          <w:iCs/>
          <w:sz w:val="19"/>
          <w:szCs w:val="19"/>
          <w:lang w:val="es-ES" w:eastAsia="es-ES"/>
        </w:rPr>
        <w:t xml:space="preserve">En otra importante resolución, la </w:t>
      </w:r>
      <w:proofErr w:type="spellStart"/>
      <w:r>
        <w:rPr>
          <w:rFonts w:ascii="Arial" w:hAnsi="Arial" w:cs="Arial"/>
          <w:i/>
          <w:iCs/>
          <w:sz w:val="19"/>
          <w:szCs w:val="19"/>
          <w:lang w:val="es-ES" w:eastAsia="es-ES"/>
        </w:rPr>
        <w:t>N°</w:t>
      </w:r>
      <w:proofErr w:type="spellEnd"/>
      <w:r>
        <w:rPr>
          <w:rFonts w:ascii="Arial" w:hAnsi="Arial" w:cs="Arial"/>
          <w:i/>
          <w:iCs/>
          <w:sz w:val="19"/>
          <w:szCs w:val="19"/>
          <w:lang w:val="es-ES" w:eastAsia="es-ES"/>
        </w:rPr>
        <w:t xml:space="preserve"> 897-98, el Tribunal Constitucional de Costa Rica estableció lo siguiente:</w:t>
      </w:r>
    </w:p>
    <w:p w:rsidR="00912959" w:rsidRDefault="00265EED">
      <w:pPr>
        <w:kinsoku w:val="0"/>
        <w:overflowPunct w:val="0"/>
        <w:autoSpaceDE/>
        <w:autoSpaceDN/>
        <w:adjustRightInd/>
        <w:spacing w:before="310" w:after="542" w:line="229" w:lineRule="exact"/>
        <w:jc w:val="both"/>
        <w:textAlignment w:val="baseline"/>
        <w:rPr>
          <w:rFonts w:ascii="Arial" w:hAnsi="Arial" w:cs="Arial"/>
          <w:i/>
          <w:iCs/>
          <w:sz w:val="19"/>
          <w:szCs w:val="19"/>
          <w:lang w:val="es-ES" w:eastAsia="es-ES"/>
        </w:rPr>
      </w:pPr>
      <w:r>
        <w:rPr>
          <w:rFonts w:ascii="Arial" w:hAnsi="Arial" w:cs="Arial"/>
          <w:i/>
          <w:iCs/>
          <w:sz w:val="19"/>
          <w:szCs w:val="19"/>
          <w:lang w:val="es-ES" w:eastAsia="es-ES"/>
        </w:rPr>
        <w:t>Este principio significa que los actos y comportamientos de la Administración deben estar regulados por norma escrita, lo que significa desde luego, el sometimiento a la</w:t>
      </w:r>
    </w:p>
    <w:p w:rsidR="00912959" w:rsidRDefault="00912959">
      <w:pPr>
        <w:widowControl/>
        <w:rPr>
          <w:sz w:val="24"/>
          <w:szCs w:val="24"/>
        </w:rPr>
        <w:sectPr w:rsidR="00912959">
          <w:pgSz w:w="12298" w:h="15840"/>
          <w:pgMar w:top="2180" w:right="2274" w:bottom="30" w:left="2304" w:header="720" w:footer="720" w:gutter="0"/>
          <w:cols w:space="720"/>
          <w:noEndnote/>
        </w:sectPr>
      </w:pPr>
    </w:p>
    <w:p w:rsidR="00912959" w:rsidRDefault="00912959">
      <w:pPr>
        <w:widowControl/>
        <w:rPr>
          <w:sz w:val="24"/>
          <w:szCs w:val="24"/>
        </w:rPr>
        <w:sectPr w:rsidR="00912959">
          <w:type w:val="continuous"/>
          <w:pgSz w:w="12298" w:h="15840"/>
          <w:pgMar w:top="2180" w:right="1870" w:bottom="30" w:left="7808" w:header="720" w:footer="720" w:gutter="0"/>
          <w:cols w:space="720"/>
          <w:noEndnote/>
        </w:sectPr>
      </w:pPr>
    </w:p>
    <w:p w:rsidR="00912959" w:rsidRDefault="00265EED">
      <w:pPr>
        <w:kinsoku w:val="0"/>
        <w:overflowPunct w:val="0"/>
        <w:autoSpaceDE/>
        <w:autoSpaceDN/>
        <w:adjustRightInd/>
        <w:spacing w:before="33" w:line="220" w:lineRule="exact"/>
        <w:ind w:left="576" w:right="432"/>
        <w:jc w:val="both"/>
        <w:textAlignment w:val="baseline"/>
        <w:rPr>
          <w:rFonts w:ascii="Verdana" w:hAnsi="Verdana" w:cs="Verdana"/>
          <w:i/>
          <w:iCs/>
          <w:spacing w:val="-6"/>
          <w:sz w:val="18"/>
          <w:szCs w:val="18"/>
          <w:lang w:val="es-ES" w:eastAsia="es-ES"/>
        </w:rPr>
      </w:pPr>
      <w:r>
        <w:rPr>
          <w:rFonts w:ascii="Verdana" w:hAnsi="Verdana" w:cs="Verdana"/>
          <w:i/>
          <w:iCs/>
          <w:spacing w:val="-6"/>
          <w:sz w:val="18"/>
          <w:szCs w:val="18"/>
          <w:lang w:val="es-ES" w:eastAsia="es-ES"/>
        </w:rPr>
        <w:lastRenderedPageBreak/>
        <w:t xml:space="preserve">Constitución y </w:t>
      </w:r>
      <w:r>
        <w:rPr>
          <w:rFonts w:ascii="Verdana" w:hAnsi="Verdana" w:cs="Verdana"/>
          <w:spacing w:val="-6"/>
          <w:sz w:val="18"/>
          <w:szCs w:val="18"/>
          <w:lang w:val="es-ES" w:eastAsia="es-ES"/>
        </w:rPr>
        <w:t xml:space="preserve">a </w:t>
      </w:r>
      <w:r>
        <w:rPr>
          <w:rFonts w:ascii="Verdana" w:hAnsi="Verdana" w:cs="Verdana"/>
          <w:i/>
          <w:iCs/>
          <w:spacing w:val="-6"/>
          <w:sz w:val="18"/>
          <w:szCs w:val="18"/>
          <w:lang w:val="es-ES" w:eastAsia="es-ES"/>
        </w:rPr>
        <w:t xml:space="preserve">la ley, preferentemente, y en general </w:t>
      </w:r>
      <w:r>
        <w:rPr>
          <w:rFonts w:ascii="Verdana" w:hAnsi="Verdana" w:cs="Verdana"/>
          <w:spacing w:val="-6"/>
          <w:sz w:val="18"/>
          <w:szCs w:val="18"/>
          <w:lang w:val="es-ES" w:eastAsia="es-ES"/>
        </w:rPr>
        <w:t xml:space="preserve">a </w:t>
      </w:r>
      <w:r>
        <w:rPr>
          <w:rFonts w:ascii="Verdana" w:hAnsi="Verdana" w:cs="Verdana"/>
          <w:i/>
          <w:iCs/>
          <w:spacing w:val="-6"/>
          <w:sz w:val="18"/>
          <w:szCs w:val="18"/>
          <w:lang w:val="es-ES" w:eastAsia="es-ES"/>
        </w:rPr>
        <w:t xml:space="preserve">todas las normas del ordenamiento jurídicos - reglamentos ejecutivos y autónomos especialmente; o sea, en última instancia, a lo que se conoce como el 'principio de juridicidad de la Administración'. En este sentido es claro que, frente a un acto ilícito o inválido, la Administración tiene, no solo el deber sino la obligación, de hacer lo que esté </w:t>
      </w:r>
      <w:r>
        <w:rPr>
          <w:rFonts w:ascii="Verdana" w:hAnsi="Verdana" w:cs="Verdana"/>
          <w:spacing w:val="-6"/>
          <w:sz w:val="18"/>
          <w:szCs w:val="18"/>
          <w:lang w:val="es-ES" w:eastAsia="es-ES"/>
        </w:rPr>
        <w:t xml:space="preserve">a </w:t>
      </w:r>
      <w:r>
        <w:rPr>
          <w:rFonts w:ascii="Verdana" w:hAnsi="Verdana" w:cs="Verdana"/>
          <w:i/>
          <w:iCs/>
          <w:spacing w:val="-6"/>
          <w:sz w:val="18"/>
          <w:szCs w:val="18"/>
          <w:lang w:val="es-ES" w:eastAsia="es-ES"/>
        </w:rPr>
        <w:t>su alcance para enderezar la situación.'</w:t>
      </w:r>
    </w:p>
    <w:p w:rsidR="00912959" w:rsidRDefault="00265EED">
      <w:pPr>
        <w:kinsoku w:val="0"/>
        <w:overflowPunct w:val="0"/>
        <w:autoSpaceDE/>
        <w:autoSpaceDN/>
        <w:adjustRightInd/>
        <w:spacing w:before="309" w:line="220" w:lineRule="exact"/>
        <w:ind w:left="576" w:right="432"/>
        <w:jc w:val="both"/>
        <w:textAlignment w:val="baseline"/>
        <w:rPr>
          <w:rFonts w:ascii="Verdana" w:hAnsi="Verdana" w:cs="Verdana"/>
          <w:spacing w:val="-9"/>
          <w:sz w:val="18"/>
          <w:szCs w:val="18"/>
          <w:lang w:val="es-ES" w:eastAsia="es-ES"/>
        </w:rPr>
      </w:pPr>
      <w:r>
        <w:rPr>
          <w:rFonts w:ascii="Verdana" w:hAnsi="Verdana" w:cs="Verdana"/>
          <w:i/>
          <w:iCs/>
          <w:spacing w:val="-9"/>
          <w:sz w:val="18"/>
          <w:szCs w:val="18"/>
          <w:lang w:val="es-ES" w:eastAsia="es-ES"/>
        </w:rPr>
        <w:t xml:space="preserve">En síntesis, el principio de legalidad constituye un presupuesto esencial del Estado de Derecho y, por ende, del sistema democrático. Ergo, ningún ente ni órgano, que conforma la Administración Pública, puede actuar si no existe una norma del ordenamiento jurídico que lo </w:t>
      </w:r>
      <w:proofErr w:type="gramStart"/>
      <w:r>
        <w:rPr>
          <w:rFonts w:ascii="Verdana" w:hAnsi="Verdana" w:cs="Verdana"/>
          <w:i/>
          <w:iCs/>
          <w:spacing w:val="-9"/>
          <w:sz w:val="18"/>
          <w:szCs w:val="18"/>
          <w:lang w:val="es-ES" w:eastAsia="es-ES"/>
        </w:rPr>
        <w:t>habilite.</w:t>
      </w:r>
      <w:r>
        <w:rPr>
          <w:rFonts w:ascii="Verdana" w:hAnsi="Verdana" w:cs="Verdana"/>
          <w:i/>
          <w:iCs/>
          <w:spacing w:val="-9"/>
          <w:sz w:val="18"/>
          <w:szCs w:val="18"/>
          <w:vertAlign w:val="superscript"/>
          <w:lang w:val="es-ES" w:eastAsia="es-ES"/>
        </w:rPr>
        <w:t>-</w:t>
      </w:r>
      <w:proofErr w:type="gramEnd"/>
      <w:r>
        <w:rPr>
          <w:rFonts w:ascii="Verdana" w:hAnsi="Verdana" w:cs="Verdana"/>
          <w:b/>
          <w:bCs/>
          <w:spacing w:val="-9"/>
          <w:sz w:val="18"/>
          <w:szCs w:val="18"/>
          <w:lang w:val="es-ES" w:eastAsia="es-ES"/>
        </w:rPr>
        <w:t xml:space="preserve"> (Pronunciamiento de la Procuraduría General de la República N. C</w:t>
      </w:r>
      <w:r>
        <w:rPr>
          <w:rFonts w:ascii="Verdana" w:hAnsi="Verdana" w:cs="Verdana"/>
          <w:b/>
          <w:bCs/>
          <w:spacing w:val="-9"/>
          <w:sz w:val="18"/>
          <w:szCs w:val="18"/>
          <w:lang w:val="es-ES" w:eastAsia="es-ES"/>
        </w:rPr>
        <w:softHyphen/>
        <w:t xml:space="preserve">448-2006 9 de noviembre de 2006). </w:t>
      </w:r>
      <w:r>
        <w:rPr>
          <w:rFonts w:ascii="Verdana" w:hAnsi="Verdana" w:cs="Verdana"/>
          <w:spacing w:val="-9"/>
          <w:sz w:val="18"/>
          <w:szCs w:val="18"/>
          <w:lang w:val="es-ES" w:eastAsia="es-ES"/>
        </w:rPr>
        <w:t>(Lo subrayado no es del original).</w:t>
      </w:r>
    </w:p>
    <w:p w:rsidR="00912959" w:rsidRDefault="00265EED">
      <w:pPr>
        <w:kinsoku w:val="0"/>
        <w:overflowPunct w:val="0"/>
        <w:autoSpaceDE/>
        <w:autoSpaceDN/>
        <w:adjustRightInd/>
        <w:spacing w:before="522" w:line="261" w:lineRule="exact"/>
        <w:jc w:val="both"/>
        <w:textAlignment w:val="baseline"/>
        <w:rPr>
          <w:rFonts w:ascii="Verdana" w:hAnsi="Verdana" w:cs="Verdana"/>
          <w:sz w:val="21"/>
          <w:szCs w:val="21"/>
          <w:lang w:val="es-ES" w:eastAsia="es-ES"/>
        </w:rPr>
      </w:pPr>
      <w:r>
        <w:rPr>
          <w:rFonts w:ascii="Verdana" w:hAnsi="Verdana" w:cs="Verdana"/>
          <w:sz w:val="21"/>
          <w:szCs w:val="21"/>
          <w:lang w:val="es-ES" w:eastAsia="es-ES"/>
        </w:rPr>
        <w:t>Por lo dicho es el criterio de este Tribunal que, en el caso bajo análisis, se ha violentado la normativa existente y el Recurrente ha incurrido en graves incumplimientos del contrato de concesión otorgado.</w:t>
      </w:r>
    </w:p>
    <w:p w:rsidR="00912959" w:rsidRDefault="00265EED">
      <w:pPr>
        <w:kinsoku w:val="0"/>
        <w:overflowPunct w:val="0"/>
        <w:autoSpaceDE/>
        <w:autoSpaceDN/>
        <w:adjustRightInd/>
        <w:spacing w:before="257" w:line="261" w:lineRule="exact"/>
        <w:jc w:val="both"/>
        <w:textAlignment w:val="baseline"/>
        <w:rPr>
          <w:rFonts w:ascii="Verdana" w:hAnsi="Verdana" w:cs="Verdana"/>
          <w:sz w:val="21"/>
          <w:szCs w:val="21"/>
          <w:lang w:val="es-ES" w:eastAsia="es-ES"/>
        </w:rPr>
      </w:pPr>
      <w:r>
        <w:rPr>
          <w:rFonts w:ascii="Verdana" w:hAnsi="Verdana" w:cs="Verdana"/>
          <w:sz w:val="21"/>
          <w:szCs w:val="21"/>
          <w:lang w:val="es-ES" w:eastAsia="es-ES"/>
        </w:rPr>
        <w:t>El Decreto Ejecutivo Número 34103-MOPT, "Reforma al Artículo 5 del Reglamento Sobre Disposiciones Generales Que Deben Cumplir los Vehículos en la Modalidad de Taxi y sus Reformas, Decreto Ejecutivo No. 32261-MOPT" establece en su numeral primero lo siguiente:</w:t>
      </w:r>
    </w:p>
    <w:p w:rsidR="00912959" w:rsidRDefault="00265EED">
      <w:pPr>
        <w:kinsoku w:val="0"/>
        <w:overflowPunct w:val="0"/>
        <w:autoSpaceDE/>
        <w:autoSpaceDN/>
        <w:adjustRightInd/>
        <w:spacing w:before="260" w:line="192" w:lineRule="exact"/>
        <w:ind w:left="360" w:right="432"/>
        <w:textAlignment w:val="baseline"/>
        <w:rPr>
          <w:rFonts w:ascii="Verdana" w:hAnsi="Verdana" w:cs="Verdana"/>
          <w:i/>
          <w:iCs/>
          <w:sz w:val="16"/>
          <w:szCs w:val="16"/>
          <w:lang w:val="es-ES" w:eastAsia="es-ES"/>
        </w:rPr>
      </w:pPr>
      <w:r>
        <w:rPr>
          <w:rFonts w:ascii="Verdana" w:hAnsi="Verdana" w:cs="Verdana"/>
          <w:i/>
          <w:iCs/>
          <w:sz w:val="16"/>
          <w:szCs w:val="16"/>
          <w:lang w:val="es-ES" w:eastAsia="es-ES"/>
        </w:rPr>
        <w:t>"Artículo 1</w:t>
      </w:r>
      <w:r>
        <w:rPr>
          <w:rFonts w:ascii="Verdana" w:hAnsi="Verdana" w:cs="Verdana"/>
          <w:i/>
          <w:iCs/>
          <w:sz w:val="16"/>
          <w:szCs w:val="16"/>
          <w:vertAlign w:val="superscript"/>
          <w:lang w:val="es-ES" w:eastAsia="es-ES"/>
        </w:rPr>
        <w:t>0</w:t>
      </w:r>
      <w:r>
        <w:rPr>
          <w:rFonts w:ascii="Verdana" w:hAnsi="Verdana" w:cs="Verdana"/>
          <w:i/>
          <w:iCs/>
          <w:sz w:val="16"/>
          <w:szCs w:val="16"/>
          <w:lang w:val="es-ES" w:eastAsia="es-ES"/>
        </w:rPr>
        <w:t xml:space="preserve">-Modifíquese el artículo 5 del Decreto </w:t>
      </w:r>
      <w:proofErr w:type="spellStart"/>
      <w:r>
        <w:rPr>
          <w:rFonts w:ascii="Verdana" w:hAnsi="Verdana" w:cs="Verdana"/>
          <w:i/>
          <w:iCs/>
          <w:sz w:val="16"/>
          <w:szCs w:val="16"/>
          <w:lang w:val="es-ES" w:eastAsia="es-ES"/>
        </w:rPr>
        <w:t>N°</w:t>
      </w:r>
      <w:proofErr w:type="spellEnd"/>
      <w:r>
        <w:rPr>
          <w:rFonts w:ascii="Verdana" w:hAnsi="Verdana" w:cs="Verdana"/>
          <w:i/>
          <w:iCs/>
          <w:sz w:val="16"/>
          <w:szCs w:val="16"/>
          <w:lang w:val="es-ES" w:eastAsia="es-ES"/>
        </w:rPr>
        <w:t xml:space="preserve"> 32261-MOPT, para que se lea de la siguiente manera:</w:t>
      </w:r>
    </w:p>
    <w:p w:rsidR="00912959" w:rsidRDefault="00265EED">
      <w:pPr>
        <w:kinsoku w:val="0"/>
        <w:overflowPunct w:val="0"/>
        <w:autoSpaceDE/>
        <w:autoSpaceDN/>
        <w:adjustRightInd/>
        <w:spacing w:before="194" w:line="188" w:lineRule="exact"/>
        <w:ind w:left="360" w:right="432"/>
        <w:jc w:val="both"/>
        <w:textAlignment w:val="baseline"/>
        <w:rPr>
          <w:rFonts w:ascii="Verdana" w:hAnsi="Verdana" w:cs="Verdana"/>
          <w:i/>
          <w:iCs/>
          <w:spacing w:val="-3"/>
          <w:sz w:val="16"/>
          <w:szCs w:val="16"/>
          <w:lang w:val="es-ES" w:eastAsia="es-ES"/>
        </w:rPr>
      </w:pPr>
      <w:r>
        <w:rPr>
          <w:rFonts w:ascii="Verdana" w:hAnsi="Verdana" w:cs="Verdana"/>
          <w:i/>
          <w:iCs/>
          <w:spacing w:val="-3"/>
          <w:sz w:val="16"/>
          <w:szCs w:val="16"/>
          <w:lang w:val="es-ES" w:eastAsia="es-ES"/>
        </w:rPr>
        <w:t xml:space="preserve">"Artículo 5°-Rango de antigüedad. Para la prestación del servicio público del transporte remunerado de personas modalidad taxi, los vehículos automotores que se utilicen en esta actividad </w:t>
      </w:r>
      <w:r>
        <w:rPr>
          <w:rFonts w:ascii="Verdana" w:hAnsi="Verdana" w:cs="Verdana"/>
          <w:b/>
          <w:bCs/>
          <w:spacing w:val="-3"/>
          <w:sz w:val="16"/>
          <w:szCs w:val="16"/>
          <w:u w:val="single"/>
          <w:lang w:val="es-ES" w:eastAsia="es-ES"/>
        </w:rPr>
        <w:t>no podrán contar con un rango de antigüedad superior a los 15 años</w:t>
      </w:r>
      <w:r>
        <w:rPr>
          <w:rFonts w:ascii="Verdana" w:hAnsi="Verdana" w:cs="Verdana"/>
          <w:i/>
          <w:iCs/>
          <w:spacing w:val="-3"/>
          <w:sz w:val="16"/>
          <w:szCs w:val="16"/>
          <w:lang w:val="es-ES" w:eastAsia="es-ES"/>
        </w:rPr>
        <w:t xml:space="preserve"> contados a partir de su fecha de fabricación.</w:t>
      </w:r>
    </w:p>
    <w:p w:rsidR="00912959" w:rsidRDefault="00265EED">
      <w:pPr>
        <w:kinsoku w:val="0"/>
        <w:overflowPunct w:val="0"/>
        <w:autoSpaceDE/>
        <w:autoSpaceDN/>
        <w:adjustRightInd/>
        <w:spacing w:before="197" w:line="185" w:lineRule="exact"/>
        <w:ind w:left="360" w:right="360"/>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Para tales efectos, la vida máxima autorizada será la indicada en el párrafo anterior, y </w:t>
      </w:r>
      <w:r>
        <w:rPr>
          <w:rFonts w:ascii="Verdana" w:hAnsi="Verdana" w:cs="Verdana"/>
          <w:b/>
          <w:bCs/>
          <w:i/>
          <w:iCs/>
          <w:sz w:val="16"/>
          <w:szCs w:val="16"/>
          <w:u w:val="single"/>
          <w:lang w:val="es-ES" w:eastAsia="es-ES"/>
        </w:rPr>
        <w:t xml:space="preserve">por </w:t>
      </w:r>
      <w:proofErr w:type="gramStart"/>
      <w:r>
        <w:rPr>
          <w:rFonts w:ascii="Verdana" w:hAnsi="Verdana" w:cs="Verdana"/>
          <w:b/>
          <w:bCs/>
          <w:i/>
          <w:iCs/>
          <w:sz w:val="16"/>
          <w:szCs w:val="16"/>
          <w:u w:val="single"/>
          <w:lang w:val="es-ES" w:eastAsia="es-ES"/>
        </w:rPr>
        <w:t>ninguna  causa</w:t>
      </w:r>
      <w:proofErr w:type="gramEnd"/>
      <w:r>
        <w:rPr>
          <w:rFonts w:ascii="Verdana" w:hAnsi="Verdana" w:cs="Verdana"/>
          <w:b/>
          <w:bCs/>
          <w:i/>
          <w:iCs/>
          <w:sz w:val="16"/>
          <w:szCs w:val="16"/>
          <w:u w:val="single"/>
          <w:lang w:val="es-ES" w:eastAsia="es-ES"/>
        </w:rPr>
        <w:t xml:space="preserve">, podrá autorizarse la circulación de unidades que excedan el rango de antigüedad </w:t>
      </w:r>
      <w:r>
        <w:rPr>
          <w:rFonts w:ascii="Verdana" w:hAnsi="Verdana" w:cs="Verdana"/>
          <w:i/>
          <w:iCs/>
          <w:sz w:val="16"/>
          <w:szCs w:val="16"/>
          <w:lang w:val="es-ES" w:eastAsia="es-ES"/>
        </w:rPr>
        <w:t>aludido"." (El resaltado es nuestro)</w:t>
      </w:r>
    </w:p>
    <w:p w:rsidR="00912959" w:rsidRDefault="00265EED">
      <w:pPr>
        <w:kinsoku w:val="0"/>
        <w:overflowPunct w:val="0"/>
        <w:autoSpaceDE/>
        <w:autoSpaceDN/>
        <w:adjustRightInd/>
        <w:spacing w:before="254" w:line="261" w:lineRule="exact"/>
        <w:jc w:val="both"/>
        <w:textAlignment w:val="baseline"/>
        <w:rPr>
          <w:rFonts w:ascii="Verdana" w:hAnsi="Verdana" w:cs="Verdana"/>
          <w:sz w:val="21"/>
          <w:szCs w:val="21"/>
          <w:lang w:val="es-ES" w:eastAsia="es-ES"/>
        </w:rPr>
      </w:pPr>
      <w:r>
        <w:rPr>
          <w:rFonts w:ascii="Verdana" w:hAnsi="Verdana" w:cs="Verdana"/>
          <w:sz w:val="21"/>
          <w:szCs w:val="21"/>
          <w:lang w:val="es-ES" w:eastAsia="es-ES"/>
        </w:rPr>
        <w:t>Por su parte la Ley 7969, determina que la concesión puede ser cancelada si se incumple con los deberes fijados en el ordenamiento a jurídico aplicable a la materia, por parte del concesionario.</w:t>
      </w:r>
    </w:p>
    <w:p w:rsidR="00912959" w:rsidRDefault="00265EED">
      <w:pPr>
        <w:kinsoku w:val="0"/>
        <w:overflowPunct w:val="0"/>
        <w:autoSpaceDE/>
        <w:autoSpaceDN/>
        <w:adjustRightInd/>
        <w:spacing w:before="261" w:line="261" w:lineRule="exact"/>
        <w:jc w:val="both"/>
        <w:textAlignment w:val="baseline"/>
        <w:rPr>
          <w:rFonts w:ascii="Verdana" w:hAnsi="Verdana" w:cs="Verdana"/>
          <w:sz w:val="21"/>
          <w:szCs w:val="21"/>
          <w:lang w:val="es-ES" w:eastAsia="es-ES"/>
        </w:rPr>
      </w:pPr>
      <w:r>
        <w:rPr>
          <w:rFonts w:ascii="Verdana" w:hAnsi="Verdana" w:cs="Verdana"/>
          <w:sz w:val="21"/>
          <w:szCs w:val="21"/>
          <w:lang w:val="es-ES" w:eastAsia="es-ES"/>
        </w:rPr>
        <w:t>El Consejo podrá cancelar la concesión administrativamente, según lo señalado en el Artículo 40 de esa ley, por las siguientes causales:</w:t>
      </w:r>
    </w:p>
    <w:p w:rsidR="00912959" w:rsidRDefault="00265EED">
      <w:pPr>
        <w:kinsoku w:val="0"/>
        <w:overflowPunct w:val="0"/>
        <w:autoSpaceDE/>
        <w:autoSpaceDN/>
        <w:adjustRightInd/>
        <w:spacing w:before="291" w:line="195" w:lineRule="exact"/>
        <w:ind w:left="576" w:right="504" w:firstLine="288"/>
        <w:textAlignment w:val="baseline"/>
        <w:rPr>
          <w:rFonts w:ascii="Verdana" w:hAnsi="Verdana" w:cs="Verdana"/>
          <w:b/>
          <w:bCs/>
          <w:i/>
          <w:iCs/>
          <w:sz w:val="16"/>
          <w:szCs w:val="16"/>
          <w:lang w:val="es-ES" w:eastAsia="es-ES"/>
        </w:rPr>
      </w:pPr>
      <w:r>
        <w:rPr>
          <w:rFonts w:ascii="Verdana" w:hAnsi="Verdana" w:cs="Verdana"/>
          <w:b/>
          <w:bCs/>
          <w:i/>
          <w:iCs/>
          <w:sz w:val="16"/>
          <w:szCs w:val="16"/>
          <w:lang w:val="es-ES" w:eastAsia="es-ES"/>
        </w:rPr>
        <w:t>" a) Incumplir las obligaciones y los deberes fijados en esta ley, su reglamento, el contrato o leyes y reglamentos conexos.</w:t>
      </w:r>
    </w:p>
    <w:p w:rsidR="00912959" w:rsidRDefault="00265EED">
      <w:pPr>
        <w:numPr>
          <w:ilvl w:val="0"/>
          <w:numId w:val="5"/>
        </w:numPr>
        <w:kinsoku w:val="0"/>
        <w:overflowPunct w:val="0"/>
        <w:autoSpaceDE/>
        <w:autoSpaceDN/>
        <w:adjustRightInd/>
        <w:spacing w:before="1" w:line="192" w:lineRule="exact"/>
        <w:ind w:right="504"/>
        <w:textAlignment w:val="baseline"/>
        <w:rPr>
          <w:rFonts w:ascii="Verdana" w:hAnsi="Verdana" w:cs="Verdana"/>
          <w:i/>
          <w:iCs/>
          <w:sz w:val="16"/>
          <w:szCs w:val="16"/>
          <w:lang w:val="es-ES" w:eastAsia="es-ES"/>
        </w:rPr>
      </w:pPr>
      <w:r>
        <w:rPr>
          <w:rFonts w:ascii="Verdana" w:hAnsi="Verdana" w:cs="Verdana"/>
          <w:i/>
          <w:iCs/>
          <w:sz w:val="16"/>
          <w:szCs w:val="16"/>
          <w:lang w:val="es-ES" w:eastAsia="es-ES"/>
        </w:rPr>
        <w:t>Comprobar, en cualquier momento, la presentación de datos falsos o inexactos en la oferta.</w:t>
      </w:r>
    </w:p>
    <w:p w:rsidR="00912959" w:rsidRDefault="00265EED">
      <w:pPr>
        <w:numPr>
          <w:ilvl w:val="0"/>
          <w:numId w:val="5"/>
        </w:numPr>
        <w:kinsoku w:val="0"/>
        <w:overflowPunct w:val="0"/>
        <w:autoSpaceDE/>
        <w:autoSpaceDN/>
        <w:adjustRightInd/>
        <w:spacing w:before="9" w:line="186" w:lineRule="exact"/>
        <w:textAlignment w:val="baseline"/>
        <w:rPr>
          <w:rFonts w:ascii="Verdana" w:hAnsi="Verdana" w:cs="Verdana"/>
          <w:i/>
          <w:iCs/>
          <w:spacing w:val="-2"/>
          <w:sz w:val="16"/>
          <w:szCs w:val="16"/>
          <w:lang w:val="es-ES" w:eastAsia="es-ES"/>
        </w:rPr>
      </w:pPr>
      <w:r>
        <w:rPr>
          <w:rFonts w:ascii="Verdana" w:hAnsi="Verdana" w:cs="Verdana"/>
          <w:i/>
          <w:iCs/>
          <w:spacing w:val="-2"/>
          <w:sz w:val="16"/>
          <w:szCs w:val="16"/>
          <w:lang w:val="es-ES" w:eastAsia="es-ES"/>
        </w:rPr>
        <w:t>Ceder la concesión a favor de un tercero, sin autorización del Consejo.</w:t>
      </w:r>
    </w:p>
    <w:p w:rsidR="00912959" w:rsidRDefault="00265EED">
      <w:pPr>
        <w:numPr>
          <w:ilvl w:val="0"/>
          <w:numId w:val="5"/>
        </w:numPr>
        <w:kinsoku w:val="0"/>
        <w:overflowPunct w:val="0"/>
        <w:autoSpaceDE/>
        <w:autoSpaceDN/>
        <w:adjustRightInd/>
        <w:spacing w:line="192" w:lineRule="exact"/>
        <w:ind w:right="504"/>
        <w:textAlignment w:val="baseline"/>
        <w:rPr>
          <w:rFonts w:ascii="Verdana" w:hAnsi="Verdana" w:cs="Verdana"/>
          <w:i/>
          <w:iCs/>
          <w:sz w:val="16"/>
          <w:szCs w:val="16"/>
          <w:lang w:val="es-ES" w:eastAsia="es-ES"/>
        </w:rPr>
      </w:pPr>
      <w:r>
        <w:rPr>
          <w:rFonts w:ascii="Verdana" w:hAnsi="Verdana" w:cs="Verdana"/>
          <w:i/>
          <w:iCs/>
          <w:sz w:val="16"/>
          <w:szCs w:val="16"/>
          <w:lang w:val="es-ES" w:eastAsia="es-ES"/>
        </w:rPr>
        <w:t>Dejar de formalizar el contrato de concesión por treinta días, contados a partir de la adjudicación.</w:t>
      </w:r>
    </w:p>
    <w:p w:rsidR="00912959" w:rsidRDefault="00265EED">
      <w:pPr>
        <w:numPr>
          <w:ilvl w:val="0"/>
          <w:numId w:val="5"/>
        </w:numPr>
        <w:kinsoku w:val="0"/>
        <w:overflowPunct w:val="0"/>
        <w:autoSpaceDE/>
        <w:autoSpaceDN/>
        <w:adjustRightInd/>
        <w:spacing w:line="192" w:lineRule="exact"/>
        <w:ind w:right="504"/>
        <w:textAlignment w:val="baseline"/>
        <w:rPr>
          <w:rFonts w:ascii="Verdana" w:hAnsi="Verdana" w:cs="Verdana"/>
          <w:i/>
          <w:iCs/>
          <w:sz w:val="16"/>
          <w:szCs w:val="16"/>
          <w:lang w:val="es-ES" w:eastAsia="es-ES"/>
        </w:rPr>
      </w:pPr>
      <w:r>
        <w:rPr>
          <w:rFonts w:ascii="Verdana" w:hAnsi="Verdana" w:cs="Verdana"/>
          <w:i/>
          <w:iCs/>
          <w:sz w:val="16"/>
          <w:szCs w:val="16"/>
          <w:lang w:val="es-ES" w:eastAsia="es-ES"/>
        </w:rPr>
        <w:t>Incurrir en las causales establecidas para la rescisión y resolución contractual dispuestas en la Ley de Contratación Administrativa y su reglamento.</w:t>
      </w:r>
    </w:p>
    <w:p w:rsidR="00912959" w:rsidRDefault="00265EED">
      <w:pPr>
        <w:numPr>
          <w:ilvl w:val="0"/>
          <w:numId w:val="5"/>
        </w:numPr>
        <w:kinsoku w:val="0"/>
        <w:overflowPunct w:val="0"/>
        <w:autoSpaceDE/>
        <w:autoSpaceDN/>
        <w:adjustRightInd/>
        <w:spacing w:line="189" w:lineRule="exact"/>
        <w:textAlignment w:val="baseline"/>
        <w:rPr>
          <w:rFonts w:ascii="Verdana" w:hAnsi="Verdana" w:cs="Verdana"/>
          <w:i/>
          <w:iCs/>
          <w:spacing w:val="-5"/>
          <w:sz w:val="16"/>
          <w:szCs w:val="16"/>
          <w:lang w:val="es-ES" w:eastAsia="es-ES"/>
        </w:rPr>
      </w:pPr>
      <w:r>
        <w:rPr>
          <w:rFonts w:ascii="Verdana" w:hAnsi="Verdana" w:cs="Verdana"/>
          <w:i/>
          <w:iCs/>
          <w:spacing w:val="-5"/>
          <w:sz w:val="16"/>
          <w:szCs w:val="16"/>
          <w:lang w:val="es-ES" w:eastAsia="es-ES"/>
        </w:rPr>
        <w:t>Cumplir el plazo.</w:t>
      </w:r>
    </w:p>
    <w:p w:rsidR="00912959" w:rsidRDefault="00265EED">
      <w:pPr>
        <w:numPr>
          <w:ilvl w:val="0"/>
          <w:numId w:val="5"/>
        </w:numPr>
        <w:kinsoku w:val="0"/>
        <w:overflowPunct w:val="0"/>
        <w:autoSpaceDE/>
        <w:autoSpaceDN/>
        <w:adjustRightInd/>
        <w:spacing w:after="1041" w:line="193" w:lineRule="exact"/>
        <w:ind w:right="504"/>
        <w:textAlignment w:val="baseline"/>
        <w:rPr>
          <w:rFonts w:ascii="Verdana" w:hAnsi="Verdana" w:cs="Verdana"/>
          <w:i/>
          <w:iCs/>
          <w:sz w:val="16"/>
          <w:szCs w:val="16"/>
          <w:lang w:val="es-ES" w:eastAsia="es-ES"/>
        </w:rPr>
      </w:pPr>
      <w:r>
        <w:rPr>
          <w:rFonts w:ascii="Verdana" w:hAnsi="Verdana" w:cs="Verdana"/>
          <w:i/>
          <w:iCs/>
          <w:sz w:val="16"/>
          <w:szCs w:val="16"/>
          <w:lang w:val="es-ES" w:eastAsia="es-ES"/>
        </w:rPr>
        <w:t>Por remate judicial, declarado en sentencia firme, del vehículo objeto de la concesión." (el resaltado es nuestro)</w:t>
      </w:r>
    </w:p>
    <w:p w:rsidR="00912959" w:rsidRDefault="00912959">
      <w:pPr>
        <w:widowControl/>
        <w:rPr>
          <w:sz w:val="24"/>
          <w:szCs w:val="24"/>
        </w:rPr>
        <w:sectPr w:rsidR="00912959">
          <w:pgSz w:w="12298" w:h="15840"/>
          <w:pgMar w:top="2000" w:right="1973" w:bottom="160" w:left="1685" w:header="720" w:footer="720" w:gutter="0"/>
          <w:cols w:space="720"/>
          <w:noEndnote/>
        </w:sectPr>
      </w:pPr>
    </w:p>
    <w:p w:rsidR="00912959" w:rsidRDefault="00912959">
      <w:pPr>
        <w:widowControl/>
        <w:rPr>
          <w:sz w:val="24"/>
          <w:szCs w:val="24"/>
        </w:rPr>
        <w:sectPr w:rsidR="00912959">
          <w:type w:val="continuous"/>
          <w:pgSz w:w="12298" w:h="15840"/>
          <w:pgMar w:top="2000" w:right="1906" w:bottom="160" w:left="7772" w:header="720" w:footer="720" w:gutter="0"/>
          <w:cols w:space="720"/>
          <w:noEndnote/>
        </w:sectPr>
      </w:pPr>
    </w:p>
    <w:p w:rsidR="00912959" w:rsidRDefault="00265EED">
      <w:pPr>
        <w:kinsoku w:val="0"/>
        <w:overflowPunct w:val="0"/>
        <w:autoSpaceDE/>
        <w:autoSpaceDN/>
        <w:adjustRightInd/>
        <w:spacing w:line="259" w:lineRule="exact"/>
        <w:jc w:val="both"/>
        <w:textAlignment w:val="baseline"/>
        <w:rPr>
          <w:rFonts w:ascii="Verdana" w:hAnsi="Verdana" w:cs="Verdana"/>
          <w:sz w:val="21"/>
          <w:szCs w:val="21"/>
          <w:lang w:val="es-ES" w:eastAsia="es-ES"/>
        </w:rPr>
      </w:pPr>
      <w:r>
        <w:rPr>
          <w:rFonts w:ascii="Verdana" w:hAnsi="Verdana" w:cs="Verdana"/>
          <w:sz w:val="21"/>
          <w:szCs w:val="21"/>
          <w:lang w:val="es-ES" w:eastAsia="es-ES"/>
        </w:rPr>
        <w:lastRenderedPageBreak/>
        <w:t>Por lo anterior es claro el incumplimiento por parte del concesionario y dado que el acto ha sido adoptado dentro del marco de Legalidad, ha sido motivado y no existe vicio alguno que comporte su nulidad, debe declararse sin lugar el recurso bajo análisis.</w:t>
      </w:r>
    </w:p>
    <w:p w:rsidR="00912959" w:rsidRDefault="00265EED">
      <w:pPr>
        <w:kinsoku w:val="0"/>
        <w:overflowPunct w:val="0"/>
        <w:autoSpaceDE/>
        <w:autoSpaceDN/>
        <w:adjustRightInd/>
        <w:spacing w:before="534" w:line="259" w:lineRule="exact"/>
        <w:jc w:val="center"/>
        <w:textAlignment w:val="baseline"/>
        <w:rPr>
          <w:rFonts w:ascii="Verdana" w:hAnsi="Verdana" w:cs="Verdana"/>
          <w:b/>
          <w:bCs/>
          <w:spacing w:val="1"/>
          <w:sz w:val="21"/>
          <w:szCs w:val="21"/>
          <w:lang w:val="es-ES" w:eastAsia="es-ES"/>
        </w:rPr>
      </w:pPr>
      <w:r>
        <w:rPr>
          <w:rFonts w:ascii="Verdana" w:hAnsi="Verdana" w:cs="Verdana"/>
          <w:b/>
          <w:bCs/>
          <w:spacing w:val="1"/>
          <w:sz w:val="21"/>
          <w:szCs w:val="21"/>
          <w:lang w:val="es-ES" w:eastAsia="es-ES"/>
        </w:rPr>
        <w:t>POR TANTO</w:t>
      </w:r>
    </w:p>
    <w:p w:rsidR="00912959" w:rsidRDefault="00265EED">
      <w:pPr>
        <w:kinsoku w:val="0"/>
        <w:overflowPunct w:val="0"/>
        <w:autoSpaceDE/>
        <w:autoSpaceDN/>
        <w:adjustRightInd/>
        <w:spacing w:before="524" w:line="263" w:lineRule="exact"/>
        <w:jc w:val="both"/>
        <w:textAlignment w:val="baseline"/>
        <w:rPr>
          <w:rFonts w:ascii="Verdana" w:hAnsi="Verdana" w:cs="Verdana"/>
          <w:spacing w:val="-8"/>
          <w:sz w:val="21"/>
          <w:szCs w:val="21"/>
          <w:lang w:val="es-ES" w:eastAsia="es-ES"/>
        </w:rPr>
      </w:pPr>
      <w:r>
        <w:rPr>
          <w:rFonts w:ascii="Verdana" w:hAnsi="Verdana" w:cs="Verdana"/>
          <w:b/>
          <w:bCs/>
          <w:spacing w:val="-8"/>
          <w:sz w:val="21"/>
          <w:szCs w:val="21"/>
          <w:lang w:val="es-ES" w:eastAsia="es-ES"/>
        </w:rPr>
        <w:t xml:space="preserve">I- </w:t>
      </w:r>
      <w:r>
        <w:rPr>
          <w:rFonts w:ascii="Verdana" w:hAnsi="Verdana" w:cs="Verdana"/>
          <w:spacing w:val="-8"/>
          <w:sz w:val="21"/>
          <w:szCs w:val="21"/>
          <w:lang w:val="es-ES" w:eastAsia="es-ES"/>
        </w:rPr>
        <w:t xml:space="preserve">Se declara sin lugar el </w:t>
      </w:r>
      <w:r>
        <w:rPr>
          <w:rFonts w:ascii="Verdana" w:hAnsi="Verdana" w:cs="Verdana"/>
          <w:b/>
          <w:bCs/>
          <w:spacing w:val="-8"/>
          <w:sz w:val="21"/>
          <w:szCs w:val="21"/>
          <w:lang w:val="es-ES" w:eastAsia="es-ES"/>
        </w:rPr>
        <w:t xml:space="preserve">RECURSO DE APELACIÓN EN SUBSIDIO, </w:t>
      </w:r>
      <w:r>
        <w:rPr>
          <w:rFonts w:ascii="Verdana" w:hAnsi="Verdana" w:cs="Verdana"/>
          <w:spacing w:val="-8"/>
          <w:sz w:val="21"/>
          <w:szCs w:val="21"/>
          <w:lang w:val="es-ES" w:eastAsia="es-ES"/>
        </w:rPr>
        <w:t xml:space="preserve">interpuesto por </w:t>
      </w:r>
      <w:r>
        <w:rPr>
          <w:rFonts w:ascii="Verdana" w:hAnsi="Verdana" w:cs="Verdana"/>
          <w:b/>
          <w:bCs/>
          <w:spacing w:val="-8"/>
          <w:sz w:val="21"/>
          <w:szCs w:val="21"/>
          <w:lang w:val="es-ES" w:eastAsia="es-ES"/>
        </w:rPr>
        <w:t xml:space="preserve">S.G.M., cédula de identidad número …, </w:t>
      </w:r>
      <w:r>
        <w:rPr>
          <w:rFonts w:ascii="Verdana" w:hAnsi="Verdana" w:cs="Verdana"/>
          <w:spacing w:val="-8"/>
          <w:sz w:val="21"/>
          <w:szCs w:val="21"/>
          <w:lang w:val="es-ES" w:eastAsia="es-ES"/>
        </w:rPr>
        <w:t xml:space="preserve">contra el </w:t>
      </w:r>
      <w:r>
        <w:rPr>
          <w:rFonts w:ascii="Verdana" w:hAnsi="Verdana" w:cs="Verdana"/>
          <w:b/>
          <w:bCs/>
          <w:spacing w:val="-8"/>
          <w:sz w:val="21"/>
          <w:szCs w:val="21"/>
          <w:lang w:val="es-ES" w:eastAsia="es-ES"/>
        </w:rPr>
        <w:t xml:space="preserve">artículo 7.5.6 de la Sesión Ordinaria 33-2017 de 16 de agosto de 2017, </w:t>
      </w:r>
      <w:r>
        <w:rPr>
          <w:rFonts w:ascii="Verdana" w:hAnsi="Verdana" w:cs="Verdana"/>
          <w:spacing w:val="-8"/>
          <w:sz w:val="21"/>
          <w:szCs w:val="21"/>
          <w:lang w:val="es-ES" w:eastAsia="es-ES"/>
        </w:rPr>
        <w:t>dictado por la JUNTA DIRECTIVA DEL CONSEJO DE TRANSPORTE PÚBLICO.</w:t>
      </w:r>
    </w:p>
    <w:p w:rsidR="00912959" w:rsidRDefault="00265EED" w:rsidP="00265EED">
      <w:pPr>
        <w:kinsoku w:val="0"/>
        <w:overflowPunct w:val="0"/>
        <w:autoSpaceDE/>
        <w:autoSpaceDN/>
        <w:adjustRightInd/>
        <w:spacing w:before="251" w:after="710" w:line="283" w:lineRule="exact"/>
        <w:jc w:val="both"/>
        <w:textAlignment w:val="baseline"/>
        <w:rPr>
          <w:rFonts w:ascii="Verdana" w:hAnsi="Verdana" w:cs="Verdana"/>
          <w:b/>
          <w:bCs/>
          <w:sz w:val="21"/>
          <w:szCs w:val="21"/>
          <w:lang w:val="es-ES" w:eastAsia="es-ES"/>
        </w:rPr>
      </w:pPr>
      <w:r>
        <w:rPr>
          <w:rFonts w:ascii="Verdana" w:hAnsi="Verdana" w:cs="Verdana"/>
          <w:b/>
          <w:bCs/>
          <w:sz w:val="21"/>
          <w:szCs w:val="21"/>
          <w:lang w:val="es-ES" w:eastAsia="es-ES"/>
        </w:rPr>
        <w:t xml:space="preserve">II.- </w:t>
      </w:r>
      <w:r>
        <w:rPr>
          <w:rFonts w:ascii="Verdana" w:hAnsi="Verdana" w:cs="Verdana"/>
          <w:sz w:val="21"/>
          <w:szCs w:val="21"/>
          <w:lang w:val="es-ES" w:eastAsia="es-ES"/>
        </w:rPr>
        <w:t xml:space="preserve">De conformidad con el artículo 22, inciso c), de la citada Ley 7969, la presente resolución no tiene ulterior recurso por lo que, </w:t>
      </w:r>
      <w:r>
        <w:rPr>
          <w:rFonts w:ascii="Verdana" w:hAnsi="Verdana" w:cs="Verdana"/>
          <w:b/>
          <w:bCs/>
          <w:sz w:val="21"/>
          <w:szCs w:val="21"/>
          <w:lang w:val="es-ES" w:eastAsia="es-ES"/>
        </w:rPr>
        <w:t xml:space="preserve">se </w:t>
      </w:r>
      <w:r>
        <w:rPr>
          <w:rFonts w:ascii="Verdana" w:hAnsi="Verdana" w:cs="Verdana"/>
          <w:i/>
          <w:iCs/>
          <w:sz w:val="21"/>
          <w:szCs w:val="21"/>
          <w:lang w:val="es-ES" w:eastAsia="es-ES"/>
        </w:rPr>
        <w:t xml:space="preserve">tiene por agotada la vía administrativa. </w:t>
      </w:r>
      <w:r>
        <w:rPr>
          <w:rFonts w:ascii="Verdana" w:hAnsi="Verdana" w:cs="Verdana"/>
          <w:b/>
          <w:bCs/>
          <w:sz w:val="21"/>
          <w:szCs w:val="21"/>
          <w:lang w:val="es-ES" w:eastAsia="es-ES"/>
        </w:rPr>
        <w:t>NOTIFIQUESE. –</w:t>
      </w:r>
    </w:p>
    <w:p w:rsidR="00265EED" w:rsidRPr="00C07DA7" w:rsidRDefault="00265EED" w:rsidP="00265EED">
      <w:pPr>
        <w:pStyle w:val="Ttulo1"/>
        <w:spacing w:before="100" w:beforeAutospacing="1" w:after="100" w:afterAutospacing="1"/>
        <w:jc w:val="center"/>
        <w:rPr>
          <w:rFonts w:ascii="Times New Roman" w:hAnsi="Times New Roman"/>
          <w:b w:val="0"/>
          <w:color w:val="000000"/>
        </w:rPr>
      </w:pPr>
      <w:r w:rsidRPr="00C07DA7">
        <w:rPr>
          <w:rFonts w:ascii="Times New Roman" w:hAnsi="Times New Roman"/>
          <w:b w:val="0"/>
          <w:color w:val="000000"/>
        </w:rPr>
        <w:t>Lic. Carlos Miguel Portuguez Méndez</w:t>
      </w:r>
    </w:p>
    <w:p w:rsidR="00265EED" w:rsidRDefault="00265EED" w:rsidP="00265EED">
      <w:pPr>
        <w:spacing w:before="100" w:beforeAutospacing="1" w:after="100" w:afterAutospacing="1"/>
        <w:jc w:val="center"/>
        <w:rPr>
          <w:b/>
          <w:color w:val="000000"/>
        </w:rPr>
      </w:pPr>
      <w:r w:rsidRPr="00C07DA7">
        <w:rPr>
          <w:b/>
          <w:color w:val="000000"/>
        </w:rPr>
        <w:t>P</w:t>
      </w:r>
      <w:r>
        <w:rPr>
          <w:b/>
          <w:color w:val="000000"/>
        </w:rPr>
        <w:t>RESIDENTE</w:t>
      </w:r>
    </w:p>
    <w:p w:rsidR="00265EED" w:rsidRPr="00C07DA7" w:rsidRDefault="00265EED" w:rsidP="00265EED">
      <w:pPr>
        <w:spacing w:before="100" w:beforeAutospacing="1" w:after="100" w:afterAutospacing="1"/>
        <w:jc w:val="center"/>
        <w:rPr>
          <w:color w:val="000000"/>
          <w:sz w:val="24"/>
          <w:szCs w:val="24"/>
        </w:rPr>
      </w:pPr>
    </w:p>
    <w:p w:rsidR="00265EED" w:rsidRPr="00C07DA7" w:rsidRDefault="00265EED" w:rsidP="00265EED">
      <w:pPr>
        <w:pStyle w:val="Ttulo1"/>
        <w:jc w:val="center"/>
        <w:rPr>
          <w:rFonts w:ascii="Times New Roman" w:hAnsi="Times New Roman"/>
          <w:b w:val="0"/>
          <w:color w:val="000000"/>
        </w:rPr>
      </w:pPr>
      <w:r>
        <w:rPr>
          <w:rFonts w:ascii="Times New Roman" w:hAnsi="Times New Roman"/>
          <w:b w:val="0"/>
          <w:color w:val="000000"/>
        </w:rPr>
        <w:t>L</w:t>
      </w:r>
      <w:r w:rsidRPr="00C07DA7">
        <w:rPr>
          <w:rFonts w:ascii="Times New Roman" w:hAnsi="Times New Roman"/>
          <w:b w:val="0"/>
          <w:color w:val="000000"/>
        </w:rPr>
        <w:t>ic.  Mario Quesada Aguirre</w:t>
      </w:r>
      <w:r w:rsidRPr="00C07DA7">
        <w:rPr>
          <w:rFonts w:ascii="Times New Roman" w:hAnsi="Times New Roman"/>
          <w:b w:val="0"/>
          <w:color w:val="000000"/>
        </w:rPr>
        <w:tab/>
      </w:r>
      <w:r w:rsidRPr="00C07DA7">
        <w:rPr>
          <w:rFonts w:ascii="Times New Roman" w:hAnsi="Times New Roman"/>
          <w:b w:val="0"/>
          <w:color w:val="000000"/>
        </w:rPr>
        <w:tab/>
      </w:r>
      <w:r>
        <w:rPr>
          <w:rFonts w:ascii="Times New Roman" w:hAnsi="Times New Roman"/>
          <w:b w:val="0"/>
          <w:color w:val="000000"/>
        </w:rPr>
        <w:t xml:space="preserve">              Lic. Ronald Muñoz Corea</w:t>
      </w:r>
    </w:p>
    <w:p w:rsidR="00265EED" w:rsidRDefault="00265EED" w:rsidP="00265EED">
      <w:pPr>
        <w:kinsoku w:val="0"/>
        <w:overflowPunct w:val="0"/>
        <w:autoSpaceDE/>
        <w:autoSpaceDN/>
        <w:adjustRightInd/>
        <w:spacing w:line="316" w:lineRule="exact"/>
        <w:ind w:left="288" w:right="72"/>
        <w:jc w:val="center"/>
        <w:textAlignment w:val="baseline"/>
        <w:rPr>
          <w:b/>
          <w:bCs/>
          <w:sz w:val="25"/>
          <w:szCs w:val="25"/>
          <w:lang w:val="es-ES" w:eastAsia="es-ES"/>
        </w:rPr>
      </w:pPr>
      <w:r w:rsidRPr="00C07DA7">
        <w:rPr>
          <w:b/>
          <w:color w:val="000000"/>
        </w:rPr>
        <w:t>J</w:t>
      </w:r>
      <w:r>
        <w:rPr>
          <w:b/>
          <w:color w:val="000000"/>
        </w:rPr>
        <w:t>UEZ</w:t>
      </w:r>
      <w:r w:rsidRPr="00C07DA7">
        <w:rPr>
          <w:b/>
          <w:color w:val="000000"/>
        </w:rPr>
        <w:t xml:space="preserve"> </w:t>
      </w:r>
      <w:r w:rsidRPr="00C07DA7">
        <w:rPr>
          <w:b/>
          <w:color w:val="000000"/>
        </w:rPr>
        <w:tab/>
      </w:r>
      <w:r w:rsidRPr="00C07DA7">
        <w:rPr>
          <w:b/>
          <w:color w:val="000000"/>
        </w:rPr>
        <w:tab/>
      </w:r>
      <w:r w:rsidRPr="00C07DA7">
        <w:rPr>
          <w:b/>
          <w:color w:val="000000"/>
        </w:rPr>
        <w:tab/>
      </w:r>
      <w:r w:rsidRPr="00C07DA7">
        <w:rPr>
          <w:b/>
          <w:color w:val="000000"/>
        </w:rPr>
        <w:tab/>
      </w:r>
      <w:r w:rsidRPr="00C07DA7">
        <w:rPr>
          <w:b/>
          <w:color w:val="000000"/>
        </w:rPr>
        <w:tab/>
        <w:t xml:space="preserve">       </w:t>
      </w:r>
      <w:proofErr w:type="spellStart"/>
      <w:r w:rsidRPr="00C07DA7">
        <w:rPr>
          <w:b/>
          <w:color w:val="000000"/>
        </w:rPr>
        <w:t>J</w:t>
      </w:r>
      <w:r>
        <w:rPr>
          <w:b/>
          <w:color w:val="000000"/>
        </w:rPr>
        <w:t>UEZ</w:t>
      </w:r>
      <w:proofErr w:type="spellEnd"/>
    </w:p>
    <w:p w:rsidR="00265EED" w:rsidRDefault="00265EED">
      <w:pPr>
        <w:kinsoku w:val="0"/>
        <w:overflowPunct w:val="0"/>
        <w:autoSpaceDE/>
        <w:autoSpaceDN/>
        <w:adjustRightInd/>
        <w:spacing w:before="6313" w:line="288" w:lineRule="exact"/>
        <w:textAlignment w:val="baseline"/>
        <w:rPr>
          <w:sz w:val="24"/>
          <w:szCs w:val="24"/>
        </w:rPr>
        <w:sectPr w:rsidR="00265EED">
          <w:type w:val="continuous"/>
          <w:pgSz w:w="12312" w:h="15898"/>
          <w:pgMar w:top="2200" w:right="1850" w:bottom="49" w:left="1790" w:header="720" w:footer="720" w:gutter="0"/>
          <w:cols w:space="720"/>
          <w:noEndnote/>
        </w:sectPr>
      </w:pPr>
    </w:p>
    <w:p w:rsidR="00912959" w:rsidRDefault="00912959" w:rsidP="00265EED">
      <w:pPr>
        <w:tabs>
          <w:tab w:val="right" w:pos="2592"/>
        </w:tabs>
        <w:kinsoku w:val="0"/>
        <w:overflowPunct w:val="0"/>
        <w:autoSpaceDE/>
        <w:autoSpaceDN/>
        <w:adjustRightInd/>
        <w:spacing w:before="3" w:line="263" w:lineRule="exact"/>
        <w:textAlignment w:val="baseline"/>
        <w:rPr>
          <w:rFonts w:ascii="Verdana" w:hAnsi="Verdana" w:cs="Verdana"/>
          <w:sz w:val="21"/>
          <w:szCs w:val="21"/>
          <w:lang w:val="es-ES" w:eastAsia="es-ES"/>
        </w:rPr>
      </w:pPr>
    </w:p>
    <w:sectPr w:rsidR="00912959">
      <w:type w:val="continuous"/>
      <w:pgSz w:w="12312" w:h="15898"/>
      <w:pgMar w:top="2200" w:right="1850" w:bottom="49" w:left="784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1D29A"/>
    <w:multiLevelType w:val="singleLevel"/>
    <w:tmpl w:val="68AAAB5E"/>
    <w:lvl w:ilvl="0">
      <w:start w:val="4"/>
      <w:numFmt w:val="decimal"/>
      <w:lvlText w:val="%1.-"/>
      <w:lvlJc w:val="left"/>
      <w:pPr>
        <w:tabs>
          <w:tab w:val="num" w:pos="504"/>
        </w:tabs>
        <w:ind w:left="72"/>
      </w:pPr>
      <w:rPr>
        <w:rFonts w:ascii="Verdana" w:hAnsi="Verdana" w:cs="Verdana"/>
        <w:b/>
        <w:bCs/>
        <w:snapToGrid/>
        <w:spacing w:val="1"/>
        <w:sz w:val="21"/>
        <w:szCs w:val="21"/>
      </w:rPr>
    </w:lvl>
  </w:abstractNum>
  <w:abstractNum w:abstractNumId="1" w15:restartNumberingAfterBreak="0">
    <w:nsid w:val="00A61831"/>
    <w:multiLevelType w:val="singleLevel"/>
    <w:tmpl w:val="50A2D675"/>
    <w:lvl w:ilvl="0">
      <w:start w:val="2"/>
      <w:numFmt w:val="lowerLetter"/>
      <w:lvlText w:val="%1)"/>
      <w:lvlJc w:val="left"/>
      <w:pPr>
        <w:tabs>
          <w:tab w:val="num" w:pos="1080"/>
        </w:tabs>
        <w:ind w:left="576" w:firstLine="288"/>
      </w:pPr>
      <w:rPr>
        <w:rFonts w:ascii="Verdana" w:hAnsi="Verdana" w:cs="Verdana"/>
        <w:i/>
        <w:iCs/>
        <w:snapToGrid/>
        <w:sz w:val="16"/>
        <w:szCs w:val="16"/>
      </w:rPr>
    </w:lvl>
  </w:abstractNum>
  <w:abstractNum w:abstractNumId="2" w15:restartNumberingAfterBreak="0">
    <w:nsid w:val="02A62AD7"/>
    <w:multiLevelType w:val="singleLevel"/>
    <w:tmpl w:val="74F68168"/>
    <w:lvl w:ilvl="0">
      <w:start w:val="2"/>
      <w:numFmt w:val="upperLetter"/>
      <w:lvlText w:val="%1)."/>
      <w:lvlJc w:val="left"/>
      <w:pPr>
        <w:tabs>
          <w:tab w:val="num" w:pos="576"/>
        </w:tabs>
        <w:ind w:left="144"/>
      </w:pPr>
      <w:rPr>
        <w:rFonts w:ascii="Verdana" w:hAnsi="Verdana" w:cs="Verdana"/>
        <w:b/>
        <w:bCs/>
        <w:snapToGrid/>
        <w:spacing w:val="-4"/>
        <w:sz w:val="22"/>
        <w:szCs w:val="22"/>
      </w:rPr>
    </w:lvl>
  </w:abstractNum>
  <w:abstractNum w:abstractNumId="3" w15:restartNumberingAfterBreak="0">
    <w:nsid w:val="03FD1676"/>
    <w:multiLevelType w:val="singleLevel"/>
    <w:tmpl w:val="478FFC1E"/>
    <w:lvl w:ilvl="0">
      <w:start w:val="1"/>
      <w:numFmt w:val="decimal"/>
      <w:lvlText w:val="%1.-"/>
      <w:lvlJc w:val="left"/>
      <w:pPr>
        <w:tabs>
          <w:tab w:val="num" w:pos="576"/>
        </w:tabs>
        <w:ind w:left="144"/>
      </w:pPr>
      <w:rPr>
        <w:rFonts w:ascii="Verdana" w:hAnsi="Verdana" w:cs="Verdana"/>
        <w:b/>
        <w:bCs/>
        <w:snapToGrid/>
        <w:sz w:val="22"/>
        <w:szCs w:val="22"/>
      </w:rPr>
    </w:lvl>
  </w:abstractNum>
  <w:num w:numId="1">
    <w:abstractNumId w:val="3"/>
  </w:num>
  <w:num w:numId="2">
    <w:abstractNumId w:val="2"/>
  </w:num>
  <w:num w:numId="3">
    <w:abstractNumId w:val="2"/>
    <w:lvlOverride w:ilvl="0">
      <w:lvl w:ilvl="0">
        <w:numFmt w:val="upperLetter"/>
        <w:lvlText w:val="%1)."/>
        <w:lvlJc w:val="left"/>
        <w:pPr>
          <w:tabs>
            <w:tab w:val="num" w:pos="576"/>
          </w:tabs>
          <w:ind w:left="144"/>
        </w:pPr>
        <w:rPr>
          <w:rFonts w:ascii="Verdana" w:hAnsi="Verdana" w:cs="Verdana"/>
          <w:b/>
          <w:snapToGrid/>
          <w:spacing w:val="-3"/>
          <w:sz w:val="22"/>
          <w:szCs w:val="22"/>
        </w:rPr>
      </w:lvl>
    </w:lvlOverride>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6D2"/>
    <w:rsid w:val="00064F7A"/>
    <w:rsid w:val="00265EED"/>
    <w:rsid w:val="00912959"/>
    <w:rsid w:val="00D936D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5348B10-4F3A-41E7-B96F-EB28EBB01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paragraph" w:styleId="Ttulo1">
    <w:name w:val="heading 1"/>
    <w:basedOn w:val="Normal"/>
    <w:next w:val="Normal"/>
    <w:link w:val="Ttulo1Car"/>
    <w:qFormat/>
    <w:rsid w:val="00265EED"/>
    <w:pPr>
      <w:keepNext/>
      <w:widowControl/>
      <w:autoSpaceDE/>
      <w:autoSpaceDN/>
      <w:adjustRightInd/>
      <w:spacing w:line="360" w:lineRule="auto"/>
      <w:jc w:val="both"/>
      <w:outlineLvl w:val="0"/>
    </w:pPr>
    <w:rPr>
      <w:rFonts w:ascii="Arial" w:eastAsia="Times New Roman" w:hAnsi="Arial"/>
      <w:b/>
      <w:bCs/>
      <w:sz w:val="24"/>
      <w:szCs w:val="24"/>
      <w:lang w:val="es-CR"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65EED"/>
    <w:rPr>
      <w:rFonts w:ascii="Arial" w:eastAsia="Times New Roman" w:hAnsi="Arial" w:cs="Times New Roman"/>
      <w:b/>
      <w:b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3710</Words>
  <Characters>20411</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Gerardo Vargas Arguello</cp:lastModifiedBy>
  <cp:revision>2</cp:revision>
  <dcterms:created xsi:type="dcterms:W3CDTF">2019-04-25T17:06:00Z</dcterms:created>
  <dcterms:modified xsi:type="dcterms:W3CDTF">2019-04-25T17:06:00Z</dcterms:modified>
</cp:coreProperties>
</file>