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4C9" w:rsidRDefault="000F6AEC">
      <w:pPr>
        <w:kinsoku w:val="0"/>
        <w:overflowPunct w:val="0"/>
        <w:autoSpaceDE/>
        <w:autoSpaceDN/>
        <w:adjustRightInd/>
        <w:spacing w:line="279" w:lineRule="exact"/>
        <w:ind w:right="72"/>
        <w:jc w:val="center"/>
        <w:textAlignment w:val="baseline"/>
        <w:rPr>
          <w:b/>
          <w:bCs/>
          <w:spacing w:val="11"/>
          <w:sz w:val="22"/>
          <w:szCs w:val="22"/>
          <w:lang w:val="es-ES" w:eastAsia="es-ES"/>
        </w:rPr>
      </w:pPr>
      <w:proofErr w:type="gramStart"/>
      <w:r>
        <w:rPr>
          <w:b/>
          <w:bCs/>
          <w:spacing w:val="11"/>
          <w:sz w:val="22"/>
          <w:szCs w:val="22"/>
          <w:lang w:val="es-ES" w:eastAsia="es-ES"/>
        </w:rPr>
        <w:t>RESOLUCIÓN N.</w:t>
      </w:r>
      <w:proofErr w:type="gramEnd"/>
      <w:r>
        <w:rPr>
          <w:b/>
          <w:bCs/>
          <w:spacing w:val="11"/>
          <w:sz w:val="22"/>
          <w:szCs w:val="22"/>
          <w:lang w:val="es-ES" w:eastAsia="es-ES"/>
        </w:rPr>
        <w:t xml:space="preserve"> TAT-3404-2018</w:t>
      </w:r>
    </w:p>
    <w:p w:rsidR="00B544C9" w:rsidRDefault="000F6AEC">
      <w:pPr>
        <w:kinsoku w:val="0"/>
        <w:overflowPunct w:val="0"/>
        <w:autoSpaceDE/>
        <w:autoSpaceDN/>
        <w:adjustRightInd/>
        <w:spacing w:before="314" w:line="321" w:lineRule="exact"/>
        <w:ind w:right="72"/>
        <w:jc w:val="both"/>
        <w:textAlignment w:val="baseline"/>
        <w:rPr>
          <w:sz w:val="22"/>
          <w:szCs w:val="22"/>
          <w:lang w:val="es-ES" w:eastAsia="es-ES"/>
        </w:rPr>
      </w:pPr>
      <w:r>
        <w:rPr>
          <w:b/>
          <w:bCs/>
          <w:sz w:val="22"/>
          <w:szCs w:val="22"/>
          <w:lang w:val="es-ES" w:eastAsia="es-ES"/>
        </w:rPr>
        <w:t xml:space="preserve">TRIBUNAL ADMINISTRATIVO DE TRANSPORTE. </w:t>
      </w:r>
      <w:r>
        <w:rPr>
          <w:sz w:val="22"/>
          <w:szCs w:val="22"/>
          <w:lang w:val="es-ES" w:eastAsia="es-ES"/>
        </w:rPr>
        <w:t>Curridabat, a las diez horas con diez minutos del tres de mayo del dos mil dieciocho.</w:t>
      </w:r>
    </w:p>
    <w:p w:rsidR="00B544C9" w:rsidRDefault="000F6AEC">
      <w:pPr>
        <w:kinsoku w:val="0"/>
        <w:overflowPunct w:val="0"/>
        <w:autoSpaceDE/>
        <w:autoSpaceDN/>
        <w:adjustRightInd/>
        <w:spacing w:before="314" w:line="319" w:lineRule="exact"/>
        <w:ind w:right="72"/>
        <w:jc w:val="both"/>
        <w:textAlignment w:val="baseline"/>
        <w:rPr>
          <w:b/>
          <w:bCs/>
          <w:spacing w:val="8"/>
          <w:sz w:val="22"/>
          <w:szCs w:val="22"/>
          <w:lang w:val="es-ES" w:eastAsia="es-ES"/>
        </w:rPr>
      </w:pPr>
      <w:r>
        <w:rPr>
          <w:spacing w:val="8"/>
          <w:sz w:val="22"/>
          <w:szCs w:val="22"/>
          <w:lang w:val="es-ES" w:eastAsia="es-ES"/>
        </w:rPr>
        <w:t xml:space="preserve">Se conoce </w:t>
      </w:r>
      <w:r w:rsidRPr="00E620E6">
        <w:rPr>
          <w:b/>
          <w:spacing w:val="8"/>
          <w:sz w:val="19"/>
          <w:szCs w:val="19"/>
          <w:lang w:val="es-ES" w:eastAsia="es-ES"/>
        </w:rPr>
        <w:t>RECURSO DE APELACIÓN EN SUBSIDIO E INCIDENTES DE NULIDAD ABSOLUTA Y SUSPENSIÓN DE LOS EFECTOS DEL ACTO IMPUGNADO</w:t>
      </w:r>
      <w:r>
        <w:rPr>
          <w:spacing w:val="8"/>
          <w:sz w:val="19"/>
          <w:szCs w:val="19"/>
          <w:lang w:val="es-ES" w:eastAsia="es-ES"/>
        </w:rPr>
        <w:t xml:space="preserve">, </w:t>
      </w:r>
      <w:r>
        <w:rPr>
          <w:spacing w:val="8"/>
          <w:sz w:val="22"/>
          <w:szCs w:val="22"/>
          <w:lang w:val="es-ES" w:eastAsia="es-ES"/>
        </w:rPr>
        <w:t xml:space="preserve">interpuesto por </w:t>
      </w:r>
      <w:r w:rsidRPr="00E620E6">
        <w:rPr>
          <w:b/>
          <w:spacing w:val="8"/>
          <w:sz w:val="19"/>
          <w:szCs w:val="19"/>
          <w:lang w:val="es-ES" w:eastAsia="es-ES"/>
        </w:rPr>
        <w:t>M</w:t>
      </w:r>
      <w:r w:rsidR="00E620E6">
        <w:rPr>
          <w:b/>
          <w:spacing w:val="8"/>
          <w:sz w:val="19"/>
          <w:szCs w:val="19"/>
          <w:lang w:val="es-ES" w:eastAsia="es-ES"/>
        </w:rPr>
        <w:t>.V.C.F.</w:t>
      </w:r>
      <w:r>
        <w:rPr>
          <w:spacing w:val="8"/>
          <w:sz w:val="19"/>
          <w:szCs w:val="19"/>
          <w:lang w:val="es-ES" w:eastAsia="es-ES"/>
        </w:rPr>
        <w:t xml:space="preserve">, </w:t>
      </w:r>
      <w:r>
        <w:rPr>
          <w:spacing w:val="8"/>
          <w:sz w:val="22"/>
          <w:szCs w:val="22"/>
          <w:lang w:val="es-ES" w:eastAsia="es-ES"/>
        </w:rPr>
        <w:t xml:space="preserve">cédula de identidad número </w:t>
      </w:r>
      <w:r w:rsidR="00E620E6">
        <w:rPr>
          <w:spacing w:val="8"/>
          <w:sz w:val="22"/>
          <w:szCs w:val="22"/>
          <w:lang w:val="es-ES" w:eastAsia="es-ES"/>
        </w:rPr>
        <w:t>…</w:t>
      </w:r>
      <w:r>
        <w:rPr>
          <w:spacing w:val="8"/>
          <w:sz w:val="22"/>
          <w:szCs w:val="22"/>
          <w:lang w:val="es-ES" w:eastAsia="es-ES"/>
        </w:rPr>
        <w:t>, por intermedio de su apoderado especial señor R</w:t>
      </w:r>
      <w:r w:rsidR="00E620E6">
        <w:rPr>
          <w:spacing w:val="8"/>
          <w:sz w:val="22"/>
          <w:szCs w:val="22"/>
          <w:lang w:val="es-ES" w:eastAsia="es-ES"/>
        </w:rPr>
        <w:t>.V.C.</w:t>
      </w:r>
      <w:r>
        <w:rPr>
          <w:spacing w:val="8"/>
          <w:sz w:val="22"/>
          <w:szCs w:val="22"/>
          <w:lang w:val="es-ES" w:eastAsia="es-ES"/>
        </w:rPr>
        <w:t xml:space="preserve">, cédula de identidad </w:t>
      </w:r>
      <w:r w:rsidR="00E620E6">
        <w:rPr>
          <w:spacing w:val="8"/>
          <w:sz w:val="22"/>
          <w:szCs w:val="22"/>
          <w:lang w:val="es-ES" w:eastAsia="es-ES"/>
        </w:rPr>
        <w:t>…</w:t>
      </w:r>
      <w:r>
        <w:rPr>
          <w:spacing w:val="8"/>
          <w:sz w:val="22"/>
          <w:szCs w:val="22"/>
          <w:lang w:val="es-ES" w:eastAsia="es-ES"/>
        </w:rPr>
        <w:t xml:space="preserve">; en contra del </w:t>
      </w:r>
      <w:r>
        <w:rPr>
          <w:b/>
          <w:bCs/>
          <w:spacing w:val="8"/>
          <w:sz w:val="22"/>
          <w:szCs w:val="22"/>
          <w:lang w:val="es-ES" w:eastAsia="es-ES"/>
        </w:rPr>
        <w:t xml:space="preserve">Artículo 7.4.1 de la Sesión Ordinaria 6-2017 del 15 de febrero de 2017, </w:t>
      </w:r>
      <w:r>
        <w:rPr>
          <w:spacing w:val="8"/>
          <w:sz w:val="22"/>
          <w:szCs w:val="22"/>
          <w:lang w:val="es-ES" w:eastAsia="es-ES"/>
        </w:rPr>
        <w:t xml:space="preserve">adoptado por la Junta Directiva del Consejo de Transporte Público, asunto que se tramita en este Despacho bajo el </w:t>
      </w:r>
      <w:r>
        <w:rPr>
          <w:b/>
          <w:bCs/>
          <w:spacing w:val="8"/>
          <w:sz w:val="22"/>
          <w:szCs w:val="22"/>
          <w:lang w:val="es-ES" w:eastAsia="es-ES"/>
        </w:rPr>
        <w:t>expediente administrativo número TAT-147-17.</w:t>
      </w:r>
    </w:p>
    <w:p w:rsidR="00B544C9" w:rsidRDefault="000F6AEC">
      <w:pPr>
        <w:kinsoku w:val="0"/>
        <w:overflowPunct w:val="0"/>
        <w:autoSpaceDE/>
        <w:autoSpaceDN/>
        <w:adjustRightInd/>
        <w:spacing w:before="364" w:line="269" w:lineRule="exact"/>
        <w:ind w:right="72"/>
        <w:jc w:val="center"/>
        <w:textAlignment w:val="baseline"/>
        <w:rPr>
          <w:b/>
          <w:bCs/>
          <w:spacing w:val="13"/>
          <w:sz w:val="22"/>
          <w:szCs w:val="22"/>
          <w:lang w:val="es-ES" w:eastAsia="es-ES"/>
        </w:rPr>
      </w:pPr>
      <w:r>
        <w:rPr>
          <w:b/>
          <w:bCs/>
          <w:spacing w:val="13"/>
          <w:sz w:val="22"/>
          <w:szCs w:val="22"/>
          <w:lang w:val="es-ES" w:eastAsia="es-ES"/>
        </w:rPr>
        <w:t>RESULTANDO</w:t>
      </w:r>
    </w:p>
    <w:p w:rsidR="00B544C9" w:rsidRDefault="000F6AEC">
      <w:pPr>
        <w:kinsoku w:val="0"/>
        <w:overflowPunct w:val="0"/>
        <w:autoSpaceDE/>
        <w:autoSpaceDN/>
        <w:adjustRightInd/>
        <w:spacing w:before="289" w:line="321" w:lineRule="exact"/>
        <w:ind w:right="72"/>
        <w:jc w:val="both"/>
        <w:textAlignment w:val="baseline"/>
        <w:rPr>
          <w:spacing w:val="5"/>
          <w:sz w:val="22"/>
          <w:szCs w:val="22"/>
          <w:lang w:val="es-ES" w:eastAsia="es-ES"/>
        </w:rPr>
      </w:pPr>
      <w:r>
        <w:rPr>
          <w:b/>
          <w:bCs/>
          <w:spacing w:val="5"/>
          <w:sz w:val="22"/>
          <w:szCs w:val="22"/>
          <w:lang w:val="es-ES" w:eastAsia="es-ES"/>
        </w:rPr>
        <w:t xml:space="preserve">PRIMERO. - </w:t>
      </w:r>
      <w:r>
        <w:rPr>
          <w:spacing w:val="5"/>
          <w:sz w:val="22"/>
          <w:szCs w:val="22"/>
          <w:lang w:val="es-ES" w:eastAsia="es-ES"/>
        </w:rPr>
        <w:t xml:space="preserve">La Junta Directiva del Consejo de Transporte Público, en el </w:t>
      </w:r>
      <w:r>
        <w:rPr>
          <w:b/>
          <w:bCs/>
          <w:spacing w:val="5"/>
          <w:sz w:val="22"/>
          <w:szCs w:val="22"/>
          <w:lang w:val="es-ES" w:eastAsia="es-ES"/>
        </w:rPr>
        <w:t xml:space="preserve">Artículo 7.4.1 de la Sesión Ordinaria 6-2017 del 15 de febrero de 2017, </w:t>
      </w:r>
      <w:r>
        <w:rPr>
          <w:spacing w:val="5"/>
          <w:sz w:val="22"/>
          <w:szCs w:val="22"/>
          <w:lang w:val="es-ES" w:eastAsia="es-ES"/>
        </w:rPr>
        <w:t>conoce el informe DAJ-2017-000393 del 10 de febrero del 2017, de emitido por la Dirección de Asuntos y en lo conducente los Miembros de la Junta Directiva del Consejo de Trasporte Público acogen el informe y consideran en lo conducente lo siguiente:</w:t>
      </w:r>
    </w:p>
    <w:p w:rsidR="00B544C9" w:rsidRDefault="000F6AEC" w:rsidP="00E620E6">
      <w:pPr>
        <w:numPr>
          <w:ilvl w:val="0"/>
          <w:numId w:val="14"/>
        </w:numPr>
        <w:kinsoku w:val="0"/>
        <w:overflowPunct w:val="0"/>
        <w:autoSpaceDE/>
        <w:autoSpaceDN/>
        <w:adjustRightInd/>
        <w:spacing w:before="361" w:line="252" w:lineRule="exact"/>
        <w:ind w:right="72"/>
        <w:jc w:val="both"/>
        <w:textAlignment w:val="baseline"/>
        <w:rPr>
          <w:sz w:val="22"/>
          <w:szCs w:val="22"/>
          <w:lang w:val="es-ES" w:eastAsia="es-ES"/>
        </w:rPr>
      </w:pPr>
      <w:r>
        <w:rPr>
          <w:sz w:val="22"/>
          <w:szCs w:val="22"/>
          <w:lang w:val="es-ES" w:eastAsia="es-ES"/>
        </w:rPr>
        <w:t>Sobre la caducidad del procedimiento: Las competencias no se extinguen por transcurso del plazo señalado para ejercerlas, por lo que nunca pierde su potestad de imperio para ejercerlas. Por lo que no existe un plazo legal establecido para que el Consejo deje de investigar, "perdone" o deje de sancionar las faltas que han sido denunciadas.</w:t>
      </w:r>
    </w:p>
    <w:p w:rsidR="00B544C9" w:rsidRDefault="000F6AEC" w:rsidP="00E620E6">
      <w:pPr>
        <w:numPr>
          <w:ilvl w:val="0"/>
          <w:numId w:val="14"/>
        </w:numPr>
        <w:kinsoku w:val="0"/>
        <w:overflowPunct w:val="0"/>
        <w:autoSpaceDE/>
        <w:autoSpaceDN/>
        <w:adjustRightInd/>
        <w:spacing w:line="250" w:lineRule="exact"/>
        <w:ind w:right="72"/>
        <w:jc w:val="both"/>
        <w:textAlignment w:val="baseline"/>
        <w:rPr>
          <w:sz w:val="22"/>
          <w:szCs w:val="22"/>
          <w:lang w:val="es-ES" w:eastAsia="es-ES"/>
        </w:rPr>
      </w:pPr>
      <w:r>
        <w:rPr>
          <w:sz w:val="22"/>
          <w:szCs w:val="22"/>
          <w:lang w:val="es-ES" w:eastAsia="es-ES"/>
        </w:rPr>
        <w:t xml:space="preserve">Sobre los plazos del procedimiento administrativo: la administración en cualquier situación está sometida a la ineludible obligación de tramitar de forma eficiente el Procedimiento Administrativo, ya que la dilación injustificada de un trámite representa una grosera transgresión a los derechos de los administrados. No obstante, por disposición expresa de la Ley, por integración de normas y Jurisprudencia de los Tribunales, los plazos son </w:t>
      </w:r>
      <w:proofErr w:type="spellStart"/>
      <w:r>
        <w:rPr>
          <w:sz w:val="22"/>
          <w:szCs w:val="22"/>
          <w:lang w:val="es-ES" w:eastAsia="es-ES"/>
        </w:rPr>
        <w:t>ordenatorios</w:t>
      </w:r>
      <w:proofErr w:type="spellEnd"/>
      <w:r>
        <w:rPr>
          <w:sz w:val="22"/>
          <w:szCs w:val="22"/>
          <w:lang w:val="es-ES" w:eastAsia="es-ES"/>
        </w:rPr>
        <w:t xml:space="preserve"> y no perentorios, es decir no existe una sanción de nulidad si la administración no concluye el procedimiento administrativo dentro de dicho término.</w:t>
      </w:r>
    </w:p>
    <w:p w:rsidR="00B544C9" w:rsidRDefault="000F6AEC" w:rsidP="00E620E6">
      <w:pPr>
        <w:numPr>
          <w:ilvl w:val="0"/>
          <w:numId w:val="14"/>
        </w:numPr>
        <w:kinsoku w:val="0"/>
        <w:overflowPunct w:val="0"/>
        <w:autoSpaceDE/>
        <w:autoSpaceDN/>
        <w:adjustRightInd/>
        <w:spacing w:before="22" w:line="252" w:lineRule="exact"/>
        <w:ind w:right="72"/>
        <w:jc w:val="both"/>
        <w:textAlignment w:val="baseline"/>
        <w:rPr>
          <w:spacing w:val="-1"/>
          <w:sz w:val="22"/>
          <w:szCs w:val="22"/>
          <w:lang w:val="es-ES" w:eastAsia="es-ES"/>
        </w:rPr>
      </w:pPr>
      <w:r>
        <w:rPr>
          <w:spacing w:val="-1"/>
          <w:sz w:val="22"/>
          <w:szCs w:val="22"/>
          <w:lang w:val="es-ES" w:eastAsia="es-ES"/>
        </w:rPr>
        <w:t>Sobre las etapas del procedimiento administrativo: el término para iniciar un procedimiento administrativo no tiene plazo establecido, con lo cual aun cuando el Consejo de Transponerte Público haya dejado de transcurrir el tiempo una vez conocidos los hechos de una denuncia, no puede renunciar a su derecho de fiscalizar y sancionar una posible conducta infractora, aun cuando hayan pasado más de seis meses.</w:t>
      </w:r>
    </w:p>
    <w:p w:rsidR="00B544C9" w:rsidRDefault="00B544C9">
      <w:pPr>
        <w:widowControl/>
        <w:rPr>
          <w:sz w:val="24"/>
          <w:szCs w:val="24"/>
        </w:rPr>
        <w:sectPr w:rsidR="00B544C9">
          <w:pgSz w:w="12317" w:h="15744"/>
          <w:pgMar w:top="1460" w:right="1503" w:bottom="548" w:left="1814" w:header="720" w:footer="720" w:gutter="0"/>
          <w:cols w:space="720"/>
          <w:noEndnote/>
        </w:sectPr>
      </w:pPr>
    </w:p>
    <w:p w:rsidR="00B544C9" w:rsidRDefault="000F6AEC" w:rsidP="00E620E6">
      <w:pPr>
        <w:numPr>
          <w:ilvl w:val="0"/>
          <w:numId w:val="14"/>
        </w:numPr>
        <w:kinsoku w:val="0"/>
        <w:overflowPunct w:val="0"/>
        <w:autoSpaceDE/>
        <w:autoSpaceDN/>
        <w:adjustRightInd/>
        <w:spacing w:before="4" w:line="241" w:lineRule="exact"/>
        <w:ind w:right="72"/>
        <w:jc w:val="both"/>
        <w:textAlignment w:val="baseline"/>
        <w:rPr>
          <w:sz w:val="22"/>
          <w:szCs w:val="22"/>
          <w:lang w:val="es-ES" w:eastAsia="es-ES"/>
        </w:rPr>
      </w:pPr>
      <w:r>
        <w:rPr>
          <w:sz w:val="22"/>
          <w:szCs w:val="22"/>
          <w:lang w:val="es-ES" w:eastAsia="es-ES"/>
        </w:rPr>
        <w:lastRenderedPageBreak/>
        <w:t>Desde la apertura del procedimiento hasta el informe de conclusión del procedimiento, no han trascurrido seis meses sin actividad administrativa.</w:t>
      </w:r>
    </w:p>
    <w:p w:rsidR="00E620E6" w:rsidRDefault="00E620E6" w:rsidP="00E620E6">
      <w:pPr>
        <w:pStyle w:val="Prrafodelista"/>
        <w:rPr>
          <w:spacing w:val="-6"/>
          <w:sz w:val="22"/>
          <w:szCs w:val="22"/>
          <w:lang w:val="es-ES" w:eastAsia="es-ES"/>
        </w:rPr>
      </w:pPr>
    </w:p>
    <w:p w:rsidR="00B544C9" w:rsidRPr="00E620E6" w:rsidRDefault="000F6AEC" w:rsidP="00E620E6">
      <w:pPr>
        <w:numPr>
          <w:ilvl w:val="0"/>
          <w:numId w:val="14"/>
        </w:numPr>
        <w:kinsoku w:val="0"/>
        <w:overflowPunct w:val="0"/>
        <w:autoSpaceDE/>
        <w:autoSpaceDN/>
        <w:adjustRightInd/>
        <w:spacing w:before="3" w:line="242" w:lineRule="exact"/>
        <w:ind w:left="1134" w:right="72"/>
        <w:jc w:val="both"/>
        <w:textAlignment w:val="baseline"/>
        <w:rPr>
          <w:spacing w:val="-5"/>
          <w:sz w:val="22"/>
          <w:szCs w:val="22"/>
          <w:lang w:val="es-ES" w:eastAsia="es-ES"/>
        </w:rPr>
      </w:pPr>
      <w:r w:rsidRPr="00E620E6">
        <w:rPr>
          <w:spacing w:val="-6"/>
          <w:sz w:val="22"/>
          <w:szCs w:val="22"/>
          <w:lang w:val="es-ES" w:eastAsia="es-ES"/>
        </w:rPr>
        <w:t>Respecto de la cancelación de la concesión, se indica que la señora C</w:t>
      </w:r>
      <w:r w:rsidR="00E620E6">
        <w:rPr>
          <w:spacing w:val="-6"/>
          <w:sz w:val="22"/>
          <w:szCs w:val="22"/>
          <w:lang w:val="es-ES" w:eastAsia="es-ES"/>
        </w:rPr>
        <w:t>.F.</w:t>
      </w:r>
      <w:r w:rsidRPr="00E620E6">
        <w:rPr>
          <w:spacing w:val="-6"/>
          <w:sz w:val="22"/>
          <w:szCs w:val="22"/>
          <w:lang w:val="es-ES" w:eastAsia="es-ES"/>
        </w:rPr>
        <w:t>, formalizó la concesión en fecha 24 de abril del 2014 y no fue sino hasta el 17 de setiembre del 2015, y formuló</w:t>
      </w:r>
      <w:r w:rsidR="00E620E6" w:rsidRPr="00E620E6">
        <w:rPr>
          <w:spacing w:val="-6"/>
          <w:sz w:val="22"/>
          <w:szCs w:val="22"/>
          <w:lang w:val="es-ES" w:eastAsia="es-ES"/>
        </w:rPr>
        <w:t xml:space="preserve"> </w:t>
      </w:r>
      <w:r w:rsidRPr="00E620E6">
        <w:rPr>
          <w:spacing w:val="-6"/>
          <w:sz w:val="22"/>
          <w:szCs w:val="22"/>
          <w:lang w:val="es-ES" w:eastAsia="es-ES"/>
        </w:rPr>
        <w:t>dejar sin efecto el acuerdo de la Junta Directiva que autorizó el traspaso de la concesión de taxi, de</w:t>
      </w:r>
      <w:r w:rsidR="00E620E6" w:rsidRPr="00E620E6">
        <w:rPr>
          <w:spacing w:val="-6"/>
          <w:sz w:val="22"/>
          <w:szCs w:val="22"/>
          <w:lang w:val="es-ES" w:eastAsia="es-ES"/>
        </w:rPr>
        <w:t xml:space="preserve"> </w:t>
      </w:r>
      <w:r w:rsidRPr="00E620E6">
        <w:rPr>
          <w:spacing w:val="-7"/>
          <w:sz w:val="22"/>
          <w:szCs w:val="22"/>
          <w:lang w:val="es-ES" w:eastAsia="es-ES"/>
        </w:rPr>
        <w:t>tal manera que existe una certeza del total desinterés de haber culminado la gestión de formalización</w:t>
      </w:r>
      <w:r w:rsidR="00E620E6" w:rsidRPr="00E620E6">
        <w:rPr>
          <w:spacing w:val="-7"/>
          <w:sz w:val="22"/>
          <w:szCs w:val="22"/>
          <w:lang w:val="es-ES" w:eastAsia="es-ES"/>
        </w:rPr>
        <w:t xml:space="preserve"> </w:t>
      </w:r>
      <w:r w:rsidRPr="00E620E6">
        <w:rPr>
          <w:spacing w:val="-6"/>
          <w:sz w:val="22"/>
          <w:szCs w:val="22"/>
          <w:lang w:val="es-ES" w:eastAsia="es-ES"/>
        </w:rPr>
        <w:t>de la concesión y superando ampliamente el plazo otorgado por la Junta Directiva de este Consejo,</w:t>
      </w:r>
      <w:r w:rsidR="00E620E6" w:rsidRPr="00E620E6">
        <w:rPr>
          <w:spacing w:val="-6"/>
          <w:sz w:val="22"/>
          <w:szCs w:val="22"/>
          <w:lang w:val="es-ES" w:eastAsia="es-ES"/>
        </w:rPr>
        <w:t xml:space="preserve"> </w:t>
      </w:r>
      <w:r w:rsidRPr="00E620E6">
        <w:rPr>
          <w:spacing w:val="-1"/>
          <w:sz w:val="22"/>
          <w:szCs w:val="22"/>
          <w:lang w:val="es-ES" w:eastAsia="es-ES"/>
        </w:rPr>
        <w:t>agravándose la situación en razón que aún la concesión aparece inscrita a nombre del anterior</w:t>
      </w:r>
      <w:r w:rsidR="00E620E6" w:rsidRPr="00E620E6">
        <w:rPr>
          <w:spacing w:val="-1"/>
          <w:sz w:val="22"/>
          <w:szCs w:val="22"/>
          <w:lang w:val="es-ES" w:eastAsia="es-ES"/>
        </w:rPr>
        <w:t xml:space="preserve"> </w:t>
      </w:r>
      <w:r w:rsidRPr="00E620E6">
        <w:rPr>
          <w:spacing w:val="-5"/>
          <w:sz w:val="22"/>
          <w:szCs w:val="22"/>
          <w:lang w:val="es-ES" w:eastAsia="es-ES"/>
        </w:rPr>
        <w:t>concesionario el señor B</w:t>
      </w:r>
      <w:r w:rsidR="00E620E6">
        <w:rPr>
          <w:spacing w:val="-5"/>
          <w:sz w:val="22"/>
          <w:szCs w:val="22"/>
          <w:lang w:val="es-ES" w:eastAsia="es-ES"/>
        </w:rPr>
        <w:t>.H.C.</w:t>
      </w:r>
    </w:p>
    <w:p w:rsidR="00E620E6" w:rsidRDefault="00E620E6">
      <w:pPr>
        <w:kinsoku w:val="0"/>
        <w:overflowPunct w:val="0"/>
        <w:autoSpaceDE/>
        <w:autoSpaceDN/>
        <w:adjustRightInd/>
        <w:spacing w:before="6" w:line="251" w:lineRule="exact"/>
        <w:ind w:left="720" w:right="936"/>
        <w:jc w:val="both"/>
        <w:textAlignment w:val="baseline"/>
        <w:rPr>
          <w:spacing w:val="-7"/>
          <w:sz w:val="22"/>
          <w:szCs w:val="22"/>
          <w:lang w:val="es-ES" w:eastAsia="es-ES"/>
        </w:rPr>
      </w:pPr>
    </w:p>
    <w:p w:rsidR="00B544C9" w:rsidRDefault="000F6AEC" w:rsidP="00E620E6">
      <w:pPr>
        <w:numPr>
          <w:ilvl w:val="0"/>
          <w:numId w:val="14"/>
        </w:numPr>
        <w:kinsoku w:val="0"/>
        <w:overflowPunct w:val="0"/>
        <w:autoSpaceDE/>
        <w:autoSpaceDN/>
        <w:adjustRightInd/>
        <w:spacing w:before="6" w:line="251" w:lineRule="exact"/>
        <w:ind w:right="936"/>
        <w:jc w:val="both"/>
        <w:textAlignment w:val="baseline"/>
        <w:rPr>
          <w:spacing w:val="-7"/>
          <w:sz w:val="22"/>
          <w:szCs w:val="22"/>
          <w:lang w:val="es-ES" w:eastAsia="es-ES"/>
        </w:rPr>
      </w:pPr>
      <w:r>
        <w:rPr>
          <w:spacing w:val="-7"/>
          <w:sz w:val="22"/>
          <w:szCs w:val="22"/>
          <w:lang w:val="es-ES" w:eastAsia="es-ES"/>
        </w:rPr>
        <w:t>Que resulta conveniente acotar el Articulo V inciso a), b) y c) respecto a obligaciones del concesionario y el Artículo XI inciso a) y b) referente a las causales de cancelación, todos del Contrato de Concesión de taxi, respectivamente que tienen relación directa con el artículo 40 de la Ley 7969.</w:t>
      </w:r>
    </w:p>
    <w:p w:rsidR="00B544C9" w:rsidRDefault="000F6AEC" w:rsidP="00E620E6">
      <w:pPr>
        <w:numPr>
          <w:ilvl w:val="0"/>
          <w:numId w:val="14"/>
        </w:numPr>
        <w:kinsoku w:val="0"/>
        <w:overflowPunct w:val="0"/>
        <w:autoSpaceDE/>
        <w:autoSpaceDN/>
        <w:adjustRightInd/>
        <w:spacing w:before="17" w:line="251" w:lineRule="exact"/>
        <w:ind w:right="936"/>
        <w:jc w:val="both"/>
        <w:textAlignment w:val="baseline"/>
        <w:rPr>
          <w:spacing w:val="-6"/>
          <w:sz w:val="22"/>
          <w:szCs w:val="22"/>
          <w:lang w:val="es-ES" w:eastAsia="es-ES"/>
        </w:rPr>
      </w:pPr>
      <w:r>
        <w:rPr>
          <w:spacing w:val="-6"/>
          <w:sz w:val="22"/>
          <w:szCs w:val="22"/>
          <w:lang w:val="es-ES" w:eastAsia="es-ES"/>
        </w:rPr>
        <w:t>Se tiene como un hecho comprobado, que la unidad inscrita ante el Registro Nacional, placa TSJ-</w:t>
      </w:r>
      <w:r w:rsidR="00E620E6">
        <w:rPr>
          <w:spacing w:val="-6"/>
          <w:sz w:val="22"/>
          <w:szCs w:val="22"/>
          <w:lang w:val="es-ES" w:eastAsia="es-ES"/>
        </w:rPr>
        <w:t>XXX</w:t>
      </w:r>
      <w:r>
        <w:rPr>
          <w:spacing w:val="-6"/>
          <w:sz w:val="22"/>
          <w:szCs w:val="22"/>
          <w:lang w:val="es-ES" w:eastAsia="es-ES"/>
        </w:rPr>
        <w:t>, corresponde como dueño Registral al señor B</w:t>
      </w:r>
      <w:r w:rsidR="00E620E6">
        <w:rPr>
          <w:spacing w:val="-6"/>
          <w:sz w:val="22"/>
          <w:szCs w:val="22"/>
          <w:lang w:val="es-ES" w:eastAsia="es-ES"/>
        </w:rPr>
        <w:t>.H.C.</w:t>
      </w:r>
      <w:r>
        <w:rPr>
          <w:spacing w:val="-6"/>
          <w:sz w:val="22"/>
          <w:szCs w:val="22"/>
          <w:lang w:val="es-ES" w:eastAsia="es-ES"/>
        </w:rPr>
        <w:t>, mostrándose así un claro abandono en el cumplimiento de la conclusión del traspaso de la concesión y tampoco se concluyó con la firma de la adenda al contrato de la concesión de taxi, de tal manera que la situación anteriormente descrita, se contrapone con lo ya establecido por el principio de legalidad. Siendo que la Señora M</w:t>
      </w:r>
      <w:r w:rsidR="00E620E6">
        <w:rPr>
          <w:spacing w:val="-6"/>
          <w:sz w:val="22"/>
          <w:szCs w:val="22"/>
          <w:lang w:val="es-ES" w:eastAsia="es-ES"/>
        </w:rPr>
        <w:t>.V.C.F.</w:t>
      </w:r>
      <w:r>
        <w:rPr>
          <w:spacing w:val="-6"/>
          <w:sz w:val="22"/>
          <w:szCs w:val="22"/>
          <w:lang w:val="es-ES" w:eastAsia="es-ES"/>
        </w:rPr>
        <w:t>, desde que se autorizó el traspaso, adquirió los derechos y obligaciones de todo concesionario de taxi, y el señor H</w:t>
      </w:r>
      <w:r w:rsidR="00E620E6">
        <w:rPr>
          <w:spacing w:val="-6"/>
          <w:sz w:val="22"/>
          <w:szCs w:val="22"/>
          <w:lang w:val="es-ES" w:eastAsia="es-ES"/>
        </w:rPr>
        <w:t>.C.</w:t>
      </w:r>
      <w:r>
        <w:rPr>
          <w:spacing w:val="-6"/>
          <w:sz w:val="22"/>
          <w:szCs w:val="22"/>
          <w:lang w:val="es-ES" w:eastAsia="es-ES"/>
        </w:rPr>
        <w:t xml:space="preserve"> perdió su condición de concesionario de conformidad con el Articulo 140 de la Ley General de Administración Pública, el acto administrativo que concede derechos surte efectos desde el momento mismo de su adopción.</w:t>
      </w:r>
    </w:p>
    <w:p w:rsidR="00B544C9" w:rsidRDefault="000F6AEC" w:rsidP="00E620E6">
      <w:pPr>
        <w:numPr>
          <w:ilvl w:val="0"/>
          <w:numId w:val="14"/>
        </w:numPr>
        <w:kinsoku w:val="0"/>
        <w:overflowPunct w:val="0"/>
        <w:autoSpaceDE/>
        <w:autoSpaceDN/>
        <w:adjustRightInd/>
        <w:spacing w:before="17" w:line="251" w:lineRule="exact"/>
        <w:ind w:right="936"/>
        <w:jc w:val="both"/>
        <w:textAlignment w:val="baseline"/>
        <w:rPr>
          <w:spacing w:val="-8"/>
          <w:sz w:val="22"/>
          <w:szCs w:val="22"/>
          <w:lang w:val="es-ES" w:eastAsia="es-ES"/>
        </w:rPr>
      </w:pPr>
      <w:r>
        <w:rPr>
          <w:spacing w:val="-8"/>
          <w:sz w:val="22"/>
          <w:szCs w:val="22"/>
          <w:lang w:val="es-ES" w:eastAsia="es-ES"/>
        </w:rPr>
        <w:t>Por lo que se debe proceder con la cancelación de la concesión administrativa de la unidad placa TSJ-</w:t>
      </w:r>
      <w:r w:rsidR="00E620E6">
        <w:rPr>
          <w:spacing w:val="-8"/>
          <w:sz w:val="22"/>
          <w:szCs w:val="22"/>
          <w:lang w:val="es-ES" w:eastAsia="es-ES"/>
        </w:rPr>
        <w:t>XXXX</w:t>
      </w:r>
      <w:r>
        <w:rPr>
          <w:spacing w:val="-8"/>
          <w:sz w:val="22"/>
          <w:szCs w:val="22"/>
          <w:lang w:val="es-ES" w:eastAsia="es-ES"/>
        </w:rPr>
        <w:t>, al determinarse con certeza que no se terminó el proceso de traspaso de la concesión de taxi, indicada mediante el acuerdo 5.4 de la Sesión Ordinaria 26-2014 de fecha 08 de abril del 2014, de la Junta Directiva del Consejo de Transporte Publico, incumpliéndose de esa manera con las obligaciones de la concesión de taxi. (Léanse los folios del 63 al 75 del expediente TAT-147-17)</w:t>
      </w:r>
    </w:p>
    <w:p w:rsidR="00B544C9" w:rsidRDefault="000F6AEC">
      <w:pPr>
        <w:kinsoku w:val="0"/>
        <w:overflowPunct w:val="0"/>
        <w:autoSpaceDE/>
        <w:autoSpaceDN/>
        <w:adjustRightInd/>
        <w:spacing w:before="290" w:line="309" w:lineRule="exact"/>
        <w:ind w:left="72" w:right="72"/>
        <w:jc w:val="both"/>
        <w:textAlignment w:val="baseline"/>
        <w:rPr>
          <w:sz w:val="22"/>
          <w:szCs w:val="22"/>
          <w:lang w:val="es-ES" w:eastAsia="es-ES"/>
        </w:rPr>
      </w:pPr>
      <w:r>
        <w:rPr>
          <w:sz w:val="22"/>
          <w:szCs w:val="22"/>
          <w:lang w:val="es-ES" w:eastAsia="es-ES"/>
        </w:rPr>
        <w:t xml:space="preserve">La Junta Directiva del Consejo, acuerda acoger las recomendaciones del informe </w:t>
      </w:r>
      <w:r>
        <w:rPr>
          <w:b/>
          <w:bCs/>
          <w:sz w:val="24"/>
          <w:szCs w:val="24"/>
          <w:lang w:val="es-ES" w:eastAsia="es-ES"/>
        </w:rPr>
        <w:t xml:space="preserve">DAJ-2017-000393 del 10 de febrero del 2017, </w:t>
      </w:r>
      <w:r>
        <w:rPr>
          <w:sz w:val="22"/>
          <w:szCs w:val="22"/>
          <w:lang w:val="es-ES" w:eastAsia="es-ES"/>
        </w:rPr>
        <w:t>emitido por la Dirección de Asuntos Jurídicos de ese Consejo y dispone lo siguiente:</w:t>
      </w:r>
    </w:p>
    <w:p w:rsidR="00B544C9" w:rsidRPr="00E620E6" w:rsidRDefault="000F6AEC">
      <w:pPr>
        <w:kinsoku w:val="0"/>
        <w:overflowPunct w:val="0"/>
        <w:autoSpaceDE/>
        <w:autoSpaceDN/>
        <w:adjustRightInd/>
        <w:spacing w:before="233" w:line="271" w:lineRule="exact"/>
        <w:ind w:left="936"/>
        <w:textAlignment w:val="baseline"/>
        <w:rPr>
          <w:b/>
          <w:spacing w:val="-6"/>
          <w:sz w:val="22"/>
          <w:szCs w:val="22"/>
          <w:lang w:val="es-ES" w:eastAsia="es-ES"/>
        </w:rPr>
      </w:pPr>
      <w:r w:rsidRPr="00E620E6">
        <w:rPr>
          <w:b/>
          <w:spacing w:val="-6"/>
          <w:sz w:val="22"/>
          <w:szCs w:val="22"/>
          <w:lang w:val="es-ES" w:eastAsia="es-ES"/>
        </w:rPr>
        <w:t>"POR TANTO, SE ACUERDA:</w:t>
      </w:r>
    </w:p>
    <w:p w:rsidR="00B544C9" w:rsidRDefault="000F6AEC">
      <w:pPr>
        <w:numPr>
          <w:ilvl w:val="0"/>
          <w:numId w:val="1"/>
        </w:numPr>
        <w:kinsoku w:val="0"/>
        <w:overflowPunct w:val="0"/>
        <w:autoSpaceDE/>
        <w:autoSpaceDN/>
        <w:adjustRightInd/>
        <w:spacing w:before="215" w:line="230" w:lineRule="exact"/>
        <w:ind w:right="936"/>
        <w:jc w:val="both"/>
        <w:textAlignment w:val="baseline"/>
        <w:rPr>
          <w:spacing w:val="-8"/>
          <w:sz w:val="22"/>
          <w:szCs w:val="22"/>
          <w:lang w:val="es-ES" w:eastAsia="es-ES"/>
        </w:rPr>
      </w:pPr>
      <w:r>
        <w:rPr>
          <w:spacing w:val="-8"/>
          <w:sz w:val="22"/>
          <w:szCs w:val="22"/>
          <w:lang w:val="es-ES" w:eastAsia="es-ES"/>
        </w:rPr>
        <w:t>Aprobar, basados en los fundamentos, motivos y contenidos, desarrollados en los considerandos del oficio DAJ 2017-000393, todas las recomendaciones contenidas en el oficio dicho, el cual forma parte integral de este acuerdo.</w:t>
      </w:r>
    </w:p>
    <w:p w:rsidR="00B544C9" w:rsidRDefault="000F6AEC">
      <w:pPr>
        <w:numPr>
          <w:ilvl w:val="0"/>
          <w:numId w:val="2"/>
        </w:numPr>
        <w:kinsoku w:val="0"/>
        <w:overflowPunct w:val="0"/>
        <w:autoSpaceDE/>
        <w:autoSpaceDN/>
        <w:adjustRightInd/>
        <w:spacing w:before="2" w:line="234" w:lineRule="exact"/>
        <w:ind w:right="936"/>
        <w:jc w:val="both"/>
        <w:textAlignment w:val="baseline"/>
        <w:rPr>
          <w:spacing w:val="-9"/>
          <w:sz w:val="22"/>
          <w:szCs w:val="22"/>
          <w:lang w:val="es-ES" w:eastAsia="es-ES"/>
        </w:rPr>
      </w:pPr>
      <w:r>
        <w:rPr>
          <w:spacing w:val="-9"/>
          <w:sz w:val="22"/>
          <w:szCs w:val="22"/>
          <w:lang w:val="es-ES" w:eastAsia="es-ES"/>
        </w:rPr>
        <w:t xml:space="preserve">Cancelar el derecho de concesión de la placa TSJ </w:t>
      </w:r>
      <w:r w:rsidR="00E620E6">
        <w:rPr>
          <w:spacing w:val="-9"/>
          <w:sz w:val="22"/>
          <w:szCs w:val="22"/>
          <w:lang w:val="es-ES" w:eastAsia="es-ES"/>
        </w:rPr>
        <w:t>XXXX</w:t>
      </w:r>
      <w:r>
        <w:rPr>
          <w:spacing w:val="-9"/>
          <w:sz w:val="22"/>
          <w:szCs w:val="22"/>
          <w:lang w:val="es-ES" w:eastAsia="es-ES"/>
        </w:rPr>
        <w:t xml:space="preserve"> al tenerse por demostrada la falta de formalización de la concesión de taxi, por no firmar el adendum al contrato. (...)" (Léase el folio 63 al 64 del expediente TAT-147-17)</w:t>
      </w:r>
    </w:p>
    <w:p w:rsidR="00B544C9" w:rsidRDefault="000F6AEC">
      <w:pPr>
        <w:kinsoku w:val="0"/>
        <w:overflowPunct w:val="0"/>
        <w:autoSpaceDE/>
        <w:autoSpaceDN/>
        <w:adjustRightInd/>
        <w:spacing w:before="280" w:line="321" w:lineRule="exact"/>
        <w:ind w:left="72" w:right="72"/>
        <w:jc w:val="both"/>
        <w:textAlignment w:val="baseline"/>
        <w:rPr>
          <w:sz w:val="22"/>
          <w:szCs w:val="22"/>
          <w:lang w:val="es-ES" w:eastAsia="es-ES"/>
        </w:rPr>
      </w:pPr>
      <w:r>
        <w:rPr>
          <w:sz w:val="22"/>
          <w:szCs w:val="22"/>
          <w:lang w:val="es-ES" w:eastAsia="es-ES"/>
        </w:rPr>
        <w:t xml:space="preserve">El acuerdo fue notificado al correo electrónico de Rubén Vargas Campos, el </w:t>
      </w:r>
      <w:r>
        <w:rPr>
          <w:b/>
          <w:bCs/>
          <w:sz w:val="24"/>
          <w:szCs w:val="24"/>
          <w:lang w:val="es-ES" w:eastAsia="es-ES"/>
        </w:rPr>
        <w:t xml:space="preserve">lunes 20 de febrero del 2017. </w:t>
      </w:r>
      <w:r>
        <w:rPr>
          <w:sz w:val="22"/>
          <w:szCs w:val="22"/>
          <w:lang w:val="es-ES" w:eastAsia="es-ES"/>
        </w:rPr>
        <w:t>(Léase el folio 174 vuelto del expediente TAT-147-17)</w:t>
      </w:r>
    </w:p>
    <w:p w:rsidR="00B544C9" w:rsidRPr="00E620E6" w:rsidRDefault="000F6AEC" w:rsidP="00E620E6">
      <w:pPr>
        <w:kinsoku w:val="0"/>
        <w:overflowPunct w:val="0"/>
        <w:autoSpaceDE/>
        <w:autoSpaceDN/>
        <w:adjustRightInd/>
        <w:spacing w:before="357" w:line="276" w:lineRule="exact"/>
        <w:ind w:left="72"/>
        <w:jc w:val="both"/>
        <w:textAlignment w:val="baseline"/>
        <w:rPr>
          <w:b/>
          <w:spacing w:val="5"/>
          <w:sz w:val="22"/>
          <w:szCs w:val="22"/>
          <w:lang w:val="es-ES" w:eastAsia="es-ES"/>
        </w:rPr>
      </w:pPr>
      <w:r>
        <w:rPr>
          <w:b/>
          <w:bCs/>
          <w:spacing w:val="1"/>
          <w:sz w:val="24"/>
          <w:szCs w:val="24"/>
          <w:lang w:val="es-ES" w:eastAsia="es-ES"/>
        </w:rPr>
        <w:t xml:space="preserve">SEGUNDO. - </w:t>
      </w:r>
      <w:r>
        <w:rPr>
          <w:spacing w:val="1"/>
          <w:sz w:val="22"/>
          <w:szCs w:val="22"/>
          <w:lang w:val="es-ES" w:eastAsia="es-ES"/>
        </w:rPr>
        <w:t xml:space="preserve">Que </w:t>
      </w:r>
      <w:r w:rsidRPr="00E620E6">
        <w:rPr>
          <w:b/>
          <w:spacing w:val="1"/>
          <w:sz w:val="22"/>
          <w:szCs w:val="22"/>
          <w:lang w:val="es-ES" w:eastAsia="es-ES"/>
        </w:rPr>
        <w:t>M</w:t>
      </w:r>
      <w:r w:rsidR="00E620E6">
        <w:rPr>
          <w:b/>
          <w:spacing w:val="1"/>
          <w:sz w:val="22"/>
          <w:szCs w:val="22"/>
          <w:lang w:val="es-ES" w:eastAsia="es-ES"/>
        </w:rPr>
        <w:t>.V.C.F.</w:t>
      </w:r>
      <w:r>
        <w:rPr>
          <w:spacing w:val="1"/>
          <w:sz w:val="22"/>
          <w:szCs w:val="22"/>
          <w:lang w:val="es-ES" w:eastAsia="es-ES"/>
        </w:rPr>
        <w:t>, por intermedio de su apoderado</w:t>
      </w:r>
      <w:r w:rsidR="00E620E6">
        <w:rPr>
          <w:spacing w:val="1"/>
          <w:sz w:val="22"/>
          <w:szCs w:val="22"/>
          <w:lang w:val="es-ES" w:eastAsia="es-ES"/>
        </w:rPr>
        <w:t xml:space="preserve"> </w:t>
      </w:r>
      <w:r>
        <w:rPr>
          <w:spacing w:val="5"/>
          <w:sz w:val="22"/>
          <w:szCs w:val="22"/>
          <w:lang w:val="es-ES" w:eastAsia="es-ES"/>
        </w:rPr>
        <w:t>especial, señor R</w:t>
      </w:r>
      <w:r w:rsidR="00E620E6">
        <w:rPr>
          <w:spacing w:val="5"/>
          <w:sz w:val="22"/>
          <w:szCs w:val="22"/>
          <w:lang w:val="es-ES" w:eastAsia="es-ES"/>
        </w:rPr>
        <w:t>.V.C.</w:t>
      </w:r>
      <w:r>
        <w:rPr>
          <w:spacing w:val="5"/>
          <w:sz w:val="22"/>
          <w:szCs w:val="22"/>
          <w:lang w:val="es-ES" w:eastAsia="es-ES"/>
        </w:rPr>
        <w:t xml:space="preserve">, el </w:t>
      </w:r>
      <w:r>
        <w:rPr>
          <w:b/>
          <w:bCs/>
          <w:spacing w:val="5"/>
          <w:sz w:val="24"/>
          <w:szCs w:val="24"/>
          <w:lang w:val="es-ES" w:eastAsia="es-ES"/>
        </w:rPr>
        <w:t xml:space="preserve">21 de febrero del 2017 </w:t>
      </w:r>
      <w:r>
        <w:rPr>
          <w:spacing w:val="5"/>
          <w:sz w:val="22"/>
          <w:szCs w:val="22"/>
          <w:lang w:val="es-ES" w:eastAsia="es-ES"/>
        </w:rPr>
        <w:t xml:space="preserve">interpuso </w:t>
      </w:r>
      <w:r w:rsidRPr="00E620E6">
        <w:rPr>
          <w:b/>
          <w:spacing w:val="5"/>
          <w:sz w:val="22"/>
          <w:szCs w:val="22"/>
          <w:lang w:val="es-ES" w:eastAsia="es-ES"/>
        </w:rPr>
        <w:t>RECURSO DE</w:t>
      </w:r>
    </w:p>
    <w:p w:rsidR="00B544C9" w:rsidRDefault="00B544C9">
      <w:pPr>
        <w:widowControl/>
        <w:rPr>
          <w:sz w:val="24"/>
          <w:szCs w:val="24"/>
        </w:rPr>
        <w:sectPr w:rsidR="00B544C9">
          <w:pgSz w:w="12317" w:h="15744"/>
          <w:pgMar w:top="1280" w:right="1668" w:bottom="808" w:left="1649" w:header="720" w:footer="720" w:gutter="0"/>
          <w:cols w:space="720"/>
          <w:noEndnote/>
        </w:sectPr>
      </w:pPr>
    </w:p>
    <w:p w:rsidR="00B544C9" w:rsidRDefault="000F6AEC">
      <w:pPr>
        <w:kinsoku w:val="0"/>
        <w:overflowPunct w:val="0"/>
        <w:autoSpaceDE/>
        <w:autoSpaceDN/>
        <w:adjustRightInd/>
        <w:spacing w:line="306" w:lineRule="exact"/>
        <w:ind w:right="72"/>
        <w:jc w:val="both"/>
        <w:textAlignment w:val="baseline"/>
        <w:rPr>
          <w:spacing w:val="4"/>
          <w:sz w:val="23"/>
          <w:szCs w:val="23"/>
          <w:lang w:val="es-ES" w:eastAsia="es-ES"/>
        </w:rPr>
      </w:pPr>
      <w:r w:rsidRPr="00E620E6">
        <w:rPr>
          <w:b/>
          <w:spacing w:val="4"/>
          <w:sz w:val="19"/>
          <w:szCs w:val="19"/>
          <w:lang w:val="es-ES" w:eastAsia="es-ES"/>
        </w:rPr>
        <w:lastRenderedPageBreak/>
        <w:t>APELACIÓN EN SUBSIDIO E INCIDENTES DE NULIDAD ABSOLUTA Y SUSPENSIÓN DE LOS EFECTOS DEL ACTO IMPUGNADO,</w:t>
      </w:r>
      <w:r>
        <w:rPr>
          <w:spacing w:val="4"/>
          <w:sz w:val="19"/>
          <w:szCs w:val="19"/>
          <w:lang w:val="es-ES" w:eastAsia="es-ES"/>
        </w:rPr>
        <w:t xml:space="preserve"> </w:t>
      </w:r>
      <w:r>
        <w:rPr>
          <w:spacing w:val="4"/>
          <w:sz w:val="23"/>
          <w:szCs w:val="23"/>
          <w:lang w:val="es-ES" w:eastAsia="es-ES"/>
        </w:rPr>
        <w:t xml:space="preserve">en contra del </w:t>
      </w:r>
      <w:r>
        <w:rPr>
          <w:b/>
          <w:bCs/>
          <w:spacing w:val="4"/>
          <w:sz w:val="23"/>
          <w:szCs w:val="23"/>
          <w:lang w:val="es-ES" w:eastAsia="es-ES"/>
        </w:rPr>
        <w:t>Artículo 7.4.1 de la Sesión Ordinaria 6</w:t>
      </w:r>
      <w:r>
        <w:rPr>
          <w:b/>
          <w:bCs/>
          <w:spacing w:val="4"/>
          <w:sz w:val="23"/>
          <w:szCs w:val="23"/>
          <w:lang w:val="es-ES" w:eastAsia="es-ES"/>
        </w:rPr>
        <w:softHyphen/>
        <w:t xml:space="preserve">2017 del 15 de febrero de 2017, </w:t>
      </w:r>
      <w:r>
        <w:rPr>
          <w:spacing w:val="4"/>
          <w:sz w:val="23"/>
          <w:szCs w:val="23"/>
          <w:lang w:val="es-ES" w:eastAsia="es-ES"/>
        </w:rPr>
        <w:t>adoptado por la Junta Directiva del Consejo de Transporte Público, alegando improcedencia y nulidad de la reversión de la concesión de taxi placa TSJ-</w:t>
      </w:r>
      <w:r w:rsidR="00E620E6">
        <w:rPr>
          <w:spacing w:val="4"/>
          <w:sz w:val="23"/>
          <w:szCs w:val="23"/>
          <w:lang w:val="es-ES" w:eastAsia="es-ES"/>
        </w:rPr>
        <w:t>XXXX</w:t>
      </w:r>
      <w:r>
        <w:rPr>
          <w:spacing w:val="4"/>
          <w:sz w:val="23"/>
          <w:szCs w:val="23"/>
          <w:lang w:val="es-ES" w:eastAsia="es-ES"/>
        </w:rPr>
        <w:t>, así como afectación y sanción por desigualdad ante la ley, aduciendo para ello la resolución TA-2469-2015, que indicó que el desistimiento va aparejado del principio de no reforma en perjuicio.</w:t>
      </w:r>
    </w:p>
    <w:p w:rsidR="00B544C9" w:rsidRDefault="000F6AEC">
      <w:pPr>
        <w:kinsoku w:val="0"/>
        <w:overflowPunct w:val="0"/>
        <w:autoSpaceDE/>
        <w:autoSpaceDN/>
        <w:adjustRightInd/>
        <w:spacing w:before="309" w:line="318" w:lineRule="exact"/>
        <w:ind w:right="72"/>
        <w:jc w:val="both"/>
        <w:textAlignment w:val="baseline"/>
        <w:rPr>
          <w:spacing w:val="4"/>
          <w:sz w:val="23"/>
          <w:szCs w:val="23"/>
          <w:lang w:val="es-ES" w:eastAsia="es-ES"/>
        </w:rPr>
      </w:pPr>
      <w:r>
        <w:rPr>
          <w:spacing w:val="4"/>
          <w:sz w:val="23"/>
          <w:szCs w:val="23"/>
          <w:lang w:val="es-ES" w:eastAsia="es-ES"/>
        </w:rPr>
        <w:t>Alega la nulidad e improcedencia de lo actuado por caducidad, así como incompetencia temporal. Pues indica que el procedimiento se inicia hasta el 7 de noviembre del 2016, esto es 14 meses luego de haber conocido la situación que se sanciona, y 12 meses después del acto que lo ordenó.</w:t>
      </w:r>
    </w:p>
    <w:p w:rsidR="00B544C9" w:rsidRDefault="000F6AEC">
      <w:pPr>
        <w:kinsoku w:val="0"/>
        <w:overflowPunct w:val="0"/>
        <w:autoSpaceDE/>
        <w:autoSpaceDN/>
        <w:adjustRightInd/>
        <w:spacing w:before="317" w:line="316" w:lineRule="exact"/>
        <w:ind w:right="72"/>
        <w:jc w:val="both"/>
        <w:textAlignment w:val="baseline"/>
        <w:rPr>
          <w:sz w:val="23"/>
          <w:szCs w:val="23"/>
          <w:lang w:val="es-ES" w:eastAsia="es-ES"/>
        </w:rPr>
      </w:pPr>
      <w:r>
        <w:rPr>
          <w:sz w:val="23"/>
          <w:szCs w:val="23"/>
          <w:lang w:val="es-ES" w:eastAsia="es-ES"/>
        </w:rPr>
        <w:t xml:space="preserve">En cuanto a la pérdida de competencia temporal, refiere </w:t>
      </w:r>
      <w:proofErr w:type="gramStart"/>
      <w:r>
        <w:rPr>
          <w:sz w:val="23"/>
          <w:szCs w:val="23"/>
          <w:lang w:val="es-ES" w:eastAsia="es-ES"/>
        </w:rPr>
        <w:t>que</w:t>
      </w:r>
      <w:proofErr w:type="gramEnd"/>
      <w:r>
        <w:rPr>
          <w:sz w:val="23"/>
          <w:szCs w:val="23"/>
          <w:lang w:val="es-ES" w:eastAsia="es-ES"/>
        </w:rPr>
        <w:t xml:space="preserve"> desde el conocimiento de los hechos sancionados en setiembre del 2015, a la fecha de la emisión del acuerdo que se impugna (acto final del procedimiento) en febrero del 2017, han pasado 18 meses, lo que conlleva la caducidad del 340 de la LGAP, y pérdida de competencia temporal.</w:t>
      </w:r>
    </w:p>
    <w:p w:rsidR="00B544C9" w:rsidRDefault="000F6AEC">
      <w:pPr>
        <w:kinsoku w:val="0"/>
        <w:overflowPunct w:val="0"/>
        <w:autoSpaceDE/>
        <w:autoSpaceDN/>
        <w:adjustRightInd/>
        <w:spacing w:before="313" w:line="317" w:lineRule="exact"/>
        <w:ind w:right="72"/>
        <w:jc w:val="both"/>
        <w:textAlignment w:val="baseline"/>
        <w:rPr>
          <w:sz w:val="23"/>
          <w:szCs w:val="23"/>
          <w:lang w:val="es-ES" w:eastAsia="es-ES"/>
        </w:rPr>
      </w:pPr>
      <w:r>
        <w:rPr>
          <w:sz w:val="23"/>
          <w:szCs w:val="23"/>
          <w:lang w:val="es-ES" w:eastAsia="es-ES"/>
        </w:rPr>
        <w:t>Alega también, inexistencia de daños comprobados al servicio público, por lo que no hay responsabilidad ni posibilidad de reproche, pues se ha prestado de forma debida y en plenas y perfectas condiciones técnicas.</w:t>
      </w:r>
    </w:p>
    <w:p w:rsidR="00B544C9" w:rsidRDefault="000F6AEC">
      <w:pPr>
        <w:kinsoku w:val="0"/>
        <w:overflowPunct w:val="0"/>
        <w:autoSpaceDE/>
        <w:autoSpaceDN/>
        <w:adjustRightInd/>
        <w:spacing w:before="316" w:line="316" w:lineRule="exact"/>
        <w:ind w:right="72"/>
        <w:jc w:val="both"/>
        <w:textAlignment w:val="baseline"/>
        <w:rPr>
          <w:sz w:val="23"/>
          <w:szCs w:val="23"/>
          <w:lang w:val="es-ES" w:eastAsia="es-ES"/>
        </w:rPr>
      </w:pPr>
      <w:r>
        <w:rPr>
          <w:sz w:val="23"/>
          <w:szCs w:val="23"/>
          <w:lang w:val="es-ES" w:eastAsia="es-ES"/>
        </w:rPr>
        <w:t xml:space="preserve">Solicita se dicte la suspensión del acto impugnado, por sus </w:t>
      </w:r>
      <w:proofErr w:type="spellStart"/>
      <w:r>
        <w:rPr>
          <w:sz w:val="23"/>
          <w:szCs w:val="23"/>
          <w:lang w:val="es-ES" w:eastAsia="es-ES"/>
        </w:rPr>
        <w:t>alegados</w:t>
      </w:r>
      <w:proofErr w:type="spellEnd"/>
      <w:r>
        <w:rPr>
          <w:sz w:val="23"/>
          <w:szCs w:val="23"/>
          <w:lang w:val="es-ES" w:eastAsia="es-ES"/>
        </w:rPr>
        <w:t xml:space="preserve"> vicios formales y de fondo, así como por los alegatos de conveniencia y oportunidad evidentes, de conformidad con los artículos 146.3 y 169 de la LGAP, y la aplicación de los acuerdos 4.2, punto 3, de la Sesión 75-2009 del 12 de noviembre del 2009, y 4.2 de la Sesión 4-2010 del 21 de enero del 2010, emitidos por la Junta Directiva del Consejo de Transporte Público.</w:t>
      </w:r>
    </w:p>
    <w:p w:rsidR="00B544C9" w:rsidRDefault="000F6AEC">
      <w:pPr>
        <w:kinsoku w:val="0"/>
        <w:overflowPunct w:val="0"/>
        <w:autoSpaceDE/>
        <w:autoSpaceDN/>
        <w:adjustRightInd/>
        <w:spacing w:before="313" w:line="312" w:lineRule="exact"/>
        <w:ind w:right="72"/>
        <w:jc w:val="both"/>
        <w:textAlignment w:val="baseline"/>
        <w:rPr>
          <w:sz w:val="23"/>
          <w:szCs w:val="23"/>
          <w:lang w:val="es-ES" w:eastAsia="es-ES"/>
        </w:rPr>
      </w:pPr>
      <w:r>
        <w:rPr>
          <w:sz w:val="23"/>
          <w:szCs w:val="23"/>
          <w:lang w:val="es-ES" w:eastAsia="es-ES"/>
        </w:rPr>
        <w:t>Peticiona se anule el procedimiento sancionatorio y el acto impugnado y que a todo efecto se tenga como no cancelada y operativa la concesión, y se le autorice la renovación de la concesión. (Léanse los folios del 13 al 62 del expediente TAT-147-17)</w:t>
      </w:r>
    </w:p>
    <w:p w:rsidR="00B544C9" w:rsidRDefault="000F6AEC">
      <w:pPr>
        <w:kinsoku w:val="0"/>
        <w:overflowPunct w:val="0"/>
        <w:autoSpaceDE/>
        <w:autoSpaceDN/>
        <w:adjustRightInd/>
        <w:spacing w:before="276" w:line="317" w:lineRule="exact"/>
        <w:ind w:right="72"/>
        <w:jc w:val="both"/>
        <w:textAlignment w:val="baseline"/>
        <w:rPr>
          <w:sz w:val="23"/>
          <w:szCs w:val="23"/>
          <w:lang w:val="es-ES" w:eastAsia="es-ES"/>
        </w:rPr>
      </w:pPr>
      <w:r>
        <w:rPr>
          <w:b/>
          <w:bCs/>
          <w:sz w:val="23"/>
          <w:szCs w:val="23"/>
          <w:lang w:val="es-ES" w:eastAsia="es-ES"/>
        </w:rPr>
        <w:t xml:space="preserve">TERCERO. - </w:t>
      </w:r>
      <w:r>
        <w:rPr>
          <w:sz w:val="23"/>
          <w:szCs w:val="23"/>
          <w:lang w:val="es-ES" w:eastAsia="es-ES"/>
        </w:rPr>
        <w:t xml:space="preserve">La Junta Directiva del Consejo, mediante el </w:t>
      </w:r>
      <w:r>
        <w:rPr>
          <w:b/>
          <w:bCs/>
          <w:sz w:val="23"/>
          <w:szCs w:val="23"/>
          <w:lang w:val="es-ES" w:eastAsia="es-ES"/>
        </w:rPr>
        <w:t xml:space="preserve">Artículo 7.11 de la Sesión Ordinaria 47-2017 del 30 de noviembre de 2017, </w:t>
      </w:r>
      <w:r>
        <w:rPr>
          <w:sz w:val="23"/>
          <w:szCs w:val="23"/>
          <w:lang w:val="es-ES" w:eastAsia="es-ES"/>
        </w:rPr>
        <w:t xml:space="preserve">conoce y avala el informe jurídico </w:t>
      </w:r>
      <w:r>
        <w:rPr>
          <w:b/>
          <w:bCs/>
          <w:sz w:val="23"/>
          <w:szCs w:val="23"/>
          <w:lang w:val="es-ES" w:eastAsia="es-ES"/>
        </w:rPr>
        <w:t>2017</w:t>
      </w:r>
      <w:r>
        <w:rPr>
          <w:b/>
          <w:bCs/>
          <w:sz w:val="23"/>
          <w:szCs w:val="23"/>
          <w:lang w:val="es-ES" w:eastAsia="es-ES"/>
        </w:rPr>
        <w:softHyphen/>
        <w:t xml:space="preserve">002855 del 29 de noviembre del 2017 </w:t>
      </w:r>
      <w:r>
        <w:rPr>
          <w:sz w:val="23"/>
          <w:szCs w:val="23"/>
          <w:lang w:val="es-ES" w:eastAsia="es-ES"/>
        </w:rPr>
        <w:t>emitido por la Dirección de Asuntos Jurídicos, en el cual se determina en resumen lo siguiente:</w:t>
      </w:r>
    </w:p>
    <w:p w:rsidR="00B544C9" w:rsidRDefault="000F6AEC" w:rsidP="00E620E6">
      <w:pPr>
        <w:numPr>
          <w:ilvl w:val="0"/>
          <w:numId w:val="14"/>
        </w:numPr>
        <w:kinsoku w:val="0"/>
        <w:overflowPunct w:val="0"/>
        <w:autoSpaceDE/>
        <w:autoSpaceDN/>
        <w:adjustRightInd/>
        <w:spacing w:before="378" w:line="257" w:lineRule="exact"/>
        <w:ind w:right="72"/>
        <w:jc w:val="both"/>
        <w:textAlignment w:val="baseline"/>
        <w:rPr>
          <w:spacing w:val="-6"/>
          <w:sz w:val="23"/>
          <w:szCs w:val="23"/>
          <w:lang w:val="es-ES" w:eastAsia="es-ES"/>
        </w:rPr>
      </w:pPr>
      <w:r>
        <w:rPr>
          <w:spacing w:val="-6"/>
          <w:sz w:val="23"/>
          <w:szCs w:val="23"/>
          <w:lang w:val="es-ES" w:eastAsia="es-ES"/>
        </w:rPr>
        <w:t>Respecto de la caducidad alegada, indica que estas consideraciones ya fueron atendidas por el Órgano Director, en el informe final DAJ-201700393 del 10 de febrero del 2017. Y refiere que el plazo se inicia con el auto de inicio en que se hace el traslado de cargos, y no con el acuerdo de la Junta Directiva que ordena el inicio del procedimiento, pues es un acto de mero</w:t>
      </w:r>
    </w:p>
    <w:p w:rsidR="00B544C9" w:rsidRDefault="00B544C9">
      <w:pPr>
        <w:widowControl/>
        <w:rPr>
          <w:sz w:val="24"/>
          <w:szCs w:val="24"/>
        </w:rPr>
        <w:sectPr w:rsidR="00B544C9">
          <w:pgSz w:w="12312" w:h="15715"/>
          <w:pgMar w:top="1540" w:right="1538" w:bottom="539" w:left="1774" w:header="720" w:footer="720" w:gutter="0"/>
          <w:cols w:space="720"/>
          <w:noEndnote/>
        </w:sectPr>
      </w:pPr>
    </w:p>
    <w:p w:rsidR="00B544C9" w:rsidRDefault="000F6AEC" w:rsidP="00E620E6">
      <w:pPr>
        <w:kinsoku w:val="0"/>
        <w:overflowPunct w:val="0"/>
        <w:autoSpaceDE/>
        <w:autoSpaceDN/>
        <w:adjustRightInd/>
        <w:spacing w:before="3" w:line="251" w:lineRule="exact"/>
        <w:ind w:left="1134" w:right="72"/>
        <w:jc w:val="both"/>
        <w:textAlignment w:val="baseline"/>
        <w:rPr>
          <w:sz w:val="22"/>
          <w:szCs w:val="22"/>
          <w:lang w:val="es-ES" w:eastAsia="es-ES"/>
        </w:rPr>
      </w:pPr>
      <w:r>
        <w:rPr>
          <w:sz w:val="22"/>
          <w:szCs w:val="22"/>
          <w:lang w:val="es-ES" w:eastAsia="es-ES"/>
        </w:rPr>
        <w:lastRenderedPageBreak/>
        <w:t>trámite que no causa perjuicio al concesionario, por lo que el plazo de caducidad no se contabiliza desde ese acto, sino desde el referido en el oficio DAJ-2016003922 de 7 de noviembre de 2016.</w:t>
      </w:r>
    </w:p>
    <w:p w:rsidR="00B544C9" w:rsidRDefault="000F6AEC" w:rsidP="00E620E6">
      <w:pPr>
        <w:numPr>
          <w:ilvl w:val="0"/>
          <w:numId w:val="14"/>
        </w:numPr>
        <w:kinsoku w:val="0"/>
        <w:overflowPunct w:val="0"/>
        <w:autoSpaceDE/>
        <w:autoSpaceDN/>
        <w:adjustRightInd/>
        <w:spacing w:before="6" w:line="251" w:lineRule="exact"/>
        <w:ind w:right="72"/>
        <w:jc w:val="both"/>
        <w:textAlignment w:val="baseline"/>
        <w:rPr>
          <w:sz w:val="22"/>
          <w:szCs w:val="22"/>
          <w:lang w:val="es-ES" w:eastAsia="es-ES"/>
        </w:rPr>
      </w:pPr>
      <w:r>
        <w:rPr>
          <w:sz w:val="22"/>
          <w:szCs w:val="22"/>
          <w:lang w:val="es-ES" w:eastAsia="es-ES"/>
        </w:rPr>
        <w:t>Indica que la Administración ha actuado diligentemente y no se ha paralizado por más de seis meses, por lo que no es posible acoger la petición de caducidad y debe ser rechazada.</w:t>
      </w:r>
    </w:p>
    <w:p w:rsidR="00B544C9" w:rsidRDefault="000F6AEC" w:rsidP="00E620E6">
      <w:pPr>
        <w:numPr>
          <w:ilvl w:val="0"/>
          <w:numId w:val="14"/>
        </w:numPr>
        <w:kinsoku w:val="0"/>
        <w:overflowPunct w:val="0"/>
        <w:autoSpaceDE/>
        <w:autoSpaceDN/>
        <w:adjustRightInd/>
        <w:spacing w:before="7" w:line="251" w:lineRule="exact"/>
        <w:ind w:right="72"/>
        <w:jc w:val="both"/>
        <w:textAlignment w:val="baseline"/>
        <w:rPr>
          <w:spacing w:val="-2"/>
          <w:sz w:val="22"/>
          <w:szCs w:val="22"/>
          <w:lang w:val="es-ES" w:eastAsia="es-ES"/>
        </w:rPr>
      </w:pPr>
      <w:r>
        <w:rPr>
          <w:spacing w:val="-2"/>
          <w:sz w:val="22"/>
          <w:szCs w:val="22"/>
          <w:lang w:val="es-ES" w:eastAsia="es-ES"/>
        </w:rPr>
        <w:t>Sobre el rechazo de la reversión de la cesión de la concesión de taxi placa TSJ-</w:t>
      </w:r>
      <w:r w:rsidR="00E620E6">
        <w:rPr>
          <w:spacing w:val="-2"/>
          <w:sz w:val="22"/>
          <w:szCs w:val="22"/>
          <w:lang w:val="es-ES" w:eastAsia="es-ES"/>
        </w:rPr>
        <w:t>XXXX</w:t>
      </w:r>
      <w:r>
        <w:rPr>
          <w:spacing w:val="-2"/>
          <w:sz w:val="22"/>
          <w:szCs w:val="22"/>
          <w:lang w:val="es-ES" w:eastAsia="es-ES"/>
        </w:rPr>
        <w:t>, en la cual solicita se aplique igualdad de condiciones, el Consejo refiere que el acuerdo impugnado no rechaza ninguna solicitud de desistimiento de la cesión de la concesión de taxi placa TSJ-</w:t>
      </w:r>
      <w:r w:rsidR="00E620E6">
        <w:rPr>
          <w:spacing w:val="-2"/>
          <w:sz w:val="22"/>
          <w:szCs w:val="22"/>
          <w:lang w:val="es-ES" w:eastAsia="es-ES"/>
        </w:rPr>
        <w:t>XXXX</w:t>
      </w:r>
      <w:r>
        <w:rPr>
          <w:spacing w:val="-2"/>
          <w:sz w:val="22"/>
          <w:szCs w:val="22"/>
          <w:lang w:val="es-ES" w:eastAsia="es-ES"/>
        </w:rPr>
        <w:t>, sino que fue el artículo 7.14 de la Sesión Ordinaria 69-2015, en el cual también se ordenó el inicio del procedimiento administrativo para la averiguación de la verdad real de los hechos. Pues la escritura pública de la cesión fue otorgada, pero la nueva concesionaria no firmó el adendum al contrato de concesión. De ahí que la causal de cancelación existe y no ha sido desvirtuada, por lo que dicho alegato debe ser rechazado.</w:t>
      </w:r>
    </w:p>
    <w:p w:rsidR="00B544C9" w:rsidRDefault="000F6AEC" w:rsidP="00E620E6">
      <w:pPr>
        <w:numPr>
          <w:ilvl w:val="0"/>
          <w:numId w:val="14"/>
        </w:numPr>
        <w:kinsoku w:val="0"/>
        <w:overflowPunct w:val="0"/>
        <w:autoSpaceDE/>
        <w:autoSpaceDN/>
        <w:adjustRightInd/>
        <w:spacing w:before="9" w:line="251" w:lineRule="exact"/>
        <w:ind w:right="72"/>
        <w:jc w:val="both"/>
        <w:textAlignment w:val="baseline"/>
        <w:rPr>
          <w:sz w:val="22"/>
          <w:szCs w:val="22"/>
          <w:lang w:val="es-ES" w:eastAsia="es-ES"/>
        </w:rPr>
      </w:pPr>
      <w:r>
        <w:rPr>
          <w:sz w:val="22"/>
          <w:szCs w:val="22"/>
          <w:lang w:val="es-ES" w:eastAsia="es-ES"/>
        </w:rPr>
        <w:t>Sobre la inexistencia de daños comprobados al servicio público, alega que si existe una afectación al interés público, pues desde que se firmó la escritura de cesión, el 22 de abril del 2014, el señor B</w:t>
      </w:r>
      <w:r w:rsidR="00E620E6">
        <w:rPr>
          <w:sz w:val="22"/>
          <w:szCs w:val="22"/>
          <w:lang w:val="es-ES" w:eastAsia="es-ES"/>
        </w:rPr>
        <w:t>.H.C.</w:t>
      </w:r>
      <w:r>
        <w:rPr>
          <w:sz w:val="22"/>
          <w:szCs w:val="22"/>
          <w:lang w:val="es-ES" w:eastAsia="es-ES"/>
        </w:rPr>
        <w:t xml:space="preserve"> cedió la concesión a la señora M</w:t>
      </w:r>
      <w:r w:rsidR="00E620E6">
        <w:rPr>
          <w:sz w:val="22"/>
          <w:szCs w:val="22"/>
          <w:lang w:val="es-ES" w:eastAsia="es-ES"/>
        </w:rPr>
        <w:t>.C.F.</w:t>
      </w:r>
      <w:r>
        <w:rPr>
          <w:sz w:val="22"/>
          <w:szCs w:val="22"/>
          <w:lang w:val="es-ES" w:eastAsia="es-ES"/>
        </w:rPr>
        <w:t>, y al no concretarse quien está operando la concesión, que ya no resulta de interés para el señor H</w:t>
      </w:r>
      <w:r w:rsidR="00E620E6">
        <w:rPr>
          <w:sz w:val="22"/>
          <w:szCs w:val="22"/>
          <w:lang w:val="es-ES" w:eastAsia="es-ES"/>
        </w:rPr>
        <w:t>.C.</w:t>
      </w:r>
      <w:r>
        <w:rPr>
          <w:sz w:val="22"/>
          <w:szCs w:val="22"/>
          <w:lang w:val="es-ES" w:eastAsia="es-ES"/>
        </w:rPr>
        <w:t xml:space="preserve"> que la cedió, ni de la señora C</w:t>
      </w:r>
      <w:r w:rsidR="00E620E6">
        <w:rPr>
          <w:sz w:val="22"/>
          <w:szCs w:val="22"/>
          <w:lang w:val="es-ES" w:eastAsia="es-ES"/>
        </w:rPr>
        <w:t>.F.</w:t>
      </w:r>
      <w:r>
        <w:rPr>
          <w:sz w:val="22"/>
          <w:szCs w:val="22"/>
          <w:lang w:val="es-ES" w:eastAsia="es-ES"/>
        </w:rPr>
        <w:t xml:space="preserve"> que no finalizó el trámite de formalización, no puede solamente indicarse que la misma ha operado con normalidad, cuando evidentemente no existe un concesionario responsable de la misma.</w:t>
      </w:r>
    </w:p>
    <w:p w:rsidR="00B544C9" w:rsidRDefault="000F6AEC">
      <w:pPr>
        <w:kinsoku w:val="0"/>
        <w:overflowPunct w:val="0"/>
        <w:autoSpaceDE/>
        <w:autoSpaceDN/>
        <w:adjustRightInd/>
        <w:spacing w:before="250" w:line="321" w:lineRule="exact"/>
        <w:ind w:left="72" w:right="72"/>
        <w:jc w:val="both"/>
        <w:textAlignment w:val="baseline"/>
        <w:rPr>
          <w:sz w:val="24"/>
          <w:szCs w:val="24"/>
          <w:lang w:val="es-ES" w:eastAsia="es-ES"/>
        </w:rPr>
      </w:pPr>
      <w:r>
        <w:rPr>
          <w:sz w:val="24"/>
          <w:szCs w:val="24"/>
          <w:lang w:val="es-ES" w:eastAsia="es-ES"/>
        </w:rPr>
        <w:t xml:space="preserve">La Junta Directiva del Consejo, acoge el informe y acuerda rechazar el incidente de nulidad y suspensión contra el acuerdo 7.4.1 de la Sesión Ordinaria 06-2017 del 15 febrero del 2017; rechaza por improcedente el Recurso de Revocatoria en contra del </w:t>
      </w:r>
      <w:r>
        <w:rPr>
          <w:b/>
          <w:bCs/>
          <w:sz w:val="24"/>
          <w:szCs w:val="24"/>
          <w:lang w:val="es-ES" w:eastAsia="es-ES"/>
        </w:rPr>
        <w:t xml:space="preserve">Artículo 7.4.1 de la Sesión Ordinaria 06-2017 del 15 febrero del 2017; </w:t>
      </w:r>
      <w:r>
        <w:rPr>
          <w:sz w:val="24"/>
          <w:szCs w:val="24"/>
          <w:lang w:val="es-ES" w:eastAsia="es-ES"/>
        </w:rPr>
        <w:t>y ordena la elevación del recurso de apelación al Tribunal Administrativo de Transporte.</w:t>
      </w:r>
    </w:p>
    <w:p w:rsidR="00B544C9" w:rsidRDefault="000F6AEC">
      <w:pPr>
        <w:kinsoku w:val="0"/>
        <w:overflowPunct w:val="0"/>
        <w:autoSpaceDE/>
        <w:autoSpaceDN/>
        <w:adjustRightInd/>
        <w:spacing w:before="305" w:line="321" w:lineRule="exact"/>
        <w:ind w:left="72" w:right="72"/>
        <w:jc w:val="both"/>
        <w:textAlignment w:val="baseline"/>
        <w:rPr>
          <w:sz w:val="24"/>
          <w:szCs w:val="24"/>
          <w:lang w:val="es-ES" w:eastAsia="es-ES"/>
        </w:rPr>
      </w:pPr>
      <w:r>
        <w:rPr>
          <w:sz w:val="24"/>
          <w:szCs w:val="24"/>
          <w:lang w:val="es-ES" w:eastAsia="es-ES"/>
        </w:rPr>
        <w:t xml:space="preserve">El acuerdo se notifica el </w:t>
      </w:r>
      <w:r>
        <w:rPr>
          <w:b/>
          <w:bCs/>
          <w:sz w:val="24"/>
          <w:szCs w:val="24"/>
          <w:lang w:val="es-ES" w:eastAsia="es-ES"/>
        </w:rPr>
        <w:t xml:space="preserve">viernes 1 de diciembre del 2017, </w:t>
      </w:r>
      <w:r>
        <w:rPr>
          <w:sz w:val="22"/>
          <w:szCs w:val="22"/>
          <w:lang w:val="es-ES" w:eastAsia="es-ES"/>
        </w:rPr>
        <w:t xml:space="preserve">vía correo electrónico. (Léase </w:t>
      </w:r>
      <w:r>
        <w:rPr>
          <w:sz w:val="24"/>
          <w:szCs w:val="24"/>
          <w:lang w:val="es-ES" w:eastAsia="es-ES"/>
        </w:rPr>
        <w:t>el folio 3 del expediente TAT-147-17)</w:t>
      </w:r>
    </w:p>
    <w:p w:rsidR="00B544C9" w:rsidRDefault="000F6AEC">
      <w:pPr>
        <w:kinsoku w:val="0"/>
        <w:overflowPunct w:val="0"/>
        <w:autoSpaceDE/>
        <w:autoSpaceDN/>
        <w:adjustRightInd/>
        <w:spacing w:before="342" w:line="277" w:lineRule="exact"/>
        <w:ind w:left="72" w:right="72"/>
        <w:jc w:val="center"/>
        <w:textAlignment w:val="baseline"/>
        <w:rPr>
          <w:sz w:val="24"/>
          <w:szCs w:val="24"/>
          <w:lang w:val="es-ES" w:eastAsia="es-ES"/>
        </w:rPr>
      </w:pPr>
      <w:r>
        <w:rPr>
          <w:b/>
          <w:bCs/>
          <w:sz w:val="24"/>
          <w:szCs w:val="24"/>
          <w:lang w:val="es-ES" w:eastAsia="es-ES"/>
        </w:rPr>
        <w:t xml:space="preserve">CUARTO. - </w:t>
      </w:r>
      <w:r>
        <w:rPr>
          <w:sz w:val="24"/>
          <w:szCs w:val="24"/>
          <w:lang w:val="es-ES" w:eastAsia="es-ES"/>
        </w:rPr>
        <w:t>En los procedimientos seguidos se han observado las prescripciones legales.</w:t>
      </w:r>
    </w:p>
    <w:p w:rsidR="00B544C9" w:rsidRDefault="000F6AEC">
      <w:pPr>
        <w:kinsoku w:val="0"/>
        <w:overflowPunct w:val="0"/>
        <w:autoSpaceDE/>
        <w:autoSpaceDN/>
        <w:adjustRightInd/>
        <w:spacing w:before="352" w:line="268" w:lineRule="exact"/>
        <w:ind w:left="72" w:right="72"/>
        <w:textAlignment w:val="baseline"/>
        <w:rPr>
          <w:b/>
          <w:bCs/>
          <w:sz w:val="24"/>
          <w:szCs w:val="24"/>
          <w:lang w:val="es-ES" w:eastAsia="es-ES"/>
        </w:rPr>
      </w:pPr>
      <w:r>
        <w:rPr>
          <w:b/>
          <w:bCs/>
          <w:sz w:val="24"/>
          <w:szCs w:val="24"/>
          <w:lang w:val="es-ES" w:eastAsia="es-ES"/>
        </w:rPr>
        <w:t>REDACTA EL JUEZ PORTUGUEZ MÉNDEZ.</w:t>
      </w:r>
    </w:p>
    <w:p w:rsidR="00B544C9" w:rsidRDefault="000F6AEC">
      <w:pPr>
        <w:kinsoku w:val="0"/>
        <w:overflowPunct w:val="0"/>
        <w:autoSpaceDE/>
        <w:autoSpaceDN/>
        <w:adjustRightInd/>
        <w:spacing w:before="318" w:line="266" w:lineRule="exact"/>
        <w:ind w:left="72" w:right="72"/>
        <w:jc w:val="center"/>
        <w:textAlignment w:val="baseline"/>
        <w:rPr>
          <w:b/>
          <w:bCs/>
          <w:sz w:val="24"/>
          <w:szCs w:val="24"/>
          <w:lang w:val="es-ES" w:eastAsia="es-ES"/>
        </w:rPr>
      </w:pPr>
      <w:r>
        <w:rPr>
          <w:b/>
          <w:bCs/>
          <w:sz w:val="24"/>
          <w:szCs w:val="24"/>
          <w:lang w:val="es-ES" w:eastAsia="es-ES"/>
        </w:rPr>
        <w:t>CONSIDERANDO</w:t>
      </w:r>
    </w:p>
    <w:p w:rsidR="00B544C9" w:rsidRDefault="000F6AEC">
      <w:pPr>
        <w:numPr>
          <w:ilvl w:val="0"/>
          <w:numId w:val="3"/>
        </w:numPr>
        <w:kinsoku w:val="0"/>
        <w:overflowPunct w:val="0"/>
        <w:autoSpaceDE/>
        <w:autoSpaceDN/>
        <w:adjustRightInd/>
        <w:spacing w:before="329" w:line="321" w:lineRule="exact"/>
        <w:ind w:right="72"/>
        <w:jc w:val="both"/>
        <w:textAlignment w:val="baseline"/>
        <w:rPr>
          <w:sz w:val="24"/>
          <w:szCs w:val="24"/>
          <w:lang w:val="es-ES" w:eastAsia="es-ES"/>
        </w:rPr>
      </w:pPr>
      <w:r>
        <w:rPr>
          <w:b/>
          <w:bCs/>
          <w:sz w:val="24"/>
          <w:szCs w:val="24"/>
          <w:lang w:val="es-ES" w:eastAsia="es-ES"/>
        </w:rPr>
        <w:t xml:space="preserve">COMPETENCIA. - </w:t>
      </w:r>
      <w:r>
        <w:rPr>
          <w:sz w:val="24"/>
          <w:szCs w:val="24"/>
          <w:lang w:val="es-ES" w:eastAsia="es-ES"/>
        </w:rPr>
        <w:t xml:space="preserve">El Tribunal Administrativo de Transporte es el competente para conocer y resolver el presente recurso de apelación de conformidad con el artículo 22 de la Ley Reguladora del Servicio Público de Transporte Remunerado de Personas en Vehículos en la Modalidad de Taxi </w:t>
      </w:r>
      <w:proofErr w:type="spellStart"/>
      <w:r>
        <w:rPr>
          <w:sz w:val="24"/>
          <w:szCs w:val="24"/>
          <w:lang w:val="es-ES" w:eastAsia="es-ES"/>
        </w:rPr>
        <w:t>N°</w:t>
      </w:r>
      <w:proofErr w:type="spellEnd"/>
      <w:r>
        <w:rPr>
          <w:sz w:val="24"/>
          <w:szCs w:val="24"/>
          <w:lang w:val="es-ES" w:eastAsia="es-ES"/>
        </w:rPr>
        <w:t xml:space="preserve"> 7969 del 22 de diciembre de 1999.</w:t>
      </w:r>
    </w:p>
    <w:p w:rsidR="00B544C9" w:rsidRDefault="000F6AEC">
      <w:pPr>
        <w:numPr>
          <w:ilvl w:val="0"/>
          <w:numId w:val="3"/>
        </w:numPr>
        <w:kinsoku w:val="0"/>
        <w:overflowPunct w:val="0"/>
        <w:autoSpaceDE/>
        <w:autoSpaceDN/>
        <w:adjustRightInd/>
        <w:spacing w:before="388" w:line="321" w:lineRule="exact"/>
        <w:ind w:right="72"/>
        <w:jc w:val="both"/>
        <w:textAlignment w:val="baseline"/>
        <w:rPr>
          <w:spacing w:val="-1"/>
          <w:sz w:val="24"/>
          <w:szCs w:val="24"/>
          <w:lang w:val="es-ES" w:eastAsia="es-ES"/>
        </w:rPr>
      </w:pPr>
      <w:r>
        <w:rPr>
          <w:b/>
          <w:bCs/>
          <w:spacing w:val="-1"/>
          <w:sz w:val="24"/>
          <w:szCs w:val="24"/>
          <w:lang w:val="es-ES" w:eastAsia="es-ES"/>
        </w:rPr>
        <w:t xml:space="preserve">ADMISIBILIDAD DEL RECURSO. </w:t>
      </w:r>
      <w:r>
        <w:rPr>
          <w:b/>
          <w:bCs/>
          <w:spacing w:val="-1"/>
          <w:sz w:val="24"/>
          <w:szCs w:val="24"/>
          <w:u w:val="single"/>
          <w:lang w:val="es-ES" w:eastAsia="es-ES"/>
        </w:rPr>
        <w:t>En cuanto a la Legitimación:</w:t>
      </w:r>
      <w:r>
        <w:rPr>
          <w:b/>
          <w:bCs/>
          <w:spacing w:val="-1"/>
          <w:sz w:val="24"/>
          <w:szCs w:val="24"/>
          <w:lang w:val="es-ES" w:eastAsia="es-ES"/>
        </w:rPr>
        <w:t xml:space="preserve"> De </w:t>
      </w:r>
      <w:r>
        <w:rPr>
          <w:spacing w:val="-1"/>
          <w:sz w:val="24"/>
          <w:szCs w:val="24"/>
          <w:lang w:val="es-ES" w:eastAsia="es-ES"/>
        </w:rPr>
        <w:t>conformidad con lo dispuesto en el artículo 11 de la ley 7969 "Ley Reguladora del Servicio Público de Transporte Remunerado de Personas en Vehículos en la Modalidad de Taxi", se tiene que a</w:t>
      </w:r>
    </w:p>
    <w:p w:rsidR="00B544C9" w:rsidRDefault="00B544C9">
      <w:pPr>
        <w:widowControl/>
        <w:rPr>
          <w:sz w:val="24"/>
          <w:szCs w:val="24"/>
        </w:rPr>
        <w:sectPr w:rsidR="00B544C9">
          <w:pgSz w:w="12312" w:h="15715"/>
          <w:pgMar w:top="1320" w:right="1658" w:bottom="759" w:left="1654" w:header="720" w:footer="720" w:gutter="0"/>
          <w:cols w:space="720"/>
          <w:noEndnote/>
        </w:sectPr>
      </w:pPr>
    </w:p>
    <w:p w:rsidR="00B544C9" w:rsidRDefault="000F6AEC">
      <w:pPr>
        <w:kinsoku w:val="0"/>
        <w:overflowPunct w:val="0"/>
        <w:autoSpaceDE/>
        <w:autoSpaceDN/>
        <w:adjustRightInd/>
        <w:spacing w:line="314" w:lineRule="exact"/>
        <w:ind w:left="72" w:right="72"/>
        <w:jc w:val="both"/>
        <w:textAlignment w:val="baseline"/>
        <w:rPr>
          <w:spacing w:val="3"/>
          <w:sz w:val="22"/>
          <w:szCs w:val="22"/>
          <w:lang w:val="es-ES" w:eastAsia="es-ES"/>
        </w:rPr>
      </w:pPr>
      <w:r>
        <w:rPr>
          <w:spacing w:val="3"/>
          <w:sz w:val="22"/>
          <w:szCs w:val="22"/>
          <w:lang w:val="es-ES" w:eastAsia="es-ES"/>
        </w:rPr>
        <w:lastRenderedPageBreak/>
        <w:t xml:space="preserve">la recurrente se le decretó la caducidad de su derecho de concesión en el </w:t>
      </w:r>
      <w:r>
        <w:rPr>
          <w:b/>
          <w:bCs/>
          <w:spacing w:val="3"/>
          <w:sz w:val="22"/>
          <w:szCs w:val="22"/>
          <w:lang w:val="es-ES" w:eastAsia="es-ES"/>
        </w:rPr>
        <w:t xml:space="preserve">Artículo 7.4.1 de la Sesión Ordinaria 6-2017 del 15 de febrero de 2017, </w:t>
      </w:r>
      <w:r>
        <w:rPr>
          <w:spacing w:val="3"/>
          <w:sz w:val="22"/>
          <w:szCs w:val="22"/>
          <w:lang w:val="es-ES" w:eastAsia="es-ES"/>
        </w:rPr>
        <w:t xml:space="preserve">adoptado por la Junta Directiva del Consejo de Transporte Público, de ahí que la recurrente ostenta legitimación para impugnar el Acuerdo referido. </w:t>
      </w:r>
      <w:r>
        <w:rPr>
          <w:b/>
          <w:bCs/>
          <w:spacing w:val="3"/>
          <w:sz w:val="22"/>
          <w:szCs w:val="22"/>
          <w:u w:val="single"/>
          <w:lang w:val="es-ES" w:eastAsia="es-ES"/>
        </w:rPr>
        <w:t>En cuanto al plazo:</w:t>
      </w:r>
      <w:r>
        <w:rPr>
          <w:spacing w:val="3"/>
          <w:sz w:val="22"/>
          <w:szCs w:val="22"/>
          <w:lang w:val="es-ES" w:eastAsia="es-ES"/>
        </w:rPr>
        <w:t xml:space="preserve"> El acto administrativo que decretó la caducidad del derecho de concesión del recurrente, fue notificado el día </w:t>
      </w:r>
      <w:r>
        <w:rPr>
          <w:b/>
          <w:bCs/>
          <w:spacing w:val="3"/>
          <w:sz w:val="22"/>
          <w:szCs w:val="22"/>
          <w:lang w:val="es-ES" w:eastAsia="es-ES"/>
        </w:rPr>
        <w:t xml:space="preserve">20 de febrero del 2017, </w:t>
      </w:r>
      <w:r>
        <w:rPr>
          <w:spacing w:val="3"/>
          <w:sz w:val="22"/>
          <w:szCs w:val="22"/>
          <w:lang w:val="es-ES" w:eastAsia="es-ES"/>
        </w:rPr>
        <w:t xml:space="preserve">y el día </w:t>
      </w:r>
      <w:r>
        <w:rPr>
          <w:b/>
          <w:bCs/>
          <w:spacing w:val="3"/>
          <w:sz w:val="22"/>
          <w:szCs w:val="22"/>
          <w:lang w:val="es-ES" w:eastAsia="es-ES"/>
        </w:rPr>
        <w:t xml:space="preserve">21 de febrero del 2017, </w:t>
      </w:r>
      <w:r>
        <w:rPr>
          <w:spacing w:val="3"/>
          <w:sz w:val="22"/>
          <w:szCs w:val="22"/>
          <w:lang w:val="es-ES" w:eastAsia="es-ES"/>
        </w:rPr>
        <w:t xml:space="preserve">la señora </w:t>
      </w:r>
      <w:r>
        <w:rPr>
          <w:b/>
          <w:bCs/>
          <w:spacing w:val="3"/>
          <w:sz w:val="19"/>
          <w:szCs w:val="19"/>
          <w:lang w:val="es-ES" w:eastAsia="es-ES"/>
        </w:rPr>
        <w:t>M</w:t>
      </w:r>
      <w:r w:rsidR="00F0530F">
        <w:rPr>
          <w:b/>
          <w:bCs/>
          <w:spacing w:val="3"/>
          <w:sz w:val="19"/>
          <w:szCs w:val="19"/>
          <w:lang w:val="es-ES" w:eastAsia="es-ES"/>
        </w:rPr>
        <w:t>.V.C.F.</w:t>
      </w:r>
      <w:r>
        <w:rPr>
          <w:b/>
          <w:bCs/>
          <w:spacing w:val="3"/>
          <w:sz w:val="19"/>
          <w:szCs w:val="19"/>
          <w:lang w:val="es-ES" w:eastAsia="es-ES"/>
        </w:rPr>
        <w:t xml:space="preserve">, </w:t>
      </w:r>
      <w:r>
        <w:rPr>
          <w:spacing w:val="3"/>
          <w:sz w:val="22"/>
          <w:szCs w:val="22"/>
          <w:lang w:val="es-ES" w:eastAsia="es-ES"/>
        </w:rPr>
        <w:t>por intermedio de su apoderado especial, señor R</w:t>
      </w:r>
      <w:r w:rsidR="00F0530F">
        <w:rPr>
          <w:spacing w:val="3"/>
          <w:sz w:val="22"/>
          <w:szCs w:val="22"/>
          <w:lang w:val="es-ES" w:eastAsia="es-ES"/>
        </w:rPr>
        <w:t>.V.C.</w:t>
      </w:r>
      <w:r>
        <w:rPr>
          <w:spacing w:val="3"/>
          <w:sz w:val="22"/>
          <w:szCs w:val="22"/>
          <w:lang w:val="es-ES" w:eastAsia="es-ES"/>
        </w:rPr>
        <w:t xml:space="preserve">, interpone </w:t>
      </w:r>
      <w:r>
        <w:rPr>
          <w:b/>
          <w:bCs/>
          <w:spacing w:val="3"/>
          <w:sz w:val="19"/>
          <w:szCs w:val="19"/>
          <w:lang w:val="es-ES" w:eastAsia="es-ES"/>
        </w:rPr>
        <w:t xml:space="preserve">RECURSO DE REVOCATORIA CON APELACIÓN EN SUBSIDIO, NULIDAD ABSOLUTA CONCOMITANTE E INCIDENTE DE SUSPENSIÓN Y EXCEPCIONES DE CADUCIDAD E INCOMPETENCIA TEMPORAL EN CONTRA DE LO ACTUADO POR LA JUNTA DIRECTIVA DEL CONSEJO DE TRANSPORTE PÚBLICO, </w:t>
      </w:r>
      <w:r>
        <w:rPr>
          <w:spacing w:val="3"/>
          <w:sz w:val="22"/>
          <w:szCs w:val="22"/>
          <w:lang w:val="es-ES" w:eastAsia="es-ES"/>
        </w:rPr>
        <w:t>ante lo cual se tiene que las acciones recursivas fueron interpuestas en tiempo.</w:t>
      </w:r>
    </w:p>
    <w:p w:rsidR="00B544C9" w:rsidRDefault="000F6AEC">
      <w:pPr>
        <w:tabs>
          <w:tab w:val="right" w:pos="8928"/>
        </w:tabs>
        <w:kinsoku w:val="0"/>
        <w:overflowPunct w:val="0"/>
        <w:autoSpaceDE/>
        <w:autoSpaceDN/>
        <w:adjustRightInd/>
        <w:spacing w:before="338" w:line="250" w:lineRule="exact"/>
        <w:ind w:left="72" w:right="72"/>
        <w:jc w:val="both"/>
        <w:textAlignment w:val="baseline"/>
        <w:rPr>
          <w:sz w:val="22"/>
          <w:szCs w:val="22"/>
          <w:lang w:val="es-ES" w:eastAsia="es-ES"/>
        </w:rPr>
      </w:pPr>
      <w:r>
        <w:rPr>
          <w:b/>
          <w:bCs/>
          <w:sz w:val="22"/>
          <w:szCs w:val="22"/>
          <w:lang w:val="es-ES" w:eastAsia="es-ES"/>
        </w:rPr>
        <w:t>3.</w:t>
      </w:r>
      <w:r>
        <w:rPr>
          <w:b/>
          <w:bCs/>
          <w:sz w:val="22"/>
          <w:szCs w:val="22"/>
          <w:lang w:val="es-ES" w:eastAsia="es-ES"/>
        </w:rPr>
        <w:tab/>
        <w:t xml:space="preserve">HECHOS PROBADOS. </w:t>
      </w:r>
      <w:r>
        <w:rPr>
          <w:sz w:val="22"/>
          <w:szCs w:val="22"/>
          <w:lang w:val="es-ES" w:eastAsia="es-ES"/>
        </w:rPr>
        <w:t>De importancia para la decisión de este asunto, se estiman como</w:t>
      </w:r>
    </w:p>
    <w:p w:rsidR="00B544C9" w:rsidRDefault="000F6AEC">
      <w:pPr>
        <w:kinsoku w:val="0"/>
        <w:overflowPunct w:val="0"/>
        <w:autoSpaceDE/>
        <w:autoSpaceDN/>
        <w:adjustRightInd/>
        <w:spacing w:before="23" w:line="250" w:lineRule="exact"/>
        <w:ind w:left="72" w:right="72"/>
        <w:textAlignment w:val="baseline"/>
        <w:rPr>
          <w:spacing w:val="3"/>
          <w:sz w:val="22"/>
          <w:szCs w:val="22"/>
          <w:lang w:val="es-ES" w:eastAsia="es-ES"/>
        </w:rPr>
      </w:pPr>
      <w:r>
        <w:rPr>
          <w:spacing w:val="3"/>
          <w:sz w:val="22"/>
          <w:szCs w:val="22"/>
          <w:lang w:val="es-ES" w:eastAsia="es-ES"/>
        </w:rPr>
        <w:t>debidamente demostrados los siguientes hechos:</w:t>
      </w:r>
    </w:p>
    <w:p w:rsidR="00B544C9" w:rsidRDefault="000F6AEC">
      <w:pPr>
        <w:numPr>
          <w:ilvl w:val="0"/>
          <w:numId w:val="4"/>
        </w:numPr>
        <w:kinsoku w:val="0"/>
        <w:overflowPunct w:val="0"/>
        <w:autoSpaceDE/>
        <w:autoSpaceDN/>
        <w:adjustRightInd/>
        <w:spacing w:before="272" w:line="253" w:lineRule="exact"/>
        <w:ind w:right="72"/>
        <w:jc w:val="both"/>
        <w:textAlignment w:val="baseline"/>
        <w:rPr>
          <w:sz w:val="22"/>
          <w:szCs w:val="22"/>
          <w:lang w:val="es-ES" w:eastAsia="es-ES"/>
        </w:rPr>
      </w:pPr>
      <w:r>
        <w:rPr>
          <w:sz w:val="22"/>
          <w:szCs w:val="22"/>
          <w:lang w:val="es-ES" w:eastAsia="es-ES"/>
        </w:rPr>
        <w:t xml:space="preserve">Que el señor </w:t>
      </w:r>
      <w:r>
        <w:rPr>
          <w:b/>
          <w:bCs/>
          <w:sz w:val="19"/>
          <w:szCs w:val="19"/>
          <w:lang w:val="es-ES" w:eastAsia="es-ES"/>
        </w:rPr>
        <w:t>B</w:t>
      </w:r>
      <w:r w:rsidR="00F0530F">
        <w:rPr>
          <w:b/>
          <w:bCs/>
          <w:sz w:val="19"/>
          <w:szCs w:val="19"/>
          <w:lang w:val="es-ES" w:eastAsia="es-ES"/>
        </w:rPr>
        <w:t>.R.H.C.</w:t>
      </w:r>
      <w:r>
        <w:rPr>
          <w:b/>
          <w:bCs/>
          <w:sz w:val="19"/>
          <w:szCs w:val="19"/>
          <w:lang w:val="es-ES" w:eastAsia="es-ES"/>
        </w:rPr>
        <w:t xml:space="preserve">, </w:t>
      </w:r>
      <w:r>
        <w:rPr>
          <w:sz w:val="22"/>
          <w:szCs w:val="22"/>
          <w:lang w:val="es-ES" w:eastAsia="es-ES"/>
        </w:rPr>
        <w:t>suscribe contrato de concesión de servicio público de transporte de personas modalidad taxi bajo la placa TSJ-</w:t>
      </w:r>
      <w:r w:rsidR="00F0530F">
        <w:rPr>
          <w:sz w:val="22"/>
          <w:szCs w:val="22"/>
          <w:lang w:val="es-ES" w:eastAsia="es-ES"/>
        </w:rPr>
        <w:t>XXXX</w:t>
      </w:r>
      <w:r>
        <w:rPr>
          <w:sz w:val="22"/>
          <w:szCs w:val="22"/>
          <w:lang w:val="es-ES" w:eastAsia="es-ES"/>
        </w:rPr>
        <w:t xml:space="preserve">, el </w:t>
      </w:r>
      <w:r>
        <w:rPr>
          <w:b/>
          <w:bCs/>
          <w:sz w:val="22"/>
          <w:szCs w:val="22"/>
          <w:lang w:val="es-ES" w:eastAsia="es-ES"/>
        </w:rPr>
        <w:t xml:space="preserve">25 de marzo del 2004. </w:t>
      </w:r>
      <w:r>
        <w:rPr>
          <w:sz w:val="22"/>
          <w:szCs w:val="22"/>
          <w:lang w:val="es-ES" w:eastAsia="es-ES"/>
        </w:rPr>
        <w:t>(Léanse los folios del 258 al 263 del expediente administrativo TAT-147-17)</w:t>
      </w:r>
    </w:p>
    <w:p w:rsidR="00B544C9" w:rsidRPr="00F0530F" w:rsidRDefault="000F6AEC">
      <w:pPr>
        <w:numPr>
          <w:ilvl w:val="0"/>
          <w:numId w:val="4"/>
        </w:numPr>
        <w:kinsoku w:val="0"/>
        <w:overflowPunct w:val="0"/>
        <w:autoSpaceDE/>
        <w:autoSpaceDN/>
        <w:adjustRightInd/>
        <w:spacing w:line="252" w:lineRule="exact"/>
        <w:ind w:right="72"/>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19 de setiembre del 2013, </w:t>
      </w:r>
      <w:r>
        <w:rPr>
          <w:sz w:val="22"/>
          <w:szCs w:val="22"/>
          <w:lang w:val="es-ES" w:eastAsia="es-ES"/>
        </w:rPr>
        <w:t xml:space="preserve">el señor </w:t>
      </w:r>
      <w:r>
        <w:rPr>
          <w:b/>
          <w:bCs/>
          <w:sz w:val="19"/>
          <w:szCs w:val="19"/>
          <w:lang w:val="es-ES" w:eastAsia="es-ES"/>
        </w:rPr>
        <w:t>B</w:t>
      </w:r>
      <w:r w:rsidR="00F0530F">
        <w:rPr>
          <w:b/>
          <w:bCs/>
          <w:sz w:val="19"/>
          <w:szCs w:val="19"/>
          <w:lang w:val="es-ES" w:eastAsia="es-ES"/>
        </w:rPr>
        <w:t>.R.H.C.</w:t>
      </w:r>
      <w:r>
        <w:rPr>
          <w:b/>
          <w:bCs/>
          <w:sz w:val="19"/>
          <w:szCs w:val="19"/>
          <w:lang w:val="es-ES" w:eastAsia="es-ES"/>
        </w:rPr>
        <w:t xml:space="preserve">, </w:t>
      </w:r>
      <w:r>
        <w:rPr>
          <w:sz w:val="22"/>
          <w:szCs w:val="22"/>
          <w:lang w:val="es-ES" w:eastAsia="es-ES"/>
        </w:rPr>
        <w:t>tramita la renovación de la concesión de taxi bajo la placa TSJ-</w:t>
      </w:r>
      <w:r w:rsidR="00F0530F">
        <w:rPr>
          <w:sz w:val="22"/>
          <w:szCs w:val="22"/>
          <w:lang w:val="es-ES" w:eastAsia="es-ES"/>
        </w:rPr>
        <w:t>XXXX</w:t>
      </w:r>
      <w:r>
        <w:rPr>
          <w:sz w:val="22"/>
          <w:szCs w:val="22"/>
          <w:lang w:val="es-ES" w:eastAsia="es-ES"/>
        </w:rPr>
        <w:t xml:space="preserve">, indicando como medio para recibir notificaciones el correo </w:t>
      </w:r>
      <w:hyperlink r:id="rId5" w:history="1">
        <w:r w:rsidR="00F0530F" w:rsidRPr="00F0530F">
          <w:rPr>
            <w:rStyle w:val="Hipervnculo"/>
            <w:color w:val="auto"/>
            <w:sz w:val="22"/>
            <w:szCs w:val="22"/>
            <w:u w:val="none"/>
            <w:lang w:val="es-ES" w:eastAsia="es-ES"/>
          </w:rPr>
          <w:t>xxxxxxx@hotmail.com</w:t>
        </w:r>
      </w:hyperlink>
      <w:r w:rsidRPr="00F0530F">
        <w:rPr>
          <w:sz w:val="22"/>
          <w:szCs w:val="22"/>
          <w:lang w:val="es-ES" w:eastAsia="es-ES"/>
        </w:rPr>
        <w:t>. (Léase el folio 191 del expediente administrativo TAT-147-17)</w:t>
      </w:r>
    </w:p>
    <w:p w:rsidR="00B544C9" w:rsidRDefault="000F6AEC">
      <w:pPr>
        <w:numPr>
          <w:ilvl w:val="0"/>
          <w:numId w:val="4"/>
        </w:numPr>
        <w:kinsoku w:val="0"/>
        <w:overflowPunct w:val="0"/>
        <w:autoSpaceDE/>
        <w:autoSpaceDN/>
        <w:adjustRightInd/>
        <w:spacing w:before="2" w:line="253" w:lineRule="exact"/>
        <w:ind w:right="72"/>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24 de octubre del 2013, </w:t>
      </w:r>
      <w:r>
        <w:rPr>
          <w:sz w:val="22"/>
          <w:szCs w:val="22"/>
          <w:lang w:val="es-ES" w:eastAsia="es-ES"/>
        </w:rPr>
        <w:t xml:space="preserve">el señor </w:t>
      </w:r>
      <w:r>
        <w:rPr>
          <w:b/>
          <w:bCs/>
          <w:sz w:val="19"/>
          <w:szCs w:val="19"/>
          <w:lang w:val="es-ES" w:eastAsia="es-ES"/>
        </w:rPr>
        <w:t>B</w:t>
      </w:r>
      <w:r w:rsidR="00F0530F">
        <w:rPr>
          <w:b/>
          <w:bCs/>
          <w:sz w:val="19"/>
          <w:szCs w:val="19"/>
          <w:lang w:val="es-ES" w:eastAsia="es-ES"/>
        </w:rPr>
        <w:t>.R.H.C.</w:t>
      </w:r>
      <w:r>
        <w:rPr>
          <w:b/>
          <w:bCs/>
          <w:sz w:val="19"/>
          <w:szCs w:val="19"/>
          <w:lang w:val="es-ES" w:eastAsia="es-ES"/>
        </w:rPr>
        <w:t xml:space="preserve">, </w:t>
      </w:r>
      <w:r>
        <w:rPr>
          <w:sz w:val="22"/>
          <w:szCs w:val="22"/>
          <w:lang w:val="es-ES" w:eastAsia="es-ES"/>
        </w:rPr>
        <w:t>solicita autorización para ceder la concesión a la señora M</w:t>
      </w:r>
      <w:r w:rsidR="00F0530F">
        <w:rPr>
          <w:sz w:val="22"/>
          <w:szCs w:val="22"/>
          <w:lang w:val="es-ES" w:eastAsia="es-ES"/>
        </w:rPr>
        <w:t>.V.C.F.</w:t>
      </w:r>
      <w:r>
        <w:rPr>
          <w:sz w:val="22"/>
          <w:szCs w:val="22"/>
          <w:lang w:val="es-ES" w:eastAsia="es-ES"/>
        </w:rPr>
        <w:t xml:space="preserve">, cédula de identidad </w:t>
      </w:r>
      <w:r w:rsidR="00F0530F">
        <w:rPr>
          <w:sz w:val="22"/>
          <w:szCs w:val="22"/>
          <w:lang w:val="es-ES" w:eastAsia="es-ES"/>
        </w:rPr>
        <w:t>..</w:t>
      </w:r>
      <w:r>
        <w:rPr>
          <w:sz w:val="22"/>
          <w:szCs w:val="22"/>
          <w:lang w:val="es-ES" w:eastAsia="es-ES"/>
        </w:rPr>
        <w:t>. (Léase el folio 216 del expediente administrativo TAT-147-17)</w:t>
      </w:r>
    </w:p>
    <w:p w:rsidR="00B544C9" w:rsidRDefault="000F6AEC">
      <w:pPr>
        <w:numPr>
          <w:ilvl w:val="0"/>
          <w:numId w:val="4"/>
        </w:numPr>
        <w:kinsoku w:val="0"/>
        <w:overflowPunct w:val="0"/>
        <w:autoSpaceDE/>
        <w:autoSpaceDN/>
        <w:adjustRightInd/>
        <w:spacing w:before="8" w:line="251" w:lineRule="exact"/>
        <w:ind w:right="72"/>
        <w:jc w:val="both"/>
        <w:textAlignment w:val="baseline"/>
        <w:rPr>
          <w:spacing w:val="-3"/>
          <w:sz w:val="22"/>
          <w:szCs w:val="22"/>
          <w:lang w:val="es-ES" w:eastAsia="es-ES"/>
        </w:rPr>
      </w:pPr>
      <w:r>
        <w:rPr>
          <w:spacing w:val="-3"/>
          <w:sz w:val="22"/>
          <w:szCs w:val="22"/>
          <w:lang w:val="es-ES" w:eastAsia="es-ES"/>
        </w:rPr>
        <w:t xml:space="preserve">Los Miembros de la Junta Directiva del Consejo de Transporte Público, en el </w:t>
      </w:r>
      <w:r>
        <w:rPr>
          <w:b/>
          <w:bCs/>
          <w:spacing w:val="-3"/>
          <w:sz w:val="22"/>
          <w:szCs w:val="22"/>
          <w:lang w:val="es-ES" w:eastAsia="es-ES"/>
        </w:rPr>
        <w:t xml:space="preserve">Artículo 5.4 de la Sesión Ordinaria 26-2014 del 8 de abril del 2014, </w:t>
      </w:r>
      <w:r>
        <w:rPr>
          <w:spacing w:val="-3"/>
          <w:sz w:val="22"/>
          <w:szCs w:val="22"/>
          <w:lang w:val="es-ES" w:eastAsia="es-ES"/>
        </w:rPr>
        <w:t xml:space="preserve">aprueba la solicitud de cesión del señor </w:t>
      </w:r>
      <w:r>
        <w:rPr>
          <w:b/>
          <w:bCs/>
          <w:spacing w:val="-3"/>
          <w:sz w:val="19"/>
          <w:szCs w:val="19"/>
          <w:lang w:val="es-ES" w:eastAsia="es-ES"/>
        </w:rPr>
        <w:t>B</w:t>
      </w:r>
      <w:r w:rsidR="00F0530F">
        <w:rPr>
          <w:b/>
          <w:bCs/>
          <w:spacing w:val="-3"/>
          <w:sz w:val="19"/>
          <w:szCs w:val="19"/>
          <w:lang w:val="es-ES" w:eastAsia="es-ES"/>
        </w:rPr>
        <w:t>.H.C.</w:t>
      </w:r>
      <w:r>
        <w:rPr>
          <w:b/>
          <w:bCs/>
          <w:spacing w:val="-3"/>
          <w:sz w:val="19"/>
          <w:szCs w:val="19"/>
          <w:lang w:val="es-ES" w:eastAsia="es-ES"/>
        </w:rPr>
        <w:t xml:space="preserve">, </w:t>
      </w:r>
      <w:r>
        <w:rPr>
          <w:spacing w:val="-3"/>
          <w:sz w:val="22"/>
          <w:szCs w:val="22"/>
          <w:lang w:val="es-ES" w:eastAsia="es-ES"/>
        </w:rPr>
        <w:t xml:space="preserve">y </w:t>
      </w:r>
      <w:r>
        <w:rPr>
          <w:spacing w:val="-3"/>
          <w:sz w:val="19"/>
          <w:szCs w:val="19"/>
          <w:lang w:val="es-ES" w:eastAsia="es-ES"/>
        </w:rPr>
        <w:t xml:space="preserve">AUTORIZA </w:t>
      </w:r>
      <w:r>
        <w:rPr>
          <w:spacing w:val="-3"/>
          <w:sz w:val="22"/>
          <w:szCs w:val="22"/>
          <w:lang w:val="es-ES" w:eastAsia="es-ES"/>
        </w:rPr>
        <w:t>ceder mediante escritura pública la concesión administrativa modalidad taxi de la placa TSJ-</w:t>
      </w:r>
      <w:r w:rsidR="00F0530F">
        <w:rPr>
          <w:spacing w:val="-3"/>
          <w:sz w:val="22"/>
          <w:szCs w:val="22"/>
          <w:lang w:val="es-ES" w:eastAsia="es-ES"/>
        </w:rPr>
        <w:t>XXXX</w:t>
      </w:r>
      <w:r>
        <w:rPr>
          <w:spacing w:val="-3"/>
          <w:sz w:val="22"/>
          <w:szCs w:val="22"/>
          <w:lang w:val="es-ES" w:eastAsia="es-ES"/>
        </w:rPr>
        <w:t xml:space="preserve"> a favor de </w:t>
      </w:r>
      <w:r>
        <w:rPr>
          <w:b/>
          <w:bCs/>
          <w:spacing w:val="-3"/>
          <w:sz w:val="19"/>
          <w:szCs w:val="19"/>
          <w:lang w:val="es-ES" w:eastAsia="es-ES"/>
        </w:rPr>
        <w:t>M</w:t>
      </w:r>
      <w:r w:rsidR="00F0530F">
        <w:rPr>
          <w:b/>
          <w:bCs/>
          <w:spacing w:val="-3"/>
          <w:sz w:val="19"/>
          <w:szCs w:val="19"/>
          <w:lang w:val="es-ES" w:eastAsia="es-ES"/>
        </w:rPr>
        <w:t>.V.C.F.</w:t>
      </w:r>
      <w:r>
        <w:rPr>
          <w:b/>
          <w:bCs/>
          <w:spacing w:val="-3"/>
          <w:sz w:val="19"/>
          <w:szCs w:val="19"/>
          <w:lang w:val="es-ES" w:eastAsia="es-ES"/>
        </w:rPr>
        <w:t xml:space="preserve">; </w:t>
      </w:r>
      <w:r>
        <w:rPr>
          <w:spacing w:val="-3"/>
          <w:sz w:val="22"/>
          <w:szCs w:val="22"/>
          <w:lang w:val="es-ES" w:eastAsia="es-ES"/>
        </w:rPr>
        <w:t>y le otorga un mes calendario, para iniciar los trámites de formalización de la cesión. (Léase el folio 211 del expediente TAT-147-17)</w:t>
      </w:r>
    </w:p>
    <w:p w:rsidR="00B544C9" w:rsidRDefault="000F6AEC">
      <w:pPr>
        <w:numPr>
          <w:ilvl w:val="0"/>
          <w:numId w:val="4"/>
        </w:numPr>
        <w:kinsoku w:val="0"/>
        <w:overflowPunct w:val="0"/>
        <w:autoSpaceDE/>
        <w:autoSpaceDN/>
        <w:adjustRightInd/>
        <w:spacing w:before="12" w:line="247" w:lineRule="exact"/>
        <w:ind w:right="72"/>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24 de abril del 2014, </w:t>
      </w:r>
      <w:r>
        <w:rPr>
          <w:sz w:val="22"/>
          <w:szCs w:val="22"/>
          <w:lang w:val="es-ES" w:eastAsia="es-ES"/>
        </w:rPr>
        <w:t xml:space="preserve">la señora </w:t>
      </w:r>
      <w:r>
        <w:rPr>
          <w:b/>
          <w:bCs/>
          <w:sz w:val="19"/>
          <w:szCs w:val="19"/>
          <w:lang w:val="es-ES" w:eastAsia="es-ES"/>
        </w:rPr>
        <w:t>M</w:t>
      </w:r>
      <w:r w:rsidR="00F0530F">
        <w:rPr>
          <w:b/>
          <w:bCs/>
          <w:sz w:val="19"/>
          <w:szCs w:val="19"/>
          <w:lang w:val="es-ES" w:eastAsia="es-ES"/>
        </w:rPr>
        <w:t>.V.C.F.</w:t>
      </w:r>
      <w:r>
        <w:rPr>
          <w:b/>
          <w:bCs/>
          <w:sz w:val="19"/>
          <w:szCs w:val="19"/>
          <w:lang w:val="es-ES" w:eastAsia="es-ES"/>
        </w:rPr>
        <w:t xml:space="preserve">, </w:t>
      </w:r>
      <w:r>
        <w:rPr>
          <w:sz w:val="22"/>
          <w:szCs w:val="22"/>
          <w:lang w:val="es-ES" w:eastAsia="es-ES"/>
        </w:rPr>
        <w:t>solicita formalizar el traspaso a su nombre de la concesión modalidad taxi placa TSJ-</w:t>
      </w:r>
      <w:r w:rsidR="00F0530F">
        <w:rPr>
          <w:sz w:val="22"/>
          <w:szCs w:val="22"/>
          <w:lang w:val="es-ES" w:eastAsia="es-ES"/>
        </w:rPr>
        <w:t>XXXX</w:t>
      </w:r>
      <w:r>
        <w:rPr>
          <w:sz w:val="22"/>
          <w:szCs w:val="22"/>
          <w:lang w:val="es-ES" w:eastAsia="es-ES"/>
        </w:rPr>
        <w:t xml:space="preserve">, Señalando como medio para notificaciones el fax: </w:t>
      </w:r>
      <w:r w:rsidR="00F0530F">
        <w:rPr>
          <w:sz w:val="22"/>
          <w:szCs w:val="22"/>
          <w:lang w:val="es-ES" w:eastAsia="es-ES"/>
        </w:rPr>
        <w:t>XXXX</w:t>
      </w:r>
      <w:r>
        <w:rPr>
          <w:sz w:val="22"/>
          <w:szCs w:val="22"/>
          <w:lang w:val="es-ES" w:eastAsia="es-ES"/>
        </w:rPr>
        <w:t>-</w:t>
      </w:r>
      <w:r w:rsidR="00F0530F">
        <w:rPr>
          <w:sz w:val="22"/>
          <w:szCs w:val="22"/>
          <w:lang w:val="es-ES" w:eastAsia="es-ES"/>
        </w:rPr>
        <w:t>XXXX</w:t>
      </w:r>
      <w:r>
        <w:rPr>
          <w:sz w:val="22"/>
          <w:szCs w:val="22"/>
          <w:lang w:val="es-ES" w:eastAsia="es-ES"/>
        </w:rPr>
        <w:t>. (Léase el folio 203 a 209 del expediente TAT-147-17)</w:t>
      </w:r>
    </w:p>
    <w:p w:rsidR="00B544C9" w:rsidRDefault="000F6AEC">
      <w:pPr>
        <w:numPr>
          <w:ilvl w:val="0"/>
          <w:numId w:val="4"/>
        </w:numPr>
        <w:kinsoku w:val="0"/>
        <w:overflowPunct w:val="0"/>
        <w:autoSpaceDE/>
        <w:autoSpaceDN/>
        <w:adjustRightInd/>
        <w:spacing w:line="250" w:lineRule="exact"/>
        <w:ind w:right="72"/>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27 de noviembre del 2014, </w:t>
      </w:r>
      <w:r>
        <w:rPr>
          <w:sz w:val="22"/>
          <w:szCs w:val="22"/>
          <w:lang w:val="es-ES" w:eastAsia="es-ES"/>
        </w:rPr>
        <w:t xml:space="preserve">el Consejo de Transporte Público, citó, vía correo electrónico </w:t>
      </w:r>
      <w:hyperlink r:id="rId6" w:history="1">
        <w:r w:rsidR="00F0530F" w:rsidRPr="00F0530F">
          <w:rPr>
            <w:rStyle w:val="Hipervnculo"/>
            <w:color w:val="auto"/>
            <w:sz w:val="22"/>
            <w:szCs w:val="22"/>
            <w:u w:val="none"/>
            <w:lang w:val="es-ES" w:eastAsia="es-ES"/>
          </w:rPr>
          <w:t>xxxxxxxxx@hotmail.com</w:t>
        </w:r>
      </w:hyperlink>
      <w:r w:rsidRPr="00F0530F">
        <w:rPr>
          <w:sz w:val="22"/>
          <w:szCs w:val="22"/>
          <w:lang w:val="es-ES" w:eastAsia="es-ES"/>
        </w:rPr>
        <w:t xml:space="preserve">, al señor </w:t>
      </w:r>
      <w:r w:rsidRPr="00F0530F">
        <w:rPr>
          <w:b/>
          <w:bCs/>
          <w:sz w:val="19"/>
          <w:szCs w:val="19"/>
          <w:lang w:val="es-ES" w:eastAsia="es-ES"/>
        </w:rPr>
        <w:t>B</w:t>
      </w:r>
      <w:r w:rsidR="00F0530F">
        <w:rPr>
          <w:b/>
          <w:bCs/>
          <w:sz w:val="19"/>
          <w:szCs w:val="19"/>
          <w:lang w:val="es-ES" w:eastAsia="es-ES"/>
        </w:rPr>
        <w:t>.H.C.</w:t>
      </w:r>
      <w:r w:rsidRPr="00F0530F">
        <w:rPr>
          <w:b/>
          <w:bCs/>
          <w:sz w:val="19"/>
          <w:szCs w:val="19"/>
          <w:lang w:val="es-ES" w:eastAsia="es-ES"/>
        </w:rPr>
        <w:t xml:space="preserve">, </w:t>
      </w:r>
      <w:r w:rsidRPr="00F0530F">
        <w:rPr>
          <w:sz w:val="22"/>
          <w:szCs w:val="22"/>
          <w:lang w:val="es-ES" w:eastAsia="es-ES"/>
        </w:rPr>
        <w:t xml:space="preserve">para acudir el </w:t>
      </w:r>
      <w:r w:rsidRPr="00F0530F">
        <w:rPr>
          <w:b/>
          <w:bCs/>
          <w:sz w:val="22"/>
          <w:szCs w:val="22"/>
          <w:lang w:val="es-ES" w:eastAsia="es-ES"/>
        </w:rPr>
        <w:t>1 de diciembre</w:t>
      </w:r>
      <w:r>
        <w:rPr>
          <w:b/>
          <w:bCs/>
          <w:sz w:val="22"/>
          <w:szCs w:val="22"/>
          <w:lang w:val="es-ES" w:eastAsia="es-ES"/>
        </w:rPr>
        <w:t xml:space="preserve"> del 2014, </w:t>
      </w:r>
      <w:r>
        <w:rPr>
          <w:sz w:val="22"/>
          <w:szCs w:val="22"/>
          <w:lang w:val="es-ES" w:eastAsia="es-ES"/>
        </w:rPr>
        <w:t xml:space="preserve">a la cita de formalización de la renovación del contrato de concesión bajo la placa de Taxi </w:t>
      </w:r>
      <w:r>
        <w:rPr>
          <w:b/>
          <w:bCs/>
          <w:sz w:val="22"/>
          <w:szCs w:val="22"/>
          <w:lang w:val="es-ES" w:eastAsia="es-ES"/>
        </w:rPr>
        <w:t>TSJ-</w:t>
      </w:r>
      <w:r w:rsidR="00F0530F">
        <w:rPr>
          <w:b/>
          <w:bCs/>
          <w:sz w:val="22"/>
          <w:szCs w:val="22"/>
          <w:lang w:val="es-ES" w:eastAsia="es-ES"/>
        </w:rPr>
        <w:t>XXXX</w:t>
      </w:r>
      <w:r>
        <w:rPr>
          <w:b/>
          <w:bCs/>
          <w:sz w:val="22"/>
          <w:szCs w:val="22"/>
          <w:lang w:val="es-ES" w:eastAsia="es-ES"/>
        </w:rPr>
        <w:t xml:space="preserve">, </w:t>
      </w:r>
      <w:r>
        <w:rPr>
          <w:sz w:val="22"/>
          <w:szCs w:val="22"/>
          <w:lang w:val="es-ES" w:eastAsia="es-ES"/>
        </w:rPr>
        <w:t>(Léase el folio 190 vuelto del expediente TAT-147-17)</w:t>
      </w:r>
    </w:p>
    <w:p w:rsidR="00B544C9" w:rsidRDefault="000F6AEC">
      <w:pPr>
        <w:numPr>
          <w:ilvl w:val="0"/>
          <w:numId w:val="4"/>
        </w:numPr>
        <w:kinsoku w:val="0"/>
        <w:overflowPunct w:val="0"/>
        <w:autoSpaceDE/>
        <w:autoSpaceDN/>
        <w:adjustRightInd/>
        <w:spacing w:line="252" w:lineRule="exact"/>
        <w:ind w:right="72"/>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5 de diciembre del 2014, </w:t>
      </w:r>
      <w:r>
        <w:rPr>
          <w:sz w:val="22"/>
          <w:szCs w:val="22"/>
          <w:lang w:val="es-ES" w:eastAsia="es-ES"/>
        </w:rPr>
        <w:t xml:space="preserve">el Consejo de Transporte Público y el señor </w:t>
      </w:r>
      <w:r>
        <w:rPr>
          <w:b/>
          <w:bCs/>
          <w:sz w:val="19"/>
          <w:szCs w:val="19"/>
          <w:lang w:val="es-ES" w:eastAsia="es-ES"/>
        </w:rPr>
        <w:t>B</w:t>
      </w:r>
      <w:r w:rsidR="00F0530F">
        <w:rPr>
          <w:b/>
          <w:bCs/>
          <w:sz w:val="19"/>
          <w:szCs w:val="19"/>
          <w:lang w:val="es-ES" w:eastAsia="es-ES"/>
        </w:rPr>
        <w:t>.R.H.C.</w:t>
      </w:r>
      <w:r>
        <w:rPr>
          <w:b/>
          <w:bCs/>
          <w:sz w:val="19"/>
          <w:szCs w:val="19"/>
          <w:lang w:val="es-ES" w:eastAsia="es-ES"/>
        </w:rPr>
        <w:t xml:space="preserve">, </w:t>
      </w:r>
      <w:r>
        <w:rPr>
          <w:sz w:val="22"/>
          <w:szCs w:val="22"/>
          <w:lang w:val="es-ES" w:eastAsia="es-ES"/>
        </w:rPr>
        <w:t>suscriben la renovación del contrato de concesión de servicio público de transporte de personas modalidad taxi bajo la placa TSJ-</w:t>
      </w:r>
      <w:r w:rsidR="00F0530F">
        <w:rPr>
          <w:sz w:val="22"/>
          <w:szCs w:val="22"/>
          <w:lang w:val="es-ES" w:eastAsia="es-ES"/>
        </w:rPr>
        <w:t>XXXX</w:t>
      </w:r>
      <w:r>
        <w:rPr>
          <w:sz w:val="22"/>
          <w:szCs w:val="22"/>
          <w:lang w:val="es-ES" w:eastAsia="es-ES"/>
        </w:rPr>
        <w:t>, (Léanse los folios del 181 vuelto al 263 del expediente administrativo TAT-147-17)</w:t>
      </w:r>
    </w:p>
    <w:p w:rsidR="00B544C9" w:rsidRPr="00F0530F" w:rsidRDefault="000F6AEC">
      <w:pPr>
        <w:kinsoku w:val="0"/>
        <w:overflowPunct w:val="0"/>
        <w:autoSpaceDE/>
        <w:autoSpaceDN/>
        <w:adjustRightInd/>
        <w:spacing w:before="34" w:line="255" w:lineRule="exact"/>
        <w:ind w:left="72" w:right="72"/>
        <w:jc w:val="both"/>
        <w:textAlignment w:val="baseline"/>
        <w:rPr>
          <w:spacing w:val="-3"/>
          <w:sz w:val="22"/>
          <w:szCs w:val="22"/>
          <w:lang w:val="es-ES" w:eastAsia="es-ES"/>
        </w:rPr>
      </w:pPr>
      <w:r>
        <w:rPr>
          <w:b/>
          <w:bCs/>
          <w:spacing w:val="-3"/>
          <w:sz w:val="22"/>
          <w:szCs w:val="22"/>
          <w:lang w:val="es-ES" w:eastAsia="es-ES"/>
        </w:rPr>
        <w:t xml:space="preserve">II.- </w:t>
      </w:r>
      <w:r>
        <w:rPr>
          <w:spacing w:val="-3"/>
          <w:sz w:val="22"/>
          <w:szCs w:val="22"/>
          <w:lang w:val="es-ES" w:eastAsia="es-ES"/>
        </w:rPr>
        <w:t xml:space="preserve">El </w:t>
      </w:r>
      <w:r>
        <w:rPr>
          <w:b/>
          <w:bCs/>
          <w:spacing w:val="-3"/>
          <w:sz w:val="22"/>
          <w:szCs w:val="22"/>
          <w:lang w:val="es-ES" w:eastAsia="es-ES"/>
        </w:rPr>
        <w:t xml:space="preserve">17 de setiembre del 2015, </w:t>
      </w:r>
      <w:r>
        <w:rPr>
          <w:spacing w:val="-3"/>
          <w:sz w:val="22"/>
          <w:szCs w:val="22"/>
          <w:lang w:val="es-ES" w:eastAsia="es-ES"/>
        </w:rPr>
        <w:t xml:space="preserve">la señora </w:t>
      </w:r>
      <w:r>
        <w:rPr>
          <w:b/>
          <w:bCs/>
          <w:spacing w:val="-3"/>
          <w:sz w:val="19"/>
          <w:szCs w:val="19"/>
          <w:lang w:val="es-ES" w:eastAsia="es-ES"/>
        </w:rPr>
        <w:t>M</w:t>
      </w:r>
      <w:r w:rsidR="00F0530F">
        <w:rPr>
          <w:b/>
          <w:bCs/>
          <w:spacing w:val="-3"/>
          <w:sz w:val="19"/>
          <w:szCs w:val="19"/>
          <w:lang w:val="es-ES" w:eastAsia="es-ES"/>
        </w:rPr>
        <w:t>.V.C.F.</w:t>
      </w:r>
      <w:r>
        <w:rPr>
          <w:b/>
          <w:bCs/>
          <w:spacing w:val="-3"/>
          <w:sz w:val="19"/>
          <w:szCs w:val="19"/>
          <w:lang w:val="es-ES" w:eastAsia="es-ES"/>
        </w:rPr>
        <w:t xml:space="preserve">, </w:t>
      </w:r>
      <w:r>
        <w:rPr>
          <w:spacing w:val="-3"/>
          <w:sz w:val="22"/>
          <w:szCs w:val="22"/>
          <w:lang w:val="es-ES" w:eastAsia="es-ES"/>
        </w:rPr>
        <w:t xml:space="preserve">solicita al Consejo de Transporte Público, </w:t>
      </w:r>
      <w:r>
        <w:rPr>
          <w:i/>
          <w:iCs/>
          <w:spacing w:val="-3"/>
          <w:sz w:val="22"/>
          <w:szCs w:val="22"/>
          <w:lang w:val="es-ES" w:eastAsia="es-ES"/>
        </w:rPr>
        <w:t xml:space="preserve">dejar sin efecto </w:t>
      </w:r>
      <w:r>
        <w:rPr>
          <w:spacing w:val="-3"/>
          <w:sz w:val="22"/>
          <w:szCs w:val="22"/>
          <w:lang w:val="es-ES" w:eastAsia="es-ES"/>
        </w:rPr>
        <w:t>el acuerdo 5.4 de la sesión ordinaria 26-2014 del 8 de abril del 2014, emitido por la Junta Directiva, en el cual se autorizó el traspaso de los derechos de concesión sobre la placa de taxi TSJ-</w:t>
      </w:r>
      <w:r w:rsidR="00F0530F">
        <w:rPr>
          <w:spacing w:val="-3"/>
          <w:sz w:val="22"/>
          <w:szCs w:val="22"/>
          <w:lang w:val="es-ES" w:eastAsia="es-ES"/>
        </w:rPr>
        <w:t>XXXX</w:t>
      </w:r>
      <w:r>
        <w:rPr>
          <w:spacing w:val="-3"/>
          <w:sz w:val="22"/>
          <w:szCs w:val="22"/>
          <w:lang w:val="es-ES" w:eastAsia="es-ES"/>
        </w:rPr>
        <w:t xml:space="preserve">, señalando como medio para recibir notificaciones el fax </w:t>
      </w:r>
      <w:r w:rsidR="00F0530F">
        <w:rPr>
          <w:spacing w:val="-3"/>
          <w:sz w:val="22"/>
          <w:szCs w:val="22"/>
          <w:lang w:val="es-ES" w:eastAsia="es-ES"/>
        </w:rPr>
        <w:t>XXXX</w:t>
      </w:r>
      <w:r>
        <w:rPr>
          <w:spacing w:val="-3"/>
          <w:sz w:val="22"/>
          <w:szCs w:val="22"/>
          <w:lang w:val="es-ES" w:eastAsia="es-ES"/>
        </w:rPr>
        <w:t>-</w:t>
      </w:r>
      <w:r w:rsidR="00F0530F">
        <w:rPr>
          <w:spacing w:val="-3"/>
          <w:sz w:val="22"/>
          <w:szCs w:val="22"/>
          <w:lang w:val="es-ES" w:eastAsia="es-ES"/>
        </w:rPr>
        <w:t>XXXX</w:t>
      </w:r>
      <w:r>
        <w:rPr>
          <w:spacing w:val="-3"/>
          <w:sz w:val="22"/>
          <w:szCs w:val="22"/>
          <w:lang w:val="es-ES" w:eastAsia="es-ES"/>
        </w:rPr>
        <w:t xml:space="preserve"> o el correo electrónico </w:t>
      </w:r>
      <w:hyperlink r:id="rId7" w:history="1">
        <w:r w:rsidR="00F0530F" w:rsidRPr="00F0530F">
          <w:rPr>
            <w:rStyle w:val="Hipervnculo"/>
            <w:color w:val="auto"/>
            <w:spacing w:val="-3"/>
            <w:sz w:val="22"/>
            <w:szCs w:val="22"/>
            <w:u w:val="none"/>
            <w:lang w:val="es-ES" w:eastAsia="es-ES"/>
          </w:rPr>
          <w:t>xxxxxxxx@gmail.com</w:t>
        </w:r>
      </w:hyperlink>
      <w:r w:rsidRPr="00F0530F">
        <w:rPr>
          <w:spacing w:val="-3"/>
          <w:sz w:val="22"/>
          <w:szCs w:val="22"/>
          <w:lang w:val="es-ES" w:eastAsia="es-ES"/>
        </w:rPr>
        <w:t>. (Léase el folio 180 del expediente TAT-147-17)</w:t>
      </w:r>
    </w:p>
    <w:p w:rsidR="00B544C9" w:rsidRDefault="00B544C9">
      <w:pPr>
        <w:widowControl/>
        <w:rPr>
          <w:sz w:val="24"/>
          <w:szCs w:val="24"/>
        </w:rPr>
        <w:sectPr w:rsidR="00B544C9">
          <w:pgSz w:w="12317" w:h="15725"/>
          <w:pgMar w:top="1480" w:right="1524" w:bottom="549" w:left="1793" w:header="720" w:footer="720" w:gutter="0"/>
          <w:cols w:space="720"/>
          <w:noEndnote/>
        </w:sectPr>
      </w:pPr>
    </w:p>
    <w:p w:rsidR="00B544C9" w:rsidRDefault="000F6AEC">
      <w:pPr>
        <w:numPr>
          <w:ilvl w:val="0"/>
          <w:numId w:val="5"/>
        </w:numPr>
        <w:kinsoku w:val="0"/>
        <w:overflowPunct w:val="0"/>
        <w:autoSpaceDE/>
        <w:autoSpaceDN/>
        <w:adjustRightInd/>
        <w:spacing w:before="6" w:line="252" w:lineRule="exact"/>
        <w:ind w:right="72"/>
        <w:jc w:val="both"/>
        <w:textAlignment w:val="baseline"/>
        <w:rPr>
          <w:spacing w:val="-1"/>
          <w:sz w:val="22"/>
          <w:szCs w:val="22"/>
          <w:lang w:val="es-ES" w:eastAsia="es-ES"/>
        </w:rPr>
      </w:pPr>
      <w:r>
        <w:rPr>
          <w:spacing w:val="-1"/>
          <w:sz w:val="22"/>
          <w:szCs w:val="22"/>
          <w:lang w:val="es-ES" w:eastAsia="es-ES"/>
        </w:rPr>
        <w:lastRenderedPageBreak/>
        <w:t xml:space="preserve">La Junta Directiva del Consejo de Transporte Público, en el </w:t>
      </w:r>
      <w:r>
        <w:rPr>
          <w:b/>
          <w:bCs/>
          <w:spacing w:val="-1"/>
          <w:sz w:val="22"/>
          <w:szCs w:val="22"/>
          <w:lang w:val="es-ES" w:eastAsia="es-ES"/>
        </w:rPr>
        <w:t xml:space="preserve">Artículo 7.14 de la Sesión Ordinaria 69-2015 del 16 de diciembre de 2015, </w:t>
      </w:r>
      <w:r>
        <w:rPr>
          <w:spacing w:val="-1"/>
          <w:sz w:val="22"/>
          <w:szCs w:val="22"/>
          <w:lang w:val="es-ES" w:eastAsia="es-ES"/>
        </w:rPr>
        <w:t xml:space="preserve">acoge el informe </w:t>
      </w:r>
      <w:r>
        <w:rPr>
          <w:b/>
          <w:bCs/>
          <w:spacing w:val="-1"/>
          <w:sz w:val="22"/>
          <w:szCs w:val="22"/>
          <w:lang w:val="es-ES" w:eastAsia="es-ES"/>
        </w:rPr>
        <w:t xml:space="preserve">DAJ-2015-004171 del 9 de diciembre del 2015, </w:t>
      </w:r>
      <w:r>
        <w:rPr>
          <w:spacing w:val="-1"/>
          <w:sz w:val="22"/>
          <w:szCs w:val="22"/>
          <w:lang w:val="es-ES" w:eastAsia="es-ES"/>
        </w:rPr>
        <w:t xml:space="preserve">y acuerda mantener el </w:t>
      </w:r>
      <w:r>
        <w:rPr>
          <w:b/>
          <w:bCs/>
          <w:spacing w:val="-1"/>
          <w:sz w:val="22"/>
          <w:szCs w:val="22"/>
          <w:lang w:val="es-ES" w:eastAsia="es-ES"/>
        </w:rPr>
        <w:t xml:space="preserve">Artículo 5.4 de la sesión ordinaria 26-2014 del 8 de abril del 2014, </w:t>
      </w:r>
      <w:r>
        <w:rPr>
          <w:spacing w:val="-1"/>
          <w:sz w:val="22"/>
          <w:szCs w:val="22"/>
          <w:lang w:val="es-ES" w:eastAsia="es-ES"/>
        </w:rPr>
        <w:t>y ordena el inicio de un procedimiento administrativo de cancelación para verificar la verdad real de los hechos, en relación a la concesión TSJ-</w:t>
      </w:r>
      <w:r w:rsidR="00F0530F">
        <w:rPr>
          <w:spacing w:val="-1"/>
          <w:sz w:val="22"/>
          <w:szCs w:val="22"/>
          <w:lang w:val="es-ES" w:eastAsia="es-ES"/>
        </w:rPr>
        <w:t>XXXX</w:t>
      </w:r>
      <w:r>
        <w:rPr>
          <w:spacing w:val="-1"/>
          <w:sz w:val="22"/>
          <w:szCs w:val="22"/>
          <w:lang w:val="es-ES" w:eastAsia="es-ES"/>
        </w:rPr>
        <w:t xml:space="preserve">, autorizada por el Consejo a la señora </w:t>
      </w:r>
      <w:proofErr w:type="gramStart"/>
      <w:r w:rsidRPr="00F0530F">
        <w:rPr>
          <w:b/>
          <w:spacing w:val="-1"/>
          <w:sz w:val="22"/>
          <w:szCs w:val="22"/>
          <w:lang w:val="es-ES" w:eastAsia="es-ES"/>
        </w:rPr>
        <w:t>M</w:t>
      </w:r>
      <w:r w:rsidR="00F0530F">
        <w:rPr>
          <w:b/>
          <w:spacing w:val="-1"/>
          <w:sz w:val="22"/>
          <w:szCs w:val="22"/>
          <w:lang w:val="es-ES" w:eastAsia="es-ES"/>
        </w:rPr>
        <w:t>.V.C.F.</w:t>
      </w:r>
      <w:r>
        <w:rPr>
          <w:spacing w:val="-1"/>
          <w:sz w:val="22"/>
          <w:szCs w:val="22"/>
          <w:lang w:val="es-ES" w:eastAsia="es-ES"/>
        </w:rPr>
        <w:t>.</w:t>
      </w:r>
      <w:proofErr w:type="gramEnd"/>
      <w:r>
        <w:rPr>
          <w:spacing w:val="-1"/>
          <w:sz w:val="22"/>
          <w:szCs w:val="22"/>
          <w:lang w:val="es-ES" w:eastAsia="es-ES"/>
        </w:rPr>
        <w:t xml:space="preserve"> (Léanse los folios del 115 al 117 del expediente administrativo TAT-147-17)</w:t>
      </w:r>
    </w:p>
    <w:p w:rsidR="00B544C9" w:rsidRDefault="000F6AEC">
      <w:pPr>
        <w:numPr>
          <w:ilvl w:val="0"/>
          <w:numId w:val="6"/>
        </w:numPr>
        <w:kinsoku w:val="0"/>
        <w:overflowPunct w:val="0"/>
        <w:autoSpaceDE/>
        <w:autoSpaceDN/>
        <w:adjustRightInd/>
        <w:spacing w:before="25" w:line="252" w:lineRule="exact"/>
        <w:ind w:right="72"/>
        <w:jc w:val="both"/>
        <w:textAlignment w:val="baseline"/>
        <w:rPr>
          <w:spacing w:val="-3"/>
          <w:sz w:val="22"/>
          <w:szCs w:val="22"/>
          <w:lang w:val="es-ES" w:eastAsia="es-ES"/>
        </w:rPr>
      </w:pPr>
      <w:r>
        <w:rPr>
          <w:spacing w:val="-3"/>
          <w:sz w:val="22"/>
          <w:szCs w:val="22"/>
          <w:lang w:val="es-ES" w:eastAsia="es-ES"/>
        </w:rPr>
        <w:t xml:space="preserve">La Dirección de Asuntos Jurídicos, en su condición de Órgano Director del procedimiento, en el oficio DAJ-2016-002139 del 7 de junio del 2016; realiza el traslado de cargos a la señora </w:t>
      </w:r>
      <w:r w:rsidRPr="00F0530F">
        <w:rPr>
          <w:b/>
          <w:spacing w:val="-3"/>
          <w:sz w:val="22"/>
          <w:szCs w:val="22"/>
          <w:lang w:val="es-ES" w:eastAsia="es-ES"/>
        </w:rPr>
        <w:t>M</w:t>
      </w:r>
      <w:r w:rsidR="00F0530F">
        <w:rPr>
          <w:b/>
          <w:spacing w:val="-3"/>
          <w:sz w:val="22"/>
          <w:szCs w:val="22"/>
          <w:lang w:val="es-ES" w:eastAsia="es-ES"/>
        </w:rPr>
        <w:t>.V.C.F.</w:t>
      </w:r>
      <w:r>
        <w:rPr>
          <w:spacing w:val="-3"/>
          <w:sz w:val="22"/>
          <w:szCs w:val="22"/>
          <w:lang w:val="es-ES" w:eastAsia="es-ES"/>
        </w:rPr>
        <w:t xml:space="preserve">, señala la comparecencia oral para las </w:t>
      </w:r>
      <w:r>
        <w:rPr>
          <w:b/>
          <w:bCs/>
          <w:spacing w:val="-3"/>
          <w:sz w:val="22"/>
          <w:szCs w:val="22"/>
          <w:lang w:val="es-ES" w:eastAsia="es-ES"/>
        </w:rPr>
        <w:t xml:space="preserve">13:00 del 28 de junio del 2016, </w:t>
      </w:r>
      <w:r>
        <w:rPr>
          <w:spacing w:val="-3"/>
          <w:sz w:val="22"/>
          <w:szCs w:val="22"/>
          <w:lang w:val="es-ES" w:eastAsia="es-ES"/>
        </w:rPr>
        <w:t xml:space="preserve">y notifica el </w:t>
      </w:r>
      <w:r>
        <w:rPr>
          <w:b/>
          <w:bCs/>
          <w:spacing w:val="-3"/>
          <w:sz w:val="22"/>
          <w:szCs w:val="22"/>
          <w:lang w:val="es-ES" w:eastAsia="es-ES"/>
        </w:rPr>
        <w:t xml:space="preserve">17 de junio de </w:t>
      </w:r>
      <w:r w:rsidRPr="00F0530F">
        <w:rPr>
          <w:b/>
          <w:bCs/>
          <w:spacing w:val="-3"/>
          <w:sz w:val="22"/>
          <w:szCs w:val="22"/>
          <w:lang w:val="es-ES" w:eastAsia="es-ES"/>
        </w:rPr>
        <w:t xml:space="preserve">2016, </w:t>
      </w:r>
      <w:r w:rsidRPr="00F0530F">
        <w:rPr>
          <w:spacing w:val="-3"/>
          <w:sz w:val="22"/>
          <w:szCs w:val="22"/>
          <w:lang w:val="es-ES" w:eastAsia="es-ES"/>
        </w:rPr>
        <w:t xml:space="preserve">en el medio aportado en la solicitud de renovación de contrato: </w:t>
      </w:r>
      <w:hyperlink r:id="rId8" w:history="1">
        <w:r w:rsidR="00F0530F" w:rsidRPr="00F0530F">
          <w:rPr>
            <w:rStyle w:val="Hipervnculo"/>
            <w:color w:val="auto"/>
            <w:spacing w:val="-3"/>
            <w:sz w:val="22"/>
            <w:szCs w:val="22"/>
            <w:u w:val="none"/>
            <w:lang w:val="es-ES" w:eastAsia="es-ES"/>
          </w:rPr>
          <w:t>xxxxxxxx@hotmail.com</w:t>
        </w:r>
      </w:hyperlink>
      <w:r w:rsidRPr="00F0530F">
        <w:rPr>
          <w:spacing w:val="-3"/>
          <w:sz w:val="22"/>
          <w:szCs w:val="22"/>
          <w:lang w:val="es-ES" w:eastAsia="es-ES"/>
        </w:rPr>
        <w:t>. (Léanse</w:t>
      </w:r>
      <w:r>
        <w:rPr>
          <w:spacing w:val="-3"/>
          <w:sz w:val="22"/>
          <w:szCs w:val="22"/>
          <w:lang w:val="es-ES" w:eastAsia="es-ES"/>
        </w:rPr>
        <w:t xml:space="preserve"> los folios del 110 al 113 del expediente TAT-147-17)</w:t>
      </w:r>
    </w:p>
    <w:p w:rsidR="00B544C9" w:rsidRDefault="000F6AEC">
      <w:pPr>
        <w:numPr>
          <w:ilvl w:val="0"/>
          <w:numId w:val="6"/>
        </w:numPr>
        <w:kinsoku w:val="0"/>
        <w:overflowPunct w:val="0"/>
        <w:autoSpaceDE/>
        <w:autoSpaceDN/>
        <w:adjustRightInd/>
        <w:spacing w:line="251" w:lineRule="exact"/>
        <w:ind w:right="72"/>
        <w:jc w:val="both"/>
        <w:textAlignment w:val="baseline"/>
        <w:rPr>
          <w:spacing w:val="-1"/>
          <w:sz w:val="22"/>
          <w:szCs w:val="22"/>
          <w:lang w:val="es-ES" w:eastAsia="es-ES"/>
        </w:rPr>
      </w:pPr>
      <w:r>
        <w:rPr>
          <w:spacing w:val="-1"/>
          <w:sz w:val="22"/>
          <w:szCs w:val="22"/>
          <w:lang w:val="es-ES" w:eastAsia="es-ES"/>
        </w:rPr>
        <w:t xml:space="preserve">El Órgano Director del procedimiento, en el oficio DAJ-2016-002160 del 20 de junio del 2016, corrige la fecha del señalamiento de la audiencia, por no cumplir con el plazo mínimo del artículo 311 de la LGAP, reprograma la audiencia para las </w:t>
      </w:r>
      <w:r>
        <w:rPr>
          <w:b/>
          <w:bCs/>
          <w:spacing w:val="-1"/>
          <w:sz w:val="22"/>
          <w:szCs w:val="22"/>
          <w:lang w:val="es-ES" w:eastAsia="es-ES"/>
        </w:rPr>
        <w:t xml:space="preserve">13:00 del 13 de julio del 2016, </w:t>
      </w:r>
      <w:r>
        <w:rPr>
          <w:spacing w:val="-1"/>
          <w:sz w:val="22"/>
          <w:szCs w:val="22"/>
          <w:lang w:val="es-ES" w:eastAsia="es-ES"/>
        </w:rPr>
        <w:t xml:space="preserve">y notifica el </w:t>
      </w:r>
      <w:r>
        <w:rPr>
          <w:b/>
          <w:bCs/>
          <w:spacing w:val="-1"/>
          <w:sz w:val="22"/>
          <w:szCs w:val="22"/>
          <w:lang w:val="es-ES" w:eastAsia="es-ES"/>
        </w:rPr>
        <w:t xml:space="preserve">21 de </w:t>
      </w:r>
      <w:r w:rsidRPr="00F0530F">
        <w:rPr>
          <w:b/>
          <w:bCs/>
          <w:spacing w:val="-1"/>
          <w:sz w:val="22"/>
          <w:szCs w:val="22"/>
          <w:lang w:val="es-ES" w:eastAsia="es-ES"/>
        </w:rPr>
        <w:t xml:space="preserve">junio de 2016, </w:t>
      </w:r>
      <w:r w:rsidRPr="00F0530F">
        <w:rPr>
          <w:spacing w:val="-1"/>
          <w:sz w:val="22"/>
          <w:szCs w:val="22"/>
          <w:lang w:val="es-ES" w:eastAsia="es-ES"/>
        </w:rPr>
        <w:t xml:space="preserve">al correo </w:t>
      </w:r>
      <w:hyperlink r:id="rId9" w:history="1">
        <w:r w:rsidR="00F0530F" w:rsidRPr="00F0530F">
          <w:rPr>
            <w:rStyle w:val="Hipervnculo"/>
            <w:color w:val="auto"/>
            <w:spacing w:val="-1"/>
            <w:sz w:val="22"/>
            <w:szCs w:val="22"/>
            <w:u w:val="none"/>
            <w:lang w:val="es-ES" w:eastAsia="es-ES"/>
          </w:rPr>
          <w:t>xxxxxxxxx@hotmail.com</w:t>
        </w:r>
      </w:hyperlink>
      <w:r w:rsidRPr="00F0530F">
        <w:rPr>
          <w:spacing w:val="-1"/>
          <w:sz w:val="22"/>
          <w:szCs w:val="22"/>
          <w:lang w:val="es-ES" w:eastAsia="es-ES"/>
        </w:rPr>
        <w:t>, reportando el servidor de correo que el mensaje</w:t>
      </w:r>
      <w:r>
        <w:rPr>
          <w:spacing w:val="-1"/>
          <w:sz w:val="22"/>
          <w:szCs w:val="22"/>
          <w:lang w:val="es-ES" w:eastAsia="es-ES"/>
        </w:rPr>
        <w:t xml:space="preserve"> fue rechazado. (Léanse los folios del 107 al 109 del expediente TAT-147-17)</w:t>
      </w:r>
    </w:p>
    <w:p w:rsidR="00B544C9" w:rsidRDefault="000F6AEC">
      <w:pPr>
        <w:numPr>
          <w:ilvl w:val="0"/>
          <w:numId w:val="6"/>
        </w:numPr>
        <w:kinsoku w:val="0"/>
        <w:overflowPunct w:val="0"/>
        <w:autoSpaceDE/>
        <w:autoSpaceDN/>
        <w:adjustRightInd/>
        <w:spacing w:line="251" w:lineRule="exact"/>
        <w:ind w:right="72"/>
        <w:jc w:val="both"/>
        <w:textAlignment w:val="baseline"/>
        <w:rPr>
          <w:sz w:val="22"/>
          <w:szCs w:val="22"/>
          <w:lang w:val="es-ES" w:eastAsia="es-ES"/>
        </w:rPr>
      </w:pPr>
      <w:r>
        <w:rPr>
          <w:sz w:val="22"/>
          <w:szCs w:val="22"/>
          <w:lang w:val="es-ES" w:eastAsia="es-ES"/>
        </w:rPr>
        <w:t xml:space="preserve">La Dirección de Asuntos Jurídicos, en su condición de Órgano Director del procedimiento, en el oficio DAJ-2016-003922 del 16 de noviembre del 2016; realiza nuevamente el traslado de cargos a la señora </w:t>
      </w:r>
      <w:r w:rsidRPr="00F0530F">
        <w:rPr>
          <w:b/>
          <w:sz w:val="22"/>
          <w:szCs w:val="22"/>
          <w:lang w:val="es-ES" w:eastAsia="es-ES"/>
        </w:rPr>
        <w:t>M</w:t>
      </w:r>
      <w:r w:rsidR="00F0530F">
        <w:rPr>
          <w:b/>
          <w:sz w:val="22"/>
          <w:szCs w:val="22"/>
          <w:lang w:val="es-ES" w:eastAsia="es-ES"/>
        </w:rPr>
        <w:t>.V.C.F.</w:t>
      </w:r>
      <w:r>
        <w:rPr>
          <w:sz w:val="22"/>
          <w:szCs w:val="22"/>
          <w:lang w:val="es-ES" w:eastAsia="es-ES"/>
        </w:rPr>
        <w:t xml:space="preserve">, y señala la comparecencia oral para las </w:t>
      </w:r>
      <w:r>
        <w:rPr>
          <w:b/>
          <w:bCs/>
          <w:sz w:val="22"/>
          <w:szCs w:val="22"/>
          <w:lang w:val="es-ES" w:eastAsia="es-ES"/>
        </w:rPr>
        <w:t xml:space="preserve">13:00 del 9 de diciembre del 2016, </w:t>
      </w:r>
      <w:r>
        <w:rPr>
          <w:sz w:val="22"/>
          <w:szCs w:val="22"/>
          <w:lang w:val="es-ES" w:eastAsia="es-ES"/>
        </w:rPr>
        <w:t xml:space="preserve">y </w:t>
      </w:r>
      <w:r w:rsidRPr="00F0530F">
        <w:rPr>
          <w:sz w:val="22"/>
          <w:szCs w:val="22"/>
          <w:lang w:val="es-ES" w:eastAsia="es-ES"/>
        </w:rPr>
        <w:t xml:space="preserve">lo notifica el </w:t>
      </w:r>
      <w:r w:rsidRPr="00F0530F">
        <w:rPr>
          <w:b/>
          <w:bCs/>
          <w:sz w:val="22"/>
          <w:szCs w:val="22"/>
          <w:lang w:val="es-ES" w:eastAsia="es-ES"/>
        </w:rPr>
        <w:t xml:space="preserve">17 de noviembre de 2016, </w:t>
      </w:r>
      <w:r w:rsidRPr="00F0530F">
        <w:rPr>
          <w:sz w:val="22"/>
          <w:szCs w:val="22"/>
          <w:lang w:val="es-ES" w:eastAsia="es-ES"/>
        </w:rPr>
        <w:t xml:space="preserve">el correo electrónico </w:t>
      </w:r>
      <w:hyperlink r:id="rId10" w:history="1">
        <w:r w:rsidR="00F0530F" w:rsidRPr="00F0530F">
          <w:rPr>
            <w:rStyle w:val="Hipervnculo"/>
            <w:color w:val="auto"/>
            <w:sz w:val="22"/>
            <w:szCs w:val="22"/>
            <w:u w:val="none"/>
            <w:lang w:val="es-ES" w:eastAsia="es-ES"/>
          </w:rPr>
          <w:t>xxxxxxxx@hotmail.com</w:t>
        </w:r>
      </w:hyperlink>
      <w:r w:rsidRPr="00F0530F">
        <w:rPr>
          <w:sz w:val="22"/>
          <w:szCs w:val="22"/>
          <w:lang w:val="es-ES" w:eastAsia="es-ES"/>
        </w:rPr>
        <w:t>, reportando</w:t>
      </w:r>
      <w:r>
        <w:rPr>
          <w:sz w:val="22"/>
          <w:szCs w:val="22"/>
          <w:lang w:val="es-ES" w:eastAsia="es-ES"/>
        </w:rPr>
        <w:t xml:space="preserve"> el servidor de correo que el mensaje fue rechazado (Léanse los folios del 101 al 106 del expediente TAT-147-17)</w:t>
      </w:r>
    </w:p>
    <w:p w:rsidR="00B544C9" w:rsidRDefault="000F6AEC">
      <w:pPr>
        <w:numPr>
          <w:ilvl w:val="0"/>
          <w:numId w:val="6"/>
        </w:numPr>
        <w:kinsoku w:val="0"/>
        <w:overflowPunct w:val="0"/>
        <w:autoSpaceDE/>
        <w:autoSpaceDN/>
        <w:adjustRightInd/>
        <w:spacing w:before="10" w:line="252" w:lineRule="exact"/>
        <w:ind w:right="72"/>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9 de diciembre del 2016, </w:t>
      </w:r>
      <w:r>
        <w:rPr>
          <w:sz w:val="22"/>
          <w:szCs w:val="22"/>
          <w:lang w:val="es-ES" w:eastAsia="es-ES"/>
        </w:rPr>
        <w:t xml:space="preserve">a las 14:30 horas, el Órgano Director del procedimiento, levanta el acta de la comparecencia oral, indicando que la señora </w:t>
      </w:r>
      <w:r w:rsidRPr="00F0530F">
        <w:rPr>
          <w:b/>
          <w:sz w:val="22"/>
          <w:szCs w:val="22"/>
          <w:lang w:val="es-ES" w:eastAsia="es-ES"/>
        </w:rPr>
        <w:t>M</w:t>
      </w:r>
      <w:r w:rsidR="00F0530F">
        <w:rPr>
          <w:b/>
          <w:sz w:val="22"/>
          <w:szCs w:val="22"/>
          <w:lang w:val="es-ES" w:eastAsia="es-ES"/>
        </w:rPr>
        <w:t>.V.C.F.</w:t>
      </w:r>
      <w:r>
        <w:rPr>
          <w:sz w:val="22"/>
          <w:szCs w:val="22"/>
          <w:lang w:val="es-ES" w:eastAsia="es-ES"/>
        </w:rPr>
        <w:t>, no se hizo presente, ni ningún abogado en su representación. (Léase el folio 100 del expediente TAT-147-17)</w:t>
      </w:r>
    </w:p>
    <w:p w:rsidR="00B544C9" w:rsidRDefault="000F6AEC">
      <w:pPr>
        <w:numPr>
          <w:ilvl w:val="0"/>
          <w:numId w:val="6"/>
        </w:numPr>
        <w:kinsoku w:val="0"/>
        <w:overflowPunct w:val="0"/>
        <w:autoSpaceDE/>
        <w:autoSpaceDN/>
        <w:adjustRightInd/>
        <w:spacing w:before="12" w:line="252" w:lineRule="exact"/>
        <w:ind w:right="72"/>
        <w:jc w:val="both"/>
        <w:textAlignment w:val="baseline"/>
        <w:rPr>
          <w:spacing w:val="-1"/>
          <w:sz w:val="22"/>
          <w:szCs w:val="22"/>
          <w:lang w:val="es-ES" w:eastAsia="es-ES"/>
        </w:rPr>
      </w:pPr>
      <w:r>
        <w:rPr>
          <w:spacing w:val="-1"/>
          <w:sz w:val="22"/>
          <w:szCs w:val="22"/>
          <w:lang w:val="es-ES" w:eastAsia="es-ES"/>
        </w:rPr>
        <w:t xml:space="preserve">El </w:t>
      </w:r>
      <w:r>
        <w:rPr>
          <w:b/>
          <w:bCs/>
          <w:spacing w:val="-1"/>
          <w:sz w:val="22"/>
          <w:szCs w:val="22"/>
          <w:lang w:val="es-ES" w:eastAsia="es-ES"/>
        </w:rPr>
        <w:t xml:space="preserve">7 de diciembre del 2016, </w:t>
      </w:r>
      <w:r>
        <w:rPr>
          <w:spacing w:val="-1"/>
          <w:sz w:val="22"/>
          <w:szCs w:val="22"/>
          <w:lang w:val="es-ES" w:eastAsia="es-ES"/>
        </w:rPr>
        <w:t xml:space="preserve">la señora </w:t>
      </w:r>
      <w:r w:rsidRPr="00F0530F">
        <w:rPr>
          <w:b/>
          <w:spacing w:val="-1"/>
          <w:sz w:val="22"/>
          <w:szCs w:val="22"/>
          <w:lang w:val="es-ES" w:eastAsia="es-ES"/>
        </w:rPr>
        <w:t>M</w:t>
      </w:r>
      <w:r w:rsidR="00F0530F">
        <w:rPr>
          <w:b/>
          <w:spacing w:val="-1"/>
          <w:sz w:val="22"/>
          <w:szCs w:val="22"/>
          <w:lang w:val="es-ES" w:eastAsia="es-ES"/>
        </w:rPr>
        <w:t>.V.C.F.</w:t>
      </w:r>
      <w:r>
        <w:rPr>
          <w:spacing w:val="-1"/>
          <w:sz w:val="22"/>
          <w:szCs w:val="22"/>
          <w:lang w:val="es-ES" w:eastAsia="es-ES"/>
        </w:rPr>
        <w:t xml:space="preserve">, por intermedio de su apoderado </w:t>
      </w:r>
      <w:r w:rsidR="00F0530F">
        <w:rPr>
          <w:spacing w:val="-1"/>
          <w:sz w:val="22"/>
          <w:szCs w:val="22"/>
          <w:lang w:val="es-ES" w:eastAsia="es-ES"/>
        </w:rPr>
        <w:t>R.V.C.</w:t>
      </w:r>
      <w:r>
        <w:rPr>
          <w:spacing w:val="-1"/>
          <w:sz w:val="22"/>
          <w:szCs w:val="22"/>
          <w:lang w:val="es-ES" w:eastAsia="es-ES"/>
        </w:rPr>
        <w:t>, presenta libelo en donde ejerce su defensa respecto del procedimiento administrativo e interpone excepciones de caducidad y litis consorcio pasivo, alegando en resumen que el primer vicio es que el acuerdo 7.14 de la Sesión 69-2015 del 16 de diciembre nunca se le notificó debidamente. Su solicitud de dejar sin efecto o desistir del traspaso se le rechaza sin justificar. Y que en el acuerdo 6.9 de la sesión 47-2012 del 18 de julio del 2012, en un caso igual, también se desiste del traspaso y en el acuerdo 7.3.225 de la sesión extraordinaria 8-2014, aportándose la escritura pertinente; por lo que no hay mérito para una sanción. Alega la caducidad del procedimiento al haberse ordenado éste desde el 16 de diciembre del 2015 y se inicia hasta el 07 de noviembre del 2016, habiendo transcurrido 12 meses. Alega que el señor B</w:t>
      </w:r>
      <w:r w:rsidR="00F0530F">
        <w:rPr>
          <w:spacing w:val="-1"/>
          <w:sz w:val="22"/>
          <w:szCs w:val="22"/>
          <w:lang w:val="es-ES" w:eastAsia="es-ES"/>
        </w:rPr>
        <w:t>.H.C.</w:t>
      </w:r>
      <w:r>
        <w:rPr>
          <w:spacing w:val="-1"/>
          <w:sz w:val="22"/>
          <w:szCs w:val="22"/>
          <w:lang w:val="es-ES" w:eastAsia="es-ES"/>
        </w:rPr>
        <w:t xml:space="preserve"> también debe tener participación, como interesado propuesto y cesionario propuesto, dándosele oportunidad de defensa. Solicita se deje sin efecto el traspaso de concesión dispuesto en el artículo 5.4 de la sesión ordinaria 26-2014, se retrotraiga y se deje sin efecto el acuerdo 7.14 de la Sesión Ordinaria 69-2015 del 16 de diciembre del 2015; se deje la concesión a nombre de su titular precedente, sin consecuencia negativa y se deje sin efecto el procedimiento administrativo seguido en el expediente 2016-15-T y se le libere de todo y cualquier reproche. (Léanse los folios del 86 al 98 del expediente TAT-147-17)</w:t>
      </w:r>
    </w:p>
    <w:p w:rsidR="00B544C9" w:rsidRDefault="000F6AEC">
      <w:pPr>
        <w:kinsoku w:val="0"/>
        <w:overflowPunct w:val="0"/>
        <w:autoSpaceDE/>
        <w:autoSpaceDN/>
        <w:adjustRightInd/>
        <w:spacing w:before="19" w:line="252" w:lineRule="exact"/>
        <w:ind w:left="72" w:right="72"/>
        <w:jc w:val="both"/>
        <w:textAlignment w:val="baseline"/>
        <w:rPr>
          <w:spacing w:val="-3"/>
          <w:sz w:val="22"/>
          <w:szCs w:val="22"/>
          <w:lang w:val="es-ES" w:eastAsia="es-ES"/>
        </w:rPr>
      </w:pPr>
      <w:r w:rsidRPr="00F0530F">
        <w:rPr>
          <w:b/>
          <w:spacing w:val="-3"/>
          <w:sz w:val="22"/>
          <w:szCs w:val="22"/>
          <w:lang w:val="es-ES" w:eastAsia="es-ES"/>
        </w:rPr>
        <w:t>Ñ.</w:t>
      </w:r>
      <w:r>
        <w:rPr>
          <w:spacing w:val="-3"/>
          <w:sz w:val="22"/>
          <w:szCs w:val="22"/>
          <w:lang w:val="es-ES" w:eastAsia="es-ES"/>
        </w:rPr>
        <w:t xml:space="preserve">- El </w:t>
      </w:r>
      <w:r>
        <w:rPr>
          <w:b/>
          <w:bCs/>
          <w:spacing w:val="-3"/>
          <w:sz w:val="22"/>
          <w:szCs w:val="22"/>
          <w:lang w:val="es-ES" w:eastAsia="es-ES"/>
        </w:rPr>
        <w:t xml:space="preserve">10 de febrero del 2017, </w:t>
      </w:r>
      <w:r>
        <w:rPr>
          <w:spacing w:val="-3"/>
          <w:sz w:val="22"/>
          <w:szCs w:val="22"/>
          <w:lang w:val="es-ES" w:eastAsia="es-ES"/>
        </w:rPr>
        <w:t>el Órgano Director del procedimiento, en el oficio DAJ-2017-000393, concluye el procedimiento administrativo teniendo como hechos probados: 1) Que el señor B</w:t>
      </w:r>
      <w:r w:rsidR="00F0530F">
        <w:rPr>
          <w:spacing w:val="-3"/>
          <w:sz w:val="22"/>
          <w:szCs w:val="22"/>
          <w:lang w:val="es-ES" w:eastAsia="es-ES"/>
        </w:rPr>
        <w:t>.H.C.</w:t>
      </w:r>
      <w:r>
        <w:rPr>
          <w:spacing w:val="-3"/>
          <w:sz w:val="22"/>
          <w:szCs w:val="22"/>
          <w:lang w:val="es-ES" w:eastAsia="es-ES"/>
        </w:rPr>
        <w:t>, resultó adjudicado en el primer procedimiento Especial Abreviado de Taxis, en la base de operación descrita como 000000, en la provincia de San José. 2) Que el señor B</w:t>
      </w:r>
      <w:r w:rsidR="00F0530F">
        <w:rPr>
          <w:spacing w:val="-3"/>
          <w:sz w:val="22"/>
          <w:szCs w:val="22"/>
          <w:lang w:val="es-ES" w:eastAsia="es-ES"/>
        </w:rPr>
        <w:t>.H.C.</w:t>
      </w:r>
      <w:r>
        <w:rPr>
          <w:spacing w:val="-3"/>
          <w:sz w:val="22"/>
          <w:szCs w:val="22"/>
          <w:lang w:val="es-ES" w:eastAsia="es-ES"/>
        </w:rPr>
        <w:t>, presentó el día 24 de octubre del 2013 ante la Plataforma de Servicios, solicitud previa para ceder la concesión administrativa de la placa de taxi TSJ-</w:t>
      </w:r>
      <w:r w:rsidR="00F0530F">
        <w:rPr>
          <w:spacing w:val="-3"/>
          <w:sz w:val="22"/>
          <w:szCs w:val="22"/>
          <w:lang w:val="es-ES" w:eastAsia="es-ES"/>
        </w:rPr>
        <w:t>XXXX</w:t>
      </w:r>
      <w:r>
        <w:rPr>
          <w:spacing w:val="-3"/>
          <w:sz w:val="22"/>
          <w:szCs w:val="22"/>
          <w:lang w:val="es-ES" w:eastAsia="es-ES"/>
        </w:rPr>
        <w:t>, solicitando se le autorice la cesión del</w:t>
      </w:r>
    </w:p>
    <w:p w:rsidR="00B544C9" w:rsidRDefault="00B544C9">
      <w:pPr>
        <w:widowControl/>
        <w:rPr>
          <w:sz w:val="24"/>
          <w:szCs w:val="24"/>
        </w:rPr>
        <w:sectPr w:rsidR="00B544C9">
          <w:pgSz w:w="12317" w:h="15725"/>
          <w:pgMar w:top="1260" w:right="1677" w:bottom="769" w:left="1640" w:header="720" w:footer="720" w:gutter="0"/>
          <w:cols w:space="720"/>
          <w:noEndnote/>
        </w:sectPr>
      </w:pPr>
    </w:p>
    <w:p w:rsidR="00B544C9" w:rsidRDefault="000F6AEC">
      <w:pPr>
        <w:kinsoku w:val="0"/>
        <w:overflowPunct w:val="0"/>
        <w:autoSpaceDE/>
        <w:autoSpaceDN/>
        <w:adjustRightInd/>
        <w:spacing w:before="43" w:line="251" w:lineRule="exact"/>
        <w:ind w:right="72" w:firstLine="72"/>
        <w:jc w:val="both"/>
        <w:textAlignment w:val="baseline"/>
        <w:rPr>
          <w:spacing w:val="-6"/>
          <w:sz w:val="22"/>
          <w:szCs w:val="22"/>
          <w:lang w:val="es-ES" w:eastAsia="es-ES"/>
        </w:rPr>
      </w:pPr>
      <w:r>
        <w:rPr>
          <w:spacing w:val="-6"/>
          <w:sz w:val="22"/>
          <w:szCs w:val="22"/>
          <w:lang w:val="es-ES" w:eastAsia="es-ES"/>
        </w:rPr>
        <w:lastRenderedPageBreak/>
        <w:t>contrato de concesión de la placa TSJ-</w:t>
      </w:r>
      <w:r w:rsidR="00F0530F">
        <w:rPr>
          <w:spacing w:val="-6"/>
          <w:sz w:val="22"/>
          <w:szCs w:val="22"/>
          <w:lang w:val="es-ES" w:eastAsia="es-ES"/>
        </w:rPr>
        <w:t>XXXX</w:t>
      </w:r>
      <w:r>
        <w:rPr>
          <w:spacing w:val="-6"/>
          <w:sz w:val="22"/>
          <w:szCs w:val="22"/>
          <w:lang w:val="es-ES" w:eastAsia="es-ES"/>
        </w:rPr>
        <w:t>, a favor de la señora (</w:t>
      </w:r>
      <w:proofErr w:type="spellStart"/>
      <w:r>
        <w:rPr>
          <w:spacing w:val="-6"/>
          <w:sz w:val="22"/>
          <w:szCs w:val="22"/>
          <w:lang w:val="es-ES" w:eastAsia="es-ES"/>
        </w:rPr>
        <w:t>ita</w:t>
      </w:r>
      <w:proofErr w:type="spellEnd"/>
      <w:r>
        <w:rPr>
          <w:spacing w:val="-6"/>
          <w:sz w:val="22"/>
          <w:szCs w:val="22"/>
          <w:lang w:val="es-ES" w:eastAsia="es-ES"/>
        </w:rPr>
        <w:t xml:space="preserve">) </w:t>
      </w:r>
      <w:proofErr w:type="gramStart"/>
      <w:r>
        <w:rPr>
          <w:spacing w:val="-6"/>
          <w:sz w:val="22"/>
          <w:szCs w:val="22"/>
          <w:lang w:val="es-ES" w:eastAsia="es-ES"/>
        </w:rPr>
        <w:t>M</w:t>
      </w:r>
      <w:r w:rsidR="00F0530F">
        <w:rPr>
          <w:spacing w:val="-6"/>
          <w:sz w:val="22"/>
          <w:szCs w:val="22"/>
          <w:lang w:val="es-ES" w:eastAsia="es-ES"/>
        </w:rPr>
        <w:t>.V.C.F.</w:t>
      </w:r>
      <w:r>
        <w:rPr>
          <w:spacing w:val="-6"/>
          <w:sz w:val="22"/>
          <w:szCs w:val="22"/>
          <w:lang w:val="es-ES" w:eastAsia="es-ES"/>
        </w:rPr>
        <w:t>.</w:t>
      </w:r>
      <w:proofErr w:type="gramEnd"/>
      <w:r>
        <w:rPr>
          <w:spacing w:val="-6"/>
          <w:sz w:val="22"/>
          <w:szCs w:val="22"/>
          <w:lang w:val="es-ES" w:eastAsia="es-ES"/>
        </w:rPr>
        <w:t xml:space="preserve"> 3) Que en el Artículo 5.4 de la Sesión Ordinaria 26-2014 del 08 de abril del 2014, la Junta Directiva del Consejo de Transporte Público, autoriza a M</w:t>
      </w:r>
      <w:r w:rsidR="00F0530F">
        <w:rPr>
          <w:spacing w:val="-6"/>
          <w:sz w:val="22"/>
          <w:szCs w:val="22"/>
          <w:lang w:val="es-ES" w:eastAsia="es-ES"/>
        </w:rPr>
        <w:t>.V.C.F.</w:t>
      </w:r>
      <w:r>
        <w:rPr>
          <w:spacing w:val="-6"/>
          <w:sz w:val="22"/>
          <w:szCs w:val="22"/>
          <w:lang w:val="es-ES" w:eastAsia="es-ES"/>
        </w:rPr>
        <w:t xml:space="preserve"> para comparecer ante Notario Público a otorgar escritura Pública de cesión debiendo presentarse dentro del plazo de 1 mes calendario con la documentación así indicada. 4) Que consta en el expediente administrativo, de la placa TSJ-</w:t>
      </w:r>
      <w:r w:rsidR="007D42DC">
        <w:rPr>
          <w:spacing w:val="-6"/>
          <w:sz w:val="22"/>
          <w:szCs w:val="22"/>
          <w:lang w:val="es-ES" w:eastAsia="es-ES"/>
        </w:rPr>
        <w:t>XXXX</w:t>
      </w:r>
      <w:r>
        <w:rPr>
          <w:spacing w:val="-6"/>
          <w:sz w:val="22"/>
          <w:szCs w:val="22"/>
          <w:lang w:val="es-ES" w:eastAsia="es-ES"/>
        </w:rPr>
        <w:t>, mediante escrito de fecha 24 de abril del 2014, que la señora M</w:t>
      </w:r>
      <w:r w:rsidR="007D42DC">
        <w:rPr>
          <w:spacing w:val="-6"/>
          <w:sz w:val="22"/>
          <w:szCs w:val="22"/>
          <w:lang w:val="es-ES" w:eastAsia="es-ES"/>
        </w:rPr>
        <w:t>.V.C.F.</w:t>
      </w:r>
      <w:r>
        <w:rPr>
          <w:spacing w:val="-6"/>
          <w:sz w:val="22"/>
          <w:szCs w:val="22"/>
          <w:lang w:val="es-ES" w:eastAsia="es-ES"/>
        </w:rPr>
        <w:t>, presentó ante el Departamento de Administración de Concesiones y Permisos, solicitud de formalización de traspaso a su favor del derecho de concesión de la placa de taxi TSJ-</w:t>
      </w:r>
      <w:r w:rsidR="007D42DC">
        <w:rPr>
          <w:spacing w:val="-6"/>
          <w:sz w:val="22"/>
          <w:szCs w:val="22"/>
          <w:lang w:val="es-ES" w:eastAsia="es-ES"/>
        </w:rPr>
        <w:t>XXXX</w:t>
      </w:r>
      <w:r>
        <w:rPr>
          <w:spacing w:val="-6"/>
          <w:sz w:val="22"/>
          <w:szCs w:val="22"/>
          <w:lang w:val="es-ES" w:eastAsia="es-ES"/>
        </w:rPr>
        <w:t>, aportando la escritura pública NUMERO: SETENTA Y UNO-DIECIOCHO, del protocolo del Notario Público Marlon Gerardo Gómez Pizarro, mediante la cual, B</w:t>
      </w:r>
      <w:r w:rsidR="007D42DC">
        <w:rPr>
          <w:spacing w:val="-6"/>
          <w:sz w:val="22"/>
          <w:szCs w:val="22"/>
          <w:lang w:val="es-ES" w:eastAsia="es-ES"/>
        </w:rPr>
        <w:t>.H.C.</w:t>
      </w:r>
      <w:r>
        <w:rPr>
          <w:spacing w:val="-6"/>
          <w:sz w:val="22"/>
          <w:szCs w:val="22"/>
          <w:lang w:val="es-ES" w:eastAsia="es-ES"/>
        </w:rPr>
        <w:t>, cedió el derecho de concesión de la placa TSJ-</w:t>
      </w:r>
      <w:r w:rsidR="007D42DC">
        <w:rPr>
          <w:spacing w:val="-6"/>
          <w:sz w:val="22"/>
          <w:szCs w:val="22"/>
          <w:lang w:val="es-ES" w:eastAsia="es-ES"/>
        </w:rPr>
        <w:t>XXXX</w:t>
      </w:r>
      <w:r>
        <w:rPr>
          <w:spacing w:val="-6"/>
          <w:sz w:val="22"/>
          <w:szCs w:val="22"/>
          <w:lang w:val="es-ES" w:eastAsia="es-ES"/>
        </w:rPr>
        <w:t xml:space="preserve"> a favor de M</w:t>
      </w:r>
      <w:r w:rsidR="007D42DC">
        <w:rPr>
          <w:spacing w:val="-6"/>
          <w:sz w:val="22"/>
          <w:szCs w:val="22"/>
          <w:lang w:val="es-ES" w:eastAsia="es-ES"/>
        </w:rPr>
        <w:t>.V.C.F.</w:t>
      </w:r>
      <w:r>
        <w:rPr>
          <w:spacing w:val="-6"/>
          <w:sz w:val="22"/>
          <w:szCs w:val="22"/>
          <w:lang w:val="es-ES" w:eastAsia="es-ES"/>
        </w:rPr>
        <w:t xml:space="preserve">, sin embargo, nunca firma el contrato de concesión de taxi, por lo que la formalización no se concluyó satisfactoriamente. 5) </w:t>
      </w:r>
      <w:proofErr w:type="gramStart"/>
      <w:r>
        <w:rPr>
          <w:spacing w:val="-6"/>
          <w:sz w:val="22"/>
          <w:szCs w:val="22"/>
          <w:lang w:val="es-ES" w:eastAsia="es-ES"/>
        </w:rPr>
        <w:t>Que</w:t>
      </w:r>
      <w:proofErr w:type="gramEnd"/>
      <w:r>
        <w:rPr>
          <w:spacing w:val="-6"/>
          <w:sz w:val="22"/>
          <w:szCs w:val="22"/>
          <w:lang w:val="es-ES" w:eastAsia="es-ES"/>
        </w:rPr>
        <w:t xml:space="preserve"> consultada la base de datos del Registro Nacional, la unidad placa TSJ-</w:t>
      </w:r>
      <w:r w:rsidR="007D42DC">
        <w:rPr>
          <w:spacing w:val="-6"/>
          <w:sz w:val="22"/>
          <w:szCs w:val="22"/>
          <w:lang w:val="es-ES" w:eastAsia="es-ES"/>
        </w:rPr>
        <w:t>XXXX</w:t>
      </w:r>
      <w:r>
        <w:rPr>
          <w:spacing w:val="-6"/>
          <w:sz w:val="22"/>
          <w:szCs w:val="22"/>
          <w:lang w:val="es-ES" w:eastAsia="es-ES"/>
        </w:rPr>
        <w:t>, registra un año modelo 2002, siendo dueño registral B</w:t>
      </w:r>
      <w:r w:rsidR="007D42DC">
        <w:rPr>
          <w:spacing w:val="-6"/>
          <w:sz w:val="22"/>
          <w:szCs w:val="22"/>
          <w:lang w:val="es-ES" w:eastAsia="es-ES"/>
        </w:rPr>
        <w:t>.H.C.</w:t>
      </w:r>
      <w:r>
        <w:rPr>
          <w:spacing w:val="-6"/>
          <w:sz w:val="22"/>
          <w:szCs w:val="22"/>
          <w:lang w:val="es-ES" w:eastAsia="es-ES"/>
        </w:rPr>
        <w:t xml:space="preserve"> (visible al folio 77). 6) Que existe renovación de la concesión de taxi TSJ-</w:t>
      </w:r>
      <w:r w:rsidR="007D42DC">
        <w:rPr>
          <w:spacing w:val="-6"/>
          <w:sz w:val="22"/>
          <w:szCs w:val="22"/>
          <w:lang w:val="es-ES" w:eastAsia="es-ES"/>
        </w:rPr>
        <w:t>XXXX</w:t>
      </w:r>
      <w:r>
        <w:rPr>
          <w:spacing w:val="-6"/>
          <w:sz w:val="22"/>
          <w:szCs w:val="22"/>
          <w:lang w:val="es-ES" w:eastAsia="es-ES"/>
        </w:rPr>
        <w:t>, realizada en fecha 05 de diciembre del 2014, por parte de B</w:t>
      </w:r>
      <w:r w:rsidR="007D42DC">
        <w:rPr>
          <w:spacing w:val="-6"/>
          <w:sz w:val="22"/>
          <w:szCs w:val="22"/>
          <w:lang w:val="es-ES" w:eastAsia="es-ES"/>
        </w:rPr>
        <w:t>.H.C.</w:t>
      </w:r>
      <w:r>
        <w:rPr>
          <w:spacing w:val="-6"/>
          <w:sz w:val="22"/>
          <w:szCs w:val="22"/>
          <w:lang w:val="es-ES" w:eastAsia="es-ES"/>
        </w:rPr>
        <w:t xml:space="preserve"> En cuanto a la alegada caducidad del Procedimiento, el Consejo indica que no está en capacidad legal de renunciar a su competencia, y no existe plazo legal para que el Consejo deje de castigar, perdone o deje de sancionar las faltas. En cuanto a los plazos del procedimiento indica que estos son </w:t>
      </w:r>
      <w:proofErr w:type="spellStart"/>
      <w:r>
        <w:rPr>
          <w:spacing w:val="-6"/>
          <w:sz w:val="22"/>
          <w:szCs w:val="22"/>
          <w:lang w:val="es-ES" w:eastAsia="es-ES"/>
        </w:rPr>
        <w:t>ordenatorios</w:t>
      </w:r>
      <w:proofErr w:type="spellEnd"/>
      <w:r>
        <w:rPr>
          <w:spacing w:val="-6"/>
          <w:sz w:val="22"/>
          <w:szCs w:val="22"/>
          <w:lang w:val="es-ES" w:eastAsia="es-ES"/>
        </w:rPr>
        <w:t xml:space="preserve"> y no perentorios, por lo que no hay una sanción de nulidad si la administración no concluye el procedimiento administrativo dentro de dicho término. Respeto a las etapas del procedimiento refiere el Consejo que desde el conocimiento del hecho y hasta la apertura del procedimiento, como la potestad de sancionar no caduca, el término para iniciar un procedimiento administrativo no tiene plazo establecido, y desde el inicio del procedimiento hasta la emisión del informe no han trascurrido 6 meses. Además, indica el Consejo que la inercia de la administración por el plazo transcurrido desde la emisión del informe de conclusión del procedimiento hasta la adopción del acto final, lejos de afectar la esfera jurídica de la concesionaria le ha favorecido, manteniéndola en operación del servicio durante un año aproximadamente, pese a haber estado aparentemente la falta de no realizar la formalización del traspaso de la concesión. En cuanto a la cancelación refiere que el análisis de la conducta de la señora C</w:t>
      </w:r>
      <w:r w:rsidR="007D42DC">
        <w:rPr>
          <w:spacing w:val="-6"/>
          <w:sz w:val="22"/>
          <w:szCs w:val="22"/>
          <w:lang w:val="es-ES" w:eastAsia="es-ES"/>
        </w:rPr>
        <w:t>.F.</w:t>
      </w:r>
      <w:r>
        <w:rPr>
          <w:spacing w:val="-6"/>
          <w:sz w:val="22"/>
          <w:szCs w:val="22"/>
          <w:lang w:val="es-ES" w:eastAsia="es-ES"/>
        </w:rPr>
        <w:t>, en abril 24 del 2014, donde solicita la formalización con respaldo de todos los requisitos, hace entender al Órgano Director la intensión expresa de obtener la concesión, siendo además que la señora C</w:t>
      </w:r>
      <w:r w:rsidR="007D42DC">
        <w:rPr>
          <w:spacing w:val="-6"/>
          <w:sz w:val="22"/>
          <w:szCs w:val="22"/>
          <w:lang w:val="es-ES" w:eastAsia="es-ES"/>
        </w:rPr>
        <w:t>.F.</w:t>
      </w:r>
      <w:r>
        <w:rPr>
          <w:spacing w:val="-6"/>
          <w:sz w:val="22"/>
          <w:szCs w:val="22"/>
          <w:lang w:val="es-ES" w:eastAsia="es-ES"/>
        </w:rPr>
        <w:t xml:space="preserve"> formalizó la concesión en fecha 24 de abril del 2014, y es hasta el 17 de setiembre del 2015 que formuló dejar sin efecto el acuerdo de Junta Directiva que autorizó el traspaso de la concesión, de tal manera que, estima que existe una certeza del total desinterés de haber culminado la gestión de formalización de la concesión. Indica que al determinarse con certeza que no se terminó el proceso de traspaso de la concesión de taxi, se debe cancelar la concesión. (Léanse los folios del 77 al 82 del expediente TAT-147-17)</w:t>
      </w:r>
    </w:p>
    <w:p w:rsidR="00B544C9" w:rsidRDefault="000F6AEC">
      <w:pPr>
        <w:numPr>
          <w:ilvl w:val="0"/>
          <w:numId w:val="7"/>
        </w:numPr>
        <w:kinsoku w:val="0"/>
        <w:overflowPunct w:val="0"/>
        <w:autoSpaceDE/>
        <w:autoSpaceDN/>
        <w:adjustRightInd/>
        <w:spacing w:line="244" w:lineRule="exact"/>
        <w:ind w:right="72"/>
        <w:jc w:val="both"/>
        <w:textAlignment w:val="baseline"/>
        <w:rPr>
          <w:spacing w:val="-1"/>
          <w:sz w:val="22"/>
          <w:szCs w:val="22"/>
          <w:lang w:val="es-ES" w:eastAsia="es-ES"/>
        </w:rPr>
      </w:pPr>
      <w:r>
        <w:rPr>
          <w:spacing w:val="-1"/>
          <w:sz w:val="22"/>
          <w:szCs w:val="22"/>
          <w:lang w:val="es-ES" w:eastAsia="es-ES"/>
        </w:rPr>
        <w:t xml:space="preserve">El </w:t>
      </w:r>
      <w:r>
        <w:rPr>
          <w:b/>
          <w:bCs/>
          <w:spacing w:val="-1"/>
          <w:sz w:val="22"/>
          <w:szCs w:val="22"/>
          <w:lang w:val="es-ES" w:eastAsia="es-ES"/>
        </w:rPr>
        <w:t xml:space="preserve">15 de febrero de 2017, </w:t>
      </w:r>
      <w:r>
        <w:rPr>
          <w:spacing w:val="-1"/>
          <w:sz w:val="22"/>
          <w:szCs w:val="22"/>
          <w:lang w:val="es-ES" w:eastAsia="es-ES"/>
        </w:rPr>
        <w:t>los Miembros de la Junta Directiva del Consejo de Transporte Público, en la Sesión Ordinaria 06-2017, en el Artículo 7.4.1 acuerdan acoger en su integralidad el informe del Órgano Director del Procedimiento número DAJ-2017-000393, y cancelan el derecho de concesión de la placa TSJ-</w:t>
      </w:r>
      <w:r w:rsidR="007D42DC">
        <w:rPr>
          <w:spacing w:val="-1"/>
          <w:sz w:val="22"/>
          <w:szCs w:val="22"/>
          <w:lang w:val="es-ES" w:eastAsia="es-ES"/>
        </w:rPr>
        <w:t>XXXX</w:t>
      </w:r>
      <w:r>
        <w:rPr>
          <w:spacing w:val="-1"/>
          <w:sz w:val="22"/>
          <w:szCs w:val="22"/>
          <w:lang w:val="es-ES" w:eastAsia="es-ES"/>
        </w:rPr>
        <w:t xml:space="preserve"> al tenerse por demostrada la falta de formalización de la concesión, por no firmar el adendum al contrato. (Léanse los folios 63, 64 y 174 vuelto del expediente TAT-147-17)</w:t>
      </w:r>
    </w:p>
    <w:p w:rsidR="00B544C9" w:rsidRDefault="000F6AEC">
      <w:pPr>
        <w:numPr>
          <w:ilvl w:val="0"/>
          <w:numId w:val="7"/>
        </w:numPr>
        <w:kinsoku w:val="0"/>
        <w:overflowPunct w:val="0"/>
        <w:autoSpaceDE/>
        <w:autoSpaceDN/>
        <w:adjustRightInd/>
        <w:spacing w:before="70" w:line="254" w:lineRule="exact"/>
        <w:ind w:right="72"/>
        <w:jc w:val="both"/>
        <w:textAlignment w:val="baseline"/>
        <w:rPr>
          <w:i/>
          <w:iCs/>
          <w:spacing w:val="-7"/>
          <w:sz w:val="22"/>
          <w:szCs w:val="22"/>
          <w:lang w:val="es-ES" w:eastAsia="es-ES"/>
        </w:rPr>
      </w:pPr>
      <w:r>
        <w:rPr>
          <w:spacing w:val="-7"/>
          <w:sz w:val="22"/>
          <w:szCs w:val="22"/>
          <w:lang w:val="es-ES" w:eastAsia="es-ES"/>
        </w:rPr>
        <w:t xml:space="preserve">El </w:t>
      </w:r>
      <w:r>
        <w:rPr>
          <w:b/>
          <w:bCs/>
          <w:spacing w:val="-7"/>
          <w:sz w:val="22"/>
          <w:szCs w:val="22"/>
          <w:lang w:val="es-ES" w:eastAsia="es-ES"/>
        </w:rPr>
        <w:t xml:space="preserve">21 de febrero del 2017, </w:t>
      </w:r>
      <w:r>
        <w:rPr>
          <w:spacing w:val="-7"/>
          <w:sz w:val="22"/>
          <w:szCs w:val="22"/>
          <w:lang w:val="es-ES" w:eastAsia="es-ES"/>
        </w:rPr>
        <w:t xml:space="preserve">la señora </w:t>
      </w:r>
      <w:r w:rsidRPr="007D42DC">
        <w:rPr>
          <w:b/>
          <w:spacing w:val="-7"/>
          <w:sz w:val="22"/>
          <w:szCs w:val="22"/>
          <w:lang w:val="es-ES" w:eastAsia="es-ES"/>
        </w:rPr>
        <w:t>M</w:t>
      </w:r>
      <w:r w:rsidR="007D42DC">
        <w:rPr>
          <w:b/>
          <w:spacing w:val="-7"/>
          <w:sz w:val="22"/>
          <w:szCs w:val="22"/>
          <w:lang w:val="es-ES" w:eastAsia="es-ES"/>
        </w:rPr>
        <w:t>.V.C.F.</w:t>
      </w:r>
      <w:r>
        <w:rPr>
          <w:spacing w:val="-7"/>
          <w:sz w:val="22"/>
          <w:szCs w:val="22"/>
          <w:lang w:val="es-ES" w:eastAsia="es-ES"/>
        </w:rPr>
        <w:t>, por intermedio de su apoderado R</w:t>
      </w:r>
      <w:r w:rsidR="007D42DC">
        <w:rPr>
          <w:spacing w:val="-7"/>
          <w:sz w:val="22"/>
          <w:szCs w:val="22"/>
          <w:lang w:val="es-ES" w:eastAsia="es-ES"/>
        </w:rPr>
        <w:t>.V.C.</w:t>
      </w:r>
      <w:r>
        <w:rPr>
          <w:spacing w:val="-7"/>
          <w:sz w:val="22"/>
          <w:szCs w:val="22"/>
          <w:lang w:val="es-ES" w:eastAsia="es-ES"/>
        </w:rPr>
        <w:t xml:space="preserve">, presenta </w:t>
      </w:r>
      <w:r w:rsidRPr="007D42DC">
        <w:rPr>
          <w:b/>
          <w:spacing w:val="-7"/>
          <w:sz w:val="22"/>
          <w:szCs w:val="22"/>
          <w:lang w:val="es-ES" w:eastAsia="es-ES"/>
        </w:rPr>
        <w:t xml:space="preserve">RECURSO DE APELACIÓN EN </w:t>
      </w:r>
      <w:r w:rsidRPr="007D42DC">
        <w:rPr>
          <w:b/>
          <w:spacing w:val="-7"/>
          <w:sz w:val="19"/>
          <w:szCs w:val="19"/>
          <w:lang w:val="es-ES" w:eastAsia="es-ES"/>
        </w:rPr>
        <w:t xml:space="preserve">SUBSIDIO </w:t>
      </w:r>
      <w:r w:rsidRPr="007D42DC">
        <w:rPr>
          <w:b/>
          <w:spacing w:val="-7"/>
          <w:sz w:val="22"/>
          <w:szCs w:val="22"/>
          <w:lang w:val="es-ES" w:eastAsia="es-ES"/>
        </w:rPr>
        <w:t>E INCIDENTES DE NULIDAD ABSOLUTA Y SUSPENSIÓN DE LOS EFECTOS DEL ACTO IMPUGNADO</w:t>
      </w:r>
      <w:r>
        <w:rPr>
          <w:spacing w:val="-7"/>
          <w:sz w:val="22"/>
          <w:szCs w:val="22"/>
          <w:lang w:val="es-ES" w:eastAsia="es-ES"/>
        </w:rPr>
        <w:t xml:space="preserve">; en contra del </w:t>
      </w:r>
      <w:r>
        <w:rPr>
          <w:b/>
          <w:bCs/>
          <w:spacing w:val="-7"/>
          <w:sz w:val="22"/>
          <w:szCs w:val="22"/>
          <w:lang w:val="es-ES" w:eastAsia="es-ES"/>
        </w:rPr>
        <w:t xml:space="preserve">Artículo 7.4.1 de la Sesión Ordinaria 6-2017 del 15 de febrero de 2017, </w:t>
      </w:r>
      <w:r>
        <w:rPr>
          <w:spacing w:val="-7"/>
          <w:sz w:val="22"/>
          <w:szCs w:val="22"/>
          <w:lang w:val="es-ES" w:eastAsia="es-ES"/>
        </w:rPr>
        <w:t xml:space="preserve">alegando en resumen lo siguiente: </w:t>
      </w:r>
      <w:r w:rsidRPr="007D42DC">
        <w:rPr>
          <w:b/>
          <w:i/>
          <w:iCs/>
          <w:spacing w:val="-7"/>
          <w:sz w:val="22"/>
          <w:szCs w:val="22"/>
          <w:lang w:val="es-ES" w:eastAsia="es-ES"/>
        </w:rPr>
        <w:t>1)</w:t>
      </w:r>
      <w:r>
        <w:rPr>
          <w:i/>
          <w:iCs/>
          <w:spacing w:val="-7"/>
          <w:sz w:val="22"/>
          <w:szCs w:val="22"/>
          <w:lang w:val="es-ES" w:eastAsia="es-ES"/>
        </w:rPr>
        <w:t xml:space="preserve"> Alega la nulidad e improcedencia de lo actuado por caducidad, así como incompetencia temporal. Pues indica que el procedimiento se inicia hasta el 7 de noviembre del 2016, esto es 14 meses luego de haber conocido la situación que se sanciona, y 12 meses después del acto que lo ordenó</w:t>
      </w:r>
      <w:r w:rsidRPr="007D42DC">
        <w:rPr>
          <w:b/>
          <w:i/>
          <w:iCs/>
          <w:spacing w:val="-7"/>
          <w:sz w:val="22"/>
          <w:szCs w:val="22"/>
          <w:lang w:val="es-ES" w:eastAsia="es-ES"/>
        </w:rPr>
        <w:t>. 2)</w:t>
      </w:r>
      <w:r>
        <w:rPr>
          <w:i/>
          <w:iCs/>
          <w:spacing w:val="-7"/>
          <w:sz w:val="22"/>
          <w:szCs w:val="22"/>
          <w:lang w:val="es-ES" w:eastAsia="es-ES"/>
        </w:rPr>
        <w:t xml:space="preserve"> En cuanto a la pérdida de competencia temporal, refiere </w:t>
      </w:r>
      <w:proofErr w:type="gramStart"/>
      <w:r>
        <w:rPr>
          <w:i/>
          <w:iCs/>
          <w:spacing w:val="-7"/>
          <w:sz w:val="22"/>
          <w:szCs w:val="22"/>
          <w:lang w:val="es-ES" w:eastAsia="es-ES"/>
        </w:rPr>
        <w:t>que</w:t>
      </w:r>
      <w:proofErr w:type="gramEnd"/>
      <w:r>
        <w:rPr>
          <w:i/>
          <w:iCs/>
          <w:spacing w:val="-7"/>
          <w:sz w:val="22"/>
          <w:szCs w:val="22"/>
          <w:lang w:val="es-ES" w:eastAsia="es-ES"/>
        </w:rPr>
        <w:t xml:space="preserve"> desde el conocimiento de los hechos sancionados en setiembre del 2015, a la fecha de la emisión del acuerdo que se impugna (acto</w:t>
      </w:r>
    </w:p>
    <w:p w:rsidR="00B544C9" w:rsidRDefault="00B544C9">
      <w:pPr>
        <w:widowControl/>
        <w:rPr>
          <w:sz w:val="24"/>
          <w:szCs w:val="24"/>
        </w:rPr>
        <w:sectPr w:rsidR="00B544C9">
          <w:pgSz w:w="12317" w:h="15763"/>
          <w:pgMar w:top="1500" w:right="1560" w:bottom="567" w:left="1757" w:header="720" w:footer="720" w:gutter="0"/>
          <w:cols w:space="720"/>
          <w:noEndnote/>
        </w:sectPr>
      </w:pPr>
    </w:p>
    <w:p w:rsidR="00B544C9" w:rsidRDefault="000F6AEC">
      <w:pPr>
        <w:kinsoku w:val="0"/>
        <w:overflowPunct w:val="0"/>
        <w:autoSpaceDE/>
        <w:autoSpaceDN/>
        <w:adjustRightInd/>
        <w:spacing w:before="31" w:line="252" w:lineRule="exact"/>
        <w:ind w:left="72"/>
        <w:jc w:val="both"/>
        <w:textAlignment w:val="baseline"/>
        <w:rPr>
          <w:i/>
          <w:iCs/>
          <w:spacing w:val="-6"/>
          <w:sz w:val="23"/>
          <w:szCs w:val="23"/>
          <w:lang w:val="es-ES" w:eastAsia="es-ES"/>
        </w:rPr>
      </w:pPr>
      <w:r>
        <w:rPr>
          <w:i/>
          <w:iCs/>
          <w:spacing w:val="-6"/>
          <w:sz w:val="23"/>
          <w:szCs w:val="23"/>
          <w:lang w:val="es-ES" w:eastAsia="es-ES"/>
        </w:rPr>
        <w:lastRenderedPageBreak/>
        <w:t xml:space="preserve">final de procedimiento) en febrero del 2017, han pasado 18 meses, lo que conlleva la caducidad del 340 de la LGAP, y pérdida de competencia temporal. </w:t>
      </w:r>
      <w:r w:rsidRPr="007D42DC">
        <w:rPr>
          <w:b/>
          <w:i/>
          <w:iCs/>
          <w:spacing w:val="-6"/>
          <w:sz w:val="23"/>
          <w:szCs w:val="23"/>
          <w:lang w:val="es-ES" w:eastAsia="es-ES"/>
        </w:rPr>
        <w:t>3)</w:t>
      </w:r>
      <w:r>
        <w:rPr>
          <w:i/>
          <w:iCs/>
          <w:spacing w:val="-6"/>
          <w:sz w:val="23"/>
          <w:szCs w:val="23"/>
          <w:lang w:val="es-ES" w:eastAsia="es-ES"/>
        </w:rPr>
        <w:t xml:space="preserve"> Alega también, inexistencia de daños comprobados al servicio público, por lo que no hay responsabilidad ni posibilidad de reproche, pues se ha prestado de forma debida y en plenas y perfectas condiciones técnicas. </w:t>
      </w:r>
      <w:r w:rsidRPr="007D42DC">
        <w:rPr>
          <w:b/>
          <w:i/>
          <w:iCs/>
          <w:spacing w:val="-6"/>
          <w:sz w:val="23"/>
          <w:szCs w:val="23"/>
          <w:lang w:val="es-ES" w:eastAsia="es-ES"/>
        </w:rPr>
        <w:t>4)</w:t>
      </w:r>
      <w:r>
        <w:rPr>
          <w:i/>
          <w:iCs/>
          <w:spacing w:val="-6"/>
          <w:sz w:val="23"/>
          <w:szCs w:val="23"/>
          <w:lang w:val="es-ES" w:eastAsia="es-ES"/>
        </w:rPr>
        <w:t xml:space="preserve"> Solicita se dicte la suspensión del acto impugnado, por sus </w:t>
      </w:r>
      <w:proofErr w:type="spellStart"/>
      <w:r>
        <w:rPr>
          <w:i/>
          <w:iCs/>
          <w:spacing w:val="-6"/>
          <w:sz w:val="23"/>
          <w:szCs w:val="23"/>
          <w:lang w:val="es-ES" w:eastAsia="es-ES"/>
        </w:rPr>
        <w:t>alegados</w:t>
      </w:r>
      <w:proofErr w:type="spellEnd"/>
      <w:r>
        <w:rPr>
          <w:i/>
          <w:iCs/>
          <w:spacing w:val="-6"/>
          <w:sz w:val="23"/>
          <w:szCs w:val="23"/>
          <w:lang w:val="es-ES" w:eastAsia="es-ES"/>
        </w:rPr>
        <w:t xml:space="preserve"> vicios formales y de fondo, así como por los alegatos de conveniencia y oportunidad evidentes, de conformidad con los artículos 146.3 y 169 de la LGAP, y la aplicación de los acuerdos 4.2, punto 3, de la Sesión 75-2009 del 12 de noviembre del 2009, y 4.2 de la Sesión 4-2010 del 21 de enero del 2010, emitidos por la Junta Directiva del Consejo de Transporte Público. </w:t>
      </w:r>
      <w:r w:rsidRPr="007D42DC">
        <w:rPr>
          <w:b/>
          <w:i/>
          <w:iCs/>
          <w:spacing w:val="-6"/>
          <w:sz w:val="23"/>
          <w:szCs w:val="23"/>
          <w:lang w:val="es-ES" w:eastAsia="es-ES"/>
        </w:rPr>
        <w:t>5)</w:t>
      </w:r>
      <w:r>
        <w:rPr>
          <w:i/>
          <w:iCs/>
          <w:spacing w:val="-6"/>
          <w:sz w:val="23"/>
          <w:szCs w:val="23"/>
          <w:lang w:val="es-ES" w:eastAsia="es-ES"/>
        </w:rPr>
        <w:t xml:space="preserve"> Peticiona se anule el procedimiento sancionatorio y el acto impugnado y que a todo efecto se tenga como no cancelada y operativa la concesión, y se le autorice la renovación de la concesión. (Léanse los folios del 13 al 62 del expediente TAT-147-17)</w:t>
      </w:r>
    </w:p>
    <w:p w:rsidR="00B544C9" w:rsidRDefault="000F6AEC">
      <w:pPr>
        <w:kinsoku w:val="0"/>
        <w:overflowPunct w:val="0"/>
        <w:autoSpaceDE/>
        <w:autoSpaceDN/>
        <w:adjustRightInd/>
        <w:spacing w:before="3" w:line="251" w:lineRule="exact"/>
        <w:ind w:left="72"/>
        <w:jc w:val="both"/>
        <w:textAlignment w:val="baseline"/>
        <w:rPr>
          <w:sz w:val="23"/>
          <w:szCs w:val="23"/>
          <w:lang w:val="es-ES" w:eastAsia="es-ES"/>
        </w:rPr>
      </w:pPr>
      <w:r>
        <w:rPr>
          <w:sz w:val="23"/>
          <w:szCs w:val="23"/>
          <w:lang w:val="es-ES" w:eastAsia="es-ES"/>
        </w:rPr>
        <w:t xml:space="preserve">Q.- La Junta Directiva del Consejo de Transporte Público, en el </w:t>
      </w:r>
      <w:r>
        <w:rPr>
          <w:b/>
          <w:bCs/>
          <w:lang w:val="es-ES" w:eastAsia="es-ES"/>
        </w:rPr>
        <w:t xml:space="preserve">Artículo 7.11 de la Sesión Ordinaria 47-2017 del 30 de noviembre del 2017, </w:t>
      </w:r>
      <w:r>
        <w:rPr>
          <w:sz w:val="23"/>
          <w:szCs w:val="23"/>
          <w:lang w:val="es-ES" w:eastAsia="es-ES"/>
        </w:rPr>
        <w:t xml:space="preserve">conoce el Recurso de Revocatoria con Apelación en Subsidio, Nulidad Concomitante y suspensión, y dispone incorporar como parte integral del acta el informe </w:t>
      </w:r>
      <w:r>
        <w:rPr>
          <w:b/>
          <w:bCs/>
          <w:lang w:val="es-ES" w:eastAsia="es-ES"/>
        </w:rPr>
        <w:t xml:space="preserve">DAJ 2017-002855 </w:t>
      </w:r>
      <w:r>
        <w:rPr>
          <w:sz w:val="23"/>
          <w:szCs w:val="23"/>
          <w:lang w:val="es-ES" w:eastAsia="es-ES"/>
        </w:rPr>
        <w:t>del 29 de noviembre del 2017, emitido por la Dirección de Asuntos Jurídicos; en el cual se rechaza el Recurso de Revocatoria, la nulidad alegada y el incidente de suspensión, por improcedente, y eleva el Recurso de Apelación en Subsidio al Tribunal Administrativo de Transporte.</w:t>
      </w:r>
    </w:p>
    <w:p w:rsidR="00B544C9" w:rsidRPr="007D42DC" w:rsidRDefault="000F6AEC">
      <w:pPr>
        <w:kinsoku w:val="0"/>
        <w:overflowPunct w:val="0"/>
        <w:autoSpaceDE/>
        <w:autoSpaceDN/>
        <w:adjustRightInd/>
        <w:spacing w:before="478" w:line="313" w:lineRule="exact"/>
        <w:ind w:left="72"/>
        <w:jc w:val="both"/>
        <w:textAlignment w:val="baseline"/>
        <w:rPr>
          <w:b/>
          <w:sz w:val="23"/>
          <w:szCs w:val="23"/>
          <w:lang w:val="es-ES" w:eastAsia="es-ES"/>
        </w:rPr>
      </w:pPr>
      <w:r w:rsidRPr="007D42DC">
        <w:rPr>
          <w:b/>
          <w:sz w:val="23"/>
          <w:szCs w:val="23"/>
          <w:lang w:val="es-ES" w:eastAsia="es-ES"/>
        </w:rPr>
        <w:t>4. SOBRE LA CADUCIDAD DEL PROCEDIMIENTO</w:t>
      </w:r>
      <w:r>
        <w:rPr>
          <w:sz w:val="23"/>
          <w:szCs w:val="23"/>
          <w:lang w:val="es-ES" w:eastAsia="es-ES"/>
        </w:rPr>
        <w:t xml:space="preserve">. Se avoca este Tribunal, sin prejuzgar sobre el fondo, a realizar el estudio de caducidad del procedimiento administrativo por medio del cual se cancela la concesión administrativa de servicio público modalidad taxi bajo la placa </w:t>
      </w:r>
      <w:r w:rsidRPr="007D42DC">
        <w:rPr>
          <w:b/>
          <w:sz w:val="23"/>
          <w:szCs w:val="23"/>
          <w:lang w:val="es-ES" w:eastAsia="es-ES"/>
        </w:rPr>
        <w:t>TSJ-</w:t>
      </w:r>
      <w:r w:rsidR="007D42DC">
        <w:rPr>
          <w:b/>
          <w:sz w:val="23"/>
          <w:szCs w:val="23"/>
          <w:lang w:val="es-ES" w:eastAsia="es-ES"/>
        </w:rPr>
        <w:t>XXXX</w:t>
      </w:r>
      <w:r w:rsidRPr="007D42DC">
        <w:rPr>
          <w:b/>
          <w:sz w:val="23"/>
          <w:szCs w:val="23"/>
          <w:lang w:val="es-ES" w:eastAsia="es-ES"/>
        </w:rPr>
        <w:t>.</w:t>
      </w:r>
    </w:p>
    <w:p w:rsidR="00B544C9" w:rsidRDefault="000F6AEC">
      <w:pPr>
        <w:kinsoku w:val="0"/>
        <w:overflowPunct w:val="0"/>
        <w:autoSpaceDE/>
        <w:autoSpaceDN/>
        <w:adjustRightInd/>
        <w:spacing w:before="234" w:line="410" w:lineRule="exact"/>
        <w:ind w:left="72"/>
        <w:jc w:val="both"/>
        <w:textAlignment w:val="baseline"/>
        <w:rPr>
          <w:sz w:val="23"/>
          <w:szCs w:val="23"/>
          <w:lang w:val="es-ES" w:eastAsia="es-ES"/>
        </w:rPr>
      </w:pPr>
      <w:r>
        <w:rPr>
          <w:sz w:val="23"/>
          <w:szCs w:val="23"/>
          <w:lang w:val="es-ES" w:eastAsia="es-ES"/>
        </w:rPr>
        <w:t xml:space="preserve">El Tribunal Contencioso Administrativo y Civil de Hacienda. Sección Sexta, en resolución número 94-2015-VI de las 10:20 </w:t>
      </w:r>
      <w:proofErr w:type="spellStart"/>
      <w:r>
        <w:rPr>
          <w:sz w:val="23"/>
          <w:szCs w:val="23"/>
          <w:lang w:val="es-ES" w:eastAsia="es-ES"/>
        </w:rPr>
        <w:t>Hrs</w:t>
      </w:r>
      <w:proofErr w:type="spellEnd"/>
      <w:r>
        <w:rPr>
          <w:sz w:val="23"/>
          <w:szCs w:val="23"/>
          <w:lang w:val="es-ES" w:eastAsia="es-ES"/>
        </w:rPr>
        <w:t xml:space="preserve">. 12 de junio de 2015, expresó que, bajo una mejor ponderación realizada por la Sala Primera de la figura de la caducidad, ésta </w:t>
      </w:r>
      <w:proofErr w:type="spellStart"/>
      <w:r>
        <w:rPr>
          <w:sz w:val="23"/>
          <w:szCs w:val="23"/>
          <w:lang w:val="es-ES" w:eastAsia="es-ES"/>
        </w:rPr>
        <w:t>opera</w:t>
      </w:r>
      <w:proofErr w:type="spellEnd"/>
      <w:r>
        <w:rPr>
          <w:sz w:val="23"/>
          <w:szCs w:val="23"/>
          <w:lang w:val="es-ES" w:eastAsia="es-ES"/>
        </w:rPr>
        <w:t xml:space="preserve"> de pleno derecho:</w:t>
      </w:r>
    </w:p>
    <w:p w:rsidR="00B544C9" w:rsidRDefault="000F6AEC">
      <w:pPr>
        <w:kinsoku w:val="0"/>
        <w:overflowPunct w:val="0"/>
        <w:autoSpaceDE/>
        <w:autoSpaceDN/>
        <w:adjustRightInd/>
        <w:spacing w:before="140" w:line="223" w:lineRule="exact"/>
        <w:ind w:left="936" w:right="864"/>
        <w:jc w:val="both"/>
        <w:textAlignment w:val="baseline"/>
        <w:rPr>
          <w:lang w:val="es-ES" w:eastAsia="es-ES"/>
        </w:rPr>
      </w:pPr>
      <w:r w:rsidRPr="007D42DC">
        <w:rPr>
          <w:b/>
          <w:lang w:val="es-ES" w:eastAsia="es-ES"/>
        </w:rPr>
        <w:t>"VIII.-</w:t>
      </w:r>
      <w:r>
        <w:rPr>
          <w:lang w:val="es-ES" w:eastAsia="es-ES"/>
        </w:rPr>
        <w:t xml:space="preserve"> La figura de la caducidad se encuentra regulada —como se ha dicho— en el numeral 340 de la LGAP, texto que fue reformado por el artículo 200 inciso 10 del CPCA. Dicha norma indica:</w:t>
      </w:r>
    </w:p>
    <w:p w:rsidR="00B544C9" w:rsidRDefault="000F6AEC">
      <w:pPr>
        <w:kinsoku w:val="0"/>
        <w:overflowPunct w:val="0"/>
        <w:autoSpaceDE/>
        <w:autoSpaceDN/>
        <w:adjustRightInd/>
        <w:spacing w:before="227" w:line="231" w:lineRule="exact"/>
        <w:ind w:left="1152"/>
        <w:textAlignment w:val="baseline"/>
        <w:rPr>
          <w:sz w:val="24"/>
          <w:szCs w:val="24"/>
          <w:lang w:eastAsia="en-US"/>
        </w:rPr>
      </w:pPr>
      <w:r>
        <w:rPr>
          <w:i/>
          <w:iCs/>
          <w:spacing w:val="-1"/>
          <w:lang w:val="es-ES" w:eastAsia="es-ES"/>
        </w:rPr>
        <w:t xml:space="preserve">"Artículo </w:t>
      </w:r>
      <w:proofErr w:type="gramStart"/>
      <w:r>
        <w:rPr>
          <w:i/>
          <w:iCs/>
          <w:spacing w:val="-1"/>
          <w:lang w:val="es-ES" w:eastAsia="es-ES"/>
        </w:rPr>
        <w:t>340.</w:t>
      </w:r>
      <w:r>
        <w:rPr>
          <w:i/>
          <w:iCs/>
          <w:spacing w:val="-1"/>
          <w:lang w:val="es-ES" w:eastAsia="es-ES"/>
        </w:rPr>
        <w:noBreakHyphen/>
      </w:r>
      <w:proofErr w:type="gramEnd"/>
    </w:p>
    <w:p w:rsidR="00B544C9" w:rsidRDefault="000F6AEC">
      <w:pPr>
        <w:numPr>
          <w:ilvl w:val="0"/>
          <w:numId w:val="8"/>
        </w:numPr>
        <w:kinsoku w:val="0"/>
        <w:overflowPunct w:val="0"/>
        <w:autoSpaceDE/>
        <w:autoSpaceDN/>
        <w:adjustRightInd/>
        <w:spacing w:before="9" w:line="229" w:lineRule="exact"/>
        <w:ind w:right="1080"/>
        <w:jc w:val="both"/>
        <w:textAlignment w:val="baseline"/>
        <w:rPr>
          <w:lang w:val="es-ES" w:eastAsia="es-ES"/>
        </w:rPr>
      </w:pPr>
      <w:r>
        <w:rPr>
          <w:i/>
          <w:iCs/>
          <w:lang w:val="es-ES" w:eastAsia="es-ES"/>
        </w:rPr>
        <w:t xml:space="preserve">Cuando el procedimiento se paralice por más de seis meses en virtud de causa, (sic) imputable exclusivamente al interesado que lo haya promovido o a la Administración que lo haya iniciado, de oficio o por denuncia, se producirá la caducidad y se ordenará su archivo, a menos que se trate del caso previsto en el párrafo final del artículo 339 de este Código </w:t>
      </w:r>
      <w:r>
        <w:rPr>
          <w:lang w:val="es-ES" w:eastAsia="es-ES"/>
        </w:rPr>
        <w:t>[sic; se refiere a la misma LGAP y no al CPCA]</w:t>
      </w:r>
    </w:p>
    <w:p w:rsidR="00B544C9" w:rsidRDefault="000F6AEC">
      <w:pPr>
        <w:numPr>
          <w:ilvl w:val="0"/>
          <w:numId w:val="8"/>
        </w:numPr>
        <w:kinsoku w:val="0"/>
        <w:overflowPunct w:val="0"/>
        <w:autoSpaceDE/>
        <w:autoSpaceDN/>
        <w:adjustRightInd/>
        <w:spacing w:before="24" w:line="230" w:lineRule="exact"/>
        <w:ind w:right="1080"/>
        <w:jc w:val="both"/>
        <w:textAlignment w:val="baseline"/>
        <w:rPr>
          <w:i/>
          <w:iCs/>
          <w:spacing w:val="-2"/>
          <w:lang w:val="es-ES" w:eastAsia="es-ES"/>
        </w:rPr>
      </w:pPr>
      <w:r>
        <w:rPr>
          <w:i/>
          <w:iCs/>
          <w:spacing w:val="-2"/>
          <w:lang w:val="es-ES" w:eastAsia="es-ES"/>
        </w:rPr>
        <w:t>No procederá la caducidad del procedimiento iniciado a gestión de parte, cuando el interesado haya dejado de gestionar por haberse operado el silencio positivo o negativo, o cuando el expediente se encuentre listo para dictar el acto final.</w:t>
      </w:r>
    </w:p>
    <w:p w:rsidR="00B544C9" w:rsidRDefault="000F6AEC">
      <w:pPr>
        <w:numPr>
          <w:ilvl w:val="0"/>
          <w:numId w:val="8"/>
        </w:numPr>
        <w:kinsoku w:val="0"/>
        <w:overflowPunct w:val="0"/>
        <w:autoSpaceDE/>
        <w:autoSpaceDN/>
        <w:adjustRightInd/>
        <w:spacing w:after="371" w:line="229" w:lineRule="exact"/>
        <w:ind w:right="1080"/>
        <w:jc w:val="both"/>
        <w:textAlignment w:val="baseline"/>
        <w:rPr>
          <w:lang w:val="es-ES" w:eastAsia="es-ES"/>
        </w:rPr>
      </w:pPr>
      <w:r>
        <w:rPr>
          <w:i/>
          <w:iCs/>
          <w:lang w:val="es-ES" w:eastAsia="es-ES"/>
        </w:rPr>
        <w:t xml:space="preserve">La caducidad del procedimiento administrativo no extingue el derecho de las partes; pero los procedimientos se tienen por no seguidos, para los efectos de interrumpir la prescripción." </w:t>
      </w:r>
      <w:r>
        <w:rPr>
          <w:lang w:val="es-ES" w:eastAsia="es-ES"/>
        </w:rPr>
        <w:t>(Lo indicado entre paréntesis cuadrados no es del original.)</w:t>
      </w:r>
    </w:p>
    <w:p w:rsidR="00B544C9" w:rsidRDefault="00B544C9">
      <w:pPr>
        <w:widowControl/>
        <w:rPr>
          <w:sz w:val="24"/>
          <w:szCs w:val="24"/>
        </w:rPr>
        <w:sectPr w:rsidR="00B544C9">
          <w:pgSz w:w="12317" w:h="15763"/>
          <w:pgMar w:top="1320" w:right="1680" w:bottom="747" w:left="1637" w:header="720" w:footer="720" w:gutter="0"/>
          <w:cols w:space="720"/>
          <w:noEndnote/>
        </w:sectPr>
      </w:pPr>
    </w:p>
    <w:p w:rsidR="00B544C9" w:rsidRDefault="000F6AEC">
      <w:pPr>
        <w:kinsoku w:val="0"/>
        <w:overflowPunct w:val="0"/>
        <w:autoSpaceDE/>
        <w:autoSpaceDN/>
        <w:adjustRightInd/>
        <w:spacing w:before="4" w:line="229" w:lineRule="exact"/>
        <w:ind w:left="864" w:right="936" w:firstLine="576"/>
        <w:jc w:val="both"/>
        <w:textAlignment w:val="baseline"/>
        <w:rPr>
          <w:lang w:val="es-ES" w:eastAsia="es-ES"/>
        </w:rPr>
      </w:pPr>
      <w:r>
        <w:rPr>
          <w:lang w:val="es-ES" w:eastAsia="es-ES"/>
        </w:rPr>
        <w:lastRenderedPageBreak/>
        <w:t>El análisis de la naturaleza de esta figura permite concluir que se trata de un hecho jurídico dentro del procedimiento que se justifica, como un medio de evitar la prolongación excesiva de los procedimientos, en aras de la seguridad jurídica, así como en la necesidad de garantizar la continuidad y eficiencia de la actividad administrativa. Sobre el tema, la Sala Primera de la Corte Suprema de Justicia, en el fallo N°34-F-S1</w:t>
      </w:r>
      <w:r>
        <w:rPr>
          <w:lang w:val="es-ES" w:eastAsia="es-ES"/>
        </w:rPr>
        <w:softHyphen/>
        <w:t>2011 de las 8:00 horas del 20 de enero del 2011, señaló:</w:t>
      </w:r>
    </w:p>
    <w:p w:rsidR="00B544C9" w:rsidRDefault="000F6AEC">
      <w:pPr>
        <w:kinsoku w:val="0"/>
        <w:overflowPunct w:val="0"/>
        <w:autoSpaceDE/>
        <w:autoSpaceDN/>
        <w:adjustRightInd/>
        <w:spacing w:before="212" w:line="232" w:lineRule="exact"/>
        <w:ind w:left="864" w:right="936" w:firstLine="576"/>
        <w:jc w:val="both"/>
        <w:textAlignment w:val="baseline"/>
        <w:rPr>
          <w:spacing w:val="-1"/>
          <w:lang w:val="es-ES" w:eastAsia="es-ES"/>
        </w:rPr>
      </w:pPr>
      <w:r>
        <w:rPr>
          <w:i/>
          <w:iCs/>
          <w:spacing w:val="-1"/>
          <w:lang w:val="es-ES" w:eastAsia="es-ES"/>
        </w:rPr>
        <w:t xml:space="preserve">"En primer término, se puede observar que la norma recién transcrita se encuentra redactada en forma imperativa, es decir, no regula una facultad, por el contrario, </w:t>
      </w:r>
      <w:r>
        <w:rPr>
          <w:i/>
          <w:iCs/>
          <w:spacing w:val="-1"/>
          <w:u w:val="single"/>
          <w:lang w:val="es-ES" w:eastAsia="es-ES"/>
        </w:rPr>
        <w:t xml:space="preserve">una vez cumplidos los presupuestos de hecho en ella contenidos, la consecuencia deviene en obligatoria para el órgano encargado de la tramitación. </w:t>
      </w:r>
      <w:proofErr w:type="gramStart"/>
      <w:r>
        <w:rPr>
          <w:i/>
          <w:iCs/>
          <w:spacing w:val="-1"/>
          <w:u w:val="single"/>
          <w:lang w:val="es-ES" w:eastAsia="es-ES"/>
        </w:rPr>
        <w:t>Esto  implica</w:t>
      </w:r>
      <w:proofErr w:type="gramEnd"/>
      <w:r>
        <w:rPr>
          <w:i/>
          <w:iCs/>
          <w:spacing w:val="-1"/>
          <w:u w:val="single"/>
          <w:lang w:val="es-ES" w:eastAsia="es-ES"/>
        </w:rPr>
        <w:t xml:space="preserve"> que sus efectos se producen de pleno derecho, v por ende su reconocimiento tiene efectos meramente declarativos, no constitutivos.</w:t>
      </w:r>
      <w:r>
        <w:rPr>
          <w:i/>
          <w:iCs/>
          <w:spacing w:val="-1"/>
          <w:lang w:val="es-ES" w:eastAsia="es-ES"/>
        </w:rPr>
        <w:t xml:space="preserve"> Vale aclarar que lo anterior no debe ser interpretado como una pérdida de competencia —la cual es, por definición, irrenunciable, intransmisible e imprescriptible según el numeral 66 LGAP—, sino, únicamente, como la imposibilidad de continuar con la tramitación del procedimiento especifico en el que se produjo la inercia." </w:t>
      </w:r>
      <w:r>
        <w:rPr>
          <w:spacing w:val="-1"/>
          <w:lang w:val="es-ES" w:eastAsia="es-ES"/>
        </w:rPr>
        <w:t>(El subrayado es nuestro.)</w:t>
      </w:r>
    </w:p>
    <w:p w:rsidR="00B544C9" w:rsidRDefault="000F6AEC">
      <w:pPr>
        <w:kinsoku w:val="0"/>
        <w:overflowPunct w:val="0"/>
        <w:autoSpaceDE/>
        <w:autoSpaceDN/>
        <w:adjustRightInd/>
        <w:spacing w:before="265" w:line="316" w:lineRule="exact"/>
        <w:jc w:val="both"/>
        <w:textAlignment w:val="baseline"/>
        <w:rPr>
          <w:sz w:val="24"/>
          <w:szCs w:val="24"/>
          <w:lang w:val="es-ES" w:eastAsia="es-ES"/>
        </w:rPr>
      </w:pPr>
      <w:r>
        <w:rPr>
          <w:sz w:val="24"/>
          <w:szCs w:val="24"/>
          <w:lang w:val="es-ES" w:eastAsia="es-ES"/>
        </w:rPr>
        <w:t>Con lo cual, habiendo pasado el test de admisibilidad del recurso, (plazo de interposición del recurso y legitimación para su interposición), se constituye en una obligación de este Tribu</w:t>
      </w:r>
      <w:r w:rsidR="007D42DC">
        <w:rPr>
          <w:sz w:val="24"/>
          <w:szCs w:val="24"/>
          <w:lang w:val="es-ES" w:eastAsia="es-ES"/>
        </w:rPr>
        <w:t>na</w:t>
      </w:r>
      <w:r>
        <w:rPr>
          <w:sz w:val="24"/>
          <w:szCs w:val="24"/>
          <w:lang w:val="es-ES" w:eastAsia="es-ES"/>
        </w:rPr>
        <w:t>l, realizar el examen de caducidad, para determinar si el ejercicio de la competencia de la Junta Directiva del Consejo de Transporte Público, no ha sufrido contratiempos imputables a la Administración.</w:t>
      </w:r>
    </w:p>
    <w:p w:rsidR="00B544C9" w:rsidRDefault="000F6AEC">
      <w:pPr>
        <w:kinsoku w:val="0"/>
        <w:overflowPunct w:val="0"/>
        <w:autoSpaceDE/>
        <w:autoSpaceDN/>
        <w:adjustRightInd/>
        <w:spacing w:before="315" w:line="316" w:lineRule="exact"/>
        <w:jc w:val="both"/>
        <w:textAlignment w:val="baseline"/>
        <w:rPr>
          <w:sz w:val="24"/>
          <w:szCs w:val="24"/>
          <w:lang w:val="es-ES" w:eastAsia="es-ES"/>
        </w:rPr>
      </w:pPr>
      <w:r>
        <w:rPr>
          <w:sz w:val="24"/>
          <w:szCs w:val="24"/>
          <w:lang w:val="es-ES" w:eastAsia="es-ES"/>
        </w:rPr>
        <w:t xml:space="preserve">Al respecto la Jurisprudencia de los Tribunales Contenciosos, ha expresado en reiteradas ocasiones, la forma de contabilización de los plazos, para determinar la existencia o no de la caducidad del procedimiento, y el Tribunal Contencioso Administrativo y Civil de Hacienda, Sección Sexta, en resolución No. 00050-2014-VI de las 08:30 </w:t>
      </w:r>
      <w:proofErr w:type="spellStart"/>
      <w:r>
        <w:rPr>
          <w:sz w:val="24"/>
          <w:szCs w:val="24"/>
          <w:lang w:val="es-ES" w:eastAsia="es-ES"/>
        </w:rPr>
        <w:t>Hrs</w:t>
      </w:r>
      <w:proofErr w:type="spellEnd"/>
      <w:r>
        <w:rPr>
          <w:sz w:val="24"/>
          <w:szCs w:val="24"/>
          <w:lang w:val="es-ES" w:eastAsia="es-ES"/>
        </w:rPr>
        <w:t>. del 21 de abril del 2014, ha señalado:</w:t>
      </w:r>
    </w:p>
    <w:p w:rsidR="00B544C9" w:rsidRDefault="000F6AEC">
      <w:pPr>
        <w:kinsoku w:val="0"/>
        <w:overflowPunct w:val="0"/>
        <w:autoSpaceDE/>
        <w:autoSpaceDN/>
        <w:adjustRightInd/>
        <w:spacing w:before="344" w:after="225" w:line="229" w:lineRule="exact"/>
        <w:ind w:left="864" w:right="864"/>
        <w:jc w:val="both"/>
        <w:textAlignment w:val="baseline"/>
        <w:rPr>
          <w:spacing w:val="-1"/>
          <w:lang w:val="es-ES" w:eastAsia="es-ES"/>
        </w:rPr>
      </w:pPr>
      <w:r>
        <w:rPr>
          <w:spacing w:val="-1"/>
          <w:lang w:val="es-ES" w:eastAsia="es-ES"/>
        </w:rPr>
        <w:t xml:space="preserve">"(...) VIII.- Siempre con relación a la norma de comentario, observa esta Cámara que donde existe un vacío legal es en lo relativo al plazo que debe mediar entre el momento en que la denuncia es planteada y aquel en el que se da inicio al procedimiento propiamente dicho. Dicha laguna jurídica debe ser colmada precisamente con base en los criterios ya enunciados y teniendo en cuenta, se reitera, la expresa remisión que se hace al procedimiento administrativo de la LGAP. En este caso, una vez formulada la denuncia, es claro que toca a la propia Comisión Nacional del Consumidor, por medio de su Unidad Técnica de Apoyo, instar la instrucción del asunto. Ello no debe poder ser realizado dentro de plazos ilimitados, no sólo porque ello violentaría la garantía fundamental de justicia pronta y cumplida, sino la exigencia, claramente implícita en el texto del citado artículo 56, de que en esta materia se actúe de forma célere. A manera de parámetro comparativo, considera este órgano colegiado que el plazo de seis meses previsto en el numeral 340 de la LGAP constituye el lapso máximo razonable para el inicio del procedimiento administrativo, por medio del dictado del correspondiente acto de apertura, contado a partir del momento en que se recibe la denuncia por infracción a los deberes de protección del consumidor. En esta causa, del análisis del cuadro fáctico expuesto en el elenco de hechos demostrados, queda claro que nos encontramos ante un procedimiento iniciado por una denuncia administrativa. Esta fue interpuesta a partir de la constatación </w:t>
      </w:r>
      <w:r>
        <w:rPr>
          <w:i/>
          <w:iCs/>
          <w:spacing w:val="-1"/>
          <w:lang w:val="es-ES" w:eastAsia="es-ES"/>
        </w:rPr>
        <w:t xml:space="preserve">in situ </w:t>
      </w:r>
      <w:r>
        <w:rPr>
          <w:spacing w:val="-1"/>
          <w:lang w:val="es-ES" w:eastAsia="es-ES"/>
        </w:rPr>
        <w:t>de alegadas infracciones a lo establecido en la LPCDEC (hecho probado 2), las cuales fueron acusadas sin que se excediera el plazo de caducidad de dos meses ya comentado (hecho</w:t>
      </w:r>
    </w:p>
    <w:p w:rsidR="00B544C9" w:rsidRDefault="00B544C9">
      <w:pPr>
        <w:widowControl/>
        <w:rPr>
          <w:sz w:val="24"/>
          <w:szCs w:val="24"/>
        </w:rPr>
        <w:sectPr w:rsidR="00B544C9">
          <w:pgSz w:w="12317" w:h="15696"/>
          <w:pgMar w:top="1500" w:right="1548" w:bottom="540" w:left="1769" w:header="720" w:footer="720" w:gutter="0"/>
          <w:cols w:space="720"/>
          <w:noEndnote/>
        </w:sectPr>
      </w:pPr>
    </w:p>
    <w:p w:rsidR="00B544C9" w:rsidRDefault="000F6AEC">
      <w:pPr>
        <w:kinsoku w:val="0"/>
        <w:overflowPunct w:val="0"/>
        <w:autoSpaceDE/>
        <w:autoSpaceDN/>
        <w:adjustRightInd/>
        <w:spacing w:before="50" w:line="227" w:lineRule="exact"/>
        <w:ind w:right="504"/>
        <w:jc w:val="both"/>
        <w:textAlignment w:val="baseline"/>
        <w:rPr>
          <w:lang w:val="es-ES" w:eastAsia="es-ES"/>
        </w:rPr>
      </w:pPr>
      <w:r>
        <w:rPr>
          <w:lang w:val="es-ES" w:eastAsia="es-ES"/>
        </w:rPr>
        <w:lastRenderedPageBreak/>
        <w:t xml:space="preserve">probado 3). No obstante, </w:t>
      </w:r>
      <w:r>
        <w:rPr>
          <w:u w:val="single"/>
          <w:lang w:val="es-ES" w:eastAsia="es-ES"/>
        </w:rPr>
        <w:t xml:space="preserve">entre ese último momento y el dictado del acto inicial del procedimiento el 25 de febrero del 2009 (hecho probado 4) transcurrió un lapso de casi tres años, el cual estima este Tribunal como absolutamente irrazonable y desproporcionado. Esta dilación excesiva, imputable exclusivamente a la incuria de la Administración, por sí sola obliga a estimar la demanda y declarar la nulidad peticionada, por infracción a la garantía constitucional a la justicia administrativa pronta v cumplida, pues no es posible que el administrado sea mantenido en un Estado de incertidumbre jurídica durante plazos tan extensos como el constatado en el </w:t>
      </w:r>
      <w:r>
        <w:rPr>
          <w:i/>
          <w:iCs/>
          <w:u w:val="single"/>
          <w:lang w:val="es-ES" w:eastAsia="es-ES"/>
        </w:rPr>
        <w:t>sub lite.</w:t>
      </w:r>
      <w:r>
        <w:rPr>
          <w:lang w:val="es-ES" w:eastAsia="es-ES"/>
        </w:rPr>
        <w:t xml:space="preserve"> Ello, a su vez, torna innecesario profundizar en los restantes alegatos planteados en la demanda, específicamente en cuanto se acusa una demora excesiva en la resolución del recurso interpuesto contra el acto final, la falta de fundamentación de los actos cuestionados y la desproporción de la sanción impuesta. En efecto, la declaratoria de nulidad del acto final recaído en el procedimiento —la cual se hará, por haberlo solicitado así la parte, únicamente en forma parcial y referida a la sanción pecuniaria impuesta, con sus consecuencias—necesariamente trae consigo el restablecimiento de la accionante en el disfrute de su </w:t>
      </w:r>
      <w:proofErr w:type="gramStart"/>
      <w:r>
        <w:rPr>
          <w:lang w:val="es-ES" w:eastAsia="es-ES"/>
        </w:rPr>
        <w:t>derecho.-</w:t>
      </w:r>
      <w:proofErr w:type="gramEnd"/>
      <w:r>
        <w:rPr>
          <w:lang w:val="es-ES" w:eastAsia="es-ES"/>
        </w:rPr>
        <w:t>(...)" (El Subrayado no pertenece al original)</w:t>
      </w:r>
    </w:p>
    <w:p w:rsidR="00B544C9" w:rsidRDefault="000F6AEC">
      <w:pPr>
        <w:kinsoku w:val="0"/>
        <w:overflowPunct w:val="0"/>
        <w:autoSpaceDE/>
        <w:autoSpaceDN/>
        <w:adjustRightInd/>
        <w:spacing w:before="238" w:line="227" w:lineRule="exact"/>
        <w:ind w:right="504"/>
        <w:jc w:val="both"/>
        <w:textAlignment w:val="baseline"/>
        <w:rPr>
          <w:spacing w:val="-2"/>
          <w:lang w:val="es-ES" w:eastAsia="es-ES"/>
        </w:rPr>
      </w:pPr>
      <w:r>
        <w:rPr>
          <w:spacing w:val="-2"/>
          <w:lang w:val="es-ES" w:eastAsia="es-ES"/>
        </w:rPr>
        <w:t xml:space="preserve">Para mayor abundamiento, es menester indicar que los Tribunales Contenciosos, en cuanto al análisis de cómputo de plazos, y los actos interruptores del mismo, dentro de los procedimientos administrativos regulados en la Ley General de la Administración Pública, el Tribunal Contencioso Administrativo y Civil de Hacienda. Sección Sexta, en resolución número 120-2015-VI de las 11:03 </w:t>
      </w:r>
      <w:proofErr w:type="spellStart"/>
      <w:r>
        <w:rPr>
          <w:spacing w:val="-2"/>
          <w:lang w:val="es-ES" w:eastAsia="es-ES"/>
        </w:rPr>
        <w:t>Hrs</w:t>
      </w:r>
      <w:proofErr w:type="spellEnd"/>
      <w:r>
        <w:rPr>
          <w:spacing w:val="-2"/>
          <w:lang w:val="es-ES" w:eastAsia="es-ES"/>
        </w:rPr>
        <w:t>. 22 de julio de 2015, ha expresado lo siguiente:</w:t>
      </w:r>
    </w:p>
    <w:p w:rsidR="00B544C9" w:rsidRDefault="000F6AEC">
      <w:pPr>
        <w:kinsoku w:val="0"/>
        <w:overflowPunct w:val="0"/>
        <w:autoSpaceDE/>
        <w:autoSpaceDN/>
        <w:adjustRightInd/>
        <w:spacing w:before="256" w:line="226" w:lineRule="exact"/>
        <w:ind w:right="504"/>
        <w:jc w:val="both"/>
        <w:textAlignment w:val="baseline"/>
        <w:rPr>
          <w:spacing w:val="1"/>
          <w:lang w:val="es-ES" w:eastAsia="es-ES"/>
        </w:rPr>
      </w:pPr>
      <w:r>
        <w:rPr>
          <w:b/>
          <w:bCs/>
          <w:spacing w:val="1"/>
          <w:lang w:val="es-ES" w:eastAsia="es-ES"/>
        </w:rPr>
        <w:t xml:space="preserve">"(...) Primero: Se dispone de un plazo inicial para abrir la investigación desde que se tiene conocimiento del hecho o falta, </w:t>
      </w:r>
      <w:r>
        <w:rPr>
          <w:spacing w:val="1"/>
          <w:lang w:val="es-ES" w:eastAsia="es-ES"/>
        </w:rPr>
        <w:t xml:space="preserve">que tiene relación normalmente con la regla de la prescripción o caducidad -según su regulación por previsión del legislador- de la potestad sancionatoria. En este caso, </w:t>
      </w:r>
      <w:r>
        <w:rPr>
          <w:spacing w:val="1"/>
          <w:u w:val="single"/>
          <w:lang w:val="es-ES" w:eastAsia="es-ES"/>
        </w:rPr>
        <w:t>es claro que la notificación de la apertura del procedimiento que busca el establecimiento de los hechos (verdad real) que sirven de base  al motivo del acto final, genera un efecto interruptor de ese margen de temporalidad,</w:t>
      </w:r>
      <w:r>
        <w:rPr>
          <w:spacing w:val="1"/>
          <w:lang w:val="es-ES" w:eastAsia="es-ES"/>
        </w:rPr>
        <w:t xml:space="preserve"> en la medida en que constituye un acto expreso y una medida que directamente propende al ejercicio de esa potestad; efecto -en principio- interruptor que se mantendrá mientras el procedimiento administrativo esté en trámite, en curso, activo y no haya caducado, por cuanto como se desarrollará posteriormente, no produce este efecto (interruptor) cuando se paralice por seis meses o más o cuando hay una dilación irrazonable entre las fases del procedimiento. No podría considerarse que el citado plazo del ejercicio de la potestad se interrumpe solo con el dictado del acto final pues, como derivación del principio del debido proceso, es menester que la Administración disponga la apertura de una causa administrativa —se insiste— para establecer si corresponde la sanción, como derivación de lo establecido en los ordinales 214, 221, 297 y 308 de la Ley General de la Administración Pública. (...)</w:t>
      </w:r>
    </w:p>
    <w:p w:rsidR="00B544C9" w:rsidRDefault="000F6AEC">
      <w:pPr>
        <w:kinsoku w:val="0"/>
        <w:overflowPunct w:val="0"/>
        <w:autoSpaceDE/>
        <w:autoSpaceDN/>
        <w:adjustRightInd/>
        <w:spacing w:before="233" w:line="232" w:lineRule="exact"/>
        <w:ind w:right="504"/>
        <w:jc w:val="both"/>
        <w:textAlignment w:val="baseline"/>
        <w:rPr>
          <w:spacing w:val="-2"/>
          <w:lang w:val="es-ES" w:eastAsia="es-ES"/>
        </w:rPr>
      </w:pPr>
      <w:r>
        <w:rPr>
          <w:b/>
          <w:bCs/>
          <w:spacing w:val="-2"/>
          <w:lang w:val="es-ES" w:eastAsia="es-ES"/>
        </w:rPr>
        <w:t xml:space="preserve">Segundo: Se dispone de un plazo para instruir, substanciar o tramitar el procedimiento respectivo, </w:t>
      </w:r>
      <w:r>
        <w:rPr>
          <w:spacing w:val="-2"/>
          <w:lang w:val="es-ES" w:eastAsia="es-ES"/>
        </w:rPr>
        <w:t xml:space="preserve">de manera que no se dilate de manera infundada la tramitación y resolución del asunto. </w:t>
      </w:r>
      <w:r>
        <w:rPr>
          <w:spacing w:val="-2"/>
          <w:u w:val="single"/>
          <w:lang w:val="es-ES" w:eastAsia="es-ES"/>
        </w:rPr>
        <w:t xml:space="preserve">Es así como con la notificación de la apertura del procedimiento, se interrumpe la prescripción, empero, mientras el procedimiento administrativo se tramita, los diversos actos internos que se emiten en su curso, producen un </w:t>
      </w:r>
      <w:proofErr w:type="gramStart"/>
      <w:r>
        <w:rPr>
          <w:spacing w:val="-2"/>
          <w:u w:val="single"/>
          <w:lang w:val="es-ES" w:eastAsia="es-ES"/>
        </w:rPr>
        <w:t>efecto  igualmente</w:t>
      </w:r>
      <w:proofErr w:type="gramEnd"/>
      <w:r>
        <w:rPr>
          <w:spacing w:val="-2"/>
          <w:u w:val="single"/>
          <w:lang w:val="es-ES" w:eastAsia="es-ES"/>
        </w:rPr>
        <w:t xml:space="preserve"> interruptor en el plazo aludido,</w:t>
      </w:r>
      <w:r>
        <w:rPr>
          <w:b/>
          <w:bCs/>
          <w:spacing w:val="-2"/>
          <w:lang w:val="es-ES" w:eastAsia="es-ES"/>
        </w:rPr>
        <w:t xml:space="preserve"> siempre que sean actos que busquen la efectiva prosecución de la causa </w:t>
      </w:r>
      <w:r>
        <w:rPr>
          <w:spacing w:val="-2"/>
          <w:lang w:val="es-ES" w:eastAsia="es-ES"/>
        </w:rPr>
        <w:t xml:space="preserve">y </w:t>
      </w:r>
      <w:r>
        <w:rPr>
          <w:b/>
          <w:bCs/>
          <w:spacing w:val="-2"/>
          <w:lang w:val="es-ES" w:eastAsia="es-ES"/>
        </w:rPr>
        <w:t xml:space="preserve">no meras estratagemas formales para burlar los plazos que deben ser aplicables al procedimiento. </w:t>
      </w:r>
      <w:r>
        <w:rPr>
          <w:spacing w:val="-2"/>
          <w:lang w:val="es-ES" w:eastAsia="es-ES"/>
        </w:rPr>
        <w:t>Así, por ejemplo, no produciría el efecto aludido el acto que con claridad se emite para burlar las consecuencias de la indolencia procedimental, sea por innecesarios, arbitrarios o reiterativos, tema que debe analizarse en cada caso concreto. Sin embargo, si el proceso ingresa en inercia o abandono atribuible a la Administración por un plazo superior a seis meses, y ante petición expresa del funcionario encausado, se dispone la caducidad de ese procedimiento, acorde al numeral 340.3 de la Ley General de la Administración Pública, que resulta de aplicación</w:t>
      </w:r>
    </w:p>
    <w:p w:rsidR="00B544C9" w:rsidRDefault="00B544C9">
      <w:pPr>
        <w:widowControl/>
        <w:rPr>
          <w:sz w:val="24"/>
          <w:szCs w:val="24"/>
        </w:rPr>
        <w:sectPr w:rsidR="00B544C9">
          <w:pgSz w:w="12317" w:h="15696"/>
          <w:pgMar w:top="1300" w:right="2058" w:bottom="740" w:left="2539" w:header="720" w:footer="720" w:gutter="0"/>
          <w:cols w:space="720"/>
          <w:noEndnote/>
        </w:sectPr>
      </w:pPr>
    </w:p>
    <w:p w:rsidR="00B544C9" w:rsidRDefault="000F6AEC">
      <w:pPr>
        <w:kinsoku w:val="0"/>
        <w:overflowPunct w:val="0"/>
        <w:autoSpaceDE/>
        <w:autoSpaceDN/>
        <w:adjustRightInd/>
        <w:spacing w:line="229" w:lineRule="exact"/>
        <w:ind w:right="504"/>
        <w:jc w:val="both"/>
        <w:textAlignment w:val="baseline"/>
        <w:rPr>
          <w:spacing w:val="-1"/>
          <w:lang w:val="es-ES" w:eastAsia="es-ES"/>
        </w:rPr>
      </w:pPr>
      <w:r>
        <w:rPr>
          <w:spacing w:val="-1"/>
          <w:lang w:val="es-ES" w:eastAsia="es-ES"/>
        </w:rPr>
        <w:lastRenderedPageBreak/>
        <w:t>a todos los procedimientos administrativos, en tanto aún y cuando haya regulaciones especiales, es de carácter principista en todos los casos, ante la ausencia de regulación especial; y conforme al cual, dicha interrupción se tiene por no ocurrida. Conviene precisar que el principio de justicia pronta y cumplida supone, para el caso de los procedimientos administrativos, que deben ser resueltos, en tesis de principio, por acto final, dentro de plazos razonables y proporcionales, evitando someter al destinatario a procedimientos infundadamente largos y tediosos. Constituye por ende una expresión de la máxima de seguridad jurídica, en la medida en que exige la definición de la causa dentro del espacio temporal debido. Así, la complejidad o no del procedimiento no puede justificar procedimientos arbitrariamente largos, pues ello supondría cohonestar una potestad incontrolable de la Administración para ejercitar, en cualquier tiempo y bajo su propio arbitrio, la potestad de resolver el conflicto, en mengua evidente de la aludida certeza y en clara lesión del debido proceso. En esa línea, para los procedimientos ordinarios regulados en la Ley General de la Administración Pública, conforme a la previsión de su numeral 261 1:</w:t>
      </w:r>
    </w:p>
    <w:p w:rsidR="00B544C9" w:rsidRDefault="000F6AEC">
      <w:pPr>
        <w:kinsoku w:val="0"/>
        <w:overflowPunct w:val="0"/>
        <w:autoSpaceDE/>
        <w:autoSpaceDN/>
        <w:adjustRightInd/>
        <w:spacing w:before="7" w:line="228" w:lineRule="exact"/>
        <w:ind w:right="504"/>
        <w:jc w:val="both"/>
        <w:textAlignment w:val="baseline"/>
        <w:rPr>
          <w:i/>
          <w:iCs/>
          <w:lang w:val="es-ES" w:eastAsia="es-ES"/>
        </w:rPr>
      </w:pPr>
      <w:r>
        <w:rPr>
          <w:i/>
          <w:iCs/>
          <w:lang w:val="es-ES" w:eastAsia="es-ES"/>
        </w:rPr>
        <w:t>"El procedimiento administrativo deberá concluirse, por acto final, dentro de los dos meses posteriores a su iniciación o, en su caso, posteriores a la presentación de la demanda o petición del administrado, salvo disposición en contrario de esta ley."</w:t>
      </w:r>
    </w:p>
    <w:p w:rsidR="00B544C9" w:rsidRDefault="000F6AEC">
      <w:pPr>
        <w:numPr>
          <w:ilvl w:val="0"/>
          <w:numId w:val="9"/>
        </w:numPr>
        <w:kinsoku w:val="0"/>
        <w:overflowPunct w:val="0"/>
        <w:autoSpaceDE/>
        <w:autoSpaceDN/>
        <w:adjustRightInd/>
        <w:spacing w:before="62" w:line="229" w:lineRule="exact"/>
        <w:ind w:right="504"/>
        <w:jc w:val="both"/>
        <w:textAlignment w:val="baseline"/>
        <w:rPr>
          <w:spacing w:val="-2"/>
          <w:lang w:val="es-ES" w:eastAsia="es-ES"/>
        </w:rPr>
      </w:pPr>
      <w:r>
        <w:rPr>
          <w:spacing w:val="-2"/>
          <w:lang w:val="es-ES" w:eastAsia="es-ES"/>
        </w:rPr>
        <w:t xml:space="preserve">Ese mismo plazo fija el canon 32 del Código Procesal Contencioso Administrativo. Ahora bien, la lesión de los plazos fijados por el ordenamiento para el ejercicio de una competencia, bien puede llegar a incorporar una patología en el acto, por infracción al elemento subjetivo de la competencia. Debe recordarse que a la luz del precepto 255 de la Ley General de la Administración Pública, los plazos legales vinculan tanto a la Administración como al </w:t>
      </w:r>
      <w:r>
        <w:rPr>
          <w:i/>
          <w:iCs/>
          <w:spacing w:val="-2"/>
          <w:lang w:val="es-ES" w:eastAsia="es-ES"/>
        </w:rPr>
        <w:t xml:space="preserve">"particular" </w:t>
      </w:r>
      <w:r>
        <w:rPr>
          <w:spacing w:val="-2"/>
          <w:lang w:val="es-ES" w:eastAsia="es-ES"/>
        </w:rPr>
        <w:t xml:space="preserve">(término este último que ha de entenderse como </w:t>
      </w:r>
      <w:r>
        <w:rPr>
          <w:i/>
          <w:iCs/>
          <w:spacing w:val="-2"/>
          <w:lang w:val="es-ES" w:eastAsia="es-ES"/>
        </w:rPr>
        <w:t xml:space="preserve">"persona" </w:t>
      </w:r>
      <w:r>
        <w:rPr>
          <w:spacing w:val="-2"/>
          <w:lang w:val="es-ES" w:eastAsia="es-ES"/>
        </w:rPr>
        <w:t xml:space="preserve">pues el destinatario de un procedimiento bien podría ser una persona pública, privada, física o jurídica y no necesariamente un particular, salvo que por tal se entienda el destinatario-sin que tal aplicación pueda compartirse desde el plano conceptual, por considerarse limitada-). De tal postulado se desprende entonces que las competencias sujetas a plazo pueden desembocar en actos nulos, como se infiere de la doctrina del numeral 60.1 la citada Ley General en tanto dispone literalmente: </w:t>
      </w:r>
      <w:r>
        <w:rPr>
          <w:i/>
          <w:iCs/>
          <w:spacing w:val="-2"/>
          <w:lang w:val="es-ES" w:eastAsia="es-ES"/>
        </w:rPr>
        <w:t xml:space="preserve">"La competencia se limitará por razón del territorio, del tiempo, de la materia y del grado." </w:t>
      </w:r>
      <w:r>
        <w:rPr>
          <w:spacing w:val="-2"/>
          <w:lang w:val="es-ES" w:eastAsia="es-ES"/>
        </w:rPr>
        <w:t xml:space="preserve">(El resaltado no es del original.). No obstante, la correcta comprensión de esa última afirmación debe llevar a lo siguiente. Las potestades de imperio son imprescriptibles (artículo 66.1 Ídem), aspecto que justifica lo enunciado por el canon 329.3 de la Ley General de referencia, en cuanto a que el acto dictado fuera de plazo será válido para todo efecto legal, salvo mención expresa de ley. Constituye ejemplo claro de esas excepciones el silencio positivo (sea, acto presunto -artículo 330 </w:t>
      </w:r>
      <w:proofErr w:type="spellStart"/>
      <w:r>
        <w:rPr>
          <w:spacing w:val="-2"/>
          <w:lang w:val="es-ES" w:eastAsia="es-ES"/>
        </w:rPr>
        <w:t>Ibídem</w:t>
      </w:r>
      <w:proofErr w:type="spellEnd"/>
      <w:r>
        <w:rPr>
          <w:spacing w:val="-2"/>
          <w:lang w:val="es-ES" w:eastAsia="es-ES"/>
        </w:rPr>
        <w:t xml:space="preserve"> en relación al 139-), caso en el cual, correctamente declarado o acaecido, opera la máxima de intangibilidad de actos propios, lo que implica la imposibilidad de la Administración de desconocer ese efecto, so pena de nulidad absoluta por infracción del precepto 34 constitucional. En este ejemplo de silencio positivo, es precisamente por un factor temporal que se pierde la competencia para emitir el acto, que no para buscar las formas de supresión del acto presunto. Dicho </w:t>
      </w:r>
      <w:proofErr w:type="gramStart"/>
      <w:r>
        <w:rPr>
          <w:spacing w:val="-2"/>
          <w:lang w:val="es-ES" w:eastAsia="es-ES"/>
        </w:rPr>
        <w:t>esto</w:t>
      </w:r>
      <w:proofErr w:type="gramEnd"/>
      <w:r>
        <w:rPr>
          <w:spacing w:val="-2"/>
          <w:lang w:val="es-ES" w:eastAsia="es-ES"/>
        </w:rPr>
        <w:t xml:space="preserve"> vale aclarar, pese a su redacción en lenguaje imperativo (propio de un método normativo prescriptivo), el plazo bimensual que fija el canon 261.2 de </w:t>
      </w:r>
      <w:proofErr w:type="spellStart"/>
      <w:r>
        <w:rPr>
          <w:spacing w:val="-2"/>
          <w:lang w:val="es-ES" w:eastAsia="es-ES"/>
        </w:rPr>
        <w:t>ejusdem</w:t>
      </w:r>
      <w:proofErr w:type="spellEnd"/>
      <w:r>
        <w:rPr>
          <w:spacing w:val="-2"/>
          <w:lang w:val="es-ES" w:eastAsia="es-ES"/>
        </w:rPr>
        <w:t xml:space="preserve"> no es perentorio, </w:t>
      </w:r>
      <w:r>
        <w:rPr>
          <w:spacing w:val="-2"/>
          <w:u w:val="single"/>
          <w:lang w:val="es-ES" w:eastAsia="es-ES"/>
        </w:rPr>
        <w:t xml:space="preserve">sino solo </w:t>
      </w:r>
      <w:proofErr w:type="spellStart"/>
      <w:r>
        <w:rPr>
          <w:spacing w:val="-2"/>
          <w:u w:val="single"/>
          <w:lang w:val="es-ES" w:eastAsia="es-ES"/>
        </w:rPr>
        <w:t>ordenatorio</w:t>
      </w:r>
      <w:proofErr w:type="spellEnd"/>
      <w:r>
        <w:rPr>
          <w:spacing w:val="-2"/>
          <w:u w:val="single"/>
          <w:lang w:val="es-ES" w:eastAsia="es-ES"/>
        </w:rPr>
        <w:t>,</w:t>
      </w:r>
      <w:r>
        <w:rPr>
          <w:spacing w:val="-2"/>
          <w:lang w:val="es-ES" w:eastAsia="es-ES"/>
        </w:rPr>
        <w:t xml:space="preserve"> lo que se desprende de lo expuesto en cuanto al deber de la Administración de ejercitar sus competencias y la validez inicial de los actos </w:t>
      </w:r>
      <w:r>
        <w:rPr>
          <w:i/>
          <w:iCs/>
          <w:spacing w:val="-2"/>
          <w:lang w:val="es-ES" w:eastAsia="es-ES"/>
        </w:rPr>
        <w:t xml:space="preserve">"extemporáneos". </w:t>
      </w:r>
      <w:r>
        <w:rPr>
          <w:spacing w:val="-2"/>
          <w:lang w:val="es-ES" w:eastAsia="es-ES"/>
        </w:rPr>
        <w:t>(Tal postura es reconocida en el fallo número 34-F-S1-2011 de la Sala Primera de la Corte Suprema de Justicia, por ejemplo). Esto aplica tanto para los procedimientos instaurados de oficio como los de gestión de parte. En estos últimos, pese al ejercicio de la facultad de los efectos del silencio negativo, bien puede la Administración dictar el acto, el cual, ampliaría el debate en sede recursiva, sea administrativa o jurisdiccional. Desde este plano, la potestad instructora del</w:t>
      </w:r>
    </w:p>
    <w:p w:rsidR="00B544C9" w:rsidRDefault="00B544C9">
      <w:pPr>
        <w:widowControl/>
        <w:rPr>
          <w:sz w:val="24"/>
          <w:szCs w:val="24"/>
        </w:rPr>
        <w:sectPr w:rsidR="00B544C9">
          <w:pgSz w:w="12322" w:h="15763"/>
          <w:pgMar w:top="1520" w:right="1944" w:bottom="567" w:left="2658" w:header="720" w:footer="720" w:gutter="0"/>
          <w:cols w:space="720"/>
          <w:noEndnote/>
        </w:sectPr>
      </w:pPr>
    </w:p>
    <w:p w:rsidR="00B544C9" w:rsidRDefault="000F6AEC">
      <w:pPr>
        <w:kinsoku w:val="0"/>
        <w:overflowPunct w:val="0"/>
        <w:autoSpaceDE/>
        <w:autoSpaceDN/>
        <w:adjustRightInd/>
        <w:spacing w:line="228" w:lineRule="exact"/>
        <w:ind w:left="1512" w:right="1008"/>
        <w:jc w:val="both"/>
        <w:textAlignment w:val="baseline"/>
        <w:rPr>
          <w:spacing w:val="-2"/>
          <w:lang w:val="es-ES" w:eastAsia="es-ES"/>
        </w:rPr>
      </w:pPr>
      <w:r>
        <w:rPr>
          <w:spacing w:val="-2"/>
          <w:lang w:val="es-ES" w:eastAsia="es-ES"/>
        </w:rPr>
        <w:lastRenderedPageBreak/>
        <w:t xml:space="preserve">procedimiento y el procedimiento en </w:t>
      </w:r>
      <w:proofErr w:type="spellStart"/>
      <w:r>
        <w:rPr>
          <w:spacing w:val="-2"/>
          <w:lang w:val="es-ES" w:eastAsia="es-ES"/>
        </w:rPr>
        <w:t>si</w:t>
      </w:r>
      <w:proofErr w:type="spellEnd"/>
      <w:r>
        <w:rPr>
          <w:spacing w:val="-2"/>
          <w:lang w:val="es-ES" w:eastAsia="es-ES"/>
        </w:rPr>
        <w:t>, se encuentran fenecidos si el plazo en cuestión ha sido superado. Si bien la estructura del procedimiento ordinario haría presumir que el plazo de manas debe ser siempre respetado, es claro que la complejidad de un asunto y las vicisitudes propias del curso, lleven a plazos superiores. Lo determinante entonces estriba en que el procedimiento muestre señales de actividad y no dilaciones injustificadas, acorde al principio de celeridad e impulso procesal -numerales 222 y 225 de la Ley General de la Administración Pública-, de manera tal que su duración no sea producto de un proceder o inercia arbitraria. En esta línea puede observarse lo dicho en los precedentes números 2007-3140 y 2007-6758, ambos de la Sala Constitucional. En el primero, de manera contundente se señaló:</w:t>
      </w:r>
    </w:p>
    <w:p w:rsidR="00B544C9" w:rsidRDefault="000F6AEC">
      <w:pPr>
        <w:numPr>
          <w:ilvl w:val="0"/>
          <w:numId w:val="10"/>
        </w:numPr>
        <w:kinsoku w:val="0"/>
        <w:overflowPunct w:val="0"/>
        <w:autoSpaceDE/>
        <w:autoSpaceDN/>
        <w:adjustRightInd/>
        <w:spacing w:before="28" w:line="229" w:lineRule="exact"/>
        <w:ind w:right="1008"/>
        <w:jc w:val="both"/>
        <w:textAlignment w:val="baseline"/>
        <w:rPr>
          <w:i/>
          <w:iCs/>
          <w:spacing w:val="-2"/>
          <w:lang w:val="es-ES" w:eastAsia="es-ES"/>
        </w:rPr>
      </w:pPr>
      <w:r>
        <w:rPr>
          <w:i/>
          <w:iCs/>
          <w:spacing w:val="-2"/>
          <w:lang w:val="es-ES" w:eastAsia="es-ES"/>
        </w:rPr>
        <w:t>"Ahora bien, desde el momento en que inicia un procedimiento administrativo, hasta la emisión del acto final, debe mediar un plazo razonable y proporcionado, tomando en cuenta la actuación de las partes, la complejidad del asunto y los plazos legales establecidos para cada caso, de tal forma, que la Administración pueda contar con un plazo prudencial, pero sin incurrir en dilaciones indebidas que entraben el procedimiento... estima este Tribunal, que el tiempo utilizado por el recurrido desde el momento en que se inició el procedimiento, a la fecha, lejos de ser justificable resulta excesivo, irrazonable y en perjuicio de los derechos fundamentales del amparado, por el retardo injustificado en el que ha incurrido la administración recurrida."</w:t>
      </w:r>
    </w:p>
    <w:p w:rsidR="00B544C9" w:rsidRDefault="000F6AEC">
      <w:pPr>
        <w:kinsoku w:val="0"/>
        <w:overflowPunct w:val="0"/>
        <w:autoSpaceDE/>
        <w:autoSpaceDN/>
        <w:adjustRightInd/>
        <w:spacing w:before="237" w:line="229" w:lineRule="exact"/>
        <w:ind w:left="1368" w:right="1008"/>
        <w:jc w:val="both"/>
        <w:textAlignment w:val="baseline"/>
        <w:rPr>
          <w:spacing w:val="-1"/>
          <w:lang w:val="es-ES" w:eastAsia="es-ES"/>
        </w:rPr>
      </w:pPr>
      <w:r>
        <w:rPr>
          <w:spacing w:val="-1"/>
          <w:lang w:val="es-ES" w:eastAsia="es-ES"/>
        </w:rPr>
        <w:t>Así pues, no todo procedimiento que tarde más de dos meses implica la nulidad de lo actuado, sino solo en la medida que el plazo sea irrazonable, lo que ha de ser ponderado en cada caso, atendiendo a la tramitación y complejidad de lo actuado. Es en este sentido, que en el análisis de este factor (se repite, el temporal) en la generalidad de los casos, se puede analizar la acusada dilación en el procedimiento, desde dos ámbitos bien diferenciados: en lo que respecta al incumplimiento de un plazo razonable para tramitar y resolver el procedimiento y si el asunto estuvo inactivo por seis meses o más, que da lugar a la caducidad del procedimiento, conforme a la regulación del numeral 340 Ídem-, ante la suspensión del procedimiento, por culpa atinente a la Administración por seis meses o más." (El subrayado no es del original)</w:t>
      </w:r>
    </w:p>
    <w:p w:rsidR="00B544C9" w:rsidRDefault="000F6AEC">
      <w:pPr>
        <w:kinsoku w:val="0"/>
        <w:overflowPunct w:val="0"/>
        <w:autoSpaceDE/>
        <w:autoSpaceDN/>
        <w:adjustRightInd/>
        <w:spacing w:before="238" w:line="310" w:lineRule="exact"/>
        <w:ind w:right="72"/>
        <w:jc w:val="both"/>
        <w:textAlignment w:val="baseline"/>
        <w:rPr>
          <w:sz w:val="24"/>
          <w:szCs w:val="24"/>
          <w:lang w:val="es-ES" w:eastAsia="es-ES"/>
        </w:rPr>
      </w:pPr>
      <w:r>
        <w:rPr>
          <w:sz w:val="24"/>
          <w:szCs w:val="24"/>
          <w:lang w:val="es-ES" w:eastAsia="es-ES"/>
        </w:rPr>
        <w:t xml:space="preserve">De tal forma que continuando con el análisis del plazo acaecido, en el caso concreto, entre la orden de apertura del procedimiento en el </w:t>
      </w:r>
      <w:r>
        <w:rPr>
          <w:b/>
          <w:bCs/>
          <w:sz w:val="24"/>
          <w:szCs w:val="24"/>
          <w:lang w:val="es-ES" w:eastAsia="es-ES"/>
        </w:rPr>
        <w:t xml:space="preserve">Artículo 7.14 de la Sesión Ordinaria 69-2015 del 16 de diciembre de 2015, </w:t>
      </w:r>
      <w:r>
        <w:rPr>
          <w:sz w:val="24"/>
          <w:szCs w:val="24"/>
          <w:lang w:val="es-ES" w:eastAsia="es-ES"/>
        </w:rPr>
        <w:t xml:space="preserve">y la comunicación de la apertura del procedimiento, mediante el traslado de cargos contenido en el oficio </w:t>
      </w:r>
      <w:r>
        <w:rPr>
          <w:b/>
          <w:bCs/>
          <w:sz w:val="24"/>
          <w:szCs w:val="24"/>
          <w:lang w:val="es-ES" w:eastAsia="es-ES"/>
        </w:rPr>
        <w:t xml:space="preserve">DAJ-2016-003922 del 16 de noviembre del 2016, </w:t>
      </w:r>
      <w:r>
        <w:rPr>
          <w:sz w:val="24"/>
          <w:szCs w:val="24"/>
          <w:lang w:val="es-ES" w:eastAsia="es-ES"/>
        </w:rPr>
        <w:t xml:space="preserve">notificado el día </w:t>
      </w:r>
      <w:r>
        <w:rPr>
          <w:b/>
          <w:bCs/>
          <w:sz w:val="24"/>
          <w:szCs w:val="24"/>
          <w:lang w:val="es-ES" w:eastAsia="es-ES"/>
        </w:rPr>
        <w:t xml:space="preserve">17 de noviembre del 2006, </w:t>
      </w:r>
      <w:r>
        <w:rPr>
          <w:sz w:val="24"/>
          <w:szCs w:val="24"/>
          <w:lang w:val="es-ES" w:eastAsia="es-ES"/>
        </w:rPr>
        <w:t xml:space="preserve">transcurrieron </w:t>
      </w:r>
      <w:r>
        <w:rPr>
          <w:i/>
          <w:iCs/>
          <w:sz w:val="24"/>
          <w:szCs w:val="24"/>
          <w:lang w:val="es-ES" w:eastAsia="es-ES"/>
        </w:rPr>
        <w:t xml:space="preserve">11 meses y fracción, </w:t>
      </w:r>
      <w:r>
        <w:rPr>
          <w:sz w:val="24"/>
          <w:szCs w:val="24"/>
          <w:lang w:val="es-ES" w:eastAsia="es-ES"/>
        </w:rPr>
        <w:t>ante lo cual se verifica que el plazo máximo para que opere la caducidad fue sobrepasado por el Consejo de Transporte Público.</w:t>
      </w:r>
    </w:p>
    <w:p w:rsidR="00B544C9" w:rsidRDefault="000F6AEC">
      <w:pPr>
        <w:kinsoku w:val="0"/>
        <w:overflowPunct w:val="0"/>
        <w:autoSpaceDE/>
        <w:autoSpaceDN/>
        <w:adjustRightInd/>
        <w:spacing w:before="330" w:line="323" w:lineRule="exact"/>
        <w:ind w:right="72"/>
        <w:jc w:val="both"/>
        <w:textAlignment w:val="baseline"/>
        <w:rPr>
          <w:sz w:val="24"/>
          <w:szCs w:val="24"/>
          <w:lang w:val="es-ES" w:eastAsia="es-ES"/>
        </w:rPr>
      </w:pPr>
      <w:r>
        <w:rPr>
          <w:sz w:val="24"/>
          <w:szCs w:val="24"/>
          <w:lang w:val="es-ES" w:eastAsia="es-ES"/>
        </w:rPr>
        <w:t xml:space="preserve">Para la valoración de lo anterior, este Tribunal ha determinado que el plazo de los procedimientos corre desde el momento en que la Administración se entera por sí misma </w:t>
      </w:r>
      <w:r>
        <w:rPr>
          <w:i/>
          <w:iCs/>
          <w:sz w:val="24"/>
          <w:szCs w:val="24"/>
          <w:lang w:val="es-ES" w:eastAsia="es-ES"/>
        </w:rPr>
        <w:t xml:space="preserve">(ex oficio, </w:t>
      </w:r>
      <w:r>
        <w:rPr>
          <w:sz w:val="24"/>
          <w:szCs w:val="24"/>
          <w:lang w:val="es-ES" w:eastAsia="es-ES"/>
        </w:rPr>
        <w:t>denuncia interna) o por una denuncia externa, de una situación de falta, o reproche, hasta el momento en que se emite un acto final en firme, ejecutable.</w:t>
      </w:r>
    </w:p>
    <w:p w:rsidR="00B544C9" w:rsidRDefault="000F6AEC">
      <w:pPr>
        <w:kinsoku w:val="0"/>
        <w:overflowPunct w:val="0"/>
        <w:autoSpaceDE/>
        <w:autoSpaceDN/>
        <w:adjustRightInd/>
        <w:spacing w:before="315" w:line="322" w:lineRule="exact"/>
        <w:ind w:right="72"/>
        <w:jc w:val="both"/>
        <w:textAlignment w:val="baseline"/>
        <w:rPr>
          <w:spacing w:val="-1"/>
          <w:sz w:val="24"/>
          <w:szCs w:val="24"/>
          <w:lang w:val="es-ES" w:eastAsia="es-ES"/>
        </w:rPr>
      </w:pPr>
      <w:r>
        <w:rPr>
          <w:spacing w:val="-1"/>
          <w:sz w:val="24"/>
          <w:szCs w:val="24"/>
          <w:lang w:val="es-ES" w:eastAsia="es-ES"/>
        </w:rPr>
        <w:t>Determinación que se ha tenido en revisión en el seno del Tribunal. Proceso en el cual se han visualizado recientes precedentes judiciales en los que se enfoca la temática en cuestión,</w:t>
      </w:r>
    </w:p>
    <w:p w:rsidR="00B544C9" w:rsidRDefault="00B544C9">
      <w:pPr>
        <w:widowControl/>
        <w:rPr>
          <w:sz w:val="24"/>
          <w:szCs w:val="24"/>
        </w:rPr>
        <w:sectPr w:rsidR="00B544C9">
          <w:pgSz w:w="12322" w:h="15763"/>
          <w:pgMar w:top="1340" w:right="1628" w:bottom="747" w:left="1694" w:header="720" w:footer="720" w:gutter="0"/>
          <w:cols w:space="720"/>
          <w:noEndnote/>
        </w:sectPr>
      </w:pPr>
    </w:p>
    <w:p w:rsidR="00B544C9" w:rsidRDefault="000F6AEC">
      <w:pPr>
        <w:kinsoku w:val="0"/>
        <w:overflowPunct w:val="0"/>
        <w:autoSpaceDE/>
        <w:autoSpaceDN/>
        <w:adjustRightInd/>
        <w:spacing w:before="15" w:line="279" w:lineRule="exact"/>
        <w:ind w:right="72"/>
        <w:textAlignment w:val="baseline"/>
        <w:rPr>
          <w:sz w:val="24"/>
          <w:szCs w:val="24"/>
          <w:lang w:val="es-ES" w:eastAsia="es-ES"/>
        </w:rPr>
      </w:pPr>
      <w:r>
        <w:rPr>
          <w:sz w:val="24"/>
          <w:szCs w:val="24"/>
          <w:lang w:val="es-ES" w:eastAsia="es-ES"/>
        </w:rPr>
        <w:lastRenderedPageBreak/>
        <w:t>enfocándose tanto para las etapas previas del procedimiento, como para las posteriores.</w:t>
      </w:r>
    </w:p>
    <w:p w:rsidR="00B544C9" w:rsidRDefault="000F6AEC">
      <w:pPr>
        <w:kinsoku w:val="0"/>
        <w:overflowPunct w:val="0"/>
        <w:autoSpaceDE/>
        <w:autoSpaceDN/>
        <w:adjustRightInd/>
        <w:spacing w:before="304" w:line="316" w:lineRule="exact"/>
        <w:ind w:right="72"/>
        <w:jc w:val="both"/>
        <w:textAlignment w:val="baseline"/>
        <w:rPr>
          <w:sz w:val="24"/>
          <w:szCs w:val="24"/>
          <w:lang w:val="es-ES" w:eastAsia="es-ES"/>
        </w:rPr>
      </w:pPr>
      <w:r>
        <w:rPr>
          <w:sz w:val="24"/>
          <w:szCs w:val="24"/>
          <w:lang w:val="es-ES" w:eastAsia="es-ES"/>
        </w:rPr>
        <w:t xml:space="preserve">Ahora bien, cuando se valora el tiempo transcurrido entre el momento en que la administración conoce una presunta irregularidad e informa de ello al órgano con potestad para ordenar la apertura del procedimiento administrativo, y se toma </w:t>
      </w:r>
      <w:r>
        <w:rPr>
          <w:i/>
          <w:iCs/>
          <w:sz w:val="24"/>
          <w:szCs w:val="24"/>
          <w:lang w:val="es-ES" w:eastAsia="es-ES"/>
        </w:rPr>
        <w:t xml:space="preserve">más de 1 año entre la </w:t>
      </w:r>
      <w:r>
        <w:rPr>
          <w:sz w:val="24"/>
          <w:szCs w:val="24"/>
          <w:lang w:val="es-ES" w:eastAsia="es-ES"/>
        </w:rPr>
        <w:t xml:space="preserve">autorización de la apertura de un procedimiento administrativo ordinario y la realización de la Audiencia o comparecencia </w:t>
      </w:r>
      <w:r>
        <w:rPr>
          <w:i/>
          <w:iCs/>
          <w:sz w:val="24"/>
          <w:szCs w:val="24"/>
          <w:lang w:val="es-ES" w:eastAsia="es-ES"/>
        </w:rPr>
        <w:t xml:space="preserve">-9 de diciembre del 2016, </w:t>
      </w:r>
      <w:r>
        <w:rPr>
          <w:sz w:val="24"/>
          <w:szCs w:val="24"/>
          <w:lang w:val="es-ES" w:eastAsia="es-ES"/>
        </w:rPr>
        <w:t>se incurre en una dilación excesiva, pues la investigación preliminar ya ha sido concluida y producto de ella se emitió el informe con recomendaciones.</w:t>
      </w:r>
    </w:p>
    <w:p w:rsidR="00B544C9" w:rsidRDefault="000F6AEC">
      <w:pPr>
        <w:kinsoku w:val="0"/>
        <w:overflowPunct w:val="0"/>
        <w:autoSpaceDE/>
        <w:autoSpaceDN/>
        <w:adjustRightInd/>
        <w:spacing w:before="300" w:line="315" w:lineRule="exact"/>
        <w:ind w:right="72"/>
        <w:jc w:val="both"/>
        <w:textAlignment w:val="baseline"/>
        <w:rPr>
          <w:sz w:val="24"/>
          <w:szCs w:val="24"/>
          <w:lang w:val="es-ES" w:eastAsia="es-ES"/>
        </w:rPr>
      </w:pPr>
      <w:r>
        <w:rPr>
          <w:sz w:val="24"/>
          <w:szCs w:val="24"/>
          <w:lang w:val="es-ES" w:eastAsia="es-ES"/>
        </w:rPr>
        <w:t xml:space="preserve">Recordemos que, tal y como se indica en el Hecho N de la presente resolución, la recurrente, en escrito presentado el </w:t>
      </w:r>
      <w:r>
        <w:rPr>
          <w:b/>
          <w:bCs/>
          <w:sz w:val="24"/>
          <w:szCs w:val="24"/>
          <w:lang w:val="es-ES" w:eastAsia="es-ES"/>
        </w:rPr>
        <w:t xml:space="preserve">7 de diciembre del 2016, </w:t>
      </w:r>
      <w:r>
        <w:rPr>
          <w:sz w:val="24"/>
          <w:szCs w:val="24"/>
          <w:lang w:val="es-ES" w:eastAsia="es-ES"/>
        </w:rPr>
        <w:t xml:space="preserve">con antelación a la realización de la audiencia, presenta su defensa respecto al </w:t>
      </w:r>
      <w:r>
        <w:rPr>
          <w:i/>
          <w:iCs/>
          <w:sz w:val="24"/>
          <w:szCs w:val="24"/>
          <w:u w:val="single"/>
          <w:lang w:val="es-ES" w:eastAsia="es-ES"/>
        </w:rPr>
        <w:t>Auto de Apertura del Procedimiento.</w:t>
      </w:r>
      <w:r>
        <w:rPr>
          <w:sz w:val="24"/>
          <w:szCs w:val="24"/>
          <w:lang w:val="es-ES" w:eastAsia="es-ES"/>
        </w:rPr>
        <w:t xml:space="preserve"> (Léase los folios del 86 al 98 del expediente administrativo TAT-147-17)</w:t>
      </w:r>
    </w:p>
    <w:p w:rsidR="00B544C9" w:rsidRDefault="000F6AEC">
      <w:pPr>
        <w:kinsoku w:val="0"/>
        <w:overflowPunct w:val="0"/>
        <w:autoSpaceDE/>
        <w:autoSpaceDN/>
        <w:adjustRightInd/>
        <w:spacing w:before="330" w:line="317" w:lineRule="exact"/>
        <w:ind w:right="72"/>
        <w:jc w:val="both"/>
        <w:textAlignment w:val="baseline"/>
        <w:rPr>
          <w:spacing w:val="-2"/>
          <w:sz w:val="24"/>
          <w:szCs w:val="24"/>
          <w:lang w:val="es-ES" w:eastAsia="es-ES"/>
        </w:rPr>
      </w:pPr>
      <w:r>
        <w:rPr>
          <w:spacing w:val="-2"/>
          <w:sz w:val="24"/>
          <w:szCs w:val="24"/>
          <w:lang w:val="es-ES" w:eastAsia="es-ES"/>
        </w:rPr>
        <w:t xml:space="preserve">Ahora bien, tal y como se indicó líneas atrás, transcurrieron más de </w:t>
      </w:r>
      <w:r>
        <w:rPr>
          <w:b/>
          <w:bCs/>
          <w:spacing w:val="-2"/>
          <w:sz w:val="24"/>
          <w:szCs w:val="24"/>
          <w:lang w:val="es-ES" w:eastAsia="es-ES"/>
        </w:rPr>
        <w:t xml:space="preserve">once (11) meses </w:t>
      </w:r>
      <w:r>
        <w:rPr>
          <w:spacing w:val="-2"/>
          <w:sz w:val="24"/>
          <w:szCs w:val="24"/>
          <w:lang w:val="es-ES" w:eastAsia="es-ES"/>
        </w:rPr>
        <w:t>entre que la Dirección de Asuntos Jurídicos informara de la presunta comisión de falta sancionable, y la realización de la comparecencia, habiendo el aquí recurrente alegado la excepción de caducidad mucho antes de la materialización de la Audiencia (comparecencia).</w:t>
      </w:r>
    </w:p>
    <w:p w:rsidR="00B544C9" w:rsidRDefault="000F6AEC">
      <w:pPr>
        <w:kinsoku w:val="0"/>
        <w:overflowPunct w:val="0"/>
        <w:autoSpaceDE/>
        <w:autoSpaceDN/>
        <w:adjustRightInd/>
        <w:spacing w:line="312" w:lineRule="exact"/>
        <w:ind w:right="72"/>
        <w:jc w:val="both"/>
        <w:textAlignment w:val="baseline"/>
        <w:rPr>
          <w:sz w:val="24"/>
          <w:szCs w:val="24"/>
          <w:lang w:val="es-ES" w:eastAsia="es-ES"/>
        </w:rPr>
      </w:pPr>
      <w:r>
        <w:rPr>
          <w:sz w:val="24"/>
          <w:szCs w:val="24"/>
          <w:lang w:val="es-ES" w:eastAsia="es-ES"/>
        </w:rPr>
        <w:t>Al respecto es menester indicar que la jurisprudencia de la Sala Primera, retomada por el Tribunal de Casación de lo Contencioso Administrativo, ha sido conteste en indicar, que la caducidad debe ser alegada dentro del procedimiento administrativo y antes del dictado del acto final del procedimiento, pues opera como una terminación anormal del procedimiento administrativo:</w:t>
      </w:r>
    </w:p>
    <w:p w:rsidR="00B544C9" w:rsidRDefault="000F6AEC">
      <w:pPr>
        <w:kinsoku w:val="0"/>
        <w:overflowPunct w:val="0"/>
        <w:autoSpaceDE/>
        <w:autoSpaceDN/>
        <w:adjustRightInd/>
        <w:spacing w:before="284" w:after="38" w:line="277" w:lineRule="exact"/>
        <w:ind w:left="864" w:right="936"/>
        <w:jc w:val="both"/>
        <w:textAlignment w:val="baseline"/>
        <w:rPr>
          <w:i/>
          <w:iCs/>
          <w:spacing w:val="-3"/>
          <w:sz w:val="24"/>
          <w:szCs w:val="24"/>
          <w:lang w:val="es-ES" w:eastAsia="es-ES"/>
        </w:rPr>
      </w:pPr>
      <w:r>
        <w:rPr>
          <w:b/>
          <w:bCs/>
          <w:spacing w:val="-3"/>
          <w:sz w:val="24"/>
          <w:szCs w:val="24"/>
          <w:lang w:val="es-ES" w:eastAsia="es-ES"/>
        </w:rPr>
        <w:t xml:space="preserve">"(...) VII.- </w:t>
      </w:r>
      <w:r>
        <w:rPr>
          <w:spacing w:val="-3"/>
          <w:sz w:val="24"/>
          <w:szCs w:val="24"/>
          <w:lang w:val="es-ES" w:eastAsia="es-ES"/>
        </w:rPr>
        <w:t xml:space="preserve">En el orden del cargo, lo primero que se reclama es que el actor nunca reclamó en sede administrativa la caducidad, lo cual hace inoperante este instituto según la múltiple "jurisprudencia" que ha emitido la Sala Primera. Sobre el anterior alegato, es dable comentar que efectivamente, ese Órgano Decisor en las sentencias no. 001001-A-S1-2013 de las 16 horas 15 minutos del primero de agosto de 2013 y no. 000286-F-S1-2014 de las 9 horas 45 minutos del 6 de marzo de 2014, indicó: "... </w:t>
      </w:r>
      <w:r>
        <w:rPr>
          <w:i/>
          <w:iCs/>
          <w:spacing w:val="-3"/>
          <w:sz w:val="24"/>
          <w:szCs w:val="24"/>
          <w:lang w:val="es-ES" w:eastAsia="es-ES"/>
        </w:rPr>
        <w:t>los efectos procedimentales de la caducidad requieren que se haya solicitado o declarado dentro del procedimiento, precisamente para ponerle fin. Ello conlleva a que la decisión administrativa dictada luego de una inercia de seis meses atribuible con exclusividad a la Administración, cuando no se haya alegado o declarado la caducidad, sea totalmente válida. De la doctrina del canon 59 en relación al 66, ambos de la LGAP, las competencias públicas se otorgan para ser ejercitadas. Solo en los supuestos en que el legislador de manera expresa disponga un fenecimiento de esa competencia por factores temporales, el órgano público se encuentra imposibilitado de actuar. Ya explicamos que, por regla general, las competencias no se extinguen por el transcurso del plazo</w:t>
      </w:r>
    </w:p>
    <w:p w:rsidR="00B544C9" w:rsidRDefault="00B544C9">
      <w:pPr>
        <w:widowControl/>
        <w:rPr>
          <w:sz w:val="24"/>
          <w:szCs w:val="24"/>
        </w:rPr>
        <w:sectPr w:rsidR="00B544C9">
          <w:pgSz w:w="12317" w:h="15701"/>
          <w:pgMar w:top="1520" w:right="1548" w:bottom="465" w:left="1769" w:header="720" w:footer="720" w:gutter="0"/>
          <w:cols w:space="720"/>
          <w:noEndnote/>
        </w:sectPr>
      </w:pPr>
    </w:p>
    <w:p w:rsidR="00B544C9" w:rsidRDefault="000F6AEC">
      <w:pPr>
        <w:kinsoku w:val="0"/>
        <w:overflowPunct w:val="0"/>
        <w:autoSpaceDE/>
        <w:autoSpaceDN/>
        <w:adjustRightInd/>
        <w:spacing w:before="19" w:line="274" w:lineRule="exact"/>
        <w:ind w:left="864" w:right="936"/>
        <w:jc w:val="both"/>
        <w:textAlignment w:val="baseline"/>
        <w:rPr>
          <w:spacing w:val="-1"/>
          <w:sz w:val="24"/>
          <w:szCs w:val="24"/>
          <w:lang w:val="es-ES" w:eastAsia="es-ES"/>
        </w:rPr>
      </w:pPr>
      <w:r>
        <w:rPr>
          <w:i/>
          <w:iCs/>
          <w:spacing w:val="-1"/>
          <w:sz w:val="24"/>
          <w:szCs w:val="24"/>
          <w:lang w:val="es-ES" w:eastAsia="es-ES"/>
        </w:rPr>
        <w:lastRenderedPageBreak/>
        <w:t xml:space="preserve">señalado para ejercerlas. La excepción a esta regla la contempla el mismo ordinal cuando indica que habrá una limitación de la competencia por razón del tiempo cuando expresamente el legislador disponga que su existencia o ejercicio esté sujeto condiciones o términos de extinción. En este sentido, insistimos que el precepto 329 </w:t>
      </w:r>
      <w:proofErr w:type="spellStart"/>
      <w:r>
        <w:rPr>
          <w:i/>
          <w:iCs/>
          <w:spacing w:val="-1"/>
          <w:sz w:val="24"/>
          <w:szCs w:val="24"/>
          <w:lang w:val="es-ES" w:eastAsia="es-ES"/>
        </w:rPr>
        <w:t>ibídem</w:t>
      </w:r>
      <w:proofErr w:type="spellEnd"/>
      <w:r>
        <w:rPr>
          <w:i/>
          <w:iCs/>
          <w:spacing w:val="-1"/>
          <w:sz w:val="24"/>
          <w:szCs w:val="24"/>
          <w:lang w:val="es-ES" w:eastAsia="es-ES"/>
        </w:rPr>
        <w:t xml:space="preserve"> señala con toda contundencia que el acto dictado fuera de plazo es válido para todo efecto legal, salvo disposición expresa de ley, lo que aquí no ocurre. La caducidad es una forma anticipada de terminar el procedimiento y como tal, debe decretarse para generar ese efecto de cierre. Por ende, mientras no se disponga, o al menos, no se haya solicitado (pues de haberse requerido, la emisión de un acto final sin considerar si procede o no la caducidad sería </w:t>
      </w:r>
      <w:proofErr w:type="gramStart"/>
      <w:r>
        <w:rPr>
          <w:i/>
          <w:iCs/>
          <w:spacing w:val="-1"/>
          <w:sz w:val="24"/>
          <w:szCs w:val="24"/>
          <w:lang w:val="es-ES" w:eastAsia="es-ES"/>
        </w:rPr>
        <w:t>nulo</w:t>
      </w:r>
      <w:proofErr w:type="gramEnd"/>
      <w:r>
        <w:rPr>
          <w:i/>
          <w:iCs/>
          <w:spacing w:val="-1"/>
          <w:sz w:val="24"/>
          <w:szCs w:val="24"/>
          <w:lang w:val="es-ES" w:eastAsia="es-ES"/>
        </w:rPr>
        <w:t xml:space="preserve">), no produce esa consecuencia procedimental...". </w:t>
      </w:r>
      <w:r>
        <w:rPr>
          <w:spacing w:val="-1"/>
          <w:sz w:val="24"/>
          <w:szCs w:val="24"/>
          <w:lang w:val="es-ES" w:eastAsia="es-ES"/>
        </w:rPr>
        <w:t>En este mismo sentido, se ha pronunciado el fallo de la Sala Primera 000190</w:t>
      </w:r>
      <w:r>
        <w:rPr>
          <w:spacing w:val="-1"/>
          <w:sz w:val="24"/>
          <w:szCs w:val="24"/>
          <w:lang w:val="es-ES" w:eastAsia="es-ES"/>
        </w:rPr>
        <w:softHyphen/>
        <w:t xml:space="preserve">F-S1-2012 de las 8 horas 45 minutos del 16 de febrero de 2012. Esta Cámara estima, un requisito procedimental que debe acatarse cuando se analiza la existencia de una caducidad, es que esta se haya declarado o alegado dentro del procedimiento para ponerle fin. Lo anterior se desprende de la interpretación del numeral 329 de la LGAP, pues resultaría válido el acto administrativo que se dicte luego de una inercia de seis meses, atribuible a la Administración, si antes no se reclamó la caducidad. Bajo esos lineamientos, este Tribunal analizó la contestación de la demanda del Colegio, y en efecto, este punto fue alegado por su representante legal al oponerse a la acción (...)" (Tribunal de Casación de lo Contencioso Administrativo y Civil de Hacienda. Sentencia 61-F-TC-2015 de las 9:45 </w:t>
      </w:r>
      <w:proofErr w:type="spellStart"/>
      <w:r>
        <w:rPr>
          <w:spacing w:val="-1"/>
          <w:sz w:val="24"/>
          <w:szCs w:val="24"/>
          <w:lang w:val="es-ES" w:eastAsia="es-ES"/>
        </w:rPr>
        <w:t>Hrs</w:t>
      </w:r>
      <w:proofErr w:type="spellEnd"/>
      <w:r>
        <w:rPr>
          <w:spacing w:val="-1"/>
          <w:sz w:val="24"/>
          <w:szCs w:val="24"/>
          <w:lang w:val="es-ES" w:eastAsia="es-ES"/>
        </w:rPr>
        <w:t>, del 4 de junio del 2015.)</w:t>
      </w:r>
    </w:p>
    <w:p w:rsidR="00B544C9" w:rsidRDefault="000F6AEC" w:rsidP="000F6AEC">
      <w:pPr>
        <w:kinsoku w:val="0"/>
        <w:overflowPunct w:val="0"/>
        <w:autoSpaceDE/>
        <w:autoSpaceDN/>
        <w:adjustRightInd/>
        <w:spacing w:before="253" w:line="314" w:lineRule="exact"/>
        <w:ind w:right="72"/>
        <w:jc w:val="both"/>
        <w:textAlignment w:val="baseline"/>
        <w:rPr>
          <w:sz w:val="24"/>
          <w:szCs w:val="24"/>
          <w:lang w:val="es-ES" w:eastAsia="es-ES"/>
        </w:rPr>
      </w:pPr>
      <w:r>
        <w:rPr>
          <w:spacing w:val="-1"/>
          <w:sz w:val="24"/>
          <w:szCs w:val="24"/>
          <w:lang w:val="es-ES" w:eastAsia="es-ES"/>
        </w:rPr>
        <w:t xml:space="preserve">En razón de lo anterior, y sin prejuzgar sobre el fondo del procedimiento seguido, se verifica que la caducidad del procedimiento administrativo seguido en el expediente 2016-15-T, fue solicitada en tiempo, pero denegada sin fundamento legal pertinente por la Administración. Ante lo cual sí se está en el supuesto previsto por el artículo 340 de la Ley General de la Administración Pública y la Jurisprudencia de la Sala Primera y del Tribunal de Casación de lo Contencioso Administrativo y Civil de Hacienda, y por ende debe declarase con lugar el </w:t>
      </w:r>
      <w:r>
        <w:rPr>
          <w:sz w:val="24"/>
          <w:szCs w:val="24"/>
          <w:lang w:val="es-ES" w:eastAsia="es-ES"/>
        </w:rPr>
        <w:t>Recurso de Apelación interpuesto, y anularse el procedimiento administrativo seguido contra el concesionario recurrente.</w:t>
      </w:r>
    </w:p>
    <w:p w:rsidR="00B544C9" w:rsidRDefault="000F6AEC">
      <w:pPr>
        <w:kinsoku w:val="0"/>
        <w:overflowPunct w:val="0"/>
        <w:autoSpaceDE/>
        <w:autoSpaceDN/>
        <w:adjustRightInd/>
        <w:spacing w:before="328" w:line="320" w:lineRule="exact"/>
        <w:ind w:right="72"/>
        <w:jc w:val="both"/>
        <w:textAlignment w:val="baseline"/>
        <w:rPr>
          <w:sz w:val="24"/>
          <w:szCs w:val="24"/>
          <w:lang w:val="es-ES" w:eastAsia="es-ES"/>
        </w:rPr>
      </w:pPr>
      <w:r>
        <w:rPr>
          <w:sz w:val="24"/>
          <w:szCs w:val="24"/>
          <w:lang w:val="es-ES" w:eastAsia="es-ES"/>
        </w:rPr>
        <w:t>Recordemos que, si bien las potestades de la Administración son imprescriptibles, su ejercicio para el caso concreto, se encuentran sujetas a plazo, en virtud del principio de seguridad jurídica, aplicado en concordancia con el principio de legalidad.</w:t>
      </w:r>
    </w:p>
    <w:p w:rsidR="00B544C9" w:rsidRDefault="000F6AEC">
      <w:pPr>
        <w:kinsoku w:val="0"/>
        <w:overflowPunct w:val="0"/>
        <w:autoSpaceDE/>
        <w:autoSpaceDN/>
        <w:adjustRightInd/>
        <w:spacing w:before="324" w:line="317" w:lineRule="exact"/>
        <w:ind w:right="72"/>
        <w:jc w:val="both"/>
        <w:textAlignment w:val="baseline"/>
        <w:rPr>
          <w:sz w:val="24"/>
          <w:szCs w:val="24"/>
          <w:lang w:val="es-ES" w:eastAsia="es-ES"/>
        </w:rPr>
      </w:pPr>
      <w:r>
        <w:rPr>
          <w:sz w:val="24"/>
          <w:szCs w:val="24"/>
          <w:lang w:val="es-ES" w:eastAsia="es-ES"/>
        </w:rPr>
        <w:t xml:space="preserve">Así las cosas, en cuanto al presente caso procede declarar la caducidad del procedimiento en contra de la señora </w:t>
      </w:r>
      <w:r w:rsidRPr="00B84D57">
        <w:rPr>
          <w:b/>
          <w:sz w:val="24"/>
          <w:szCs w:val="24"/>
          <w:lang w:val="es-ES" w:eastAsia="es-ES"/>
        </w:rPr>
        <w:t>M</w:t>
      </w:r>
      <w:r w:rsidR="00B84D57">
        <w:rPr>
          <w:b/>
          <w:sz w:val="24"/>
          <w:szCs w:val="24"/>
          <w:lang w:val="es-ES" w:eastAsia="es-ES"/>
        </w:rPr>
        <w:t xml:space="preserve">.V.C.F. </w:t>
      </w:r>
    </w:p>
    <w:p w:rsidR="00B544C9" w:rsidRPr="00BF3534" w:rsidRDefault="000F6AEC" w:rsidP="00B84D57">
      <w:pPr>
        <w:kinsoku w:val="0"/>
        <w:overflowPunct w:val="0"/>
        <w:autoSpaceDE/>
        <w:autoSpaceDN/>
        <w:adjustRightInd/>
        <w:spacing w:before="347" w:line="262" w:lineRule="exact"/>
        <w:ind w:right="72"/>
        <w:jc w:val="both"/>
        <w:textAlignment w:val="baseline"/>
        <w:rPr>
          <w:sz w:val="24"/>
          <w:szCs w:val="24"/>
          <w:lang w:val="es-ES" w:eastAsia="es-ES"/>
        </w:rPr>
      </w:pPr>
      <w:r w:rsidRPr="00BF3534">
        <w:rPr>
          <w:sz w:val="24"/>
          <w:szCs w:val="24"/>
          <w:lang w:val="es-ES" w:eastAsia="es-ES"/>
        </w:rPr>
        <w:t>Motivando todo lo anterior el que se acojan las acciones de</w:t>
      </w:r>
      <w:r w:rsidR="00B84D57" w:rsidRPr="00BF3534">
        <w:rPr>
          <w:sz w:val="24"/>
          <w:szCs w:val="24"/>
          <w:lang w:val="es-ES" w:eastAsia="es-ES"/>
        </w:rPr>
        <w:t xml:space="preserve"> </w:t>
      </w:r>
      <w:r w:rsidRPr="00BF3534">
        <w:rPr>
          <w:sz w:val="24"/>
          <w:szCs w:val="24"/>
          <w:lang w:val="es-ES" w:eastAsia="es-ES"/>
        </w:rPr>
        <w:t>impugnación,</w:t>
      </w:r>
      <w:r w:rsidR="00B84D57" w:rsidRPr="00BF3534">
        <w:rPr>
          <w:sz w:val="24"/>
          <w:szCs w:val="24"/>
          <w:lang w:val="es-ES" w:eastAsia="es-ES"/>
        </w:rPr>
        <w:t xml:space="preserve"> </w:t>
      </w:r>
      <w:r w:rsidRPr="00BF3534">
        <w:rPr>
          <w:sz w:val="24"/>
          <w:szCs w:val="24"/>
          <w:lang w:val="es-ES" w:eastAsia="es-ES"/>
        </w:rPr>
        <w:t>lo que necesariamente trae consigo el</w:t>
      </w:r>
      <w:r w:rsidR="00B84D57" w:rsidRPr="00BF3534">
        <w:rPr>
          <w:sz w:val="24"/>
          <w:szCs w:val="24"/>
          <w:lang w:val="es-ES" w:eastAsia="es-ES"/>
        </w:rPr>
        <w:t xml:space="preserve"> </w:t>
      </w:r>
      <w:r w:rsidRPr="00BF3534">
        <w:rPr>
          <w:sz w:val="24"/>
          <w:szCs w:val="24"/>
          <w:lang w:val="es-ES" w:eastAsia="es-ES"/>
        </w:rPr>
        <w:t xml:space="preserve">restablecimiento de la accionante en el disfrute de sus </w:t>
      </w:r>
    </w:p>
    <w:p w:rsidR="00B544C9" w:rsidRDefault="00B544C9">
      <w:pPr>
        <w:widowControl/>
        <w:rPr>
          <w:sz w:val="24"/>
          <w:szCs w:val="24"/>
        </w:rPr>
        <w:sectPr w:rsidR="00B544C9">
          <w:pgSz w:w="12317" w:h="15701"/>
          <w:pgMar w:top="1300" w:right="1668" w:bottom="745" w:left="1649" w:header="720" w:footer="720" w:gutter="0"/>
          <w:cols w:space="720"/>
          <w:noEndnote/>
        </w:sectPr>
      </w:pPr>
    </w:p>
    <w:p w:rsidR="00B544C9" w:rsidRPr="00BF3534" w:rsidRDefault="000F6AEC" w:rsidP="00BF3534">
      <w:pPr>
        <w:kinsoku w:val="0"/>
        <w:overflowPunct w:val="0"/>
        <w:autoSpaceDE/>
        <w:autoSpaceDN/>
        <w:adjustRightInd/>
        <w:spacing w:before="347" w:line="262" w:lineRule="exact"/>
        <w:ind w:right="72"/>
        <w:jc w:val="both"/>
        <w:textAlignment w:val="baseline"/>
        <w:rPr>
          <w:sz w:val="24"/>
          <w:szCs w:val="24"/>
          <w:lang w:val="es-ES" w:eastAsia="es-ES"/>
        </w:rPr>
      </w:pPr>
      <w:r w:rsidRPr="00BF3534">
        <w:rPr>
          <w:sz w:val="24"/>
          <w:szCs w:val="24"/>
          <w:lang w:val="es-ES" w:eastAsia="es-ES"/>
        </w:rPr>
        <w:lastRenderedPageBreak/>
        <w:t>derechos.</w:t>
      </w:r>
    </w:p>
    <w:p w:rsidR="00B544C9" w:rsidRDefault="000F6AEC">
      <w:pPr>
        <w:tabs>
          <w:tab w:val="left" w:pos="1008"/>
        </w:tabs>
        <w:kinsoku w:val="0"/>
        <w:overflowPunct w:val="0"/>
        <w:autoSpaceDE/>
        <w:autoSpaceDN/>
        <w:adjustRightInd/>
        <w:spacing w:before="213" w:line="321" w:lineRule="exact"/>
        <w:ind w:left="360"/>
        <w:jc w:val="both"/>
        <w:textAlignment w:val="baseline"/>
        <w:rPr>
          <w:spacing w:val="3"/>
          <w:sz w:val="23"/>
          <w:szCs w:val="23"/>
          <w:lang w:val="es-ES" w:eastAsia="es-ES"/>
        </w:rPr>
      </w:pPr>
      <w:r>
        <w:rPr>
          <w:b/>
          <w:bCs/>
          <w:spacing w:val="3"/>
          <w:sz w:val="23"/>
          <w:szCs w:val="23"/>
          <w:lang w:val="es-ES" w:eastAsia="es-ES"/>
        </w:rPr>
        <w:t>5.</w:t>
      </w:r>
      <w:r>
        <w:rPr>
          <w:b/>
          <w:bCs/>
          <w:spacing w:val="3"/>
          <w:sz w:val="23"/>
          <w:szCs w:val="23"/>
          <w:lang w:val="es-ES" w:eastAsia="es-ES"/>
        </w:rPr>
        <w:tab/>
        <w:t xml:space="preserve">SOLICITUD DE SUSPENCIÓN. - </w:t>
      </w:r>
      <w:r>
        <w:rPr>
          <w:spacing w:val="3"/>
          <w:sz w:val="23"/>
          <w:szCs w:val="23"/>
          <w:lang w:val="es-ES" w:eastAsia="es-ES"/>
        </w:rPr>
        <w:t>En virtud de haberse decretado la caducidad del procedimiento, deviene improcedente pronunciarse sobre la solicitud de suspensión interpuesta.</w:t>
      </w:r>
    </w:p>
    <w:p w:rsidR="00B544C9" w:rsidRDefault="000F6AEC">
      <w:pPr>
        <w:kinsoku w:val="0"/>
        <w:overflowPunct w:val="0"/>
        <w:autoSpaceDE/>
        <w:autoSpaceDN/>
        <w:adjustRightInd/>
        <w:spacing w:before="683" w:line="262" w:lineRule="exact"/>
        <w:jc w:val="center"/>
        <w:textAlignment w:val="baseline"/>
        <w:rPr>
          <w:b/>
          <w:bCs/>
          <w:spacing w:val="5"/>
          <w:sz w:val="23"/>
          <w:szCs w:val="23"/>
          <w:lang w:val="es-ES" w:eastAsia="es-ES"/>
        </w:rPr>
      </w:pPr>
      <w:r>
        <w:rPr>
          <w:b/>
          <w:bCs/>
          <w:spacing w:val="5"/>
          <w:sz w:val="23"/>
          <w:szCs w:val="23"/>
          <w:lang w:val="es-ES" w:eastAsia="es-ES"/>
        </w:rPr>
        <w:t>POR TANTO</w:t>
      </w:r>
    </w:p>
    <w:p w:rsidR="00B544C9" w:rsidRDefault="000F6AEC">
      <w:pPr>
        <w:numPr>
          <w:ilvl w:val="0"/>
          <w:numId w:val="11"/>
        </w:numPr>
        <w:kinsoku w:val="0"/>
        <w:overflowPunct w:val="0"/>
        <w:autoSpaceDE/>
        <w:autoSpaceDN/>
        <w:adjustRightInd/>
        <w:spacing w:before="331" w:line="319" w:lineRule="exact"/>
        <w:jc w:val="both"/>
        <w:textAlignment w:val="baseline"/>
        <w:rPr>
          <w:spacing w:val="-3"/>
          <w:sz w:val="23"/>
          <w:szCs w:val="23"/>
          <w:lang w:val="es-ES" w:eastAsia="es-ES"/>
        </w:rPr>
      </w:pPr>
      <w:r>
        <w:rPr>
          <w:spacing w:val="-3"/>
          <w:sz w:val="23"/>
          <w:szCs w:val="23"/>
          <w:lang w:val="es-ES" w:eastAsia="es-ES"/>
        </w:rPr>
        <w:t xml:space="preserve">Se declara la </w:t>
      </w:r>
      <w:r w:rsidRPr="00B84D57">
        <w:rPr>
          <w:b/>
          <w:spacing w:val="-3"/>
          <w:sz w:val="23"/>
          <w:szCs w:val="23"/>
          <w:lang w:val="es-ES" w:eastAsia="es-ES"/>
        </w:rPr>
        <w:t xml:space="preserve">CADUCIDAD </w:t>
      </w:r>
      <w:r>
        <w:rPr>
          <w:spacing w:val="-3"/>
          <w:sz w:val="23"/>
          <w:szCs w:val="23"/>
          <w:lang w:val="es-ES" w:eastAsia="es-ES"/>
        </w:rPr>
        <w:t>del procedimiento administrativo de cancelación de concesión administrativa de servicio público de taxi, bajo la placa TSJ-</w:t>
      </w:r>
      <w:r w:rsidR="00B84D57">
        <w:rPr>
          <w:spacing w:val="-3"/>
          <w:sz w:val="23"/>
          <w:szCs w:val="23"/>
          <w:lang w:val="es-ES" w:eastAsia="es-ES"/>
        </w:rPr>
        <w:t>XXXX</w:t>
      </w:r>
      <w:r>
        <w:rPr>
          <w:spacing w:val="-3"/>
          <w:sz w:val="23"/>
          <w:szCs w:val="23"/>
          <w:lang w:val="es-ES" w:eastAsia="es-ES"/>
        </w:rPr>
        <w:t xml:space="preserve">, seguido contra la señora </w:t>
      </w:r>
      <w:r w:rsidRPr="00B84D57">
        <w:rPr>
          <w:b/>
          <w:spacing w:val="-3"/>
          <w:sz w:val="23"/>
          <w:szCs w:val="23"/>
          <w:lang w:val="es-ES" w:eastAsia="es-ES"/>
        </w:rPr>
        <w:t>M</w:t>
      </w:r>
      <w:r w:rsidR="00B84D57">
        <w:rPr>
          <w:b/>
          <w:spacing w:val="-3"/>
          <w:sz w:val="23"/>
          <w:szCs w:val="23"/>
          <w:lang w:val="es-ES" w:eastAsia="es-ES"/>
        </w:rPr>
        <w:t>.V.C.F.</w:t>
      </w:r>
      <w:r>
        <w:rPr>
          <w:spacing w:val="-3"/>
          <w:sz w:val="23"/>
          <w:szCs w:val="23"/>
          <w:lang w:val="es-ES" w:eastAsia="es-ES"/>
        </w:rPr>
        <w:t xml:space="preserve">, dictada por la Junta Directiva del Consejo de Transporte Público en el </w:t>
      </w:r>
      <w:r>
        <w:rPr>
          <w:b/>
          <w:bCs/>
          <w:spacing w:val="-3"/>
          <w:sz w:val="23"/>
          <w:szCs w:val="23"/>
          <w:lang w:val="es-ES" w:eastAsia="es-ES"/>
        </w:rPr>
        <w:t xml:space="preserve">Artículo 7.4.1 de la Sesión Ordinaria 6-2017 del 15 de febrero del 2017, </w:t>
      </w:r>
      <w:r>
        <w:rPr>
          <w:spacing w:val="-3"/>
          <w:sz w:val="23"/>
          <w:szCs w:val="23"/>
          <w:lang w:val="es-ES" w:eastAsia="es-ES"/>
        </w:rPr>
        <w:t xml:space="preserve">y consecuentemente se </w:t>
      </w:r>
      <w:r>
        <w:rPr>
          <w:i/>
          <w:iCs/>
          <w:spacing w:val="-3"/>
          <w:sz w:val="23"/>
          <w:szCs w:val="23"/>
          <w:lang w:val="es-ES" w:eastAsia="es-ES"/>
        </w:rPr>
        <w:t xml:space="preserve">anula </w:t>
      </w:r>
      <w:r>
        <w:rPr>
          <w:spacing w:val="-3"/>
          <w:sz w:val="23"/>
          <w:szCs w:val="23"/>
          <w:lang w:val="es-ES" w:eastAsia="es-ES"/>
        </w:rPr>
        <w:t>el procedimiento seguido y el acto administrativo impugnado.</w:t>
      </w:r>
    </w:p>
    <w:p w:rsidR="00B544C9" w:rsidRDefault="000F6AEC">
      <w:pPr>
        <w:numPr>
          <w:ilvl w:val="0"/>
          <w:numId w:val="12"/>
        </w:numPr>
        <w:kinsoku w:val="0"/>
        <w:overflowPunct w:val="0"/>
        <w:autoSpaceDE/>
        <w:autoSpaceDN/>
        <w:adjustRightInd/>
        <w:spacing w:before="315" w:line="317" w:lineRule="exact"/>
        <w:jc w:val="both"/>
        <w:textAlignment w:val="baseline"/>
        <w:rPr>
          <w:sz w:val="23"/>
          <w:szCs w:val="23"/>
          <w:lang w:val="es-ES" w:eastAsia="es-ES"/>
        </w:rPr>
      </w:pPr>
      <w:r>
        <w:rPr>
          <w:sz w:val="23"/>
          <w:szCs w:val="23"/>
          <w:lang w:val="es-ES" w:eastAsia="es-ES"/>
        </w:rPr>
        <w:t xml:space="preserve">Conforme al artículo 16 de la Ley </w:t>
      </w:r>
      <w:proofErr w:type="spellStart"/>
      <w:r>
        <w:rPr>
          <w:sz w:val="23"/>
          <w:szCs w:val="23"/>
          <w:lang w:val="es-ES" w:eastAsia="es-ES"/>
        </w:rPr>
        <w:t>N°</w:t>
      </w:r>
      <w:proofErr w:type="spellEnd"/>
      <w:r>
        <w:rPr>
          <w:sz w:val="23"/>
          <w:szCs w:val="23"/>
          <w:lang w:val="es-ES" w:eastAsia="es-ES"/>
        </w:rPr>
        <w:t xml:space="preserve"> 7969, las resoluciones del Tribunal Administrativo de Transporte son de acatamiento estricto y obligatorio.</w:t>
      </w:r>
    </w:p>
    <w:p w:rsidR="00B544C9" w:rsidRDefault="000F6AEC" w:rsidP="00B84D57">
      <w:pPr>
        <w:numPr>
          <w:ilvl w:val="0"/>
          <w:numId w:val="12"/>
        </w:numPr>
        <w:kinsoku w:val="0"/>
        <w:overflowPunct w:val="0"/>
        <w:autoSpaceDE/>
        <w:autoSpaceDN/>
        <w:adjustRightInd/>
        <w:spacing w:before="306" w:after="592" w:line="334" w:lineRule="exact"/>
        <w:jc w:val="both"/>
        <w:textAlignment w:val="baseline"/>
        <w:rPr>
          <w:sz w:val="24"/>
          <w:szCs w:val="24"/>
        </w:rPr>
      </w:pPr>
      <w:r>
        <w:rPr>
          <w:spacing w:val="-1"/>
          <w:sz w:val="23"/>
          <w:szCs w:val="23"/>
          <w:lang w:val="es-ES" w:eastAsia="es-ES"/>
        </w:rPr>
        <w:t>De conformidad con el artículo 22, inciso</w:t>
      </w:r>
      <w:bookmarkStart w:id="0" w:name="_GoBack"/>
      <w:bookmarkEnd w:id="0"/>
      <w:r>
        <w:rPr>
          <w:spacing w:val="-1"/>
          <w:sz w:val="23"/>
          <w:szCs w:val="23"/>
          <w:lang w:val="es-ES" w:eastAsia="es-ES"/>
        </w:rPr>
        <w:t xml:space="preserve"> c), de la citada Ley 7969, la presente resolución no tiene ulterior recurso por lo que, </w:t>
      </w:r>
      <w:r>
        <w:rPr>
          <w:i/>
          <w:iCs/>
          <w:spacing w:val="-1"/>
          <w:sz w:val="23"/>
          <w:szCs w:val="23"/>
          <w:lang w:val="es-ES" w:eastAsia="es-ES"/>
        </w:rPr>
        <w:t xml:space="preserve">se tiene por agotada la vía administrativa. </w:t>
      </w:r>
      <w:r w:rsidRPr="00B84D57">
        <w:rPr>
          <w:b/>
          <w:i/>
          <w:iCs/>
          <w:spacing w:val="-1"/>
          <w:sz w:val="23"/>
          <w:szCs w:val="23"/>
          <w:lang w:val="es-ES" w:eastAsia="es-ES"/>
        </w:rPr>
        <w:t>NOTIFÍQUESE.</w:t>
      </w:r>
      <w:r w:rsidR="00B84D57">
        <w:rPr>
          <w:sz w:val="24"/>
          <w:szCs w:val="24"/>
        </w:rPr>
        <w:t xml:space="preserve"> </w:t>
      </w:r>
    </w:p>
    <w:p w:rsidR="00B84D57" w:rsidRDefault="00B84D57" w:rsidP="00B84D57">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B84D57" w:rsidRDefault="00B84D57" w:rsidP="00B84D57">
      <w:pPr>
        <w:spacing w:before="100" w:beforeAutospacing="1" w:after="100" w:afterAutospacing="1"/>
        <w:jc w:val="center"/>
        <w:rPr>
          <w:b/>
          <w:color w:val="000000"/>
        </w:rPr>
      </w:pPr>
      <w:r>
        <w:rPr>
          <w:b/>
          <w:color w:val="000000"/>
        </w:rPr>
        <w:t>PRESIDENTE</w:t>
      </w:r>
    </w:p>
    <w:p w:rsidR="00B84D57" w:rsidRDefault="00B84D57" w:rsidP="00B84D57">
      <w:pPr>
        <w:spacing w:before="100" w:beforeAutospacing="1" w:after="100" w:afterAutospacing="1"/>
        <w:jc w:val="center"/>
        <w:rPr>
          <w:color w:val="000000"/>
          <w:sz w:val="24"/>
          <w:szCs w:val="24"/>
        </w:rPr>
      </w:pPr>
    </w:p>
    <w:p w:rsidR="00B84D57" w:rsidRDefault="00B84D57" w:rsidP="00B84D57">
      <w:pPr>
        <w:pStyle w:val="Ttulo1"/>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B84D57" w:rsidRDefault="00B84D57" w:rsidP="00B84D57">
      <w:pPr>
        <w:kinsoku w:val="0"/>
        <w:overflowPunct w:val="0"/>
        <w:autoSpaceDE/>
        <w:autoSpaceDN/>
        <w:adjustRightInd/>
        <w:spacing w:before="306" w:after="592" w:line="334" w:lineRule="exact"/>
        <w:jc w:val="center"/>
        <w:textAlignment w:val="baseline"/>
        <w:rPr>
          <w:sz w:val="24"/>
          <w:szCs w:val="24"/>
        </w:rPr>
        <w:sectPr w:rsidR="00B84D57">
          <w:pgSz w:w="12312" w:h="15811"/>
          <w:pgMar w:top="1540" w:right="1579" w:bottom="555" w:left="1493" w:header="720" w:footer="720" w:gutter="0"/>
          <w:cols w:space="720"/>
          <w:noEndnote/>
        </w:sectPr>
      </w:pPr>
      <w:r>
        <w:rPr>
          <w:b/>
          <w:color w:val="000000"/>
        </w:rPr>
        <w:t xml:space="preserve">JUEZ </w:t>
      </w:r>
      <w:r>
        <w:rPr>
          <w:b/>
          <w:color w:val="000000"/>
        </w:rPr>
        <w:tab/>
      </w:r>
      <w:r>
        <w:rPr>
          <w:b/>
          <w:color w:val="000000"/>
        </w:rPr>
        <w:tab/>
      </w:r>
      <w:r>
        <w:rPr>
          <w:b/>
          <w:color w:val="000000"/>
        </w:rPr>
        <w:tab/>
      </w:r>
      <w:r>
        <w:rPr>
          <w:b/>
          <w:color w:val="000000"/>
        </w:rPr>
        <w:tab/>
      </w:r>
      <w:r>
        <w:rPr>
          <w:b/>
          <w:color w:val="000000"/>
        </w:rPr>
        <w:tab/>
        <w:t xml:space="preserve">       </w:t>
      </w:r>
      <w:proofErr w:type="spellStart"/>
      <w:r>
        <w:rPr>
          <w:b/>
          <w:color w:val="000000"/>
        </w:rPr>
        <w:t>JUEZ</w:t>
      </w:r>
      <w:proofErr w:type="spellEnd"/>
    </w:p>
    <w:p w:rsidR="00B544C9" w:rsidRDefault="00B544C9" w:rsidP="00B84D57">
      <w:pPr>
        <w:kinsoku w:val="0"/>
        <w:overflowPunct w:val="0"/>
        <w:autoSpaceDE/>
        <w:autoSpaceDN/>
        <w:adjustRightInd/>
        <w:spacing w:before="254" w:line="231" w:lineRule="exact"/>
        <w:textAlignment w:val="baseline"/>
        <w:rPr>
          <w:i/>
          <w:iCs/>
          <w:spacing w:val="-15"/>
          <w:sz w:val="23"/>
          <w:szCs w:val="23"/>
          <w:lang w:val="es-ES" w:eastAsia="es-ES"/>
        </w:rPr>
      </w:pPr>
    </w:p>
    <w:sectPr w:rsidR="00B544C9">
      <w:type w:val="continuous"/>
      <w:pgSz w:w="12312" w:h="15811"/>
      <w:pgMar w:top="1540" w:right="1939" w:bottom="555" w:left="845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F141"/>
    <w:multiLevelType w:val="singleLevel"/>
    <w:tmpl w:val="8B084A4A"/>
    <w:lvl w:ilvl="0">
      <w:start w:val="15"/>
      <w:numFmt w:val="upperLetter"/>
      <w:lvlText w:val="%1.-"/>
      <w:lvlJc w:val="left"/>
      <w:pPr>
        <w:tabs>
          <w:tab w:val="num" w:pos="360"/>
        </w:tabs>
        <w:ind w:left="72"/>
      </w:pPr>
      <w:rPr>
        <w:b/>
        <w:snapToGrid/>
        <w:spacing w:val="-1"/>
        <w:sz w:val="22"/>
        <w:szCs w:val="22"/>
      </w:rPr>
    </w:lvl>
  </w:abstractNum>
  <w:abstractNum w:abstractNumId="1" w15:restartNumberingAfterBreak="0">
    <w:nsid w:val="01E6FCD2"/>
    <w:multiLevelType w:val="singleLevel"/>
    <w:tmpl w:val="9064EE52"/>
    <w:lvl w:ilvl="0">
      <w:start w:val="1"/>
      <w:numFmt w:val="upperLetter"/>
      <w:lvlText w:val="%1.-"/>
      <w:lvlJc w:val="left"/>
      <w:pPr>
        <w:tabs>
          <w:tab w:val="num" w:pos="432"/>
        </w:tabs>
        <w:ind w:left="72"/>
      </w:pPr>
      <w:rPr>
        <w:b/>
        <w:snapToGrid/>
        <w:sz w:val="22"/>
        <w:szCs w:val="22"/>
      </w:rPr>
    </w:lvl>
  </w:abstractNum>
  <w:abstractNum w:abstractNumId="2" w15:restartNumberingAfterBreak="0">
    <w:nsid w:val="0592EA32"/>
    <w:multiLevelType w:val="singleLevel"/>
    <w:tmpl w:val="7626B61B"/>
    <w:lvl w:ilvl="0">
      <w:start w:val="1"/>
      <w:numFmt w:val="decimal"/>
      <w:lvlText w:val="%1)"/>
      <w:lvlJc w:val="left"/>
      <w:pPr>
        <w:tabs>
          <w:tab w:val="num" w:pos="1368"/>
        </w:tabs>
        <w:ind w:left="1152"/>
      </w:pPr>
      <w:rPr>
        <w:i/>
        <w:iCs/>
        <w:snapToGrid/>
        <w:sz w:val="20"/>
        <w:szCs w:val="20"/>
      </w:rPr>
    </w:lvl>
  </w:abstractNum>
  <w:abstractNum w:abstractNumId="3" w15:restartNumberingAfterBreak="0">
    <w:nsid w:val="059DF59F"/>
    <w:multiLevelType w:val="singleLevel"/>
    <w:tmpl w:val="34490B57"/>
    <w:lvl w:ilvl="0">
      <w:start w:val="1"/>
      <w:numFmt w:val="decimal"/>
      <w:lvlText w:val="%1."/>
      <w:lvlJc w:val="left"/>
      <w:pPr>
        <w:tabs>
          <w:tab w:val="num" w:pos="1296"/>
        </w:tabs>
        <w:ind w:left="1296" w:hanging="360"/>
      </w:pPr>
      <w:rPr>
        <w:snapToGrid/>
        <w:spacing w:val="-8"/>
        <w:sz w:val="22"/>
        <w:szCs w:val="22"/>
      </w:rPr>
    </w:lvl>
  </w:abstractNum>
  <w:abstractNum w:abstractNumId="4" w15:restartNumberingAfterBreak="0">
    <w:nsid w:val="05C35BB6"/>
    <w:multiLevelType w:val="singleLevel"/>
    <w:tmpl w:val="68EC111C"/>
    <w:lvl w:ilvl="0">
      <w:numFmt w:val="bullet"/>
      <w:lvlText w:val="·"/>
      <w:lvlJc w:val="left"/>
      <w:pPr>
        <w:tabs>
          <w:tab w:val="num" w:pos="648"/>
        </w:tabs>
        <w:ind w:left="648" w:hanging="288"/>
      </w:pPr>
      <w:rPr>
        <w:rFonts w:ascii="Symbol" w:hAnsi="Symbol" w:cs="Symbol"/>
        <w:snapToGrid/>
        <w:spacing w:val="-2"/>
        <w:sz w:val="20"/>
        <w:szCs w:val="20"/>
      </w:rPr>
    </w:lvl>
  </w:abstractNum>
  <w:abstractNum w:abstractNumId="5" w15:restartNumberingAfterBreak="0">
    <w:nsid w:val="0626125C"/>
    <w:multiLevelType w:val="singleLevel"/>
    <w:tmpl w:val="4C75F388"/>
    <w:lvl w:ilvl="0">
      <w:start w:val="1"/>
      <w:numFmt w:val="decimal"/>
      <w:lvlText w:val="%1."/>
      <w:lvlJc w:val="left"/>
      <w:pPr>
        <w:tabs>
          <w:tab w:val="num" w:pos="504"/>
        </w:tabs>
        <w:ind w:left="72"/>
      </w:pPr>
      <w:rPr>
        <w:b/>
        <w:bCs/>
        <w:snapToGrid/>
        <w:sz w:val="24"/>
        <w:szCs w:val="24"/>
      </w:rPr>
    </w:lvl>
  </w:abstractNum>
  <w:abstractNum w:abstractNumId="6" w15:restartNumberingAfterBreak="0">
    <w:nsid w:val="062ED9D3"/>
    <w:multiLevelType w:val="singleLevel"/>
    <w:tmpl w:val="34DC36F6"/>
    <w:lvl w:ilvl="0">
      <w:start w:val="1"/>
      <w:numFmt w:val="upperRoman"/>
      <w:lvlText w:val="%1."/>
      <w:lvlJc w:val="left"/>
      <w:pPr>
        <w:tabs>
          <w:tab w:val="num" w:pos="792"/>
        </w:tabs>
        <w:ind w:left="360"/>
      </w:pPr>
      <w:rPr>
        <w:b/>
        <w:snapToGrid/>
        <w:spacing w:val="-3"/>
        <w:sz w:val="23"/>
        <w:szCs w:val="23"/>
      </w:rPr>
    </w:lvl>
  </w:abstractNum>
  <w:abstractNum w:abstractNumId="7" w15:restartNumberingAfterBreak="0">
    <w:nsid w:val="063F77C1"/>
    <w:multiLevelType w:val="singleLevel"/>
    <w:tmpl w:val="C5D4F550"/>
    <w:lvl w:ilvl="0">
      <w:start w:val="9"/>
      <w:numFmt w:val="upperLetter"/>
      <w:lvlText w:val="%1.-"/>
      <w:lvlJc w:val="left"/>
      <w:pPr>
        <w:tabs>
          <w:tab w:val="num" w:pos="288"/>
        </w:tabs>
        <w:ind w:left="72"/>
      </w:pPr>
      <w:rPr>
        <w:b/>
        <w:snapToGrid/>
        <w:spacing w:val="-1"/>
        <w:sz w:val="22"/>
        <w:szCs w:val="22"/>
      </w:rPr>
    </w:lvl>
  </w:abstractNum>
  <w:abstractNum w:abstractNumId="8" w15:restartNumberingAfterBreak="0">
    <w:nsid w:val="4A01511B"/>
    <w:multiLevelType w:val="hybridMultilevel"/>
    <w:tmpl w:val="50321A08"/>
    <w:lvl w:ilvl="0" w:tplc="E008115C">
      <w:numFmt w:val="bullet"/>
      <w:lvlText w:val="-"/>
      <w:lvlJc w:val="left"/>
      <w:pPr>
        <w:ind w:left="1080" w:hanging="360"/>
      </w:pPr>
      <w:rPr>
        <w:rFonts w:ascii="Times New Roman" w:eastAsiaTheme="minorEastAsia"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num w:numId="1">
    <w:abstractNumId w:val="3"/>
  </w:num>
  <w:num w:numId="2">
    <w:abstractNumId w:val="3"/>
    <w:lvlOverride w:ilvl="0">
      <w:lvl w:ilvl="0">
        <w:numFmt w:val="decimal"/>
        <w:lvlText w:val="%1."/>
        <w:lvlJc w:val="left"/>
        <w:pPr>
          <w:tabs>
            <w:tab w:val="num" w:pos="1296"/>
          </w:tabs>
          <w:ind w:left="1296" w:hanging="360"/>
        </w:pPr>
        <w:rPr>
          <w:snapToGrid/>
          <w:spacing w:val="-9"/>
          <w:sz w:val="22"/>
          <w:szCs w:val="22"/>
        </w:rPr>
      </w:lvl>
    </w:lvlOverride>
  </w:num>
  <w:num w:numId="3">
    <w:abstractNumId w:val="5"/>
  </w:num>
  <w:num w:numId="4">
    <w:abstractNumId w:val="1"/>
  </w:num>
  <w:num w:numId="5">
    <w:abstractNumId w:val="7"/>
  </w:num>
  <w:num w:numId="6">
    <w:abstractNumId w:val="7"/>
    <w:lvlOverride w:ilvl="0">
      <w:lvl w:ilvl="0">
        <w:numFmt w:val="upperLetter"/>
        <w:lvlText w:val="%1.-"/>
        <w:lvlJc w:val="left"/>
        <w:pPr>
          <w:tabs>
            <w:tab w:val="num" w:pos="432"/>
          </w:tabs>
          <w:ind w:left="72"/>
        </w:pPr>
        <w:rPr>
          <w:b/>
          <w:snapToGrid/>
          <w:spacing w:val="-3"/>
          <w:sz w:val="22"/>
          <w:szCs w:val="22"/>
        </w:rPr>
      </w:lvl>
    </w:lvlOverride>
  </w:num>
  <w:num w:numId="7">
    <w:abstractNumId w:val="0"/>
  </w:num>
  <w:num w:numId="8">
    <w:abstractNumId w:val="2"/>
  </w:num>
  <w:num w:numId="9">
    <w:abstractNumId w:val="4"/>
  </w:num>
  <w:num w:numId="10">
    <w:abstractNumId w:val="4"/>
    <w:lvlOverride w:ilvl="0">
      <w:lvl w:ilvl="0">
        <w:numFmt w:val="bullet"/>
        <w:lvlText w:val="·"/>
        <w:lvlJc w:val="left"/>
        <w:pPr>
          <w:tabs>
            <w:tab w:val="num" w:pos="1512"/>
          </w:tabs>
          <w:ind w:left="1512" w:hanging="360"/>
        </w:pPr>
        <w:rPr>
          <w:rFonts w:ascii="Symbol" w:hAnsi="Symbol" w:cs="Symbol"/>
          <w:i/>
          <w:iCs/>
          <w:snapToGrid/>
          <w:spacing w:val="-2"/>
          <w:sz w:val="20"/>
          <w:szCs w:val="20"/>
        </w:rPr>
      </w:lvl>
    </w:lvlOverride>
  </w:num>
  <w:num w:numId="11">
    <w:abstractNumId w:val="6"/>
  </w:num>
  <w:num w:numId="12">
    <w:abstractNumId w:val="6"/>
    <w:lvlOverride w:ilvl="0">
      <w:lvl w:ilvl="0">
        <w:numFmt w:val="upperRoman"/>
        <w:lvlText w:val="%1."/>
        <w:lvlJc w:val="left"/>
        <w:pPr>
          <w:tabs>
            <w:tab w:val="num" w:pos="792"/>
          </w:tabs>
          <w:ind w:left="360"/>
        </w:pPr>
        <w:rPr>
          <w:b/>
          <w:i w:val="0"/>
          <w:snapToGrid/>
          <w:sz w:val="23"/>
          <w:szCs w:val="23"/>
        </w:rPr>
      </w:lvl>
    </w:lvlOverride>
  </w:num>
  <w:num w:numId="13">
    <w:abstractNumId w:val="4"/>
    <w:lvlOverride w:ilvl="0">
      <w:lvl w:ilvl="0">
        <w:numFmt w:val="bullet"/>
        <w:lvlText w:val="·"/>
        <w:lvlJc w:val="left"/>
        <w:pPr>
          <w:tabs>
            <w:tab w:val="num" w:pos="144"/>
          </w:tabs>
        </w:pPr>
        <w:rPr>
          <w:rFonts w:ascii="Symbol" w:hAnsi="Symbol" w:cs="Symbol"/>
          <w:snapToGrid/>
          <w:spacing w:val="26"/>
          <w:sz w:val="23"/>
          <w:szCs w:val="23"/>
        </w:rPr>
      </w:lvl>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E6"/>
    <w:rsid w:val="000F6AEC"/>
    <w:rsid w:val="00222F07"/>
    <w:rsid w:val="007D42DC"/>
    <w:rsid w:val="00B544C9"/>
    <w:rsid w:val="00B84D57"/>
    <w:rsid w:val="00BF3534"/>
    <w:rsid w:val="00E620E6"/>
    <w:rsid w:val="00F0530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8E6E4F7-BDB7-4E60-BCB7-7D533D4A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B84D57"/>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20E6"/>
    <w:pPr>
      <w:ind w:left="708"/>
    </w:pPr>
  </w:style>
  <w:style w:type="character" w:styleId="Hipervnculo">
    <w:name w:val="Hyperlink"/>
    <w:basedOn w:val="Fuentedeprrafopredeter"/>
    <w:uiPriority w:val="99"/>
    <w:unhideWhenUsed/>
    <w:rsid w:val="00F0530F"/>
    <w:rPr>
      <w:color w:val="0563C1" w:themeColor="hyperlink"/>
      <w:u w:val="single"/>
    </w:rPr>
  </w:style>
  <w:style w:type="character" w:styleId="Mencinsinresolver">
    <w:name w:val="Unresolved Mention"/>
    <w:basedOn w:val="Fuentedeprrafopredeter"/>
    <w:uiPriority w:val="99"/>
    <w:semiHidden/>
    <w:unhideWhenUsed/>
    <w:rsid w:val="00F0530F"/>
    <w:rPr>
      <w:color w:val="808080"/>
      <w:shd w:val="clear" w:color="auto" w:fill="E6E6E6"/>
    </w:rPr>
  </w:style>
  <w:style w:type="character" w:customStyle="1" w:styleId="Ttulo1Car">
    <w:name w:val="Título 1 Car"/>
    <w:basedOn w:val="Fuentedeprrafopredeter"/>
    <w:link w:val="Ttulo1"/>
    <w:uiPriority w:val="9"/>
    <w:rsid w:val="00B84D57"/>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3" Type="http://schemas.openxmlformats.org/officeDocument/2006/relationships/settings" Target="settings.xml"/><Relationship Id="rId7" Type="http://schemas.openxmlformats.org/officeDocument/2006/relationships/hyperlink" Target="mailto:xxxxxxxx@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x@hotmail.com" TargetMode="External"/><Relationship Id="rId11" Type="http://schemas.openxmlformats.org/officeDocument/2006/relationships/fontTable" Target="fontTable.xml"/><Relationship Id="rId5" Type="http://schemas.openxmlformats.org/officeDocument/2006/relationships/hyperlink" Target="mailto:xxxxxxx@hotmail.com" TargetMode="External"/><Relationship Id="rId10" Type="http://schemas.openxmlformats.org/officeDocument/2006/relationships/hyperlink" Target="mailto:xxxxxxxx@hotmail.com" TargetMode="External"/><Relationship Id="rId4" Type="http://schemas.openxmlformats.org/officeDocument/2006/relationships/webSettings" Target="webSettings.xml"/><Relationship Id="rId9" Type="http://schemas.openxmlformats.org/officeDocument/2006/relationships/hyperlink" Target="mailto:x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7804</Words>
  <Characters>42923</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Tatiana Montero Salguero</cp:lastModifiedBy>
  <cp:revision>3</cp:revision>
  <dcterms:created xsi:type="dcterms:W3CDTF">2018-06-12T16:31:00Z</dcterms:created>
  <dcterms:modified xsi:type="dcterms:W3CDTF">2018-06-12T16:32:00Z</dcterms:modified>
</cp:coreProperties>
</file>