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69" w:rsidRDefault="00AD3E69">
      <w:pPr>
        <w:kinsoku w:val="0"/>
        <w:overflowPunct w:val="0"/>
        <w:autoSpaceDE/>
        <w:autoSpaceDN/>
        <w:adjustRightInd/>
        <w:spacing w:after="528" w:line="20" w:lineRule="exact"/>
        <w:textAlignment w:val="baseline"/>
        <w:rPr>
          <w:sz w:val="24"/>
          <w:szCs w:val="24"/>
        </w:rPr>
      </w:pPr>
    </w:p>
    <w:p w:rsidR="00AD3E69" w:rsidRDefault="00507F74">
      <w:pPr>
        <w:kinsoku w:val="0"/>
        <w:overflowPunct w:val="0"/>
        <w:autoSpaceDE/>
        <w:autoSpaceDN/>
        <w:adjustRightInd/>
        <w:spacing w:line="320"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RESOL</w:t>
      </w:r>
      <w:r w:rsidR="00C24B6A">
        <w:rPr>
          <w:rFonts w:ascii="Verdana" w:hAnsi="Verdana" w:cs="Verdana"/>
          <w:b/>
          <w:bCs/>
          <w:spacing w:val="-2"/>
          <w:sz w:val="24"/>
          <w:szCs w:val="24"/>
          <w:lang w:val="es-ES" w:eastAsia="es-ES"/>
        </w:rPr>
        <w:t>U</w:t>
      </w:r>
      <w:r>
        <w:rPr>
          <w:rFonts w:ascii="Verdana" w:hAnsi="Verdana" w:cs="Verdana"/>
          <w:b/>
          <w:bCs/>
          <w:spacing w:val="-2"/>
          <w:sz w:val="24"/>
          <w:szCs w:val="24"/>
          <w:lang w:val="es-ES" w:eastAsia="es-ES"/>
        </w:rPr>
        <w:t xml:space="preserve">CION </w:t>
      </w:r>
      <w:bookmarkStart w:id="0" w:name="_GoBack"/>
      <w:r>
        <w:rPr>
          <w:rFonts w:ascii="Verdana" w:hAnsi="Verdana" w:cs="Verdana"/>
          <w:b/>
          <w:bCs/>
          <w:spacing w:val="-2"/>
          <w:sz w:val="24"/>
          <w:szCs w:val="24"/>
          <w:lang w:val="es-ES" w:eastAsia="es-ES"/>
        </w:rPr>
        <w:t>TAT</w:t>
      </w:r>
      <w:r w:rsidR="009F3AA1">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3437-2018</w:t>
      </w:r>
      <w:bookmarkEnd w:id="0"/>
    </w:p>
    <w:p w:rsidR="00AD3E69" w:rsidRDefault="00507F74">
      <w:pPr>
        <w:kinsoku w:val="0"/>
        <w:overflowPunct w:val="0"/>
        <w:autoSpaceDE/>
        <w:autoSpaceDN/>
        <w:adjustRightInd/>
        <w:spacing w:before="578" w:line="297"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TRIBUNAL ADMINISTRATIVO DE TRANSPORTE. </w:t>
      </w:r>
      <w:r>
        <w:rPr>
          <w:rFonts w:ascii="Verdana" w:hAnsi="Verdana" w:cs="Verdana"/>
          <w:spacing w:val="-2"/>
          <w:sz w:val="24"/>
          <w:szCs w:val="24"/>
          <w:lang w:val="es-ES" w:eastAsia="es-ES"/>
        </w:rPr>
        <w:t>San José, a las a las diez horas treinta minutos del veintiocho de junio de dos mil dieciocho.</w:t>
      </w:r>
    </w:p>
    <w:p w:rsidR="00AD3E69" w:rsidRDefault="00507F74">
      <w:pPr>
        <w:kinsoku w:val="0"/>
        <w:overflowPunct w:val="0"/>
        <w:autoSpaceDE/>
        <w:autoSpaceDN/>
        <w:adjustRightInd/>
        <w:spacing w:before="315" w:line="288" w:lineRule="exact"/>
        <w:ind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 DE APELACIÓN Y NULIDAD CONCOMITANTE,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T</w:t>
      </w:r>
      <w:r w:rsidR="00C24B6A">
        <w:rPr>
          <w:rFonts w:ascii="Verdana" w:hAnsi="Verdana" w:cs="Verdana"/>
          <w:b/>
          <w:bCs/>
          <w:sz w:val="24"/>
          <w:szCs w:val="24"/>
          <w:lang w:val="es-ES" w:eastAsia="es-ES"/>
        </w:rPr>
        <w:t>.C.D.J.Y.L.V.</w:t>
      </w:r>
      <w:r>
        <w:rPr>
          <w:rFonts w:ascii="Verdana" w:hAnsi="Verdana" w:cs="Verdana"/>
          <w:b/>
          <w:bCs/>
          <w:sz w:val="24"/>
          <w:szCs w:val="24"/>
          <w:lang w:val="es-ES" w:eastAsia="es-ES"/>
        </w:rPr>
        <w:t xml:space="preserve">, cédula jurídica número </w:t>
      </w:r>
      <w:r w:rsidR="00C24B6A">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Generalísimo sin Límite dé suma, señor </w:t>
      </w:r>
      <w:r>
        <w:rPr>
          <w:rFonts w:ascii="Verdana" w:hAnsi="Verdana" w:cs="Verdana"/>
          <w:b/>
          <w:bCs/>
          <w:sz w:val="24"/>
          <w:szCs w:val="24"/>
          <w:lang w:val="es-ES" w:eastAsia="es-ES"/>
        </w:rPr>
        <w:t>C</w:t>
      </w:r>
      <w:r w:rsidR="00C24B6A">
        <w:rPr>
          <w:rFonts w:ascii="Verdana" w:hAnsi="Verdana" w:cs="Verdana"/>
          <w:b/>
          <w:bCs/>
          <w:sz w:val="24"/>
          <w:szCs w:val="24"/>
          <w:lang w:val="es-ES" w:eastAsia="es-ES"/>
        </w:rPr>
        <w:t>.L.M.D.</w:t>
      </w:r>
      <w:r>
        <w:rPr>
          <w:rFonts w:ascii="Verdana" w:hAnsi="Verdana" w:cs="Verdana"/>
          <w:b/>
          <w:bCs/>
          <w:sz w:val="24"/>
          <w:szCs w:val="24"/>
          <w:lang w:val="es-ES" w:eastAsia="es-ES"/>
        </w:rPr>
        <w:t xml:space="preserve"> cédula de identidad número </w:t>
      </w:r>
      <w:r w:rsidR="00C24B6A">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w:t>
      </w:r>
      <w:r>
        <w:rPr>
          <w:rFonts w:ascii="Verdana" w:hAnsi="Verdana" w:cs="Verdana"/>
          <w:b/>
          <w:bCs/>
          <w:sz w:val="24"/>
          <w:szCs w:val="24"/>
          <w:lang w:val="es-ES" w:eastAsia="es-ES"/>
        </w:rPr>
        <w:t xml:space="preserve">el artículo 7.12.10 de la Sesión Ordinaria 34-2017 de 30 de agosto de 2017,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TAT-048-18</w:t>
      </w:r>
    </w:p>
    <w:p w:rsidR="00AD3E69" w:rsidRDefault="00507F74">
      <w:pPr>
        <w:kinsoku w:val="0"/>
        <w:overflowPunct w:val="0"/>
        <w:autoSpaceDE/>
        <w:autoSpaceDN/>
        <w:adjustRightInd/>
        <w:spacing w:before="295"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AD3E69" w:rsidRDefault="00507F74">
      <w:pPr>
        <w:kinsoku w:val="0"/>
        <w:overflowPunct w:val="0"/>
        <w:autoSpaceDE/>
        <w:autoSpaceDN/>
        <w:adjustRightInd/>
        <w:spacing w:before="312" w:line="288"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7.12.10 de la Sesión Ordinaria 34-2017 de 30 de agosto de 2017, celebrado por la Junta Directiva del Consejo de Transporte Público, </w:t>
      </w:r>
      <w:r>
        <w:rPr>
          <w:rFonts w:ascii="Verdana" w:hAnsi="Verdana" w:cs="Verdana"/>
          <w:sz w:val="24"/>
          <w:szCs w:val="24"/>
          <w:lang w:val="es-ES" w:eastAsia="es-ES"/>
        </w:rPr>
        <w:t>dispuso. (Léase folio 13 cara y vuelto del expediente administrativo)</w:t>
      </w:r>
    </w:p>
    <w:p w:rsidR="00AD3E69" w:rsidRDefault="00507F74">
      <w:pPr>
        <w:kinsoku w:val="0"/>
        <w:overflowPunct w:val="0"/>
        <w:autoSpaceDE/>
        <w:autoSpaceDN/>
        <w:adjustRightInd/>
        <w:spacing w:before="240" w:line="188"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AD3E69" w:rsidRDefault="00507F74">
      <w:pPr>
        <w:kinsoku w:val="0"/>
        <w:overflowPunct w:val="0"/>
        <w:autoSpaceDE/>
        <w:autoSpaceDN/>
        <w:adjustRightInd/>
        <w:spacing w:before="222" w:line="185" w:lineRule="exact"/>
        <w:ind w:left="432"/>
        <w:jc w:val="both"/>
        <w:textAlignment w:val="baseline"/>
        <w:rPr>
          <w:rFonts w:ascii="Verdana" w:hAnsi="Verdana" w:cs="Verdana"/>
          <w:i/>
          <w:iCs/>
          <w:spacing w:val="9"/>
          <w:sz w:val="16"/>
          <w:szCs w:val="16"/>
          <w:lang w:val="es-ES" w:eastAsia="es-ES"/>
        </w:rPr>
      </w:pPr>
      <w:r>
        <w:rPr>
          <w:rFonts w:ascii="Verdana" w:hAnsi="Verdana" w:cs="Verdana"/>
          <w:i/>
          <w:iCs/>
          <w:spacing w:val="9"/>
          <w:sz w:val="16"/>
          <w:szCs w:val="16"/>
          <w:lang w:val="es-ES" w:eastAsia="es-ES"/>
        </w:rPr>
        <w:t>(.)</w:t>
      </w:r>
    </w:p>
    <w:p w:rsidR="00AD3E69" w:rsidRDefault="00507F74">
      <w:pPr>
        <w:kinsoku w:val="0"/>
        <w:overflowPunct w:val="0"/>
        <w:autoSpaceDE/>
        <w:autoSpaceDN/>
        <w:adjustRightInd/>
        <w:spacing w:before="3" w:line="191"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"2. Declarar extemporánea la solicitud de excepcionalidad y/o dispensa, planteada por el señor </w:t>
      </w:r>
      <w:r>
        <w:rPr>
          <w:rFonts w:ascii="Verdana" w:hAnsi="Verdana" w:cs="Verdana"/>
          <w:b/>
          <w:bCs/>
          <w:i/>
          <w:iCs/>
          <w:sz w:val="16"/>
          <w:szCs w:val="16"/>
          <w:lang w:val="es-ES" w:eastAsia="es-ES"/>
        </w:rPr>
        <w:t>C</w:t>
      </w:r>
      <w:r w:rsidR="00C24B6A">
        <w:rPr>
          <w:rFonts w:ascii="Verdana" w:hAnsi="Verdana" w:cs="Verdana"/>
          <w:b/>
          <w:bCs/>
          <w:i/>
          <w:iCs/>
          <w:sz w:val="16"/>
          <w:szCs w:val="16"/>
          <w:lang w:val="es-ES" w:eastAsia="es-ES"/>
        </w:rPr>
        <w:t>.L.M.D.</w:t>
      </w:r>
      <w:r>
        <w:rPr>
          <w:rFonts w:ascii="Verdana" w:hAnsi="Verdana" w:cs="Verdana"/>
          <w:b/>
          <w:bCs/>
          <w:i/>
          <w:iCs/>
          <w:sz w:val="16"/>
          <w:szCs w:val="16"/>
          <w:lang w:val="es-ES" w:eastAsia="es-ES"/>
        </w:rPr>
        <w:t xml:space="preserve"> APODERADO GENERALISIMO SIN LIMITE DE SUMA DE LA FIRMA T</w:t>
      </w:r>
      <w:r w:rsidR="00C24B6A">
        <w:rPr>
          <w:rFonts w:ascii="Verdana" w:hAnsi="Verdana" w:cs="Verdana"/>
          <w:b/>
          <w:bCs/>
          <w:i/>
          <w:iCs/>
          <w:sz w:val="16"/>
          <w:szCs w:val="16"/>
          <w:lang w:val="es-ES" w:eastAsia="es-ES"/>
        </w:rPr>
        <w:t>.C.D.J.Y.L.V.S.A.</w:t>
      </w:r>
      <w:r>
        <w:rPr>
          <w:rFonts w:ascii="Verdana" w:hAnsi="Verdana" w:cs="Verdana"/>
          <w:b/>
          <w:bCs/>
          <w:i/>
          <w:iCs/>
          <w:sz w:val="16"/>
          <w:szCs w:val="16"/>
          <w:lang w:val="es-ES" w:eastAsia="es-ES"/>
        </w:rPr>
        <w:t xml:space="preserve">, operadora de la Ruta </w:t>
      </w:r>
      <w:proofErr w:type="spellStart"/>
      <w:r>
        <w:rPr>
          <w:rFonts w:ascii="Verdana" w:hAnsi="Verdana" w:cs="Verdana"/>
          <w:b/>
          <w:bCs/>
          <w:i/>
          <w:iCs/>
          <w:sz w:val="16"/>
          <w:szCs w:val="16"/>
          <w:lang w:val="es-ES" w:eastAsia="es-ES"/>
        </w:rPr>
        <w:t>N°</w:t>
      </w:r>
      <w:proofErr w:type="spellEnd"/>
      <w:r>
        <w:rPr>
          <w:rFonts w:ascii="Verdana" w:hAnsi="Verdana" w:cs="Verdana"/>
          <w:b/>
          <w:bCs/>
          <w:i/>
          <w:iCs/>
          <w:sz w:val="16"/>
          <w:szCs w:val="16"/>
          <w:lang w:val="es-ES" w:eastAsia="es-ES"/>
        </w:rPr>
        <w:t xml:space="preserve"> 1207,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7 de la parte dispositiva del artículo 7.18 de la Sesión Ordinaria 23-2017 del 07 de junio del 2017, adoptado por la Junta Directiva, ya que la misma, fu</w:t>
      </w:r>
      <w:r w:rsidR="00C24B6A">
        <w:rPr>
          <w:rFonts w:ascii="Verdana" w:hAnsi="Verdana" w:cs="Verdana"/>
          <w:i/>
          <w:iCs/>
          <w:sz w:val="16"/>
          <w:szCs w:val="16"/>
          <w:lang w:val="es-ES" w:eastAsia="es-ES"/>
        </w:rPr>
        <w:t>e</w:t>
      </w:r>
      <w:r>
        <w:rPr>
          <w:rFonts w:ascii="Verdana" w:hAnsi="Verdana" w:cs="Verdana"/>
          <w:i/>
          <w:iCs/>
          <w:sz w:val="16"/>
          <w:szCs w:val="16"/>
          <w:lang w:val="es-ES" w:eastAsia="es-ES"/>
        </w:rPr>
        <w:t xml:space="preserve"> presentada hasta el 18 de agosto de 2017 a las 9:00 horas, de conformidad con` los motivos fundamentos y exposiciones emitidas anteriormente. (...)"</w:t>
      </w:r>
    </w:p>
    <w:p w:rsidR="00AD3E69" w:rsidRDefault="00507F74">
      <w:pPr>
        <w:kinsoku w:val="0"/>
        <w:overflowPunct w:val="0"/>
        <w:autoSpaceDE/>
        <w:autoSpaceDN/>
        <w:adjustRightInd/>
        <w:spacing w:before="206" w:line="296"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SEGUNDO: </w:t>
      </w:r>
      <w:r>
        <w:rPr>
          <w:rFonts w:ascii="Verdana" w:hAnsi="Verdana" w:cs="Verdana"/>
          <w:spacing w:val="-2"/>
          <w:sz w:val="24"/>
          <w:szCs w:val="24"/>
          <w:lang w:val="es-ES" w:eastAsia="es-ES"/>
        </w:rPr>
        <w:t xml:space="preserve">La empresa recurrente, impugna el </w:t>
      </w:r>
      <w:r>
        <w:rPr>
          <w:rFonts w:ascii="Verdana" w:hAnsi="Verdana" w:cs="Verdana"/>
          <w:b/>
          <w:bCs/>
          <w:spacing w:val="-2"/>
          <w:sz w:val="24"/>
          <w:szCs w:val="24"/>
          <w:lang w:val="es-ES" w:eastAsia="es-ES"/>
        </w:rPr>
        <w:t xml:space="preserve">acuerdo 7.12.10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no obstante, omitió dicho cuerpo colegiado y la Dirección de Asunt</w:t>
      </w:r>
      <w:r w:rsidR="00C24B6A">
        <w:rPr>
          <w:rFonts w:ascii="Verdana" w:hAnsi="Verdana" w:cs="Verdana"/>
          <w:spacing w:val="-2"/>
          <w:sz w:val="24"/>
          <w:szCs w:val="24"/>
          <w:lang w:val="es-ES" w:eastAsia="es-ES"/>
        </w:rPr>
        <w:t>o</w:t>
      </w:r>
      <w:r>
        <w:rPr>
          <w:rFonts w:ascii="Verdana" w:hAnsi="Verdana" w:cs="Verdana"/>
          <w:spacing w:val="-2"/>
          <w:sz w:val="24"/>
          <w:szCs w:val="24"/>
          <w:lang w:val="es-ES" w:eastAsia="es-ES"/>
        </w:rPr>
        <w:t>s Jurídicos quien preparó el informe técnico que sustento el acto que se recurre, que dicho plazo del 1 de agosto de 2017 para presentar la solicitud de extensión de plazo no</w:t>
      </w:r>
    </w:p>
    <w:p w:rsidR="00AD3E69" w:rsidRDefault="00AD3E69">
      <w:pPr>
        <w:widowControl/>
        <w:rPr>
          <w:sz w:val="24"/>
          <w:szCs w:val="24"/>
        </w:rPr>
        <w:sectPr w:rsidR="00AD3E69">
          <w:pgSz w:w="12293" w:h="15706"/>
          <w:pgMar w:top="1460" w:right="1458" w:bottom="203" w:left="1795" w:header="720" w:footer="720" w:gutter="0"/>
          <w:cols w:space="720"/>
          <w:noEndnote/>
        </w:sectPr>
      </w:pPr>
    </w:p>
    <w:p w:rsidR="00AD3E69" w:rsidRDefault="00507F74">
      <w:pPr>
        <w:kinsoku w:val="0"/>
        <w:overflowPunct w:val="0"/>
        <w:autoSpaceDE/>
        <w:autoSpaceDN/>
        <w:adjustRightInd/>
        <w:spacing w:before="24"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por haberlo decidido así la misma Junta 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10 y 11 cara y vuelto)</w:t>
      </w:r>
    </w:p>
    <w:p w:rsidR="00AD3E69" w:rsidRDefault="00507F74">
      <w:pPr>
        <w:kinsoku w:val="0"/>
        <w:overflowPunct w:val="0"/>
        <w:autoSpaceDE/>
        <w:autoSpaceDN/>
        <w:adjustRightInd/>
        <w:spacing w:before="312" w:line="291"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7.6.1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w:t>
      </w:r>
      <w:r w:rsidR="00C24B6A">
        <w:rPr>
          <w:rFonts w:ascii="Verdana" w:hAnsi="Verdana" w:cs="Verdana"/>
          <w:b/>
          <w:bCs/>
          <w:spacing w:val="-2"/>
          <w:sz w:val="24"/>
          <w:szCs w:val="24"/>
          <w:lang w:val="es-ES" w:eastAsia="es-ES"/>
        </w:rPr>
        <w:t>AJ</w:t>
      </w:r>
      <w:r>
        <w:rPr>
          <w:rFonts w:ascii="Verdana" w:hAnsi="Verdana" w:cs="Verdana"/>
          <w:b/>
          <w:bCs/>
          <w:spacing w:val="-2"/>
          <w:sz w:val="24"/>
          <w:szCs w:val="24"/>
          <w:lang w:val="es-ES" w:eastAsia="es-ES"/>
        </w:rPr>
        <w:t xml:space="preserve">- 2018-000708 de 23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AD3E69" w:rsidRDefault="00507F74">
      <w:pPr>
        <w:kinsoku w:val="0"/>
        <w:overflowPunct w:val="0"/>
        <w:autoSpaceDE/>
        <w:autoSpaceDN/>
        <w:adjustRightInd/>
        <w:spacing w:before="298" w:line="291"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38 y 39 del expediente administrativo)</w:t>
      </w:r>
    </w:p>
    <w:p w:rsidR="00AD3E69" w:rsidRDefault="00507F74">
      <w:pPr>
        <w:kinsoku w:val="0"/>
        <w:overflowPunct w:val="0"/>
        <w:autoSpaceDE/>
        <w:autoSpaceDN/>
        <w:adjustRightInd/>
        <w:spacing w:before="220" w:line="195"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AD3E69" w:rsidRDefault="00507F74">
      <w:pPr>
        <w:kinsoku w:val="0"/>
        <w:overflowPunct w:val="0"/>
        <w:autoSpaceDE/>
        <w:autoSpaceDN/>
        <w:adjustRightInd/>
        <w:spacing w:before="192" w:line="192"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AD3E69" w:rsidRDefault="00507F74">
      <w:pPr>
        <w:kinsoku w:val="0"/>
        <w:overflowPunct w:val="0"/>
        <w:autoSpaceDE/>
        <w:autoSpaceDN/>
        <w:adjustRightInd/>
        <w:spacing w:before="198" w:line="195"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AD3E69" w:rsidRDefault="00507F74">
      <w:pPr>
        <w:kinsoku w:val="0"/>
        <w:overflowPunct w:val="0"/>
        <w:autoSpaceDE/>
        <w:autoSpaceDN/>
        <w:adjustRightInd/>
        <w:spacing w:before="193" w:line="191"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AD3E69" w:rsidRDefault="00507F74">
      <w:pPr>
        <w:kinsoku w:val="0"/>
        <w:overflowPunct w:val="0"/>
        <w:autoSpaceDE/>
        <w:autoSpaceDN/>
        <w:adjustRightInd/>
        <w:spacing w:before="180" w:line="195"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AD3E69" w:rsidRDefault="00507F74">
      <w:pPr>
        <w:kinsoku w:val="0"/>
        <w:overflowPunct w:val="0"/>
        <w:autoSpaceDE/>
        <w:autoSpaceDN/>
        <w:adjustRightInd/>
        <w:spacing w:before="198" w:line="195" w:lineRule="exact"/>
        <w:ind w:left="504" w:right="432"/>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AD3E69" w:rsidRDefault="00507F74">
      <w:pPr>
        <w:kinsoku w:val="0"/>
        <w:overflowPunct w:val="0"/>
        <w:autoSpaceDE/>
        <w:autoSpaceDN/>
        <w:adjustRightInd/>
        <w:spacing w:before="217" w:line="195" w:lineRule="exact"/>
        <w:ind w:left="504" w:right="432"/>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QUINTO: </w:t>
      </w:r>
      <w:r>
        <w:rPr>
          <w:rFonts w:ascii="Verdana" w:hAnsi="Verdana" w:cs="Verdana"/>
          <w:i/>
          <w:iCs/>
          <w:spacing w:val="-2"/>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w:t>
      </w:r>
    </w:p>
    <w:p w:rsidR="00AD3E69" w:rsidRDefault="00AD3E69">
      <w:pPr>
        <w:widowControl/>
        <w:rPr>
          <w:sz w:val="24"/>
          <w:szCs w:val="24"/>
        </w:rPr>
        <w:sectPr w:rsidR="00AD3E69">
          <w:pgSz w:w="12293" w:h="15706"/>
          <w:pgMar w:top="740" w:right="1624" w:bottom="350" w:left="1629" w:header="720" w:footer="720" w:gutter="0"/>
          <w:cols w:space="720"/>
          <w:noEndnote/>
        </w:sectPr>
      </w:pPr>
    </w:p>
    <w:p w:rsidR="00AD3E69" w:rsidRDefault="00507F74">
      <w:pPr>
        <w:kinsoku w:val="0"/>
        <w:overflowPunct w:val="0"/>
        <w:autoSpaceDE/>
        <w:autoSpaceDN/>
        <w:adjustRightInd/>
        <w:spacing w:before="1" w:line="192" w:lineRule="exact"/>
        <w:ind w:left="72"/>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lastRenderedPageBreak/>
        <w:t>POR TANTO, SE ACUERDA:</w:t>
      </w:r>
    </w:p>
    <w:p w:rsidR="00AD3E69" w:rsidRDefault="00507F74">
      <w:pPr>
        <w:numPr>
          <w:ilvl w:val="0"/>
          <w:numId w:val="1"/>
        </w:numPr>
        <w:kinsoku w:val="0"/>
        <w:overflowPunct w:val="0"/>
        <w:autoSpaceDE/>
        <w:autoSpaceDN/>
        <w:adjustRightInd/>
        <w:spacing w:before="186" w:line="195" w:lineRule="exact"/>
        <w:ind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AD3E69" w:rsidRDefault="00507F74">
      <w:pPr>
        <w:numPr>
          <w:ilvl w:val="0"/>
          <w:numId w:val="1"/>
        </w:numPr>
        <w:kinsoku w:val="0"/>
        <w:overflowPunct w:val="0"/>
        <w:autoSpaceDE/>
        <w:autoSpaceDN/>
        <w:adjustRightInd/>
        <w:spacing w:before="180" w:line="195" w:lineRule="exact"/>
        <w:ind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D3E69" w:rsidRDefault="00507F74">
      <w:pPr>
        <w:numPr>
          <w:ilvl w:val="0"/>
          <w:numId w:val="1"/>
        </w:numPr>
        <w:kinsoku w:val="0"/>
        <w:overflowPunct w:val="0"/>
        <w:autoSpaceDE/>
        <w:autoSpaceDN/>
        <w:adjustRightInd/>
        <w:spacing w:before="181" w:line="200" w:lineRule="exact"/>
        <w:ind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AD3E69" w:rsidRDefault="00507F74">
      <w:pPr>
        <w:numPr>
          <w:ilvl w:val="0"/>
          <w:numId w:val="1"/>
        </w:numPr>
        <w:kinsoku w:val="0"/>
        <w:overflowPunct w:val="0"/>
        <w:autoSpaceDE/>
        <w:autoSpaceDN/>
        <w:adjustRightInd/>
        <w:spacing w:before="182" w:line="195" w:lineRule="exact"/>
        <w:ind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AD3E69" w:rsidRDefault="00507F74">
      <w:pPr>
        <w:numPr>
          <w:ilvl w:val="0"/>
          <w:numId w:val="1"/>
        </w:numPr>
        <w:kinsoku w:val="0"/>
        <w:overflowPunct w:val="0"/>
        <w:autoSpaceDE/>
        <w:autoSpaceDN/>
        <w:adjustRightInd/>
        <w:spacing w:before="182" w:line="195" w:lineRule="exact"/>
        <w:ind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AD3E69" w:rsidRDefault="00507F74">
      <w:pPr>
        <w:numPr>
          <w:ilvl w:val="0"/>
          <w:numId w:val="1"/>
        </w:numPr>
        <w:kinsoku w:val="0"/>
        <w:overflowPunct w:val="0"/>
        <w:autoSpaceDE/>
        <w:autoSpaceDN/>
        <w:adjustRightInd/>
        <w:spacing w:before="170" w:line="195" w:lineRule="exact"/>
        <w:ind w:right="144"/>
        <w:jc w:val="both"/>
        <w:textAlignment w:val="baseline"/>
        <w:rPr>
          <w:rFonts w:ascii="Verdana" w:hAnsi="Verdana" w:cs="Verdana"/>
          <w:b/>
          <w:bCs/>
          <w:i/>
          <w:iCs/>
          <w:spacing w:val="-2"/>
          <w:sz w:val="16"/>
          <w:szCs w:val="16"/>
          <w:u w:val="single"/>
          <w:lang w:val="es-ES" w:eastAsia="es-ES"/>
        </w:rPr>
      </w:pPr>
      <w:r>
        <w:rPr>
          <w:rFonts w:ascii="Verdana" w:hAnsi="Verdana" w:cs="Verdana"/>
          <w:i/>
          <w:iCs/>
          <w:spacing w:val="-2"/>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2"/>
          <w:sz w:val="16"/>
          <w:szCs w:val="16"/>
          <w:lang w:val="es-ES" w:eastAsia="es-ES"/>
        </w:rPr>
        <w:t xml:space="preserve">debe realizarse en un plazo de 3 meses calendario, </w:t>
      </w:r>
      <w:r>
        <w:rPr>
          <w:rFonts w:ascii="Verdana" w:hAnsi="Verdana" w:cs="Verdana"/>
          <w:i/>
          <w:iCs/>
          <w:spacing w:val="-2"/>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2"/>
          <w:sz w:val="16"/>
          <w:szCs w:val="16"/>
          <w:u w:val="single"/>
          <w:lang w:val="es-ES" w:eastAsia="es-ES"/>
        </w:rPr>
        <w:t>comunicar por escrito</w:t>
      </w:r>
      <w:r>
        <w:rPr>
          <w:rFonts w:ascii="Verdana" w:hAnsi="Verdana" w:cs="Verdana"/>
          <w:i/>
          <w:iCs/>
          <w:spacing w:val="-2"/>
          <w:sz w:val="16"/>
          <w:szCs w:val="16"/>
          <w:lang w:val="es-ES" w:eastAsia="es-ES"/>
        </w:rPr>
        <w:t xml:space="preserve"> al CTP, el inicio del proceso de evaluación de la conformidad, con una antelación de </w:t>
      </w:r>
      <w:r>
        <w:rPr>
          <w:rFonts w:ascii="Verdana" w:hAnsi="Verdana" w:cs="Verdana"/>
          <w:b/>
          <w:bCs/>
          <w:i/>
          <w:iCs/>
          <w:spacing w:val="-2"/>
          <w:sz w:val="16"/>
          <w:szCs w:val="16"/>
          <w:u w:val="single"/>
          <w:lang w:val="es-ES" w:eastAsia="es-ES"/>
        </w:rPr>
        <w:t>diez días hábiles</w:t>
      </w:r>
      <w:r>
        <w:rPr>
          <w:rFonts w:ascii="Verdana" w:hAnsi="Verdana" w:cs="Verdana"/>
          <w:i/>
          <w:iCs/>
          <w:spacing w:val="-2"/>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16"/>
          <w:szCs w:val="16"/>
          <w:u w:val="single"/>
          <w:lang w:val="es-ES" w:eastAsia="es-ES"/>
        </w:rPr>
        <w:t xml:space="preserve">se debe muestrear antes del 31 de </w:t>
      </w:r>
      <w:proofErr w:type="gramStart"/>
      <w:r>
        <w:rPr>
          <w:rFonts w:ascii="Verdana" w:hAnsi="Verdana" w:cs="Verdana"/>
          <w:b/>
          <w:bCs/>
          <w:i/>
          <w:iCs/>
          <w:spacing w:val="-2"/>
          <w:sz w:val="16"/>
          <w:szCs w:val="16"/>
          <w:u w:val="single"/>
          <w:lang w:val="es-ES" w:eastAsia="es-ES"/>
        </w:rPr>
        <w:t>Diciembre</w:t>
      </w:r>
      <w:proofErr w:type="gramEnd"/>
      <w:r>
        <w:rPr>
          <w:rFonts w:ascii="Verdana" w:hAnsi="Verdana" w:cs="Verdana"/>
          <w:b/>
          <w:bCs/>
          <w:i/>
          <w:iCs/>
          <w:spacing w:val="-2"/>
          <w:sz w:val="16"/>
          <w:szCs w:val="16"/>
          <w:u w:val="single"/>
          <w:lang w:val="es-ES" w:eastAsia="es-ES"/>
        </w:rPr>
        <w:t xml:space="preserve"> del 2017.</w:t>
      </w:r>
    </w:p>
    <w:p w:rsidR="00AD3E69" w:rsidRDefault="00507F74">
      <w:pPr>
        <w:numPr>
          <w:ilvl w:val="0"/>
          <w:numId w:val="2"/>
        </w:numPr>
        <w:kinsoku w:val="0"/>
        <w:overflowPunct w:val="0"/>
        <w:autoSpaceDE/>
        <w:autoSpaceDN/>
        <w:adjustRightInd/>
        <w:spacing w:before="164" w:line="194" w:lineRule="exact"/>
        <w:ind w:right="144"/>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para  demostrar ante el Conse</w:t>
      </w:r>
      <w:r w:rsidR="00C24B6A">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AD3E69" w:rsidRDefault="00507F74">
      <w:pPr>
        <w:kinsoku w:val="0"/>
        <w:overflowPunct w:val="0"/>
        <w:autoSpaceDE/>
        <w:autoSpaceDN/>
        <w:adjustRightInd/>
        <w:spacing w:before="204" w:line="188" w:lineRule="exact"/>
        <w:ind w:left="216" w:right="144"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AD3E69" w:rsidRDefault="00507F74">
      <w:pPr>
        <w:kinsoku w:val="0"/>
        <w:overflowPunct w:val="0"/>
        <w:autoSpaceDE/>
        <w:autoSpaceDN/>
        <w:adjustRightInd/>
        <w:spacing w:before="10" w:line="195" w:lineRule="exact"/>
        <w:ind w:left="216"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AD3E69" w:rsidRDefault="00507F74">
      <w:pPr>
        <w:kinsoku w:val="0"/>
        <w:overflowPunct w:val="0"/>
        <w:autoSpaceDE/>
        <w:autoSpaceDN/>
        <w:adjustRightInd/>
        <w:spacing w:before="2" w:line="195" w:lineRule="exact"/>
        <w:ind w:left="216"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AD3E69" w:rsidRDefault="00507F74">
      <w:pPr>
        <w:kinsoku w:val="0"/>
        <w:overflowPunct w:val="0"/>
        <w:autoSpaceDE/>
        <w:autoSpaceDN/>
        <w:adjustRightInd/>
        <w:spacing w:before="218" w:line="190" w:lineRule="exact"/>
        <w:ind w:left="72" w:right="144"/>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AD3E69" w:rsidRDefault="00507F74">
      <w:pPr>
        <w:kinsoku w:val="0"/>
        <w:overflowPunct w:val="0"/>
        <w:autoSpaceDE/>
        <w:autoSpaceDN/>
        <w:adjustRightInd/>
        <w:spacing w:before="37" w:after="383" w:line="195" w:lineRule="exact"/>
        <w:ind w:left="72" w:right="14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w:t>
      </w:r>
    </w:p>
    <w:p w:rsidR="00AD3E69" w:rsidRDefault="00AD3E69">
      <w:pPr>
        <w:widowControl/>
        <w:rPr>
          <w:sz w:val="24"/>
          <w:szCs w:val="24"/>
        </w:rPr>
        <w:sectPr w:rsidR="00AD3E69">
          <w:pgSz w:w="12293" w:h="15629"/>
          <w:pgMar w:top="980" w:right="1824" w:bottom="194" w:left="2189" w:header="720" w:footer="720" w:gutter="0"/>
          <w:cols w:space="720"/>
          <w:noEndnote/>
        </w:sectPr>
      </w:pPr>
    </w:p>
    <w:p w:rsidR="00AD3E69" w:rsidRDefault="00AD3E69">
      <w:pPr>
        <w:widowControl/>
        <w:rPr>
          <w:sz w:val="24"/>
          <w:szCs w:val="24"/>
        </w:rPr>
        <w:sectPr w:rsidR="00AD3E69">
          <w:type w:val="continuous"/>
          <w:pgSz w:w="12293" w:h="15629"/>
          <w:pgMar w:top="980" w:right="1588" w:bottom="194" w:left="8885" w:header="720" w:footer="720" w:gutter="0"/>
          <w:cols w:space="720"/>
          <w:noEndnote/>
        </w:sectPr>
      </w:pPr>
    </w:p>
    <w:p w:rsidR="00AD3E69" w:rsidRDefault="00507F74">
      <w:pPr>
        <w:kinsoku w:val="0"/>
        <w:overflowPunct w:val="0"/>
        <w:autoSpaceDE/>
        <w:autoSpaceDN/>
        <w:adjustRightInd/>
        <w:spacing w:before="23" w:line="195" w:lineRule="exact"/>
        <w:ind w:left="504" w:right="43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lastRenderedPageBreak/>
        <w:t>permisionarios, la contratación de profesionales independientes o entes de inspección no acreditados, para la aplicación de los procesos de la evaluación de la conformidad para el año 2017.</w:t>
      </w:r>
    </w:p>
    <w:p w:rsidR="00AD3E69" w:rsidRDefault="00507F74">
      <w:pPr>
        <w:numPr>
          <w:ilvl w:val="0"/>
          <w:numId w:val="3"/>
        </w:numPr>
        <w:kinsoku w:val="0"/>
        <w:overflowPunct w:val="0"/>
        <w:autoSpaceDE/>
        <w:autoSpaceDN/>
        <w:adjustRightInd/>
        <w:spacing w:before="167" w:line="19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6"/>
          <w:szCs w:val="16"/>
          <w:u w:val="single"/>
          <w:lang w:val="es-ES" w:eastAsia="es-ES"/>
        </w:rPr>
        <w:t>sin excepción alguna,</w:t>
      </w:r>
      <w:r>
        <w:rPr>
          <w:rFonts w:ascii="Verdana" w:hAnsi="Verdana" w:cs="Verdana"/>
          <w:i/>
          <w:iCs/>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AD3E69" w:rsidRDefault="00507F74">
      <w:pPr>
        <w:numPr>
          <w:ilvl w:val="0"/>
          <w:numId w:val="3"/>
        </w:numPr>
        <w:kinsoku w:val="0"/>
        <w:overflowPunct w:val="0"/>
        <w:autoSpaceDE/>
        <w:autoSpaceDN/>
        <w:adjustRightInd/>
        <w:spacing w:before="204" w:line="195" w:lineRule="exact"/>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Notifíquese: (...)</w:t>
      </w:r>
    </w:p>
    <w:p w:rsidR="00AD3E69" w:rsidRDefault="00507F74">
      <w:pPr>
        <w:numPr>
          <w:ilvl w:val="0"/>
          <w:numId w:val="4"/>
        </w:numPr>
        <w:kinsoku w:val="0"/>
        <w:overflowPunct w:val="0"/>
        <w:autoSpaceDE/>
        <w:autoSpaceDN/>
        <w:adjustRightInd/>
        <w:spacing w:before="192" w:line="191"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Se declara firme.</w:t>
      </w:r>
    </w:p>
    <w:p w:rsidR="00AD3E69" w:rsidRDefault="00507F74">
      <w:pPr>
        <w:kinsoku w:val="0"/>
        <w:overflowPunct w:val="0"/>
        <w:autoSpaceDE/>
        <w:autoSpaceDN/>
        <w:adjustRightInd/>
        <w:spacing w:before="345" w:line="287"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QUINTO: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5.1 de la Sesión Ordinaria 30-2017 de 26 de julio de 2017, </w:t>
      </w:r>
      <w:r>
        <w:rPr>
          <w:rFonts w:ascii="Verdana" w:hAnsi="Verdana" w:cs="Verdana"/>
          <w:spacing w:val="-3"/>
          <w:sz w:val="24"/>
          <w:szCs w:val="24"/>
          <w:lang w:val="es-ES" w:eastAsia="es-ES"/>
        </w:rPr>
        <w:t>dispuso: (Léanse folios del 112 al 116 del expediente administrativo)</w:t>
      </w:r>
    </w:p>
    <w:p w:rsidR="00AD3E69" w:rsidRDefault="00507F74">
      <w:pPr>
        <w:kinsoku w:val="0"/>
        <w:overflowPunct w:val="0"/>
        <w:autoSpaceDE/>
        <w:autoSpaceDN/>
        <w:adjustRightInd/>
        <w:spacing w:before="572" w:line="172" w:lineRule="exact"/>
        <w:ind w:left="504" w:right="432"/>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Badilla Castro):</w:t>
      </w:r>
    </w:p>
    <w:p w:rsidR="00AD3E69" w:rsidRDefault="00507F74">
      <w:pPr>
        <w:numPr>
          <w:ilvl w:val="0"/>
          <w:numId w:val="5"/>
        </w:numPr>
        <w:kinsoku w:val="0"/>
        <w:overflowPunct w:val="0"/>
        <w:autoSpaceDE/>
        <w:autoSpaceDN/>
        <w:adjustRightInd/>
        <w:spacing w:before="28"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AD3E69" w:rsidRDefault="00507F74">
      <w:pPr>
        <w:numPr>
          <w:ilvl w:val="0"/>
          <w:numId w:val="5"/>
        </w:numPr>
        <w:kinsoku w:val="0"/>
        <w:overflowPunct w:val="0"/>
        <w:autoSpaceDE/>
        <w:autoSpaceDN/>
        <w:adjustRightInd/>
        <w:spacing w:before="11" w:line="195" w:lineRule="exact"/>
        <w:ind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AD3E69" w:rsidRDefault="00507F74">
      <w:pPr>
        <w:numPr>
          <w:ilvl w:val="0"/>
          <w:numId w:val="5"/>
        </w:numPr>
        <w:kinsoku w:val="0"/>
        <w:overflowPunct w:val="0"/>
        <w:autoSpaceDE/>
        <w:autoSpaceDN/>
        <w:adjustRightInd/>
        <w:spacing w:before="11" w:line="189"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AD3E69" w:rsidRDefault="00507F74">
      <w:pPr>
        <w:numPr>
          <w:ilvl w:val="0"/>
          <w:numId w:val="5"/>
        </w:numPr>
        <w:kinsoku w:val="0"/>
        <w:overflowPunct w:val="0"/>
        <w:autoSpaceDE/>
        <w:autoSpaceDN/>
        <w:adjustRightInd/>
        <w:spacing w:before="34" w:line="188"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AD3E69" w:rsidRDefault="00507F74">
      <w:pPr>
        <w:numPr>
          <w:ilvl w:val="0"/>
          <w:numId w:val="5"/>
        </w:numPr>
        <w:kinsoku w:val="0"/>
        <w:overflowPunct w:val="0"/>
        <w:autoSpaceDE/>
        <w:autoSpaceDN/>
        <w:adjustRightInd/>
        <w:spacing w:before="39" w:line="187"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AD3E69" w:rsidRDefault="00507F74">
      <w:pPr>
        <w:numPr>
          <w:ilvl w:val="0"/>
          <w:numId w:val="5"/>
        </w:numPr>
        <w:kinsoku w:val="0"/>
        <w:overflowPunct w:val="0"/>
        <w:autoSpaceDE/>
        <w:autoSpaceDN/>
        <w:adjustRightInd/>
        <w:spacing w:before="23" w:line="19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AD3E69" w:rsidRDefault="00507F74">
      <w:pPr>
        <w:numPr>
          <w:ilvl w:val="0"/>
          <w:numId w:val="5"/>
        </w:numPr>
        <w:kinsoku w:val="0"/>
        <w:overflowPunct w:val="0"/>
        <w:autoSpaceDE/>
        <w:autoSpaceDN/>
        <w:adjustRightInd/>
        <w:spacing w:before="24" w:line="19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AD3E69" w:rsidRDefault="00507F74">
      <w:pPr>
        <w:numPr>
          <w:ilvl w:val="0"/>
          <w:numId w:val="5"/>
        </w:numPr>
        <w:kinsoku w:val="0"/>
        <w:overflowPunct w:val="0"/>
        <w:autoSpaceDE/>
        <w:autoSpaceDN/>
        <w:adjustRightInd/>
        <w:spacing w:before="24" w:line="18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AD3E69" w:rsidRDefault="00507F74">
      <w:pPr>
        <w:numPr>
          <w:ilvl w:val="0"/>
          <w:numId w:val="5"/>
        </w:numPr>
        <w:kinsoku w:val="0"/>
        <w:overflowPunct w:val="0"/>
        <w:autoSpaceDE/>
        <w:autoSpaceDN/>
        <w:adjustRightInd/>
        <w:spacing w:before="41"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6"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7"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8"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9"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10" w:history="1">
        <w:r>
          <w:rPr>
            <w:rFonts w:ascii="Verdana" w:hAnsi="Verdana" w:cs="Verdana"/>
            <w:i/>
            <w:iCs/>
            <w:color w:val="0000FF"/>
            <w:sz w:val="16"/>
            <w:szCs w:val="16"/>
            <w:u w:val="single"/>
            <w:lang w:val="es-ES" w:eastAsia="es-ES"/>
          </w:rPr>
          <w:t>aorozco@ctp.go.cr</w:t>
        </w:r>
      </w:hyperlink>
    </w:p>
    <w:p w:rsidR="00AD3E69" w:rsidRDefault="00507F74">
      <w:pPr>
        <w:numPr>
          <w:ilvl w:val="0"/>
          <w:numId w:val="6"/>
        </w:numPr>
        <w:kinsoku w:val="0"/>
        <w:overflowPunct w:val="0"/>
        <w:autoSpaceDE/>
        <w:autoSpaceDN/>
        <w:adjustRightInd/>
        <w:spacing w:before="13" w:line="191"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 xml:space="preserve">Se declara </w:t>
      </w:r>
      <w:proofErr w:type="gramStart"/>
      <w:r>
        <w:rPr>
          <w:rFonts w:ascii="Verdana" w:hAnsi="Verdana" w:cs="Verdana"/>
          <w:b/>
          <w:bCs/>
          <w:i/>
          <w:iCs/>
          <w:spacing w:val="4"/>
          <w:sz w:val="16"/>
          <w:szCs w:val="16"/>
          <w:lang w:val="es-ES" w:eastAsia="es-ES"/>
        </w:rPr>
        <w:t>firme.-</w:t>
      </w:r>
      <w:proofErr w:type="gramEnd"/>
      <w:r>
        <w:rPr>
          <w:rFonts w:ascii="Verdana" w:hAnsi="Verdana" w:cs="Verdana"/>
          <w:b/>
          <w:bCs/>
          <w:i/>
          <w:iCs/>
          <w:spacing w:val="4"/>
          <w:sz w:val="16"/>
          <w:szCs w:val="16"/>
          <w:lang w:val="es-ES" w:eastAsia="es-ES"/>
        </w:rPr>
        <w:t>"</w:t>
      </w:r>
    </w:p>
    <w:p w:rsidR="00AD3E69" w:rsidRDefault="00507F74">
      <w:pPr>
        <w:kinsoku w:val="0"/>
        <w:overflowPunct w:val="0"/>
        <w:autoSpaceDE/>
        <w:autoSpaceDN/>
        <w:adjustRightInd/>
        <w:spacing w:before="284" w:line="293"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SEXTO: </w:t>
      </w:r>
      <w:r>
        <w:rPr>
          <w:rFonts w:ascii="Verdana" w:hAnsi="Verdana" w:cs="Verdana"/>
          <w:spacing w:val="-3"/>
          <w:sz w:val="24"/>
          <w:szCs w:val="24"/>
          <w:lang w:val="es-ES" w:eastAsia="es-ES"/>
        </w:rPr>
        <w:t>En respuesta a prevención que hiciera el Tribunal Administrativo de Transporte, la empresa recurrente se apersona y aporta copia del oficio que ella junto a otras empresas de Transporte remunerado de personas en vehículos modalidad autobús, presentaran ante el CTP el 1 de agosto de 2017 mediante expediente de ventanilla única 342974, solicitando una</w:t>
      </w:r>
    </w:p>
    <w:p w:rsidR="00AD3E69" w:rsidRDefault="00AD3E69">
      <w:pPr>
        <w:widowControl/>
        <w:rPr>
          <w:sz w:val="24"/>
          <w:szCs w:val="24"/>
        </w:rPr>
        <w:sectPr w:rsidR="00AD3E69">
          <w:pgSz w:w="12293" w:h="15629"/>
          <w:pgMar w:top="720" w:right="1604" w:bottom="313" w:left="1629" w:header="720" w:footer="720" w:gutter="0"/>
          <w:cols w:space="720"/>
          <w:noEndnote/>
        </w:sectPr>
      </w:pPr>
    </w:p>
    <w:p w:rsidR="00AD3E69" w:rsidRDefault="00507F74">
      <w:pPr>
        <w:kinsoku w:val="0"/>
        <w:overflowPunct w:val="0"/>
        <w:autoSpaceDE/>
        <w:autoSpaceDN/>
        <w:adjustRightInd/>
        <w:spacing w:before="12" w:line="290" w:lineRule="exact"/>
        <w:ind w:lef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prórroga de quince días para la presentación de la indicación de cual organismo realizaría el estudio de calidad. (ver folios 106, 108, 109 y 110 del expediente administrativo)</w:t>
      </w:r>
    </w:p>
    <w:p w:rsidR="00AD3E69" w:rsidRDefault="00507F74">
      <w:pPr>
        <w:kinsoku w:val="0"/>
        <w:overflowPunct w:val="0"/>
        <w:autoSpaceDE/>
        <w:autoSpaceDN/>
        <w:adjustRightInd/>
        <w:spacing w:before="279" w:line="290" w:lineRule="exact"/>
        <w:ind w:lef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C24B6A">
        <w:rPr>
          <w:rFonts w:ascii="Verdana" w:hAnsi="Verdana" w:cs="Verdana"/>
          <w:sz w:val="24"/>
          <w:szCs w:val="24"/>
          <w:lang w:val="es-ES" w:eastAsia="es-ES"/>
        </w:rPr>
        <w:t>.D.P.O.</w:t>
      </w:r>
      <w:r>
        <w:rPr>
          <w:rFonts w:ascii="Verdana" w:hAnsi="Verdana" w:cs="Verdana"/>
          <w:sz w:val="24"/>
          <w:szCs w:val="24"/>
          <w:lang w:val="es-ES" w:eastAsia="es-ES"/>
        </w:rPr>
        <w:t>, (representante de las empresas y quien suscribió en nombre de estas la solicitud de prorroga), en el que indica que hacen acuse de recibo del expediente de ventanilla única 342974. (ver, folios 123 y124 del expediente administrativo).</w:t>
      </w:r>
    </w:p>
    <w:p w:rsidR="00AD3E69" w:rsidRDefault="00507F74">
      <w:pPr>
        <w:kinsoku w:val="0"/>
        <w:overflowPunct w:val="0"/>
        <w:autoSpaceDE/>
        <w:autoSpaceDN/>
        <w:adjustRightInd/>
        <w:spacing w:before="292" w:line="290" w:lineRule="exact"/>
        <w:ind w:left="144"/>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OCTAVO: </w:t>
      </w:r>
      <w:r>
        <w:rPr>
          <w:rFonts w:ascii="Verdana" w:hAnsi="Verdana" w:cs="Verdana"/>
          <w:spacing w:val="-1"/>
          <w:sz w:val="24"/>
          <w:szCs w:val="24"/>
          <w:lang w:val="es-ES" w:eastAsia="es-ES"/>
        </w:rPr>
        <w:t xml:space="preserve">Debido a prevención que realizara un Juez de este Tribunal mediante </w:t>
      </w:r>
      <w:r>
        <w:rPr>
          <w:rFonts w:ascii="Verdana" w:hAnsi="Verdana" w:cs="Verdana"/>
          <w:b/>
          <w:bCs/>
          <w:spacing w:val="-1"/>
          <w:sz w:val="24"/>
          <w:szCs w:val="24"/>
          <w:lang w:val="es-ES" w:eastAsia="es-ES"/>
        </w:rPr>
        <w:t xml:space="preserve">Oficio DT-2018-0321 del, 18 de junio del 2018, la Dirección Técnica del Consejo de Transporte Público, </w:t>
      </w:r>
      <w:r>
        <w:rPr>
          <w:rFonts w:ascii="Verdana" w:hAnsi="Verdana" w:cs="Verdana"/>
          <w:spacing w:val="-1"/>
          <w:sz w:val="24"/>
          <w:szCs w:val="24"/>
          <w:lang w:val="es-ES" w:eastAsia="es-ES"/>
        </w:rPr>
        <w:t xml:space="preserve">informa que efectivamente casi la generalidad de las empresas que han recurrido el </w:t>
      </w:r>
      <w:r>
        <w:rPr>
          <w:rFonts w:ascii="Verdana" w:hAnsi="Verdana" w:cs="Verdana"/>
          <w:b/>
          <w:bCs/>
          <w:spacing w:val="-1"/>
          <w:sz w:val="24"/>
          <w:szCs w:val="24"/>
          <w:lang w:val="es-ES" w:eastAsia="es-ES"/>
        </w:rPr>
        <w:t xml:space="preserve">acuerdo No. 7.12 de la Sesión Ordinaria No. 34-2017 del 30 de Agosto del año 2017, y </w:t>
      </w:r>
      <w:r>
        <w:rPr>
          <w:rFonts w:ascii="Verdana" w:hAnsi="Verdana" w:cs="Verdana"/>
          <w:spacing w:val="-1"/>
          <w:sz w:val="24"/>
          <w:szCs w:val="24"/>
          <w:lang w:val="es-ES" w:eastAsia="es-ES"/>
        </w:rPr>
        <w:t>que estaban representadas por la L</w:t>
      </w:r>
      <w:r w:rsidR="00C24B6A">
        <w:rPr>
          <w:rFonts w:ascii="Verdana" w:hAnsi="Verdana" w:cs="Verdana"/>
          <w:spacing w:val="-1"/>
          <w:sz w:val="24"/>
          <w:szCs w:val="24"/>
          <w:lang w:val="es-ES" w:eastAsia="es-ES"/>
        </w:rPr>
        <w:t>.M.D.P.O.H.</w:t>
      </w:r>
      <w:r>
        <w:rPr>
          <w:rFonts w:ascii="Verdana" w:hAnsi="Verdana" w:cs="Verdana"/>
          <w:spacing w:val="-1"/>
          <w:sz w:val="24"/>
          <w:szCs w:val="24"/>
          <w:lang w:val="es-ES" w:eastAsia="es-ES"/>
        </w:rPr>
        <w:t xml:space="preserve">, </w:t>
      </w:r>
      <w:r>
        <w:rPr>
          <w:rFonts w:ascii="Verdana" w:hAnsi="Verdana" w:cs="Verdana"/>
          <w:b/>
          <w:bCs/>
          <w:spacing w:val="-1"/>
          <w:sz w:val="24"/>
          <w:szCs w:val="24"/>
          <w:lang w:val="es-ES" w:eastAsia="es-ES"/>
        </w:rPr>
        <w:t xml:space="preserve">CUMPLIERON CON LA PRESENTACIÓN DE LOS ESTUDIOS DE CONTROL DE CALIDAD CON UN ORGANISMO ACREDITADO ANTE EL ECA. </w:t>
      </w:r>
      <w:r>
        <w:rPr>
          <w:rFonts w:ascii="Verdana" w:hAnsi="Verdana" w:cs="Verdana"/>
          <w:spacing w:val="-1"/>
          <w:sz w:val="24"/>
          <w:szCs w:val="24"/>
          <w:lang w:val="es-ES" w:eastAsia="es-ES"/>
        </w:rPr>
        <w:t>(ver folios del 125 al 127 del expediente administrativo)</w:t>
      </w:r>
    </w:p>
    <w:p w:rsidR="00AD3E69" w:rsidRDefault="00507F74">
      <w:pPr>
        <w:kinsoku w:val="0"/>
        <w:overflowPunct w:val="0"/>
        <w:autoSpaceDE/>
        <w:autoSpaceDN/>
        <w:adjustRightInd/>
        <w:spacing w:before="289" w:line="290" w:lineRule="exact"/>
        <w:ind w:lef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AD3E69" w:rsidRDefault="00507F74">
      <w:pPr>
        <w:kinsoku w:val="0"/>
        <w:overflowPunct w:val="0"/>
        <w:autoSpaceDE/>
        <w:autoSpaceDN/>
        <w:adjustRightInd/>
        <w:spacing w:before="290" w:line="291" w:lineRule="exact"/>
        <w:ind w:left="144"/>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AD3E69" w:rsidRDefault="00507F74">
      <w:pPr>
        <w:kinsoku w:val="0"/>
        <w:overflowPunct w:val="0"/>
        <w:autoSpaceDE/>
        <w:autoSpaceDN/>
        <w:adjustRightInd/>
        <w:spacing w:before="293" w:line="284"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AD3E69" w:rsidRDefault="00507F74">
      <w:pPr>
        <w:numPr>
          <w:ilvl w:val="0"/>
          <w:numId w:val="7"/>
        </w:numPr>
        <w:kinsoku w:val="0"/>
        <w:overflowPunct w:val="0"/>
        <w:autoSpaceDE/>
        <w:autoSpaceDN/>
        <w:adjustRightInd/>
        <w:spacing w:before="562" w:line="290"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AD3E69" w:rsidRDefault="00507F74">
      <w:pPr>
        <w:numPr>
          <w:ilvl w:val="0"/>
          <w:numId w:val="8"/>
        </w:numPr>
        <w:kinsoku w:val="0"/>
        <w:overflowPunct w:val="0"/>
        <w:autoSpaceDE/>
        <w:autoSpaceDN/>
        <w:adjustRightInd/>
        <w:spacing w:before="319" w:line="296"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ADMISIBILIDAD DEL RECURSO: </w:t>
      </w:r>
      <w:r>
        <w:rPr>
          <w:rFonts w:ascii="Verdana" w:hAnsi="Verdana" w:cs="Verdana"/>
          <w:b/>
          <w:bCs/>
          <w:sz w:val="24"/>
          <w:szCs w:val="24"/>
          <w:u w:val="single"/>
          <w:lang w:val="es-ES" w:eastAsia="es-ES"/>
        </w:rPr>
        <w:t xml:space="preserve">En cuanto a </w:t>
      </w:r>
      <w:proofErr w:type="gramStart"/>
      <w:r>
        <w:rPr>
          <w:rFonts w:ascii="Verdana" w:hAnsi="Verdana" w:cs="Verdana"/>
          <w:b/>
          <w:bCs/>
          <w:sz w:val="24"/>
          <w:szCs w:val="24"/>
          <w:u w:val="single"/>
          <w:lang w:val="es-ES" w:eastAsia="es-ES"/>
        </w:rPr>
        <w:t>la  Legitimación</w:t>
      </w:r>
      <w:proofErr w:type="gramEnd"/>
      <w:r>
        <w:rPr>
          <w:rFonts w:ascii="Verdana" w:hAnsi="Verdana" w:cs="Verdana"/>
          <w:b/>
          <w:bCs/>
          <w:sz w:val="24"/>
          <w:szCs w:val="24"/>
          <w:u w:val="single"/>
          <w:lang w:val="es-ES" w:eastAsia="es-ES"/>
        </w:rPr>
        <w:t>:</w:t>
      </w:r>
      <w:r>
        <w:rPr>
          <w:rFonts w:ascii="Verdana" w:hAnsi="Verdana" w:cs="Verdana"/>
          <w:sz w:val="24"/>
          <w:szCs w:val="24"/>
          <w:lang w:val="es-ES" w:eastAsia="es-ES"/>
        </w:rPr>
        <w:t xml:space="preserve"> A la empresa </w:t>
      </w:r>
      <w:r>
        <w:rPr>
          <w:rFonts w:ascii="Verdana" w:hAnsi="Verdana" w:cs="Verdana"/>
          <w:b/>
          <w:bCs/>
          <w:sz w:val="24"/>
          <w:szCs w:val="24"/>
          <w:lang w:val="es-ES" w:eastAsia="es-ES"/>
        </w:rPr>
        <w:t>T</w:t>
      </w:r>
      <w:r w:rsidR="00C24B6A">
        <w:rPr>
          <w:rFonts w:ascii="Verdana" w:hAnsi="Verdana" w:cs="Verdana"/>
          <w:b/>
          <w:bCs/>
          <w:sz w:val="24"/>
          <w:szCs w:val="24"/>
          <w:lang w:val="es-ES" w:eastAsia="es-ES"/>
        </w:rPr>
        <w:t>.C.D.J.Y.L.V.</w:t>
      </w:r>
      <w:r>
        <w:rPr>
          <w:rFonts w:ascii="Verdana" w:hAnsi="Verdana" w:cs="Verdana"/>
          <w:b/>
          <w:bCs/>
          <w:sz w:val="24"/>
          <w:szCs w:val="24"/>
          <w:lang w:val="es-ES" w:eastAsia="es-ES"/>
        </w:rPr>
        <w:t xml:space="preserve">, cédula jurídica número </w:t>
      </w:r>
      <w:r w:rsidR="00C24B6A">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z w:val="24"/>
          <w:szCs w:val="24"/>
          <w:u w:val="single"/>
          <w:lang w:val="es-ES" w:eastAsia="es-ES"/>
        </w:rPr>
        <w:t>En cuanto al plazo:</w:t>
      </w:r>
      <w:r>
        <w:rPr>
          <w:rFonts w:ascii="Verdana" w:hAnsi="Verdana" w:cs="Verdana"/>
          <w:sz w:val="24"/>
          <w:szCs w:val="24"/>
          <w:lang w:val="es-ES" w:eastAsia="es-ES"/>
        </w:rPr>
        <w:t xml:space="preserve"> Conforme al estudio efectuado el Recurso de Apelación fue</w:t>
      </w:r>
    </w:p>
    <w:p w:rsidR="00AD3E69" w:rsidRDefault="00AD3E69">
      <w:pPr>
        <w:widowControl/>
        <w:rPr>
          <w:sz w:val="24"/>
          <w:szCs w:val="24"/>
        </w:rPr>
        <w:sectPr w:rsidR="00AD3E69">
          <w:pgSz w:w="12288" w:h="15667"/>
          <w:pgMar w:top="980" w:right="1548" w:bottom="193" w:left="1680" w:header="720" w:footer="720" w:gutter="0"/>
          <w:cols w:space="720"/>
          <w:noEndnote/>
        </w:sectPr>
      </w:pPr>
    </w:p>
    <w:p w:rsidR="00AD3E69" w:rsidRDefault="00507F74">
      <w:pPr>
        <w:kinsoku w:val="0"/>
        <w:overflowPunct w:val="0"/>
        <w:autoSpaceDE/>
        <w:autoSpaceDN/>
        <w:adjustRightInd/>
        <w:spacing w:before="34" w:line="266" w:lineRule="exact"/>
        <w:ind w:left="144"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presentado dentro del plazo legal establecido para tal fin, en los términos del artículo 11 de la Ley 7969.</w:t>
      </w:r>
    </w:p>
    <w:p w:rsidR="00AD3E69" w:rsidRDefault="00507F74">
      <w:pPr>
        <w:kinsoku w:val="0"/>
        <w:overflowPunct w:val="0"/>
        <w:autoSpaceDE/>
        <w:autoSpaceDN/>
        <w:adjustRightInd/>
        <w:spacing w:before="319" w:line="289" w:lineRule="exact"/>
        <w:ind w:left="144"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3.- SOBRE LOS HECHOS PROBADOS: </w:t>
      </w:r>
      <w:r>
        <w:rPr>
          <w:rFonts w:ascii="Verdana" w:hAnsi="Verdana" w:cs="Verdana"/>
          <w:spacing w:val="-2"/>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2"/>
          <w:sz w:val="24"/>
          <w:szCs w:val="24"/>
          <w:lang w:val="es-ES" w:eastAsia="es-ES"/>
        </w:rPr>
        <w:t>A</w:t>
      </w:r>
      <w:proofErr w:type="gramStart"/>
      <w:r>
        <w:rPr>
          <w:rFonts w:ascii="Verdana" w:hAnsi="Verdana" w:cs="Verdana"/>
          <w:b/>
          <w:bCs/>
          <w:spacing w:val="-2"/>
          <w:sz w:val="24"/>
          <w:szCs w:val="24"/>
          <w:lang w:val="es-ES" w:eastAsia="es-ES"/>
        </w:rPr>
        <w:t>).-</w:t>
      </w:r>
      <w:proofErr w:type="gramEnd"/>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artículo 7.12.10 de la Sesión Ordinaria 34-2017 de 30 de agosto de 2017, celebrado por la Junta Directiva del Consejo de Transporte Público, </w:t>
      </w:r>
      <w:r>
        <w:rPr>
          <w:rFonts w:ascii="Verdana" w:hAnsi="Verdana" w:cs="Verdana"/>
          <w:spacing w:val="-2"/>
          <w:sz w:val="24"/>
          <w:szCs w:val="24"/>
          <w:lang w:val="es-ES" w:eastAsia="es-ES"/>
        </w:rPr>
        <w:t>dispus</w:t>
      </w:r>
      <w:r w:rsidR="00C24B6A">
        <w:rPr>
          <w:rFonts w:ascii="Verdana" w:hAnsi="Verdana" w:cs="Verdana"/>
          <w:spacing w:val="-2"/>
          <w:sz w:val="24"/>
          <w:szCs w:val="24"/>
          <w:lang w:val="es-ES" w:eastAsia="es-ES"/>
        </w:rPr>
        <w:t>o</w:t>
      </w:r>
      <w:r>
        <w:rPr>
          <w:rFonts w:ascii="Verdana" w:hAnsi="Verdana" w:cs="Verdana"/>
          <w:spacing w:val="-2"/>
          <w:sz w:val="24"/>
          <w:szCs w:val="24"/>
          <w:lang w:val="es-ES" w:eastAsia="es-ES"/>
        </w:rPr>
        <w:t xml:space="preserve"> </w:t>
      </w:r>
      <w:r>
        <w:rPr>
          <w:rFonts w:ascii="Verdana" w:hAnsi="Verdana" w:cs="Verdana"/>
          <w:i/>
          <w:iCs/>
          <w:spacing w:val="-2"/>
          <w:sz w:val="24"/>
          <w:szCs w:val="24"/>
          <w:lang w:val="es-ES" w:eastAsia="es-ES"/>
        </w:rPr>
        <w:t xml:space="preserve">"2. Declarar extemporánea la solicitud de excepcionalidad y/o dispensa, planteada por el señor </w:t>
      </w:r>
      <w:r>
        <w:rPr>
          <w:rFonts w:ascii="Verdana" w:hAnsi="Verdana" w:cs="Verdana"/>
          <w:b/>
          <w:bCs/>
          <w:i/>
          <w:iCs/>
          <w:spacing w:val="-2"/>
          <w:sz w:val="24"/>
          <w:szCs w:val="24"/>
          <w:lang w:val="es-ES" w:eastAsia="es-ES"/>
        </w:rPr>
        <w:t>C</w:t>
      </w:r>
      <w:r w:rsidR="00C24B6A">
        <w:rPr>
          <w:rFonts w:ascii="Verdana" w:hAnsi="Verdana" w:cs="Verdana"/>
          <w:b/>
          <w:bCs/>
          <w:i/>
          <w:iCs/>
          <w:spacing w:val="-2"/>
          <w:sz w:val="24"/>
          <w:szCs w:val="24"/>
          <w:lang w:val="es-ES" w:eastAsia="es-ES"/>
        </w:rPr>
        <w:t>.L.M.D.</w:t>
      </w:r>
      <w:r>
        <w:rPr>
          <w:rFonts w:ascii="Verdana" w:hAnsi="Verdana" w:cs="Verdana"/>
          <w:b/>
          <w:bCs/>
          <w:i/>
          <w:iCs/>
          <w:spacing w:val="-2"/>
          <w:sz w:val="24"/>
          <w:szCs w:val="24"/>
          <w:lang w:val="es-ES" w:eastAsia="es-ES"/>
        </w:rPr>
        <w:t xml:space="preserve"> APODERADO GENERALISIMO SIN LIMITE DE SUMA DE LA FIRMA T</w:t>
      </w:r>
      <w:r w:rsidR="00C24B6A">
        <w:rPr>
          <w:rFonts w:ascii="Verdana" w:hAnsi="Verdana" w:cs="Verdana"/>
          <w:b/>
          <w:bCs/>
          <w:i/>
          <w:iCs/>
          <w:spacing w:val="-2"/>
          <w:sz w:val="24"/>
          <w:szCs w:val="24"/>
          <w:lang w:val="es-ES" w:eastAsia="es-ES"/>
        </w:rPr>
        <w:t>.C.D.J.Y.L.V.S.A.</w:t>
      </w:r>
      <w:r>
        <w:rPr>
          <w:rFonts w:ascii="Verdana" w:hAnsi="Verdana" w:cs="Verdana"/>
          <w:b/>
          <w:bCs/>
          <w:i/>
          <w:iCs/>
          <w:spacing w:val="-2"/>
          <w:sz w:val="24"/>
          <w:szCs w:val="24"/>
          <w:lang w:val="es-ES" w:eastAsia="es-ES"/>
        </w:rPr>
        <w:t xml:space="preserve">, operadora de la Ruta </w:t>
      </w:r>
      <w:proofErr w:type="spellStart"/>
      <w:r>
        <w:rPr>
          <w:rFonts w:ascii="Verdana" w:hAnsi="Verdana" w:cs="Verdana"/>
          <w:b/>
          <w:bCs/>
          <w:i/>
          <w:iCs/>
          <w:spacing w:val="-2"/>
          <w:sz w:val="24"/>
          <w:szCs w:val="24"/>
          <w:lang w:val="es-ES" w:eastAsia="es-ES"/>
        </w:rPr>
        <w:t>N°</w:t>
      </w:r>
      <w:proofErr w:type="spellEnd"/>
      <w:r>
        <w:rPr>
          <w:rFonts w:ascii="Verdana" w:hAnsi="Verdana" w:cs="Verdana"/>
          <w:b/>
          <w:bCs/>
          <w:i/>
          <w:iCs/>
          <w:spacing w:val="-2"/>
          <w:sz w:val="24"/>
          <w:szCs w:val="24"/>
          <w:lang w:val="es-ES" w:eastAsia="es-ES"/>
        </w:rPr>
        <w:t xml:space="preserve"> 1207, </w:t>
      </w:r>
      <w:r>
        <w:rPr>
          <w:rFonts w:ascii="Verdana" w:hAnsi="Verdana" w:cs="Verdana"/>
          <w:i/>
          <w:iCs/>
          <w:spacing w:val="-2"/>
          <w:sz w:val="24"/>
          <w:szCs w:val="24"/>
          <w:lang w:val="es-ES" w:eastAsia="es-ES"/>
        </w:rPr>
        <w:t xml:space="preserve">en virtud de lo establecido en el punto </w:t>
      </w:r>
      <w:proofErr w:type="spellStart"/>
      <w:r>
        <w:rPr>
          <w:rFonts w:ascii="Verdana" w:hAnsi="Verdana" w:cs="Verdana"/>
          <w:i/>
          <w:iCs/>
          <w:spacing w:val="-2"/>
          <w:sz w:val="24"/>
          <w:szCs w:val="24"/>
          <w:lang w:val="es-ES" w:eastAsia="es-ES"/>
        </w:rPr>
        <w:t>N°</w:t>
      </w:r>
      <w:proofErr w:type="spellEnd"/>
      <w:r>
        <w:rPr>
          <w:rFonts w:ascii="Verdana" w:hAnsi="Verdana" w:cs="Verdana"/>
          <w:i/>
          <w:iCs/>
          <w:spacing w:val="-2"/>
          <w:sz w:val="24"/>
          <w:szCs w:val="24"/>
          <w:lang w:val="es-ES" w:eastAsia="es-ES"/>
        </w:rPr>
        <w:t xml:space="preserve"> 7 de la parte dispositiva del artículo 7.18 de la Sesión Ordinaria 23</w:t>
      </w:r>
      <w:r>
        <w:rPr>
          <w:rFonts w:ascii="Verdana" w:hAnsi="Verdana" w:cs="Verdana"/>
          <w:i/>
          <w:iCs/>
          <w:spacing w:val="-2"/>
          <w:sz w:val="24"/>
          <w:szCs w:val="24"/>
          <w:lang w:val="es-ES" w:eastAsia="es-ES"/>
        </w:rPr>
        <w:softHyphen/>
        <w:t xml:space="preserve">2017 del 07 de junio del 2017, adoptado por la Junta Directiva, ya que la misma, fue presentada hasta el 18 de agosto de 2017 a las 9:00 horas, de conformidad con los motivos fundamentos y exposiciones emitidas anteriormente. (...)". </w:t>
      </w:r>
      <w:r>
        <w:rPr>
          <w:rFonts w:ascii="Verdana" w:hAnsi="Verdana" w:cs="Verdana"/>
          <w:spacing w:val="-2"/>
          <w:sz w:val="24"/>
          <w:szCs w:val="24"/>
          <w:lang w:val="es-ES" w:eastAsia="es-ES"/>
        </w:rPr>
        <w:t>(Léase folio 13 cara y vuelto del expediente administrativo)</w:t>
      </w:r>
    </w:p>
    <w:p w:rsidR="00AD3E69" w:rsidRDefault="00507F74">
      <w:pPr>
        <w:numPr>
          <w:ilvl w:val="0"/>
          <w:numId w:val="9"/>
        </w:numPr>
        <w:kinsoku w:val="0"/>
        <w:overflowPunct w:val="0"/>
        <w:autoSpaceDE/>
        <w:autoSpaceDN/>
        <w:adjustRightInd/>
        <w:spacing w:before="532" w:line="28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Artículo 7.12.10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13 cara y vuelto del expediente administrativo)</w:t>
      </w:r>
    </w:p>
    <w:p w:rsidR="00AD3E69" w:rsidRDefault="00507F74">
      <w:pPr>
        <w:numPr>
          <w:ilvl w:val="0"/>
          <w:numId w:val="10"/>
        </w:numPr>
        <w:kinsoku w:val="0"/>
        <w:overflowPunct w:val="0"/>
        <w:autoSpaceDE/>
        <w:autoSpaceDN/>
        <w:adjustRightInd/>
        <w:spacing w:before="308" w:line="28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7.6.1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 xml:space="preserve">DAJ- 2018-000708 de 23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AD3E69" w:rsidRDefault="00507F74">
      <w:pPr>
        <w:numPr>
          <w:ilvl w:val="0"/>
          <w:numId w:val="10"/>
        </w:numPr>
        <w:kinsoku w:val="0"/>
        <w:overflowPunct w:val="0"/>
        <w:autoSpaceDE/>
        <w:autoSpaceDN/>
        <w:adjustRightInd/>
        <w:spacing w:before="302"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(ver folios 112 al 116 del expediente administrativo)</w:t>
      </w:r>
    </w:p>
    <w:p w:rsidR="00AD3E69" w:rsidRDefault="00507F74">
      <w:pPr>
        <w:kinsoku w:val="0"/>
        <w:overflowPunct w:val="0"/>
        <w:autoSpaceDE/>
        <w:autoSpaceDN/>
        <w:adjustRightInd/>
        <w:spacing w:before="308" w:line="297" w:lineRule="exact"/>
        <w:ind w:left="144"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w:t>
      </w:r>
    </w:p>
    <w:p w:rsidR="00AD3E69" w:rsidRDefault="00AD3E69">
      <w:pPr>
        <w:widowControl/>
        <w:rPr>
          <w:sz w:val="24"/>
          <w:szCs w:val="24"/>
        </w:rPr>
        <w:sectPr w:rsidR="00AD3E69">
          <w:pgSz w:w="12288" w:h="15667"/>
          <w:pgMar w:top="740" w:right="1614" w:bottom="311" w:left="1614" w:header="720" w:footer="720" w:gutter="0"/>
          <w:cols w:space="720"/>
          <w:noEndnote/>
        </w:sectPr>
      </w:pPr>
    </w:p>
    <w:p w:rsidR="00AD3E69" w:rsidRDefault="00507F74">
      <w:pPr>
        <w:numPr>
          <w:ilvl w:val="0"/>
          <w:numId w:val="11"/>
        </w:numPr>
        <w:kinsoku w:val="0"/>
        <w:overflowPunct w:val="0"/>
        <w:autoSpaceDE/>
        <w:autoSpaceDN/>
        <w:adjustRightInd/>
        <w:spacing w:before="14"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Queda demostrado fehacientemente que la empresa recurrente junto a otras empresas de Transporte remunerado de personas en vehículos modalidad autobús, presentaron ante el CTP el 1 de agosto de 2017 mediante expediente de ventanilla única 342974, solicitud de prórroga de quince días para la presentación de la indicación de cual organismo realizaría el estudio de calidad, petición que nunca obtuvo respuesta de parte del CTP. (ver folios 106, 107, 108, 109, 110, 123 y 124 del expediente administrativo)</w:t>
      </w:r>
    </w:p>
    <w:p w:rsidR="00AD3E69" w:rsidRDefault="00507F74">
      <w:pPr>
        <w:numPr>
          <w:ilvl w:val="0"/>
          <w:numId w:val="11"/>
        </w:numPr>
        <w:kinsoku w:val="0"/>
        <w:overflowPunct w:val="0"/>
        <w:autoSpaceDE/>
        <w:autoSpaceDN/>
        <w:adjustRightInd/>
        <w:spacing w:before="292"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125 al 127 del expediente administrativo)</w:t>
      </w:r>
    </w:p>
    <w:p w:rsidR="00AD3E69" w:rsidRDefault="00507F74">
      <w:pPr>
        <w:numPr>
          <w:ilvl w:val="0"/>
          <w:numId w:val="12"/>
        </w:numPr>
        <w:kinsoku w:val="0"/>
        <w:overflowPunct w:val="0"/>
        <w:autoSpaceDE/>
        <w:autoSpaceDN/>
        <w:adjustRightInd/>
        <w:spacing w:before="266" w:line="299"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AD3E69" w:rsidRDefault="00507F74">
      <w:pPr>
        <w:numPr>
          <w:ilvl w:val="0"/>
          <w:numId w:val="12"/>
        </w:numPr>
        <w:kinsoku w:val="0"/>
        <w:overflowPunct w:val="0"/>
        <w:autoSpaceDE/>
        <w:autoSpaceDN/>
        <w:adjustRightInd/>
        <w:spacing w:before="1" w:line="582"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 xml:space="preserve">OBJETO DEL </w:t>
      </w:r>
      <w:proofErr w:type="gramStart"/>
      <w:r>
        <w:rPr>
          <w:rFonts w:ascii="Verdana" w:hAnsi="Verdana" w:cs="Verdana"/>
          <w:b/>
          <w:bCs/>
          <w:sz w:val="24"/>
          <w:szCs w:val="24"/>
          <w:lang w:val="es-ES" w:eastAsia="es-ES"/>
        </w:rPr>
        <w:t>RECURSO..</w:t>
      </w:r>
      <w:proofErr w:type="gramEnd"/>
    </w:p>
    <w:p w:rsidR="00AD3E69" w:rsidRDefault="00507F74">
      <w:pPr>
        <w:kinsoku w:val="0"/>
        <w:overflowPunct w:val="0"/>
        <w:autoSpaceDE/>
        <w:autoSpaceDN/>
        <w:adjustRightInd/>
        <w:spacing w:before="285" w:line="291" w:lineRule="exact"/>
        <w:ind w:left="144"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El presente Recurso de Apelación, tiene como objeto la revocación del </w:t>
      </w:r>
      <w:r>
        <w:rPr>
          <w:rFonts w:ascii="Verdana" w:hAnsi="Verdana" w:cs="Verdana"/>
          <w:b/>
          <w:bCs/>
          <w:spacing w:val="-1"/>
          <w:sz w:val="24"/>
          <w:szCs w:val="24"/>
          <w:lang w:val="es-ES" w:eastAsia="es-ES"/>
        </w:rPr>
        <w:t xml:space="preserve">artículo 7.12.10 de la Sesión Ordinaria 34-2017 de 30 de agosto de 2017, celebrado por la Junta Directiva del Consejo de Transporte Público, </w:t>
      </w:r>
      <w:r>
        <w:rPr>
          <w:rFonts w:ascii="Verdana" w:hAnsi="Verdana" w:cs="Verdana"/>
          <w:spacing w:val="-1"/>
          <w:sz w:val="24"/>
          <w:szCs w:val="24"/>
          <w:lang w:val="es-ES" w:eastAsia="es-ES"/>
        </w:rPr>
        <w:t xml:space="preserve">de modo que se autorice a la recurrente la solicitud de extensión de plazo, y pueda presentar con posterioridad al 1 de agosto de 2017 la indicación de la empresa que les realizará el estudio de calidad del </w:t>
      </w:r>
      <w:proofErr w:type="gramStart"/>
      <w:r>
        <w:rPr>
          <w:rFonts w:ascii="Verdana" w:hAnsi="Verdana" w:cs="Verdana"/>
          <w:spacing w:val="-1"/>
          <w:sz w:val="24"/>
          <w:szCs w:val="24"/>
          <w:lang w:val="es-ES" w:eastAsia="es-ES"/>
        </w:rPr>
        <w:t>servicio .</w:t>
      </w:r>
      <w:proofErr w:type="gramEnd"/>
    </w:p>
    <w:p w:rsidR="00AD3E69" w:rsidRDefault="00507F74">
      <w:pPr>
        <w:kinsoku w:val="0"/>
        <w:overflowPunct w:val="0"/>
        <w:autoSpaceDE/>
        <w:autoSpaceDN/>
        <w:adjustRightInd/>
        <w:spacing w:before="290" w:line="270" w:lineRule="exact"/>
        <w:ind w:left="144"/>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LO ACTUADO POR EL CONSEJO DE TRANSPORTE PÚBLICO</w:t>
      </w:r>
    </w:p>
    <w:p w:rsidR="00AD3E69" w:rsidRDefault="00507F74">
      <w:pPr>
        <w:kinsoku w:val="0"/>
        <w:overflowPunct w:val="0"/>
        <w:autoSpaceDE/>
        <w:autoSpaceDN/>
        <w:adjustRightInd/>
        <w:spacing w:before="273" w:line="284" w:lineRule="exact"/>
        <w:ind w:lef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AD3E69" w:rsidRDefault="00507F74">
      <w:pPr>
        <w:kinsoku w:val="0"/>
        <w:overflowPunct w:val="0"/>
        <w:autoSpaceDE/>
        <w:autoSpaceDN/>
        <w:adjustRightInd/>
        <w:spacing w:before="309" w:line="292" w:lineRule="exact"/>
        <w:ind w:lef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en lo que interesa dispuso:</w:t>
      </w:r>
    </w:p>
    <w:p w:rsidR="00AD3E69" w:rsidRDefault="00507F74">
      <w:pPr>
        <w:kinsoku w:val="0"/>
        <w:overflowPunct w:val="0"/>
        <w:autoSpaceDE/>
        <w:autoSpaceDN/>
        <w:adjustRightInd/>
        <w:spacing w:before="306" w:line="197" w:lineRule="exact"/>
        <w:ind w:left="576" w:right="432"/>
        <w:jc w:val="both"/>
        <w:textAlignment w:val="baseline"/>
        <w:rPr>
          <w:rFonts w:ascii="Verdana" w:hAnsi="Verdana" w:cs="Verdana"/>
          <w:i/>
          <w:iCs/>
          <w:spacing w:val="-3"/>
          <w:sz w:val="16"/>
          <w:szCs w:val="16"/>
          <w:u w:val="single"/>
          <w:lang w:val="es-ES" w:eastAsia="es-ES"/>
        </w:rPr>
      </w:pPr>
      <w:r>
        <w:rPr>
          <w:rFonts w:ascii="Verdana" w:hAnsi="Verdana" w:cs="Verdana"/>
          <w:i/>
          <w:iCs/>
          <w:spacing w:val="-3"/>
          <w:sz w:val="16"/>
          <w:szCs w:val="16"/>
          <w:lang w:val="es-ES" w:eastAsia="es-ES"/>
        </w:rPr>
        <w:t xml:space="preserve">"7. </w:t>
      </w:r>
      <w:r>
        <w:rPr>
          <w:rFonts w:ascii="Verdana" w:hAnsi="Verdana" w:cs="Verdana"/>
          <w:b/>
          <w:bCs/>
          <w:i/>
          <w:iCs/>
          <w:spacing w:val="-3"/>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3"/>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6"/>
          <w:szCs w:val="16"/>
          <w:u w:val="single"/>
          <w:lang w:val="es-ES" w:eastAsia="es-ES"/>
        </w:rPr>
        <w:t xml:space="preserve">improrrogable </w:t>
      </w:r>
      <w:r>
        <w:rPr>
          <w:rFonts w:ascii="Verdana" w:hAnsi="Verdana" w:cs="Verdana"/>
          <w:i/>
          <w:iCs/>
          <w:spacing w:val="-3"/>
          <w:sz w:val="16"/>
          <w:szCs w:val="16"/>
          <w:lang w:val="es-ES" w:eastAsia="es-ES"/>
        </w:rPr>
        <w:t xml:space="preserve"> hasta el </w:t>
      </w:r>
      <w:r>
        <w:rPr>
          <w:rFonts w:ascii="Verdana" w:hAnsi="Verdana" w:cs="Verdana"/>
          <w:b/>
          <w:bCs/>
          <w:i/>
          <w:iCs/>
          <w:spacing w:val="-3"/>
          <w:sz w:val="16"/>
          <w:szCs w:val="16"/>
          <w:u w:val="single"/>
          <w:lang w:val="es-ES" w:eastAsia="es-ES"/>
        </w:rPr>
        <w:t xml:space="preserve">1 de agosto del 2017, </w:t>
      </w:r>
      <w:r>
        <w:rPr>
          <w:rFonts w:ascii="Verdana" w:hAnsi="Verdana" w:cs="Verdana"/>
          <w:i/>
          <w:iCs/>
          <w:spacing w:val="-3"/>
          <w:sz w:val="16"/>
          <w:szCs w:val="16"/>
          <w:u w:val="single"/>
          <w:lang w:val="es-ES" w:eastAsia="es-ES"/>
        </w:rPr>
        <w:t>para  demostrar ante el Conse</w:t>
      </w:r>
      <w:r w:rsidR="00C24B6A">
        <w:rPr>
          <w:rFonts w:ascii="Verdana" w:hAnsi="Verdana" w:cs="Verdana"/>
          <w:i/>
          <w:iCs/>
          <w:spacing w:val="-3"/>
          <w:sz w:val="16"/>
          <w:szCs w:val="16"/>
          <w:u w:val="single"/>
          <w:lang w:val="es-ES" w:eastAsia="es-ES"/>
        </w:rPr>
        <w:t>j</w:t>
      </w:r>
      <w:r>
        <w:rPr>
          <w:rFonts w:ascii="Verdana" w:hAnsi="Verdana" w:cs="Verdana"/>
          <w:i/>
          <w:iCs/>
          <w:spacing w:val="-3"/>
          <w:sz w:val="16"/>
          <w:szCs w:val="16"/>
          <w:u w:val="single"/>
          <w:lang w:val="es-ES" w:eastAsia="es-ES"/>
        </w:rPr>
        <w:t xml:space="preserve">o de Transporte Público, </w:t>
      </w:r>
      <w:r>
        <w:rPr>
          <w:rFonts w:ascii="Verdana" w:hAnsi="Verdana" w:cs="Verdana"/>
          <w:b/>
          <w:bCs/>
          <w:i/>
          <w:iCs/>
          <w:spacing w:val="-3"/>
          <w:sz w:val="16"/>
          <w:szCs w:val="16"/>
          <w:u w:val="single"/>
          <w:lang w:val="es-ES" w:eastAsia="es-ES"/>
        </w:rPr>
        <w:t>la imposibilidad de aplicar la evaluación de inconformidad contratando Organismos de Evaluación acreditados ante el ECA;</w:t>
      </w:r>
      <w:r>
        <w:rPr>
          <w:rFonts w:ascii="Verdana" w:hAnsi="Verdana" w:cs="Verdana"/>
          <w:i/>
          <w:iCs/>
          <w:spacing w:val="-3"/>
          <w:sz w:val="16"/>
          <w:szCs w:val="16"/>
          <w:lang w:val="es-ES" w:eastAsia="es-ES"/>
        </w:rPr>
        <w:t xml:space="preserve"> para lo cual deberán demostrar con </w:t>
      </w:r>
      <w:r>
        <w:rPr>
          <w:rFonts w:ascii="Verdana" w:hAnsi="Verdana" w:cs="Verdana"/>
          <w:b/>
          <w:bCs/>
          <w:i/>
          <w:iCs/>
          <w:spacing w:val="-3"/>
          <w:sz w:val="16"/>
          <w:szCs w:val="16"/>
          <w:u w:val="single"/>
          <w:lang w:val="es-ES" w:eastAsia="es-ES"/>
        </w:rPr>
        <w:t>documentos idóneos,</w:t>
      </w:r>
      <w:r>
        <w:rPr>
          <w:rFonts w:ascii="Verdana" w:hAnsi="Verdana" w:cs="Verdana"/>
          <w:i/>
          <w:iCs/>
          <w:spacing w:val="-3"/>
          <w:sz w:val="16"/>
          <w:szCs w:val="16"/>
          <w:lang w:val="es-ES" w:eastAsia="es-ES"/>
        </w:rPr>
        <w:t xml:space="preserve"> que gestionaron </w:t>
      </w:r>
      <w:r>
        <w:rPr>
          <w:rFonts w:ascii="Verdana" w:hAnsi="Verdana" w:cs="Verdana"/>
          <w:b/>
          <w:bCs/>
          <w:i/>
          <w:iCs/>
          <w:spacing w:val="-3"/>
          <w:sz w:val="16"/>
          <w:szCs w:val="16"/>
          <w:u w:val="single"/>
          <w:lang w:val="es-ES" w:eastAsia="es-ES"/>
        </w:rPr>
        <w:t>ante todos los organismos de  inspección acreditados por el ECA,</w:t>
      </w:r>
      <w:r>
        <w:rPr>
          <w:rFonts w:ascii="Verdana" w:hAnsi="Verdana" w:cs="Verdana"/>
          <w:i/>
          <w:iCs/>
          <w:spacing w:val="-3"/>
          <w:sz w:val="16"/>
          <w:szCs w:val="16"/>
          <w:lang w:val="es-ES" w:eastAsia="es-ES"/>
        </w:rPr>
        <w:t xml:space="preserve"> la cotización para la realización y levantamiento del estudio de calidad del año 2017, </w:t>
      </w:r>
      <w:r>
        <w:rPr>
          <w:rFonts w:ascii="Verdana" w:hAnsi="Verdana" w:cs="Verdana"/>
          <w:i/>
          <w:iCs/>
          <w:spacing w:val="-3"/>
          <w:sz w:val="16"/>
          <w:szCs w:val="16"/>
          <w:u w:val="single"/>
          <w:lang w:val="es-ES" w:eastAsia="es-ES"/>
        </w:rPr>
        <w:t>y que estas diligencias fueron infructuosas, por hechos no imputables al</w:t>
      </w:r>
    </w:p>
    <w:p w:rsidR="00AD3E69" w:rsidRDefault="00AD3E69">
      <w:pPr>
        <w:widowControl/>
        <w:rPr>
          <w:sz w:val="24"/>
          <w:szCs w:val="24"/>
        </w:rPr>
        <w:sectPr w:rsidR="00AD3E69">
          <w:pgSz w:w="12307" w:h="15648"/>
          <w:pgMar w:top="960" w:right="1532" w:bottom="184" w:left="1715" w:header="720" w:footer="720" w:gutter="0"/>
          <w:cols w:space="720"/>
          <w:noEndnote/>
        </w:sectPr>
      </w:pPr>
    </w:p>
    <w:p w:rsidR="00AD3E69" w:rsidRDefault="00507F74">
      <w:pPr>
        <w:kinsoku w:val="0"/>
        <w:overflowPunct w:val="0"/>
        <w:autoSpaceDE/>
        <w:autoSpaceDN/>
        <w:adjustRightInd/>
        <w:spacing w:before="30" w:line="189" w:lineRule="exact"/>
        <w:ind w:left="432" w:right="504"/>
        <w:jc w:val="both"/>
        <w:textAlignment w:val="baseline"/>
        <w:rPr>
          <w:rFonts w:ascii="Verdana" w:hAnsi="Verdana" w:cs="Verdana"/>
          <w:b/>
          <w:bCs/>
          <w:i/>
          <w:iCs/>
          <w:sz w:val="16"/>
          <w:szCs w:val="16"/>
          <w:lang w:val="es-ES" w:eastAsia="es-ES"/>
        </w:rPr>
      </w:pPr>
      <w:r>
        <w:rPr>
          <w:rFonts w:ascii="Verdana" w:hAnsi="Verdana" w:cs="Verdana"/>
          <w:i/>
          <w:iCs/>
          <w:sz w:val="16"/>
          <w:szCs w:val="16"/>
          <w:u w:val="single"/>
          <w:lang w:val="es-ES" w:eastAsia="es-ES"/>
        </w:rPr>
        <w:lastRenderedPageBreak/>
        <w:t>prestatario.</w:t>
      </w:r>
      <w:r>
        <w:rPr>
          <w:rFonts w:ascii="Verdana" w:hAnsi="Verdana" w:cs="Verdana"/>
          <w:i/>
          <w:iCs/>
          <w:sz w:val="16"/>
          <w:szCs w:val="16"/>
          <w:lang w:val="es-ES" w:eastAsia="es-ES"/>
        </w:rPr>
        <w:t xml:space="preserve"> Para la eventual aplicación de esta condición de excepcionalidad y dispensa, </w:t>
      </w:r>
      <w:r>
        <w:rPr>
          <w:rFonts w:ascii="Verdana" w:hAnsi="Verdana" w:cs="Verdana"/>
          <w:b/>
          <w:bCs/>
          <w:i/>
          <w:iCs/>
          <w:sz w:val="16"/>
          <w:szCs w:val="16"/>
          <w:u w:val="single"/>
          <w:lang w:val="es-ES" w:eastAsia="es-ES"/>
        </w:rPr>
        <w:t>se tienen como documentos probatorios idóneos,</w:t>
      </w:r>
      <w:r>
        <w:rPr>
          <w:rFonts w:ascii="Verdana" w:hAnsi="Verdana" w:cs="Verdana"/>
          <w:i/>
          <w:iCs/>
          <w:sz w:val="16"/>
          <w:szCs w:val="16"/>
          <w:lang w:val="es-ES" w:eastAsia="es-ES"/>
        </w:rPr>
        <w:t xml:space="preserve"> los que seguidamente se señalan; mismos que deberá presentar el interesado </w:t>
      </w:r>
      <w:r>
        <w:rPr>
          <w:rFonts w:ascii="Verdana" w:hAnsi="Verdana" w:cs="Verdana"/>
          <w:b/>
          <w:bCs/>
          <w:i/>
          <w:iCs/>
          <w:sz w:val="16"/>
          <w:szCs w:val="16"/>
          <w:u w:val="single"/>
          <w:lang w:val="es-ES" w:eastAsia="es-ES"/>
        </w:rPr>
        <w:t>en su totalidad,</w:t>
      </w:r>
      <w:r>
        <w:rPr>
          <w:rFonts w:ascii="Verdana" w:hAnsi="Verdana" w:cs="Verdana"/>
          <w:i/>
          <w:iCs/>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z w:val="16"/>
          <w:szCs w:val="16"/>
          <w:lang w:val="es-ES" w:eastAsia="es-ES"/>
        </w:rPr>
        <w:t>a más tardar el 1 de agosto del 2017:</w:t>
      </w:r>
    </w:p>
    <w:p w:rsidR="00AD3E69" w:rsidRDefault="00507F74">
      <w:pPr>
        <w:kinsoku w:val="0"/>
        <w:overflowPunct w:val="0"/>
        <w:autoSpaceDE/>
        <w:autoSpaceDN/>
        <w:adjustRightInd/>
        <w:spacing w:before="208" w:line="193" w:lineRule="exact"/>
        <w:ind w:left="72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w:t>
      </w:r>
      <w:r w:rsidR="00C24B6A">
        <w:rPr>
          <w:rFonts w:ascii="Verdana" w:hAnsi="Verdana" w:cs="Verdana"/>
          <w:i/>
          <w:iCs/>
          <w:sz w:val="16"/>
          <w:szCs w:val="16"/>
          <w:lang w:val="es-ES" w:eastAsia="es-ES"/>
        </w:rPr>
        <w:t>a</w:t>
      </w:r>
      <w:r>
        <w:rPr>
          <w:rFonts w:ascii="Verdana" w:hAnsi="Verdana" w:cs="Verdana"/>
          <w:i/>
          <w:iCs/>
          <w:sz w:val="16"/>
          <w:szCs w:val="16"/>
          <w:lang w:val="es-ES" w:eastAsia="es-ES"/>
        </w:rPr>
        <w:t>da de la personería jurídica de la empresa concesionaria y/o permisionaria.</w:t>
      </w:r>
    </w:p>
    <w:p w:rsidR="00AD3E69" w:rsidRDefault="00507F74">
      <w:pPr>
        <w:numPr>
          <w:ilvl w:val="0"/>
          <w:numId w:val="13"/>
        </w:numPr>
        <w:kinsoku w:val="0"/>
        <w:overflowPunct w:val="0"/>
        <w:autoSpaceDE/>
        <w:autoSpaceDN/>
        <w:adjustRightInd/>
        <w:spacing w:before="2" w:line="19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AD3E69" w:rsidRDefault="00507F74">
      <w:pPr>
        <w:numPr>
          <w:ilvl w:val="0"/>
          <w:numId w:val="13"/>
        </w:numPr>
        <w:kinsoku w:val="0"/>
        <w:overflowPunct w:val="0"/>
        <w:autoSpaceDE/>
        <w:autoSpaceDN/>
        <w:adjustRightInd/>
        <w:spacing w:before="4" w:line="19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AD3E69" w:rsidRDefault="00507F74">
      <w:pPr>
        <w:kinsoku w:val="0"/>
        <w:overflowPunct w:val="0"/>
        <w:autoSpaceDE/>
        <w:autoSpaceDN/>
        <w:adjustRightInd/>
        <w:spacing w:before="213" w:line="285" w:lineRule="exact"/>
        <w:ind w:left="72" w:right="72"/>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AD3E69" w:rsidRDefault="00507F74">
      <w:pPr>
        <w:kinsoku w:val="0"/>
        <w:overflowPunct w:val="0"/>
        <w:autoSpaceDE/>
        <w:autoSpaceDN/>
        <w:adjustRightInd/>
        <w:spacing w:before="278" w:line="193" w:lineRule="exact"/>
        <w:ind w:left="432"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AD3E69" w:rsidRDefault="00507F74">
      <w:pPr>
        <w:kinsoku w:val="0"/>
        <w:overflowPunct w:val="0"/>
        <w:autoSpaceDE/>
        <w:autoSpaceDN/>
        <w:adjustRightInd/>
        <w:spacing w:before="275" w:line="293" w:lineRule="exact"/>
        <w:ind w:left="72"/>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mismo acuerdo pero en el Por Tanto 8 </w:t>
      </w:r>
      <w:proofErr w:type="gramStart"/>
      <w:r>
        <w:rPr>
          <w:rFonts w:ascii="Verdana" w:hAnsi="Verdana" w:cs="Verdana"/>
          <w:sz w:val="24"/>
          <w:szCs w:val="24"/>
          <w:lang w:val="es-ES" w:eastAsia="es-ES"/>
        </w:rPr>
        <w:t>indica :</w:t>
      </w:r>
      <w:proofErr w:type="gramEnd"/>
    </w:p>
    <w:p w:rsidR="00AD3E69" w:rsidRDefault="00507F74">
      <w:pPr>
        <w:kinsoku w:val="0"/>
        <w:overflowPunct w:val="0"/>
        <w:autoSpaceDE/>
        <w:autoSpaceDN/>
        <w:adjustRightInd/>
        <w:spacing w:before="294" w:line="193"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AD3E69" w:rsidRDefault="00507F74">
      <w:pPr>
        <w:kinsoku w:val="0"/>
        <w:overflowPunct w:val="0"/>
        <w:autoSpaceDE/>
        <w:autoSpaceDN/>
        <w:adjustRightInd/>
        <w:spacing w:before="251" w:line="292"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7.12.10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AD3E69" w:rsidRDefault="00507F74">
      <w:pPr>
        <w:kinsoku w:val="0"/>
        <w:overflowPunct w:val="0"/>
        <w:autoSpaceDE/>
        <w:autoSpaceDN/>
        <w:adjustRightInd/>
        <w:spacing w:before="528" w:line="289"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AD3E69" w:rsidRDefault="00507F74">
      <w:pPr>
        <w:kinsoku w:val="0"/>
        <w:overflowPunct w:val="0"/>
        <w:autoSpaceDE/>
        <w:autoSpaceDN/>
        <w:adjustRightInd/>
        <w:spacing w:before="309"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AD3E69" w:rsidRDefault="00507F74">
      <w:pPr>
        <w:kinsoku w:val="0"/>
        <w:overflowPunct w:val="0"/>
        <w:autoSpaceDE/>
        <w:autoSpaceDN/>
        <w:adjustRightInd/>
        <w:spacing w:before="274" w:line="29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AD3E69" w:rsidRDefault="00AD3E69">
      <w:pPr>
        <w:widowControl/>
        <w:rPr>
          <w:sz w:val="24"/>
          <w:szCs w:val="24"/>
        </w:rPr>
        <w:sectPr w:rsidR="00AD3E69">
          <w:pgSz w:w="12307" w:h="15648"/>
          <w:pgMar w:top="700" w:right="1604" w:bottom="332" w:left="1643" w:header="720" w:footer="720" w:gutter="0"/>
          <w:cols w:space="720"/>
          <w:noEndnote/>
        </w:sectPr>
      </w:pPr>
    </w:p>
    <w:p w:rsidR="00AD3E69" w:rsidRDefault="00507F74">
      <w:pPr>
        <w:kinsoku w:val="0"/>
        <w:overflowPunct w:val="0"/>
        <w:autoSpaceDE/>
        <w:autoSpaceDN/>
        <w:adjustRightInd/>
        <w:spacing w:before="18" w:line="217" w:lineRule="exact"/>
        <w:ind w:left="432" w:right="7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v normalmente a texto expreso, en consecuencia solo le es permitido lo que esté constitucionalmente v legalmente autorizado en forma expresa v todo lo  que no les esté autorizado les está vedado. "</w:t>
      </w:r>
      <w:r>
        <w:rPr>
          <w:rFonts w:ascii="Verdana" w:hAnsi="Verdana" w:cs="Verdana"/>
          <w:b/>
          <w:bCs/>
          <w:i/>
          <w:iCs/>
          <w:spacing w:val="-1"/>
          <w:sz w:val="18"/>
          <w:szCs w:val="18"/>
          <w:lang w:val="es-ES" w:eastAsia="es-ES"/>
        </w:rPr>
        <w:t xml:space="preserve"> (Lo resaltado no es del original)</w:t>
      </w:r>
    </w:p>
    <w:p w:rsidR="00AD3E69" w:rsidRDefault="00507F74">
      <w:pPr>
        <w:kinsoku w:val="0"/>
        <w:overflowPunct w:val="0"/>
        <w:autoSpaceDE/>
        <w:autoSpaceDN/>
        <w:adjustRightInd/>
        <w:spacing w:before="263"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AD3E69" w:rsidRDefault="00507F74" w:rsidP="00C24B6A">
      <w:pPr>
        <w:kinsoku w:val="0"/>
        <w:overflowPunct w:val="0"/>
        <w:autoSpaceDE/>
        <w:autoSpaceDN/>
        <w:adjustRightInd/>
        <w:spacing w:before="310" w:line="217" w:lineRule="exact"/>
        <w:ind w:left="432"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z w:val="18"/>
          <w:szCs w:val="18"/>
          <w:lang w:val="es-ES" w:eastAsia="es-ES"/>
        </w:rPr>
        <w:t>Ortíz</w:t>
      </w:r>
      <w:proofErr w:type="spellEnd"/>
      <w:r>
        <w:rPr>
          <w:rFonts w:ascii="Verdana" w:hAnsi="Verdana" w:cs="Verdana"/>
          <w:i/>
          <w:iCs/>
          <w:sz w:val="18"/>
          <w:szCs w:val="18"/>
          <w:lang w:val="es-ES" w:eastAsia="es-ES"/>
        </w:rPr>
        <w:t xml:space="preserve"> </w:t>
      </w:r>
      <w:proofErr w:type="spellStart"/>
      <w:r>
        <w:rPr>
          <w:rFonts w:ascii="Verdana" w:hAnsi="Verdana" w:cs="Verdana"/>
          <w:i/>
          <w:iCs/>
          <w:sz w:val="18"/>
          <w:szCs w:val="18"/>
          <w:lang w:val="es-ES" w:eastAsia="es-ES"/>
        </w:rPr>
        <w:t>Ortíz</w:t>
      </w:r>
      <w:proofErr w:type="spellEnd"/>
      <w:r>
        <w:rPr>
          <w:rFonts w:ascii="Verdana" w:hAnsi="Verdana" w:cs="Verdana"/>
          <w:i/>
          <w:iCs/>
          <w:sz w:val="18"/>
          <w:szCs w:val="18"/>
          <w:lang w:val="es-ES" w:eastAsia="es-ES"/>
        </w:rPr>
        <w:t xml:space="preserve">). Agrega el </w:t>
      </w:r>
      <w:proofErr w:type="gramStart"/>
      <w:r>
        <w:rPr>
          <w:rFonts w:ascii="Verdana" w:hAnsi="Verdana" w:cs="Verdana"/>
          <w:i/>
          <w:iCs/>
          <w:sz w:val="18"/>
          <w:szCs w:val="18"/>
          <w:lang w:val="es-ES" w:eastAsia="es-ES"/>
        </w:rPr>
        <w:t>jurista</w:t>
      </w:r>
      <w:proofErr w:type="gramEnd"/>
      <w:r>
        <w:rPr>
          <w:rFonts w:ascii="Verdana" w:hAnsi="Verdana" w:cs="Verdana"/>
          <w:i/>
          <w:iCs/>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administrativa al Ordenamiento Jurídico significa que la norma se erige en el fundamento previo y necesario de su actividad, y en su fenómeno reflejo, la seguridad</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jurídica del administrado.</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consiguiente,</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cualquier</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de legalidad,</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C24B6A">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AD3E69" w:rsidRDefault="00507F74">
      <w:pPr>
        <w:kinsoku w:val="0"/>
        <w:overflowPunct w:val="0"/>
        <w:autoSpaceDE/>
        <w:autoSpaceDN/>
        <w:adjustRightInd/>
        <w:spacing w:before="223" w:line="27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AD3E69" w:rsidRDefault="00507F74">
      <w:pPr>
        <w:kinsoku w:val="0"/>
        <w:overflowPunct w:val="0"/>
        <w:autoSpaceDE/>
        <w:autoSpaceDN/>
        <w:adjustRightInd/>
        <w:spacing w:before="293" w:line="299"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AD3E69" w:rsidRDefault="00507F74">
      <w:pPr>
        <w:kinsoku w:val="0"/>
        <w:overflowPunct w:val="0"/>
        <w:autoSpaceDE/>
        <w:autoSpaceDN/>
        <w:adjustRightInd/>
        <w:spacing w:before="304" w:after="724"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dé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AD3E69" w:rsidRDefault="00AD3E69">
      <w:pPr>
        <w:widowControl/>
        <w:rPr>
          <w:sz w:val="24"/>
          <w:szCs w:val="24"/>
        </w:rPr>
        <w:sectPr w:rsidR="00AD3E69">
          <w:pgSz w:w="12293" w:h="15706"/>
          <w:pgMar w:top="980" w:right="1494" w:bottom="183" w:left="1739" w:header="720" w:footer="720" w:gutter="0"/>
          <w:cols w:space="720"/>
          <w:noEndnote/>
        </w:sectPr>
      </w:pPr>
    </w:p>
    <w:p w:rsidR="00AD3E69" w:rsidRDefault="00AD3E69">
      <w:pPr>
        <w:widowControl/>
        <w:rPr>
          <w:sz w:val="24"/>
          <w:szCs w:val="24"/>
        </w:rPr>
        <w:sectPr w:rsidR="00AD3E69">
          <w:type w:val="continuous"/>
          <w:pgSz w:w="12293" w:h="15706"/>
          <w:pgMar w:top="980" w:right="1592" w:bottom="183" w:left="8861" w:header="720" w:footer="720" w:gutter="0"/>
          <w:cols w:space="720"/>
          <w:noEndnote/>
        </w:sectPr>
      </w:pPr>
    </w:p>
    <w:p w:rsidR="00AD3E69" w:rsidRDefault="00507F74">
      <w:pPr>
        <w:kinsoku w:val="0"/>
        <w:overflowPunct w:val="0"/>
        <w:autoSpaceDE/>
        <w:autoSpaceDN/>
        <w:adjustRightInd/>
        <w:spacing w:before="45" w:line="289" w:lineRule="exact"/>
        <w:ind w:left="72" w:right="36"/>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lastRenderedPageBreak/>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z w:val="24"/>
          <w:szCs w:val="24"/>
          <w:lang w:val="es-ES" w:eastAsia="es-ES"/>
        </w:rPr>
        <w:t>"a) Los actos que impongan obligaciones o que limiten, supriman</w:t>
      </w:r>
    </w:p>
    <w:p w:rsidR="00AD3E69" w:rsidRDefault="00507F74">
      <w:pPr>
        <w:numPr>
          <w:ilvl w:val="0"/>
          <w:numId w:val="14"/>
        </w:numPr>
        <w:kinsoku w:val="0"/>
        <w:overflowPunct w:val="0"/>
        <w:autoSpaceDE/>
        <w:autoSpaceDN/>
        <w:adjustRightInd/>
        <w:spacing w:line="288" w:lineRule="exact"/>
        <w:ind w:right="36"/>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denieguen derechos subjetivos;", </w:t>
      </w:r>
      <w:r>
        <w:rPr>
          <w:rFonts w:ascii="Verdana" w:hAnsi="Verdana" w:cs="Verdana"/>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Pr>
          <w:rFonts w:ascii="Verdana" w:hAnsi="Verdana" w:cs="Verdana"/>
          <w:sz w:val="24"/>
          <w:szCs w:val="24"/>
          <w:lang w:val="es-ES" w:eastAsia="es-ES"/>
        </w:rPr>
        <w:t>hartamente</w:t>
      </w:r>
      <w:proofErr w:type="gramEnd"/>
      <w:r>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AD3E69" w:rsidRDefault="00507F74">
      <w:pPr>
        <w:kinsoku w:val="0"/>
        <w:overflowPunct w:val="0"/>
        <w:autoSpaceDE/>
        <w:autoSpaceDN/>
        <w:adjustRightInd/>
        <w:spacing w:before="242" w:line="264" w:lineRule="exact"/>
        <w:ind w:left="648" w:right="36"/>
        <w:textAlignment w:val="baseline"/>
        <w:rPr>
          <w:rFonts w:ascii="Verdana" w:hAnsi="Verdana" w:cs="Verdana"/>
          <w:sz w:val="24"/>
          <w:szCs w:val="24"/>
          <w:lang w:eastAsia="en-US"/>
        </w:rPr>
      </w:pPr>
      <w:r>
        <w:rPr>
          <w:rFonts w:ascii="Verdana" w:hAnsi="Verdana" w:cs="Verdana"/>
          <w:i/>
          <w:iCs/>
          <w:spacing w:val="3"/>
          <w:sz w:val="21"/>
          <w:szCs w:val="21"/>
          <w:lang w:val="es-ES" w:eastAsia="es-ES"/>
        </w:rPr>
        <w:t xml:space="preserve">"Artículo </w:t>
      </w:r>
      <w:proofErr w:type="gramStart"/>
      <w:r>
        <w:rPr>
          <w:rFonts w:ascii="Verdana" w:hAnsi="Verdana" w:cs="Verdana"/>
          <w:i/>
          <w:iCs/>
          <w:spacing w:val="3"/>
          <w:sz w:val="21"/>
          <w:szCs w:val="21"/>
          <w:lang w:val="es-ES" w:eastAsia="es-ES"/>
        </w:rPr>
        <w:t>136.</w:t>
      </w:r>
      <w:r>
        <w:rPr>
          <w:rFonts w:ascii="Verdana" w:hAnsi="Verdana" w:cs="Verdana"/>
          <w:i/>
          <w:iCs/>
          <w:spacing w:val="3"/>
          <w:sz w:val="21"/>
          <w:szCs w:val="21"/>
          <w:lang w:val="es-ES" w:eastAsia="es-ES"/>
        </w:rPr>
        <w:noBreakHyphen/>
      </w:r>
      <w:proofErr w:type="gramEnd"/>
    </w:p>
    <w:p w:rsidR="00AD3E69" w:rsidRDefault="00507F74">
      <w:pPr>
        <w:kinsoku w:val="0"/>
        <w:overflowPunct w:val="0"/>
        <w:autoSpaceDE/>
        <w:autoSpaceDN/>
        <w:adjustRightInd/>
        <w:spacing w:before="298" w:line="250" w:lineRule="exact"/>
        <w:ind w:left="648" w:right="648"/>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1. Serán motivados con mención, sucinta al menos, de sus fundamentos:</w:t>
      </w:r>
    </w:p>
    <w:p w:rsidR="00AD3E69" w:rsidRDefault="00507F74">
      <w:pPr>
        <w:numPr>
          <w:ilvl w:val="0"/>
          <w:numId w:val="15"/>
        </w:numPr>
        <w:kinsoku w:val="0"/>
        <w:overflowPunct w:val="0"/>
        <w:autoSpaceDE/>
        <w:autoSpaceDN/>
        <w:adjustRightInd/>
        <w:spacing w:before="297" w:line="258" w:lineRule="exact"/>
        <w:ind w:right="648"/>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AD3E69" w:rsidRDefault="00507F74">
      <w:pPr>
        <w:numPr>
          <w:ilvl w:val="0"/>
          <w:numId w:val="16"/>
        </w:numPr>
        <w:kinsoku w:val="0"/>
        <w:overflowPunct w:val="0"/>
        <w:autoSpaceDE/>
        <w:autoSpaceDN/>
        <w:adjustRightInd/>
        <w:spacing w:line="263" w:lineRule="exact"/>
        <w:ind w:right="36"/>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Los que resuelvan recursos;</w:t>
      </w:r>
    </w:p>
    <w:p w:rsidR="00AD3E69" w:rsidRDefault="00507F74">
      <w:pPr>
        <w:numPr>
          <w:ilvl w:val="0"/>
          <w:numId w:val="17"/>
        </w:numPr>
        <w:kinsoku w:val="0"/>
        <w:overflowPunct w:val="0"/>
        <w:autoSpaceDE/>
        <w:autoSpaceDN/>
        <w:adjustRightInd/>
        <w:spacing w:before="19" w:line="262" w:lineRule="exact"/>
        <w:ind w:right="648"/>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AD3E69" w:rsidRDefault="00507F74">
      <w:pPr>
        <w:numPr>
          <w:ilvl w:val="0"/>
          <w:numId w:val="16"/>
        </w:numPr>
        <w:kinsoku w:val="0"/>
        <w:overflowPunct w:val="0"/>
        <w:autoSpaceDE/>
        <w:autoSpaceDN/>
        <w:adjustRightInd/>
        <w:spacing w:line="269" w:lineRule="exact"/>
        <w:ind w:right="36"/>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de suspensión de actos que hayan sido objeto del recurso;</w:t>
      </w:r>
    </w:p>
    <w:p w:rsidR="00AD3E69" w:rsidRDefault="00507F74">
      <w:pPr>
        <w:numPr>
          <w:ilvl w:val="0"/>
          <w:numId w:val="16"/>
        </w:numPr>
        <w:kinsoku w:val="0"/>
        <w:overflowPunct w:val="0"/>
        <w:autoSpaceDE/>
        <w:autoSpaceDN/>
        <w:adjustRightInd/>
        <w:spacing w:line="268" w:lineRule="exact"/>
        <w:ind w:right="36"/>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reglamentos y actos discrecionales de alcance general; y</w:t>
      </w:r>
    </w:p>
    <w:p w:rsidR="00AD3E69" w:rsidRDefault="00507F74">
      <w:pPr>
        <w:numPr>
          <w:ilvl w:val="0"/>
          <w:numId w:val="16"/>
        </w:numPr>
        <w:kinsoku w:val="0"/>
        <w:overflowPunct w:val="0"/>
        <w:autoSpaceDE/>
        <w:autoSpaceDN/>
        <w:adjustRightInd/>
        <w:spacing w:line="264" w:lineRule="exact"/>
        <w:ind w:right="36"/>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que deban serlo en virtud de ley.</w:t>
      </w:r>
    </w:p>
    <w:p w:rsidR="00AD3E69" w:rsidRDefault="00507F74">
      <w:pPr>
        <w:kinsoku w:val="0"/>
        <w:overflowPunct w:val="0"/>
        <w:autoSpaceDE/>
        <w:autoSpaceDN/>
        <w:adjustRightInd/>
        <w:spacing w:before="298" w:line="264" w:lineRule="exact"/>
        <w:ind w:left="648" w:right="648"/>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AD3E69" w:rsidRDefault="00507F74">
      <w:pPr>
        <w:kinsoku w:val="0"/>
        <w:overflowPunct w:val="0"/>
        <w:autoSpaceDE/>
        <w:autoSpaceDN/>
        <w:adjustRightInd/>
        <w:spacing w:before="247" w:line="263" w:lineRule="exact"/>
        <w:ind w:left="72" w:right="36"/>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III en su sentencia 00029 de las once horas del treinta de enero de dos mil quince indicó:</w:t>
      </w:r>
    </w:p>
    <w:p w:rsidR="00AD3E69" w:rsidRDefault="00507F74">
      <w:pPr>
        <w:kinsoku w:val="0"/>
        <w:overflowPunct w:val="0"/>
        <w:autoSpaceDE/>
        <w:autoSpaceDN/>
        <w:adjustRightInd/>
        <w:spacing w:before="232" w:line="218" w:lineRule="exact"/>
        <w:ind w:left="432" w:right="36"/>
        <w:textAlignment w:val="baseline"/>
        <w:rPr>
          <w:rFonts w:ascii="Verdana" w:hAnsi="Verdana" w:cs="Verdana"/>
          <w:i/>
          <w:iCs/>
          <w:spacing w:val="5"/>
          <w:sz w:val="18"/>
          <w:szCs w:val="18"/>
          <w:lang w:val="es-ES" w:eastAsia="es-ES"/>
        </w:rPr>
      </w:pPr>
      <w:r>
        <w:rPr>
          <w:rFonts w:ascii="Verdana" w:hAnsi="Verdana" w:cs="Verdana"/>
          <w:b/>
          <w:bCs/>
          <w:i/>
          <w:iCs/>
          <w:spacing w:val="5"/>
          <w:sz w:val="18"/>
          <w:szCs w:val="18"/>
          <w:lang w:val="es-ES" w:eastAsia="es-ES"/>
        </w:rPr>
        <w:t>"</w:t>
      </w:r>
      <w:r w:rsidR="00C24B6A">
        <w:rPr>
          <w:rFonts w:ascii="Verdana" w:hAnsi="Verdana" w:cs="Verdana"/>
          <w:b/>
          <w:bCs/>
          <w:i/>
          <w:iCs/>
          <w:spacing w:val="5"/>
          <w:sz w:val="18"/>
          <w:szCs w:val="18"/>
          <w:lang w:val="es-ES" w:eastAsia="es-ES"/>
        </w:rPr>
        <w:t>III</w:t>
      </w:r>
      <w:r>
        <w:rPr>
          <w:rFonts w:ascii="Verdana" w:hAnsi="Verdana" w:cs="Verdana"/>
          <w:b/>
          <w:bCs/>
          <w:i/>
          <w:iCs/>
          <w:spacing w:val="5"/>
          <w:sz w:val="18"/>
          <w:szCs w:val="18"/>
          <w:lang w:val="es-ES" w:eastAsia="es-ES"/>
        </w:rPr>
        <w:t xml:space="preserve">.- </w:t>
      </w:r>
      <w:r>
        <w:rPr>
          <w:rFonts w:ascii="Verdana" w:hAnsi="Verdana" w:cs="Verdana"/>
          <w:i/>
          <w:iCs/>
          <w:spacing w:val="5"/>
          <w:sz w:val="18"/>
          <w:szCs w:val="18"/>
          <w:lang w:val="es-ES" w:eastAsia="es-ES"/>
        </w:rPr>
        <w:t>SOBRE EL DEBER DE MOTIVACIÓN DE LOS ACTOS ADMINISTRATIVOS. Ha de</w:t>
      </w:r>
    </w:p>
    <w:p w:rsidR="00AD3E69" w:rsidRDefault="00507F74" w:rsidP="00C24B6A">
      <w:pPr>
        <w:tabs>
          <w:tab w:val="left" w:pos="1584"/>
        </w:tabs>
        <w:kinsoku w:val="0"/>
        <w:overflowPunct w:val="0"/>
        <w:autoSpaceDE/>
        <w:autoSpaceDN/>
        <w:adjustRightInd/>
        <w:spacing w:before="2" w:line="220" w:lineRule="exact"/>
        <w:ind w:left="432" w:right="43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 xml:space="preserve">que la motivación se constituye en un elemento sustancial 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r w:rsidR="00C24B6A">
        <w:rPr>
          <w:rFonts w:ascii="Verdana" w:hAnsi="Verdana" w:cs="Verdana"/>
          <w:i/>
          <w:iCs/>
          <w:spacing w:val="-2"/>
          <w:sz w:val="18"/>
          <w:szCs w:val="18"/>
          <w:lang w:val="es-ES" w:eastAsia="es-ES"/>
        </w:rPr>
        <w:t xml:space="preserve"> o </w:t>
      </w:r>
      <w:r>
        <w:rPr>
          <w:rFonts w:ascii="Verdana" w:hAnsi="Verdana" w:cs="Verdana"/>
          <w:i/>
          <w:iCs/>
          <w:spacing w:val="-2"/>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w:t>
      </w:r>
    </w:p>
    <w:p w:rsidR="00AD3E69" w:rsidRDefault="00AD3E69">
      <w:pPr>
        <w:widowControl/>
        <w:rPr>
          <w:sz w:val="24"/>
          <w:szCs w:val="24"/>
        </w:rPr>
        <w:sectPr w:rsidR="00AD3E69">
          <w:pgSz w:w="12293" w:h="15706"/>
          <w:pgMar w:top="700" w:right="1619" w:bottom="350" w:left="1614" w:header="720" w:footer="720" w:gutter="0"/>
          <w:cols w:space="720"/>
          <w:noEndnote/>
        </w:sectPr>
      </w:pPr>
    </w:p>
    <w:p w:rsidR="00AD3E69" w:rsidRDefault="00507F74">
      <w:pPr>
        <w:kinsoku w:val="0"/>
        <w:overflowPunct w:val="0"/>
        <w:autoSpaceDE/>
        <w:autoSpaceDN/>
        <w:adjustRightInd/>
        <w:spacing w:before="9" w:line="217" w:lineRule="exact"/>
        <w:ind w:left="360" w:right="43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roofErr w:type="gramEnd"/>
      <w:r>
        <w:rPr>
          <w:rFonts w:ascii="Verdana" w:hAnsi="Verdana" w:cs="Verdana"/>
          <w:i/>
          <w:iCs/>
          <w:spacing w:val="-2"/>
          <w:sz w:val="18"/>
          <w:szCs w:val="18"/>
          <w:lang w:val="es-ES" w:eastAsia="es-ES"/>
        </w:rPr>
        <w:t>"</w:t>
      </w:r>
    </w:p>
    <w:p w:rsidR="00AD3E69" w:rsidRDefault="00507F74">
      <w:pPr>
        <w:kinsoku w:val="0"/>
        <w:overflowPunct w:val="0"/>
        <w:autoSpaceDE/>
        <w:autoSpaceDN/>
        <w:adjustRightInd/>
        <w:spacing w:before="210" w:line="290" w:lineRule="exact"/>
        <w:ind w:left="72" w:right="72"/>
        <w:textAlignment w:val="baseline"/>
        <w:rPr>
          <w:b/>
          <w:bCs/>
          <w:spacing w:val="2"/>
          <w:sz w:val="27"/>
          <w:szCs w:val="27"/>
          <w:lang w:val="es-ES" w:eastAsia="es-ES"/>
        </w:rPr>
      </w:pPr>
      <w:r>
        <w:rPr>
          <w:b/>
          <w:bCs/>
          <w:spacing w:val="2"/>
          <w:sz w:val="27"/>
          <w:szCs w:val="27"/>
          <w:lang w:val="es-ES" w:eastAsia="es-ES"/>
        </w:rPr>
        <w:t>PRINCIPIOS DE RAZONABILIDAD Y PROPORCIONALIDAD</w:t>
      </w:r>
    </w:p>
    <w:p w:rsidR="00AD3E69" w:rsidRDefault="00507F74" w:rsidP="00C24B6A">
      <w:pPr>
        <w:kinsoku w:val="0"/>
        <w:overflowPunct w:val="0"/>
        <w:autoSpaceDE/>
        <w:autoSpaceDN/>
        <w:adjustRightInd/>
        <w:spacing w:before="279"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C24B6A">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sidR="00C24B6A">
        <w:rPr>
          <w:rFonts w:ascii="Verdana" w:hAnsi="Verdana" w:cs="Verdana"/>
          <w:sz w:val="24"/>
          <w:szCs w:val="24"/>
          <w:lang w:val="es-ES" w:eastAsia="es-ES"/>
        </w:rPr>
        <w:t xml:space="preserve"> </w:t>
      </w:r>
      <w:r>
        <w:rPr>
          <w:rFonts w:ascii="Verdana" w:hAnsi="Verdana" w:cs="Verdana"/>
          <w:sz w:val="24"/>
          <w:szCs w:val="24"/>
          <w:lang w:val="es-ES" w:eastAsia="es-ES"/>
        </w:rPr>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AD3E69" w:rsidRDefault="00507F74">
      <w:pPr>
        <w:kinsoku w:val="0"/>
        <w:overflowPunct w:val="0"/>
        <w:autoSpaceDE/>
        <w:autoSpaceDN/>
        <w:adjustRightInd/>
        <w:spacing w:before="283"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AD3E69" w:rsidRDefault="00507F74">
      <w:pPr>
        <w:kinsoku w:val="0"/>
        <w:overflowPunct w:val="0"/>
        <w:autoSpaceDE/>
        <w:autoSpaceDN/>
        <w:adjustRightInd/>
        <w:spacing w:before="283"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b/>
          <w:bCs/>
          <w:sz w:val="27"/>
          <w:szCs w:val="27"/>
          <w:lang w:val="es-ES" w:eastAsia="es-ES"/>
        </w:rPr>
        <w:t xml:space="preserve">Doctor Ernesto </w:t>
      </w:r>
      <w:proofErr w:type="spellStart"/>
      <w:r>
        <w:rPr>
          <w:b/>
          <w:bCs/>
          <w:sz w:val="27"/>
          <w:szCs w:val="27"/>
          <w:lang w:val="es-ES" w:eastAsia="es-ES"/>
        </w:rPr>
        <w:t>Jinesta</w:t>
      </w:r>
      <w:proofErr w:type="spellEnd"/>
      <w:r>
        <w:rPr>
          <w:b/>
          <w:bCs/>
          <w:sz w:val="27"/>
          <w:szCs w:val="27"/>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AD3E69" w:rsidRDefault="00507F74">
      <w:pPr>
        <w:kinsoku w:val="0"/>
        <w:overflowPunct w:val="0"/>
        <w:autoSpaceDE/>
        <w:autoSpaceDN/>
        <w:adjustRightInd/>
        <w:spacing w:before="252" w:line="227" w:lineRule="exact"/>
        <w:ind w:left="504" w:right="72"/>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"4.- Proporcionalidad y razonabilidad</w:t>
      </w:r>
      <w:r>
        <w:rPr>
          <w:rFonts w:ascii="Verdana" w:hAnsi="Verdana" w:cs="Verdana"/>
          <w:i/>
          <w:iCs/>
          <w:spacing w:val="9"/>
          <w:sz w:val="18"/>
          <w:szCs w:val="18"/>
          <w:vertAlign w:val="superscript"/>
          <w:lang w:val="es-ES" w:eastAsia="es-ES"/>
        </w:rPr>
        <w:t>)</w:t>
      </w:r>
    </w:p>
    <w:p w:rsidR="00AD3E69" w:rsidRDefault="00507F74">
      <w:pPr>
        <w:kinsoku w:val="0"/>
        <w:overflowPunct w:val="0"/>
        <w:autoSpaceDE/>
        <w:autoSpaceDN/>
        <w:adjustRightInd/>
        <w:spacing w:before="258" w:line="245" w:lineRule="exact"/>
        <w:ind w:left="504" w:right="432" w:firstLine="576"/>
        <w:jc w:val="both"/>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AD3E69" w:rsidRDefault="00507F74">
      <w:pPr>
        <w:kinsoku w:val="0"/>
        <w:overflowPunct w:val="0"/>
        <w:autoSpaceDE/>
        <w:autoSpaceDN/>
        <w:adjustRightInd/>
        <w:spacing w:before="257" w:line="238" w:lineRule="exact"/>
        <w:ind w:left="72" w:right="72"/>
        <w:jc w:val="center"/>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En el Voto No. 732-2001, la Sala Constitucional señaló lo siguiente:</w:t>
      </w:r>
    </w:p>
    <w:p w:rsidR="00AD3E69" w:rsidRDefault="00507F74">
      <w:pPr>
        <w:kinsoku w:val="0"/>
        <w:overflowPunct w:val="0"/>
        <w:autoSpaceDE/>
        <w:autoSpaceDN/>
        <w:adjustRightInd/>
        <w:spacing w:before="240" w:after="782" w:line="246" w:lineRule="exact"/>
        <w:ind w:left="504" w:right="432"/>
        <w:jc w:val="both"/>
        <w:textAlignment w:val="baseline"/>
        <w:rPr>
          <w:rFonts w:ascii="Verdana" w:hAnsi="Verdana" w:cs="Verdana"/>
          <w:i/>
          <w:iCs/>
          <w:spacing w:val="14"/>
          <w:sz w:val="18"/>
          <w:szCs w:val="18"/>
          <w:lang w:val="es-ES" w:eastAsia="es-ES"/>
        </w:rPr>
      </w:pPr>
      <w:r>
        <w:rPr>
          <w:rFonts w:ascii="Verdana" w:hAnsi="Verdana" w:cs="Verdana"/>
          <w:i/>
          <w:iCs/>
          <w:spacing w:val="14"/>
          <w:sz w:val="18"/>
          <w:szCs w:val="18"/>
          <w:lang w:val="es-ES" w:eastAsia="es-ES"/>
        </w:rPr>
        <w:t xml:space="preserve">"V.- </w:t>
      </w:r>
      <w:r>
        <w:rPr>
          <w:rFonts w:ascii="Verdana" w:hAnsi="Verdana" w:cs="Verdana"/>
          <w:b/>
          <w:bCs/>
          <w:i/>
          <w:iCs/>
          <w:spacing w:val="14"/>
          <w:sz w:val="18"/>
          <w:szCs w:val="18"/>
          <w:lang w:val="es-ES" w:eastAsia="es-ES"/>
        </w:rPr>
        <w:t xml:space="preserve">DEL PRINCIPIO DE RAZONABILIDAD COMO PARÁMETRO CONSTITUCIONAL. </w:t>
      </w:r>
      <w:r>
        <w:rPr>
          <w:rFonts w:ascii="Verdana" w:hAnsi="Verdana" w:cs="Verdana"/>
          <w:i/>
          <w:iCs/>
          <w:spacing w:val="14"/>
          <w:sz w:val="18"/>
          <w:szCs w:val="18"/>
          <w:lang w:val="es-ES" w:eastAsia="es-ES"/>
        </w:rPr>
        <w:t>La jurisprudencia constitucional ha sido clara y conteste en considerar que el principio de razonabilidad constituye un parámetro de constitucionalidad ... Para realizar el juicio de razonabilidad la doctrina</w:t>
      </w:r>
    </w:p>
    <w:p w:rsidR="00AD3E69" w:rsidRDefault="00AD3E69">
      <w:pPr>
        <w:widowControl/>
        <w:rPr>
          <w:sz w:val="24"/>
          <w:szCs w:val="24"/>
        </w:rPr>
        <w:sectPr w:rsidR="00AD3E69">
          <w:pgSz w:w="12283" w:h="15629"/>
          <w:pgMar w:top="960" w:right="1474" w:bottom="184" w:left="1749" w:header="720" w:footer="720" w:gutter="0"/>
          <w:cols w:space="720"/>
          <w:noEndnote/>
        </w:sectPr>
      </w:pPr>
    </w:p>
    <w:p w:rsidR="00AD3E69" w:rsidRDefault="00AD3E69">
      <w:pPr>
        <w:widowControl/>
        <w:rPr>
          <w:sz w:val="24"/>
          <w:szCs w:val="24"/>
        </w:rPr>
        <w:sectPr w:rsidR="00AD3E69">
          <w:type w:val="continuous"/>
          <w:pgSz w:w="12283" w:h="15629"/>
          <w:pgMar w:top="960" w:right="1573" w:bottom="184" w:left="8890" w:header="720" w:footer="720" w:gutter="0"/>
          <w:cols w:space="720"/>
          <w:noEndnote/>
        </w:sectPr>
      </w:pPr>
    </w:p>
    <w:p w:rsidR="00AD3E69" w:rsidRDefault="00507F74">
      <w:pPr>
        <w:kinsoku w:val="0"/>
        <w:overflowPunct w:val="0"/>
        <w:autoSpaceDE/>
        <w:autoSpaceDN/>
        <w:adjustRightInd/>
        <w:spacing w:before="8" w:line="242" w:lineRule="exact"/>
        <w:ind w:left="72" w:right="504"/>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AD3E69" w:rsidRDefault="00507F74">
      <w:pPr>
        <w:kinsoku w:val="0"/>
        <w:overflowPunct w:val="0"/>
        <w:autoSpaceDE/>
        <w:autoSpaceDN/>
        <w:adjustRightInd/>
        <w:spacing w:before="242" w:line="242" w:lineRule="exact"/>
        <w:ind w:left="72" w:right="504"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AD3E69" w:rsidRDefault="00507F74">
      <w:pPr>
        <w:kinsoku w:val="0"/>
        <w:overflowPunct w:val="0"/>
        <w:autoSpaceDE/>
        <w:autoSpaceDN/>
        <w:adjustRightInd/>
        <w:spacing w:before="225" w:line="242" w:lineRule="exact"/>
        <w:ind w:left="72" w:right="50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AD3E69" w:rsidRDefault="00507F74">
      <w:pPr>
        <w:kinsoku w:val="0"/>
        <w:overflowPunct w:val="0"/>
        <w:autoSpaceDE/>
        <w:autoSpaceDN/>
        <w:adjustRightInd/>
        <w:spacing w:before="245" w:line="242" w:lineRule="exact"/>
        <w:ind w:left="72" w:right="504" w:firstLine="576"/>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AD3E69" w:rsidRDefault="00507F74">
      <w:pPr>
        <w:kinsoku w:val="0"/>
        <w:overflowPunct w:val="0"/>
        <w:autoSpaceDE/>
        <w:autoSpaceDN/>
        <w:adjustRightInd/>
        <w:spacing w:before="274" w:line="242" w:lineRule="exact"/>
        <w:ind w:left="72" w:right="504"/>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2"/>
          <w:sz w:val="19"/>
          <w:szCs w:val="19"/>
          <w:lang w:val="es-ES" w:eastAsia="es-ES"/>
        </w:rPr>
        <w:t xml:space="preserve">necesidad </w:t>
      </w:r>
      <w:r>
        <w:rPr>
          <w:rFonts w:ascii="Verdana" w:hAnsi="Verdana" w:cs="Verdana"/>
          <w:i/>
          <w:iCs/>
          <w:spacing w:val="2"/>
          <w:sz w:val="19"/>
          <w:szCs w:val="19"/>
          <w:lang w:val="es-ES" w:eastAsia="es-ES"/>
        </w:rPr>
        <w:t xml:space="preserve">de una medida hace directa referencia a la existencia de una base Táctica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2"/>
          <w:sz w:val="19"/>
          <w:szCs w:val="19"/>
          <w:lang w:val="es-ES" w:eastAsia="es-ES"/>
        </w:rPr>
        <w:t>que</w:t>
      </w:r>
      <w:proofErr w:type="gramEnd"/>
      <w:r>
        <w:rPr>
          <w:rFonts w:ascii="Verdana" w:hAnsi="Verdana" w:cs="Verdana"/>
          <w:i/>
          <w:iCs/>
          <w:spacing w:val="2"/>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2"/>
          <w:sz w:val="19"/>
          <w:szCs w:val="19"/>
          <w:lang w:val="es-ES" w:eastAsia="es-ES"/>
        </w:rPr>
        <w:t>inidoneidad</w:t>
      </w:r>
      <w:proofErr w:type="spellEnd"/>
      <w:r>
        <w:rPr>
          <w:rFonts w:ascii="Verdana" w:hAnsi="Verdana" w:cs="Verdana"/>
          <w:i/>
          <w:iCs/>
          <w:spacing w:val="2"/>
          <w:sz w:val="19"/>
          <w:szCs w:val="19"/>
          <w:lang w:val="es-ES" w:eastAsia="es-ES"/>
        </w:rPr>
        <w:t xml:space="preserve"> de la medida nos indicaría que pueden existir otros mecanismos que en mejor manera solucionen la necesidad existente, pudiendo algunos de ellos cumplir con la</w:t>
      </w:r>
    </w:p>
    <w:p w:rsidR="00AD3E69" w:rsidRDefault="00AD3E69">
      <w:pPr>
        <w:widowControl/>
        <w:rPr>
          <w:sz w:val="24"/>
          <w:szCs w:val="24"/>
        </w:rPr>
        <w:sectPr w:rsidR="00AD3E69">
          <w:pgSz w:w="12283" w:h="15629"/>
          <w:pgMar w:top="700" w:right="1613" w:bottom="333" w:left="2030" w:header="720" w:footer="720" w:gutter="0"/>
          <w:cols w:space="720"/>
          <w:noEndnote/>
        </w:sectPr>
      </w:pPr>
    </w:p>
    <w:p w:rsidR="00AD3E69" w:rsidRDefault="00507F74">
      <w:pPr>
        <w:kinsoku w:val="0"/>
        <w:overflowPunct w:val="0"/>
        <w:autoSpaceDE/>
        <w:autoSpaceDN/>
        <w:adjustRightInd/>
        <w:spacing w:line="241" w:lineRule="exact"/>
        <w:ind w:left="432" w:right="50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AD3E69" w:rsidRDefault="00507F74">
      <w:pPr>
        <w:kinsoku w:val="0"/>
        <w:overflowPunct w:val="0"/>
        <w:autoSpaceDE/>
        <w:autoSpaceDN/>
        <w:adjustRightInd/>
        <w:spacing w:before="247" w:line="242" w:lineRule="exact"/>
        <w:ind w:left="432" w:right="504" w:firstLine="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AD3E69" w:rsidRDefault="00507F74">
      <w:pPr>
        <w:kinsoku w:val="0"/>
        <w:overflowPunct w:val="0"/>
        <w:autoSpaceDE/>
        <w:autoSpaceDN/>
        <w:adjustRightInd/>
        <w:spacing w:before="235" w:line="242" w:lineRule="exact"/>
        <w:ind w:left="432" w:right="504" w:firstLine="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AD3E69" w:rsidRDefault="00507F74">
      <w:pPr>
        <w:numPr>
          <w:ilvl w:val="0"/>
          <w:numId w:val="19"/>
        </w:numPr>
        <w:kinsoku w:val="0"/>
        <w:overflowPunct w:val="0"/>
        <w:autoSpaceDE/>
        <w:autoSpaceDN/>
        <w:adjustRightInd/>
        <w:spacing w:before="2" w:line="242" w:lineRule="exact"/>
        <w:ind w:right="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z w:val="19"/>
          <w:szCs w:val="19"/>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r w:rsidR="00C24B6A">
        <w:rPr>
          <w:rFonts w:ascii="Verdana" w:hAnsi="Verdana" w:cs="Verdana"/>
          <w:i/>
          <w:iCs/>
          <w:sz w:val="19"/>
          <w:szCs w:val="19"/>
          <w:lang w:val="es-ES" w:eastAsia="es-ES"/>
        </w:rPr>
        <w:t>”</w:t>
      </w:r>
    </w:p>
    <w:p w:rsidR="00AD3E69" w:rsidRDefault="00507F74">
      <w:pPr>
        <w:kinsoku w:val="0"/>
        <w:overflowPunct w:val="0"/>
        <w:autoSpaceDE/>
        <w:autoSpaceDN/>
        <w:adjustRightInd/>
        <w:spacing w:before="288" w:line="288"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AD3E69" w:rsidRDefault="00507F74">
      <w:pPr>
        <w:kinsoku w:val="0"/>
        <w:overflowPunct w:val="0"/>
        <w:autoSpaceDE/>
        <w:autoSpaceDN/>
        <w:adjustRightInd/>
        <w:spacing w:before="290"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w:t>
      </w:r>
    </w:p>
    <w:p w:rsidR="00AD3E69" w:rsidRDefault="00507F74">
      <w:pPr>
        <w:kinsoku w:val="0"/>
        <w:overflowPunct w:val="0"/>
        <w:autoSpaceDE/>
        <w:autoSpaceDN/>
        <w:adjustRightInd/>
        <w:spacing w:before="9" w:line="28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vez tienen como referencia la razonabilidad y la proporcionalidad como parámetro de legalidad.</w:t>
      </w:r>
    </w:p>
    <w:p w:rsidR="00AD3E69" w:rsidRDefault="00507F74">
      <w:pPr>
        <w:kinsoku w:val="0"/>
        <w:overflowPunct w:val="0"/>
        <w:autoSpaceDE/>
        <w:autoSpaceDN/>
        <w:adjustRightInd/>
        <w:spacing w:before="310"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sz w:val="19"/>
          <w:szCs w:val="19"/>
          <w:u w:val="single"/>
          <w:lang w:val="es-ES" w:eastAsia="es-ES"/>
        </w:rPr>
        <w:t>Le</w:t>
      </w:r>
      <w:r w:rsidR="00C24B6A">
        <w:rPr>
          <w:rFonts w:ascii="Verdana" w:hAnsi="Verdana" w:cs="Verdana"/>
          <w:b/>
          <w:bCs/>
          <w:sz w:val="19"/>
          <w:szCs w:val="19"/>
          <w:u w:val="single"/>
          <w:lang w:val="es-ES" w:eastAsia="es-ES"/>
        </w:rPr>
        <w:t>y</w:t>
      </w:r>
      <w:r>
        <w:rPr>
          <w:rFonts w:ascii="Verdana" w:hAnsi="Verdana" w:cs="Verdana"/>
          <w:b/>
          <w:bCs/>
          <w:sz w:val="19"/>
          <w:szCs w:val="19"/>
          <w:u w:val="single"/>
          <w:lang w:val="es-ES" w:eastAsia="es-ES"/>
        </w:rPr>
        <w:t xml:space="preserve"> 6227 del 02 de mayo </w:t>
      </w:r>
      <w:r w:rsidRPr="00C24B6A">
        <w:rPr>
          <w:rFonts w:ascii="Verdana" w:hAnsi="Verdana" w:cs="Verdana"/>
          <w:b/>
          <w:bCs/>
          <w:sz w:val="19"/>
          <w:szCs w:val="19"/>
          <w:u w:val="single"/>
          <w:lang w:val="es-ES" w:eastAsia="es-ES"/>
        </w:rPr>
        <w:t xml:space="preserve">de1978 </w:t>
      </w:r>
      <w:r>
        <w:rPr>
          <w:rFonts w:ascii="Verdana" w:hAnsi="Verdana" w:cs="Verdana"/>
          <w:sz w:val="24"/>
          <w:szCs w:val="24"/>
          <w:lang w:val="es-ES" w:eastAsia="es-ES"/>
        </w:rPr>
        <w:t>(LAGP) en su Artículo 16 dispone:</w:t>
      </w:r>
    </w:p>
    <w:p w:rsidR="00AD3E69" w:rsidRDefault="00507F74">
      <w:pPr>
        <w:kinsoku w:val="0"/>
        <w:overflowPunct w:val="0"/>
        <w:autoSpaceDE/>
        <w:autoSpaceDN/>
        <w:adjustRightInd/>
        <w:spacing w:before="276" w:line="242" w:lineRule="exact"/>
        <w:ind w:left="432" w:right="72"/>
        <w:textAlignment w:val="baseline"/>
        <w:rPr>
          <w:rFonts w:ascii="Verdana" w:hAnsi="Verdana" w:cs="Verdana"/>
          <w:sz w:val="24"/>
          <w:szCs w:val="24"/>
          <w:lang w:eastAsia="en-US"/>
        </w:rPr>
      </w:pPr>
      <w:r>
        <w:rPr>
          <w:rFonts w:ascii="Verdana" w:hAnsi="Verdana" w:cs="Verdana"/>
          <w:i/>
          <w:iCs/>
          <w:sz w:val="19"/>
          <w:szCs w:val="19"/>
          <w:lang w:val="es-ES" w:eastAsia="es-ES"/>
        </w:rPr>
        <w:t xml:space="preserve">"Artículo </w:t>
      </w:r>
      <w:proofErr w:type="gramStart"/>
      <w:r>
        <w:rPr>
          <w:rFonts w:ascii="Verdana" w:hAnsi="Verdana" w:cs="Verdana"/>
          <w:i/>
          <w:iCs/>
          <w:sz w:val="19"/>
          <w:szCs w:val="19"/>
          <w:lang w:val="es-ES" w:eastAsia="es-ES"/>
        </w:rPr>
        <w:t>16.</w:t>
      </w:r>
      <w:r>
        <w:rPr>
          <w:rFonts w:ascii="Verdana" w:hAnsi="Verdana" w:cs="Verdana"/>
          <w:i/>
          <w:iCs/>
          <w:sz w:val="19"/>
          <w:szCs w:val="19"/>
          <w:lang w:val="es-ES" w:eastAsia="es-ES"/>
        </w:rPr>
        <w:noBreakHyphen/>
      </w:r>
      <w:proofErr w:type="gramEnd"/>
    </w:p>
    <w:p w:rsidR="00AD3E69" w:rsidRDefault="00507F74">
      <w:pPr>
        <w:kinsoku w:val="0"/>
        <w:overflowPunct w:val="0"/>
        <w:autoSpaceDE/>
        <w:autoSpaceDN/>
        <w:adjustRightInd/>
        <w:spacing w:before="316" w:line="242" w:lineRule="exact"/>
        <w:ind w:left="72" w:right="72"/>
        <w:jc w:val="center"/>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1. En ningún caso podrán dictarse actos contrarios a reglas unívocas de la ciencia</w:t>
      </w:r>
    </w:p>
    <w:p w:rsidR="00AD3E69" w:rsidRDefault="00507F74">
      <w:pPr>
        <w:numPr>
          <w:ilvl w:val="0"/>
          <w:numId w:val="20"/>
        </w:numPr>
        <w:kinsoku w:val="0"/>
        <w:overflowPunct w:val="0"/>
        <w:autoSpaceDE/>
        <w:autoSpaceDN/>
        <w:adjustRightInd/>
        <w:spacing w:before="2" w:after="710" w:line="242" w:lineRule="exact"/>
        <w:ind w:right="72"/>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de la técnica, o a principios elementales de justicia, lógica o conveniencia.</w:t>
      </w:r>
    </w:p>
    <w:p w:rsidR="00AD3E69" w:rsidRDefault="00AD3E69">
      <w:pPr>
        <w:widowControl/>
        <w:rPr>
          <w:sz w:val="24"/>
          <w:szCs w:val="24"/>
        </w:rPr>
        <w:sectPr w:rsidR="00AD3E69">
          <w:pgSz w:w="12298" w:h="15648"/>
          <w:pgMar w:top="960" w:right="1487" w:bottom="204" w:left="1751" w:header="720" w:footer="720" w:gutter="0"/>
          <w:cols w:space="720"/>
          <w:noEndnote/>
        </w:sectPr>
      </w:pPr>
    </w:p>
    <w:p w:rsidR="00AD3E69" w:rsidRDefault="00AD3E69">
      <w:pPr>
        <w:widowControl/>
        <w:rPr>
          <w:sz w:val="24"/>
          <w:szCs w:val="24"/>
        </w:rPr>
        <w:sectPr w:rsidR="00AD3E69">
          <w:type w:val="continuous"/>
          <w:pgSz w:w="12298" w:h="15648"/>
          <w:pgMar w:top="960" w:right="1588" w:bottom="204" w:left="8890" w:header="720" w:footer="720" w:gutter="0"/>
          <w:cols w:space="720"/>
          <w:noEndnote/>
        </w:sectPr>
      </w:pPr>
    </w:p>
    <w:p w:rsidR="00AD3E69" w:rsidRDefault="00507F74">
      <w:pPr>
        <w:kinsoku w:val="0"/>
        <w:overflowPunct w:val="0"/>
        <w:autoSpaceDE/>
        <w:autoSpaceDN/>
        <w:adjustRightInd/>
        <w:spacing w:before="20" w:line="237" w:lineRule="exact"/>
        <w:ind w:left="288" w:right="360"/>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2. El Juez podrá controlar la conformidad con estas reglas no jurídicas de los elementos discrecionales del acto, como si ejerciera contralor de legalidad."</w:t>
      </w:r>
    </w:p>
    <w:p w:rsidR="00AD3E69" w:rsidRDefault="00507F74">
      <w:pPr>
        <w:kinsoku w:val="0"/>
        <w:overflowPunct w:val="0"/>
        <w:autoSpaceDE/>
        <w:autoSpaceDN/>
        <w:adjustRightInd/>
        <w:spacing w:before="270"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AD3E69" w:rsidRDefault="00507F74">
      <w:pPr>
        <w:kinsoku w:val="0"/>
        <w:overflowPunct w:val="0"/>
        <w:autoSpaceDE/>
        <w:autoSpaceDN/>
        <w:adjustRightInd/>
        <w:spacing w:before="250" w:line="282" w:lineRule="exact"/>
        <w:ind w:left="72"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AD3E69" w:rsidRDefault="00507F74">
      <w:pPr>
        <w:kinsoku w:val="0"/>
        <w:overflowPunct w:val="0"/>
        <w:autoSpaceDE/>
        <w:autoSpaceDN/>
        <w:adjustRightInd/>
        <w:spacing w:before="332" w:line="288" w:lineRule="exact"/>
        <w:ind w:left="72" w:right="72"/>
        <w:jc w:val="both"/>
        <w:textAlignment w:val="baseline"/>
        <w:rPr>
          <w:rFonts w:ascii="Verdana" w:hAnsi="Verdana" w:cs="Verdana"/>
          <w:b/>
          <w:bCs/>
          <w:spacing w:val="-2"/>
          <w:sz w:val="24"/>
          <w:szCs w:val="24"/>
          <w:lang w:val="es-ES" w:eastAsia="es-ES"/>
        </w:rPr>
      </w:pPr>
      <w:r>
        <w:rPr>
          <w:rFonts w:ascii="Verdana" w:hAnsi="Verdana" w:cs="Verdana"/>
          <w:spacing w:val="-2"/>
          <w:sz w:val="24"/>
          <w:szCs w:val="24"/>
          <w:lang w:val="es-ES" w:eastAsia="es-ES"/>
        </w:rPr>
        <w:t xml:space="preserve">La empresa recurrente, impugna el </w:t>
      </w:r>
      <w:proofErr w:type="spellStart"/>
      <w:r>
        <w:rPr>
          <w:rFonts w:ascii="Verdana" w:hAnsi="Verdana" w:cs="Verdana"/>
          <w:b/>
          <w:bCs/>
          <w:spacing w:val="-2"/>
          <w:sz w:val="24"/>
          <w:szCs w:val="24"/>
          <w:lang w:val="es-ES" w:eastAsia="es-ES"/>
        </w:rPr>
        <w:t>articulo</w:t>
      </w:r>
      <w:proofErr w:type="spellEnd"/>
      <w:r w:rsidR="00133747">
        <w:rPr>
          <w:rFonts w:ascii="Verdana" w:hAnsi="Verdana" w:cs="Verdana"/>
          <w:b/>
          <w:bCs/>
          <w:spacing w:val="-2"/>
          <w:sz w:val="24"/>
          <w:szCs w:val="24"/>
          <w:lang w:val="es-ES" w:eastAsia="es-ES"/>
        </w:rPr>
        <w:t xml:space="preserve"> </w:t>
      </w:r>
      <w:r>
        <w:rPr>
          <w:rFonts w:ascii="Verdana" w:hAnsi="Verdana" w:cs="Verdana"/>
          <w:b/>
          <w:bCs/>
          <w:spacing w:val="-2"/>
          <w:sz w:val="24"/>
          <w:szCs w:val="24"/>
          <w:lang w:val="es-ES" w:eastAsia="es-ES"/>
        </w:rPr>
        <w:t xml:space="preserve">7.12.10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por haberlo decidido así la misma Junta Directiva del Consejo de Transporte Público, mediante </w:t>
      </w:r>
      <w:r>
        <w:rPr>
          <w:rFonts w:ascii="Verdana" w:hAnsi="Verdana" w:cs="Verdana"/>
          <w:b/>
          <w:bCs/>
          <w:spacing w:val="-2"/>
          <w:sz w:val="24"/>
          <w:szCs w:val="24"/>
          <w:lang w:val="es-ES" w:eastAsia="es-ES"/>
        </w:rPr>
        <w:t>acuerdo 5.1 de la Sesión Ordinaria 30-2017 del 26 de julio de 2017.</w:t>
      </w:r>
    </w:p>
    <w:p w:rsidR="00AD3E69" w:rsidRDefault="00507F74">
      <w:pPr>
        <w:kinsoku w:val="0"/>
        <w:overflowPunct w:val="0"/>
        <w:autoSpaceDE/>
        <w:autoSpaceDN/>
        <w:adjustRightInd/>
        <w:spacing w:before="288"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AD3E69" w:rsidRDefault="00507F74">
      <w:pPr>
        <w:kinsoku w:val="0"/>
        <w:overflowPunct w:val="0"/>
        <w:autoSpaceDE/>
        <w:autoSpaceDN/>
        <w:adjustRightInd/>
        <w:spacing w:before="303" w:line="292"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Nótese que la Junta Directiva del Consejo de Transporte Público en el </w:t>
      </w:r>
      <w:r>
        <w:rPr>
          <w:rFonts w:ascii="Verdana" w:hAnsi="Verdana" w:cs="Verdana"/>
          <w:b/>
          <w:bCs/>
          <w:spacing w:val="-1"/>
          <w:sz w:val="24"/>
          <w:szCs w:val="24"/>
          <w:lang w:val="es-ES" w:eastAsia="es-ES"/>
        </w:rPr>
        <w:t xml:space="preserve">acuerdo 5.1 de la Sesión Ordinaria 30-2017, </w:t>
      </w:r>
      <w:r>
        <w:rPr>
          <w:rFonts w:ascii="Verdana" w:hAnsi="Verdana" w:cs="Verdana"/>
          <w:spacing w:val="-1"/>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1"/>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i/>
          <w:iCs/>
          <w:spacing w:val="-1"/>
          <w:sz w:val="24"/>
          <w:szCs w:val="24"/>
          <w:u w:val="single"/>
          <w:lang w:val="es-ES" w:eastAsia="es-ES"/>
        </w:rPr>
        <w:t xml:space="preserve">y </w:t>
      </w:r>
      <w:r>
        <w:rPr>
          <w:rFonts w:ascii="Verdana" w:hAnsi="Verdana" w:cs="Verdana"/>
          <w:b/>
          <w:bCs/>
          <w:i/>
          <w:iCs/>
          <w:spacing w:val="-1"/>
          <w:sz w:val="24"/>
          <w:szCs w:val="24"/>
          <w:u w:val="single"/>
          <w:lang w:val="es-ES" w:eastAsia="es-ES"/>
        </w:rPr>
        <w:t xml:space="preserve">por ello el establecimiento de dicha fecha, la cual no constituye un plazo perentorio, sino que es un plazo </w:t>
      </w:r>
      <w:proofErr w:type="spellStart"/>
      <w:r>
        <w:rPr>
          <w:rFonts w:ascii="Verdana" w:hAnsi="Verdana" w:cs="Verdana"/>
          <w:b/>
          <w:bCs/>
          <w:i/>
          <w:iCs/>
          <w:spacing w:val="-1"/>
          <w:sz w:val="24"/>
          <w:szCs w:val="24"/>
          <w:u w:val="single"/>
          <w:lang w:val="es-ES" w:eastAsia="es-ES"/>
        </w:rPr>
        <w:t>ordenatorio</w:t>
      </w:r>
      <w:proofErr w:type="spellEnd"/>
      <w:r>
        <w:rPr>
          <w:rFonts w:ascii="Verdana" w:hAnsi="Verdana" w:cs="Verdana"/>
          <w:b/>
          <w:bCs/>
          <w:i/>
          <w:iCs/>
          <w:spacing w:val="-1"/>
          <w:sz w:val="24"/>
          <w:szCs w:val="24"/>
          <w:u w:val="single"/>
          <w:lang w:val="es-ES" w:eastAsia="es-ES"/>
        </w:rPr>
        <w:t>"</w:t>
      </w:r>
      <w:r>
        <w:rPr>
          <w:rFonts w:ascii="Verdana" w:hAnsi="Verdana" w:cs="Verdana"/>
          <w:spacing w:val="-1"/>
          <w:sz w:val="24"/>
          <w:szCs w:val="24"/>
          <w:lang w:val="es-ES" w:eastAsia="es-ES"/>
        </w:rPr>
        <w:t xml:space="preserve"> (el resaltado es nuestro).</w:t>
      </w:r>
    </w:p>
    <w:p w:rsidR="00AD3E69" w:rsidRDefault="00AD3E69">
      <w:pPr>
        <w:widowControl/>
        <w:rPr>
          <w:sz w:val="24"/>
          <w:szCs w:val="24"/>
        </w:rPr>
        <w:sectPr w:rsidR="00AD3E69">
          <w:pgSz w:w="12298" w:h="15648"/>
          <w:pgMar w:top="720" w:right="1624" w:bottom="332" w:left="1614" w:header="720" w:footer="720" w:gutter="0"/>
          <w:cols w:space="720"/>
          <w:noEndnote/>
        </w:sectPr>
      </w:pPr>
    </w:p>
    <w:p w:rsidR="00AD3E69" w:rsidRDefault="00507F74">
      <w:pPr>
        <w:kinsoku w:val="0"/>
        <w:overflowPunct w:val="0"/>
        <w:autoSpaceDE/>
        <w:autoSpaceDN/>
        <w:adjustRightInd/>
        <w:spacing w:before="108" w:line="292"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lastRenderedPageBreak/>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AD3E69" w:rsidRDefault="00507F74">
      <w:pPr>
        <w:kinsoku w:val="0"/>
        <w:overflowPunct w:val="0"/>
        <w:autoSpaceDE/>
        <w:autoSpaceDN/>
        <w:adjustRightInd/>
        <w:spacing w:before="180" w:line="293"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w:t>
      </w:r>
      <w:r w:rsidR="00133747">
        <w:rPr>
          <w:rFonts w:ascii="Verdana" w:hAnsi="Verdana" w:cs="Verdana"/>
          <w:sz w:val="24"/>
          <w:szCs w:val="24"/>
          <w:lang w:val="es-ES" w:eastAsia="es-ES"/>
        </w:rPr>
        <w:t>n</w:t>
      </w:r>
      <w:r>
        <w:rPr>
          <w:rFonts w:ascii="Verdana" w:hAnsi="Verdana" w:cs="Verdana"/>
          <w:sz w:val="24"/>
          <w:szCs w:val="24"/>
          <w:lang w:val="es-ES" w:eastAsia="es-ES"/>
        </w:rPr>
        <w:t xml:space="preserve">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AD3E69" w:rsidRDefault="00507F74">
      <w:pPr>
        <w:kinsoku w:val="0"/>
        <w:overflowPunct w:val="0"/>
        <w:autoSpaceDE/>
        <w:autoSpaceDN/>
        <w:adjustRightInd/>
        <w:spacing w:before="194" w:line="292" w:lineRule="exact"/>
        <w:ind w:left="72" w:right="72"/>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Lo indicado anteriormente, queda evidenciado en la misma solicitud de prórroga presentada por la recurrente en conjunto con otras empresas, por medio de su representante L</w:t>
      </w:r>
      <w:r w:rsidR="00133747">
        <w:rPr>
          <w:rFonts w:ascii="Verdana" w:hAnsi="Verdana" w:cs="Verdana"/>
          <w:spacing w:val="-3"/>
          <w:sz w:val="24"/>
          <w:szCs w:val="24"/>
          <w:lang w:val="es-ES" w:eastAsia="es-ES"/>
        </w:rPr>
        <w:t>.M.D.P.O.</w:t>
      </w:r>
      <w:r>
        <w:rPr>
          <w:rFonts w:ascii="Verdana" w:hAnsi="Verdana" w:cs="Verdana"/>
          <w:spacing w:val="-3"/>
          <w:sz w:val="24"/>
          <w:szCs w:val="24"/>
          <w:lang w:val="es-ES" w:eastAsia="es-ES"/>
        </w:rPr>
        <w:t xml:space="preserve">, el 1 de agosto de 2017, al indicar: </w:t>
      </w:r>
      <w:r>
        <w:rPr>
          <w:rFonts w:ascii="Verdana" w:hAnsi="Verdana" w:cs="Verdana"/>
          <w:i/>
          <w:iCs/>
          <w:spacing w:val="-3"/>
          <w:sz w:val="24"/>
          <w:szCs w:val="24"/>
          <w:lang w:val="es-ES" w:eastAsia="es-ES"/>
        </w:rPr>
        <w:t xml:space="preserve">"Que si bien es cierto, ese plazo es </w:t>
      </w:r>
      <w:proofErr w:type="spellStart"/>
      <w:r>
        <w:rPr>
          <w:rFonts w:ascii="Verdana" w:hAnsi="Verdana" w:cs="Verdana"/>
          <w:i/>
          <w:iCs/>
          <w:spacing w:val="-3"/>
          <w:sz w:val="24"/>
          <w:szCs w:val="24"/>
          <w:lang w:val="es-ES" w:eastAsia="es-ES"/>
        </w:rPr>
        <w:t>ordenatorio</w:t>
      </w:r>
      <w:proofErr w:type="spellEnd"/>
      <w:r>
        <w:rPr>
          <w:rFonts w:ascii="Verdana" w:hAnsi="Verdana" w:cs="Verdana"/>
          <w:i/>
          <w:iCs/>
          <w:spacing w:val="-3"/>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AD3E69" w:rsidRDefault="00507F74">
      <w:pPr>
        <w:kinsoku w:val="0"/>
        <w:overflowPunct w:val="0"/>
        <w:autoSpaceDE/>
        <w:autoSpaceDN/>
        <w:adjustRightInd/>
        <w:spacing w:before="272"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AD3E69" w:rsidRDefault="00507F74">
      <w:pPr>
        <w:kinsoku w:val="0"/>
        <w:overflowPunct w:val="0"/>
        <w:autoSpaceDE/>
        <w:autoSpaceDN/>
        <w:adjustRightInd/>
        <w:spacing w:before="298"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AD3E69" w:rsidRDefault="00507F74">
      <w:pPr>
        <w:kinsoku w:val="0"/>
        <w:overflowPunct w:val="0"/>
        <w:autoSpaceDE/>
        <w:autoSpaceDN/>
        <w:adjustRightInd/>
        <w:spacing w:before="299" w:line="238" w:lineRule="exact"/>
        <w:ind w:left="504"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AD3E69" w:rsidRDefault="00507F74">
      <w:pPr>
        <w:kinsoku w:val="0"/>
        <w:overflowPunct w:val="0"/>
        <w:autoSpaceDE/>
        <w:autoSpaceDN/>
        <w:adjustRightInd/>
        <w:spacing w:before="357" w:line="292" w:lineRule="exact"/>
        <w:ind w:left="72" w:right="72"/>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 xml:space="preserve">El Consejo de Transporte Público, en varios de sus acuerdos </w:t>
      </w:r>
      <w:proofErr w:type="spellStart"/>
      <w:r>
        <w:rPr>
          <w:rFonts w:ascii="Verdana" w:hAnsi="Verdana" w:cs="Verdana"/>
          <w:spacing w:val="-3"/>
          <w:sz w:val="24"/>
          <w:szCs w:val="24"/>
          <w:lang w:val="es-ES" w:eastAsia="es-ES"/>
        </w:rPr>
        <w:t>a</w:t>
      </w:r>
      <w:proofErr w:type="spellEnd"/>
      <w:r w:rsidR="00E639BC">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de</w:t>
      </w:r>
      <w:r w:rsidR="00E639BC">
        <w:rPr>
          <w:rFonts w:ascii="Verdana" w:hAnsi="Verdana" w:cs="Verdana"/>
          <w:spacing w:val="-3"/>
          <w:sz w:val="24"/>
          <w:szCs w:val="24"/>
          <w:lang w:val="es-ES" w:eastAsia="es-ES"/>
        </w:rPr>
        <w:t>m</w:t>
      </w:r>
      <w:r>
        <w:rPr>
          <w:rFonts w:ascii="Verdana" w:hAnsi="Verdana" w:cs="Verdana"/>
          <w:spacing w:val="-3"/>
          <w:sz w:val="24"/>
          <w:szCs w:val="24"/>
          <w:lang w:val="es-ES" w:eastAsia="es-ES"/>
        </w:rPr>
        <w:t xml:space="preserve">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3"/>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3"/>
          <w:sz w:val="24"/>
          <w:szCs w:val="24"/>
          <w:lang w:val="es-ES" w:eastAsia="es-ES"/>
        </w:rPr>
        <w:t xml:space="preserve">en el que dispuso. "6. </w:t>
      </w:r>
      <w:r>
        <w:rPr>
          <w:rFonts w:ascii="Verdana" w:hAnsi="Verdana" w:cs="Verdana"/>
          <w:i/>
          <w:iCs/>
          <w:spacing w:val="-3"/>
          <w:sz w:val="24"/>
          <w:szCs w:val="24"/>
          <w:lang w:val="es-ES" w:eastAsia="es-ES"/>
        </w:rPr>
        <w:t>En caso que no exista capacidad instalada por parte de los Organismos de Inspección acreditados ante la ECA, o que</w:t>
      </w:r>
    </w:p>
    <w:p w:rsidR="00AD3E69" w:rsidRDefault="00AD3E69">
      <w:pPr>
        <w:widowControl/>
        <w:rPr>
          <w:sz w:val="24"/>
          <w:szCs w:val="24"/>
        </w:rPr>
        <w:sectPr w:rsidR="00AD3E69">
          <w:pgSz w:w="12288" w:h="15706"/>
          <w:pgMar w:top="900" w:right="1494" w:bottom="183" w:left="1734" w:header="720" w:footer="720" w:gutter="0"/>
          <w:cols w:space="720"/>
          <w:noEndnote/>
        </w:sectPr>
      </w:pPr>
    </w:p>
    <w:p w:rsidR="00AD3E69" w:rsidRDefault="00507F74">
      <w:pPr>
        <w:kinsoku w:val="0"/>
        <w:overflowPunct w:val="0"/>
        <w:autoSpaceDE/>
        <w:autoSpaceDN/>
        <w:adjustRightInd/>
        <w:spacing w:before="3" w:line="291" w:lineRule="exact"/>
        <w:ind w:left="72" w:right="72"/>
        <w:jc w:val="both"/>
        <w:textAlignment w:val="baseline"/>
        <w:rPr>
          <w:rFonts w:ascii="Verdana" w:hAnsi="Verdana" w:cs="Verdana"/>
          <w:i/>
          <w:iCs/>
          <w:spacing w:val="-1"/>
          <w:sz w:val="24"/>
          <w:szCs w:val="24"/>
          <w:lang w:val="es-ES" w:eastAsia="es-ES"/>
        </w:rPr>
      </w:pPr>
      <w:r>
        <w:rPr>
          <w:rFonts w:ascii="Verdana" w:hAnsi="Verdana" w:cs="Verdana"/>
          <w:i/>
          <w:iCs/>
          <w:spacing w:val="-1"/>
          <w:sz w:val="24"/>
          <w:szCs w:val="24"/>
          <w:lang w:val="es-ES" w:eastAsia="es-ES"/>
        </w:rPr>
        <w:lastRenderedPageBreak/>
        <w:t>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AD3E69" w:rsidRDefault="00507F74">
      <w:pPr>
        <w:kinsoku w:val="0"/>
        <w:overflowPunct w:val="0"/>
        <w:autoSpaceDE/>
        <w:autoSpaceDN/>
        <w:adjustRightInd/>
        <w:spacing w:before="299"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AD3E69" w:rsidRDefault="00507F74">
      <w:pPr>
        <w:kinsoku w:val="0"/>
        <w:overflowPunct w:val="0"/>
        <w:autoSpaceDE/>
        <w:autoSpaceDN/>
        <w:adjustRightInd/>
        <w:spacing w:before="298"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AD3E69" w:rsidRDefault="00507F74">
      <w:pPr>
        <w:kinsoku w:val="0"/>
        <w:overflowPunct w:val="0"/>
        <w:autoSpaceDE/>
        <w:autoSpaceDN/>
        <w:adjustRightInd/>
        <w:spacing w:before="274" w:line="249" w:lineRule="exact"/>
        <w:ind w:left="72" w:righ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AD3E69" w:rsidRDefault="00507F74">
      <w:pPr>
        <w:kinsoku w:val="0"/>
        <w:overflowPunct w:val="0"/>
        <w:autoSpaceDE/>
        <w:autoSpaceDN/>
        <w:adjustRightInd/>
        <w:spacing w:before="319"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AD3E69" w:rsidRDefault="00507F74">
      <w:pPr>
        <w:kinsoku w:val="0"/>
        <w:overflowPunct w:val="0"/>
        <w:autoSpaceDE/>
        <w:autoSpaceDN/>
        <w:adjustRightInd/>
        <w:spacing w:before="310" w:line="293" w:lineRule="exact"/>
        <w:ind w:left="72" w:right="72"/>
        <w:jc w:val="both"/>
        <w:textAlignment w:val="baseline"/>
        <w:rPr>
          <w:rFonts w:ascii="Verdana" w:hAnsi="Verdana" w:cs="Verdana"/>
          <w:b/>
          <w:bCs/>
          <w:spacing w:val="-2"/>
          <w:sz w:val="24"/>
          <w:szCs w:val="24"/>
          <w:lang w:val="es-ES" w:eastAsia="es-ES"/>
        </w:rPr>
      </w:pP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w:t>
      </w:r>
      <w:proofErr w:type="gramStart"/>
      <w:r>
        <w:rPr>
          <w:rFonts w:ascii="Verdana" w:hAnsi="Verdana" w:cs="Verdana"/>
          <w:b/>
          <w:bCs/>
          <w:spacing w:val="-2"/>
          <w:sz w:val="24"/>
          <w:szCs w:val="24"/>
          <w:lang w:val="es-ES" w:eastAsia="es-ES"/>
        </w:rPr>
        <w:t>Agosto</w:t>
      </w:r>
      <w:proofErr w:type="gramEnd"/>
      <w:r>
        <w:rPr>
          <w:rFonts w:ascii="Verdana" w:hAnsi="Verdana" w:cs="Verdana"/>
          <w:b/>
          <w:bCs/>
          <w:spacing w:val="-2"/>
          <w:sz w:val="24"/>
          <w:szCs w:val="24"/>
          <w:lang w:val="es-ES" w:eastAsia="es-ES"/>
        </w:rPr>
        <w:t xml:space="preserve"> del año 2017, </w:t>
      </w:r>
      <w:r>
        <w:rPr>
          <w:rFonts w:ascii="Verdana" w:hAnsi="Verdana" w:cs="Verdana"/>
          <w:spacing w:val="-2"/>
          <w:sz w:val="24"/>
          <w:szCs w:val="24"/>
          <w:lang w:val="es-ES" w:eastAsia="es-ES"/>
        </w:rPr>
        <w:t>y que estaban representadas por la L</w:t>
      </w:r>
      <w:r w:rsidR="00E639BC">
        <w:rPr>
          <w:rFonts w:ascii="Verdana" w:hAnsi="Verdana" w:cs="Verdana"/>
          <w:spacing w:val="-2"/>
          <w:sz w:val="24"/>
          <w:szCs w:val="24"/>
          <w:lang w:val="es-ES" w:eastAsia="es-ES"/>
        </w:rPr>
        <w:t>.</w:t>
      </w:r>
      <w:r>
        <w:rPr>
          <w:rFonts w:ascii="Verdana" w:hAnsi="Verdana" w:cs="Verdana"/>
          <w:spacing w:val="-2"/>
          <w:sz w:val="24"/>
          <w:szCs w:val="24"/>
          <w:lang w:val="es-ES" w:eastAsia="es-ES"/>
        </w:rPr>
        <w:t>M</w:t>
      </w:r>
      <w:r w:rsidR="00E639BC">
        <w:rPr>
          <w:rFonts w:ascii="Verdana" w:hAnsi="Verdana" w:cs="Verdana"/>
          <w:spacing w:val="-2"/>
          <w:sz w:val="24"/>
          <w:szCs w:val="24"/>
          <w:lang w:val="es-ES" w:eastAsia="es-ES"/>
        </w:rPr>
        <w:t>.D.P.O.H.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CUMPLIERON CON LA PRESENTACIÓN DE LOS ESTUDIOS DE CONTROL DE CALIDAD CON UN ORGANISMO</w:t>
      </w:r>
    </w:p>
    <w:p w:rsidR="00AD3E69" w:rsidRDefault="00AD3E69">
      <w:pPr>
        <w:widowControl/>
        <w:rPr>
          <w:sz w:val="24"/>
          <w:szCs w:val="24"/>
        </w:rPr>
        <w:sectPr w:rsidR="00AD3E69">
          <w:pgSz w:w="12288" w:h="15706"/>
          <w:pgMar w:top="740" w:right="1630" w:bottom="350" w:left="1598" w:header="720" w:footer="720" w:gutter="0"/>
          <w:cols w:space="720"/>
          <w:noEndnote/>
        </w:sectPr>
      </w:pPr>
    </w:p>
    <w:p w:rsidR="00AD3E69" w:rsidRDefault="00507F74">
      <w:pPr>
        <w:kinsoku w:val="0"/>
        <w:overflowPunct w:val="0"/>
        <w:autoSpaceDE/>
        <w:autoSpaceDN/>
        <w:adjustRightInd/>
        <w:spacing w:before="4" w:line="30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ACREDITADO ANTE EL ECA. </w:t>
      </w:r>
      <w:r>
        <w:rPr>
          <w:rFonts w:ascii="Verdana" w:hAnsi="Verdana" w:cs="Verdana"/>
          <w:sz w:val="24"/>
          <w:szCs w:val="24"/>
          <w:lang w:val="es-ES" w:eastAsia="es-ES"/>
        </w:rPr>
        <w:t>(ver folios del 127 al 129 del expediente administrativo)</w:t>
      </w:r>
    </w:p>
    <w:p w:rsidR="00AD3E69" w:rsidRDefault="00507F74">
      <w:pPr>
        <w:kinsoku w:val="0"/>
        <w:overflowPunct w:val="0"/>
        <w:autoSpaceDE/>
        <w:autoSpaceDN/>
        <w:adjustRightInd/>
        <w:spacing w:before="1417" w:line="293" w:lineRule="exact"/>
        <w:ind w:left="72" w:right="72"/>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 xml:space="preserve">Así las cosas, la discusión sobre la procedencia o no de las gestiones de excepción rechazadas, pasa a adolecer de uno de los elementos esenciales para su Admisibilidad, Procedencia, como lo es </w:t>
      </w:r>
      <w:r>
        <w:rPr>
          <w:rFonts w:ascii="Verdana" w:hAnsi="Verdana" w:cs="Verdana"/>
          <w:b/>
          <w:bCs/>
          <w:sz w:val="24"/>
          <w:szCs w:val="24"/>
          <w:u w:val="single"/>
          <w:lang w:val="es-ES" w:eastAsia="es-ES"/>
        </w:rPr>
        <w:t xml:space="preserve">INTERÉS ACTUAL. </w:t>
      </w:r>
    </w:p>
    <w:p w:rsidR="00AD3E69" w:rsidRDefault="00507F74">
      <w:pPr>
        <w:kinsoku w:val="0"/>
        <w:overflowPunct w:val="0"/>
        <w:autoSpaceDE/>
        <w:autoSpaceDN/>
        <w:adjustRightInd/>
        <w:spacing w:before="311" w:line="294"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507F74" w:rsidRDefault="00507F74" w:rsidP="00507F74">
      <w:pPr>
        <w:kinsoku w:val="0"/>
        <w:overflowPunct w:val="0"/>
        <w:autoSpaceDE/>
        <w:autoSpaceDN/>
        <w:adjustRightInd/>
        <w:spacing w:before="290" w:line="294" w:lineRule="exact"/>
        <w:ind w:left="72" w:right="72"/>
        <w:jc w:val="both"/>
        <w:textAlignment w:val="baseline"/>
        <w:rPr>
          <w:rFonts w:ascii="Verdana" w:hAnsi="Verdana" w:cs="Verdana"/>
          <w:spacing w:val="3"/>
          <w:sz w:val="24"/>
          <w:szCs w:val="24"/>
          <w:lang w:val="es-ES" w:eastAsia="es-ES"/>
        </w:rPr>
      </w:pPr>
      <w:r>
        <w:rPr>
          <w:rFonts w:ascii="Verdana" w:hAnsi="Verdana" w:cs="Verdana"/>
          <w:spacing w:val="-2"/>
          <w:sz w:val="24"/>
          <w:szCs w:val="24"/>
          <w:lang w:val="es-ES" w:eastAsia="es-ES"/>
        </w:rPr>
        <w:t>..."En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w:t>
      </w:r>
      <w:r w:rsidR="00E639BC">
        <w:rPr>
          <w:rFonts w:ascii="Verdana" w:hAnsi="Verdana" w:cs="Verdana"/>
          <w:spacing w:val="-2"/>
          <w:sz w:val="24"/>
          <w:szCs w:val="24"/>
          <w:lang w:val="es-ES" w:eastAsia="es-ES"/>
        </w:rPr>
        <w:t>lu</w:t>
      </w:r>
      <w:r>
        <w:rPr>
          <w:rFonts w:ascii="Verdana" w:hAnsi="Verdana" w:cs="Verdana"/>
          <w:spacing w:val="-2"/>
          <w:sz w:val="24"/>
          <w:szCs w:val="24"/>
          <w:lang w:val="es-ES" w:eastAsia="es-ES"/>
        </w:rPr>
        <w:t>so, en forma oficiosa, los presupuestos de</w:t>
      </w:r>
      <w:r w:rsidR="00E639BC">
        <w:rPr>
          <w:rFonts w:ascii="Verdana" w:hAnsi="Verdana" w:cs="Verdana"/>
          <w:spacing w:val="-2"/>
          <w:sz w:val="24"/>
          <w:szCs w:val="24"/>
          <w:lang w:val="es-ES" w:eastAsia="es-ES"/>
        </w:rPr>
        <w:t xml:space="preserve"> </w:t>
      </w:r>
      <w:r>
        <w:rPr>
          <w:rFonts w:ascii="Verdana" w:hAnsi="Verdana" w:cs="Verdana"/>
          <w:sz w:val="24"/>
          <w:szCs w:val="24"/>
          <w:lang w:val="es-ES" w:eastAsia="es-ES"/>
        </w:rPr>
        <w:t>toda demanda, a saber: d</w:t>
      </w:r>
      <w:r w:rsidR="00E639BC">
        <w:rPr>
          <w:rFonts w:ascii="Verdana" w:hAnsi="Verdana" w:cs="Verdana"/>
          <w:sz w:val="24"/>
          <w:szCs w:val="24"/>
          <w:lang w:val="es-ES" w:eastAsia="es-ES"/>
        </w:rPr>
        <w:t>e</w:t>
      </w:r>
      <w:r>
        <w:rPr>
          <w:rFonts w:ascii="Verdana" w:hAnsi="Verdana" w:cs="Verdana"/>
          <w:sz w:val="24"/>
          <w:szCs w:val="24"/>
          <w:lang w:val="es-ES" w:eastAsia="es-ES"/>
        </w:rPr>
        <w:t>recho,</w:t>
      </w:r>
      <w:r>
        <w:rPr>
          <w:rFonts w:ascii="Verdana" w:hAnsi="Verdana" w:cs="Verdana"/>
          <w:sz w:val="24"/>
          <w:szCs w:val="24"/>
          <w:lang w:val="es-ES" w:eastAsia="es-ES"/>
        </w:rPr>
        <w:tab/>
      </w:r>
      <w:r w:rsidR="00E639BC">
        <w:rPr>
          <w:rFonts w:ascii="Verdana" w:hAnsi="Verdana" w:cs="Verdana"/>
          <w:sz w:val="24"/>
          <w:szCs w:val="24"/>
          <w:lang w:val="es-ES" w:eastAsia="es-ES"/>
        </w:rPr>
        <w:t xml:space="preserve">legitimación </w:t>
      </w:r>
      <w:r>
        <w:rPr>
          <w:rFonts w:ascii="Verdana" w:hAnsi="Verdana" w:cs="Verdana"/>
          <w:sz w:val="24"/>
          <w:szCs w:val="24"/>
          <w:lang w:val="es-ES" w:eastAsia="es-ES"/>
        </w:rPr>
        <w:t>(acti</w:t>
      </w:r>
      <w:r w:rsidR="00E639BC">
        <w:rPr>
          <w:rFonts w:ascii="Verdana" w:hAnsi="Verdana" w:cs="Verdana"/>
          <w:sz w:val="24"/>
          <w:szCs w:val="24"/>
          <w:lang w:val="es-ES" w:eastAsia="es-ES"/>
        </w:rPr>
        <w:t xml:space="preserve">va </w:t>
      </w:r>
      <w:r>
        <w:rPr>
          <w:rFonts w:ascii="Verdana" w:hAnsi="Verdana" w:cs="Verdana"/>
          <w:sz w:val="24"/>
          <w:szCs w:val="24"/>
          <w:lang w:val="es-ES" w:eastAsia="es-ES"/>
        </w:rPr>
        <w:t>o</w:t>
      </w:r>
      <w:r w:rsidR="00E639BC">
        <w:rPr>
          <w:rFonts w:ascii="Verdana" w:hAnsi="Verdana" w:cs="Verdana"/>
          <w:sz w:val="24"/>
          <w:szCs w:val="24"/>
          <w:lang w:val="es-ES" w:eastAsia="es-ES"/>
        </w:rPr>
        <w:t xml:space="preserve"> pa</w:t>
      </w:r>
      <w:r>
        <w:rPr>
          <w:rFonts w:ascii="Verdana" w:hAnsi="Verdana" w:cs="Verdana"/>
          <w:sz w:val="24"/>
          <w:szCs w:val="24"/>
          <w:lang w:val="es-ES" w:eastAsia="es-ES"/>
        </w:rPr>
        <w:t>siva) y el</w:t>
      </w:r>
      <w:r w:rsidR="00E639BC">
        <w:rPr>
          <w:rFonts w:ascii="Verdana" w:hAnsi="Verdana" w:cs="Verdana"/>
          <w:sz w:val="24"/>
          <w:szCs w:val="24"/>
          <w:lang w:val="es-ES" w:eastAsia="es-ES"/>
        </w:rPr>
        <w:t xml:space="preserve"> </w:t>
      </w:r>
      <w:r>
        <w:rPr>
          <w:rFonts w:ascii="Verdana" w:hAnsi="Verdana" w:cs="Verdana"/>
          <w:spacing w:val="3"/>
          <w:sz w:val="24"/>
          <w:szCs w:val="24"/>
          <w:lang w:val="es-ES" w:eastAsia="es-ES"/>
        </w:rPr>
        <w:t>interés</w:t>
      </w:r>
      <w:r w:rsidR="00E639BC">
        <w:rPr>
          <w:rFonts w:ascii="Verdana" w:hAnsi="Verdana" w:cs="Verdana"/>
          <w:spacing w:val="3"/>
          <w:sz w:val="24"/>
          <w:szCs w:val="24"/>
          <w:lang w:val="es-ES" w:eastAsia="es-ES"/>
        </w:rPr>
        <w:t xml:space="preserve"> actual.” </w:t>
      </w:r>
      <w:r>
        <w:rPr>
          <w:rFonts w:ascii="Verdana" w:hAnsi="Verdana" w:cs="Verdana"/>
          <w:spacing w:val="3"/>
          <w:sz w:val="24"/>
          <w:szCs w:val="24"/>
          <w:lang w:val="es-ES" w:eastAsia="es-ES"/>
        </w:rPr>
        <w:t>(Chiovenda; J</w:t>
      </w:r>
      <w:r w:rsidR="00E639BC">
        <w:rPr>
          <w:rFonts w:ascii="Verdana" w:hAnsi="Verdana" w:cs="Verdana"/>
          <w:spacing w:val="3"/>
          <w:sz w:val="24"/>
          <w:szCs w:val="24"/>
          <w:lang w:val="es-ES" w:eastAsia="es-ES"/>
        </w:rPr>
        <w:t>osé</w:t>
      </w:r>
      <w:r>
        <w:rPr>
          <w:rFonts w:ascii="Verdana" w:hAnsi="Verdana" w:cs="Verdana"/>
          <w:spacing w:val="3"/>
          <w:sz w:val="24"/>
          <w:szCs w:val="24"/>
          <w:lang w:val="es-ES" w:eastAsia="es-ES"/>
        </w:rPr>
        <w:t>: Principios d</w:t>
      </w:r>
      <w:r w:rsidR="00E639BC">
        <w:rPr>
          <w:rFonts w:ascii="Verdana" w:hAnsi="Verdana" w:cs="Verdana"/>
          <w:spacing w:val="3"/>
          <w:sz w:val="24"/>
          <w:szCs w:val="24"/>
          <w:lang w:val="es-ES" w:eastAsia="es-ES"/>
        </w:rPr>
        <w:t>e</w:t>
      </w:r>
      <w:r>
        <w:rPr>
          <w:rFonts w:ascii="Verdana" w:hAnsi="Verdana" w:cs="Verdana"/>
          <w:spacing w:val="3"/>
          <w:sz w:val="24"/>
          <w:szCs w:val="24"/>
          <w:lang w:val="es-ES" w:eastAsia="es-ES"/>
        </w:rPr>
        <w:t xml:space="preserve"> D</w:t>
      </w:r>
      <w:r w:rsidR="00E639BC">
        <w:rPr>
          <w:rFonts w:ascii="Verdana" w:hAnsi="Verdana" w:cs="Verdana"/>
          <w:spacing w:val="3"/>
          <w:sz w:val="24"/>
          <w:szCs w:val="24"/>
          <w:lang w:val="es-ES" w:eastAsia="es-ES"/>
        </w:rPr>
        <w:t>e</w:t>
      </w:r>
      <w:r>
        <w:rPr>
          <w:rFonts w:ascii="Verdana" w:hAnsi="Verdana" w:cs="Verdana"/>
          <w:spacing w:val="3"/>
          <w:sz w:val="24"/>
          <w:szCs w:val="24"/>
          <w:lang w:val="es-ES" w:eastAsia="es-ES"/>
        </w:rPr>
        <w:t>r</w:t>
      </w:r>
      <w:r w:rsidR="00E639BC">
        <w:rPr>
          <w:rFonts w:ascii="Verdana" w:hAnsi="Verdana" w:cs="Verdana"/>
          <w:spacing w:val="3"/>
          <w:sz w:val="24"/>
          <w:szCs w:val="24"/>
          <w:lang w:val="es-ES" w:eastAsia="es-ES"/>
        </w:rPr>
        <w:t xml:space="preserve">echo </w:t>
      </w:r>
      <w:r>
        <w:rPr>
          <w:rFonts w:ascii="Verdana" w:hAnsi="Verdana" w:cs="Verdana"/>
          <w:spacing w:val="3"/>
          <w:sz w:val="24"/>
          <w:szCs w:val="24"/>
          <w:lang w:val="es-ES" w:eastAsia="es-ES"/>
        </w:rPr>
        <w:t xml:space="preserve">Procesal Penal Tomo I, Pág.178.) </w:t>
      </w:r>
    </w:p>
    <w:p w:rsidR="00AD3E69" w:rsidRPr="00507F74" w:rsidRDefault="00507F74">
      <w:pPr>
        <w:kinsoku w:val="0"/>
        <w:overflowPunct w:val="0"/>
        <w:autoSpaceDE/>
        <w:autoSpaceDN/>
        <w:adjustRightInd/>
        <w:spacing w:before="101" w:line="279" w:lineRule="exact"/>
        <w:ind w:left="72" w:right="72"/>
        <w:jc w:val="both"/>
        <w:textAlignment w:val="baseline"/>
        <w:rPr>
          <w:rFonts w:ascii="Verdana" w:hAnsi="Verdana" w:cs="Verdana"/>
          <w:bCs/>
          <w:sz w:val="24"/>
          <w:szCs w:val="24"/>
          <w:lang w:val="es-ES" w:eastAsia="es-ES"/>
        </w:rPr>
      </w:pPr>
      <w:r>
        <w:rPr>
          <w:rFonts w:ascii="Verdana" w:hAnsi="Verdana" w:cs="Verdana"/>
          <w:sz w:val="24"/>
          <w:szCs w:val="24"/>
          <w:lang w:val="es-ES" w:eastAsia="es-ES"/>
        </w:rPr>
        <w:t>Y nuestro jurista el Dr. Eduardo</w:t>
      </w:r>
      <w:r>
        <w:rPr>
          <w:rFonts w:ascii="Verdana" w:hAnsi="Verdana" w:cs="Verdana"/>
          <w:sz w:val="24"/>
          <w:szCs w:val="24"/>
          <w:vertAlign w:val="superscript"/>
          <w:lang w:val="es-ES" w:eastAsia="es-ES"/>
        </w:rPr>
        <w:t xml:space="preserve"> </w:t>
      </w:r>
      <w:r>
        <w:rPr>
          <w:rFonts w:ascii="Verdana" w:hAnsi="Verdana" w:cs="Verdana"/>
          <w:sz w:val="24"/>
          <w:szCs w:val="24"/>
          <w:lang w:val="es-ES" w:eastAsia="es-ES"/>
        </w:rPr>
        <w:t xml:space="preserve">Ortiz </w:t>
      </w:r>
      <w:proofErr w:type="spellStart"/>
      <w:r>
        <w:rPr>
          <w:rFonts w:ascii="Verdana" w:hAnsi="Verdana" w:cs="Verdana"/>
          <w:sz w:val="24"/>
          <w:szCs w:val="24"/>
          <w:lang w:val="es-ES" w:eastAsia="es-ES"/>
        </w:rPr>
        <w:t>Ortiz</w:t>
      </w:r>
      <w:proofErr w:type="spellEnd"/>
      <w:r>
        <w:rPr>
          <w:rFonts w:ascii="Verdana" w:hAnsi="Verdana" w:cs="Verdana"/>
          <w:sz w:val="24"/>
          <w:szCs w:val="24"/>
          <w:lang w:val="es-ES" w:eastAsia="es-ES"/>
        </w:rPr>
        <w:t xml:space="preserve">, en su </w:t>
      </w:r>
      <w:r>
        <w:rPr>
          <w:rFonts w:ascii="Verdana" w:hAnsi="Verdana" w:cs="Verdana"/>
          <w:b/>
          <w:bCs/>
          <w:sz w:val="24"/>
          <w:szCs w:val="24"/>
          <w:lang w:val="es-ES" w:eastAsia="es-ES"/>
        </w:rPr>
        <w:t xml:space="preserve">TESIS DE DERECHO ADMINISTRATIVO Tomo II, " </w:t>
      </w:r>
      <w:r w:rsidRPr="00507F74">
        <w:rPr>
          <w:rFonts w:ascii="Verdana" w:hAnsi="Verdana" w:cs="Verdana"/>
          <w:bCs/>
          <w:sz w:val="24"/>
          <w:szCs w:val="24"/>
          <w:lang w:val="es-ES" w:eastAsia="es-ES"/>
        </w:rPr>
        <w:t>señala:</w:t>
      </w:r>
    </w:p>
    <w:p w:rsidR="00AD3E69" w:rsidRDefault="00507F74">
      <w:pPr>
        <w:kinsoku w:val="0"/>
        <w:overflowPunct w:val="0"/>
        <w:autoSpaceDE/>
        <w:autoSpaceDN/>
        <w:adjustRightInd/>
        <w:spacing w:before="280" w:line="294" w:lineRule="exact"/>
        <w:ind w:left="72"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AD3E69" w:rsidRDefault="00507F74">
      <w:pPr>
        <w:kinsoku w:val="0"/>
        <w:overflowPunct w:val="0"/>
        <w:autoSpaceDE/>
        <w:autoSpaceDN/>
        <w:adjustRightInd/>
        <w:spacing w:before="301"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w:t>
      </w:r>
    </w:p>
    <w:p w:rsidR="00AD3E69" w:rsidRDefault="00AD3E69">
      <w:pPr>
        <w:widowControl/>
        <w:rPr>
          <w:sz w:val="24"/>
          <w:szCs w:val="24"/>
        </w:rPr>
        <w:sectPr w:rsidR="00AD3E69">
          <w:pgSz w:w="12288" w:h="15706"/>
          <w:pgMar w:top="960" w:right="1482" w:bottom="183" w:left="1746" w:header="720" w:footer="720" w:gutter="0"/>
          <w:cols w:space="720"/>
          <w:noEndnote/>
        </w:sectPr>
      </w:pPr>
    </w:p>
    <w:p w:rsidR="00AD3E69" w:rsidRDefault="00507F74">
      <w:pPr>
        <w:kinsoku w:val="0"/>
        <w:overflowPunct w:val="0"/>
        <w:autoSpaceDE/>
        <w:autoSpaceDN/>
        <w:adjustRightInd/>
        <w:spacing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definitivos (preparatorios) o de actos pendientes (ausencia de elementos de perfección necesarios para la formación o constitución del acto) o de actos </w:t>
      </w:r>
      <w:proofErr w:type="gramStart"/>
      <w:r>
        <w:rPr>
          <w:rFonts w:ascii="Verdana" w:hAnsi="Verdana" w:cs="Verdana"/>
          <w:sz w:val="23"/>
          <w:szCs w:val="23"/>
          <w:lang w:val="es-ES" w:eastAsia="es-ES"/>
        </w:rPr>
        <w:t>ineficaces."..</w:t>
      </w:r>
      <w:proofErr w:type="gramEnd"/>
    </w:p>
    <w:p w:rsidR="00AD3E69" w:rsidRDefault="00507F74">
      <w:pPr>
        <w:kinsoku w:val="0"/>
        <w:overflowPunct w:val="0"/>
        <w:autoSpaceDE/>
        <w:autoSpaceDN/>
        <w:adjustRightInd/>
        <w:spacing w:before="323" w:line="279"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Determinándose así la IMPROCEDENCIA de las Acciones que nos ocupan, por FALTA DE INTERÉS ACTUAL.</w:t>
      </w:r>
    </w:p>
    <w:p w:rsidR="00AD3E69" w:rsidRDefault="00507F74">
      <w:pPr>
        <w:kinsoku w:val="0"/>
        <w:overflowPunct w:val="0"/>
        <w:autoSpaceDE/>
        <w:autoSpaceDN/>
        <w:adjustRightInd/>
        <w:spacing w:before="604" w:line="280" w:lineRule="exact"/>
        <w:ind w:left="72" w:right="72"/>
        <w:jc w:val="center"/>
        <w:textAlignment w:val="baseline"/>
        <w:rPr>
          <w:rFonts w:ascii="Verdana" w:hAnsi="Verdana" w:cs="Verdana"/>
          <w:b/>
          <w:bCs/>
          <w:spacing w:val="4"/>
          <w:sz w:val="23"/>
          <w:szCs w:val="23"/>
          <w:lang w:val="es-ES" w:eastAsia="es-ES"/>
        </w:rPr>
      </w:pPr>
      <w:r>
        <w:rPr>
          <w:rFonts w:ascii="Verdana" w:hAnsi="Verdana" w:cs="Verdana"/>
          <w:b/>
          <w:bCs/>
          <w:spacing w:val="4"/>
          <w:sz w:val="23"/>
          <w:szCs w:val="23"/>
          <w:lang w:val="es-ES" w:eastAsia="es-ES"/>
        </w:rPr>
        <w:t>POR TANTO:</w:t>
      </w:r>
    </w:p>
    <w:p w:rsidR="00AD3E69" w:rsidRDefault="00507F74">
      <w:pPr>
        <w:numPr>
          <w:ilvl w:val="0"/>
          <w:numId w:val="21"/>
        </w:numPr>
        <w:kinsoku w:val="0"/>
        <w:overflowPunct w:val="0"/>
        <w:autoSpaceDE/>
        <w:autoSpaceDN/>
        <w:adjustRightInd/>
        <w:spacing w:before="329" w:line="288" w:lineRule="exact"/>
        <w:ind w:right="7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Se rechaza por </w:t>
      </w:r>
      <w:r>
        <w:rPr>
          <w:rFonts w:ascii="Verdana" w:hAnsi="Verdana" w:cs="Verdana"/>
          <w:b/>
          <w:bCs/>
          <w:sz w:val="23"/>
          <w:szCs w:val="23"/>
          <w:lang w:val="es-ES" w:eastAsia="es-ES"/>
        </w:rPr>
        <w:t xml:space="preserve">FALTA DE INTERÉS ACTUAL </w:t>
      </w:r>
      <w:r>
        <w:rPr>
          <w:rFonts w:ascii="Verdana" w:hAnsi="Verdana" w:cs="Verdana"/>
          <w:sz w:val="23"/>
          <w:szCs w:val="23"/>
          <w:lang w:val="es-ES" w:eastAsia="es-ES"/>
        </w:rPr>
        <w:t xml:space="preserve">el </w:t>
      </w:r>
      <w:r>
        <w:rPr>
          <w:rFonts w:ascii="Verdana" w:hAnsi="Verdana" w:cs="Verdana"/>
          <w:b/>
          <w:bCs/>
          <w:sz w:val="23"/>
          <w:szCs w:val="23"/>
          <w:lang w:val="es-ES" w:eastAsia="es-ES"/>
        </w:rPr>
        <w:t xml:space="preserve">RECURSO DE APELACIÓN Y NULIDAD CONCOMITANTE, </w:t>
      </w:r>
      <w:r>
        <w:rPr>
          <w:rFonts w:ascii="Verdana" w:hAnsi="Verdana" w:cs="Verdana"/>
          <w:sz w:val="23"/>
          <w:szCs w:val="23"/>
          <w:lang w:val="es-ES" w:eastAsia="es-ES"/>
        </w:rPr>
        <w:t xml:space="preserve">interpuesto por </w:t>
      </w:r>
      <w:r>
        <w:rPr>
          <w:rFonts w:ascii="Verdana" w:hAnsi="Verdana" w:cs="Verdana"/>
          <w:b/>
          <w:bCs/>
          <w:sz w:val="23"/>
          <w:szCs w:val="23"/>
          <w:lang w:val="es-ES" w:eastAsia="es-ES"/>
        </w:rPr>
        <w:t xml:space="preserve">T.C.D.J.Y.L.V., cédula jurídica número …, </w:t>
      </w:r>
      <w:r>
        <w:rPr>
          <w:rFonts w:ascii="Verdana" w:hAnsi="Verdana" w:cs="Verdana"/>
          <w:sz w:val="23"/>
          <w:szCs w:val="23"/>
          <w:lang w:val="es-ES" w:eastAsia="es-ES"/>
        </w:rPr>
        <w:t xml:space="preserve">por medio de su apoderado Generalísimo sin Límite de suma, señor </w:t>
      </w:r>
      <w:r>
        <w:rPr>
          <w:rFonts w:ascii="Verdana" w:hAnsi="Verdana" w:cs="Verdana"/>
          <w:b/>
          <w:bCs/>
          <w:sz w:val="23"/>
          <w:szCs w:val="23"/>
          <w:lang w:val="es-ES" w:eastAsia="es-ES"/>
        </w:rPr>
        <w:t xml:space="preserve">C.L.M.D. cédula de identidad número …, </w:t>
      </w:r>
      <w:r>
        <w:rPr>
          <w:rFonts w:ascii="Verdana" w:hAnsi="Verdana" w:cs="Verdana"/>
          <w:sz w:val="23"/>
          <w:szCs w:val="23"/>
          <w:lang w:val="es-ES" w:eastAsia="es-ES"/>
        </w:rPr>
        <w:t xml:space="preserve">contra </w:t>
      </w:r>
      <w:r>
        <w:rPr>
          <w:rFonts w:ascii="Verdana" w:hAnsi="Verdana" w:cs="Verdana"/>
          <w:b/>
          <w:bCs/>
          <w:sz w:val="23"/>
          <w:szCs w:val="23"/>
          <w:lang w:val="es-ES" w:eastAsia="es-ES"/>
        </w:rPr>
        <w:t>el artículo 7.12.10 de la Sesión Ordinaria 34</w:t>
      </w:r>
      <w:r>
        <w:rPr>
          <w:rFonts w:ascii="Verdana" w:hAnsi="Verdana" w:cs="Verdana"/>
          <w:b/>
          <w:bCs/>
          <w:sz w:val="23"/>
          <w:szCs w:val="23"/>
          <w:lang w:val="es-ES" w:eastAsia="es-ES"/>
        </w:rPr>
        <w:softHyphen/>
        <w:t>2017 de 30 de agosto de 2017, celebrado por la Junta Directiva del Consejo de Transporte Público.</w:t>
      </w:r>
    </w:p>
    <w:p w:rsidR="00AD3E69" w:rsidRDefault="00507F74">
      <w:pPr>
        <w:numPr>
          <w:ilvl w:val="0"/>
          <w:numId w:val="22"/>
        </w:numPr>
        <w:kinsoku w:val="0"/>
        <w:overflowPunct w:val="0"/>
        <w:autoSpaceDE/>
        <w:autoSpaceDN/>
        <w:adjustRightInd/>
        <w:spacing w:before="303" w:line="300" w:lineRule="exact"/>
        <w:ind w:right="72"/>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 xml:space="preserve">De conformidad con el artículo 22, inciso c), de la citada Ley 7969, la presente resolución no tiene ulterior recurso por lo que, se </w:t>
      </w:r>
      <w:r>
        <w:rPr>
          <w:rFonts w:ascii="Verdana" w:hAnsi="Verdana" w:cs="Verdana"/>
          <w:i/>
          <w:iCs/>
          <w:sz w:val="23"/>
          <w:szCs w:val="23"/>
          <w:lang w:val="es-ES" w:eastAsia="es-ES"/>
        </w:rPr>
        <w:t>tiene por</w:t>
      </w:r>
    </w:p>
    <w:p w:rsidR="00AD3E69" w:rsidRDefault="00507F74" w:rsidP="00507F74">
      <w:pPr>
        <w:kinsoku w:val="0"/>
        <w:overflowPunct w:val="0"/>
        <w:autoSpaceDE/>
        <w:autoSpaceDN/>
        <w:adjustRightInd/>
        <w:spacing w:before="39" w:after="301" w:line="288" w:lineRule="exact"/>
        <w:ind w:left="72" w:right="72"/>
        <w:textAlignment w:val="baseline"/>
        <w:rPr>
          <w:sz w:val="24"/>
          <w:szCs w:val="24"/>
        </w:rPr>
      </w:pPr>
      <w:r>
        <w:rPr>
          <w:rFonts w:ascii="Verdana" w:hAnsi="Verdana" w:cs="Verdana"/>
          <w:i/>
          <w:iCs/>
          <w:spacing w:val="6"/>
          <w:sz w:val="23"/>
          <w:szCs w:val="23"/>
          <w:lang w:val="es-ES" w:eastAsia="es-ES"/>
        </w:rPr>
        <w:t xml:space="preserve">agotada la vía administrativa. </w:t>
      </w:r>
      <w:proofErr w:type="gramStart"/>
      <w:r>
        <w:rPr>
          <w:rFonts w:ascii="Verdana" w:hAnsi="Verdana" w:cs="Verdana"/>
          <w:b/>
          <w:bCs/>
          <w:spacing w:val="6"/>
          <w:sz w:val="23"/>
          <w:szCs w:val="23"/>
          <w:lang w:val="es-ES" w:eastAsia="es-ES"/>
        </w:rPr>
        <w:t>NOTIFIQUESE.</w:t>
      </w:r>
      <w:r>
        <w:rPr>
          <w:rFonts w:ascii="Verdana" w:hAnsi="Verdana" w:cs="Verdana"/>
          <w:b/>
          <w:bCs/>
          <w:spacing w:val="6"/>
          <w:sz w:val="23"/>
          <w:szCs w:val="23"/>
          <w:lang w:val="es-ES" w:eastAsia="es-ES"/>
        </w:rPr>
        <w:noBreakHyphen/>
      </w:r>
      <w:proofErr w:type="gramEnd"/>
      <w:r>
        <w:rPr>
          <w:sz w:val="24"/>
          <w:szCs w:val="24"/>
        </w:rPr>
        <w:t xml:space="preserve"> </w:t>
      </w:r>
    </w:p>
    <w:p w:rsidR="00507F74" w:rsidRDefault="00507F74" w:rsidP="00507F74">
      <w:pPr>
        <w:kinsoku w:val="0"/>
        <w:overflowPunct w:val="0"/>
        <w:autoSpaceDE/>
        <w:autoSpaceDN/>
        <w:adjustRightInd/>
        <w:spacing w:before="39" w:after="301" w:line="288" w:lineRule="exact"/>
        <w:ind w:left="72" w:right="72"/>
        <w:textAlignment w:val="baseline"/>
        <w:rPr>
          <w:sz w:val="24"/>
          <w:szCs w:val="24"/>
        </w:rPr>
      </w:pPr>
    </w:p>
    <w:p w:rsidR="00507F74" w:rsidRPr="00070939" w:rsidRDefault="00507F74" w:rsidP="00507F74">
      <w:pPr>
        <w:pStyle w:val="Ttulo1"/>
        <w:ind w:left="426" w:hanging="284"/>
        <w:jc w:val="center"/>
        <w:rPr>
          <w:rFonts w:ascii="Verdana" w:hAnsi="Verdana"/>
          <w:color w:val="000000"/>
        </w:rPr>
      </w:pPr>
      <w:r w:rsidRPr="00070939">
        <w:rPr>
          <w:rFonts w:ascii="Verdana" w:hAnsi="Verdana"/>
          <w:color w:val="000000"/>
        </w:rPr>
        <w:t>Lic. Carlos Miguel Portuguez Méndez</w:t>
      </w:r>
    </w:p>
    <w:p w:rsidR="00507F74" w:rsidRPr="00070939" w:rsidRDefault="00507F74" w:rsidP="00507F74">
      <w:pPr>
        <w:ind w:left="426" w:hanging="284"/>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507F74" w:rsidRPr="00070939" w:rsidRDefault="00507F74" w:rsidP="00507F74">
      <w:pPr>
        <w:spacing w:before="100" w:beforeAutospacing="1" w:after="100" w:afterAutospacing="1"/>
        <w:ind w:left="426" w:hanging="284"/>
        <w:jc w:val="center"/>
        <w:rPr>
          <w:rFonts w:ascii="Verdana" w:hAnsi="Verdana"/>
          <w:b/>
          <w:color w:val="000000"/>
          <w:sz w:val="24"/>
          <w:szCs w:val="24"/>
        </w:rPr>
      </w:pPr>
    </w:p>
    <w:p w:rsidR="00507F74" w:rsidRPr="00070939" w:rsidRDefault="00507F74" w:rsidP="00507F74">
      <w:pPr>
        <w:pStyle w:val="Ttulo1"/>
        <w:ind w:left="426" w:hanging="284"/>
        <w:jc w:val="center"/>
        <w:rPr>
          <w:rFonts w:ascii="Verdana" w:hAnsi="Verdana"/>
          <w:color w:val="000000"/>
        </w:rPr>
      </w:pPr>
      <w:r w:rsidRPr="00070939">
        <w:rPr>
          <w:rFonts w:ascii="Verdana" w:hAnsi="Verdana"/>
          <w:color w:val="000000"/>
        </w:rPr>
        <w:t>Lic.  Mario Quesada Aguirre</w:t>
      </w:r>
      <w:r w:rsidRPr="00070939">
        <w:rPr>
          <w:rFonts w:ascii="Verdana" w:hAnsi="Verdana"/>
          <w:color w:val="000000"/>
        </w:rPr>
        <w:tab/>
        <w:t xml:space="preserve">           Lic. Ronald Muñoz Corea</w:t>
      </w:r>
    </w:p>
    <w:p w:rsidR="00507F74" w:rsidRDefault="00507F74" w:rsidP="00507F74">
      <w:pPr>
        <w:kinsoku w:val="0"/>
        <w:overflowPunct w:val="0"/>
        <w:autoSpaceDE/>
        <w:autoSpaceDN/>
        <w:adjustRightInd/>
        <w:spacing w:before="39" w:after="301" w:line="288" w:lineRule="exact"/>
        <w:ind w:left="72" w:right="72" w:hanging="284"/>
        <w:jc w:val="center"/>
        <w:textAlignment w:val="baseline"/>
        <w:rPr>
          <w:sz w:val="24"/>
          <w:szCs w:val="24"/>
        </w:r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sectPr w:rsidR="00507F74" w:rsidSect="00507F74">
      <w:pgSz w:w="12288" w:h="15706"/>
      <w:pgMar w:top="720" w:right="1616" w:bottom="350" w:left="161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32F"/>
    <w:multiLevelType w:val="singleLevel"/>
    <w:tmpl w:val="DED04B82"/>
    <w:lvl w:ilvl="0">
      <w:start w:val="5"/>
      <w:numFmt w:val="upperLetter"/>
      <w:lvlText w:val="%1).-"/>
      <w:lvlJc w:val="left"/>
      <w:pPr>
        <w:tabs>
          <w:tab w:val="num" w:pos="720"/>
        </w:tabs>
        <w:ind w:left="144"/>
      </w:pPr>
      <w:rPr>
        <w:rFonts w:ascii="Verdana" w:hAnsi="Verdana" w:cs="Verdana"/>
        <w:b/>
        <w:snapToGrid/>
        <w:sz w:val="24"/>
        <w:szCs w:val="24"/>
      </w:rPr>
    </w:lvl>
  </w:abstractNum>
  <w:abstractNum w:abstractNumId="1" w15:restartNumberingAfterBreak="0">
    <w:nsid w:val="01212F0B"/>
    <w:multiLevelType w:val="singleLevel"/>
    <w:tmpl w:val="0FBE0641"/>
    <w:lvl w:ilvl="0">
      <w:numFmt w:val="bullet"/>
      <w:lvlText w:val="-"/>
      <w:lvlJc w:val="left"/>
      <w:pPr>
        <w:tabs>
          <w:tab w:val="num" w:pos="864"/>
        </w:tabs>
        <w:ind w:left="720"/>
      </w:pPr>
      <w:rPr>
        <w:rFonts w:ascii="Symbol" w:hAnsi="Symbol" w:cs="Symbol"/>
        <w:i/>
        <w:iCs/>
        <w:snapToGrid/>
        <w:sz w:val="16"/>
        <w:szCs w:val="16"/>
      </w:rPr>
    </w:lvl>
  </w:abstractNum>
  <w:abstractNum w:abstractNumId="2" w15:restartNumberingAfterBreak="0">
    <w:nsid w:val="023A4BFE"/>
    <w:multiLevelType w:val="singleLevel"/>
    <w:tmpl w:val="320846EC"/>
    <w:lvl w:ilvl="0">
      <w:start w:val="1"/>
      <w:numFmt w:val="decimal"/>
      <w:lvlText w:val="%1.-"/>
      <w:lvlJc w:val="left"/>
      <w:pPr>
        <w:tabs>
          <w:tab w:val="num" w:pos="648"/>
        </w:tabs>
        <w:ind w:left="144"/>
      </w:pPr>
      <w:rPr>
        <w:rFonts w:ascii="Verdana" w:hAnsi="Verdana" w:cs="Verdana"/>
        <w:b/>
        <w:bCs/>
        <w:snapToGrid/>
        <w:sz w:val="24"/>
        <w:szCs w:val="24"/>
      </w:rPr>
    </w:lvl>
  </w:abstractNum>
  <w:abstractNum w:abstractNumId="3" w15:restartNumberingAfterBreak="0">
    <w:nsid w:val="02470F97"/>
    <w:multiLevelType w:val="singleLevel"/>
    <w:tmpl w:val="32C0238C"/>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4" w15:restartNumberingAfterBreak="0">
    <w:nsid w:val="03485D4D"/>
    <w:multiLevelType w:val="singleLevel"/>
    <w:tmpl w:val="288A7622"/>
    <w:lvl w:ilvl="0">
      <w:start w:val="1"/>
      <w:numFmt w:val="decimal"/>
      <w:lvlText w:val="%1."/>
      <w:lvlJc w:val="left"/>
      <w:pPr>
        <w:tabs>
          <w:tab w:val="num" w:pos="216"/>
        </w:tabs>
        <w:ind w:left="72"/>
      </w:pPr>
      <w:rPr>
        <w:rFonts w:ascii="Verdana" w:hAnsi="Verdana" w:cs="Verdana"/>
        <w:i/>
        <w:iCs/>
        <w:snapToGrid/>
        <w:sz w:val="16"/>
        <w:szCs w:val="16"/>
      </w:rPr>
    </w:lvl>
  </w:abstractNum>
  <w:abstractNum w:abstractNumId="5" w15:restartNumberingAfterBreak="0">
    <w:nsid w:val="03F2E7F9"/>
    <w:multiLevelType w:val="singleLevel"/>
    <w:tmpl w:val="0D79D044"/>
    <w:lvl w:ilvl="0">
      <w:start w:val="4"/>
      <w:numFmt w:val="decimal"/>
      <w:lvlText w:val="%1.-"/>
      <w:lvlJc w:val="left"/>
      <w:pPr>
        <w:tabs>
          <w:tab w:val="num" w:pos="576"/>
        </w:tabs>
        <w:ind w:left="144"/>
      </w:pPr>
      <w:rPr>
        <w:rFonts w:ascii="Verdana" w:hAnsi="Verdana" w:cs="Verdana"/>
        <w:b/>
        <w:bCs/>
        <w:snapToGrid/>
        <w:sz w:val="24"/>
        <w:szCs w:val="24"/>
      </w:rPr>
    </w:lvl>
  </w:abstractNum>
  <w:abstractNum w:abstractNumId="6" w15:restartNumberingAfterBreak="0">
    <w:nsid w:val="061EAAF1"/>
    <w:multiLevelType w:val="singleLevel"/>
    <w:tmpl w:val="25A6EF73"/>
    <w:lvl w:ilvl="0">
      <w:start w:val="1"/>
      <w:numFmt w:val="lowerLetter"/>
      <w:lvlText w:val="%1)"/>
      <w:lvlJc w:val="left"/>
      <w:pPr>
        <w:tabs>
          <w:tab w:val="num" w:pos="1368"/>
        </w:tabs>
        <w:ind w:left="648" w:firstLine="360"/>
      </w:pPr>
      <w:rPr>
        <w:rFonts w:ascii="Verdana" w:hAnsi="Verdana" w:cs="Verdana"/>
        <w:b/>
        <w:bCs/>
        <w:i/>
        <w:iCs/>
        <w:snapToGrid/>
        <w:sz w:val="21"/>
        <w:szCs w:val="21"/>
      </w:rPr>
    </w:lvl>
  </w:abstractNum>
  <w:abstractNum w:abstractNumId="7" w15:restartNumberingAfterBreak="0">
    <w:nsid w:val="0670DF95"/>
    <w:multiLevelType w:val="singleLevel"/>
    <w:tmpl w:val="5B6B1607"/>
    <w:lvl w:ilvl="0">
      <w:numFmt w:val="bullet"/>
      <w:lvlText w:val="o"/>
      <w:lvlJc w:val="left"/>
      <w:pPr>
        <w:tabs>
          <w:tab w:val="num" w:pos="432"/>
        </w:tabs>
        <w:ind w:left="72"/>
      </w:pPr>
      <w:rPr>
        <w:rFonts w:ascii="Courier New" w:hAnsi="Courier New" w:cs="Courier New"/>
        <w:b/>
        <w:bCs/>
        <w:i/>
        <w:iCs/>
        <w:snapToGrid/>
        <w:sz w:val="24"/>
        <w:szCs w:val="24"/>
      </w:rPr>
    </w:lvl>
  </w:abstractNum>
  <w:abstractNum w:abstractNumId="8" w15:restartNumberingAfterBreak="0">
    <w:nsid w:val="0676A20E"/>
    <w:multiLevelType w:val="singleLevel"/>
    <w:tmpl w:val="4C822C09"/>
    <w:lvl w:ilvl="0">
      <w:start w:val="8"/>
      <w:numFmt w:val="decimal"/>
      <w:lvlText w:val="%1."/>
      <w:lvlJc w:val="left"/>
      <w:pPr>
        <w:tabs>
          <w:tab w:val="num" w:pos="720"/>
        </w:tabs>
        <w:ind w:left="504"/>
      </w:pPr>
      <w:rPr>
        <w:rFonts w:ascii="Verdana" w:hAnsi="Verdana" w:cs="Verdana"/>
        <w:i/>
        <w:iCs/>
        <w:snapToGrid/>
        <w:sz w:val="16"/>
        <w:szCs w:val="16"/>
      </w:rPr>
    </w:lvl>
  </w:abstractNum>
  <w:abstractNum w:abstractNumId="9" w15:restartNumberingAfterBreak="0">
    <w:nsid w:val="0681AAB7"/>
    <w:multiLevelType w:val="singleLevel"/>
    <w:tmpl w:val="16B45556"/>
    <w:lvl w:ilvl="0">
      <w:start w:val="2"/>
      <w:numFmt w:val="upperLetter"/>
      <w:lvlText w:val="%1)."/>
      <w:lvlJc w:val="left"/>
      <w:pPr>
        <w:tabs>
          <w:tab w:val="num" w:pos="576"/>
        </w:tabs>
        <w:ind w:left="144"/>
      </w:pPr>
      <w:rPr>
        <w:rFonts w:ascii="Verdana" w:hAnsi="Verdana" w:cs="Verdana"/>
        <w:b/>
        <w:snapToGrid/>
        <w:sz w:val="24"/>
        <w:szCs w:val="24"/>
      </w:rPr>
    </w:lvl>
  </w:abstractNum>
  <w:abstractNum w:abstractNumId="10" w15:restartNumberingAfterBreak="0">
    <w:nsid w:val="07AF2230"/>
    <w:multiLevelType w:val="singleLevel"/>
    <w:tmpl w:val="7EA02FE8"/>
    <w:lvl w:ilvl="0">
      <w:start w:val="1"/>
      <w:numFmt w:val="upperRoman"/>
      <w:lvlText w:val="%1.-"/>
      <w:lvlJc w:val="left"/>
      <w:pPr>
        <w:tabs>
          <w:tab w:val="num" w:pos="720"/>
        </w:tabs>
        <w:ind w:left="72"/>
      </w:pPr>
      <w:rPr>
        <w:rFonts w:ascii="Verdana" w:hAnsi="Verdana" w:cs="Verdana"/>
        <w:snapToGrid/>
        <w:sz w:val="23"/>
        <w:szCs w:val="23"/>
      </w:rPr>
    </w:lvl>
  </w:abstractNum>
  <w:num w:numId="1">
    <w:abstractNumId w:val="4"/>
  </w:num>
  <w:num w:numId="2">
    <w:abstractNumId w:val="4"/>
    <w:lvlOverride w:ilvl="0">
      <w:lvl w:ilvl="0">
        <w:numFmt w:val="decimal"/>
        <w:lvlText w:val="%1."/>
        <w:lvlJc w:val="left"/>
        <w:pPr>
          <w:tabs>
            <w:tab w:val="num" w:pos="216"/>
          </w:tabs>
          <w:ind w:left="72"/>
        </w:pPr>
        <w:rPr>
          <w:rFonts w:ascii="Verdana" w:hAnsi="Verdana" w:cs="Verdana"/>
          <w:b/>
          <w:bCs/>
          <w:i/>
          <w:iCs/>
          <w:snapToGrid/>
          <w:spacing w:val="-1"/>
          <w:sz w:val="16"/>
          <w:szCs w:val="16"/>
          <w:u w:val="single"/>
        </w:rPr>
      </w:lvl>
    </w:lvlOverride>
  </w:num>
  <w:num w:numId="3">
    <w:abstractNumId w:val="8"/>
  </w:num>
  <w:num w:numId="4">
    <w:abstractNumId w:val="8"/>
    <w:lvlOverride w:ilvl="0">
      <w:lvl w:ilvl="0">
        <w:numFmt w:val="decimal"/>
        <w:lvlText w:val="%1."/>
        <w:lvlJc w:val="left"/>
        <w:pPr>
          <w:tabs>
            <w:tab w:val="num" w:pos="720"/>
          </w:tabs>
          <w:ind w:left="504"/>
        </w:pPr>
        <w:rPr>
          <w:rFonts w:ascii="Verdana" w:hAnsi="Verdana" w:cs="Verdana"/>
          <w:b/>
          <w:bCs/>
          <w:i/>
          <w:iCs/>
          <w:snapToGrid/>
          <w:spacing w:val="4"/>
          <w:sz w:val="16"/>
          <w:szCs w:val="16"/>
        </w:rPr>
      </w:lvl>
    </w:lvlOverride>
  </w:num>
  <w:num w:numId="5">
    <w:abstractNumId w:val="3"/>
  </w:num>
  <w:num w:numId="6">
    <w:abstractNumId w:val="3"/>
    <w:lvlOverride w:ilvl="0">
      <w:lvl w:ilvl="0">
        <w:numFmt w:val="decimal"/>
        <w:lvlText w:val="%1."/>
        <w:lvlJc w:val="left"/>
        <w:pPr>
          <w:tabs>
            <w:tab w:val="num" w:pos="720"/>
          </w:tabs>
          <w:ind w:left="504"/>
        </w:pPr>
        <w:rPr>
          <w:rFonts w:ascii="Verdana" w:hAnsi="Verdana" w:cs="Verdana"/>
          <w:b/>
          <w:bCs/>
          <w:i/>
          <w:iCs/>
          <w:snapToGrid/>
          <w:spacing w:val="4"/>
          <w:sz w:val="16"/>
          <w:szCs w:val="16"/>
        </w:rPr>
      </w:lvl>
    </w:lvlOverride>
  </w:num>
  <w:num w:numId="7">
    <w:abstractNumId w:val="2"/>
  </w:num>
  <w:num w:numId="8">
    <w:abstractNumId w:val="2"/>
    <w:lvlOverride w:ilvl="0">
      <w:lvl w:ilvl="0">
        <w:numFmt w:val="decimal"/>
        <w:lvlText w:val="%1.-"/>
        <w:lvlJc w:val="left"/>
        <w:pPr>
          <w:tabs>
            <w:tab w:val="num" w:pos="720"/>
          </w:tabs>
          <w:ind w:left="144"/>
        </w:pPr>
        <w:rPr>
          <w:rFonts w:ascii="Verdana" w:hAnsi="Verdana" w:cs="Verdana"/>
          <w:b/>
          <w:bCs/>
          <w:snapToGrid/>
          <w:sz w:val="24"/>
          <w:szCs w:val="24"/>
        </w:rPr>
      </w:lvl>
    </w:lvlOverride>
  </w:num>
  <w:num w:numId="9">
    <w:abstractNumId w:val="9"/>
  </w:num>
  <w:num w:numId="10">
    <w:abstractNumId w:val="9"/>
    <w:lvlOverride w:ilvl="0">
      <w:lvl w:ilvl="0">
        <w:numFmt w:val="upperLetter"/>
        <w:lvlText w:val="%1)."/>
        <w:lvlJc w:val="left"/>
        <w:pPr>
          <w:tabs>
            <w:tab w:val="num" w:pos="720"/>
          </w:tabs>
          <w:ind w:left="144"/>
        </w:pPr>
        <w:rPr>
          <w:rFonts w:ascii="Verdana" w:hAnsi="Verdana" w:cs="Verdana"/>
          <w:b/>
          <w:snapToGrid/>
          <w:sz w:val="24"/>
          <w:szCs w:val="24"/>
        </w:rPr>
      </w:lvl>
    </w:lvlOverride>
  </w:num>
  <w:num w:numId="11">
    <w:abstractNumId w:val="0"/>
  </w:num>
  <w:num w:numId="12">
    <w:abstractNumId w:val="5"/>
  </w:num>
  <w:num w:numId="13">
    <w:abstractNumId w:val="1"/>
  </w:num>
  <w:num w:numId="14">
    <w:abstractNumId w:val="7"/>
  </w:num>
  <w:num w:numId="15">
    <w:abstractNumId w:val="6"/>
  </w:num>
  <w:num w:numId="16">
    <w:abstractNumId w:val="6"/>
    <w:lvlOverride w:ilvl="0">
      <w:lvl w:ilvl="0">
        <w:numFmt w:val="lowerLetter"/>
        <w:lvlText w:val="%1)"/>
        <w:lvlJc w:val="left"/>
        <w:pPr>
          <w:tabs>
            <w:tab w:val="num" w:pos="1368"/>
          </w:tabs>
          <w:ind w:left="648" w:firstLine="360"/>
        </w:pPr>
        <w:rPr>
          <w:rFonts w:ascii="Verdana" w:hAnsi="Verdana" w:cs="Verdana"/>
          <w:i/>
          <w:iCs/>
          <w:snapToGrid/>
          <w:spacing w:val="3"/>
          <w:sz w:val="21"/>
          <w:szCs w:val="21"/>
        </w:rPr>
      </w:lvl>
    </w:lvlOverride>
  </w:num>
  <w:num w:numId="17">
    <w:abstractNumId w:val="6"/>
    <w:lvlOverride w:ilvl="0">
      <w:lvl w:ilvl="0">
        <w:numFmt w:val="lowerLetter"/>
        <w:lvlText w:val="%1)"/>
        <w:lvlJc w:val="left"/>
        <w:pPr>
          <w:tabs>
            <w:tab w:val="num" w:pos="1368"/>
          </w:tabs>
          <w:ind w:left="648" w:firstLine="360"/>
        </w:pPr>
        <w:rPr>
          <w:rFonts w:ascii="Verdana" w:hAnsi="Verdana" w:cs="Verdana"/>
          <w:i/>
          <w:iCs/>
          <w:snapToGrid/>
          <w:sz w:val="21"/>
          <w:szCs w:val="21"/>
          <w:u w:val="single"/>
        </w:rPr>
      </w:lvl>
    </w:lvlOverride>
  </w:num>
  <w:num w:numId="18">
    <w:abstractNumId w:val="7"/>
    <w:lvlOverride w:ilvl="0">
      <w:lvl w:ilvl="0">
        <w:numFmt w:val="bullet"/>
        <w:lvlText w:val="o"/>
        <w:lvlJc w:val="left"/>
        <w:pPr>
          <w:tabs>
            <w:tab w:val="num" w:pos="648"/>
          </w:tabs>
          <w:ind w:left="432"/>
        </w:pPr>
        <w:rPr>
          <w:rFonts w:ascii="Courier New" w:hAnsi="Courier New" w:cs="Courier New"/>
          <w:i/>
          <w:iCs/>
          <w:snapToGrid/>
          <w:spacing w:val="-2"/>
          <w:sz w:val="18"/>
          <w:szCs w:val="18"/>
        </w:rPr>
      </w:lvl>
    </w:lvlOverride>
  </w:num>
  <w:num w:numId="19">
    <w:abstractNumId w:val="7"/>
    <w:lvlOverride w:ilvl="0">
      <w:lvl w:ilvl="0">
        <w:numFmt w:val="bullet"/>
        <w:lvlText w:val="o"/>
        <w:lvlJc w:val="left"/>
        <w:pPr>
          <w:tabs>
            <w:tab w:val="num" w:pos="720"/>
          </w:tabs>
          <w:ind w:left="432"/>
        </w:pPr>
        <w:rPr>
          <w:rFonts w:ascii="Courier New" w:hAnsi="Courier New" w:cs="Courier New"/>
          <w:i/>
          <w:iCs/>
          <w:snapToGrid/>
          <w:sz w:val="19"/>
          <w:szCs w:val="19"/>
        </w:rPr>
      </w:lvl>
    </w:lvlOverride>
  </w:num>
  <w:num w:numId="20">
    <w:abstractNumId w:val="7"/>
    <w:lvlOverride w:ilvl="0">
      <w:lvl w:ilvl="0">
        <w:numFmt w:val="bullet"/>
        <w:lvlText w:val="o"/>
        <w:lvlJc w:val="left"/>
        <w:pPr>
          <w:tabs>
            <w:tab w:val="num" w:pos="576"/>
          </w:tabs>
          <w:ind w:left="432"/>
        </w:pPr>
        <w:rPr>
          <w:rFonts w:ascii="Courier New" w:hAnsi="Courier New" w:cs="Courier New"/>
          <w:i/>
          <w:iCs/>
          <w:snapToGrid/>
          <w:spacing w:val="4"/>
          <w:sz w:val="19"/>
          <w:szCs w:val="19"/>
        </w:rPr>
      </w:lvl>
    </w:lvlOverride>
  </w:num>
  <w:num w:numId="21">
    <w:abstractNumId w:val="10"/>
  </w:num>
  <w:num w:numId="22">
    <w:abstractNumId w:val="10"/>
    <w:lvlOverride w:ilvl="0">
      <w:lvl w:ilvl="0">
        <w:numFmt w:val="upperRoman"/>
        <w:lvlText w:val="%1.-"/>
        <w:lvlJc w:val="left"/>
        <w:pPr>
          <w:tabs>
            <w:tab w:val="num" w:pos="648"/>
          </w:tabs>
          <w:ind w:left="72"/>
        </w:pPr>
        <w:rPr>
          <w:rFonts w:ascii="Verdana" w:hAnsi="Verdana" w:cs="Verdana"/>
          <w:b/>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6A"/>
    <w:rsid w:val="00133747"/>
    <w:rsid w:val="00507F74"/>
    <w:rsid w:val="009F3AA1"/>
    <w:rsid w:val="00AD3E69"/>
    <w:rsid w:val="00C24B6A"/>
    <w:rsid w:val="00E639B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1780D"/>
  <w14:defaultImageDpi w14:val="0"/>
  <w15:docId w15:val="{1E7DAF37-BAB9-42D1-8D27-D3A1D012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507F74"/>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7F74"/>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das@ctp.go.cr" TargetMode="External"/><Relationship Id="rId3" Type="http://schemas.openxmlformats.org/officeDocument/2006/relationships/styles" Target="styles.xml"/><Relationship Id="rId7" Type="http://schemas.openxmlformats.org/officeDocument/2006/relationships/hyperlink" Target="mailto:sfonseca@ctp.go.c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fallas@ctp.go.c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orozco@ctp.go.cr" TargetMode="External"/><Relationship Id="rId4" Type="http://schemas.openxmlformats.org/officeDocument/2006/relationships/settings" Target="settings.xml"/><Relationship Id="rId9" Type="http://schemas.openxmlformats.org/officeDocument/2006/relationships/hyperlink" Target="mailto:slop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C69F-4DEF-496B-B16A-82629122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8675</Words>
  <Characters>47715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2019-04-25T17:43:00Z</dcterms:created>
  <dcterms:modified xsi:type="dcterms:W3CDTF">2019-04-25T17:43:00Z</dcterms:modified>
</cp:coreProperties>
</file>