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29" w:rsidRPr="007A5C31" w:rsidRDefault="00865F01">
      <w:pPr>
        <w:kinsoku w:val="0"/>
        <w:overflowPunct w:val="0"/>
        <w:autoSpaceDE/>
        <w:autoSpaceDN/>
        <w:adjustRightInd/>
        <w:spacing w:line="260" w:lineRule="exact"/>
        <w:jc w:val="center"/>
        <w:textAlignment w:val="baseline"/>
        <w:rPr>
          <w:b/>
          <w:spacing w:val="1"/>
          <w:sz w:val="24"/>
          <w:szCs w:val="24"/>
          <w:lang w:val="es-ES" w:eastAsia="es-ES"/>
        </w:rPr>
      </w:pPr>
      <w:r w:rsidRPr="007A5C31">
        <w:rPr>
          <w:b/>
          <w:spacing w:val="1"/>
          <w:sz w:val="24"/>
          <w:szCs w:val="24"/>
          <w:lang w:val="es-ES" w:eastAsia="es-ES"/>
        </w:rPr>
        <w:t>RESOLUCIÓN N. TAT-3455-2018</w:t>
      </w:r>
    </w:p>
    <w:p w:rsidR="00052029" w:rsidRDefault="00865F01">
      <w:pPr>
        <w:kinsoku w:val="0"/>
        <w:overflowPunct w:val="0"/>
        <w:autoSpaceDE/>
        <w:autoSpaceDN/>
        <w:adjustRightInd/>
        <w:spacing w:before="309" w:line="311" w:lineRule="exact"/>
        <w:jc w:val="both"/>
        <w:textAlignment w:val="baseline"/>
        <w:rPr>
          <w:sz w:val="24"/>
          <w:szCs w:val="24"/>
          <w:lang w:val="es-ES" w:eastAsia="es-ES"/>
        </w:rPr>
      </w:pPr>
      <w:r w:rsidRPr="007A5C31">
        <w:rPr>
          <w:b/>
          <w:sz w:val="24"/>
          <w:szCs w:val="24"/>
          <w:lang w:val="es-ES" w:eastAsia="es-ES"/>
        </w:rPr>
        <w:t>TRIBUNAL</w:t>
      </w:r>
      <w:r>
        <w:rPr>
          <w:sz w:val="24"/>
          <w:szCs w:val="24"/>
          <w:lang w:val="es-ES" w:eastAsia="es-ES"/>
        </w:rPr>
        <w:t xml:space="preserve"> </w:t>
      </w:r>
      <w:r w:rsidRPr="007A5C31">
        <w:rPr>
          <w:b/>
          <w:sz w:val="24"/>
          <w:szCs w:val="24"/>
          <w:lang w:val="es-ES" w:eastAsia="es-ES"/>
        </w:rPr>
        <w:t>ADMINISTRATIVO DE TRANSPORTE.</w:t>
      </w:r>
      <w:r>
        <w:rPr>
          <w:sz w:val="24"/>
          <w:szCs w:val="24"/>
          <w:lang w:val="es-ES" w:eastAsia="es-ES"/>
        </w:rPr>
        <w:t xml:space="preserve"> Curridabat, a las once horas veinticinco minutos del veintiocho de junio del dos mil dieciocho.</w:t>
      </w:r>
    </w:p>
    <w:p w:rsidR="00052029" w:rsidRPr="00865F01" w:rsidRDefault="00865F01" w:rsidP="00440B26">
      <w:pPr>
        <w:kinsoku w:val="0"/>
        <w:overflowPunct w:val="0"/>
        <w:autoSpaceDE/>
        <w:autoSpaceDN/>
        <w:adjustRightInd/>
        <w:spacing w:before="291" w:line="311" w:lineRule="exact"/>
        <w:jc w:val="both"/>
        <w:textAlignment w:val="baseline"/>
        <w:rPr>
          <w:b/>
          <w:spacing w:val="4"/>
          <w:sz w:val="23"/>
          <w:szCs w:val="23"/>
          <w:lang w:val="es-ES" w:eastAsia="es-ES"/>
        </w:rPr>
      </w:pPr>
      <w:r>
        <w:rPr>
          <w:spacing w:val="-1"/>
          <w:sz w:val="24"/>
          <w:szCs w:val="24"/>
          <w:lang w:val="es-ES" w:eastAsia="es-ES"/>
        </w:rPr>
        <w:t xml:space="preserve">Se conoce </w:t>
      </w:r>
      <w:r w:rsidRPr="007A5C31">
        <w:rPr>
          <w:b/>
          <w:spacing w:val="-1"/>
          <w:lang w:val="es-ES" w:eastAsia="es-ES"/>
        </w:rPr>
        <w:t>RECURSO DE APELACIÓN, NULIDAD Y SUSPENSIÓN</w:t>
      </w:r>
      <w:r>
        <w:rPr>
          <w:spacing w:val="-1"/>
          <w:lang w:val="es-ES" w:eastAsia="es-ES"/>
        </w:rPr>
        <w:t xml:space="preserve">, </w:t>
      </w:r>
      <w:r>
        <w:rPr>
          <w:spacing w:val="-1"/>
          <w:sz w:val="24"/>
          <w:szCs w:val="24"/>
          <w:lang w:val="es-ES" w:eastAsia="es-ES"/>
        </w:rPr>
        <w:t>presentado por el D.O</w:t>
      </w:r>
      <w:r w:rsidR="007A5C31">
        <w:rPr>
          <w:spacing w:val="-1"/>
          <w:sz w:val="24"/>
          <w:szCs w:val="24"/>
          <w:lang w:val="es-ES" w:eastAsia="es-ES"/>
        </w:rPr>
        <w:t>.E.G.C.</w:t>
      </w:r>
      <w:r>
        <w:rPr>
          <w:spacing w:val="-1"/>
          <w:sz w:val="24"/>
          <w:szCs w:val="24"/>
          <w:lang w:val="es-ES" w:eastAsia="es-ES"/>
        </w:rPr>
        <w:t xml:space="preserve">, cédula de identidad </w:t>
      </w:r>
      <w:r w:rsidR="007A5C31">
        <w:rPr>
          <w:spacing w:val="-1"/>
          <w:sz w:val="24"/>
          <w:szCs w:val="24"/>
          <w:lang w:val="es-ES" w:eastAsia="es-ES"/>
        </w:rPr>
        <w:t>…</w:t>
      </w:r>
      <w:r>
        <w:rPr>
          <w:spacing w:val="-1"/>
          <w:sz w:val="24"/>
          <w:szCs w:val="24"/>
          <w:lang w:val="es-ES" w:eastAsia="es-ES"/>
        </w:rPr>
        <w:t xml:space="preserve">, en su condición de apoderado especial judicial de </w:t>
      </w:r>
      <w:r w:rsidRPr="007A5C31">
        <w:rPr>
          <w:b/>
          <w:spacing w:val="-1"/>
          <w:lang w:val="es-ES" w:eastAsia="es-ES"/>
        </w:rPr>
        <w:t>T</w:t>
      </w:r>
      <w:r w:rsidR="007A5C31">
        <w:rPr>
          <w:b/>
          <w:spacing w:val="-1"/>
          <w:lang w:val="es-ES" w:eastAsia="es-ES"/>
        </w:rPr>
        <w:t>.U.A.I.J.S.S.A.</w:t>
      </w:r>
      <w:r w:rsidRPr="007A5C31">
        <w:rPr>
          <w:b/>
          <w:spacing w:val="-1"/>
          <w:lang w:val="es-ES" w:eastAsia="es-ES"/>
        </w:rPr>
        <w:t>,</w:t>
      </w:r>
      <w:r>
        <w:rPr>
          <w:spacing w:val="-1"/>
          <w:lang w:val="es-ES" w:eastAsia="es-ES"/>
        </w:rPr>
        <w:t xml:space="preserve"> </w:t>
      </w:r>
      <w:r>
        <w:rPr>
          <w:spacing w:val="-1"/>
          <w:sz w:val="24"/>
          <w:szCs w:val="24"/>
          <w:lang w:val="es-ES" w:eastAsia="es-ES"/>
        </w:rPr>
        <w:t>representado por A</w:t>
      </w:r>
      <w:r w:rsidR="007A5C31">
        <w:rPr>
          <w:spacing w:val="-1"/>
          <w:sz w:val="24"/>
          <w:szCs w:val="24"/>
          <w:lang w:val="es-ES" w:eastAsia="es-ES"/>
        </w:rPr>
        <w:t>.B.A.</w:t>
      </w:r>
      <w:r>
        <w:rPr>
          <w:spacing w:val="-1"/>
          <w:sz w:val="24"/>
          <w:szCs w:val="24"/>
          <w:lang w:val="es-ES" w:eastAsia="es-ES"/>
        </w:rPr>
        <w:t>, quien refiere ser su apoderado generalísimo sin límite de suma; y los señores A</w:t>
      </w:r>
      <w:r w:rsidR="007A5C31">
        <w:rPr>
          <w:spacing w:val="-1"/>
          <w:sz w:val="24"/>
          <w:szCs w:val="24"/>
          <w:lang w:val="es-ES" w:eastAsia="es-ES"/>
        </w:rPr>
        <w:t>.Z.J.M.</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A</w:t>
      </w:r>
      <w:r w:rsidR="007A5C31">
        <w:rPr>
          <w:spacing w:val="-1"/>
          <w:sz w:val="24"/>
          <w:szCs w:val="24"/>
          <w:lang w:val="es-ES" w:eastAsia="es-ES"/>
        </w:rPr>
        <w:t>.S.J.J.</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A</w:t>
      </w:r>
      <w:r w:rsidR="007A5C31">
        <w:rPr>
          <w:spacing w:val="-1"/>
          <w:sz w:val="24"/>
          <w:szCs w:val="24"/>
          <w:lang w:val="es-ES" w:eastAsia="es-ES"/>
        </w:rPr>
        <w:t>.S.A.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A</w:t>
      </w:r>
      <w:r w:rsidR="007A5C31">
        <w:rPr>
          <w:spacing w:val="-1"/>
          <w:sz w:val="24"/>
          <w:szCs w:val="24"/>
          <w:lang w:val="es-ES" w:eastAsia="es-ES"/>
        </w:rPr>
        <w:t>.S.M.E.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.R.U.</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.G.F.G.</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.B.J.A.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.H.C.A.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.H.L.F.</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.S.J.L.</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B</w:t>
      </w:r>
      <w:r w:rsidR="007A5C31">
        <w:rPr>
          <w:spacing w:val="-1"/>
          <w:sz w:val="24"/>
          <w:szCs w:val="24"/>
          <w:lang w:val="es-ES" w:eastAsia="es-ES"/>
        </w:rPr>
        <w:t>.S.C.G.</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C</w:t>
      </w:r>
      <w:r w:rsidR="007A5C31">
        <w:rPr>
          <w:spacing w:val="-1"/>
          <w:sz w:val="24"/>
          <w:szCs w:val="24"/>
          <w:lang w:val="es-ES" w:eastAsia="es-ES"/>
        </w:rPr>
        <w:t>.H.M.A.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C</w:t>
      </w:r>
      <w:r w:rsidR="007A5C31">
        <w:rPr>
          <w:spacing w:val="-1"/>
          <w:sz w:val="24"/>
          <w:szCs w:val="24"/>
          <w:lang w:val="es-ES" w:eastAsia="es-ES"/>
        </w:rPr>
        <w:t>.C.A.A.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C</w:t>
      </w:r>
      <w:r w:rsidR="007A5C31">
        <w:rPr>
          <w:spacing w:val="-1"/>
          <w:sz w:val="24"/>
          <w:szCs w:val="24"/>
          <w:lang w:val="es-ES" w:eastAsia="es-ES"/>
        </w:rPr>
        <w:t>.B.L.E.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C</w:t>
      </w:r>
      <w:r w:rsidR="007A5C31">
        <w:rPr>
          <w:spacing w:val="-1"/>
          <w:sz w:val="24"/>
          <w:szCs w:val="24"/>
          <w:lang w:val="es-ES" w:eastAsia="es-ES"/>
        </w:rPr>
        <w:t>.C.J.E.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C</w:t>
      </w:r>
      <w:r w:rsidR="007A5C31">
        <w:rPr>
          <w:spacing w:val="-1"/>
          <w:sz w:val="24"/>
          <w:szCs w:val="24"/>
          <w:lang w:val="es-ES" w:eastAsia="es-ES"/>
        </w:rPr>
        <w:t>.E.A.E.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G</w:t>
      </w:r>
      <w:r w:rsidR="007A5C31">
        <w:rPr>
          <w:spacing w:val="-1"/>
          <w:sz w:val="24"/>
          <w:szCs w:val="24"/>
          <w:lang w:val="es-ES" w:eastAsia="es-ES"/>
        </w:rPr>
        <w:t>.V.A.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J</w:t>
      </w:r>
      <w:r w:rsidR="007A5C31">
        <w:rPr>
          <w:spacing w:val="-1"/>
          <w:sz w:val="24"/>
          <w:szCs w:val="24"/>
          <w:lang w:val="es-ES" w:eastAsia="es-ES"/>
        </w:rPr>
        <w:t>.S.A.J.</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J</w:t>
      </w:r>
      <w:r w:rsidR="007A5C31">
        <w:rPr>
          <w:spacing w:val="-1"/>
          <w:sz w:val="24"/>
          <w:szCs w:val="24"/>
          <w:lang w:val="es-ES" w:eastAsia="es-ES"/>
        </w:rPr>
        <w:t>.S.C.</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J</w:t>
      </w:r>
      <w:r w:rsidR="007A5C31">
        <w:rPr>
          <w:spacing w:val="-1"/>
          <w:sz w:val="24"/>
          <w:szCs w:val="24"/>
          <w:lang w:val="es-ES" w:eastAsia="es-ES"/>
        </w:rPr>
        <w:t>.S.E.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L</w:t>
      </w:r>
      <w:r w:rsidR="007A5C31">
        <w:rPr>
          <w:spacing w:val="-1"/>
          <w:sz w:val="24"/>
          <w:szCs w:val="24"/>
          <w:lang w:val="es-ES" w:eastAsia="es-ES"/>
        </w:rPr>
        <w:t>.G.J.E.</w:t>
      </w:r>
      <w:r>
        <w:rPr>
          <w:spacing w:val="-1"/>
          <w:sz w:val="24"/>
          <w:szCs w:val="24"/>
          <w:lang w:val="es-ES" w:eastAsia="es-ES"/>
        </w:rPr>
        <w:t xml:space="preserve">, con cédula de identidad número </w:t>
      </w:r>
      <w:r w:rsidR="007A5C31">
        <w:rPr>
          <w:spacing w:val="-1"/>
          <w:sz w:val="24"/>
          <w:szCs w:val="24"/>
          <w:lang w:val="es-ES" w:eastAsia="es-ES"/>
        </w:rPr>
        <w:t>…</w:t>
      </w:r>
      <w:r>
        <w:rPr>
          <w:spacing w:val="-1"/>
          <w:sz w:val="24"/>
          <w:szCs w:val="24"/>
          <w:lang w:val="es-ES" w:eastAsia="es-ES"/>
        </w:rPr>
        <w:t>; M</w:t>
      </w:r>
      <w:r w:rsidR="007A5C31">
        <w:rPr>
          <w:spacing w:val="-1"/>
          <w:sz w:val="24"/>
          <w:szCs w:val="24"/>
          <w:lang w:val="es-ES" w:eastAsia="es-ES"/>
        </w:rPr>
        <w:t>.G.J.A.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M</w:t>
      </w:r>
      <w:r w:rsidR="007A5C31">
        <w:rPr>
          <w:spacing w:val="-1"/>
          <w:sz w:val="24"/>
          <w:szCs w:val="24"/>
          <w:lang w:val="es-ES" w:eastAsia="es-ES"/>
        </w:rPr>
        <w:t>.V.I.</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O</w:t>
      </w:r>
      <w:r w:rsidR="007A5C31">
        <w:rPr>
          <w:spacing w:val="-1"/>
          <w:sz w:val="24"/>
          <w:szCs w:val="24"/>
          <w:lang w:val="es-ES" w:eastAsia="es-ES"/>
        </w:rPr>
        <w:t>.M.D.</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Q</w:t>
      </w:r>
      <w:r w:rsidR="007A5C31">
        <w:rPr>
          <w:spacing w:val="-1"/>
          <w:sz w:val="24"/>
          <w:szCs w:val="24"/>
          <w:lang w:val="es-ES" w:eastAsia="es-ES"/>
        </w:rPr>
        <w:t>.B.J.</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R</w:t>
      </w:r>
      <w:r w:rsidR="007A5C31">
        <w:rPr>
          <w:spacing w:val="-1"/>
          <w:sz w:val="24"/>
          <w:szCs w:val="24"/>
          <w:lang w:val="es-ES" w:eastAsia="es-ES"/>
        </w:rPr>
        <w:t>.B.A.</w:t>
      </w:r>
      <w:r>
        <w:rPr>
          <w:spacing w:val="-1"/>
          <w:sz w:val="24"/>
          <w:szCs w:val="24"/>
          <w:lang w:val="es-ES" w:eastAsia="es-ES"/>
        </w:rPr>
        <w:t xml:space="preserve">, cédula número </w:t>
      </w:r>
      <w:r w:rsidR="007A5C31">
        <w:rPr>
          <w:spacing w:val="-1"/>
          <w:sz w:val="24"/>
          <w:szCs w:val="24"/>
          <w:lang w:val="es-ES" w:eastAsia="es-ES"/>
        </w:rPr>
        <w:t>…</w:t>
      </w:r>
      <w:r>
        <w:rPr>
          <w:spacing w:val="-1"/>
          <w:sz w:val="24"/>
          <w:szCs w:val="24"/>
          <w:lang w:val="es-ES" w:eastAsia="es-ES"/>
        </w:rPr>
        <w:t>; R</w:t>
      </w:r>
      <w:r w:rsidR="007A5C31">
        <w:rPr>
          <w:spacing w:val="-1"/>
          <w:sz w:val="24"/>
          <w:szCs w:val="24"/>
          <w:lang w:val="es-ES" w:eastAsia="es-ES"/>
        </w:rPr>
        <w:t>.B.G.</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R</w:t>
      </w:r>
      <w:r w:rsidR="007A5C31">
        <w:rPr>
          <w:spacing w:val="-1"/>
          <w:sz w:val="24"/>
          <w:szCs w:val="24"/>
          <w:lang w:val="es-ES" w:eastAsia="es-ES"/>
        </w:rPr>
        <w:t>.C.G.E.</w:t>
      </w:r>
      <w:r>
        <w:rPr>
          <w:spacing w:val="-1"/>
          <w:sz w:val="24"/>
          <w:szCs w:val="24"/>
          <w:lang w:val="es-ES" w:eastAsia="es-ES"/>
        </w:rPr>
        <w:t xml:space="preserve">, con cédula de identidad número </w:t>
      </w:r>
      <w:r w:rsidR="007A5C31">
        <w:rPr>
          <w:spacing w:val="-1"/>
          <w:sz w:val="24"/>
          <w:szCs w:val="24"/>
          <w:lang w:val="es-ES" w:eastAsia="es-ES"/>
        </w:rPr>
        <w:t>…</w:t>
      </w:r>
      <w:r>
        <w:rPr>
          <w:spacing w:val="-1"/>
          <w:sz w:val="24"/>
          <w:szCs w:val="24"/>
          <w:lang w:val="es-ES" w:eastAsia="es-ES"/>
        </w:rPr>
        <w:t>; R</w:t>
      </w:r>
      <w:r w:rsidR="007A5C31">
        <w:rPr>
          <w:spacing w:val="-1"/>
          <w:sz w:val="24"/>
          <w:szCs w:val="24"/>
          <w:lang w:val="es-ES" w:eastAsia="es-ES"/>
        </w:rPr>
        <w:t>.R.M.E.</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S</w:t>
      </w:r>
      <w:r w:rsidR="007A5C31">
        <w:rPr>
          <w:spacing w:val="-1"/>
          <w:sz w:val="24"/>
          <w:szCs w:val="24"/>
          <w:lang w:val="es-ES" w:eastAsia="es-ES"/>
        </w:rPr>
        <w:t>.Q.A.</w:t>
      </w:r>
      <w:r>
        <w:rPr>
          <w:spacing w:val="-1"/>
          <w:sz w:val="24"/>
          <w:szCs w:val="24"/>
          <w:lang w:val="es-ES" w:eastAsia="es-ES"/>
        </w:rPr>
        <w:t xml:space="preserve">, cédula de identidad número </w:t>
      </w:r>
      <w:r w:rsidR="007A5C31">
        <w:rPr>
          <w:spacing w:val="-1"/>
          <w:sz w:val="24"/>
          <w:szCs w:val="24"/>
          <w:lang w:val="es-ES" w:eastAsia="es-ES"/>
        </w:rPr>
        <w:t>…</w:t>
      </w:r>
      <w:r>
        <w:rPr>
          <w:spacing w:val="-1"/>
          <w:sz w:val="24"/>
          <w:szCs w:val="24"/>
          <w:lang w:val="es-ES" w:eastAsia="es-ES"/>
        </w:rPr>
        <w:t>; S</w:t>
      </w:r>
      <w:r w:rsidR="007A5C31">
        <w:rPr>
          <w:spacing w:val="-1"/>
          <w:sz w:val="24"/>
          <w:szCs w:val="24"/>
          <w:lang w:val="es-ES" w:eastAsia="es-ES"/>
        </w:rPr>
        <w:t>.</w:t>
      </w:r>
      <w:r w:rsidR="007A5C31">
        <w:rPr>
          <w:sz w:val="24"/>
          <w:szCs w:val="24"/>
        </w:rPr>
        <w:t xml:space="preserve"> </w:t>
      </w:r>
      <w:r w:rsidR="007A5C31">
        <w:rPr>
          <w:spacing w:val="4"/>
          <w:sz w:val="23"/>
          <w:szCs w:val="23"/>
          <w:lang w:val="es-ES" w:eastAsia="es-ES"/>
        </w:rPr>
        <w:t>.A.M.</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S</w:t>
      </w:r>
      <w:r w:rsidR="007A5C31">
        <w:rPr>
          <w:spacing w:val="4"/>
          <w:sz w:val="23"/>
          <w:szCs w:val="23"/>
          <w:lang w:val="es-ES" w:eastAsia="es-ES"/>
        </w:rPr>
        <w:t>.A.D.E.</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T</w:t>
      </w:r>
      <w:r w:rsidR="007A5C31">
        <w:rPr>
          <w:spacing w:val="4"/>
          <w:sz w:val="23"/>
          <w:szCs w:val="23"/>
          <w:lang w:val="es-ES" w:eastAsia="es-ES"/>
        </w:rPr>
        <w:t>.C.L.</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T</w:t>
      </w:r>
      <w:r w:rsidR="007A5C31">
        <w:rPr>
          <w:spacing w:val="4"/>
          <w:sz w:val="23"/>
          <w:szCs w:val="23"/>
          <w:lang w:val="es-ES" w:eastAsia="es-ES"/>
        </w:rPr>
        <w:t>.M.L.</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T</w:t>
      </w:r>
      <w:r w:rsidR="007A5C31">
        <w:rPr>
          <w:spacing w:val="4"/>
          <w:sz w:val="23"/>
          <w:szCs w:val="23"/>
          <w:lang w:val="es-ES" w:eastAsia="es-ES"/>
        </w:rPr>
        <w:t>.C.A.</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U</w:t>
      </w:r>
      <w:r w:rsidR="007A5C31">
        <w:rPr>
          <w:spacing w:val="4"/>
          <w:sz w:val="23"/>
          <w:szCs w:val="23"/>
          <w:lang w:val="es-ES" w:eastAsia="es-ES"/>
        </w:rPr>
        <w:t>.A.J.</w:t>
      </w:r>
      <w:r>
        <w:rPr>
          <w:spacing w:val="4"/>
          <w:sz w:val="23"/>
          <w:szCs w:val="23"/>
          <w:lang w:val="es-ES" w:eastAsia="es-ES"/>
        </w:rPr>
        <w:t xml:space="preserve">, cédula de identidad número </w:t>
      </w:r>
      <w:r w:rsidR="007A5C31">
        <w:rPr>
          <w:spacing w:val="4"/>
          <w:sz w:val="23"/>
          <w:szCs w:val="23"/>
          <w:lang w:val="es-ES" w:eastAsia="es-ES"/>
        </w:rPr>
        <w:t>…</w:t>
      </w:r>
      <w:r>
        <w:rPr>
          <w:spacing w:val="4"/>
          <w:sz w:val="23"/>
          <w:szCs w:val="23"/>
          <w:lang w:val="es-ES" w:eastAsia="es-ES"/>
        </w:rPr>
        <w:t>; U</w:t>
      </w:r>
      <w:r w:rsidR="007A5C31">
        <w:rPr>
          <w:spacing w:val="4"/>
          <w:sz w:val="23"/>
          <w:szCs w:val="23"/>
          <w:lang w:val="es-ES" w:eastAsia="es-ES"/>
        </w:rPr>
        <w:t>.R.G.E.</w:t>
      </w:r>
      <w:r>
        <w:rPr>
          <w:spacing w:val="4"/>
          <w:sz w:val="23"/>
          <w:szCs w:val="23"/>
          <w:lang w:val="es-ES" w:eastAsia="es-ES"/>
        </w:rPr>
        <w:t xml:space="preserve">, vecino de Heredia, cédula de identidad número </w:t>
      </w:r>
      <w:r w:rsidR="007A5C31">
        <w:rPr>
          <w:spacing w:val="4"/>
          <w:sz w:val="23"/>
          <w:szCs w:val="23"/>
          <w:lang w:val="es-ES" w:eastAsia="es-ES"/>
        </w:rPr>
        <w:t>…</w:t>
      </w:r>
      <w:r>
        <w:rPr>
          <w:spacing w:val="4"/>
          <w:sz w:val="23"/>
          <w:szCs w:val="23"/>
          <w:lang w:val="es-ES" w:eastAsia="es-ES"/>
        </w:rPr>
        <w:t xml:space="preserve"> y V</w:t>
      </w:r>
      <w:r w:rsidR="007A5C31">
        <w:rPr>
          <w:spacing w:val="4"/>
          <w:sz w:val="23"/>
          <w:szCs w:val="23"/>
          <w:lang w:val="es-ES" w:eastAsia="es-ES"/>
        </w:rPr>
        <w:t>.A.A.</w:t>
      </w:r>
      <w:r>
        <w:rPr>
          <w:spacing w:val="4"/>
          <w:sz w:val="23"/>
          <w:szCs w:val="23"/>
          <w:lang w:val="es-ES" w:eastAsia="es-ES"/>
        </w:rPr>
        <w:t xml:space="preserve">, cédula de identidad número …; en contra del oficio </w:t>
      </w:r>
      <w:r w:rsidRPr="00865F01">
        <w:rPr>
          <w:b/>
          <w:spacing w:val="4"/>
          <w:sz w:val="23"/>
          <w:szCs w:val="23"/>
          <w:lang w:val="es-ES" w:eastAsia="es-ES"/>
        </w:rPr>
        <w:t>DE-2017-3152 (SIC DE-2017</w:t>
      </w:r>
      <w:r w:rsidRPr="00865F01">
        <w:rPr>
          <w:b/>
          <w:spacing w:val="4"/>
          <w:sz w:val="23"/>
          <w:szCs w:val="23"/>
          <w:lang w:val="es-ES" w:eastAsia="es-ES"/>
        </w:rPr>
        <w:softHyphen/>
        <w:t>3162),</w:t>
      </w:r>
      <w:r>
        <w:rPr>
          <w:spacing w:val="4"/>
          <w:sz w:val="23"/>
          <w:szCs w:val="23"/>
          <w:lang w:val="es-ES" w:eastAsia="es-ES"/>
        </w:rPr>
        <w:t xml:space="preserve"> del </w:t>
      </w:r>
      <w:r w:rsidRPr="00865F01">
        <w:rPr>
          <w:b/>
          <w:spacing w:val="4"/>
          <w:sz w:val="23"/>
          <w:szCs w:val="23"/>
          <w:lang w:val="es-ES" w:eastAsia="es-ES"/>
        </w:rPr>
        <w:t>22 de diciembre del 2017</w:t>
      </w:r>
      <w:r>
        <w:rPr>
          <w:spacing w:val="4"/>
          <w:sz w:val="23"/>
          <w:szCs w:val="23"/>
          <w:lang w:val="es-ES" w:eastAsia="es-ES"/>
        </w:rPr>
        <w:t xml:space="preserve">, suscrito por el Director Ejecutivo del Consejo de Transporte Público, tramitado en este Despacho bajo el expediente administrativo número </w:t>
      </w:r>
      <w:r w:rsidRPr="00865F01">
        <w:rPr>
          <w:b/>
          <w:spacing w:val="4"/>
          <w:sz w:val="23"/>
          <w:szCs w:val="23"/>
          <w:lang w:val="es-ES" w:eastAsia="es-ES"/>
        </w:rPr>
        <w:t>TAT-001-18 Legajo N°3 y TAT-010-18 Legajo N°3.</w:t>
      </w:r>
    </w:p>
    <w:p w:rsidR="00052029" w:rsidRPr="00865F01" w:rsidRDefault="00865F01">
      <w:pPr>
        <w:kinsoku w:val="0"/>
        <w:overflowPunct w:val="0"/>
        <w:autoSpaceDE/>
        <w:autoSpaceDN/>
        <w:adjustRightInd/>
        <w:spacing w:before="362" w:line="262" w:lineRule="exact"/>
        <w:jc w:val="center"/>
        <w:textAlignment w:val="baseline"/>
        <w:rPr>
          <w:b/>
          <w:spacing w:val="7"/>
          <w:sz w:val="23"/>
          <w:szCs w:val="23"/>
          <w:lang w:val="es-ES" w:eastAsia="es-ES"/>
        </w:rPr>
      </w:pPr>
      <w:r w:rsidRPr="00865F01">
        <w:rPr>
          <w:b/>
          <w:spacing w:val="7"/>
          <w:sz w:val="23"/>
          <w:szCs w:val="23"/>
          <w:lang w:val="es-ES" w:eastAsia="es-ES"/>
        </w:rPr>
        <w:t>CONSIDERANDO</w:t>
      </w:r>
    </w:p>
    <w:p w:rsidR="00052029" w:rsidRDefault="00865F01">
      <w:pPr>
        <w:kinsoku w:val="0"/>
        <w:overflowPunct w:val="0"/>
        <w:autoSpaceDE/>
        <w:autoSpaceDN/>
        <w:adjustRightInd/>
        <w:spacing w:before="296" w:line="310" w:lineRule="exact"/>
        <w:jc w:val="both"/>
        <w:textAlignment w:val="baseline"/>
        <w:rPr>
          <w:sz w:val="23"/>
          <w:szCs w:val="23"/>
          <w:lang w:val="es-ES" w:eastAsia="es-ES"/>
        </w:rPr>
      </w:pPr>
      <w:r w:rsidRPr="00865F01">
        <w:rPr>
          <w:b/>
          <w:sz w:val="23"/>
          <w:szCs w:val="23"/>
          <w:lang w:val="es-ES" w:eastAsia="es-ES"/>
        </w:rPr>
        <w:t>ÚNICO. -</w:t>
      </w:r>
      <w:r>
        <w:rPr>
          <w:sz w:val="23"/>
          <w:szCs w:val="23"/>
          <w:lang w:val="es-ES" w:eastAsia="es-ES"/>
        </w:rPr>
        <w:t xml:space="preserve"> En la especie se determina que, ante lo específicamente dispuesto por el Director de Ejecutivo del Consejo de Transporte Público, mediante su oficio antes dicho, los Recurrentes referidos interponen formal </w:t>
      </w:r>
      <w:r w:rsidRPr="00865F01">
        <w:rPr>
          <w:b/>
          <w:sz w:val="23"/>
          <w:szCs w:val="23"/>
          <w:lang w:val="es-ES" w:eastAsia="es-ES"/>
        </w:rPr>
        <w:t xml:space="preserve">RECURSO </w:t>
      </w:r>
      <w:r w:rsidRPr="00865F01">
        <w:rPr>
          <w:b/>
          <w:sz w:val="19"/>
          <w:szCs w:val="19"/>
          <w:lang w:val="es-ES" w:eastAsia="es-ES"/>
        </w:rPr>
        <w:t xml:space="preserve">DE APELACIÓN, NULIDAD </w:t>
      </w:r>
      <w:r w:rsidRPr="00865F01">
        <w:rPr>
          <w:b/>
          <w:sz w:val="23"/>
          <w:szCs w:val="23"/>
          <w:lang w:val="es-ES" w:eastAsia="es-ES"/>
        </w:rPr>
        <w:t xml:space="preserve">Y </w:t>
      </w:r>
      <w:r w:rsidRPr="00865F01">
        <w:rPr>
          <w:b/>
          <w:sz w:val="19"/>
          <w:szCs w:val="19"/>
          <w:lang w:val="es-ES" w:eastAsia="es-ES"/>
        </w:rPr>
        <w:t>SUSPENSIÓN</w:t>
      </w:r>
      <w:r>
        <w:rPr>
          <w:sz w:val="19"/>
          <w:szCs w:val="19"/>
          <w:lang w:val="es-ES" w:eastAsia="es-ES"/>
        </w:rPr>
        <w:t xml:space="preserve"> </w:t>
      </w:r>
      <w:r>
        <w:rPr>
          <w:sz w:val="23"/>
          <w:szCs w:val="23"/>
          <w:lang w:val="es-ES" w:eastAsia="es-ES"/>
        </w:rPr>
        <w:t>contra el acto específico aludido.</w:t>
      </w:r>
    </w:p>
    <w:p w:rsidR="00052029" w:rsidRDefault="00865F01">
      <w:pPr>
        <w:kinsoku w:val="0"/>
        <w:overflowPunct w:val="0"/>
        <w:autoSpaceDE/>
        <w:autoSpaceDN/>
        <w:adjustRightInd/>
        <w:spacing w:before="315" w:line="310" w:lineRule="exact"/>
        <w:jc w:val="both"/>
        <w:textAlignment w:val="baseline"/>
        <w:rPr>
          <w:sz w:val="23"/>
          <w:szCs w:val="23"/>
          <w:lang w:val="es-ES" w:eastAsia="es-ES"/>
        </w:rPr>
      </w:pPr>
      <w:r>
        <w:rPr>
          <w:sz w:val="23"/>
          <w:szCs w:val="23"/>
          <w:lang w:val="es-ES" w:eastAsia="es-ES"/>
        </w:rPr>
        <w:t>Teniéndose que mediante su oficio No. DE-2017-3162 del 22 de diciembre del 2017, el Director Ejecutivo del Consejo de Transporte Público, emite indicación sobre la obtención de la Inspección Técnica Vehicular, bajo el rango de antigüedad de los Decretos Ejecutivos DE-32261-MOPT y 35847-MOPT, referentes al servicio público modalidad taxi.</w:t>
      </w:r>
    </w:p>
    <w:p w:rsidR="00052029" w:rsidRDefault="00865F01">
      <w:pPr>
        <w:kinsoku w:val="0"/>
        <w:overflowPunct w:val="0"/>
        <w:autoSpaceDE/>
        <w:autoSpaceDN/>
        <w:adjustRightInd/>
        <w:spacing w:before="296" w:line="310" w:lineRule="exact"/>
        <w:jc w:val="both"/>
        <w:textAlignment w:val="baseline"/>
        <w:rPr>
          <w:sz w:val="23"/>
          <w:szCs w:val="23"/>
          <w:lang w:val="es-ES" w:eastAsia="es-ES"/>
        </w:rPr>
      </w:pPr>
      <w:r>
        <w:rPr>
          <w:sz w:val="23"/>
          <w:szCs w:val="23"/>
          <w:lang w:val="es-ES" w:eastAsia="es-ES"/>
        </w:rPr>
        <w:lastRenderedPageBreak/>
        <w:t>Visto lo anterior, es notorio que la interposición de la acción recursiva a este Tribunal, es manifiestamente improcedente, toda vez que los Actos que se cuestionan son actos directos y propios de órganos inferiores o subordinados dentro del ámbito orgánico del Consejo de Transporte Público, los cuales adolecen de instancia recursiva ante este Tribunal y, cuyo conocimiento y resolución debida solo compete a la Junta Directiva del referido Consejo. Se trata, per se, de una cuestión cuya definición, conforme las Acciones Planteadas, se deben agotar en el ámbito de la Junta Directiva del referido Consejo y de las cuales este Tribunal no es Competente para conocer, como ya lo ha indicado en otras oportunidades en las resoluciones TAT-2550-2015 del 30 de abril de 2015, TAT-2781-2015 del 30 de setiembre del 2015, TAT-2829-2015 del 29 de enero del 2016, entre otros antecedentes resolutivos de este Tribunal.</w:t>
      </w:r>
    </w:p>
    <w:p w:rsidR="00052029" w:rsidRDefault="00865F01">
      <w:pPr>
        <w:kinsoku w:val="0"/>
        <w:overflowPunct w:val="0"/>
        <w:autoSpaceDE/>
        <w:autoSpaceDN/>
        <w:adjustRightInd/>
        <w:spacing w:before="332" w:after="715" w:line="310" w:lineRule="exact"/>
        <w:ind w:right="216"/>
        <w:jc w:val="both"/>
        <w:textAlignment w:val="baseline"/>
        <w:rPr>
          <w:sz w:val="23"/>
          <w:szCs w:val="23"/>
          <w:lang w:val="es-ES" w:eastAsia="es-ES"/>
        </w:rPr>
      </w:pPr>
      <w:r>
        <w:rPr>
          <w:sz w:val="23"/>
          <w:szCs w:val="23"/>
          <w:lang w:val="es-ES" w:eastAsia="es-ES"/>
        </w:rPr>
        <w:t>Así las cosas, conforme a las determinaciones del numeral 22 de la Ley No. 7969, el presente asunto escapa a nuestra competencia material debida, resultando improcedente e imposible conocer en esta instancia, la solicitud planteada.</w:t>
      </w:r>
    </w:p>
    <w:p w:rsidR="00052029" w:rsidRDefault="00865F01">
      <w:pPr>
        <w:kinsoku w:val="0"/>
        <w:overflowPunct w:val="0"/>
        <w:autoSpaceDE/>
        <w:autoSpaceDN/>
        <w:adjustRightInd/>
        <w:spacing w:before="3" w:line="309" w:lineRule="exact"/>
        <w:ind w:right="216"/>
        <w:jc w:val="both"/>
        <w:textAlignment w:val="baseline"/>
        <w:rPr>
          <w:sz w:val="23"/>
          <w:szCs w:val="23"/>
          <w:lang w:val="es-ES" w:eastAsia="es-ES"/>
        </w:rPr>
      </w:pPr>
      <w:bookmarkStart w:id="0" w:name="_GoBack"/>
      <w:bookmarkEnd w:id="0"/>
      <w:r>
        <w:rPr>
          <w:sz w:val="23"/>
          <w:szCs w:val="23"/>
          <w:lang w:val="es-ES" w:eastAsia="es-ES"/>
        </w:rPr>
        <w:t>Visto todo lo anterior y dado el Deber Fundamental de Justicia Pronta y Cumplida (artículo 41 constitucional), el presente Asunto debe de Devolverse —a la brevedad- ante la Junta Directiva del Consejo de Transporte Público, para su definición pertinente. Procediendo contra lo que defina dicha Junta Directiva los Recursos Ordinarios de Ley.</w:t>
      </w:r>
    </w:p>
    <w:p w:rsidR="00052029" w:rsidRDefault="00865F01">
      <w:pPr>
        <w:kinsoku w:val="0"/>
        <w:overflowPunct w:val="0"/>
        <w:autoSpaceDE/>
        <w:autoSpaceDN/>
        <w:adjustRightInd/>
        <w:spacing w:before="665" w:line="256" w:lineRule="exact"/>
        <w:jc w:val="center"/>
        <w:textAlignment w:val="baseline"/>
        <w:rPr>
          <w:b/>
          <w:bCs/>
          <w:spacing w:val="3"/>
          <w:sz w:val="23"/>
          <w:szCs w:val="23"/>
          <w:lang w:val="es-ES" w:eastAsia="es-ES"/>
        </w:rPr>
      </w:pPr>
      <w:r>
        <w:rPr>
          <w:b/>
          <w:bCs/>
          <w:spacing w:val="3"/>
          <w:sz w:val="23"/>
          <w:szCs w:val="23"/>
          <w:lang w:val="es-ES" w:eastAsia="es-ES"/>
        </w:rPr>
        <w:t>POR TANTO</w:t>
      </w:r>
    </w:p>
    <w:p w:rsidR="00052029" w:rsidRDefault="00865F01">
      <w:pPr>
        <w:numPr>
          <w:ilvl w:val="0"/>
          <w:numId w:val="1"/>
        </w:numPr>
        <w:kinsoku w:val="0"/>
        <w:overflowPunct w:val="0"/>
        <w:autoSpaceDE/>
        <w:autoSpaceDN/>
        <w:adjustRightInd/>
        <w:spacing w:before="631" w:line="309" w:lineRule="exact"/>
        <w:ind w:right="216"/>
        <w:jc w:val="both"/>
        <w:textAlignment w:val="baseline"/>
        <w:rPr>
          <w:sz w:val="23"/>
          <w:szCs w:val="23"/>
          <w:lang w:val="es-ES" w:eastAsia="es-ES"/>
        </w:rPr>
      </w:pPr>
      <w:r>
        <w:rPr>
          <w:sz w:val="23"/>
          <w:szCs w:val="23"/>
          <w:lang w:val="es-ES" w:eastAsia="es-ES"/>
        </w:rPr>
        <w:t xml:space="preserve">Conforme a lo expresado </w:t>
      </w:r>
      <w:r w:rsidRPr="00865F01">
        <w:rPr>
          <w:b/>
          <w:sz w:val="23"/>
          <w:szCs w:val="23"/>
          <w:lang w:val="es-ES" w:eastAsia="es-ES"/>
        </w:rPr>
        <w:t>SE RECHAZA</w:t>
      </w:r>
      <w:r>
        <w:rPr>
          <w:sz w:val="23"/>
          <w:szCs w:val="23"/>
          <w:lang w:val="es-ES" w:eastAsia="es-ES"/>
        </w:rPr>
        <w:t xml:space="preserve"> por improcedente el </w:t>
      </w:r>
      <w:r w:rsidRPr="00865F01">
        <w:rPr>
          <w:b/>
          <w:sz w:val="23"/>
          <w:szCs w:val="23"/>
          <w:lang w:val="es-ES" w:eastAsia="es-ES"/>
        </w:rPr>
        <w:t>RECURSO DE APELACIÓN, NULIDAD Y SUSPENSIÓN,</w:t>
      </w:r>
      <w:r>
        <w:rPr>
          <w:sz w:val="23"/>
          <w:szCs w:val="23"/>
          <w:lang w:val="es-ES" w:eastAsia="es-ES"/>
        </w:rPr>
        <w:t xml:space="preserve"> presentado por el D.O.E.G.C., cédula de identidad …, en su condición de apoderado especial judicial, de los arriba recurrentes; en contra del oficio </w:t>
      </w:r>
      <w:r>
        <w:rPr>
          <w:b/>
          <w:bCs/>
          <w:sz w:val="23"/>
          <w:szCs w:val="23"/>
          <w:lang w:val="es-ES" w:eastAsia="es-ES"/>
        </w:rPr>
        <w:t xml:space="preserve">DE-2017-3152 (SIC DE-2017-3162), </w:t>
      </w:r>
      <w:r>
        <w:rPr>
          <w:sz w:val="23"/>
          <w:szCs w:val="23"/>
          <w:lang w:val="es-ES" w:eastAsia="es-ES"/>
        </w:rPr>
        <w:t xml:space="preserve">del </w:t>
      </w:r>
      <w:r>
        <w:rPr>
          <w:b/>
          <w:bCs/>
          <w:sz w:val="23"/>
          <w:szCs w:val="23"/>
          <w:lang w:val="es-ES" w:eastAsia="es-ES"/>
        </w:rPr>
        <w:t xml:space="preserve">22 de diciembre del 2017, </w:t>
      </w:r>
      <w:r>
        <w:rPr>
          <w:sz w:val="23"/>
          <w:szCs w:val="23"/>
          <w:lang w:val="es-ES" w:eastAsia="es-ES"/>
        </w:rPr>
        <w:t>suscrito por el Director Ejecutivo del Consejo de Transporte Público.</w:t>
      </w:r>
    </w:p>
    <w:p w:rsidR="00865F01" w:rsidRDefault="00865F01" w:rsidP="00865F01">
      <w:pPr>
        <w:numPr>
          <w:ilvl w:val="0"/>
          <w:numId w:val="1"/>
        </w:numPr>
        <w:kinsoku w:val="0"/>
        <w:overflowPunct w:val="0"/>
        <w:autoSpaceDE/>
        <w:autoSpaceDN/>
        <w:adjustRightInd/>
        <w:spacing w:before="319" w:after="688" w:line="309" w:lineRule="exact"/>
        <w:ind w:right="216"/>
        <w:jc w:val="both"/>
        <w:textAlignment w:val="baseline"/>
        <w:rPr>
          <w:sz w:val="24"/>
          <w:szCs w:val="24"/>
        </w:rPr>
      </w:pPr>
      <w:r>
        <w:rPr>
          <w:sz w:val="23"/>
          <w:szCs w:val="23"/>
          <w:lang w:val="es-ES" w:eastAsia="es-ES"/>
        </w:rPr>
        <w:t xml:space="preserve">Dado el Deber Fundamental de Justicia Pronta y Cumplida </w:t>
      </w:r>
      <w:r>
        <w:rPr>
          <w:i/>
          <w:iCs/>
          <w:sz w:val="23"/>
          <w:szCs w:val="23"/>
          <w:lang w:val="es-ES" w:eastAsia="es-ES"/>
        </w:rPr>
        <w:t xml:space="preserve">(artículo 41 constitucional), </w:t>
      </w:r>
      <w:r>
        <w:rPr>
          <w:sz w:val="23"/>
          <w:szCs w:val="23"/>
          <w:lang w:val="es-ES" w:eastAsia="es-ES"/>
        </w:rPr>
        <w:t xml:space="preserve">se dispone que el presente Asunto debe de Devolverse </w:t>
      </w:r>
      <w:r>
        <w:rPr>
          <w:i/>
          <w:iCs/>
          <w:sz w:val="23"/>
          <w:szCs w:val="23"/>
          <w:lang w:val="es-ES" w:eastAsia="es-ES"/>
        </w:rPr>
        <w:t xml:space="preserve">—a la brevedad </w:t>
      </w:r>
      <w:r>
        <w:rPr>
          <w:sz w:val="23"/>
          <w:szCs w:val="23"/>
          <w:lang w:val="es-ES" w:eastAsia="es-ES"/>
        </w:rPr>
        <w:softHyphen/>
        <w:t xml:space="preserve">ante la Junta Directiva del Consejo de Transporte Público, para su definición pertinente. </w:t>
      </w:r>
      <w:r w:rsidRPr="00865F01">
        <w:rPr>
          <w:b/>
          <w:i/>
          <w:iCs/>
          <w:sz w:val="23"/>
          <w:szCs w:val="23"/>
          <w:lang w:val="es-ES" w:eastAsia="es-ES"/>
        </w:rPr>
        <w:t>Notifíquese.</w:t>
      </w:r>
      <w:r>
        <w:rPr>
          <w:sz w:val="24"/>
          <w:szCs w:val="24"/>
        </w:rPr>
        <w:t xml:space="preserve"> </w:t>
      </w:r>
    </w:p>
    <w:p w:rsidR="00865F01" w:rsidRDefault="00865F01" w:rsidP="00865F01">
      <w:pPr>
        <w:pStyle w:val="Ttulo1"/>
        <w:jc w:val="center"/>
        <w:rPr>
          <w:rFonts w:ascii="Times New Roman" w:hAnsi="Times New Roman"/>
          <w:b w:val="0"/>
          <w:color w:val="000000"/>
        </w:rPr>
      </w:pPr>
      <w:r>
        <w:rPr>
          <w:rFonts w:ascii="Times New Roman" w:hAnsi="Times New Roman"/>
          <w:b w:val="0"/>
          <w:color w:val="000000"/>
        </w:rPr>
        <w:t>Lic. Carlos Miguel Portuguez Méndez</w:t>
      </w:r>
    </w:p>
    <w:p w:rsidR="00865F01" w:rsidRDefault="00865F01" w:rsidP="00865F01">
      <w:pPr>
        <w:jc w:val="center"/>
        <w:rPr>
          <w:b/>
          <w:color w:val="000000"/>
        </w:rPr>
      </w:pPr>
      <w:r>
        <w:rPr>
          <w:b/>
          <w:color w:val="000000"/>
        </w:rPr>
        <w:t>PRESIDENTE</w:t>
      </w:r>
    </w:p>
    <w:p w:rsidR="00865F01" w:rsidRDefault="00865F01" w:rsidP="00865F01">
      <w:pPr>
        <w:spacing w:before="100" w:beforeAutospacing="1" w:after="100" w:afterAutospacing="1"/>
        <w:jc w:val="center"/>
        <w:rPr>
          <w:color w:val="000000"/>
          <w:sz w:val="24"/>
          <w:szCs w:val="24"/>
        </w:rPr>
      </w:pPr>
    </w:p>
    <w:p w:rsidR="00865F01" w:rsidRDefault="00865F01" w:rsidP="00865F01">
      <w:pPr>
        <w:pStyle w:val="Ttulo1"/>
        <w:jc w:val="center"/>
        <w:rPr>
          <w:rFonts w:ascii="Times New Roman" w:hAnsi="Times New Roman"/>
          <w:b w:val="0"/>
          <w:color w:val="000000"/>
        </w:rPr>
      </w:pPr>
      <w:r>
        <w:rPr>
          <w:rFonts w:ascii="Times New Roman" w:hAnsi="Times New Roman"/>
          <w:b w:val="0"/>
          <w:color w:val="000000"/>
        </w:rPr>
        <w:lastRenderedPageBreak/>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865F01" w:rsidRDefault="00865F01" w:rsidP="00865F01">
      <w:pPr>
        <w:kinsoku w:val="0"/>
        <w:overflowPunct w:val="0"/>
        <w:autoSpaceDE/>
        <w:autoSpaceDN/>
        <w:adjustRightInd/>
        <w:spacing w:line="309" w:lineRule="exact"/>
        <w:ind w:right="216"/>
        <w:jc w:val="center"/>
        <w:textAlignment w:val="baseline"/>
        <w:rPr>
          <w:sz w:val="24"/>
          <w:szCs w:val="24"/>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865F01" w:rsidRDefault="00865F01">
      <w:pPr>
        <w:kinsoku w:val="0"/>
        <w:overflowPunct w:val="0"/>
        <w:autoSpaceDE/>
        <w:autoSpaceDN/>
        <w:adjustRightInd/>
        <w:spacing w:before="5409" w:line="288" w:lineRule="exact"/>
        <w:textAlignment w:val="baseline"/>
        <w:rPr>
          <w:sz w:val="24"/>
          <w:szCs w:val="24"/>
        </w:rPr>
        <w:sectPr w:rsidR="00865F01">
          <w:type w:val="continuous"/>
          <w:pgSz w:w="12274" w:h="15782"/>
          <w:pgMar w:top="2140" w:right="1875" w:bottom="386" w:left="1757" w:header="720" w:footer="720" w:gutter="0"/>
          <w:cols w:space="720"/>
          <w:noEndnote/>
        </w:sectPr>
      </w:pPr>
    </w:p>
    <w:p w:rsidR="00052029" w:rsidRDefault="00052029" w:rsidP="00865F01">
      <w:pPr>
        <w:tabs>
          <w:tab w:val="right" w:pos="2304"/>
        </w:tabs>
        <w:kinsoku w:val="0"/>
        <w:overflowPunct w:val="0"/>
        <w:autoSpaceDE/>
        <w:autoSpaceDN/>
        <w:adjustRightInd/>
        <w:spacing w:before="8" w:line="267" w:lineRule="exact"/>
        <w:textAlignment w:val="baseline"/>
        <w:rPr>
          <w:lang w:val="es-ES" w:eastAsia="es-ES"/>
        </w:rPr>
      </w:pPr>
    </w:p>
    <w:sectPr w:rsidR="00052029">
      <w:type w:val="continuous"/>
      <w:pgSz w:w="12274" w:h="15782"/>
      <w:pgMar w:top="2140" w:right="1875" w:bottom="386" w:left="80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55FA"/>
    <w:multiLevelType w:val="singleLevel"/>
    <w:tmpl w:val="982C3998"/>
    <w:lvl w:ilvl="0">
      <w:start w:val="1"/>
      <w:numFmt w:val="upperRoman"/>
      <w:lvlText w:val="%1."/>
      <w:lvlJc w:val="left"/>
      <w:pPr>
        <w:tabs>
          <w:tab w:val="num" w:pos="720"/>
        </w:tabs>
      </w:pPr>
      <w:rPr>
        <w:b/>
        <w:i w:val="0"/>
        <w:snapToGrid/>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5D"/>
    <w:rsid w:val="00052029"/>
    <w:rsid w:val="0033345A"/>
    <w:rsid w:val="00440B26"/>
    <w:rsid w:val="007A5C31"/>
    <w:rsid w:val="00865F01"/>
    <w:rsid w:val="00996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2C43B6-6A4D-483D-9510-5ED87B13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65F01"/>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F01"/>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94DA-2B45-45DC-9A53-C7DD1618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3</cp:revision>
  <dcterms:created xsi:type="dcterms:W3CDTF">2019-01-28T14:23:00Z</dcterms:created>
  <dcterms:modified xsi:type="dcterms:W3CDTF">2019-01-28T14:23:00Z</dcterms:modified>
</cp:coreProperties>
</file>