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9A" w:rsidRPr="00715052" w:rsidRDefault="00D3549A" w:rsidP="00D3549A">
      <w:pPr>
        <w:pStyle w:val="Style3"/>
        <w:kinsoku w:val="0"/>
        <w:autoSpaceDE/>
        <w:autoSpaceDN/>
        <w:spacing w:before="864" w:line="276" w:lineRule="auto"/>
        <w:ind w:left="0" w:right="0"/>
        <w:jc w:val="center"/>
        <w:rPr>
          <w:rStyle w:val="CharacterStyle1"/>
          <w:b/>
          <w:bCs/>
          <w:sz w:val="28"/>
          <w:szCs w:val="28"/>
          <w:lang w:val="es-CR" w:eastAsia="es-ES"/>
        </w:rPr>
      </w:pPr>
      <w:bookmarkStart w:id="0" w:name="_Hlk530554394"/>
      <w:r w:rsidRPr="00715052">
        <w:rPr>
          <w:rStyle w:val="CharacterStyle1"/>
          <w:b/>
          <w:bCs/>
          <w:sz w:val="28"/>
          <w:szCs w:val="28"/>
          <w:lang w:val="es-CR" w:eastAsia="es-ES"/>
        </w:rPr>
        <w:t>RESOLUCIÓN No. TAT-</w:t>
      </w:r>
      <w:r w:rsidR="00AF2123">
        <w:rPr>
          <w:rStyle w:val="CharacterStyle1"/>
          <w:b/>
          <w:bCs/>
          <w:sz w:val="28"/>
          <w:szCs w:val="28"/>
          <w:lang w:val="es-CR" w:eastAsia="es-ES"/>
        </w:rPr>
        <w:t>3576</w:t>
      </w:r>
      <w:r w:rsidRPr="00715052">
        <w:rPr>
          <w:rStyle w:val="CharacterStyle1"/>
          <w:b/>
          <w:bCs/>
          <w:sz w:val="28"/>
          <w:szCs w:val="28"/>
          <w:lang w:val="es-CR" w:eastAsia="es-ES"/>
        </w:rPr>
        <w:t>-2018</w:t>
      </w:r>
    </w:p>
    <w:p w:rsidR="00D3549A" w:rsidRPr="00715052" w:rsidRDefault="00D3549A" w:rsidP="00D3549A">
      <w:pPr>
        <w:pStyle w:val="Style3"/>
        <w:kinsoku w:val="0"/>
        <w:autoSpaceDE/>
        <w:autoSpaceDN/>
        <w:spacing w:line="276" w:lineRule="auto"/>
        <w:rPr>
          <w:spacing w:val="796"/>
          <w:sz w:val="28"/>
          <w:szCs w:val="28"/>
          <w:lang w:val="es-CR" w:eastAsia="es-ES"/>
        </w:rPr>
      </w:pPr>
      <w:r w:rsidRPr="00715052">
        <w:rPr>
          <w:rStyle w:val="CharacterStyle1"/>
          <w:b/>
          <w:bCs/>
          <w:spacing w:val="5"/>
          <w:sz w:val="28"/>
          <w:szCs w:val="28"/>
          <w:lang w:val="es-CR" w:eastAsia="es-ES"/>
        </w:rPr>
        <w:t xml:space="preserve">TRIBUNAL ADMINISTRATIVO DE </w:t>
      </w:r>
      <w:proofErr w:type="gramStart"/>
      <w:r w:rsidRPr="00715052">
        <w:rPr>
          <w:rStyle w:val="CharacterStyle1"/>
          <w:b/>
          <w:bCs/>
          <w:spacing w:val="5"/>
          <w:sz w:val="28"/>
          <w:szCs w:val="28"/>
          <w:lang w:val="es-CR" w:eastAsia="es-ES"/>
        </w:rPr>
        <w:t>TRANSPORTE.-</w:t>
      </w:r>
      <w:proofErr w:type="gramEnd"/>
      <w:r w:rsidRPr="00715052">
        <w:rPr>
          <w:rStyle w:val="CharacterStyle1"/>
          <w:b/>
          <w:bCs/>
          <w:spacing w:val="5"/>
          <w:sz w:val="28"/>
          <w:szCs w:val="28"/>
          <w:lang w:val="es-CR" w:eastAsia="es-ES"/>
        </w:rPr>
        <w:t xml:space="preserve"> </w:t>
      </w:r>
      <w:r w:rsidRPr="00715052">
        <w:rPr>
          <w:rStyle w:val="CharacterStyle1"/>
          <w:spacing w:val="5"/>
          <w:sz w:val="28"/>
          <w:szCs w:val="28"/>
          <w:lang w:val="es-CR" w:eastAsia="es-ES"/>
        </w:rPr>
        <w:t xml:space="preserve">San José, a las </w:t>
      </w:r>
      <w:bookmarkStart w:id="1" w:name="_Hlk530554949"/>
      <w:r w:rsidRPr="00715052">
        <w:rPr>
          <w:rStyle w:val="CharacterStyle1"/>
          <w:spacing w:val="5"/>
          <w:sz w:val="28"/>
          <w:szCs w:val="28"/>
          <w:lang w:val="es-CR" w:eastAsia="es-ES"/>
        </w:rPr>
        <w:t>10:</w:t>
      </w:r>
      <w:r w:rsidR="00AF2123">
        <w:rPr>
          <w:rStyle w:val="CharacterStyle1"/>
          <w:spacing w:val="5"/>
          <w:sz w:val="28"/>
          <w:szCs w:val="28"/>
          <w:lang w:val="es-CR" w:eastAsia="es-ES"/>
        </w:rPr>
        <w:t>40</w:t>
      </w:r>
      <w:r w:rsidRPr="00715052">
        <w:rPr>
          <w:rStyle w:val="CharacterStyle1"/>
          <w:spacing w:val="5"/>
          <w:sz w:val="28"/>
          <w:szCs w:val="28"/>
          <w:lang w:val="es-CR" w:eastAsia="es-ES"/>
        </w:rPr>
        <w:t xml:space="preserve"> h</w:t>
      </w:r>
      <w:r w:rsidRPr="00715052">
        <w:rPr>
          <w:rStyle w:val="CharacterStyle1"/>
          <w:spacing w:val="4"/>
          <w:sz w:val="28"/>
          <w:szCs w:val="28"/>
          <w:lang w:val="es-CR" w:eastAsia="es-ES"/>
        </w:rPr>
        <w:t>oras  del día</w:t>
      </w:r>
      <w:r w:rsidR="00FA653E">
        <w:rPr>
          <w:rStyle w:val="CharacterStyle1"/>
          <w:spacing w:val="4"/>
          <w:sz w:val="28"/>
          <w:szCs w:val="28"/>
          <w:lang w:val="es-CR" w:eastAsia="es-ES"/>
        </w:rPr>
        <w:t xml:space="preserve"> Veintinueve</w:t>
      </w:r>
      <w:r w:rsidRPr="00715052">
        <w:rPr>
          <w:rStyle w:val="CharacterStyle1"/>
          <w:spacing w:val="4"/>
          <w:sz w:val="28"/>
          <w:szCs w:val="28"/>
          <w:lang w:val="es-CR" w:eastAsia="es-ES"/>
        </w:rPr>
        <w:t xml:space="preserve"> </w:t>
      </w:r>
      <w:r w:rsidRPr="00715052">
        <w:rPr>
          <w:sz w:val="28"/>
          <w:szCs w:val="28"/>
        </w:rPr>
        <w:t xml:space="preserve">de </w:t>
      </w:r>
      <w:proofErr w:type="spellStart"/>
      <w:r w:rsidRPr="00715052">
        <w:rPr>
          <w:sz w:val="28"/>
          <w:szCs w:val="28"/>
        </w:rPr>
        <w:t>Noviembre</w:t>
      </w:r>
      <w:proofErr w:type="spellEnd"/>
      <w:r w:rsidRPr="00715052">
        <w:rPr>
          <w:rStyle w:val="CharacterStyle1"/>
          <w:spacing w:val="4"/>
          <w:sz w:val="28"/>
          <w:szCs w:val="28"/>
          <w:lang w:val="es-CR" w:eastAsia="es-ES"/>
        </w:rPr>
        <w:t xml:space="preserve"> del Dos Mil Dieciocho</w:t>
      </w:r>
      <w:bookmarkEnd w:id="1"/>
      <w:r w:rsidRPr="00715052">
        <w:rPr>
          <w:rStyle w:val="CharacterStyle1"/>
          <w:spacing w:val="4"/>
          <w:sz w:val="28"/>
          <w:szCs w:val="28"/>
          <w:lang w:val="es-CR" w:eastAsia="es-ES"/>
        </w:rPr>
        <w:t>.----</w:t>
      </w:r>
    </w:p>
    <w:p w:rsidR="00D3549A" w:rsidRPr="00715052" w:rsidRDefault="00D3549A" w:rsidP="00D3549A">
      <w:pPr>
        <w:pStyle w:val="Sinespaciado"/>
        <w:spacing w:line="276" w:lineRule="auto"/>
        <w:jc w:val="both"/>
        <w:rPr>
          <w:rFonts w:ascii="Times New Roman" w:hAnsi="Times New Roman"/>
          <w:sz w:val="28"/>
          <w:szCs w:val="28"/>
          <w:lang w:val="es-MX"/>
        </w:rPr>
      </w:pPr>
    </w:p>
    <w:p w:rsidR="00D3549A" w:rsidRPr="00715052" w:rsidRDefault="00D3549A" w:rsidP="00D3549A">
      <w:pPr>
        <w:pStyle w:val="Sinespaciado"/>
        <w:spacing w:line="276" w:lineRule="auto"/>
        <w:jc w:val="both"/>
        <w:rPr>
          <w:rFonts w:ascii="Times New Roman" w:hAnsi="Times New Roman"/>
          <w:b/>
          <w:i/>
          <w:sz w:val="28"/>
          <w:szCs w:val="28"/>
          <w:lang w:val="es-MX"/>
        </w:rPr>
      </w:pPr>
      <w:r w:rsidRPr="00715052">
        <w:rPr>
          <w:rFonts w:ascii="Times New Roman" w:hAnsi="Times New Roman"/>
          <w:sz w:val="28"/>
          <w:szCs w:val="28"/>
          <w:lang w:val="es-MX"/>
        </w:rPr>
        <w:t>Se conoce por este medio de</w:t>
      </w:r>
      <w:r w:rsidRPr="00715052">
        <w:rPr>
          <w:rFonts w:ascii="Times New Roman" w:hAnsi="Times New Roman"/>
          <w:b/>
          <w:sz w:val="28"/>
          <w:szCs w:val="28"/>
          <w:lang w:val="es-MX"/>
        </w:rPr>
        <w:t xml:space="preserve"> RECURSO DE APELACIÓN </w:t>
      </w:r>
      <w:r w:rsidRPr="00715052">
        <w:rPr>
          <w:rFonts w:ascii="Times New Roman" w:hAnsi="Times New Roman"/>
          <w:sz w:val="28"/>
          <w:szCs w:val="28"/>
          <w:lang w:val="es-MX"/>
        </w:rPr>
        <w:t>en subsidio</w:t>
      </w:r>
      <w:r w:rsidRPr="00715052">
        <w:rPr>
          <w:rFonts w:ascii="Times New Roman" w:hAnsi="Times New Roman"/>
          <w:b/>
          <w:sz w:val="28"/>
          <w:szCs w:val="28"/>
          <w:lang w:val="es-MX"/>
        </w:rPr>
        <w:t xml:space="preserve"> </w:t>
      </w:r>
      <w:r w:rsidRPr="00715052">
        <w:rPr>
          <w:rFonts w:ascii="Times New Roman" w:hAnsi="Times New Roman"/>
          <w:sz w:val="28"/>
          <w:szCs w:val="28"/>
          <w:lang w:val="es-MX"/>
        </w:rPr>
        <w:t>y de</w:t>
      </w:r>
      <w:r w:rsidRPr="00715052">
        <w:rPr>
          <w:rFonts w:ascii="Times New Roman" w:hAnsi="Times New Roman"/>
          <w:b/>
          <w:sz w:val="28"/>
          <w:szCs w:val="28"/>
          <w:lang w:val="es-MX"/>
        </w:rPr>
        <w:t xml:space="preserve"> </w:t>
      </w:r>
      <w:r w:rsidRPr="00715052">
        <w:rPr>
          <w:rFonts w:ascii="Times New Roman" w:hAnsi="Times New Roman"/>
          <w:sz w:val="28"/>
          <w:szCs w:val="28"/>
          <w:lang w:val="es-MX"/>
        </w:rPr>
        <w:t xml:space="preserve">Pedimento de </w:t>
      </w:r>
      <w:r w:rsidRPr="00715052">
        <w:rPr>
          <w:rFonts w:ascii="Times New Roman" w:hAnsi="Times New Roman"/>
          <w:b/>
          <w:sz w:val="28"/>
          <w:szCs w:val="28"/>
          <w:lang w:val="es-MX"/>
        </w:rPr>
        <w:t xml:space="preserve">NULIDAD ABSOLUTA </w:t>
      </w:r>
      <w:r w:rsidRPr="00715052">
        <w:rPr>
          <w:rFonts w:ascii="Times New Roman" w:hAnsi="Times New Roman"/>
          <w:sz w:val="28"/>
          <w:szCs w:val="28"/>
          <w:lang w:val="es-MX"/>
        </w:rPr>
        <w:t>concomitante,</w:t>
      </w:r>
      <w:r w:rsidRPr="00715052">
        <w:rPr>
          <w:rFonts w:ascii="Times New Roman" w:hAnsi="Times New Roman"/>
          <w:b/>
          <w:sz w:val="28"/>
          <w:szCs w:val="28"/>
          <w:lang w:val="es-MX"/>
        </w:rPr>
        <w:t xml:space="preserve"> </w:t>
      </w:r>
      <w:r w:rsidRPr="00715052">
        <w:rPr>
          <w:rFonts w:ascii="Times New Roman" w:hAnsi="Times New Roman"/>
          <w:sz w:val="28"/>
          <w:szCs w:val="28"/>
          <w:lang w:val="es-MX"/>
        </w:rPr>
        <w:t>presentados por la firma</w:t>
      </w:r>
      <w:r w:rsidRPr="00715052">
        <w:rPr>
          <w:rFonts w:ascii="Times New Roman" w:hAnsi="Times New Roman"/>
          <w:b/>
          <w:sz w:val="28"/>
          <w:szCs w:val="28"/>
          <w:lang w:val="es-MX"/>
        </w:rPr>
        <w:t xml:space="preserve"> A</w:t>
      </w:r>
      <w:r w:rsidR="00D42868">
        <w:rPr>
          <w:rFonts w:ascii="Times New Roman" w:hAnsi="Times New Roman"/>
          <w:b/>
          <w:sz w:val="28"/>
          <w:szCs w:val="28"/>
          <w:lang w:val="es-MX"/>
        </w:rPr>
        <w:t>.L.G.S.A.</w:t>
      </w:r>
      <w:r w:rsidRPr="00715052">
        <w:rPr>
          <w:rFonts w:ascii="Times New Roman" w:hAnsi="Times New Roman"/>
          <w:b/>
          <w:sz w:val="28"/>
          <w:szCs w:val="28"/>
          <w:lang w:val="es-MX"/>
        </w:rPr>
        <w:t xml:space="preserve">, </w:t>
      </w:r>
      <w:r w:rsidRPr="00715052">
        <w:rPr>
          <w:rFonts w:ascii="Times New Roman" w:hAnsi="Times New Roman"/>
          <w:sz w:val="28"/>
          <w:szCs w:val="28"/>
          <w:lang w:val="es-MX"/>
        </w:rPr>
        <w:t xml:space="preserve">cédula jurídica número </w:t>
      </w:r>
      <w:proofErr w:type="gramStart"/>
      <w:r w:rsidR="00D42868">
        <w:rPr>
          <w:rFonts w:ascii="Times New Roman" w:hAnsi="Times New Roman"/>
          <w:sz w:val="28"/>
          <w:szCs w:val="28"/>
          <w:lang w:val="es-MX"/>
        </w:rPr>
        <w:t>…</w:t>
      </w:r>
      <w:r w:rsidRPr="00715052">
        <w:rPr>
          <w:rFonts w:ascii="Times New Roman" w:hAnsi="Times New Roman"/>
          <w:sz w:val="28"/>
          <w:szCs w:val="28"/>
          <w:lang w:val="es-MX"/>
        </w:rPr>
        <w:t>,</w:t>
      </w:r>
      <w:r w:rsidRPr="00715052">
        <w:rPr>
          <w:rFonts w:ascii="Times New Roman" w:hAnsi="Times New Roman"/>
          <w:b/>
          <w:sz w:val="28"/>
          <w:szCs w:val="28"/>
          <w:lang w:val="es-MX"/>
        </w:rPr>
        <w:t xml:space="preserve">   </w:t>
      </w:r>
      <w:proofErr w:type="gramEnd"/>
      <w:r w:rsidRPr="00715052">
        <w:rPr>
          <w:rFonts w:ascii="Times New Roman" w:hAnsi="Times New Roman"/>
          <w:sz w:val="28"/>
          <w:szCs w:val="28"/>
          <w:lang w:val="es-MX"/>
        </w:rPr>
        <w:t xml:space="preserve">representada   a   los   efectos   por   el  Señor </w:t>
      </w:r>
      <w:r w:rsidRPr="00715052">
        <w:rPr>
          <w:rFonts w:ascii="Times New Roman" w:hAnsi="Times New Roman"/>
          <w:i/>
          <w:sz w:val="28"/>
          <w:szCs w:val="28"/>
          <w:lang w:val="es-MX"/>
        </w:rPr>
        <w:t>L</w:t>
      </w:r>
      <w:r w:rsidR="00D42868">
        <w:rPr>
          <w:rFonts w:ascii="Times New Roman" w:hAnsi="Times New Roman"/>
          <w:i/>
          <w:sz w:val="28"/>
          <w:szCs w:val="28"/>
          <w:lang w:val="es-MX"/>
        </w:rPr>
        <w:t>.G.B.F.</w:t>
      </w:r>
      <w:r w:rsidRPr="00715052">
        <w:rPr>
          <w:rFonts w:ascii="Times New Roman" w:hAnsi="Times New Roman"/>
          <w:sz w:val="28"/>
          <w:szCs w:val="28"/>
          <w:lang w:val="es-MX"/>
        </w:rPr>
        <w:t xml:space="preserve">, de calidades conocidas y portador de la cédula de identidad número </w:t>
      </w:r>
      <w:r w:rsidR="00D42868">
        <w:rPr>
          <w:rFonts w:ascii="Times New Roman" w:hAnsi="Times New Roman"/>
          <w:sz w:val="28"/>
          <w:szCs w:val="28"/>
          <w:lang w:val="es-MX"/>
        </w:rPr>
        <w:t>…</w:t>
      </w:r>
      <w:r w:rsidRPr="00715052">
        <w:rPr>
          <w:rFonts w:ascii="Times New Roman" w:hAnsi="Times New Roman"/>
          <w:sz w:val="28"/>
          <w:szCs w:val="28"/>
          <w:lang w:val="es-MX"/>
        </w:rPr>
        <w:t>, contra</w:t>
      </w:r>
      <w:r w:rsidRPr="00715052">
        <w:rPr>
          <w:rFonts w:ascii="Times New Roman" w:hAnsi="Times New Roman"/>
          <w:b/>
          <w:sz w:val="28"/>
          <w:szCs w:val="28"/>
          <w:lang w:val="es-MX"/>
        </w:rPr>
        <w:t xml:space="preserve"> </w:t>
      </w:r>
      <w:r w:rsidRPr="00715052">
        <w:rPr>
          <w:rFonts w:ascii="Times New Roman" w:hAnsi="Times New Roman"/>
          <w:sz w:val="28"/>
          <w:szCs w:val="28"/>
          <w:lang w:val="es-MX"/>
        </w:rPr>
        <w:t>el</w:t>
      </w:r>
      <w:r w:rsidRPr="00715052">
        <w:rPr>
          <w:rFonts w:ascii="Times New Roman" w:hAnsi="Times New Roman"/>
          <w:b/>
          <w:sz w:val="28"/>
          <w:szCs w:val="28"/>
          <w:lang w:val="es-MX"/>
        </w:rPr>
        <w:t xml:space="preserve"> </w:t>
      </w:r>
      <w:r w:rsidRPr="00715052">
        <w:rPr>
          <w:rFonts w:ascii="Times New Roman" w:hAnsi="Times New Roman"/>
          <w:sz w:val="28"/>
          <w:szCs w:val="28"/>
          <w:lang w:val="es-MX"/>
        </w:rPr>
        <w:t xml:space="preserve">Acuerdo No. 8.1 de la Sesión Ordinaria No. 42-2016 del 01 de Setiembre del 2016, emitido por la Junta Directiva del Consejo de Transporte </w:t>
      </w:r>
      <w:proofErr w:type="gramStart"/>
      <w:r w:rsidRPr="00715052">
        <w:rPr>
          <w:rFonts w:ascii="Times New Roman" w:hAnsi="Times New Roman"/>
          <w:sz w:val="28"/>
          <w:szCs w:val="28"/>
          <w:lang w:val="es-MX"/>
        </w:rPr>
        <w:t>Público.-</w:t>
      </w:r>
      <w:proofErr w:type="gramEnd"/>
      <w:r w:rsidRPr="00715052">
        <w:rPr>
          <w:rFonts w:ascii="Times New Roman" w:hAnsi="Times New Roman"/>
          <w:sz w:val="28"/>
          <w:szCs w:val="28"/>
          <w:lang w:val="es-MX"/>
        </w:rPr>
        <w:t xml:space="preserve"> </w:t>
      </w:r>
      <w:r w:rsidRPr="00715052">
        <w:rPr>
          <w:rFonts w:ascii="Times New Roman" w:hAnsi="Times New Roman"/>
          <w:b/>
          <w:i/>
          <w:sz w:val="28"/>
          <w:szCs w:val="28"/>
          <w:lang w:val="es-MX"/>
        </w:rPr>
        <w:t>EXPEDIENTE No. TAT-191-18.-</w:t>
      </w:r>
    </w:p>
    <w:p w:rsidR="00D3549A" w:rsidRPr="00715052" w:rsidRDefault="00D3549A" w:rsidP="00D3549A">
      <w:pPr>
        <w:pStyle w:val="Sinespaciado"/>
        <w:spacing w:line="276" w:lineRule="auto"/>
        <w:jc w:val="both"/>
        <w:rPr>
          <w:rFonts w:ascii="Times New Roman" w:hAnsi="Times New Roman"/>
          <w:b/>
          <w:sz w:val="28"/>
          <w:szCs w:val="28"/>
          <w:lang w:val="es-MX"/>
        </w:rPr>
      </w:pPr>
    </w:p>
    <w:p w:rsidR="00D3549A" w:rsidRPr="00715052" w:rsidRDefault="00D3549A" w:rsidP="00D3549A">
      <w:pPr>
        <w:pStyle w:val="Sinespaciado"/>
        <w:spacing w:line="276" w:lineRule="auto"/>
        <w:jc w:val="center"/>
        <w:rPr>
          <w:rFonts w:ascii="Times New Roman" w:hAnsi="Times New Roman"/>
          <w:b/>
          <w:i/>
          <w:sz w:val="28"/>
          <w:szCs w:val="28"/>
          <w:lang w:val="es-MX"/>
        </w:rPr>
      </w:pPr>
      <w:r w:rsidRPr="00715052">
        <w:rPr>
          <w:rFonts w:ascii="Times New Roman" w:hAnsi="Times New Roman"/>
          <w:b/>
          <w:i/>
          <w:sz w:val="28"/>
          <w:szCs w:val="28"/>
          <w:lang w:val="es-MX"/>
        </w:rPr>
        <w:t>Resultando</w:t>
      </w:r>
    </w:p>
    <w:p w:rsidR="00D3549A" w:rsidRPr="00715052" w:rsidRDefault="00D3549A" w:rsidP="00D3549A">
      <w:pPr>
        <w:pStyle w:val="Sinespaciado"/>
        <w:spacing w:line="276" w:lineRule="auto"/>
        <w:jc w:val="both"/>
        <w:rPr>
          <w:rFonts w:ascii="Times New Roman" w:hAnsi="Times New Roman"/>
          <w:b/>
          <w:sz w:val="28"/>
          <w:szCs w:val="28"/>
          <w:lang w:val="es-MX"/>
        </w:rPr>
      </w:pPr>
    </w:p>
    <w:p w:rsidR="00D3549A" w:rsidRPr="00715052" w:rsidRDefault="00D3549A" w:rsidP="00D3549A">
      <w:pPr>
        <w:jc w:val="both"/>
        <w:rPr>
          <w:rStyle w:val="CharacterStyle1"/>
          <w:rFonts w:ascii="Times New Roman" w:hAnsi="Times New Roman"/>
          <w:spacing w:val="9"/>
          <w:sz w:val="28"/>
          <w:szCs w:val="28"/>
          <w:lang w:val="es-ES"/>
        </w:rPr>
      </w:pPr>
      <w:proofErr w:type="gramStart"/>
      <w:r w:rsidRPr="00715052">
        <w:rPr>
          <w:rFonts w:ascii="Times New Roman" w:hAnsi="Times New Roman"/>
          <w:b/>
          <w:sz w:val="28"/>
          <w:szCs w:val="28"/>
          <w:lang w:val="es-MX"/>
        </w:rPr>
        <w:t>PRIMERO.-</w:t>
      </w:r>
      <w:proofErr w:type="gramEnd"/>
      <w:r w:rsidRPr="00715052">
        <w:rPr>
          <w:rFonts w:ascii="Times New Roman" w:hAnsi="Times New Roman"/>
          <w:sz w:val="28"/>
          <w:szCs w:val="28"/>
          <w:lang w:val="es-MX"/>
        </w:rPr>
        <w:t xml:space="preserve">   Mediante el Acuerdo </w:t>
      </w:r>
      <w:r w:rsidRPr="00715052">
        <w:rPr>
          <w:rFonts w:ascii="Times New Roman" w:hAnsi="Times New Roman"/>
          <w:sz w:val="28"/>
          <w:szCs w:val="28"/>
        </w:rPr>
        <w:t xml:space="preserve">No. </w:t>
      </w:r>
      <w:r w:rsidRPr="00715052">
        <w:rPr>
          <w:rStyle w:val="CharacterStyle1"/>
          <w:rFonts w:ascii="Times New Roman" w:hAnsi="Times New Roman"/>
          <w:spacing w:val="9"/>
          <w:sz w:val="28"/>
          <w:szCs w:val="28"/>
          <w:lang w:val="es-ES"/>
        </w:rPr>
        <w:t>8.1 de su Sesión Ordinaria No. 42-2016 del 01 de Setiembre del año 2016, la Junta Directiva del Consejo de Transporte Público dispone en lo conducente:</w:t>
      </w:r>
    </w:p>
    <w:p w:rsidR="00D3549A" w:rsidRPr="00715052" w:rsidRDefault="00D3549A" w:rsidP="00D3549A">
      <w:pPr>
        <w:pStyle w:val="Sinespaciado"/>
        <w:rPr>
          <w:rStyle w:val="CharacterStyle1"/>
          <w:rFonts w:ascii="Times New Roman" w:hAnsi="Times New Roman"/>
          <w:spacing w:val="9"/>
          <w:sz w:val="28"/>
          <w:szCs w:val="28"/>
          <w:lang w:val="es-ES"/>
        </w:rPr>
      </w:pPr>
    </w:p>
    <w:p w:rsidR="00D3549A" w:rsidRPr="00715052" w:rsidRDefault="00D3549A" w:rsidP="00D3549A">
      <w:pPr>
        <w:ind w:left="567" w:right="616"/>
        <w:jc w:val="both"/>
        <w:rPr>
          <w:rStyle w:val="CharacterStyle1"/>
          <w:rFonts w:ascii="Times New Roman" w:hAnsi="Times New Roman"/>
          <w:b/>
          <w:spacing w:val="9"/>
          <w:sz w:val="28"/>
          <w:szCs w:val="28"/>
          <w:lang w:val="es-ES"/>
        </w:rPr>
      </w:pPr>
      <w:proofErr w:type="gramStart"/>
      <w:r w:rsidRPr="00715052">
        <w:rPr>
          <w:rStyle w:val="CharacterStyle1"/>
          <w:rFonts w:ascii="Times New Roman" w:hAnsi="Times New Roman"/>
          <w:b/>
          <w:spacing w:val="9"/>
          <w:sz w:val="28"/>
          <w:szCs w:val="28"/>
          <w:lang w:val="es-ES"/>
        </w:rPr>
        <w:t>…”POR</w:t>
      </w:r>
      <w:proofErr w:type="gramEnd"/>
      <w:r w:rsidRPr="00715052">
        <w:rPr>
          <w:rStyle w:val="CharacterStyle1"/>
          <w:rFonts w:ascii="Times New Roman" w:hAnsi="Times New Roman"/>
          <w:b/>
          <w:spacing w:val="9"/>
          <w:sz w:val="28"/>
          <w:szCs w:val="28"/>
          <w:lang w:val="es-ES"/>
        </w:rPr>
        <w:t xml:space="preserve"> TANTO, SE ACUERDA por votación unánime de los presentes: </w:t>
      </w:r>
    </w:p>
    <w:p w:rsidR="00D3549A" w:rsidRPr="00715052" w:rsidRDefault="00D3549A" w:rsidP="00D3549A">
      <w:pPr>
        <w:ind w:left="567" w:right="616"/>
        <w:jc w:val="both"/>
        <w:rPr>
          <w:rStyle w:val="CharacterStyle1"/>
          <w:rFonts w:ascii="Times New Roman" w:hAnsi="Times New Roman"/>
          <w:spacing w:val="9"/>
          <w:sz w:val="28"/>
          <w:szCs w:val="28"/>
          <w:lang w:val="es-ES"/>
        </w:rPr>
      </w:pPr>
      <w:r w:rsidRPr="00715052">
        <w:rPr>
          <w:rStyle w:val="CharacterStyle1"/>
          <w:rFonts w:ascii="Times New Roman" w:hAnsi="Times New Roman"/>
          <w:b/>
          <w:spacing w:val="9"/>
          <w:sz w:val="28"/>
          <w:szCs w:val="28"/>
          <w:lang w:val="es-ES"/>
        </w:rPr>
        <w:t>1.</w:t>
      </w:r>
      <w:r w:rsidRPr="00715052">
        <w:rPr>
          <w:rStyle w:val="CharacterStyle1"/>
          <w:rFonts w:ascii="Times New Roman" w:hAnsi="Times New Roman"/>
          <w:spacing w:val="9"/>
          <w:sz w:val="28"/>
          <w:szCs w:val="28"/>
          <w:lang w:val="es-ES"/>
        </w:rPr>
        <w:t xml:space="preserve"> Aprobar, basados en los fundamentos, motivos y contenidos, desarrollados en los considerandos del oficio DTE 2016-1153, todas las recomendaciones contenidas en el oficio dicho, el cual forma parte integral de este acuerdo. </w:t>
      </w:r>
    </w:p>
    <w:p w:rsidR="00D3549A" w:rsidRPr="00715052" w:rsidRDefault="00D3549A" w:rsidP="00D3549A">
      <w:pPr>
        <w:ind w:left="567" w:right="616"/>
        <w:jc w:val="both"/>
        <w:rPr>
          <w:rStyle w:val="CharacterStyle1"/>
          <w:rFonts w:ascii="Times New Roman" w:hAnsi="Times New Roman"/>
          <w:spacing w:val="9"/>
          <w:sz w:val="28"/>
          <w:szCs w:val="28"/>
          <w:lang w:val="es-ES"/>
        </w:rPr>
      </w:pPr>
      <w:r w:rsidRPr="00715052">
        <w:rPr>
          <w:rStyle w:val="CharacterStyle1"/>
          <w:rFonts w:ascii="Times New Roman" w:hAnsi="Times New Roman"/>
          <w:b/>
          <w:spacing w:val="9"/>
          <w:sz w:val="28"/>
          <w:szCs w:val="28"/>
          <w:lang w:val="es-ES"/>
        </w:rPr>
        <w:t>2.</w:t>
      </w:r>
      <w:r w:rsidRPr="00715052">
        <w:rPr>
          <w:rStyle w:val="CharacterStyle1"/>
          <w:rFonts w:ascii="Times New Roman" w:hAnsi="Times New Roman"/>
          <w:spacing w:val="9"/>
          <w:sz w:val="28"/>
          <w:szCs w:val="28"/>
          <w:lang w:val="es-ES"/>
        </w:rPr>
        <w:t xml:space="preserve"> Aprobar las Consideraciones Generales para la Contratación de Organismos de Inspección para la evaluación del período 2016, así como el correspondiente Manual para la Evaluación de la Calidad para dicho período. </w:t>
      </w:r>
    </w:p>
    <w:p w:rsidR="00D3549A" w:rsidRPr="00715052" w:rsidRDefault="00D3549A" w:rsidP="00D3549A">
      <w:pPr>
        <w:ind w:left="567" w:right="616"/>
        <w:jc w:val="both"/>
        <w:rPr>
          <w:rStyle w:val="CharacterStyle1"/>
          <w:rFonts w:ascii="Times New Roman" w:hAnsi="Times New Roman"/>
          <w:spacing w:val="9"/>
          <w:sz w:val="28"/>
          <w:szCs w:val="28"/>
          <w:lang w:val="es-ES"/>
        </w:rPr>
      </w:pPr>
      <w:r w:rsidRPr="00715052">
        <w:rPr>
          <w:rStyle w:val="CharacterStyle1"/>
          <w:rFonts w:ascii="Times New Roman" w:hAnsi="Times New Roman"/>
          <w:b/>
          <w:spacing w:val="9"/>
          <w:sz w:val="28"/>
          <w:szCs w:val="28"/>
          <w:lang w:val="es-ES"/>
        </w:rPr>
        <w:t>3.</w:t>
      </w:r>
      <w:r w:rsidRPr="00715052">
        <w:rPr>
          <w:rStyle w:val="CharacterStyle1"/>
          <w:rFonts w:ascii="Times New Roman" w:hAnsi="Times New Roman"/>
          <w:spacing w:val="9"/>
          <w:sz w:val="28"/>
          <w:szCs w:val="28"/>
          <w:lang w:val="es-ES"/>
        </w:rPr>
        <w:t xml:space="preserve"> </w:t>
      </w:r>
      <w:r w:rsidRPr="00715052">
        <w:rPr>
          <w:rStyle w:val="CharacterStyle1"/>
          <w:rFonts w:ascii="Times New Roman" w:hAnsi="Times New Roman"/>
          <w:b/>
          <w:i/>
          <w:spacing w:val="9"/>
          <w:sz w:val="28"/>
          <w:szCs w:val="28"/>
          <w:lang w:val="es-ES"/>
        </w:rPr>
        <w:t>[...]</w:t>
      </w:r>
    </w:p>
    <w:p w:rsidR="00D3549A" w:rsidRPr="00715052" w:rsidRDefault="00D3549A" w:rsidP="00D3549A">
      <w:pPr>
        <w:ind w:left="567" w:right="616"/>
        <w:jc w:val="both"/>
        <w:rPr>
          <w:rStyle w:val="CharacterStyle1"/>
          <w:rFonts w:ascii="Times New Roman" w:hAnsi="Times New Roman"/>
          <w:spacing w:val="9"/>
          <w:sz w:val="28"/>
          <w:szCs w:val="28"/>
          <w:lang w:val="es-ES"/>
        </w:rPr>
      </w:pPr>
      <w:r w:rsidRPr="00715052">
        <w:rPr>
          <w:rStyle w:val="CharacterStyle1"/>
          <w:rFonts w:ascii="Times New Roman" w:hAnsi="Times New Roman"/>
          <w:b/>
          <w:spacing w:val="9"/>
          <w:sz w:val="28"/>
          <w:szCs w:val="28"/>
          <w:lang w:val="es-ES"/>
        </w:rPr>
        <w:lastRenderedPageBreak/>
        <w:t>4.</w:t>
      </w:r>
      <w:r w:rsidRPr="00715052">
        <w:rPr>
          <w:rStyle w:val="CharacterStyle1"/>
          <w:rFonts w:ascii="Times New Roman" w:hAnsi="Times New Roman"/>
          <w:spacing w:val="9"/>
          <w:sz w:val="28"/>
          <w:szCs w:val="28"/>
          <w:lang w:val="es-ES"/>
        </w:rPr>
        <w:t xml:space="preserve"> 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 </w:t>
      </w:r>
    </w:p>
    <w:p w:rsidR="00D3549A" w:rsidRPr="00715052" w:rsidRDefault="00D3549A" w:rsidP="00D3549A">
      <w:pPr>
        <w:ind w:left="567" w:right="616"/>
        <w:jc w:val="both"/>
        <w:rPr>
          <w:rStyle w:val="CharacterStyle1"/>
          <w:rFonts w:ascii="Times New Roman" w:hAnsi="Times New Roman"/>
          <w:spacing w:val="9"/>
          <w:sz w:val="28"/>
          <w:szCs w:val="28"/>
          <w:lang w:val="es-ES"/>
        </w:rPr>
      </w:pPr>
      <w:r w:rsidRPr="00715052">
        <w:rPr>
          <w:rStyle w:val="CharacterStyle1"/>
          <w:rFonts w:ascii="Times New Roman" w:hAnsi="Times New Roman"/>
          <w:b/>
          <w:spacing w:val="9"/>
          <w:sz w:val="28"/>
          <w:szCs w:val="28"/>
          <w:lang w:val="es-ES"/>
        </w:rPr>
        <w:t>5.</w:t>
      </w:r>
      <w:r w:rsidRPr="00715052">
        <w:rPr>
          <w:rStyle w:val="CharacterStyle1"/>
          <w:rFonts w:ascii="Times New Roman" w:hAnsi="Times New Roman"/>
          <w:spacing w:val="9"/>
          <w:sz w:val="28"/>
          <w:szCs w:val="28"/>
          <w:lang w:val="es-ES"/>
        </w:rPr>
        <w:t xml:space="preserve"> 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w:t>
      </w:r>
    </w:p>
    <w:p w:rsidR="00D3549A" w:rsidRPr="00715052" w:rsidRDefault="00D3549A" w:rsidP="00D3549A">
      <w:pPr>
        <w:ind w:left="567" w:right="616"/>
        <w:jc w:val="both"/>
        <w:rPr>
          <w:rStyle w:val="CharacterStyle1"/>
          <w:rFonts w:ascii="Times New Roman" w:hAnsi="Times New Roman"/>
          <w:spacing w:val="9"/>
          <w:sz w:val="28"/>
          <w:szCs w:val="28"/>
          <w:lang w:val="es-ES"/>
        </w:rPr>
      </w:pPr>
      <w:r w:rsidRPr="00715052">
        <w:rPr>
          <w:rStyle w:val="CharacterStyle1"/>
          <w:rFonts w:ascii="Times New Roman" w:hAnsi="Times New Roman"/>
          <w:b/>
          <w:spacing w:val="9"/>
          <w:sz w:val="28"/>
          <w:szCs w:val="28"/>
          <w:lang w:val="es-ES"/>
        </w:rPr>
        <w:t>6.</w:t>
      </w:r>
      <w:r w:rsidRPr="00715052">
        <w:rPr>
          <w:rStyle w:val="CharacterStyle1"/>
          <w:rFonts w:ascii="Times New Roman" w:hAnsi="Times New Roman"/>
          <w:spacing w:val="9"/>
          <w:sz w:val="28"/>
          <w:szCs w:val="28"/>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715052">
        <w:rPr>
          <w:rStyle w:val="CharacterStyle1"/>
          <w:rFonts w:ascii="Times New Roman" w:hAnsi="Times New Roman"/>
          <w:spacing w:val="9"/>
          <w:sz w:val="28"/>
          <w:szCs w:val="28"/>
          <w:lang w:val="es-ES"/>
        </w:rPr>
        <w:t>corresponda.</w:t>
      </w:r>
      <w:r w:rsidRPr="00715052">
        <w:rPr>
          <w:rStyle w:val="CharacterStyle1"/>
          <w:rFonts w:ascii="Times New Roman" w:hAnsi="Times New Roman"/>
          <w:b/>
          <w:spacing w:val="9"/>
          <w:sz w:val="28"/>
          <w:szCs w:val="28"/>
          <w:lang w:val="es-ES"/>
        </w:rPr>
        <w:t>“</w:t>
      </w:r>
      <w:proofErr w:type="gramEnd"/>
      <w:r w:rsidRPr="00715052">
        <w:rPr>
          <w:rStyle w:val="CharacterStyle1"/>
          <w:rFonts w:ascii="Times New Roman" w:hAnsi="Times New Roman"/>
          <w:b/>
          <w:spacing w:val="9"/>
          <w:sz w:val="28"/>
          <w:szCs w:val="28"/>
          <w:lang w:val="es-ES"/>
        </w:rPr>
        <w:t>…</w:t>
      </w:r>
    </w:p>
    <w:p w:rsidR="00D3549A" w:rsidRPr="00715052" w:rsidRDefault="00D3549A" w:rsidP="00D3549A">
      <w:pPr>
        <w:jc w:val="both"/>
        <w:rPr>
          <w:rFonts w:ascii="Times New Roman" w:hAnsi="Times New Roman"/>
          <w:bCs/>
          <w:spacing w:val="9"/>
          <w:sz w:val="28"/>
          <w:szCs w:val="28"/>
          <w:lang w:val="es-ES"/>
        </w:rPr>
      </w:pPr>
      <w:r w:rsidRPr="00715052">
        <w:rPr>
          <w:rStyle w:val="CharacterStyle1"/>
          <w:rFonts w:ascii="Times New Roman" w:hAnsi="Times New Roman"/>
          <w:bCs/>
          <w:spacing w:val="9"/>
          <w:sz w:val="28"/>
          <w:szCs w:val="28"/>
          <w:lang w:val="es-ES"/>
        </w:rPr>
        <w:t xml:space="preserve"> </w:t>
      </w:r>
      <w:r w:rsidRPr="00715052">
        <w:rPr>
          <w:rFonts w:ascii="Times New Roman" w:hAnsi="Times New Roman"/>
          <w:sz w:val="28"/>
          <w:szCs w:val="28"/>
          <w:lang w:val="es-MX"/>
        </w:rPr>
        <w:tab/>
      </w:r>
      <w:r w:rsidRPr="00715052">
        <w:rPr>
          <w:rFonts w:ascii="Times New Roman" w:hAnsi="Times New Roman"/>
          <w:sz w:val="28"/>
          <w:szCs w:val="28"/>
          <w:lang w:val="es-MX"/>
        </w:rPr>
        <w:tab/>
      </w:r>
    </w:p>
    <w:p w:rsidR="00D3549A" w:rsidRPr="00715052" w:rsidRDefault="00D3549A" w:rsidP="00D3549A">
      <w:pPr>
        <w:pStyle w:val="Sinespaciado"/>
        <w:spacing w:line="276" w:lineRule="auto"/>
        <w:jc w:val="both"/>
        <w:rPr>
          <w:rFonts w:ascii="Times New Roman" w:eastAsiaTheme="minorHAnsi" w:hAnsi="Times New Roman"/>
          <w:sz w:val="28"/>
          <w:szCs w:val="28"/>
        </w:rPr>
      </w:pPr>
      <w:proofErr w:type="gramStart"/>
      <w:r w:rsidRPr="00715052">
        <w:rPr>
          <w:rFonts w:ascii="Times New Roman" w:hAnsi="Times New Roman"/>
          <w:b/>
          <w:sz w:val="28"/>
          <w:szCs w:val="28"/>
          <w:lang w:val="es-MX"/>
        </w:rPr>
        <w:lastRenderedPageBreak/>
        <w:t>SEGUNDO.-</w:t>
      </w:r>
      <w:proofErr w:type="gramEnd"/>
      <w:r w:rsidRPr="00715052">
        <w:rPr>
          <w:rFonts w:ascii="Times New Roman" w:hAnsi="Times New Roman"/>
          <w:b/>
          <w:sz w:val="28"/>
          <w:szCs w:val="28"/>
          <w:lang w:val="es-MX"/>
        </w:rPr>
        <w:t xml:space="preserve">  </w:t>
      </w:r>
      <w:r w:rsidRPr="00715052">
        <w:rPr>
          <w:rFonts w:ascii="Times New Roman" w:hAnsi="Times New Roman"/>
          <w:sz w:val="28"/>
          <w:szCs w:val="28"/>
          <w:lang w:val="es-MX"/>
        </w:rPr>
        <w:t>El Acuerdo antes aludido fue Comunicado a la firma Recurrente por Correo Electrónico en fecha 05 de Setiembre del 2016 y dada su disconformidad general con dicho Acto, mediante Memorial presentado en fecha 09 de Setiembre del 2016 al Expediente No. 333351 de la Ventanilla Única del Consejo de Transporte Público, presentó formales Recursos de Revocatoria con Apelación en subsidio y Nulidad Absoluta concomitante en su contra, manifestando esencialmente que el Acto en cuestión Redefine los Criterio o Porcentajes para la Valoración de la Calidad de los Servicios de Autobuses y que a su estima se parte de los Criterios y/o Cálculo Errados y No Ajustados a la Realidad. Inexactos</w:t>
      </w:r>
      <w:r w:rsidRPr="00715052">
        <w:rPr>
          <w:rFonts w:ascii="Times New Roman" w:eastAsiaTheme="minorHAnsi" w:hAnsi="Times New Roman"/>
          <w:sz w:val="28"/>
          <w:szCs w:val="28"/>
        </w:rPr>
        <w:t xml:space="preserve">. Alegando, por ejemplo, que no se Ponderaría una Real Valoración de los Niveles Reales de Congestión en las Vías y su Incidencia en cuanto a los Tiempos de Viaje. Además, </w:t>
      </w:r>
      <w:proofErr w:type="gramStart"/>
      <w:r w:rsidRPr="00715052">
        <w:rPr>
          <w:rFonts w:ascii="Times New Roman" w:eastAsiaTheme="minorHAnsi" w:hAnsi="Times New Roman"/>
          <w:sz w:val="28"/>
          <w:szCs w:val="28"/>
        </w:rPr>
        <w:t>que</w:t>
      </w:r>
      <w:proofErr w:type="gramEnd"/>
      <w:r w:rsidRPr="00715052">
        <w:rPr>
          <w:rFonts w:ascii="Times New Roman" w:eastAsiaTheme="minorHAnsi" w:hAnsi="Times New Roman"/>
          <w:sz w:val="28"/>
          <w:szCs w:val="28"/>
        </w:rPr>
        <w:t xml:space="preserve"> al ser un Acto General, el Acto Objetado debió de Someterse a Consulta y Publicación debidas. Y de que se sigue Disponiendo que los estudios de Calidad los Realicen Organismos Acreditados ante el ECA.</w:t>
      </w:r>
    </w:p>
    <w:p w:rsidR="00D3549A" w:rsidRPr="00715052" w:rsidRDefault="00D3549A" w:rsidP="00D3549A">
      <w:pPr>
        <w:pStyle w:val="Sinespaciado"/>
        <w:spacing w:line="276" w:lineRule="auto"/>
        <w:jc w:val="both"/>
        <w:rPr>
          <w:rFonts w:ascii="Times New Roman" w:hAnsi="Times New Roman"/>
          <w:i/>
          <w:sz w:val="28"/>
          <w:szCs w:val="28"/>
          <w:lang w:val="es-MX"/>
        </w:rPr>
      </w:pPr>
    </w:p>
    <w:p w:rsidR="00D3549A" w:rsidRPr="00715052" w:rsidRDefault="00D3549A" w:rsidP="00D3549A">
      <w:pPr>
        <w:pStyle w:val="Sinespaciado"/>
        <w:spacing w:line="276" w:lineRule="auto"/>
        <w:jc w:val="both"/>
        <w:rPr>
          <w:rFonts w:ascii="Times New Roman" w:hAnsi="Times New Roman"/>
          <w:sz w:val="28"/>
          <w:szCs w:val="28"/>
          <w:lang w:val="es-MX"/>
        </w:rPr>
      </w:pPr>
      <w:proofErr w:type="gramStart"/>
      <w:r w:rsidRPr="00715052">
        <w:rPr>
          <w:rFonts w:ascii="Times New Roman" w:hAnsi="Times New Roman"/>
          <w:b/>
          <w:sz w:val="28"/>
          <w:szCs w:val="28"/>
          <w:lang w:val="es-MX"/>
        </w:rPr>
        <w:t>TERCERO.-</w:t>
      </w:r>
      <w:proofErr w:type="gramEnd"/>
      <w:r w:rsidRPr="00715052">
        <w:rPr>
          <w:rFonts w:ascii="Times New Roman" w:hAnsi="Times New Roman"/>
          <w:b/>
          <w:sz w:val="28"/>
          <w:szCs w:val="28"/>
          <w:lang w:val="es-MX"/>
        </w:rPr>
        <w:t xml:space="preserve">  </w:t>
      </w:r>
      <w:r w:rsidRPr="00715052">
        <w:rPr>
          <w:rFonts w:ascii="Times New Roman" w:hAnsi="Times New Roman"/>
          <w:sz w:val="28"/>
          <w:szCs w:val="28"/>
          <w:lang w:val="es-MX"/>
        </w:rPr>
        <w:t xml:space="preserve">Mediante su Acuerdo No. 7.8.6 de su Sesión Ordinaria No. 27-2018 del 28 de </w:t>
      </w:r>
      <w:proofErr w:type="gramStart"/>
      <w:r w:rsidRPr="00715052">
        <w:rPr>
          <w:rFonts w:ascii="Times New Roman" w:hAnsi="Times New Roman"/>
          <w:sz w:val="28"/>
          <w:szCs w:val="28"/>
          <w:lang w:val="es-MX"/>
        </w:rPr>
        <w:t>Agosto</w:t>
      </w:r>
      <w:proofErr w:type="gramEnd"/>
      <w:r w:rsidRPr="00715052">
        <w:rPr>
          <w:rFonts w:ascii="Times New Roman" w:hAnsi="Times New Roman"/>
          <w:sz w:val="28"/>
          <w:szCs w:val="28"/>
          <w:lang w:val="es-MX"/>
        </w:rPr>
        <w:t xml:space="preserve"> del 2018, la Junta Directiva del Consejo de Transporte Público viene a RECHAZAR el Recurso de Revocatoria y la Acción de Nulidad primariamente planteados por la firma Recurrente contra su Acuerdo No. 8.1 de la Sesión Ordinaria No. 42-2016. Elevando ante este Tribunal la Apelación subsidiaria y la Nulidad concomitante del Caso. Manifestando que según los Oficios Técnicos Nos. DTE-2018-0353 DEL 29 DE JUNIO DEL 2018 y DTE 2016-1153 el Acto objetado presenta Debido Fundamento Técnico.</w:t>
      </w:r>
    </w:p>
    <w:p w:rsidR="00D3549A" w:rsidRPr="00715052" w:rsidRDefault="00D3549A" w:rsidP="00D3549A">
      <w:pPr>
        <w:pStyle w:val="Sinespaciado"/>
        <w:spacing w:line="276" w:lineRule="auto"/>
        <w:jc w:val="both"/>
        <w:rPr>
          <w:rFonts w:ascii="Times New Roman" w:hAnsi="Times New Roman"/>
          <w:b/>
          <w:sz w:val="28"/>
          <w:szCs w:val="28"/>
          <w:lang w:val="es-MX"/>
        </w:rPr>
      </w:pPr>
    </w:p>
    <w:p w:rsidR="00D3549A" w:rsidRPr="00715052" w:rsidRDefault="00D3549A" w:rsidP="00D3549A">
      <w:pPr>
        <w:pStyle w:val="Sinespaciado"/>
        <w:spacing w:line="276" w:lineRule="auto"/>
        <w:jc w:val="both"/>
        <w:rPr>
          <w:rFonts w:ascii="Times New Roman" w:hAnsi="Times New Roman"/>
          <w:sz w:val="28"/>
          <w:szCs w:val="28"/>
          <w:lang w:val="es-MX"/>
        </w:rPr>
      </w:pPr>
      <w:proofErr w:type="gramStart"/>
      <w:r w:rsidRPr="00715052">
        <w:rPr>
          <w:rFonts w:ascii="Times New Roman" w:hAnsi="Times New Roman"/>
          <w:b/>
          <w:sz w:val="28"/>
          <w:szCs w:val="28"/>
          <w:lang w:val="es-MX"/>
        </w:rPr>
        <w:t>CUARTO.-</w:t>
      </w:r>
      <w:proofErr w:type="gramEnd"/>
      <w:r w:rsidRPr="00715052">
        <w:rPr>
          <w:rFonts w:ascii="Times New Roman" w:hAnsi="Times New Roman"/>
          <w:sz w:val="28"/>
          <w:szCs w:val="28"/>
          <w:lang w:val="es-MX"/>
        </w:rPr>
        <w:tab/>
        <w:t xml:space="preserve"> En mérito del asunto referido y en observancia de los términos y prescripciones de Ley, procede a conocer y resolver este Tribunal.</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b/>
          <w:i/>
          <w:sz w:val="28"/>
          <w:szCs w:val="28"/>
          <w:lang w:val="es-MX"/>
        </w:rPr>
      </w:pPr>
      <w:r w:rsidRPr="00715052">
        <w:rPr>
          <w:rFonts w:ascii="Times New Roman" w:hAnsi="Times New Roman"/>
          <w:b/>
          <w:i/>
          <w:sz w:val="28"/>
          <w:szCs w:val="28"/>
          <w:lang w:val="es-MX"/>
        </w:rPr>
        <w:t>REDACTA EL JUEZ QUESADA AGUIRRRE,</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center"/>
        <w:rPr>
          <w:rFonts w:ascii="Times New Roman" w:hAnsi="Times New Roman"/>
          <w:b/>
          <w:i/>
          <w:sz w:val="28"/>
          <w:szCs w:val="28"/>
          <w:lang w:val="es-MX"/>
        </w:rPr>
      </w:pPr>
      <w:r w:rsidRPr="00715052">
        <w:rPr>
          <w:rFonts w:ascii="Times New Roman" w:hAnsi="Times New Roman"/>
          <w:b/>
          <w:i/>
          <w:sz w:val="28"/>
          <w:szCs w:val="28"/>
          <w:lang w:val="es-MX"/>
        </w:rPr>
        <w:t>Considerando Único</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lang w:val="es-MX"/>
        </w:rPr>
      </w:pPr>
      <w:r w:rsidRPr="00715052">
        <w:rPr>
          <w:rFonts w:ascii="Times New Roman" w:hAnsi="Times New Roman"/>
          <w:sz w:val="28"/>
          <w:szCs w:val="28"/>
          <w:lang w:val="es-MX"/>
        </w:rPr>
        <w:t xml:space="preserve">En la especie estamos frente a un Caso en el que según las Determinaciones del Reglamento que Regula las Valoraciones de Calidad en Materia del Transporte </w:t>
      </w:r>
      <w:r w:rsidRPr="00715052">
        <w:rPr>
          <w:rFonts w:ascii="Times New Roman" w:hAnsi="Times New Roman"/>
          <w:sz w:val="28"/>
          <w:szCs w:val="28"/>
          <w:lang w:val="es-MX"/>
        </w:rPr>
        <w:lastRenderedPageBreak/>
        <w:t xml:space="preserve">Remunerado de Personas en la Modalidad de Autobuses, y el Manual e Instructivo correlativos,  la Comisión Encargada de la Revisión del Modelo y del Manual de Calidad, en concordancia con la Dirección Técnica del Consejo de Transporte Público, MODIFICAN los Porcentajes de Peso y de Ponderación del Manual de Calidad, según se colige de los Informes Técnicos Nos. DTE-2018-0353 y DTE 2016-1153, entre otros. </w:t>
      </w:r>
    </w:p>
    <w:p w:rsidR="00D3549A" w:rsidRPr="00715052" w:rsidRDefault="00D3549A" w:rsidP="00D3549A">
      <w:pPr>
        <w:pStyle w:val="Sinespaciado"/>
        <w:spacing w:line="276" w:lineRule="auto"/>
        <w:jc w:val="both"/>
        <w:rPr>
          <w:rFonts w:ascii="Times New Roman" w:hAnsi="Times New Roman"/>
          <w:sz w:val="28"/>
          <w:szCs w:val="28"/>
          <w:lang w:val="es-MX"/>
        </w:rPr>
      </w:pPr>
    </w:p>
    <w:p w:rsidR="00D3549A" w:rsidRPr="00715052" w:rsidRDefault="00D3549A" w:rsidP="00D3549A">
      <w:pPr>
        <w:pStyle w:val="Sinespaciado"/>
        <w:spacing w:line="276" w:lineRule="auto"/>
        <w:jc w:val="both"/>
        <w:rPr>
          <w:rFonts w:ascii="Times New Roman" w:eastAsiaTheme="minorHAnsi" w:hAnsi="Times New Roman"/>
          <w:sz w:val="28"/>
          <w:szCs w:val="28"/>
        </w:rPr>
      </w:pPr>
      <w:r w:rsidRPr="00715052">
        <w:rPr>
          <w:rFonts w:ascii="Times New Roman" w:hAnsi="Times New Roman"/>
          <w:sz w:val="28"/>
          <w:szCs w:val="28"/>
          <w:lang w:val="es-MX"/>
        </w:rPr>
        <w:t xml:space="preserve">Ante tal Actuación Administrativa, la Firma Recurrente Discrepa y Aduce que lo Actuado No Presenta Fundamento Técnico debido y </w:t>
      </w:r>
      <w:proofErr w:type="gramStart"/>
      <w:r w:rsidRPr="00715052">
        <w:rPr>
          <w:rFonts w:ascii="Times New Roman" w:hAnsi="Times New Roman"/>
          <w:sz w:val="28"/>
          <w:szCs w:val="28"/>
          <w:lang w:val="es-MX"/>
        </w:rPr>
        <w:t>que</w:t>
      </w:r>
      <w:proofErr w:type="gramEnd"/>
      <w:r w:rsidRPr="00715052">
        <w:rPr>
          <w:rFonts w:ascii="Times New Roman" w:hAnsi="Times New Roman"/>
          <w:sz w:val="28"/>
          <w:szCs w:val="28"/>
          <w:lang w:val="es-MX"/>
        </w:rPr>
        <w:t xml:space="preserve"> tratándose de una Actuación General, debió de Cumplirse con el Trámite de Audiencia Previa (Derecho de Defensa), so pena de Nulidad. Además de aducir que </w:t>
      </w:r>
      <w:r w:rsidRPr="00715052">
        <w:rPr>
          <w:rFonts w:ascii="Times New Roman" w:eastAsiaTheme="minorHAnsi" w:hAnsi="Times New Roman"/>
          <w:sz w:val="28"/>
          <w:szCs w:val="28"/>
        </w:rPr>
        <w:t>se sigue Disponiendo que los estudios de Calidad los Realicen Organismos Acreditados ante el ECA.</w:t>
      </w:r>
    </w:p>
    <w:p w:rsidR="00D3549A" w:rsidRPr="00715052" w:rsidRDefault="00D3549A" w:rsidP="00D3549A">
      <w:pPr>
        <w:pStyle w:val="Sinespaciado"/>
        <w:spacing w:line="276" w:lineRule="auto"/>
        <w:jc w:val="both"/>
        <w:rPr>
          <w:rFonts w:ascii="Times New Roman" w:hAnsi="Times New Roman"/>
          <w:sz w:val="28"/>
          <w:szCs w:val="28"/>
          <w:lang w:val="es-MX"/>
        </w:rPr>
      </w:pPr>
    </w:p>
    <w:p w:rsidR="00D3549A" w:rsidRPr="00715052" w:rsidRDefault="00D3549A" w:rsidP="00D3549A">
      <w:pPr>
        <w:pStyle w:val="Sinespaciado"/>
        <w:spacing w:line="276" w:lineRule="auto"/>
        <w:jc w:val="both"/>
        <w:rPr>
          <w:rFonts w:ascii="Times New Roman" w:eastAsiaTheme="minorHAnsi" w:hAnsi="Times New Roman"/>
          <w:sz w:val="28"/>
          <w:szCs w:val="28"/>
        </w:rPr>
      </w:pPr>
      <w:r w:rsidRPr="00715052">
        <w:rPr>
          <w:rFonts w:ascii="Times New Roman" w:hAnsi="Times New Roman"/>
          <w:b/>
          <w:sz w:val="28"/>
          <w:szCs w:val="28"/>
          <w:lang w:val="es-MX"/>
        </w:rPr>
        <w:t>En lo concreto, los Argumentos de Impugnación se presentan de manera simple, sin mayor desarrollo y, sobre todo, sin prueba o contra prueba técnica alguna de soporte o sustento</w:t>
      </w:r>
      <w:r w:rsidRPr="00715052">
        <w:rPr>
          <w:rFonts w:ascii="Times New Roman" w:hAnsi="Times New Roman"/>
          <w:sz w:val="28"/>
          <w:szCs w:val="28"/>
          <w:lang w:val="es-MX"/>
        </w:rPr>
        <w:t>. Señalando simplemente que el Acto en cuestión No Presenta (a su estima) Fundamento debido</w:t>
      </w:r>
      <w:r w:rsidRPr="00715052">
        <w:rPr>
          <w:rFonts w:ascii="Times New Roman" w:eastAsiaTheme="minorHAnsi" w:hAnsi="Times New Roman"/>
          <w:sz w:val="28"/>
          <w:szCs w:val="28"/>
        </w:rPr>
        <w:t xml:space="preserve">. Aseveración que no se soporta, como corresponde, ante la </w:t>
      </w:r>
      <w:proofErr w:type="spellStart"/>
      <w:r w:rsidRPr="00715052">
        <w:rPr>
          <w:rFonts w:ascii="Times New Roman" w:eastAsiaTheme="minorHAnsi" w:hAnsi="Times New Roman"/>
          <w:sz w:val="28"/>
          <w:szCs w:val="28"/>
        </w:rPr>
        <w:t>Operancia</w:t>
      </w:r>
      <w:proofErr w:type="spellEnd"/>
      <w:r w:rsidRPr="00715052">
        <w:rPr>
          <w:rFonts w:ascii="Times New Roman" w:eastAsiaTheme="minorHAnsi" w:hAnsi="Times New Roman"/>
          <w:sz w:val="28"/>
          <w:szCs w:val="28"/>
        </w:rPr>
        <w:t xml:space="preserve"> de la Carga de la Prueba sobre la Empresa Recurrente. Además de NO adicionarse a los Argumentos de Impugnación los Hechos, Consideraciones y/o Determinaciones del por qué y de cómo el Acto Objetado AFECTARÍA los Intereses Legítimos y/o los Derechos Subjetivos de la Operadora aludida. Derivándose de lo Expresado en este punto las Consideraciones de Falta de Legitimación y de Falta de Fundamento en cuanto a lo Impugnado y, </w:t>
      </w:r>
      <w:r w:rsidRPr="00715052">
        <w:rPr>
          <w:rFonts w:ascii="Times New Roman" w:eastAsiaTheme="minorHAnsi" w:hAnsi="Times New Roman"/>
          <w:i/>
          <w:sz w:val="28"/>
          <w:szCs w:val="28"/>
        </w:rPr>
        <w:t>per se</w:t>
      </w:r>
      <w:r w:rsidRPr="00715052">
        <w:rPr>
          <w:rFonts w:ascii="Times New Roman" w:eastAsiaTheme="minorHAnsi" w:hAnsi="Times New Roman"/>
          <w:sz w:val="28"/>
          <w:szCs w:val="28"/>
        </w:rPr>
        <w:t>, en cuanto a la Gestión de la Empresa Recurrente, las cuales nos llevan a determinar la Improcedencia de sus Acciones.</w:t>
      </w:r>
    </w:p>
    <w:p w:rsidR="00D3549A" w:rsidRPr="00715052" w:rsidRDefault="00D3549A" w:rsidP="00D3549A">
      <w:pPr>
        <w:pStyle w:val="Sinespaciado"/>
        <w:spacing w:line="276" w:lineRule="aut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lang w:val="es-MX"/>
        </w:rPr>
      </w:pPr>
      <w:r w:rsidRPr="00715052">
        <w:rPr>
          <w:rStyle w:val="CharacterStyle1"/>
          <w:rFonts w:ascii="Times New Roman" w:hAnsi="Times New Roman"/>
          <w:bCs/>
          <w:spacing w:val="9"/>
          <w:sz w:val="28"/>
          <w:szCs w:val="28"/>
          <w:lang w:val="es-ES"/>
        </w:rPr>
        <w:t xml:space="preserve">Según lo ya acotado, la firma RECURRENTE NO </w:t>
      </w:r>
      <w:r w:rsidRPr="00715052">
        <w:rPr>
          <w:rFonts w:ascii="Times New Roman" w:hAnsi="Times New Roman"/>
          <w:sz w:val="28"/>
          <w:szCs w:val="28"/>
          <w:lang w:val="es-MX"/>
        </w:rPr>
        <w:t xml:space="preserve">EVIDENCIA y/o DEMUESTRA cómo se genera una Afectación o una Amenaza Cierta de Afectación en cuanto a sus Derechos y/o Intereses como Operadora del Servicio Público de Transporte Remunerado de Personas, modalidad Autobús. No cumpliéndose, </w:t>
      </w:r>
      <w:r w:rsidRPr="00715052">
        <w:rPr>
          <w:rFonts w:ascii="Times New Roman" w:hAnsi="Times New Roman"/>
          <w:i/>
          <w:sz w:val="28"/>
          <w:szCs w:val="28"/>
          <w:lang w:val="es-MX"/>
        </w:rPr>
        <w:t>per se</w:t>
      </w:r>
      <w:r w:rsidRPr="00715052">
        <w:rPr>
          <w:rFonts w:ascii="Times New Roman" w:hAnsi="Times New Roman"/>
          <w:sz w:val="28"/>
          <w:szCs w:val="28"/>
          <w:lang w:val="es-MX"/>
        </w:rPr>
        <w:t>, las condiciones de Legitimación necesarias en cuanto a sus gestiones de marras.</w:t>
      </w:r>
    </w:p>
    <w:p w:rsidR="00D3549A" w:rsidRPr="00715052" w:rsidRDefault="00D3549A" w:rsidP="00D3549A">
      <w:pPr>
        <w:pStyle w:val="Sinespaciado"/>
        <w:spacing w:line="276" w:lineRule="auto"/>
        <w:jc w:val="both"/>
        <w:rPr>
          <w:rFonts w:ascii="Times New Roman" w:hAnsi="Times New Roman"/>
          <w:sz w:val="28"/>
          <w:szCs w:val="28"/>
          <w:lang w:val="es-MX"/>
        </w:rPr>
      </w:pPr>
    </w:p>
    <w:p w:rsidR="00D3549A" w:rsidRPr="00715052" w:rsidRDefault="00D3549A" w:rsidP="00D3549A">
      <w:pPr>
        <w:jc w:val="both"/>
        <w:rPr>
          <w:rFonts w:ascii="Times New Roman" w:hAnsi="Times New Roman"/>
          <w:sz w:val="28"/>
          <w:szCs w:val="28"/>
          <w:lang w:val="es-MX"/>
        </w:rPr>
      </w:pPr>
      <w:r w:rsidRPr="00715052">
        <w:rPr>
          <w:rFonts w:ascii="Times New Roman" w:hAnsi="Times New Roman"/>
          <w:sz w:val="28"/>
          <w:szCs w:val="28"/>
          <w:lang w:val="es-MX"/>
        </w:rPr>
        <w:lastRenderedPageBreak/>
        <w:t>En lo que nos interesa, el autor y conocido tratadista jurídico, José Chiovenda, muy claramente nos indica que</w:t>
      </w:r>
      <w:proofErr w:type="gramStart"/>
      <w:r w:rsidRPr="00715052">
        <w:rPr>
          <w:rFonts w:ascii="Times New Roman" w:hAnsi="Times New Roman"/>
          <w:sz w:val="28"/>
          <w:szCs w:val="28"/>
          <w:lang w:val="es-MX"/>
        </w:rPr>
        <w:t>…”En</w:t>
      </w:r>
      <w:proofErr w:type="gramEnd"/>
      <w:r w:rsidRPr="00715052">
        <w:rPr>
          <w:rFonts w:ascii="Times New Roman" w:hAnsi="Times New Roman"/>
          <w:sz w:val="28"/>
          <w:szCs w:val="28"/>
          <w:lang w:val="es-MX"/>
        </w:rPr>
        <w:t xml:space="preserve"> todo proceso, existen los presupuestos de fondo, relacionados con el </w:t>
      </w:r>
      <w:r w:rsidRPr="00715052">
        <w:rPr>
          <w:rFonts w:ascii="Times New Roman" w:hAnsi="Times New Roman"/>
          <w:sz w:val="28"/>
          <w:szCs w:val="28"/>
          <w:u w:val="single"/>
          <w:lang w:val="es-MX"/>
        </w:rPr>
        <w:t>derecho tutelar de la pretensión, la legitimación en la causa y el interés actual</w:t>
      </w:r>
      <w:r w:rsidRPr="00715052">
        <w:rPr>
          <w:rFonts w:ascii="Times New Roman" w:hAnsi="Times New Roman"/>
          <w:sz w:val="28"/>
          <w:szCs w:val="28"/>
          <w:lang w:val="es-MX"/>
        </w:rPr>
        <w:t xml:space="preserve">. Sí es entendido que </w:t>
      </w:r>
      <w:r w:rsidRPr="00715052">
        <w:rPr>
          <w:rFonts w:ascii="Times New Roman" w:hAnsi="Times New Roman"/>
          <w:b/>
          <w:sz w:val="28"/>
          <w:szCs w:val="28"/>
          <w:lang w:val="es-MX"/>
        </w:rPr>
        <w:t xml:space="preserve">una acción deviene en frustránea cuando falta cualquiera de los presupuestos de fondo: derecho real o personal, interés actual y legitimación. </w:t>
      </w:r>
      <w:r w:rsidRPr="00715052">
        <w:rPr>
          <w:rFonts w:ascii="Times New Roman" w:hAnsi="Times New Roman"/>
          <w:sz w:val="28"/>
          <w:szCs w:val="28"/>
          <w:lang w:val="es-MX"/>
        </w:rPr>
        <w:t>En las causas sometidas a su conocimiento, el Juez está obligado a realizar, incluso, en forma oficiosa, los presupuestos de toda demanda, a saber: derecho, legitimación (activa o pasiva) y el interés actual</w:t>
      </w:r>
      <w:proofErr w:type="gramStart"/>
      <w:r w:rsidRPr="00715052">
        <w:rPr>
          <w:rFonts w:ascii="Times New Roman" w:hAnsi="Times New Roman"/>
          <w:sz w:val="28"/>
          <w:szCs w:val="28"/>
          <w:lang w:val="es-MX"/>
        </w:rPr>
        <w:t>.”…</w:t>
      </w:r>
      <w:proofErr w:type="gramEnd"/>
      <w:r w:rsidRPr="00715052">
        <w:rPr>
          <w:rFonts w:ascii="Times New Roman" w:hAnsi="Times New Roman"/>
          <w:sz w:val="28"/>
          <w:szCs w:val="28"/>
          <w:lang w:val="es-MX"/>
        </w:rPr>
        <w:t xml:space="preserve"> (Chiovenda, José: </w:t>
      </w:r>
      <w:r w:rsidRPr="00715052">
        <w:rPr>
          <w:rFonts w:ascii="Times New Roman" w:hAnsi="Times New Roman"/>
          <w:b/>
          <w:i/>
          <w:sz w:val="28"/>
          <w:szCs w:val="28"/>
          <w:u w:val="single"/>
          <w:lang w:val="es-MX"/>
        </w:rPr>
        <w:t>Principios de Derecho Procesal Civil</w:t>
      </w:r>
      <w:r w:rsidRPr="00715052">
        <w:rPr>
          <w:rFonts w:ascii="Times New Roman" w:hAnsi="Times New Roman"/>
          <w:sz w:val="28"/>
          <w:szCs w:val="28"/>
          <w:lang w:val="es-MX"/>
        </w:rPr>
        <w:t xml:space="preserve">, Tomo I, Pág. 178). </w:t>
      </w:r>
    </w:p>
    <w:p w:rsidR="00D3549A" w:rsidRPr="00715052" w:rsidRDefault="00D3549A" w:rsidP="00D3549A">
      <w:pPr>
        <w:pStyle w:val="Sinespaciado"/>
        <w:rPr>
          <w:rFonts w:ascii="Times New Roman" w:hAnsi="Times New Roman"/>
          <w:sz w:val="28"/>
          <w:szCs w:val="28"/>
          <w:lang w:val="es-MX"/>
        </w:rPr>
      </w:pPr>
    </w:p>
    <w:p w:rsidR="00D3549A" w:rsidRPr="00715052" w:rsidRDefault="00D3549A" w:rsidP="00D3549A">
      <w:pPr>
        <w:pStyle w:val="Sinespaciado"/>
        <w:spacing w:line="276" w:lineRule="auto"/>
        <w:jc w:val="both"/>
        <w:rPr>
          <w:rFonts w:ascii="Times New Roman" w:hAnsi="Times New Roman"/>
          <w:sz w:val="28"/>
          <w:szCs w:val="28"/>
          <w:lang w:val="es-ES"/>
        </w:rPr>
      </w:pPr>
      <w:r w:rsidRPr="00715052">
        <w:rPr>
          <w:rFonts w:ascii="Times New Roman" w:hAnsi="Times New Roman"/>
          <w:sz w:val="28"/>
          <w:szCs w:val="28"/>
          <w:lang w:val="es-ES"/>
        </w:rPr>
        <w:t>En cuanto al aspecto señalado, el artículo 275 de la Ley General de la Administración Pública indica lo siguiente:</w:t>
      </w:r>
    </w:p>
    <w:p w:rsidR="00D3549A" w:rsidRPr="00715052" w:rsidRDefault="00D3549A" w:rsidP="00D3549A">
      <w:pPr>
        <w:pStyle w:val="Sinespaciado"/>
        <w:spacing w:line="276" w:lineRule="auto"/>
        <w:jc w:val="both"/>
        <w:rPr>
          <w:rFonts w:ascii="Times New Roman" w:hAnsi="Times New Roman"/>
          <w:sz w:val="28"/>
          <w:szCs w:val="28"/>
          <w:lang w:val="es-ES"/>
        </w:rPr>
      </w:pPr>
    </w:p>
    <w:p w:rsidR="00D3549A" w:rsidRPr="00715052" w:rsidRDefault="00D3549A" w:rsidP="00D3549A">
      <w:pPr>
        <w:pStyle w:val="Sinespaciado"/>
        <w:spacing w:line="276" w:lineRule="auto"/>
        <w:ind w:left="567" w:right="616"/>
        <w:jc w:val="both"/>
        <w:rPr>
          <w:rFonts w:ascii="Times New Roman" w:hAnsi="Times New Roman"/>
          <w:i/>
          <w:sz w:val="28"/>
          <w:szCs w:val="28"/>
          <w:lang w:val="es-ES"/>
        </w:rPr>
      </w:pPr>
      <w:r w:rsidRPr="00715052">
        <w:rPr>
          <w:rFonts w:ascii="Times New Roman" w:hAnsi="Times New Roman"/>
          <w:b/>
          <w:i/>
          <w:color w:val="000000"/>
          <w:sz w:val="28"/>
          <w:szCs w:val="28"/>
          <w:shd w:val="clear" w:color="auto" w:fill="FFFFFF"/>
        </w:rPr>
        <w:t>Artículo 275.-</w:t>
      </w:r>
      <w:r w:rsidRPr="00715052">
        <w:rPr>
          <w:rFonts w:ascii="Times New Roman" w:hAnsi="Times New Roman"/>
          <w:i/>
          <w:color w:val="000000"/>
          <w:sz w:val="28"/>
          <w:szCs w:val="28"/>
          <w:shd w:val="clear" w:color="auto" w:fill="FFFFFF"/>
        </w:rPr>
        <w:t xml:space="preserve"> Podrá ser parte en el procedimiento administrativo, además de la Administración, todo el que tenga interés legítimo o derecho subjetivo que pueda resultar afectado, lesionado o satisfecho de manera total o parcial por el acto final. </w:t>
      </w:r>
      <w:r w:rsidRPr="00715052">
        <w:rPr>
          <w:rStyle w:val="apple-converted-space"/>
          <w:rFonts w:ascii="Times New Roman" w:hAnsi="Times New Roman"/>
          <w:i/>
          <w:color w:val="000000"/>
          <w:sz w:val="28"/>
          <w:szCs w:val="28"/>
          <w:shd w:val="clear" w:color="auto" w:fill="FFFFFF"/>
        </w:rPr>
        <w:t> </w:t>
      </w:r>
      <w:r w:rsidRPr="00715052">
        <w:rPr>
          <w:rFonts w:ascii="Times New Roman" w:hAnsi="Times New Roman"/>
          <w:i/>
          <w:color w:val="000000"/>
          <w:sz w:val="28"/>
          <w:szCs w:val="28"/>
          <w:shd w:val="clear" w:color="auto" w:fill="FFFFFF"/>
        </w:rPr>
        <w:t>El interés de la parte deberá ser legítimo y podrá ser moral, científico, religioso, económico o de cualquier otra naturaleza.</w:t>
      </w:r>
    </w:p>
    <w:p w:rsidR="00D3549A" w:rsidRPr="00715052" w:rsidRDefault="00D3549A" w:rsidP="00D3549A">
      <w:pPr>
        <w:pStyle w:val="Sinespaciado"/>
        <w:spacing w:line="276" w:lineRule="auto"/>
        <w:rPr>
          <w:rFonts w:ascii="Times New Roman" w:hAnsi="Times New Roman"/>
          <w:sz w:val="28"/>
          <w:szCs w:val="28"/>
          <w:lang w:val="es-ES"/>
        </w:rPr>
      </w:pPr>
    </w:p>
    <w:p w:rsidR="00D3549A" w:rsidRPr="00715052" w:rsidRDefault="00D3549A" w:rsidP="00D3549A">
      <w:pPr>
        <w:ind w:right="49"/>
        <w:jc w:val="both"/>
        <w:rPr>
          <w:rFonts w:ascii="Times New Roman" w:hAnsi="Times New Roman"/>
          <w:sz w:val="28"/>
          <w:szCs w:val="28"/>
          <w:lang w:val="es-MX"/>
        </w:rPr>
      </w:pPr>
      <w:r w:rsidRPr="00715052">
        <w:rPr>
          <w:rFonts w:ascii="Times New Roman" w:hAnsi="Times New Roman"/>
          <w:bCs/>
          <w:iCs/>
          <w:sz w:val="28"/>
          <w:szCs w:val="28"/>
        </w:rPr>
        <w:t>Y en torno a lo anterior ya hemos indicado antes:</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ind w:left="567" w:right="616"/>
        <w:jc w:val="both"/>
        <w:rPr>
          <w:rFonts w:ascii="Times New Roman" w:hAnsi="Times New Roman"/>
          <w:sz w:val="28"/>
          <w:szCs w:val="28"/>
        </w:rPr>
      </w:pPr>
      <w:proofErr w:type="gramStart"/>
      <w:r w:rsidRPr="00715052">
        <w:rPr>
          <w:rFonts w:ascii="Times New Roman" w:hAnsi="Times New Roman"/>
          <w:sz w:val="28"/>
          <w:szCs w:val="28"/>
        </w:rPr>
        <w:t>…”Es</w:t>
      </w:r>
      <w:proofErr w:type="gramEnd"/>
      <w:r w:rsidRPr="00715052">
        <w:rPr>
          <w:rFonts w:ascii="Times New Roman" w:hAnsi="Times New Roman"/>
          <w:sz w:val="28"/>
          <w:szCs w:val="28"/>
        </w:rPr>
        <w:t xml:space="preserve"> requisito indispensable, para poder accionar en cualquier procedimiento jurídico </w:t>
      </w:r>
      <w:r w:rsidRPr="00715052">
        <w:rPr>
          <w:rFonts w:ascii="Times New Roman" w:hAnsi="Times New Roman"/>
          <w:b/>
          <w:sz w:val="28"/>
          <w:szCs w:val="28"/>
          <w:u w:val="single"/>
        </w:rPr>
        <w:t>y a esto no escapa la interposición de las acciones recursivas, contar con la debida Legitimación para ello</w:t>
      </w:r>
      <w:r w:rsidRPr="00715052">
        <w:rPr>
          <w:rFonts w:ascii="Times New Roman" w:hAnsi="Times New Roman"/>
          <w:sz w:val="28"/>
          <w:szCs w:val="28"/>
        </w:rPr>
        <w:t>.</w:t>
      </w:r>
    </w:p>
    <w:p w:rsidR="00D3549A" w:rsidRPr="00715052" w:rsidRDefault="00D3549A" w:rsidP="00D3549A">
      <w:pPr>
        <w:ind w:left="567" w:right="616"/>
        <w:jc w:val="both"/>
        <w:rPr>
          <w:rFonts w:ascii="Times New Roman" w:hAnsi="Times New Roman"/>
          <w:sz w:val="28"/>
          <w:szCs w:val="28"/>
        </w:rPr>
      </w:pPr>
      <w:r w:rsidRPr="00715052">
        <w:rPr>
          <w:rFonts w:ascii="Times New Roman" w:hAnsi="Times New Roman"/>
          <w:sz w:val="28"/>
          <w:szCs w:val="28"/>
        </w:rPr>
        <w:t xml:space="preserve">La legitimación para accionar </w:t>
      </w:r>
      <w:proofErr w:type="gramStart"/>
      <w:r w:rsidRPr="00715052">
        <w:rPr>
          <w:rFonts w:ascii="Times New Roman" w:hAnsi="Times New Roman"/>
          <w:sz w:val="28"/>
          <w:szCs w:val="28"/>
        </w:rPr>
        <w:t>jurídicamente,  alude</w:t>
      </w:r>
      <w:proofErr w:type="gramEnd"/>
      <w:r w:rsidRPr="00715052">
        <w:rPr>
          <w:rFonts w:ascii="Times New Roman" w:hAnsi="Times New Roman"/>
          <w:sz w:val="28"/>
          <w:szCs w:val="28"/>
        </w:rPr>
        <w:t xml:space="preserve"> a la aptitud de un sujeto para ser considerado parte en un proceso concreto. </w:t>
      </w:r>
    </w:p>
    <w:p w:rsidR="00D3549A" w:rsidRPr="00715052" w:rsidRDefault="00D3549A" w:rsidP="00D3549A">
      <w:pPr>
        <w:ind w:left="567" w:right="616"/>
        <w:jc w:val="both"/>
        <w:rPr>
          <w:rFonts w:ascii="Times New Roman" w:hAnsi="Times New Roman"/>
          <w:sz w:val="28"/>
          <w:szCs w:val="28"/>
        </w:rPr>
      </w:pPr>
      <w:r w:rsidRPr="00715052">
        <w:rPr>
          <w:rFonts w:ascii="Times New Roman" w:hAnsi="Times New Roman"/>
          <w:sz w:val="28"/>
          <w:szCs w:val="28"/>
        </w:rPr>
        <w:t>El artículo 275 de la Ley General de la Administración Pública, en cuanto a la Legitimación indica:</w:t>
      </w:r>
    </w:p>
    <w:p w:rsidR="00D3549A" w:rsidRPr="00715052" w:rsidRDefault="00D3549A" w:rsidP="00D3549A">
      <w:pPr>
        <w:pStyle w:val="Sinespaciado"/>
        <w:spacing w:line="276" w:lineRule="auto"/>
        <w:rPr>
          <w:rFonts w:ascii="Times New Roman" w:hAnsi="Times New Roman"/>
          <w:sz w:val="28"/>
          <w:szCs w:val="28"/>
        </w:rPr>
      </w:pPr>
    </w:p>
    <w:p w:rsidR="00D3549A" w:rsidRPr="00715052" w:rsidRDefault="00D3549A" w:rsidP="00D3549A">
      <w:pPr>
        <w:ind w:left="567" w:right="616"/>
        <w:jc w:val="both"/>
        <w:rPr>
          <w:rFonts w:ascii="Times New Roman" w:eastAsia="MS Mincho" w:hAnsi="Times New Roman"/>
          <w:i/>
          <w:sz w:val="28"/>
          <w:szCs w:val="28"/>
        </w:rPr>
      </w:pPr>
      <w:r w:rsidRPr="00715052">
        <w:rPr>
          <w:rFonts w:ascii="Times New Roman" w:hAnsi="Times New Roman"/>
          <w:b/>
          <w:i/>
          <w:sz w:val="28"/>
          <w:szCs w:val="28"/>
        </w:rPr>
        <w:lastRenderedPageBreak/>
        <w:t>“</w:t>
      </w:r>
      <w:r w:rsidRPr="00715052">
        <w:rPr>
          <w:rFonts w:ascii="Times New Roman" w:eastAsia="MS Mincho" w:hAnsi="Times New Roman"/>
          <w:i/>
          <w:sz w:val="28"/>
          <w:szCs w:val="28"/>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715052">
        <w:rPr>
          <w:rFonts w:ascii="Times New Roman" w:eastAsia="MS Mincho" w:hAnsi="Times New Roman"/>
          <w:sz w:val="28"/>
          <w:szCs w:val="28"/>
        </w:rPr>
        <w:t>g</w:t>
      </w:r>
      <w:r w:rsidRPr="00715052">
        <w:rPr>
          <w:rFonts w:ascii="Times New Roman" w:eastAsia="MS Mincho" w:hAnsi="Times New Roman"/>
          <w:i/>
          <w:sz w:val="28"/>
          <w:szCs w:val="28"/>
        </w:rPr>
        <w:t>ítimo y podrá ser moral, científico, religioso, económico o de cualquier otra naturaleza.”</w:t>
      </w:r>
    </w:p>
    <w:p w:rsidR="00D3549A" w:rsidRPr="00715052" w:rsidRDefault="00D3549A" w:rsidP="00D3549A">
      <w:pPr>
        <w:pStyle w:val="Sinespaciado"/>
        <w:spacing w:line="276" w:lineRule="auto"/>
        <w:rPr>
          <w:rFonts w:ascii="Times New Roman" w:hAnsi="Times New Roman"/>
          <w:sz w:val="28"/>
          <w:szCs w:val="28"/>
        </w:rPr>
      </w:pPr>
    </w:p>
    <w:p w:rsidR="00D3549A" w:rsidRPr="00715052" w:rsidRDefault="00D3549A" w:rsidP="00D3549A">
      <w:pPr>
        <w:ind w:left="567" w:right="616"/>
        <w:jc w:val="both"/>
        <w:rPr>
          <w:rFonts w:ascii="Times New Roman" w:hAnsi="Times New Roman"/>
          <w:sz w:val="28"/>
          <w:szCs w:val="28"/>
        </w:rPr>
      </w:pPr>
      <w:r w:rsidRPr="00715052">
        <w:rPr>
          <w:rFonts w:ascii="Times New Roman" w:hAnsi="Times New Roman"/>
          <w:sz w:val="28"/>
          <w:szCs w:val="28"/>
        </w:rPr>
        <w:t xml:space="preserve">Con lo dicho, debe entenderse que el interés legítimo lo tiene </w:t>
      </w:r>
      <w:proofErr w:type="gramStart"/>
      <w:r w:rsidRPr="00715052">
        <w:rPr>
          <w:rFonts w:ascii="Times New Roman" w:hAnsi="Times New Roman"/>
          <w:sz w:val="28"/>
          <w:szCs w:val="28"/>
        </w:rPr>
        <w:t>quien</w:t>
      </w:r>
      <w:proofErr w:type="gramEnd"/>
      <w:r w:rsidRPr="00715052">
        <w:rPr>
          <w:rFonts w:ascii="Times New Roman" w:hAnsi="Times New Roman"/>
          <w:sz w:val="28"/>
          <w:szCs w:val="28"/>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715052">
        <w:rPr>
          <w:rFonts w:ascii="Times New Roman" w:hAnsi="Times New Roman"/>
          <w:b/>
          <w:sz w:val="28"/>
          <w:szCs w:val="28"/>
        </w:rPr>
        <w:t xml:space="preserve">..., </w:t>
      </w:r>
      <w:r w:rsidRPr="00715052">
        <w:rPr>
          <w:rFonts w:ascii="Times New Roman" w:hAnsi="Times New Roman"/>
          <w:sz w:val="28"/>
          <w:szCs w:val="28"/>
        </w:rPr>
        <w:t xml:space="preserve">para concursar ella, la </w:t>
      </w:r>
      <w:r w:rsidRPr="00715052">
        <w:rPr>
          <w:rFonts w:ascii="Times New Roman" w:hAnsi="Times New Roman"/>
          <w:b/>
          <w:sz w:val="28"/>
          <w:szCs w:val="28"/>
        </w:rPr>
        <w:t>EMPRESA …</w:t>
      </w:r>
      <w:r w:rsidRPr="00715052">
        <w:rPr>
          <w:rFonts w:ascii="Times New Roman" w:hAnsi="Times New Roman"/>
          <w:sz w:val="28"/>
          <w:szCs w:val="28"/>
        </w:rPr>
        <w:t>,</w:t>
      </w:r>
      <w:r w:rsidRPr="00715052">
        <w:rPr>
          <w:rFonts w:ascii="Times New Roman" w:hAnsi="Times New Roman"/>
          <w:b/>
          <w:sz w:val="28"/>
          <w:szCs w:val="28"/>
        </w:rPr>
        <w:t xml:space="preserve"> en la licitación pública que según ésta debe hacerse, </w:t>
      </w:r>
      <w:r w:rsidRPr="00715052">
        <w:rPr>
          <w:rFonts w:ascii="Times New Roman" w:hAnsi="Times New Roman"/>
          <w:sz w:val="28"/>
          <w:szCs w:val="28"/>
        </w:rPr>
        <w:t>tal intensión no le otorga legitimación a la recurrente.</w:t>
      </w:r>
    </w:p>
    <w:p w:rsidR="00D3549A" w:rsidRPr="00715052" w:rsidRDefault="00D3549A" w:rsidP="00D3549A">
      <w:pPr>
        <w:pStyle w:val="NormalWeb"/>
        <w:spacing w:beforeAutospacing="0" w:afterAutospacing="0" w:line="276" w:lineRule="auto"/>
        <w:ind w:left="567" w:right="616"/>
        <w:jc w:val="both"/>
        <w:rPr>
          <w:i/>
          <w:iCs/>
          <w:color w:val="000000"/>
          <w:sz w:val="28"/>
          <w:szCs w:val="28"/>
          <w:shd w:val="clear" w:color="auto" w:fill="FFFFFF"/>
        </w:rPr>
      </w:pPr>
      <w:r w:rsidRPr="00715052">
        <w:rPr>
          <w:sz w:val="28"/>
          <w:szCs w:val="28"/>
        </w:rPr>
        <w:t xml:space="preserve">La Sala Primera de la Corte Suprema de Justicia en su sentencia número 00822 de fecha 04 de julio de 2013   de las 09:20 horas indicó respecto de la Legitimación lo siguiente: </w:t>
      </w:r>
    </w:p>
    <w:p w:rsidR="00D3549A" w:rsidRPr="00715052" w:rsidRDefault="00D3549A" w:rsidP="00D3549A">
      <w:pPr>
        <w:pStyle w:val="NormalWeb"/>
        <w:spacing w:before="0" w:beforeAutospacing="0" w:after="0" w:afterAutospacing="0" w:line="276" w:lineRule="auto"/>
        <w:ind w:left="567" w:right="616"/>
        <w:jc w:val="both"/>
        <w:rPr>
          <w:i/>
          <w:sz w:val="28"/>
          <w:szCs w:val="28"/>
        </w:rPr>
      </w:pPr>
      <w:r w:rsidRPr="00715052">
        <w:rPr>
          <w:i/>
          <w:iCs/>
          <w:sz w:val="28"/>
          <w:szCs w:val="28"/>
        </w:rPr>
        <w:t>“La </w:t>
      </w:r>
      <w:r w:rsidRPr="00715052">
        <w:rPr>
          <w:bCs/>
          <w:i/>
          <w:iCs/>
          <w:sz w:val="28"/>
          <w:szCs w:val="28"/>
        </w:rPr>
        <w:t>legitimación</w:t>
      </w:r>
      <w:r w:rsidRPr="00715052">
        <w:rPr>
          <w:i/>
          <w:iCs/>
          <w:sz w:val="28"/>
          <w:szCs w:val="28"/>
        </w:rPr>
        <w:t> constituye un presupuesto de la pretensión formulada en la demanda y de la oposición hecha por el demandado, para hacer posible la sentencia de fondo que las resuelve; consecuentemente la </w:t>
      </w:r>
      <w:r w:rsidRPr="00715052">
        <w:rPr>
          <w:bCs/>
          <w:i/>
          <w:iCs/>
          <w:sz w:val="28"/>
          <w:szCs w:val="28"/>
        </w:rPr>
        <w:t>legitimación</w:t>
      </w:r>
      <w:r w:rsidRPr="00715052">
        <w:rPr>
          <w:i/>
          <w:iCs/>
          <w:sz w:val="28"/>
          <w:szCs w:val="28"/>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715052">
        <w:rPr>
          <w:bCs/>
          <w:i/>
          <w:iCs/>
          <w:sz w:val="28"/>
          <w:szCs w:val="28"/>
        </w:rPr>
        <w:t>legitimación</w:t>
      </w:r>
      <w:r w:rsidRPr="00715052">
        <w:rPr>
          <w:i/>
          <w:iCs/>
          <w:sz w:val="28"/>
          <w:szCs w:val="28"/>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w:t>
      </w:r>
      <w:r w:rsidRPr="00715052">
        <w:rPr>
          <w:i/>
          <w:iCs/>
          <w:sz w:val="28"/>
          <w:szCs w:val="28"/>
        </w:rPr>
        <w:lastRenderedPageBreak/>
        <w:t>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715052">
        <w:rPr>
          <w:bCs/>
          <w:i/>
          <w:iCs/>
          <w:sz w:val="28"/>
          <w:szCs w:val="28"/>
        </w:rPr>
        <w:t>legitimación</w:t>
      </w:r>
      <w:r w:rsidRPr="00715052">
        <w:rPr>
          <w:i/>
          <w:iCs/>
          <w:sz w:val="28"/>
          <w:szCs w:val="28"/>
        </w:rPr>
        <w:t> para obtener sentencia de fondo o mérito. De acuerdo al sujeto legitimado o a su posición en la relación procesal se puede distinguir entre </w:t>
      </w:r>
      <w:r w:rsidRPr="00715052">
        <w:rPr>
          <w:bCs/>
          <w:i/>
          <w:iCs/>
          <w:sz w:val="28"/>
          <w:szCs w:val="28"/>
        </w:rPr>
        <w:t xml:space="preserve">legitimación </w:t>
      </w:r>
      <w:r w:rsidRPr="00715052">
        <w:rPr>
          <w:i/>
          <w:iCs/>
          <w:sz w:val="28"/>
          <w:szCs w:val="28"/>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715052">
        <w:rPr>
          <w:bCs/>
          <w:i/>
          <w:iCs/>
          <w:sz w:val="28"/>
          <w:szCs w:val="28"/>
        </w:rPr>
        <w:t>legitimación</w:t>
      </w:r>
      <w:r w:rsidRPr="00715052">
        <w:rPr>
          <w:i/>
          <w:iCs/>
          <w:sz w:val="28"/>
          <w:szCs w:val="28"/>
        </w:rPr>
        <w:t> en la causa constituye un impedimento sustancial, si el juzgador se percata de la falta de la misma, así debe declararlo de oficio y dictar una sentencia inhibitoria, lo que no es óbice para que sea alegada oportunamente como excepción previa… …La </w:t>
      </w:r>
      <w:r w:rsidRPr="00715052">
        <w:rPr>
          <w:bCs/>
          <w:i/>
          <w:iCs/>
          <w:sz w:val="28"/>
          <w:szCs w:val="28"/>
        </w:rPr>
        <w:t>legitimación</w:t>
      </w:r>
      <w:r w:rsidRPr="00715052">
        <w:rPr>
          <w:i/>
          <w:iCs/>
          <w:sz w:val="28"/>
          <w:szCs w:val="28"/>
        </w:rPr>
        <w:t xml:space="preserve"> en la causa demás de determinar </w:t>
      </w:r>
      <w:proofErr w:type="spellStart"/>
      <w:r w:rsidRPr="00715052">
        <w:rPr>
          <w:i/>
          <w:iCs/>
          <w:sz w:val="28"/>
          <w:szCs w:val="28"/>
        </w:rPr>
        <w:t>quienes</w:t>
      </w:r>
      <w:proofErr w:type="spellEnd"/>
      <w:r w:rsidRPr="00715052">
        <w:rPr>
          <w:i/>
          <w:iCs/>
          <w:sz w:val="28"/>
          <w:szCs w:val="28"/>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715052">
        <w:rPr>
          <w:bCs/>
          <w:i/>
          <w:iCs/>
          <w:sz w:val="28"/>
          <w:szCs w:val="28"/>
        </w:rPr>
        <w:t>legitimación</w:t>
      </w:r>
      <w:r w:rsidRPr="00715052">
        <w:rPr>
          <w:i/>
          <w:iCs/>
          <w:sz w:val="28"/>
          <w:szCs w:val="28"/>
        </w:rPr>
        <w:t> como un presupuesto de fondo necesario para la procedencia de la pretensión material, es decir, será parte legítima quien alega tener una determinada relación jurídica con la petitoria debatida. Ahora bien, según se ha visto, el vínculo entre la </w:t>
      </w:r>
      <w:r w:rsidRPr="00715052">
        <w:rPr>
          <w:bCs/>
          <w:i/>
          <w:iCs/>
          <w:sz w:val="28"/>
          <w:szCs w:val="28"/>
        </w:rPr>
        <w:t>legitimación</w:t>
      </w:r>
      <w:r w:rsidRPr="00715052">
        <w:rPr>
          <w:i/>
          <w:iCs/>
          <w:sz w:val="28"/>
          <w:szCs w:val="28"/>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715052">
        <w:rPr>
          <w:i/>
          <w:sz w:val="28"/>
          <w:szCs w:val="28"/>
        </w:rPr>
        <w:t>”.</w:t>
      </w:r>
      <w:r w:rsidRPr="00715052">
        <w:rPr>
          <w:i/>
          <w:iCs/>
          <w:sz w:val="28"/>
          <w:szCs w:val="28"/>
        </w:rPr>
        <w:t> No. 604 de las 10 horas del 17 de agosto de 2007. En consecuencia, la </w:t>
      </w:r>
      <w:r w:rsidRPr="00715052">
        <w:rPr>
          <w:bCs/>
          <w:i/>
          <w:iCs/>
          <w:sz w:val="28"/>
          <w:szCs w:val="28"/>
        </w:rPr>
        <w:t>legitimación</w:t>
      </w:r>
      <w:r w:rsidRPr="00715052">
        <w:rPr>
          <w:i/>
          <w:iCs/>
          <w:sz w:val="28"/>
          <w:szCs w:val="28"/>
        </w:rPr>
        <w:t> es la aptitud para ser parte en un proceso concreto, puede ser activa o pasiva, lo cual dependerá de las condiciones que para tal efecto establezca la ley en cuanto la pretensión procesal. Así, la </w:t>
      </w:r>
      <w:r w:rsidRPr="00715052">
        <w:rPr>
          <w:bCs/>
          <w:i/>
          <w:iCs/>
          <w:sz w:val="28"/>
          <w:szCs w:val="28"/>
        </w:rPr>
        <w:t>legitimación</w:t>
      </w:r>
      <w:r w:rsidRPr="00715052">
        <w:rPr>
          <w:i/>
          <w:iCs/>
          <w:sz w:val="28"/>
          <w:szCs w:val="28"/>
        </w:rPr>
        <w:t xml:space="preserve"> ad </w:t>
      </w:r>
      <w:proofErr w:type="spellStart"/>
      <w:r w:rsidRPr="00715052">
        <w:rPr>
          <w:i/>
          <w:iCs/>
          <w:sz w:val="28"/>
          <w:szCs w:val="28"/>
        </w:rPr>
        <w:t>causam</w:t>
      </w:r>
      <w:proofErr w:type="spellEnd"/>
      <w:r w:rsidRPr="00715052">
        <w:rPr>
          <w:i/>
          <w:iCs/>
          <w:sz w:val="28"/>
          <w:szCs w:val="28"/>
        </w:rPr>
        <w:t xml:space="preserve"> activa, que interesa en el caso en </w:t>
      </w:r>
      <w:r w:rsidRPr="00715052">
        <w:rPr>
          <w:i/>
          <w:iCs/>
          <w:sz w:val="28"/>
          <w:szCs w:val="28"/>
        </w:rPr>
        <w:lastRenderedPageBreak/>
        <w:t>estudio, es la capacidad para demandar, carácter que nace de la posición en que se halle el sujeto, respecto a la pretensión procesal promovida. En suma, es la identidad necesaria que debe darse entre el actor y el derecho que pretenda en juicio”</w:t>
      </w:r>
      <w:r w:rsidRPr="00715052">
        <w:rPr>
          <w:i/>
          <w:sz w:val="28"/>
          <w:szCs w:val="28"/>
        </w:rPr>
        <w:t>. Fallo no. 778 de las 14 horas 50 minutos del 28 de julio de 2009. Así, para que la parte cuente con </w:t>
      </w:r>
      <w:r w:rsidRPr="00715052">
        <w:rPr>
          <w:bCs/>
          <w:i/>
          <w:sz w:val="28"/>
          <w:szCs w:val="28"/>
        </w:rPr>
        <w:t>legitimación</w:t>
      </w:r>
      <w:r w:rsidRPr="00715052">
        <w:rPr>
          <w:i/>
          <w:sz w:val="28"/>
          <w:szCs w:val="28"/>
        </w:rPr>
        <w:t xml:space="preserve"> debe tener una determinada relación jurídica con la petitoria discutida, dicho lazo es el que se produce entre actor y demandado en virtud de lo que se debate en el proceso. Consecuentemente, la falta de </w:t>
      </w:r>
      <w:r w:rsidRPr="00715052">
        <w:rPr>
          <w:bCs/>
          <w:i/>
          <w:sz w:val="28"/>
          <w:szCs w:val="28"/>
        </w:rPr>
        <w:t>legitimación</w:t>
      </w:r>
      <w:r w:rsidRPr="00715052">
        <w:rPr>
          <w:i/>
          <w:sz w:val="28"/>
          <w:szCs w:val="28"/>
        </w:rPr>
        <w:t> en la causa constituye un impedimento sustancial para una sentencia estimatoria, ya que es la que determina quiénes deben actuar en el proceso.”</w:t>
      </w:r>
    </w:p>
    <w:p w:rsidR="00D3549A" w:rsidRPr="00715052" w:rsidRDefault="00D3549A" w:rsidP="00D3549A">
      <w:pPr>
        <w:pStyle w:val="NormalWeb"/>
        <w:spacing w:before="0" w:beforeAutospacing="0" w:after="0" w:afterAutospacing="0" w:line="276" w:lineRule="auto"/>
        <w:ind w:left="567" w:right="616"/>
        <w:jc w:val="both"/>
        <w:rPr>
          <w:sz w:val="28"/>
          <w:szCs w:val="28"/>
        </w:rPr>
      </w:pPr>
    </w:p>
    <w:p w:rsidR="00D3549A" w:rsidRPr="00715052" w:rsidRDefault="00D3549A" w:rsidP="00D3549A">
      <w:pPr>
        <w:pStyle w:val="NormalWeb"/>
        <w:spacing w:before="0" w:beforeAutospacing="0" w:after="0" w:afterAutospacing="0" w:line="276" w:lineRule="auto"/>
        <w:ind w:left="567" w:right="616"/>
        <w:jc w:val="both"/>
        <w:rPr>
          <w:sz w:val="28"/>
          <w:szCs w:val="28"/>
        </w:rPr>
      </w:pPr>
      <w:r w:rsidRPr="00715052">
        <w:rPr>
          <w:sz w:val="28"/>
          <w:szCs w:val="28"/>
        </w:rPr>
        <w:t xml:space="preserve">Señala el Doctor Jiménez Meza lo siguiente: “... </w:t>
      </w:r>
      <w:r w:rsidRPr="00715052">
        <w:rPr>
          <w:i/>
          <w:iCs/>
          <w:sz w:val="28"/>
          <w:szCs w:val="28"/>
        </w:rPr>
        <w:t>un sujeto queda legitimado en un procedimiento o en un determinado proceso por virtud de la afectación previa sufrida en sus intereses o derechos cualificados</w:t>
      </w:r>
      <w:r w:rsidRPr="00715052">
        <w:rPr>
          <w:sz w:val="28"/>
          <w:szCs w:val="28"/>
        </w:rPr>
        <w:t xml:space="preserve">” (Jiménez Meza, Manrique. </w:t>
      </w:r>
      <w:r w:rsidRPr="00715052">
        <w:rPr>
          <w:sz w:val="28"/>
          <w:szCs w:val="28"/>
          <w:u w:val="single"/>
        </w:rPr>
        <w:t>El nuevo proceso contencioso administrativo</w:t>
      </w:r>
      <w:r w:rsidRPr="00715052">
        <w:rPr>
          <w:sz w:val="28"/>
          <w:szCs w:val="28"/>
        </w:rPr>
        <w:t>. Obra Colectiva. Poder Judicial. Escuela Judicial. San José. Costa Rica. p. 79.)</w:t>
      </w:r>
    </w:p>
    <w:p w:rsidR="00D3549A" w:rsidRPr="00715052" w:rsidRDefault="00D3549A" w:rsidP="00D3549A">
      <w:pPr>
        <w:pStyle w:val="NormalWeb"/>
        <w:spacing w:before="0" w:beforeAutospacing="0" w:after="0" w:afterAutospacing="0" w:line="276" w:lineRule="auto"/>
        <w:ind w:left="567" w:right="616"/>
        <w:jc w:val="both"/>
        <w:rPr>
          <w:sz w:val="28"/>
          <w:szCs w:val="28"/>
        </w:rPr>
      </w:pPr>
    </w:p>
    <w:p w:rsidR="00D3549A" w:rsidRPr="00715052" w:rsidRDefault="00D3549A" w:rsidP="00D3549A">
      <w:pPr>
        <w:pStyle w:val="NormalWeb"/>
        <w:spacing w:before="0" w:beforeAutospacing="0" w:after="0" w:afterAutospacing="0" w:line="276" w:lineRule="auto"/>
        <w:ind w:left="567" w:right="616"/>
        <w:jc w:val="both"/>
        <w:rPr>
          <w:b/>
          <w:sz w:val="28"/>
          <w:szCs w:val="28"/>
        </w:rPr>
      </w:pPr>
      <w:r w:rsidRPr="00715052">
        <w:rPr>
          <w:sz w:val="28"/>
          <w:szCs w:val="28"/>
        </w:rPr>
        <w:t xml:space="preserve">Así las cosas debe rechazarse el Recurso de Apelación y la Nulidad presentadas por </w:t>
      </w:r>
      <w:r w:rsidRPr="00715052">
        <w:rPr>
          <w:b/>
          <w:smallCaps/>
          <w:sz w:val="28"/>
          <w:szCs w:val="28"/>
        </w:rPr>
        <w:t>LA EMPRESA … LIMITADA,</w:t>
      </w:r>
      <w:r w:rsidRPr="00715052">
        <w:rPr>
          <w:b/>
          <w:sz w:val="28"/>
          <w:szCs w:val="28"/>
        </w:rPr>
        <w:t xml:space="preserve"> </w:t>
      </w:r>
      <w:r w:rsidRPr="00715052">
        <w:rPr>
          <w:sz w:val="28"/>
          <w:szCs w:val="28"/>
        </w:rPr>
        <w:t>ya que no cuenta con legitimación para impugnar el actor recurrido</w:t>
      </w:r>
      <w:proofErr w:type="gramStart"/>
      <w:r w:rsidRPr="00715052">
        <w:rPr>
          <w:sz w:val="28"/>
          <w:szCs w:val="28"/>
        </w:rPr>
        <w:t>.”…</w:t>
      </w:r>
      <w:proofErr w:type="gramEnd"/>
      <w:r w:rsidRPr="00715052">
        <w:rPr>
          <w:sz w:val="28"/>
          <w:szCs w:val="28"/>
        </w:rPr>
        <w:t xml:space="preserve">  </w:t>
      </w:r>
      <w:r w:rsidRPr="00715052">
        <w:rPr>
          <w:b/>
          <w:sz w:val="28"/>
          <w:szCs w:val="28"/>
        </w:rPr>
        <w:t xml:space="preserve">(Resolución No. TAT-2541-2015 de las 09:30 horas del 30 de </w:t>
      </w:r>
      <w:proofErr w:type="gramStart"/>
      <w:r w:rsidRPr="00715052">
        <w:rPr>
          <w:b/>
          <w:sz w:val="28"/>
          <w:szCs w:val="28"/>
        </w:rPr>
        <w:t>Abril</w:t>
      </w:r>
      <w:proofErr w:type="gramEnd"/>
      <w:r w:rsidRPr="00715052">
        <w:rPr>
          <w:b/>
          <w:sz w:val="28"/>
          <w:szCs w:val="28"/>
        </w:rPr>
        <w:t xml:space="preserve"> del 2015, Expediente No. TAT-182-15</w:t>
      </w:r>
      <w:proofErr w:type="gramStart"/>
      <w:r w:rsidRPr="00715052">
        <w:rPr>
          <w:b/>
          <w:sz w:val="28"/>
          <w:szCs w:val="28"/>
        </w:rPr>
        <w:t>)  (</w:t>
      </w:r>
      <w:proofErr w:type="gramEnd"/>
      <w:r w:rsidRPr="00715052">
        <w:rPr>
          <w:b/>
          <w:sz w:val="28"/>
          <w:szCs w:val="28"/>
        </w:rPr>
        <w:t>el resaltado es nuestro)</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sz w:val="28"/>
          <w:szCs w:val="28"/>
          <w:lang w:val="es-MX"/>
        </w:rPr>
        <w:t xml:space="preserve">Tampoco se acompaña a las Acciones Recursivas </w:t>
      </w:r>
      <w:r w:rsidRPr="00715052">
        <w:rPr>
          <w:rFonts w:ascii="Times New Roman" w:hAnsi="Times New Roman"/>
          <w:b/>
          <w:i/>
          <w:sz w:val="28"/>
          <w:szCs w:val="28"/>
          <w:lang w:val="es-MX"/>
        </w:rPr>
        <w:t>algún Documento Técnico</w:t>
      </w:r>
      <w:r w:rsidRPr="00715052">
        <w:rPr>
          <w:rFonts w:ascii="Times New Roman" w:hAnsi="Times New Roman"/>
          <w:sz w:val="28"/>
          <w:szCs w:val="28"/>
          <w:lang w:val="es-MX"/>
        </w:rPr>
        <w:t xml:space="preserve">, emitido por algún Profesional Atinente a la Materia, que venga a determinar algún Vicio o Error en cuanto al contenido de los Actos que se cuestionan o que venga a refutar los Fundamentos Técnicos de los Actos aludidos. </w:t>
      </w:r>
      <w:r w:rsidRPr="00715052">
        <w:rPr>
          <w:rFonts w:ascii="Times New Roman" w:hAnsi="Times New Roman"/>
          <w:sz w:val="28"/>
          <w:szCs w:val="28"/>
        </w:rPr>
        <w:t xml:space="preserve">Lo anterior constituye </w:t>
      </w:r>
      <w:proofErr w:type="gramStart"/>
      <w:r w:rsidRPr="00715052">
        <w:rPr>
          <w:rFonts w:ascii="Times New Roman" w:hAnsi="Times New Roman"/>
          <w:sz w:val="28"/>
          <w:szCs w:val="28"/>
        </w:rPr>
        <w:t>un flagrante violación</w:t>
      </w:r>
      <w:proofErr w:type="gramEnd"/>
      <w:r w:rsidRPr="00715052">
        <w:rPr>
          <w:rFonts w:ascii="Times New Roman" w:hAnsi="Times New Roman"/>
          <w:sz w:val="28"/>
          <w:szCs w:val="28"/>
        </w:rPr>
        <w:t xml:space="preserve"> al </w:t>
      </w:r>
      <w:r w:rsidRPr="00715052">
        <w:rPr>
          <w:rFonts w:ascii="Times New Roman" w:hAnsi="Times New Roman"/>
          <w:b/>
          <w:sz w:val="28"/>
          <w:szCs w:val="28"/>
        </w:rPr>
        <w:t>Principio de Carga de la Prueba</w:t>
      </w:r>
      <w:r w:rsidRPr="00715052">
        <w:rPr>
          <w:rFonts w:ascii="Times New Roman" w:hAnsi="Times New Roman"/>
          <w:sz w:val="28"/>
          <w:szCs w:val="28"/>
        </w:rPr>
        <w:t>: “</w:t>
      </w:r>
      <w:r w:rsidRPr="00715052">
        <w:rPr>
          <w:rFonts w:ascii="Times New Roman" w:hAnsi="Times New Roman"/>
          <w:b/>
          <w:i/>
          <w:sz w:val="28"/>
          <w:szCs w:val="28"/>
        </w:rPr>
        <w:t>QUIEN ACUSA O ALEGA ALGO DEBE DEMOSTRARLO</w:t>
      </w:r>
      <w:r w:rsidRPr="00715052">
        <w:rPr>
          <w:rFonts w:ascii="Times New Roman" w:hAnsi="Times New Roman"/>
          <w:sz w:val="28"/>
          <w:szCs w:val="28"/>
        </w:rPr>
        <w:t xml:space="preserve">”. </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Textoindependiente"/>
        <w:spacing w:line="276" w:lineRule="auto"/>
        <w:jc w:val="both"/>
        <w:rPr>
          <w:sz w:val="28"/>
          <w:szCs w:val="28"/>
        </w:rPr>
      </w:pPr>
      <w:r w:rsidRPr="00715052">
        <w:rPr>
          <w:sz w:val="28"/>
          <w:szCs w:val="28"/>
        </w:rPr>
        <w:t>Conforme a lo expuesto, el acto objeto de impugnación –</w:t>
      </w:r>
      <w:r w:rsidRPr="00715052">
        <w:rPr>
          <w:i/>
          <w:sz w:val="28"/>
          <w:szCs w:val="28"/>
        </w:rPr>
        <w:t>como ya se ha dicho</w:t>
      </w:r>
      <w:r w:rsidRPr="00715052">
        <w:rPr>
          <w:sz w:val="28"/>
          <w:szCs w:val="28"/>
        </w:rPr>
        <w:t xml:space="preserve">- se enmarca plenamente dentro de las Potestades, Competencias, Atribuciones y Actuaciones Pertinentes y Necesarias del Consejo de Transporte Público, no </w:t>
      </w:r>
      <w:r w:rsidRPr="00715052">
        <w:rPr>
          <w:sz w:val="28"/>
          <w:szCs w:val="28"/>
        </w:rPr>
        <w:lastRenderedPageBreak/>
        <w:t>evidenciándose Vicio alguno que pueda afectar o invalidar lo actuado y ante el cual se puede estimar como procedentes las Acciones de referencia. Y ante la Falta de Evidencia de la “</w:t>
      </w:r>
      <w:proofErr w:type="spellStart"/>
      <w:r w:rsidRPr="00715052">
        <w:rPr>
          <w:sz w:val="28"/>
          <w:szCs w:val="28"/>
        </w:rPr>
        <w:t>Perjudicialidad</w:t>
      </w:r>
      <w:proofErr w:type="spellEnd"/>
      <w:r w:rsidRPr="00715052">
        <w:rPr>
          <w:sz w:val="28"/>
          <w:szCs w:val="28"/>
        </w:rPr>
        <w:t xml:space="preserve">” del Acto y de Pruebas de Demerito contra lo Técnicamente Recomendado en la especie, lo Accionado deviene en Improcedente. Considerándose aplicable en la especie lo que Teoría Finalista del Derecho Público manifiesta en materia de Nulidades, al señalar que “se debe tener claro que </w:t>
      </w:r>
      <w:r w:rsidRPr="00715052">
        <w:rPr>
          <w:b/>
          <w:bCs/>
          <w:sz w:val="28"/>
          <w:szCs w:val="28"/>
          <w:u w:val="single"/>
        </w:rPr>
        <w:t>no es procedente la nulidad por la nulidad misma</w:t>
      </w:r>
      <w:r w:rsidRPr="00715052">
        <w:rPr>
          <w:sz w:val="28"/>
          <w:szCs w:val="28"/>
        </w:rPr>
        <w:t>, por lo que siempre que se pretenda anular un acto administrativo se deben hacer las siguientes preguntas:</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Textoindependiente"/>
        <w:spacing w:line="276" w:lineRule="auto"/>
        <w:jc w:val="both"/>
        <w:rPr>
          <w:sz w:val="28"/>
          <w:szCs w:val="28"/>
        </w:rPr>
      </w:pPr>
      <w:r w:rsidRPr="00715052">
        <w:rPr>
          <w:sz w:val="28"/>
          <w:szCs w:val="28"/>
        </w:rPr>
        <w:t>¿Cuál es el acto administrativo que es lesivo al interés público?</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Textoindependiente"/>
        <w:spacing w:line="276" w:lineRule="auto"/>
        <w:jc w:val="both"/>
        <w:rPr>
          <w:sz w:val="28"/>
          <w:szCs w:val="28"/>
        </w:rPr>
      </w:pPr>
      <w:r w:rsidRPr="00715052">
        <w:rPr>
          <w:sz w:val="28"/>
          <w:szCs w:val="28"/>
        </w:rPr>
        <w:t>¿Cuál es la lesión que está causando?</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Textoindependiente"/>
        <w:spacing w:line="276" w:lineRule="auto"/>
        <w:jc w:val="both"/>
        <w:rPr>
          <w:sz w:val="28"/>
          <w:szCs w:val="28"/>
        </w:rPr>
      </w:pPr>
      <w:r w:rsidRPr="00715052">
        <w:rPr>
          <w:sz w:val="28"/>
          <w:szCs w:val="28"/>
        </w:rPr>
        <w:t>¿Cuál es el nexo de causalidad que existe entre el acto administrativo y la lesión al interés público?</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Textoindependiente"/>
        <w:spacing w:line="276" w:lineRule="auto"/>
        <w:jc w:val="both"/>
        <w:rPr>
          <w:sz w:val="28"/>
          <w:szCs w:val="28"/>
        </w:rPr>
      </w:pPr>
      <w:r w:rsidRPr="00715052">
        <w:rPr>
          <w:sz w:val="28"/>
          <w:szCs w:val="28"/>
        </w:rPr>
        <w:t xml:space="preserve">¿En que se beneficiaría el interés público si se anula ese acto administrativo?” </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Textoindependiente"/>
        <w:spacing w:line="276" w:lineRule="auto"/>
        <w:jc w:val="both"/>
        <w:rPr>
          <w:b/>
          <w:i/>
          <w:sz w:val="28"/>
          <w:szCs w:val="28"/>
        </w:rPr>
      </w:pPr>
      <w:r w:rsidRPr="00715052">
        <w:rPr>
          <w:b/>
          <w:i/>
          <w:sz w:val="28"/>
          <w:szCs w:val="28"/>
        </w:rPr>
        <w:t>(Guía sobre Nulidades sobre Actos y Contratos Administrativos, Contraloría General de la República)</w:t>
      </w:r>
    </w:p>
    <w:p w:rsidR="00D3549A" w:rsidRPr="00715052" w:rsidRDefault="00D3549A" w:rsidP="00D3549A">
      <w:pPr>
        <w:pStyle w:val="Sinespaciado"/>
        <w:rPr>
          <w:rFonts w:ascii="Times New Roman" w:hAnsi="Times New Roman"/>
          <w:sz w:val="28"/>
          <w:szCs w:val="28"/>
          <w:lang w:val="es-ES"/>
        </w:rPr>
      </w:pPr>
    </w:p>
    <w:p w:rsidR="00D3549A" w:rsidRPr="00715052" w:rsidRDefault="00D3549A" w:rsidP="00D3549A">
      <w:pPr>
        <w:spacing w:after="120"/>
        <w:jc w:val="both"/>
        <w:rPr>
          <w:rFonts w:ascii="Times New Roman" w:hAnsi="Times New Roman"/>
          <w:sz w:val="28"/>
          <w:szCs w:val="28"/>
          <w:lang w:val="es-ES"/>
        </w:rPr>
      </w:pPr>
      <w:r w:rsidRPr="00715052">
        <w:rPr>
          <w:rFonts w:ascii="Times New Roman" w:hAnsi="Times New Roman"/>
          <w:sz w:val="28"/>
          <w:szCs w:val="28"/>
          <w:lang w:val="es-ES"/>
        </w:rPr>
        <w:t>Siendo lo antes expuesto ratificado por el siguiente texto Judicial:</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autoSpaceDE w:val="0"/>
        <w:autoSpaceDN w:val="0"/>
        <w:adjustRightInd w:val="0"/>
        <w:spacing w:after="0"/>
        <w:ind w:left="567" w:right="616"/>
        <w:jc w:val="both"/>
        <w:rPr>
          <w:rFonts w:ascii="Times New Roman" w:hAnsi="Times New Roman"/>
          <w:b/>
          <w:i/>
          <w:iCs/>
          <w:sz w:val="28"/>
          <w:szCs w:val="28"/>
        </w:rPr>
      </w:pPr>
      <w:proofErr w:type="gramStart"/>
      <w:r w:rsidRPr="00715052">
        <w:rPr>
          <w:rFonts w:ascii="Times New Roman" w:hAnsi="Times New Roman"/>
          <w:iCs/>
          <w:sz w:val="28"/>
          <w:szCs w:val="28"/>
        </w:rPr>
        <w:t>…”Determinado</w:t>
      </w:r>
      <w:proofErr w:type="gramEnd"/>
      <w:r w:rsidRPr="00715052">
        <w:rPr>
          <w:rFonts w:ascii="Times New Roman" w:hAnsi="Times New Roman"/>
          <w:iCs/>
          <w:sz w:val="28"/>
          <w:szCs w:val="28"/>
        </w:rPr>
        <w:t xml:space="preserve">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w:t>
      </w:r>
      <w:proofErr w:type="spellStart"/>
      <w:r w:rsidRPr="00715052">
        <w:rPr>
          <w:rFonts w:ascii="Times New Roman" w:hAnsi="Times New Roman"/>
          <w:iCs/>
          <w:sz w:val="28"/>
          <w:szCs w:val="28"/>
        </w:rPr>
        <w:t>ibídem</w:t>
      </w:r>
      <w:proofErr w:type="spellEnd"/>
      <w:r w:rsidRPr="00715052">
        <w:rPr>
          <w:rFonts w:ascii="Times New Roman" w:hAnsi="Times New Roman"/>
          <w:iCs/>
          <w:sz w:val="28"/>
          <w:szCs w:val="28"/>
        </w:rPr>
        <w:t>) situaciones que, en la especie, se echan de menos. El recurrente no procuró prueba en ese sentido y su derecho de defensa, en los aspectos a que el recurso se contrae, fue respetado como más adelante se expone</w:t>
      </w:r>
      <w:proofErr w:type="gramStart"/>
      <w:r w:rsidRPr="00715052">
        <w:rPr>
          <w:rFonts w:ascii="Times New Roman" w:hAnsi="Times New Roman"/>
          <w:iCs/>
          <w:sz w:val="28"/>
          <w:szCs w:val="28"/>
        </w:rPr>
        <w:t>.”…</w:t>
      </w:r>
      <w:proofErr w:type="gramEnd"/>
      <w:r w:rsidRPr="00715052">
        <w:rPr>
          <w:rFonts w:ascii="Times New Roman" w:hAnsi="Times New Roman"/>
          <w:iCs/>
          <w:sz w:val="28"/>
          <w:szCs w:val="28"/>
        </w:rPr>
        <w:t xml:space="preserve"> </w:t>
      </w:r>
      <w:r w:rsidRPr="00715052">
        <w:rPr>
          <w:rFonts w:ascii="Times New Roman" w:hAnsi="Times New Roman"/>
          <w:b/>
          <w:i/>
          <w:iCs/>
          <w:sz w:val="28"/>
          <w:szCs w:val="28"/>
        </w:rPr>
        <w:t xml:space="preserve">(Sala Primera de la Corte Suprema de Justicia en Resolución </w:t>
      </w:r>
      <w:proofErr w:type="spellStart"/>
      <w:r w:rsidRPr="00715052">
        <w:rPr>
          <w:rFonts w:ascii="Times New Roman" w:hAnsi="Times New Roman"/>
          <w:b/>
          <w:i/>
          <w:iCs/>
          <w:sz w:val="28"/>
          <w:szCs w:val="28"/>
        </w:rPr>
        <w:t>Nº</w:t>
      </w:r>
      <w:proofErr w:type="spellEnd"/>
      <w:r w:rsidRPr="00715052">
        <w:rPr>
          <w:rFonts w:ascii="Times New Roman" w:hAnsi="Times New Roman"/>
          <w:b/>
          <w:i/>
          <w:iCs/>
          <w:sz w:val="28"/>
          <w:szCs w:val="28"/>
        </w:rPr>
        <w:t xml:space="preserve"> 000398-</w:t>
      </w:r>
      <w:r w:rsidRPr="00715052">
        <w:rPr>
          <w:rFonts w:ascii="Times New Roman" w:hAnsi="Times New Roman"/>
          <w:b/>
          <w:i/>
          <w:iCs/>
          <w:sz w:val="28"/>
          <w:szCs w:val="28"/>
        </w:rPr>
        <w:lastRenderedPageBreak/>
        <w:t xml:space="preserve">F-02 de las 15:10 horas del 16 de </w:t>
      </w:r>
      <w:proofErr w:type="gramStart"/>
      <w:r w:rsidRPr="00715052">
        <w:rPr>
          <w:rFonts w:ascii="Times New Roman" w:hAnsi="Times New Roman"/>
          <w:b/>
          <w:i/>
          <w:iCs/>
          <w:sz w:val="28"/>
          <w:szCs w:val="28"/>
        </w:rPr>
        <w:t>Mayo</w:t>
      </w:r>
      <w:proofErr w:type="gramEnd"/>
      <w:r w:rsidRPr="00715052">
        <w:rPr>
          <w:rFonts w:ascii="Times New Roman" w:hAnsi="Times New Roman"/>
          <w:b/>
          <w:i/>
          <w:iCs/>
          <w:sz w:val="28"/>
          <w:szCs w:val="28"/>
        </w:rPr>
        <w:t xml:space="preserve"> del 2002, citada en el Manual de Procedimiento Administrativo de la Procuraduría General de la República, 2006)</w:t>
      </w:r>
    </w:p>
    <w:p w:rsidR="00D3549A" w:rsidRPr="00715052" w:rsidRDefault="00D3549A" w:rsidP="00D3549A">
      <w:pPr>
        <w:pStyle w:val="Sinespaciado"/>
        <w:spacing w:line="276" w:lineRule="auto"/>
        <w:jc w:val="both"/>
        <w:rPr>
          <w:rFonts w:ascii="Times New Roman" w:hAnsi="Times New Roman"/>
          <w:b/>
          <w:i/>
          <w:sz w:val="28"/>
          <w:szCs w:val="28"/>
        </w:rPr>
      </w:pPr>
    </w:p>
    <w:p w:rsidR="00D3549A" w:rsidRPr="00715052" w:rsidRDefault="00D3549A" w:rsidP="00D3549A">
      <w:pPr>
        <w:pStyle w:val="Sinespaciado"/>
        <w:spacing w:line="276" w:lineRule="auto"/>
        <w:jc w:val="both"/>
        <w:rPr>
          <w:rFonts w:ascii="Times New Roman" w:hAnsi="Times New Roman"/>
          <w:b/>
          <w:i/>
          <w:sz w:val="28"/>
          <w:szCs w:val="28"/>
        </w:rPr>
      </w:pPr>
      <w:r w:rsidRPr="00715052">
        <w:rPr>
          <w:rFonts w:ascii="Times New Roman" w:hAnsi="Times New Roman"/>
          <w:b/>
          <w:i/>
          <w:sz w:val="28"/>
          <w:szCs w:val="28"/>
        </w:rPr>
        <w:t>NULIDAD:</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lang w:val="es-MX"/>
        </w:rPr>
      </w:pPr>
      <w:r w:rsidRPr="00715052">
        <w:rPr>
          <w:rFonts w:ascii="Times New Roman" w:hAnsi="Times New Roman"/>
          <w:sz w:val="28"/>
          <w:szCs w:val="28"/>
          <w:lang w:val="es-MX"/>
        </w:rPr>
        <w:t xml:space="preserve">Lo Invocado como </w:t>
      </w:r>
      <w:r w:rsidRPr="00715052">
        <w:rPr>
          <w:rFonts w:ascii="Times New Roman" w:hAnsi="Times New Roman"/>
          <w:b/>
          <w:sz w:val="28"/>
          <w:szCs w:val="28"/>
          <w:lang w:val="es-MX"/>
        </w:rPr>
        <w:t>NULIDAD</w:t>
      </w:r>
      <w:r w:rsidRPr="00715052">
        <w:rPr>
          <w:rFonts w:ascii="Times New Roman" w:hAnsi="Times New Roman"/>
          <w:sz w:val="28"/>
          <w:szCs w:val="28"/>
          <w:lang w:val="es-MX"/>
        </w:rPr>
        <w:t xml:space="preserve"> sería, primeramente, l hecho de que el Ajuste al Manual de Valoración de la Calidad en el Servicios de Transporte Remunerado de Personas por Autobús, </w:t>
      </w:r>
      <w:r w:rsidRPr="00715052">
        <w:rPr>
          <w:rFonts w:ascii="Times New Roman" w:hAnsi="Times New Roman"/>
          <w:b/>
          <w:i/>
          <w:sz w:val="28"/>
          <w:szCs w:val="28"/>
          <w:lang w:val="es-MX"/>
        </w:rPr>
        <w:t>NO SE SOMETIERA A CONSULTA PÚBLICA</w:t>
      </w:r>
      <w:r w:rsidRPr="00715052">
        <w:rPr>
          <w:rFonts w:ascii="Times New Roman" w:hAnsi="Times New Roman"/>
          <w:sz w:val="28"/>
          <w:szCs w:val="28"/>
          <w:lang w:val="es-MX"/>
        </w:rPr>
        <w:t>.</w:t>
      </w:r>
    </w:p>
    <w:p w:rsidR="00D3549A" w:rsidRPr="00715052" w:rsidRDefault="00D3549A" w:rsidP="00D3549A">
      <w:pPr>
        <w:pStyle w:val="Sinespaciado"/>
        <w:spacing w:line="276" w:lineRule="auto"/>
        <w:jc w:val="both"/>
        <w:rPr>
          <w:rFonts w:ascii="Times New Roman" w:hAnsi="Times New Roman"/>
          <w:sz w:val="28"/>
          <w:szCs w:val="28"/>
          <w:lang w:val="es-MX"/>
        </w:rPr>
      </w:pPr>
    </w:p>
    <w:p w:rsidR="00D3549A" w:rsidRPr="00715052" w:rsidRDefault="00D3549A" w:rsidP="00D3549A">
      <w:pPr>
        <w:pStyle w:val="Sinespaciado"/>
        <w:spacing w:line="276" w:lineRule="auto"/>
        <w:jc w:val="both"/>
        <w:rPr>
          <w:rFonts w:ascii="Times New Roman" w:hAnsi="Times New Roman"/>
          <w:color w:val="000000"/>
          <w:sz w:val="28"/>
          <w:szCs w:val="28"/>
          <w:lang w:eastAsia="es-CR"/>
        </w:rPr>
      </w:pPr>
      <w:r w:rsidRPr="00715052">
        <w:rPr>
          <w:rFonts w:ascii="Times New Roman" w:hAnsi="Times New Roman"/>
          <w:sz w:val="28"/>
          <w:szCs w:val="28"/>
          <w:lang w:val="es-MX"/>
        </w:rPr>
        <w:t xml:space="preserve">Y en cuanto a este Aspecto, cabe Señalar que </w:t>
      </w:r>
      <w:r w:rsidRPr="00715052">
        <w:rPr>
          <w:rFonts w:ascii="Times New Roman" w:hAnsi="Times New Roman"/>
          <w:color w:val="000000"/>
          <w:sz w:val="28"/>
          <w:szCs w:val="28"/>
          <w:lang w:eastAsia="es-CR"/>
        </w:rPr>
        <w:t xml:space="preserve">Conforme lo expuesto, es claro que lo Aprobado mediante el Acto que se Impugna fue un </w:t>
      </w:r>
      <w:r w:rsidRPr="00715052">
        <w:rPr>
          <w:rFonts w:ascii="Times New Roman" w:hAnsi="Times New Roman"/>
          <w:b/>
          <w:i/>
          <w:color w:val="000000"/>
          <w:sz w:val="28"/>
          <w:szCs w:val="28"/>
          <w:lang w:eastAsia="es-CR"/>
        </w:rPr>
        <w:t xml:space="preserve">Instrumento Técnico Dirigido a un Grupo Cerrado de Operadores del Servicio Público aludido (Autobuseros). </w:t>
      </w:r>
      <w:r w:rsidRPr="00715052">
        <w:rPr>
          <w:rFonts w:ascii="Times New Roman" w:hAnsi="Times New Roman"/>
          <w:color w:val="000000"/>
          <w:sz w:val="28"/>
          <w:szCs w:val="28"/>
          <w:lang w:eastAsia="es-CR"/>
        </w:rPr>
        <w:t>Un Instrumento para el Consejo de Transporte Público y para sus Agentes. Y en tal condición este Tribunal estima que él mismo no estaría sometido a la necesidad de Audiencia o Consulta Pública, según se colige del siguiente Fallo Judicial:</w:t>
      </w:r>
    </w:p>
    <w:p w:rsidR="00D3549A" w:rsidRPr="00715052" w:rsidRDefault="00D3549A" w:rsidP="00D3549A">
      <w:pPr>
        <w:pStyle w:val="Sinespaciado"/>
        <w:spacing w:line="276" w:lineRule="auto"/>
        <w:jc w:val="both"/>
        <w:rPr>
          <w:rFonts w:ascii="Times New Roman" w:hAnsi="Times New Roman"/>
          <w:color w:val="000000"/>
          <w:sz w:val="28"/>
          <w:szCs w:val="28"/>
          <w:lang w:eastAsia="es-CR"/>
        </w:rPr>
      </w:pPr>
    </w:p>
    <w:p w:rsidR="00D3549A" w:rsidRPr="00715052" w:rsidRDefault="00D3549A" w:rsidP="00D3549A">
      <w:pPr>
        <w:pStyle w:val="Sinespaciado"/>
        <w:spacing w:line="276" w:lineRule="auto"/>
        <w:ind w:left="567" w:right="616"/>
        <w:jc w:val="both"/>
        <w:rPr>
          <w:rFonts w:ascii="Times New Roman" w:hAnsi="Times New Roman"/>
          <w:i/>
          <w:sz w:val="28"/>
          <w:szCs w:val="28"/>
          <w:lang w:eastAsia="es-CR"/>
        </w:rPr>
      </w:pPr>
      <w:proofErr w:type="gramStart"/>
      <w:r w:rsidRPr="00715052">
        <w:rPr>
          <w:rFonts w:ascii="Times New Roman" w:hAnsi="Times New Roman"/>
          <w:b/>
          <w:sz w:val="28"/>
          <w:szCs w:val="28"/>
          <w:lang w:eastAsia="es-CR"/>
        </w:rPr>
        <w:t>…“</w:t>
      </w:r>
      <w:proofErr w:type="gramEnd"/>
      <w:r w:rsidRPr="00715052">
        <w:rPr>
          <w:rFonts w:ascii="Times New Roman" w:hAnsi="Times New Roman"/>
          <w:b/>
          <w:sz w:val="28"/>
          <w:szCs w:val="28"/>
          <w:lang w:eastAsia="es-CR"/>
        </w:rPr>
        <w:t xml:space="preserve">XIV.- OTROS ASPECTOS PLANTEADOS EN  LA  DEMANDA.  </w:t>
      </w:r>
      <w:proofErr w:type="gramStart"/>
      <w:r w:rsidRPr="00715052">
        <w:rPr>
          <w:rFonts w:ascii="Times New Roman" w:hAnsi="Times New Roman"/>
          <w:sz w:val="28"/>
          <w:szCs w:val="28"/>
          <w:lang w:eastAsia="es-CR"/>
        </w:rPr>
        <w:t>Manifiesta  la</w:t>
      </w:r>
      <w:proofErr w:type="gramEnd"/>
      <w:r w:rsidRPr="00715052">
        <w:rPr>
          <w:rFonts w:ascii="Times New Roman" w:hAnsi="Times New Roman"/>
          <w:sz w:val="28"/>
          <w:szCs w:val="28"/>
          <w:lang w:eastAsia="es-CR"/>
        </w:rPr>
        <w:t xml:space="preserve"> demandante  que   la  resolución R-CO-39-2007 – que dispuso  revalorizar  los  salarios  base de  las  clases  de  puestos de  la CGR– así como  las  que  sucesivamente han venido siendo promulgadas cada semestre en el mismo sentido,  violentan  el  debido  proceso  administrativo  pues  fueron emitidas  sin previa audiencia  a  los  afectados. </w:t>
      </w:r>
      <w:proofErr w:type="gramStart"/>
      <w:r w:rsidRPr="00715052">
        <w:rPr>
          <w:rFonts w:ascii="Times New Roman" w:hAnsi="Times New Roman"/>
          <w:sz w:val="28"/>
          <w:szCs w:val="28"/>
          <w:lang w:eastAsia="es-CR"/>
        </w:rPr>
        <w:t>A  este</w:t>
      </w:r>
      <w:proofErr w:type="gramEnd"/>
      <w:r w:rsidRPr="00715052">
        <w:rPr>
          <w:rFonts w:ascii="Times New Roman" w:hAnsi="Times New Roman"/>
          <w:sz w:val="28"/>
          <w:szCs w:val="28"/>
          <w:lang w:eastAsia="es-CR"/>
        </w:rPr>
        <w:t>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w:t>
      </w:r>
      <w:r w:rsidRPr="00715052">
        <w:rPr>
          <w:rFonts w:ascii="Times New Roman" w:hAnsi="Times New Roman"/>
          <w:sz w:val="28"/>
          <w:szCs w:val="28"/>
          <w:lang w:eastAsia="es-CR"/>
        </w:rPr>
        <w:lastRenderedPageBreak/>
        <w:t xml:space="preserve">vo,  por  lo  que no poseen lanaturaleza reglamentaria que les atribuye la accionante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Pr="00715052">
        <w:rPr>
          <w:rFonts w:ascii="Times New Roman" w:hAnsi="Times New Roman"/>
          <w:b/>
          <w:sz w:val="28"/>
          <w:szCs w:val="28"/>
          <w:u w:val="single"/>
          <w:lang w:eastAsia="es-CR"/>
        </w:rPr>
        <w:t>no siendo necesario en el caso de los reglamentos autónomos de organización o de  servicio</w:t>
      </w:r>
      <w:r w:rsidRPr="00715052">
        <w:rPr>
          <w:rFonts w:ascii="Times New Roman" w:hAnsi="Times New Roman"/>
          <w:sz w:val="28"/>
          <w:szCs w:val="28"/>
          <w:lang w:eastAsia="es-CR"/>
        </w:rPr>
        <w:t xml:space="preserve">  (véanse  las  sentencias  </w:t>
      </w:r>
      <w:proofErr w:type="spellStart"/>
      <w:r w:rsidRPr="00715052">
        <w:rPr>
          <w:rFonts w:ascii="Times New Roman" w:hAnsi="Times New Roman"/>
          <w:sz w:val="28"/>
          <w:szCs w:val="28"/>
          <w:lang w:eastAsia="es-CR"/>
        </w:rPr>
        <w:t>N°</w:t>
      </w:r>
      <w:proofErr w:type="spellEnd"/>
      <w:r w:rsidRPr="00715052">
        <w:rPr>
          <w:rFonts w:ascii="Times New Roman" w:hAnsi="Times New Roman"/>
          <w:sz w:val="28"/>
          <w:szCs w:val="28"/>
          <w:lang w:eastAsia="es-CR"/>
        </w:rPr>
        <w:t xml:space="preserve"> 2856-2000 de  la Sala Constitucional, 749-2004 y 798-F-2005 de la Sala Primera de la Corte Suprema de Justicia).-”… </w:t>
      </w:r>
      <w:r w:rsidRPr="00715052">
        <w:rPr>
          <w:rFonts w:ascii="Times New Roman" w:hAnsi="Times New Roman"/>
          <w:b/>
          <w:i/>
          <w:sz w:val="28"/>
          <w:szCs w:val="28"/>
          <w:lang w:eastAsia="es-CR"/>
        </w:rPr>
        <w:t>(el destacado es nuestro) (Resolución No. 2011-00154 de las 11:00 horas del 05 de Julio del 2011 del Tribunal Contencioso Administrativo, Sección VI)</w:t>
      </w:r>
    </w:p>
    <w:p w:rsidR="00D3549A" w:rsidRPr="00715052" w:rsidRDefault="00D3549A" w:rsidP="00D3549A">
      <w:pPr>
        <w:pStyle w:val="Sinespaciado"/>
        <w:spacing w:line="276" w:lineRule="auto"/>
        <w:jc w:val="both"/>
        <w:rPr>
          <w:rFonts w:ascii="Times New Roman" w:hAnsi="Times New Roman"/>
          <w:color w:val="000000"/>
          <w:sz w:val="28"/>
          <w:szCs w:val="28"/>
          <w:lang w:eastAsia="es-CR"/>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sz w:val="28"/>
          <w:szCs w:val="28"/>
        </w:rPr>
        <w:t>En concordancia con lo anterior, la Sala Constitucional ha señalado:</w:t>
      </w:r>
    </w:p>
    <w:p w:rsidR="00D3549A" w:rsidRPr="00715052" w:rsidRDefault="00D3549A" w:rsidP="00D3549A">
      <w:pPr>
        <w:spacing w:before="100" w:beforeAutospacing="1" w:after="100" w:afterAutospacing="1"/>
        <w:ind w:left="567" w:right="616"/>
        <w:jc w:val="both"/>
        <w:rPr>
          <w:rFonts w:ascii="Times New Roman" w:eastAsia="Times New Roman" w:hAnsi="Times New Roman"/>
          <w:color w:val="000000"/>
          <w:sz w:val="28"/>
          <w:szCs w:val="28"/>
          <w:lang w:eastAsia="es-CR"/>
        </w:rPr>
      </w:pPr>
      <w:r w:rsidRPr="00715052">
        <w:rPr>
          <w:rFonts w:ascii="Times New Roman" w:hAnsi="Times New Roman"/>
          <w:i/>
          <w:sz w:val="28"/>
          <w:szCs w:val="28"/>
        </w:rPr>
        <w:t>…”</w:t>
      </w:r>
      <w:r w:rsidRPr="00715052">
        <w:rPr>
          <w:rFonts w:ascii="Times New Roman" w:eastAsia="Times New Roman" w:hAnsi="Times New Roman"/>
          <w:b/>
          <w:bCs/>
          <w:color w:val="000000"/>
          <w:sz w:val="28"/>
          <w:szCs w:val="28"/>
          <w:lang w:eastAsia="es-CR"/>
        </w:rPr>
        <w:t>V.-</w:t>
      </w:r>
      <w:r w:rsidRPr="00715052">
        <w:rPr>
          <w:rFonts w:ascii="Times New Roman" w:eastAsia="Times New Roman" w:hAnsi="Times New Roman"/>
          <w:color w:val="000000"/>
          <w:sz w:val="28"/>
          <w:szCs w:val="28"/>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w:t>
      </w:r>
      <w:r w:rsidRPr="00715052">
        <w:rPr>
          <w:rFonts w:ascii="Times New Roman" w:eastAsia="Times New Roman" w:hAnsi="Times New Roman"/>
          <w:color w:val="000000"/>
          <w:sz w:val="28"/>
          <w:szCs w:val="28"/>
          <w:lang w:eastAsia="es-CR"/>
        </w:rPr>
        <w:lastRenderedPageBreak/>
        <w:t>éste, no acredita cuál es su afectación directa con la publicación del mismo</w:t>
      </w:r>
      <w:r w:rsidRPr="00715052">
        <w:rPr>
          <w:rFonts w:ascii="Times New Roman" w:eastAsia="Times New Roman" w:hAnsi="Times New Roman"/>
          <w:b/>
          <w:bCs/>
          <w:color w:val="000000"/>
          <w:sz w:val="28"/>
          <w:szCs w:val="28"/>
          <w:lang w:eastAsia="es-CR"/>
        </w:rPr>
        <w:t>.</w:t>
      </w:r>
    </w:p>
    <w:p w:rsidR="00D3549A" w:rsidRPr="00715052" w:rsidRDefault="00D3549A" w:rsidP="00D3549A">
      <w:pPr>
        <w:spacing w:before="100" w:beforeAutospacing="1" w:after="100" w:afterAutospacing="1"/>
        <w:ind w:left="567" w:right="616"/>
        <w:jc w:val="both"/>
        <w:rPr>
          <w:rFonts w:ascii="Times New Roman" w:eastAsia="Times New Roman" w:hAnsi="Times New Roman"/>
          <w:b/>
          <w:i/>
          <w:color w:val="000000"/>
          <w:sz w:val="28"/>
          <w:szCs w:val="28"/>
          <w:lang w:eastAsia="es-CR"/>
        </w:rPr>
      </w:pPr>
      <w:r w:rsidRPr="00715052">
        <w:rPr>
          <w:rFonts w:ascii="Times New Roman" w:eastAsia="Times New Roman" w:hAnsi="Times New Roman"/>
          <w:b/>
          <w:bCs/>
          <w:color w:val="000000"/>
          <w:sz w:val="28"/>
          <w:szCs w:val="28"/>
          <w:lang w:eastAsia="es-CR"/>
        </w:rPr>
        <w:t>VI.-</w:t>
      </w:r>
      <w:r w:rsidRPr="00715052">
        <w:rPr>
          <w:rFonts w:ascii="Times New Roman" w:eastAsia="Times New Roman" w:hAnsi="Times New Roman"/>
          <w:color w:val="000000"/>
          <w:sz w:val="28"/>
          <w:szCs w:val="28"/>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w:t>
      </w:r>
      <w:proofErr w:type="gramStart"/>
      <w:r w:rsidRPr="00715052">
        <w:rPr>
          <w:rFonts w:ascii="Times New Roman" w:eastAsia="Times New Roman" w:hAnsi="Times New Roman"/>
          <w:color w:val="000000"/>
          <w:sz w:val="28"/>
          <w:szCs w:val="28"/>
          <w:lang w:eastAsia="es-CR"/>
        </w:rPr>
        <w:t>ordena.“</w:t>
      </w:r>
      <w:proofErr w:type="gramEnd"/>
      <w:r w:rsidRPr="00715052">
        <w:rPr>
          <w:rFonts w:ascii="Times New Roman" w:eastAsia="Times New Roman" w:hAnsi="Times New Roman"/>
          <w:color w:val="000000"/>
          <w:sz w:val="28"/>
          <w:szCs w:val="28"/>
          <w:lang w:eastAsia="es-CR"/>
        </w:rPr>
        <w:t xml:space="preserve">… </w:t>
      </w:r>
      <w:r w:rsidRPr="00715052">
        <w:rPr>
          <w:rFonts w:ascii="Times New Roman" w:eastAsia="Times New Roman" w:hAnsi="Times New Roman"/>
          <w:i/>
          <w:color w:val="000000"/>
          <w:sz w:val="28"/>
          <w:szCs w:val="28"/>
          <w:lang w:eastAsia="es-CR"/>
        </w:rPr>
        <w:t>(</w:t>
      </w:r>
      <w:r w:rsidRPr="00715052">
        <w:rPr>
          <w:rFonts w:ascii="Times New Roman" w:eastAsia="Times New Roman" w:hAnsi="Times New Roman"/>
          <w:b/>
          <w:i/>
          <w:color w:val="000000"/>
          <w:sz w:val="28"/>
          <w:szCs w:val="28"/>
          <w:lang w:eastAsia="es-CR"/>
        </w:rPr>
        <w:t>Voto No. 2011-14334 de la Sala Constitucional)</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sz w:val="28"/>
          <w:szCs w:val="28"/>
        </w:rPr>
        <w:t xml:space="preserve">Además, a efectos externos, lo del Acto Impugnado se Dirige Concéntricamente a los Operadores del Servicio por Autobuses. </w:t>
      </w:r>
      <w:proofErr w:type="gramStart"/>
      <w:r w:rsidRPr="00715052">
        <w:rPr>
          <w:rFonts w:ascii="Times New Roman" w:hAnsi="Times New Roman"/>
          <w:sz w:val="28"/>
          <w:szCs w:val="28"/>
        </w:rPr>
        <w:t>Y</w:t>
      </w:r>
      <w:proofErr w:type="gramEnd"/>
      <w:r w:rsidRPr="00715052">
        <w:rPr>
          <w:rFonts w:ascii="Times New Roman" w:hAnsi="Times New Roman"/>
          <w:sz w:val="28"/>
          <w:szCs w:val="28"/>
        </w:rPr>
        <w:t xml:space="preserve">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sz w:val="28"/>
          <w:szCs w:val="28"/>
        </w:rPr>
        <w:t xml:space="preserve">Como se dijo al inicio de este Apartado, ya hemos vertido criterio en Asuntos similares y, </w:t>
      </w:r>
      <w:r w:rsidRPr="00715052">
        <w:rPr>
          <w:rFonts w:ascii="Times New Roman" w:hAnsi="Times New Roman"/>
          <w:i/>
          <w:sz w:val="28"/>
          <w:szCs w:val="28"/>
        </w:rPr>
        <w:t>per se</w:t>
      </w:r>
      <w:r w:rsidRPr="00715052">
        <w:rPr>
          <w:rFonts w:ascii="Times New Roman" w:hAnsi="Times New Roman"/>
          <w:sz w:val="28"/>
          <w:szCs w:val="28"/>
        </w:rPr>
        <w:t>, vale referir a lo dispuesto en cuanto a los mismos. Así las cosas, en un Caso prácticamente idéntico al que nos ocupa y contra el mismo Acto Administrativo, este Tribunal ya ha señalado:</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ind w:left="567" w:right="616"/>
        <w:jc w:val="both"/>
        <w:rPr>
          <w:rFonts w:ascii="Times New Roman" w:hAnsi="Times New Roman"/>
          <w:b/>
          <w:i/>
          <w:sz w:val="28"/>
          <w:szCs w:val="28"/>
        </w:rPr>
      </w:pPr>
      <w:r w:rsidRPr="00715052">
        <w:rPr>
          <w:rFonts w:ascii="Times New Roman" w:hAnsi="Times New Roman"/>
          <w:b/>
          <w:i/>
          <w:sz w:val="28"/>
          <w:szCs w:val="28"/>
        </w:rPr>
        <w:t>…”2.-</w:t>
      </w:r>
      <w:r w:rsidRPr="00715052">
        <w:rPr>
          <w:rFonts w:ascii="Times New Roman" w:hAnsi="Times New Roman"/>
          <w:b/>
          <w:i/>
          <w:sz w:val="28"/>
          <w:szCs w:val="28"/>
        </w:rPr>
        <w:tab/>
        <w:t>En Cuanto al Acuerdo No. 5.6 de la Sesión Ordinaria No. 56-2012:</w:t>
      </w:r>
    </w:p>
    <w:p w:rsidR="00D3549A" w:rsidRPr="00715052" w:rsidRDefault="00D3549A" w:rsidP="00D3549A">
      <w:pPr>
        <w:ind w:left="567" w:right="616"/>
        <w:jc w:val="both"/>
        <w:rPr>
          <w:rFonts w:ascii="Times New Roman" w:hAnsi="Times New Roman"/>
          <w:sz w:val="28"/>
          <w:szCs w:val="28"/>
        </w:rPr>
      </w:pPr>
      <w:r w:rsidRPr="00715052">
        <w:rPr>
          <w:rFonts w:ascii="Times New Roman" w:hAnsi="Times New Roman"/>
          <w:sz w:val="28"/>
          <w:szCs w:val="28"/>
        </w:rPr>
        <w:t>Mediante este Acto la Junta Directiva del Consejo de Transporte Público, desde la perspectiva esencialmente técnica, viene a definir una serie de “</w:t>
      </w:r>
      <w:r w:rsidRPr="00715052">
        <w:rPr>
          <w:rFonts w:ascii="Times New Roman" w:hAnsi="Times New Roman"/>
          <w:i/>
          <w:sz w:val="28"/>
          <w:szCs w:val="28"/>
        </w:rPr>
        <w:t>reglas o parámetros técnicos</w:t>
      </w:r>
      <w:r w:rsidRPr="00715052">
        <w:rPr>
          <w:rFonts w:ascii="Times New Roman" w:hAnsi="Times New Roman"/>
          <w:sz w:val="28"/>
          <w:szCs w:val="28"/>
        </w:rPr>
        <w:t xml:space="preserve">”, de orden amplio e inductivo, en lo relativo a las temáticas del Fraccionamiento de Recorridos y, </w:t>
      </w:r>
      <w:r w:rsidRPr="00715052">
        <w:rPr>
          <w:rFonts w:ascii="Times New Roman" w:hAnsi="Times New Roman"/>
          <w:i/>
          <w:sz w:val="28"/>
          <w:szCs w:val="28"/>
        </w:rPr>
        <w:t>por ende</w:t>
      </w:r>
      <w:r w:rsidRPr="00715052">
        <w:rPr>
          <w:rFonts w:ascii="Times New Roman" w:hAnsi="Times New Roman"/>
          <w:sz w:val="28"/>
          <w:szCs w:val="28"/>
        </w:rPr>
        <w:t>, en lo atinente al Fraccionamiento Tarifario subsecuente. Indicándose que la razón de ser (</w:t>
      </w:r>
      <w:r w:rsidRPr="00715052">
        <w:rPr>
          <w:rFonts w:ascii="Times New Roman" w:hAnsi="Times New Roman"/>
          <w:i/>
          <w:sz w:val="28"/>
          <w:szCs w:val="28"/>
        </w:rPr>
        <w:t>motivo</w:t>
      </w:r>
      <w:r w:rsidRPr="00715052">
        <w:rPr>
          <w:rFonts w:ascii="Times New Roman" w:hAnsi="Times New Roman"/>
          <w:sz w:val="28"/>
          <w:szCs w:val="28"/>
        </w:rPr>
        <w:t xml:space="preserve">) lo constituyen </w:t>
      </w:r>
      <w:r w:rsidRPr="00715052">
        <w:rPr>
          <w:rFonts w:ascii="Times New Roman" w:hAnsi="Times New Roman"/>
          <w:sz w:val="28"/>
          <w:szCs w:val="28"/>
        </w:rPr>
        <w:lastRenderedPageBreak/>
        <w:t xml:space="preserve">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715052">
        <w:rPr>
          <w:rFonts w:ascii="Times New Roman" w:hAnsi="Times New Roman"/>
          <w:sz w:val="28"/>
          <w:szCs w:val="28"/>
          <w:u w:val="single"/>
        </w:rPr>
        <w:t>Fijándose así una GUÍA para la atención de casos como los de referencia</w:t>
      </w:r>
      <w:r w:rsidRPr="00715052">
        <w:rPr>
          <w:rFonts w:ascii="Times New Roman" w:hAnsi="Times New Roman"/>
          <w:sz w:val="28"/>
          <w:szCs w:val="28"/>
        </w:rPr>
        <w:t>.</w:t>
      </w:r>
    </w:p>
    <w:p w:rsidR="00D3549A" w:rsidRPr="00715052" w:rsidRDefault="00D3549A" w:rsidP="00D3549A">
      <w:pPr>
        <w:ind w:left="567" w:right="616"/>
        <w:jc w:val="both"/>
        <w:rPr>
          <w:rFonts w:ascii="Times New Roman" w:hAnsi="Times New Roman"/>
          <w:sz w:val="28"/>
          <w:szCs w:val="28"/>
        </w:rPr>
      </w:pPr>
      <w:r w:rsidRPr="00715052">
        <w:rPr>
          <w:rFonts w:ascii="Times New Roman" w:hAnsi="Times New Roman"/>
          <w:sz w:val="28"/>
          <w:szCs w:val="28"/>
        </w:rPr>
        <w:t xml:space="preserve">Así las cosas y desde la perspectiva de este Tribunal, hay así una meritoria razón de ser, justificación y necesidad en el proceder amplio del Consejo de Transporte Público y, </w:t>
      </w:r>
      <w:r w:rsidRPr="00715052">
        <w:rPr>
          <w:rFonts w:ascii="Times New Roman" w:hAnsi="Times New Roman"/>
          <w:i/>
          <w:sz w:val="28"/>
          <w:szCs w:val="28"/>
        </w:rPr>
        <w:t>en sí</w:t>
      </w:r>
      <w:r w:rsidRPr="00715052">
        <w:rPr>
          <w:rFonts w:ascii="Times New Roman" w:hAnsi="Times New Roman"/>
          <w:sz w:val="28"/>
          <w:szCs w:val="28"/>
        </w:rPr>
        <w:t>,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D3549A" w:rsidRPr="00715052" w:rsidRDefault="00D3549A" w:rsidP="00D3549A">
      <w:pPr>
        <w:ind w:left="567" w:right="616"/>
        <w:jc w:val="both"/>
        <w:rPr>
          <w:rFonts w:ascii="Times New Roman" w:hAnsi="Times New Roman"/>
          <w:sz w:val="28"/>
          <w:szCs w:val="28"/>
        </w:rPr>
      </w:pPr>
      <w:r w:rsidRPr="00715052">
        <w:rPr>
          <w:rFonts w:ascii="Times New Roman" w:hAnsi="Times New Roman"/>
          <w:sz w:val="28"/>
          <w:szCs w:val="28"/>
        </w:rPr>
        <w:t>[…]</w:t>
      </w:r>
    </w:p>
    <w:p w:rsidR="00D3549A" w:rsidRPr="00715052" w:rsidRDefault="00D3549A" w:rsidP="00D3549A">
      <w:pPr>
        <w:ind w:left="567" w:right="616"/>
        <w:jc w:val="both"/>
        <w:rPr>
          <w:rFonts w:ascii="Times New Roman" w:hAnsi="Times New Roman"/>
          <w:b/>
          <w:sz w:val="28"/>
          <w:szCs w:val="28"/>
          <w:lang w:val="es-MX"/>
        </w:rPr>
      </w:pPr>
      <w:r w:rsidRPr="00715052">
        <w:rPr>
          <w:rFonts w:ascii="Times New Roman" w:hAnsi="Times New Roman"/>
          <w:b/>
          <w:i/>
          <w:sz w:val="28"/>
          <w:szCs w:val="28"/>
          <w:lang w:val="es-MX"/>
        </w:rPr>
        <w:t>“Determinándose de todo lo anterior, la improcedencia de la Acción de Apelación que la firma TRANSPORTES LIBERIANOS DEL NORTE S.A. ha presentado contra el Acuerdo No. 5.6 de la Sesión Ordinaria No. 56-2012 de la Junta Directiva del Consejo de Transporte Público del 27 de Agosto del 2012</w:t>
      </w:r>
      <w:proofErr w:type="gramStart"/>
      <w:r w:rsidRPr="00715052">
        <w:rPr>
          <w:rFonts w:ascii="Times New Roman" w:hAnsi="Times New Roman"/>
          <w:b/>
          <w:i/>
          <w:sz w:val="28"/>
          <w:szCs w:val="28"/>
          <w:lang w:val="es-MX"/>
        </w:rPr>
        <w:t>.</w:t>
      </w:r>
      <w:r w:rsidRPr="00715052">
        <w:rPr>
          <w:rFonts w:ascii="Times New Roman" w:hAnsi="Times New Roman"/>
          <w:sz w:val="28"/>
          <w:szCs w:val="28"/>
        </w:rPr>
        <w:t>”…</w:t>
      </w:r>
      <w:proofErr w:type="gramEnd"/>
      <w:r w:rsidRPr="00715052">
        <w:rPr>
          <w:rFonts w:ascii="Times New Roman" w:hAnsi="Times New Roman"/>
          <w:sz w:val="28"/>
          <w:szCs w:val="28"/>
        </w:rPr>
        <w:t xml:space="preserve"> </w:t>
      </w:r>
      <w:r w:rsidRPr="00715052">
        <w:rPr>
          <w:rFonts w:ascii="Times New Roman" w:hAnsi="Times New Roman"/>
          <w:b/>
          <w:sz w:val="28"/>
          <w:szCs w:val="28"/>
        </w:rPr>
        <w:t>(VER RESOLUCIÓN No. TAT-2810-2015 DE ESTE TRIBUNAL, ENTRE OTRAS)</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sz w:val="28"/>
          <w:szCs w:val="28"/>
        </w:rPr>
        <w:t>Conteste a lo anterior, la Sala Constitucional también ha señalado:</w:t>
      </w:r>
    </w:p>
    <w:p w:rsidR="00D3549A" w:rsidRPr="00715052" w:rsidRDefault="00D3549A" w:rsidP="00D3549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715052">
        <w:rPr>
          <w:rFonts w:ascii="Times New Roman" w:eastAsia="Times New Roman" w:hAnsi="Times New Roman"/>
          <w:b/>
          <w:bCs/>
          <w:color w:val="000000"/>
          <w:sz w:val="28"/>
          <w:szCs w:val="28"/>
          <w:lang w:eastAsia="es-CR"/>
        </w:rPr>
        <w:t>III.-</w:t>
      </w:r>
      <w:r w:rsidRPr="00715052">
        <w:rPr>
          <w:rFonts w:ascii="Times New Roman" w:eastAsia="Times New Roman" w:hAnsi="Times New Roman"/>
          <w:color w:val="000000"/>
          <w:sz w:val="28"/>
          <w:szCs w:val="28"/>
          <w:lang w:eastAsia="es-CR"/>
        </w:rPr>
        <w:t xml:space="preserve"> </w:t>
      </w:r>
      <w:r w:rsidRPr="00715052">
        <w:rPr>
          <w:rFonts w:ascii="Times New Roman" w:eastAsia="Times New Roman" w:hAnsi="Times New Roman"/>
          <w:b/>
          <w:bCs/>
          <w:color w:val="000000"/>
          <w:sz w:val="28"/>
          <w:szCs w:val="28"/>
          <w:lang w:eastAsia="es-CR"/>
        </w:rPr>
        <w:t>Sobre el fondo. </w:t>
      </w:r>
      <w:r w:rsidRPr="00715052">
        <w:rPr>
          <w:rFonts w:ascii="Times New Roman" w:eastAsia="Times New Roman" w:hAnsi="Times New Roman"/>
          <w:color w:val="000000"/>
          <w:sz w:val="28"/>
          <w:szCs w:val="28"/>
          <w:lang w:eastAsia="es-CR"/>
        </w:rPr>
        <w:t xml:space="preserve">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w:t>
      </w:r>
      <w:r w:rsidRPr="00715052">
        <w:rPr>
          <w:rFonts w:ascii="Times New Roman" w:eastAsia="Times New Roman" w:hAnsi="Times New Roman"/>
          <w:color w:val="000000"/>
          <w:sz w:val="28"/>
          <w:szCs w:val="28"/>
          <w:lang w:eastAsia="es-CR"/>
        </w:rPr>
        <w:lastRenderedPageBreak/>
        <w:t>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D3549A" w:rsidRPr="00715052" w:rsidRDefault="00D3549A" w:rsidP="00D3549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715052">
        <w:rPr>
          <w:rFonts w:ascii="Times New Roman" w:eastAsia="Times New Roman" w:hAnsi="Times New Roman"/>
          <w:b/>
          <w:bCs/>
          <w:color w:val="000000"/>
          <w:sz w:val="28"/>
          <w:szCs w:val="28"/>
          <w:lang w:eastAsia="es-CR"/>
        </w:rPr>
        <w:t>IV.- En cuanto a la audiencia establecida en el artículo 361 inciso 2 de la Ley General de la Administración Pública. </w:t>
      </w:r>
      <w:r w:rsidRPr="00715052">
        <w:rPr>
          <w:rFonts w:ascii="Times New Roman" w:eastAsia="Times New Roman" w:hAnsi="Times New Roman"/>
          <w:color w:val="000000"/>
          <w:sz w:val="28"/>
          <w:szCs w:val="28"/>
          <w:lang w:eastAsia="es-CR"/>
        </w:rPr>
        <w:t xml:space="preserve">Del informe rendido bajo la fe de juramento se desprende que la audiencia establecida en el inciso 2) del artículo 361 de la Ley General de la Administración Pública, no aplica en el presente caso, en el tanto los artículos 361 al 363 de ese cuerpo normativo, consagra un 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w:t>
      </w:r>
      <w:proofErr w:type="gramStart"/>
      <w:r w:rsidRPr="00715052">
        <w:rPr>
          <w:rFonts w:ascii="Times New Roman" w:eastAsia="Times New Roman" w:hAnsi="Times New Roman"/>
          <w:color w:val="000000"/>
          <w:sz w:val="28"/>
          <w:szCs w:val="28"/>
          <w:lang w:eastAsia="es-CR"/>
        </w:rPr>
        <w:t>le</w:t>
      </w:r>
      <w:proofErr w:type="gramEnd"/>
      <w:r w:rsidRPr="00715052">
        <w:rPr>
          <w:rFonts w:ascii="Times New Roman" w:eastAsia="Times New Roman" w:hAnsi="Times New Roman"/>
          <w:color w:val="000000"/>
          <w:sz w:val="28"/>
          <w:szCs w:val="28"/>
          <w:lang w:eastAsia="es-CR"/>
        </w:rPr>
        <w:t xml:space="preserv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w:t>
      </w:r>
      <w:r w:rsidRPr="00715052">
        <w:rPr>
          <w:rFonts w:ascii="Times New Roman" w:eastAsia="Times New Roman" w:hAnsi="Times New Roman"/>
          <w:color w:val="000000"/>
          <w:sz w:val="28"/>
          <w:szCs w:val="28"/>
          <w:lang w:eastAsia="es-CR"/>
        </w:rPr>
        <w:lastRenderedPageBreak/>
        <w:t>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D3549A" w:rsidRPr="00715052" w:rsidRDefault="00D3549A" w:rsidP="00D3549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715052">
        <w:rPr>
          <w:rFonts w:ascii="Times New Roman" w:eastAsia="Times New Roman" w:hAnsi="Times New Roman"/>
          <w:i/>
          <w:iCs/>
          <w:color w:val="000000"/>
          <w:sz w:val="28"/>
          <w:szCs w:val="28"/>
          <w:lang w:eastAsia="es-CR"/>
        </w:rPr>
        <w:t>"I.-</w:t>
      </w:r>
      <w:r w:rsidRPr="00715052">
        <w:rPr>
          <w:rFonts w:ascii="Times New Roman" w:eastAsia="Times New Roman" w:hAnsi="Times New Roman"/>
          <w:color w:val="000000"/>
          <w:sz w:val="28"/>
          <w:szCs w:val="28"/>
          <w:lang w:eastAsia="es-CR"/>
        </w:rPr>
        <w:t xml:space="preserve"> </w:t>
      </w:r>
      <w:r w:rsidRPr="00715052">
        <w:rPr>
          <w:rFonts w:ascii="Times New Roman" w:eastAsia="Times New Roman" w:hAnsi="Times New Roman"/>
          <w:i/>
          <w:iCs/>
          <w:color w:val="000000"/>
          <w:sz w:val="28"/>
          <w:szCs w:val="28"/>
          <w:lang w:eastAsia="es-CR"/>
        </w:rPr>
        <w:t>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D3549A" w:rsidRPr="00715052" w:rsidRDefault="00D3549A" w:rsidP="00D3549A">
      <w:pPr>
        <w:spacing w:before="100" w:beforeAutospacing="1" w:after="100" w:afterAutospacing="1" w:line="240" w:lineRule="auto"/>
        <w:ind w:left="567" w:right="616"/>
        <w:jc w:val="both"/>
        <w:rPr>
          <w:rFonts w:ascii="Times New Roman" w:eastAsia="Times New Roman" w:hAnsi="Times New Roman"/>
          <w:color w:val="000000"/>
          <w:sz w:val="28"/>
          <w:szCs w:val="28"/>
          <w:lang w:eastAsia="es-CR"/>
        </w:rPr>
      </w:pPr>
      <w:r w:rsidRPr="00715052">
        <w:rPr>
          <w:rFonts w:ascii="Times New Roman" w:eastAsia="Times New Roman" w:hAnsi="Times New Roman"/>
          <w:b/>
          <w:bCs/>
          <w:color w:val="000000"/>
          <w:sz w:val="28"/>
          <w:szCs w:val="28"/>
          <w:lang w:eastAsia="es-CR"/>
        </w:rPr>
        <w:t>V.-</w:t>
      </w:r>
      <w:r w:rsidRPr="00715052">
        <w:rPr>
          <w:rFonts w:ascii="Times New Roman" w:eastAsia="Times New Roman" w:hAnsi="Times New Roman"/>
          <w:color w:val="000000"/>
          <w:sz w:val="28"/>
          <w:szCs w:val="28"/>
          <w:lang w:eastAsia="es-CR"/>
        </w:rPr>
        <w:t xml:space="preserve">  En el presente recurso, el amparado estima que para la publicación del Reglamento Interno de Organización y Funciones de </w:t>
      </w:r>
      <w:r w:rsidRPr="00715052">
        <w:rPr>
          <w:rFonts w:ascii="Times New Roman" w:eastAsia="Times New Roman" w:hAnsi="Times New Roman"/>
          <w:color w:val="000000"/>
          <w:sz w:val="28"/>
          <w:szCs w:val="28"/>
          <w:lang w:eastAsia="es-CR"/>
        </w:rPr>
        <w:lastRenderedPageBreak/>
        <w:t>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715052">
        <w:rPr>
          <w:rFonts w:ascii="Times New Roman" w:eastAsia="Times New Roman" w:hAnsi="Times New Roman"/>
          <w:b/>
          <w:bCs/>
          <w:color w:val="000000"/>
          <w:sz w:val="28"/>
          <w:szCs w:val="28"/>
          <w:lang w:eastAsia="es-CR"/>
        </w:rPr>
        <w:t>.</w:t>
      </w:r>
    </w:p>
    <w:p w:rsidR="00D3549A" w:rsidRPr="00715052" w:rsidRDefault="00D3549A" w:rsidP="00D3549A">
      <w:pPr>
        <w:spacing w:before="100" w:beforeAutospacing="1" w:after="100" w:afterAutospacing="1" w:line="240" w:lineRule="auto"/>
        <w:ind w:left="567" w:right="616"/>
        <w:jc w:val="both"/>
        <w:rPr>
          <w:rFonts w:ascii="Times New Roman" w:eastAsia="Times New Roman" w:hAnsi="Times New Roman"/>
          <w:b/>
          <w:color w:val="000000"/>
          <w:sz w:val="28"/>
          <w:szCs w:val="28"/>
          <w:lang w:eastAsia="es-CR"/>
        </w:rPr>
      </w:pPr>
      <w:r w:rsidRPr="00715052">
        <w:rPr>
          <w:rFonts w:ascii="Times New Roman" w:eastAsia="Times New Roman" w:hAnsi="Times New Roman"/>
          <w:b/>
          <w:bCs/>
          <w:color w:val="000000"/>
          <w:sz w:val="28"/>
          <w:szCs w:val="28"/>
          <w:lang w:eastAsia="es-CR"/>
        </w:rPr>
        <w:t>VI.-</w:t>
      </w:r>
      <w:r w:rsidRPr="00715052">
        <w:rPr>
          <w:rFonts w:ascii="Times New Roman" w:eastAsia="Times New Roman" w:hAnsi="Times New Roman"/>
          <w:color w:val="000000"/>
          <w:sz w:val="28"/>
          <w:szCs w:val="28"/>
          <w:lang w:eastAsia="es-CR"/>
        </w:rPr>
        <w:t xml:space="preserve">   En mérito de las anteriores consideraciones, al estimarse que con los hechos impugnados no se han dado vulneraciones a normas o principios constitucionales en perjuicio del recurrente</w:t>
      </w:r>
      <w:proofErr w:type="gramStart"/>
      <w:r w:rsidRPr="00715052">
        <w:rPr>
          <w:rFonts w:ascii="Times New Roman" w:eastAsia="Times New Roman" w:hAnsi="Times New Roman"/>
          <w:color w:val="000000"/>
          <w:sz w:val="28"/>
          <w:szCs w:val="28"/>
          <w:lang w:eastAsia="es-CR"/>
        </w:rPr>
        <w:t>.”…</w:t>
      </w:r>
      <w:proofErr w:type="gramEnd"/>
      <w:r w:rsidRPr="00715052">
        <w:rPr>
          <w:rFonts w:ascii="Times New Roman" w:eastAsia="Times New Roman" w:hAnsi="Times New Roman"/>
          <w:color w:val="000000"/>
          <w:sz w:val="28"/>
          <w:szCs w:val="28"/>
          <w:lang w:eastAsia="es-CR"/>
        </w:rPr>
        <w:t xml:space="preserve"> </w:t>
      </w:r>
      <w:r w:rsidRPr="00715052">
        <w:rPr>
          <w:rFonts w:ascii="Times New Roman" w:eastAsia="Times New Roman" w:hAnsi="Times New Roman"/>
          <w:b/>
          <w:color w:val="000000"/>
          <w:sz w:val="28"/>
          <w:szCs w:val="28"/>
          <w:lang w:eastAsia="es-CR"/>
        </w:rPr>
        <w:t>(SENTENCIA No. 03346-2011 DE LA SALA CONSTITUCIONAL)</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b/>
          <w:i/>
          <w:sz w:val="28"/>
          <w:szCs w:val="28"/>
          <w:lang w:val="es-MX"/>
        </w:rPr>
      </w:pPr>
      <w:r w:rsidRPr="00715052">
        <w:rPr>
          <w:rFonts w:ascii="Times New Roman" w:hAnsi="Times New Roman"/>
          <w:sz w:val="28"/>
          <w:szCs w:val="28"/>
          <w:lang w:val="es-MX"/>
        </w:rPr>
        <w:t xml:space="preserve">Y como </w:t>
      </w:r>
      <w:r w:rsidR="00715052">
        <w:rPr>
          <w:rFonts w:ascii="Times New Roman" w:hAnsi="Times New Roman"/>
          <w:sz w:val="28"/>
          <w:szCs w:val="28"/>
          <w:lang w:val="es-MX"/>
        </w:rPr>
        <w:t>S</w:t>
      </w:r>
      <w:r w:rsidRPr="00715052">
        <w:rPr>
          <w:rFonts w:ascii="Times New Roman" w:hAnsi="Times New Roman"/>
          <w:sz w:val="28"/>
          <w:szCs w:val="28"/>
          <w:lang w:val="es-MX"/>
        </w:rPr>
        <w:t xml:space="preserve">egundo Punto de Nulidad se alega la </w:t>
      </w:r>
      <w:r w:rsidRPr="00715052">
        <w:rPr>
          <w:rFonts w:ascii="Times New Roman" w:hAnsi="Times New Roman"/>
          <w:b/>
          <w:i/>
          <w:sz w:val="28"/>
          <w:szCs w:val="28"/>
          <w:lang w:val="es-MX"/>
        </w:rPr>
        <w:t xml:space="preserve">NO APLICACIÓN EN LA MATERIA DEL CONTROL DE CALIDAD DEL TRANSPORTE REMUNERADO DE PERSONAS DE LA LEY DEL SISTEMA DE CALIDAD. </w:t>
      </w:r>
    </w:p>
    <w:p w:rsidR="00D3549A" w:rsidRPr="00715052" w:rsidRDefault="00D3549A" w:rsidP="00D3549A">
      <w:pPr>
        <w:pStyle w:val="Sinespaciado"/>
        <w:spacing w:line="276" w:lineRule="auto"/>
        <w:jc w:val="both"/>
        <w:rPr>
          <w:rFonts w:ascii="Times New Roman" w:hAnsi="Times New Roman"/>
          <w:sz w:val="28"/>
          <w:szCs w:val="28"/>
          <w:lang w:val="es-MX"/>
        </w:rPr>
      </w:pPr>
    </w:p>
    <w:p w:rsidR="00715052" w:rsidRDefault="00D3549A" w:rsidP="00715052">
      <w:pPr>
        <w:pStyle w:val="Sinespaciado"/>
        <w:spacing w:line="276" w:lineRule="auto"/>
        <w:jc w:val="both"/>
        <w:rPr>
          <w:rFonts w:ascii="Times New Roman" w:hAnsi="Times New Roman"/>
          <w:sz w:val="28"/>
          <w:szCs w:val="28"/>
          <w:lang w:val="es-MX"/>
        </w:rPr>
      </w:pPr>
      <w:r w:rsidRPr="00715052">
        <w:rPr>
          <w:rFonts w:ascii="Times New Roman" w:hAnsi="Times New Roman"/>
          <w:sz w:val="28"/>
          <w:szCs w:val="28"/>
          <w:lang w:val="es-MX"/>
        </w:rPr>
        <w:t xml:space="preserve">Cuestionamiento ya resuelto por este Tribunal en Casos Precedentes y en torno al cual no </w:t>
      </w:r>
      <w:r w:rsidR="00AA55D4" w:rsidRPr="00715052">
        <w:rPr>
          <w:rFonts w:ascii="Times New Roman" w:hAnsi="Times New Roman"/>
          <w:sz w:val="28"/>
          <w:szCs w:val="28"/>
          <w:lang w:val="es-MX"/>
        </w:rPr>
        <w:t>se presentan Argumentos de peso para variar el Criterio que se ha venido manteniendo, en sentido de que</w:t>
      </w:r>
      <w:r w:rsidR="00715052" w:rsidRPr="00715052">
        <w:rPr>
          <w:rFonts w:ascii="Times New Roman" w:hAnsi="Times New Roman"/>
          <w:sz w:val="28"/>
          <w:szCs w:val="28"/>
          <w:lang w:val="es-MX"/>
        </w:rPr>
        <w:t xml:space="preserve">: </w:t>
      </w:r>
    </w:p>
    <w:p w:rsidR="00715052" w:rsidRDefault="00715052" w:rsidP="00715052">
      <w:pPr>
        <w:pStyle w:val="Sinespaciado"/>
        <w:spacing w:line="276" w:lineRule="auto"/>
        <w:jc w:val="both"/>
        <w:rPr>
          <w:rStyle w:val="CharacterStyle1"/>
          <w:rFonts w:ascii="Times New Roman" w:hAnsi="Times New Roman"/>
          <w:b/>
          <w:bCs/>
          <w:i/>
          <w:spacing w:val="9"/>
          <w:sz w:val="28"/>
          <w:szCs w:val="28"/>
          <w:lang w:val="es-ES"/>
        </w:rPr>
      </w:pPr>
    </w:p>
    <w:p w:rsidR="00715052" w:rsidRPr="00715052" w:rsidRDefault="00715052" w:rsidP="00715052">
      <w:pPr>
        <w:pStyle w:val="Sinespaciado"/>
        <w:spacing w:line="276" w:lineRule="auto"/>
        <w:ind w:left="567" w:right="616"/>
        <w:jc w:val="both"/>
        <w:rPr>
          <w:rStyle w:val="CharacterStyle1"/>
          <w:rFonts w:ascii="Times New Roman" w:hAnsi="Times New Roman"/>
          <w:b/>
          <w:bCs/>
          <w:i/>
          <w:spacing w:val="9"/>
          <w:sz w:val="28"/>
          <w:szCs w:val="28"/>
          <w:lang w:val="es-ES"/>
        </w:rPr>
      </w:pPr>
      <w:proofErr w:type="gramStart"/>
      <w:r>
        <w:rPr>
          <w:rStyle w:val="CharacterStyle1"/>
          <w:rFonts w:ascii="Times New Roman" w:hAnsi="Times New Roman"/>
          <w:b/>
          <w:bCs/>
          <w:i/>
          <w:spacing w:val="9"/>
          <w:sz w:val="28"/>
          <w:szCs w:val="28"/>
          <w:lang w:val="es-ES"/>
        </w:rPr>
        <w:t>…”</w:t>
      </w:r>
      <w:r w:rsidRPr="00715052">
        <w:rPr>
          <w:rStyle w:val="CharacterStyle1"/>
          <w:rFonts w:ascii="Times New Roman" w:hAnsi="Times New Roman"/>
          <w:b/>
          <w:bCs/>
          <w:i/>
          <w:spacing w:val="9"/>
          <w:sz w:val="28"/>
          <w:szCs w:val="28"/>
          <w:lang w:val="es-ES"/>
        </w:rPr>
        <w:t>SOBRE</w:t>
      </w:r>
      <w:proofErr w:type="gramEnd"/>
      <w:r w:rsidRPr="00715052">
        <w:rPr>
          <w:rStyle w:val="CharacterStyle1"/>
          <w:rFonts w:ascii="Times New Roman" w:hAnsi="Times New Roman"/>
          <w:b/>
          <w:bCs/>
          <w:i/>
          <w:spacing w:val="9"/>
          <w:sz w:val="28"/>
          <w:szCs w:val="28"/>
          <w:lang w:val="es-ES"/>
        </w:rPr>
        <w:t xml:space="preserve"> LA OBLIGATORIEDAD DE QUE LOS ESTUDIOS O VALORACIONES DE CONTROL DE CALIDAD SEAN REALIZADOS POR EMPRESAS ACREDITADAS ANTE EL ENTE COSTARRICENSE DE ACREDITACIÓN (ECA):</w:t>
      </w:r>
    </w:p>
    <w:p w:rsidR="00715052" w:rsidRPr="00715052" w:rsidRDefault="00715052" w:rsidP="00715052">
      <w:pPr>
        <w:pStyle w:val="Sinespaciado"/>
        <w:spacing w:line="276" w:lineRule="auto"/>
        <w:ind w:left="567" w:right="616"/>
        <w:jc w:val="both"/>
        <w:rPr>
          <w:rStyle w:val="CharacterStyle1"/>
          <w:rFonts w:ascii="Times New Roman" w:hAnsi="Times New Roman"/>
          <w:bCs/>
          <w:spacing w:val="9"/>
          <w:sz w:val="28"/>
          <w:szCs w:val="28"/>
          <w:lang w:val="es-ES"/>
        </w:rPr>
      </w:pPr>
    </w:p>
    <w:p w:rsidR="00715052" w:rsidRPr="00715052" w:rsidRDefault="00715052" w:rsidP="00715052">
      <w:pPr>
        <w:ind w:left="567" w:right="616"/>
        <w:jc w:val="both"/>
        <w:rPr>
          <w:rFonts w:ascii="Times New Roman" w:hAnsi="Times New Roman"/>
          <w:bCs/>
          <w:spacing w:val="9"/>
          <w:sz w:val="28"/>
          <w:szCs w:val="28"/>
          <w:lang w:val="es-ES"/>
        </w:rPr>
      </w:pPr>
      <w:r w:rsidRPr="00715052">
        <w:rPr>
          <w:rStyle w:val="CharacterStyle1"/>
          <w:rFonts w:ascii="Times New Roman" w:hAnsi="Times New Roman"/>
          <w:bCs/>
          <w:spacing w:val="9"/>
          <w:sz w:val="28"/>
          <w:szCs w:val="28"/>
          <w:lang w:val="es-ES"/>
        </w:rPr>
        <w:lastRenderedPageBreak/>
        <w:t xml:space="preserve">En cuanto a este Punto y tal como se ha dicho </w:t>
      </w:r>
      <w:r w:rsidRPr="00715052">
        <w:rPr>
          <w:rStyle w:val="CharacterStyle1"/>
          <w:rFonts w:ascii="Times New Roman" w:hAnsi="Times New Roman"/>
          <w:bCs/>
          <w:i/>
          <w:spacing w:val="9"/>
          <w:sz w:val="28"/>
          <w:szCs w:val="28"/>
          <w:lang w:val="es-ES"/>
        </w:rPr>
        <w:t>supra</w:t>
      </w:r>
      <w:r w:rsidRPr="00715052">
        <w:rPr>
          <w:rStyle w:val="CharacterStyle1"/>
          <w:rFonts w:ascii="Times New Roman" w:hAnsi="Times New Roman"/>
          <w:bCs/>
          <w:spacing w:val="9"/>
          <w:sz w:val="28"/>
          <w:szCs w:val="28"/>
          <w:lang w:val="es-ES"/>
        </w:rPr>
        <w:t xml:space="preserve">, en Materia del Transporte Público que nos ocupa, se tiene que el Titular del Servicio Público es el Estado costarricense, por Intermedio del MOPT/CTP. Y los Operadores Concesionarios/Permisionarios son </w:t>
      </w:r>
      <w:proofErr w:type="gramStart"/>
      <w:r w:rsidRPr="00715052">
        <w:rPr>
          <w:rStyle w:val="CharacterStyle1"/>
          <w:rFonts w:ascii="Times New Roman" w:hAnsi="Times New Roman"/>
          <w:bCs/>
          <w:spacing w:val="9"/>
          <w:sz w:val="28"/>
          <w:szCs w:val="28"/>
          <w:lang w:val="es-ES"/>
        </w:rPr>
        <w:t>Delegados</w:t>
      </w:r>
      <w:proofErr w:type="gramEnd"/>
      <w:r w:rsidRPr="00715052">
        <w:rPr>
          <w:rStyle w:val="CharacterStyle1"/>
          <w:rFonts w:ascii="Times New Roman" w:hAnsi="Times New Roman"/>
          <w:bCs/>
          <w:spacing w:val="9"/>
          <w:sz w:val="28"/>
          <w:szCs w:val="28"/>
          <w:lang w:val="es-ES"/>
        </w:rPr>
        <w:t xml:space="preserve"> del mismo y, por ende, Colaboradores que Actúan por y como el Estado Autorizante. </w:t>
      </w:r>
    </w:p>
    <w:p w:rsidR="00715052" w:rsidRPr="00715052" w:rsidRDefault="00715052" w:rsidP="00715052">
      <w:pPr>
        <w:ind w:left="567" w:right="616"/>
        <w:jc w:val="both"/>
        <w:rPr>
          <w:rFonts w:ascii="Times New Roman" w:hAnsi="Times New Roman"/>
          <w:b/>
          <w:color w:val="000000"/>
          <w:sz w:val="28"/>
          <w:szCs w:val="28"/>
        </w:rPr>
      </w:pPr>
      <w:proofErr w:type="gramStart"/>
      <w:r w:rsidRPr="00715052">
        <w:rPr>
          <w:rFonts w:ascii="Times New Roman" w:eastAsia="Arial" w:hAnsi="Times New Roman"/>
          <w:sz w:val="28"/>
          <w:szCs w:val="28"/>
        </w:rPr>
        <w:t>Además</w:t>
      </w:r>
      <w:proofErr w:type="gramEnd"/>
      <w:r w:rsidRPr="00715052">
        <w:rPr>
          <w:rFonts w:ascii="Times New Roman" w:eastAsia="Arial" w:hAnsi="Times New Roman"/>
          <w:sz w:val="28"/>
          <w:szCs w:val="28"/>
        </w:rPr>
        <w:t xml:space="preserve"> y conforme ya se dijo: </w:t>
      </w:r>
      <w:r w:rsidRPr="00715052">
        <w:rPr>
          <w:rFonts w:ascii="Times New Roman" w:hAnsi="Times New Roman"/>
          <w:sz w:val="28"/>
          <w:szCs w:val="28"/>
        </w:rPr>
        <w:t xml:space="preserve">según las Determinaciones de los Numerales 13, 16 y 18 del </w:t>
      </w:r>
      <w:r w:rsidRPr="00715052">
        <w:rPr>
          <w:rFonts w:ascii="Times New Roman" w:hAnsi="Times New Roman"/>
          <w:color w:val="000000"/>
          <w:sz w:val="28"/>
          <w:szCs w:val="28"/>
        </w:rPr>
        <w:t>Reglamento para la Evaluación y Calificación de la Calidad del Servicio Público de Transporte Remunerado de Personas (</w:t>
      </w:r>
      <w:r w:rsidRPr="00715052">
        <w:rPr>
          <w:rFonts w:ascii="Times New Roman" w:hAnsi="Times New Roman"/>
          <w:i/>
          <w:color w:val="000000"/>
          <w:sz w:val="28"/>
          <w:szCs w:val="28"/>
        </w:rPr>
        <w:t>No. 28833-MOPT</w:t>
      </w:r>
      <w:r w:rsidRPr="00715052">
        <w:rPr>
          <w:rFonts w:ascii="Times New Roman" w:hAnsi="Times New Roman"/>
          <w:color w:val="000000"/>
          <w:sz w:val="28"/>
          <w:szCs w:val="28"/>
        </w:rPr>
        <w:t>),</w:t>
      </w:r>
      <w:r w:rsidRPr="00715052">
        <w:rPr>
          <w:rFonts w:ascii="Times New Roman" w:hAnsi="Times New Roman"/>
          <w:b/>
          <w:color w:val="000000"/>
          <w:sz w:val="28"/>
          <w:szCs w:val="28"/>
        </w:rPr>
        <w:t xml:space="preserve"> ES ABSOLUTAMENTE FACTIBLE Y LEGAL QUE TALES ESTUDIOS SE ENCARGUEN A LOS PRESTADORES DEL SERVICIO.</w:t>
      </w:r>
    </w:p>
    <w:p w:rsidR="00715052" w:rsidRPr="00715052" w:rsidRDefault="00715052" w:rsidP="00715052">
      <w:pPr>
        <w:ind w:left="567" w:right="616"/>
        <w:jc w:val="both"/>
        <w:rPr>
          <w:rFonts w:ascii="Times New Roman" w:eastAsia="Arial" w:hAnsi="Times New Roman"/>
          <w:b/>
          <w:color w:val="000000"/>
          <w:sz w:val="28"/>
          <w:szCs w:val="28"/>
        </w:rPr>
      </w:pPr>
      <w:r w:rsidRPr="00715052">
        <w:rPr>
          <w:rFonts w:ascii="Times New Roman" w:eastAsia="Arial" w:hAnsi="Times New Roman"/>
          <w:sz w:val="28"/>
          <w:szCs w:val="28"/>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715052">
        <w:rPr>
          <w:rFonts w:ascii="Times New Roman" w:eastAsia="Arial" w:hAnsi="Times New Roman"/>
          <w:sz w:val="28"/>
          <w:szCs w:val="28"/>
        </w:rPr>
        <w:t>etc</w:t>
      </w:r>
      <w:proofErr w:type="spellEnd"/>
      <w:r w:rsidRPr="00715052">
        <w:rPr>
          <w:rFonts w:ascii="Times New Roman" w:eastAsia="Arial" w:hAnsi="Times New Roman"/>
          <w:sz w:val="28"/>
          <w:szCs w:val="28"/>
        </w:rPr>
        <w:t xml:space="preserve">…), y por Estarse ante Agentes Delegados del Gobierno, Opera lo determinado por la </w:t>
      </w:r>
      <w:r w:rsidRPr="00715052">
        <w:rPr>
          <w:rFonts w:ascii="Times New Roman" w:eastAsia="Arial" w:hAnsi="Times New Roman"/>
          <w:b/>
          <w:sz w:val="28"/>
          <w:szCs w:val="28"/>
        </w:rPr>
        <w:t>Ley</w:t>
      </w:r>
      <w:r w:rsidRPr="00715052">
        <w:rPr>
          <w:rFonts w:ascii="Times New Roman" w:eastAsia="Arial" w:hAnsi="Times New Roman"/>
          <w:sz w:val="28"/>
          <w:szCs w:val="28"/>
        </w:rPr>
        <w:t xml:space="preserve"> </w:t>
      </w:r>
      <w:r w:rsidRPr="00715052">
        <w:rPr>
          <w:rFonts w:ascii="Times New Roman" w:eastAsia="Arial" w:hAnsi="Times New Roman"/>
          <w:b/>
          <w:color w:val="000000"/>
          <w:sz w:val="28"/>
          <w:szCs w:val="28"/>
        </w:rPr>
        <w:t>del Sistema Nacional para la Calidad, que establece en su Artículo 34 lo siguiente:</w:t>
      </w:r>
    </w:p>
    <w:p w:rsidR="00715052" w:rsidRPr="00715052" w:rsidRDefault="00715052" w:rsidP="00715052">
      <w:pPr>
        <w:ind w:left="567" w:right="616"/>
        <w:jc w:val="both"/>
        <w:rPr>
          <w:rFonts w:ascii="Times New Roman" w:eastAsia="Arial" w:hAnsi="Times New Roman"/>
          <w:b/>
          <w:i/>
          <w:color w:val="000000"/>
          <w:sz w:val="28"/>
          <w:szCs w:val="28"/>
        </w:rPr>
      </w:pPr>
      <w:r w:rsidRPr="00715052">
        <w:rPr>
          <w:rFonts w:ascii="Times New Roman" w:eastAsia="Arial" w:hAnsi="Times New Roman"/>
          <w:b/>
          <w:i/>
          <w:color w:val="000000"/>
          <w:sz w:val="28"/>
          <w:szCs w:val="28"/>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715052" w:rsidRPr="00715052" w:rsidRDefault="00715052" w:rsidP="00715052">
      <w:pPr>
        <w:ind w:left="567" w:right="616"/>
        <w:jc w:val="both"/>
        <w:rPr>
          <w:rFonts w:ascii="Times New Roman" w:eastAsia="Arial" w:hAnsi="Times New Roman"/>
          <w:b/>
          <w:i/>
          <w:color w:val="000000"/>
          <w:sz w:val="28"/>
          <w:szCs w:val="28"/>
        </w:rPr>
      </w:pPr>
      <w:r w:rsidRPr="00715052">
        <w:rPr>
          <w:rFonts w:ascii="Times New Roman" w:eastAsia="Arial" w:hAnsi="Times New Roman"/>
          <w:b/>
          <w:i/>
          <w:color w:val="000000"/>
          <w:sz w:val="28"/>
          <w:szCs w:val="28"/>
        </w:rPr>
        <w:t>Los laboratorios estatales deberán acreditarse ante el ECA, de conformidad con el reglamento respectivo”.</w:t>
      </w:r>
    </w:p>
    <w:p w:rsidR="00715052" w:rsidRPr="00715052" w:rsidRDefault="00715052" w:rsidP="00715052">
      <w:pPr>
        <w:ind w:right="616"/>
        <w:jc w:val="both"/>
        <w:rPr>
          <w:rFonts w:ascii="Times New Roman" w:eastAsia="Arial" w:hAnsi="Times New Roman"/>
          <w:b/>
          <w:color w:val="000000"/>
          <w:sz w:val="28"/>
          <w:szCs w:val="28"/>
        </w:rPr>
      </w:pPr>
    </w:p>
    <w:p w:rsidR="00715052" w:rsidRPr="00715052" w:rsidRDefault="00715052" w:rsidP="00715052">
      <w:pPr>
        <w:ind w:left="567" w:right="616"/>
        <w:jc w:val="both"/>
        <w:rPr>
          <w:rFonts w:ascii="Times New Roman" w:eastAsia="Arial" w:hAnsi="Times New Roman"/>
          <w:b/>
          <w:color w:val="000000"/>
          <w:sz w:val="28"/>
          <w:szCs w:val="28"/>
        </w:rPr>
      </w:pPr>
      <w:r w:rsidRPr="00715052">
        <w:rPr>
          <w:rFonts w:ascii="Times New Roman" w:eastAsia="Arial" w:hAnsi="Times New Roman"/>
          <w:sz w:val="28"/>
          <w:szCs w:val="28"/>
        </w:rPr>
        <w:t xml:space="preserve">Unido y en refuerzo de lo anterior, se tiene que el </w:t>
      </w:r>
      <w:r w:rsidRPr="00715052">
        <w:rPr>
          <w:rFonts w:ascii="Times New Roman" w:eastAsia="Arial" w:hAnsi="Times New Roman"/>
          <w:color w:val="000000"/>
          <w:sz w:val="28"/>
          <w:szCs w:val="28"/>
        </w:rPr>
        <w:t xml:space="preserve">Consejo de Transporte Público realizó una consulta ante la Procuraduría General de la República, y mediante el Dictamen No. C-200-2016 del 28 de </w:t>
      </w:r>
      <w:r w:rsidRPr="00715052">
        <w:rPr>
          <w:rFonts w:ascii="Times New Roman" w:eastAsia="Arial" w:hAnsi="Times New Roman"/>
          <w:color w:val="000000"/>
          <w:sz w:val="28"/>
          <w:szCs w:val="28"/>
        </w:rPr>
        <w:lastRenderedPageBreak/>
        <w:t xml:space="preserve">Setiembre del 2016, la misma señaló que </w:t>
      </w:r>
      <w:r w:rsidRPr="00715052">
        <w:rPr>
          <w:rFonts w:ascii="Times New Roman" w:eastAsia="Arial" w:hAnsi="Times New Roman"/>
          <w:b/>
          <w:color w:val="000000"/>
          <w:sz w:val="28"/>
          <w:szCs w:val="28"/>
        </w:rPr>
        <w:t>“</w:t>
      </w:r>
      <w:r w:rsidRPr="00715052">
        <w:rPr>
          <w:rFonts w:ascii="Times New Roman" w:eastAsia="Arial" w:hAnsi="Times New Roman"/>
          <w:b/>
          <w:i/>
          <w:color w:val="000000"/>
          <w:sz w:val="28"/>
          <w:szCs w:val="28"/>
        </w:rPr>
        <w:t xml:space="preserve">el artículo 34 de la Ley del Sistema Nacional de Calidad, </w:t>
      </w:r>
      <w:proofErr w:type="spellStart"/>
      <w:r w:rsidRPr="00715052">
        <w:rPr>
          <w:rFonts w:ascii="Times New Roman" w:eastAsia="Arial" w:hAnsi="Times New Roman"/>
          <w:b/>
          <w:i/>
          <w:color w:val="000000"/>
          <w:sz w:val="28"/>
          <w:szCs w:val="28"/>
        </w:rPr>
        <w:t>N°</w:t>
      </w:r>
      <w:proofErr w:type="spellEnd"/>
      <w:r w:rsidRPr="00715052">
        <w:rPr>
          <w:rFonts w:ascii="Times New Roman" w:eastAsia="Arial" w:hAnsi="Times New Roman"/>
          <w:b/>
          <w:i/>
          <w:color w:val="000000"/>
          <w:sz w:val="28"/>
          <w:szCs w:val="28"/>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715052">
        <w:rPr>
          <w:rFonts w:ascii="Times New Roman" w:eastAsia="Arial" w:hAnsi="Times New Roman"/>
          <w:b/>
          <w:color w:val="000000"/>
          <w:sz w:val="28"/>
          <w:szCs w:val="28"/>
        </w:rPr>
        <w:t>.”</w:t>
      </w:r>
    </w:p>
    <w:p w:rsidR="00715052" w:rsidRPr="00715052" w:rsidRDefault="00715052" w:rsidP="00715052">
      <w:pPr>
        <w:ind w:left="567" w:right="616"/>
        <w:jc w:val="both"/>
        <w:rPr>
          <w:rFonts w:ascii="Times New Roman" w:eastAsia="Arial" w:hAnsi="Times New Roman"/>
          <w:color w:val="000000"/>
          <w:sz w:val="28"/>
          <w:szCs w:val="28"/>
        </w:rPr>
      </w:pPr>
    </w:p>
    <w:p w:rsidR="00715052" w:rsidRPr="00715052" w:rsidRDefault="00715052" w:rsidP="00715052">
      <w:pPr>
        <w:ind w:left="567" w:right="616"/>
        <w:jc w:val="both"/>
        <w:rPr>
          <w:rFonts w:ascii="Times New Roman" w:eastAsia="Arial" w:hAnsi="Times New Roman"/>
          <w:color w:val="000000"/>
          <w:sz w:val="28"/>
          <w:szCs w:val="28"/>
        </w:rPr>
      </w:pPr>
      <w:r w:rsidRPr="00715052">
        <w:rPr>
          <w:rFonts w:ascii="Times New Roman" w:eastAsia="Arial" w:hAnsi="Times New Roman"/>
          <w:color w:val="000000"/>
          <w:sz w:val="28"/>
          <w:szCs w:val="28"/>
        </w:rPr>
        <w:t>También indicó la Procuraduría General de la República que: “</w:t>
      </w:r>
      <w:r w:rsidRPr="00715052">
        <w:rPr>
          <w:rFonts w:ascii="Times New Roman" w:eastAsia="Arial" w:hAnsi="Times New Roman"/>
          <w:b/>
          <w:i/>
          <w:color w:val="000000"/>
          <w:sz w:val="28"/>
          <w:szCs w:val="28"/>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715052">
        <w:rPr>
          <w:rFonts w:ascii="Times New Roman" w:eastAsia="Arial" w:hAnsi="Times New Roman"/>
          <w:color w:val="000000"/>
          <w:sz w:val="28"/>
          <w:szCs w:val="28"/>
        </w:rPr>
        <w:t xml:space="preserve">.”  </w:t>
      </w:r>
    </w:p>
    <w:p w:rsidR="00715052" w:rsidRPr="00715052" w:rsidRDefault="00715052" w:rsidP="00715052">
      <w:pPr>
        <w:pStyle w:val="Sinespaciado"/>
      </w:pPr>
    </w:p>
    <w:p w:rsidR="00715052" w:rsidRPr="00715052" w:rsidRDefault="00715052" w:rsidP="00715052">
      <w:pPr>
        <w:ind w:left="567" w:right="616"/>
        <w:jc w:val="both"/>
        <w:rPr>
          <w:rFonts w:ascii="Times New Roman" w:eastAsia="Arial" w:hAnsi="Times New Roman"/>
          <w:color w:val="000000"/>
          <w:sz w:val="28"/>
          <w:szCs w:val="28"/>
        </w:rPr>
      </w:pPr>
      <w:r w:rsidRPr="00715052">
        <w:rPr>
          <w:rFonts w:ascii="Times New Roman" w:eastAsia="Arial" w:hAnsi="Times New Roman"/>
          <w:color w:val="000000"/>
          <w:sz w:val="28"/>
          <w:szCs w:val="28"/>
        </w:rPr>
        <w:t xml:space="preserve">Y, finalmente en lo que particularmente nos ocupa, por </w:t>
      </w:r>
      <w:r w:rsidRPr="00715052">
        <w:rPr>
          <w:rFonts w:ascii="Times New Roman" w:eastAsia="Arial" w:hAnsi="Times New Roman"/>
          <w:b/>
          <w:i/>
          <w:color w:val="000000"/>
          <w:sz w:val="28"/>
          <w:szCs w:val="28"/>
        </w:rPr>
        <w:t xml:space="preserve">Resolución No. TAT-3203-2017 de las 10:40 horas del 02 de </w:t>
      </w:r>
      <w:proofErr w:type="gramStart"/>
      <w:r w:rsidRPr="00715052">
        <w:rPr>
          <w:rFonts w:ascii="Times New Roman" w:eastAsia="Arial" w:hAnsi="Times New Roman"/>
          <w:b/>
          <w:i/>
          <w:color w:val="000000"/>
          <w:sz w:val="28"/>
          <w:szCs w:val="28"/>
        </w:rPr>
        <w:t>Marzo</w:t>
      </w:r>
      <w:proofErr w:type="gramEnd"/>
      <w:r w:rsidRPr="00715052">
        <w:rPr>
          <w:rFonts w:ascii="Times New Roman" w:eastAsia="Arial" w:hAnsi="Times New Roman"/>
          <w:b/>
          <w:i/>
          <w:color w:val="000000"/>
          <w:sz w:val="28"/>
          <w:szCs w:val="28"/>
        </w:rPr>
        <w:t xml:space="preserve"> del 2017</w:t>
      </w:r>
      <w:r w:rsidRPr="00715052">
        <w:rPr>
          <w:rFonts w:ascii="Times New Roman" w:eastAsia="Arial" w:hAnsi="Times New Roman"/>
          <w:color w:val="000000"/>
          <w:sz w:val="28"/>
          <w:szCs w:val="28"/>
        </w:rPr>
        <w:t>, este Tribunal señaló en cuanto a una Acción Recursiva como la que nos ocupa, que:</w:t>
      </w:r>
    </w:p>
    <w:p w:rsidR="00715052" w:rsidRPr="00715052" w:rsidRDefault="00715052" w:rsidP="00715052">
      <w:pPr>
        <w:ind w:left="567" w:right="616"/>
        <w:jc w:val="both"/>
        <w:rPr>
          <w:rFonts w:ascii="Times New Roman" w:eastAsia="Arial" w:hAnsi="Times New Roman"/>
          <w:color w:val="000000"/>
          <w:sz w:val="28"/>
          <w:szCs w:val="28"/>
        </w:rPr>
      </w:pPr>
      <w:proofErr w:type="gramStart"/>
      <w:r w:rsidRPr="00715052">
        <w:rPr>
          <w:rFonts w:ascii="Times New Roman" w:eastAsia="Arial" w:hAnsi="Times New Roman"/>
          <w:color w:val="000000"/>
          <w:sz w:val="28"/>
          <w:szCs w:val="28"/>
        </w:rPr>
        <w:t>…“</w:t>
      </w:r>
      <w:proofErr w:type="gramEnd"/>
      <w:r w:rsidRPr="00715052">
        <w:rPr>
          <w:rFonts w:ascii="Times New Roman" w:eastAsia="Arial" w:hAnsi="Times New Roman"/>
          <w:color w:val="000000"/>
          <w:sz w:val="28"/>
          <w:szCs w:val="28"/>
        </w:rPr>
        <w:t xml:space="preserve">recurso debe declararse sin lugar, ya que, la actuación del Consejo de Transporte Público se encuentra enmarcada dentro del Principio de Legalidad y el acto que acoge el Informe </w:t>
      </w:r>
      <w:r w:rsidRPr="00715052">
        <w:rPr>
          <w:rFonts w:ascii="Times New Roman" w:eastAsia="Arial" w:hAnsi="Times New Roman"/>
          <w:b/>
          <w:color w:val="000000"/>
          <w:sz w:val="28"/>
          <w:szCs w:val="28"/>
        </w:rPr>
        <w:t>DTE-2016-1153 de 1 de setiembre de 2016 de la Dirección Técnica</w:t>
      </w:r>
      <w:r w:rsidRPr="00715052">
        <w:rPr>
          <w:rFonts w:ascii="Times New Roman" w:eastAsia="Arial" w:hAnsi="Times New Roman"/>
          <w:color w:val="000000"/>
          <w:sz w:val="28"/>
          <w:szCs w:val="28"/>
        </w:rPr>
        <w:t>, se encuentra conforme en todos sus elementos esenciales y adecuadamente motivado, pues la decisión tomada, no constituye un acto discrecional de la Administración sino un mandato de Ley que debe el CTP cumplir.</w:t>
      </w:r>
    </w:p>
    <w:p w:rsidR="00715052" w:rsidRPr="00715052" w:rsidRDefault="00715052" w:rsidP="00715052">
      <w:pPr>
        <w:pStyle w:val="Sinespaciado"/>
      </w:pPr>
    </w:p>
    <w:p w:rsidR="00715052" w:rsidRPr="00715052" w:rsidRDefault="00715052" w:rsidP="00715052">
      <w:pPr>
        <w:ind w:left="567" w:right="616"/>
        <w:jc w:val="both"/>
        <w:rPr>
          <w:rFonts w:ascii="Times New Roman" w:eastAsia="Arial" w:hAnsi="Times New Roman"/>
          <w:color w:val="000000"/>
          <w:sz w:val="28"/>
          <w:szCs w:val="28"/>
        </w:rPr>
      </w:pPr>
      <w:r w:rsidRPr="00715052">
        <w:rPr>
          <w:rFonts w:ascii="Times New Roman" w:eastAsia="Arial" w:hAnsi="Times New Roman"/>
          <w:b/>
          <w:color w:val="000000"/>
          <w:sz w:val="28"/>
          <w:szCs w:val="28"/>
        </w:rPr>
        <w:lastRenderedPageBreak/>
        <w:t xml:space="preserve"> La Ley </w:t>
      </w:r>
      <w:proofErr w:type="spellStart"/>
      <w:r w:rsidRPr="00715052">
        <w:rPr>
          <w:rFonts w:ascii="Times New Roman" w:eastAsia="Arial" w:hAnsi="Times New Roman"/>
          <w:b/>
          <w:color w:val="000000"/>
          <w:sz w:val="28"/>
          <w:szCs w:val="28"/>
        </w:rPr>
        <w:t>N°</w:t>
      </w:r>
      <w:proofErr w:type="spellEnd"/>
      <w:r w:rsidRPr="00715052">
        <w:rPr>
          <w:rFonts w:ascii="Times New Roman" w:eastAsia="Arial" w:hAnsi="Times New Roman"/>
          <w:b/>
          <w:color w:val="000000"/>
          <w:sz w:val="28"/>
          <w:szCs w:val="28"/>
        </w:rPr>
        <w:t xml:space="preserve"> 8279, Ley del “Sistema Nacional para la Calidad”</w:t>
      </w:r>
      <w:r w:rsidRPr="00715052">
        <w:rPr>
          <w:rFonts w:ascii="Times New Roman" w:eastAsia="Arial" w:hAnsi="Times New Roman"/>
          <w:color w:val="000000"/>
          <w:sz w:val="28"/>
          <w:szCs w:val="28"/>
        </w:rPr>
        <w:t xml:space="preserve"> establece en su artículo 32 lo siguiente:</w:t>
      </w:r>
    </w:p>
    <w:p w:rsidR="00715052" w:rsidRPr="00715052" w:rsidRDefault="00715052" w:rsidP="00715052">
      <w:pPr>
        <w:pStyle w:val="Sinespaciado"/>
      </w:pPr>
    </w:p>
    <w:p w:rsidR="00715052" w:rsidRPr="00715052" w:rsidRDefault="00715052" w:rsidP="00715052">
      <w:pPr>
        <w:ind w:left="567" w:right="616"/>
        <w:jc w:val="both"/>
        <w:rPr>
          <w:rFonts w:ascii="Times New Roman" w:eastAsia="Arial" w:hAnsi="Times New Roman"/>
          <w:color w:val="000000"/>
          <w:sz w:val="28"/>
          <w:szCs w:val="28"/>
        </w:rPr>
      </w:pPr>
      <w:r w:rsidRPr="00715052">
        <w:rPr>
          <w:rFonts w:ascii="Times New Roman" w:eastAsia="Arial" w:hAnsi="Times New Roman"/>
          <w:color w:val="000000"/>
          <w:sz w:val="28"/>
          <w:szCs w:val="28"/>
        </w:rPr>
        <w:t>“</w:t>
      </w:r>
      <w:r w:rsidRPr="00715052">
        <w:rPr>
          <w:rFonts w:ascii="Times New Roman" w:eastAsia="Arial" w:hAnsi="Times New Roman"/>
          <w:b/>
          <w:color w:val="000000"/>
          <w:sz w:val="28"/>
          <w:szCs w:val="28"/>
        </w:rPr>
        <w:t>Artículo 34.- Servicios a las Entidades Públicas:</w:t>
      </w:r>
      <w:r w:rsidRPr="00715052">
        <w:rPr>
          <w:rFonts w:ascii="Times New Roman" w:eastAsia="Arial" w:hAnsi="Times New Roman"/>
          <w:color w:val="000000"/>
          <w:sz w:val="28"/>
          <w:szCs w:val="28"/>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715052" w:rsidRPr="00715052" w:rsidRDefault="00715052" w:rsidP="00715052">
      <w:pPr>
        <w:ind w:left="567" w:right="616"/>
        <w:jc w:val="both"/>
        <w:rPr>
          <w:rFonts w:ascii="Times New Roman" w:eastAsia="Arial" w:hAnsi="Times New Roman"/>
          <w:color w:val="000000"/>
          <w:sz w:val="28"/>
          <w:szCs w:val="28"/>
        </w:rPr>
      </w:pPr>
      <w:r w:rsidRPr="00715052">
        <w:rPr>
          <w:rFonts w:ascii="Times New Roman" w:eastAsia="Arial" w:hAnsi="Times New Roman"/>
          <w:color w:val="000000"/>
          <w:sz w:val="28"/>
          <w:szCs w:val="28"/>
        </w:rPr>
        <w:t>Los laboratorios estatales deberán acreditarse ante el ECA, de conformidad con el reglamento respectivo”.</w:t>
      </w:r>
    </w:p>
    <w:p w:rsidR="00715052" w:rsidRPr="00715052" w:rsidRDefault="00715052" w:rsidP="00715052">
      <w:pPr>
        <w:pStyle w:val="Sinespaciado"/>
      </w:pPr>
    </w:p>
    <w:p w:rsidR="00715052" w:rsidRPr="00715052" w:rsidRDefault="00715052" w:rsidP="00715052">
      <w:pPr>
        <w:ind w:left="567" w:right="616"/>
        <w:jc w:val="both"/>
        <w:rPr>
          <w:rFonts w:ascii="Times New Roman" w:eastAsia="Arial" w:hAnsi="Times New Roman"/>
          <w:color w:val="000000"/>
          <w:sz w:val="28"/>
          <w:szCs w:val="28"/>
        </w:rPr>
      </w:pPr>
      <w:r w:rsidRPr="00715052">
        <w:rPr>
          <w:rFonts w:ascii="Times New Roman" w:eastAsia="Arial" w:hAnsi="Times New Roman"/>
          <w:color w:val="000000"/>
          <w:sz w:val="28"/>
          <w:szCs w:val="28"/>
        </w:rPr>
        <w:t xml:space="preserve">De acuerdo con lo anterior, es claro que el Consejo de Transporte Público se ve compelido al cumplimiento de la norma, sin embargo, en el mismo acuerdo se determina en su </w:t>
      </w:r>
      <w:r w:rsidRPr="00715052">
        <w:rPr>
          <w:rFonts w:ascii="Times New Roman" w:eastAsia="Arial" w:hAnsi="Times New Roman"/>
          <w:b/>
          <w:color w:val="000000"/>
          <w:sz w:val="28"/>
          <w:szCs w:val="28"/>
        </w:rPr>
        <w:t>POR TANTO sexto</w:t>
      </w:r>
      <w:r w:rsidRPr="00715052">
        <w:rPr>
          <w:rFonts w:ascii="Times New Roman" w:eastAsia="Arial" w:hAnsi="Times New Roman"/>
          <w:color w:val="000000"/>
          <w:sz w:val="28"/>
          <w:szCs w:val="28"/>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715052" w:rsidRPr="00715052" w:rsidRDefault="00715052" w:rsidP="00715052">
      <w:pPr>
        <w:pStyle w:val="Sinespaciado"/>
        <w:rPr>
          <w:rStyle w:val="CharacterStyle1"/>
          <w:sz w:val="22"/>
          <w:szCs w:val="22"/>
        </w:rPr>
      </w:pPr>
    </w:p>
    <w:p w:rsidR="00D3549A" w:rsidRPr="00715052" w:rsidRDefault="00715052" w:rsidP="00715052">
      <w:pPr>
        <w:ind w:left="567" w:right="616"/>
        <w:jc w:val="both"/>
        <w:rPr>
          <w:rFonts w:ascii="Times New Roman" w:eastAsia="Arial" w:hAnsi="Times New Roman"/>
          <w:sz w:val="28"/>
          <w:szCs w:val="28"/>
        </w:rPr>
      </w:pPr>
      <w:r w:rsidRPr="00715052">
        <w:rPr>
          <w:rFonts w:ascii="Times New Roman" w:eastAsia="Arial" w:hAnsi="Times New Roman"/>
          <w:sz w:val="28"/>
          <w:szCs w:val="28"/>
        </w:rPr>
        <w:t xml:space="preserve">Así las cosas, según lo referido, la Actuación Administrativa Reprochada, se encuentra Ajustada en un todo en el Ordenamiento Jurídico, y Persisten Razones de Legalidad y de Interés Público para </w:t>
      </w:r>
      <w:r w:rsidRPr="00715052">
        <w:rPr>
          <w:rFonts w:ascii="Times New Roman" w:eastAsia="Arial" w:hAnsi="Times New Roman"/>
          <w:sz w:val="28"/>
          <w:szCs w:val="28"/>
        </w:rPr>
        <w:lastRenderedPageBreak/>
        <w:t>su Aplicación</w:t>
      </w:r>
      <w:proofErr w:type="gramStart"/>
      <w:r w:rsidRPr="00715052">
        <w:rPr>
          <w:rFonts w:ascii="Times New Roman" w:eastAsia="Arial" w:hAnsi="Times New Roman"/>
          <w:sz w:val="28"/>
          <w:szCs w:val="28"/>
        </w:rPr>
        <w:t>.</w:t>
      </w:r>
      <w:r>
        <w:rPr>
          <w:rFonts w:ascii="Times New Roman" w:eastAsia="Arial" w:hAnsi="Times New Roman"/>
          <w:sz w:val="28"/>
          <w:szCs w:val="28"/>
        </w:rPr>
        <w:t>”…</w:t>
      </w:r>
      <w:proofErr w:type="gramEnd"/>
      <w:r>
        <w:rPr>
          <w:rFonts w:ascii="Times New Roman" w:eastAsia="Arial" w:hAnsi="Times New Roman"/>
          <w:sz w:val="28"/>
          <w:szCs w:val="28"/>
        </w:rPr>
        <w:t xml:space="preserve"> </w:t>
      </w:r>
      <w:r w:rsidRPr="00715052">
        <w:rPr>
          <w:rFonts w:ascii="Times New Roman" w:eastAsia="Arial" w:hAnsi="Times New Roman"/>
          <w:b/>
          <w:i/>
          <w:sz w:val="28"/>
          <w:szCs w:val="28"/>
        </w:rPr>
        <w:t>(Ver Resolución No. TAT-3544-2018, entre otras)</w:t>
      </w:r>
    </w:p>
    <w:p w:rsidR="00D3549A" w:rsidRPr="00715052" w:rsidRDefault="00D3549A" w:rsidP="00715052">
      <w:pPr>
        <w:pStyle w:val="Sinespaciado"/>
        <w:spacing w:line="276" w:lineRule="auto"/>
        <w:jc w:val="both"/>
        <w:rPr>
          <w:rFonts w:ascii="Times New Roman" w:hAnsi="Times New Roman"/>
          <w:sz w:val="28"/>
          <w:szCs w:val="28"/>
          <w:lang w:val="es-MX"/>
        </w:rPr>
      </w:pPr>
    </w:p>
    <w:p w:rsidR="00D3549A" w:rsidRPr="00715052" w:rsidRDefault="00D3549A" w:rsidP="00715052">
      <w:pPr>
        <w:pStyle w:val="Sinespaciado"/>
        <w:spacing w:line="276" w:lineRule="auto"/>
        <w:jc w:val="both"/>
        <w:rPr>
          <w:rFonts w:ascii="Times New Roman" w:hAnsi="Times New Roman"/>
          <w:b/>
          <w:sz w:val="28"/>
          <w:szCs w:val="28"/>
        </w:rPr>
      </w:pPr>
      <w:proofErr w:type="gramStart"/>
      <w:r w:rsidRPr="00715052">
        <w:rPr>
          <w:rFonts w:ascii="Times New Roman" w:hAnsi="Times New Roman"/>
          <w:sz w:val="28"/>
          <w:szCs w:val="28"/>
          <w:lang w:val="es-MX"/>
        </w:rPr>
        <w:t>Estimándose</w:t>
      </w:r>
      <w:proofErr w:type="gramEnd"/>
      <w:r w:rsidRPr="00715052">
        <w:rPr>
          <w:rFonts w:ascii="Times New Roman" w:hAnsi="Times New Roman"/>
          <w:sz w:val="28"/>
          <w:szCs w:val="28"/>
          <w:lang w:val="es-MX"/>
        </w:rPr>
        <w:t xml:space="preserve"> así como emitido el Acuerdo Objetado conforme a las Potestades de Jerarquía, Dirección y Control que en la Materia del Transporte Público presenta el Consejo de Transporte Público.</w:t>
      </w:r>
      <w:r w:rsidRPr="00715052">
        <w:rPr>
          <w:rFonts w:ascii="Times New Roman" w:hAnsi="Times New Roman"/>
          <w:b/>
          <w:sz w:val="28"/>
          <w:szCs w:val="28"/>
        </w:rPr>
        <w:t xml:space="preserve"> </w:t>
      </w:r>
    </w:p>
    <w:p w:rsidR="00D3549A" w:rsidRDefault="00D3549A" w:rsidP="00715052">
      <w:pPr>
        <w:pStyle w:val="Sinespaciado"/>
        <w:spacing w:line="276" w:lineRule="auto"/>
        <w:rPr>
          <w:rFonts w:ascii="Times New Roman" w:hAnsi="Times New Roman"/>
          <w:sz w:val="28"/>
          <w:szCs w:val="28"/>
        </w:rPr>
      </w:pPr>
    </w:p>
    <w:p w:rsidR="00715052" w:rsidRDefault="00715052" w:rsidP="00715052">
      <w:pPr>
        <w:pStyle w:val="Sinespaciado"/>
        <w:spacing w:line="276" w:lineRule="auto"/>
        <w:rPr>
          <w:rFonts w:ascii="Times New Roman" w:hAnsi="Times New Roman"/>
          <w:sz w:val="28"/>
          <w:szCs w:val="28"/>
        </w:rPr>
      </w:pPr>
    </w:p>
    <w:p w:rsidR="00715052" w:rsidRDefault="00715052" w:rsidP="00715052">
      <w:pPr>
        <w:pStyle w:val="Sinespaciado"/>
        <w:spacing w:line="276" w:lineRule="auto"/>
        <w:rPr>
          <w:rFonts w:ascii="Times New Roman" w:hAnsi="Times New Roman"/>
          <w:sz w:val="28"/>
          <w:szCs w:val="28"/>
        </w:rPr>
      </w:pPr>
    </w:p>
    <w:p w:rsidR="00715052" w:rsidRPr="00715052" w:rsidRDefault="00715052" w:rsidP="00715052">
      <w:pPr>
        <w:pStyle w:val="Sinespaciado"/>
        <w:spacing w:line="276" w:lineRule="auto"/>
        <w:rPr>
          <w:rFonts w:ascii="Times New Roman" w:hAnsi="Times New Roman"/>
          <w:sz w:val="28"/>
          <w:szCs w:val="28"/>
        </w:rPr>
      </w:pPr>
    </w:p>
    <w:p w:rsidR="00D3549A" w:rsidRPr="00715052" w:rsidRDefault="00D3549A" w:rsidP="00715052">
      <w:pPr>
        <w:pStyle w:val="Sinespaciado"/>
        <w:spacing w:line="276" w:lineRule="auto"/>
        <w:jc w:val="both"/>
        <w:rPr>
          <w:rFonts w:ascii="Times New Roman" w:hAnsi="Times New Roman"/>
          <w:sz w:val="28"/>
          <w:szCs w:val="28"/>
        </w:rPr>
      </w:pPr>
      <w:r w:rsidRPr="00715052">
        <w:rPr>
          <w:rFonts w:ascii="Times New Roman" w:hAnsi="Times New Roman"/>
          <w:sz w:val="28"/>
          <w:szCs w:val="28"/>
        </w:rPr>
        <w:t>En fin, el Acto Objetado sí presenta Motivo, Fundamento y Contenido debidos y expresos, no siendo procedente ninguna Nulidad por tales motivos. Así como tampoco se determina alguna Infracción a los Derechos Fundamentales de Justicia, Debido Proceso y/o Defensa. Por lo que se determina que No Resultan Procedentes las Acciones que nos han ocupado.</w:t>
      </w:r>
    </w:p>
    <w:p w:rsidR="00D3549A" w:rsidRPr="00715052" w:rsidRDefault="00D3549A" w:rsidP="00715052">
      <w:pPr>
        <w:pStyle w:val="Sinespaciado"/>
        <w:spacing w:line="276" w:lineRule="auto"/>
        <w:rPr>
          <w:rFonts w:ascii="Times New Roman" w:hAnsi="Times New Roman"/>
          <w:sz w:val="28"/>
          <w:szCs w:val="28"/>
        </w:rPr>
      </w:pPr>
    </w:p>
    <w:p w:rsidR="00D3549A" w:rsidRPr="00715052" w:rsidRDefault="00D3549A" w:rsidP="00715052">
      <w:pPr>
        <w:pStyle w:val="Sinespaciado"/>
        <w:spacing w:line="276" w:lineRule="auto"/>
        <w:jc w:val="both"/>
        <w:rPr>
          <w:rFonts w:ascii="Times New Roman" w:hAnsi="Times New Roman"/>
          <w:sz w:val="28"/>
          <w:szCs w:val="28"/>
        </w:rPr>
      </w:pPr>
      <w:r w:rsidRPr="00715052">
        <w:rPr>
          <w:rFonts w:ascii="Times New Roman" w:hAnsi="Times New Roman"/>
          <w:sz w:val="28"/>
          <w:szCs w:val="28"/>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bajo la tesitura de lo revisado por este Tribunal se determina que NO Resultan Procedentes las Acciones que nos han ocupado.</w:t>
      </w:r>
    </w:p>
    <w:p w:rsidR="00D3549A" w:rsidRPr="00715052" w:rsidRDefault="00D3549A" w:rsidP="00715052">
      <w:pPr>
        <w:pStyle w:val="Sinespaciado"/>
        <w:spacing w:line="276" w:lineRule="auto"/>
        <w:jc w:val="both"/>
        <w:rPr>
          <w:rFonts w:ascii="Times New Roman" w:hAnsi="Times New Roman"/>
          <w:sz w:val="28"/>
          <w:szCs w:val="28"/>
        </w:rPr>
      </w:pPr>
    </w:p>
    <w:p w:rsidR="00D3549A" w:rsidRPr="00715052" w:rsidRDefault="00D3549A" w:rsidP="00715052">
      <w:pPr>
        <w:spacing w:after="120"/>
        <w:jc w:val="center"/>
        <w:rPr>
          <w:rFonts w:ascii="Times New Roman" w:hAnsi="Times New Roman"/>
          <w:b/>
          <w:i/>
          <w:sz w:val="28"/>
          <w:szCs w:val="28"/>
        </w:rPr>
      </w:pPr>
      <w:r w:rsidRPr="00715052">
        <w:rPr>
          <w:rFonts w:ascii="Times New Roman" w:hAnsi="Times New Roman"/>
          <w:b/>
          <w:i/>
          <w:sz w:val="28"/>
          <w:szCs w:val="28"/>
        </w:rPr>
        <w:t>Por Tanto</w:t>
      </w:r>
    </w:p>
    <w:p w:rsidR="00D3549A" w:rsidRPr="00715052" w:rsidRDefault="00D3549A" w:rsidP="00715052">
      <w:pPr>
        <w:spacing w:after="120"/>
        <w:jc w:val="center"/>
        <w:rPr>
          <w:rFonts w:ascii="Times New Roman" w:hAnsi="Times New Roman"/>
          <w:b/>
          <w:i/>
          <w:sz w:val="28"/>
          <w:szCs w:val="28"/>
        </w:rPr>
      </w:pPr>
    </w:p>
    <w:p w:rsidR="00D3549A" w:rsidRDefault="00D3549A" w:rsidP="00715052">
      <w:pPr>
        <w:pStyle w:val="Sinespaciado"/>
        <w:spacing w:line="276" w:lineRule="auto"/>
        <w:jc w:val="both"/>
        <w:rPr>
          <w:rFonts w:ascii="Times New Roman" w:hAnsi="Times New Roman"/>
          <w:sz w:val="28"/>
          <w:szCs w:val="28"/>
          <w:lang w:val="es-MX"/>
        </w:rPr>
      </w:pPr>
      <w:r w:rsidRPr="00715052">
        <w:rPr>
          <w:rFonts w:ascii="Times New Roman" w:hAnsi="Times New Roman"/>
          <w:b/>
          <w:sz w:val="28"/>
          <w:szCs w:val="28"/>
        </w:rPr>
        <w:t>I.-</w:t>
      </w:r>
      <w:r w:rsidRPr="00715052">
        <w:rPr>
          <w:rFonts w:ascii="Times New Roman" w:hAnsi="Times New Roman"/>
          <w:sz w:val="28"/>
          <w:szCs w:val="28"/>
        </w:rPr>
        <w:tab/>
        <w:t xml:space="preserve">Conforme todo lo acotado en este Acto Resolutorio, se </w:t>
      </w:r>
      <w:r w:rsidRPr="00715052">
        <w:rPr>
          <w:rFonts w:ascii="Times New Roman" w:hAnsi="Times New Roman"/>
          <w:b/>
          <w:sz w:val="28"/>
          <w:szCs w:val="28"/>
        </w:rPr>
        <w:t>RECHAZAN</w:t>
      </w:r>
      <w:r w:rsidRPr="00715052">
        <w:rPr>
          <w:rFonts w:ascii="Times New Roman" w:hAnsi="Times New Roman"/>
          <w:sz w:val="28"/>
          <w:szCs w:val="28"/>
        </w:rPr>
        <w:t xml:space="preserve">  el </w:t>
      </w:r>
      <w:r w:rsidRPr="00715052">
        <w:rPr>
          <w:rFonts w:ascii="Times New Roman" w:hAnsi="Times New Roman"/>
          <w:b/>
          <w:sz w:val="28"/>
          <w:szCs w:val="28"/>
          <w:lang w:val="es-MX"/>
        </w:rPr>
        <w:t xml:space="preserve">RECURSO DE APELACIÓN </w:t>
      </w:r>
      <w:r w:rsidRPr="00715052">
        <w:rPr>
          <w:rFonts w:ascii="Times New Roman" w:hAnsi="Times New Roman"/>
          <w:sz w:val="28"/>
          <w:szCs w:val="28"/>
          <w:lang w:val="es-MX"/>
        </w:rPr>
        <w:t>en subsidio</w:t>
      </w:r>
      <w:r w:rsidRPr="00715052">
        <w:rPr>
          <w:rFonts w:ascii="Times New Roman" w:hAnsi="Times New Roman"/>
          <w:b/>
          <w:sz w:val="28"/>
          <w:szCs w:val="28"/>
          <w:lang w:val="es-MX"/>
        </w:rPr>
        <w:t xml:space="preserve"> </w:t>
      </w:r>
      <w:r w:rsidRPr="00715052">
        <w:rPr>
          <w:rFonts w:ascii="Times New Roman" w:hAnsi="Times New Roman"/>
          <w:sz w:val="28"/>
          <w:szCs w:val="28"/>
          <w:lang w:val="es-MX"/>
        </w:rPr>
        <w:t>y el Pedimento de</w:t>
      </w:r>
      <w:r w:rsidRPr="00715052">
        <w:rPr>
          <w:rFonts w:ascii="Times New Roman" w:hAnsi="Times New Roman"/>
          <w:b/>
          <w:sz w:val="28"/>
          <w:szCs w:val="28"/>
          <w:lang w:val="es-MX"/>
        </w:rPr>
        <w:t xml:space="preserve"> NULIDAD ABSOLUTA </w:t>
      </w:r>
      <w:r w:rsidRPr="00715052">
        <w:rPr>
          <w:rFonts w:ascii="Times New Roman" w:hAnsi="Times New Roman"/>
          <w:sz w:val="28"/>
          <w:szCs w:val="28"/>
          <w:lang w:val="es-MX"/>
        </w:rPr>
        <w:t>concomitante,</w:t>
      </w:r>
      <w:r w:rsidRPr="00715052">
        <w:rPr>
          <w:rFonts w:ascii="Times New Roman" w:hAnsi="Times New Roman"/>
          <w:b/>
          <w:sz w:val="28"/>
          <w:szCs w:val="28"/>
          <w:lang w:val="es-MX"/>
        </w:rPr>
        <w:t xml:space="preserve"> </w:t>
      </w:r>
      <w:r w:rsidR="00715052" w:rsidRPr="00715052">
        <w:rPr>
          <w:rFonts w:ascii="Times New Roman" w:hAnsi="Times New Roman"/>
          <w:sz w:val="28"/>
          <w:szCs w:val="28"/>
          <w:lang w:val="es-MX"/>
        </w:rPr>
        <w:t>por la firma</w:t>
      </w:r>
      <w:r w:rsidR="00715052" w:rsidRPr="00715052">
        <w:rPr>
          <w:rFonts w:ascii="Times New Roman" w:hAnsi="Times New Roman"/>
          <w:b/>
          <w:sz w:val="28"/>
          <w:szCs w:val="28"/>
          <w:lang w:val="es-MX"/>
        </w:rPr>
        <w:t xml:space="preserve"> A</w:t>
      </w:r>
      <w:r w:rsidR="00D42868">
        <w:rPr>
          <w:rFonts w:ascii="Times New Roman" w:hAnsi="Times New Roman"/>
          <w:b/>
          <w:sz w:val="28"/>
          <w:szCs w:val="28"/>
          <w:lang w:val="es-MX"/>
        </w:rPr>
        <w:t>.L.G.S.A.</w:t>
      </w:r>
      <w:r w:rsidR="00715052" w:rsidRPr="00715052">
        <w:rPr>
          <w:rFonts w:ascii="Times New Roman" w:hAnsi="Times New Roman"/>
          <w:b/>
          <w:sz w:val="28"/>
          <w:szCs w:val="28"/>
          <w:lang w:val="es-MX"/>
        </w:rPr>
        <w:t xml:space="preserve">, </w:t>
      </w:r>
      <w:r w:rsidR="00715052" w:rsidRPr="00715052">
        <w:rPr>
          <w:rFonts w:ascii="Times New Roman" w:hAnsi="Times New Roman"/>
          <w:sz w:val="28"/>
          <w:szCs w:val="28"/>
          <w:lang w:val="es-MX"/>
        </w:rPr>
        <w:t xml:space="preserve">cédula jurídica número </w:t>
      </w:r>
      <w:r w:rsidR="00D42868">
        <w:rPr>
          <w:rFonts w:ascii="Times New Roman" w:hAnsi="Times New Roman"/>
          <w:sz w:val="28"/>
          <w:szCs w:val="28"/>
          <w:lang w:val="es-MX"/>
        </w:rPr>
        <w:t>…</w:t>
      </w:r>
      <w:r w:rsidR="00715052" w:rsidRPr="00715052">
        <w:rPr>
          <w:rFonts w:ascii="Times New Roman" w:hAnsi="Times New Roman"/>
          <w:sz w:val="28"/>
          <w:szCs w:val="28"/>
          <w:lang w:val="es-MX"/>
        </w:rPr>
        <w:t>,</w:t>
      </w:r>
      <w:r w:rsidR="00715052" w:rsidRPr="00715052">
        <w:rPr>
          <w:rFonts w:ascii="Times New Roman" w:hAnsi="Times New Roman"/>
          <w:b/>
          <w:sz w:val="28"/>
          <w:szCs w:val="28"/>
          <w:lang w:val="es-MX"/>
        </w:rPr>
        <w:t xml:space="preserve">   </w:t>
      </w:r>
      <w:r w:rsidR="00715052" w:rsidRPr="00715052">
        <w:rPr>
          <w:rFonts w:ascii="Times New Roman" w:hAnsi="Times New Roman"/>
          <w:sz w:val="28"/>
          <w:szCs w:val="28"/>
          <w:lang w:val="es-MX"/>
        </w:rPr>
        <w:t xml:space="preserve">representada   a   los   efectos   por   el  Señor </w:t>
      </w:r>
      <w:r w:rsidR="00715052" w:rsidRPr="00715052">
        <w:rPr>
          <w:rFonts w:ascii="Times New Roman" w:hAnsi="Times New Roman"/>
          <w:i/>
          <w:sz w:val="28"/>
          <w:szCs w:val="28"/>
          <w:lang w:val="es-MX"/>
        </w:rPr>
        <w:t>L</w:t>
      </w:r>
      <w:r w:rsidR="00D42868">
        <w:rPr>
          <w:rFonts w:ascii="Times New Roman" w:hAnsi="Times New Roman"/>
          <w:i/>
          <w:sz w:val="28"/>
          <w:szCs w:val="28"/>
          <w:lang w:val="es-MX"/>
        </w:rPr>
        <w:t>.G.B.F.</w:t>
      </w:r>
      <w:r w:rsidR="00715052" w:rsidRPr="00715052">
        <w:rPr>
          <w:rFonts w:ascii="Times New Roman" w:hAnsi="Times New Roman"/>
          <w:sz w:val="28"/>
          <w:szCs w:val="28"/>
          <w:lang w:val="es-MX"/>
        </w:rPr>
        <w:t xml:space="preserve">, de calidades conocidas y portador de la cédula de identidad número </w:t>
      </w:r>
      <w:r w:rsidR="00D42868">
        <w:rPr>
          <w:rFonts w:ascii="Times New Roman" w:hAnsi="Times New Roman"/>
          <w:sz w:val="28"/>
          <w:szCs w:val="28"/>
          <w:lang w:val="es-MX"/>
        </w:rPr>
        <w:t>…</w:t>
      </w:r>
      <w:bookmarkStart w:id="2" w:name="_GoBack"/>
      <w:bookmarkEnd w:id="2"/>
      <w:r w:rsidR="00715052" w:rsidRPr="00715052">
        <w:rPr>
          <w:rFonts w:ascii="Times New Roman" w:hAnsi="Times New Roman"/>
          <w:sz w:val="28"/>
          <w:szCs w:val="28"/>
          <w:lang w:val="es-MX"/>
        </w:rPr>
        <w:t>, contra</w:t>
      </w:r>
      <w:r w:rsidR="00715052" w:rsidRPr="00715052">
        <w:rPr>
          <w:rFonts w:ascii="Times New Roman" w:hAnsi="Times New Roman"/>
          <w:b/>
          <w:sz w:val="28"/>
          <w:szCs w:val="28"/>
          <w:lang w:val="es-MX"/>
        </w:rPr>
        <w:t xml:space="preserve"> </w:t>
      </w:r>
      <w:r w:rsidR="00715052" w:rsidRPr="00715052">
        <w:rPr>
          <w:rFonts w:ascii="Times New Roman" w:hAnsi="Times New Roman"/>
          <w:sz w:val="28"/>
          <w:szCs w:val="28"/>
          <w:lang w:val="es-MX"/>
        </w:rPr>
        <w:t>el</w:t>
      </w:r>
      <w:r w:rsidR="00715052" w:rsidRPr="00715052">
        <w:rPr>
          <w:rFonts w:ascii="Times New Roman" w:hAnsi="Times New Roman"/>
          <w:b/>
          <w:sz w:val="28"/>
          <w:szCs w:val="28"/>
          <w:lang w:val="es-MX"/>
        </w:rPr>
        <w:t xml:space="preserve"> </w:t>
      </w:r>
      <w:r w:rsidR="00715052" w:rsidRPr="00715052">
        <w:rPr>
          <w:rFonts w:ascii="Times New Roman" w:hAnsi="Times New Roman"/>
          <w:sz w:val="28"/>
          <w:szCs w:val="28"/>
          <w:lang w:val="es-MX"/>
        </w:rPr>
        <w:t xml:space="preserve">Acuerdo </w:t>
      </w:r>
      <w:r w:rsidR="00715052" w:rsidRPr="00715052">
        <w:rPr>
          <w:rFonts w:ascii="Times New Roman" w:hAnsi="Times New Roman"/>
          <w:sz w:val="28"/>
          <w:szCs w:val="28"/>
          <w:lang w:val="es-MX"/>
        </w:rPr>
        <w:lastRenderedPageBreak/>
        <w:t>No. 8.1 de la Sesión Ordinaria No. 42-2016 del 01 de Setiembre del 2016, emitido por la Junta Directiva del Consejo de Transporte Público.</w:t>
      </w:r>
    </w:p>
    <w:p w:rsidR="00715052" w:rsidRPr="00715052" w:rsidRDefault="00715052" w:rsidP="00715052">
      <w:pPr>
        <w:pStyle w:val="Sinespaciado"/>
        <w:spacing w:line="276" w:lineRule="auto"/>
        <w:jc w:val="both"/>
        <w:rPr>
          <w:rFonts w:ascii="Times New Roman" w:hAnsi="Times New Roman"/>
          <w:b/>
          <w:sz w:val="28"/>
          <w:szCs w:val="28"/>
          <w:lang w:val="es-MX"/>
        </w:rPr>
      </w:pPr>
    </w:p>
    <w:p w:rsidR="00D3549A" w:rsidRPr="00715052" w:rsidRDefault="00D3549A" w:rsidP="00715052">
      <w:pPr>
        <w:pStyle w:val="Sinespaciado"/>
        <w:spacing w:line="276" w:lineRule="auto"/>
        <w:jc w:val="both"/>
        <w:rPr>
          <w:rFonts w:ascii="Times New Roman" w:hAnsi="Times New Roman"/>
          <w:sz w:val="28"/>
          <w:szCs w:val="28"/>
        </w:rPr>
      </w:pPr>
      <w:r w:rsidRPr="00715052">
        <w:rPr>
          <w:rFonts w:ascii="Times New Roman" w:hAnsi="Times New Roman"/>
          <w:b/>
          <w:sz w:val="28"/>
          <w:szCs w:val="28"/>
          <w:lang w:val="es-MX"/>
        </w:rPr>
        <w:t>II.-</w:t>
      </w:r>
      <w:r w:rsidRPr="00715052">
        <w:rPr>
          <w:rFonts w:ascii="Times New Roman" w:hAnsi="Times New Roman"/>
          <w:sz w:val="28"/>
          <w:szCs w:val="28"/>
          <w:lang w:val="es-MX"/>
        </w:rPr>
        <w:tab/>
      </w:r>
      <w:r w:rsidRPr="00715052">
        <w:rPr>
          <w:rFonts w:ascii="Times New Roman" w:hAnsi="Times New Roman"/>
          <w:sz w:val="28"/>
          <w:szCs w:val="28"/>
        </w:rPr>
        <w:t>Conforme las determinaciones del numeral 22, inciso c), de la Ley No. 7969, se da por agotada la vía administrativa, toda vez que contra este acto resolutorio no procede Recurso Ordinario alguno.</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b/>
          <w:sz w:val="28"/>
          <w:szCs w:val="28"/>
        </w:rPr>
        <w:t>III.-</w:t>
      </w:r>
      <w:r w:rsidRPr="00715052">
        <w:rPr>
          <w:rFonts w:ascii="Times New Roman" w:hAnsi="Times New Roman"/>
          <w:sz w:val="28"/>
          <w:szCs w:val="28"/>
        </w:rPr>
        <w:tab/>
        <w:t>Según las disposiciones del artículo 16 de la Ley No. 7969, rector en la materia, se recuerda que los fallos de este Tribunal son de Acatamiento Inmediato, Estricto y Obligatorio.</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sz w:val="28"/>
          <w:szCs w:val="28"/>
        </w:rPr>
      </w:pPr>
      <w:r w:rsidRPr="00715052">
        <w:rPr>
          <w:rFonts w:ascii="Times New Roman" w:hAnsi="Times New Roman"/>
          <w:b/>
          <w:sz w:val="28"/>
          <w:szCs w:val="28"/>
        </w:rPr>
        <w:t>IV.-</w:t>
      </w:r>
      <w:r w:rsidRPr="00715052">
        <w:rPr>
          <w:rFonts w:ascii="Times New Roman" w:hAnsi="Times New Roman"/>
          <w:sz w:val="28"/>
          <w:szCs w:val="28"/>
        </w:rPr>
        <w:tab/>
        <w:t>Rige a partir de su notificación.</w:t>
      </w:r>
    </w:p>
    <w:p w:rsidR="00D3549A" w:rsidRPr="00715052" w:rsidRDefault="00D3549A" w:rsidP="00D3549A">
      <w:pPr>
        <w:pStyle w:val="Sinespaciado"/>
        <w:spacing w:line="276" w:lineRule="auto"/>
        <w:jc w:val="both"/>
        <w:rPr>
          <w:rFonts w:ascii="Times New Roman" w:hAnsi="Times New Roman"/>
          <w:sz w:val="28"/>
          <w:szCs w:val="28"/>
        </w:rPr>
      </w:pPr>
    </w:p>
    <w:p w:rsidR="00D3549A" w:rsidRPr="00715052" w:rsidRDefault="00D3549A" w:rsidP="00D3549A">
      <w:pPr>
        <w:pStyle w:val="Sinespaciado"/>
        <w:spacing w:line="276" w:lineRule="auto"/>
        <w:jc w:val="both"/>
        <w:rPr>
          <w:rFonts w:ascii="Times New Roman" w:hAnsi="Times New Roman"/>
          <w:b/>
          <w:sz w:val="28"/>
          <w:szCs w:val="28"/>
        </w:rPr>
      </w:pPr>
      <w:r w:rsidRPr="00715052">
        <w:rPr>
          <w:rFonts w:ascii="Times New Roman" w:hAnsi="Times New Roman"/>
          <w:b/>
          <w:sz w:val="28"/>
          <w:szCs w:val="28"/>
        </w:rPr>
        <w:t>NOTIFIQUESE.</w:t>
      </w:r>
    </w:p>
    <w:p w:rsidR="00D3549A" w:rsidRPr="00715052" w:rsidRDefault="00D3549A" w:rsidP="00D3549A">
      <w:pPr>
        <w:pStyle w:val="Sinespaciado"/>
        <w:spacing w:line="276" w:lineRule="auto"/>
        <w:jc w:val="both"/>
        <w:rPr>
          <w:rFonts w:ascii="Times New Roman" w:hAnsi="Times New Roman"/>
          <w:b/>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jc w:val="center"/>
        <w:rPr>
          <w:rFonts w:ascii="Times New Roman" w:hAnsi="Times New Roman"/>
          <w:sz w:val="28"/>
          <w:szCs w:val="28"/>
        </w:rPr>
      </w:pPr>
      <w:r w:rsidRPr="00715052">
        <w:rPr>
          <w:rFonts w:ascii="Times New Roman" w:hAnsi="Times New Roman"/>
          <w:sz w:val="28"/>
          <w:szCs w:val="28"/>
        </w:rPr>
        <w:t>Lic. Carlos Portuguez Méndez</w:t>
      </w:r>
    </w:p>
    <w:p w:rsidR="00D3549A" w:rsidRPr="00715052" w:rsidRDefault="00D3549A" w:rsidP="00D3549A">
      <w:pPr>
        <w:pStyle w:val="Sinespaciado"/>
        <w:jc w:val="center"/>
        <w:rPr>
          <w:rFonts w:ascii="Times New Roman" w:hAnsi="Times New Roman"/>
          <w:b/>
          <w:sz w:val="28"/>
          <w:szCs w:val="28"/>
        </w:rPr>
      </w:pPr>
      <w:r w:rsidRPr="00715052">
        <w:rPr>
          <w:rFonts w:ascii="Times New Roman" w:hAnsi="Times New Roman"/>
          <w:b/>
          <w:sz w:val="28"/>
          <w:szCs w:val="28"/>
        </w:rPr>
        <w:t>Presidente</w:t>
      </w: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rPr>
          <w:rFonts w:ascii="Times New Roman" w:hAnsi="Times New Roman"/>
          <w:sz w:val="28"/>
          <w:szCs w:val="28"/>
        </w:rPr>
      </w:pPr>
    </w:p>
    <w:p w:rsidR="00D3549A" w:rsidRPr="00715052" w:rsidRDefault="00D3549A" w:rsidP="00D3549A">
      <w:pPr>
        <w:pStyle w:val="Sinespaciado"/>
        <w:jc w:val="center"/>
        <w:rPr>
          <w:rFonts w:ascii="Times New Roman" w:hAnsi="Times New Roman"/>
          <w:sz w:val="28"/>
          <w:szCs w:val="28"/>
        </w:rPr>
      </w:pPr>
      <w:r w:rsidRPr="00715052">
        <w:rPr>
          <w:rFonts w:ascii="Times New Roman" w:hAnsi="Times New Roman"/>
          <w:sz w:val="28"/>
          <w:szCs w:val="28"/>
        </w:rPr>
        <w:t xml:space="preserve">Lic. Ronald Muñoz Corea </w:t>
      </w:r>
      <w:r w:rsidRPr="00715052">
        <w:rPr>
          <w:rFonts w:ascii="Times New Roman" w:hAnsi="Times New Roman"/>
          <w:sz w:val="28"/>
          <w:szCs w:val="28"/>
        </w:rPr>
        <w:tab/>
      </w:r>
      <w:r w:rsidRPr="00715052">
        <w:rPr>
          <w:rFonts w:ascii="Times New Roman" w:hAnsi="Times New Roman"/>
          <w:sz w:val="28"/>
          <w:szCs w:val="28"/>
        </w:rPr>
        <w:tab/>
      </w:r>
      <w:r w:rsidRPr="00715052">
        <w:rPr>
          <w:rFonts w:ascii="Times New Roman" w:hAnsi="Times New Roman"/>
          <w:sz w:val="28"/>
          <w:szCs w:val="28"/>
        </w:rPr>
        <w:tab/>
        <w:t>Lic. Mario Quesada Aguirre</w:t>
      </w:r>
    </w:p>
    <w:p w:rsidR="00D3549A" w:rsidRPr="00715052" w:rsidRDefault="00D3549A" w:rsidP="00D3549A">
      <w:pPr>
        <w:pStyle w:val="Sinespaciado"/>
        <w:rPr>
          <w:rFonts w:ascii="Times New Roman" w:hAnsi="Times New Roman"/>
          <w:b/>
          <w:sz w:val="28"/>
          <w:szCs w:val="28"/>
        </w:rPr>
      </w:pPr>
      <w:r w:rsidRPr="00715052">
        <w:rPr>
          <w:rFonts w:ascii="Times New Roman" w:hAnsi="Times New Roman"/>
          <w:b/>
          <w:sz w:val="28"/>
          <w:szCs w:val="28"/>
        </w:rPr>
        <w:t xml:space="preserve">                     Juez</w:t>
      </w:r>
      <w:r w:rsidRPr="00715052">
        <w:rPr>
          <w:rFonts w:ascii="Times New Roman" w:hAnsi="Times New Roman"/>
          <w:b/>
          <w:sz w:val="28"/>
          <w:szCs w:val="28"/>
        </w:rPr>
        <w:tab/>
      </w:r>
      <w:r w:rsidRPr="00715052">
        <w:rPr>
          <w:rFonts w:ascii="Times New Roman" w:hAnsi="Times New Roman"/>
          <w:b/>
          <w:sz w:val="28"/>
          <w:szCs w:val="28"/>
        </w:rPr>
        <w:tab/>
      </w:r>
      <w:r w:rsidRPr="00715052">
        <w:rPr>
          <w:rFonts w:ascii="Times New Roman" w:hAnsi="Times New Roman"/>
          <w:b/>
          <w:sz w:val="28"/>
          <w:szCs w:val="28"/>
        </w:rPr>
        <w:tab/>
      </w:r>
      <w:r w:rsidRPr="00715052">
        <w:rPr>
          <w:rFonts w:ascii="Times New Roman" w:hAnsi="Times New Roman"/>
          <w:b/>
          <w:sz w:val="28"/>
          <w:szCs w:val="28"/>
        </w:rPr>
        <w:tab/>
      </w:r>
      <w:r w:rsidRPr="00715052">
        <w:rPr>
          <w:rFonts w:ascii="Times New Roman" w:hAnsi="Times New Roman"/>
          <w:b/>
          <w:sz w:val="28"/>
          <w:szCs w:val="28"/>
        </w:rPr>
        <w:tab/>
      </w:r>
      <w:r w:rsidRPr="00715052">
        <w:rPr>
          <w:rFonts w:ascii="Times New Roman" w:hAnsi="Times New Roman"/>
          <w:b/>
          <w:sz w:val="28"/>
          <w:szCs w:val="28"/>
        </w:rPr>
        <w:tab/>
        <w:t xml:space="preserve">            </w:t>
      </w:r>
      <w:proofErr w:type="spellStart"/>
      <w:r w:rsidRPr="00715052">
        <w:rPr>
          <w:rFonts w:ascii="Times New Roman" w:hAnsi="Times New Roman"/>
          <w:b/>
          <w:sz w:val="28"/>
          <w:szCs w:val="28"/>
        </w:rPr>
        <w:t>Juez</w:t>
      </w:r>
      <w:proofErr w:type="spellEnd"/>
    </w:p>
    <w:bookmarkEnd w:id="0"/>
    <w:p w:rsidR="00D3549A" w:rsidRPr="00715052" w:rsidRDefault="00D3549A" w:rsidP="00D3549A">
      <w:pPr>
        <w:rPr>
          <w:rFonts w:ascii="Times New Roman" w:hAnsi="Times New Roman"/>
          <w:sz w:val="28"/>
          <w:szCs w:val="28"/>
        </w:rPr>
      </w:pPr>
    </w:p>
    <w:p w:rsidR="00D3549A" w:rsidRPr="00715052" w:rsidRDefault="00D3549A">
      <w:pPr>
        <w:rPr>
          <w:rFonts w:ascii="Times New Roman" w:hAnsi="Times New Roman"/>
          <w:sz w:val="28"/>
          <w:szCs w:val="28"/>
        </w:rPr>
      </w:pPr>
    </w:p>
    <w:sectPr w:rsidR="00D3549A" w:rsidRPr="00715052" w:rsidSect="00525CD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C94" w:rsidRDefault="00377C94" w:rsidP="00D3549A">
      <w:pPr>
        <w:spacing w:after="0" w:line="240" w:lineRule="auto"/>
      </w:pPr>
      <w:r>
        <w:separator/>
      </w:r>
    </w:p>
  </w:endnote>
  <w:endnote w:type="continuationSeparator" w:id="0">
    <w:p w:rsidR="00377C94" w:rsidRDefault="00377C94" w:rsidP="00D3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C94" w:rsidRDefault="00377C94" w:rsidP="00D3549A">
      <w:pPr>
        <w:spacing w:after="0" w:line="240" w:lineRule="auto"/>
      </w:pPr>
      <w:r>
        <w:separator/>
      </w:r>
    </w:p>
  </w:footnote>
  <w:footnote w:type="continuationSeparator" w:id="0">
    <w:p w:rsidR="00377C94" w:rsidRDefault="00377C94" w:rsidP="00D35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9A"/>
    <w:rsid w:val="00377C94"/>
    <w:rsid w:val="004310CE"/>
    <w:rsid w:val="00715052"/>
    <w:rsid w:val="007A405C"/>
    <w:rsid w:val="00AA55D4"/>
    <w:rsid w:val="00AF2123"/>
    <w:rsid w:val="00D3549A"/>
    <w:rsid w:val="00D42868"/>
    <w:rsid w:val="00FA6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3CE6"/>
  <w15:chartTrackingRefBased/>
  <w15:docId w15:val="{C06CB268-6D18-4C6F-B9CB-6465F299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49A"/>
    <w:pPr>
      <w:spacing w:after="200" w:line="276" w:lineRule="auto"/>
    </w:pPr>
    <w:rPr>
      <w:rFonts w:ascii="Calibri" w:eastAsia="Calibri" w:hAnsi="Calibri" w:cs="Times New Roman"/>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549A"/>
    <w:pPr>
      <w:spacing w:after="0" w:line="240" w:lineRule="auto"/>
    </w:pPr>
    <w:rPr>
      <w:rFonts w:ascii="Calibri" w:eastAsia="Calibri" w:hAnsi="Calibri" w:cs="Times New Roman"/>
      <w:lang w:val="es-CR"/>
    </w:rPr>
  </w:style>
  <w:style w:type="paragraph" w:customStyle="1" w:styleId="Style3">
    <w:name w:val="Style 3"/>
    <w:basedOn w:val="Normal"/>
    <w:uiPriority w:val="99"/>
    <w:rsid w:val="00D3549A"/>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D3549A"/>
    <w:rPr>
      <w:sz w:val="25"/>
      <w:szCs w:val="25"/>
    </w:rPr>
  </w:style>
  <w:style w:type="paragraph" w:styleId="NormalWeb">
    <w:name w:val="Normal (Web)"/>
    <w:basedOn w:val="Normal"/>
    <w:unhideWhenUsed/>
    <w:rsid w:val="00D3549A"/>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D3549A"/>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D3549A"/>
    <w:rPr>
      <w:rFonts w:ascii="Times New Roman" w:eastAsia="Times New Roman" w:hAnsi="Times New Roman" w:cs="Times New Roman"/>
      <w:sz w:val="20"/>
      <w:szCs w:val="20"/>
      <w:lang w:eastAsia="es-ES"/>
    </w:rPr>
  </w:style>
  <w:style w:type="character" w:customStyle="1" w:styleId="SinespaciadoCar">
    <w:name w:val="Sin espaciado Car"/>
    <w:basedOn w:val="Fuentedeprrafopredeter"/>
    <w:link w:val="Sinespaciado"/>
    <w:uiPriority w:val="1"/>
    <w:rsid w:val="00D3549A"/>
    <w:rPr>
      <w:rFonts w:ascii="Calibri" w:eastAsia="Calibri" w:hAnsi="Calibri" w:cs="Times New Roman"/>
      <w:lang w:val="es-CR"/>
    </w:rPr>
  </w:style>
  <w:style w:type="paragraph" w:styleId="Piedepgina">
    <w:name w:val="footer"/>
    <w:basedOn w:val="Normal"/>
    <w:link w:val="PiedepginaCar"/>
    <w:uiPriority w:val="99"/>
    <w:unhideWhenUsed/>
    <w:rsid w:val="00D3549A"/>
    <w:pPr>
      <w:tabs>
        <w:tab w:val="center" w:pos="4419"/>
        <w:tab w:val="right" w:pos="8838"/>
      </w:tabs>
    </w:pPr>
  </w:style>
  <w:style w:type="character" w:customStyle="1" w:styleId="PiedepginaCar">
    <w:name w:val="Pie de página Car"/>
    <w:basedOn w:val="Fuentedeprrafopredeter"/>
    <w:link w:val="Piedepgina"/>
    <w:uiPriority w:val="99"/>
    <w:rsid w:val="00D3549A"/>
    <w:rPr>
      <w:rFonts w:ascii="Calibri" w:eastAsia="Calibri" w:hAnsi="Calibri" w:cs="Times New Roman"/>
      <w:lang w:val="es-CR"/>
    </w:rPr>
  </w:style>
  <w:style w:type="character" w:customStyle="1" w:styleId="apple-converted-space">
    <w:name w:val="apple-converted-space"/>
    <w:basedOn w:val="Fuentedeprrafopredeter"/>
    <w:rsid w:val="00D3549A"/>
  </w:style>
  <w:style w:type="paragraph" w:styleId="Encabezado">
    <w:name w:val="header"/>
    <w:basedOn w:val="Normal"/>
    <w:link w:val="EncabezadoCar"/>
    <w:uiPriority w:val="99"/>
    <w:unhideWhenUsed/>
    <w:rsid w:val="00D354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549A"/>
    <w:rPr>
      <w:rFonts w:ascii="Calibri" w:eastAsia="Calibri" w:hAnsi="Calibri" w:cs="Times New Roman"/>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8536-DE09-4938-B213-4CEB4730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5996</Words>
  <Characters>32981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dcterms:created xsi:type="dcterms:W3CDTF">2018-12-19T20:47:00Z</dcterms:created>
  <dcterms:modified xsi:type="dcterms:W3CDTF">2018-12-19T20:47:00Z</dcterms:modified>
</cp:coreProperties>
</file>