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02F" w:rsidRPr="00F054AE" w:rsidRDefault="00D2002F" w:rsidP="00D2002F">
      <w:pPr>
        <w:rPr>
          <w:sz w:val="24"/>
          <w:szCs w:val="24"/>
        </w:rPr>
      </w:pPr>
      <w:bookmarkStart w:id="0" w:name="_GoBack"/>
      <w:bookmarkEnd w:id="0"/>
    </w:p>
    <w:p w:rsidR="00D2002F" w:rsidRPr="00F054AE" w:rsidRDefault="00D2002F" w:rsidP="00D2002F">
      <w:pPr>
        <w:pStyle w:val="Ttulo"/>
        <w:outlineLvl w:val="0"/>
        <w:rPr>
          <w:sz w:val="24"/>
          <w:szCs w:val="24"/>
        </w:rPr>
      </w:pPr>
    </w:p>
    <w:p w:rsidR="00D2002F" w:rsidRPr="00F054AE" w:rsidRDefault="00D2002F" w:rsidP="00D2002F">
      <w:pPr>
        <w:pStyle w:val="Ttulo"/>
        <w:outlineLvl w:val="0"/>
        <w:rPr>
          <w:sz w:val="24"/>
          <w:szCs w:val="24"/>
        </w:rPr>
      </w:pPr>
    </w:p>
    <w:p w:rsidR="00D2002F" w:rsidRPr="00F054AE" w:rsidRDefault="00F054AE" w:rsidP="00D2002F">
      <w:pPr>
        <w:pStyle w:val="Ttulo"/>
        <w:outlineLvl w:val="0"/>
        <w:rPr>
          <w:sz w:val="24"/>
          <w:szCs w:val="24"/>
        </w:rPr>
      </w:pPr>
      <w:r w:rsidRPr="00F054AE">
        <w:rPr>
          <w:b/>
          <w:bCs/>
          <w:sz w:val="24"/>
          <w:szCs w:val="24"/>
        </w:rPr>
        <w:t xml:space="preserve">RESOLUCIÓN </w:t>
      </w:r>
      <w:r>
        <w:rPr>
          <w:b/>
          <w:bCs/>
          <w:sz w:val="24"/>
          <w:szCs w:val="24"/>
        </w:rPr>
        <w:t xml:space="preserve">N. </w:t>
      </w:r>
      <w:r w:rsidR="00D2002F" w:rsidRPr="00F054AE">
        <w:rPr>
          <w:b/>
          <w:bCs/>
          <w:sz w:val="24"/>
          <w:szCs w:val="24"/>
        </w:rPr>
        <w:t>TAT</w:t>
      </w:r>
      <w:r>
        <w:rPr>
          <w:b/>
          <w:bCs/>
          <w:sz w:val="24"/>
          <w:szCs w:val="24"/>
        </w:rPr>
        <w:t>-</w:t>
      </w:r>
      <w:r w:rsidR="00933C26">
        <w:rPr>
          <w:b/>
          <w:bCs/>
          <w:sz w:val="24"/>
          <w:szCs w:val="24"/>
        </w:rPr>
        <w:t>3582</w:t>
      </w:r>
      <w:r w:rsidR="00D2002F" w:rsidRPr="00F054AE">
        <w:rPr>
          <w:b/>
          <w:bCs/>
          <w:sz w:val="24"/>
          <w:szCs w:val="24"/>
        </w:rPr>
        <w:t>–2018</w:t>
      </w:r>
    </w:p>
    <w:p w:rsidR="00D2002F" w:rsidRPr="00F054AE" w:rsidRDefault="00D2002F" w:rsidP="00D2002F">
      <w:pPr>
        <w:jc w:val="both"/>
        <w:rPr>
          <w:sz w:val="24"/>
          <w:szCs w:val="24"/>
        </w:rPr>
      </w:pPr>
    </w:p>
    <w:p w:rsidR="00D2002F" w:rsidRPr="00F054AE" w:rsidRDefault="00D2002F" w:rsidP="00D2002F">
      <w:pPr>
        <w:jc w:val="both"/>
        <w:rPr>
          <w:b/>
          <w:sz w:val="24"/>
          <w:szCs w:val="24"/>
        </w:rPr>
      </w:pPr>
    </w:p>
    <w:p w:rsidR="00D2002F" w:rsidRPr="00F054AE" w:rsidRDefault="00D2002F" w:rsidP="00D2002F">
      <w:pPr>
        <w:spacing w:line="276" w:lineRule="auto"/>
        <w:jc w:val="both"/>
        <w:rPr>
          <w:sz w:val="24"/>
          <w:szCs w:val="24"/>
        </w:rPr>
      </w:pPr>
      <w:r w:rsidRPr="00F054AE">
        <w:rPr>
          <w:b/>
          <w:sz w:val="24"/>
          <w:szCs w:val="24"/>
        </w:rPr>
        <w:t xml:space="preserve">TRIBUNAL ADMINISTRATIVO DE TRANSPORTE.  </w:t>
      </w:r>
      <w:r w:rsidR="00F054AE">
        <w:rPr>
          <w:sz w:val="24"/>
          <w:szCs w:val="24"/>
        </w:rPr>
        <w:t>Curridabat</w:t>
      </w:r>
      <w:r w:rsidRPr="00F054AE">
        <w:rPr>
          <w:sz w:val="24"/>
          <w:szCs w:val="24"/>
        </w:rPr>
        <w:t xml:space="preserve">, a las </w:t>
      </w:r>
      <w:r w:rsidR="00933C26">
        <w:rPr>
          <w:sz w:val="24"/>
          <w:szCs w:val="24"/>
        </w:rPr>
        <w:t xml:space="preserve">diez </w:t>
      </w:r>
      <w:r w:rsidR="00F054AE">
        <w:rPr>
          <w:sz w:val="24"/>
          <w:szCs w:val="24"/>
        </w:rPr>
        <w:t xml:space="preserve">horas con </w:t>
      </w:r>
      <w:r w:rsidR="00933C26">
        <w:rPr>
          <w:sz w:val="24"/>
          <w:szCs w:val="24"/>
        </w:rPr>
        <w:t xml:space="preserve">cincuenta y siete </w:t>
      </w:r>
      <w:r w:rsidR="00F054AE">
        <w:rPr>
          <w:sz w:val="24"/>
          <w:szCs w:val="24"/>
        </w:rPr>
        <w:t xml:space="preserve">minutos del </w:t>
      </w:r>
      <w:r w:rsidR="00933C26">
        <w:rPr>
          <w:sz w:val="24"/>
          <w:szCs w:val="24"/>
        </w:rPr>
        <w:t xml:space="preserve">veintinueve </w:t>
      </w:r>
      <w:r w:rsidR="00F054AE">
        <w:rPr>
          <w:sz w:val="24"/>
          <w:szCs w:val="24"/>
        </w:rPr>
        <w:t xml:space="preserve">de noviembre del </w:t>
      </w:r>
      <w:r w:rsidRPr="00F054AE">
        <w:rPr>
          <w:sz w:val="24"/>
          <w:szCs w:val="24"/>
        </w:rPr>
        <w:t xml:space="preserve">dos mil dieciocho. </w:t>
      </w:r>
    </w:p>
    <w:p w:rsidR="00D2002F" w:rsidRPr="00735EF5" w:rsidRDefault="00D2002F" w:rsidP="00D2002F">
      <w:pPr>
        <w:jc w:val="both"/>
        <w:rPr>
          <w:b/>
          <w:smallCaps/>
          <w:color w:val="000000" w:themeColor="text1"/>
          <w:sz w:val="24"/>
          <w:szCs w:val="24"/>
        </w:rPr>
      </w:pPr>
    </w:p>
    <w:p w:rsidR="00D2002F" w:rsidRPr="00735EF5" w:rsidRDefault="00F054AE" w:rsidP="00F054AE">
      <w:pPr>
        <w:spacing w:line="276" w:lineRule="auto"/>
        <w:jc w:val="both"/>
        <w:rPr>
          <w:color w:val="000000" w:themeColor="text1"/>
          <w:sz w:val="24"/>
          <w:szCs w:val="24"/>
        </w:rPr>
      </w:pPr>
      <w:r w:rsidRPr="00735EF5">
        <w:rPr>
          <w:rStyle w:val="CharacterStyle1"/>
          <w:bCs/>
          <w:color w:val="000000" w:themeColor="text1"/>
          <w:spacing w:val="3"/>
          <w:szCs w:val="24"/>
        </w:rPr>
        <w:t xml:space="preserve">Se conoce </w:t>
      </w:r>
      <w:r w:rsidR="002820F3" w:rsidRPr="00735EF5">
        <w:rPr>
          <w:b/>
          <w:smallCaps/>
          <w:color w:val="000000" w:themeColor="text1"/>
          <w:sz w:val="24"/>
          <w:szCs w:val="24"/>
        </w:rPr>
        <w:t>Recurso de apelación en subsidio, nulidad concomitante e incidente de suspensión</w:t>
      </w:r>
      <w:r w:rsidR="00D2002F" w:rsidRPr="00735EF5">
        <w:rPr>
          <w:smallCaps/>
          <w:color w:val="000000" w:themeColor="text1"/>
          <w:sz w:val="24"/>
          <w:szCs w:val="24"/>
        </w:rPr>
        <w:t xml:space="preserve">, </w:t>
      </w:r>
      <w:r w:rsidR="00D2002F" w:rsidRPr="00735EF5">
        <w:rPr>
          <w:color w:val="000000" w:themeColor="text1"/>
          <w:sz w:val="24"/>
          <w:szCs w:val="24"/>
        </w:rPr>
        <w:t xml:space="preserve">interpuesto por la empresa </w:t>
      </w:r>
      <w:r w:rsidRPr="00735EF5">
        <w:rPr>
          <w:b/>
          <w:smallCaps/>
          <w:color w:val="000000" w:themeColor="text1"/>
          <w:sz w:val="24"/>
          <w:szCs w:val="24"/>
        </w:rPr>
        <w:t>T</w:t>
      </w:r>
      <w:r w:rsidR="008E44C2">
        <w:rPr>
          <w:b/>
          <w:smallCaps/>
          <w:color w:val="000000" w:themeColor="text1"/>
          <w:sz w:val="24"/>
          <w:szCs w:val="24"/>
        </w:rPr>
        <w:t>.S.G.D.A.S.A.</w:t>
      </w:r>
      <w:r w:rsidR="00D2002F" w:rsidRPr="00735EF5">
        <w:rPr>
          <w:color w:val="000000" w:themeColor="text1"/>
          <w:sz w:val="24"/>
          <w:szCs w:val="24"/>
        </w:rPr>
        <w:t xml:space="preserve">, </w:t>
      </w:r>
      <w:r w:rsidRPr="00735EF5">
        <w:rPr>
          <w:color w:val="000000" w:themeColor="text1"/>
          <w:sz w:val="24"/>
          <w:szCs w:val="24"/>
        </w:rPr>
        <w:t xml:space="preserve">cédula jurídica número </w:t>
      </w:r>
      <w:r w:rsidR="008E44C2">
        <w:rPr>
          <w:b/>
          <w:color w:val="000000" w:themeColor="text1"/>
          <w:sz w:val="24"/>
          <w:szCs w:val="24"/>
        </w:rPr>
        <w:t>…</w:t>
      </w:r>
      <w:r w:rsidR="00D2002F" w:rsidRPr="00933C26">
        <w:rPr>
          <w:color w:val="000000" w:themeColor="text1"/>
          <w:sz w:val="24"/>
          <w:szCs w:val="24"/>
        </w:rPr>
        <w:t>,</w:t>
      </w:r>
      <w:r w:rsidR="00D2002F" w:rsidRPr="00735EF5">
        <w:rPr>
          <w:b/>
          <w:color w:val="000000" w:themeColor="text1"/>
          <w:sz w:val="24"/>
          <w:szCs w:val="24"/>
        </w:rPr>
        <w:t xml:space="preserve"> </w:t>
      </w:r>
      <w:r w:rsidRPr="00735EF5">
        <w:rPr>
          <w:color w:val="000000" w:themeColor="text1"/>
          <w:sz w:val="24"/>
          <w:szCs w:val="24"/>
        </w:rPr>
        <w:t xml:space="preserve">representada por </w:t>
      </w:r>
      <w:r w:rsidR="00735EF5" w:rsidRPr="00735EF5">
        <w:rPr>
          <w:b/>
          <w:color w:val="000000" w:themeColor="text1"/>
          <w:sz w:val="24"/>
          <w:szCs w:val="24"/>
        </w:rPr>
        <w:t>M</w:t>
      </w:r>
      <w:r w:rsidR="008E44C2">
        <w:rPr>
          <w:b/>
          <w:color w:val="000000" w:themeColor="text1"/>
          <w:sz w:val="24"/>
          <w:szCs w:val="24"/>
        </w:rPr>
        <w:t>.H.C.</w:t>
      </w:r>
      <w:r w:rsidRPr="00735EF5">
        <w:rPr>
          <w:color w:val="000000" w:themeColor="text1"/>
          <w:sz w:val="24"/>
          <w:szCs w:val="24"/>
        </w:rPr>
        <w:t xml:space="preserve">, cédula de identidad número </w:t>
      </w:r>
      <w:r w:rsidR="008E44C2">
        <w:rPr>
          <w:color w:val="000000" w:themeColor="text1"/>
          <w:sz w:val="24"/>
          <w:szCs w:val="24"/>
        </w:rPr>
        <w:t>…</w:t>
      </w:r>
      <w:r w:rsidRPr="00735EF5">
        <w:rPr>
          <w:color w:val="000000" w:themeColor="text1"/>
          <w:sz w:val="24"/>
          <w:szCs w:val="24"/>
        </w:rPr>
        <w:t xml:space="preserve">, en su condición de apoderado generalísimo sin límite de suma, en contra del </w:t>
      </w:r>
      <w:r w:rsidRPr="00735EF5">
        <w:rPr>
          <w:b/>
          <w:color w:val="000000" w:themeColor="text1"/>
          <w:sz w:val="24"/>
          <w:szCs w:val="24"/>
          <w:lang w:val="es-ES_tradnl"/>
        </w:rPr>
        <w:t xml:space="preserve">Artículo </w:t>
      </w:r>
      <w:r w:rsidR="00D2002F" w:rsidRPr="00735EF5">
        <w:rPr>
          <w:b/>
          <w:color w:val="000000" w:themeColor="text1"/>
          <w:sz w:val="24"/>
          <w:szCs w:val="24"/>
          <w:lang w:val="es-ES_tradnl"/>
        </w:rPr>
        <w:t xml:space="preserve">8.1 de la Sesión Ordinaria 42-2016 de 1 de setiembre de 2016, </w:t>
      </w:r>
      <w:r w:rsidRPr="00735EF5">
        <w:rPr>
          <w:color w:val="000000" w:themeColor="text1"/>
          <w:sz w:val="24"/>
          <w:szCs w:val="24"/>
        </w:rPr>
        <w:t xml:space="preserve">adoptado por la Junta Directiva del Consejo de Transporte Público, asunto que se tramita en este Despacho bajo el expediente administrativo número </w:t>
      </w:r>
      <w:r w:rsidRPr="00735EF5">
        <w:rPr>
          <w:b/>
          <w:color w:val="000000" w:themeColor="text1"/>
          <w:sz w:val="24"/>
          <w:szCs w:val="24"/>
        </w:rPr>
        <w:t>TAT-1</w:t>
      </w:r>
      <w:r w:rsidR="00735EF5" w:rsidRPr="00735EF5">
        <w:rPr>
          <w:b/>
          <w:color w:val="000000" w:themeColor="text1"/>
          <w:sz w:val="24"/>
          <w:szCs w:val="24"/>
        </w:rPr>
        <w:t>96</w:t>
      </w:r>
      <w:r w:rsidRPr="00735EF5">
        <w:rPr>
          <w:b/>
          <w:color w:val="000000" w:themeColor="text1"/>
          <w:sz w:val="24"/>
          <w:szCs w:val="24"/>
        </w:rPr>
        <w:t>-18</w:t>
      </w:r>
      <w:r w:rsidRPr="00735EF5">
        <w:rPr>
          <w:color w:val="000000" w:themeColor="text1"/>
          <w:sz w:val="24"/>
          <w:szCs w:val="24"/>
        </w:rPr>
        <w:t>.</w:t>
      </w:r>
    </w:p>
    <w:p w:rsidR="00D2002F" w:rsidRPr="00F054AE" w:rsidRDefault="00D2002F" w:rsidP="00F054AE">
      <w:pPr>
        <w:spacing w:line="276" w:lineRule="auto"/>
        <w:jc w:val="both"/>
        <w:rPr>
          <w:sz w:val="24"/>
          <w:szCs w:val="24"/>
        </w:rPr>
      </w:pPr>
    </w:p>
    <w:p w:rsidR="00D2002F" w:rsidRPr="00F054AE" w:rsidRDefault="00D2002F" w:rsidP="00D2002F">
      <w:pPr>
        <w:jc w:val="center"/>
        <w:outlineLvl w:val="0"/>
        <w:rPr>
          <w:b/>
          <w:sz w:val="24"/>
          <w:szCs w:val="24"/>
        </w:rPr>
      </w:pPr>
      <w:r w:rsidRPr="00F054AE">
        <w:rPr>
          <w:b/>
          <w:sz w:val="24"/>
          <w:szCs w:val="24"/>
        </w:rPr>
        <w:t>RESULTANDO</w:t>
      </w:r>
    </w:p>
    <w:p w:rsidR="00D2002F" w:rsidRPr="00F054AE" w:rsidRDefault="00D2002F" w:rsidP="00D2002F">
      <w:pPr>
        <w:jc w:val="both"/>
        <w:rPr>
          <w:sz w:val="24"/>
          <w:szCs w:val="24"/>
        </w:rPr>
      </w:pPr>
    </w:p>
    <w:p w:rsidR="00D2002F" w:rsidRPr="00F054AE" w:rsidRDefault="00F054AE" w:rsidP="00D2002F">
      <w:pPr>
        <w:jc w:val="both"/>
        <w:rPr>
          <w:b/>
          <w:sz w:val="24"/>
          <w:szCs w:val="24"/>
        </w:rPr>
      </w:pPr>
      <w:r w:rsidRPr="00F054AE">
        <w:rPr>
          <w:b/>
          <w:sz w:val="24"/>
          <w:szCs w:val="24"/>
        </w:rPr>
        <w:t>PRIMERO</w:t>
      </w:r>
      <w:r>
        <w:rPr>
          <w:b/>
          <w:sz w:val="24"/>
          <w:szCs w:val="24"/>
        </w:rPr>
        <w:t>. -</w:t>
      </w:r>
      <w:r>
        <w:rPr>
          <w:b/>
          <w:sz w:val="24"/>
          <w:szCs w:val="24"/>
        </w:rPr>
        <w:tab/>
      </w:r>
      <w:r w:rsidR="00D2002F" w:rsidRPr="00F054AE">
        <w:rPr>
          <w:sz w:val="24"/>
          <w:szCs w:val="24"/>
        </w:rPr>
        <w:t>L</w:t>
      </w:r>
      <w:r w:rsidR="00D2002F" w:rsidRPr="00F054AE">
        <w:rPr>
          <w:sz w:val="24"/>
          <w:szCs w:val="24"/>
          <w:lang w:val="es-ES_tradnl"/>
        </w:rPr>
        <w:t>a Junta Directiva del Consejo de Transporte Público,</w:t>
      </w:r>
      <w:r>
        <w:rPr>
          <w:sz w:val="24"/>
          <w:szCs w:val="24"/>
          <w:lang w:val="es-ES_tradnl"/>
        </w:rPr>
        <w:t xml:space="preserve"> en su </w:t>
      </w:r>
      <w:r w:rsidRPr="00F054AE">
        <w:rPr>
          <w:b/>
          <w:sz w:val="24"/>
          <w:szCs w:val="24"/>
          <w:lang w:val="es-ES_tradnl"/>
        </w:rPr>
        <w:t xml:space="preserve">Artículo </w:t>
      </w:r>
      <w:r w:rsidR="00D2002F" w:rsidRPr="00F054AE">
        <w:rPr>
          <w:b/>
          <w:sz w:val="24"/>
          <w:szCs w:val="24"/>
          <w:lang w:val="es-ES_tradnl"/>
        </w:rPr>
        <w:t>8.1 de la Sesión Ordinaria 42-2016 de 1 de setiembre de 2016</w:t>
      </w:r>
      <w:r w:rsidR="00D2002F" w:rsidRPr="00F054AE">
        <w:rPr>
          <w:sz w:val="24"/>
          <w:szCs w:val="24"/>
          <w:lang w:val="es-ES_tradnl"/>
        </w:rPr>
        <w:t>, dispuso</w:t>
      </w:r>
      <w:r>
        <w:rPr>
          <w:sz w:val="24"/>
          <w:szCs w:val="24"/>
          <w:lang w:val="es-ES_tradnl"/>
        </w:rPr>
        <w:t xml:space="preserve"> lo siguiente:</w:t>
      </w:r>
    </w:p>
    <w:p w:rsidR="00D2002F" w:rsidRDefault="00D2002F" w:rsidP="00D2002F">
      <w:pPr>
        <w:ind w:left="340" w:right="340"/>
        <w:jc w:val="both"/>
        <w:rPr>
          <w:b/>
        </w:rPr>
      </w:pPr>
    </w:p>
    <w:p w:rsidR="00E80185" w:rsidRPr="00DA3B5A" w:rsidRDefault="00E80185" w:rsidP="00D2002F">
      <w:pPr>
        <w:ind w:left="340" w:right="340"/>
        <w:jc w:val="both"/>
        <w:rPr>
          <w:b/>
        </w:rPr>
      </w:pPr>
    </w:p>
    <w:p w:rsidR="00DA3B5A" w:rsidRPr="00C36801" w:rsidRDefault="00DA3B5A" w:rsidP="00DA3B5A">
      <w:pPr>
        <w:ind w:left="851" w:right="851"/>
        <w:jc w:val="both"/>
        <w:rPr>
          <w:rStyle w:val="CharacterStyle1"/>
          <w:b/>
          <w:spacing w:val="9"/>
        </w:rPr>
      </w:pPr>
      <w:r w:rsidRPr="00C36801">
        <w:rPr>
          <w:rStyle w:val="CharacterStyle1"/>
          <w:spacing w:val="9"/>
        </w:rPr>
        <w:t>“(…)</w:t>
      </w:r>
      <w:r w:rsidRPr="00C36801">
        <w:rPr>
          <w:rStyle w:val="CharacterStyle1"/>
          <w:b/>
          <w:spacing w:val="9"/>
        </w:rPr>
        <w:t xml:space="preserve"> POR TANTO, SE ACUERDA: </w:t>
      </w:r>
    </w:p>
    <w:p w:rsidR="00DA3B5A" w:rsidRPr="00C36801" w:rsidRDefault="00DA3B5A" w:rsidP="00DA3B5A">
      <w:pPr>
        <w:ind w:left="851" w:right="851"/>
        <w:jc w:val="both"/>
        <w:rPr>
          <w:rStyle w:val="CharacterStyle1"/>
          <w:spacing w:val="9"/>
        </w:rPr>
      </w:pPr>
    </w:p>
    <w:p w:rsidR="00DA3B5A" w:rsidRDefault="00DA3B5A" w:rsidP="00DA3B5A">
      <w:pPr>
        <w:pStyle w:val="Prrafodelista"/>
        <w:numPr>
          <w:ilvl w:val="0"/>
          <w:numId w:val="5"/>
        </w:numPr>
        <w:ind w:left="1191" w:right="851" w:hanging="340"/>
        <w:jc w:val="both"/>
        <w:rPr>
          <w:color w:val="000000" w:themeColor="text1"/>
        </w:rPr>
      </w:pPr>
      <w:r w:rsidRPr="00DA3B5A">
        <w:rPr>
          <w:color w:val="000000" w:themeColor="text1"/>
        </w:rPr>
        <w:t xml:space="preserve">Aprobar, basados en los fundamentos, motivos y contenidos, desarrollados en los considerandos del oficio </w:t>
      </w:r>
      <w:r w:rsidRPr="00DA3B5A">
        <w:rPr>
          <w:b/>
          <w:color w:val="000000" w:themeColor="text1"/>
        </w:rPr>
        <w:t>DTE 2016-1153</w:t>
      </w:r>
      <w:r w:rsidRPr="00DA3B5A">
        <w:rPr>
          <w:color w:val="000000" w:themeColor="text1"/>
        </w:rPr>
        <w:t xml:space="preserve">, todas las recomendaciones contenidas en el oficio dicho, el cual forma parte integral de este acuerdo. </w:t>
      </w:r>
    </w:p>
    <w:p w:rsidR="00DA3B5A" w:rsidRPr="00735EF5" w:rsidRDefault="00DA3B5A" w:rsidP="00DA3B5A">
      <w:pPr>
        <w:pStyle w:val="Prrafodelista"/>
        <w:numPr>
          <w:ilvl w:val="0"/>
          <w:numId w:val="5"/>
        </w:numPr>
        <w:ind w:left="1191" w:right="851" w:hanging="340"/>
        <w:jc w:val="both"/>
        <w:rPr>
          <w:color w:val="000000" w:themeColor="text1"/>
          <w:spacing w:val="-3"/>
        </w:rPr>
      </w:pPr>
      <w:r w:rsidRPr="00735EF5">
        <w:rPr>
          <w:color w:val="000000" w:themeColor="text1"/>
          <w:spacing w:val="-3"/>
        </w:rPr>
        <w:t>Aprobar</w:t>
      </w:r>
      <w:r w:rsidRPr="00DA3B5A">
        <w:rPr>
          <w:color w:val="000000" w:themeColor="text1"/>
        </w:rPr>
        <w:t xml:space="preserve"> las Consideraciones Generales para la Contratación de Organismos de </w:t>
      </w:r>
      <w:r w:rsidRPr="00735EF5">
        <w:rPr>
          <w:color w:val="000000" w:themeColor="text1"/>
          <w:spacing w:val="-3"/>
        </w:rPr>
        <w:t xml:space="preserve">Inspección para la evaluación del período 2016, así como el correspondiente Manual para la Evaluación de la Calidad para dicho período. </w:t>
      </w:r>
    </w:p>
    <w:p w:rsidR="00DA3B5A" w:rsidRPr="00735EF5" w:rsidRDefault="00DA3B5A" w:rsidP="00DA3B5A">
      <w:pPr>
        <w:pStyle w:val="Prrafodelista"/>
        <w:numPr>
          <w:ilvl w:val="0"/>
          <w:numId w:val="5"/>
        </w:numPr>
        <w:ind w:left="1191" w:right="851" w:hanging="340"/>
        <w:jc w:val="both"/>
        <w:rPr>
          <w:color w:val="000000" w:themeColor="text1"/>
          <w:spacing w:val="-3"/>
        </w:rPr>
      </w:pPr>
      <w:r w:rsidRPr="00735EF5">
        <w:rPr>
          <w:color w:val="000000" w:themeColor="text1"/>
          <w:spacing w:val="-3"/>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DA3B5A" w:rsidRPr="00735EF5" w:rsidRDefault="00DA3B5A" w:rsidP="00DA3B5A">
      <w:pPr>
        <w:ind w:left="851" w:right="851"/>
        <w:jc w:val="both"/>
        <w:rPr>
          <w:color w:val="000000" w:themeColor="text1"/>
          <w:spacing w:val="-3"/>
        </w:rPr>
      </w:pPr>
    </w:p>
    <w:p w:rsidR="00DA3B5A" w:rsidRPr="00735EF5" w:rsidRDefault="00DA3B5A" w:rsidP="00DA3B5A">
      <w:pPr>
        <w:pStyle w:val="Prrafodelista"/>
        <w:widowControl w:val="0"/>
        <w:numPr>
          <w:ilvl w:val="0"/>
          <w:numId w:val="4"/>
        </w:numPr>
        <w:kinsoku w:val="0"/>
        <w:ind w:left="1491" w:right="851" w:hanging="357"/>
        <w:jc w:val="both"/>
        <w:rPr>
          <w:color w:val="000000" w:themeColor="text1"/>
          <w:spacing w:val="-3"/>
        </w:rPr>
      </w:pPr>
      <w:r w:rsidRPr="00735EF5">
        <w:rPr>
          <w:color w:val="000000" w:themeColor="text1"/>
          <w:spacing w:val="-3"/>
        </w:rPr>
        <w:t xml:space="preserve">Sra. Olga Barrantes Arias, Representante de los Usuarios en la Junta Directiva del Consejo se (sic) transporte (sic) Público. </w:t>
      </w:r>
    </w:p>
    <w:p w:rsidR="00DA3B5A" w:rsidRPr="00735EF5" w:rsidRDefault="00DA3B5A" w:rsidP="00DA3B5A">
      <w:pPr>
        <w:pStyle w:val="Prrafodelista"/>
        <w:widowControl w:val="0"/>
        <w:numPr>
          <w:ilvl w:val="0"/>
          <w:numId w:val="4"/>
        </w:numPr>
        <w:kinsoku w:val="0"/>
        <w:ind w:left="1491" w:right="851" w:hanging="357"/>
        <w:jc w:val="both"/>
        <w:rPr>
          <w:color w:val="000000" w:themeColor="text1"/>
          <w:spacing w:val="-3"/>
        </w:rPr>
      </w:pPr>
      <w:r w:rsidRPr="00735EF5">
        <w:rPr>
          <w:color w:val="000000" w:themeColor="text1"/>
          <w:spacing w:val="-3"/>
        </w:rPr>
        <w:t xml:space="preserve">Ing. Ronny Rodríguez Chaves, Representante del MINAE en la Junta Directiva del Consejo de Transporte Público. </w:t>
      </w:r>
    </w:p>
    <w:p w:rsidR="00DA3B5A" w:rsidRPr="00735EF5" w:rsidRDefault="00DA3B5A" w:rsidP="00DA3B5A">
      <w:pPr>
        <w:pStyle w:val="Prrafodelista"/>
        <w:widowControl w:val="0"/>
        <w:numPr>
          <w:ilvl w:val="0"/>
          <w:numId w:val="4"/>
        </w:numPr>
        <w:kinsoku w:val="0"/>
        <w:ind w:left="1491" w:right="851" w:hanging="357"/>
        <w:jc w:val="both"/>
        <w:rPr>
          <w:color w:val="000000" w:themeColor="text1"/>
          <w:spacing w:val="-3"/>
        </w:rPr>
      </w:pPr>
      <w:r w:rsidRPr="00735EF5">
        <w:rPr>
          <w:color w:val="000000" w:themeColor="text1"/>
          <w:spacing w:val="-3"/>
        </w:rPr>
        <w:t xml:space="preserve">Licda. Ana Karina Zeledón </w:t>
      </w:r>
      <w:proofErr w:type="spellStart"/>
      <w:r w:rsidRPr="00735EF5">
        <w:rPr>
          <w:color w:val="000000" w:themeColor="text1"/>
          <w:spacing w:val="-3"/>
        </w:rPr>
        <w:t>Lépiz</w:t>
      </w:r>
      <w:proofErr w:type="spellEnd"/>
      <w:r w:rsidRPr="00735EF5">
        <w:rPr>
          <w:color w:val="000000" w:themeColor="text1"/>
          <w:spacing w:val="-3"/>
        </w:rPr>
        <w:t xml:space="preserve">, Directora de Asuntos Económicos de la Defensoría de la (sic) Habitantes. </w:t>
      </w:r>
    </w:p>
    <w:p w:rsidR="00DA3B5A" w:rsidRPr="00735EF5" w:rsidRDefault="00DA3B5A" w:rsidP="00DA3B5A">
      <w:pPr>
        <w:pStyle w:val="Prrafodelista"/>
        <w:widowControl w:val="0"/>
        <w:numPr>
          <w:ilvl w:val="0"/>
          <w:numId w:val="4"/>
        </w:numPr>
        <w:kinsoku w:val="0"/>
        <w:ind w:left="1491" w:right="851" w:hanging="357"/>
        <w:jc w:val="both"/>
        <w:rPr>
          <w:color w:val="000000" w:themeColor="text1"/>
          <w:spacing w:val="-3"/>
        </w:rPr>
      </w:pPr>
      <w:proofErr w:type="spellStart"/>
      <w:r w:rsidRPr="00735EF5">
        <w:rPr>
          <w:color w:val="000000" w:themeColor="text1"/>
          <w:spacing w:val="-3"/>
        </w:rPr>
        <w:t>Msc</w:t>
      </w:r>
      <w:proofErr w:type="spellEnd"/>
      <w:r w:rsidRPr="00735EF5">
        <w:rPr>
          <w:color w:val="000000" w:themeColor="text1"/>
          <w:spacing w:val="-3"/>
        </w:rPr>
        <w:t xml:space="preserve">. Maritza Madriz Picado. Gerente Ente Costarricense de Acreditación (ECA). </w:t>
      </w:r>
    </w:p>
    <w:p w:rsidR="00DA3B5A" w:rsidRPr="00735EF5" w:rsidRDefault="00DA3B5A" w:rsidP="00DA3B5A">
      <w:pPr>
        <w:pStyle w:val="Prrafodelista"/>
        <w:widowControl w:val="0"/>
        <w:numPr>
          <w:ilvl w:val="0"/>
          <w:numId w:val="4"/>
        </w:numPr>
        <w:kinsoku w:val="0"/>
        <w:ind w:left="1491" w:right="851" w:hanging="357"/>
        <w:jc w:val="both"/>
        <w:rPr>
          <w:color w:val="000000" w:themeColor="text1"/>
          <w:spacing w:val="-3"/>
        </w:rPr>
      </w:pPr>
      <w:r w:rsidRPr="00735EF5">
        <w:rPr>
          <w:color w:val="000000" w:themeColor="text1"/>
          <w:spacing w:val="-3"/>
        </w:rPr>
        <w:t xml:space="preserve">Ing. Cinthya Jiménez </w:t>
      </w:r>
      <w:proofErr w:type="spellStart"/>
      <w:r w:rsidRPr="00735EF5">
        <w:rPr>
          <w:color w:val="000000" w:themeColor="text1"/>
          <w:spacing w:val="-3"/>
        </w:rPr>
        <w:t>Jiménez</w:t>
      </w:r>
      <w:proofErr w:type="spellEnd"/>
      <w:r w:rsidRPr="00735EF5">
        <w:rPr>
          <w:color w:val="000000" w:themeColor="text1"/>
          <w:spacing w:val="-3"/>
        </w:rPr>
        <w:t xml:space="preserve">. Coordinadora Gestoría de Calidad de ECA. </w:t>
      </w:r>
    </w:p>
    <w:p w:rsidR="00DA3B5A" w:rsidRPr="00735EF5" w:rsidRDefault="00DA3B5A" w:rsidP="00DA3B5A">
      <w:pPr>
        <w:pStyle w:val="Prrafodelista"/>
        <w:widowControl w:val="0"/>
        <w:numPr>
          <w:ilvl w:val="0"/>
          <w:numId w:val="4"/>
        </w:numPr>
        <w:kinsoku w:val="0"/>
        <w:ind w:left="1491" w:right="851" w:hanging="357"/>
        <w:jc w:val="both"/>
        <w:rPr>
          <w:color w:val="000000" w:themeColor="text1"/>
          <w:spacing w:val="-3"/>
        </w:rPr>
      </w:pPr>
      <w:r w:rsidRPr="00735EF5">
        <w:rPr>
          <w:color w:val="000000" w:themeColor="text1"/>
          <w:spacing w:val="-3"/>
        </w:rPr>
        <w:t xml:space="preserve">Un Representante del Sector de Transporte Remunerado de Personas en la Modalidad de Autobús. </w:t>
      </w:r>
    </w:p>
    <w:p w:rsidR="00DA3B5A" w:rsidRPr="00735EF5" w:rsidRDefault="00DA3B5A" w:rsidP="00DA3B5A">
      <w:pPr>
        <w:pStyle w:val="Prrafodelista"/>
        <w:widowControl w:val="0"/>
        <w:numPr>
          <w:ilvl w:val="0"/>
          <w:numId w:val="4"/>
        </w:numPr>
        <w:kinsoku w:val="0"/>
        <w:ind w:left="1491" w:right="851" w:hanging="357"/>
        <w:jc w:val="both"/>
        <w:rPr>
          <w:color w:val="000000" w:themeColor="text1"/>
          <w:spacing w:val="-3"/>
        </w:rPr>
      </w:pPr>
      <w:r w:rsidRPr="00735EF5">
        <w:rPr>
          <w:color w:val="000000" w:themeColor="text1"/>
          <w:spacing w:val="-3"/>
        </w:rPr>
        <w:t xml:space="preserve">Ing. Aura Álvarez Orozco. Directora Técnica del Consejo de Transporte Público. </w:t>
      </w:r>
    </w:p>
    <w:p w:rsidR="00DA3B5A" w:rsidRPr="00735EF5" w:rsidRDefault="00DA3B5A" w:rsidP="00DA3B5A">
      <w:pPr>
        <w:pStyle w:val="Prrafodelista"/>
        <w:widowControl w:val="0"/>
        <w:numPr>
          <w:ilvl w:val="0"/>
          <w:numId w:val="4"/>
        </w:numPr>
        <w:kinsoku w:val="0"/>
        <w:ind w:left="1491" w:right="851" w:hanging="357"/>
        <w:jc w:val="both"/>
        <w:rPr>
          <w:color w:val="000000" w:themeColor="text1"/>
          <w:spacing w:val="-3"/>
        </w:rPr>
      </w:pPr>
      <w:r w:rsidRPr="00735EF5">
        <w:rPr>
          <w:color w:val="000000" w:themeColor="text1"/>
          <w:spacing w:val="-3"/>
        </w:rPr>
        <w:t xml:space="preserve">Licda. Susana López Rivera. Subdirectora Asesoría Jurídica del Consejo de Transporte Público.   </w:t>
      </w:r>
    </w:p>
    <w:p w:rsidR="00DA3B5A" w:rsidRPr="00DA3B5A" w:rsidRDefault="00DA3B5A" w:rsidP="00DA3B5A">
      <w:pPr>
        <w:ind w:left="851" w:right="851"/>
        <w:jc w:val="both"/>
        <w:rPr>
          <w:rStyle w:val="CharacterStyle1"/>
          <w:spacing w:val="9"/>
          <w:sz w:val="20"/>
        </w:rPr>
      </w:pPr>
    </w:p>
    <w:p w:rsidR="00DA3B5A" w:rsidRPr="00735EF5" w:rsidRDefault="00DA3B5A" w:rsidP="00DA3B5A">
      <w:pPr>
        <w:pStyle w:val="Prrafodelista"/>
        <w:numPr>
          <w:ilvl w:val="0"/>
          <w:numId w:val="5"/>
        </w:numPr>
        <w:ind w:left="1134" w:right="851" w:hanging="283"/>
        <w:jc w:val="both"/>
        <w:rPr>
          <w:color w:val="000000" w:themeColor="text1"/>
          <w:spacing w:val="-3"/>
        </w:rPr>
      </w:pPr>
      <w:r w:rsidRPr="00735EF5">
        <w:rPr>
          <w:color w:val="000000" w:themeColor="text1"/>
          <w:spacing w:val="-3"/>
        </w:rPr>
        <w:t>Aprobar la recomendación dada por la Comisión de revisión del</w:t>
      </w:r>
      <w:r w:rsidRPr="00DA3B5A">
        <w:rPr>
          <w:rStyle w:val="CharacterStyle1"/>
          <w:spacing w:val="9"/>
          <w:sz w:val="20"/>
        </w:rPr>
        <w:t xml:space="preserve"> </w:t>
      </w:r>
      <w:r w:rsidRPr="00933C26">
        <w:rPr>
          <w:b/>
          <w:color w:val="000000" w:themeColor="text1"/>
          <w:spacing w:val="-3"/>
        </w:rPr>
        <w:t>Manual para la</w:t>
      </w:r>
      <w:r w:rsidRPr="00933C26">
        <w:rPr>
          <w:rStyle w:val="CharacterStyle1"/>
          <w:b/>
          <w:spacing w:val="9"/>
          <w:sz w:val="20"/>
        </w:rPr>
        <w:t xml:space="preserve"> </w:t>
      </w:r>
      <w:r w:rsidRPr="00933C26">
        <w:rPr>
          <w:b/>
          <w:color w:val="000000" w:themeColor="text1"/>
          <w:spacing w:val="-3"/>
        </w:rPr>
        <w:t xml:space="preserve">Evaluación y Calificación de la Calidad del Servicio Público de Transporte </w:t>
      </w:r>
      <w:r w:rsidRPr="00933C26">
        <w:rPr>
          <w:b/>
          <w:color w:val="000000" w:themeColor="text1"/>
          <w:spacing w:val="-3"/>
        </w:rPr>
        <w:lastRenderedPageBreak/>
        <w:t>Remunerado de Personas</w:t>
      </w:r>
      <w:r w:rsidRPr="00933C26">
        <w:rPr>
          <w:rStyle w:val="CharacterStyle1"/>
          <w:b/>
          <w:spacing w:val="9"/>
          <w:sz w:val="20"/>
        </w:rPr>
        <w:t>,</w:t>
      </w:r>
      <w:r w:rsidRPr="00DA3B5A">
        <w:rPr>
          <w:rStyle w:val="CharacterStyle1"/>
          <w:spacing w:val="9"/>
          <w:sz w:val="20"/>
        </w:rPr>
        <w:t xml:space="preserve"> </w:t>
      </w:r>
      <w:r w:rsidRPr="00735EF5">
        <w:rPr>
          <w:color w:val="000000" w:themeColor="text1"/>
          <w:spacing w:val="-3"/>
        </w:rPr>
        <w:t xml:space="preserve">relacionada con el valor del peso relativo dado a los diferentes criterios, quedando el mismo de la siguiente manera: “Criterio O”, que es el </w:t>
      </w:r>
      <w:r w:rsidRPr="009725B4">
        <w:rPr>
          <w:b/>
          <w:color w:val="000000" w:themeColor="text1"/>
          <w:spacing w:val="-3"/>
        </w:rPr>
        <w:t>operativo</w:t>
      </w:r>
      <w:r w:rsidRPr="00DA3B5A">
        <w:rPr>
          <w:rStyle w:val="CharacterStyle1"/>
          <w:spacing w:val="9"/>
          <w:sz w:val="20"/>
        </w:rPr>
        <w:t xml:space="preserve">, un 45%; el “Criterio A” que es el de la </w:t>
      </w:r>
      <w:r w:rsidRPr="00107CB8">
        <w:rPr>
          <w:b/>
          <w:color w:val="000000" w:themeColor="text1"/>
          <w:spacing w:val="-3"/>
        </w:rPr>
        <w:t>Administración</w:t>
      </w:r>
      <w:r w:rsidRPr="00735EF5">
        <w:rPr>
          <w:color w:val="000000" w:themeColor="text1"/>
          <w:spacing w:val="-3"/>
        </w:rPr>
        <w:t>, un 10%; y el “Criterio U” que es el del</w:t>
      </w:r>
      <w:r w:rsidRPr="00DA3B5A">
        <w:rPr>
          <w:rStyle w:val="CharacterStyle1"/>
          <w:spacing w:val="9"/>
          <w:sz w:val="20"/>
        </w:rPr>
        <w:t xml:space="preserve"> </w:t>
      </w:r>
      <w:r w:rsidRPr="00107CB8">
        <w:rPr>
          <w:b/>
          <w:color w:val="000000" w:themeColor="text1"/>
          <w:spacing w:val="-3"/>
        </w:rPr>
        <w:t>usuario</w:t>
      </w:r>
      <w:r w:rsidRPr="00735EF5">
        <w:rPr>
          <w:color w:val="000000" w:themeColor="text1"/>
          <w:spacing w:val="-3"/>
        </w:rPr>
        <w:t xml:space="preserve">, el restante 45%. </w:t>
      </w:r>
    </w:p>
    <w:p w:rsidR="00DA3B5A" w:rsidRPr="00735EF5" w:rsidRDefault="00DA3B5A" w:rsidP="00DA3B5A">
      <w:pPr>
        <w:pStyle w:val="Prrafodelista"/>
        <w:numPr>
          <w:ilvl w:val="0"/>
          <w:numId w:val="5"/>
        </w:numPr>
        <w:ind w:left="1134" w:right="851" w:hanging="283"/>
        <w:jc w:val="both"/>
        <w:rPr>
          <w:color w:val="000000" w:themeColor="text1"/>
          <w:spacing w:val="-3"/>
        </w:rPr>
      </w:pPr>
      <w:r w:rsidRPr="00735EF5">
        <w:rPr>
          <w:color w:val="000000" w:themeColor="text1"/>
          <w:spacing w:val="-3"/>
        </w:rPr>
        <w:t xml:space="preserve">Disponer el reconocimiento del costo del estudio establecido en las </w:t>
      </w:r>
      <w:r w:rsidRPr="00933C26">
        <w:rPr>
          <w:b/>
          <w:i/>
          <w:color w:val="000000" w:themeColor="text1"/>
          <w:spacing w:val="-3"/>
        </w:rPr>
        <w:t>Consideraciones Generales para la Contratación de Organismos de Inspección para la evaluación del período 2016 y el Manual para la Evaluación y Calificación de la Calidad del Servicio Público de Transporte Remunerado de Personas</w:t>
      </w:r>
      <w:r w:rsidRPr="00735EF5">
        <w:rPr>
          <w:color w:val="000000" w:themeColor="text1"/>
          <w:spacing w:val="-3"/>
        </w:rPr>
        <w:t>, vía tarifaria, en relación con la contratación de organismos de inspección acreditados ante la ECA por parte de los concesionarios y los permisionarios para el cumplimiento de dicho estudio.</w:t>
      </w:r>
    </w:p>
    <w:p w:rsidR="00DA3B5A" w:rsidRPr="00A62604" w:rsidRDefault="00DA3B5A" w:rsidP="00DA3B5A">
      <w:pPr>
        <w:pStyle w:val="Prrafodelista"/>
        <w:numPr>
          <w:ilvl w:val="0"/>
          <w:numId w:val="5"/>
        </w:numPr>
        <w:ind w:left="1134" w:right="851" w:hanging="283"/>
        <w:jc w:val="both"/>
        <w:rPr>
          <w:color w:val="000000" w:themeColor="text1"/>
          <w:spacing w:val="9"/>
        </w:rPr>
      </w:pPr>
      <w:r w:rsidRPr="00735EF5">
        <w:rPr>
          <w:color w:val="000000" w:themeColor="text1"/>
          <w:spacing w:val="-3"/>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 (…)”</w:t>
      </w:r>
      <w:r w:rsidRPr="00735EF5">
        <w:rPr>
          <w:rStyle w:val="CharacterStyle1"/>
          <w:b/>
          <w:i/>
          <w:color w:val="000000" w:themeColor="text1"/>
          <w:spacing w:val="9"/>
          <w:sz w:val="20"/>
        </w:rPr>
        <w:t xml:space="preserve"> </w:t>
      </w:r>
      <w:r w:rsidRPr="00DA3B5A">
        <w:rPr>
          <w:color w:val="000000" w:themeColor="text1"/>
        </w:rPr>
        <w:t>(</w:t>
      </w:r>
      <w:r w:rsidRPr="00DA3B5A">
        <w:rPr>
          <w:color w:val="000000" w:themeColor="text1"/>
          <w:spacing w:val="-3"/>
        </w:rPr>
        <w:t xml:space="preserve">Léanse los folios </w:t>
      </w:r>
      <w:r w:rsidR="009725B4" w:rsidRPr="00A62604">
        <w:rPr>
          <w:color w:val="000000" w:themeColor="text1"/>
          <w:spacing w:val="-3"/>
        </w:rPr>
        <w:t>39</w:t>
      </w:r>
      <w:r w:rsidRPr="00A62604">
        <w:rPr>
          <w:color w:val="000000" w:themeColor="text1"/>
          <w:spacing w:val="-3"/>
        </w:rPr>
        <w:t xml:space="preserve"> a </w:t>
      </w:r>
      <w:r w:rsidR="009725B4" w:rsidRPr="00A62604">
        <w:rPr>
          <w:color w:val="000000" w:themeColor="text1"/>
          <w:spacing w:val="-3"/>
        </w:rPr>
        <w:t>40</w:t>
      </w:r>
      <w:r w:rsidRPr="00A62604">
        <w:rPr>
          <w:color w:val="000000" w:themeColor="text1"/>
          <w:spacing w:val="-3"/>
        </w:rPr>
        <w:t xml:space="preserve"> del expediente TAT-1</w:t>
      </w:r>
      <w:r w:rsidR="00A62604" w:rsidRPr="00A62604">
        <w:rPr>
          <w:color w:val="000000" w:themeColor="text1"/>
          <w:spacing w:val="-3"/>
        </w:rPr>
        <w:t>96</w:t>
      </w:r>
      <w:r w:rsidRPr="00A62604">
        <w:rPr>
          <w:color w:val="000000" w:themeColor="text1"/>
          <w:spacing w:val="-3"/>
        </w:rPr>
        <w:t>-18)</w:t>
      </w:r>
    </w:p>
    <w:p w:rsidR="00492DD5" w:rsidRPr="009725B4" w:rsidRDefault="00492DD5" w:rsidP="00492DD5">
      <w:pPr>
        <w:jc w:val="both"/>
        <w:rPr>
          <w:color w:val="000000" w:themeColor="text1"/>
        </w:rPr>
      </w:pPr>
    </w:p>
    <w:p w:rsidR="00492DD5" w:rsidRPr="009725B4" w:rsidRDefault="00492DD5" w:rsidP="00A05D09">
      <w:pPr>
        <w:spacing w:line="276" w:lineRule="auto"/>
        <w:jc w:val="both"/>
        <w:rPr>
          <w:color w:val="000000" w:themeColor="text1"/>
          <w:sz w:val="24"/>
          <w:szCs w:val="24"/>
        </w:rPr>
      </w:pPr>
      <w:r w:rsidRPr="009725B4">
        <w:rPr>
          <w:color w:val="000000" w:themeColor="text1"/>
          <w:sz w:val="24"/>
          <w:szCs w:val="24"/>
        </w:rPr>
        <w:t xml:space="preserve">El acuerdo fue notificado el </w:t>
      </w:r>
      <w:r w:rsidRPr="009725B4">
        <w:rPr>
          <w:b/>
          <w:color w:val="000000" w:themeColor="text1"/>
          <w:sz w:val="24"/>
          <w:szCs w:val="24"/>
        </w:rPr>
        <w:t xml:space="preserve">viernes </w:t>
      </w:r>
      <w:r w:rsidR="009725B4" w:rsidRPr="009725B4">
        <w:rPr>
          <w:b/>
          <w:color w:val="000000" w:themeColor="text1"/>
          <w:sz w:val="24"/>
          <w:szCs w:val="24"/>
        </w:rPr>
        <w:t>2</w:t>
      </w:r>
      <w:r w:rsidRPr="009725B4">
        <w:rPr>
          <w:b/>
          <w:color w:val="000000" w:themeColor="text1"/>
          <w:sz w:val="24"/>
          <w:szCs w:val="24"/>
        </w:rPr>
        <w:t xml:space="preserve"> de </w:t>
      </w:r>
      <w:r w:rsidR="009725B4" w:rsidRPr="009725B4">
        <w:rPr>
          <w:b/>
          <w:color w:val="000000" w:themeColor="text1"/>
          <w:sz w:val="24"/>
          <w:szCs w:val="24"/>
        </w:rPr>
        <w:t>setiembre</w:t>
      </w:r>
      <w:r w:rsidRPr="009725B4">
        <w:rPr>
          <w:b/>
          <w:color w:val="000000" w:themeColor="text1"/>
          <w:sz w:val="24"/>
          <w:szCs w:val="24"/>
        </w:rPr>
        <w:t xml:space="preserve"> de 201</w:t>
      </w:r>
      <w:r w:rsidR="009725B4" w:rsidRPr="009725B4">
        <w:rPr>
          <w:b/>
          <w:color w:val="000000" w:themeColor="text1"/>
          <w:sz w:val="24"/>
          <w:szCs w:val="24"/>
        </w:rPr>
        <w:t>6</w:t>
      </w:r>
      <w:r w:rsidRPr="009725B4">
        <w:rPr>
          <w:color w:val="000000" w:themeColor="text1"/>
          <w:sz w:val="24"/>
          <w:szCs w:val="24"/>
        </w:rPr>
        <w:t xml:space="preserve"> al correo </w:t>
      </w:r>
      <w:hyperlink r:id="rId8" w:history="1">
        <w:r w:rsidR="008E44C2" w:rsidRPr="008E44C2">
          <w:rPr>
            <w:rStyle w:val="Hipervnculo"/>
            <w:color w:val="auto"/>
            <w:sz w:val="24"/>
            <w:szCs w:val="24"/>
          </w:rPr>
          <w:t>xxxxxxxxxx@gmail.com</w:t>
        </w:r>
      </w:hyperlink>
      <w:r w:rsidR="00735EF5" w:rsidRPr="008E44C2">
        <w:rPr>
          <w:sz w:val="24"/>
          <w:szCs w:val="24"/>
        </w:rPr>
        <w:t xml:space="preserve">, y </w:t>
      </w:r>
      <w:r w:rsidR="008E44C2">
        <w:rPr>
          <w:sz w:val="24"/>
          <w:szCs w:val="24"/>
        </w:rPr>
        <w:t>xxxxxxxxx</w:t>
      </w:r>
      <w:r w:rsidR="009725B4" w:rsidRPr="008E44C2">
        <w:rPr>
          <w:sz w:val="24"/>
          <w:szCs w:val="24"/>
        </w:rPr>
        <w:t>@ice.go.cr</w:t>
      </w:r>
      <w:r w:rsidRPr="008E44C2">
        <w:rPr>
          <w:sz w:val="24"/>
          <w:szCs w:val="24"/>
        </w:rPr>
        <w:t xml:space="preserve">. (Léase el folio </w:t>
      </w:r>
      <w:r w:rsidR="009725B4" w:rsidRPr="008E44C2">
        <w:rPr>
          <w:sz w:val="24"/>
          <w:szCs w:val="24"/>
        </w:rPr>
        <w:t>4</w:t>
      </w:r>
      <w:r w:rsidR="00A62604" w:rsidRPr="008E44C2">
        <w:rPr>
          <w:sz w:val="24"/>
          <w:szCs w:val="24"/>
        </w:rPr>
        <w:t>4 vuelto</w:t>
      </w:r>
      <w:r w:rsidRPr="008E44C2">
        <w:rPr>
          <w:sz w:val="24"/>
          <w:szCs w:val="24"/>
        </w:rPr>
        <w:t xml:space="preserve"> del expediente </w:t>
      </w:r>
      <w:r w:rsidRPr="009725B4">
        <w:rPr>
          <w:color w:val="000000" w:themeColor="text1"/>
          <w:sz w:val="24"/>
          <w:szCs w:val="24"/>
        </w:rPr>
        <w:t>TAT-1</w:t>
      </w:r>
      <w:r w:rsidR="00A62604">
        <w:rPr>
          <w:color w:val="000000" w:themeColor="text1"/>
          <w:sz w:val="24"/>
          <w:szCs w:val="24"/>
        </w:rPr>
        <w:t>96</w:t>
      </w:r>
      <w:r w:rsidRPr="009725B4">
        <w:rPr>
          <w:color w:val="000000" w:themeColor="text1"/>
          <w:sz w:val="24"/>
          <w:szCs w:val="24"/>
        </w:rPr>
        <w:t>-18)</w:t>
      </w:r>
    </w:p>
    <w:p w:rsidR="00D2002F" w:rsidRPr="009725B4" w:rsidRDefault="00D2002F" w:rsidP="00A05D09">
      <w:pPr>
        <w:ind w:right="397"/>
        <w:jc w:val="both"/>
        <w:rPr>
          <w:b/>
          <w:i/>
          <w:color w:val="000000" w:themeColor="text1"/>
          <w:sz w:val="24"/>
          <w:szCs w:val="24"/>
        </w:rPr>
      </w:pPr>
    </w:p>
    <w:p w:rsidR="00D2002F" w:rsidRPr="00F054AE" w:rsidRDefault="00D2002F" w:rsidP="00D2002F">
      <w:pPr>
        <w:ind w:left="340" w:right="340"/>
        <w:jc w:val="both"/>
        <w:rPr>
          <w:b/>
          <w:sz w:val="24"/>
          <w:szCs w:val="24"/>
        </w:rPr>
      </w:pPr>
    </w:p>
    <w:p w:rsidR="009075C4" w:rsidRPr="004250BA" w:rsidRDefault="00DA3B5A" w:rsidP="00DA3B5A">
      <w:pPr>
        <w:spacing w:line="276" w:lineRule="auto"/>
        <w:jc w:val="both"/>
        <w:rPr>
          <w:color w:val="000000" w:themeColor="text1"/>
          <w:sz w:val="24"/>
          <w:szCs w:val="24"/>
        </w:rPr>
      </w:pPr>
      <w:r w:rsidRPr="00F054AE">
        <w:rPr>
          <w:b/>
          <w:sz w:val="24"/>
          <w:szCs w:val="24"/>
        </w:rPr>
        <w:t>SEGUNDO</w:t>
      </w:r>
      <w:r>
        <w:rPr>
          <w:b/>
          <w:sz w:val="24"/>
          <w:szCs w:val="24"/>
        </w:rPr>
        <w:t>. -</w:t>
      </w:r>
      <w:r>
        <w:rPr>
          <w:b/>
          <w:sz w:val="24"/>
          <w:szCs w:val="24"/>
        </w:rPr>
        <w:tab/>
      </w:r>
      <w:r w:rsidR="00D2002F" w:rsidRPr="00F054AE">
        <w:rPr>
          <w:sz w:val="24"/>
          <w:szCs w:val="24"/>
        </w:rPr>
        <w:t xml:space="preserve">La </w:t>
      </w:r>
      <w:r>
        <w:rPr>
          <w:sz w:val="24"/>
          <w:szCs w:val="24"/>
        </w:rPr>
        <w:t>empresa recurrente</w:t>
      </w:r>
      <w:r w:rsidR="00D2002F" w:rsidRPr="00F054AE">
        <w:rPr>
          <w:sz w:val="24"/>
          <w:szCs w:val="24"/>
        </w:rPr>
        <w:t xml:space="preserve"> </w:t>
      </w:r>
      <w:r w:rsidR="00107CB8" w:rsidRPr="00735EF5">
        <w:rPr>
          <w:b/>
          <w:smallCaps/>
          <w:color w:val="000000" w:themeColor="text1"/>
          <w:sz w:val="24"/>
          <w:szCs w:val="24"/>
        </w:rPr>
        <w:t>T</w:t>
      </w:r>
      <w:r w:rsidR="008E44C2">
        <w:rPr>
          <w:b/>
          <w:smallCaps/>
          <w:color w:val="000000" w:themeColor="text1"/>
          <w:sz w:val="24"/>
          <w:szCs w:val="24"/>
        </w:rPr>
        <w:t>.S.G.D.A.S.A.</w:t>
      </w:r>
      <w:r w:rsidRPr="00F054AE">
        <w:rPr>
          <w:sz w:val="24"/>
          <w:szCs w:val="24"/>
        </w:rPr>
        <w:t xml:space="preserve">, </w:t>
      </w:r>
      <w:r w:rsidRPr="004250BA">
        <w:rPr>
          <w:color w:val="000000" w:themeColor="text1"/>
          <w:sz w:val="24"/>
          <w:szCs w:val="24"/>
        </w:rPr>
        <w:t>m</w:t>
      </w:r>
      <w:r w:rsidR="00D2002F" w:rsidRPr="004250BA">
        <w:rPr>
          <w:color w:val="000000" w:themeColor="text1"/>
          <w:sz w:val="24"/>
          <w:szCs w:val="24"/>
        </w:rPr>
        <w:t xml:space="preserve">anifiesta en su libelo y en lo conducente, que se opone al acuerdo por cuanto en la emisión de las </w:t>
      </w:r>
      <w:r w:rsidR="009075C4" w:rsidRPr="004250BA">
        <w:rPr>
          <w:color w:val="000000" w:themeColor="text1"/>
          <w:sz w:val="24"/>
          <w:szCs w:val="24"/>
        </w:rPr>
        <w:t xml:space="preserve">dos </w:t>
      </w:r>
      <w:r w:rsidR="00D2002F" w:rsidRPr="004250BA">
        <w:rPr>
          <w:color w:val="000000" w:themeColor="text1"/>
          <w:sz w:val="24"/>
          <w:szCs w:val="24"/>
        </w:rPr>
        <w:t>disposiciones que se impugnan</w:t>
      </w:r>
      <w:r w:rsidR="009075C4" w:rsidRPr="004250BA">
        <w:rPr>
          <w:color w:val="000000" w:themeColor="text1"/>
          <w:sz w:val="24"/>
          <w:szCs w:val="24"/>
        </w:rPr>
        <w:t xml:space="preserve">: 1) Manual para la Evaluación y Calificación de la Calidad, y 2) las Consideraciones Generales para la Contratación de Organismos de Inspección para la evaluación del periodo 2016.  </w:t>
      </w:r>
    </w:p>
    <w:p w:rsidR="009075C4" w:rsidRPr="004250BA" w:rsidRDefault="009075C4" w:rsidP="00DA3B5A">
      <w:pPr>
        <w:spacing w:line="276" w:lineRule="auto"/>
        <w:jc w:val="both"/>
        <w:rPr>
          <w:color w:val="000000" w:themeColor="text1"/>
          <w:sz w:val="24"/>
          <w:szCs w:val="24"/>
        </w:rPr>
      </w:pPr>
    </w:p>
    <w:p w:rsidR="009075C4" w:rsidRPr="004250BA" w:rsidRDefault="009075C4" w:rsidP="00DA3B5A">
      <w:pPr>
        <w:spacing w:line="276" w:lineRule="auto"/>
        <w:jc w:val="both"/>
        <w:rPr>
          <w:color w:val="000000" w:themeColor="text1"/>
          <w:sz w:val="24"/>
          <w:szCs w:val="24"/>
        </w:rPr>
      </w:pPr>
      <w:r w:rsidRPr="004250BA">
        <w:rPr>
          <w:color w:val="000000" w:themeColor="text1"/>
          <w:sz w:val="24"/>
          <w:szCs w:val="24"/>
        </w:rPr>
        <w:t xml:space="preserve">Alegan que no se </w:t>
      </w:r>
      <w:r w:rsidR="00D2002F" w:rsidRPr="004250BA">
        <w:rPr>
          <w:color w:val="000000" w:themeColor="text1"/>
          <w:sz w:val="24"/>
          <w:szCs w:val="24"/>
        </w:rPr>
        <w:t xml:space="preserve">dio </w:t>
      </w:r>
      <w:r w:rsidRPr="004250BA">
        <w:rPr>
          <w:color w:val="000000" w:themeColor="text1"/>
          <w:sz w:val="24"/>
          <w:szCs w:val="24"/>
        </w:rPr>
        <w:t xml:space="preserve">correctamente la audiencia </w:t>
      </w:r>
      <w:r w:rsidR="00D2002F" w:rsidRPr="004250BA">
        <w:rPr>
          <w:color w:val="000000" w:themeColor="text1"/>
          <w:sz w:val="24"/>
          <w:szCs w:val="24"/>
        </w:rPr>
        <w:t xml:space="preserve">que demanda el artículo 361.2 de la Ley General de la Administración Pública.  Las disposiciones del acto impugnado y la reforma de los pesos relativos de los criterios </w:t>
      </w:r>
      <w:r w:rsidRPr="004250BA">
        <w:rPr>
          <w:color w:val="000000" w:themeColor="text1"/>
          <w:sz w:val="24"/>
          <w:szCs w:val="24"/>
        </w:rPr>
        <w:t xml:space="preserve">Tipo </w:t>
      </w:r>
      <w:r w:rsidR="00D2002F" w:rsidRPr="004250BA">
        <w:rPr>
          <w:color w:val="000000" w:themeColor="text1"/>
          <w:sz w:val="24"/>
          <w:szCs w:val="24"/>
        </w:rPr>
        <w:t xml:space="preserve">A y Tipo U carecen de los fundamentos técnicos necesarios para su aplicación.  </w:t>
      </w:r>
    </w:p>
    <w:p w:rsidR="004250BA" w:rsidRDefault="004250BA" w:rsidP="00DA3B5A">
      <w:pPr>
        <w:spacing w:line="276" w:lineRule="auto"/>
        <w:jc w:val="both"/>
        <w:rPr>
          <w:color w:val="000000" w:themeColor="text1"/>
          <w:sz w:val="24"/>
          <w:szCs w:val="24"/>
        </w:rPr>
      </w:pPr>
    </w:p>
    <w:p w:rsidR="009075C4" w:rsidRPr="004250BA" w:rsidRDefault="009075C4" w:rsidP="00DA3B5A">
      <w:pPr>
        <w:spacing w:line="276" w:lineRule="auto"/>
        <w:jc w:val="both"/>
        <w:rPr>
          <w:color w:val="000000" w:themeColor="text1"/>
          <w:sz w:val="24"/>
          <w:szCs w:val="24"/>
        </w:rPr>
      </w:pPr>
      <w:r w:rsidRPr="004250BA">
        <w:rPr>
          <w:color w:val="000000" w:themeColor="text1"/>
          <w:sz w:val="24"/>
          <w:szCs w:val="24"/>
        </w:rPr>
        <w:t xml:space="preserve">Refieren también que sin </w:t>
      </w:r>
      <w:r w:rsidR="00D2002F" w:rsidRPr="004250BA">
        <w:rPr>
          <w:color w:val="000000" w:themeColor="text1"/>
          <w:sz w:val="24"/>
          <w:szCs w:val="24"/>
        </w:rPr>
        <w:t xml:space="preserve">mayores razonamientos jurídicos se dispone que debe aplicarse la Ley del Sistema Nacional de la Calidad.  El acto </w:t>
      </w:r>
      <w:r w:rsidR="00DA3B5A" w:rsidRPr="004250BA">
        <w:rPr>
          <w:color w:val="000000" w:themeColor="text1"/>
          <w:sz w:val="24"/>
          <w:szCs w:val="24"/>
        </w:rPr>
        <w:t>está</w:t>
      </w:r>
      <w:r w:rsidR="00D2002F" w:rsidRPr="004250BA">
        <w:rPr>
          <w:color w:val="000000" w:themeColor="text1"/>
          <w:sz w:val="24"/>
          <w:szCs w:val="24"/>
        </w:rPr>
        <w:t xml:space="preserve"> viciado en </w:t>
      </w:r>
      <w:r w:rsidR="00DA3B5A" w:rsidRPr="004250BA">
        <w:rPr>
          <w:color w:val="000000" w:themeColor="text1"/>
          <w:sz w:val="24"/>
          <w:szCs w:val="24"/>
        </w:rPr>
        <w:t>sus elementos</w:t>
      </w:r>
      <w:r w:rsidR="00D2002F" w:rsidRPr="004250BA">
        <w:rPr>
          <w:color w:val="000000" w:themeColor="text1"/>
          <w:sz w:val="24"/>
          <w:szCs w:val="24"/>
        </w:rPr>
        <w:t xml:space="preserve"> tales como el motivo </w:t>
      </w:r>
      <w:r w:rsidRPr="004250BA">
        <w:rPr>
          <w:color w:val="000000" w:themeColor="text1"/>
          <w:sz w:val="24"/>
          <w:szCs w:val="24"/>
        </w:rPr>
        <w:t xml:space="preserve">relacionado con las reformas amplias al nuevo Manual, pues no existe tal y como fue expresado. </w:t>
      </w:r>
    </w:p>
    <w:p w:rsidR="009075C4" w:rsidRPr="004250BA" w:rsidRDefault="009075C4" w:rsidP="00DA3B5A">
      <w:pPr>
        <w:spacing w:line="276" w:lineRule="auto"/>
        <w:jc w:val="both"/>
        <w:rPr>
          <w:color w:val="000000" w:themeColor="text1"/>
          <w:sz w:val="24"/>
          <w:szCs w:val="24"/>
        </w:rPr>
      </w:pPr>
    </w:p>
    <w:p w:rsidR="00D2002F" w:rsidRPr="004250BA" w:rsidRDefault="009075C4" w:rsidP="00DA3B5A">
      <w:pPr>
        <w:spacing w:line="276" w:lineRule="auto"/>
        <w:jc w:val="both"/>
        <w:rPr>
          <w:color w:val="000000" w:themeColor="text1"/>
          <w:sz w:val="24"/>
          <w:szCs w:val="24"/>
        </w:rPr>
      </w:pPr>
      <w:r w:rsidRPr="004250BA">
        <w:rPr>
          <w:color w:val="000000" w:themeColor="text1"/>
          <w:sz w:val="24"/>
          <w:szCs w:val="24"/>
        </w:rPr>
        <w:t xml:space="preserve">Peticiona para que se declare con lugar </w:t>
      </w:r>
      <w:r w:rsidR="004250BA" w:rsidRPr="004250BA">
        <w:rPr>
          <w:color w:val="000000" w:themeColor="text1"/>
          <w:sz w:val="24"/>
          <w:szCs w:val="24"/>
        </w:rPr>
        <w:t xml:space="preserve">el recurso y se retrotraiga el procedimiento al momento en que se debió otorgar la audiencia de ley, en caso de denegatoria solicita se eleve el recurso al superior en grado. </w:t>
      </w:r>
      <w:r w:rsidR="00D2002F" w:rsidRPr="004250BA">
        <w:rPr>
          <w:color w:val="000000" w:themeColor="text1"/>
          <w:sz w:val="24"/>
          <w:szCs w:val="24"/>
        </w:rPr>
        <w:t xml:space="preserve">(Léanse </w:t>
      </w:r>
      <w:r w:rsidR="00A62604">
        <w:rPr>
          <w:color w:val="000000" w:themeColor="text1"/>
          <w:sz w:val="24"/>
          <w:szCs w:val="24"/>
        </w:rPr>
        <w:t xml:space="preserve">los </w:t>
      </w:r>
      <w:r w:rsidR="00D2002F" w:rsidRPr="004250BA">
        <w:rPr>
          <w:color w:val="000000" w:themeColor="text1"/>
          <w:sz w:val="24"/>
          <w:szCs w:val="24"/>
        </w:rPr>
        <w:t>folios del 27 vuelto al 35 del expediente administrativo)</w:t>
      </w:r>
    </w:p>
    <w:p w:rsidR="00D2002F" w:rsidRDefault="00D2002F" w:rsidP="00DA3B5A">
      <w:pPr>
        <w:pStyle w:val="Textodeglobo"/>
        <w:spacing w:line="276" w:lineRule="auto"/>
        <w:jc w:val="both"/>
        <w:rPr>
          <w:rFonts w:ascii="Times New Roman" w:hAnsi="Times New Roman" w:cs="Times New Roman"/>
          <w:color w:val="000000" w:themeColor="text1"/>
          <w:sz w:val="24"/>
          <w:szCs w:val="24"/>
        </w:rPr>
      </w:pPr>
    </w:p>
    <w:p w:rsidR="00E80185" w:rsidRPr="004250BA" w:rsidRDefault="00E80185" w:rsidP="00DA3B5A">
      <w:pPr>
        <w:pStyle w:val="Textodeglobo"/>
        <w:spacing w:line="276" w:lineRule="auto"/>
        <w:jc w:val="both"/>
        <w:rPr>
          <w:rFonts w:ascii="Times New Roman" w:hAnsi="Times New Roman" w:cs="Times New Roman"/>
          <w:color w:val="000000" w:themeColor="text1"/>
          <w:sz w:val="24"/>
          <w:szCs w:val="24"/>
        </w:rPr>
      </w:pPr>
    </w:p>
    <w:p w:rsidR="00D2002F" w:rsidRPr="00520F0D" w:rsidRDefault="00D2002F" w:rsidP="00DA3B5A">
      <w:pPr>
        <w:pStyle w:val="Textodeglobo"/>
        <w:spacing w:line="276" w:lineRule="auto"/>
        <w:jc w:val="both"/>
        <w:rPr>
          <w:rFonts w:ascii="Times New Roman" w:hAnsi="Times New Roman" w:cs="Times New Roman"/>
          <w:color w:val="000000" w:themeColor="text1"/>
          <w:sz w:val="24"/>
          <w:szCs w:val="24"/>
        </w:rPr>
      </w:pPr>
      <w:r w:rsidRPr="00F054AE">
        <w:rPr>
          <w:rFonts w:ascii="Times New Roman" w:hAnsi="Times New Roman" w:cs="Times New Roman"/>
          <w:b/>
          <w:sz w:val="24"/>
          <w:szCs w:val="24"/>
        </w:rPr>
        <w:t>TERCERO</w:t>
      </w:r>
      <w:r w:rsidR="00DA3B5A">
        <w:rPr>
          <w:rFonts w:ascii="Times New Roman" w:hAnsi="Times New Roman" w:cs="Times New Roman"/>
          <w:b/>
          <w:sz w:val="24"/>
          <w:szCs w:val="24"/>
        </w:rPr>
        <w:t>.</w:t>
      </w:r>
      <w:r w:rsidR="00DA3B5A">
        <w:rPr>
          <w:rFonts w:ascii="Times New Roman" w:hAnsi="Times New Roman" w:cs="Times New Roman"/>
          <w:b/>
          <w:sz w:val="24"/>
          <w:szCs w:val="24"/>
        </w:rPr>
        <w:tab/>
      </w:r>
      <w:r w:rsidRPr="00F054AE">
        <w:rPr>
          <w:rFonts w:ascii="Times New Roman" w:hAnsi="Times New Roman" w:cs="Times New Roman"/>
          <w:sz w:val="24"/>
          <w:szCs w:val="24"/>
        </w:rPr>
        <w:t>L</w:t>
      </w:r>
      <w:r w:rsidR="00FF7006">
        <w:rPr>
          <w:rFonts w:ascii="Times New Roman" w:hAnsi="Times New Roman" w:cs="Times New Roman"/>
          <w:sz w:val="24"/>
          <w:szCs w:val="24"/>
        </w:rPr>
        <w:t>os Miembros de l</w:t>
      </w:r>
      <w:r w:rsidRPr="00F054AE">
        <w:rPr>
          <w:rFonts w:ascii="Times New Roman" w:hAnsi="Times New Roman" w:cs="Times New Roman"/>
          <w:sz w:val="24"/>
          <w:szCs w:val="24"/>
        </w:rPr>
        <w:t xml:space="preserve">a Junta Directiva del Consejo de Transporte Público, </w:t>
      </w:r>
      <w:r w:rsidRPr="00520F0D">
        <w:rPr>
          <w:rFonts w:ascii="Times New Roman" w:hAnsi="Times New Roman" w:cs="Times New Roman"/>
          <w:color w:val="000000" w:themeColor="text1"/>
          <w:sz w:val="24"/>
          <w:szCs w:val="24"/>
        </w:rPr>
        <w:t xml:space="preserve">mediante </w:t>
      </w:r>
      <w:r w:rsidR="00A05D09" w:rsidRPr="00520F0D">
        <w:rPr>
          <w:rFonts w:ascii="Times New Roman" w:hAnsi="Times New Roman" w:cs="Times New Roman"/>
          <w:b/>
          <w:color w:val="000000" w:themeColor="text1"/>
          <w:sz w:val="24"/>
          <w:szCs w:val="24"/>
        </w:rPr>
        <w:t xml:space="preserve">Acuerdo </w:t>
      </w:r>
      <w:r w:rsidRPr="00520F0D">
        <w:rPr>
          <w:rFonts w:ascii="Times New Roman" w:hAnsi="Times New Roman" w:cs="Times New Roman"/>
          <w:b/>
          <w:color w:val="000000" w:themeColor="text1"/>
          <w:sz w:val="24"/>
          <w:szCs w:val="24"/>
        </w:rPr>
        <w:t>7.8.</w:t>
      </w:r>
      <w:r w:rsidR="005402AA" w:rsidRPr="00520F0D">
        <w:rPr>
          <w:rFonts w:ascii="Times New Roman" w:hAnsi="Times New Roman" w:cs="Times New Roman"/>
          <w:b/>
          <w:color w:val="000000" w:themeColor="text1"/>
          <w:sz w:val="24"/>
          <w:szCs w:val="24"/>
        </w:rPr>
        <w:t>1</w:t>
      </w:r>
      <w:r w:rsidRPr="00520F0D">
        <w:rPr>
          <w:rFonts w:ascii="Times New Roman" w:hAnsi="Times New Roman" w:cs="Times New Roman"/>
          <w:b/>
          <w:color w:val="000000" w:themeColor="text1"/>
          <w:sz w:val="24"/>
          <w:szCs w:val="24"/>
        </w:rPr>
        <w:t>1 de la Sesión Ordinaria 27-2018 del 28 de agosto de 2018</w:t>
      </w:r>
      <w:r w:rsidRPr="00520F0D">
        <w:rPr>
          <w:rFonts w:ascii="Times New Roman" w:hAnsi="Times New Roman" w:cs="Times New Roman"/>
          <w:color w:val="000000" w:themeColor="text1"/>
          <w:sz w:val="24"/>
          <w:szCs w:val="24"/>
        </w:rPr>
        <w:t>,</w:t>
      </w:r>
      <w:r w:rsidRPr="00520F0D">
        <w:rPr>
          <w:rFonts w:ascii="Times New Roman" w:hAnsi="Times New Roman" w:cs="Times New Roman"/>
          <w:b/>
          <w:color w:val="000000" w:themeColor="text1"/>
          <w:sz w:val="24"/>
          <w:szCs w:val="24"/>
        </w:rPr>
        <w:t xml:space="preserve"> </w:t>
      </w:r>
      <w:r w:rsidRPr="00520F0D">
        <w:rPr>
          <w:rFonts w:ascii="Times New Roman" w:hAnsi="Times New Roman" w:cs="Times New Roman"/>
          <w:color w:val="000000" w:themeColor="text1"/>
          <w:sz w:val="24"/>
          <w:szCs w:val="24"/>
        </w:rPr>
        <w:t xml:space="preserve">conoce </w:t>
      </w:r>
      <w:r w:rsidRPr="00520F0D">
        <w:rPr>
          <w:rFonts w:ascii="Times New Roman" w:hAnsi="Times New Roman" w:cs="Times New Roman"/>
          <w:color w:val="000000" w:themeColor="text1"/>
          <w:sz w:val="24"/>
          <w:szCs w:val="24"/>
        </w:rPr>
        <w:lastRenderedPageBreak/>
        <w:t>el Recurso de Revocatoria presentado</w:t>
      </w:r>
      <w:r w:rsidR="00DA3B5A" w:rsidRPr="00520F0D">
        <w:rPr>
          <w:rFonts w:ascii="Times New Roman" w:hAnsi="Times New Roman" w:cs="Times New Roman"/>
          <w:color w:val="000000" w:themeColor="text1"/>
          <w:sz w:val="24"/>
          <w:szCs w:val="24"/>
        </w:rPr>
        <w:t xml:space="preserve">, </w:t>
      </w:r>
      <w:r w:rsidR="00FF7006" w:rsidRPr="00520F0D">
        <w:rPr>
          <w:rFonts w:ascii="Times New Roman" w:hAnsi="Times New Roman" w:cs="Times New Roman"/>
          <w:color w:val="000000" w:themeColor="text1"/>
          <w:sz w:val="24"/>
          <w:szCs w:val="24"/>
        </w:rPr>
        <w:t xml:space="preserve">y </w:t>
      </w:r>
      <w:r w:rsidR="00DA3B5A" w:rsidRPr="00520F0D">
        <w:rPr>
          <w:rFonts w:ascii="Times New Roman" w:hAnsi="Times New Roman" w:cs="Times New Roman"/>
          <w:color w:val="000000" w:themeColor="text1"/>
          <w:sz w:val="24"/>
          <w:szCs w:val="24"/>
        </w:rPr>
        <w:t xml:space="preserve">con fundamento en lo establecido en el informe </w:t>
      </w:r>
      <w:r w:rsidR="00DA3B5A" w:rsidRPr="00520F0D">
        <w:rPr>
          <w:rFonts w:ascii="Times New Roman" w:hAnsi="Times New Roman" w:cs="Times New Roman"/>
          <w:b/>
          <w:color w:val="000000" w:themeColor="text1"/>
          <w:sz w:val="24"/>
          <w:szCs w:val="24"/>
        </w:rPr>
        <w:t>DAJ-2018-001</w:t>
      </w:r>
      <w:r w:rsidR="00263A1E" w:rsidRPr="00520F0D">
        <w:rPr>
          <w:rFonts w:ascii="Times New Roman" w:hAnsi="Times New Roman" w:cs="Times New Roman"/>
          <w:b/>
          <w:color w:val="000000" w:themeColor="text1"/>
          <w:sz w:val="24"/>
          <w:szCs w:val="24"/>
        </w:rPr>
        <w:t>599</w:t>
      </w:r>
      <w:r w:rsidR="00FF7006" w:rsidRPr="00520F0D">
        <w:rPr>
          <w:rFonts w:ascii="Times New Roman" w:hAnsi="Times New Roman" w:cs="Times New Roman"/>
          <w:b/>
          <w:color w:val="000000" w:themeColor="text1"/>
          <w:sz w:val="24"/>
          <w:szCs w:val="24"/>
        </w:rPr>
        <w:t xml:space="preserve"> del </w:t>
      </w:r>
      <w:r w:rsidR="00263A1E" w:rsidRPr="00520F0D">
        <w:rPr>
          <w:rFonts w:ascii="Times New Roman" w:hAnsi="Times New Roman" w:cs="Times New Roman"/>
          <w:b/>
          <w:color w:val="000000" w:themeColor="text1"/>
          <w:sz w:val="24"/>
          <w:szCs w:val="24"/>
        </w:rPr>
        <w:t>17</w:t>
      </w:r>
      <w:r w:rsidR="00FF7006" w:rsidRPr="00520F0D">
        <w:rPr>
          <w:rFonts w:ascii="Times New Roman" w:hAnsi="Times New Roman" w:cs="Times New Roman"/>
          <w:b/>
          <w:color w:val="000000" w:themeColor="text1"/>
          <w:sz w:val="24"/>
          <w:szCs w:val="24"/>
        </w:rPr>
        <w:t xml:space="preserve"> de julio de 2018</w:t>
      </w:r>
      <w:r w:rsidR="00FF7006" w:rsidRPr="00520F0D">
        <w:rPr>
          <w:rFonts w:ascii="Times New Roman" w:hAnsi="Times New Roman" w:cs="Times New Roman"/>
          <w:color w:val="000000" w:themeColor="text1"/>
          <w:sz w:val="24"/>
          <w:szCs w:val="24"/>
        </w:rPr>
        <w:t xml:space="preserve">, emitido por la Dirección de Asuntos Jurídicos de ese Consejo, rechaza por </w:t>
      </w:r>
      <w:r w:rsidR="00263A1E" w:rsidRPr="00520F0D">
        <w:rPr>
          <w:rFonts w:ascii="Times New Roman" w:hAnsi="Times New Roman" w:cs="Times New Roman"/>
          <w:color w:val="000000" w:themeColor="text1"/>
          <w:sz w:val="24"/>
          <w:szCs w:val="24"/>
        </w:rPr>
        <w:t xml:space="preserve">improcedente el recurso de revocatoria </w:t>
      </w:r>
      <w:r w:rsidR="00FF7006" w:rsidRPr="00520F0D">
        <w:rPr>
          <w:rFonts w:ascii="Times New Roman" w:hAnsi="Times New Roman" w:cs="Times New Roman"/>
          <w:color w:val="000000" w:themeColor="text1"/>
          <w:sz w:val="24"/>
          <w:szCs w:val="24"/>
        </w:rPr>
        <w:t xml:space="preserve">y la nulidad alegada por la empresa recurrente, ordenando la elevación del Recurso de Apelación en </w:t>
      </w:r>
      <w:r w:rsidR="00107CB8" w:rsidRPr="00520F0D">
        <w:rPr>
          <w:rFonts w:ascii="Times New Roman" w:hAnsi="Times New Roman" w:cs="Times New Roman"/>
          <w:color w:val="000000" w:themeColor="text1"/>
          <w:sz w:val="24"/>
          <w:szCs w:val="24"/>
        </w:rPr>
        <w:t>subsidio</w:t>
      </w:r>
      <w:r w:rsidR="00FF7006" w:rsidRPr="00520F0D">
        <w:rPr>
          <w:rFonts w:ascii="Times New Roman" w:hAnsi="Times New Roman" w:cs="Times New Roman"/>
          <w:color w:val="000000" w:themeColor="text1"/>
          <w:sz w:val="24"/>
          <w:szCs w:val="24"/>
        </w:rPr>
        <w:t xml:space="preserve"> ante esta Sede.</w:t>
      </w:r>
      <w:r w:rsidRPr="00520F0D">
        <w:rPr>
          <w:rFonts w:ascii="Times New Roman" w:hAnsi="Times New Roman" w:cs="Times New Roman"/>
          <w:color w:val="000000" w:themeColor="text1"/>
          <w:sz w:val="24"/>
          <w:szCs w:val="24"/>
        </w:rPr>
        <w:t xml:space="preserve"> (Léanse folios del 2 al 2</w:t>
      </w:r>
      <w:r w:rsidR="00A62604">
        <w:rPr>
          <w:rFonts w:ascii="Times New Roman" w:hAnsi="Times New Roman" w:cs="Times New Roman"/>
          <w:color w:val="000000" w:themeColor="text1"/>
          <w:sz w:val="24"/>
          <w:szCs w:val="24"/>
        </w:rPr>
        <w:t>5</w:t>
      </w:r>
      <w:r w:rsidRPr="00520F0D">
        <w:rPr>
          <w:rFonts w:ascii="Times New Roman" w:hAnsi="Times New Roman" w:cs="Times New Roman"/>
          <w:color w:val="000000" w:themeColor="text1"/>
          <w:sz w:val="24"/>
          <w:szCs w:val="24"/>
        </w:rPr>
        <w:t xml:space="preserve"> del expediente administrativo)</w:t>
      </w:r>
    </w:p>
    <w:p w:rsidR="00492DD5" w:rsidRPr="008E44C2" w:rsidRDefault="00492DD5" w:rsidP="00A05D09">
      <w:pPr>
        <w:pStyle w:val="Textodeglobo"/>
        <w:spacing w:line="276" w:lineRule="auto"/>
        <w:jc w:val="both"/>
        <w:rPr>
          <w:rFonts w:ascii="Times New Roman" w:hAnsi="Times New Roman" w:cs="Times New Roman"/>
          <w:sz w:val="24"/>
          <w:szCs w:val="24"/>
        </w:rPr>
      </w:pPr>
    </w:p>
    <w:p w:rsidR="00492DD5" w:rsidRPr="00520F0D" w:rsidRDefault="00492DD5" w:rsidP="00A05D09">
      <w:pPr>
        <w:spacing w:line="276" w:lineRule="auto"/>
        <w:jc w:val="both"/>
        <w:rPr>
          <w:color w:val="000000" w:themeColor="text1"/>
          <w:sz w:val="24"/>
          <w:szCs w:val="24"/>
        </w:rPr>
      </w:pPr>
      <w:r w:rsidRPr="008E44C2">
        <w:rPr>
          <w:sz w:val="24"/>
          <w:szCs w:val="24"/>
        </w:rPr>
        <w:t xml:space="preserve">El acuerdo fue notificado el </w:t>
      </w:r>
      <w:r w:rsidRPr="008E44C2">
        <w:rPr>
          <w:b/>
          <w:sz w:val="24"/>
          <w:szCs w:val="24"/>
        </w:rPr>
        <w:t>viernes 31 de agosto de 2018</w:t>
      </w:r>
      <w:r w:rsidRPr="008E44C2">
        <w:rPr>
          <w:sz w:val="24"/>
          <w:szCs w:val="24"/>
        </w:rPr>
        <w:t xml:space="preserve"> al correo </w:t>
      </w:r>
      <w:hyperlink r:id="rId9" w:history="1">
        <w:r w:rsidR="008E44C2" w:rsidRPr="008E44C2">
          <w:rPr>
            <w:rStyle w:val="Hipervnculo"/>
            <w:color w:val="auto"/>
            <w:sz w:val="24"/>
            <w:szCs w:val="24"/>
          </w:rPr>
          <w:t xml:space="preserve">xxxxxxxxx@gmail.com, y xxxxxxxxxx@gmail.com, </w:t>
        </w:r>
      </w:hyperlink>
      <w:r w:rsidRPr="008E44C2">
        <w:rPr>
          <w:sz w:val="24"/>
          <w:szCs w:val="24"/>
        </w:rPr>
        <w:t xml:space="preserve">señalado por la empresa recurrente en su escrito de acciones </w:t>
      </w:r>
      <w:r w:rsidRPr="00520F0D">
        <w:rPr>
          <w:color w:val="000000" w:themeColor="text1"/>
          <w:sz w:val="24"/>
          <w:szCs w:val="24"/>
        </w:rPr>
        <w:t>recursivas. (Léase el folio 3 del expediente TAT-1</w:t>
      </w:r>
      <w:r w:rsidR="00A62604">
        <w:rPr>
          <w:color w:val="000000" w:themeColor="text1"/>
          <w:sz w:val="24"/>
          <w:szCs w:val="24"/>
        </w:rPr>
        <w:t>96</w:t>
      </w:r>
      <w:r w:rsidRPr="00520F0D">
        <w:rPr>
          <w:color w:val="000000" w:themeColor="text1"/>
          <w:sz w:val="24"/>
          <w:szCs w:val="24"/>
        </w:rPr>
        <w:t>-18)</w:t>
      </w:r>
    </w:p>
    <w:p w:rsidR="00492DD5" w:rsidRDefault="00492DD5" w:rsidP="00A05D09">
      <w:pPr>
        <w:spacing w:line="276" w:lineRule="auto"/>
        <w:jc w:val="both"/>
        <w:rPr>
          <w:rStyle w:val="CharacterStyle1"/>
          <w:spacing w:val="9"/>
          <w:szCs w:val="24"/>
        </w:rPr>
      </w:pPr>
    </w:p>
    <w:p w:rsidR="00E80185" w:rsidRPr="00A05D09" w:rsidRDefault="00E80185" w:rsidP="00A05D09">
      <w:pPr>
        <w:spacing w:line="276" w:lineRule="auto"/>
        <w:jc w:val="both"/>
        <w:rPr>
          <w:rStyle w:val="CharacterStyle1"/>
          <w:spacing w:val="9"/>
          <w:szCs w:val="24"/>
        </w:rPr>
      </w:pPr>
    </w:p>
    <w:p w:rsidR="00D2002F" w:rsidRPr="00F054AE" w:rsidRDefault="00D2002F" w:rsidP="00DA3B5A">
      <w:pPr>
        <w:pStyle w:val="Textodeglobo"/>
        <w:spacing w:line="276" w:lineRule="auto"/>
        <w:jc w:val="both"/>
        <w:rPr>
          <w:rFonts w:ascii="Times New Roman" w:hAnsi="Times New Roman" w:cs="Times New Roman"/>
          <w:sz w:val="24"/>
          <w:szCs w:val="24"/>
        </w:rPr>
      </w:pPr>
      <w:r w:rsidRPr="00F054AE">
        <w:rPr>
          <w:rFonts w:ascii="Times New Roman" w:hAnsi="Times New Roman" w:cs="Times New Roman"/>
          <w:b/>
          <w:sz w:val="24"/>
          <w:szCs w:val="24"/>
        </w:rPr>
        <w:t>CUARTO</w:t>
      </w:r>
      <w:r w:rsidR="0076714C">
        <w:rPr>
          <w:rFonts w:ascii="Times New Roman" w:hAnsi="Times New Roman" w:cs="Times New Roman"/>
          <w:b/>
          <w:sz w:val="24"/>
          <w:szCs w:val="24"/>
        </w:rPr>
        <w:t>.</w:t>
      </w:r>
      <w:r w:rsidRPr="00F054AE">
        <w:rPr>
          <w:rFonts w:ascii="Times New Roman" w:hAnsi="Times New Roman" w:cs="Times New Roman"/>
          <w:sz w:val="24"/>
          <w:szCs w:val="24"/>
        </w:rPr>
        <w:t xml:space="preserve"> En los procedimientos seguidos se han observado las prescripciones legales.</w:t>
      </w:r>
    </w:p>
    <w:p w:rsidR="00D2002F" w:rsidRDefault="00D2002F" w:rsidP="00DA3B5A">
      <w:pPr>
        <w:spacing w:line="276" w:lineRule="auto"/>
        <w:jc w:val="both"/>
        <w:rPr>
          <w:sz w:val="24"/>
          <w:szCs w:val="24"/>
        </w:rPr>
      </w:pPr>
    </w:p>
    <w:p w:rsidR="00F610F5" w:rsidRDefault="00F610F5" w:rsidP="00DA3B5A">
      <w:pPr>
        <w:spacing w:line="276" w:lineRule="auto"/>
        <w:jc w:val="both"/>
        <w:rPr>
          <w:sz w:val="24"/>
          <w:szCs w:val="24"/>
        </w:rPr>
      </w:pPr>
    </w:p>
    <w:p w:rsidR="00492DD5" w:rsidRPr="004250BA" w:rsidRDefault="00492DD5" w:rsidP="00492DD5">
      <w:pPr>
        <w:spacing w:line="276" w:lineRule="auto"/>
        <w:rPr>
          <w:b/>
          <w:color w:val="000000" w:themeColor="text1"/>
          <w:sz w:val="24"/>
          <w:szCs w:val="24"/>
        </w:rPr>
      </w:pPr>
      <w:r w:rsidRPr="004250BA">
        <w:rPr>
          <w:b/>
          <w:color w:val="000000" w:themeColor="text1"/>
          <w:sz w:val="24"/>
          <w:szCs w:val="24"/>
        </w:rPr>
        <w:t>REDACTA EL JUEZ PORTUGUEZ MÉNDEZ,</w:t>
      </w:r>
    </w:p>
    <w:p w:rsidR="00492DD5" w:rsidRPr="004250BA" w:rsidRDefault="00492DD5" w:rsidP="00492DD5">
      <w:pPr>
        <w:spacing w:line="276" w:lineRule="auto"/>
        <w:jc w:val="both"/>
        <w:rPr>
          <w:rStyle w:val="CharacterStyle1"/>
          <w:b/>
          <w:bCs/>
          <w:i/>
          <w:color w:val="000000" w:themeColor="text1"/>
          <w:spacing w:val="9"/>
          <w:szCs w:val="24"/>
        </w:rPr>
      </w:pPr>
    </w:p>
    <w:p w:rsidR="00492DD5" w:rsidRPr="004250BA" w:rsidRDefault="00492DD5" w:rsidP="00492DD5">
      <w:pPr>
        <w:spacing w:line="276" w:lineRule="auto"/>
        <w:jc w:val="both"/>
        <w:rPr>
          <w:rStyle w:val="CharacterStyle1"/>
          <w:b/>
          <w:bCs/>
          <w:i/>
          <w:color w:val="000000" w:themeColor="text1"/>
          <w:spacing w:val="9"/>
          <w:szCs w:val="24"/>
        </w:rPr>
      </w:pPr>
    </w:p>
    <w:p w:rsidR="00492DD5" w:rsidRPr="004250BA" w:rsidRDefault="00492DD5" w:rsidP="00492DD5">
      <w:pPr>
        <w:spacing w:line="276" w:lineRule="auto"/>
        <w:jc w:val="center"/>
        <w:rPr>
          <w:rStyle w:val="CharacterStyle1"/>
          <w:b/>
          <w:color w:val="000000" w:themeColor="text1"/>
          <w:spacing w:val="9"/>
          <w:szCs w:val="24"/>
        </w:rPr>
      </w:pPr>
      <w:r w:rsidRPr="004250BA">
        <w:rPr>
          <w:rStyle w:val="CharacterStyle1"/>
          <w:b/>
          <w:color w:val="000000" w:themeColor="text1"/>
          <w:spacing w:val="9"/>
          <w:szCs w:val="24"/>
        </w:rPr>
        <w:t xml:space="preserve">CONSIDERANDO </w:t>
      </w:r>
    </w:p>
    <w:p w:rsidR="00695814" w:rsidRPr="004250BA" w:rsidRDefault="00695814" w:rsidP="00492DD5">
      <w:pPr>
        <w:spacing w:line="276" w:lineRule="auto"/>
        <w:jc w:val="center"/>
        <w:rPr>
          <w:rStyle w:val="CharacterStyle1"/>
          <w:b/>
          <w:color w:val="000000" w:themeColor="text1"/>
          <w:spacing w:val="9"/>
          <w:szCs w:val="24"/>
        </w:rPr>
      </w:pPr>
    </w:p>
    <w:p w:rsidR="00D2002F" w:rsidRPr="00F054AE" w:rsidRDefault="00D2002F" w:rsidP="0076714C">
      <w:pPr>
        <w:pStyle w:val="Sinespaciado"/>
        <w:tabs>
          <w:tab w:val="left" w:pos="3828"/>
        </w:tabs>
        <w:spacing w:line="276" w:lineRule="auto"/>
        <w:jc w:val="both"/>
        <w:rPr>
          <w:sz w:val="24"/>
          <w:szCs w:val="24"/>
          <w:lang w:val="es-CR"/>
        </w:rPr>
      </w:pPr>
      <w:r w:rsidRPr="004250BA">
        <w:rPr>
          <w:b/>
          <w:sz w:val="24"/>
          <w:szCs w:val="24"/>
          <w:lang w:val="es-CR"/>
        </w:rPr>
        <w:t xml:space="preserve">1.- SOBRE LA </w:t>
      </w:r>
      <w:r w:rsidR="00107CB8" w:rsidRPr="004250BA">
        <w:rPr>
          <w:b/>
          <w:sz w:val="24"/>
          <w:szCs w:val="24"/>
          <w:lang w:val="es-CR"/>
        </w:rPr>
        <w:t>COMPETENCIA</w:t>
      </w:r>
      <w:r w:rsidR="00107CB8">
        <w:rPr>
          <w:b/>
          <w:sz w:val="24"/>
          <w:szCs w:val="24"/>
          <w:lang w:val="es-CR"/>
        </w:rPr>
        <w:t>. -</w:t>
      </w:r>
      <w:r w:rsidR="004250BA">
        <w:rPr>
          <w:b/>
          <w:sz w:val="24"/>
          <w:szCs w:val="24"/>
          <w:lang w:val="es-CR"/>
        </w:rPr>
        <w:tab/>
      </w:r>
      <w:r w:rsidRPr="004250BA">
        <w:rPr>
          <w:sz w:val="24"/>
          <w:szCs w:val="24"/>
          <w:lang w:val="es-CR"/>
        </w:rPr>
        <w:t>De conformidad con el artículo 22 de</w:t>
      </w:r>
      <w:r w:rsidRPr="00F054AE">
        <w:rPr>
          <w:sz w:val="24"/>
          <w:szCs w:val="24"/>
          <w:lang w:val="es-CR"/>
        </w:rPr>
        <w:t xml:space="preserve"> la Ley Reguladora del Servicio Público de Transporte Remunerado de Personas en Vehículos en la Modalidad de Taxi, No. 7969 del 22 de diciembre de 1999, publicada el 28 de enero del 2000, el Tribunal Administrativo de Transporte es el competente para conocer y resolver el presente recurso de apelación en subsidio y solicitud de suspensión del acto administrativo. </w:t>
      </w:r>
    </w:p>
    <w:p w:rsidR="00D2002F" w:rsidRPr="00F054AE" w:rsidRDefault="00D2002F" w:rsidP="00DA3B5A">
      <w:pPr>
        <w:pStyle w:val="Sinespaciado"/>
        <w:spacing w:line="276" w:lineRule="auto"/>
        <w:jc w:val="both"/>
        <w:rPr>
          <w:b/>
          <w:sz w:val="24"/>
          <w:szCs w:val="24"/>
          <w:lang w:val="es-CR"/>
        </w:rPr>
      </w:pPr>
    </w:p>
    <w:p w:rsidR="00F35D79" w:rsidRPr="00F35D79" w:rsidRDefault="00D2002F" w:rsidP="00F35D79">
      <w:pPr>
        <w:pStyle w:val="Sinespaciado"/>
        <w:spacing w:line="276" w:lineRule="auto"/>
        <w:jc w:val="both"/>
        <w:rPr>
          <w:sz w:val="24"/>
          <w:szCs w:val="24"/>
          <w:lang w:val="es-CR"/>
        </w:rPr>
      </w:pPr>
      <w:r w:rsidRPr="00F054AE">
        <w:rPr>
          <w:b/>
          <w:sz w:val="24"/>
          <w:szCs w:val="24"/>
          <w:lang w:val="es-CR"/>
        </w:rPr>
        <w:t>2</w:t>
      </w:r>
      <w:bookmarkStart w:id="1" w:name="_Hlk531074462"/>
      <w:r w:rsidRPr="00F054AE">
        <w:rPr>
          <w:b/>
          <w:sz w:val="24"/>
          <w:szCs w:val="24"/>
          <w:lang w:val="es-CR"/>
        </w:rPr>
        <w:t xml:space="preserve">.- SOBRE LA ADMISIBILIDAD DEL </w:t>
      </w:r>
      <w:r w:rsidR="004250BA" w:rsidRPr="00F054AE">
        <w:rPr>
          <w:b/>
          <w:sz w:val="24"/>
          <w:szCs w:val="24"/>
          <w:lang w:val="es-CR"/>
        </w:rPr>
        <w:t>RECURSO</w:t>
      </w:r>
      <w:r w:rsidR="004250BA">
        <w:rPr>
          <w:b/>
          <w:sz w:val="24"/>
          <w:szCs w:val="24"/>
          <w:lang w:val="es-CR"/>
        </w:rPr>
        <w:t>. -</w:t>
      </w:r>
      <w:r w:rsidR="004250BA">
        <w:rPr>
          <w:b/>
          <w:sz w:val="24"/>
          <w:szCs w:val="24"/>
          <w:lang w:val="es-CR"/>
        </w:rPr>
        <w:tab/>
      </w:r>
      <w:r w:rsidRPr="00F054AE">
        <w:rPr>
          <w:b/>
          <w:sz w:val="24"/>
          <w:szCs w:val="24"/>
          <w:u w:val="single"/>
          <w:lang w:val="es-CR"/>
        </w:rPr>
        <w:t xml:space="preserve">En cuanto a la Legitimación: </w:t>
      </w:r>
      <w:r w:rsidRPr="00F054AE">
        <w:rPr>
          <w:b/>
          <w:sz w:val="24"/>
          <w:szCs w:val="24"/>
          <w:lang w:val="es-CR"/>
        </w:rPr>
        <w:t xml:space="preserve"> </w:t>
      </w:r>
      <w:r w:rsidRPr="00F054AE">
        <w:rPr>
          <w:sz w:val="24"/>
          <w:szCs w:val="24"/>
          <w:lang w:val="es-CR"/>
        </w:rPr>
        <w:t>L</w:t>
      </w:r>
      <w:r w:rsidRPr="00F054AE">
        <w:rPr>
          <w:sz w:val="24"/>
          <w:szCs w:val="24"/>
        </w:rPr>
        <w:t xml:space="preserve">a empresa </w:t>
      </w:r>
      <w:r w:rsidR="00107CB8" w:rsidRPr="00735EF5">
        <w:rPr>
          <w:b/>
          <w:smallCaps/>
          <w:color w:val="000000" w:themeColor="text1"/>
          <w:sz w:val="24"/>
          <w:szCs w:val="24"/>
        </w:rPr>
        <w:t>T</w:t>
      </w:r>
      <w:r w:rsidR="008E44C2">
        <w:rPr>
          <w:b/>
          <w:smallCaps/>
          <w:color w:val="000000" w:themeColor="text1"/>
          <w:sz w:val="24"/>
          <w:szCs w:val="24"/>
        </w:rPr>
        <w:t>.S.G.D.A.S.A.</w:t>
      </w:r>
      <w:r w:rsidRPr="00E80185">
        <w:rPr>
          <w:b/>
          <w:sz w:val="24"/>
          <w:szCs w:val="24"/>
        </w:rPr>
        <w:t xml:space="preserve">, cédula jurídica </w:t>
      </w:r>
      <w:r w:rsidR="008E44C2">
        <w:rPr>
          <w:b/>
          <w:sz w:val="24"/>
          <w:szCs w:val="24"/>
        </w:rPr>
        <w:t>…</w:t>
      </w:r>
      <w:r w:rsidRPr="00E80185">
        <w:rPr>
          <w:sz w:val="24"/>
          <w:szCs w:val="24"/>
        </w:rPr>
        <w:t xml:space="preserve">, </w:t>
      </w:r>
      <w:r w:rsidRPr="00F054AE">
        <w:rPr>
          <w:sz w:val="24"/>
          <w:szCs w:val="24"/>
        </w:rPr>
        <w:t>cuenta con la Legitimación suficiente para actuar en el presente asunto</w:t>
      </w:r>
      <w:r w:rsidRPr="00F054AE">
        <w:rPr>
          <w:sz w:val="24"/>
          <w:szCs w:val="24"/>
          <w:lang w:val="es-CR"/>
        </w:rPr>
        <w:t xml:space="preserve">. </w:t>
      </w:r>
      <w:r w:rsidRPr="00F054AE">
        <w:rPr>
          <w:b/>
          <w:sz w:val="24"/>
          <w:szCs w:val="24"/>
          <w:u w:val="single"/>
          <w:lang w:val="es-CR"/>
        </w:rPr>
        <w:t>En cuanto al plazo:</w:t>
      </w:r>
      <w:r w:rsidRPr="00F054AE">
        <w:rPr>
          <w:b/>
          <w:sz w:val="24"/>
          <w:szCs w:val="24"/>
          <w:lang w:val="es-CR"/>
        </w:rPr>
        <w:t xml:space="preserve"> </w:t>
      </w:r>
      <w:r w:rsidR="00F35D79" w:rsidRPr="004E206C">
        <w:rPr>
          <w:color w:val="000000" w:themeColor="text1"/>
          <w:sz w:val="24"/>
          <w:szCs w:val="24"/>
          <w:lang w:val="es-CR"/>
        </w:rPr>
        <w:t xml:space="preserve">El acuerdo contenido en el </w:t>
      </w:r>
      <w:r w:rsidR="00F35D79" w:rsidRPr="004E206C">
        <w:rPr>
          <w:b/>
          <w:color w:val="000000" w:themeColor="text1"/>
          <w:sz w:val="24"/>
          <w:szCs w:val="24"/>
          <w:lang w:val="es-CR"/>
        </w:rPr>
        <w:t xml:space="preserve">Artículo </w:t>
      </w:r>
      <w:r w:rsidR="00F35D79">
        <w:rPr>
          <w:b/>
          <w:color w:val="000000" w:themeColor="text1"/>
          <w:sz w:val="24"/>
          <w:szCs w:val="24"/>
          <w:lang w:val="es-CR"/>
        </w:rPr>
        <w:t>8.1</w:t>
      </w:r>
      <w:r w:rsidR="00F35D79" w:rsidRPr="004E206C">
        <w:rPr>
          <w:b/>
          <w:color w:val="000000" w:themeColor="text1"/>
          <w:sz w:val="24"/>
          <w:szCs w:val="24"/>
          <w:lang w:val="es-CR"/>
        </w:rPr>
        <w:t xml:space="preserve"> de la Sesión Ordinaria </w:t>
      </w:r>
      <w:r w:rsidR="0053548C">
        <w:rPr>
          <w:b/>
          <w:color w:val="000000" w:themeColor="text1"/>
          <w:sz w:val="24"/>
          <w:szCs w:val="24"/>
          <w:lang w:val="es-CR"/>
        </w:rPr>
        <w:t>42</w:t>
      </w:r>
      <w:r w:rsidR="00F35D79" w:rsidRPr="004E206C">
        <w:rPr>
          <w:b/>
          <w:color w:val="000000" w:themeColor="text1"/>
          <w:sz w:val="24"/>
          <w:szCs w:val="24"/>
          <w:lang w:val="es-CR"/>
        </w:rPr>
        <w:t>-201</w:t>
      </w:r>
      <w:r w:rsidR="0053548C">
        <w:rPr>
          <w:b/>
          <w:color w:val="000000" w:themeColor="text1"/>
          <w:sz w:val="24"/>
          <w:szCs w:val="24"/>
          <w:lang w:val="es-CR"/>
        </w:rPr>
        <w:t>6</w:t>
      </w:r>
      <w:r w:rsidR="00F35D79" w:rsidRPr="004E206C">
        <w:rPr>
          <w:b/>
          <w:color w:val="000000" w:themeColor="text1"/>
          <w:sz w:val="24"/>
          <w:szCs w:val="24"/>
          <w:lang w:val="es-CR"/>
        </w:rPr>
        <w:t xml:space="preserve"> del </w:t>
      </w:r>
      <w:r w:rsidR="0053548C">
        <w:rPr>
          <w:b/>
          <w:color w:val="000000" w:themeColor="text1"/>
          <w:sz w:val="24"/>
          <w:szCs w:val="24"/>
          <w:lang w:val="es-CR"/>
        </w:rPr>
        <w:t>1°</w:t>
      </w:r>
      <w:r w:rsidR="00F35D79" w:rsidRPr="004E206C">
        <w:rPr>
          <w:b/>
          <w:color w:val="000000" w:themeColor="text1"/>
          <w:sz w:val="24"/>
          <w:szCs w:val="24"/>
          <w:lang w:val="es-CR"/>
        </w:rPr>
        <w:t xml:space="preserve"> de </w:t>
      </w:r>
      <w:r w:rsidR="0053548C">
        <w:rPr>
          <w:b/>
          <w:color w:val="000000" w:themeColor="text1"/>
          <w:sz w:val="24"/>
          <w:szCs w:val="24"/>
          <w:lang w:val="es-CR"/>
        </w:rPr>
        <w:t>setiembre</w:t>
      </w:r>
      <w:r w:rsidR="00F35D79" w:rsidRPr="004E206C">
        <w:rPr>
          <w:b/>
          <w:color w:val="000000" w:themeColor="text1"/>
          <w:sz w:val="24"/>
          <w:szCs w:val="24"/>
          <w:lang w:val="es-CR"/>
        </w:rPr>
        <w:t xml:space="preserve"> del 201</w:t>
      </w:r>
      <w:r w:rsidR="00F610F5">
        <w:rPr>
          <w:b/>
          <w:color w:val="000000" w:themeColor="text1"/>
          <w:sz w:val="24"/>
          <w:szCs w:val="24"/>
          <w:lang w:val="es-CR"/>
        </w:rPr>
        <w:t>6</w:t>
      </w:r>
      <w:r w:rsidR="00F35D79" w:rsidRPr="004E206C">
        <w:rPr>
          <w:color w:val="000000" w:themeColor="text1"/>
          <w:sz w:val="24"/>
          <w:szCs w:val="24"/>
          <w:lang w:val="es-CR"/>
        </w:rPr>
        <w:t xml:space="preserve">, fue notificado a la empresa recurrente vía correo electrónico el </w:t>
      </w:r>
      <w:r w:rsidR="00A62604">
        <w:rPr>
          <w:b/>
          <w:color w:val="000000" w:themeColor="text1"/>
          <w:sz w:val="24"/>
          <w:szCs w:val="24"/>
          <w:lang w:val="es-CR"/>
        </w:rPr>
        <w:t xml:space="preserve">2 </w:t>
      </w:r>
      <w:r w:rsidR="00F35D79" w:rsidRPr="004E206C">
        <w:rPr>
          <w:b/>
          <w:color w:val="000000" w:themeColor="text1"/>
          <w:sz w:val="24"/>
          <w:szCs w:val="24"/>
          <w:lang w:val="es-CR"/>
        </w:rPr>
        <w:t xml:space="preserve">de </w:t>
      </w:r>
      <w:r w:rsidR="00A62604">
        <w:rPr>
          <w:b/>
          <w:color w:val="000000" w:themeColor="text1"/>
          <w:sz w:val="24"/>
          <w:szCs w:val="24"/>
          <w:lang w:val="es-CR"/>
        </w:rPr>
        <w:t>setiembre de</w:t>
      </w:r>
      <w:r w:rsidR="00F35D79" w:rsidRPr="004E206C">
        <w:rPr>
          <w:b/>
          <w:color w:val="000000" w:themeColor="text1"/>
          <w:sz w:val="24"/>
          <w:szCs w:val="24"/>
          <w:lang w:val="es-CR"/>
        </w:rPr>
        <w:t>l 201</w:t>
      </w:r>
      <w:r w:rsidR="00A62604">
        <w:rPr>
          <w:b/>
          <w:color w:val="000000" w:themeColor="text1"/>
          <w:sz w:val="24"/>
          <w:szCs w:val="24"/>
          <w:lang w:val="es-CR"/>
        </w:rPr>
        <w:t>6</w:t>
      </w:r>
      <w:r w:rsidR="00F35D79" w:rsidRPr="004E206C">
        <w:rPr>
          <w:color w:val="000000" w:themeColor="text1"/>
          <w:sz w:val="24"/>
          <w:szCs w:val="24"/>
          <w:lang w:val="es-CR"/>
        </w:rPr>
        <w:t xml:space="preserve">, y el recurso fue presentado el </w:t>
      </w:r>
      <w:r w:rsidR="00A62604">
        <w:rPr>
          <w:b/>
          <w:color w:val="000000" w:themeColor="text1"/>
          <w:sz w:val="24"/>
          <w:szCs w:val="24"/>
          <w:lang w:val="es-CR"/>
        </w:rPr>
        <w:t>9</w:t>
      </w:r>
      <w:r w:rsidR="00F35D79" w:rsidRPr="004E206C">
        <w:rPr>
          <w:b/>
          <w:color w:val="000000" w:themeColor="text1"/>
          <w:sz w:val="24"/>
          <w:szCs w:val="24"/>
          <w:lang w:val="es-CR"/>
        </w:rPr>
        <w:t xml:space="preserve"> de </w:t>
      </w:r>
      <w:r w:rsidR="00A62604">
        <w:rPr>
          <w:b/>
          <w:color w:val="000000" w:themeColor="text1"/>
          <w:sz w:val="24"/>
          <w:szCs w:val="24"/>
          <w:lang w:val="es-CR"/>
        </w:rPr>
        <w:t xml:space="preserve">setiembre </w:t>
      </w:r>
      <w:r w:rsidR="00F35D79" w:rsidRPr="004E206C">
        <w:rPr>
          <w:b/>
          <w:color w:val="000000" w:themeColor="text1"/>
          <w:sz w:val="24"/>
          <w:szCs w:val="24"/>
          <w:lang w:val="es-CR"/>
        </w:rPr>
        <w:t>del 201</w:t>
      </w:r>
      <w:r w:rsidR="00A62604">
        <w:rPr>
          <w:b/>
          <w:color w:val="000000" w:themeColor="text1"/>
          <w:sz w:val="24"/>
          <w:szCs w:val="24"/>
          <w:lang w:val="es-CR"/>
        </w:rPr>
        <w:t>6</w:t>
      </w:r>
      <w:r w:rsidR="00F35D79" w:rsidRPr="004E206C">
        <w:rPr>
          <w:color w:val="000000" w:themeColor="text1"/>
          <w:sz w:val="24"/>
          <w:szCs w:val="24"/>
          <w:lang w:val="es-CR"/>
        </w:rPr>
        <w:t>, por lo que se encuentra en tiempo.</w:t>
      </w:r>
    </w:p>
    <w:bookmarkEnd w:id="1"/>
    <w:p w:rsidR="00D2002F" w:rsidRPr="00F054AE" w:rsidRDefault="00D2002F" w:rsidP="00DA3B5A">
      <w:pPr>
        <w:pStyle w:val="Sinespaciado"/>
        <w:spacing w:line="276" w:lineRule="auto"/>
        <w:jc w:val="both"/>
        <w:rPr>
          <w:sz w:val="24"/>
          <w:szCs w:val="24"/>
          <w:lang w:val="es-CR"/>
        </w:rPr>
      </w:pPr>
    </w:p>
    <w:p w:rsidR="00A05D09" w:rsidRDefault="00D2002F" w:rsidP="0076714C">
      <w:pPr>
        <w:tabs>
          <w:tab w:val="left" w:pos="4111"/>
          <w:tab w:val="left" w:pos="4395"/>
        </w:tabs>
        <w:spacing w:line="276" w:lineRule="auto"/>
        <w:jc w:val="both"/>
        <w:rPr>
          <w:sz w:val="24"/>
          <w:szCs w:val="24"/>
          <w:lang w:val="es-CR"/>
        </w:rPr>
      </w:pPr>
      <w:r w:rsidRPr="00F054AE">
        <w:rPr>
          <w:b/>
          <w:bCs/>
          <w:sz w:val="24"/>
          <w:szCs w:val="24"/>
          <w:lang w:val="es-CR"/>
        </w:rPr>
        <w:t xml:space="preserve">3.- SOBRE LOS HECHOS </w:t>
      </w:r>
      <w:r w:rsidR="00107CB8" w:rsidRPr="00F054AE">
        <w:rPr>
          <w:b/>
          <w:bCs/>
          <w:sz w:val="24"/>
          <w:szCs w:val="24"/>
          <w:lang w:val="es-CR"/>
        </w:rPr>
        <w:t>PROBADOS</w:t>
      </w:r>
      <w:r w:rsidR="00107CB8">
        <w:rPr>
          <w:b/>
          <w:bCs/>
          <w:sz w:val="24"/>
          <w:szCs w:val="24"/>
          <w:lang w:val="es-CR"/>
        </w:rPr>
        <w:t>. -</w:t>
      </w:r>
      <w:r w:rsidR="004250BA">
        <w:rPr>
          <w:b/>
          <w:bCs/>
          <w:sz w:val="24"/>
          <w:szCs w:val="24"/>
          <w:lang w:val="es-CR"/>
        </w:rPr>
        <w:tab/>
      </w:r>
      <w:r w:rsidRPr="00F054AE">
        <w:rPr>
          <w:sz w:val="24"/>
          <w:szCs w:val="24"/>
          <w:lang w:val="es-CR"/>
        </w:rPr>
        <w:t>De importancia para la decisión de este asunto, se estiman como debidamente demostrados los siguientes hechos por cuanto así han sido acreditados:</w:t>
      </w:r>
    </w:p>
    <w:p w:rsidR="0076714C" w:rsidRDefault="0076714C" w:rsidP="00DA3B5A">
      <w:pPr>
        <w:spacing w:line="276" w:lineRule="auto"/>
        <w:jc w:val="both"/>
        <w:rPr>
          <w:b/>
          <w:bCs/>
          <w:color w:val="000000" w:themeColor="text1"/>
          <w:sz w:val="24"/>
          <w:szCs w:val="24"/>
          <w:lang w:val="es-CR"/>
        </w:rPr>
      </w:pPr>
    </w:p>
    <w:p w:rsidR="00D2002F" w:rsidRPr="0087498D" w:rsidRDefault="00D2002F" w:rsidP="00DA3B5A">
      <w:pPr>
        <w:spacing w:line="276" w:lineRule="auto"/>
        <w:jc w:val="both"/>
        <w:rPr>
          <w:b/>
          <w:sz w:val="24"/>
          <w:szCs w:val="24"/>
        </w:rPr>
      </w:pPr>
      <w:r w:rsidRPr="004250BA">
        <w:rPr>
          <w:b/>
          <w:bCs/>
          <w:color w:val="000000" w:themeColor="text1"/>
          <w:sz w:val="24"/>
          <w:szCs w:val="24"/>
          <w:lang w:val="es-CR"/>
        </w:rPr>
        <w:t>A).</w:t>
      </w:r>
      <w:r w:rsidRPr="004250BA">
        <w:rPr>
          <w:b/>
          <w:color w:val="000000" w:themeColor="text1"/>
          <w:sz w:val="24"/>
          <w:szCs w:val="24"/>
          <w:lang w:val="es-CR"/>
        </w:rPr>
        <w:t xml:space="preserve"> </w:t>
      </w:r>
      <w:r w:rsidRPr="004250BA">
        <w:rPr>
          <w:color w:val="000000" w:themeColor="text1"/>
          <w:sz w:val="24"/>
          <w:szCs w:val="24"/>
        </w:rPr>
        <w:t>L</w:t>
      </w:r>
      <w:r w:rsidRPr="004250BA">
        <w:rPr>
          <w:color w:val="000000" w:themeColor="text1"/>
          <w:sz w:val="24"/>
          <w:szCs w:val="24"/>
          <w:lang w:val="es-ES_tradnl"/>
        </w:rPr>
        <w:t xml:space="preserve">a Junta Directiva del Consejo de Transporte Público, </w:t>
      </w:r>
      <w:r w:rsidRPr="004250BA">
        <w:rPr>
          <w:color w:val="000000" w:themeColor="text1"/>
          <w:sz w:val="24"/>
          <w:szCs w:val="24"/>
        </w:rPr>
        <w:t xml:space="preserve">mediante el </w:t>
      </w:r>
      <w:r w:rsidR="00A05D09" w:rsidRPr="004250BA">
        <w:rPr>
          <w:b/>
          <w:color w:val="000000" w:themeColor="text1"/>
          <w:sz w:val="24"/>
          <w:szCs w:val="24"/>
          <w:lang w:val="es-ES_tradnl"/>
        </w:rPr>
        <w:t xml:space="preserve">Artículo </w:t>
      </w:r>
      <w:r w:rsidRPr="004250BA">
        <w:rPr>
          <w:b/>
          <w:color w:val="000000" w:themeColor="text1"/>
          <w:sz w:val="24"/>
          <w:szCs w:val="24"/>
          <w:lang w:val="es-ES_tradnl"/>
        </w:rPr>
        <w:t>8.1 de la Sesión Ordinaria 42-2016 de 01 de setiembre de 2016</w:t>
      </w:r>
      <w:r w:rsidRPr="004250BA">
        <w:rPr>
          <w:smallCaps/>
          <w:color w:val="000000" w:themeColor="text1"/>
          <w:sz w:val="24"/>
          <w:szCs w:val="24"/>
        </w:rPr>
        <w:t xml:space="preserve">, </w:t>
      </w:r>
      <w:r w:rsidRPr="004250BA">
        <w:rPr>
          <w:color w:val="000000" w:themeColor="text1"/>
          <w:sz w:val="24"/>
          <w:szCs w:val="24"/>
        </w:rPr>
        <w:t xml:space="preserve">aprueba las consideraciones generales para la contratación de organismos de inspección para la evaluación del período 2016, </w:t>
      </w:r>
      <w:r w:rsidRPr="0087498D">
        <w:rPr>
          <w:sz w:val="24"/>
          <w:szCs w:val="24"/>
        </w:rPr>
        <w:t xml:space="preserve">así como el correspondiente Manual para la Evaluación de la Calidad para dicho período.  (Léanse </w:t>
      </w:r>
      <w:r w:rsidR="0087498D">
        <w:rPr>
          <w:sz w:val="24"/>
          <w:szCs w:val="24"/>
        </w:rPr>
        <w:t xml:space="preserve">los </w:t>
      </w:r>
      <w:r w:rsidRPr="0087498D">
        <w:rPr>
          <w:sz w:val="24"/>
          <w:szCs w:val="24"/>
        </w:rPr>
        <w:t xml:space="preserve">folios </w:t>
      </w:r>
      <w:r w:rsidR="0087498D">
        <w:rPr>
          <w:sz w:val="24"/>
          <w:szCs w:val="24"/>
        </w:rPr>
        <w:t>39</w:t>
      </w:r>
      <w:r w:rsidRPr="0087498D">
        <w:rPr>
          <w:sz w:val="24"/>
          <w:szCs w:val="24"/>
        </w:rPr>
        <w:t xml:space="preserve"> </w:t>
      </w:r>
      <w:r w:rsidR="0087498D">
        <w:rPr>
          <w:sz w:val="24"/>
          <w:szCs w:val="24"/>
        </w:rPr>
        <w:t>y</w:t>
      </w:r>
      <w:r w:rsidRPr="0087498D">
        <w:rPr>
          <w:sz w:val="24"/>
          <w:szCs w:val="24"/>
        </w:rPr>
        <w:t xml:space="preserve"> 4</w:t>
      </w:r>
      <w:r w:rsidR="0087498D">
        <w:rPr>
          <w:sz w:val="24"/>
          <w:szCs w:val="24"/>
        </w:rPr>
        <w:t>0</w:t>
      </w:r>
      <w:r w:rsidRPr="0087498D">
        <w:rPr>
          <w:sz w:val="24"/>
          <w:szCs w:val="24"/>
        </w:rPr>
        <w:t xml:space="preserve"> del expediente </w:t>
      </w:r>
      <w:r w:rsidR="004250BA" w:rsidRPr="0087498D">
        <w:rPr>
          <w:sz w:val="24"/>
          <w:szCs w:val="24"/>
        </w:rPr>
        <w:t>TAT-19</w:t>
      </w:r>
      <w:r w:rsidR="00A62604" w:rsidRPr="0087498D">
        <w:rPr>
          <w:sz w:val="24"/>
          <w:szCs w:val="24"/>
        </w:rPr>
        <w:t>6</w:t>
      </w:r>
      <w:r w:rsidR="004250BA" w:rsidRPr="0087498D">
        <w:rPr>
          <w:sz w:val="24"/>
          <w:szCs w:val="24"/>
        </w:rPr>
        <w:t>-18)</w:t>
      </w:r>
    </w:p>
    <w:p w:rsidR="00D2002F" w:rsidRPr="0087498D" w:rsidRDefault="00D2002F" w:rsidP="00DA3B5A">
      <w:pPr>
        <w:spacing w:line="276" w:lineRule="auto"/>
        <w:jc w:val="both"/>
        <w:rPr>
          <w:b/>
          <w:sz w:val="24"/>
          <w:szCs w:val="24"/>
        </w:rPr>
      </w:pPr>
    </w:p>
    <w:p w:rsidR="00D2002F" w:rsidRPr="004250BA" w:rsidRDefault="00D2002F" w:rsidP="00D2002F">
      <w:pPr>
        <w:jc w:val="both"/>
        <w:rPr>
          <w:color w:val="000000" w:themeColor="text1"/>
          <w:sz w:val="24"/>
          <w:szCs w:val="24"/>
        </w:rPr>
      </w:pPr>
      <w:r w:rsidRPr="0087498D">
        <w:rPr>
          <w:b/>
          <w:bCs/>
          <w:sz w:val="24"/>
          <w:szCs w:val="24"/>
          <w:lang w:val="es-MX"/>
        </w:rPr>
        <w:t xml:space="preserve">B). </w:t>
      </w:r>
      <w:r w:rsidRPr="004250BA">
        <w:rPr>
          <w:color w:val="000000" w:themeColor="text1"/>
          <w:sz w:val="24"/>
          <w:szCs w:val="24"/>
        </w:rPr>
        <w:t>La empresa</w:t>
      </w:r>
      <w:r w:rsidRPr="004250BA">
        <w:rPr>
          <w:b/>
          <w:color w:val="000000" w:themeColor="text1"/>
          <w:sz w:val="24"/>
          <w:szCs w:val="24"/>
        </w:rPr>
        <w:t xml:space="preserve"> </w:t>
      </w:r>
      <w:r w:rsidR="00107CB8" w:rsidRPr="00735EF5">
        <w:rPr>
          <w:b/>
          <w:smallCaps/>
          <w:color w:val="000000" w:themeColor="text1"/>
          <w:sz w:val="24"/>
          <w:szCs w:val="24"/>
        </w:rPr>
        <w:t>T</w:t>
      </w:r>
      <w:r w:rsidR="008E44C2">
        <w:rPr>
          <w:b/>
          <w:smallCaps/>
          <w:color w:val="000000" w:themeColor="text1"/>
          <w:sz w:val="24"/>
          <w:szCs w:val="24"/>
        </w:rPr>
        <w:t>.S.G.D.A.S.A.</w:t>
      </w:r>
      <w:r w:rsidRPr="004250BA">
        <w:rPr>
          <w:color w:val="000000" w:themeColor="text1"/>
          <w:sz w:val="24"/>
          <w:szCs w:val="24"/>
        </w:rPr>
        <w:t xml:space="preserve">, manifiesta en su libelo y en lo conducente, que se opone al acuerdo por cuanto en la emisión de las disposiciones que se impugnan no se dio la audiencia </w:t>
      </w:r>
      <w:r w:rsidRPr="004250BA">
        <w:rPr>
          <w:color w:val="000000" w:themeColor="text1"/>
          <w:sz w:val="24"/>
          <w:szCs w:val="24"/>
        </w:rPr>
        <w:lastRenderedPageBreak/>
        <w:t>que demanda el artículo 361.2 de la Ley General de la Administración Pública.  Las disposiciones del acto impugnado y la reforma de los pesos relativos de los criterios tipo A y Tipo U carecen de los fundamentos técnicos necesarios para su aplicación.  Si</w:t>
      </w:r>
      <w:r w:rsidR="00AD3B88">
        <w:rPr>
          <w:color w:val="000000" w:themeColor="text1"/>
          <w:sz w:val="24"/>
          <w:szCs w:val="24"/>
        </w:rPr>
        <w:t>n</w:t>
      </w:r>
      <w:r w:rsidRPr="004250BA">
        <w:rPr>
          <w:color w:val="000000" w:themeColor="text1"/>
          <w:sz w:val="24"/>
          <w:szCs w:val="24"/>
        </w:rPr>
        <w:t xml:space="preserve"> mayores razonamientos jurídicos se dispone que debe aplicarse la Ley del Sistema Nacional de la Calidad.  El acto </w:t>
      </w:r>
      <w:r w:rsidR="004250BA" w:rsidRPr="004250BA">
        <w:rPr>
          <w:color w:val="000000" w:themeColor="text1"/>
          <w:sz w:val="24"/>
          <w:szCs w:val="24"/>
        </w:rPr>
        <w:t>está</w:t>
      </w:r>
      <w:r w:rsidRPr="004250BA">
        <w:rPr>
          <w:color w:val="000000" w:themeColor="text1"/>
          <w:sz w:val="24"/>
          <w:szCs w:val="24"/>
        </w:rPr>
        <w:t xml:space="preserve"> viciado en su elemento motivo.</w:t>
      </w:r>
      <w:r w:rsidR="004250BA">
        <w:rPr>
          <w:color w:val="000000" w:themeColor="text1"/>
          <w:sz w:val="24"/>
          <w:szCs w:val="24"/>
        </w:rPr>
        <w:t xml:space="preserve"> </w:t>
      </w:r>
      <w:r w:rsidR="004250BA" w:rsidRPr="004250BA">
        <w:rPr>
          <w:color w:val="000000" w:themeColor="text1"/>
          <w:sz w:val="24"/>
          <w:szCs w:val="24"/>
        </w:rPr>
        <w:t>Peticiona para que se declare con lugar el recurso y se retrotraiga el procedimiento al momento en que se debió otorgar la audiencia de ley, en caso de denegatoria solicita se eleve el recurso al superior en grado</w:t>
      </w:r>
      <w:r w:rsidRPr="004250BA">
        <w:rPr>
          <w:color w:val="000000" w:themeColor="text1"/>
          <w:sz w:val="24"/>
          <w:szCs w:val="24"/>
        </w:rPr>
        <w:t xml:space="preserve"> (Léanse folios del 2</w:t>
      </w:r>
      <w:r w:rsidR="005A3347">
        <w:rPr>
          <w:color w:val="000000" w:themeColor="text1"/>
          <w:sz w:val="24"/>
          <w:szCs w:val="24"/>
        </w:rPr>
        <w:t>6</w:t>
      </w:r>
      <w:r w:rsidRPr="004250BA">
        <w:rPr>
          <w:color w:val="000000" w:themeColor="text1"/>
          <w:sz w:val="24"/>
          <w:szCs w:val="24"/>
        </w:rPr>
        <w:t xml:space="preserve"> vuelto al 3</w:t>
      </w:r>
      <w:r w:rsidR="005A3347">
        <w:rPr>
          <w:color w:val="000000" w:themeColor="text1"/>
          <w:sz w:val="24"/>
          <w:szCs w:val="24"/>
        </w:rPr>
        <w:t>6</w:t>
      </w:r>
      <w:r w:rsidRPr="004250BA">
        <w:rPr>
          <w:color w:val="000000" w:themeColor="text1"/>
          <w:sz w:val="24"/>
          <w:szCs w:val="24"/>
        </w:rPr>
        <w:t xml:space="preserve"> del expediente administrativo)</w:t>
      </w:r>
    </w:p>
    <w:p w:rsidR="00D2002F" w:rsidRPr="004250BA" w:rsidRDefault="00D2002F" w:rsidP="00D2002F">
      <w:pPr>
        <w:jc w:val="both"/>
        <w:rPr>
          <w:color w:val="000000" w:themeColor="text1"/>
          <w:sz w:val="24"/>
          <w:szCs w:val="24"/>
          <w:lang w:val="es-ES_tradnl"/>
        </w:rPr>
      </w:pPr>
    </w:p>
    <w:p w:rsidR="00D2002F" w:rsidRPr="004250BA" w:rsidRDefault="00D2002F" w:rsidP="00D2002F">
      <w:pPr>
        <w:pStyle w:val="Textodeglobo"/>
        <w:jc w:val="both"/>
        <w:rPr>
          <w:rFonts w:ascii="Times New Roman" w:hAnsi="Times New Roman" w:cs="Times New Roman"/>
          <w:color w:val="000000" w:themeColor="text1"/>
          <w:sz w:val="24"/>
          <w:szCs w:val="24"/>
        </w:rPr>
      </w:pPr>
      <w:r w:rsidRPr="004250BA">
        <w:rPr>
          <w:rFonts w:ascii="Times New Roman" w:hAnsi="Times New Roman" w:cs="Times New Roman"/>
          <w:b/>
          <w:bCs/>
          <w:color w:val="000000" w:themeColor="text1"/>
          <w:sz w:val="24"/>
          <w:szCs w:val="24"/>
          <w:lang w:val="es-MX"/>
        </w:rPr>
        <w:t xml:space="preserve">C). </w:t>
      </w:r>
      <w:r w:rsidRPr="004250BA">
        <w:rPr>
          <w:rFonts w:ascii="Times New Roman" w:hAnsi="Times New Roman" w:cs="Times New Roman"/>
          <w:color w:val="000000" w:themeColor="text1"/>
          <w:sz w:val="24"/>
          <w:szCs w:val="24"/>
        </w:rPr>
        <w:t xml:space="preserve">La Junta Directiva del Consejo de Transporte </w:t>
      </w:r>
      <w:r w:rsidRPr="00E80185">
        <w:rPr>
          <w:rFonts w:ascii="Times New Roman" w:hAnsi="Times New Roman" w:cs="Times New Roman"/>
          <w:sz w:val="24"/>
          <w:szCs w:val="24"/>
        </w:rPr>
        <w:t xml:space="preserve">Público, mediante </w:t>
      </w:r>
      <w:r w:rsidR="004250BA" w:rsidRPr="00E80185">
        <w:rPr>
          <w:rFonts w:ascii="Times New Roman" w:hAnsi="Times New Roman" w:cs="Times New Roman"/>
          <w:b/>
          <w:sz w:val="24"/>
          <w:szCs w:val="24"/>
        </w:rPr>
        <w:t xml:space="preserve">Acuerdo </w:t>
      </w:r>
      <w:r w:rsidRPr="00E80185">
        <w:rPr>
          <w:rFonts w:ascii="Times New Roman" w:hAnsi="Times New Roman" w:cs="Times New Roman"/>
          <w:b/>
          <w:sz w:val="24"/>
          <w:szCs w:val="24"/>
        </w:rPr>
        <w:t>7.8.1</w:t>
      </w:r>
      <w:r w:rsidR="0087498D" w:rsidRPr="00E80185">
        <w:rPr>
          <w:rFonts w:ascii="Times New Roman" w:hAnsi="Times New Roman" w:cs="Times New Roman"/>
          <w:b/>
          <w:sz w:val="24"/>
          <w:szCs w:val="24"/>
        </w:rPr>
        <w:t>1</w:t>
      </w:r>
      <w:r w:rsidRPr="00E80185">
        <w:rPr>
          <w:rFonts w:ascii="Times New Roman" w:hAnsi="Times New Roman" w:cs="Times New Roman"/>
          <w:b/>
          <w:sz w:val="24"/>
          <w:szCs w:val="24"/>
        </w:rPr>
        <w:t xml:space="preserve"> de la Sesión Ordinaria 27-2018 del 28 de agosto de 2018, </w:t>
      </w:r>
      <w:r w:rsidRPr="00E80185">
        <w:rPr>
          <w:rFonts w:ascii="Times New Roman" w:hAnsi="Times New Roman" w:cs="Times New Roman"/>
          <w:sz w:val="24"/>
          <w:szCs w:val="24"/>
        </w:rPr>
        <w:t>conoce el Recurso de Revocatoria presentado y lo rechaza por improcedente. (Léanse folios</w:t>
      </w:r>
      <w:r w:rsidRPr="004250BA">
        <w:rPr>
          <w:rFonts w:ascii="Times New Roman" w:hAnsi="Times New Roman" w:cs="Times New Roman"/>
          <w:color w:val="000000" w:themeColor="text1"/>
          <w:sz w:val="24"/>
          <w:szCs w:val="24"/>
        </w:rPr>
        <w:t xml:space="preserve"> del 2 al 22 del expediente administrativo)</w:t>
      </w:r>
    </w:p>
    <w:p w:rsidR="00D2002F" w:rsidRPr="004250BA" w:rsidRDefault="00D2002F" w:rsidP="00D2002F">
      <w:pPr>
        <w:pStyle w:val="Textodeglobo"/>
        <w:jc w:val="both"/>
        <w:rPr>
          <w:rFonts w:ascii="Times New Roman" w:hAnsi="Times New Roman" w:cs="Times New Roman"/>
          <w:bCs/>
          <w:color w:val="000000" w:themeColor="text1"/>
          <w:sz w:val="24"/>
          <w:szCs w:val="24"/>
          <w:lang w:val="es-MX"/>
        </w:rPr>
      </w:pPr>
    </w:p>
    <w:p w:rsidR="00D2002F" w:rsidRPr="004250BA" w:rsidRDefault="00D2002F" w:rsidP="00D2002F">
      <w:pPr>
        <w:jc w:val="both"/>
        <w:rPr>
          <w:b/>
          <w:bCs/>
          <w:color w:val="000000" w:themeColor="text1"/>
          <w:sz w:val="24"/>
          <w:szCs w:val="24"/>
          <w:lang w:val="es-MX"/>
        </w:rPr>
      </w:pPr>
      <w:r w:rsidRPr="004250BA">
        <w:rPr>
          <w:b/>
          <w:bCs/>
          <w:color w:val="000000" w:themeColor="text1"/>
          <w:sz w:val="24"/>
          <w:szCs w:val="24"/>
          <w:lang w:val="es-MX"/>
        </w:rPr>
        <w:t xml:space="preserve">D). </w:t>
      </w:r>
      <w:r w:rsidRPr="004250BA">
        <w:rPr>
          <w:bCs/>
          <w:color w:val="000000" w:themeColor="text1"/>
          <w:sz w:val="24"/>
          <w:szCs w:val="24"/>
          <w:lang w:val="es-MX"/>
        </w:rPr>
        <w:t xml:space="preserve">Se tiene demostrado que es obligación del Consejo de Transporte Público, realizar la evaluación de la calidad, a través de los órganos acreditados ante el </w:t>
      </w:r>
      <w:r w:rsidRPr="004250BA">
        <w:rPr>
          <w:b/>
          <w:bCs/>
          <w:color w:val="000000" w:themeColor="text1"/>
          <w:sz w:val="24"/>
          <w:szCs w:val="24"/>
          <w:lang w:val="es-MX"/>
        </w:rPr>
        <w:t>ECA.</w:t>
      </w:r>
    </w:p>
    <w:p w:rsidR="00D2002F" w:rsidRPr="004250BA" w:rsidRDefault="00D2002F" w:rsidP="00D2002F">
      <w:pPr>
        <w:jc w:val="both"/>
        <w:rPr>
          <w:b/>
          <w:bCs/>
          <w:color w:val="000000" w:themeColor="text1"/>
          <w:sz w:val="24"/>
          <w:szCs w:val="24"/>
          <w:lang w:val="es-MX"/>
        </w:rPr>
      </w:pPr>
    </w:p>
    <w:p w:rsidR="00D2002F" w:rsidRPr="004250BA" w:rsidRDefault="00D2002F" w:rsidP="00D2002F">
      <w:pPr>
        <w:jc w:val="both"/>
        <w:rPr>
          <w:bCs/>
          <w:color w:val="000000" w:themeColor="text1"/>
          <w:sz w:val="24"/>
          <w:szCs w:val="24"/>
          <w:lang w:val="es-MX"/>
        </w:rPr>
      </w:pPr>
      <w:r w:rsidRPr="004250BA">
        <w:rPr>
          <w:b/>
          <w:bCs/>
          <w:color w:val="000000" w:themeColor="text1"/>
          <w:sz w:val="24"/>
          <w:szCs w:val="24"/>
          <w:lang w:val="es-MX"/>
        </w:rPr>
        <w:t xml:space="preserve">E). </w:t>
      </w:r>
      <w:r w:rsidRPr="004250BA">
        <w:rPr>
          <w:bCs/>
          <w:color w:val="000000" w:themeColor="text1"/>
          <w:sz w:val="24"/>
          <w:szCs w:val="24"/>
          <w:lang w:val="es-MX"/>
        </w:rPr>
        <w:t>Se tiene por demostrado que el Consejo de Transporte Público dej</w:t>
      </w:r>
      <w:r w:rsidR="0087498D">
        <w:rPr>
          <w:bCs/>
          <w:color w:val="000000" w:themeColor="text1"/>
          <w:sz w:val="24"/>
          <w:szCs w:val="24"/>
          <w:lang w:val="es-MX"/>
        </w:rPr>
        <w:t>ó</w:t>
      </w:r>
      <w:r w:rsidRPr="004250BA">
        <w:rPr>
          <w:bCs/>
          <w:color w:val="000000" w:themeColor="text1"/>
          <w:sz w:val="24"/>
          <w:szCs w:val="24"/>
          <w:lang w:val="es-MX"/>
        </w:rPr>
        <w:t xml:space="preserve"> abierta la posibilidad de que en caso que no exista capacidad instalada por parte de los Organismos de Inspección acreditados ante la ECA, o que existiendo no sea suficiente para cubrir la cantidad de estudios se autoriza la realización del estudio de calidad, por parte de órganos no acreditados. (ver acuerdo impugnado)</w:t>
      </w:r>
    </w:p>
    <w:p w:rsidR="00D2002F" w:rsidRPr="004250BA" w:rsidRDefault="00D2002F" w:rsidP="00D2002F">
      <w:pPr>
        <w:pStyle w:val="Sinespaciado"/>
        <w:jc w:val="both"/>
        <w:rPr>
          <w:b/>
          <w:bCs/>
          <w:color w:val="000000" w:themeColor="text1"/>
          <w:sz w:val="24"/>
          <w:szCs w:val="24"/>
          <w:lang w:val="es-MX"/>
        </w:rPr>
      </w:pPr>
    </w:p>
    <w:p w:rsidR="00D2002F" w:rsidRPr="004250BA" w:rsidRDefault="00D2002F" w:rsidP="00D2002F">
      <w:pPr>
        <w:pStyle w:val="Sinespaciado"/>
        <w:jc w:val="both"/>
        <w:rPr>
          <w:color w:val="000000" w:themeColor="text1"/>
          <w:sz w:val="24"/>
          <w:szCs w:val="24"/>
          <w:lang w:val="es-MX"/>
        </w:rPr>
      </w:pPr>
      <w:r w:rsidRPr="004250BA">
        <w:rPr>
          <w:b/>
          <w:bCs/>
          <w:color w:val="000000" w:themeColor="text1"/>
          <w:sz w:val="24"/>
          <w:szCs w:val="24"/>
          <w:lang w:val="es-MX"/>
        </w:rPr>
        <w:t xml:space="preserve">4.- HECHOS NO </w:t>
      </w:r>
      <w:r w:rsidR="00107CB8" w:rsidRPr="004250BA">
        <w:rPr>
          <w:b/>
          <w:bCs/>
          <w:color w:val="000000" w:themeColor="text1"/>
          <w:sz w:val="24"/>
          <w:szCs w:val="24"/>
          <w:lang w:val="es-MX"/>
        </w:rPr>
        <w:t>PROBADOS</w:t>
      </w:r>
      <w:r w:rsidR="00107CB8">
        <w:rPr>
          <w:b/>
          <w:bCs/>
          <w:color w:val="000000" w:themeColor="text1"/>
          <w:sz w:val="24"/>
          <w:szCs w:val="24"/>
          <w:lang w:val="es-MX"/>
        </w:rPr>
        <w:t>. -</w:t>
      </w:r>
      <w:r w:rsidR="004250BA">
        <w:rPr>
          <w:b/>
          <w:bCs/>
          <w:color w:val="000000" w:themeColor="text1"/>
          <w:sz w:val="24"/>
          <w:szCs w:val="24"/>
          <w:lang w:val="es-MX"/>
        </w:rPr>
        <w:tab/>
      </w:r>
      <w:r w:rsidRPr="004250BA">
        <w:rPr>
          <w:color w:val="000000" w:themeColor="text1"/>
          <w:sz w:val="24"/>
          <w:szCs w:val="24"/>
          <w:lang w:val="es-MX"/>
        </w:rPr>
        <w:t xml:space="preserve">Ninguno de importancia para la resolución del presente asunto. </w:t>
      </w:r>
    </w:p>
    <w:p w:rsidR="00D2002F" w:rsidRPr="004250BA" w:rsidRDefault="00D2002F" w:rsidP="00D2002F">
      <w:pPr>
        <w:pStyle w:val="Sinespaciado"/>
        <w:rPr>
          <w:b/>
          <w:bCs/>
          <w:color w:val="000000" w:themeColor="text1"/>
          <w:sz w:val="24"/>
          <w:szCs w:val="24"/>
          <w:lang w:val="es-MX"/>
        </w:rPr>
      </w:pPr>
    </w:p>
    <w:p w:rsidR="00D2002F" w:rsidRPr="004250BA" w:rsidRDefault="00D2002F" w:rsidP="004250BA">
      <w:pPr>
        <w:pStyle w:val="Sinespaciado"/>
        <w:jc w:val="both"/>
        <w:rPr>
          <w:b/>
          <w:bCs/>
          <w:color w:val="000000" w:themeColor="text1"/>
          <w:sz w:val="24"/>
          <w:szCs w:val="24"/>
          <w:lang w:val="es-MX"/>
        </w:rPr>
      </w:pPr>
      <w:r w:rsidRPr="004250BA">
        <w:rPr>
          <w:b/>
          <w:bCs/>
          <w:color w:val="000000" w:themeColor="text1"/>
          <w:sz w:val="24"/>
          <w:szCs w:val="24"/>
          <w:lang w:val="es-MX"/>
        </w:rPr>
        <w:t xml:space="preserve">5.- SOBRE EL </w:t>
      </w:r>
      <w:r w:rsidR="00107CB8" w:rsidRPr="004250BA">
        <w:rPr>
          <w:b/>
          <w:bCs/>
          <w:color w:val="000000" w:themeColor="text1"/>
          <w:sz w:val="24"/>
          <w:szCs w:val="24"/>
          <w:lang w:val="es-MX"/>
        </w:rPr>
        <w:t>FONDO. -</w:t>
      </w:r>
      <w:r w:rsidR="004250BA" w:rsidRPr="004250BA">
        <w:rPr>
          <w:b/>
          <w:bCs/>
          <w:color w:val="000000" w:themeColor="text1"/>
          <w:sz w:val="24"/>
          <w:szCs w:val="24"/>
          <w:lang w:val="es-MX"/>
        </w:rPr>
        <w:tab/>
      </w:r>
      <w:r w:rsidRPr="004250BA">
        <w:rPr>
          <w:color w:val="000000" w:themeColor="text1"/>
          <w:sz w:val="24"/>
          <w:szCs w:val="24"/>
        </w:rPr>
        <w:t xml:space="preserve">El presente Recurso de Apelación, tiene como objeto la revocación del </w:t>
      </w:r>
      <w:r w:rsidR="0076714C" w:rsidRPr="004250BA">
        <w:rPr>
          <w:b/>
          <w:color w:val="000000" w:themeColor="text1"/>
          <w:sz w:val="24"/>
          <w:szCs w:val="24"/>
          <w:lang w:val="es-ES_tradnl"/>
        </w:rPr>
        <w:t xml:space="preserve">Artículo </w:t>
      </w:r>
      <w:r w:rsidRPr="004250BA">
        <w:rPr>
          <w:b/>
          <w:color w:val="000000" w:themeColor="text1"/>
          <w:sz w:val="24"/>
          <w:szCs w:val="24"/>
          <w:lang w:val="es-ES_tradnl"/>
        </w:rPr>
        <w:t>8.1 de la Sesión Ordinaria 42-2016 de 01 de setiembre de 2016, celebrado por la Junta Directiva del Consejo de Transporte Público</w:t>
      </w:r>
      <w:r w:rsidRPr="004250BA">
        <w:rPr>
          <w:color w:val="000000" w:themeColor="text1"/>
          <w:sz w:val="24"/>
          <w:szCs w:val="24"/>
          <w:lang w:val="es-ES_tradnl"/>
        </w:rPr>
        <w:t>, de modo que no se exija al recurrente la utilización de órganos acreditados por el ECA, para la realización de los estudios sobre evaluación de la calidad.</w:t>
      </w:r>
    </w:p>
    <w:p w:rsidR="00D2002F" w:rsidRPr="004250BA" w:rsidRDefault="00D2002F" w:rsidP="00D2002F">
      <w:pPr>
        <w:pStyle w:val="Sinespaciado"/>
        <w:jc w:val="both"/>
        <w:rPr>
          <w:color w:val="000000" w:themeColor="text1"/>
          <w:sz w:val="24"/>
          <w:szCs w:val="24"/>
          <w:lang w:val="es-ES_tradnl"/>
        </w:rPr>
      </w:pPr>
    </w:p>
    <w:p w:rsidR="00D2002F" w:rsidRPr="004250BA" w:rsidRDefault="00D2002F" w:rsidP="00D2002F">
      <w:pPr>
        <w:jc w:val="both"/>
        <w:rPr>
          <w:b/>
          <w:color w:val="000000" w:themeColor="text1"/>
          <w:sz w:val="24"/>
          <w:szCs w:val="24"/>
        </w:rPr>
      </w:pPr>
      <w:r w:rsidRPr="004250BA">
        <w:rPr>
          <w:b/>
          <w:color w:val="000000" w:themeColor="text1"/>
          <w:sz w:val="24"/>
          <w:szCs w:val="24"/>
        </w:rPr>
        <w:t>EL CASO CONCRETO</w:t>
      </w:r>
    </w:p>
    <w:p w:rsidR="00D2002F" w:rsidRPr="00E80185" w:rsidRDefault="00D2002F" w:rsidP="00D2002F">
      <w:pPr>
        <w:jc w:val="both"/>
        <w:rPr>
          <w:b/>
          <w:sz w:val="24"/>
          <w:szCs w:val="24"/>
        </w:rPr>
      </w:pPr>
    </w:p>
    <w:p w:rsidR="00D2002F" w:rsidRPr="00E80185" w:rsidRDefault="00D2002F" w:rsidP="00D2002F">
      <w:pPr>
        <w:jc w:val="both"/>
        <w:rPr>
          <w:sz w:val="24"/>
          <w:szCs w:val="24"/>
        </w:rPr>
      </w:pPr>
      <w:r w:rsidRPr="00E80185">
        <w:rPr>
          <w:b/>
          <w:sz w:val="24"/>
          <w:szCs w:val="24"/>
        </w:rPr>
        <w:t xml:space="preserve">La Ley </w:t>
      </w:r>
      <w:proofErr w:type="spellStart"/>
      <w:r w:rsidRPr="00E80185">
        <w:rPr>
          <w:b/>
          <w:sz w:val="24"/>
          <w:szCs w:val="24"/>
        </w:rPr>
        <w:t>Nº</w:t>
      </w:r>
      <w:proofErr w:type="spellEnd"/>
      <w:r w:rsidRPr="00E80185">
        <w:rPr>
          <w:b/>
          <w:sz w:val="24"/>
          <w:szCs w:val="24"/>
        </w:rPr>
        <w:t xml:space="preserve"> 8279 ley del “Sistema Nacional para la Calidad”</w:t>
      </w:r>
      <w:r w:rsidRPr="00E80185">
        <w:rPr>
          <w:sz w:val="24"/>
          <w:szCs w:val="24"/>
        </w:rPr>
        <w:t xml:space="preserve"> establece en su artículo 34 lo siguiente:</w:t>
      </w:r>
    </w:p>
    <w:p w:rsidR="00D2002F" w:rsidRPr="00E80185" w:rsidRDefault="00D2002F" w:rsidP="00D2002F">
      <w:pPr>
        <w:jc w:val="both"/>
        <w:rPr>
          <w:sz w:val="24"/>
          <w:szCs w:val="24"/>
        </w:rPr>
      </w:pPr>
    </w:p>
    <w:p w:rsidR="00D2002F" w:rsidRPr="00304512" w:rsidRDefault="00D2002F" w:rsidP="00E80185">
      <w:pPr>
        <w:ind w:left="851" w:right="851"/>
        <w:jc w:val="both"/>
        <w:rPr>
          <w:i/>
        </w:rPr>
      </w:pPr>
      <w:r w:rsidRPr="00304512">
        <w:rPr>
          <w:i/>
        </w:rPr>
        <w:t>“</w:t>
      </w:r>
      <w:r w:rsidRPr="00304512">
        <w:rPr>
          <w:b/>
          <w:i/>
        </w:rPr>
        <w:t>Artículo 34.-</w:t>
      </w:r>
      <w:r w:rsidRPr="00304512">
        <w:rPr>
          <w:i/>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D2002F" w:rsidRPr="00304512" w:rsidRDefault="00D2002F" w:rsidP="00E80185">
      <w:pPr>
        <w:ind w:left="851" w:right="851"/>
        <w:jc w:val="both"/>
        <w:rPr>
          <w:i/>
        </w:rPr>
      </w:pPr>
    </w:p>
    <w:p w:rsidR="00D2002F" w:rsidRPr="00304512" w:rsidRDefault="00D2002F" w:rsidP="00E80185">
      <w:pPr>
        <w:ind w:left="851" w:right="851"/>
        <w:jc w:val="both"/>
        <w:rPr>
          <w:i/>
        </w:rPr>
      </w:pPr>
      <w:r w:rsidRPr="00304512">
        <w:rPr>
          <w:i/>
        </w:rPr>
        <w:t>Los laboratorios estatales deberán acreditarse ante el ECA, de conformidad con el reglamento respectivo.”</w:t>
      </w:r>
    </w:p>
    <w:p w:rsidR="00D2002F" w:rsidRPr="00E80185" w:rsidRDefault="00D2002F" w:rsidP="00D2002F">
      <w:pPr>
        <w:jc w:val="center"/>
        <w:rPr>
          <w:b/>
          <w:sz w:val="24"/>
          <w:szCs w:val="24"/>
        </w:rPr>
      </w:pPr>
    </w:p>
    <w:p w:rsidR="00D2002F" w:rsidRPr="00E80185" w:rsidRDefault="00D2002F" w:rsidP="00D2002F">
      <w:pPr>
        <w:jc w:val="both"/>
        <w:rPr>
          <w:sz w:val="24"/>
          <w:szCs w:val="24"/>
        </w:rPr>
      </w:pPr>
      <w:r w:rsidRPr="00E80185">
        <w:rPr>
          <w:sz w:val="24"/>
          <w:szCs w:val="24"/>
        </w:rPr>
        <w:t xml:space="preserve">De acuerdo con lo anterior, es claro que el Consejo de Transporte Público se ve compelido al cumplimiento de la norma, sin embargo, en el mismo acuerdo se determina en su </w:t>
      </w:r>
      <w:r w:rsidRPr="00E80185">
        <w:rPr>
          <w:b/>
          <w:sz w:val="24"/>
          <w:szCs w:val="24"/>
        </w:rPr>
        <w:t>POR TANTO sexto</w:t>
      </w:r>
      <w:r w:rsidRPr="00E80185">
        <w:rPr>
          <w:sz w:val="24"/>
          <w:szCs w:val="24"/>
        </w:rPr>
        <w:t xml:space="preserve"> que: “</w:t>
      </w:r>
      <w:r w:rsidRPr="00E80185">
        <w:rPr>
          <w:i/>
          <w:sz w:val="24"/>
          <w:szCs w:val="24"/>
        </w:rPr>
        <w:t xml:space="preserve">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w:t>
      </w:r>
      <w:r w:rsidRPr="00E80185">
        <w:rPr>
          <w:i/>
          <w:sz w:val="24"/>
          <w:szCs w:val="24"/>
        </w:rPr>
        <w:lastRenderedPageBreak/>
        <w:t>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E80185">
        <w:rPr>
          <w:sz w:val="24"/>
          <w:szCs w:val="24"/>
        </w:rPr>
        <w:t>.</w:t>
      </w:r>
    </w:p>
    <w:p w:rsidR="00D2002F" w:rsidRPr="00E80185" w:rsidRDefault="00D2002F" w:rsidP="00D2002F">
      <w:pPr>
        <w:autoSpaceDE w:val="0"/>
        <w:autoSpaceDN w:val="0"/>
        <w:adjustRightInd w:val="0"/>
        <w:jc w:val="both"/>
        <w:rPr>
          <w:b/>
          <w:bCs/>
          <w:sz w:val="24"/>
          <w:szCs w:val="24"/>
          <w:lang w:val="es-MX"/>
        </w:rPr>
      </w:pPr>
    </w:p>
    <w:p w:rsidR="004250BA" w:rsidRPr="00E80185" w:rsidRDefault="004250BA" w:rsidP="00D2002F">
      <w:pPr>
        <w:autoSpaceDE w:val="0"/>
        <w:autoSpaceDN w:val="0"/>
        <w:adjustRightInd w:val="0"/>
        <w:jc w:val="both"/>
        <w:rPr>
          <w:b/>
          <w:bCs/>
          <w:sz w:val="24"/>
          <w:szCs w:val="24"/>
          <w:lang w:val="es-MX"/>
        </w:rPr>
      </w:pPr>
    </w:p>
    <w:p w:rsidR="00D2002F" w:rsidRPr="00E80185" w:rsidRDefault="00D2002F" w:rsidP="00D2002F">
      <w:pPr>
        <w:autoSpaceDE w:val="0"/>
        <w:autoSpaceDN w:val="0"/>
        <w:adjustRightInd w:val="0"/>
        <w:jc w:val="both"/>
        <w:rPr>
          <w:bCs/>
          <w:sz w:val="24"/>
          <w:szCs w:val="24"/>
          <w:lang w:val="es-MX"/>
        </w:rPr>
      </w:pPr>
      <w:r w:rsidRPr="00E80185">
        <w:rPr>
          <w:b/>
          <w:bCs/>
          <w:sz w:val="24"/>
          <w:szCs w:val="24"/>
          <w:lang w:val="es-MX"/>
        </w:rPr>
        <w:t>DEL PRINCIPIO DE LEGALIDAD</w:t>
      </w:r>
    </w:p>
    <w:p w:rsidR="00D2002F" w:rsidRPr="00E80185" w:rsidRDefault="00D2002F" w:rsidP="00D2002F">
      <w:pPr>
        <w:autoSpaceDE w:val="0"/>
        <w:autoSpaceDN w:val="0"/>
        <w:adjustRightInd w:val="0"/>
        <w:jc w:val="both"/>
        <w:rPr>
          <w:bCs/>
          <w:sz w:val="24"/>
          <w:szCs w:val="24"/>
          <w:lang w:val="es-MX"/>
        </w:rPr>
      </w:pPr>
    </w:p>
    <w:p w:rsidR="00D2002F" w:rsidRPr="00E80185" w:rsidRDefault="00D2002F" w:rsidP="00D2002F">
      <w:pPr>
        <w:autoSpaceDE w:val="0"/>
        <w:autoSpaceDN w:val="0"/>
        <w:adjustRightInd w:val="0"/>
        <w:jc w:val="both"/>
        <w:rPr>
          <w:bCs/>
          <w:sz w:val="24"/>
          <w:szCs w:val="24"/>
          <w:lang w:val="es-MX"/>
        </w:rPr>
      </w:pPr>
      <w:r w:rsidRPr="00E80185">
        <w:rPr>
          <w:bCs/>
          <w:sz w:val="24"/>
          <w:szCs w:val="24"/>
          <w:lang w:val="es-MX"/>
        </w:rPr>
        <w:t xml:space="preserve">La Administración Pública está sometida al Principio de Legalidad, </w:t>
      </w:r>
      <w:proofErr w:type="gramStart"/>
      <w:r w:rsidRPr="00E80185">
        <w:rPr>
          <w:bCs/>
          <w:sz w:val="24"/>
          <w:szCs w:val="24"/>
          <w:lang w:val="es-MX"/>
        </w:rPr>
        <w:t>conforme  lo</w:t>
      </w:r>
      <w:proofErr w:type="gramEnd"/>
      <w:r w:rsidRPr="00E80185">
        <w:rPr>
          <w:bCs/>
          <w:sz w:val="24"/>
          <w:szCs w:val="24"/>
          <w:lang w:val="es-MX"/>
        </w:rPr>
        <w:t xml:space="preserve"> establecido en el Artículo 11 de la Constitución Política y el Artículo 11 de la Ley General de la Administración Pública,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D2002F" w:rsidRPr="00E80185" w:rsidRDefault="00D2002F" w:rsidP="00D2002F">
      <w:pPr>
        <w:autoSpaceDE w:val="0"/>
        <w:autoSpaceDN w:val="0"/>
        <w:adjustRightInd w:val="0"/>
        <w:jc w:val="both"/>
        <w:rPr>
          <w:sz w:val="24"/>
          <w:szCs w:val="24"/>
          <w:lang w:val="es-MX"/>
        </w:rPr>
      </w:pPr>
    </w:p>
    <w:p w:rsidR="00D2002F" w:rsidRPr="00E80185" w:rsidRDefault="00D2002F" w:rsidP="00D2002F">
      <w:pPr>
        <w:autoSpaceDE w:val="0"/>
        <w:autoSpaceDN w:val="0"/>
        <w:adjustRightInd w:val="0"/>
        <w:jc w:val="both"/>
        <w:rPr>
          <w:sz w:val="24"/>
          <w:szCs w:val="24"/>
          <w:lang w:val="es-MX"/>
        </w:rPr>
      </w:pPr>
      <w:r w:rsidRPr="00E80185">
        <w:rPr>
          <w:sz w:val="24"/>
          <w:szCs w:val="24"/>
          <w:lang w:val="es-MX"/>
        </w:rPr>
        <w:t>La Sala Constitucional de la Corte Suprema de Justicia, en su sentencia No. 2001-</w:t>
      </w:r>
      <w:proofErr w:type="gramStart"/>
      <w:r w:rsidRPr="00E80185">
        <w:rPr>
          <w:sz w:val="24"/>
          <w:szCs w:val="24"/>
          <w:lang w:val="es-MX"/>
        </w:rPr>
        <w:t>02493,  de</w:t>
      </w:r>
      <w:proofErr w:type="gramEnd"/>
      <w:r w:rsidRPr="00E80185">
        <w:rPr>
          <w:sz w:val="24"/>
          <w:szCs w:val="24"/>
          <w:lang w:val="es-MX"/>
        </w:rPr>
        <w:t xml:space="preserve"> las dieciséis horas, con veinticinco minutos, del veintisiete de marzo del dos mil uno,  respecto del Principio de Legalidad, manifestó:</w:t>
      </w:r>
    </w:p>
    <w:p w:rsidR="00D2002F" w:rsidRPr="00E80185" w:rsidRDefault="00D2002F" w:rsidP="00D2002F">
      <w:pPr>
        <w:autoSpaceDE w:val="0"/>
        <w:autoSpaceDN w:val="0"/>
        <w:adjustRightInd w:val="0"/>
        <w:jc w:val="both"/>
        <w:rPr>
          <w:sz w:val="24"/>
          <w:szCs w:val="24"/>
          <w:lang w:val="es-MX"/>
        </w:rPr>
      </w:pPr>
    </w:p>
    <w:p w:rsidR="00D2002F" w:rsidRPr="00304512" w:rsidRDefault="00D2002F" w:rsidP="00E80185">
      <w:pPr>
        <w:autoSpaceDE w:val="0"/>
        <w:autoSpaceDN w:val="0"/>
        <w:adjustRightInd w:val="0"/>
        <w:ind w:left="851" w:right="851"/>
        <w:jc w:val="both"/>
        <w:rPr>
          <w:b/>
          <w:i/>
          <w:lang w:val="es-MX"/>
        </w:rPr>
      </w:pPr>
      <w:r w:rsidRPr="00304512">
        <w:rPr>
          <w:bCs/>
          <w:i/>
          <w:lang w:val="es-MX"/>
        </w:rPr>
        <w:t>“II.- Sobre el principio de legalidad:</w:t>
      </w:r>
      <w:r w:rsidRPr="00304512">
        <w:rPr>
          <w:i/>
          <w:lang w:val="es-MX"/>
        </w:rPr>
        <w:t xml:space="preserve"> El principio de legalidad que se consagra en el artículo 11 de nuestra Constitución Política, significa que </w:t>
      </w:r>
      <w:r w:rsidRPr="00304512">
        <w:rPr>
          <w:b/>
          <w:i/>
          <w:u w:val="single"/>
          <w:lang w:val="es-MX"/>
        </w:rPr>
        <w:t>los actos y comportamientos de la Administración deben de estar regulados por norma escrita</w:t>
      </w:r>
      <w:r w:rsidRPr="00304512">
        <w:rPr>
          <w:i/>
          <w:lang w:val="es-MX"/>
        </w:rPr>
        <w:t>, lo que significa desde luego, el sometimiento a la Constitución y a la ley, preferentemente, y en general a todas las normas del ordenamiento jurídico, o sea lo que se conoce como el principio de juridicidad de la Administración</w:t>
      </w:r>
      <w:r w:rsidRPr="00304512">
        <w:rPr>
          <w:b/>
          <w:i/>
          <w:lang w:val="es-MX"/>
        </w:rPr>
        <w:t xml:space="preserve">, </w:t>
      </w:r>
      <w:r w:rsidRPr="00304512">
        <w:rPr>
          <w:b/>
          <w:i/>
          <w:u w:val="single"/>
          <w:lang w:val="es-MX"/>
        </w:rPr>
        <w:t>el cual significa que las instituciones públicas solamente pueden actuar en la medida en la que se encuentren apoderadas para hacerlo por el mismo ordenamiento y normalmente a texto expreso</w:t>
      </w:r>
      <w:r w:rsidRPr="00304512">
        <w:rPr>
          <w:b/>
          <w:i/>
          <w:lang w:val="es-MX"/>
        </w:rPr>
        <w:t xml:space="preserve">, </w:t>
      </w:r>
      <w:r w:rsidRPr="00304512">
        <w:rPr>
          <w:b/>
          <w:i/>
          <w:u w:val="single"/>
          <w:lang w:val="es-MX"/>
        </w:rPr>
        <w:t xml:space="preserve">en consecuencia solo le es permitido lo que esté constitucionalmente y legalmente autorizado en forma expresa y todo lo que no les esté autorizado les está vedado. </w:t>
      </w:r>
      <w:proofErr w:type="gramStart"/>
      <w:r w:rsidRPr="00304512">
        <w:rPr>
          <w:b/>
          <w:i/>
          <w:u w:val="single"/>
          <w:lang w:val="es-MX"/>
        </w:rPr>
        <w:t>“</w:t>
      </w:r>
      <w:r w:rsidRPr="00304512">
        <w:rPr>
          <w:b/>
          <w:i/>
          <w:lang w:val="es-MX"/>
        </w:rPr>
        <w:t xml:space="preserve"> (</w:t>
      </w:r>
      <w:proofErr w:type="gramEnd"/>
      <w:r w:rsidRPr="00304512">
        <w:rPr>
          <w:b/>
          <w:i/>
          <w:lang w:val="es-MX"/>
        </w:rPr>
        <w:t>Lo resaltado no es del original)</w:t>
      </w:r>
    </w:p>
    <w:p w:rsidR="00D2002F" w:rsidRPr="00E80185" w:rsidRDefault="00D2002F" w:rsidP="00D2002F">
      <w:pPr>
        <w:autoSpaceDE w:val="0"/>
        <w:autoSpaceDN w:val="0"/>
        <w:adjustRightInd w:val="0"/>
        <w:jc w:val="both"/>
        <w:rPr>
          <w:b/>
          <w:sz w:val="24"/>
          <w:szCs w:val="24"/>
          <w:lang w:val="es-MX"/>
        </w:rPr>
      </w:pPr>
    </w:p>
    <w:p w:rsidR="00D2002F" w:rsidRPr="00E80185" w:rsidRDefault="00D2002F" w:rsidP="00D2002F">
      <w:pPr>
        <w:autoSpaceDE w:val="0"/>
        <w:autoSpaceDN w:val="0"/>
        <w:adjustRightInd w:val="0"/>
        <w:jc w:val="both"/>
        <w:rPr>
          <w:sz w:val="24"/>
          <w:szCs w:val="24"/>
          <w:lang w:val="es-MX"/>
        </w:rPr>
      </w:pPr>
      <w:r w:rsidRPr="00E80185">
        <w:rPr>
          <w:sz w:val="24"/>
          <w:szCs w:val="24"/>
          <w:lang w:val="es-MX"/>
        </w:rPr>
        <w:t>Por su parte el Tribunal Contencioso Administrativo Sección II, en su sentencia 00002 de las nueve horas del 30 de enero de 2013 indica respecto del Principio de Legalidad lo siguiente:</w:t>
      </w:r>
    </w:p>
    <w:p w:rsidR="00D2002F" w:rsidRPr="00E80185" w:rsidRDefault="00D2002F" w:rsidP="00D2002F">
      <w:pPr>
        <w:autoSpaceDE w:val="0"/>
        <w:autoSpaceDN w:val="0"/>
        <w:adjustRightInd w:val="0"/>
        <w:jc w:val="both"/>
        <w:rPr>
          <w:b/>
          <w:sz w:val="24"/>
          <w:szCs w:val="24"/>
          <w:lang w:val="es-MX"/>
        </w:rPr>
      </w:pPr>
    </w:p>
    <w:p w:rsidR="00D2002F" w:rsidRPr="00304512" w:rsidRDefault="00D2002F" w:rsidP="00E80185">
      <w:pPr>
        <w:autoSpaceDE w:val="0"/>
        <w:autoSpaceDN w:val="0"/>
        <w:adjustRightInd w:val="0"/>
        <w:ind w:left="851" w:right="851"/>
        <w:jc w:val="both"/>
        <w:rPr>
          <w:i/>
        </w:rPr>
      </w:pPr>
      <w:r w:rsidRPr="00304512">
        <w:rPr>
          <w:i/>
          <w:lang w:val="es-MX"/>
        </w:rPr>
        <w:t>“</w:t>
      </w:r>
      <w:r w:rsidRPr="00304512">
        <w:rPr>
          <w:i/>
        </w:rPr>
        <w:t xml:space="preserve">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w:t>
      </w:r>
      <w:proofErr w:type="gramStart"/>
      <w:r w:rsidRPr="00304512">
        <w:rPr>
          <w:i/>
        </w:rPr>
        <w:t>“ la</w:t>
      </w:r>
      <w:proofErr w:type="gramEnd"/>
      <w:r w:rsidRPr="00304512">
        <w:rPr>
          <w:i/>
        </w:rPr>
        <w:t xml:space="preserve"> Administración Pública actuará sometida al ordenamiento jurídico y sólo podrá realizar aquellos actos o prestar aquellos servicios públicos que autorice dicho ordenamiento, según la escala jerárquica de sus fuentes; entonces, </w:t>
      </w:r>
      <w:r w:rsidRPr="00304512">
        <w:rPr>
          <w:i/>
          <w:iCs/>
        </w:rPr>
        <w:t>“todo acto o comportamiento de la Administración</w:t>
      </w:r>
      <w:r w:rsidR="00107CB8" w:rsidRPr="00304512">
        <w:rPr>
          <w:i/>
          <w:iCs/>
        </w:rPr>
        <w:t xml:space="preserve"> </w:t>
      </w:r>
      <w:r w:rsidRPr="00304512">
        <w:rPr>
          <w:i/>
          <w:iCs/>
        </w:rPr>
        <w:t>que incida sobre los derechos del particular debe estar autorizado por el ordenamiento jurídico" (</w:t>
      </w:r>
      <w:proofErr w:type="spellStart"/>
      <w:r w:rsidRPr="00304512">
        <w:rPr>
          <w:i/>
          <w:iCs/>
        </w:rPr>
        <w:t>Ortíz</w:t>
      </w:r>
      <w:proofErr w:type="spellEnd"/>
      <w:r w:rsidRPr="00304512">
        <w:rPr>
          <w:i/>
          <w:iCs/>
        </w:rPr>
        <w:t xml:space="preserve"> </w:t>
      </w:r>
      <w:proofErr w:type="spellStart"/>
      <w:r w:rsidRPr="00304512">
        <w:rPr>
          <w:i/>
          <w:iCs/>
        </w:rPr>
        <w:t>Ortíz</w:t>
      </w:r>
      <w:proofErr w:type="spellEnd"/>
      <w:r w:rsidRPr="00304512">
        <w:rPr>
          <w:i/>
          <w:iCs/>
        </w:rPr>
        <w:t>)</w:t>
      </w:r>
      <w:r w:rsidRPr="00304512">
        <w:rPr>
          <w:i/>
        </w:rPr>
        <w:t xml:space="preserve">. Agrega el </w:t>
      </w:r>
      <w:proofErr w:type="gramStart"/>
      <w:r w:rsidRPr="00304512">
        <w:rPr>
          <w:i/>
        </w:rPr>
        <w:t>jurista</w:t>
      </w:r>
      <w:proofErr w:type="gramEnd"/>
      <w:r w:rsidRPr="00304512">
        <w:rPr>
          <w:i/>
        </w:rPr>
        <w:t xml:space="preserve"> además: </w:t>
      </w:r>
      <w:r w:rsidRPr="00304512">
        <w:rPr>
          <w:i/>
          <w:iCs/>
        </w:rPr>
        <w:t>"también constituye una garantía de la eficiencia </w:t>
      </w:r>
      <w:r w:rsidRPr="00304512">
        <w:rPr>
          <w:bCs/>
          <w:i/>
          <w:iCs/>
        </w:rPr>
        <w:t>administrativa</w:t>
      </w:r>
      <w:r w:rsidRPr="00304512">
        <w:rPr>
          <w:i/>
          <w:iCs/>
        </w:rPr>
        <w:t>, pues crea un orden de conducta indispensable para que la acción pública realice los fines que persigue, que permite asegurar un mínimo de oportunidad y conveniencia a su gestión"</w:t>
      </w:r>
      <w:r w:rsidRPr="00304512">
        <w:rPr>
          <w:i/>
        </w:rPr>
        <w:t>. La sujeción de la actuación</w:t>
      </w:r>
      <w:r w:rsidR="00107CB8" w:rsidRPr="00304512">
        <w:rPr>
          <w:i/>
        </w:rPr>
        <w:t xml:space="preserve"> </w:t>
      </w:r>
      <w:r w:rsidRPr="00304512">
        <w:rPr>
          <w:bCs/>
          <w:i/>
        </w:rPr>
        <w:t>administrativa</w:t>
      </w:r>
      <w:r w:rsidR="00107CB8" w:rsidRPr="00304512">
        <w:rPr>
          <w:bCs/>
          <w:i/>
        </w:rPr>
        <w:t xml:space="preserve"> </w:t>
      </w:r>
      <w:r w:rsidRPr="00304512">
        <w:rPr>
          <w:i/>
        </w:rPr>
        <w:t>al Ordenamiento Jurídico significa que la norma se erige en el fundamento previo y necesario de su actividad, y en su fenómeno reflejo, la seguridad jurídica del administrado. De consiguiente, cualquier actuación de la Administración discordante con el bloque de </w:t>
      </w:r>
      <w:r w:rsidRPr="00304512">
        <w:rPr>
          <w:bCs/>
          <w:i/>
        </w:rPr>
        <w:t>legalidad</w:t>
      </w:r>
      <w:r w:rsidRPr="00304512">
        <w:rPr>
          <w:i/>
        </w:rPr>
        <w:t xml:space="preserve">, constituye una </w:t>
      </w:r>
      <w:r w:rsidRPr="00304512">
        <w:rPr>
          <w:i/>
        </w:rPr>
        <w:lastRenderedPageBreak/>
        <w:t>infracción del Ordenamiento Jurídico. Desde esta perspectiva, toda autoridad o institución pública lo es y solamente puede actuar en la medida en que se encuentre habilitada para hacerlo por el mismo ordenamiento, y normalmente a texto expreso.”</w:t>
      </w:r>
    </w:p>
    <w:p w:rsidR="00D2002F" w:rsidRPr="00E80185" w:rsidRDefault="00D2002F" w:rsidP="00D2002F">
      <w:pPr>
        <w:autoSpaceDE w:val="0"/>
        <w:autoSpaceDN w:val="0"/>
        <w:adjustRightInd w:val="0"/>
        <w:ind w:left="397"/>
        <w:jc w:val="both"/>
        <w:rPr>
          <w:i/>
          <w:sz w:val="24"/>
          <w:szCs w:val="24"/>
          <w:lang w:val="es-MX"/>
        </w:rPr>
      </w:pPr>
    </w:p>
    <w:p w:rsidR="00D2002F" w:rsidRPr="00735EF5" w:rsidRDefault="00D2002F" w:rsidP="00D2002F">
      <w:pPr>
        <w:autoSpaceDE w:val="0"/>
        <w:autoSpaceDN w:val="0"/>
        <w:adjustRightInd w:val="0"/>
        <w:jc w:val="both"/>
        <w:rPr>
          <w:iCs/>
          <w:color w:val="000000" w:themeColor="text1"/>
          <w:sz w:val="24"/>
          <w:szCs w:val="24"/>
          <w:lang w:val="es-MX"/>
        </w:rPr>
      </w:pPr>
      <w:r w:rsidRPr="00E80185">
        <w:rPr>
          <w:iCs/>
          <w:sz w:val="24"/>
          <w:szCs w:val="24"/>
          <w:lang w:val="es-MX"/>
        </w:rPr>
        <w:t xml:space="preserve">El Principio de Legalidad constituye pues el marco de acción o actuación al cual se encuentra </w:t>
      </w:r>
      <w:r w:rsidRPr="00735EF5">
        <w:rPr>
          <w:iCs/>
          <w:color w:val="000000" w:themeColor="text1"/>
          <w:sz w:val="24"/>
          <w:szCs w:val="24"/>
          <w:lang w:val="es-MX"/>
        </w:rPr>
        <w:t xml:space="preserve">sujeto todo funcionario público y de no ajustarse a éste sus actos son nulos. </w:t>
      </w:r>
    </w:p>
    <w:p w:rsidR="00D2002F" w:rsidRDefault="00D2002F" w:rsidP="00D2002F">
      <w:pPr>
        <w:jc w:val="both"/>
        <w:rPr>
          <w:b/>
          <w:color w:val="000000" w:themeColor="text1"/>
          <w:sz w:val="24"/>
          <w:szCs w:val="24"/>
          <w:lang w:val="es-MX"/>
        </w:rPr>
      </w:pPr>
    </w:p>
    <w:p w:rsidR="00E80185" w:rsidRPr="00735EF5" w:rsidRDefault="00E80185" w:rsidP="00D2002F">
      <w:pPr>
        <w:jc w:val="both"/>
        <w:rPr>
          <w:b/>
          <w:color w:val="000000" w:themeColor="text1"/>
          <w:sz w:val="24"/>
          <w:szCs w:val="24"/>
          <w:lang w:val="es-MX"/>
        </w:rPr>
      </w:pPr>
    </w:p>
    <w:p w:rsidR="00D2002F" w:rsidRPr="00735EF5" w:rsidRDefault="00D2002F" w:rsidP="00D2002F">
      <w:pPr>
        <w:autoSpaceDE w:val="0"/>
        <w:autoSpaceDN w:val="0"/>
        <w:adjustRightInd w:val="0"/>
        <w:jc w:val="both"/>
        <w:rPr>
          <w:b/>
          <w:bCs/>
          <w:color w:val="000000" w:themeColor="text1"/>
          <w:sz w:val="24"/>
          <w:szCs w:val="24"/>
          <w:lang w:val="es-MX"/>
        </w:rPr>
      </w:pPr>
      <w:r w:rsidRPr="00735EF5">
        <w:rPr>
          <w:b/>
          <w:bCs/>
          <w:color w:val="000000" w:themeColor="text1"/>
          <w:sz w:val="24"/>
          <w:szCs w:val="24"/>
          <w:lang w:val="es-MX"/>
        </w:rPr>
        <w:t>LA MOTIVACIÓN DE LOS ACTOS ADMINISTRATIVOS</w:t>
      </w:r>
    </w:p>
    <w:p w:rsidR="00D2002F" w:rsidRPr="00735EF5" w:rsidRDefault="00D2002F" w:rsidP="00D2002F">
      <w:pPr>
        <w:ind w:left="540" w:right="560"/>
        <w:jc w:val="both"/>
        <w:rPr>
          <w:rFonts w:eastAsia="MS Mincho"/>
          <w:i/>
          <w:color w:val="000000" w:themeColor="text1"/>
          <w:sz w:val="24"/>
          <w:szCs w:val="24"/>
        </w:rPr>
      </w:pPr>
    </w:p>
    <w:p w:rsidR="00D2002F" w:rsidRPr="00735EF5" w:rsidRDefault="00D2002F" w:rsidP="00E80185">
      <w:pPr>
        <w:spacing w:line="276" w:lineRule="auto"/>
        <w:jc w:val="both"/>
        <w:rPr>
          <w:i/>
          <w:color w:val="000000" w:themeColor="text1"/>
          <w:sz w:val="24"/>
          <w:szCs w:val="24"/>
        </w:rPr>
      </w:pPr>
      <w:r w:rsidRPr="00735EF5">
        <w:rPr>
          <w:color w:val="000000" w:themeColor="text1"/>
          <w:sz w:val="24"/>
          <w:szCs w:val="24"/>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r w:rsidRPr="00735EF5">
        <w:rPr>
          <w:i/>
          <w:color w:val="000000" w:themeColor="text1"/>
          <w:sz w:val="24"/>
          <w:szCs w:val="24"/>
        </w:rPr>
        <w:t xml:space="preserve">.  </w:t>
      </w:r>
    </w:p>
    <w:p w:rsidR="00D2002F" w:rsidRPr="00735EF5" w:rsidRDefault="00D2002F" w:rsidP="00E80185">
      <w:pPr>
        <w:spacing w:line="276" w:lineRule="auto"/>
        <w:jc w:val="both"/>
        <w:rPr>
          <w:i/>
          <w:color w:val="000000" w:themeColor="text1"/>
          <w:sz w:val="24"/>
          <w:szCs w:val="24"/>
        </w:rPr>
      </w:pPr>
    </w:p>
    <w:p w:rsidR="00D2002F" w:rsidRPr="00735EF5" w:rsidRDefault="00D2002F" w:rsidP="00E80185">
      <w:pPr>
        <w:spacing w:line="276" w:lineRule="auto"/>
        <w:jc w:val="both"/>
        <w:rPr>
          <w:color w:val="000000" w:themeColor="text1"/>
          <w:sz w:val="24"/>
          <w:szCs w:val="24"/>
        </w:rPr>
      </w:pPr>
      <w:r w:rsidRPr="00735EF5">
        <w:rPr>
          <w:color w:val="000000" w:themeColor="text1"/>
          <w:sz w:val="24"/>
          <w:szCs w:val="24"/>
        </w:rPr>
        <w:t>La</w:t>
      </w:r>
      <w:r w:rsidRPr="00735EF5">
        <w:rPr>
          <w:i/>
          <w:color w:val="000000" w:themeColor="text1"/>
          <w:sz w:val="24"/>
          <w:szCs w:val="24"/>
        </w:rPr>
        <w:t xml:space="preserve"> </w:t>
      </w:r>
      <w:r w:rsidRPr="00735EF5">
        <w:rPr>
          <w:color w:val="000000" w:themeColor="text1"/>
          <w:sz w:val="24"/>
          <w:szCs w:val="24"/>
        </w:rPr>
        <w:t xml:space="preserve">Motivación, además debe ser coherente, tanto con el Principio de Legalidad,  como con los hechos a los que se circunscribe, esto es de suma importancia pues como se dijo la Ley exige la motivación cuando:  </w:t>
      </w:r>
      <w:r w:rsidRPr="00735EF5">
        <w:rPr>
          <w:b/>
          <w:color w:val="000000" w:themeColor="text1"/>
          <w:sz w:val="24"/>
          <w:szCs w:val="24"/>
        </w:rPr>
        <w:t>“</w:t>
      </w:r>
      <w:r w:rsidRPr="00735EF5">
        <w:rPr>
          <w:rFonts w:eastAsia="MS Mincho"/>
          <w:b/>
          <w:i/>
          <w:color w:val="000000" w:themeColor="text1"/>
          <w:sz w:val="24"/>
          <w:szCs w:val="24"/>
        </w:rPr>
        <w:t>a) Los actos que impongan obligaciones o que limiten, supriman o denieguen derechos subjetivos”</w:t>
      </w:r>
      <w:r w:rsidRPr="00AD3B88">
        <w:rPr>
          <w:rFonts w:eastAsia="MS Mincho"/>
          <w:color w:val="000000" w:themeColor="text1"/>
          <w:sz w:val="24"/>
          <w:szCs w:val="24"/>
        </w:rPr>
        <w:t>,</w:t>
      </w:r>
      <w:r w:rsidRPr="00735EF5">
        <w:rPr>
          <w:rFonts w:eastAsia="MS Mincho"/>
          <w:b/>
          <w:i/>
          <w:color w:val="000000" w:themeColor="text1"/>
          <w:sz w:val="24"/>
          <w:szCs w:val="24"/>
        </w:rPr>
        <w:t xml:space="preserve"> </w:t>
      </w:r>
      <w:r w:rsidRPr="00735EF5">
        <w:rPr>
          <w:rFonts w:eastAsia="MS Mincho"/>
          <w:color w:val="000000" w:themeColor="text1"/>
          <w:sz w:val="24"/>
          <w:szCs w:val="24"/>
        </w:rPr>
        <w:t>esto es así ya que la tutela que nuestro ordenamiento jurídico hace de los derechos subjetivos de los administrado es de gran 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735EF5">
        <w:rPr>
          <w:rFonts w:eastAsia="MS Mincho"/>
          <w:b/>
          <w:i/>
          <w:color w:val="000000" w:themeColor="text1"/>
          <w:sz w:val="24"/>
          <w:szCs w:val="24"/>
        </w:rPr>
        <w:t xml:space="preserve"> </w:t>
      </w:r>
      <w:r w:rsidRPr="00735EF5">
        <w:rPr>
          <w:color w:val="000000" w:themeColor="text1"/>
          <w:sz w:val="24"/>
          <w:szCs w:val="24"/>
        </w:rPr>
        <w:t xml:space="preserve"> (El resaltado es nuestro)</w:t>
      </w:r>
    </w:p>
    <w:p w:rsidR="00D2002F" w:rsidRPr="00735EF5" w:rsidRDefault="00D2002F" w:rsidP="00E80185">
      <w:pPr>
        <w:autoSpaceDE w:val="0"/>
        <w:autoSpaceDN w:val="0"/>
        <w:adjustRightInd w:val="0"/>
        <w:spacing w:line="276" w:lineRule="auto"/>
        <w:jc w:val="both"/>
        <w:rPr>
          <w:bCs/>
          <w:color w:val="000000" w:themeColor="text1"/>
          <w:sz w:val="24"/>
          <w:szCs w:val="24"/>
        </w:rPr>
      </w:pPr>
    </w:p>
    <w:p w:rsidR="00D2002F" w:rsidRPr="00E80185" w:rsidRDefault="00D2002F" w:rsidP="00E80185">
      <w:pPr>
        <w:ind w:left="851" w:right="851"/>
        <w:jc w:val="both"/>
        <w:rPr>
          <w:rFonts w:eastAsia="MS Mincho"/>
          <w:i/>
          <w:color w:val="000000" w:themeColor="text1"/>
        </w:rPr>
      </w:pPr>
      <w:r w:rsidRPr="00E80185">
        <w:rPr>
          <w:rFonts w:eastAsia="MS Mincho"/>
          <w:i/>
          <w:color w:val="000000" w:themeColor="text1"/>
        </w:rPr>
        <w:t>“Artículo 136.-</w:t>
      </w:r>
    </w:p>
    <w:p w:rsidR="00D2002F" w:rsidRPr="00E80185" w:rsidRDefault="00D2002F" w:rsidP="00E80185">
      <w:pPr>
        <w:ind w:left="851" w:right="851"/>
        <w:jc w:val="both"/>
        <w:rPr>
          <w:rFonts w:eastAsia="MS Mincho"/>
          <w:i/>
          <w:color w:val="000000" w:themeColor="text1"/>
        </w:rPr>
      </w:pPr>
    </w:p>
    <w:p w:rsidR="00D2002F" w:rsidRPr="00E80185" w:rsidRDefault="00D2002F" w:rsidP="00E80185">
      <w:pPr>
        <w:ind w:left="851" w:right="851"/>
        <w:jc w:val="both"/>
        <w:rPr>
          <w:rFonts w:eastAsia="MS Mincho"/>
          <w:i/>
          <w:color w:val="000000" w:themeColor="text1"/>
        </w:rPr>
      </w:pPr>
      <w:r w:rsidRPr="00E80185">
        <w:rPr>
          <w:rFonts w:eastAsia="MS Mincho"/>
          <w:i/>
          <w:color w:val="000000" w:themeColor="text1"/>
        </w:rPr>
        <w:t xml:space="preserve">1. Serán motivados con mención, sucinta al menos, de sus fundamentos: </w:t>
      </w:r>
    </w:p>
    <w:p w:rsidR="00D2002F" w:rsidRPr="00E80185" w:rsidRDefault="00D2002F" w:rsidP="00E80185">
      <w:pPr>
        <w:ind w:left="851" w:right="851"/>
        <w:jc w:val="both"/>
        <w:rPr>
          <w:rFonts w:eastAsia="MS Mincho"/>
          <w:i/>
          <w:color w:val="000000" w:themeColor="text1"/>
        </w:rPr>
      </w:pPr>
    </w:p>
    <w:p w:rsidR="00D2002F" w:rsidRPr="00E80185" w:rsidRDefault="00D2002F" w:rsidP="00E80185">
      <w:pPr>
        <w:ind w:left="851" w:right="851"/>
        <w:jc w:val="both"/>
        <w:rPr>
          <w:rFonts w:eastAsia="MS Mincho"/>
          <w:b/>
          <w:i/>
          <w:color w:val="000000" w:themeColor="text1"/>
        </w:rPr>
      </w:pPr>
      <w:r w:rsidRPr="00E80185">
        <w:rPr>
          <w:rFonts w:eastAsia="MS Mincho"/>
          <w:i/>
          <w:color w:val="000000" w:themeColor="text1"/>
        </w:rPr>
        <w:t xml:space="preserve">     </w:t>
      </w:r>
      <w:r w:rsidRPr="00E80185">
        <w:rPr>
          <w:rFonts w:eastAsia="MS Mincho"/>
          <w:b/>
          <w:i/>
          <w:color w:val="000000" w:themeColor="text1"/>
        </w:rPr>
        <w:t xml:space="preserve">a) Los actos que impongan obligaciones o que limiten, supriman o denieguen derechos subjetivos;   </w:t>
      </w:r>
    </w:p>
    <w:p w:rsidR="00D2002F" w:rsidRPr="00E80185" w:rsidRDefault="00D2002F" w:rsidP="00E80185">
      <w:pPr>
        <w:ind w:left="851" w:right="851"/>
        <w:jc w:val="both"/>
        <w:rPr>
          <w:rFonts w:eastAsia="MS Mincho"/>
          <w:i/>
          <w:color w:val="000000" w:themeColor="text1"/>
        </w:rPr>
      </w:pPr>
      <w:r w:rsidRPr="00E80185">
        <w:rPr>
          <w:rFonts w:eastAsia="MS Mincho"/>
          <w:i/>
          <w:color w:val="000000" w:themeColor="text1"/>
        </w:rPr>
        <w:t xml:space="preserve">     b) Los que resuelvan recursos;</w:t>
      </w:r>
    </w:p>
    <w:p w:rsidR="00D2002F" w:rsidRPr="00E80185" w:rsidRDefault="00D2002F" w:rsidP="00E80185">
      <w:pPr>
        <w:ind w:left="851" w:right="851"/>
        <w:jc w:val="both"/>
        <w:rPr>
          <w:rFonts w:eastAsia="MS Mincho"/>
          <w:i/>
          <w:color w:val="000000" w:themeColor="text1"/>
          <w:u w:val="single"/>
        </w:rPr>
      </w:pPr>
      <w:r w:rsidRPr="00E80185">
        <w:rPr>
          <w:rFonts w:eastAsia="MS Mincho"/>
          <w:i/>
          <w:color w:val="000000" w:themeColor="text1"/>
        </w:rPr>
        <w:t xml:space="preserve">     </w:t>
      </w:r>
      <w:r w:rsidRPr="00E80185">
        <w:rPr>
          <w:rFonts w:eastAsia="MS Mincho"/>
          <w:i/>
          <w:color w:val="000000" w:themeColor="text1"/>
          <w:u w:val="single"/>
        </w:rPr>
        <w:t xml:space="preserve">c) Los que se separen del criterio seguido en actuaciones precedentes o del dictamen de órganos consultivos; </w:t>
      </w:r>
    </w:p>
    <w:p w:rsidR="00D2002F" w:rsidRPr="00E80185" w:rsidRDefault="00D2002F" w:rsidP="00E80185">
      <w:pPr>
        <w:ind w:left="851" w:right="851"/>
        <w:jc w:val="both"/>
        <w:rPr>
          <w:rFonts w:eastAsia="MS Mincho"/>
          <w:i/>
          <w:color w:val="000000" w:themeColor="text1"/>
        </w:rPr>
      </w:pPr>
      <w:r w:rsidRPr="00E80185">
        <w:rPr>
          <w:rFonts w:eastAsia="MS Mincho"/>
          <w:i/>
          <w:color w:val="000000" w:themeColor="text1"/>
        </w:rPr>
        <w:t xml:space="preserve">     d) Los de suspensión de actos que hayan sido objeto del recurso;</w:t>
      </w:r>
    </w:p>
    <w:p w:rsidR="00D2002F" w:rsidRPr="00E80185" w:rsidRDefault="00D2002F" w:rsidP="00E80185">
      <w:pPr>
        <w:ind w:left="851" w:right="851"/>
        <w:jc w:val="both"/>
        <w:rPr>
          <w:rFonts w:eastAsia="MS Mincho"/>
          <w:i/>
          <w:color w:val="000000" w:themeColor="text1"/>
        </w:rPr>
      </w:pPr>
      <w:r w:rsidRPr="00E80185">
        <w:rPr>
          <w:rFonts w:eastAsia="MS Mincho"/>
          <w:i/>
          <w:color w:val="000000" w:themeColor="text1"/>
        </w:rPr>
        <w:t xml:space="preserve">     e) Los reglamentos y actos discrecionales de alcance general; y</w:t>
      </w:r>
    </w:p>
    <w:p w:rsidR="00D2002F" w:rsidRPr="00E80185" w:rsidRDefault="00D2002F" w:rsidP="00E80185">
      <w:pPr>
        <w:ind w:left="851" w:right="851"/>
        <w:jc w:val="both"/>
        <w:rPr>
          <w:rFonts w:eastAsia="MS Mincho"/>
          <w:i/>
          <w:color w:val="000000" w:themeColor="text1"/>
        </w:rPr>
      </w:pPr>
      <w:r w:rsidRPr="00E80185">
        <w:rPr>
          <w:rFonts w:eastAsia="MS Mincho"/>
          <w:i/>
          <w:color w:val="000000" w:themeColor="text1"/>
        </w:rPr>
        <w:t xml:space="preserve">     f) Los que deban serlo en virtud de ley.</w:t>
      </w:r>
    </w:p>
    <w:p w:rsidR="00D2002F" w:rsidRPr="00E80185" w:rsidRDefault="00D2002F" w:rsidP="00E80185">
      <w:pPr>
        <w:ind w:left="851" w:right="851"/>
        <w:jc w:val="both"/>
        <w:rPr>
          <w:rFonts w:eastAsia="MS Mincho"/>
          <w:i/>
          <w:color w:val="000000" w:themeColor="text1"/>
        </w:rPr>
      </w:pPr>
    </w:p>
    <w:p w:rsidR="00D2002F" w:rsidRPr="00E80185" w:rsidRDefault="00D2002F" w:rsidP="00E80185">
      <w:pPr>
        <w:ind w:left="851" w:right="851"/>
        <w:jc w:val="both"/>
        <w:rPr>
          <w:color w:val="000000" w:themeColor="text1"/>
        </w:rPr>
      </w:pPr>
      <w:r w:rsidRPr="00E80185">
        <w:rPr>
          <w:i/>
          <w:color w:val="000000" w:themeColor="text1"/>
        </w:rPr>
        <w:t xml:space="preserve">2. </w:t>
      </w:r>
      <w:r w:rsidRPr="00E80185">
        <w:rPr>
          <w:b/>
          <w:color w:val="000000" w:themeColor="text1"/>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E80185">
        <w:rPr>
          <w:i/>
          <w:color w:val="000000" w:themeColor="text1"/>
        </w:rPr>
        <w:t>.”</w:t>
      </w:r>
      <w:r w:rsidRPr="00E80185">
        <w:rPr>
          <w:color w:val="000000" w:themeColor="text1"/>
        </w:rPr>
        <w:t xml:space="preserve">  (El resaltado no es del original)</w:t>
      </w:r>
    </w:p>
    <w:p w:rsidR="00D2002F" w:rsidRPr="00E80185" w:rsidRDefault="00D2002F" w:rsidP="00E80185">
      <w:pPr>
        <w:ind w:left="851" w:right="851"/>
        <w:jc w:val="both"/>
        <w:rPr>
          <w:color w:val="000000" w:themeColor="text1"/>
        </w:rPr>
      </w:pPr>
    </w:p>
    <w:p w:rsidR="00E80185" w:rsidRDefault="00E80185" w:rsidP="00D2002F">
      <w:pPr>
        <w:jc w:val="both"/>
        <w:rPr>
          <w:color w:val="000000" w:themeColor="text1"/>
          <w:sz w:val="24"/>
          <w:szCs w:val="24"/>
        </w:rPr>
      </w:pPr>
    </w:p>
    <w:p w:rsidR="00D2002F" w:rsidRPr="00735EF5" w:rsidRDefault="00D2002F" w:rsidP="00D2002F">
      <w:pPr>
        <w:jc w:val="both"/>
        <w:rPr>
          <w:color w:val="000000" w:themeColor="text1"/>
          <w:sz w:val="24"/>
          <w:szCs w:val="24"/>
        </w:rPr>
      </w:pPr>
      <w:r w:rsidRPr="00735EF5">
        <w:rPr>
          <w:color w:val="000000" w:themeColor="text1"/>
          <w:sz w:val="24"/>
          <w:szCs w:val="24"/>
        </w:rPr>
        <w:t>El Tribunal Contencioso Administrativo Sección III en su sentencia 00029 de las once horas del treinta de enero de dos mil quince indico:</w:t>
      </w:r>
    </w:p>
    <w:p w:rsidR="00D2002F" w:rsidRPr="00735EF5" w:rsidRDefault="00D2002F" w:rsidP="00D2002F">
      <w:pPr>
        <w:ind w:left="340" w:right="340"/>
        <w:jc w:val="both"/>
        <w:rPr>
          <w:b/>
          <w:bCs/>
          <w:i/>
          <w:color w:val="000000" w:themeColor="text1"/>
          <w:sz w:val="24"/>
          <w:szCs w:val="24"/>
        </w:rPr>
      </w:pPr>
    </w:p>
    <w:p w:rsidR="00D2002F" w:rsidRPr="00E80185" w:rsidRDefault="00D2002F" w:rsidP="00E80185">
      <w:pPr>
        <w:ind w:left="851" w:right="851"/>
        <w:jc w:val="both"/>
        <w:rPr>
          <w:i/>
          <w:color w:val="000000" w:themeColor="text1"/>
        </w:rPr>
      </w:pPr>
      <w:r w:rsidRPr="00E80185">
        <w:rPr>
          <w:bCs/>
          <w:i/>
          <w:color w:val="000000" w:themeColor="text1"/>
        </w:rPr>
        <w:lastRenderedPageBreak/>
        <w:t>“</w:t>
      </w:r>
      <w:r w:rsidRPr="00E80185">
        <w:rPr>
          <w:b/>
          <w:bCs/>
          <w:i/>
          <w:color w:val="000000" w:themeColor="text1"/>
        </w:rPr>
        <w:t>III.-</w:t>
      </w:r>
      <w:r w:rsidR="00107CB8" w:rsidRPr="00E80185">
        <w:rPr>
          <w:b/>
          <w:bCs/>
          <w:i/>
          <w:color w:val="000000" w:themeColor="text1"/>
        </w:rPr>
        <w:t xml:space="preserve"> </w:t>
      </w:r>
      <w:r w:rsidRPr="00E80185">
        <w:rPr>
          <w:bCs/>
          <w:i/>
          <w:color w:val="000000" w:themeColor="text1"/>
        </w:rPr>
        <w:t>SOBRE EL DEBER DE</w:t>
      </w:r>
      <w:r w:rsidR="00107CB8" w:rsidRPr="00E80185">
        <w:rPr>
          <w:bCs/>
          <w:i/>
          <w:color w:val="000000" w:themeColor="text1"/>
        </w:rPr>
        <w:t xml:space="preserve"> </w:t>
      </w:r>
      <w:r w:rsidRPr="00E80185">
        <w:rPr>
          <w:bCs/>
          <w:i/>
          <w:color w:val="000000" w:themeColor="text1"/>
        </w:rPr>
        <w:t>MOTIVACIÓN</w:t>
      </w:r>
      <w:r w:rsidR="00107CB8" w:rsidRPr="00E80185">
        <w:rPr>
          <w:bCs/>
          <w:i/>
          <w:color w:val="000000" w:themeColor="text1"/>
        </w:rPr>
        <w:t xml:space="preserve"> </w:t>
      </w:r>
      <w:r w:rsidRPr="00E80185">
        <w:rPr>
          <w:bCs/>
          <w:i/>
          <w:color w:val="000000" w:themeColor="text1"/>
        </w:rPr>
        <w:t>DE LOS</w:t>
      </w:r>
      <w:r w:rsidR="00107CB8" w:rsidRPr="00E80185">
        <w:rPr>
          <w:bCs/>
          <w:i/>
          <w:color w:val="000000" w:themeColor="text1"/>
        </w:rPr>
        <w:t xml:space="preserve"> </w:t>
      </w:r>
      <w:r w:rsidRPr="00E80185">
        <w:rPr>
          <w:bCs/>
          <w:i/>
          <w:color w:val="000000" w:themeColor="text1"/>
        </w:rPr>
        <w:t>ACTOS</w:t>
      </w:r>
      <w:r w:rsidR="00107CB8" w:rsidRPr="00E80185">
        <w:rPr>
          <w:bCs/>
          <w:i/>
          <w:color w:val="000000" w:themeColor="text1"/>
        </w:rPr>
        <w:t xml:space="preserve"> </w:t>
      </w:r>
      <w:r w:rsidRPr="00E80185">
        <w:rPr>
          <w:bCs/>
          <w:i/>
          <w:color w:val="000000" w:themeColor="text1"/>
        </w:rPr>
        <w:t>ADMINISTRATIVOS.</w:t>
      </w:r>
      <w:r w:rsidR="00107CB8" w:rsidRPr="00E80185">
        <w:rPr>
          <w:bCs/>
          <w:i/>
          <w:color w:val="000000" w:themeColor="text1"/>
        </w:rPr>
        <w:t xml:space="preserve"> </w:t>
      </w:r>
      <w:r w:rsidRPr="00E80185">
        <w:rPr>
          <w:bCs/>
          <w:i/>
          <w:color w:val="000000" w:themeColor="text1"/>
        </w:rPr>
        <w:t>Ha de indicarse, que la motivación se constituye en un elemento sustancial del</w:t>
      </w:r>
      <w:r w:rsidR="00107CB8" w:rsidRPr="00E80185">
        <w:rPr>
          <w:bCs/>
          <w:i/>
          <w:color w:val="000000" w:themeColor="text1"/>
        </w:rPr>
        <w:t xml:space="preserve"> </w:t>
      </w:r>
      <w:r w:rsidRPr="00E80185">
        <w:rPr>
          <w:bCs/>
          <w:i/>
          <w:color w:val="000000" w:themeColor="text1"/>
        </w:rPr>
        <w:t>acto</w:t>
      </w:r>
      <w:r w:rsidR="00107CB8" w:rsidRPr="00E80185">
        <w:rPr>
          <w:bCs/>
          <w:i/>
          <w:color w:val="000000" w:themeColor="text1"/>
        </w:rPr>
        <w:t xml:space="preserve"> </w:t>
      </w:r>
      <w:r w:rsidRPr="00E80185">
        <w:rPr>
          <w:bCs/>
          <w:i/>
          <w:color w:val="000000" w:themeColor="text1"/>
        </w:rPr>
        <w:t>administrativo, que exige la consignación de las cuestiones fácticas y/o jurídicas que sustentan la voluntad pública en el caso concreto.</w:t>
      </w:r>
      <w:r w:rsidR="00107CB8" w:rsidRPr="00E80185">
        <w:rPr>
          <w:bCs/>
          <w:i/>
          <w:color w:val="000000" w:themeColor="text1"/>
        </w:rPr>
        <w:t xml:space="preserve"> </w:t>
      </w:r>
      <w:r w:rsidRPr="00E80185">
        <w:rPr>
          <w:bCs/>
          <w:i/>
          <w:color w:val="000000" w:themeColor="text1"/>
          <w:u w:val="single"/>
        </w:rPr>
        <w:t>El elemento</w:t>
      </w:r>
      <w:r w:rsidR="00107CB8" w:rsidRPr="00E80185">
        <w:rPr>
          <w:bCs/>
          <w:i/>
          <w:color w:val="000000" w:themeColor="text1"/>
          <w:u w:val="single"/>
        </w:rPr>
        <w:t xml:space="preserve"> </w:t>
      </w:r>
      <w:r w:rsidRPr="00E80185">
        <w:rPr>
          <w:bCs/>
          <w:i/>
          <w:color w:val="000000" w:themeColor="text1"/>
          <w:u w:val="single"/>
        </w:rPr>
        <w:t>motivación</w:t>
      </w:r>
      <w:r w:rsidR="00107CB8" w:rsidRPr="00E80185">
        <w:rPr>
          <w:bCs/>
          <w:i/>
          <w:color w:val="000000" w:themeColor="text1"/>
          <w:u w:val="single"/>
        </w:rPr>
        <w:t xml:space="preserve"> </w:t>
      </w:r>
      <w:r w:rsidRPr="00E80185">
        <w:rPr>
          <w:bCs/>
          <w:i/>
          <w:color w:val="000000" w:themeColor="text1"/>
          <w:u w:val="single"/>
        </w:rPr>
        <w:t>dista de ser una consideración meramente formal; por el contrario, constituye un elemento infranqueable de la conducta pública, en la medida que permite la comprensión de las razones en las que se basa la decisión, lo que posibilita por un lado, el análisis de legalidad de ese</w:t>
      </w:r>
      <w:r w:rsidR="00107CB8" w:rsidRPr="00E80185">
        <w:rPr>
          <w:bCs/>
          <w:i/>
          <w:color w:val="000000" w:themeColor="text1"/>
          <w:u w:val="single"/>
        </w:rPr>
        <w:t xml:space="preserve"> </w:t>
      </w:r>
      <w:r w:rsidRPr="00E80185">
        <w:rPr>
          <w:bCs/>
          <w:i/>
          <w:color w:val="000000" w:themeColor="text1"/>
          <w:u w:val="single"/>
        </w:rPr>
        <w:t>acto a fin de confrontarlo con el ordenamiento jurídico y ponderar si satisface las exigencias que aquel le impone, en términos de acreditación del motivo, legitimidad del contenido, razonabilidad y proporcionalidad entre ambos elementos</w:t>
      </w:r>
      <w:r w:rsidRPr="00E80185">
        <w:rPr>
          <w:bCs/>
          <w:i/>
          <w:color w:val="000000" w:themeColor="text1"/>
        </w:rPr>
        <w:t>.</w:t>
      </w:r>
      <w:r w:rsidR="00107CB8" w:rsidRPr="00E80185">
        <w:rPr>
          <w:bCs/>
          <w:i/>
          <w:color w:val="000000" w:themeColor="text1"/>
        </w:rPr>
        <w:t xml:space="preserve"> </w:t>
      </w:r>
      <w:proofErr w:type="gramStart"/>
      <w:r w:rsidRPr="00E80185">
        <w:rPr>
          <w:bCs/>
          <w:i/>
          <w:color w:val="000000" w:themeColor="text1"/>
        </w:rPr>
        <w:t>Pero</w:t>
      </w:r>
      <w:proofErr w:type="gramEnd"/>
      <w:r w:rsidRPr="00E80185">
        <w:rPr>
          <w:bCs/>
          <w:i/>
          <w:color w:val="000000" w:themeColor="text1"/>
        </w:rPr>
        <w:t xml:space="preserve">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 o 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sidRPr="00E80185">
        <w:rPr>
          <w:bCs/>
          <w:i/>
          <w:color w:val="000000" w:themeColor="text1"/>
        </w:rPr>
        <w:t>prohijan</w:t>
      </w:r>
      <w:proofErr w:type="spellEnd"/>
      <w:r w:rsidRPr="00E80185">
        <w:rPr>
          <w:bCs/>
          <w:i/>
          <w:color w:val="000000" w:themeColor="text1"/>
        </w:rPr>
        <w:t>.</w:t>
      </w:r>
      <w:r w:rsidR="00107CB8" w:rsidRPr="00E80185">
        <w:rPr>
          <w:bCs/>
          <w:i/>
          <w:color w:val="000000" w:themeColor="text1"/>
        </w:rPr>
        <w:t xml:space="preserve"> </w:t>
      </w:r>
      <w:r w:rsidRPr="00E80185">
        <w:rPr>
          <w:bCs/>
          <w:i/>
          <w:color w:val="000000" w:themeColor="text1"/>
          <w:u w:val="single"/>
        </w:rPr>
        <w:t xml:space="preserve">La relevancia de esta exigencia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w:t>
      </w:r>
      <w:proofErr w:type="spellStart"/>
      <w:r w:rsidRPr="00E80185">
        <w:rPr>
          <w:bCs/>
          <w:i/>
          <w:color w:val="000000" w:themeColor="text1"/>
          <w:u w:val="single"/>
        </w:rPr>
        <w:t>ibídem</w:t>
      </w:r>
      <w:proofErr w:type="spellEnd"/>
      <w:r w:rsidRPr="00E80185">
        <w:rPr>
          <w:bCs/>
          <w:i/>
          <w:color w:val="000000" w:themeColor="text1"/>
          <w:u w:val="single"/>
        </w:rPr>
        <w:t>-) y el examen de la procedencia o improcedencia de un determinado efecto, a la luz de las normas jurídicas atinentes al caso</w:t>
      </w:r>
      <w:r w:rsidRPr="00E80185">
        <w:rPr>
          <w:bCs/>
          <w:i/>
          <w:color w:val="000000" w:themeColor="text1"/>
        </w:rPr>
        <w:t xml:space="preserve">. 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w:t>
      </w:r>
      <w:proofErr w:type="gramStart"/>
      <w:r w:rsidRPr="00E80185">
        <w:rPr>
          <w:bCs/>
          <w:i/>
          <w:color w:val="000000" w:themeColor="text1"/>
        </w:rPr>
        <w:t>que</w:t>
      </w:r>
      <w:proofErr w:type="gramEnd"/>
      <w:r w:rsidRPr="00E80185">
        <w:rPr>
          <w:bCs/>
          <w:i/>
          <w:color w:val="000000" w:themeColor="text1"/>
        </w:rPr>
        <w:t xml:space="preserve"> al margen de su fundamento, no encuentran justificación en el</w:t>
      </w:r>
      <w:r w:rsidR="00A6707B" w:rsidRPr="00E80185">
        <w:rPr>
          <w:bCs/>
          <w:i/>
          <w:color w:val="000000" w:themeColor="text1"/>
        </w:rPr>
        <w:t xml:space="preserve"> </w:t>
      </w:r>
      <w:r w:rsidRPr="00E80185">
        <w:rPr>
          <w:bCs/>
          <w:i/>
          <w:color w:val="000000" w:themeColor="text1"/>
        </w:rPr>
        <w:t>acto</w:t>
      </w:r>
      <w:r w:rsidR="00A6707B" w:rsidRPr="00E80185">
        <w:rPr>
          <w:bCs/>
          <w:i/>
          <w:color w:val="000000" w:themeColor="text1"/>
        </w:rPr>
        <w:t xml:space="preserve"> </w:t>
      </w:r>
      <w:r w:rsidRPr="00E80185">
        <w:rPr>
          <w:bCs/>
          <w:i/>
          <w:color w:val="000000" w:themeColor="text1"/>
        </w:rPr>
        <w:t xml:space="preserve">mismo, imposibilitando la comprensión de dichas causas y su </w:t>
      </w:r>
      <w:proofErr w:type="spellStart"/>
      <w:r w:rsidRPr="00E80185">
        <w:rPr>
          <w:bCs/>
          <w:i/>
          <w:color w:val="000000" w:themeColor="text1"/>
        </w:rPr>
        <w:t>recurribilidad</w:t>
      </w:r>
      <w:proofErr w:type="spellEnd"/>
      <w:r w:rsidRPr="00E80185">
        <w:rPr>
          <w:bCs/>
          <w:i/>
          <w:color w:val="000000" w:themeColor="text1"/>
        </w:rPr>
        <w:t>.</w:t>
      </w:r>
      <w:r w:rsidR="00107CB8" w:rsidRPr="00E80185">
        <w:rPr>
          <w:bCs/>
          <w:i/>
          <w:color w:val="000000" w:themeColor="text1"/>
        </w:rPr>
        <w:t xml:space="preserve"> (</w:t>
      </w:r>
      <w:r w:rsidRPr="00E80185">
        <w:rPr>
          <w:i/>
          <w:color w:val="000000" w:themeColor="text1"/>
        </w:rPr>
        <w:t>…</w:t>
      </w:r>
      <w:r w:rsidR="00107CB8" w:rsidRPr="00E80185">
        <w:rPr>
          <w:i/>
          <w:color w:val="000000" w:themeColor="text1"/>
        </w:rPr>
        <w:t>)</w:t>
      </w:r>
      <w:r w:rsidRPr="00E80185">
        <w:rPr>
          <w:i/>
          <w:color w:val="000000" w:themeColor="text1"/>
        </w:rPr>
        <w:t>”</w:t>
      </w:r>
    </w:p>
    <w:p w:rsidR="004250BA" w:rsidRPr="00735EF5" w:rsidRDefault="004250BA" w:rsidP="004250BA">
      <w:pPr>
        <w:jc w:val="both"/>
        <w:rPr>
          <w:color w:val="000000" w:themeColor="text1"/>
          <w:sz w:val="24"/>
          <w:szCs w:val="24"/>
        </w:rPr>
      </w:pPr>
    </w:p>
    <w:p w:rsidR="004250BA" w:rsidRPr="00735EF5" w:rsidRDefault="004250BA" w:rsidP="004250BA">
      <w:pPr>
        <w:jc w:val="both"/>
        <w:rPr>
          <w:color w:val="000000" w:themeColor="text1"/>
          <w:sz w:val="24"/>
          <w:szCs w:val="24"/>
        </w:rPr>
      </w:pPr>
      <w:r w:rsidRPr="00735EF5">
        <w:rPr>
          <w:color w:val="000000" w:themeColor="text1"/>
          <w:sz w:val="24"/>
          <w:szCs w:val="24"/>
        </w:rPr>
        <w:t xml:space="preserve">Analizado el caso a la luz de la normativa y disposiciones anteriormente citadas, este Tribunal estima que el recurso debe declararse sin lugar, ya que, la actuación del Consejo de Transporte Público se encuentra enmarcada dentro del principio de Legalidad y el acto que acoge el informe </w:t>
      </w:r>
      <w:r w:rsidRPr="00735EF5">
        <w:rPr>
          <w:b/>
          <w:color w:val="000000" w:themeColor="text1"/>
          <w:sz w:val="24"/>
          <w:szCs w:val="24"/>
        </w:rPr>
        <w:t>DTE-2016-1153 de 1 de setiembre de 2016 de la Dirección Técnica</w:t>
      </w:r>
      <w:r w:rsidRPr="002D2440">
        <w:rPr>
          <w:color w:val="000000" w:themeColor="text1"/>
          <w:sz w:val="24"/>
          <w:szCs w:val="24"/>
        </w:rPr>
        <w:t xml:space="preserve">, </w:t>
      </w:r>
      <w:r w:rsidRPr="00735EF5">
        <w:rPr>
          <w:color w:val="000000" w:themeColor="text1"/>
          <w:sz w:val="24"/>
          <w:szCs w:val="24"/>
        </w:rPr>
        <w:t>se encuentra conforme en todos sus elementos esenciales y adecuadamente motivado, pues la decisión tomada, no constituye un acto discrecional de la Administración sino un mandato de Ley que debe el CTP cumplir.</w:t>
      </w:r>
    </w:p>
    <w:p w:rsidR="004250BA" w:rsidRPr="00735EF5" w:rsidRDefault="004250BA" w:rsidP="004250BA">
      <w:pPr>
        <w:jc w:val="both"/>
        <w:rPr>
          <w:color w:val="000000" w:themeColor="text1"/>
          <w:sz w:val="24"/>
          <w:szCs w:val="24"/>
        </w:rPr>
      </w:pPr>
    </w:p>
    <w:p w:rsidR="00D2002F" w:rsidRDefault="00D2002F" w:rsidP="00D2002F">
      <w:pPr>
        <w:jc w:val="both"/>
        <w:rPr>
          <w:color w:val="000000" w:themeColor="text1"/>
          <w:sz w:val="24"/>
          <w:szCs w:val="24"/>
        </w:rPr>
      </w:pPr>
      <w:r w:rsidRPr="00735EF5">
        <w:rPr>
          <w:color w:val="000000" w:themeColor="text1"/>
          <w:sz w:val="24"/>
          <w:szCs w:val="24"/>
        </w:rPr>
        <w:t>Lo anterior, responde en mucho a las preocupaciones presentadas por el Recurrente en su l</w:t>
      </w:r>
      <w:r w:rsidR="00B32CE6">
        <w:rPr>
          <w:color w:val="000000" w:themeColor="text1"/>
          <w:sz w:val="24"/>
          <w:szCs w:val="24"/>
        </w:rPr>
        <w:t>i</w:t>
      </w:r>
      <w:r w:rsidRPr="00735EF5">
        <w:rPr>
          <w:color w:val="000000" w:themeColor="text1"/>
          <w:sz w:val="24"/>
          <w:szCs w:val="24"/>
        </w:rPr>
        <w:t xml:space="preserve">belo y deja claro para este </w:t>
      </w:r>
      <w:r w:rsidR="004250BA" w:rsidRPr="00735EF5">
        <w:rPr>
          <w:color w:val="000000" w:themeColor="text1"/>
          <w:sz w:val="24"/>
          <w:szCs w:val="24"/>
        </w:rPr>
        <w:t xml:space="preserve">Colegiado </w:t>
      </w:r>
      <w:proofErr w:type="gramStart"/>
      <w:r w:rsidRPr="00735EF5">
        <w:rPr>
          <w:color w:val="000000" w:themeColor="text1"/>
          <w:sz w:val="24"/>
          <w:szCs w:val="24"/>
        </w:rPr>
        <w:t>que</w:t>
      </w:r>
      <w:proofErr w:type="gramEnd"/>
      <w:r w:rsidRPr="00735EF5">
        <w:rPr>
          <w:color w:val="000000" w:themeColor="text1"/>
          <w:sz w:val="24"/>
          <w:szCs w:val="24"/>
        </w:rPr>
        <w:t xml:space="preserve"> en la especie, el Consejo ha actuado conforme al ordenamiento jurídico.</w:t>
      </w:r>
    </w:p>
    <w:p w:rsidR="008E44C2" w:rsidRDefault="008E44C2" w:rsidP="00D2002F">
      <w:pPr>
        <w:jc w:val="both"/>
        <w:rPr>
          <w:color w:val="000000" w:themeColor="text1"/>
          <w:sz w:val="24"/>
          <w:szCs w:val="24"/>
        </w:rPr>
      </w:pPr>
    </w:p>
    <w:p w:rsidR="008E44C2" w:rsidRDefault="008E44C2" w:rsidP="00D2002F">
      <w:pPr>
        <w:jc w:val="both"/>
        <w:rPr>
          <w:color w:val="000000" w:themeColor="text1"/>
          <w:sz w:val="24"/>
          <w:szCs w:val="24"/>
        </w:rPr>
      </w:pPr>
    </w:p>
    <w:p w:rsidR="008E44C2" w:rsidRDefault="008E44C2" w:rsidP="00D2002F">
      <w:pPr>
        <w:jc w:val="both"/>
        <w:rPr>
          <w:color w:val="000000" w:themeColor="text1"/>
          <w:sz w:val="24"/>
          <w:szCs w:val="24"/>
        </w:rPr>
      </w:pPr>
    </w:p>
    <w:p w:rsidR="008E44C2" w:rsidRPr="00735EF5" w:rsidRDefault="008E44C2" w:rsidP="00D2002F">
      <w:pPr>
        <w:jc w:val="both"/>
        <w:rPr>
          <w:color w:val="000000" w:themeColor="text1"/>
          <w:sz w:val="24"/>
          <w:szCs w:val="24"/>
        </w:rPr>
      </w:pPr>
    </w:p>
    <w:p w:rsidR="00D46BB4" w:rsidRDefault="00D46BB4" w:rsidP="00D46BB4">
      <w:pPr>
        <w:spacing w:line="276" w:lineRule="auto"/>
        <w:jc w:val="both"/>
        <w:rPr>
          <w:rStyle w:val="CharacterStyle1"/>
          <w:bCs/>
          <w:spacing w:val="9"/>
          <w:szCs w:val="24"/>
        </w:rPr>
      </w:pPr>
    </w:p>
    <w:p w:rsidR="00D46BB4" w:rsidRPr="00D46BB4" w:rsidRDefault="00D46BB4" w:rsidP="00D46BB4">
      <w:pPr>
        <w:spacing w:line="276" w:lineRule="auto"/>
        <w:jc w:val="both"/>
        <w:rPr>
          <w:iCs/>
          <w:color w:val="000000" w:themeColor="text1"/>
          <w:sz w:val="24"/>
          <w:szCs w:val="24"/>
        </w:rPr>
      </w:pPr>
      <w:r w:rsidRPr="00D46BB4">
        <w:rPr>
          <w:rStyle w:val="CharacterStyle1"/>
          <w:b/>
          <w:bCs/>
          <w:spacing w:val="9"/>
          <w:szCs w:val="24"/>
        </w:rPr>
        <w:t>6.</w:t>
      </w:r>
      <w:r w:rsidRPr="00D46BB4">
        <w:rPr>
          <w:rStyle w:val="CharacterStyle1"/>
          <w:b/>
          <w:bCs/>
          <w:spacing w:val="9"/>
          <w:szCs w:val="24"/>
        </w:rPr>
        <w:tab/>
      </w:r>
      <w:r w:rsidRPr="00D46BB4">
        <w:rPr>
          <w:b/>
          <w:iCs/>
          <w:color w:val="000000" w:themeColor="text1"/>
          <w:sz w:val="24"/>
          <w:szCs w:val="24"/>
        </w:rPr>
        <w:t xml:space="preserve">SOBRE </w:t>
      </w:r>
      <w:r>
        <w:rPr>
          <w:b/>
          <w:iCs/>
          <w:color w:val="000000" w:themeColor="text1"/>
          <w:sz w:val="24"/>
          <w:szCs w:val="24"/>
        </w:rPr>
        <w:t xml:space="preserve">INCIDENTE DE </w:t>
      </w:r>
      <w:r w:rsidRPr="00D46BB4">
        <w:rPr>
          <w:b/>
          <w:iCs/>
          <w:color w:val="000000" w:themeColor="text1"/>
          <w:sz w:val="24"/>
          <w:szCs w:val="24"/>
        </w:rPr>
        <w:t>SUSPENSIÓN.</w:t>
      </w:r>
    </w:p>
    <w:p w:rsidR="00D46BB4" w:rsidRPr="00D46BB4" w:rsidRDefault="00D46BB4" w:rsidP="00D46BB4">
      <w:pPr>
        <w:spacing w:line="276" w:lineRule="auto"/>
        <w:jc w:val="both"/>
        <w:rPr>
          <w:sz w:val="24"/>
          <w:szCs w:val="24"/>
        </w:rPr>
      </w:pPr>
    </w:p>
    <w:p w:rsidR="00D46BB4" w:rsidRPr="00D46BB4" w:rsidRDefault="00D46BB4" w:rsidP="00D46BB4">
      <w:pPr>
        <w:spacing w:line="276" w:lineRule="auto"/>
        <w:jc w:val="both"/>
        <w:rPr>
          <w:sz w:val="24"/>
          <w:szCs w:val="24"/>
        </w:rPr>
      </w:pPr>
      <w:r w:rsidRPr="00D46BB4">
        <w:rPr>
          <w:sz w:val="24"/>
          <w:szCs w:val="24"/>
        </w:rPr>
        <w:t>Debido a que el</w:t>
      </w:r>
      <w:r w:rsidRPr="00D46BB4">
        <w:t xml:space="preserve"> </w:t>
      </w:r>
      <w:r w:rsidRPr="00D46BB4">
        <w:rPr>
          <w:b/>
          <w:sz w:val="24"/>
          <w:szCs w:val="24"/>
        </w:rPr>
        <w:t>Artículo 8.1 de la Sesión Ordinaria 42-2016 del 1 de setiembre de 2016</w:t>
      </w:r>
      <w:r w:rsidRPr="00D46BB4">
        <w:t xml:space="preserve">, </w:t>
      </w:r>
      <w:r w:rsidRPr="00D46BB4">
        <w:rPr>
          <w:sz w:val="24"/>
          <w:szCs w:val="24"/>
        </w:rPr>
        <w:t>no exhibe vicios de la nulidad alegada, y que</w:t>
      </w:r>
      <w:r>
        <w:rPr>
          <w:sz w:val="24"/>
          <w:szCs w:val="24"/>
        </w:rPr>
        <w:t>,</w:t>
      </w:r>
      <w:r w:rsidRPr="00D46BB4">
        <w:rPr>
          <w:sz w:val="24"/>
          <w:szCs w:val="24"/>
        </w:rPr>
        <w:t xml:space="preserve"> en el fondo, se confirma el acto administrativo recurrido, lo procedente es rechazar el incidente de suspensión solicitado.</w:t>
      </w:r>
    </w:p>
    <w:p w:rsidR="00D2002F" w:rsidRPr="00D46BB4" w:rsidRDefault="00D2002F" w:rsidP="00D2002F">
      <w:pPr>
        <w:jc w:val="center"/>
        <w:rPr>
          <w:b/>
          <w:color w:val="000000" w:themeColor="text1"/>
          <w:sz w:val="24"/>
          <w:szCs w:val="24"/>
        </w:rPr>
      </w:pPr>
    </w:p>
    <w:p w:rsidR="00D2002F" w:rsidRPr="00735EF5" w:rsidRDefault="00D2002F" w:rsidP="00D2002F">
      <w:pPr>
        <w:jc w:val="center"/>
        <w:rPr>
          <w:b/>
          <w:color w:val="000000" w:themeColor="text1"/>
          <w:sz w:val="24"/>
          <w:szCs w:val="24"/>
        </w:rPr>
      </w:pPr>
      <w:r w:rsidRPr="00735EF5">
        <w:rPr>
          <w:b/>
          <w:color w:val="000000" w:themeColor="text1"/>
          <w:sz w:val="24"/>
          <w:szCs w:val="24"/>
        </w:rPr>
        <w:t>POR TANTO</w:t>
      </w:r>
    </w:p>
    <w:p w:rsidR="00D2002F" w:rsidRPr="00735EF5" w:rsidRDefault="00D2002F" w:rsidP="00D2002F">
      <w:pPr>
        <w:jc w:val="center"/>
        <w:rPr>
          <w:b/>
          <w:color w:val="000000" w:themeColor="text1"/>
          <w:sz w:val="24"/>
          <w:szCs w:val="24"/>
        </w:rPr>
      </w:pPr>
    </w:p>
    <w:p w:rsidR="004250BA" w:rsidRPr="00735EF5" w:rsidRDefault="00D2002F" w:rsidP="004250BA">
      <w:pPr>
        <w:pStyle w:val="Prrafodelista"/>
        <w:numPr>
          <w:ilvl w:val="0"/>
          <w:numId w:val="7"/>
        </w:numPr>
        <w:ind w:left="0" w:firstLine="0"/>
        <w:jc w:val="both"/>
        <w:rPr>
          <w:b/>
          <w:color w:val="000000" w:themeColor="text1"/>
          <w:sz w:val="24"/>
          <w:szCs w:val="24"/>
        </w:rPr>
      </w:pPr>
      <w:r w:rsidRPr="00735EF5">
        <w:rPr>
          <w:color w:val="000000" w:themeColor="text1"/>
          <w:sz w:val="24"/>
          <w:szCs w:val="24"/>
        </w:rPr>
        <w:t xml:space="preserve">Se declara </w:t>
      </w:r>
      <w:r w:rsidR="00962CA5" w:rsidRPr="00735EF5">
        <w:rPr>
          <w:b/>
          <w:smallCaps/>
          <w:color w:val="000000" w:themeColor="text1"/>
          <w:sz w:val="24"/>
          <w:szCs w:val="24"/>
        </w:rPr>
        <w:t>Sin Lugar</w:t>
      </w:r>
      <w:r w:rsidR="00962CA5" w:rsidRPr="00735EF5">
        <w:rPr>
          <w:color w:val="000000" w:themeColor="text1"/>
          <w:sz w:val="24"/>
          <w:szCs w:val="24"/>
        </w:rPr>
        <w:t xml:space="preserve"> </w:t>
      </w:r>
      <w:r w:rsidRPr="00735EF5">
        <w:rPr>
          <w:color w:val="000000" w:themeColor="text1"/>
          <w:sz w:val="24"/>
          <w:szCs w:val="24"/>
        </w:rPr>
        <w:t xml:space="preserve">el </w:t>
      </w:r>
      <w:r w:rsidR="00735EF5" w:rsidRPr="00735EF5">
        <w:rPr>
          <w:b/>
          <w:smallCaps/>
          <w:color w:val="000000" w:themeColor="text1"/>
          <w:sz w:val="24"/>
          <w:szCs w:val="24"/>
        </w:rPr>
        <w:t>Recurso de apelación en subsidio, nulidad concomitante e incidente de suspensión</w:t>
      </w:r>
      <w:r w:rsidR="00735EF5" w:rsidRPr="00735EF5">
        <w:rPr>
          <w:smallCaps/>
          <w:color w:val="000000" w:themeColor="text1"/>
          <w:sz w:val="24"/>
          <w:szCs w:val="24"/>
        </w:rPr>
        <w:t xml:space="preserve">, </w:t>
      </w:r>
      <w:r w:rsidR="00735EF5" w:rsidRPr="00735EF5">
        <w:rPr>
          <w:color w:val="000000" w:themeColor="text1"/>
          <w:sz w:val="24"/>
          <w:szCs w:val="24"/>
        </w:rPr>
        <w:t xml:space="preserve">interpuesto por la empresa </w:t>
      </w:r>
      <w:r w:rsidR="00735EF5" w:rsidRPr="00735EF5">
        <w:rPr>
          <w:b/>
          <w:smallCaps/>
          <w:color w:val="000000" w:themeColor="text1"/>
          <w:sz w:val="24"/>
          <w:szCs w:val="24"/>
        </w:rPr>
        <w:t>T</w:t>
      </w:r>
      <w:r w:rsidR="008E44C2">
        <w:rPr>
          <w:b/>
          <w:smallCaps/>
          <w:color w:val="000000" w:themeColor="text1"/>
          <w:sz w:val="24"/>
          <w:szCs w:val="24"/>
        </w:rPr>
        <w:t>.S.G.D.A.S.A.</w:t>
      </w:r>
      <w:r w:rsidR="00735EF5" w:rsidRPr="00735EF5">
        <w:rPr>
          <w:color w:val="000000" w:themeColor="text1"/>
          <w:sz w:val="24"/>
          <w:szCs w:val="24"/>
        </w:rPr>
        <w:t xml:space="preserve">, cédula jurídica número </w:t>
      </w:r>
      <w:r w:rsidR="008E44C2">
        <w:rPr>
          <w:b/>
          <w:color w:val="000000" w:themeColor="text1"/>
          <w:sz w:val="24"/>
          <w:szCs w:val="24"/>
        </w:rPr>
        <w:t>…</w:t>
      </w:r>
      <w:r w:rsidR="00735EF5" w:rsidRPr="00B32CE6">
        <w:rPr>
          <w:color w:val="000000" w:themeColor="text1"/>
          <w:sz w:val="24"/>
          <w:szCs w:val="24"/>
        </w:rPr>
        <w:t>,</w:t>
      </w:r>
      <w:r w:rsidR="00735EF5" w:rsidRPr="00735EF5">
        <w:rPr>
          <w:b/>
          <w:color w:val="000000" w:themeColor="text1"/>
          <w:sz w:val="24"/>
          <w:szCs w:val="24"/>
        </w:rPr>
        <w:t xml:space="preserve"> </w:t>
      </w:r>
      <w:r w:rsidR="00735EF5" w:rsidRPr="00735EF5">
        <w:rPr>
          <w:color w:val="000000" w:themeColor="text1"/>
          <w:sz w:val="24"/>
          <w:szCs w:val="24"/>
        </w:rPr>
        <w:t xml:space="preserve">representada por </w:t>
      </w:r>
      <w:r w:rsidR="00735EF5" w:rsidRPr="00735EF5">
        <w:rPr>
          <w:b/>
          <w:color w:val="000000" w:themeColor="text1"/>
          <w:sz w:val="24"/>
          <w:szCs w:val="24"/>
        </w:rPr>
        <w:t>M</w:t>
      </w:r>
      <w:r w:rsidR="008E44C2">
        <w:rPr>
          <w:b/>
          <w:color w:val="000000" w:themeColor="text1"/>
          <w:sz w:val="24"/>
          <w:szCs w:val="24"/>
        </w:rPr>
        <w:t>.H.C.</w:t>
      </w:r>
      <w:r w:rsidR="00735EF5" w:rsidRPr="00735EF5">
        <w:rPr>
          <w:color w:val="000000" w:themeColor="text1"/>
          <w:sz w:val="24"/>
          <w:szCs w:val="24"/>
        </w:rPr>
        <w:t xml:space="preserve">, cédula de identidad número </w:t>
      </w:r>
      <w:r w:rsidR="008E44C2">
        <w:rPr>
          <w:color w:val="000000" w:themeColor="text1"/>
          <w:sz w:val="24"/>
          <w:szCs w:val="24"/>
        </w:rPr>
        <w:t>…</w:t>
      </w:r>
      <w:r w:rsidR="00735EF5" w:rsidRPr="00735EF5">
        <w:rPr>
          <w:color w:val="000000" w:themeColor="text1"/>
          <w:sz w:val="24"/>
          <w:szCs w:val="24"/>
        </w:rPr>
        <w:t xml:space="preserve">, en su condición de apoderado generalísimo sin límite de suma, en contra del </w:t>
      </w:r>
      <w:r w:rsidR="00735EF5" w:rsidRPr="00735EF5">
        <w:rPr>
          <w:b/>
          <w:color w:val="000000" w:themeColor="text1"/>
          <w:sz w:val="24"/>
          <w:szCs w:val="24"/>
          <w:lang w:val="es-ES_tradnl"/>
        </w:rPr>
        <w:t>Artículo 8.1 de la Sesión Ordinaria 42-2016 de 1 de setiembre de 2016</w:t>
      </w:r>
      <w:r w:rsidR="00735EF5" w:rsidRPr="00B32CE6">
        <w:rPr>
          <w:color w:val="000000" w:themeColor="text1"/>
          <w:sz w:val="24"/>
          <w:szCs w:val="24"/>
          <w:lang w:val="es-ES_tradnl"/>
        </w:rPr>
        <w:t xml:space="preserve">, </w:t>
      </w:r>
      <w:r w:rsidR="00735EF5" w:rsidRPr="00735EF5">
        <w:rPr>
          <w:color w:val="000000" w:themeColor="text1"/>
          <w:sz w:val="24"/>
          <w:szCs w:val="24"/>
        </w:rPr>
        <w:t>adoptado por la Junta Directiva del Consejo de Transporte Público</w:t>
      </w:r>
      <w:r w:rsidR="002820F3" w:rsidRPr="00735EF5">
        <w:rPr>
          <w:color w:val="000000" w:themeColor="text1"/>
          <w:sz w:val="24"/>
          <w:szCs w:val="24"/>
        </w:rPr>
        <w:t>.</w:t>
      </w:r>
    </w:p>
    <w:p w:rsidR="002820F3" w:rsidRPr="00735EF5" w:rsidRDefault="002820F3" w:rsidP="002820F3">
      <w:pPr>
        <w:pStyle w:val="Prrafodelista"/>
        <w:ind w:left="0"/>
        <w:jc w:val="both"/>
        <w:rPr>
          <w:b/>
          <w:color w:val="000000" w:themeColor="text1"/>
          <w:sz w:val="24"/>
          <w:szCs w:val="24"/>
        </w:rPr>
      </w:pPr>
    </w:p>
    <w:p w:rsidR="00D2002F" w:rsidRPr="00735EF5" w:rsidRDefault="00D2002F" w:rsidP="00D2002F">
      <w:pPr>
        <w:pStyle w:val="Prrafodelista"/>
        <w:numPr>
          <w:ilvl w:val="0"/>
          <w:numId w:val="7"/>
        </w:numPr>
        <w:ind w:left="0" w:firstLine="0"/>
        <w:jc w:val="both"/>
        <w:rPr>
          <w:b/>
          <w:color w:val="000000" w:themeColor="text1"/>
          <w:sz w:val="24"/>
          <w:szCs w:val="24"/>
        </w:rPr>
      </w:pPr>
      <w:r w:rsidRPr="00735EF5">
        <w:rPr>
          <w:color w:val="000000" w:themeColor="text1"/>
          <w:sz w:val="24"/>
          <w:szCs w:val="24"/>
        </w:rPr>
        <w:t>De conformidad con el artículo 22, inciso c), de la citada Ley 7969, la presente resolución no tiene ulterior recurso por lo que</w:t>
      </w:r>
      <w:r w:rsidRPr="00735EF5">
        <w:rPr>
          <w:b/>
          <w:color w:val="000000" w:themeColor="text1"/>
          <w:sz w:val="24"/>
          <w:szCs w:val="24"/>
        </w:rPr>
        <w:t>, se</w:t>
      </w:r>
      <w:r w:rsidRPr="00735EF5">
        <w:rPr>
          <w:i/>
          <w:color w:val="000000" w:themeColor="text1"/>
          <w:sz w:val="24"/>
          <w:szCs w:val="24"/>
          <w14:shadow w14:blurRad="50800" w14:dist="38100" w14:dir="2700000" w14:sx="100000" w14:sy="100000" w14:kx="0" w14:ky="0" w14:algn="tl">
            <w14:srgbClr w14:val="000000">
              <w14:alpha w14:val="60000"/>
            </w14:srgbClr>
          </w14:shadow>
        </w:rPr>
        <w:t xml:space="preserve"> tiene por agotada la vía administrativa</w:t>
      </w:r>
      <w:r w:rsidRPr="00735EF5">
        <w:rPr>
          <w:color w:val="000000" w:themeColor="text1"/>
          <w:sz w:val="24"/>
          <w:szCs w:val="24"/>
        </w:rPr>
        <w:t xml:space="preserve">. </w:t>
      </w:r>
      <w:r w:rsidRPr="00735EF5">
        <w:rPr>
          <w:b/>
          <w:color w:val="000000" w:themeColor="text1"/>
          <w:sz w:val="24"/>
          <w:szCs w:val="24"/>
        </w:rPr>
        <w:t xml:space="preserve">NOTIFIQUESE. - </w:t>
      </w:r>
    </w:p>
    <w:p w:rsidR="00D2002F" w:rsidRPr="00735EF5" w:rsidRDefault="00D2002F" w:rsidP="00D2002F">
      <w:pPr>
        <w:jc w:val="center"/>
        <w:rPr>
          <w:b/>
          <w:bCs/>
          <w:color w:val="000000" w:themeColor="text1"/>
          <w:sz w:val="24"/>
          <w:szCs w:val="24"/>
        </w:rPr>
      </w:pPr>
    </w:p>
    <w:p w:rsidR="004250BA" w:rsidRDefault="004250BA" w:rsidP="00D2002F">
      <w:pPr>
        <w:jc w:val="center"/>
        <w:rPr>
          <w:b/>
          <w:color w:val="000000" w:themeColor="text1"/>
          <w:sz w:val="24"/>
          <w:szCs w:val="24"/>
        </w:rPr>
      </w:pPr>
    </w:p>
    <w:p w:rsidR="00E80185" w:rsidRDefault="00E80185" w:rsidP="00D2002F">
      <w:pPr>
        <w:jc w:val="center"/>
        <w:rPr>
          <w:b/>
          <w:color w:val="000000" w:themeColor="text1"/>
          <w:sz w:val="24"/>
          <w:szCs w:val="24"/>
        </w:rPr>
      </w:pPr>
    </w:p>
    <w:p w:rsidR="00E80185" w:rsidRPr="00735EF5" w:rsidRDefault="00E80185" w:rsidP="00D2002F">
      <w:pPr>
        <w:jc w:val="center"/>
        <w:rPr>
          <w:b/>
          <w:color w:val="000000" w:themeColor="text1"/>
          <w:sz w:val="24"/>
          <w:szCs w:val="24"/>
        </w:rPr>
      </w:pPr>
    </w:p>
    <w:p w:rsidR="00962CA5" w:rsidRPr="00735EF5" w:rsidRDefault="00962CA5" w:rsidP="00962CA5">
      <w:pPr>
        <w:jc w:val="center"/>
        <w:rPr>
          <w:b/>
          <w:color w:val="000000" w:themeColor="text1"/>
          <w:sz w:val="24"/>
          <w:szCs w:val="24"/>
        </w:rPr>
      </w:pPr>
      <w:r w:rsidRPr="00735EF5">
        <w:rPr>
          <w:color w:val="000000" w:themeColor="text1"/>
          <w:sz w:val="24"/>
          <w:szCs w:val="24"/>
        </w:rPr>
        <w:t>Lic. Carlos Miguel Portuguez Méndez</w:t>
      </w:r>
    </w:p>
    <w:p w:rsidR="00962CA5" w:rsidRPr="00735EF5" w:rsidRDefault="00962CA5" w:rsidP="00962CA5">
      <w:pPr>
        <w:jc w:val="center"/>
        <w:rPr>
          <w:b/>
          <w:color w:val="000000" w:themeColor="text1"/>
          <w:sz w:val="24"/>
          <w:szCs w:val="24"/>
        </w:rPr>
      </w:pPr>
      <w:r w:rsidRPr="00735EF5">
        <w:rPr>
          <w:b/>
          <w:color w:val="000000" w:themeColor="text1"/>
          <w:sz w:val="24"/>
          <w:szCs w:val="24"/>
        </w:rPr>
        <w:t>Presidente</w:t>
      </w:r>
    </w:p>
    <w:p w:rsidR="00962CA5" w:rsidRPr="00735EF5" w:rsidRDefault="00962CA5" w:rsidP="00962CA5">
      <w:pPr>
        <w:jc w:val="center"/>
        <w:rPr>
          <w:color w:val="000000" w:themeColor="text1"/>
          <w:sz w:val="24"/>
          <w:szCs w:val="24"/>
        </w:rPr>
      </w:pPr>
    </w:p>
    <w:p w:rsidR="00962CA5" w:rsidRDefault="00962CA5" w:rsidP="00962CA5">
      <w:pPr>
        <w:jc w:val="center"/>
        <w:rPr>
          <w:b/>
          <w:color w:val="000000" w:themeColor="text1"/>
          <w:sz w:val="24"/>
          <w:szCs w:val="24"/>
        </w:rPr>
      </w:pPr>
    </w:p>
    <w:p w:rsidR="00304512" w:rsidRDefault="00304512" w:rsidP="00962CA5">
      <w:pPr>
        <w:jc w:val="center"/>
        <w:rPr>
          <w:b/>
          <w:color w:val="000000" w:themeColor="text1"/>
          <w:sz w:val="24"/>
          <w:szCs w:val="24"/>
        </w:rPr>
      </w:pPr>
    </w:p>
    <w:p w:rsidR="00304512" w:rsidRPr="00735EF5" w:rsidRDefault="00304512" w:rsidP="00962CA5">
      <w:pPr>
        <w:jc w:val="center"/>
        <w:rPr>
          <w:b/>
          <w:color w:val="000000" w:themeColor="text1"/>
          <w:sz w:val="24"/>
          <w:szCs w:val="24"/>
        </w:rPr>
      </w:pPr>
    </w:p>
    <w:p w:rsidR="00962CA5" w:rsidRPr="00735EF5" w:rsidRDefault="00962CA5" w:rsidP="00962CA5">
      <w:pPr>
        <w:jc w:val="center"/>
        <w:rPr>
          <w:b/>
          <w:color w:val="000000" w:themeColor="text1"/>
          <w:sz w:val="24"/>
          <w:szCs w:val="24"/>
        </w:rPr>
      </w:pPr>
      <w:r w:rsidRPr="00735EF5">
        <w:rPr>
          <w:color w:val="000000" w:themeColor="text1"/>
          <w:sz w:val="24"/>
          <w:szCs w:val="24"/>
        </w:rPr>
        <w:t>Lic.  Mario Quesada Aguirre</w:t>
      </w:r>
      <w:r w:rsidRPr="00735EF5">
        <w:rPr>
          <w:color w:val="000000" w:themeColor="text1"/>
          <w:sz w:val="24"/>
          <w:szCs w:val="24"/>
        </w:rPr>
        <w:tab/>
      </w:r>
      <w:r w:rsidRPr="00735EF5">
        <w:rPr>
          <w:color w:val="000000" w:themeColor="text1"/>
          <w:sz w:val="24"/>
          <w:szCs w:val="24"/>
        </w:rPr>
        <w:tab/>
        <w:t xml:space="preserve">               Lic. Ronald Muñoz Corea</w:t>
      </w:r>
    </w:p>
    <w:p w:rsidR="00D2002F" w:rsidRPr="00E80185" w:rsidRDefault="00962CA5" w:rsidP="00E80185">
      <w:pPr>
        <w:jc w:val="center"/>
        <w:rPr>
          <w:b/>
          <w:color w:val="000000" w:themeColor="text1"/>
          <w:sz w:val="24"/>
          <w:szCs w:val="24"/>
        </w:rPr>
      </w:pPr>
      <w:r w:rsidRPr="00735EF5">
        <w:rPr>
          <w:b/>
          <w:color w:val="000000" w:themeColor="text1"/>
          <w:sz w:val="24"/>
          <w:szCs w:val="24"/>
        </w:rPr>
        <w:t xml:space="preserve">Juez </w:t>
      </w:r>
      <w:r w:rsidRPr="00735EF5">
        <w:rPr>
          <w:b/>
          <w:color w:val="000000" w:themeColor="text1"/>
          <w:sz w:val="24"/>
          <w:szCs w:val="24"/>
        </w:rPr>
        <w:tab/>
      </w:r>
      <w:r w:rsidRPr="00735EF5">
        <w:rPr>
          <w:b/>
          <w:color w:val="000000" w:themeColor="text1"/>
          <w:sz w:val="24"/>
          <w:szCs w:val="24"/>
        </w:rPr>
        <w:tab/>
        <w:t xml:space="preserve">                                                Juez</w:t>
      </w:r>
    </w:p>
    <w:sectPr w:rsidR="00D2002F" w:rsidRPr="00E80185" w:rsidSect="00477F6A">
      <w:footerReference w:type="even" r:id="rId10"/>
      <w:footerReference w:type="default" r:id="rId11"/>
      <w:pgSz w:w="12242" w:h="15842" w:code="1"/>
      <w:pgMar w:top="907" w:right="1701" w:bottom="907" w:left="1701"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DE1" w:rsidRDefault="00087DE1">
      <w:r>
        <w:separator/>
      </w:r>
    </w:p>
  </w:endnote>
  <w:endnote w:type="continuationSeparator" w:id="0">
    <w:p w:rsidR="00087DE1" w:rsidRDefault="0008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F6A" w:rsidRDefault="00D2002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77F6A" w:rsidRDefault="00087DE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F6A" w:rsidRPr="00520F0D" w:rsidRDefault="00D2002F">
    <w:pPr>
      <w:pStyle w:val="Piedepgina"/>
      <w:ind w:right="360"/>
      <w:rPr>
        <w:b/>
        <w:lang w:val="es-CR" w:eastAsia="es-CR"/>
      </w:rPr>
    </w:pPr>
    <w:r w:rsidRPr="00520F0D">
      <w:rPr>
        <w:b/>
        <w:lang w:val="es-CR" w:eastAsia="es-CR"/>
      </w:rPr>
      <w:tab/>
    </w:r>
    <w:r w:rsidRPr="00520F0D">
      <w:rPr>
        <w:b/>
        <w:lang w:val="es-CR" w:eastAsia="es-C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DE1" w:rsidRDefault="00087DE1">
      <w:r>
        <w:separator/>
      </w:r>
    </w:p>
  </w:footnote>
  <w:footnote w:type="continuationSeparator" w:id="0">
    <w:p w:rsidR="00087DE1" w:rsidRDefault="00087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9421A"/>
    <w:multiLevelType w:val="hybridMultilevel"/>
    <w:tmpl w:val="5E1240D4"/>
    <w:lvl w:ilvl="0" w:tplc="140A000F">
      <w:start w:val="1"/>
      <w:numFmt w:val="decimal"/>
      <w:lvlText w:val="%1."/>
      <w:lvlJc w:val="left"/>
      <w:pPr>
        <w:ind w:left="1117" w:hanging="360"/>
      </w:pPr>
    </w:lvl>
    <w:lvl w:ilvl="1" w:tplc="140A0019" w:tentative="1">
      <w:start w:val="1"/>
      <w:numFmt w:val="lowerLetter"/>
      <w:lvlText w:val="%2."/>
      <w:lvlJc w:val="left"/>
      <w:pPr>
        <w:ind w:left="1837" w:hanging="360"/>
      </w:pPr>
    </w:lvl>
    <w:lvl w:ilvl="2" w:tplc="140A001B" w:tentative="1">
      <w:start w:val="1"/>
      <w:numFmt w:val="lowerRoman"/>
      <w:lvlText w:val="%3."/>
      <w:lvlJc w:val="right"/>
      <w:pPr>
        <w:ind w:left="2557" w:hanging="180"/>
      </w:pPr>
    </w:lvl>
    <w:lvl w:ilvl="3" w:tplc="140A000F" w:tentative="1">
      <w:start w:val="1"/>
      <w:numFmt w:val="decimal"/>
      <w:lvlText w:val="%4."/>
      <w:lvlJc w:val="left"/>
      <w:pPr>
        <w:ind w:left="3277" w:hanging="360"/>
      </w:pPr>
    </w:lvl>
    <w:lvl w:ilvl="4" w:tplc="140A0019" w:tentative="1">
      <w:start w:val="1"/>
      <w:numFmt w:val="lowerLetter"/>
      <w:lvlText w:val="%5."/>
      <w:lvlJc w:val="left"/>
      <w:pPr>
        <w:ind w:left="3997" w:hanging="360"/>
      </w:pPr>
    </w:lvl>
    <w:lvl w:ilvl="5" w:tplc="140A001B" w:tentative="1">
      <w:start w:val="1"/>
      <w:numFmt w:val="lowerRoman"/>
      <w:lvlText w:val="%6."/>
      <w:lvlJc w:val="right"/>
      <w:pPr>
        <w:ind w:left="4717" w:hanging="180"/>
      </w:pPr>
    </w:lvl>
    <w:lvl w:ilvl="6" w:tplc="140A000F" w:tentative="1">
      <w:start w:val="1"/>
      <w:numFmt w:val="decimal"/>
      <w:lvlText w:val="%7."/>
      <w:lvlJc w:val="left"/>
      <w:pPr>
        <w:ind w:left="5437" w:hanging="360"/>
      </w:pPr>
    </w:lvl>
    <w:lvl w:ilvl="7" w:tplc="140A0019" w:tentative="1">
      <w:start w:val="1"/>
      <w:numFmt w:val="lowerLetter"/>
      <w:lvlText w:val="%8."/>
      <w:lvlJc w:val="left"/>
      <w:pPr>
        <w:ind w:left="6157" w:hanging="360"/>
      </w:pPr>
    </w:lvl>
    <w:lvl w:ilvl="8" w:tplc="140A001B" w:tentative="1">
      <w:start w:val="1"/>
      <w:numFmt w:val="lowerRoman"/>
      <w:lvlText w:val="%9."/>
      <w:lvlJc w:val="right"/>
      <w:pPr>
        <w:ind w:left="6877" w:hanging="180"/>
      </w:pPr>
    </w:lvl>
  </w:abstractNum>
  <w:abstractNum w:abstractNumId="1" w15:restartNumberingAfterBreak="0">
    <w:nsid w:val="0BDF1A9B"/>
    <w:multiLevelType w:val="hybridMultilevel"/>
    <w:tmpl w:val="DE726ABC"/>
    <w:lvl w:ilvl="0" w:tplc="140A0001">
      <w:start w:val="1"/>
      <w:numFmt w:val="bullet"/>
      <w:lvlText w:val=""/>
      <w:lvlJc w:val="left"/>
      <w:pPr>
        <w:ind w:left="1457" w:hanging="360"/>
      </w:pPr>
      <w:rPr>
        <w:rFonts w:ascii="Symbol" w:hAnsi="Symbol" w:hint="default"/>
      </w:rPr>
    </w:lvl>
    <w:lvl w:ilvl="1" w:tplc="140A0003" w:tentative="1">
      <w:start w:val="1"/>
      <w:numFmt w:val="bullet"/>
      <w:lvlText w:val="o"/>
      <w:lvlJc w:val="left"/>
      <w:pPr>
        <w:ind w:left="2177" w:hanging="360"/>
      </w:pPr>
      <w:rPr>
        <w:rFonts w:ascii="Courier New" w:hAnsi="Courier New" w:cs="Courier New" w:hint="default"/>
      </w:rPr>
    </w:lvl>
    <w:lvl w:ilvl="2" w:tplc="140A0005" w:tentative="1">
      <w:start w:val="1"/>
      <w:numFmt w:val="bullet"/>
      <w:lvlText w:val=""/>
      <w:lvlJc w:val="left"/>
      <w:pPr>
        <w:ind w:left="2897" w:hanging="360"/>
      </w:pPr>
      <w:rPr>
        <w:rFonts w:ascii="Wingdings" w:hAnsi="Wingdings" w:hint="default"/>
      </w:rPr>
    </w:lvl>
    <w:lvl w:ilvl="3" w:tplc="140A0001" w:tentative="1">
      <w:start w:val="1"/>
      <w:numFmt w:val="bullet"/>
      <w:lvlText w:val=""/>
      <w:lvlJc w:val="left"/>
      <w:pPr>
        <w:ind w:left="3617" w:hanging="360"/>
      </w:pPr>
      <w:rPr>
        <w:rFonts w:ascii="Symbol" w:hAnsi="Symbol" w:hint="default"/>
      </w:rPr>
    </w:lvl>
    <w:lvl w:ilvl="4" w:tplc="140A0003" w:tentative="1">
      <w:start w:val="1"/>
      <w:numFmt w:val="bullet"/>
      <w:lvlText w:val="o"/>
      <w:lvlJc w:val="left"/>
      <w:pPr>
        <w:ind w:left="4337" w:hanging="360"/>
      </w:pPr>
      <w:rPr>
        <w:rFonts w:ascii="Courier New" w:hAnsi="Courier New" w:cs="Courier New" w:hint="default"/>
      </w:rPr>
    </w:lvl>
    <w:lvl w:ilvl="5" w:tplc="140A0005" w:tentative="1">
      <w:start w:val="1"/>
      <w:numFmt w:val="bullet"/>
      <w:lvlText w:val=""/>
      <w:lvlJc w:val="left"/>
      <w:pPr>
        <w:ind w:left="5057" w:hanging="360"/>
      </w:pPr>
      <w:rPr>
        <w:rFonts w:ascii="Wingdings" w:hAnsi="Wingdings" w:hint="default"/>
      </w:rPr>
    </w:lvl>
    <w:lvl w:ilvl="6" w:tplc="140A0001" w:tentative="1">
      <w:start w:val="1"/>
      <w:numFmt w:val="bullet"/>
      <w:lvlText w:val=""/>
      <w:lvlJc w:val="left"/>
      <w:pPr>
        <w:ind w:left="5777" w:hanging="360"/>
      </w:pPr>
      <w:rPr>
        <w:rFonts w:ascii="Symbol" w:hAnsi="Symbol" w:hint="default"/>
      </w:rPr>
    </w:lvl>
    <w:lvl w:ilvl="7" w:tplc="140A0003" w:tentative="1">
      <w:start w:val="1"/>
      <w:numFmt w:val="bullet"/>
      <w:lvlText w:val="o"/>
      <w:lvlJc w:val="left"/>
      <w:pPr>
        <w:ind w:left="6497" w:hanging="360"/>
      </w:pPr>
      <w:rPr>
        <w:rFonts w:ascii="Courier New" w:hAnsi="Courier New" w:cs="Courier New" w:hint="default"/>
      </w:rPr>
    </w:lvl>
    <w:lvl w:ilvl="8" w:tplc="140A0005" w:tentative="1">
      <w:start w:val="1"/>
      <w:numFmt w:val="bullet"/>
      <w:lvlText w:val=""/>
      <w:lvlJc w:val="left"/>
      <w:pPr>
        <w:ind w:left="7217" w:hanging="360"/>
      </w:pPr>
      <w:rPr>
        <w:rFonts w:ascii="Wingdings" w:hAnsi="Wingdings" w:hint="default"/>
      </w:rPr>
    </w:lvl>
  </w:abstractNum>
  <w:abstractNum w:abstractNumId="2" w15:restartNumberingAfterBreak="0">
    <w:nsid w:val="13ED1DE9"/>
    <w:multiLevelType w:val="hybridMultilevel"/>
    <w:tmpl w:val="570CE734"/>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3" w15:restartNumberingAfterBreak="0">
    <w:nsid w:val="211E2D2D"/>
    <w:multiLevelType w:val="hybridMultilevel"/>
    <w:tmpl w:val="BB7C2D2C"/>
    <w:lvl w:ilvl="0" w:tplc="140A000F">
      <w:start w:val="1"/>
      <w:numFmt w:val="decimal"/>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4" w15:restartNumberingAfterBreak="0">
    <w:nsid w:val="2FA87807"/>
    <w:multiLevelType w:val="hybridMultilevel"/>
    <w:tmpl w:val="D6E21D94"/>
    <w:lvl w:ilvl="0" w:tplc="6FFEBD12">
      <w:start w:val="1"/>
      <w:numFmt w:val="decimal"/>
      <w:lvlText w:val="%1."/>
      <w:lvlJc w:val="left"/>
      <w:pPr>
        <w:ind w:left="757" w:hanging="360"/>
      </w:pPr>
      <w:rPr>
        <w:rFonts w:hint="default"/>
      </w:rPr>
    </w:lvl>
    <w:lvl w:ilvl="1" w:tplc="140A0019" w:tentative="1">
      <w:start w:val="1"/>
      <w:numFmt w:val="lowerLetter"/>
      <w:lvlText w:val="%2."/>
      <w:lvlJc w:val="left"/>
      <w:pPr>
        <w:ind w:left="1477" w:hanging="360"/>
      </w:pPr>
    </w:lvl>
    <w:lvl w:ilvl="2" w:tplc="140A001B" w:tentative="1">
      <w:start w:val="1"/>
      <w:numFmt w:val="lowerRoman"/>
      <w:lvlText w:val="%3."/>
      <w:lvlJc w:val="right"/>
      <w:pPr>
        <w:ind w:left="2197" w:hanging="180"/>
      </w:pPr>
    </w:lvl>
    <w:lvl w:ilvl="3" w:tplc="140A000F" w:tentative="1">
      <w:start w:val="1"/>
      <w:numFmt w:val="decimal"/>
      <w:lvlText w:val="%4."/>
      <w:lvlJc w:val="left"/>
      <w:pPr>
        <w:ind w:left="2917" w:hanging="360"/>
      </w:pPr>
    </w:lvl>
    <w:lvl w:ilvl="4" w:tplc="140A0019" w:tentative="1">
      <w:start w:val="1"/>
      <w:numFmt w:val="lowerLetter"/>
      <w:lvlText w:val="%5."/>
      <w:lvlJc w:val="left"/>
      <w:pPr>
        <w:ind w:left="3637" w:hanging="360"/>
      </w:pPr>
    </w:lvl>
    <w:lvl w:ilvl="5" w:tplc="140A001B" w:tentative="1">
      <w:start w:val="1"/>
      <w:numFmt w:val="lowerRoman"/>
      <w:lvlText w:val="%6."/>
      <w:lvlJc w:val="right"/>
      <w:pPr>
        <w:ind w:left="4357" w:hanging="180"/>
      </w:pPr>
    </w:lvl>
    <w:lvl w:ilvl="6" w:tplc="140A000F" w:tentative="1">
      <w:start w:val="1"/>
      <w:numFmt w:val="decimal"/>
      <w:lvlText w:val="%7."/>
      <w:lvlJc w:val="left"/>
      <w:pPr>
        <w:ind w:left="5077" w:hanging="360"/>
      </w:pPr>
    </w:lvl>
    <w:lvl w:ilvl="7" w:tplc="140A0019" w:tentative="1">
      <w:start w:val="1"/>
      <w:numFmt w:val="lowerLetter"/>
      <w:lvlText w:val="%8."/>
      <w:lvlJc w:val="left"/>
      <w:pPr>
        <w:ind w:left="5797" w:hanging="360"/>
      </w:pPr>
    </w:lvl>
    <w:lvl w:ilvl="8" w:tplc="140A001B" w:tentative="1">
      <w:start w:val="1"/>
      <w:numFmt w:val="lowerRoman"/>
      <w:lvlText w:val="%9."/>
      <w:lvlJc w:val="right"/>
      <w:pPr>
        <w:ind w:left="6517" w:hanging="180"/>
      </w:pPr>
    </w:lvl>
  </w:abstractNum>
  <w:abstractNum w:abstractNumId="5" w15:restartNumberingAfterBreak="0">
    <w:nsid w:val="308D51D0"/>
    <w:multiLevelType w:val="hybridMultilevel"/>
    <w:tmpl w:val="88944042"/>
    <w:lvl w:ilvl="0" w:tplc="C3D43F6C">
      <w:start w:val="1"/>
      <w:numFmt w:val="decimal"/>
      <w:lvlText w:val="%1."/>
      <w:lvlJc w:val="left"/>
      <w:pPr>
        <w:ind w:left="1211" w:hanging="360"/>
      </w:pPr>
      <w:rPr>
        <w:rFonts w:hint="default"/>
        <w:b/>
        <w:color w:val="auto"/>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6" w15:restartNumberingAfterBreak="0">
    <w:nsid w:val="63C42243"/>
    <w:multiLevelType w:val="hybridMultilevel"/>
    <w:tmpl w:val="43405CC0"/>
    <w:lvl w:ilvl="0" w:tplc="7CCAD93A">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8CF606C"/>
    <w:multiLevelType w:val="hybridMultilevel"/>
    <w:tmpl w:val="BF1E79B4"/>
    <w:lvl w:ilvl="0" w:tplc="1C6CC452">
      <w:start w:val="1"/>
      <w:numFmt w:val="decimal"/>
      <w:lvlText w:val="%1."/>
      <w:lvlJc w:val="left"/>
      <w:pPr>
        <w:ind w:left="720" w:hanging="360"/>
      </w:pPr>
      <w:rPr>
        <w:rFonts w:hint="default"/>
        <w:b/>
        <w:color w:val="000000"/>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02F"/>
    <w:rsid w:val="00001FFB"/>
    <w:rsid w:val="00087DE1"/>
    <w:rsid w:val="00107CB8"/>
    <w:rsid w:val="00124A03"/>
    <w:rsid w:val="00134F46"/>
    <w:rsid w:val="001F5E4F"/>
    <w:rsid w:val="00263A1E"/>
    <w:rsid w:val="002820F3"/>
    <w:rsid w:val="002D0917"/>
    <w:rsid w:val="002D2440"/>
    <w:rsid w:val="00304512"/>
    <w:rsid w:val="004250BA"/>
    <w:rsid w:val="00492DD5"/>
    <w:rsid w:val="00520F0D"/>
    <w:rsid w:val="0053548C"/>
    <w:rsid w:val="005402AA"/>
    <w:rsid w:val="005A3347"/>
    <w:rsid w:val="005A4DE4"/>
    <w:rsid w:val="00695814"/>
    <w:rsid w:val="00735EF5"/>
    <w:rsid w:val="00746E8B"/>
    <w:rsid w:val="00755959"/>
    <w:rsid w:val="0076714C"/>
    <w:rsid w:val="007E37F5"/>
    <w:rsid w:val="007F6BC3"/>
    <w:rsid w:val="0087498D"/>
    <w:rsid w:val="008C2176"/>
    <w:rsid w:val="008E44C2"/>
    <w:rsid w:val="008F37EA"/>
    <w:rsid w:val="009075C4"/>
    <w:rsid w:val="00933C26"/>
    <w:rsid w:val="00962CA5"/>
    <w:rsid w:val="009725B4"/>
    <w:rsid w:val="009D476C"/>
    <w:rsid w:val="00A05D09"/>
    <w:rsid w:val="00A62604"/>
    <w:rsid w:val="00A6707B"/>
    <w:rsid w:val="00A861FC"/>
    <w:rsid w:val="00AD3B88"/>
    <w:rsid w:val="00B06547"/>
    <w:rsid w:val="00B32CE6"/>
    <w:rsid w:val="00C968FF"/>
    <w:rsid w:val="00CB52CE"/>
    <w:rsid w:val="00D2002F"/>
    <w:rsid w:val="00D46BB4"/>
    <w:rsid w:val="00D9137A"/>
    <w:rsid w:val="00DA3B5A"/>
    <w:rsid w:val="00E04A3A"/>
    <w:rsid w:val="00E80185"/>
    <w:rsid w:val="00F054AE"/>
    <w:rsid w:val="00F35D79"/>
    <w:rsid w:val="00F610F5"/>
    <w:rsid w:val="00FF700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6AE144-E7CA-4963-B25C-F149ACDC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002F"/>
    <w:pPr>
      <w:spacing w:after="0" w:line="240" w:lineRule="auto"/>
    </w:pPr>
    <w:rPr>
      <w:rFonts w:ascii="Times New Roman" w:eastAsia="Times New Roman" w:hAnsi="Times New Roman" w:cs="Times New Roman"/>
      <w:sz w:val="20"/>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D2002F"/>
    <w:pPr>
      <w:jc w:val="center"/>
    </w:pPr>
    <w:rPr>
      <w:sz w:val="28"/>
      <w:lang w:val="es-ES_tradnl"/>
    </w:rPr>
  </w:style>
  <w:style w:type="character" w:customStyle="1" w:styleId="TtuloCar">
    <w:name w:val="Título Car"/>
    <w:basedOn w:val="Fuentedeprrafopredeter"/>
    <w:link w:val="Ttulo"/>
    <w:rsid w:val="00D2002F"/>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D2002F"/>
    <w:pPr>
      <w:tabs>
        <w:tab w:val="center" w:pos="4252"/>
        <w:tab w:val="right" w:pos="8504"/>
      </w:tabs>
    </w:pPr>
  </w:style>
  <w:style w:type="character" w:customStyle="1" w:styleId="PiedepginaCar">
    <w:name w:val="Pie de página Car"/>
    <w:basedOn w:val="Fuentedeprrafopredeter"/>
    <w:link w:val="Piedepgina"/>
    <w:rsid w:val="00D2002F"/>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D2002F"/>
  </w:style>
  <w:style w:type="paragraph" w:styleId="Textodeglobo">
    <w:name w:val="Balloon Text"/>
    <w:basedOn w:val="Normal"/>
    <w:link w:val="TextodegloboCar"/>
    <w:semiHidden/>
    <w:rsid w:val="00D2002F"/>
    <w:rPr>
      <w:rFonts w:ascii="Tahoma" w:hAnsi="Tahoma" w:cs="Tahoma"/>
      <w:sz w:val="16"/>
      <w:szCs w:val="16"/>
      <w:lang w:eastAsia="es-ES"/>
    </w:rPr>
  </w:style>
  <w:style w:type="character" w:customStyle="1" w:styleId="TextodegloboCar">
    <w:name w:val="Texto de globo Car"/>
    <w:basedOn w:val="Fuentedeprrafopredeter"/>
    <w:link w:val="Textodeglobo"/>
    <w:semiHidden/>
    <w:rsid w:val="00D2002F"/>
    <w:rPr>
      <w:rFonts w:ascii="Tahoma" w:eastAsia="Times New Roman" w:hAnsi="Tahoma" w:cs="Tahoma"/>
      <w:sz w:val="16"/>
      <w:szCs w:val="16"/>
      <w:lang w:val="es-ES" w:eastAsia="es-ES"/>
    </w:rPr>
  </w:style>
  <w:style w:type="paragraph" w:styleId="Sinespaciado">
    <w:name w:val="No Spacing"/>
    <w:link w:val="SinespaciadoCar"/>
    <w:uiPriority w:val="1"/>
    <w:qFormat/>
    <w:rsid w:val="00D2002F"/>
    <w:pPr>
      <w:spacing w:after="0" w:line="240" w:lineRule="auto"/>
    </w:pPr>
    <w:rPr>
      <w:rFonts w:ascii="Times New Roman" w:eastAsia="Times New Roman" w:hAnsi="Times New Roman" w:cs="Times New Roman"/>
      <w:sz w:val="20"/>
      <w:szCs w:val="20"/>
      <w:lang w:val="es-ES" w:eastAsia="es-MX"/>
    </w:rPr>
  </w:style>
  <w:style w:type="character" w:customStyle="1" w:styleId="SinespaciadoCar">
    <w:name w:val="Sin espaciado Car"/>
    <w:basedOn w:val="Fuentedeprrafopredeter"/>
    <w:link w:val="Sinespaciado"/>
    <w:uiPriority w:val="1"/>
    <w:rsid w:val="00D2002F"/>
    <w:rPr>
      <w:rFonts w:ascii="Times New Roman" w:eastAsia="Times New Roman" w:hAnsi="Times New Roman" w:cs="Times New Roman"/>
      <w:sz w:val="20"/>
      <w:szCs w:val="20"/>
      <w:lang w:val="es-ES" w:eastAsia="es-MX"/>
    </w:rPr>
  </w:style>
  <w:style w:type="character" w:customStyle="1" w:styleId="CharacterStyle1">
    <w:name w:val="Character Style 1"/>
    <w:uiPriority w:val="99"/>
    <w:rsid w:val="00F054AE"/>
    <w:rPr>
      <w:sz w:val="24"/>
    </w:rPr>
  </w:style>
  <w:style w:type="paragraph" w:styleId="Prrafodelista">
    <w:name w:val="List Paragraph"/>
    <w:basedOn w:val="Normal"/>
    <w:uiPriority w:val="34"/>
    <w:qFormat/>
    <w:rsid w:val="00DA3B5A"/>
    <w:pPr>
      <w:ind w:left="720"/>
      <w:contextualSpacing/>
    </w:pPr>
  </w:style>
  <w:style w:type="character" w:styleId="Hipervnculo">
    <w:name w:val="Hyperlink"/>
    <w:basedOn w:val="Fuentedeprrafopredeter"/>
    <w:uiPriority w:val="99"/>
    <w:unhideWhenUsed/>
    <w:rsid w:val="00492DD5"/>
    <w:rPr>
      <w:color w:val="0563C1" w:themeColor="hyperlink"/>
      <w:u w:val="single"/>
    </w:rPr>
  </w:style>
  <w:style w:type="character" w:styleId="Mencinsinresolver">
    <w:name w:val="Unresolved Mention"/>
    <w:basedOn w:val="Fuentedeprrafopredeter"/>
    <w:uiPriority w:val="99"/>
    <w:semiHidden/>
    <w:unhideWhenUsed/>
    <w:rsid w:val="004250BA"/>
    <w:rPr>
      <w:color w:val="605E5C"/>
      <w:shd w:val="clear" w:color="auto" w:fill="E1DFDD"/>
    </w:rPr>
  </w:style>
  <w:style w:type="paragraph" w:styleId="Encabezado">
    <w:name w:val="header"/>
    <w:basedOn w:val="Normal"/>
    <w:link w:val="EncabezadoCar"/>
    <w:uiPriority w:val="99"/>
    <w:unhideWhenUsed/>
    <w:rsid w:val="00520F0D"/>
    <w:pPr>
      <w:tabs>
        <w:tab w:val="center" w:pos="4419"/>
        <w:tab w:val="right" w:pos="8838"/>
      </w:tabs>
    </w:pPr>
  </w:style>
  <w:style w:type="character" w:customStyle="1" w:styleId="EncabezadoCar">
    <w:name w:val="Encabezado Car"/>
    <w:basedOn w:val="Fuentedeprrafopredeter"/>
    <w:link w:val="Encabezado"/>
    <w:uiPriority w:val="99"/>
    <w:rsid w:val="00520F0D"/>
    <w:rPr>
      <w:rFonts w:ascii="Times New Roman" w:eastAsia="Times New Roman" w:hAnsi="Times New Roman" w:cs="Times New Roman"/>
      <w:sz w:val="20"/>
      <w:szCs w:val="20"/>
      <w:lang w:val="es-ES" w:eastAsia="es-MX"/>
    </w:rPr>
  </w:style>
  <w:style w:type="paragraph" w:customStyle="1" w:styleId="Style9">
    <w:name w:val="Style 9"/>
    <w:basedOn w:val="Normal"/>
    <w:uiPriority w:val="99"/>
    <w:rsid w:val="00F35D79"/>
    <w:pPr>
      <w:widowControl w:val="0"/>
      <w:autoSpaceDE w:val="0"/>
      <w:autoSpaceDN w:val="0"/>
      <w:spacing w:before="252"/>
      <w:ind w:right="72"/>
      <w:jc w:val="both"/>
    </w:pPr>
    <w:rPr>
      <w:sz w:val="23"/>
      <w:szCs w:val="23"/>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xxxxxxxxx@gmail.com,%20y%20xxxxxxxxxx@gmail.com,%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E5E1F-3A78-481F-AB83-448CEC287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3656</Words>
  <Characters>20111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Tatiana Montero Salguero</cp:lastModifiedBy>
  <cp:revision>2</cp:revision>
  <cp:lastPrinted>2018-12-10T15:42:00Z</cp:lastPrinted>
  <dcterms:created xsi:type="dcterms:W3CDTF">2019-04-03T14:19:00Z</dcterms:created>
  <dcterms:modified xsi:type="dcterms:W3CDTF">2019-04-03T14:19:00Z</dcterms:modified>
</cp:coreProperties>
</file>