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5C0" w:rsidRPr="004F3088" w:rsidRDefault="00C025C0" w:rsidP="007449AF">
      <w:pPr>
        <w:pStyle w:val="Sinespaciado"/>
        <w:spacing w:line="276" w:lineRule="auto"/>
        <w:jc w:val="both"/>
        <w:rPr>
          <w:rFonts w:ascii="Times New Roman" w:hAnsi="Times New Roman"/>
          <w:b/>
          <w:color w:val="000000" w:themeColor="text1"/>
          <w:sz w:val="24"/>
          <w:szCs w:val="24"/>
        </w:rPr>
      </w:pPr>
      <w:bookmarkStart w:id="0" w:name="_GoBack"/>
      <w:bookmarkEnd w:id="0"/>
    </w:p>
    <w:p w:rsidR="00C025C0" w:rsidRPr="004F3088" w:rsidRDefault="00C025C0" w:rsidP="007449AF">
      <w:pPr>
        <w:pStyle w:val="Sinespaciado"/>
        <w:spacing w:line="276" w:lineRule="auto"/>
        <w:jc w:val="center"/>
        <w:rPr>
          <w:rFonts w:ascii="Times New Roman" w:hAnsi="Times New Roman"/>
          <w:color w:val="000000" w:themeColor="text1"/>
          <w:sz w:val="24"/>
          <w:szCs w:val="24"/>
        </w:rPr>
      </w:pPr>
      <w:proofErr w:type="gramStart"/>
      <w:r w:rsidRPr="004F3088">
        <w:rPr>
          <w:rFonts w:ascii="Times New Roman" w:hAnsi="Times New Roman"/>
          <w:b/>
          <w:color w:val="000000" w:themeColor="text1"/>
          <w:sz w:val="24"/>
          <w:szCs w:val="24"/>
        </w:rPr>
        <w:t>RESOLUCIÓN  N.</w:t>
      </w:r>
      <w:proofErr w:type="gramEnd"/>
      <w:r w:rsidRPr="004F3088">
        <w:rPr>
          <w:rFonts w:ascii="Times New Roman" w:hAnsi="Times New Roman"/>
          <w:b/>
          <w:color w:val="000000" w:themeColor="text1"/>
          <w:sz w:val="24"/>
          <w:szCs w:val="24"/>
        </w:rPr>
        <w:t xml:space="preserve">  TAT-</w:t>
      </w:r>
      <w:r w:rsidR="00A01CFF">
        <w:rPr>
          <w:rFonts w:ascii="Times New Roman" w:hAnsi="Times New Roman"/>
          <w:b/>
          <w:color w:val="000000" w:themeColor="text1"/>
          <w:sz w:val="24"/>
          <w:szCs w:val="24"/>
        </w:rPr>
        <w:t>3593</w:t>
      </w:r>
      <w:r w:rsidRPr="004F3088">
        <w:rPr>
          <w:rFonts w:ascii="Times New Roman" w:hAnsi="Times New Roman"/>
          <w:b/>
          <w:color w:val="000000" w:themeColor="text1"/>
          <w:sz w:val="24"/>
          <w:szCs w:val="24"/>
        </w:rPr>
        <w:t>-2018</w:t>
      </w:r>
    </w:p>
    <w:p w:rsidR="00C025C0" w:rsidRPr="004F3088" w:rsidRDefault="00C025C0" w:rsidP="007449AF">
      <w:pPr>
        <w:pStyle w:val="Sinespaciado"/>
        <w:spacing w:line="276" w:lineRule="auto"/>
        <w:jc w:val="center"/>
        <w:rPr>
          <w:rFonts w:ascii="Times New Roman" w:hAnsi="Times New Roman"/>
          <w:color w:val="000000" w:themeColor="text1"/>
          <w:sz w:val="24"/>
          <w:szCs w:val="24"/>
        </w:rPr>
      </w:pPr>
    </w:p>
    <w:p w:rsidR="00C025C0" w:rsidRPr="004F3088" w:rsidRDefault="00C025C0" w:rsidP="00F23012">
      <w:pPr>
        <w:spacing w:line="276" w:lineRule="auto"/>
        <w:jc w:val="both"/>
        <w:rPr>
          <w:color w:val="000000" w:themeColor="text1"/>
          <w:szCs w:val="24"/>
        </w:rPr>
      </w:pPr>
      <w:r w:rsidRPr="004F3088">
        <w:rPr>
          <w:b/>
          <w:color w:val="000000" w:themeColor="text1"/>
          <w:szCs w:val="24"/>
        </w:rPr>
        <w:t xml:space="preserve">TRIBUNAL ADMINISTRATIVO DE TRANSPORTE. </w:t>
      </w:r>
      <w:r w:rsidRPr="004F3088">
        <w:rPr>
          <w:color w:val="000000" w:themeColor="text1"/>
          <w:szCs w:val="24"/>
        </w:rPr>
        <w:t xml:space="preserve">Curridabat, a las </w:t>
      </w:r>
      <w:r w:rsidR="00C81D1B">
        <w:rPr>
          <w:color w:val="000000" w:themeColor="text1"/>
          <w:szCs w:val="24"/>
        </w:rPr>
        <w:t>diez</w:t>
      </w:r>
      <w:r w:rsidRPr="004F3088">
        <w:rPr>
          <w:color w:val="000000" w:themeColor="text1"/>
          <w:szCs w:val="24"/>
        </w:rPr>
        <w:t xml:space="preserve"> horas con </w:t>
      </w:r>
      <w:r w:rsidR="00C81D1B">
        <w:rPr>
          <w:color w:val="000000" w:themeColor="text1"/>
          <w:szCs w:val="24"/>
        </w:rPr>
        <w:t>treinta</w:t>
      </w:r>
      <w:r w:rsidR="00F23012" w:rsidRPr="004F3088">
        <w:rPr>
          <w:color w:val="000000" w:themeColor="text1"/>
          <w:szCs w:val="24"/>
        </w:rPr>
        <w:t xml:space="preserve"> </w:t>
      </w:r>
      <w:r w:rsidRPr="004F3088">
        <w:rPr>
          <w:color w:val="000000" w:themeColor="text1"/>
          <w:szCs w:val="24"/>
        </w:rPr>
        <w:t xml:space="preserve">minutos del </w:t>
      </w:r>
      <w:r w:rsidR="00F54AF7" w:rsidRPr="004F3088">
        <w:rPr>
          <w:color w:val="000000" w:themeColor="text1"/>
          <w:szCs w:val="24"/>
        </w:rPr>
        <w:t>diecisiete</w:t>
      </w:r>
      <w:r w:rsidRPr="004F3088">
        <w:rPr>
          <w:color w:val="000000" w:themeColor="text1"/>
          <w:szCs w:val="24"/>
        </w:rPr>
        <w:t xml:space="preserve"> de </w:t>
      </w:r>
      <w:r w:rsidR="00F54AF7" w:rsidRPr="004F3088">
        <w:rPr>
          <w:color w:val="000000" w:themeColor="text1"/>
          <w:szCs w:val="24"/>
        </w:rPr>
        <w:t>diciem</w:t>
      </w:r>
      <w:r w:rsidR="00665935" w:rsidRPr="004F3088">
        <w:rPr>
          <w:color w:val="000000" w:themeColor="text1"/>
          <w:szCs w:val="24"/>
        </w:rPr>
        <w:t>bre</w:t>
      </w:r>
      <w:r w:rsidRPr="004F3088">
        <w:rPr>
          <w:color w:val="000000" w:themeColor="text1"/>
          <w:szCs w:val="24"/>
        </w:rPr>
        <w:t xml:space="preserve"> del dos mil dieciocho.</w:t>
      </w:r>
    </w:p>
    <w:p w:rsidR="00C025C0" w:rsidRPr="004F3088" w:rsidRDefault="00C025C0" w:rsidP="007449AF">
      <w:pPr>
        <w:spacing w:line="276" w:lineRule="auto"/>
        <w:jc w:val="both"/>
        <w:rPr>
          <w:color w:val="000000" w:themeColor="text1"/>
          <w:szCs w:val="24"/>
        </w:rPr>
      </w:pPr>
    </w:p>
    <w:p w:rsidR="00665935" w:rsidRPr="004F3088" w:rsidRDefault="00665935" w:rsidP="007449AF">
      <w:pPr>
        <w:spacing w:line="276" w:lineRule="auto"/>
        <w:ind w:left="43" w:right="33"/>
        <w:jc w:val="both"/>
        <w:rPr>
          <w:color w:val="000000" w:themeColor="text1"/>
          <w:szCs w:val="24"/>
        </w:rPr>
      </w:pPr>
      <w:bookmarkStart w:id="1" w:name="_Hlk521934295"/>
      <w:r w:rsidRPr="004F3088">
        <w:rPr>
          <w:color w:val="000000" w:themeColor="text1"/>
          <w:szCs w:val="24"/>
        </w:rPr>
        <w:t xml:space="preserve">Se conoce </w:t>
      </w:r>
      <w:r w:rsidR="007449AF" w:rsidRPr="004F3088">
        <w:rPr>
          <w:b/>
          <w:smallCaps/>
          <w:color w:val="000000" w:themeColor="text1"/>
          <w:szCs w:val="24"/>
        </w:rPr>
        <w:t xml:space="preserve">Recurso de Apelación en </w:t>
      </w:r>
      <w:r w:rsidR="000E01CC" w:rsidRPr="004F3088">
        <w:rPr>
          <w:b/>
          <w:smallCaps/>
          <w:color w:val="000000" w:themeColor="text1"/>
          <w:szCs w:val="24"/>
        </w:rPr>
        <w:t>subsidio</w:t>
      </w:r>
      <w:r w:rsidR="00F54AF7" w:rsidRPr="004F3088">
        <w:rPr>
          <w:b/>
          <w:smallCaps/>
          <w:color w:val="000000" w:themeColor="text1"/>
          <w:szCs w:val="24"/>
        </w:rPr>
        <w:t xml:space="preserve"> e incidentes de</w:t>
      </w:r>
      <w:r w:rsidR="000E01CC" w:rsidRPr="004F3088">
        <w:rPr>
          <w:b/>
          <w:smallCaps/>
          <w:color w:val="000000" w:themeColor="text1"/>
          <w:szCs w:val="24"/>
        </w:rPr>
        <w:t xml:space="preserve"> nulidad </w:t>
      </w:r>
      <w:r w:rsidR="00F54AF7" w:rsidRPr="004F3088">
        <w:rPr>
          <w:b/>
          <w:smallCaps/>
          <w:color w:val="000000" w:themeColor="text1"/>
          <w:szCs w:val="24"/>
        </w:rPr>
        <w:t xml:space="preserve">de notificaciones y </w:t>
      </w:r>
      <w:r w:rsidR="000E01CC" w:rsidRPr="004F3088">
        <w:rPr>
          <w:b/>
          <w:smallCaps/>
          <w:color w:val="000000" w:themeColor="text1"/>
          <w:szCs w:val="24"/>
        </w:rPr>
        <w:t xml:space="preserve">excepción </w:t>
      </w:r>
      <w:r w:rsidR="00F54AF7" w:rsidRPr="004F3088">
        <w:rPr>
          <w:b/>
          <w:smallCaps/>
          <w:color w:val="000000" w:themeColor="text1"/>
          <w:szCs w:val="24"/>
        </w:rPr>
        <w:t>de caducidad y prescripción</w:t>
      </w:r>
      <w:r w:rsidRPr="004F3088">
        <w:rPr>
          <w:color w:val="000000" w:themeColor="text1"/>
          <w:szCs w:val="24"/>
        </w:rPr>
        <w:t xml:space="preserve">, presentado por </w:t>
      </w:r>
      <w:r w:rsidR="00F54AF7" w:rsidRPr="004F3088">
        <w:rPr>
          <w:b/>
          <w:smallCaps/>
          <w:color w:val="000000" w:themeColor="text1"/>
          <w:szCs w:val="24"/>
        </w:rPr>
        <w:t>E</w:t>
      </w:r>
      <w:r w:rsidR="004655BF">
        <w:rPr>
          <w:b/>
          <w:smallCaps/>
          <w:color w:val="000000" w:themeColor="text1"/>
          <w:szCs w:val="24"/>
        </w:rPr>
        <w:t>.B.C.</w:t>
      </w:r>
      <w:r w:rsidRPr="004F3088">
        <w:rPr>
          <w:color w:val="000000" w:themeColor="text1"/>
          <w:szCs w:val="24"/>
        </w:rPr>
        <w:t xml:space="preserve">, portador de la cédula de identidad número </w:t>
      </w:r>
      <w:r w:rsidR="00F54AF7" w:rsidRPr="004F3088">
        <w:rPr>
          <w:color w:val="000000" w:themeColor="text1"/>
          <w:szCs w:val="24"/>
        </w:rPr>
        <w:t>6-194-813</w:t>
      </w:r>
      <w:r w:rsidRPr="004F3088">
        <w:rPr>
          <w:color w:val="000000" w:themeColor="text1"/>
          <w:szCs w:val="24"/>
        </w:rPr>
        <w:t xml:space="preserve">, </w:t>
      </w:r>
      <w:r w:rsidR="007449AF" w:rsidRPr="004F3088">
        <w:rPr>
          <w:color w:val="000000" w:themeColor="text1"/>
          <w:spacing w:val="3"/>
          <w:szCs w:val="24"/>
        </w:rPr>
        <w:t>en contra del</w:t>
      </w:r>
      <w:r w:rsidR="007449AF" w:rsidRPr="004F3088">
        <w:rPr>
          <w:color w:val="000000" w:themeColor="text1"/>
          <w:szCs w:val="24"/>
        </w:rPr>
        <w:t xml:space="preserve"> </w:t>
      </w:r>
      <w:r w:rsidR="00F54AF7" w:rsidRPr="004F3088">
        <w:rPr>
          <w:b/>
          <w:color w:val="000000" w:themeColor="text1"/>
          <w:szCs w:val="24"/>
        </w:rPr>
        <w:t>Artículo 7.4.6 de la Sesión Ordinaria 35-2017 del 6 de setiembre del 2017</w:t>
      </w:r>
      <w:r w:rsidR="007449AF" w:rsidRPr="004F3088">
        <w:rPr>
          <w:color w:val="000000" w:themeColor="text1"/>
          <w:szCs w:val="24"/>
        </w:rPr>
        <w:t xml:space="preserve">, emitido por la Junta Directiva del Consejo de Transporte Público, tramitado en este Despacho bajo el expediente administrativo número </w:t>
      </w:r>
      <w:r w:rsidR="00486FB7" w:rsidRPr="004F3088">
        <w:rPr>
          <w:b/>
          <w:color w:val="000000" w:themeColor="text1"/>
          <w:szCs w:val="24"/>
        </w:rPr>
        <w:t>TAT-127-18</w:t>
      </w:r>
      <w:r w:rsidR="00F23012" w:rsidRPr="004F3088">
        <w:rPr>
          <w:color w:val="000000" w:themeColor="text1"/>
          <w:szCs w:val="24"/>
        </w:rPr>
        <w:t>.</w:t>
      </w:r>
    </w:p>
    <w:p w:rsidR="00665935" w:rsidRPr="004F3088" w:rsidRDefault="00665935" w:rsidP="007449AF">
      <w:pPr>
        <w:spacing w:line="276" w:lineRule="auto"/>
        <w:ind w:left="43" w:right="33"/>
        <w:jc w:val="both"/>
        <w:rPr>
          <w:color w:val="000000" w:themeColor="text1"/>
          <w:szCs w:val="24"/>
        </w:rPr>
      </w:pPr>
    </w:p>
    <w:p w:rsidR="00665935" w:rsidRPr="004F3088" w:rsidRDefault="00665935" w:rsidP="007449AF">
      <w:pPr>
        <w:spacing w:line="276" w:lineRule="auto"/>
        <w:ind w:left="43" w:right="33"/>
        <w:jc w:val="center"/>
        <w:rPr>
          <w:b/>
          <w:color w:val="000000" w:themeColor="text1"/>
          <w:szCs w:val="24"/>
        </w:rPr>
      </w:pPr>
      <w:r w:rsidRPr="004F3088">
        <w:rPr>
          <w:b/>
          <w:color w:val="000000" w:themeColor="text1"/>
          <w:szCs w:val="24"/>
        </w:rPr>
        <w:t>RESULTANDO</w:t>
      </w:r>
    </w:p>
    <w:p w:rsidR="007449AF" w:rsidRPr="004F3088" w:rsidRDefault="007449AF" w:rsidP="007449AF">
      <w:pPr>
        <w:spacing w:line="276" w:lineRule="auto"/>
        <w:ind w:left="43" w:right="33"/>
        <w:jc w:val="center"/>
        <w:rPr>
          <w:color w:val="000000" w:themeColor="text1"/>
          <w:szCs w:val="24"/>
        </w:rPr>
      </w:pPr>
    </w:p>
    <w:p w:rsidR="00803A9E" w:rsidRPr="004F3088" w:rsidRDefault="007449AF" w:rsidP="007449AF">
      <w:pPr>
        <w:spacing w:line="276" w:lineRule="auto"/>
        <w:ind w:left="43" w:right="33" w:firstLine="9"/>
        <w:jc w:val="both"/>
        <w:rPr>
          <w:color w:val="000000" w:themeColor="text1"/>
          <w:szCs w:val="24"/>
        </w:rPr>
      </w:pPr>
      <w:r w:rsidRPr="004F3088">
        <w:rPr>
          <w:b/>
          <w:color w:val="000000" w:themeColor="text1"/>
          <w:szCs w:val="24"/>
        </w:rPr>
        <w:t>PRIMERO. -</w:t>
      </w:r>
      <w:r w:rsidRPr="004F3088">
        <w:rPr>
          <w:b/>
          <w:color w:val="000000" w:themeColor="text1"/>
          <w:szCs w:val="24"/>
        </w:rPr>
        <w:tab/>
      </w:r>
      <w:r w:rsidR="00665935" w:rsidRPr="004F3088">
        <w:rPr>
          <w:color w:val="000000" w:themeColor="text1"/>
          <w:szCs w:val="24"/>
        </w:rPr>
        <w:t xml:space="preserve"> </w:t>
      </w:r>
      <w:r w:rsidRPr="004F3088">
        <w:rPr>
          <w:color w:val="000000" w:themeColor="text1"/>
          <w:szCs w:val="24"/>
        </w:rPr>
        <w:t xml:space="preserve">La Junta Directiva del Consejo de Transporte Público en su </w:t>
      </w:r>
      <w:r w:rsidR="00F54AF7" w:rsidRPr="004F3088">
        <w:rPr>
          <w:b/>
          <w:color w:val="000000" w:themeColor="text1"/>
          <w:szCs w:val="24"/>
        </w:rPr>
        <w:t>Artículo 7.4.6 de la Sesión Ordinaria 35-2017 del 6 de setiembre del 2017</w:t>
      </w:r>
      <w:r w:rsidR="00665935" w:rsidRPr="004F3088">
        <w:rPr>
          <w:color w:val="000000" w:themeColor="text1"/>
          <w:szCs w:val="24"/>
        </w:rPr>
        <w:t xml:space="preserve">, </w:t>
      </w:r>
      <w:r w:rsidR="00803A9E" w:rsidRPr="004F3088">
        <w:rPr>
          <w:color w:val="000000" w:themeColor="text1"/>
          <w:szCs w:val="24"/>
        </w:rPr>
        <w:t>al conocer el Informe del Órgano Director del Procedimiento contenido en el oficio DAJ-201</w:t>
      </w:r>
      <w:r w:rsidR="000E17C9" w:rsidRPr="004F3088">
        <w:rPr>
          <w:color w:val="000000" w:themeColor="text1"/>
          <w:szCs w:val="24"/>
        </w:rPr>
        <w:t>7</w:t>
      </w:r>
      <w:r w:rsidR="00803A9E" w:rsidRPr="004F3088">
        <w:rPr>
          <w:color w:val="000000" w:themeColor="text1"/>
          <w:szCs w:val="24"/>
        </w:rPr>
        <w:t>-0022</w:t>
      </w:r>
      <w:r w:rsidR="00486FB7" w:rsidRPr="004F3088">
        <w:rPr>
          <w:color w:val="000000" w:themeColor="text1"/>
          <w:szCs w:val="24"/>
        </w:rPr>
        <w:t>78</w:t>
      </w:r>
      <w:r w:rsidR="00803A9E" w:rsidRPr="004F3088">
        <w:rPr>
          <w:color w:val="000000" w:themeColor="text1"/>
          <w:szCs w:val="24"/>
        </w:rPr>
        <w:t xml:space="preserve"> del </w:t>
      </w:r>
      <w:r w:rsidR="00486FB7" w:rsidRPr="004F3088">
        <w:rPr>
          <w:color w:val="000000" w:themeColor="text1"/>
          <w:szCs w:val="24"/>
        </w:rPr>
        <w:t>31</w:t>
      </w:r>
      <w:r w:rsidR="00803A9E" w:rsidRPr="004F3088">
        <w:rPr>
          <w:color w:val="000000" w:themeColor="text1"/>
          <w:szCs w:val="24"/>
        </w:rPr>
        <w:t xml:space="preserve"> de </w:t>
      </w:r>
      <w:r w:rsidR="00486FB7" w:rsidRPr="004F3088">
        <w:rPr>
          <w:color w:val="000000" w:themeColor="text1"/>
          <w:szCs w:val="24"/>
        </w:rPr>
        <w:t>agosto</w:t>
      </w:r>
      <w:r w:rsidR="00803A9E" w:rsidRPr="004F3088">
        <w:rPr>
          <w:color w:val="000000" w:themeColor="text1"/>
          <w:szCs w:val="24"/>
        </w:rPr>
        <w:t xml:space="preserve"> del 201</w:t>
      </w:r>
      <w:r w:rsidR="00486FB7" w:rsidRPr="004F3088">
        <w:rPr>
          <w:color w:val="000000" w:themeColor="text1"/>
          <w:szCs w:val="24"/>
        </w:rPr>
        <w:t>7</w:t>
      </w:r>
      <w:r w:rsidR="00803A9E" w:rsidRPr="004F3088">
        <w:rPr>
          <w:color w:val="000000" w:themeColor="text1"/>
          <w:szCs w:val="24"/>
        </w:rPr>
        <w:t>, considera lo siguiente:</w:t>
      </w:r>
    </w:p>
    <w:p w:rsidR="00803A9E" w:rsidRPr="004F3088" w:rsidRDefault="00803A9E" w:rsidP="007449AF">
      <w:pPr>
        <w:spacing w:line="276" w:lineRule="auto"/>
        <w:ind w:left="43" w:right="33" w:firstLine="9"/>
        <w:jc w:val="both"/>
        <w:rPr>
          <w:color w:val="000000" w:themeColor="text1"/>
          <w:szCs w:val="24"/>
        </w:rPr>
      </w:pPr>
    </w:p>
    <w:p w:rsidR="00803A9E" w:rsidRPr="004F3088" w:rsidRDefault="00803A9E" w:rsidP="00803A9E">
      <w:pPr>
        <w:pStyle w:val="Default"/>
        <w:ind w:left="851" w:right="851"/>
        <w:jc w:val="both"/>
        <w:rPr>
          <w:rFonts w:ascii="Times New Roman" w:hAnsi="Times New Roman" w:cs="Times New Roman"/>
          <w:color w:val="000000" w:themeColor="text1"/>
          <w:sz w:val="20"/>
          <w:szCs w:val="20"/>
        </w:rPr>
      </w:pPr>
      <w:r w:rsidRPr="004F3088">
        <w:rPr>
          <w:rFonts w:ascii="Times New Roman" w:hAnsi="Times New Roman" w:cs="Times New Roman"/>
          <w:bCs/>
          <w:color w:val="000000" w:themeColor="text1"/>
          <w:sz w:val="20"/>
          <w:szCs w:val="20"/>
        </w:rPr>
        <w:t>“</w:t>
      </w:r>
      <w:r w:rsidRPr="004F3088">
        <w:rPr>
          <w:rFonts w:ascii="Times New Roman" w:hAnsi="Times New Roman" w:cs="Times New Roman"/>
          <w:b/>
          <w:bCs/>
          <w:color w:val="000000" w:themeColor="text1"/>
          <w:sz w:val="20"/>
          <w:szCs w:val="20"/>
        </w:rPr>
        <w:t xml:space="preserve">CONSIDERANDO: </w:t>
      </w:r>
    </w:p>
    <w:p w:rsidR="00803A9E" w:rsidRPr="004F3088" w:rsidRDefault="00803A9E" w:rsidP="00803A9E">
      <w:pPr>
        <w:pStyle w:val="Default"/>
        <w:ind w:left="851" w:right="851"/>
        <w:jc w:val="both"/>
        <w:rPr>
          <w:rFonts w:ascii="Times New Roman" w:hAnsi="Times New Roman" w:cs="Times New Roman"/>
          <w:color w:val="000000" w:themeColor="text1"/>
          <w:sz w:val="20"/>
          <w:szCs w:val="20"/>
        </w:rPr>
      </w:pPr>
      <w:r w:rsidRPr="004F3088">
        <w:rPr>
          <w:rFonts w:ascii="Times New Roman" w:hAnsi="Times New Roman" w:cs="Times New Roman"/>
          <w:b/>
          <w:bCs/>
          <w:color w:val="000000" w:themeColor="text1"/>
          <w:sz w:val="20"/>
          <w:szCs w:val="20"/>
        </w:rPr>
        <w:t>PRIMERO</w:t>
      </w:r>
      <w:r w:rsidRPr="004F3088">
        <w:rPr>
          <w:rFonts w:ascii="Times New Roman" w:hAnsi="Times New Roman" w:cs="Times New Roman"/>
          <w:color w:val="000000" w:themeColor="text1"/>
          <w:sz w:val="20"/>
          <w:szCs w:val="20"/>
        </w:rPr>
        <w:t xml:space="preserve">: Este Órgano Colegiado procede analizar el oficio </w:t>
      </w:r>
      <w:r w:rsidRPr="004F3088">
        <w:rPr>
          <w:rFonts w:ascii="Times New Roman" w:hAnsi="Times New Roman" w:cs="Times New Roman"/>
          <w:b/>
          <w:bCs/>
          <w:color w:val="000000" w:themeColor="text1"/>
          <w:sz w:val="20"/>
          <w:szCs w:val="20"/>
        </w:rPr>
        <w:t>DAJ 201</w:t>
      </w:r>
      <w:r w:rsidR="00486FB7" w:rsidRPr="004F3088">
        <w:rPr>
          <w:rFonts w:ascii="Times New Roman" w:hAnsi="Times New Roman" w:cs="Times New Roman"/>
          <w:b/>
          <w:bCs/>
          <w:color w:val="000000" w:themeColor="text1"/>
          <w:sz w:val="20"/>
          <w:szCs w:val="20"/>
        </w:rPr>
        <w:t>7</w:t>
      </w:r>
      <w:r w:rsidRPr="004F3088">
        <w:rPr>
          <w:rFonts w:ascii="Times New Roman" w:hAnsi="Times New Roman" w:cs="Times New Roman"/>
          <w:b/>
          <w:bCs/>
          <w:color w:val="000000" w:themeColor="text1"/>
          <w:sz w:val="20"/>
          <w:szCs w:val="20"/>
        </w:rPr>
        <w:t>-002</w:t>
      </w:r>
      <w:r w:rsidR="00486FB7" w:rsidRPr="004F3088">
        <w:rPr>
          <w:rFonts w:ascii="Times New Roman" w:hAnsi="Times New Roman" w:cs="Times New Roman"/>
          <w:b/>
          <w:bCs/>
          <w:color w:val="000000" w:themeColor="text1"/>
          <w:sz w:val="20"/>
          <w:szCs w:val="20"/>
        </w:rPr>
        <w:t>278</w:t>
      </w:r>
      <w:r w:rsidRPr="004F3088">
        <w:rPr>
          <w:rFonts w:ascii="Times New Roman" w:hAnsi="Times New Roman" w:cs="Times New Roman"/>
          <w:b/>
          <w:bCs/>
          <w:color w:val="000000" w:themeColor="text1"/>
          <w:sz w:val="20"/>
          <w:szCs w:val="20"/>
        </w:rPr>
        <w:t xml:space="preserve">, </w:t>
      </w:r>
      <w:r w:rsidRPr="004F3088">
        <w:rPr>
          <w:rFonts w:ascii="Times New Roman" w:hAnsi="Times New Roman" w:cs="Times New Roman"/>
          <w:color w:val="000000" w:themeColor="text1"/>
          <w:sz w:val="20"/>
          <w:szCs w:val="20"/>
        </w:rPr>
        <w:t xml:space="preserve">referente a </w:t>
      </w:r>
      <w:r w:rsidR="00486FB7" w:rsidRPr="004F3088">
        <w:rPr>
          <w:rFonts w:ascii="Times New Roman" w:hAnsi="Times New Roman" w:cs="Times New Roman"/>
          <w:color w:val="000000" w:themeColor="text1"/>
          <w:sz w:val="20"/>
          <w:szCs w:val="20"/>
        </w:rPr>
        <w:t xml:space="preserve">conclusión (sic) </w:t>
      </w:r>
      <w:r w:rsidRPr="004F3088">
        <w:rPr>
          <w:rFonts w:ascii="Times New Roman" w:hAnsi="Times New Roman" w:cs="Times New Roman"/>
          <w:color w:val="000000" w:themeColor="text1"/>
          <w:sz w:val="20"/>
          <w:szCs w:val="20"/>
        </w:rPr>
        <w:t xml:space="preserve">procedimiento administrativo ordinario para averiguar la verdad real de los hechos, </w:t>
      </w:r>
      <w:r w:rsidR="00486FB7" w:rsidRPr="004F3088">
        <w:rPr>
          <w:rFonts w:ascii="Times New Roman" w:hAnsi="Times New Roman" w:cs="Times New Roman"/>
          <w:color w:val="000000" w:themeColor="text1"/>
          <w:sz w:val="20"/>
          <w:szCs w:val="20"/>
        </w:rPr>
        <w:t xml:space="preserve">por presunto incumplimiento del contrato de conclusión y normativa vigente, del taxi de la placa </w:t>
      </w:r>
      <w:r w:rsidR="00486FB7" w:rsidRPr="004F3088">
        <w:rPr>
          <w:rFonts w:ascii="Times New Roman" w:hAnsi="Times New Roman" w:cs="Times New Roman"/>
          <w:b/>
          <w:color w:val="000000" w:themeColor="text1"/>
          <w:sz w:val="20"/>
          <w:szCs w:val="20"/>
        </w:rPr>
        <w:t xml:space="preserve">TSJ </w:t>
      </w:r>
      <w:r w:rsidR="004655BF">
        <w:rPr>
          <w:rFonts w:ascii="Times New Roman" w:hAnsi="Times New Roman" w:cs="Times New Roman"/>
          <w:b/>
          <w:color w:val="000000" w:themeColor="text1"/>
          <w:sz w:val="20"/>
          <w:szCs w:val="20"/>
        </w:rPr>
        <w:t>XXX</w:t>
      </w:r>
      <w:r w:rsidR="00486FB7" w:rsidRPr="004F3088">
        <w:rPr>
          <w:rFonts w:ascii="Times New Roman" w:hAnsi="Times New Roman" w:cs="Times New Roman"/>
          <w:b/>
          <w:color w:val="000000" w:themeColor="text1"/>
          <w:sz w:val="20"/>
          <w:szCs w:val="20"/>
        </w:rPr>
        <w:t xml:space="preserve"> </w:t>
      </w:r>
      <w:r w:rsidR="00486FB7" w:rsidRPr="004F3088">
        <w:rPr>
          <w:rFonts w:ascii="Times New Roman" w:hAnsi="Times New Roman" w:cs="Times New Roman"/>
          <w:color w:val="000000" w:themeColor="text1"/>
          <w:sz w:val="20"/>
          <w:szCs w:val="20"/>
        </w:rPr>
        <w:t xml:space="preserve">del señor </w:t>
      </w:r>
      <w:r w:rsidRPr="004F3088">
        <w:rPr>
          <w:rFonts w:ascii="Times New Roman" w:hAnsi="Times New Roman" w:cs="Times New Roman"/>
          <w:b/>
          <w:bCs/>
          <w:color w:val="000000" w:themeColor="text1"/>
          <w:sz w:val="20"/>
          <w:szCs w:val="20"/>
        </w:rPr>
        <w:t>E</w:t>
      </w:r>
      <w:r w:rsidR="004655BF">
        <w:rPr>
          <w:rFonts w:ascii="Times New Roman" w:hAnsi="Times New Roman" w:cs="Times New Roman"/>
          <w:b/>
          <w:bCs/>
          <w:color w:val="000000" w:themeColor="text1"/>
          <w:sz w:val="20"/>
          <w:szCs w:val="20"/>
        </w:rPr>
        <w:t>.B.C.</w:t>
      </w:r>
      <w:r w:rsidRPr="004F3088">
        <w:rPr>
          <w:rFonts w:ascii="Times New Roman" w:hAnsi="Times New Roman" w:cs="Times New Roman"/>
          <w:bCs/>
          <w:i/>
          <w:iCs/>
          <w:color w:val="000000" w:themeColor="text1"/>
          <w:sz w:val="20"/>
          <w:szCs w:val="20"/>
        </w:rPr>
        <w:t>,</w:t>
      </w:r>
      <w:r w:rsidRPr="004F3088">
        <w:rPr>
          <w:rFonts w:ascii="Times New Roman" w:hAnsi="Times New Roman" w:cs="Times New Roman"/>
          <w:b/>
          <w:bCs/>
          <w:i/>
          <w:iCs/>
          <w:color w:val="000000" w:themeColor="text1"/>
          <w:sz w:val="20"/>
          <w:szCs w:val="20"/>
        </w:rPr>
        <w:t xml:space="preserve"> </w:t>
      </w:r>
      <w:proofErr w:type="spellStart"/>
      <w:r w:rsidRPr="004F3088">
        <w:rPr>
          <w:rFonts w:ascii="Times New Roman" w:hAnsi="Times New Roman" w:cs="Times New Roman"/>
          <w:color w:val="000000" w:themeColor="text1"/>
          <w:sz w:val="20"/>
          <w:szCs w:val="20"/>
        </w:rPr>
        <w:t>mocionándose</w:t>
      </w:r>
      <w:proofErr w:type="spellEnd"/>
      <w:r w:rsidRPr="004F3088">
        <w:rPr>
          <w:rFonts w:ascii="Times New Roman" w:hAnsi="Times New Roman" w:cs="Times New Roman"/>
          <w:color w:val="000000" w:themeColor="text1"/>
          <w:sz w:val="20"/>
          <w:szCs w:val="20"/>
        </w:rPr>
        <w:t xml:space="preserve"> para acoger las recomendaciones contenidas en el oficio dicho, basados en los fundamentos, motivos y contenidos, desarrollados en los considerandos del mismo, el cual forma parte integral de esta acta. </w:t>
      </w:r>
    </w:p>
    <w:p w:rsidR="00803A9E" w:rsidRPr="004F3088" w:rsidRDefault="00803A9E" w:rsidP="00803A9E">
      <w:pPr>
        <w:pStyle w:val="Default"/>
        <w:ind w:left="851" w:right="851"/>
        <w:jc w:val="both"/>
        <w:rPr>
          <w:rFonts w:ascii="Times New Roman" w:hAnsi="Times New Roman" w:cs="Times New Roman"/>
          <w:color w:val="000000" w:themeColor="text1"/>
          <w:sz w:val="20"/>
          <w:szCs w:val="20"/>
        </w:rPr>
      </w:pPr>
      <w:r w:rsidRPr="004F3088">
        <w:rPr>
          <w:rFonts w:ascii="Times New Roman" w:hAnsi="Times New Roman" w:cs="Times New Roman"/>
          <w:b/>
          <w:bCs/>
          <w:color w:val="000000" w:themeColor="text1"/>
          <w:sz w:val="20"/>
          <w:szCs w:val="20"/>
        </w:rPr>
        <w:t xml:space="preserve">SEGUNDO: </w:t>
      </w:r>
      <w:r w:rsidRPr="004F3088">
        <w:rPr>
          <w:rFonts w:ascii="Times New Roman" w:hAnsi="Times New Roman" w:cs="Times New Roman"/>
          <w:color w:val="000000" w:themeColor="text1"/>
          <w:sz w:val="20"/>
          <w:szCs w:val="20"/>
        </w:rPr>
        <w:t xml:space="preserve">El director Rubén Oreamuno López justifica su voto negativo indicando que </w:t>
      </w:r>
      <w:r w:rsidR="00486FB7" w:rsidRPr="004F3088">
        <w:rPr>
          <w:rFonts w:ascii="Times New Roman" w:hAnsi="Times New Roman" w:cs="Times New Roman"/>
          <w:color w:val="000000" w:themeColor="text1"/>
          <w:sz w:val="20"/>
          <w:szCs w:val="20"/>
        </w:rPr>
        <w:t xml:space="preserve">él considera que la situación económica actual está muy difícil para los </w:t>
      </w:r>
      <w:r w:rsidR="00A01CFF" w:rsidRPr="004F3088">
        <w:rPr>
          <w:rFonts w:ascii="Times New Roman" w:hAnsi="Times New Roman" w:cs="Times New Roman"/>
          <w:color w:val="000000" w:themeColor="text1"/>
          <w:sz w:val="20"/>
          <w:szCs w:val="20"/>
        </w:rPr>
        <w:t>concesionarios</w:t>
      </w:r>
      <w:r w:rsidR="00486FB7" w:rsidRPr="004F3088">
        <w:rPr>
          <w:rFonts w:ascii="Times New Roman" w:hAnsi="Times New Roman" w:cs="Times New Roman"/>
          <w:color w:val="000000" w:themeColor="text1"/>
          <w:sz w:val="20"/>
          <w:szCs w:val="20"/>
        </w:rPr>
        <w:t xml:space="preserve">, razón por la cual, cree que es desproporcionada la medida de cancelar la </w:t>
      </w:r>
      <w:r w:rsidR="00A01CFF" w:rsidRPr="004F3088">
        <w:rPr>
          <w:rFonts w:ascii="Times New Roman" w:hAnsi="Times New Roman" w:cs="Times New Roman"/>
          <w:color w:val="000000" w:themeColor="text1"/>
          <w:sz w:val="20"/>
          <w:szCs w:val="20"/>
        </w:rPr>
        <w:t>concesión</w:t>
      </w:r>
      <w:r w:rsidR="00486FB7" w:rsidRPr="004F3088">
        <w:rPr>
          <w:rFonts w:ascii="Times New Roman" w:hAnsi="Times New Roman" w:cs="Times New Roman"/>
          <w:color w:val="000000" w:themeColor="text1"/>
          <w:sz w:val="20"/>
          <w:szCs w:val="20"/>
        </w:rPr>
        <w:t xml:space="preserve"> sin realizar el debido proceso, siendo esta una medida que además de perjudicar a los concesionarios, viene a perjudicar seriamente a los usuarios del servicio, pues cada vez a tener menor cantidad de taxis disponibles.</w:t>
      </w:r>
      <w:r w:rsidRPr="004F3088">
        <w:rPr>
          <w:rFonts w:ascii="Times New Roman" w:hAnsi="Times New Roman" w:cs="Times New Roman"/>
          <w:color w:val="000000" w:themeColor="text1"/>
          <w:sz w:val="20"/>
          <w:szCs w:val="20"/>
        </w:rPr>
        <w:t xml:space="preserve"> (…)”</w:t>
      </w:r>
      <w:r w:rsidR="005336AD" w:rsidRPr="004F3088">
        <w:rPr>
          <w:rFonts w:ascii="Times New Roman" w:hAnsi="Times New Roman" w:cs="Times New Roman"/>
          <w:color w:val="000000" w:themeColor="text1"/>
          <w:sz w:val="20"/>
          <w:szCs w:val="20"/>
        </w:rPr>
        <w:t xml:space="preserve"> (Léase el folio </w:t>
      </w:r>
      <w:r w:rsidR="00486FB7" w:rsidRPr="004F3088">
        <w:rPr>
          <w:rFonts w:ascii="Times New Roman" w:hAnsi="Times New Roman" w:cs="Times New Roman"/>
          <w:color w:val="000000" w:themeColor="text1"/>
          <w:sz w:val="20"/>
          <w:szCs w:val="20"/>
        </w:rPr>
        <w:t>25</w:t>
      </w:r>
      <w:r w:rsidR="005336AD" w:rsidRPr="004F3088">
        <w:rPr>
          <w:rFonts w:ascii="Times New Roman" w:hAnsi="Times New Roman" w:cs="Times New Roman"/>
          <w:color w:val="000000" w:themeColor="text1"/>
          <w:sz w:val="20"/>
          <w:szCs w:val="20"/>
        </w:rPr>
        <w:t xml:space="preserve"> del expediente </w:t>
      </w:r>
      <w:r w:rsidR="00F54AF7" w:rsidRPr="004F3088">
        <w:rPr>
          <w:rFonts w:ascii="Times New Roman" w:hAnsi="Times New Roman" w:cs="Times New Roman"/>
          <w:color w:val="000000" w:themeColor="text1"/>
          <w:sz w:val="20"/>
          <w:szCs w:val="20"/>
        </w:rPr>
        <w:t>TAT-1</w:t>
      </w:r>
      <w:r w:rsidR="00486FB7" w:rsidRPr="004F3088">
        <w:rPr>
          <w:rFonts w:ascii="Times New Roman" w:hAnsi="Times New Roman" w:cs="Times New Roman"/>
          <w:color w:val="000000" w:themeColor="text1"/>
          <w:sz w:val="20"/>
          <w:szCs w:val="20"/>
        </w:rPr>
        <w:t>27</w:t>
      </w:r>
      <w:r w:rsidR="00F54AF7" w:rsidRPr="004F3088">
        <w:rPr>
          <w:rFonts w:ascii="Times New Roman" w:hAnsi="Times New Roman" w:cs="Times New Roman"/>
          <w:color w:val="000000" w:themeColor="text1"/>
          <w:sz w:val="20"/>
          <w:szCs w:val="20"/>
        </w:rPr>
        <w:t>-18</w:t>
      </w:r>
      <w:r w:rsidR="005336AD" w:rsidRPr="004F3088">
        <w:rPr>
          <w:rFonts w:ascii="Times New Roman" w:hAnsi="Times New Roman" w:cs="Times New Roman"/>
          <w:color w:val="000000" w:themeColor="text1"/>
          <w:sz w:val="20"/>
          <w:szCs w:val="20"/>
        </w:rPr>
        <w:t xml:space="preserve">) </w:t>
      </w:r>
    </w:p>
    <w:p w:rsidR="00803A9E" w:rsidRPr="004F3088" w:rsidRDefault="00803A9E" w:rsidP="00803A9E">
      <w:pPr>
        <w:pStyle w:val="Default"/>
        <w:ind w:left="851" w:right="851"/>
        <w:jc w:val="both"/>
        <w:rPr>
          <w:rFonts w:ascii="Times New Roman" w:hAnsi="Times New Roman" w:cs="Times New Roman"/>
          <w:color w:val="000000" w:themeColor="text1"/>
          <w:sz w:val="20"/>
          <w:szCs w:val="20"/>
        </w:rPr>
      </w:pPr>
    </w:p>
    <w:p w:rsidR="008C1525" w:rsidRPr="004F3088" w:rsidRDefault="005336AD" w:rsidP="00486FB7">
      <w:pPr>
        <w:pStyle w:val="Default"/>
        <w:spacing w:line="276" w:lineRule="auto"/>
        <w:jc w:val="both"/>
        <w:rPr>
          <w:rFonts w:ascii="Times New Roman" w:hAnsi="Times New Roman" w:cs="Times New Roman"/>
          <w:color w:val="000000" w:themeColor="text1"/>
        </w:rPr>
      </w:pPr>
      <w:r w:rsidRPr="004F3088">
        <w:rPr>
          <w:rFonts w:ascii="Times New Roman" w:hAnsi="Times New Roman" w:cs="Times New Roman"/>
          <w:color w:val="000000" w:themeColor="text1"/>
        </w:rPr>
        <w:t>En virtud de lo anterior, los Miembros de la Junta Directiva del Consejo acuerdan c</w:t>
      </w:r>
      <w:r w:rsidR="00803A9E" w:rsidRPr="004F3088">
        <w:rPr>
          <w:rFonts w:ascii="Times New Roman" w:hAnsi="Times New Roman" w:cs="Times New Roman"/>
          <w:color w:val="000000" w:themeColor="text1"/>
        </w:rPr>
        <w:t xml:space="preserve">ancelar el derecho de concesión de la placa </w:t>
      </w:r>
      <w:r w:rsidR="00F54AF7" w:rsidRPr="004F3088">
        <w:rPr>
          <w:rFonts w:ascii="Times New Roman" w:hAnsi="Times New Roman" w:cs="Times New Roman"/>
          <w:b/>
          <w:bCs/>
          <w:color w:val="000000" w:themeColor="text1"/>
        </w:rPr>
        <w:t xml:space="preserve">TSJ </w:t>
      </w:r>
      <w:r w:rsidR="004655BF">
        <w:rPr>
          <w:rFonts w:ascii="Times New Roman" w:hAnsi="Times New Roman" w:cs="Times New Roman"/>
          <w:b/>
          <w:bCs/>
          <w:color w:val="000000" w:themeColor="text1"/>
        </w:rPr>
        <w:t>XXX</w:t>
      </w:r>
      <w:r w:rsidR="00803A9E" w:rsidRPr="004F3088">
        <w:rPr>
          <w:rFonts w:ascii="Times New Roman" w:hAnsi="Times New Roman" w:cs="Times New Roman"/>
          <w:b/>
          <w:bCs/>
          <w:color w:val="000000" w:themeColor="text1"/>
        </w:rPr>
        <w:t xml:space="preserve">, </w:t>
      </w:r>
      <w:r w:rsidR="00803A9E" w:rsidRPr="004F3088">
        <w:rPr>
          <w:rFonts w:ascii="Times New Roman" w:hAnsi="Times New Roman" w:cs="Times New Roman"/>
          <w:color w:val="000000" w:themeColor="text1"/>
        </w:rPr>
        <w:t xml:space="preserve">cuyo titular es el señor </w:t>
      </w:r>
      <w:r w:rsidR="001B403B" w:rsidRPr="004F3088">
        <w:rPr>
          <w:rFonts w:ascii="Times New Roman" w:hAnsi="Times New Roman" w:cs="Times New Roman"/>
          <w:b/>
          <w:bCs/>
          <w:color w:val="000000" w:themeColor="text1"/>
        </w:rPr>
        <w:t>E</w:t>
      </w:r>
      <w:r w:rsidR="004655BF">
        <w:rPr>
          <w:rFonts w:ascii="Times New Roman" w:hAnsi="Times New Roman" w:cs="Times New Roman"/>
          <w:b/>
          <w:bCs/>
          <w:color w:val="000000" w:themeColor="text1"/>
        </w:rPr>
        <w:t>.B.C.</w:t>
      </w:r>
      <w:r w:rsidR="00803A9E" w:rsidRPr="004F3088">
        <w:rPr>
          <w:rFonts w:ascii="Times New Roman" w:hAnsi="Times New Roman" w:cs="Times New Roman"/>
          <w:color w:val="000000" w:themeColor="text1"/>
        </w:rPr>
        <w:t xml:space="preserve">, </w:t>
      </w:r>
      <w:r w:rsidR="001B403B" w:rsidRPr="004F3088">
        <w:rPr>
          <w:rFonts w:ascii="Times New Roman" w:hAnsi="Times New Roman" w:cs="Times New Roman"/>
          <w:color w:val="000000" w:themeColor="text1"/>
        </w:rPr>
        <w:t xml:space="preserve">al tenerse por demostrado el incumplimiento </w:t>
      </w:r>
      <w:r w:rsidR="00C95B44" w:rsidRPr="004F3088">
        <w:rPr>
          <w:rFonts w:ascii="Times New Roman" w:hAnsi="Times New Roman" w:cs="Times New Roman"/>
          <w:color w:val="000000" w:themeColor="text1"/>
        </w:rPr>
        <w:t>del concesionario</w:t>
      </w:r>
      <w:r w:rsidR="001B403B" w:rsidRPr="004F3088">
        <w:rPr>
          <w:rFonts w:ascii="Times New Roman" w:hAnsi="Times New Roman" w:cs="Times New Roman"/>
          <w:color w:val="000000" w:themeColor="text1"/>
        </w:rPr>
        <w:t xml:space="preserve"> en sus obligaciones por prestar el servicio con una unidad con placas distintas a las autorizadas por el Consejo de Transporte Público.</w:t>
      </w:r>
      <w:r w:rsidR="00803A9E" w:rsidRPr="004F3088">
        <w:rPr>
          <w:rFonts w:ascii="Times New Roman" w:hAnsi="Times New Roman" w:cs="Times New Roman"/>
          <w:color w:val="000000" w:themeColor="text1"/>
        </w:rPr>
        <w:t xml:space="preserve"> </w:t>
      </w:r>
      <w:r w:rsidR="008C1525" w:rsidRPr="004F3088">
        <w:rPr>
          <w:rFonts w:ascii="Times New Roman" w:hAnsi="Times New Roman" w:cs="Times New Roman"/>
          <w:color w:val="000000" w:themeColor="text1"/>
        </w:rPr>
        <w:t xml:space="preserve">(Léase el folio </w:t>
      </w:r>
      <w:r w:rsidR="001B403B" w:rsidRPr="004F3088">
        <w:rPr>
          <w:rFonts w:ascii="Times New Roman" w:hAnsi="Times New Roman" w:cs="Times New Roman"/>
          <w:color w:val="000000" w:themeColor="text1"/>
        </w:rPr>
        <w:t>25</w:t>
      </w:r>
      <w:r w:rsidR="008C1525" w:rsidRPr="004F3088">
        <w:rPr>
          <w:rFonts w:ascii="Times New Roman" w:hAnsi="Times New Roman" w:cs="Times New Roman"/>
          <w:color w:val="000000" w:themeColor="text1"/>
        </w:rPr>
        <w:t xml:space="preserve"> del expediente </w:t>
      </w:r>
      <w:r w:rsidR="00486FB7" w:rsidRPr="004F3088">
        <w:rPr>
          <w:rFonts w:ascii="Times New Roman" w:hAnsi="Times New Roman" w:cs="Times New Roman"/>
          <w:color w:val="000000" w:themeColor="text1"/>
        </w:rPr>
        <w:t>TAT-127-18</w:t>
      </w:r>
      <w:r w:rsidR="008C1525" w:rsidRPr="004F3088">
        <w:rPr>
          <w:rFonts w:ascii="Times New Roman" w:hAnsi="Times New Roman" w:cs="Times New Roman"/>
          <w:color w:val="000000" w:themeColor="text1"/>
        </w:rPr>
        <w:t xml:space="preserve">) </w:t>
      </w:r>
    </w:p>
    <w:p w:rsidR="00461249" w:rsidRPr="004F3088" w:rsidRDefault="00461249" w:rsidP="00486FB7">
      <w:pPr>
        <w:pStyle w:val="Default"/>
        <w:spacing w:line="276" w:lineRule="auto"/>
        <w:jc w:val="both"/>
        <w:rPr>
          <w:rFonts w:ascii="Times New Roman" w:hAnsi="Times New Roman" w:cs="Times New Roman"/>
          <w:color w:val="000000" w:themeColor="text1"/>
        </w:rPr>
      </w:pPr>
    </w:p>
    <w:p w:rsidR="00461249" w:rsidRPr="004F3088" w:rsidRDefault="00461249" w:rsidP="00486FB7">
      <w:pPr>
        <w:pStyle w:val="Default"/>
        <w:spacing w:line="276" w:lineRule="auto"/>
        <w:jc w:val="both"/>
        <w:rPr>
          <w:rFonts w:ascii="Times New Roman" w:hAnsi="Times New Roman" w:cs="Times New Roman"/>
          <w:color w:val="000000" w:themeColor="text1"/>
        </w:rPr>
      </w:pPr>
      <w:r w:rsidRPr="004F3088">
        <w:rPr>
          <w:rFonts w:ascii="Times New Roman" w:hAnsi="Times New Roman" w:cs="Times New Roman"/>
          <w:color w:val="000000" w:themeColor="text1"/>
        </w:rPr>
        <w:t xml:space="preserve">El acuerdo se notifica el </w:t>
      </w:r>
      <w:r w:rsidRPr="004F3088">
        <w:rPr>
          <w:rFonts w:ascii="Times New Roman" w:hAnsi="Times New Roman" w:cs="Times New Roman"/>
          <w:b/>
          <w:color w:val="000000" w:themeColor="text1"/>
        </w:rPr>
        <w:t>v</w:t>
      </w:r>
      <w:r w:rsidR="00486FB7" w:rsidRPr="004F3088">
        <w:rPr>
          <w:rFonts w:ascii="Times New Roman" w:hAnsi="Times New Roman" w:cs="Times New Roman"/>
          <w:b/>
          <w:color w:val="000000" w:themeColor="text1"/>
        </w:rPr>
        <w:t>iern</w:t>
      </w:r>
      <w:r w:rsidRPr="004F3088">
        <w:rPr>
          <w:rFonts w:ascii="Times New Roman" w:hAnsi="Times New Roman" w:cs="Times New Roman"/>
          <w:b/>
          <w:color w:val="000000" w:themeColor="text1"/>
        </w:rPr>
        <w:t xml:space="preserve">es </w:t>
      </w:r>
      <w:r w:rsidR="00486FB7" w:rsidRPr="004F3088">
        <w:rPr>
          <w:rFonts w:ascii="Times New Roman" w:hAnsi="Times New Roman" w:cs="Times New Roman"/>
          <w:b/>
          <w:color w:val="000000" w:themeColor="text1"/>
        </w:rPr>
        <w:t>8</w:t>
      </w:r>
      <w:r w:rsidRPr="004F3088">
        <w:rPr>
          <w:rFonts w:ascii="Times New Roman" w:hAnsi="Times New Roman" w:cs="Times New Roman"/>
          <w:b/>
          <w:color w:val="000000" w:themeColor="text1"/>
        </w:rPr>
        <w:t xml:space="preserve"> de </w:t>
      </w:r>
      <w:r w:rsidR="00486FB7" w:rsidRPr="004F3088">
        <w:rPr>
          <w:rFonts w:ascii="Times New Roman" w:hAnsi="Times New Roman" w:cs="Times New Roman"/>
          <w:b/>
          <w:color w:val="000000" w:themeColor="text1"/>
        </w:rPr>
        <w:t>septiembre</w:t>
      </w:r>
      <w:r w:rsidRPr="004F3088">
        <w:rPr>
          <w:rFonts w:ascii="Times New Roman" w:hAnsi="Times New Roman" w:cs="Times New Roman"/>
          <w:b/>
          <w:color w:val="000000" w:themeColor="text1"/>
        </w:rPr>
        <w:t xml:space="preserve"> del 2017 </w:t>
      </w:r>
      <w:r w:rsidRPr="004F3088">
        <w:rPr>
          <w:rFonts w:ascii="Times New Roman" w:hAnsi="Times New Roman" w:cs="Times New Roman"/>
          <w:color w:val="000000" w:themeColor="text1"/>
        </w:rPr>
        <w:t xml:space="preserve">al correo electrónico </w:t>
      </w:r>
      <w:r w:rsidR="004655BF">
        <w:rPr>
          <w:rFonts w:ascii="Times New Roman" w:hAnsi="Times New Roman" w:cs="Times New Roman"/>
          <w:color w:val="000000" w:themeColor="text1"/>
        </w:rPr>
        <w:t>xxxxxxxx</w:t>
      </w:r>
      <w:r w:rsidR="00486FB7" w:rsidRPr="004F3088">
        <w:rPr>
          <w:rFonts w:ascii="Times New Roman" w:hAnsi="Times New Roman" w:cs="Times New Roman"/>
          <w:color w:val="000000" w:themeColor="text1"/>
        </w:rPr>
        <w:t>@gmail.com</w:t>
      </w:r>
      <w:r w:rsidRPr="004F3088">
        <w:rPr>
          <w:rFonts w:ascii="Times New Roman" w:hAnsi="Times New Roman" w:cs="Times New Roman"/>
          <w:color w:val="000000" w:themeColor="text1"/>
        </w:rPr>
        <w:t xml:space="preserve">. (Léase el folio </w:t>
      </w:r>
      <w:r w:rsidR="00486FB7" w:rsidRPr="004F3088">
        <w:rPr>
          <w:rFonts w:ascii="Times New Roman" w:hAnsi="Times New Roman" w:cs="Times New Roman"/>
          <w:color w:val="000000" w:themeColor="text1"/>
        </w:rPr>
        <w:t>26</w:t>
      </w:r>
      <w:r w:rsidRPr="004F3088">
        <w:rPr>
          <w:rFonts w:ascii="Times New Roman" w:hAnsi="Times New Roman" w:cs="Times New Roman"/>
          <w:color w:val="000000" w:themeColor="text1"/>
        </w:rPr>
        <w:t xml:space="preserve"> del expediente </w:t>
      </w:r>
      <w:r w:rsidR="00486FB7" w:rsidRPr="004F3088">
        <w:rPr>
          <w:rFonts w:ascii="Times New Roman" w:hAnsi="Times New Roman" w:cs="Times New Roman"/>
          <w:color w:val="000000" w:themeColor="text1"/>
        </w:rPr>
        <w:t>TAT-127-18</w:t>
      </w:r>
      <w:r w:rsidRPr="004F3088">
        <w:rPr>
          <w:rFonts w:ascii="Times New Roman" w:hAnsi="Times New Roman" w:cs="Times New Roman"/>
          <w:color w:val="000000" w:themeColor="text1"/>
        </w:rPr>
        <w:t xml:space="preserve">) </w:t>
      </w:r>
    </w:p>
    <w:p w:rsidR="00803A9E" w:rsidRPr="004F3088" w:rsidRDefault="00803A9E" w:rsidP="005336AD">
      <w:pPr>
        <w:pStyle w:val="Default"/>
        <w:spacing w:line="276" w:lineRule="auto"/>
        <w:jc w:val="both"/>
        <w:rPr>
          <w:rFonts w:ascii="Times New Roman" w:hAnsi="Times New Roman" w:cs="Times New Roman"/>
          <w:color w:val="000000" w:themeColor="text1"/>
        </w:rPr>
      </w:pPr>
    </w:p>
    <w:p w:rsidR="000E01CC" w:rsidRPr="004F3088" w:rsidRDefault="00461249" w:rsidP="00461249">
      <w:pPr>
        <w:tabs>
          <w:tab w:val="left" w:pos="1134"/>
          <w:tab w:val="left" w:pos="1560"/>
        </w:tabs>
        <w:spacing w:line="276" w:lineRule="auto"/>
        <w:ind w:left="43" w:right="33" w:firstLine="9"/>
        <w:jc w:val="both"/>
        <w:rPr>
          <w:color w:val="000000" w:themeColor="text1"/>
          <w:szCs w:val="24"/>
        </w:rPr>
      </w:pPr>
      <w:r w:rsidRPr="004F3088">
        <w:rPr>
          <w:b/>
          <w:color w:val="000000" w:themeColor="text1"/>
          <w:szCs w:val="24"/>
        </w:rPr>
        <w:lastRenderedPageBreak/>
        <w:t>SEGUNDO. -</w:t>
      </w:r>
      <w:r w:rsidRPr="004F3088">
        <w:rPr>
          <w:b/>
          <w:color w:val="000000" w:themeColor="text1"/>
          <w:szCs w:val="24"/>
        </w:rPr>
        <w:tab/>
      </w:r>
      <w:r w:rsidRPr="004F3088">
        <w:rPr>
          <w:color w:val="000000" w:themeColor="text1"/>
          <w:szCs w:val="24"/>
        </w:rPr>
        <w:t xml:space="preserve"> </w:t>
      </w:r>
      <w:r w:rsidR="000E01CC" w:rsidRPr="004F3088">
        <w:rPr>
          <w:color w:val="000000" w:themeColor="text1"/>
          <w:szCs w:val="24"/>
        </w:rPr>
        <w:t xml:space="preserve">El </w:t>
      </w:r>
      <w:r w:rsidR="00FE59D3" w:rsidRPr="004F3088">
        <w:rPr>
          <w:b/>
          <w:color w:val="000000" w:themeColor="text1"/>
          <w:szCs w:val="24"/>
        </w:rPr>
        <w:t>9</w:t>
      </w:r>
      <w:r w:rsidR="000E01CC" w:rsidRPr="004F3088">
        <w:rPr>
          <w:b/>
          <w:color w:val="000000" w:themeColor="text1"/>
          <w:szCs w:val="24"/>
        </w:rPr>
        <w:t xml:space="preserve"> de enero de 201</w:t>
      </w:r>
      <w:r w:rsidR="00FE59D3" w:rsidRPr="004F3088">
        <w:rPr>
          <w:b/>
          <w:color w:val="000000" w:themeColor="text1"/>
          <w:szCs w:val="24"/>
        </w:rPr>
        <w:t>8</w:t>
      </w:r>
      <w:r w:rsidR="00FE59D3" w:rsidRPr="004F3088">
        <w:rPr>
          <w:color w:val="000000" w:themeColor="text1"/>
          <w:szCs w:val="24"/>
        </w:rPr>
        <w:t>, e</w:t>
      </w:r>
      <w:r w:rsidR="000E01CC" w:rsidRPr="004F3088">
        <w:rPr>
          <w:color w:val="000000" w:themeColor="text1"/>
          <w:szCs w:val="24"/>
        </w:rPr>
        <w:t xml:space="preserve">l señor </w:t>
      </w:r>
      <w:r w:rsidR="00606D42" w:rsidRPr="004F3088">
        <w:rPr>
          <w:b/>
          <w:smallCaps/>
          <w:color w:val="000000" w:themeColor="text1"/>
          <w:szCs w:val="24"/>
        </w:rPr>
        <w:t>B</w:t>
      </w:r>
      <w:r w:rsidR="004655BF">
        <w:rPr>
          <w:b/>
          <w:smallCaps/>
          <w:color w:val="000000" w:themeColor="text1"/>
          <w:szCs w:val="24"/>
        </w:rPr>
        <w:t>.C.</w:t>
      </w:r>
      <w:r w:rsidRPr="004F3088">
        <w:rPr>
          <w:color w:val="000000" w:themeColor="text1"/>
          <w:szCs w:val="24"/>
        </w:rPr>
        <w:t xml:space="preserve"> </w:t>
      </w:r>
      <w:r w:rsidR="000E01CC" w:rsidRPr="004F3088">
        <w:rPr>
          <w:color w:val="000000" w:themeColor="text1"/>
          <w:szCs w:val="24"/>
        </w:rPr>
        <w:t xml:space="preserve">interpone </w:t>
      </w:r>
      <w:bookmarkStart w:id="2" w:name="_Hlk532389641"/>
      <w:r w:rsidR="000E01CC" w:rsidRPr="004F3088">
        <w:rPr>
          <w:color w:val="000000" w:themeColor="text1"/>
          <w:szCs w:val="24"/>
        </w:rPr>
        <w:t xml:space="preserve">su </w:t>
      </w:r>
      <w:r w:rsidR="00606D42" w:rsidRPr="004F3088">
        <w:rPr>
          <w:b/>
          <w:smallCaps/>
          <w:color w:val="000000" w:themeColor="text1"/>
          <w:szCs w:val="24"/>
        </w:rPr>
        <w:t>Recurso de Apelación en subsidio e incidentes de nulidad de notificaciones y excepción de caducidad y prescripción</w:t>
      </w:r>
      <w:r w:rsidR="000E01CC" w:rsidRPr="004F3088">
        <w:rPr>
          <w:color w:val="000000" w:themeColor="text1"/>
          <w:szCs w:val="24"/>
        </w:rPr>
        <w:t xml:space="preserve">, expresando en resumen lo </w:t>
      </w:r>
      <w:r w:rsidR="00070A71" w:rsidRPr="004F3088">
        <w:rPr>
          <w:color w:val="000000" w:themeColor="text1"/>
          <w:szCs w:val="24"/>
        </w:rPr>
        <w:t>siguiente</w:t>
      </w:r>
      <w:r w:rsidR="000E01CC" w:rsidRPr="004F3088">
        <w:rPr>
          <w:color w:val="000000" w:themeColor="text1"/>
          <w:szCs w:val="24"/>
        </w:rPr>
        <w:t>:</w:t>
      </w:r>
    </w:p>
    <w:p w:rsidR="000E01CC" w:rsidRPr="004F3088" w:rsidRDefault="000E01CC" w:rsidP="00461249">
      <w:pPr>
        <w:tabs>
          <w:tab w:val="left" w:pos="1134"/>
          <w:tab w:val="left" w:pos="1560"/>
        </w:tabs>
        <w:spacing w:line="276" w:lineRule="auto"/>
        <w:ind w:left="43" w:right="33" w:firstLine="9"/>
        <w:jc w:val="both"/>
        <w:rPr>
          <w:color w:val="000000" w:themeColor="text1"/>
          <w:szCs w:val="24"/>
        </w:rPr>
      </w:pPr>
    </w:p>
    <w:p w:rsidR="001578DC" w:rsidRPr="004F3088" w:rsidRDefault="001578DC" w:rsidP="001578DC">
      <w:pPr>
        <w:pStyle w:val="Prrafodelista"/>
        <w:numPr>
          <w:ilvl w:val="0"/>
          <w:numId w:val="10"/>
        </w:numPr>
        <w:tabs>
          <w:tab w:val="left" w:pos="1134"/>
          <w:tab w:val="left" w:pos="1560"/>
        </w:tabs>
        <w:spacing w:line="276" w:lineRule="auto"/>
        <w:ind w:right="33"/>
        <w:jc w:val="both"/>
        <w:rPr>
          <w:color w:val="000000" w:themeColor="text1"/>
          <w:szCs w:val="24"/>
        </w:rPr>
      </w:pPr>
      <w:r w:rsidRPr="004F3088">
        <w:rPr>
          <w:color w:val="000000" w:themeColor="text1"/>
          <w:szCs w:val="24"/>
        </w:rPr>
        <w:t>Que el oficio DAJ</w:t>
      </w:r>
      <w:r w:rsidR="00C92270">
        <w:rPr>
          <w:color w:val="000000" w:themeColor="text1"/>
          <w:szCs w:val="24"/>
        </w:rPr>
        <w:t>-</w:t>
      </w:r>
      <w:r w:rsidRPr="004F3088">
        <w:rPr>
          <w:color w:val="000000" w:themeColor="text1"/>
          <w:szCs w:val="24"/>
        </w:rPr>
        <w:t>2017</w:t>
      </w:r>
      <w:r w:rsidR="00C92270">
        <w:rPr>
          <w:color w:val="000000" w:themeColor="text1"/>
          <w:szCs w:val="24"/>
        </w:rPr>
        <w:t>-</w:t>
      </w:r>
      <w:r w:rsidRPr="004F3088">
        <w:rPr>
          <w:color w:val="000000" w:themeColor="text1"/>
          <w:szCs w:val="24"/>
        </w:rPr>
        <w:t xml:space="preserve">001418 de 29 de mayo de 2017, </w:t>
      </w:r>
      <w:r w:rsidR="00C92270">
        <w:rPr>
          <w:color w:val="000000" w:themeColor="text1"/>
          <w:szCs w:val="24"/>
        </w:rPr>
        <w:t xml:space="preserve">se le comunica que se dictó el </w:t>
      </w:r>
      <w:r w:rsidRPr="004F3088">
        <w:rPr>
          <w:color w:val="000000" w:themeColor="text1"/>
          <w:szCs w:val="24"/>
        </w:rPr>
        <w:t>acuerdo 7.5.1.7 de la sesión ordinaria 56-2014 del 2 de octubre de 2014</w:t>
      </w:r>
      <w:r w:rsidR="00C92270">
        <w:rPr>
          <w:color w:val="000000" w:themeColor="text1"/>
          <w:szCs w:val="24"/>
        </w:rPr>
        <w:t xml:space="preserve">, y en el mismo oficio se le </w:t>
      </w:r>
      <w:r w:rsidRPr="004F3088">
        <w:rPr>
          <w:color w:val="000000" w:themeColor="text1"/>
          <w:szCs w:val="24"/>
        </w:rPr>
        <w:t>comunica el inicio del procedimiento</w:t>
      </w:r>
      <w:r w:rsidR="00C92270">
        <w:rPr>
          <w:color w:val="000000" w:themeColor="text1"/>
          <w:szCs w:val="24"/>
        </w:rPr>
        <w:t>,</w:t>
      </w:r>
      <w:r w:rsidRPr="004F3088">
        <w:rPr>
          <w:color w:val="000000" w:themeColor="text1"/>
          <w:szCs w:val="24"/>
        </w:rPr>
        <w:t xml:space="preserve"> y no puede </w:t>
      </w:r>
      <w:r w:rsidR="00C92270">
        <w:rPr>
          <w:color w:val="000000" w:themeColor="text1"/>
          <w:szCs w:val="24"/>
        </w:rPr>
        <w:t xml:space="preserve">éste </w:t>
      </w:r>
      <w:r w:rsidRPr="004F3088">
        <w:rPr>
          <w:color w:val="000000" w:themeColor="text1"/>
          <w:szCs w:val="24"/>
        </w:rPr>
        <w:t>tomarse como traslado de cargos, pues no contiene la imputación de cargos ni el señalamiento de hora y fecha de la audiencia oral y privada</w:t>
      </w:r>
      <w:r w:rsidR="00CA395C" w:rsidRPr="004F3088">
        <w:rPr>
          <w:color w:val="000000" w:themeColor="text1"/>
          <w:szCs w:val="24"/>
        </w:rPr>
        <w:t>, no tienen una relación oportuna, expresa, precisa, clara y circunstanciada de los hechos</w:t>
      </w:r>
      <w:r w:rsidRPr="004F3088">
        <w:rPr>
          <w:color w:val="000000" w:themeColor="text1"/>
          <w:szCs w:val="24"/>
        </w:rPr>
        <w:t>.</w:t>
      </w:r>
      <w:r w:rsidR="00CA395C" w:rsidRPr="004F3088">
        <w:rPr>
          <w:color w:val="000000" w:themeColor="text1"/>
          <w:szCs w:val="24"/>
        </w:rPr>
        <w:t xml:space="preserve"> No logra demostrar </w:t>
      </w:r>
      <w:r w:rsidR="00B25D2F" w:rsidRPr="004F3088">
        <w:rPr>
          <w:color w:val="000000" w:themeColor="text1"/>
          <w:szCs w:val="24"/>
        </w:rPr>
        <w:t xml:space="preserve">el </w:t>
      </w:r>
      <w:r w:rsidR="00E32AE2" w:rsidRPr="004F3088">
        <w:rPr>
          <w:color w:val="000000" w:themeColor="text1"/>
          <w:szCs w:val="24"/>
        </w:rPr>
        <w:t xml:space="preserve">Órgano </w:t>
      </w:r>
      <w:r w:rsidR="00B25D2F" w:rsidRPr="004F3088">
        <w:rPr>
          <w:color w:val="000000" w:themeColor="text1"/>
          <w:szCs w:val="24"/>
        </w:rPr>
        <w:t>Director determinar sin lugar a dudas los hechos intimados, específicamente la presunta no conducción por su parte de una jornada mínima de 8 horas diarias, ni el presunto arrendamiento o traspaso de la concesión sin autorización previa, ni logra demostrar que incurrió en la falta que indica la boleta 2011-242300752.</w:t>
      </w:r>
    </w:p>
    <w:p w:rsidR="001578DC" w:rsidRPr="004F3088" w:rsidRDefault="001578DC" w:rsidP="001578DC">
      <w:pPr>
        <w:pStyle w:val="Prrafodelista"/>
        <w:numPr>
          <w:ilvl w:val="0"/>
          <w:numId w:val="10"/>
        </w:numPr>
        <w:tabs>
          <w:tab w:val="left" w:pos="1134"/>
          <w:tab w:val="left" w:pos="1560"/>
        </w:tabs>
        <w:spacing w:line="276" w:lineRule="auto"/>
        <w:ind w:right="33"/>
        <w:jc w:val="both"/>
        <w:rPr>
          <w:color w:val="000000" w:themeColor="text1"/>
          <w:szCs w:val="24"/>
        </w:rPr>
      </w:pPr>
      <w:r w:rsidRPr="004F3088">
        <w:rPr>
          <w:color w:val="000000" w:themeColor="text1"/>
          <w:szCs w:val="24"/>
        </w:rPr>
        <w:t>No existe constancia que demuestre que la notificación haya sido efectiva.</w:t>
      </w:r>
    </w:p>
    <w:p w:rsidR="001578DC" w:rsidRPr="004F3088" w:rsidRDefault="001578DC" w:rsidP="001578DC">
      <w:pPr>
        <w:pStyle w:val="Prrafodelista"/>
        <w:numPr>
          <w:ilvl w:val="0"/>
          <w:numId w:val="10"/>
        </w:numPr>
        <w:tabs>
          <w:tab w:val="left" w:pos="1134"/>
          <w:tab w:val="left" w:pos="1560"/>
        </w:tabs>
        <w:spacing w:line="276" w:lineRule="auto"/>
        <w:ind w:right="33"/>
        <w:jc w:val="both"/>
        <w:rPr>
          <w:color w:val="000000" w:themeColor="text1"/>
          <w:szCs w:val="24"/>
        </w:rPr>
      </w:pPr>
      <w:r w:rsidRPr="004F3088">
        <w:rPr>
          <w:color w:val="000000" w:themeColor="text1"/>
          <w:szCs w:val="24"/>
        </w:rPr>
        <w:t>Respecto a la indicación de que se notificó al medio señalado en el momento de suscribir el contrato de concesión, alega el recurrente que el contrato está viciado de nulidad, porque carece de elementos esenciales para su validez, pues no tiene fecha de suscripción, y las calidades del concesionario se consignan en forma incompleta, pues a folio 75 corre el formulario de la solicitud y la cual muestra su domicilio exacto, teléfono celular y número de fax como medio alternativo y subsidiario para recibir notificaciones, y que por la forma en que la Administración determinó el trámite, se convirtió en un contrato de adhesión, el cual no pudo leer detenidamente y menos solicitar un cambio.</w:t>
      </w:r>
    </w:p>
    <w:p w:rsidR="001578DC" w:rsidRPr="004F3088" w:rsidRDefault="001578DC" w:rsidP="001578DC">
      <w:pPr>
        <w:pStyle w:val="Prrafodelista"/>
        <w:numPr>
          <w:ilvl w:val="0"/>
          <w:numId w:val="10"/>
        </w:numPr>
        <w:tabs>
          <w:tab w:val="left" w:pos="1134"/>
          <w:tab w:val="left" w:pos="1560"/>
        </w:tabs>
        <w:spacing w:line="276" w:lineRule="auto"/>
        <w:ind w:right="33"/>
        <w:jc w:val="both"/>
        <w:rPr>
          <w:color w:val="000000" w:themeColor="text1"/>
          <w:szCs w:val="24"/>
        </w:rPr>
      </w:pPr>
      <w:r w:rsidRPr="004F3088">
        <w:rPr>
          <w:color w:val="000000" w:themeColor="text1"/>
          <w:szCs w:val="24"/>
        </w:rPr>
        <w:t>Que a folio 116 corre consta la comunicación que recurre</w:t>
      </w:r>
      <w:r w:rsidR="003E5CDF" w:rsidRPr="004F3088">
        <w:rPr>
          <w:color w:val="000000" w:themeColor="text1"/>
          <w:szCs w:val="24"/>
        </w:rPr>
        <w:t xml:space="preserve">, que en apariencia se notificó al correo </w:t>
      </w:r>
      <w:hyperlink r:id="rId8" w:history="1">
        <w:r w:rsidR="004655BF" w:rsidRPr="00624E76">
          <w:rPr>
            <w:rStyle w:val="Hipervnculo"/>
          </w:rPr>
          <w:t>xxxxxxxx@gmail.com</w:t>
        </w:r>
      </w:hyperlink>
      <w:r w:rsidR="003E5CDF" w:rsidRPr="004F3088">
        <w:rPr>
          <w:color w:val="000000" w:themeColor="text1"/>
        </w:rPr>
        <w:t xml:space="preserve">, </w:t>
      </w:r>
      <w:r w:rsidR="00006C55" w:rsidRPr="004F3088">
        <w:rPr>
          <w:color w:val="000000" w:themeColor="text1"/>
        </w:rPr>
        <w:t>sin existir constancia de que la notificación fuera efectiva para el recurrente ni constancia de notificación en los medios alternativos. Alega que el CTP no tiene implementado el sistema de notificaciones adecuado, ni ha emitido un Reglamento de Notificaciones como otras dependencias, y concluye que al ser el acto administrativo impugnado que violenta el debido proceso, cancela su concesión, y le niega el derecho a defensa, resulta viciado de nulidad , y fue notificado a una dirección electrónica sin acreditar o confirmar, sino que obvió la obligación legal de notificársele en el domicilio contractual que consta en el expediente y en el fax señalado como medio alternativo y/o subsidiario, además que debió hacerse en forma personal</w:t>
      </w:r>
      <w:r w:rsidR="00E36F45" w:rsidRPr="004F3088">
        <w:rPr>
          <w:color w:val="000000" w:themeColor="text1"/>
        </w:rPr>
        <w:t xml:space="preserve"> en su domicilio y/o en los medios subsidiarios a disposición de la Administración.</w:t>
      </w:r>
    </w:p>
    <w:p w:rsidR="00E36F45" w:rsidRPr="004F3088" w:rsidRDefault="00A80BEB" w:rsidP="001578DC">
      <w:pPr>
        <w:pStyle w:val="Prrafodelista"/>
        <w:numPr>
          <w:ilvl w:val="0"/>
          <w:numId w:val="10"/>
        </w:numPr>
        <w:tabs>
          <w:tab w:val="left" w:pos="1134"/>
          <w:tab w:val="left" w:pos="1560"/>
        </w:tabs>
        <w:spacing w:line="276" w:lineRule="auto"/>
        <w:ind w:right="33"/>
        <w:jc w:val="both"/>
        <w:rPr>
          <w:color w:val="000000" w:themeColor="text1"/>
          <w:szCs w:val="24"/>
        </w:rPr>
      </w:pPr>
      <w:r w:rsidRPr="004F3088">
        <w:rPr>
          <w:color w:val="000000" w:themeColor="text1"/>
          <w:szCs w:val="24"/>
        </w:rPr>
        <w:t xml:space="preserve">Respecto a la excepción de caducidad alega que la Administración ha superado en demasía los plazos, pues no sólo abandonó el procedimiento por más de seis meses, sino que </w:t>
      </w:r>
      <w:r w:rsidR="00545D55" w:rsidRPr="004F3088">
        <w:rPr>
          <w:color w:val="000000" w:themeColor="text1"/>
          <w:szCs w:val="24"/>
        </w:rPr>
        <w:t xml:space="preserve">ha invocado en el traslado de cargos un incumplimiento supuestamente ocurrido seis años atrás, es decir que la noticia </w:t>
      </w:r>
      <w:proofErr w:type="spellStart"/>
      <w:r w:rsidR="00545D55" w:rsidRPr="004F3088">
        <w:rPr>
          <w:color w:val="000000" w:themeColor="text1"/>
          <w:szCs w:val="24"/>
        </w:rPr>
        <w:t>criminis</w:t>
      </w:r>
      <w:proofErr w:type="spellEnd"/>
      <w:r w:rsidR="00545D55" w:rsidRPr="004F3088">
        <w:rPr>
          <w:color w:val="000000" w:themeColor="text1"/>
          <w:szCs w:val="24"/>
        </w:rPr>
        <w:t xml:space="preserve"> a la fecha de la apertura del </w:t>
      </w:r>
      <w:r w:rsidR="00A35AC1" w:rsidRPr="004F3088">
        <w:rPr>
          <w:color w:val="000000" w:themeColor="text1"/>
          <w:szCs w:val="24"/>
        </w:rPr>
        <w:lastRenderedPageBreak/>
        <w:t>procedimiento</w:t>
      </w:r>
      <w:r w:rsidR="00545D55" w:rsidRPr="004F3088">
        <w:rPr>
          <w:color w:val="000000" w:themeColor="text1"/>
          <w:szCs w:val="24"/>
        </w:rPr>
        <w:t xml:space="preserve"> pasaron más de tres años y que desde esa fecha al traslado de cargos y a la conclusión del proced</w:t>
      </w:r>
      <w:r w:rsidR="00A35AC1" w:rsidRPr="004F3088">
        <w:rPr>
          <w:color w:val="000000" w:themeColor="text1"/>
          <w:szCs w:val="24"/>
        </w:rPr>
        <w:t>imiento</w:t>
      </w:r>
      <w:r w:rsidR="00545D55" w:rsidRPr="004F3088">
        <w:rPr>
          <w:color w:val="000000" w:themeColor="text1"/>
          <w:szCs w:val="24"/>
        </w:rPr>
        <w:t xml:space="preserve"> </w:t>
      </w:r>
      <w:r w:rsidR="00A35AC1" w:rsidRPr="004F3088">
        <w:rPr>
          <w:color w:val="000000" w:themeColor="text1"/>
          <w:szCs w:val="24"/>
        </w:rPr>
        <w:t xml:space="preserve">pasaron otros tres años. </w:t>
      </w:r>
    </w:p>
    <w:p w:rsidR="00A35AC1" w:rsidRPr="004F3088" w:rsidRDefault="00A35AC1" w:rsidP="001578DC">
      <w:pPr>
        <w:pStyle w:val="Prrafodelista"/>
        <w:numPr>
          <w:ilvl w:val="0"/>
          <w:numId w:val="10"/>
        </w:numPr>
        <w:tabs>
          <w:tab w:val="left" w:pos="1134"/>
          <w:tab w:val="left" w:pos="1560"/>
        </w:tabs>
        <w:spacing w:line="276" w:lineRule="auto"/>
        <w:ind w:right="33"/>
        <w:jc w:val="both"/>
        <w:rPr>
          <w:color w:val="000000" w:themeColor="text1"/>
          <w:szCs w:val="24"/>
        </w:rPr>
      </w:pPr>
      <w:r w:rsidRPr="004F3088">
        <w:rPr>
          <w:color w:val="000000" w:themeColor="text1"/>
          <w:szCs w:val="24"/>
        </w:rPr>
        <w:t>Fundamento sus recursos de revocatoria y apelación en los alegatos invocados para la nulidad de la notificación y los enunciados vicios del acto administrativo impugnado, violación del debido procedimiento, y falta de motivación, así como los alegatos de prescripción y nulidad.</w:t>
      </w:r>
    </w:p>
    <w:p w:rsidR="008A05FD" w:rsidRPr="004F3088" w:rsidRDefault="00A35AC1" w:rsidP="00C8282E">
      <w:pPr>
        <w:pStyle w:val="Prrafodelista"/>
        <w:numPr>
          <w:ilvl w:val="0"/>
          <w:numId w:val="10"/>
        </w:numPr>
        <w:tabs>
          <w:tab w:val="left" w:pos="1134"/>
          <w:tab w:val="left" w:pos="1560"/>
        </w:tabs>
        <w:spacing w:line="276" w:lineRule="auto"/>
        <w:ind w:right="33"/>
        <w:jc w:val="both"/>
        <w:rPr>
          <w:color w:val="000000" w:themeColor="text1"/>
          <w:szCs w:val="24"/>
        </w:rPr>
      </w:pPr>
      <w:r w:rsidRPr="004F3088">
        <w:rPr>
          <w:color w:val="000000" w:themeColor="text1"/>
          <w:szCs w:val="24"/>
        </w:rPr>
        <w:t xml:space="preserve">Peticiona se declare con lugar la nulidad absoluta del acuerdo impugnando, se declare la caducidad y la prescripción del procedimiento administrativo, se declare con lugar el recurso de revocatoria o en su defecto se eleve ante el Tribunal Administrativo de Transporte, se le asigne una cita para concluir el </w:t>
      </w:r>
      <w:r w:rsidR="00C533DE" w:rsidRPr="004F3088">
        <w:rPr>
          <w:color w:val="000000" w:themeColor="text1"/>
          <w:szCs w:val="24"/>
        </w:rPr>
        <w:t>trámite</w:t>
      </w:r>
      <w:r w:rsidRPr="004F3088">
        <w:rPr>
          <w:color w:val="000000" w:themeColor="text1"/>
          <w:szCs w:val="24"/>
        </w:rPr>
        <w:t xml:space="preserve"> de cambio de unidad, y sol</w:t>
      </w:r>
      <w:r w:rsidR="00C8282E" w:rsidRPr="004F3088">
        <w:rPr>
          <w:color w:val="000000" w:themeColor="text1"/>
          <w:szCs w:val="24"/>
        </w:rPr>
        <w:t>i</w:t>
      </w:r>
      <w:r w:rsidRPr="004F3088">
        <w:rPr>
          <w:color w:val="000000" w:themeColor="text1"/>
          <w:szCs w:val="24"/>
        </w:rPr>
        <w:t>cita la suspensión del acto administrativo tramitado bajo el oficio DACP-PT-2017-1572 pues no hay certeza absoluta de las omisiones aducidas</w:t>
      </w:r>
      <w:r w:rsidR="004010C2" w:rsidRPr="004F3088">
        <w:rPr>
          <w:color w:val="000000" w:themeColor="text1"/>
          <w:szCs w:val="24"/>
        </w:rPr>
        <w:t>.</w:t>
      </w:r>
      <w:r w:rsidR="008A62F4" w:rsidRPr="004F3088">
        <w:rPr>
          <w:color w:val="000000" w:themeColor="text1"/>
          <w:szCs w:val="24"/>
        </w:rPr>
        <w:t xml:space="preserve"> (Léanse los folios del </w:t>
      </w:r>
      <w:r w:rsidR="00606D42" w:rsidRPr="004F3088">
        <w:rPr>
          <w:color w:val="000000" w:themeColor="text1"/>
          <w:szCs w:val="24"/>
        </w:rPr>
        <w:t>11 vuelto al 18</w:t>
      </w:r>
      <w:r w:rsidR="008A62F4" w:rsidRPr="004F3088">
        <w:rPr>
          <w:color w:val="000000" w:themeColor="text1"/>
          <w:szCs w:val="24"/>
        </w:rPr>
        <w:t xml:space="preserve"> del expediente </w:t>
      </w:r>
      <w:r w:rsidR="00486FB7" w:rsidRPr="004F3088">
        <w:rPr>
          <w:color w:val="000000" w:themeColor="text1"/>
          <w:szCs w:val="24"/>
        </w:rPr>
        <w:t>TAT-127-18</w:t>
      </w:r>
      <w:r w:rsidR="008A62F4" w:rsidRPr="004F3088">
        <w:rPr>
          <w:color w:val="000000" w:themeColor="text1"/>
          <w:szCs w:val="24"/>
        </w:rPr>
        <w:t>)</w:t>
      </w:r>
    </w:p>
    <w:bookmarkEnd w:id="2"/>
    <w:p w:rsidR="004010C2" w:rsidRPr="004F3088" w:rsidRDefault="004010C2" w:rsidP="004010C2">
      <w:pPr>
        <w:pStyle w:val="Prrafodelista"/>
        <w:rPr>
          <w:color w:val="000000" w:themeColor="text1"/>
          <w:szCs w:val="24"/>
        </w:rPr>
      </w:pPr>
    </w:p>
    <w:p w:rsidR="0050192C" w:rsidRPr="004F3088" w:rsidRDefault="0050192C" w:rsidP="0050192C">
      <w:pPr>
        <w:autoSpaceDE w:val="0"/>
        <w:autoSpaceDN w:val="0"/>
        <w:adjustRightInd w:val="0"/>
        <w:spacing w:line="276" w:lineRule="auto"/>
        <w:jc w:val="both"/>
        <w:rPr>
          <w:color w:val="000000" w:themeColor="text1"/>
        </w:rPr>
      </w:pPr>
      <w:r w:rsidRPr="004F3088">
        <w:rPr>
          <w:b/>
          <w:color w:val="000000" w:themeColor="text1"/>
        </w:rPr>
        <w:t>TERCERO. -</w:t>
      </w:r>
      <w:r w:rsidRPr="004F3088">
        <w:rPr>
          <w:color w:val="000000" w:themeColor="text1"/>
        </w:rPr>
        <w:tab/>
        <w:t xml:space="preserve">La Junta Directiva del Consejo de Transporte Público, en el </w:t>
      </w:r>
      <w:r w:rsidRPr="004F3088">
        <w:rPr>
          <w:b/>
          <w:color w:val="000000" w:themeColor="text1"/>
        </w:rPr>
        <w:t>Artículo 7.</w:t>
      </w:r>
      <w:r w:rsidR="00237420" w:rsidRPr="004F3088">
        <w:rPr>
          <w:b/>
          <w:color w:val="000000" w:themeColor="text1"/>
        </w:rPr>
        <w:t>1</w:t>
      </w:r>
      <w:r w:rsidR="00606D42" w:rsidRPr="004F3088">
        <w:rPr>
          <w:b/>
          <w:color w:val="000000" w:themeColor="text1"/>
        </w:rPr>
        <w:t>1.2</w:t>
      </w:r>
      <w:r w:rsidR="00237420" w:rsidRPr="004F3088">
        <w:rPr>
          <w:b/>
          <w:color w:val="000000" w:themeColor="text1"/>
        </w:rPr>
        <w:t xml:space="preserve"> </w:t>
      </w:r>
      <w:r w:rsidRPr="004F3088">
        <w:rPr>
          <w:b/>
          <w:color w:val="000000" w:themeColor="text1"/>
        </w:rPr>
        <w:t xml:space="preserve">de la Sesión Ordinaria </w:t>
      </w:r>
      <w:r w:rsidR="00606D42" w:rsidRPr="004F3088">
        <w:rPr>
          <w:b/>
          <w:color w:val="000000" w:themeColor="text1"/>
        </w:rPr>
        <w:t>23</w:t>
      </w:r>
      <w:r w:rsidRPr="004F3088">
        <w:rPr>
          <w:b/>
          <w:color w:val="000000" w:themeColor="text1"/>
        </w:rPr>
        <w:t xml:space="preserve">-2018 de </w:t>
      </w:r>
      <w:r w:rsidR="00606D42" w:rsidRPr="004F3088">
        <w:rPr>
          <w:b/>
          <w:color w:val="000000" w:themeColor="text1"/>
        </w:rPr>
        <w:t>14</w:t>
      </w:r>
      <w:r w:rsidRPr="004F3088">
        <w:rPr>
          <w:b/>
          <w:color w:val="000000" w:themeColor="text1"/>
        </w:rPr>
        <w:t xml:space="preserve"> de </w:t>
      </w:r>
      <w:r w:rsidR="00606D42" w:rsidRPr="004F3088">
        <w:rPr>
          <w:b/>
          <w:color w:val="000000" w:themeColor="text1"/>
        </w:rPr>
        <w:t>agosto</w:t>
      </w:r>
      <w:r w:rsidRPr="004F3088">
        <w:rPr>
          <w:b/>
          <w:color w:val="000000" w:themeColor="text1"/>
        </w:rPr>
        <w:t xml:space="preserve"> de 2018</w:t>
      </w:r>
      <w:r w:rsidRPr="004F3088">
        <w:rPr>
          <w:color w:val="000000" w:themeColor="text1"/>
        </w:rPr>
        <w:t xml:space="preserve">, conoce y avala el informe de la Dirección de Asuntos Jurídicos emitido en el oficio </w:t>
      </w:r>
      <w:r w:rsidRPr="004F3088">
        <w:rPr>
          <w:b/>
          <w:color w:val="000000" w:themeColor="text1"/>
        </w:rPr>
        <w:t>DAJ- 2018-00</w:t>
      </w:r>
      <w:r w:rsidR="00606D42" w:rsidRPr="004F3088">
        <w:rPr>
          <w:b/>
          <w:color w:val="000000" w:themeColor="text1"/>
        </w:rPr>
        <w:t>1107</w:t>
      </w:r>
      <w:r w:rsidRPr="004F3088">
        <w:rPr>
          <w:b/>
          <w:color w:val="000000" w:themeColor="text1"/>
        </w:rPr>
        <w:t xml:space="preserve"> de </w:t>
      </w:r>
      <w:r w:rsidR="00606D42" w:rsidRPr="004F3088">
        <w:rPr>
          <w:b/>
          <w:color w:val="000000" w:themeColor="text1"/>
        </w:rPr>
        <w:t>18</w:t>
      </w:r>
      <w:r w:rsidRPr="004F3088">
        <w:rPr>
          <w:b/>
          <w:color w:val="000000" w:themeColor="text1"/>
        </w:rPr>
        <w:t xml:space="preserve"> de </w:t>
      </w:r>
      <w:r w:rsidR="00606D42" w:rsidRPr="004F3088">
        <w:rPr>
          <w:b/>
          <w:color w:val="000000" w:themeColor="text1"/>
        </w:rPr>
        <w:t>mayo</w:t>
      </w:r>
      <w:r w:rsidRPr="004F3088">
        <w:rPr>
          <w:b/>
          <w:color w:val="000000" w:themeColor="text1"/>
        </w:rPr>
        <w:t xml:space="preserve"> de 2018</w:t>
      </w:r>
      <w:r w:rsidRPr="004F3088">
        <w:rPr>
          <w:color w:val="000000" w:themeColor="text1"/>
        </w:rPr>
        <w:t xml:space="preserve">, y acuerda rechazar por </w:t>
      </w:r>
      <w:r w:rsidR="00606D42" w:rsidRPr="004F3088">
        <w:rPr>
          <w:color w:val="000000" w:themeColor="text1"/>
        </w:rPr>
        <w:t xml:space="preserve">extemporáneo el </w:t>
      </w:r>
      <w:r w:rsidRPr="004F3088">
        <w:rPr>
          <w:color w:val="000000" w:themeColor="text1"/>
        </w:rPr>
        <w:t xml:space="preserve">Recurso de Revocatoria y </w:t>
      </w:r>
      <w:r w:rsidR="00606D42" w:rsidRPr="004F3088">
        <w:rPr>
          <w:color w:val="000000" w:themeColor="text1"/>
        </w:rPr>
        <w:t>sus incidencias</w:t>
      </w:r>
      <w:r w:rsidRPr="004F3088">
        <w:rPr>
          <w:color w:val="000000" w:themeColor="text1"/>
        </w:rPr>
        <w:t>, así como la solicitud de medida cautelar interpuesta</w:t>
      </w:r>
      <w:r w:rsidR="00606D42" w:rsidRPr="004F3088">
        <w:rPr>
          <w:color w:val="000000" w:themeColor="text1"/>
        </w:rPr>
        <w:t xml:space="preserve"> y las excepciones de caducidad y prescripción incoadas</w:t>
      </w:r>
      <w:r w:rsidRPr="004F3088">
        <w:rPr>
          <w:color w:val="000000" w:themeColor="text1"/>
        </w:rPr>
        <w:t xml:space="preserve">. (Léanse los folios del 2 al </w:t>
      </w:r>
      <w:r w:rsidR="00606D42" w:rsidRPr="004F3088">
        <w:rPr>
          <w:color w:val="000000" w:themeColor="text1"/>
        </w:rPr>
        <w:t>10</w:t>
      </w:r>
      <w:r w:rsidRPr="004F3088">
        <w:rPr>
          <w:color w:val="000000" w:themeColor="text1"/>
        </w:rPr>
        <w:t xml:space="preserve"> del expediente </w:t>
      </w:r>
      <w:r w:rsidR="00486FB7" w:rsidRPr="004F3088">
        <w:rPr>
          <w:color w:val="000000" w:themeColor="text1"/>
        </w:rPr>
        <w:t>TAT-127-18</w:t>
      </w:r>
      <w:r w:rsidRPr="004F3088">
        <w:rPr>
          <w:color w:val="000000" w:themeColor="text1"/>
        </w:rPr>
        <w:t>)</w:t>
      </w:r>
    </w:p>
    <w:p w:rsidR="0050192C" w:rsidRPr="004F3088" w:rsidRDefault="0050192C" w:rsidP="0050192C">
      <w:pPr>
        <w:spacing w:line="276" w:lineRule="auto"/>
        <w:jc w:val="both"/>
        <w:rPr>
          <w:rStyle w:val="CharacterStyle1"/>
          <w:color w:val="000000" w:themeColor="text1"/>
          <w:spacing w:val="9"/>
          <w:sz w:val="22"/>
          <w:szCs w:val="22"/>
        </w:rPr>
      </w:pPr>
    </w:p>
    <w:p w:rsidR="0050192C" w:rsidRPr="004F3088" w:rsidRDefault="0050192C" w:rsidP="0050192C">
      <w:pPr>
        <w:jc w:val="both"/>
        <w:rPr>
          <w:color w:val="000000" w:themeColor="text1"/>
        </w:rPr>
      </w:pPr>
      <w:r w:rsidRPr="004F3088">
        <w:rPr>
          <w:color w:val="000000" w:themeColor="text1"/>
        </w:rPr>
        <w:t xml:space="preserve">El acuerdo fue notificado el </w:t>
      </w:r>
      <w:r w:rsidR="00ED22A9" w:rsidRPr="004F3088">
        <w:rPr>
          <w:b/>
          <w:color w:val="000000" w:themeColor="text1"/>
        </w:rPr>
        <w:t>martes</w:t>
      </w:r>
      <w:r w:rsidRPr="004F3088">
        <w:rPr>
          <w:b/>
          <w:color w:val="000000" w:themeColor="text1"/>
        </w:rPr>
        <w:t xml:space="preserve"> </w:t>
      </w:r>
      <w:r w:rsidR="00ED22A9" w:rsidRPr="004F3088">
        <w:rPr>
          <w:b/>
          <w:color w:val="000000" w:themeColor="text1"/>
        </w:rPr>
        <w:t>21</w:t>
      </w:r>
      <w:r w:rsidRPr="004F3088">
        <w:rPr>
          <w:b/>
          <w:color w:val="000000" w:themeColor="text1"/>
        </w:rPr>
        <w:t xml:space="preserve"> de </w:t>
      </w:r>
      <w:r w:rsidR="00C92270">
        <w:rPr>
          <w:b/>
          <w:color w:val="000000" w:themeColor="text1"/>
        </w:rPr>
        <w:t>agosto</w:t>
      </w:r>
      <w:r w:rsidRPr="004F3088">
        <w:rPr>
          <w:b/>
          <w:color w:val="000000" w:themeColor="text1"/>
        </w:rPr>
        <w:t xml:space="preserve"> de 2018</w:t>
      </w:r>
      <w:r w:rsidRPr="004F3088">
        <w:rPr>
          <w:color w:val="000000" w:themeColor="text1"/>
        </w:rPr>
        <w:t xml:space="preserve"> al correo </w:t>
      </w:r>
      <w:proofErr w:type="spellStart"/>
      <w:r w:rsidR="004655BF" w:rsidRPr="004655BF">
        <w:rPr>
          <w:rStyle w:val="Hipervnculo"/>
          <w:color w:val="000000" w:themeColor="text1"/>
        </w:rPr>
        <w:t>xxxxxx</w:t>
      </w:r>
      <w:r w:rsidR="00ED22A9" w:rsidRPr="004655BF">
        <w:rPr>
          <w:rStyle w:val="Hipervnculo"/>
          <w:color w:val="000000" w:themeColor="text1"/>
        </w:rPr>
        <w:t>@</w:t>
      </w:r>
      <w:r w:rsidR="004655BF">
        <w:rPr>
          <w:rStyle w:val="Hipervnculo"/>
          <w:color w:val="000000" w:themeColor="text1"/>
        </w:rPr>
        <w:t>xxxxxxxxx</w:t>
      </w:r>
      <w:proofErr w:type="spellEnd"/>
      <w:r w:rsidR="00ED22A9" w:rsidRPr="004F3088">
        <w:rPr>
          <w:color w:val="000000" w:themeColor="text1"/>
        </w:rPr>
        <w:t xml:space="preserve"> y </w:t>
      </w:r>
      <w:proofErr w:type="spellStart"/>
      <w:r w:rsidR="004655BF">
        <w:rPr>
          <w:color w:val="000000" w:themeColor="text1"/>
        </w:rPr>
        <w:t>xxxxx</w:t>
      </w:r>
      <w:r w:rsidR="00ED22A9" w:rsidRPr="004F3088">
        <w:rPr>
          <w:color w:val="000000" w:themeColor="text1"/>
        </w:rPr>
        <w:t>@</w:t>
      </w:r>
      <w:r w:rsidR="004655BF">
        <w:rPr>
          <w:color w:val="000000" w:themeColor="text1"/>
        </w:rPr>
        <w:t>xxxxxxxxxx</w:t>
      </w:r>
      <w:proofErr w:type="spellEnd"/>
      <w:r w:rsidRPr="004F3088">
        <w:rPr>
          <w:color w:val="000000" w:themeColor="text1"/>
        </w:rPr>
        <w:t xml:space="preserve">. (Léase el folio 3 del expediente </w:t>
      </w:r>
      <w:r w:rsidR="00486FB7" w:rsidRPr="004F3088">
        <w:rPr>
          <w:color w:val="000000" w:themeColor="text1"/>
        </w:rPr>
        <w:t>TAT-127-18</w:t>
      </w:r>
      <w:r w:rsidRPr="004F3088">
        <w:rPr>
          <w:color w:val="000000" w:themeColor="text1"/>
        </w:rPr>
        <w:t>)</w:t>
      </w:r>
    </w:p>
    <w:p w:rsidR="0050192C" w:rsidRPr="004F3088" w:rsidRDefault="0050192C" w:rsidP="0050192C">
      <w:pPr>
        <w:spacing w:line="276" w:lineRule="auto"/>
        <w:jc w:val="both"/>
        <w:rPr>
          <w:rStyle w:val="CharacterStyle1"/>
          <w:color w:val="000000" w:themeColor="text1"/>
          <w:spacing w:val="9"/>
          <w:sz w:val="22"/>
          <w:szCs w:val="22"/>
        </w:rPr>
      </w:pPr>
    </w:p>
    <w:p w:rsidR="0050192C" w:rsidRPr="004F3088" w:rsidRDefault="00915785" w:rsidP="0050192C">
      <w:pPr>
        <w:pStyle w:val="Textoindependiente"/>
        <w:spacing w:after="0" w:line="276" w:lineRule="auto"/>
        <w:jc w:val="both"/>
        <w:rPr>
          <w:color w:val="000000" w:themeColor="text1"/>
        </w:rPr>
      </w:pPr>
      <w:r w:rsidRPr="004F3088">
        <w:rPr>
          <w:rStyle w:val="CharacterStyle1"/>
          <w:b/>
          <w:color w:val="000000" w:themeColor="text1"/>
          <w:spacing w:val="9"/>
          <w:szCs w:val="24"/>
        </w:rPr>
        <w:t>CUARTO</w:t>
      </w:r>
      <w:r w:rsidR="0050192C" w:rsidRPr="004F3088">
        <w:rPr>
          <w:rStyle w:val="CharacterStyle1"/>
          <w:b/>
          <w:color w:val="000000" w:themeColor="text1"/>
          <w:spacing w:val="9"/>
          <w:szCs w:val="24"/>
        </w:rPr>
        <w:t>. -</w:t>
      </w:r>
      <w:r w:rsidR="0050192C" w:rsidRPr="004F3088">
        <w:rPr>
          <w:color w:val="000000" w:themeColor="text1"/>
        </w:rPr>
        <w:t>En los procedimientos seguidos se han observado los términos y prescripciones legales.</w:t>
      </w:r>
    </w:p>
    <w:p w:rsidR="0050192C" w:rsidRPr="004F3088" w:rsidRDefault="0050192C" w:rsidP="0050192C">
      <w:pPr>
        <w:spacing w:line="276" w:lineRule="auto"/>
        <w:jc w:val="both"/>
        <w:rPr>
          <w:color w:val="000000" w:themeColor="text1"/>
        </w:rPr>
      </w:pPr>
    </w:p>
    <w:p w:rsidR="0050192C" w:rsidRPr="004F3088" w:rsidRDefault="0050192C" w:rsidP="0050192C">
      <w:pPr>
        <w:spacing w:line="276" w:lineRule="auto"/>
        <w:rPr>
          <w:b/>
          <w:color w:val="000000" w:themeColor="text1"/>
        </w:rPr>
      </w:pPr>
      <w:r w:rsidRPr="004F3088">
        <w:rPr>
          <w:b/>
          <w:color w:val="000000" w:themeColor="text1"/>
        </w:rPr>
        <w:t>REDACTA EL JUEZ PORTUGUEZ MÉNDEZ,</w:t>
      </w:r>
    </w:p>
    <w:p w:rsidR="0050192C" w:rsidRPr="004F3088" w:rsidRDefault="0050192C" w:rsidP="0050192C">
      <w:pPr>
        <w:spacing w:line="276" w:lineRule="auto"/>
        <w:jc w:val="both"/>
        <w:rPr>
          <w:rStyle w:val="CharacterStyle1"/>
          <w:b/>
          <w:bCs/>
          <w:i/>
          <w:color w:val="000000" w:themeColor="text1"/>
          <w:spacing w:val="9"/>
          <w:szCs w:val="24"/>
        </w:rPr>
      </w:pPr>
    </w:p>
    <w:p w:rsidR="00C8282E" w:rsidRPr="004F3088" w:rsidRDefault="00C8282E" w:rsidP="0050192C">
      <w:pPr>
        <w:spacing w:line="276" w:lineRule="auto"/>
        <w:jc w:val="both"/>
        <w:rPr>
          <w:rStyle w:val="CharacterStyle1"/>
          <w:b/>
          <w:bCs/>
          <w:i/>
          <w:color w:val="000000" w:themeColor="text1"/>
          <w:spacing w:val="9"/>
          <w:szCs w:val="24"/>
        </w:rPr>
      </w:pPr>
    </w:p>
    <w:p w:rsidR="0050192C" w:rsidRPr="004F3088" w:rsidRDefault="0050192C" w:rsidP="0050192C">
      <w:pPr>
        <w:spacing w:line="276" w:lineRule="auto"/>
        <w:jc w:val="center"/>
        <w:rPr>
          <w:rStyle w:val="CharacterStyle1"/>
          <w:b/>
          <w:color w:val="000000" w:themeColor="text1"/>
          <w:spacing w:val="9"/>
          <w:szCs w:val="24"/>
        </w:rPr>
      </w:pPr>
      <w:r w:rsidRPr="004F3088">
        <w:rPr>
          <w:rStyle w:val="CharacterStyle1"/>
          <w:b/>
          <w:color w:val="000000" w:themeColor="text1"/>
          <w:spacing w:val="9"/>
          <w:szCs w:val="24"/>
        </w:rPr>
        <w:t xml:space="preserve">CONSIDERANDO </w:t>
      </w:r>
    </w:p>
    <w:p w:rsidR="0050192C" w:rsidRPr="004F3088" w:rsidRDefault="0050192C" w:rsidP="0050192C">
      <w:pPr>
        <w:pStyle w:val="Sinespaciado"/>
        <w:spacing w:line="276" w:lineRule="auto"/>
        <w:jc w:val="both"/>
        <w:rPr>
          <w:b/>
          <w:iCs/>
          <w:color w:val="000000" w:themeColor="text1"/>
          <w:sz w:val="24"/>
          <w:szCs w:val="24"/>
        </w:rPr>
      </w:pPr>
    </w:p>
    <w:p w:rsidR="0050192C" w:rsidRPr="004F3088" w:rsidRDefault="0050192C" w:rsidP="0050192C">
      <w:pPr>
        <w:pStyle w:val="Sinespaciado"/>
        <w:spacing w:line="276" w:lineRule="auto"/>
        <w:jc w:val="both"/>
        <w:rPr>
          <w:b/>
          <w:iCs/>
          <w:color w:val="000000" w:themeColor="text1"/>
          <w:sz w:val="24"/>
          <w:szCs w:val="24"/>
        </w:rPr>
      </w:pPr>
    </w:p>
    <w:p w:rsidR="0050192C" w:rsidRPr="004F3088" w:rsidRDefault="0050192C" w:rsidP="0050192C">
      <w:pPr>
        <w:pStyle w:val="Style9"/>
        <w:numPr>
          <w:ilvl w:val="0"/>
          <w:numId w:val="5"/>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4F3088">
        <w:rPr>
          <w:rStyle w:val="CharacterStyle6"/>
          <w:b/>
          <w:bCs/>
          <w:color w:val="000000" w:themeColor="text1"/>
          <w:sz w:val="24"/>
          <w:szCs w:val="24"/>
          <w:lang w:val="es-CR"/>
        </w:rPr>
        <w:t xml:space="preserve">COMPETENCIA. - </w:t>
      </w:r>
      <w:r w:rsidRPr="004F3088">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4F3088">
        <w:rPr>
          <w:rStyle w:val="CharacterStyle6"/>
          <w:color w:val="000000" w:themeColor="text1"/>
          <w:spacing w:val="1"/>
          <w:w w:val="105"/>
          <w:sz w:val="24"/>
          <w:szCs w:val="24"/>
          <w:lang w:val="es-CR"/>
        </w:rPr>
        <w:t xml:space="preserve">Ley Reguladora del Servicio Público de Transporte Remunerado de Personas en Vehículos </w:t>
      </w:r>
      <w:r w:rsidRPr="004F3088">
        <w:rPr>
          <w:rStyle w:val="CharacterStyle6"/>
          <w:color w:val="000000" w:themeColor="text1"/>
          <w:spacing w:val="-1"/>
          <w:w w:val="105"/>
          <w:sz w:val="24"/>
          <w:szCs w:val="24"/>
          <w:lang w:val="es-CR"/>
        </w:rPr>
        <w:t>en la Modalidad de Taxi N. 7969 del 22 de diciembre de 1999.</w:t>
      </w:r>
    </w:p>
    <w:p w:rsidR="001913FD" w:rsidRPr="004F3088" w:rsidRDefault="001913FD" w:rsidP="0050192C">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1913FD" w:rsidRPr="004F3088" w:rsidRDefault="001913FD" w:rsidP="001913FD">
      <w:pPr>
        <w:pStyle w:val="Style9"/>
        <w:numPr>
          <w:ilvl w:val="0"/>
          <w:numId w:val="5"/>
        </w:numPr>
        <w:tabs>
          <w:tab w:val="left" w:pos="426"/>
        </w:tabs>
        <w:kinsoku w:val="0"/>
        <w:autoSpaceDE/>
        <w:autoSpaceDN/>
        <w:spacing w:before="0" w:line="276" w:lineRule="auto"/>
        <w:ind w:left="0" w:right="0" w:firstLine="0"/>
        <w:rPr>
          <w:b/>
          <w:color w:val="000000" w:themeColor="text1"/>
          <w:lang w:val="es-CR"/>
        </w:rPr>
      </w:pPr>
      <w:r w:rsidRPr="004F3088">
        <w:rPr>
          <w:b/>
          <w:color w:val="000000" w:themeColor="text1"/>
          <w:sz w:val="24"/>
          <w:szCs w:val="24"/>
          <w:lang w:val="es-CR"/>
        </w:rPr>
        <w:t xml:space="preserve">ADMISIBILIDAD DEL RECURSO. - </w:t>
      </w:r>
      <w:r w:rsidRPr="004F3088">
        <w:rPr>
          <w:b/>
          <w:color w:val="000000" w:themeColor="text1"/>
          <w:sz w:val="24"/>
          <w:szCs w:val="24"/>
          <w:u w:val="single"/>
          <w:lang w:val="es-CR"/>
        </w:rPr>
        <w:t>En cuanto a la Legitimación</w:t>
      </w:r>
      <w:r w:rsidRPr="004F3088">
        <w:rPr>
          <w:b/>
          <w:color w:val="000000" w:themeColor="text1"/>
          <w:sz w:val="24"/>
          <w:szCs w:val="24"/>
          <w:lang w:val="es-CR"/>
        </w:rPr>
        <w:t xml:space="preserve">: </w:t>
      </w:r>
      <w:r w:rsidR="006C26C3" w:rsidRPr="004F3088">
        <w:rPr>
          <w:color w:val="000000" w:themeColor="text1"/>
          <w:sz w:val="24"/>
          <w:szCs w:val="24"/>
          <w:lang w:val="es-CR"/>
        </w:rPr>
        <w:t xml:space="preserve">Al </w:t>
      </w:r>
      <w:r w:rsidR="00423542" w:rsidRPr="004F3088">
        <w:rPr>
          <w:color w:val="000000" w:themeColor="text1"/>
          <w:sz w:val="24"/>
          <w:szCs w:val="24"/>
          <w:lang w:val="es-CR"/>
        </w:rPr>
        <w:t>r</w:t>
      </w:r>
      <w:r w:rsidRPr="004F3088">
        <w:rPr>
          <w:color w:val="000000" w:themeColor="text1"/>
          <w:sz w:val="24"/>
          <w:szCs w:val="24"/>
          <w:lang w:val="es-CR"/>
        </w:rPr>
        <w:t xml:space="preserve">ecurrente se le </w:t>
      </w:r>
      <w:r w:rsidR="006C26C3" w:rsidRPr="004F3088">
        <w:rPr>
          <w:color w:val="000000" w:themeColor="text1"/>
          <w:sz w:val="24"/>
          <w:szCs w:val="24"/>
          <w:lang w:val="es-CR"/>
        </w:rPr>
        <w:t>c</w:t>
      </w:r>
      <w:r w:rsidRPr="004F3088">
        <w:rPr>
          <w:color w:val="000000" w:themeColor="text1"/>
          <w:sz w:val="24"/>
          <w:szCs w:val="24"/>
          <w:lang w:val="es-CR"/>
        </w:rPr>
        <w:t xml:space="preserve">ancela por segunda vez una Concesión de Taxi, por </w:t>
      </w:r>
      <w:r w:rsidR="006C26C3" w:rsidRPr="004F3088">
        <w:rPr>
          <w:color w:val="000000" w:themeColor="text1"/>
          <w:sz w:val="24"/>
          <w:szCs w:val="24"/>
          <w:lang w:val="es-CR"/>
        </w:rPr>
        <w:t>incumplir con la prestación del servicio</w:t>
      </w:r>
      <w:r w:rsidR="00ED22A9" w:rsidRPr="004F3088">
        <w:rPr>
          <w:color w:val="000000" w:themeColor="text1"/>
          <w:sz w:val="24"/>
          <w:szCs w:val="24"/>
          <w:lang w:val="es-CR"/>
        </w:rPr>
        <w:t xml:space="preserve"> con una unidad de placas distintas a las autorizadas</w:t>
      </w:r>
      <w:r w:rsidRPr="004F3088">
        <w:rPr>
          <w:color w:val="000000" w:themeColor="text1"/>
          <w:sz w:val="24"/>
          <w:szCs w:val="24"/>
          <w:lang w:val="es-CR"/>
        </w:rPr>
        <w:t xml:space="preserve">, afectándose así su derecho </w:t>
      </w:r>
      <w:r w:rsidR="006C26C3" w:rsidRPr="004F3088">
        <w:rPr>
          <w:color w:val="000000" w:themeColor="text1"/>
          <w:sz w:val="24"/>
          <w:szCs w:val="24"/>
          <w:lang w:val="es-CR"/>
        </w:rPr>
        <w:lastRenderedPageBreak/>
        <w:t xml:space="preserve">subjetivo como concesionario, </w:t>
      </w:r>
      <w:r w:rsidRPr="004F3088">
        <w:rPr>
          <w:color w:val="000000" w:themeColor="text1"/>
          <w:sz w:val="24"/>
          <w:szCs w:val="24"/>
          <w:lang w:val="es-CR"/>
        </w:rPr>
        <w:t xml:space="preserve">por lo que cuenta con la </w:t>
      </w:r>
      <w:r w:rsidR="006C26C3" w:rsidRPr="004F3088">
        <w:rPr>
          <w:color w:val="000000" w:themeColor="text1"/>
          <w:sz w:val="24"/>
          <w:szCs w:val="24"/>
          <w:lang w:val="es-CR"/>
        </w:rPr>
        <w:t xml:space="preserve">legitimación </w:t>
      </w:r>
      <w:r w:rsidRPr="004F3088">
        <w:rPr>
          <w:color w:val="000000" w:themeColor="text1"/>
          <w:sz w:val="24"/>
          <w:szCs w:val="24"/>
          <w:lang w:val="es-CR"/>
        </w:rPr>
        <w:t xml:space="preserve">necesaria para actuar en el presente </w:t>
      </w:r>
      <w:r w:rsidR="006C26C3" w:rsidRPr="004F3088">
        <w:rPr>
          <w:color w:val="000000" w:themeColor="text1"/>
          <w:sz w:val="24"/>
          <w:szCs w:val="24"/>
          <w:lang w:val="es-CR"/>
        </w:rPr>
        <w:t>asunto</w:t>
      </w:r>
      <w:r w:rsidRPr="004F3088">
        <w:rPr>
          <w:color w:val="000000" w:themeColor="text1"/>
          <w:sz w:val="24"/>
          <w:szCs w:val="24"/>
          <w:lang w:val="es-CR"/>
        </w:rPr>
        <w:t xml:space="preserve">. </w:t>
      </w:r>
      <w:r w:rsidRPr="004F3088">
        <w:rPr>
          <w:b/>
          <w:color w:val="000000" w:themeColor="text1"/>
          <w:sz w:val="24"/>
          <w:szCs w:val="24"/>
          <w:u w:val="single"/>
          <w:lang w:val="es-CR"/>
        </w:rPr>
        <w:t>En cuanto al Plazo</w:t>
      </w:r>
      <w:r w:rsidRPr="004F3088">
        <w:rPr>
          <w:color w:val="000000" w:themeColor="text1"/>
          <w:sz w:val="24"/>
          <w:szCs w:val="24"/>
          <w:lang w:val="es-CR"/>
        </w:rPr>
        <w:t xml:space="preserve">: </w:t>
      </w:r>
      <w:r w:rsidR="006C26C3" w:rsidRPr="004F3088">
        <w:rPr>
          <w:color w:val="000000" w:themeColor="text1"/>
          <w:sz w:val="24"/>
          <w:szCs w:val="24"/>
          <w:lang w:val="es-CR"/>
        </w:rPr>
        <w:t xml:space="preserve">El acuerdo contenido en el </w:t>
      </w:r>
      <w:r w:rsidR="00F54AF7" w:rsidRPr="004F3088">
        <w:rPr>
          <w:b/>
          <w:color w:val="000000" w:themeColor="text1"/>
          <w:sz w:val="24"/>
          <w:szCs w:val="24"/>
          <w:lang w:val="es-CR"/>
        </w:rPr>
        <w:t>Artículo 7.4.6 de la Sesión Ordinaria 35-2017 del 6 de setiembre del 2017</w:t>
      </w:r>
      <w:r w:rsidR="006C26C3" w:rsidRPr="004F3088">
        <w:rPr>
          <w:color w:val="000000" w:themeColor="text1"/>
          <w:sz w:val="24"/>
          <w:szCs w:val="24"/>
          <w:lang w:val="es-CR"/>
        </w:rPr>
        <w:t xml:space="preserve">, fue notificado al recurrente </w:t>
      </w:r>
      <w:r w:rsidR="002C3CD2" w:rsidRPr="004F3088">
        <w:rPr>
          <w:color w:val="000000" w:themeColor="text1"/>
          <w:sz w:val="24"/>
          <w:szCs w:val="24"/>
          <w:lang w:val="es-CR"/>
        </w:rPr>
        <w:t>v</w:t>
      </w:r>
      <w:r w:rsidR="006C26C3" w:rsidRPr="004F3088">
        <w:rPr>
          <w:color w:val="000000" w:themeColor="text1"/>
          <w:sz w:val="24"/>
          <w:szCs w:val="24"/>
          <w:lang w:val="es-CR"/>
        </w:rPr>
        <w:t xml:space="preserve">ía correo electrónico el </w:t>
      </w:r>
      <w:r w:rsidR="00ED22A9" w:rsidRPr="004F3088">
        <w:rPr>
          <w:b/>
          <w:color w:val="000000" w:themeColor="text1"/>
          <w:sz w:val="24"/>
          <w:szCs w:val="24"/>
          <w:lang w:val="es-CR"/>
        </w:rPr>
        <w:t xml:space="preserve">viernes 8 de setiembre del 2017 </w:t>
      </w:r>
      <w:r w:rsidR="00ED22A9" w:rsidRPr="004F3088">
        <w:rPr>
          <w:color w:val="000000" w:themeColor="text1"/>
          <w:sz w:val="24"/>
          <w:szCs w:val="24"/>
          <w:lang w:val="es-CR"/>
        </w:rPr>
        <w:t xml:space="preserve">al correo electrónico </w:t>
      </w:r>
      <w:r w:rsidR="004655BF">
        <w:rPr>
          <w:color w:val="000000" w:themeColor="text1"/>
          <w:sz w:val="24"/>
          <w:szCs w:val="24"/>
          <w:lang w:val="es-CR"/>
        </w:rPr>
        <w:t>xxxxxxx</w:t>
      </w:r>
      <w:r w:rsidR="00ED22A9" w:rsidRPr="004F3088">
        <w:rPr>
          <w:color w:val="000000" w:themeColor="text1"/>
          <w:sz w:val="24"/>
          <w:szCs w:val="24"/>
          <w:lang w:val="es-CR"/>
        </w:rPr>
        <w:t>@gmail.com</w:t>
      </w:r>
      <w:r w:rsidR="006C26C3" w:rsidRPr="004F3088">
        <w:rPr>
          <w:color w:val="000000" w:themeColor="text1"/>
          <w:sz w:val="24"/>
          <w:szCs w:val="24"/>
          <w:lang w:val="es-CR"/>
        </w:rPr>
        <w:t xml:space="preserve">, y el recurso fue presentado el </w:t>
      </w:r>
      <w:r w:rsidR="00ED22A9" w:rsidRPr="004F3088">
        <w:rPr>
          <w:b/>
          <w:color w:val="000000" w:themeColor="text1"/>
          <w:sz w:val="24"/>
          <w:szCs w:val="24"/>
          <w:lang w:val="es-CR"/>
        </w:rPr>
        <w:t>9</w:t>
      </w:r>
      <w:r w:rsidR="006C26C3" w:rsidRPr="004F3088">
        <w:rPr>
          <w:b/>
          <w:color w:val="000000" w:themeColor="text1"/>
          <w:sz w:val="24"/>
          <w:szCs w:val="24"/>
          <w:lang w:val="es-CR"/>
        </w:rPr>
        <w:t xml:space="preserve"> de </w:t>
      </w:r>
      <w:r w:rsidR="002C3CD2" w:rsidRPr="004F3088">
        <w:rPr>
          <w:b/>
          <w:color w:val="000000" w:themeColor="text1"/>
          <w:sz w:val="24"/>
          <w:szCs w:val="24"/>
          <w:lang w:val="es-CR"/>
        </w:rPr>
        <w:t>enero</w:t>
      </w:r>
      <w:r w:rsidR="006C26C3" w:rsidRPr="004F3088">
        <w:rPr>
          <w:b/>
          <w:color w:val="000000" w:themeColor="text1"/>
          <w:sz w:val="24"/>
          <w:szCs w:val="24"/>
          <w:lang w:val="es-CR"/>
        </w:rPr>
        <w:t xml:space="preserve"> del 201</w:t>
      </w:r>
      <w:r w:rsidR="00ED22A9" w:rsidRPr="004F3088">
        <w:rPr>
          <w:b/>
          <w:color w:val="000000" w:themeColor="text1"/>
          <w:sz w:val="24"/>
          <w:szCs w:val="24"/>
          <w:lang w:val="es-CR"/>
        </w:rPr>
        <w:t>8</w:t>
      </w:r>
      <w:r w:rsidR="006C26C3" w:rsidRPr="004F3088">
        <w:rPr>
          <w:color w:val="000000" w:themeColor="text1"/>
          <w:sz w:val="24"/>
          <w:szCs w:val="24"/>
          <w:lang w:val="es-CR"/>
        </w:rPr>
        <w:t xml:space="preserve">, </w:t>
      </w:r>
      <w:r w:rsidR="00ED22A9" w:rsidRPr="004F3088">
        <w:rPr>
          <w:color w:val="000000" w:themeColor="text1"/>
          <w:sz w:val="24"/>
          <w:szCs w:val="24"/>
          <w:lang w:val="es-CR"/>
        </w:rPr>
        <w:t xml:space="preserve">esto es fuera </w:t>
      </w:r>
      <w:r w:rsidR="002C3CD2" w:rsidRPr="004F3088">
        <w:rPr>
          <w:color w:val="000000" w:themeColor="text1"/>
          <w:sz w:val="24"/>
          <w:szCs w:val="24"/>
          <w:lang w:val="es-CR"/>
        </w:rPr>
        <w:t xml:space="preserve">del plazo establecido en el artículo 11 de la Ley N. 7969, </w:t>
      </w:r>
      <w:r w:rsidR="006C26C3" w:rsidRPr="004F3088">
        <w:rPr>
          <w:color w:val="000000" w:themeColor="text1"/>
          <w:sz w:val="24"/>
          <w:szCs w:val="24"/>
          <w:lang w:val="es-CR"/>
        </w:rPr>
        <w:t xml:space="preserve">por lo que </w:t>
      </w:r>
      <w:r w:rsidR="00BC602D" w:rsidRPr="004F3088">
        <w:rPr>
          <w:color w:val="000000" w:themeColor="text1"/>
          <w:sz w:val="24"/>
          <w:szCs w:val="24"/>
          <w:lang w:val="es-CR"/>
        </w:rPr>
        <w:t xml:space="preserve">no </w:t>
      </w:r>
      <w:r w:rsidR="006C26C3" w:rsidRPr="004F3088">
        <w:rPr>
          <w:color w:val="000000" w:themeColor="text1"/>
          <w:sz w:val="24"/>
          <w:szCs w:val="24"/>
          <w:lang w:val="es-CR"/>
        </w:rPr>
        <w:t>se encuentra en tiempo</w:t>
      </w:r>
      <w:r w:rsidR="00ED22A9" w:rsidRPr="004F3088">
        <w:rPr>
          <w:color w:val="000000" w:themeColor="text1"/>
          <w:sz w:val="24"/>
          <w:szCs w:val="24"/>
          <w:lang w:val="es-CR"/>
        </w:rPr>
        <w:t xml:space="preserve">, </w:t>
      </w:r>
      <w:r w:rsidR="00BC602D" w:rsidRPr="004F3088">
        <w:rPr>
          <w:color w:val="000000" w:themeColor="text1"/>
          <w:sz w:val="24"/>
          <w:szCs w:val="24"/>
          <w:lang w:val="es-CR"/>
        </w:rPr>
        <w:t>esto es que la presentación del recurso es</w:t>
      </w:r>
      <w:r w:rsidR="00ED22A9" w:rsidRPr="004F3088">
        <w:rPr>
          <w:color w:val="000000" w:themeColor="text1"/>
          <w:sz w:val="24"/>
          <w:szCs w:val="24"/>
          <w:lang w:val="es-CR"/>
        </w:rPr>
        <w:t xml:space="preserve"> extemporáne</w:t>
      </w:r>
      <w:r w:rsidR="00BC602D" w:rsidRPr="004F3088">
        <w:rPr>
          <w:color w:val="000000" w:themeColor="text1"/>
          <w:sz w:val="24"/>
          <w:szCs w:val="24"/>
          <w:lang w:val="es-CR"/>
        </w:rPr>
        <w:t>a</w:t>
      </w:r>
      <w:r w:rsidR="00ED22A9" w:rsidRPr="004F3088">
        <w:rPr>
          <w:color w:val="000000" w:themeColor="text1"/>
          <w:sz w:val="24"/>
          <w:szCs w:val="24"/>
          <w:lang w:val="es-CR"/>
        </w:rPr>
        <w:t xml:space="preserve">, no obstante este Tribunal </w:t>
      </w:r>
      <w:r w:rsidR="00BC602D" w:rsidRPr="004F3088">
        <w:rPr>
          <w:color w:val="000000" w:themeColor="text1"/>
          <w:sz w:val="24"/>
          <w:szCs w:val="24"/>
          <w:lang w:val="es-CR"/>
        </w:rPr>
        <w:t>al encontrar el alegato de nulidad, entra a c</w:t>
      </w:r>
      <w:r w:rsidR="00ED22A9" w:rsidRPr="004F3088">
        <w:rPr>
          <w:color w:val="000000" w:themeColor="text1"/>
          <w:sz w:val="24"/>
          <w:szCs w:val="24"/>
          <w:lang w:val="es-CR"/>
        </w:rPr>
        <w:t xml:space="preserve">onocer </w:t>
      </w:r>
      <w:r w:rsidR="00BC602D" w:rsidRPr="004F3088">
        <w:rPr>
          <w:color w:val="000000" w:themeColor="text1"/>
          <w:sz w:val="24"/>
          <w:szCs w:val="24"/>
          <w:lang w:val="es-CR"/>
        </w:rPr>
        <w:t>el mismo, para constatar o no su existencia.</w:t>
      </w:r>
      <w:r w:rsidR="00ED22A9" w:rsidRPr="004F3088">
        <w:rPr>
          <w:color w:val="000000" w:themeColor="text1"/>
          <w:sz w:val="24"/>
          <w:szCs w:val="24"/>
          <w:lang w:val="es-CR"/>
        </w:rPr>
        <w:t xml:space="preserve"> </w:t>
      </w:r>
    </w:p>
    <w:p w:rsidR="002C3CD2" w:rsidRPr="004F3088" w:rsidRDefault="002C3CD2" w:rsidP="002C3CD2">
      <w:pPr>
        <w:pStyle w:val="Prrafodelista"/>
        <w:rPr>
          <w:b/>
          <w:color w:val="000000" w:themeColor="text1"/>
        </w:rPr>
      </w:pPr>
    </w:p>
    <w:p w:rsidR="001913FD" w:rsidRPr="004F3088" w:rsidRDefault="001913FD" w:rsidP="001913FD">
      <w:pPr>
        <w:pStyle w:val="Style1"/>
        <w:numPr>
          <w:ilvl w:val="0"/>
          <w:numId w:val="5"/>
        </w:numPr>
        <w:kinsoku w:val="0"/>
        <w:overflowPunct w:val="0"/>
        <w:autoSpaceDE/>
        <w:autoSpaceDN/>
        <w:adjustRightInd/>
        <w:spacing w:line="276" w:lineRule="auto"/>
        <w:ind w:left="0" w:firstLine="0"/>
        <w:jc w:val="both"/>
        <w:textAlignment w:val="baseline"/>
        <w:rPr>
          <w:color w:val="000000" w:themeColor="text1"/>
          <w:lang w:val="es-CR"/>
        </w:rPr>
      </w:pPr>
      <w:r w:rsidRPr="004F3088">
        <w:rPr>
          <w:b/>
          <w:color w:val="000000" w:themeColor="text1"/>
          <w:lang w:val="es-CR"/>
        </w:rPr>
        <w:t>HECHOS PROBADOS.</w:t>
      </w:r>
      <w:r w:rsidRPr="004F3088">
        <w:rPr>
          <w:color w:val="000000" w:themeColor="text1"/>
          <w:lang w:val="es-CR"/>
        </w:rPr>
        <w:t xml:space="preserve"> - De importancia para la decisión de este asunto, se estiman como debidamente demostrados los siguientes hechos:</w:t>
      </w:r>
    </w:p>
    <w:p w:rsidR="001913FD" w:rsidRPr="004F3088" w:rsidRDefault="001913FD" w:rsidP="001913FD">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573002" w:rsidRPr="00EC65D8" w:rsidRDefault="001913FD" w:rsidP="00D26416">
      <w:pPr>
        <w:tabs>
          <w:tab w:val="left" w:pos="426"/>
        </w:tabs>
        <w:ind w:left="43" w:right="33" w:firstLine="9"/>
        <w:jc w:val="both"/>
        <w:rPr>
          <w:color w:val="000000" w:themeColor="text1"/>
          <w:sz w:val="22"/>
          <w:szCs w:val="22"/>
        </w:rPr>
      </w:pPr>
      <w:r w:rsidRPr="00EC65D8">
        <w:rPr>
          <w:b/>
          <w:color w:val="000000" w:themeColor="text1"/>
          <w:sz w:val="22"/>
          <w:szCs w:val="22"/>
        </w:rPr>
        <w:t>A.-</w:t>
      </w:r>
      <w:r w:rsidRPr="00EC65D8">
        <w:rPr>
          <w:color w:val="000000" w:themeColor="text1"/>
          <w:sz w:val="22"/>
          <w:szCs w:val="22"/>
        </w:rPr>
        <w:tab/>
      </w:r>
      <w:r w:rsidR="002C3CD2" w:rsidRPr="00EC65D8">
        <w:rPr>
          <w:color w:val="000000" w:themeColor="text1"/>
          <w:sz w:val="22"/>
          <w:szCs w:val="22"/>
        </w:rPr>
        <w:t>El D</w:t>
      </w:r>
      <w:r w:rsidR="009C630F" w:rsidRPr="00EC65D8">
        <w:rPr>
          <w:color w:val="000000" w:themeColor="text1"/>
          <w:sz w:val="22"/>
          <w:szCs w:val="22"/>
        </w:rPr>
        <w:t xml:space="preserve">irección Jurídica </w:t>
      </w:r>
      <w:r w:rsidR="002C3CD2" w:rsidRPr="00EC65D8">
        <w:rPr>
          <w:color w:val="000000" w:themeColor="text1"/>
          <w:sz w:val="22"/>
          <w:szCs w:val="22"/>
        </w:rPr>
        <w:t xml:space="preserve">del Consejo de Transporte Público, en oficio número </w:t>
      </w:r>
      <w:r w:rsidR="002C3CD2" w:rsidRPr="00EC65D8">
        <w:rPr>
          <w:b/>
          <w:color w:val="000000" w:themeColor="text1"/>
          <w:sz w:val="22"/>
          <w:szCs w:val="22"/>
        </w:rPr>
        <w:t>DA</w:t>
      </w:r>
      <w:r w:rsidR="009C630F" w:rsidRPr="00EC65D8">
        <w:rPr>
          <w:b/>
          <w:color w:val="000000" w:themeColor="text1"/>
          <w:sz w:val="22"/>
          <w:szCs w:val="22"/>
        </w:rPr>
        <w:t>J-</w:t>
      </w:r>
      <w:r w:rsidR="002C3CD2" w:rsidRPr="00EC65D8">
        <w:rPr>
          <w:b/>
          <w:color w:val="000000" w:themeColor="text1"/>
          <w:sz w:val="22"/>
          <w:szCs w:val="22"/>
        </w:rPr>
        <w:t>201</w:t>
      </w:r>
      <w:r w:rsidR="009C630F" w:rsidRPr="00EC65D8">
        <w:rPr>
          <w:b/>
          <w:color w:val="000000" w:themeColor="text1"/>
          <w:sz w:val="22"/>
          <w:szCs w:val="22"/>
        </w:rPr>
        <w:t>2</w:t>
      </w:r>
      <w:r w:rsidR="002C3CD2" w:rsidRPr="00EC65D8">
        <w:rPr>
          <w:b/>
          <w:color w:val="000000" w:themeColor="text1"/>
          <w:sz w:val="22"/>
          <w:szCs w:val="22"/>
        </w:rPr>
        <w:t>-</w:t>
      </w:r>
      <w:r w:rsidR="009C630F" w:rsidRPr="00EC65D8">
        <w:rPr>
          <w:b/>
          <w:color w:val="000000" w:themeColor="text1"/>
          <w:sz w:val="22"/>
          <w:szCs w:val="22"/>
        </w:rPr>
        <w:t>00376</w:t>
      </w:r>
      <w:r w:rsidR="00C92270" w:rsidRPr="00EC65D8">
        <w:rPr>
          <w:b/>
          <w:color w:val="000000" w:themeColor="text1"/>
          <w:sz w:val="22"/>
          <w:szCs w:val="22"/>
        </w:rPr>
        <w:t>0</w:t>
      </w:r>
      <w:r w:rsidR="002C3CD2" w:rsidRPr="00EC65D8">
        <w:rPr>
          <w:b/>
          <w:color w:val="000000" w:themeColor="text1"/>
          <w:sz w:val="22"/>
          <w:szCs w:val="22"/>
        </w:rPr>
        <w:t xml:space="preserve"> </w:t>
      </w:r>
      <w:r w:rsidR="00CC3781" w:rsidRPr="00EC65D8">
        <w:rPr>
          <w:b/>
          <w:color w:val="000000" w:themeColor="text1"/>
          <w:sz w:val="22"/>
          <w:szCs w:val="22"/>
        </w:rPr>
        <w:t xml:space="preserve">del </w:t>
      </w:r>
      <w:r w:rsidR="009C630F" w:rsidRPr="00EC65D8">
        <w:rPr>
          <w:b/>
          <w:color w:val="000000" w:themeColor="text1"/>
          <w:sz w:val="22"/>
          <w:szCs w:val="22"/>
        </w:rPr>
        <w:t>22</w:t>
      </w:r>
      <w:r w:rsidR="00CC3781" w:rsidRPr="00EC65D8">
        <w:rPr>
          <w:b/>
          <w:color w:val="000000" w:themeColor="text1"/>
          <w:sz w:val="22"/>
          <w:szCs w:val="22"/>
        </w:rPr>
        <w:t xml:space="preserve"> de o</w:t>
      </w:r>
      <w:r w:rsidR="009C630F" w:rsidRPr="00EC65D8">
        <w:rPr>
          <w:b/>
          <w:color w:val="000000" w:themeColor="text1"/>
          <w:sz w:val="22"/>
          <w:szCs w:val="22"/>
        </w:rPr>
        <w:t>ctubre</w:t>
      </w:r>
      <w:r w:rsidR="00CC3781" w:rsidRPr="00EC65D8">
        <w:rPr>
          <w:b/>
          <w:color w:val="000000" w:themeColor="text1"/>
          <w:sz w:val="22"/>
          <w:szCs w:val="22"/>
        </w:rPr>
        <w:t xml:space="preserve"> de 201</w:t>
      </w:r>
      <w:r w:rsidR="009C630F" w:rsidRPr="00EC65D8">
        <w:rPr>
          <w:b/>
          <w:color w:val="000000" w:themeColor="text1"/>
          <w:sz w:val="22"/>
          <w:szCs w:val="22"/>
        </w:rPr>
        <w:t>2</w:t>
      </w:r>
      <w:r w:rsidR="00CC3781" w:rsidRPr="00EC65D8">
        <w:rPr>
          <w:color w:val="000000" w:themeColor="text1"/>
          <w:sz w:val="22"/>
          <w:szCs w:val="22"/>
        </w:rPr>
        <w:t xml:space="preserve">, informa a la </w:t>
      </w:r>
      <w:r w:rsidR="00573002" w:rsidRPr="00EC65D8">
        <w:rPr>
          <w:color w:val="000000" w:themeColor="text1"/>
          <w:sz w:val="22"/>
          <w:szCs w:val="22"/>
        </w:rPr>
        <w:t xml:space="preserve">Junta Directiva del Consejo que </w:t>
      </w:r>
      <w:r w:rsidR="009C630F" w:rsidRPr="00EC65D8">
        <w:rPr>
          <w:color w:val="000000" w:themeColor="text1"/>
          <w:sz w:val="22"/>
          <w:szCs w:val="22"/>
        </w:rPr>
        <w:t xml:space="preserve">hay presuntos incumplimientos por parte del señor </w:t>
      </w:r>
      <w:r w:rsidR="009C630F" w:rsidRPr="00EC65D8">
        <w:rPr>
          <w:b/>
          <w:color w:val="000000" w:themeColor="text1"/>
          <w:sz w:val="22"/>
          <w:szCs w:val="22"/>
        </w:rPr>
        <w:t>E</w:t>
      </w:r>
      <w:r w:rsidR="004655BF">
        <w:rPr>
          <w:b/>
          <w:color w:val="000000" w:themeColor="text1"/>
          <w:sz w:val="22"/>
          <w:szCs w:val="22"/>
        </w:rPr>
        <w:t>.B.C.</w:t>
      </w:r>
      <w:r w:rsidR="00573002" w:rsidRPr="00EC65D8">
        <w:rPr>
          <w:color w:val="000000" w:themeColor="text1"/>
          <w:sz w:val="22"/>
          <w:szCs w:val="22"/>
        </w:rPr>
        <w:t xml:space="preserve">, </w:t>
      </w:r>
      <w:r w:rsidR="009C630F" w:rsidRPr="00EC65D8">
        <w:rPr>
          <w:color w:val="000000" w:themeColor="text1"/>
          <w:sz w:val="22"/>
          <w:szCs w:val="22"/>
        </w:rPr>
        <w:t>por una transferencia no autorizada de la concesión otorgada bajo la placa de Taxi TSJ-</w:t>
      </w:r>
      <w:r w:rsidR="004655BF">
        <w:rPr>
          <w:color w:val="000000" w:themeColor="text1"/>
          <w:sz w:val="22"/>
          <w:szCs w:val="22"/>
        </w:rPr>
        <w:t>XXX</w:t>
      </w:r>
      <w:r w:rsidR="009C630F" w:rsidRPr="00EC65D8">
        <w:rPr>
          <w:color w:val="000000" w:themeColor="text1"/>
          <w:sz w:val="22"/>
          <w:szCs w:val="22"/>
        </w:rPr>
        <w:t xml:space="preserve">, así como la no prestación personal del servicio por al menos ocho horas diarias, </w:t>
      </w:r>
      <w:r w:rsidR="00573002" w:rsidRPr="00EC65D8">
        <w:rPr>
          <w:color w:val="000000" w:themeColor="text1"/>
          <w:sz w:val="22"/>
          <w:szCs w:val="22"/>
        </w:rPr>
        <w:t>por lo que solicita se remita el caso a la Dirección de Asuntos Jurídicos para que se realice la investigación en relación a los hechos. (Léa</w:t>
      </w:r>
      <w:r w:rsidR="009C630F" w:rsidRPr="00EC65D8">
        <w:rPr>
          <w:color w:val="000000" w:themeColor="text1"/>
          <w:sz w:val="22"/>
          <w:szCs w:val="22"/>
        </w:rPr>
        <w:t>n</w:t>
      </w:r>
      <w:r w:rsidR="00573002" w:rsidRPr="00EC65D8">
        <w:rPr>
          <w:color w:val="000000" w:themeColor="text1"/>
          <w:sz w:val="22"/>
          <w:szCs w:val="22"/>
        </w:rPr>
        <w:t xml:space="preserve">se </w:t>
      </w:r>
      <w:r w:rsidR="009C630F" w:rsidRPr="00EC65D8">
        <w:rPr>
          <w:color w:val="000000" w:themeColor="text1"/>
          <w:sz w:val="22"/>
          <w:szCs w:val="22"/>
        </w:rPr>
        <w:t>los folios de</w:t>
      </w:r>
      <w:r w:rsidR="00573002" w:rsidRPr="00EC65D8">
        <w:rPr>
          <w:color w:val="000000" w:themeColor="text1"/>
          <w:sz w:val="22"/>
          <w:szCs w:val="22"/>
        </w:rPr>
        <w:t xml:space="preserve">l </w:t>
      </w:r>
      <w:r w:rsidR="009C630F" w:rsidRPr="00EC65D8">
        <w:rPr>
          <w:color w:val="000000" w:themeColor="text1"/>
          <w:sz w:val="22"/>
          <w:szCs w:val="22"/>
        </w:rPr>
        <w:t>50 a 51</w:t>
      </w:r>
      <w:r w:rsidR="00573002" w:rsidRPr="00EC65D8">
        <w:rPr>
          <w:color w:val="000000" w:themeColor="text1"/>
          <w:sz w:val="22"/>
          <w:szCs w:val="22"/>
        </w:rPr>
        <w:t xml:space="preserve"> del expediente </w:t>
      </w:r>
      <w:r w:rsidR="00486FB7" w:rsidRPr="00EC65D8">
        <w:rPr>
          <w:color w:val="000000" w:themeColor="text1"/>
          <w:sz w:val="22"/>
          <w:szCs w:val="22"/>
        </w:rPr>
        <w:t>TAT-127-18</w:t>
      </w:r>
      <w:r w:rsidR="00573002" w:rsidRPr="00EC65D8">
        <w:rPr>
          <w:color w:val="000000" w:themeColor="text1"/>
          <w:sz w:val="22"/>
          <w:szCs w:val="22"/>
        </w:rPr>
        <w:t xml:space="preserve">)  </w:t>
      </w:r>
    </w:p>
    <w:p w:rsidR="00A37DDF" w:rsidRPr="00EC65D8" w:rsidRDefault="00A37DDF" w:rsidP="00D26416">
      <w:pPr>
        <w:ind w:firstLine="11"/>
        <w:jc w:val="both"/>
        <w:rPr>
          <w:b/>
          <w:color w:val="000000" w:themeColor="text1"/>
          <w:sz w:val="22"/>
          <w:szCs w:val="22"/>
        </w:rPr>
      </w:pPr>
    </w:p>
    <w:p w:rsidR="00CF6BB8" w:rsidRPr="00EC65D8" w:rsidRDefault="00CF6BB8" w:rsidP="00D26416">
      <w:pPr>
        <w:tabs>
          <w:tab w:val="left" w:pos="426"/>
        </w:tabs>
        <w:ind w:left="43" w:right="33"/>
        <w:jc w:val="both"/>
        <w:rPr>
          <w:color w:val="000000" w:themeColor="text1"/>
          <w:sz w:val="22"/>
          <w:szCs w:val="22"/>
        </w:rPr>
      </w:pPr>
      <w:r w:rsidRPr="00EC65D8">
        <w:rPr>
          <w:b/>
          <w:color w:val="000000" w:themeColor="text1"/>
          <w:sz w:val="22"/>
          <w:szCs w:val="22"/>
        </w:rPr>
        <w:t xml:space="preserve">B.- </w:t>
      </w:r>
      <w:r w:rsidRPr="00EC65D8">
        <w:rPr>
          <w:color w:val="000000" w:themeColor="text1"/>
          <w:sz w:val="22"/>
          <w:szCs w:val="22"/>
        </w:rPr>
        <w:t xml:space="preserve">El </w:t>
      </w:r>
      <w:r w:rsidRPr="00EC65D8">
        <w:rPr>
          <w:b/>
          <w:color w:val="000000" w:themeColor="text1"/>
          <w:sz w:val="22"/>
          <w:szCs w:val="22"/>
        </w:rPr>
        <w:t>10 de diciembre de 2014</w:t>
      </w:r>
      <w:r w:rsidRPr="00EC65D8">
        <w:rPr>
          <w:color w:val="000000" w:themeColor="text1"/>
          <w:sz w:val="22"/>
          <w:szCs w:val="22"/>
        </w:rPr>
        <w:t xml:space="preserve">, el señor </w:t>
      </w:r>
      <w:r w:rsidRPr="00EC65D8">
        <w:rPr>
          <w:b/>
          <w:color w:val="000000" w:themeColor="text1"/>
          <w:sz w:val="22"/>
          <w:szCs w:val="22"/>
        </w:rPr>
        <w:t>E</w:t>
      </w:r>
      <w:r w:rsidR="004655BF">
        <w:rPr>
          <w:b/>
          <w:color w:val="000000" w:themeColor="text1"/>
          <w:sz w:val="22"/>
          <w:szCs w:val="22"/>
        </w:rPr>
        <w:t>.B.C.</w:t>
      </w:r>
      <w:r w:rsidRPr="00EC65D8">
        <w:rPr>
          <w:color w:val="000000" w:themeColor="text1"/>
          <w:sz w:val="22"/>
          <w:szCs w:val="22"/>
        </w:rPr>
        <w:t>, suscribe el contrato de Renovación de la Concesión de Servicio Público de transporte remunerado de personas modalidad taxi bajo la placa número TSJ-</w:t>
      </w:r>
      <w:r w:rsidR="00B60C5D">
        <w:rPr>
          <w:color w:val="000000" w:themeColor="text1"/>
          <w:sz w:val="22"/>
          <w:szCs w:val="22"/>
        </w:rPr>
        <w:t>XXX</w:t>
      </w:r>
      <w:r w:rsidRPr="00EC65D8">
        <w:rPr>
          <w:color w:val="000000" w:themeColor="text1"/>
          <w:sz w:val="22"/>
          <w:szCs w:val="22"/>
        </w:rPr>
        <w:t xml:space="preserve">, estableciéndose como medio y lugar para recibir notificaciones la dirección de correo electrónico </w:t>
      </w:r>
      <w:hyperlink r:id="rId9" w:history="1">
        <w:r w:rsidR="00B60C5D" w:rsidRPr="00624E76">
          <w:rPr>
            <w:rStyle w:val="Hipervnculo"/>
            <w:sz w:val="22"/>
            <w:szCs w:val="22"/>
          </w:rPr>
          <w:t>xxxxxxxxxxx@gmail.com</w:t>
        </w:r>
      </w:hyperlink>
      <w:r w:rsidRPr="00EC65D8">
        <w:rPr>
          <w:color w:val="000000" w:themeColor="text1"/>
          <w:sz w:val="22"/>
          <w:szCs w:val="22"/>
        </w:rPr>
        <w:t xml:space="preserve">. (Léanse los folios del 55 a 60 del expediente TAT-127-18)  </w:t>
      </w:r>
    </w:p>
    <w:p w:rsidR="00CF6BB8" w:rsidRPr="00EC65D8" w:rsidRDefault="00CF6BB8" w:rsidP="00D26416">
      <w:pPr>
        <w:ind w:firstLine="11"/>
        <w:jc w:val="both"/>
        <w:rPr>
          <w:color w:val="000000" w:themeColor="text1"/>
          <w:sz w:val="22"/>
          <w:szCs w:val="22"/>
        </w:rPr>
      </w:pPr>
      <w:r w:rsidRPr="00EC65D8">
        <w:rPr>
          <w:color w:val="000000" w:themeColor="text1"/>
          <w:sz w:val="22"/>
          <w:szCs w:val="22"/>
        </w:rPr>
        <w:tab/>
      </w:r>
    </w:p>
    <w:p w:rsidR="00447687" w:rsidRPr="00EC65D8" w:rsidRDefault="00CF6BB8" w:rsidP="00D26416">
      <w:pPr>
        <w:tabs>
          <w:tab w:val="left" w:pos="426"/>
        </w:tabs>
        <w:ind w:firstLine="11"/>
        <w:jc w:val="both"/>
        <w:rPr>
          <w:color w:val="000000" w:themeColor="text1"/>
          <w:sz w:val="22"/>
          <w:szCs w:val="22"/>
        </w:rPr>
      </w:pPr>
      <w:r w:rsidRPr="00EC65D8">
        <w:rPr>
          <w:b/>
          <w:color w:val="000000" w:themeColor="text1"/>
          <w:sz w:val="22"/>
          <w:szCs w:val="22"/>
        </w:rPr>
        <w:t>C</w:t>
      </w:r>
      <w:r w:rsidR="00573002" w:rsidRPr="00EC65D8">
        <w:rPr>
          <w:b/>
          <w:color w:val="000000" w:themeColor="text1"/>
          <w:sz w:val="22"/>
          <w:szCs w:val="22"/>
        </w:rPr>
        <w:t>.-</w:t>
      </w:r>
      <w:r w:rsidR="00573002" w:rsidRPr="00EC65D8">
        <w:rPr>
          <w:color w:val="000000" w:themeColor="text1"/>
          <w:sz w:val="22"/>
          <w:szCs w:val="22"/>
        </w:rPr>
        <w:tab/>
        <w:t xml:space="preserve">Los Miembros de la Junta Directiva del Consejo de Transporte Público en el </w:t>
      </w:r>
      <w:r w:rsidR="00573002" w:rsidRPr="00EC65D8">
        <w:rPr>
          <w:b/>
          <w:color w:val="000000" w:themeColor="text1"/>
          <w:sz w:val="22"/>
          <w:szCs w:val="22"/>
        </w:rPr>
        <w:t xml:space="preserve">Artículo </w:t>
      </w:r>
      <w:r w:rsidR="009C630F" w:rsidRPr="00EC65D8">
        <w:rPr>
          <w:b/>
          <w:color w:val="000000" w:themeColor="text1"/>
          <w:sz w:val="22"/>
          <w:szCs w:val="22"/>
        </w:rPr>
        <w:t>7.5.1.7</w:t>
      </w:r>
      <w:r w:rsidR="00573002" w:rsidRPr="00EC65D8">
        <w:rPr>
          <w:b/>
          <w:color w:val="000000" w:themeColor="text1"/>
          <w:sz w:val="22"/>
          <w:szCs w:val="22"/>
        </w:rPr>
        <w:t xml:space="preserve"> de la Sesión Ordinaria </w:t>
      </w:r>
      <w:r w:rsidR="009C630F" w:rsidRPr="00EC65D8">
        <w:rPr>
          <w:b/>
          <w:color w:val="000000" w:themeColor="text1"/>
          <w:sz w:val="22"/>
          <w:szCs w:val="22"/>
        </w:rPr>
        <w:t>56-2014</w:t>
      </w:r>
      <w:r w:rsidR="00573002" w:rsidRPr="00EC65D8">
        <w:rPr>
          <w:b/>
          <w:color w:val="000000" w:themeColor="text1"/>
          <w:sz w:val="22"/>
          <w:szCs w:val="22"/>
        </w:rPr>
        <w:t xml:space="preserve"> del </w:t>
      </w:r>
      <w:r w:rsidR="009C630F" w:rsidRPr="00EC65D8">
        <w:rPr>
          <w:b/>
          <w:color w:val="000000" w:themeColor="text1"/>
          <w:sz w:val="22"/>
          <w:szCs w:val="22"/>
        </w:rPr>
        <w:t>2</w:t>
      </w:r>
      <w:r w:rsidR="00573002" w:rsidRPr="00EC65D8">
        <w:rPr>
          <w:b/>
          <w:color w:val="000000" w:themeColor="text1"/>
          <w:sz w:val="22"/>
          <w:szCs w:val="22"/>
        </w:rPr>
        <w:t xml:space="preserve"> de </w:t>
      </w:r>
      <w:r w:rsidR="006F5315" w:rsidRPr="00EC65D8">
        <w:rPr>
          <w:b/>
          <w:color w:val="000000" w:themeColor="text1"/>
          <w:sz w:val="22"/>
          <w:szCs w:val="22"/>
        </w:rPr>
        <w:t>o</w:t>
      </w:r>
      <w:r w:rsidR="009C630F" w:rsidRPr="00EC65D8">
        <w:rPr>
          <w:b/>
          <w:color w:val="000000" w:themeColor="text1"/>
          <w:sz w:val="22"/>
          <w:szCs w:val="22"/>
        </w:rPr>
        <w:t>ctubre</w:t>
      </w:r>
      <w:r w:rsidR="00573002" w:rsidRPr="00EC65D8">
        <w:rPr>
          <w:b/>
          <w:color w:val="000000" w:themeColor="text1"/>
          <w:sz w:val="22"/>
          <w:szCs w:val="22"/>
        </w:rPr>
        <w:t xml:space="preserve"> del 201</w:t>
      </w:r>
      <w:r w:rsidR="009C630F" w:rsidRPr="00EC65D8">
        <w:rPr>
          <w:b/>
          <w:color w:val="000000" w:themeColor="text1"/>
          <w:sz w:val="22"/>
          <w:szCs w:val="22"/>
        </w:rPr>
        <w:t>4</w:t>
      </w:r>
      <w:r w:rsidR="00573002" w:rsidRPr="00EC65D8">
        <w:rPr>
          <w:color w:val="000000" w:themeColor="text1"/>
          <w:sz w:val="22"/>
          <w:szCs w:val="22"/>
        </w:rPr>
        <w:t xml:space="preserve">, </w:t>
      </w:r>
      <w:r w:rsidR="00070A6E" w:rsidRPr="00EC65D8">
        <w:rPr>
          <w:color w:val="000000" w:themeColor="text1"/>
          <w:sz w:val="22"/>
          <w:szCs w:val="22"/>
        </w:rPr>
        <w:t xml:space="preserve">acuerdan </w:t>
      </w:r>
      <w:r w:rsidR="00057BAD" w:rsidRPr="00EC65D8">
        <w:rPr>
          <w:color w:val="000000" w:themeColor="text1"/>
          <w:sz w:val="22"/>
          <w:szCs w:val="22"/>
        </w:rPr>
        <w:t>que se inicie una investigación</w:t>
      </w:r>
      <w:r w:rsidR="007C69AE" w:rsidRPr="00EC65D8">
        <w:rPr>
          <w:color w:val="000000" w:themeColor="text1"/>
          <w:sz w:val="22"/>
          <w:szCs w:val="22"/>
        </w:rPr>
        <w:t xml:space="preserve"> en relación a los hechos informados y se determine posibles incumplimientos en las obligaciones legales y contractuales del concesionario </w:t>
      </w:r>
      <w:r w:rsidR="009C630F" w:rsidRPr="00EC65D8">
        <w:rPr>
          <w:b/>
          <w:color w:val="000000" w:themeColor="text1"/>
          <w:sz w:val="22"/>
          <w:szCs w:val="22"/>
        </w:rPr>
        <w:t>E</w:t>
      </w:r>
      <w:r w:rsidR="00B60C5D">
        <w:rPr>
          <w:b/>
          <w:color w:val="000000" w:themeColor="text1"/>
          <w:sz w:val="22"/>
          <w:szCs w:val="22"/>
        </w:rPr>
        <w:t>.B.C.</w:t>
      </w:r>
      <w:r w:rsidR="00057BAD" w:rsidRPr="00EC65D8">
        <w:rPr>
          <w:color w:val="000000" w:themeColor="text1"/>
          <w:sz w:val="22"/>
          <w:szCs w:val="22"/>
        </w:rPr>
        <w:t xml:space="preserve"> </w:t>
      </w:r>
      <w:r w:rsidR="00EE092F" w:rsidRPr="00EC65D8">
        <w:rPr>
          <w:color w:val="000000" w:themeColor="text1"/>
          <w:sz w:val="22"/>
          <w:szCs w:val="22"/>
        </w:rPr>
        <w:t xml:space="preserve">(Léase el folio </w:t>
      </w:r>
      <w:r w:rsidR="009C630F" w:rsidRPr="00EC65D8">
        <w:rPr>
          <w:color w:val="000000" w:themeColor="text1"/>
          <w:sz w:val="22"/>
          <w:szCs w:val="22"/>
        </w:rPr>
        <w:t>49</w:t>
      </w:r>
      <w:r w:rsidR="00EE092F" w:rsidRPr="00EC65D8">
        <w:rPr>
          <w:color w:val="000000" w:themeColor="text1"/>
          <w:sz w:val="22"/>
          <w:szCs w:val="22"/>
        </w:rPr>
        <w:t xml:space="preserve"> del expediente TAT-</w:t>
      </w:r>
      <w:r w:rsidR="009C630F" w:rsidRPr="00EC65D8">
        <w:rPr>
          <w:color w:val="000000" w:themeColor="text1"/>
          <w:sz w:val="22"/>
          <w:szCs w:val="22"/>
        </w:rPr>
        <w:t>127</w:t>
      </w:r>
      <w:r w:rsidR="00EE092F" w:rsidRPr="00EC65D8">
        <w:rPr>
          <w:color w:val="000000" w:themeColor="text1"/>
          <w:sz w:val="22"/>
          <w:szCs w:val="22"/>
        </w:rPr>
        <w:t>-18)</w:t>
      </w:r>
    </w:p>
    <w:p w:rsidR="00A37DDF" w:rsidRPr="00EC65D8" w:rsidRDefault="00A37DDF" w:rsidP="00D26416">
      <w:pPr>
        <w:jc w:val="both"/>
        <w:rPr>
          <w:b/>
          <w:color w:val="000000" w:themeColor="text1"/>
          <w:sz w:val="22"/>
          <w:szCs w:val="22"/>
        </w:rPr>
      </w:pPr>
    </w:p>
    <w:p w:rsidR="00F05F69" w:rsidRPr="00EC65D8" w:rsidRDefault="00CF6BB8" w:rsidP="00D26416">
      <w:pPr>
        <w:tabs>
          <w:tab w:val="left" w:pos="426"/>
        </w:tabs>
        <w:jc w:val="both"/>
        <w:rPr>
          <w:b/>
          <w:color w:val="000000" w:themeColor="text1"/>
          <w:sz w:val="22"/>
          <w:szCs w:val="22"/>
        </w:rPr>
      </w:pPr>
      <w:r w:rsidRPr="00EC65D8">
        <w:rPr>
          <w:b/>
          <w:color w:val="000000" w:themeColor="text1"/>
          <w:sz w:val="22"/>
          <w:szCs w:val="22"/>
        </w:rPr>
        <w:t>D</w:t>
      </w:r>
      <w:r w:rsidR="00447687" w:rsidRPr="00EC65D8">
        <w:rPr>
          <w:b/>
          <w:color w:val="000000" w:themeColor="text1"/>
          <w:sz w:val="22"/>
          <w:szCs w:val="22"/>
        </w:rPr>
        <w:t>.-</w:t>
      </w:r>
      <w:r w:rsidR="00447687" w:rsidRPr="00EC65D8">
        <w:rPr>
          <w:b/>
          <w:color w:val="000000" w:themeColor="text1"/>
          <w:sz w:val="22"/>
          <w:szCs w:val="22"/>
        </w:rPr>
        <w:tab/>
      </w:r>
      <w:r w:rsidR="00A37DDF" w:rsidRPr="00EC65D8">
        <w:rPr>
          <w:color w:val="000000" w:themeColor="text1"/>
          <w:sz w:val="22"/>
          <w:szCs w:val="22"/>
        </w:rPr>
        <w:t xml:space="preserve">El </w:t>
      </w:r>
      <w:r w:rsidR="00F05F69" w:rsidRPr="00EC65D8">
        <w:rPr>
          <w:color w:val="000000" w:themeColor="text1"/>
          <w:sz w:val="22"/>
          <w:szCs w:val="22"/>
        </w:rPr>
        <w:t xml:space="preserve">Órgano </w:t>
      </w:r>
      <w:r w:rsidR="00A37DDF" w:rsidRPr="00EC65D8">
        <w:rPr>
          <w:color w:val="000000" w:themeColor="text1"/>
          <w:sz w:val="22"/>
          <w:szCs w:val="22"/>
        </w:rPr>
        <w:t xml:space="preserve">Director del Procedimiento </w:t>
      </w:r>
      <w:r w:rsidR="00F22B36" w:rsidRPr="00EC65D8">
        <w:rPr>
          <w:color w:val="000000" w:themeColor="text1"/>
          <w:sz w:val="22"/>
          <w:szCs w:val="22"/>
        </w:rPr>
        <w:t>Administrativo</w:t>
      </w:r>
      <w:r w:rsidR="00A37DDF" w:rsidRPr="00EC65D8">
        <w:rPr>
          <w:color w:val="000000" w:themeColor="text1"/>
          <w:sz w:val="22"/>
          <w:szCs w:val="22"/>
        </w:rPr>
        <w:t xml:space="preserve"> en el oficio </w:t>
      </w:r>
      <w:r w:rsidR="00A37DDF" w:rsidRPr="00EC65D8">
        <w:rPr>
          <w:b/>
          <w:color w:val="000000" w:themeColor="text1"/>
          <w:sz w:val="22"/>
          <w:szCs w:val="22"/>
        </w:rPr>
        <w:t>DAJ-201</w:t>
      </w:r>
      <w:r w:rsidR="00EB47DB" w:rsidRPr="00EC65D8">
        <w:rPr>
          <w:b/>
          <w:color w:val="000000" w:themeColor="text1"/>
          <w:sz w:val="22"/>
          <w:szCs w:val="22"/>
        </w:rPr>
        <w:t>7</w:t>
      </w:r>
      <w:r w:rsidR="00A37DDF" w:rsidRPr="00EC65D8">
        <w:rPr>
          <w:b/>
          <w:color w:val="000000" w:themeColor="text1"/>
          <w:sz w:val="22"/>
          <w:szCs w:val="22"/>
        </w:rPr>
        <w:t>-00</w:t>
      </w:r>
      <w:r w:rsidR="00EB47DB" w:rsidRPr="00EC65D8">
        <w:rPr>
          <w:b/>
          <w:color w:val="000000" w:themeColor="text1"/>
          <w:sz w:val="22"/>
          <w:szCs w:val="22"/>
        </w:rPr>
        <w:t>1418</w:t>
      </w:r>
      <w:r w:rsidR="00A37DDF" w:rsidRPr="00EC65D8">
        <w:rPr>
          <w:b/>
          <w:color w:val="000000" w:themeColor="text1"/>
          <w:sz w:val="22"/>
          <w:szCs w:val="22"/>
        </w:rPr>
        <w:t xml:space="preserve"> del 2</w:t>
      </w:r>
      <w:r w:rsidR="00EB47DB" w:rsidRPr="00EC65D8">
        <w:rPr>
          <w:b/>
          <w:color w:val="000000" w:themeColor="text1"/>
          <w:sz w:val="22"/>
          <w:szCs w:val="22"/>
        </w:rPr>
        <w:t>9</w:t>
      </w:r>
      <w:r w:rsidR="00A37DDF" w:rsidRPr="00EC65D8">
        <w:rPr>
          <w:b/>
          <w:color w:val="000000" w:themeColor="text1"/>
          <w:sz w:val="22"/>
          <w:szCs w:val="22"/>
        </w:rPr>
        <w:t xml:space="preserve"> de </w:t>
      </w:r>
      <w:r w:rsidR="00EB47DB" w:rsidRPr="00EC65D8">
        <w:rPr>
          <w:b/>
          <w:color w:val="000000" w:themeColor="text1"/>
          <w:sz w:val="22"/>
          <w:szCs w:val="22"/>
        </w:rPr>
        <w:t>mayo</w:t>
      </w:r>
      <w:r w:rsidR="00A37DDF" w:rsidRPr="00EC65D8">
        <w:rPr>
          <w:b/>
          <w:color w:val="000000" w:themeColor="text1"/>
          <w:sz w:val="22"/>
          <w:szCs w:val="22"/>
        </w:rPr>
        <w:t xml:space="preserve"> de 201</w:t>
      </w:r>
      <w:r w:rsidR="00EB47DB" w:rsidRPr="00EC65D8">
        <w:rPr>
          <w:b/>
          <w:color w:val="000000" w:themeColor="text1"/>
          <w:sz w:val="22"/>
          <w:szCs w:val="22"/>
        </w:rPr>
        <w:t>7</w:t>
      </w:r>
      <w:r w:rsidR="00F22B36" w:rsidRPr="00EC65D8">
        <w:rPr>
          <w:color w:val="000000" w:themeColor="text1"/>
          <w:sz w:val="22"/>
          <w:szCs w:val="22"/>
        </w:rPr>
        <w:t>,</w:t>
      </w:r>
      <w:r w:rsidR="00E562C5" w:rsidRPr="00EC65D8">
        <w:rPr>
          <w:color w:val="000000" w:themeColor="text1"/>
          <w:sz w:val="22"/>
          <w:szCs w:val="22"/>
        </w:rPr>
        <w:t xml:space="preserve"> </w:t>
      </w:r>
      <w:r w:rsidR="00F22B36" w:rsidRPr="00EC65D8">
        <w:rPr>
          <w:color w:val="000000" w:themeColor="text1"/>
          <w:sz w:val="22"/>
          <w:szCs w:val="22"/>
        </w:rPr>
        <w:t>notificado e</w:t>
      </w:r>
      <w:r w:rsidR="00EB47DB" w:rsidRPr="00EC65D8">
        <w:rPr>
          <w:color w:val="000000" w:themeColor="text1"/>
          <w:sz w:val="22"/>
          <w:szCs w:val="22"/>
        </w:rPr>
        <w:t xml:space="preserve">l mismo </w:t>
      </w:r>
      <w:r w:rsidR="00EB47DB" w:rsidRPr="00EC65D8">
        <w:rPr>
          <w:b/>
          <w:color w:val="000000" w:themeColor="text1"/>
          <w:sz w:val="22"/>
          <w:szCs w:val="22"/>
        </w:rPr>
        <w:t>29</w:t>
      </w:r>
      <w:r w:rsidR="00F22B36" w:rsidRPr="00EC65D8">
        <w:rPr>
          <w:b/>
          <w:color w:val="000000" w:themeColor="text1"/>
          <w:sz w:val="22"/>
          <w:szCs w:val="22"/>
        </w:rPr>
        <w:t xml:space="preserve"> de m</w:t>
      </w:r>
      <w:r w:rsidR="00EB47DB" w:rsidRPr="00EC65D8">
        <w:rPr>
          <w:b/>
          <w:color w:val="000000" w:themeColor="text1"/>
          <w:sz w:val="22"/>
          <w:szCs w:val="22"/>
        </w:rPr>
        <w:t>ayo</w:t>
      </w:r>
      <w:r w:rsidR="00F22B36" w:rsidRPr="00EC65D8">
        <w:rPr>
          <w:b/>
          <w:color w:val="000000" w:themeColor="text1"/>
          <w:sz w:val="22"/>
          <w:szCs w:val="22"/>
        </w:rPr>
        <w:t xml:space="preserve"> de 201</w:t>
      </w:r>
      <w:r w:rsidR="00EB47DB" w:rsidRPr="00EC65D8">
        <w:rPr>
          <w:b/>
          <w:color w:val="000000" w:themeColor="text1"/>
          <w:sz w:val="22"/>
          <w:szCs w:val="22"/>
        </w:rPr>
        <w:t>7</w:t>
      </w:r>
      <w:r w:rsidR="00F22B36" w:rsidRPr="00EC65D8">
        <w:rPr>
          <w:color w:val="000000" w:themeColor="text1"/>
          <w:sz w:val="22"/>
          <w:szCs w:val="22"/>
        </w:rPr>
        <w:t xml:space="preserve"> al correo electrónico </w:t>
      </w:r>
      <w:hyperlink r:id="rId10" w:history="1">
        <w:r w:rsidR="00B60C5D" w:rsidRPr="00624E76">
          <w:rPr>
            <w:rStyle w:val="Hipervnculo"/>
            <w:sz w:val="22"/>
            <w:szCs w:val="22"/>
          </w:rPr>
          <w:t>xxxxxxxx@gmail.com</w:t>
        </w:r>
      </w:hyperlink>
      <w:r w:rsidR="00F22B36" w:rsidRPr="00EC65D8">
        <w:rPr>
          <w:color w:val="000000" w:themeColor="text1"/>
          <w:sz w:val="22"/>
          <w:szCs w:val="22"/>
        </w:rPr>
        <w:t>,</w:t>
      </w:r>
      <w:r w:rsidR="00EB47DB" w:rsidRPr="00EC65D8">
        <w:rPr>
          <w:color w:val="000000" w:themeColor="text1"/>
          <w:sz w:val="22"/>
          <w:szCs w:val="22"/>
        </w:rPr>
        <w:t xml:space="preserve"> </w:t>
      </w:r>
      <w:r w:rsidR="00F22B36" w:rsidRPr="00EC65D8">
        <w:rPr>
          <w:color w:val="000000" w:themeColor="text1"/>
          <w:sz w:val="22"/>
          <w:szCs w:val="22"/>
        </w:rPr>
        <w:t xml:space="preserve">comunica </w:t>
      </w:r>
      <w:r w:rsidR="00EB47DB" w:rsidRPr="00EC65D8">
        <w:rPr>
          <w:color w:val="000000" w:themeColor="text1"/>
          <w:sz w:val="22"/>
          <w:szCs w:val="22"/>
        </w:rPr>
        <w:t xml:space="preserve">la Apertura del Procedimiento Administrativo y el </w:t>
      </w:r>
      <w:r w:rsidR="00F22B36" w:rsidRPr="00EC65D8">
        <w:rPr>
          <w:color w:val="000000" w:themeColor="text1"/>
          <w:sz w:val="22"/>
          <w:szCs w:val="22"/>
        </w:rPr>
        <w:t>Traslado de cargos</w:t>
      </w:r>
      <w:r w:rsidR="00F05F69" w:rsidRPr="00EC65D8">
        <w:rPr>
          <w:color w:val="000000" w:themeColor="text1"/>
          <w:sz w:val="22"/>
          <w:szCs w:val="22"/>
        </w:rPr>
        <w:t xml:space="preserve">, y fija la audiencia oral y privada para el </w:t>
      </w:r>
      <w:r w:rsidR="00F05F69" w:rsidRPr="00EC65D8">
        <w:rPr>
          <w:b/>
          <w:color w:val="000000" w:themeColor="text1"/>
          <w:sz w:val="22"/>
          <w:szCs w:val="22"/>
        </w:rPr>
        <w:t>2</w:t>
      </w:r>
      <w:r w:rsidR="00EB47DB" w:rsidRPr="00EC65D8">
        <w:rPr>
          <w:b/>
          <w:color w:val="000000" w:themeColor="text1"/>
          <w:sz w:val="22"/>
          <w:szCs w:val="22"/>
        </w:rPr>
        <w:t>8</w:t>
      </w:r>
      <w:r w:rsidR="00F05F69" w:rsidRPr="00EC65D8">
        <w:rPr>
          <w:b/>
          <w:color w:val="000000" w:themeColor="text1"/>
          <w:sz w:val="22"/>
          <w:szCs w:val="22"/>
        </w:rPr>
        <w:t xml:space="preserve"> de </w:t>
      </w:r>
      <w:r w:rsidR="00EB47DB" w:rsidRPr="00EC65D8">
        <w:rPr>
          <w:b/>
          <w:color w:val="000000" w:themeColor="text1"/>
          <w:sz w:val="22"/>
          <w:szCs w:val="22"/>
        </w:rPr>
        <w:t>junio de 201</w:t>
      </w:r>
      <w:r w:rsidR="00C92270" w:rsidRPr="00EC65D8">
        <w:rPr>
          <w:b/>
          <w:color w:val="000000" w:themeColor="text1"/>
          <w:sz w:val="22"/>
          <w:szCs w:val="22"/>
        </w:rPr>
        <w:t>7</w:t>
      </w:r>
      <w:r w:rsidR="00EB47DB" w:rsidRPr="00EC65D8">
        <w:rPr>
          <w:b/>
          <w:color w:val="000000" w:themeColor="text1"/>
          <w:sz w:val="22"/>
          <w:szCs w:val="22"/>
        </w:rPr>
        <w:t xml:space="preserve"> a</w:t>
      </w:r>
      <w:r w:rsidR="00F05F69" w:rsidRPr="00EC65D8">
        <w:rPr>
          <w:b/>
          <w:color w:val="000000" w:themeColor="text1"/>
          <w:sz w:val="22"/>
          <w:szCs w:val="22"/>
        </w:rPr>
        <w:t xml:space="preserve"> las</w:t>
      </w:r>
      <w:r w:rsidR="00F05F69" w:rsidRPr="00EC65D8">
        <w:rPr>
          <w:color w:val="000000" w:themeColor="text1"/>
          <w:sz w:val="22"/>
          <w:szCs w:val="22"/>
        </w:rPr>
        <w:t xml:space="preserve"> </w:t>
      </w:r>
      <w:r w:rsidR="00EB47DB" w:rsidRPr="00EC65D8">
        <w:rPr>
          <w:b/>
          <w:color w:val="000000" w:themeColor="text1"/>
          <w:sz w:val="22"/>
          <w:szCs w:val="22"/>
        </w:rPr>
        <w:t>13</w:t>
      </w:r>
      <w:r w:rsidR="00F05F69" w:rsidRPr="00EC65D8">
        <w:rPr>
          <w:b/>
          <w:color w:val="000000" w:themeColor="text1"/>
          <w:sz w:val="22"/>
          <w:szCs w:val="22"/>
        </w:rPr>
        <w:t>:00 horas</w:t>
      </w:r>
      <w:r w:rsidR="00F05F69" w:rsidRPr="00EC65D8">
        <w:rPr>
          <w:color w:val="000000" w:themeColor="text1"/>
          <w:sz w:val="22"/>
          <w:szCs w:val="22"/>
        </w:rPr>
        <w:t xml:space="preserve">, y le informa que puede revisar el expediente administrativo y fotocopiar las piezas que le interesen, </w:t>
      </w:r>
      <w:r w:rsidRPr="00EC65D8">
        <w:rPr>
          <w:color w:val="000000" w:themeColor="text1"/>
          <w:sz w:val="22"/>
          <w:szCs w:val="22"/>
        </w:rPr>
        <w:t xml:space="preserve">los recursos de los cuales puede hacer uso </w:t>
      </w:r>
      <w:r w:rsidR="00F05F69" w:rsidRPr="00EC65D8">
        <w:rPr>
          <w:color w:val="000000" w:themeColor="text1"/>
          <w:sz w:val="22"/>
          <w:szCs w:val="22"/>
        </w:rPr>
        <w:t xml:space="preserve">y que el expediente queda su disposición en la Asesoría Jurídica. </w:t>
      </w:r>
      <w:r w:rsidR="00F22B36" w:rsidRPr="00EC65D8">
        <w:rPr>
          <w:color w:val="000000" w:themeColor="text1"/>
          <w:sz w:val="22"/>
          <w:szCs w:val="22"/>
        </w:rPr>
        <w:t xml:space="preserve"> </w:t>
      </w:r>
      <w:r w:rsidR="00F05F69" w:rsidRPr="00EC65D8">
        <w:rPr>
          <w:color w:val="000000" w:themeColor="text1"/>
          <w:sz w:val="22"/>
          <w:szCs w:val="22"/>
        </w:rPr>
        <w:t xml:space="preserve">(Léanse los folios del </w:t>
      </w:r>
      <w:r w:rsidRPr="00EC65D8">
        <w:rPr>
          <w:color w:val="000000" w:themeColor="text1"/>
          <w:sz w:val="22"/>
          <w:szCs w:val="22"/>
        </w:rPr>
        <w:t>32</w:t>
      </w:r>
      <w:r w:rsidR="00F05F69" w:rsidRPr="00EC65D8">
        <w:rPr>
          <w:color w:val="000000" w:themeColor="text1"/>
          <w:sz w:val="22"/>
          <w:szCs w:val="22"/>
        </w:rPr>
        <w:t xml:space="preserve"> al </w:t>
      </w:r>
      <w:r w:rsidRPr="00EC65D8">
        <w:rPr>
          <w:color w:val="000000" w:themeColor="text1"/>
          <w:sz w:val="22"/>
          <w:szCs w:val="22"/>
        </w:rPr>
        <w:t>34</w:t>
      </w:r>
      <w:r w:rsidR="00F05F69" w:rsidRPr="00EC65D8">
        <w:rPr>
          <w:color w:val="000000" w:themeColor="text1"/>
          <w:sz w:val="22"/>
          <w:szCs w:val="22"/>
        </w:rPr>
        <w:t xml:space="preserve"> del expediente </w:t>
      </w:r>
      <w:r w:rsidR="00486FB7" w:rsidRPr="00EC65D8">
        <w:rPr>
          <w:color w:val="000000" w:themeColor="text1"/>
          <w:sz w:val="22"/>
          <w:szCs w:val="22"/>
        </w:rPr>
        <w:t>TAT-127-18</w:t>
      </w:r>
      <w:r w:rsidR="00F05F69" w:rsidRPr="00EC65D8">
        <w:rPr>
          <w:color w:val="000000" w:themeColor="text1"/>
          <w:sz w:val="22"/>
          <w:szCs w:val="22"/>
        </w:rPr>
        <w:t>)</w:t>
      </w:r>
    </w:p>
    <w:p w:rsidR="00F05F69" w:rsidRPr="00EC65D8" w:rsidRDefault="00F05F69" w:rsidP="00D26416">
      <w:pPr>
        <w:pStyle w:val="Style9"/>
        <w:tabs>
          <w:tab w:val="left" w:pos="426"/>
        </w:tabs>
        <w:kinsoku w:val="0"/>
        <w:autoSpaceDE/>
        <w:autoSpaceDN/>
        <w:spacing w:before="0"/>
        <w:ind w:right="0"/>
        <w:rPr>
          <w:b/>
          <w:color w:val="000000" w:themeColor="text1"/>
          <w:sz w:val="22"/>
          <w:szCs w:val="22"/>
          <w:lang w:val="es-CR"/>
        </w:rPr>
      </w:pPr>
    </w:p>
    <w:p w:rsidR="00F05F69" w:rsidRPr="00EC65D8" w:rsidRDefault="00CF6BB8" w:rsidP="00D26416">
      <w:pPr>
        <w:pStyle w:val="Style9"/>
        <w:tabs>
          <w:tab w:val="left" w:pos="426"/>
        </w:tabs>
        <w:kinsoku w:val="0"/>
        <w:autoSpaceDE/>
        <w:autoSpaceDN/>
        <w:spacing w:before="0"/>
        <w:ind w:right="0"/>
        <w:rPr>
          <w:b/>
          <w:color w:val="000000" w:themeColor="text1"/>
          <w:sz w:val="22"/>
          <w:szCs w:val="22"/>
          <w:lang w:val="es-CR"/>
        </w:rPr>
      </w:pPr>
      <w:r w:rsidRPr="00EC65D8">
        <w:rPr>
          <w:b/>
          <w:color w:val="000000" w:themeColor="text1"/>
          <w:sz w:val="22"/>
          <w:szCs w:val="22"/>
          <w:lang w:val="es-CR"/>
        </w:rPr>
        <w:t>E</w:t>
      </w:r>
      <w:r w:rsidR="00F05F69" w:rsidRPr="00EC65D8">
        <w:rPr>
          <w:b/>
          <w:color w:val="000000" w:themeColor="text1"/>
          <w:sz w:val="22"/>
          <w:szCs w:val="22"/>
          <w:lang w:val="es-CR"/>
        </w:rPr>
        <w:t xml:space="preserve">.- </w:t>
      </w:r>
      <w:r w:rsidR="00F05F69" w:rsidRPr="00EC65D8">
        <w:rPr>
          <w:color w:val="000000" w:themeColor="text1"/>
          <w:sz w:val="22"/>
          <w:szCs w:val="22"/>
          <w:lang w:val="es-CR"/>
        </w:rPr>
        <w:t xml:space="preserve">La comparecencia </w:t>
      </w:r>
      <w:r w:rsidRPr="00EC65D8">
        <w:rPr>
          <w:color w:val="000000" w:themeColor="text1"/>
          <w:sz w:val="22"/>
          <w:szCs w:val="22"/>
          <w:lang w:val="es-CR"/>
        </w:rPr>
        <w:t xml:space="preserve">oral y pública </w:t>
      </w:r>
      <w:r w:rsidR="00F05F69" w:rsidRPr="00EC65D8">
        <w:rPr>
          <w:color w:val="000000" w:themeColor="text1"/>
          <w:sz w:val="22"/>
          <w:szCs w:val="22"/>
          <w:lang w:val="es-CR"/>
        </w:rPr>
        <w:t xml:space="preserve">(Audiencia) ante el Órgano Director del procedimiento se realizó el día </w:t>
      </w:r>
      <w:r w:rsidR="00F05F69" w:rsidRPr="00EC65D8">
        <w:rPr>
          <w:b/>
          <w:color w:val="000000" w:themeColor="text1"/>
          <w:sz w:val="22"/>
          <w:szCs w:val="22"/>
          <w:lang w:val="es-CR"/>
        </w:rPr>
        <w:t>2</w:t>
      </w:r>
      <w:r w:rsidRPr="00EC65D8">
        <w:rPr>
          <w:b/>
          <w:color w:val="000000" w:themeColor="text1"/>
          <w:sz w:val="22"/>
          <w:szCs w:val="22"/>
          <w:lang w:val="es-CR"/>
        </w:rPr>
        <w:t>8</w:t>
      </w:r>
      <w:r w:rsidR="00F05F69" w:rsidRPr="00EC65D8">
        <w:rPr>
          <w:b/>
          <w:color w:val="000000" w:themeColor="text1"/>
          <w:sz w:val="22"/>
          <w:szCs w:val="22"/>
          <w:lang w:val="es-CR"/>
        </w:rPr>
        <w:t xml:space="preserve"> de </w:t>
      </w:r>
      <w:r w:rsidRPr="00EC65D8">
        <w:rPr>
          <w:b/>
          <w:color w:val="000000" w:themeColor="text1"/>
          <w:sz w:val="22"/>
          <w:szCs w:val="22"/>
          <w:lang w:val="es-CR"/>
        </w:rPr>
        <w:t>junio</w:t>
      </w:r>
      <w:r w:rsidR="00F05F69" w:rsidRPr="00EC65D8">
        <w:rPr>
          <w:b/>
          <w:color w:val="000000" w:themeColor="text1"/>
          <w:sz w:val="22"/>
          <w:szCs w:val="22"/>
          <w:lang w:val="es-CR"/>
        </w:rPr>
        <w:t xml:space="preserve"> del 201</w:t>
      </w:r>
      <w:r w:rsidR="00E562C5" w:rsidRPr="00EC65D8">
        <w:rPr>
          <w:b/>
          <w:color w:val="000000" w:themeColor="text1"/>
          <w:sz w:val="22"/>
          <w:szCs w:val="22"/>
          <w:lang w:val="es-CR"/>
        </w:rPr>
        <w:t>7</w:t>
      </w:r>
      <w:r w:rsidR="003434CB" w:rsidRPr="00EC65D8">
        <w:rPr>
          <w:color w:val="000000" w:themeColor="text1"/>
          <w:sz w:val="22"/>
          <w:szCs w:val="22"/>
          <w:lang w:val="es-CR"/>
        </w:rPr>
        <w:t xml:space="preserve">, y habiéndose otorgado el tiempo prudencial, el concesionario </w:t>
      </w:r>
      <w:r w:rsidRPr="00EC65D8">
        <w:rPr>
          <w:b/>
          <w:color w:val="000000" w:themeColor="text1"/>
          <w:sz w:val="22"/>
          <w:szCs w:val="22"/>
        </w:rPr>
        <w:t>B</w:t>
      </w:r>
      <w:r w:rsidR="00B60C5D">
        <w:rPr>
          <w:b/>
          <w:color w:val="000000" w:themeColor="text1"/>
          <w:sz w:val="22"/>
          <w:szCs w:val="22"/>
        </w:rPr>
        <w:t>.C.</w:t>
      </w:r>
      <w:r w:rsidR="003434CB" w:rsidRPr="00EC65D8">
        <w:rPr>
          <w:color w:val="000000" w:themeColor="text1"/>
          <w:sz w:val="22"/>
          <w:szCs w:val="22"/>
          <w:lang w:val="es-CR"/>
        </w:rPr>
        <w:t xml:space="preserve"> no se hizo presente.</w:t>
      </w:r>
      <w:r w:rsidR="00F05F69" w:rsidRPr="00EC65D8">
        <w:rPr>
          <w:color w:val="000000" w:themeColor="text1"/>
          <w:sz w:val="22"/>
          <w:szCs w:val="22"/>
          <w:lang w:val="es-CR"/>
        </w:rPr>
        <w:t xml:space="preserve"> (</w:t>
      </w:r>
      <w:r w:rsidR="00F05F69" w:rsidRPr="00EC65D8">
        <w:rPr>
          <w:color w:val="000000" w:themeColor="text1"/>
          <w:sz w:val="22"/>
          <w:szCs w:val="22"/>
          <w:lang w:val="es-CR" w:eastAsia="es-ES"/>
        </w:rPr>
        <w:t xml:space="preserve">Léase </w:t>
      </w:r>
      <w:r w:rsidR="003434CB" w:rsidRPr="00EC65D8">
        <w:rPr>
          <w:color w:val="000000" w:themeColor="text1"/>
          <w:sz w:val="22"/>
          <w:szCs w:val="22"/>
          <w:lang w:val="es-CR" w:eastAsia="es-ES"/>
        </w:rPr>
        <w:t xml:space="preserve">el </w:t>
      </w:r>
      <w:r w:rsidR="00F05F69" w:rsidRPr="00EC65D8">
        <w:rPr>
          <w:color w:val="000000" w:themeColor="text1"/>
          <w:sz w:val="22"/>
          <w:szCs w:val="22"/>
          <w:lang w:val="es-CR" w:eastAsia="es-ES"/>
        </w:rPr>
        <w:t xml:space="preserve">folio </w:t>
      </w:r>
      <w:r w:rsidR="003434CB" w:rsidRPr="00EC65D8">
        <w:rPr>
          <w:color w:val="000000" w:themeColor="text1"/>
          <w:sz w:val="22"/>
          <w:szCs w:val="22"/>
          <w:lang w:val="es-CR" w:eastAsia="es-ES"/>
        </w:rPr>
        <w:t>3</w:t>
      </w:r>
      <w:r w:rsidR="00C92270" w:rsidRPr="00EC65D8">
        <w:rPr>
          <w:color w:val="000000" w:themeColor="text1"/>
          <w:sz w:val="22"/>
          <w:szCs w:val="22"/>
          <w:lang w:val="es-CR" w:eastAsia="es-ES"/>
        </w:rPr>
        <w:t>1</w:t>
      </w:r>
      <w:r w:rsidR="00F05F69" w:rsidRPr="00EC65D8">
        <w:rPr>
          <w:color w:val="000000" w:themeColor="text1"/>
          <w:sz w:val="22"/>
          <w:szCs w:val="22"/>
          <w:lang w:val="es-CR" w:eastAsia="es-ES"/>
        </w:rPr>
        <w:t xml:space="preserve"> del expediente</w:t>
      </w:r>
      <w:r w:rsidR="003434CB" w:rsidRPr="00EC65D8">
        <w:rPr>
          <w:color w:val="000000" w:themeColor="text1"/>
          <w:sz w:val="22"/>
          <w:szCs w:val="22"/>
          <w:lang w:val="es-CR" w:eastAsia="es-ES"/>
        </w:rPr>
        <w:t xml:space="preserve"> </w:t>
      </w:r>
      <w:r w:rsidR="00486FB7" w:rsidRPr="00EC65D8">
        <w:rPr>
          <w:color w:val="000000" w:themeColor="text1"/>
          <w:sz w:val="22"/>
          <w:szCs w:val="22"/>
          <w:lang w:val="es-CR" w:eastAsia="es-ES"/>
        </w:rPr>
        <w:t>TAT-127-18</w:t>
      </w:r>
      <w:r w:rsidR="00F05F69" w:rsidRPr="00EC65D8">
        <w:rPr>
          <w:color w:val="000000" w:themeColor="text1"/>
          <w:sz w:val="22"/>
          <w:szCs w:val="22"/>
          <w:lang w:val="es-CR" w:eastAsia="es-ES"/>
        </w:rPr>
        <w:t>)</w:t>
      </w:r>
    </w:p>
    <w:p w:rsidR="005F7809" w:rsidRPr="00EC65D8" w:rsidRDefault="005F7809" w:rsidP="00D26416">
      <w:pPr>
        <w:pStyle w:val="Style9"/>
        <w:tabs>
          <w:tab w:val="left" w:pos="426"/>
        </w:tabs>
        <w:kinsoku w:val="0"/>
        <w:autoSpaceDE/>
        <w:autoSpaceDN/>
        <w:spacing w:before="0"/>
        <w:ind w:right="0"/>
        <w:rPr>
          <w:b/>
          <w:color w:val="000000" w:themeColor="text1"/>
          <w:sz w:val="22"/>
          <w:szCs w:val="22"/>
          <w:lang w:val="es-CR"/>
        </w:rPr>
      </w:pPr>
    </w:p>
    <w:p w:rsidR="005F7809" w:rsidRPr="00EC65D8" w:rsidRDefault="00745332" w:rsidP="00D26416">
      <w:pPr>
        <w:pStyle w:val="Style9"/>
        <w:tabs>
          <w:tab w:val="left" w:pos="426"/>
        </w:tabs>
        <w:kinsoku w:val="0"/>
        <w:autoSpaceDE/>
        <w:autoSpaceDN/>
        <w:spacing w:before="0"/>
        <w:ind w:right="0"/>
        <w:rPr>
          <w:b/>
          <w:color w:val="000000" w:themeColor="text1"/>
          <w:sz w:val="22"/>
          <w:szCs w:val="22"/>
          <w:lang w:val="es-CR"/>
        </w:rPr>
      </w:pPr>
      <w:r w:rsidRPr="00EC65D8">
        <w:rPr>
          <w:b/>
          <w:color w:val="000000" w:themeColor="text1"/>
          <w:sz w:val="22"/>
          <w:szCs w:val="22"/>
          <w:lang w:val="es-CR"/>
        </w:rPr>
        <w:t>F</w:t>
      </w:r>
      <w:r w:rsidR="00F05F69" w:rsidRPr="00EC65D8">
        <w:rPr>
          <w:b/>
          <w:color w:val="000000" w:themeColor="text1"/>
          <w:sz w:val="22"/>
          <w:szCs w:val="22"/>
          <w:lang w:val="es-CR"/>
        </w:rPr>
        <w:t xml:space="preserve">.- </w:t>
      </w:r>
      <w:r w:rsidR="00F05F69" w:rsidRPr="00EC65D8">
        <w:rPr>
          <w:color w:val="000000" w:themeColor="text1"/>
          <w:sz w:val="22"/>
          <w:szCs w:val="22"/>
          <w:lang w:val="es-CR"/>
        </w:rPr>
        <w:t xml:space="preserve">El Órgano Director del procedimiento rinde su informe de Conclusión del Procedimiento Administrativo Ordinario el </w:t>
      </w:r>
      <w:r w:rsidR="00CF6BB8" w:rsidRPr="00EC65D8">
        <w:rPr>
          <w:b/>
          <w:color w:val="000000" w:themeColor="text1"/>
          <w:sz w:val="22"/>
          <w:szCs w:val="22"/>
          <w:lang w:val="es-CR"/>
        </w:rPr>
        <w:t>31</w:t>
      </w:r>
      <w:r w:rsidR="00F05F69" w:rsidRPr="00EC65D8">
        <w:rPr>
          <w:b/>
          <w:color w:val="000000" w:themeColor="text1"/>
          <w:sz w:val="22"/>
          <w:szCs w:val="22"/>
          <w:lang w:val="es-CR"/>
        </w:rPr>
        <w:t xml:space="preserve"> de</w:t>
      </w:r>
      <w:r w:rsidR="00CF6BB8" w:rsidRPr="00EC65D8">
        <w:rPr>
          <w:b/>
          <w:color w:val="000000" w:themeColor="text1"/>
          <w:sz w:val="22"/>
          <w:szCs w:val="22"/>
          <w:lang w:val="es-CR"/>
        </w:rPr>
        <w:t xml:space="preserve"> agosto </w:t>
      </w:r>
      <w:r w:rsidR="00F05F69" w:rsidRPr="00EC65D8">
        <w:rPr>
          <w:b/>
          <w:color w:val="000000" w:themeColor="text1"/>
          <w:sz w:val="22"/>
          <w:szCs w:val="22"/>
          <w:lang w:val="es-CR"/>
        </w:rPr>
        <w:t>del 201</w:t>
      </w:r>
      <w:r w:rsidR="00CF6BB8" w:rsidRPr="00EC65D8">
        <w:rPr>
          <w:b/>
          <w:color w:val="000000" w:themeColor="text1"/>
          <w:sz w:val="22"/>
          <w:szCs w:val="22"/>
          <w:lang w:val="es-CR"/>
        </w:rPr>
        <w:t>7</w:t>
      </w:r>
      <w:r w:rsidR="00F05F69" w:rsidRPr="00EC65D8">
        <w:rPr>
          <w:color w:val="000000" w:themeColor="text1"/>
          <w:sz w:val="22"/>
          <w:szCs w:val="22"/>
          <w:lang w:val="es-CR"/>
        </w:rPr>
        <w:t xml:space="preserve">, en el oficio </w:t>
      </w:r>
      <w:r w:rsidR="00F05F69" w:rsidRPr="00EC65D8">
        <w:rPr>
          <w:b/>
          <w:color w:val="000000" w:themeColor="text1"/>
          <w:sz w:val="22"/>
          <w:szCs w:val="22"/>
          <w:lang w:val="es-CR"/>
        </w:rPr>
        <w:t>DAJ-201</w:t>
      </w:r>
      <w:r w:rsidR="00CF6BB8" w:rsidRPr="00EC65D8">
        <w:rPr>
          <w:b/>
          <w:color w:val="000000" w:themeColor="text1"/>
          <w:sz w:val="22"/>
          <w:szCs w:val="22"/>
          <w:lang w:val="es-CR"/>
        </w:rPr>
        <w:t>7</w:t>
      </w:r>
      <w:r w:rsidR="00F05F69" w:rsidRPr="00EC65D8">
        <w:rPr>
          <w:b/>
          <w:color w:val="000000" w:themeColor="text1"/>
          <w:sz w:val="22"/>
          <w:szCs w:val="22"/>
          <w:lang w:val="es-CR"/>
        </w:rPr>
        <w:t>-</w:t>
      </w:r>
      <w:r w:rsidR="00C650D7" w:rsidRPr="00EC65D8">
        <w:rPr>
          <w:b/>
          <w:color w:val="000000" w:themeColor="text1"/>
          <w:sz w:val="22"/>
          <w:szCs w:val="22"/>
          <w:lang w:val="es-CR"/>
        </w:rPr>
        <w:t>00</w:t>
      </w:r>
      <w:r w:rsidR="00CF6BB8" w:rsidRPr="00EC65D8">
        <w:rPr>
          <w:b/>
          <w:color w:val="000000" w:themeColor="text1"/>
          <w:sz w:val="22"/>
          <w:szCs w:val="22"/>
          <w:lang w:val="es-CR"/>
        </w:rPr>
        <w:t>2278</w:t>
      </w:r>
      <w:r w:rsidR="00F05F69" w:rsidRPr="00EC65D8">
        <w:rPr>
          <w:color w:val="000000" w:themeColor="text1"/>
          <w:sz w:val="22"/>
          <w:szCs w:val="22"/>
          <w:lang w:val="es-CR"/>
        </w:rPr>
        <w:t xml:space="preserve">, recomendando </w:t>
      </w:r>
      <w:r w:rsidR="005F7809" w:rsidRPr="00EC65D8">
        <w:rPr>
          <w:color w:val="000000" w:themeColor="text1"/>
          <w:sz w:val="22"/>
          <w:szCs w:val="22"/>
          <w:lang w:val="es-CR"/>
        </w:rPr>
        <w:t>c</w:t>
      </w:r>
      <w:r w:rsidR="00F05F69" w:rsidRPr="00EC65D8">
        <w:rPr>
          <w:color w:val="000000" w:themeColor="text1"/>
          <w:sz w:val="22"/>
          <w:szCs w:val="22"/>
          <w:lang w:val="es-CR"/>
        </w:rPr>
        <w:t>a</w:t>
      </w:r>
      <w:r w:rsidR="005F7809" w:rsidRPr="00EC65D8">
        <w:rPr>
          <w:color w:val="000000" w:themeColor="text1"/>
          <w:sz w:val="22"/>
          <w:szCs w:val="22"/>
          <w:lang w:val="es-CR"/>
        </w:rPr>
        <w:t xml:space="preserve">ncelar el derecho de concesión de la placa </w:t>
      </w:r>
      <w:r w:rsidR="00F54AF7" w:rsidRPr="00EC65D8">
        <w:rPr>
          <w:color w:val="000000" w:themeColor="text1"/>
          <w:sz w:val="22"/>
          <w:szCs w:val="22"/>
          <w:lang w:val="es-CR"/>
        </w:rPr>
        <w:t xml:space="preserve">TSJ </w:t>
      </w:r>
      <w:r w:rsidR="00B60C5D">
        <w:rPr>
          <w:color w:val="000000" w:themeColor="text1"/>
          <w:sz w:val="22"/>
          <w:szCs w:val="22"/>
          <w:lang w:val="es-CR"/>
        </w:rPr>
        <w:t>XXX</w:t>
      </w:r>
      <w:r w:rsidR="005F7809" w:rsidRPr="00EC65D8">
        <w:rPr>
          <w:color w:val="000000" w:themeColor="text1"/>
          <w:sz w:val="22"/>
          <w:szCs w:val="22"/>
          <w:lang w:val="es-CR"/>
        </w:rPr>
        <w:t xml:space="preserve">, cuyo titular es el señor </w:t>
      </w:r>
      <w:r w:rsidR="004247E0" w:rsidRPr="00EC65D8">
        <w:rPr>
          <w:b/>
          <w:smallCaps/>
          <w:color w:val="000000" w:themeColor="text1"/>
          <w:sz w:val="22"/>
          <w:szCs w:val="22"/>
          <w:lang w:val="es-CR"/>
        </w:rPr>
        <w:t>E</w:t>
      </w:r>
      <w:r w:rsidR="00B60C5D">
        <w:rPr>
          <w:b/>
          <w:smallCaps/>
          <w:color w:val="000000" w:themeColor="text1"/>
          <w:sz w:val="22"/>
          <w:szCs w:val="22"/>
          <w:lang w:val="es-CR"/>
        </w:rPr>
        <w:t>.B.C.</w:t>
      </w:r>
      <w:r w:rsidR="005F7809" w:rsidRPr="00EC65D8">
        <w:rPr>
          <w:color w:val="000000" w:themeColor="text1"/>
          <w:sz w:val="22"/>
          <w:szCs w:val="22"/>
          <w:lang w:val="es-CR"/>
        </w:rPr>
        <w:t xml:space="preserve">, </w:t>
      </w:r>
      <w:r w:rsidR="00CF6BB8" w:rsidRPr="00EC65D8">
        <w:rPr>
          <w:color w:val="000000" w:themeColor="text1"/>
          <w:sz w:val="22"/>
          <w:szCs w:val="22"/>
          <w:lang w:val="es-CR"/>
        </w:rPr>
        <w:t>al tenerse por demostrado el incumplimiento e</w:t>
      </w:r>
      <w:r w:rsidR="004247E0" w:rsidRPr="00EC65D8">
        <w:rPr>
          <w:color w:val="000000" w:themeColor="text1"/>
          <w:sz w:val="22"/>
          <w:szCs w:val="22"/>
          <w:lang w:val="es-CR"/>
        </w:rPr>
        <w:t xml:space="preserve">n </w:t>
      </w:r>
      <w:r w:rsidR="00E562C5" w:rsidRPr="00EC65D8">
        <w:rPr>
          <w:color w:val="000000" w:themeColor="text1"/>
          <w:sz w:val="22"/>
          <w:szCs w:val="22"/>
          <w:lang w:val="es-CR"/>
        </w:rPr>
        <w:t>s</w:t>
      </w:r>
      <w:r w:rsidR="00CF6BB8" w:rsidRPr="00EC65D8">
        <w:rPr>
          <w:color w:val="000000" w:themeColor="text1"/>
          <w:sz w:val="22"/>
          <w:szCs w:val="22"/>
          <w:lang w:val="es-CR"/>
        </w:rPr>
        <w:t xml:space="preserve">us obligaciones al prestar </w:t>
      </w:r>
      <w:r w:rsidR="00E562C5" w:rsidRPr="00EC65D8">
        <w:rPr>
          <w:color w:val="000000" w:themeColor="text1"/>
          <w:sz w:val="22"/>
          <w:szCs w:val="22"/>
          <w:lang w:val="es-CR"/>
        </w:rPr>
        <w:t>el servicio con una unidad con placas distintas a las autorizadas por el Consejo de Transporte Público</w:t>
      </w:r>
      <w:r w:rsidR="005F7809" w:rsidRPr="00EC65D8">
        <w:rPr>
          <w:color w:val="000000" w:themeColor="text1"/>
          <w:sz w:val="22"/>
          <w:szCs w:val="22"/>
          <w:lang w:val="es-CR"/>
        </w:rPr>
        <w:t>. (</w:t>
      </w:r>
      <w:r w:rsidR="005F7809" w:rsidRPr="00EC65D8">
        <w:rPr>
          <w:color w:val="000000" w:themeColor="text1"/>
          <w:sz w:val="22"/>
          <w:szCs w:val="22"/>
          <w:lang w:val="es-CR" w:eastAsia="es-ES"/>
        </w:rPr>
        <w:t xml:space="preserve">Léanse los folios del </w:t>
      </w:r>
      <w:r w:rsidR="00E562C5" w:rsidRPr="00EC65D8">
        <w:rPr>
          <w:color w:val="000000" w:themeColor="text1"/>
          <w:sz w:val="22"/>
          <w:szCs w:val="22"/>
          <w:lang w:val="es-CR" w:eastAsia="es-ES"/>
        </w:rPr>
        <w:t>27</w:t>
      </w:r>
      <w:r w:rsidR="005F7809" w:rsidRPr="00EC65D8">
        <w:rPr>
          <w:color w:val="000000" w:themeColor="text1"/>
          <w:sz w:val="22"/>
          <w:szCs w:val="22"/>
          <w:lang w:val="es-CR" w:eastAsia="es-ES"/>
        </w:rPr>
        <w:t xml:space="preserve"> al </w:t>
      </w:r>
      <w:r w:rsidR="00E562C5" w:rsidRPr="00EC65D8">
        <w:rPr>
          <w:color w:val="000000" w:themeColor="text1"/>
          <w:sz w:val="22"/>
          <w:szCs w:val="22"/>
          <w:lang w:val="es-CR" w:eastAsia="es-ES"/>
        </w:rPr>
        <w:t>29</w:t>
      </w:r>
      <w:r w:rsidR="005F7809" w:rsidRPr="00EC65D8">
        <w:rPr>
          <w:color w:val="000000" w:themeColor="text1"/>
          <w:sz w:val="22"/>
          <w:szCs w:val="22"/>
          <w:lang w:val="es-CR" w:eastAsia="es-ES"/>
        </w:rPr>
        <w:t xml:space="preserve"> del expediente </w:t>
      </w:r>
      <w:r w:rsidR="00486FB7" w:rsidRPr="00EC65D8">
        <w:rPr>
          <w:color w:val="000000" w:themeColor="text1"/>
          <w:sz w:val="22"/>
          <w:szCs w:val="22"/>
          <w:lang w:val="es-CR" w:eastAsia="es-ES"/>
        </w:rPr>
        <w:t>TAT-127-18</w:t>
      </w:r>
      <w:r w:rsidR="005F7809" w:rsidRPr="00EC65D8">
        <w:rPr>
          <w:color w:val="000000" w:themeColor="text1"/>
          <w:sz w:val="22"/>
          <w:szCs w:val="22"/>
          <w:lang w:val="es-CR" w:eastAsia="es-ES"/>
        </w:rPr>
        <w:t>)</w:t>
      </w:r>
    </w:p>
    <w:p w:rsidR="005F7809" w:rsidRPr="00EC65D8" w:rsidRDefault="005F7809" w:rsidP="00D26416">
      <w:pPr>
        <w:pStyle w:val="Style9"/>
        <w:tabs>
          <w:tab w:val="left" w:pos="426"/>
        </w:tabs>
        <w:kinsoku w:val="0"/>
        <w:autoSpaceDE/>
        <w:autoSpaceDN/>
        <w:spacing w:before="0"/>
        <w:ind w:right="0"/>
        <w:rPr>
          <w:color w:val="000000" w:themeColor="text1"/>
          <w:sz w:val="22"/>
          <w:szCs w:val="22"/>
          <w:lang w:val="es-CR"/>
        </w:rPr>
      </w:pPr>
    </w:p>
    <w:p w:rsidR="00F05F69" w:rsidRPr="00EC65D8" w:rsidRDefault="00745332" w:rsidP="00D26416">
      <w:pPr>
        <w:pStyle w:val="Style9"/>
        <w:tabs>
          <w:tab w:val="left" w:pos="426"/>
        </w:tabs>
        <w:kinsoku w:val="0"/>
        <w:autoSpaceDE/>
        <w:autoSpaceDN/>
        <w:spacing w:before="0"/>
        <w:ind w:right="0"/>
        <w:rPr>
          <w:color w:val="000000" w:themeColor="text1"/>
          <w:sz w:val="22"/>
          <w:szCs w:val="22"/>
          <w:lang w:val="es-CR" w:eastAsia="es-ES"/>
        </w:rPr>
      </w:pPr>
      <w:r w:rsidRPr="00EC65D8">
        <w:rPr>
          <w:b/>
          <w:color w:val="000000" w:themeColor="text1"/>
          <w:sz w:val="22"/>
          <w:szCs w:val="22"/>
          <w:lang w:val="es-CR"/>
        </w:rPr>
        <w:t>G</w:t>
      </w:r>
      <w:r w:rsidR="00F05F69" w:rsidRPr="00EC65D8">
        <w:rPr>
          <w:b/>
          <w:color w:val="000000" w:themeColor="text1"/>
          <w:sz w:val="22"/>
          <w:szCs w:val="22"/>
          <w:lang w:val="es-CR"/>
        </w:rPr>
        <w:t xml:space="preserve">.- </w:t>
      </w:r>
      <w:r w:rsidR="00F05F69" w:rsidRPr="00EC65D8">
        <w:rPr>
          <w:color w:val="000000" w:themeColor="text1"/>
          <w:sz w:val="22"/>
          <w:szCs w:val="22"/>
          <w:lang w:val="es-CR"/>
        </w:rPr>
        <w:t xml:space="preserve">La Junta Directiva del Consejo de Transporte Público, en el </w:t>
      </w:r>
      <w:r w:rsidR="00F54AF7" w:rsidRPr="00EC65D8">
        <w:rPr>
          <w:b/>
          <w:color w:val="000000" w:themeColor="text1"/>
          <w:sz w:val="22"/>
          <w:szCs w:val="22"/>
          <w:lang w:val="es-CR"/>
        </w:rPr>
        <w:t>Artículo 7.4.6 de la Sesión Ordinaria 35-2017 del 6 de setiembre del 2017</w:t>
      </w:r>
      <w:r w:rsidR="00F05F69" w:rsidRPr="00EC65D8">
        <w:rPr>
          <w:color w:val="000000" w:themeColor="text1"/>
          <w:sz w:val="22"/>
          <w:szCs w:val="22"/>
          <w:lang w:val="es-CR"/>
        </w:rPr>
        <w:t xml:space="preserve">, </w:t>
      </w:r>
      <w:r w:rsidR="005D2539" w:rsidRPr="00EC65D8">
        <w:rPr>
          <w:color w:val="000000" w:themeColor="text1"/>
          <w:sz w:val="22"/>
          <w:szCs w:val="22"/>
          <w:lang w:val="es-CR"/>
        </w:rPr>
        <w:t xml:space="preserve">canceló </w:t>
      </w:r>
      <w:r w:rsidR="00F05F69" w:rsidRPr="00EC65D8">
        <w:rPr>
          <w:color w:val="000000" w:themeColor="text1"/>
          <w:sz w:val="22"/>
          <w:szCs w:val="22"/>
          <w:lang w:val="es-CR"/>
        </w:rPr>
        <w:t xml:space="preserve">el derecho de concesión </w:t>
      </w:r>
      <w:r w:rsidR="005D2539" w:rsidRPr="00EC65D8">
        <w:rPr>
          <w:color w:val="000000" w:themeColor="text1"/>
          <w:sz w:val="22"/>
          <w:szCs w:val="22"/>
          <w:lang w:val="es-CR"/>
        </w:rPr>
        <w:t xml:space="preserve">bajo la placa </w:t>
      </w:r>
      <w:r w:rsidR="00F54AF7" w:rsidRPr="00EC65D8">
        <w:rPr>
          <w:b/>
          <w:color w:val="000000" w:themeColor="text1"/>
          <w:sz w:val="22"/>
          <w:szCs w:val="22"/>
          <w:lang w:val="es-CR"/>
        </w:rPr>
        <w:t xml:space="preserve">TSJ </w:t>
      </w:r>
      <w:r w:rsidR="00B60C5D">
        <w:rPr>
          <w:b/>
          <w:color w:val="000000" w:themeColor="text1"/>
          <w:sz w:val="22"/>
          <w:szCs w:val="22"/>
          <w:lang w:val="es-CR"/>
        </w:rPr>
        <w:t>XXX</w:t>
      </w:r>
      <w:r w:rsidR="005D2539" w:rsidRPr="00EC65D8">
        <w:rPr>
          <w:b/>
          <w:color w:val="000000" w:themeColor="text1"/>
          <w:sz w:val="22"/>
          <w:szCs w:val="22"/>
          <w:lang w:val="es-CR"/>
        </w:rPr>
        <w:t xml:space="preserve"> </w:t>
      </w:r>
      <w:r w:rsidR="00F05F69" w:rsidRPr="00EC65D8">
        <w:rPr>
          <w:color w:val="000000" w:themeColor="text1"/>
          <w:sz w:val="22"/>
          <w:szCs w:val="22"/>
          <w:lang w:val="es-CR"/>
        </w:rPr>
        <w:t xml:space="preserve">que ostentara </w:t>
      </w:r>
      <w:r w:rsidR="005D2539" w:rsidRPr="00EC65D8">
        <w:rPr>
          <w:color w:val="000000" w:themeColor="text1"/>
          <w:sz w:val="22"/>
          <w:szCs w:val="22"/>
          <w:lang w:val="es-CR"/>
        </w:rPr>
        <w:t xml:space="preserve">el </w:t>
      </w:r>
      <w:r w:rsidR="00F05F69" w:rsidRPr="00EC65D8">
        <w:rPr>
          <w:color w:val="000000" w:themeColor="text1"/>
          <w:sz w:val="22"/>
          <w:szCs w:val="22"/>
          <w:lang w:val="es-CR"/>
        </w:rPr>
        <w:t xml:space="preserve">señor </w:t>
      </w:r>
      <w:r w:rsidR="004247E0" w:rsidRPr="00EC65D8">
        <w:rPr>
          <w:b/>
          <w:smallCaps/>
          <w:color w:val="000000" w:themeColor="text1"/>
          <w:sz w:val="22"/>
          <w:szCs w:val="22"/>
          <w:lang w:val="es-CR"/>
        </w:rPr>
        <w:t>E</w:t>
      </w:r>
      <w:r w:rsidR="00B60C5D">
        <w:rPr>
          <w:b/>
          <w:smallCaps/>
          <w:color w:val="000000" w:themeColor="text1"/>
          <w:sz w:val="22"/>
          <w:szCs w:val="22"/>
          <w:lang w:val="es-CR"/>
        </w:rPr>
        <w:t>.B.C.</w:t>
      </w:r>
      <w:r w:rsidR="00F05F69" w:rsidRPr="00EC65D8">
        <w:rPr>
          <w:smallCaps/>
          <w:color w:val="000000" w:themeColor="text1"/>
          <w:sz w:val="22"/>
          <w:szCs w:val="22"/>
          <w:lang w:val="es-CR"/>
        </w:rPr>
        <w:t xml:space="preserve">, </w:t>
      </w:r>
      <w:r w:rsidR="00F05F69" w:rsidRPr="00EC65D8">
        <w:rPr>
          <w:color w:val="000000" w:themeColor="text1"/>
          <w:sz w:val="22"/>
          <w:szCs w:val="22"/>
          <w:lang w:val="es-CR"/>
        </w:rPr>
        <w:t xml:space="preserve">por </w:t>
      </w:r>
      <w:r w:rsidR="004247E0" w:rsidRPr="00EC65D8">
        <w:rPr>
          <w:color w:val="000000" w:themeColor="text1"/>
          <w:sz w:val="22"/>
          <w:szCs w:val="22"/>
          <w:lang w:val="es-CR"/>
        </w:rPr>
        <w:t>prestar el servicio con una unidad con placas distintas a las autorizadas por el Consejo de Transporte Público</w:t>
      </w:r>
      <w:r w:rsidR="00F05F69" w:rsidRPr="00EC65D8">
        <w:rPr>
          <w:color w:val="000000" w:themeColor="text1"/>
          <w:sz w:val="22"/>
          <w:szCs w:val="22"/>
          <w:lang w:val="es-CR"/>
        </w:rPr>
        <w:t>.</w:t>
      </w:r>
      <w:r w:rsidR="00F05F69" w:rsidRPr="00EC65D8">
        <w:rPr>
          <w:b/>
          <w:color w:val="000000" w:themeColor="text1"/>
          <w:sz w:val="22"/>
          <w:szCs w:val="22"/>
          <w:lang w:val="es-CR"/>
        </w:rPr>
        <w:t xml:space="preserve"> </w:t>
      </w:r>
      <w:r w:rsidR="001E5682" w:rsidRPr="00EC65D8">
        <w:rPr>
          <w:b/>
          <w:color w:val="000000" w:themeColor="text1"/>
          <w:sz w:val="22"/>
          <w:szCs w:val="22"/>
          <w:lang w:val="es-CR"/>
        </w:rPr>
        <w:t xml:space="preserve">El acuerdo es </w:t>
      </w:r>
      <w:r w:rsidR="005D2539" w:rsidRPr="00EC65D8">
        <w:rPr>
          <w:color w:val="000000" w:themeColor="text1"/>
          <w:sz w:val="22"/>
          <w:szCs w:val="22"/>
          <w:lang w:val="es-CR"/>
        </w:rPr>
        <w:t xml:space="preserve">notificado vía correo electrónico </w:t>
      </w:r>
      <w:hyperlink r:id="rId11" w:history="1">
        <w:r w:rsidR="00B60C5D" w:rsidRPr="00B60C5D">
          <w:rPr>
            <w:rStyle w:val="Hipervnculo"/>
            <w:color w:val="auto"/>
            <w:sz w:val="22"/>
            <w:szCs w:val="22"/>
            <w:lang w:val="es-CR"/>
          </w:rPr>
          <w:t>xxxxxxxx@gmail.com</w:t>
        </w:r>
      </w:hyperlink>
      <w:r w:rsidR="004247E0" w:rsidRPr="00B60C5D">
        <w:rPr>
          <w:sz w:val="22"/>
          <w:szCs w:val="22"/>
        </w:rPr>
        <w:t xml:space="preserve">, </w:t>
      </w:r>
      <w:r w:rsidR="005D2539" w:rsidRPr="00B60C5D">
        <w:rPr>
          <w:sz w:val="22"/>
          <w:szCs w:val="22"/>
          <w:lang w:val="es-CR"/>
        </w:rPr>
        <w:t xml:space="preserve">el </w:t>
      </w:r>
      <w:r w:rsidR="004247E0" w:rsidRPr="00B60C5D">
        <w:rPr>
          <w:sz w:val="22"/>
          <w:szCs w:val="22"/>
          <w:lang w:val="es-CR"/>
        </w:rPr>
        <w:t xml:space="preserve">viernes </w:t>
      </w:r>
      <w:r w:rsidR="004247E0" w:rsidRPr="00B60C5D">
        <w:rPr>
          <w:b/>
          <w:sz w:val="22"/>
          <w:szCs w:val="22"/>
          <w:lang w:val="es-CR"/>
        </w:rPr>
        <w:t>8</w:t>
      </w:r>
      <w:r w:rsidR="005D2539" w:rsidRPr="00B60C5D">
        <w:rPr>
          <w:b/>
          <w:sz w:val="22"/>
          <w:szCs w:val="22"/>
          <w:lang w:val="es-CR"/>
        </w:rPr>
        <w:t xml:space="preserve"> de </w:t>
      </w:r>
      <w:r w:rsidR="004247E0" w:rsidRPr="00B60C5D">
        <w:rPr>
          <w:b/>
          <w:sz w:val="22"/>
          <w:szCs w:val="22"/>
          <w:lang w:val="es-CR"/>
        </w:rPr>
        <w:t>setiembre de 2017</w:t>
      </w:r>
      <w:r w:rsidR="004247E0" w:rsidRPr="00B60C5D">
        <w:rPr>
          <w:sz w:val="22"/>
          <w:szCs w:val="22"/>
          <w:lang w:val="es-CR"/>
        </w:rPr>
        <w:t>.</w:t>
      </w:r>
      <w:r w:rsidR="005D2539" w:rsidRPr="00B60C5D">
        <w:rPr>
          <w:sz w:val="22"/>
          <w:szCs w:val="22"/>
          <w:lang w:val="es-CR"/>
        </w:rPr>
        <w:t xml:space="preserve"> </w:t>
      </w:r>
      <w:r w:rsidR="00F05F69" w:rsidRPr="00B60C5D">
        <w:rPr>
          <w:sz w:val="22"/>
          <w:szCs w:val="22"/>
          <w:lang w:val="es-CR"/>
        </w:rPr>
        <w:t>(</w:t>
      </w:r>
      <w:r w:rsidR="00F05F69" w:rsidRPr="00B60C5D">
        <w:rPr>
          <w:sz w:val="22"/>
          <w:szCs w:val="22"/>
          <w:lang w:val="es-CR" w:eastAsia="es-ES"/>
        </w:rPr>
        <w:t xml:space="preserve">Léase los folios del </w:t>
      </w:r>
      <w:r w:rsidR="00C92270" w:rsidRPr="00B60C5D">
        <w:rPr>
          <w:sz w:val="22"/>
          <w:szCs w:val="22"/>
          <w:lang w:val="es-CR" w:eastAsia="es-ES"/>
        </w:rPr>
        <w:t>25</w:t>
      </w:r>
      <w:r w:rsidR="00F05F69" w:rsidRPr="00B60C5D">
        <w:rPr>
          <w:sz w:val="22"/>
          <w:szCs w:val="22"/>
          <w:lang w:val="es-CR" w:eastAsia="es-ES"/>
        </w:rPr>
        <w:t xml:space="preserve"> al </w:t>
      </w:r>
      <w:r w:rsidR="00C92270" w:rsidRPr="00B60C5D">
        <w:rPr>
          <w:sz w:val="22"/>
          <w:szCs w:val="22"/>
          <w:lang w:val="es-CR" w:eastAsia="es-ES"/>
        </w:rPr>
        <w:t>26</w:t>
      </w:r>
      <w:r w:rsidR="00F05F69" w:rsidRPr="00B60C5D">
        <w:rPr>
          <w:sz w:val="22"/>
          <w:szCs w:val="22"/>
          <w:lang w:val="es-CR" w:eastAsia="es-ES"/>
        </w:rPr>
        <w:t xml:space="preserve"> del </w:t>
      </w:r>
      <w:r w:rsidR="00F05F69" w:rsidRPr="00EC65D8">
        <w:rPr>
          <w:color w:val="000000" w:themeColor="text1"/>
          <w:sz w:val="22"/>
          <w:szCs w:val="22"/>
          <w:lang w:val="es-CR" w:eastAsia="es-ES"/>
        </w:rPr>
        <w:t xml:space="preserve">expediente administrativo </w:t>
      </w:r>
      <w:r w:rsidR="00486FB7" w:rsidRPr="00EC65D8">
        <w:rPr>
          <w:color w:val="000000" w:themeColor="text1"/>
          <w:sz w:val="22"/>
          <w:szCs w:val="22"/>
          <w:lang w:val="es-CR" w:eastAsia="es-ES"/>
        </w:rPr>
        <w:t>TAT-127-18</w:t>
      </w:r>
      <w:r w:rsidR="00F05F69" w:rsidRPr="00EC65D8">
        <w:rPr>
          <w:color w:val="000000" w:themeColor="text1"/>
          <w:sz w:val="22"/>
          <w:szCs w:val="22"/>
          <w:lang w:val="es-CR" w:eastAsia="es-ES"/>
        </w:rPr>
        <w:t>)</w:t>
      </w:r>
    </w:p>
    <w:p w:rsidR="001E5682" w:rsidRPr="00EC65D8" w:rsidRDefault="00C92270" w:rsidP="00C92270">
      <w:pPr>
        <w:pStyle w:val="Style9"/>
        <w:tabs>
          <w:tab w:val="left" w:pos="426"/>
        </w:tabs>
        <w:kinsoku w:val="0"/>
        <w:autoSpaceDE/>
        <w:autoSpaceDN/>
        <w:spacing w:before="0"/>
        <w:ind w:right="0"/>
        <w:rPr>
          <w:b/>
          <w:color w:val="000000" w:themeColor="text1"/>
          <w:sz w:val="22"/>
          <w:szCs w:val="22"/>
          <w:lang w:val="es-CR"/>
        </w:rPr>
      </w:pPr>
      <w:r w:rsidRPr="00EC65D8">
        <w:rPr>
          <w:b/>
          <w:color w:val="000000" w:themeColor="text1"/>
          <w:sz w:val="22"/>
          <w:szCs w:val="22"/>
          <w:lang w:val="es-CR"/>
        </w:rPr>
        <w:tab/>
      </w:r>
    </w:p>
    <w:p w:rsidR="00745332" w:rsidRPr="00EC65D8" w:rsidRDefault="00745332" w:rsidP="00C92270">
      <w:pPr>
        <w:pStyle w:val="Prrafodelista"/>
        <w:tabs>
          <w:tab w:val="left" w:pos="1134"/>
          <w:tab w:val="left" w:pos="1560"/>
        </w:tabs>
        <w:ind w:left="0"/>
        <w:contextualSpacing w:val="0"/>
        <w:jc w:val="both"/>
        <w:rPr>
          <w:color w:val="000000" w:themeColor="text1"/>
          <w:sz w:val="22"/>
          <w:szCs w:val="22"/>
        </w:rPr>
      </w:pPr>
      <w:r w:rsidRPr="00EC65D8">
        <w:rPr>
          <w:b/>
          <w:color w:val="000000" w:themeColor="text1"/>
          <w:sz w:val="22"/>
          <w:szCs w:val="22"/>
        </w:rPr>
        <w:t>I</w:t>
      </w:r>
      <w:r w:rsidR="00F05F69" w:rsidRPr="00EC65D8">
        <w:rPr>
          <w:b/>
          <w:color w:val="000000" w:themeColor="text1"/>
          <w:sz w:val="22"/>
          <w:szCs w:val="22"/>
        </w:rPr>
        <w:t>.-</w:t>
      </w:r>
      <w:r w:rsidR="00F05F69" w:rsidRPr="00EC65D8">
        <w:rPr>
          <w:color w:val="000000" w:themeColor="text1"/>
          <w:sz w:val="22"/>
          <w:szCs w:val="22"/>
        </w:rPr>
        <w:t xml:space="preserve"> </w:t>
      </w:r>
      <w:r w:rsidR="005A5759" w:rsidRPr="00EC65D8">
        <w:rPr>
          <w:color w:val="000000" w:themeColor="text1"/>
          <w:sz w:val="22"/>
          <w:szCs w:val="22"/>
        </w:rPr>
        <w:t xml:space="preserve">El </w:t>
      </w:r>
      <w:r w:rsidR="00F05F69" w:rsidRPr="00EC65D8">
        <w:rPr>
          <w:color w:val="000000" w:themeColor="text1"/>
          <w:sz w:val="22"/>
          <w:szCs w:val="22"/>
        </w:rPr>
        <w:t>señor</w:t>
      </w:r>
      <w:r w:rsidR="00F05F69" w:rsidRPr="00EC65D8">
        <w:rPr>
          <w:b/>
          <w:smallCaps/>
          <w:color w:val="000000" w:themeColor="text1"/>
          <w:sz w:val="22"/>
          <w:szCs w:val="22"/>
        </w:rPr>
        <w:t xml:space="preserve"> </w:t>
      </w:r>
      <w:r w:rsidRPr="00EC65D8">
        <w:rPr>
          <w:b/>
          <w:smallCaps/>
          <w:color w:val="000000" w:themeColor="text1"/>
          <w:sz w:val="22"/>
          <w:szCs w:val="22"/>
        </w:rPr>
        <w:t>E</w:t>
      </w:r>
      <w:r w:rsidR="00B60C5D">
        <w:rPr>
          <w:b/>
          <w:smallCaps/>
          <w:color w:val="000000" w:themeColor="text1"/>
          <w:sz w:val="22"/>
          <w:szCs w:val="22"/>
        </w:rPr>
        <w:t>.B.C.</w:t>
      </w:r>
      <w:r w:rsidR="00F05F69" w:rsidRPr="00EC65D8">
        <w:rPr>
          <w:smallCaps/>
          <w:color w:val="000000" w:themeColor="text1"/>
          <w:sz w:val="22"/>
          <w:szCs w:val="22"/>
        </w:rPr>
        <w:t>,</w:t>
      </w:r>
      <w:r w:rsidR="00F05F69" w:rsidRPr="00EC65D8">
        <w:rPr>
          <w:color w:val="000000" w:themeColor="text1"/>
          <w:sz w:val="22"/>
          <w:szCs w:val="22"/>
        </w:rPr>
        <w:t xml:space="preserve"> el </w:t>
      </w:r>
      <w:r w:rsidRPr="00EC65D8">
        <w:rPr>
          <w:b/>
          <w:color w:val="000000" w:themeColor="text1"/>
          <w:sz w:val="22"/>
          <w:szCs w:val="22"/>
        </w:rPr>
        <w:t>9</w:t>
      </w:r>
      <w:r w:rsidR="00F05F69" w:rsidRPr="00EC65D8">
        <w:rPr>
          <w:b/>
          <w:color w:val="000000" w:themeColor="text1"/>
          <w:sz w:val="22"/>
          <w:szCs w:val="22"/>
        </w:rPr>
        <w:t xml:space="preserve"> de </w:t>
      </w:r>
      <w:r w:rsidR="005A5759" w:rsidRPr="00EC65D8">
        <w:rPr>
          <w:b/>
          <w:color w:val="000000" w:themeColor="text1"/>
          <w:sz w:val="22"/>
          <w:szCs w:val="22"/>
        </w:rPr>
        <w:t>enero de 201</w:t>
      </w:r>
      <w:r w:rsidRPr="00EC65D8">
        <w:rPr>
          <w:b/>
          <w:color w:val="000000" w:themeColor="text1"/>
          <w:sz w:val="22"/>
          <w:szCs w:val="22"/>
        </w:rPr>
        <w:t>8</w:t>
      </w:r>
      <w:r w:rsidR="00F05F69" w:rsidRPr="00EC65D8">
        <w:rPr>
          <w:color w:val="000000" w:themeColor="text1"/>
          <w:sz w:val="22"/>
          <w:szCs w:val="22"/>
        </w:rPr>
        <w:t>, presenta</w:t>
      </w:r>
      <w:r w:rsidRPr="00EC65D8">
        <w:rPr>
          <w:color w:val="000000" w:themeColor="text1"/>
          <w:sz w:val="22"/>
          <w:szCs w:val="22"/>
        </w:rPr>
        <w:t xml:space="preserve"> su </w:t>
      </w:r>
      <w:r w:rsidRPr="00EC65D8">
        <w:rPr>
          <w:b/>
          <w:smallCaps/>
          <w:color w:val="000000" w:themeColor="text1"/>
          <w:sz w:val="22"/>
          <w:szCs w:val="22"/>
        </w:rPr>
        <w:t>Recurso de Revocatoria con Apelación en subsidio e incidentes de nulidad de notificaciones y excepción de caducidad y prescripción</w:t>
      </w:r>
      <w:r w:rsidRPr="00EC65D8">
        <w:rPr>
          <w:color w:val="000000" w:themeColor="text1"/>
          <w:sz w:val="22"/>
          <w:szCs w:val="22"/>
        </w:rPr>
        <w:t xml:space="preserve">, expresando en resumen lo siguiente: </w:t>
      </w:r>
      <w:r w:rsidRPr="00EC65D8">
        <w:rPr>
          <w:b/>
          <w:i/>
          <w:color w:val="000000" w:themeColor="text1"/>
          <w:sz w:val="22"/>
          <w:szCs w:val="22"/>
        </w:rPr>
        <w:t xml:space="preserve">1) </w:t>
      </w:r>
      <w:r w:rsidR="00C92270" w:rsidRPr="00EC65D8">
        <w:rPr>
          <w:i/>
          <w:color w:val="000000" w:themeColor="text1"/>
          <w:sz w:val="22"/>
          <w:szCs w:val="22"/>
        </w:rPr>
        <w:t>Que el oficio DAJ-2017-001418 de 29 de mayo de 2017, se le comunica que se dictó el acuerdo 7.5.1.7 de la sesión ordinaria 56-2014 del 2 de octubre de 2014, y en el mismo oficio se le comunica el inicio del procedimiento, y no puede éste tomarse como traslado de cargos, pues no contiene la imputación de cargos ni el señalamiento de hora y fecha de la audiencia oral y privada, no tienen una relación oportuna, expresa, precisa, clara y circunstanciada de los hechos. No logra demostrar el Órgano Director determinar sin lugar a dudas los hechos intimados, específicamente la presunta no conducción por su parte de una jornada mínima de 8 horas diarias, ni el presunto arrendamiento o traspaso de la concesión sin autorización previa, ni logra demostrar que incurrió en la falta que indica la boleta 2011-242300752.</w:t>
      </w:r>
      <w:r w:rsidRPr="00EC65D8">
        <w:rPr>
          <w:i/>
          <w:color w:val="000000" w:themeColor="text1"/>
          <w:sz w:val="22"/>
          <w:szCs w:val="22"/>
        </w:rPr>
        <w:t xml:space="preserve"> </w:t>
      </w:r>
      <w:r w:rsidRPr="00EC65D8">
        <w:rPr>
          <w:b/>
          <w:i/>
          <w:color w:val="000000" w:themeColor="text1"/>
          <w:sz w:val="22"/>
          <w:szCs w:val="22"/>
        </w:rPr>
        <w:t xml:space="preserve">2) </w:t>
      </w:r>
      <w:r w:rsidRPr="00EC65D8">
        <w:rPr>
          <w:i/>
          <w:color w:val="000000" w:themeColor="text1"/>
          <w:sz w:val="22"/>
          <w:szCs w:val="22"/>
        </w:rPr>
        <w:t xml:space="preserve">No existe constancia que demuestre que la notificación haya sido efectiva. </w:t>
      </w:r>
      <w:r w:rsidRPr="00EC65D8">
        <w:rPr>
          <w:b/>
          <w:i/>
          <w:color w:val="000000" w:themeColor="text1"/>
          <w:sz w:val="22"/>
          <w:szCs w:val="22"/>
        </w:rPr>
        <w:t xml:space="preserve">3) </w:t>
      </w:r>
      <w:r w:rsidRPr="00EC65D8">
        <w:rPr>
          <w:i/>
          <w:color w:val="000000" w:themeColor="text1"/>
          <w:sz w:val="22"/>
          <w:szCs w:val="22"/>
        </w:rPr>
        <w:t xml:space="preserve">Respecto a la indicación de que se notificó al medio señalado en el momento de suscribir el contrato de concesión, alega el recurrente que el contrato está viciado de nulidad, porque carece de elementos esenciales para su validez, pues no tiene fecha de suscripción, y las calidades del concesionario se consignan en forma incompleta, pues a folio 75 corre el formulario de la solicitud y la cual muestra su domicilio exacto, teléfono celular y número de fax como medio alternativo y subsidiario para recibir notificaciones, y que por la forma en que la Administración determinó el trámite, se convirtió en un contrato de adhesión, el cual no pudo leer detenidamente y menos solicitar un cambio. </w:t>
      </w:r>
      <w:r w:rsidRPr="00EC65D8">
        <w:rPr>
          <w:b/>
          <w:i/>
          <w:color w:val="000000" w:themeColor="text1"/>
          <w:sz w:val="22"/>
          <w:szCs w:val="22"/>
        </w:rPr>
        <w:t xml:space="preserve">4) </w:t>
      </w:r>
      <w:r w:rsidRPr="00EC65D8">
        <w:rPr>
          <w:i/>
          <w:color w:val="000000" w:themeColor="text1"/>
          <w:sz w:val="22"/>
          <w:szCs w:val="22"/>
        </w:rPr>
        <w:t xml:space="preserve">Que a folio 116 corre consta la comunicación que recurre, que en apariencia se notificó al correo </w:t>
      </w:r>
      <w:hyperlink r:id="rId12" w:history="1">
        <w:r w:rsidR="00B60C5D" w:rsidRPr="00B60C5D">
          <w:rPr>
            <w:rStyle w:val="Hipervnculo"/>
            <w:i/>
            <w:color w:val="auto"/>
            <w:sz w:val="22"/>
            <w:szCs w:val="22"/>
            <w:u w:val="none"/>
          </w:rPr>
          <w:t>xxxxxxxxxx@gmail.com</w:t>
        </w:r>
      </w:hyperlink>
      <w:r w:rsidRPr="00B60C5D">
        <w:rPr>
          <w:i/>
          <w:sz w:val="22"/>
          <w:szCs w:val="22"/>
        </w:rPr>
        <w:t xml:space="preserve">, sin existir constancia de que la notificación fuera efectiva para el recurrente </w:t>
      </w:r>
      <w:r w:rsidRPr="00EC65D8">
        <w:rPr>
          <w:i/>
          <w:color w:val="000000" w:themeColor="text1"/>
          <w:sz w:val="22"/>
          <w:szCs w:val="22"/>
        </w:rPr>
        <w:t>ni constancia de notificación en los medios alternativos. Alega que el CTP no tiene</w:t>
      </w:r>
      <w:r w:rsidR="00E21659" w:rsidRPr="00EC65D8">
        <w:rPr>
          <w:i/>
          <w:color w:val="000000" w:themeColor="text1"/>
          <w:sz w:val="22"/>
          <w:szCs w:val="22"/>
        </w:rPr>
        <w:t xml:space="preserve"> </w:t>
      </w:r>
      <w:r w:rsidRPr="00EC65D8">
        <w:rPr>
          <w:i/>
          <w:color w:val="000000" w:themeColor="text1"/>
          <w:sz w:val="22"/>
          <w:szCs w:val="22"/>
        </w:rPr>
        <w:t xml:space="preserve">implementado el sistema de notificaciones adecuado, ni ha emitido un Reglamento de Notificaciones como otras dependencias, y concluye que al ser el acto administrativo impugnado que violenta el debido proceso, cancela su concesión, y le niega el derecho a defensa, resulta viciado de nulidad , y fue notificado a una dirección electrónica sin acreditar o confirmar, sino que obvió la obligación legal de notificársele en el domicilio contractual que consta en el expediente y en el fax señalado como medio alternativo y/o subsidiario, además que debió hacerse en forma personal en su domicilio y/o en los medios subsidiarios a disposición de la Administración. </w:t>
      </w:r>
      <w:r w:rsidRPr="00EC65D8">
        <w:rPr>
          <w:b/>
          <w:i/>
          <w:color w:val="000000" w:themeColor="text1"/>
          <w:sz w:val="22"/>
          <w:szCs w:val="22"/>
        </w:rPr>
        <w:t xml:space="preserve">5) </w:t>
      </w:r>
      <w:r w:rsidRPr="00EC65D8">
        <w:rPr>
          <w:i/>
          <w:color w:val="000000" w:themeColor="text1"/>
          <w:sz w:val="22"/>
          <w:szCs w:val="22"/>
        </w:rPr>
        <w:t xml:space="preserve">Respecto a la excepción de caducidad alega que la Administración ha superado en demasía los plazos, pues no sólo abandonó el procedimiento por más de seis meses, sino que ha invocado en el traslado de cargos un incumplimiento supuestamente ocurrido seis años atrás, es decir que la noticia </w:t>
      </w:r>
      <w:proofErr w:type="spellStart"/>
      <w:r w:rsidRPr="00EC65D8">
        <w:rPr>
          <w:i/>
          <w:color w:val="000000" w:themeColor="text1"/>
          <w:sz w:val="22"/>
          <w:szCs w:val="22"/>
        </w:rPr>
        <w:t>criminis</w:t>
      </w:r>
      <w:proofErr w:type="spellEnd"/>
      <w:r w:rsidRPr="00EC65D8">
        <w:rPr>
          <w:i/>
          <w:color w:val="000000" w:themeColor="text1"/>
          <w:sz w:val="22"/>
          <w:szCs w:val="22"/>
        </w:rPr>
        <w:t xml:space="preserve"> a la fecha de la apertura del procedimiento pasaron más de tres años y que desde esa fecha al traslado de cargos y a la conclusión del procedimiento pasaron otros tres años. </w:t>
      </w:r>
      <w:r w:rsidRPr="00EC65D8">
        <w:rPr>
          <w:b/>
          <w:i/>
          <w:color w:val="000000" w:themeColor="text1"/>
          <w:sz w:val="22"/>
          <w:szCs w:val="22"/>
        </w:rPr>
        <w:t xml:space="preserve">6) </w:t>
      </w:r>
      <w:r w:rsidRPr="00EC65D8">
        <w:rPr>
          <w:i/>
          <w:color w:val="000000" w:themeColor="text1"/>
          <w:sz w:val="22"/>
          <w:szCs w:val="22"/>
        </w:rPr>
        <w:t xml:space="preserve">Fundamento sus recursos de revocatoria y apelación en los alegatos invocados para la nulidad de la notificación y los enunciados vicios del acto administrativo impugnado, violación del debido procedimiento, y falta de motivación, así como los alegatos de prescripción y nulidad. </w:t>
      </w:r>
      <w:r w:rsidRPr="00EC65D8">
        <w:rPr>
          <w:b/>
          <w:i/>
          <w:color w:val="000000" w:themeColor="text1"/>
          <w:sz w:val="22"/>
          <w:szCs w:val="22"/>
        </w:rPr>
        <w:t xml:space="preserve">7) </w:t>
      </w:r>
      <w:r w:rsidRPr="00EC65D8">
        <w:rPr>
          <w:i/>
          <w:color w:val="000000" w:themeColor="text1"/>
          <w:sz w:val="22"/>
          <w:szCs w:val="22"/>
        </w:rPr>
        <w:t xml:space="preserve">Peticiona se declare con lugar la nulidad absoluta del acuerdo impugnando, se declare la caducidad y la prescripción del procedimiento administrativo, se declare con lugar el recurso de revocatoria o en su defecto se eleve ante el Tribunal Administrativo de Transporte, se le asigne una cita para concluir el </w:t>
      </w:r>
      <w:r w:rsidR="00C533DE" w:rsidRPr="00EC65D8">
        <w:rPr>
          <w:i/>
          <w:color w:val="000000" w:themeColor="text1"/>
          <w:sz w:val="22"/>
          <w:szCs w:val="22"/>
        </w:rPr>
        <w:t>trámite</w:t>
      </w:r>
      <w:r w:rsidRPr="00EC65D8">
        <w:rPr>
          <w:i/>
          <w:color w:val="000000" w:themeColor="text1"/>
          <w:sz w:val="22"/>
          <w:szCs w:val="22"/>
        </w:rPr>
        <w:t xml:space="preserve"> de cambio de unidad, y solicita la suspensión del acto administrativo tramitado bajo el oficio DACP-PT-2017-1572 pues no hay certeza absoluta de las omisiones aducidas. (Léanse los folios del 11 vuelto al 18 del expediente TAT-127-18)</w:t>
      </w:r>
    </w:p>
    <w:p w:rsidR="003444DC" w:rsidRPr="00EC65D8" w:rsidRDefault="003444DC" w:rsidP="00745332">
      <w:pPr>
        <w:tabs>
          <w:tab w:val="left" w:pos="1134"/>
          <w:tab w:val="left" w:pos="1560"/>
        </w:tabs>
        <w:ind w:right="33"/>
        <w:jc w:val="both"/>
        <w:rPr>
          <w:b/>
          <w:color w:val="000000" w:themeColor="text1"/>
          <w:sz w:val="22"/>
          <w:szCs w:val="22"/>
        </w:rPr>
      </w:pPr>
    </w:p>
    <w:p w:rsidR="001E5682" w:rsidRPr="00EC65D8" w:rsidRDefault="00745332" w:rsidP="00D26416">
      <w:pPr>
        <w:jc w:val="both"/>
        <w:rPr>
          <w:color w:val="000000" w:themeColor="text1"/>
          <w:sz w:val="22"/>
          <w:szCs w:val="22"/>
        </w:rPr>
      </w:pPr>
      <w:r w:rsidRPr="00EC65D8">
        <w:rPr>
          <w:b/>
          <w:color w:val="000000" w:themeColor="text1"/>
          <w:sz w:val="22"/>
          <w:szCs w:val="22"/>
        </w:rPr>
        <w:t>J</w:t>
      </w:r>
      <w:r w:rsidR="00EE092F" w:rsidRPr="00EC65D8">
        <w:rPr>
          <w:b/>
          <w:color w:val="000000" w:themeColor="text1"/>
          <w:sz w:val="22"/>
          <w:szCs w:val="22"/>
        </w:rPr>
        <w:t>.-</w:t>
      </w:r>
      <w:r w:rsidR="00EE092F" w:rsidRPr="00EC65D8">
        <w:rPr>
          <w:color w:val="000000" w:themeColor="text1"/>
          <w:sz w:val="22"/>
          <w:szCs w:val="22"/>
        </w:rPr>
        <w:t xml:space="preserve"> </w:t>
      </w:r>
      <w:r w:rsidR="001E5682" w:rsidRPr="00EC65D8">
        <w:rPr>
          <w:color w:val="000000" w:themeColor="text1"/>
          <w:sz w:val="22"/>
          <w:szCs w:val="22"/>
        </w:rPr>
        <w:t xml:space="preserve">La Junta Directiva del Consejo de Transporte Público, en el </w:t>
      </w:r>
      <w:r w:rsidR="001E5682" w:rsidRPr="00EC65D8">
        <w:rPr>
          <w:b/>
          <w:color w:val="000000" w:themeColor="text1"/>
          <w:sz w:val="22"/>
          <w:szCs w:val="22"/>
        </w:rPr>
        <w:t>Artículo 7.1</w:t>
      </w:r>
      <w:r w:rsidR="0007613F" w:rsidRPr="00EC65D8">
        <w:rPr>
          <w:b/>
          <w:color w:val="000000" w:themeColor="text1"/>
          <w:sz w:val="22"/>
          <w:szCs w:val="22"/>
        </w:rPr>
        <w:t>1</w:t>
      </w:r>
      <w:r w:rsidR="001E5682" w:rsidRPr="00EC65D8">
        <w:rPr>
          <w:b/>
          <w:color w:val="000000" w:themeColor="text1"/>
          <w:sz w:val="22"/>
          <w:szCs w:val="22"/>
        </w:rPr>
        <w:t>.</w:t>
      </w:r>
      <w:r w:rsidR="0007613F" w:rsidRPr="00EC65D8">
        <w:rPr>
          <w:b/>
          <w:color w:val="000000" w:themeColor="text1"/>
          <w:sz w:val="22"/>
          <w:szCs w:val="22"/>
        </w:rPr>
        <w:t>2</w:t>
      </w:r>
      <w:r w:rsidR="001E5682" w:rsidRPr="00EC65D8">
        <w:rPr>
          <w:b/>
          <w:color w:val="000000" w:themeColor="text1"/>
          <w:sz w:val="22"/>
          <w:szCs w:val="22"/>
        </w:rPr>
        <w:t xml:space="preserve"> de la Sesión Ordinaria </w:t>
      </w:r>
      <w:r w:rsidR="0007613F" w:rsidRPr="00EC65D8">
        <w:rPr>
          <w:b/>
          <w:color w:val="000000" w:themeColor="text1"/>
          <w:sz w:val="22"/>
          <w:szCs w:val="22"/>
        </w:rPr>
        <w:t>23</w:t>
      </w:r>
      <w:r w:rsidR="001E5682" w:rsidRPr="00EC65D8">
        <w:rPr>
          <w:b/>
          <w:color w:val="000000" w:themeColor="text1"/>
          <w:sz w:val="22"/>
          <w:szCs w:val="22"/>
        </w:rPr>
        <w:t>-201</w:t>
      </w:r>
      <w:r w:rsidR="007014E5" w:rsidRPr="00EC65D8">
        <w:rPr>
          <w:b/>
          <w:color w:val="000000" w:themeColor="text1"/>
          <w:sz w:val="22"/>
          <w:szCs w:val="22"/>
        </w:rPr>
        <w:t>8</w:t>
      </w:r>
      <w:r w:rsidR="001E5682" w:rsidRPr="00EC65D8">
        <w:rPr>
          <w:b/>
          <w:color w:val="000000" w:themeColor="text1"/>
          <w:sz w:val="22"/>
          <w:szCs w:val="22"/>
        </w:rPr>
        <w:t xml:space="preserve"> del </w:t>
      </w:r>
      <w:r w:rsidR="0007613F" w:rsidRPr="00EC65D8">
        <w:rPr>
          <w:b/>
          <w:color w:val="000000" w:themeColor="text1"/>
          <w:sz w:val="22"/>
          <w:szCs w:val="22"/>
        </w:rPr>
        <w:t>14</w:t>
      </w:r>
      <w:r w:rsidR="001E5682" w:rsidRPr="00EC65D8">
        <w:rPr>
          <w:b/>
          <w:color w:val="000000" w:themeColor="text1"/>
          <w:sz w:val="22"/>
          <w:szCs w:val="22"/>
        </w:rPr>
        <w:t xml:space="preserve"> </w:t>
      </w:r>
      <w:r w:rsidR="007014E5" w:rsidRPr="00EC65D8">
        <w:rPr>
          <w:b/>
          <w:color w:val="000000" w:themeColor="text1"/>
          <w:sz w:val="22"/>
          <w:szCs w:val="22"/>
        </w:rPr>
        <w:t xml:space="preserve">de </w:t>
      </w:r>
      <w:r w:rsidR="0007613F" w:rsidRPr="00EC65D8">
        <w:rPr>
          <w:b/>
          <w:color w:val="000000" w:themeColor="text1"/>
          <w:sz w:val="22"/>
          <w:szCs w:val="22"/>
        </w:rPr>
        <w:t>agosto</w:t>
      </w:r>
      <w:r w:rsidR="007014E5" w:rsidRPr="00EC65D8">
        <w:rPr>
          <w:b/>
          <w:color w:val="000000" w:themeColor="text1"/>
          <w:sz w:val="22"/>
          <w:szCs w:val="22"/>
        </w:rPr>
        <w:t xml:space="preserve"> </w:t>
      </w:r>
      <w:r w:rsidR="001E5682" w:rsidRPr="00EC65D8">
        <w:rPr>
          <w:b/>
          <w:color w:val="000000" w:themeColor="text1"/>
          <w:sz w:val="22"/>
          <w:szCs w:val="22"/>
        </w:rPr>
        <w:t>de 201</w:t>
      </w:r>
      <w:r w:rsidR="007014E5" w:rsidRPr="00EC65D8">
        <w:rPr>
          <w:b/>
          <w:color w:val="000000" w:themeColor="text1"/>
          <w:sz w:val="22"/>
          <w:szCs w:val="22"/>
        </w:rPr>
        <w:t>8</w:t>
      </w:r>
      <w:r w:rsidR="001E5682" w:rsidRPr="00EC65D8">
        <w:rPr>
          <w:color w:val="000000" w:themeColor="text1"/>
          <w:sz w:val="22"/>
          <w:szCs w:val="22"/>
        </w:rPr>
        <w:t xml:space="preserve">, conoce el recurso de revocatoria y sus incidencias, y conforme a las recomendaciones emitidas por la Dirección de Asuntos Jurídicos, en el oficio </w:t>
      </w:r>
      <w:r w:rsidR="001E5682" w:rsidRPr="00EC65D8">
        <w:rPr>
          <w:b/>
          <w:color w:val="000000" w:themeColor="text1"/>
          <w:sz w:val="22"/>
          <w:szCs w:val="22"/>
        </w:rPr>
        <w:t>DAJ-2018-00</w:t>
      </w:r>
      <w:r w:rsidRPr="00EC65D8">
        <w:rPr>
          <w:b/>
          <w:color w:val="000000" w:themeColor="text1"/>
          <w:sz w:val="22"/>
          <w:szCs w:val="22"/>
        </w:rPr>
        <w:t>1107</w:t>
      </w:r>
      <w:r w:rsidR="001E5682" w:rsidRPr="00EC65D8">
        <w:rPr>
          <w:b/>
          <w:color w:val="000000" w:themeColor="text1"/>
          <w:sz w:val="22"/>
          <w:szCs w:val="22"/>
        </w:rPr>
        <w:t xml:space="preserve"> del </w:t>
      </w:r>
      <w:r w:rsidRPr="00EC65D8">
        <w:rPr>
          <w:b/>
          <w:color w:val="000000" w:themeColor="text1"/>
          <w:sz w:val="22"/>
          <w:szCs w:val="22"/>
        </w:rPr>
        <w:t>18</w:t>
      </w:r>
      <w:r w:rsidR="001E5682" w:rsidRPr="00EC65D8">
        <w:rPr>
          <w:b/>
          <w:color w:val="000000" w:themeColor="text1"/>
          <w:sz w:val="22"/>
          <w:szCs w:val="22"/>
        </w:rPr>
        <w:t xml:space="preserve"> de</w:t>
      </w:r>
      <w:r w:rsidRPr="00EC65D8">
        <w:rPr>
          <w:b/>
          <w:color w:val="000000" w:themeColor="text1"/>
          <w:sz w:val="22"/>
          <w:szCs w:val="22"/>
        </w:rPr>
        <w:t xml:space="preserve"> mayo</w:t>
      </w:r>
      <w:r w:rsidR="001E5682" w:rsidRPr="00EC65D8">
        <w:rPr>
          <w:b/>
          <w:color w:val="000000" w:themeColor="text1"/>
          <w:sz w:val="22"/>
          <w:szCs w:val="22"/>
        </w:rPr>
        <w:t xml:space="preserve"> de 2018</w:t>
      </w:r>
      <w:r w:rsidR="001E5682" w:rsidRPr="00EC65D8">
        <w:rPr>
          <w:color w:val="000000" w:themeColor="text1"/>
          <w:sz w:val="22"/>
          <w:szCs w:val="22"/>
        </w:rPr>
        <w:t>, determina rechazar</w:t>
      </w:r>
      <w:r w:rsidRPr="00EC65D8">
        <w:rPr>
          <w:color w:val="000000" w:themeColor="text1"/>
          <w:sz w:val="22"/>
          <w:szCs w:val="22"/>
        </w:rPr>
        <w:t xml:space="preserve"> el recurso de revocatoria </w:t>
      </w:r>
      <w:r w:rsidR="0007613F" w:rsidRPr="00EC65D8">
        <w:rPr>
          <w:color w:val="000000" w:themeColor="text1"/>
          <w:sz w:val="22"/>
          <w:szCs w:val="22"/>
        </w:rPr>
        <w:t xml:space="preserve">por extemporáneo; las incidencias y excepciones interpuestas las rechaza por </w:t>
      </w:r>
      <w:r w:rsidR="001E5682" w:rsidRPr="00EC65D8">
        <w:rPr>
          <w:color w:val="000000" w:themeColor="text1"/>
          <w:sz w:val="22"/>
          <w:szCs w:val="22"/>
        </w:rPr>
        <w:t>improcedente</w:t>
      </w:r>
      <w:r w:rsidR="0007613F" w:rsidRPr="00EC65D8">
        <w:rPr>
          <w:color w:val="000000" w:themeColor="text1"/>
          <w:sz w:val="22"/>
          <w:szCs w:val="22"/>
        </w:rPr>
        <w:t>s</w:t>
      </w:r>
      <w:r w:rsidR="001E5682" w:rsidRPr="00EC65D8">
        <w:rPr>
          <w:color w:val="000000" w:themeColor="text1"/>
          <w:sz w:val="22"/>
          <w:szCs w:val="22"/>
        </w:rPr>
        <w:t xml:space="preserve">, y </w:t>
      </w:r>
      <w:r w:rsidR="0007613F" w:rsidRPr="00EC65D8">
        <w:rPr>
          <w:color w:val="000000" w:themeColor="text1"/>
          <w:sz w:val="22"/>
          <w:szCs w:val="22"/>
        </w:rPr>
        <w:t xml:space="preserve">ordena </w:t>
      </w:r>
      <w:r w:rsidR="001E5682" w:rsidRPr="00EC65D8">
        <w:rPr>
          <w:color w:val="000000" w:themeColor="text1"/>
          <w:sz w:val="22"/>
          <w:szCs w:val="22"/>
        </w:rPr>
        <w:t xml:space="preserve">elevar el recurso de apelación ante el Tribunal. El acuerdo es notificado vía correo electrónico </w:t>
      </w:r>
      <w:hyperlink r:id="rId13" w:history="1">
        <w:proofErr w:type="spellStart"/>
        <w:r w:rsidR="00B60C5D" w:rsidRPr="00B60C5D">
          <w:rPr>
            <w:rStyle w:val="Hipervnculo"/>
            <w:color w:val="auto"/>
            <w:sz w:val="22"/>
            <w:szCs w:val="22"/>
          </w:rPr>
          <w:t>xxxxx@</w:t>
        </w:r>
      </w:hyperlink>
      <w:r w:rsidR="00B60C5D" w:rsidRPr="00B60C5D">
        <w:rPr>
          <w:rStyle w:val="Hipervnculo"/>
          <w:color w:val="auto"/>
          <w:sz w:val="22"/>
          <w:szCs w:val="22"/>
        </w:rPr>
        <w:t>xxxxxxxx</w:t>
      </w:r>
      <w:proofErr w:type="spellEnd"/>
      <w:r w:rsidR="0007613F" w:rsidRPr="00B60C5D">
        <w:rPr>
          <w:sz w:val="22"/>
          <w:szCs w:val="22"/>
        </w:rPr>
        <w:t xml:space="preserve"> e</w:t>
      </w:r>
      <w:r w:rsidR="001E5682" w:rsidRPr="00B60C5D">
        <w:rPr>
          <w:sz w:val="22"/>
          <w:szCs w:val="22"/>
        </w:rPr>
        <w:t xml:space="preserve">l </w:t>
      </w:r>
      <w:r w:rsidR="0007613F" w:rsidRPr="00B60C5D">
        <w:rPr>
          <w:b/>
          <w:sz w:val="22"/>
          <w:szCs w:val="22"/>
        </w:rPr>
        <w:t>21</w:t>
      </w:r>
      <w:r w:rsidR="001E5682" w:rsidRPr="00B60C5D">
        <w:rPr>
          <w:b/>
          <w:sz w:val="22"/>
          <w:szCs w:val="22"/>
        </w:rPr>
        <w:t xml:space="preserve"> de </w:t>
      </w:r>
      <w:r w:rsidR="0007613F" w:rsidRPr="00B60C5D">
        <w:rPr>
          <w:b/>
          <w:sz w:val="22"/>
          <w:szCs w:val="22"/>
        </w:rPr>
        <w:t>agosto de</w:t>
      </w:r>
      <w:r w:rsidR="001E5682" w:rsidRPr="00B60C5D">
        <w:rPr>
          <w:b/>
          <w:sz w:val="22"/>
          <w:szCs w:val="22"/>
        </w:rPr>
        <w:t>l 201</w:t>
      </w:r>
      <w:r w:rsidR="007014E5" w:rsidRPr="00B60C5D">
        <w:rPr>
          <w:b/>
          <w:sz w:val="22"/>
          <w:szCs w:val="22"/>
        </w:rPr>
        <w:t>8</w:t>
      </w:r>
      <w:r w:rsidR="001E5682" w:rsidRPr="00B60C5D">
        <w:rPr>
          <w:sz w:val="22"/>
          <w:szCs w:val="22"/>
        </w:rPr>
        <w:t xml:space="preserve">. (Léanse los folios del 2 al </w:t>
      </w:r>
      <w:r w:rsidR="0007613F" w:rsidRPr="00B60C5D">
        <w:rPr>
          <w:sz w:val="22"/>
          <w:szCs w:val="22"/>
        </w:rPr>
        <w:t>10</w:t>
      </w:r>
      <w:r w:rsidR="001E5682" w:rsidRPr="00B60C5D">
        <w:rPr>
          <w:sz w:val="22"/>
          <w:szCs w:val="22"/>
        </w:rPr>
        <w:t xml:space="preserve"> del expediente </w:t>
      </w:r>
      <w:r w:rsidR="00486FB7" w:rsidRPr="00B60C5D">
        <w:rPr>
          <w:sz w:val="22"/>
          <w:szCs w:val="22"/>
        </w:rPr>
        <w:t>TAT-</w:t>
      </w:r>
      <w:r w:rsidR="00486FB7" w:rsidRPr="00EC65D8">
        <w:rPr>
          <w:color w:val="000000" w:themeColor="text1"/>
          <w:sz w:val="22"/>
          <w:szCs w:val="22"/>
        </w:rPr>
        <w:t>127-18</w:t>
      </w:r>
      <w:r w:rsidR="001E5682" w:rsidRPr="00EC65D8">
        <w:rPr>
          <w:color w:val="000000" w:themeColor="text1"/>
          <w:sz w:val="22"/>
          <w:szCs w:val="22"/>
        </w:rPr>
        <w:t xml:space="preserve">) </w:t>
      </w:r>
    </w:p>
    <w:p w:rsidR="001E5682" w:rsidRPr="004F3088" w:rsidRDefault="001E5682" w:rsidP="001E5682">
      <w:pPr>
        <w:pStyle w:val="Style9"/>
        <w:tabs>
          <w:tab w:val="left" w:pos="426"/>
        </w:tabs>
        <w:kinsoku w:val="0"/>
        <w:autoSpaceDE/>
        <w:autoSpaceDN/>
        <w:spacing w:before="0"/>
        <w:ind w:right="0"/>
        <w:rPr>
          <w:b/>
          <w:color w:val="000000" w:themeColor="text1"/>
          <w:lang w:val="es-CR"/>
        </w:rPr>
      </w:pPr>
    </w:p>
    <w:p w:rsidR="008259CC" w:rsidRPr="004F3088" w:rsidRDefault="008259CC" w:rsidP="00025268">
      <w:pPr>
        <w:pStyle w:val="Style1"/>
        <w:numPr>
          <w:ilvl w:val="0"/>
          <w:numId w:val="5"/>
        </w:numPr>
        <w:kinsoku w:val="0"/>
        <w:overflowPunct w:val="0"/>
        <w:autoSpaceDE/>
        <w:autoSpaceDN/>
        <w:adjustRightInd/>
        <w:spacing w:line="276" w:lineRule="auto"/>
        <w:ind w:left="0" w:firstLine="0"/>
        <w:jc w:val="both"/>
        <w:textAlignment w:val="baseline"/>
        <w:rPr>
          <w:color w:val="000000" w:themeColor="text1"/>
          <w:lang w:val="es-CR"/>
        </w:rPr>
      </w:pPr>
      <w:r w:rsidRPr="004F3088">
        <w:rPr>
          <w:b/>
          <w:color w:val="000000" w:themeColor="text1"/>
          <w:lang w:val="es-CR"/>
        </w:rPr>
        <w:t>HECHOS</w:t>
      </w:r>
      <w:r w:rsidR="00025268" w:rsidRPr="004F3088">
        <w:rPr>
          <w:b/>
          <w:bCs/>
          <w:color w:val="000000" w:themeColor="text1"/>
          <w:lang w:val="es-CR"/>
        </w:rPr>
        <w:t xml:space="preserve"> NO PROBADOS. - </w:t>
      </w:r>
      <w:r w:rsidR="00025268" w:rsidRPr="004F3088">
        <w:rPr>
          <w:color w:val="000000" w:themeColor="text1"/>
          <w:lang w:val="es-CR"/>
        </w:rPr>
        <w:t>De importancia para la decisión de este asunto no se tienen hechos no probados.</w:t>
      </w:r>
    </w:p>
    <w:p w:rsidR="008259CC" w:rsidRPr="004F3088" w:rsidRDefault="008259CC" w:rsidP="008259CC">
      <w:pPr>
        <w:pStyle w:val="Style1"/>
        <w:kinsoku w:val="0"/>
        <w:overflowPunct w:val="0"/>
        <w:autoSpaceDE/>
        <w:autoSpaceDN/>
        <w:adjustRightInd/>
        <w:spacing w:line="276" w:lineRule="auto"/>
        <w:jc w:val="both"/>
        <w:textAlignment w:val="baseline"/>
        <w:rPr>
          <w:color w:val="000000" w:themeColor="text1"/>
          <w:lang w:val="es-CR"/>
        </w:rPr>
      </w:pPr>
    </w:p>
    <w:p w:rsidR="00353738" w:rsidRPr="004F3088" w:rsidRDefault="00025268" w:rsidP="00025268">
      <w:pPr>
        <w:pStyle w:val="Style1"/>
        <w:numPr>
          <w:ilvl w:val="0"/>
          <w:numId w:val="5"/>
        </w:numPr>
        <w:kinsoku w:val="0"/>
        <w:overflowPunct w:val="0"/>
        <w:autoSpaceDE/>
        <w:autoSpaceDN/>
        <w:adjustRightInd/>
        <w:spacing w:line="276" w:lineRule="auto"/>
        <w:ind w:left="0" w:firstLine="0"/>
        <w:jc w:val="both"/>
        <w:textAlignment w:val="baseline"/>
        <w:rPr>
          <w:color w:val="000000" w:themeColor="text1"/>
          <w:lang w:val="es-CR"/>
        </w:rPr>
      </w:pPr>
      <w:r w:rsidRPr="004F3088">
        <w:rPr>
          <w:b/>
          <w:bCs/>
          <w:color w:val="000000" w:themeColor="text1"/>
          <w:spacing w:val="8"/>
          <w:lang w:val="es-CR"/>
        </w:rPr>
        <w:t xml:space="preserve">SOBRE LA NULIDAD. - </w:t>
      </w:r>
      <w:r w:rsidRPr="004F3088">
        <w:rPr>
          <w:color w:val="000000" w:themeColor="text1"/>
          <w:lang w:val="es-CR"/>
        </w:rPr>
        <w:t xml:space="preserve">Alega el recurrente, que existe nulidad del acto administrativo impugnado, al habérsele </w:t>
      </w:r>
      <w:r w:rsidR="00353738" w:rsidRPr="004F3088">
        <w:rPr>
          <w:color w:val="000000" w:themeColor="text1"/>
          <w:lang w:val="es-CR"/>
        </w:rPr>
        <w:t xml:space="preserve">violentado el debido proceso, pues le fue notificado el inicio del procedimiento y traslado de cargos, a una dirección de correo indicada en el contrato de concesión, el cual alega está viciado de nulidad  por no consignación de fecha de </w:t>
      </w:r>
      <w:r w:rsidR="00EC65D8">
        <w:rPr>
          <w:color w:val="000000" w:themeColor="text1"/>
          <w:lang w:val="es-CR"/>
        </w:rPr>
        <w:t>firma</w:t>
      </w:r>
      <w:r w:rsidR="00353738" w:rsidRPr="004F3088">
        <w:rPr>
          <w:color w:val="000000" w:themeColor="text1"/>
          <w:lang w:val="es-CR"/>
        </w:rPr>
        <w:t xml:space="preserve"> y sus calidades fueron tomadas en forma incompleta</w:t>
      </w:r>
      <w:r w:rsidR="00EC65D8">
        <w:rPr>
          <w:color w:val="000000" w:themeColor="text1"/>
          <w:lang w:val="es-CR"/>
        </w:rPr>
        <w:t>,</w:t>
      </w:r>
      <w:r w:rsidR="00353738" w:rsidRPr="004F3088">
        <w:rPr>
          <w:color w:val="000000" w:themeColor="text1"/>
          <w:lang w:val="es-CR"/>
        </w:rPr>
        <w:t xml:space="preserve"> pues en el formulario que consta a folio 75 del expediente se consigna su domicilio exacto, su teléfono celular y un número de fax como medio alternativo y subsidiario para recibir notificaciones, y que no consta fehacientemente que la notificación haya sido efectiva.</w:t>
      </w:r>
    </w:p>
    <w:p w:rsidR="00353738" w:rsidRPr="004F3088" w:rsidRDefault="00353738" w:rsidP="00353738">
      <w:pPr>
        <w:pStyle w:val="Prrafodelista"/>
        <w:rPr>
          <w:color w:val="000000" w:themeColor="text1"/>
        </w:rPr>
      </w:pPr>
    </w:p>
    <w:p w:rsidR="00D26416" w:rsidRPr="004F3088" w:rsidRDefault="00353738" w:rsidP="00353738">
      <w:pPr>
        <w:pStyle w:val="Style1"/>
        <w:kinsoku w:val="0"/>
        <w:overflowPunct w:val="0"/>
        <w:autoSpaceDE/>
        <w:autoSpaceDN/>
        <w:adjustRightInd/>
        <w:spacing w:line="276" w:lineRule="auto"/>
        <w:jc w:val="both"/>
        <w:textAlignment w:val="baseline"/>
        <w:rPr>
          <w:color w:val="000000" w:themeColor="text1"/>
          <w:lang w:val="es-CR"/>
        </w:rPr>
      </w:pPr>
      <w:r w:rsidRPr="004F3088">
        <w:rPr>
          <w:color w:val="000000" w:themeColor="text1"/>
          <w:lang w:val="es-CR"/>
        </w:rPr>
        <w:t xml:space="preserve">De la revisión de las piezas contenidas en el expediente, este Tribunal ha podido constatar que, en efecto a folio 75 de la copia certificada del expediente de la concesión de la placa de taxi TSJ </w:t>
      </w:r>
      <w:r w:rsidR="00B60C5D">
        <w:rPr>
          <w:color w:val="000000" w:themeColor="text1"/>
          <w:lang w:val="es-CR"/>
        </w:rPr>
        <w:t>XXX</w:t>
      </w:r>
      <w:r w:rsidRPr="004F3088">
        <w:rPr>
          <w:color w:val="000000" w:themeColor="text1"/>
          <w:lang w:val="es-CR"/>
        </w:rPr>
        <w:t>, y 94 del expedi</w:t>
      </w:r>
      <w:r w:rsidR="00EC65D8">
        <w:rPr>
          <w:color w:val="000000" w:themeColor="text1"/>
          <w:lang w:val="es-CR"/>
        </w:rPr>
        <w:t>en</w:t>
      </w:r>
      <w:r w:rsidRPr="004F3088">
        <w:rPr>
          <w:color w:val="000000" w:themeColor="text1"/>
          <w:lang w:val="es-CR"/>
        </w:rPr>
        <w:t xml:space="preserve">te TAT-127-18,  se </w:t>
      </w:r>
      <w:r w:rsidR="00D26416" w:rsidRPr="004F3088">
        <w:rPr>
          <w:color w:val="000000" w:themeColor="text1"/>
          <w:lang w:val="es-CR"/>
        </w:rPr>
        <w:t>encuentra</w:t>
      </w:r>
      <w:r w:rsidRPr="004F3088">
        <w:rPr>
          <w:color w:val="000000" w:themeColor="text1"/>
          <w:lang w:val="es-CR"/>
        </w:rPr>
        <w:t xml:space="preserve"> el Formulario de Renovación de la Concesión de Taxi placa TSJ-</w:t>
      </w:r>
      <w:r w:rsidR="00B60C5D">
        <w:rPr>
          <w:color w:val="000000" w:themeColor="text1"/>
          <w:lang w:val="es-CR"/>
        </w:rPr>
        <w:t>XXX</w:t>
      </w:r>
      <w:r w:rsidRPr="004F3088">
        <w:rPr>
          <w:color w:val="000000" w:themeColor="text1"/>
          <w:lang w:val="es-CR"/>
        </w:rPr>
        <w:t xml:space="preserve">, </w:t>
      </w:r>
      <w:r w:rsidR="00D26416" w:rsidRPr="004F3088">
        <w:rPr>
          <w:color w:val="000000" w:themeColor="text1"/>
          <w:lang w:val="es-CR"/>
        </w:rPr>
        <w:t xml:space="preserve">donde el recurrente indicó como </w:t>
      </w:r>
      <w:r w:rsidR="00D26416" w:rsidRPr="004F3088">
        <w:rPr>
          <w:i/>
          <w:color w:val="000000" w:themeColor="text1"/>
          <w:lang w:val="es-CR"/>
        </w:rPr>
        <w:t>medio</w:t>
      </w:r>
      <w:r w:rsidR="00D26416" w:rsidRPr="004F3088">
        <w:rPr>
          <w:color w:val="000000" w:themeColor="text1"/>
          <w:lang w:val="es-CR"/>
        </w:rPr>
        <w:t xml:space="preserve"> para notificaciones el fax </w:t>
      </w:r>
      <w:r w:rsidR="00B60C5D">
        <w:rPr>
          <w:color w:val="000000" w:themeColor="text1"/>
          <w:lang w:val="es-CR"/>
        </w:rPr>
        <w:t>XXXX</w:t>
      </w:r>
      <w:r w:rsidR="00D26416" w:rsidRPr="004F3088">
        <w:rPr>
          <w:color w:val="000000" w:themeColor="text1"/>
          <w:lang w:val="es-CR"/>
        </w:rPr>
        <w:t>-</w:t>
      </w:r>
      <w:r w:rsidR="00B60C5D">
        <w:rPr>
          <w:color w:val="000000" w:themeColor="text1"/>
          <w:lang w:val="es-CR"/>
        </w:rPr>
        <w:t>XXXX</w:t>
      </w:r>
      <w:r w:rsidR="00D26416" w:rsidRPr="004F3088">
        <w:rPr>
          <w:color w:val="000000" w:themeColor="text1"/>
          <w:lang w:val="es-CR"/>
        </w:rPr>
        <w:t xml:space="preserve"> y la dirección de correo electrónico </w:t>
      </w:r>
      <w:hyperlink r:id="rId14" w:history="1">
        <w:r w:rsidR="00CC1DBA" w:rsidRPr="00624E76">
          <w:rPr>
            <w:rStyle w:val="Hipervnculo"/>
            <w:lang w:val="es-CR"/>
          </w:rPr>
          <w:t>xxxxxxxx@gmail.com</w:t>
        </w:r>
      </w:hyperlink>
      <w:r w:rsidR="00D26416" w:rsidRPr="004F3088">
        <w:rPr>
          <w:color w:val="000000" w:themeColor="text1"/>
          <w:lang w:val="es-CR"/>
        </w:rPr>
        <w:t>, en ningún momento consiga el número de fax como medio alternativo, ni mucho menos el número de teléfono celular puede tenerse como un medio idóneo para recibir notificaciones</w:t>
      </w:r>
      <w:r w:rsidR="00EC65D8">
        <w:rPr>
          <w:color w:val="000000" w:themeColor="text1"/>
          <w:lang w:val="es-CR"/>
        </w:rPr>
        <w:t xml:space="preserve">, pues debe </w:t>
      </w:r>
      <w:r w:rsidR="00550522">
        <w:rPr>
          <w:color w:val="000000" w:themeColor="text1"/>
          <w:lang w:val="es-CR"/>
        </w:rPr>
        <w:t xml:space="preserve">consignarse </w:t>
      </w:r>
      <w:r w:rsidR="00EC65D8">
        <w:rPr>
          <w:color w:val="000000" w:themeColor="text1"/>
          <w:lang w:val="es-CR"/>
        </w:rPr>
        <w:t>el t</w:t>
      </w:r>
      <w:r w:rsidR="00D26416" w:rsidRPr="004F3088">
        <w:rPr>
          <w:color w:val="000000" w:themeColor="text1"/>
          <w:lang w:val="es-CR"/>
        </w:rPr>
        <w:t>exto íntegro de</w:t>
      </w:r>
      <w:r w:rsidR="00550522">
        <w:rPr>
          <w:color w:val="000000" w:themeColor="text1"/>
          <w:lang w:val="es-CR"/>
        </w:rPr>
        <w:t xml:space="preserve"> la comunicación</w:t>
      </w:r>
      <w:r w:rsidR="00D26416" w:rsidRPr="004F3088">
        <w:rPr>
          <w:color w:val="000000" w:themeColor="text1"/>
          <w:lang w:val="es-CR"/>
        </w:rPr>
        <w:t>.</w:t>
      </w:r>
    </w:p>
    <w:p w:rsidR="00D26416" w:rsidRDefault="00D26416" w:rsidP="00353738">
      <w:pPr>
        <w:pStyle w:val="Style1"/>
        <w:kinsoku w:val="0"/>
        <w:overflowPunct w:val="0"/>
        <w:autoSpaceDE/>
        <w:autoSpaceDN/>
        <w:adjustRightInd/>
        <w:spacing w:line="276" w:lineRule="auto"/>
        <w:jc w:val="both"/>
        <w:textAlignment w:val="baseline"/>
        <w:rPr>
          <w:color w:val="000000" w:themeColor="text1"/>
          <w:lang w:val="es-CR"/>
        </w:rPr>
      </w:pPr>
    </w:p>
    <w:p w:rsidR="00550522" w:rsidRPr="004F3088" w:rsidRDefault="00550522" w:rsidP="00353738">
      <w:pPr>
        <w:pStyle w:val="Style1"/>
        <w:kinsoku w:val="0"/>
        <w:overflowPunct w:val="0"/>
        <w:autoSpaceDE/>
        <w:autoSpaceDN/>
        <w:adjustRightInd/>
        <w:spacing w:line="276" w:lineRule="auto"/>
        <w:jc w:val="both"/>
        <w:textAlignment w:val="baseline"/>
        <w:rPr>
          <w:color w:val="000000" w:themeColor="text1"/>
          <w:lang w:val="es-CR"/>
        </w:rPr>
      </w:pPr>
    </w:p>
    <w:p w:rsidR="00D26416" w:rsidRPr="004F3088" w:rsidRDefault="00D26416" w:rsidP="00353738">
      <w:pPr>
        <w:pStyle w:val="Style1"/>
        <w:kinsoku w:val="0"/>
        <w:overflowPunct w:val="0"/>
        <w:autoSpaceDE/>
        <w:autoSpaceDN/>
        <w:adjustRightInd/>
        <w:spacing w:line="276" w:lineRule="auto"/>
        <w:jc w:val="both"/>
        <w:textAlignment w:val="baseline"/>
        <w:rPr>
          <w:color w:val="000000" w:themeColor="text1"/>
          <w:lang w:val="es-CR"/>
        </w:rPr>
      </w:pPr>
      <w:r w:rsidRPr="004F3088">
        <w:rPr>
          <w:color w:val="000000" w:themeColor="text1"/>
          <w:lang w:val="es-CR"/>
        </w:rPr>
        <w:t xml:space="preserve">En cuanto a la notificación personal del acto de apertura del procedimiento y el traslado de cargos, es importante recordar lo que </w:t>
      </w:r>
      <w:r w:rsidR="003603D2" w:rsidRPr="004F3088">
        <w:rPr>
          <w:color w:val="000000" w:themeColor="text1"/>
          <w:lang w:val="es-CR"/>
        </w:rPr>
        <w:t xml:space="preserve">los Tribunales Contenciosos Administrativos en aplicación de la jurisprudencia de la </w:t>
      </w:r>
      <w:r w:rsidRPr="004F3088">
        <w:rPr>
          <w:color w:val="000000" w:themeColor="text1"/>
          <w:lang w:val="es-CR"/>
        </w:rPr>
        <w:t>Sala Constitucional ha</w:t>
      </w:r>
      <w:r w:rsidR="003603D2" w:rsidRPr="004F3088">
        <w:rPr>
          <w:color w:val="000000" w:themeColor="text1"/>
          <w:lang w:val="es-CR"/>
        </w:rPr>
        <w:t>n</w:t>
      </w:r>
      <w:r w:rsidRPr="004F3088">
        <w:rPr>
          <w:color w:val="000000" w:themeColor="text1"/>
          <w:lang w:val="es-CR"/>
        </w:rPr>
        <w:t xml:space="preserve"> establecido al respecto:</w:t>
      </w:r>
    </w:p>
    <w:p w:rsidR="00D26416" w:rsidRPr="004F3088" w:rsidRDefault="00D26416" w:rsidP="003603D2">
      <w:pPr>
        <w:pStyle w:val="Style1"/>
        <w:kinsoku w:val="0"/>
        <w:overflowPunct w:val="0"/>
        <w:autoSpaceDE/>
        <w:autoSpaceDN/>
        <w:adjustRightInd/>
        <w:ind w:left="851" w:right="851"/>
        <w:jc w:val="both"/>
        <w:textAlignment w:val="baseline"/>
        <w:rPr>
          <w:color w:val="000000" w:themeColor="text1"/>
          <w:sz w:val="20"/>
          <w:szCs w:val="20"/>
          <w:lang w:val="es-CR"/>
        </w:rPr>
      </w:pPr>
    </w:p>
    <w:p w:rsidR="003603D2" w:rsidRPr="003603D2" w:rsidRDefault="003603D2" w:rsidP="003603D2">
      <w:pPr>
        <w:pStyle w:val="NormalWeb"/>
        <w:shd w:val="clear" w:color="auto" w:fill="FFFFFF" w:themeFill="background1"/>
        <w:spacing w:before="0" w:beforeAutospacing="0" w:after="0" w:afterAutospacing="0"/>
        <w:ind w:left="851" w:right="851"/>
        <w:jc w:val="both"/>
        <w:rPr>
          <w:i/>
          <w:iCs/>
          <w:color w:val="000000" w:themeColor="text1"/>
          <w:sz w:val="20"/>
          <w:szCs w:val="20"/>
          <w:shd w:val="clear" w:color="auto" w:fill="FFFFFF"/>
        </w:rPr>
      </w:pPr>
      <w:r w:rsidRPr="004F3088">
        <w:rPr>
          <w:color w:val="000000" w:themeColor="text1"/>
          <w:sz w:val="20"/>
          <w:szCs w:val="20"/>
        </w:rPr>
        <w:t xml:space="preserve">“(…) </w:t>
      </w:r>
      <w:r w:rsidRPr="004F3088">
        <w:rPr>
          <w:b/>
          <w:bCs/>
          <w:color w:val="000000" w:themeColor="text1"/>
          <w:sz w:val="20"/>
          <w:szCs w:val="20"/>
        </w:rPr>
        <w:t xml:space="preserve">VIII.- </w:t>
      </w:r>
      <w:r w:rsidRPr="003603D2">
        <w:rPr>
          <w:b/>
          <w:bCs/>
          <w:color w:val="000000" w:themeColor="text1"/>
          <w:sz w:val="20"/>
          <w:szCs w:val="20"/>
          <w:shd w:val="clear" w:color="auto" w:fill="FFFFFF"/>
        </w:rPr>
        <w:t>Del caso concreto. </w:t>
      </w:r>
      <w:r w:rsidRPr="003603D2">
        <w:rPr>
          <w:color w:val="000000" w:themeColor="text1"/>
          <w:sz w:val="20"/>
          <w:szCs w:val="20"/>
          <w:shd w:val="clear" w:color="auto" w:fill="FFFFFF"/>
        </w:rPr>
        <w:t>Visto el cuadro fáctico tenido por demostrado, precisado el marco jurídico aplicable al régimen de las notificaciones administrativas y revisados cuidadosamente tanto los autos como el soporte de video de la audiencia preliminar, este Tribunal entiende necesario hacer las siguientes consideraciones en atención a las alegaciones ofrecidas por ambas partes</w:t>
      </w:r>
      <w:r w:rsidRPr="003603D2">
        <w:rPr>
          <w:color w:val="000000" w:themeColor="text1"/>
          <w:sz w:val="20"/>
          <w:szCs w:val="20"/>
          <w:u w:val="single"/>
          <w:shd w:val="clear" w:color="auto" w:fill="FFFFFF"/>
        </w:rPr>
        <w:t>. En primer término estima este colegio que llevan razón tanto la representación del Estado como la del Consejo de Transporte Público, en cuanto a que en el contrato de concesión suscrito entre el aquí </w:t>
      </w:r>
      <w:r w:rsidRPr="003603D2">
        <w:rPr>
          <w:bCs/>
          <w:color w:val="000000" w:themeColor="text1"/>
          <w:sz w:val="20"/>
          <w:szCs w:val="20"/>
          <w:u w:val="single"/>
        </w:rPr>
        <w:t>acto</w:t>
      </w:r>
      <w:r w:rsidRPr="003603D2">
        <w:rPr>
          <w:color w:val="000000" w:themeColor="text1"/>
          <w:sz w:val="20"/>
          <w:szCs w:val="20"/>
          <w:u w:val="single"/>
          <w:shd w:val="clear" w:color="auto" w:fill="FFFFFF"/>
        </w:rPr>
        <w:t xml:space="preserve">r y la administración demandada se indica un medio y un lugar para notificaciones, los cuales, en atención a las reglas aplicables en esta materia eran los únicos canales válidos a disposición de los órganos del Consejo de Transporte Público, para comunicarse con el señor Campos Cartín, </w:t>
      </w:r>
      <w:r w:rsidRPr="003603D2">
        <w:rPr>
          <w:color w:val="000000" w:themeColor="text1"/>
          <w:sz w:val="20"/>
          <w:szCs w:val="20"/>
          <w:u w:val="single"/>
          <w:shd w:val="clear" w:color="auto" w:fill="FFFFFF"/>
        </w:rPr>
        <w:lastRenderedPageBreak/>
        <w:t>aún más, si esta administración hubiera utilizado como medio para notificar la apertura del procedimiento </w:t>
      </w:r>
      <w:r w:rsidRPr="003603D2">
        <w:rPr>
          <w:bCs/>
          <w:color w:val="000000" w:themeColor="text1"/>
          <w:sz w:val="20"/>
          <w:szCs w:val="20"/>
          <w:u w:val="single"/>
        </w:rPr>
        <w:t>administrativo</w:t>
      </w:r>
      <w:r w:rsidRPr="003603D2">
        <w:rPr>
          <w:color w:val="000000" w:themeColor="text1"/>
          <w:sz w:val="20"/>
          <w:szCs w:val="20"/>
          <w:u w:val="single"/>
        </w:rPr>
        <w:t> la dirección de su casa de habitación que se indicaba en el encabezado, dicha actuación hubiese implicado una desatención directa a lo acordado por ambas partes en la cláusula XIV del contrato de concesión, y a su vez, una vulneración flagrante del canon 247 de la Ley General de la Administración Pública y del artículo 28 del Reglamento a la Ley de Protección al Ciudadano contra el Exceso de Trámites y Requisitos </w:t>
      </w:r>
      <w:r w:rsidRPr="003603D2">
        <w:rPr>
          <w:bCs/>
          <w:color w:val="000000" w:themeColor="text1"/>
          <w:sz w:val="20"/>
          <w:szCs w:val="20"/>
          <w:u w:val="single"/>
        </w:rPr>
        <w:t>Administrativo</w:t>
      </w:r>
      <w:r w:rsidRPr="003603D2">
        <w:rPr>
          <w:color w:val="000000" w:themeColor="text1"/>
          <w:sz w:val="20"/>
          <w:szCs w:val="20"/>
          <w:u w:val="single"/>
        </w:rPr>
        <w:t xml:space="preserve">s. </w:t>
      </w:r>
      <w:r w:rsidRPr="003603D2">
        <w:rPr>
          <w:color w:val="000000" w:themeColor="text1"/>
          <w:sz w:val="20"/>
          <w:szCs w:val="20"/>
        </w:rPr>
        <w:t>Aquí es menester indicar que también lleva razón la representante del Consejo</w:t>
      </w:r>
      <w:r w:rsidRPr="003603D2">
        <w:rPr>
          <w:color w:val="000000" w:themeColor="text1"/>
          <w:sz w:val="20"/>
          <w:szCs w:val="20"/>
          <w:shd w:val="clear" w:color="auto" w:fill="FFFFFF"/>
        </w:rPr>
        <w:t xml:space="preserve"> de Transporte Público, en cuanto a que en la cláusula recién citada, amén de indicarse con meridiana claridad un medio y un lugar para notificaciones, la </w:t>
      </w:r>
      <w:r w:rsidRPr="003603D2">
        <w:rPr>
          <w:color w:val="000000" w:themeColor="text1"/>
          <w:sz w:val="20"/>
          <w:szCs w:val="20"/>
        </w:rPr>
        <w:t>parte </w:t>
      </w:r>
      <w:r w:rsidRPr="003603D2">
        <w:rPr>
          <w:bCs/>
          <w:color w:val="000000" w:themeColor="text1"/>
          <w:sz w:val="20"/>
          <w:szCs w:val="20"/>
        </w:rPr>
        <w:t>acto</w:t>
      </w:r>
      <w:r w:rsidRPr="003603D2">
        <w:rPr>
          <w:color w:val="000000" w:themeColor="text1"/>
          <w:sz w:val="20"/>
          <w:szCs w:val="20"/>
        </w:rPr>
        <w:t>ra asumía, en condición de carga procesal, el deber de mantener actualizada a la administración, respecto de un lugar o un medio para comunicarle de las incidencias derivadas de la relación jurídico administrativa que vinculaba a las partes en este proceso. En razón de lo anterior, no comparte este Tribunal el alegato esgrimido por la representación de la parte </w:t>
      </w:r>
      <w:r w:rsidRPr="003603D2">
        <w:rPr>
          <w:bCs/>
          <w:color w:val="000000" w:themeColor="text1"/>
          <w:sz w:val="20"/>
          <w:szCs w:val="20"/>
        </w:rPr>
        <w:t>acto</w:t>
      </w:r>
      <w:r w:rsidRPr="003603D2">
        <w:rPr>
          <w:color w:val="000000" w:themeColor="text1"/>
          <w:sz w:val="20"/>
          <w:szCs w:val="20"/>
        </w:rPr>
        <w:t xml:space="preserve">ra, en cuanto a que el lugar para notificaciones a que se refiere el contrato, lo era únicamente para faltas menores. Note esa representación </w:t>
      </w:r>
      <w:proofErr w:type="gramStart"/>
      <w:r w:rsidRPr="003603D2">
        <w:rPr>
          <w:color w:val="000000" w:themeColor="text1"/>
          <w:sz w:val="20"/>
          <w:szCs w:val="20"/>
        </w:rPr>
        <w:t>que</w:t>
      </w:r>
      <w:proofErr w:type="gramEnd"/>
      <w:r w:rsidRPr="003603D2">
        <w:rPr>
          <w:color w:val="000000" w:themeColor="text1"/>
          <w:sz w:val="20"/>
          <w:szCs w:val="20"/>
        </w:rPr>
        <w:t xml:space="preserve"> a partir del texto expreso de la cláusula, la finalidad de ese acápite contractual, lo es la comunicación de aspectos como el que</w:t>
      </w:r>
      <w:r w:rsidRPr="003603D2">
        <w:rPr>
          <w:color w:val="000000" w:themeColor="text1"/>
          <w:sz w:val="20"/>
          <w:szCs w:val="20"/>
          <w:shd w:val="clear" w:color="auto" w:fill="FFFFFF"/>
        </w:rPr>
        <w:t xml:space="preserve"> precisamente la administración procuró notificarle, a saber, el inicio de un procedimiento </w:t>
      </w:r>
      <w:r w:rsidRPr="003603D2">
        <w:rPr>
          <w:bCs/>
          <w:color w:val="000000" w:themeColor="text1"/>
          <w:sz w:val="20"/>
          <w:szCs w:val="20"/>
        </w:rPr>
        <w:t>administrativo</w:t>
      </w:r>
      <w:r w:rsidRPr="003603D2">
        <w:rPr>
          <w:color w:val="000000" w:themeColor="text1"/>
          <w:sz w:val="20"/>
          <w:szCs w:val="20"/>
        </w:rPr>
        <w:t> tendente a la declaración, entre otras cosas, de la caducidad de su concesión de placa de taxi. Por otra parte, estima este Colegio que no le asiste razón a la demandante en el tanto sostiene que la </w:t>
      </w:r>
      <w:r w:rsidRPr="003603D2">
        <w:rPr>
          <w:bCs/>
          <w:color w:val="000000" w:themeColor="text1"/>
          <w:sz w:val="20"/>
          <w:szCs w:val="20"/>
        </w:rPr>
        <w:t>notificación</w:t>
      </w:r>
      <w:r w:rsidRPr="003603D2">
        <w:rPr>
          <w:color w:val="000000" w:themeColor="text1"/>
          <w:sz w:val="20"/>
          <w:szCs w:val="20"/>
        </w:rPr>
        <w:t> se efectuó a un tercero, por cuanto lo que se configuró en el presente asunto fue una </w:t>
      </w:r>
      <w:r w:rsidRPr="003603D2">
        <w:rPr>
          <w:bCs/>
          <w:color w:val="000000" w:themeColor="text1"/>
          <w:sz w:val="20"/>
          <w:szCs w:val="20"/>
        </w:rPr>
        <w:t>notificación</w:t>
      </w:r>
      <w:r w:rsidRPr="003603D2">
        <w:rPr>
          <w:color w:val="000000" w:themeColor="text1"/>
          <w:sz w:val="20"/>
          <w:szCs w:val="20"/>
        </w:rPr>
        <w:t xml:space="preserve"> automática. </w:t>
      </w:r>
      <w:r w:rsidRPr="003603D2">
        <w:rPr>
          <w:color w:val="000000" w:themeColor="text1"/>
          <w:sz w:val="20"/>
          <w:szCs w:val="20"/>
          <w:u w:val="single"/>
        </w:rPr>
        <w:t>En la misma línea, cabe destacar que tampoco existió en el </w:t>
      </w:r>
      <w:r w:rsidRPr="003603D2">
        <w:rPr>
          <w:i/>
          <w:iCs/>
          <w:color w:val="000000" w:themeColor="text1"/>
          <w:sz w:val="20"/>
          <w:szCs w:val="20"/>
          <w:u w:val="single"/>
        </w:rPr>
        <w:t>sub lite</w:t>
      </w:r>
      <w:r w:rsidRPr="003603D2">
        <w:rPr>
          <w:color w:val="000000" w:themeColor="text1"/>
          <w:sz w:val="20"/>
          <w:szCs w:val="20"/>
          <w:u w:val="single"/>
        </w:rPr>
        <w:t> una omisión ilegítima o contraria al Bloque de Legalidad por parte de la administración demandada, al omitir ésta el efectuar una publicación, ello por cuanto no se ignoraba el lugar o medio para notificar al </w:t>
      </w:r>
      <w:r w:rsidRPr="003603D2">
        <w:rPr>
          <w:bCs/>
          <w:color w:val="000000" w:themeColor="text1"/>
          <w:sz w:val="20"/>
          <w:szCs w:val="20"/>
          <w:u w:val="single"/>
        </w:rPr>
        <w:t>acto</w:t>
      </w:r>
      <w:r w:rsidRPr="003603D2">
        <w:rPr>
          <w:color w:val="000000" w:themeColor="text1"/>
          <w:sz w:val="20"/>
          <w:szCs w:val="20"/>
          <w:u w:val="single"/>
        </w:rPr>
        <w:t>r, ni se estaba ante un lugar o medio equivocado, sino que únicamente se configuró una situación en la que el </w:t>
      </w:r>
      <w:r w:rsidRPr="003603D2">
        <w:rPr>
          <w:bCs/>
          <w:color w:val="000000" w:themeColor="text1"/>
          <w:sz w:val="20"/>
          <w:szCs w:val="20"/>
          <w:u w:val="single"/>
        </w:rPr>
        <w:t>acto</w:t>
      </w:r>
      <w:r w:rsidRPr="003603D2">
        <w:rPr>
          <w:color w:val="000000" w:themeColor="text1"/>
          <w:sz w:val="20"/>
          <w:szCs w:val="20"/>
          <w:u w:val="single"/>
        </w:rPr>
        <w:t>r había estimado prudente ofrecer como medio y lugar para recibir comunicaciones a un tercero, quien al momento del inicio del procedimiento </w:t>
      </w:r>
      <w:r w:rsidRPr="003603D2">
        <w:rPr>
          <w:bCs/>
          <w:color w:val="000000" w:themeColor="text1"/>
          <w:sz w:val="20"/>
          <w:szCs w:val="20"/>
          <w:u w:val="single"/>
        </w:rPr>
        <w:t>administrativo</w:t>
      </w:r>
      <w:r w:rsidRPr="003603D2">
        <w:rPr>
          <w:color w:val="000000" w:themeColor="text1"/>
          <w:sz w:val="20"/>
          <w:szCs w:val="20"/>
          <w:u w:val="single"/>
        </w:rPr>
        <w:t>, no atendió los intentos de la administración por efectuar la comunicación, situación que es intrínseca a la relación que vinculó al </w:t>
      </w:r>
      <w:r w:rsidRPr="003603D2">
        <w:rPr>
          <w:bCs/>
          <w:color w:val="000000" w:themeColor="text1"/>
          <w:sz w:val="20"/>
          <w:szCs w:val="20"/>
          <w:u w:val="single"/>
        </w:rPr>
        <w:t>acto</w:t>
      </w:r>
      <w:r w:rsidRPr="003603D2">
        <w:rPr>
          <w:color w:val="000000" w:themeColor="text1"/>
          <w:sz w:val="20"/>
          <w:szCs w:val="20"/>
          <w:u w:val="single"/>
        </w:rPr>
        <w:t>r con ese tercero,  pero que no es responsabilidad de la administración demandada.</w:t>
      </w:r>
      <w:r w:rsidRPr="003603D2">
        <w:rPr>
          <w:color w:val="000000" w:themeColor="text1"/>
          <w:sz w:val="20"/>
          <w:szCs w:val="20"/>
        </w:rPr>
        <w:t xml:space="preserve"> Así las cosas, resulta evidente que la apuntada omisión -de hacer una publicación-, en lo absoluto implicó un quebranto de la vertiente positiva del Principio de Legalidad, pues más bien se está simplemente ante u</w:t>
      </w:r>
      <w:r w:rsidRPr="003603D2">
        <w:rPr>
          <w:color w:val="000000" w:themeColor="text1"/>
          <w:sz w:val="20"/>
          <w:szCs w:val="20"/>
          <w:shd w:val="clear" w:color="auto" w:fill="FFFFFF"/>
        </w:rPr>
        <w:t xml:space="preserve">na manifestación de la vertiente negativa de ese mismo principio. A mayor abundamiento, nótese </w:t>
      </w:r>
      <w:proofErr w:type="gramStart"/>
      <w:r w:rsidRPr="003603D2">
        <w:rPr>
          <w:color w:val="000000" w:themeColor="text1"/>
          <w:sz w:val="20"/>
          <w:szCs w:val="20"/>
          <w:shd w:val="clear" w:color="auto" w:fill="FFFFFF"/>
        </w:rPr>
        <w:t>que</w:t>
      </w:r>
      <w:proofErr w:type="gramEnd"/>
      <w:r w:rsidRPr="003603D2">
        <w:rPr>
          <w:color w:val="000000" w:themeColor="text1"/>
          <w:sz w:val="20"/>
          <w:szCs w:val="20"/>
          <w:shd w:val="clear" w:color="auto" w:fill="FFFFFF"/>
        </w:rPr>
        <w:t xml:space="preserve"> al abordar temas como el presente, la Sala Constitucional de la Corte Suprema de Justicia ha señalado: </w:t>
      </w:r>
      <w:r w:rsidRPr="003603D2">
        <w:rPr>
          <w:i/>
          <w:iCs/>
          <w:color w:val="000000" w:themeColor="text1"/>
          <w:sz w:val="20"/>
          <w:szCs w:val="20"/>
          <w:shd w:val="clear" w:color="auto" w:fill="FFFFFF"/>
        </w:rPr>
        <w:t>"IV.-</w:t>
      </w:r>
    </w:p>
    <w:p w:rsidR="00B610FE" w:rsidRPr="004F3088" w:rsidRDefault="003603D2" w:rsidP="003603D2">
      <w:pPr>
        <w:pStyle w:val="Style1"/>
        <w:shd w:val="clear" w:color="auto" w:fill="FFFFFF" w:themeFill="background1"/>
        <w:kinsoku w:val="0"/>
        <w:overflowPunct w:val="0"/>
        <w:autoSpaceDE/>
        <w:autoSpaceDN/>
        <w:adjustRightInd/>
        <w:ind w:left="851" w:right="851"/>
        <w:jc w:val="both"/>
        <w:textAlignment w:val="baseline"/>
        <w:rPr>
          <w:i/>
          <w:iCs/>
          <w:color w:val="000000" w:themeColor="text1"/>
          <w:sz w:val="20"/>
          <w:szCs w:val="20"/>
          <w:shd w:val="clear" w:color="auto" w:fill="FFFFFF"/>
          <w:lang w:val="es-CR"/>
        </w:rPr>
      </w:pPr>
      <w:r w:rsidRPr="004F3088">
        <w:rPr>
          <w:i/>
          <w:iCs/>
          <w:color w:val="000000" w:themeColor="text1"/>
          <w:sz w:val="20"/>
          <w:szCs w:val="20"/>
          <w:shd w:val="clear" w:color="auto" w:fill="FFFFFF"/>
          <w:lang w:val="es-CR"/>
        </w:rPr>
        <w:t>El caso concreto. La </w:t>
      </w:r>
      <w:r w:rsidRPr="004F3088">
        <w:rPr>
          <w:bCs/>
          <w:i/>
          <w:iCs/>
          <w:color w:val="000000" w:themeColor="text1"/>
          <w:sz w:val="20"/>
          <w:szCs w:val="20"/>
          <w:lang w:val="es-CR"/>
        </w:rPr>
        <w:t>notificación</w:t>
      </w:r>
      <w:r w:rsidRPr="004F3088">
        <w:rPr>
          <w:i/>
          <w:iCs/>
          <w:color w:val="000000" w:themeColor="text1"/>
          <w:sz w:val="20"/>
          <w:szCs w:val="20"/>
          <w:lang w:val="es-CR"/>
        </w:rPr>
        <w:t> del procedimiento </w:t>
      </w:r>
      <w:r w:rsidRPr="004F3088">
        <w:rPr>
          <w:bCs/>
          <w:i/>
          <w:iCs/>
          <w:color w:val="000000" w:themeColor="text1"/>
          <w:sz w:val="20"/>
          <w:szCs w:val="20"/>
          <w:lang w:val="es-CR"/>
        </w:rPr>
        <w:t>administrativo</w:t>
      </w:r>
      <w:r w:rsidRPr="004F3088">
        <w:rPr>
          <w:i/>
          <w:iCs/>
          <w:color w:val="000000" w:themeColor="text1"/>
          <w:sz w:val="20"/>
          <w:szCs w:val="20"/>
          <w:lang w:val="es-CR"/>
        </w:rPr>
        <w:t> de caducidad de la concesión. Luego del estudio de los elementos probatorios aportados a este recurso de amparo, y las manifestaciones rendidas bajo fe de juramento por las autoridades recurridas, estima la Sala que se debe desestimar el recurso de amparo planteado. Efectivamente, el dieciséis de junio de dos mil cuatro se formalizó por el amparado el contrato de concesión de taxi placa No. TSJ-</w:t>
      </w:r>
      <w:r w:rsidR="00CC1DBA">
        <w:rPr>
          <w:i/>
          <w:iCs/>
          <w:color w:val="000000" w:themeColor="text1"/>
          <w:sz w:val="20"/>
          <w:szCs w:val="20"/>
          <w:lang w:val="es-CR"/>
        </w:rPr>
        <w:t>XXXX</w:t>
      </w:r>
      <w:r w:rsidRPr="004F3088">
        <w:rPr>
          <w:i/>
          <w:iCs/>
          <w:color w:val="000000" w:themeColor="text1"/>
          <w:sz w:val="20"/>
          <w:szCs w:val="20"/>
          <w:lang w:val="es-CR"/>
        </w:rPr>
        <w:t>. Sin embargo, el Consejo de Transporte Público dispuso iniciar un procedimiento </w:t>
      </w:r>
      <w:r w:rsidRPr="004F3088">
        <w:rPr>
          <w:bCs/>
          <w:i/>
          <w:iCs/>
          <w:color w:val="000000" w:themeColor="text1"/>
          <w:sz w:val="20"/>
          <w:szCs w:val="20"/>
          <w:lang w:val="es-CR"/>
        </w:rPr>
        <w:t>administrativo</w:t>
      </w:r>
      <w:r w:rsidRPr="004F3088">
        <w:rPr>
          <w:i/>
          <w:iCs/>
          <w:color w:val="000000" w:themeColor="text1"/>
          <w:sz w:val="20"/>
          <w:szCs w:val="20"/>
          <w:lang w:val="es-CR"/>
        </w:rPr>
        <w:t> en</w:t>
      </w:r>
      <w:r w:rsidRPr="004F3088">
        <w:rPr>
          <w:i/>
          <w:iCs/>
          <w:color w:val="000000" w:themeColor="text1"/>
          <w:sz w:val="20"/>
          <w:szCs w:val="20"/>
          <w:shd w:val="clear" w:color="auto" w:fill="FFFFFF"/>
          <w:lang w:val="es-CR"/>
        </w:rPr>
        <w:t xml:space="preserve"> contra del amparado, debido a la sospecha existente de que no se estaba prestando de manera personal la concesión otorgada, lo cual resulta un requisito </w:t>
      </w:r>
      <w:r w:rsidRPr="004F3088">
        <w:rPr>
          <w:i/>
          <w:iCs/>
          <w:color w:val="000000" w:themeColor="text1"/>
          <w:sz w:val="20"/>
          <w:szCs w:val="20"/>
          <w:lang w:val="es-CR"/>
        </w:rPr>
        <w:t>indispensable para la operación de la concesión otorgada. El inicio de ese procedimiento </w:t>
      </w:r>
      <w:r w:rsidRPr="004F3088">
        <w:rPr>
          <w:bCs/>
          <w:i/>
          <w:iCs/>
          <w:color w:val="000000" w:themeColor="text1"/>
          <w:sz w:val="20"/>
          <w:szCs w:val="20"/>
          <w:lang w:val="es-CR"/>
        </w:rPr>
        <w:t>administrativo</w:t>
      </w:r>
      <w:r w:rsidRPr="004F3088">
        <w:rPr>
          <w:i/>
          <w:iCs/>
          <w:color w:val="000000" w:themeColor="text1"/>
          <w:sz w:val="20"/>
          <w:szCs w:val="20"/>
          <w:lang w:val="es-CR"/>
        </w:rPr>
        <w:t> se ordenó mediante acuerdo del Consejo de Transporte Público adoptado en el artículo 6.3 de la Sesión Ordinaria 85-2005 del ocho de diciembre del dos mil cinco, para, posteriormente, dictar auto de apertura del procedimiento mediante oficio DAJ-061595 del primero de junio del dos mil seis. En este punto es necesario aclarar que según la prueba que corre en el expediente, al momento de suscribir el contrato de concesión, el amparado comunicó varios medios de </w:t>
      </w:r>
      <w:r w:rsidRPr="004F3088">
        <w:rPr>
          <w:bCs/>
          <w:i/>
          <w:iCs/>
          <w:color w:val="000000" w:themeColor="text1"/>
          <w:sz w:val="20"/>
          <w:szCs w:val="20"/>
          <w:lang w:val="es-CR"/>
        </w:rPr>
        <w:t>notificación</w:t>
      </w:r>
      <w:r w:rsidRPr="004F3088">
        <w:rPr>
          <w:i/>
          <w:iCs/>
          <w:color w:val="000000" w:themeColor="text1"/>
          <w:sz w:val="20"/>
          <w:szCs w:val="20"/>
          <w:lang w:val="es-CR"/>
        </w:rPr>
        <w:t> a efecto de ser localizado, entre</w:t>
      </w:r>
      <w:r w:rsidRPr="004F3088">
        <w:rPr>
          <w:i/>
          <w:iCs/>
          <w:color w:val="000000" w:themeColor="text1"/>
          <w:sz w:val="20"/>
          <w:szCs w:val="20"/>
          <w:shd w:val="clear" w:color="auto" w:fill="FFFFFF"/>
          <w:lang w:val="es-CR"/>
        </w:rPr>
        <w:t xml:space="preserve"> los cuales brindó diferentes números de teléfono y un número de fax. De acuerdo a lo analizado en el expediente, las autoridades recurridas intentaron notificar el citado auto de apertura del procedimiento al amparado; sin embargo, por diversas circunstancias no se logró comunicar al tutelado dicha resolución –por ejemplo, en los números aportados se indicó que no conocían al amparado, además que con la única persona que pudieron </w:t>
      </w:r>
      <w:r w:rsidRPr="004F3088">
        <w:rPr>
          <w:i/>
          <w:iCs/>
          <w:color w:val="000000" w:themeColor="text1"/>
          <w:sz w:val="20"/>
          <w:szCs w:val="20"/>
          <w:shd w:val="clear" w:color="auto" w:fill="FFFFFF"/>
          <w:lang w:val="es-CR"/>
        </w:rPr>
        <w:lastRenderedPageBreak/>
        <w:t xml:space="preserve">contactar fue con una supuesta hermana del recurrente-, razón por la </w:t>
      </w:r>
      <w:r w:rsidRPr="004F3088">
        <w:rPr>
          <w:i/>
          <w:iCs/>
          <w:color w:val="000000" w:themeColor="text1"/>
          <w:sz w:val="20"/>
          <w:szCs w:val="20"/>
          <w:lang w:val="es-CR"/>
        </w:rPr>
        <w:t>cual las autoridades recurridas dejaron constancia de las razones por las cuales no había sido posible realizar las notificaciones (ver folios 87, 88, y 90 del expediente), al punto que a folio 90 se observa una constancia de </w:t>
      </w:r>
      <w:r w:rsidRPr="004F3088">
        <w:rPr>
          <w:bCs/>
          <w:i/>
          <w:iCs/>
          <w:color w:val="000000" w:themeColor="text1"/>
          <w:sz w:val="20"/>
          <w:szCs w:val="20"/>
          <w:lang w:val="es-CR"/>
        </w:rPr>
        <w:t>notificación</w:t>
      </w:r>
      <w:r w:rsidRPr="004F3088">
        <w:rPr>
          <w:i/>
          <w:iCs/>
          <w:color w:val="000000" w:themeColor="text1"/>
          <w:sz w:val="20"/>
          <w:szCs w:val="20"/>
          <w:lang w:val="es-CR"/>
        </w:rPr>
        <w:t> automática dentro del procedimiento </w:t>
      </w:r>
      <w:r w:rsidRPr="004F3088">
        <w:rPr>
          <w:bCs/>
          <w:i/>
          <w:iCs/>
          <w:color w:val="000000" w:themeColor="text1"/>
          <w:sz w:val="20"/>
          <w:szCs w:val="20"/>
          <w:lang w:val="es-CR"/>
        </w:rPr>
        <w:t>administrativo</w:t>
      </w:r>
      <w:r w:rsidRPr="004F3088">
        <w:rPr>
          <w:i/>
          <w:iCs/>
          <w:color w:val="000000" w:themeColor="text1"/>
          <w:sz w:val="20"/>
          <w:szCs w:val="20"/>
          <w:lang w:val="es-CR"/>
        </w:rPr>
        <w:t>, en la que se explica que en virtud de que la Dirección Jurídica del Consejo había agotado los medios de </w:t>
      </w:r>
      <w:r w:rsidRPr="004F3088">
        <w:rPr>
          <w:bCs/>
          <w:i/>
          <w:iCs/>
          <w:color w:val="000000" w:themeColor="text1"/>
          <w:sz w:val="20"/>
          <w:szCs w:val="20"/>
          <w:lang w:val="es-CR"/>
        </w:rPr>
        <w:t>notificación</w:t>
      </w:r>
      <w:r w:rsidRPr="004F3088">
        <w:rPr>
          <w:i/>
          <w:iCs/>
          <w:color w:val="000000" w:themeColor="text1"/>
          <w:sz w:val="20"/>
          <w:szCs w:val="20"/>
          <w:lang w:val="es-CR"/>
        </w:rPr>
        <w:t> informados por el propio concesionario, se debían tener por notificadas automáticamente las resoluciones que se emitieran en adelante durante el procedimiento </w:t>
      </w:r>
      <w:r w:rsidRPr="004F3088">
        <w:rPr>
          <w:bCs/>
          <w:i/>
          <w:iCs/>
          <w:color w:val="000000" w:themeColor="text1"/>
          <w:sz w:val="20"/>
          <w:szCs w:val="20"/>
          <w:lang w:val="es-CR"/>
        </w:rPr>
        <w:t>administrativo</w:t>
      </w:r>
      <w:r w:rsidRPr="004F3088">
        <w:rPr>
          <w:i/>
          <w:iCs/>
          <w:color w:val="000000" w:themeColor="text1"/>
          <w:sz w:val="20"/>
          <w:szCs w:val="20"/>
          <w:lang w:val="es-CR"/>
        </w:rPr>
        <w:t>, todo de conformidad</w:t>
      </w:r>
      <w:r w:rsidRPr="004F3088">
        <w:rPr>
          <w:i/>
          <w:iCs/>
          <w:color w:val="000000" w:themeColor="text1"/>
          <w:sz w:val="20"/>
          <w:szCs w:val="20"/>
          <w:shd w:val="clear" w:color="auto" w:fill="FFFFFF"/>
          <w:lang w:val="es-CR"/>
        </w:rPr>
        <w:t xml:space="preserve"> con lo dispuesto en la Ley General de la Administración Pública, la Ley de Notificaciones y Citaciones de los Despachos Judiciales, y la propia manifestación de voluntad brindada por el tutelado en la oferta y en la formalización del contrato de prestación de servicios. Por otra parte, verifica esta Sala que mediante oficio DAJ-06-1952 del diecisiete de julio de dos mil seis, la Dirección de Asuntos Jurídicos, en su condición de Órgano Director del procedimiento, remitió a la Junta Directiva del Consejo de Transporte Público la recomendación de resolución del procedimiento seguido contra el amparado, misma que inclusive en su parte dispositiva recomienda a su vez tener por notificado automáticamente al amparado en virtud de la situación señalada líneas arriba. Finalmente, se tiene por demostrado que mediante acuerdo adoptado en el artículo 5.1.7 de la Sesión Ordinaria 55-2006 del diecinueve de setiembre de dos mil seis, la Junta Directiva del Consejo de Transporte Público declaró la caducidad de la concesión sobre el taxi placas TSJ-</w:t>
      </w:r>
      <w:r w:rsidR="00CC1DBA">
        <w:rPr>
          <w:i/>
          <w:iCs/>
          <w:color w:val="000000" w:themeColor="text1"/>
          <w:sz w:val="20"/>
          <w:szCs w:val="20"/>
          <w:shd w:val="clear" w:color="auto" w:fill="FFFFFF"/>
          <w:lang w:val="es-CR"/>
        </w:rPr>
        <w:t>XXXX</w:t>
      </w:r>
      <w:r w:rsidRPr="004F3088">
        <w:rPr>
          <w:i/>
          <w:iCs/>
          <w:color w:val="000000" w:themeColor="text1"/>
          <w:sz w:val="20"/>
          <w:szCs w:val="20"/>
          <w:shd w:val="clear" w:color="auto" w:fill="FFFFFF"/>
          <w:lang w:val="es-CR"/>
        </w:rPr>
        <w:t xml:space="preserve">, resolución que igualmente se tuvo por notificada en forma automática el dieciocho de octubre del dos mil seis (ver folio 103 vuelto del expediente). V.- De conformidad con esta situación, la Sala descarta que se haya vulnerado el principio constitucional del debido proceso en perjuicio del amparado, toda vez que durante las etapas </w:t>
      </w:r>
      <w:r w:rsidRPr="004F3088">
        <w:rPr>
          <w:i/>
          <w:iCs/>
          <w:color w:val="000000" w:themeColor="text1"/>
          <w:sz w:val="20"/>
          <w:szCs w:val="20"/>
          <w:lang w:val="es-CR"/>
        </w:rPr>
        <w:t>iniciales del procedimiento </w:t>
      </w:r>
      <w:r w:rsidRPr="004F3088">
        <w:rPr>
          <w:bCs/>
          <w:i/>
          <w:iCs/>
          <w:color w:val="000000" w:themeColor="text1"/>
          <w:sz w:val="20"/>
          <w:szCs w:val="20"/>
          <w:lang w:val="es-CR"/>
        </w:rPr>
        <w:t>administrativo</w:t>
      </w:r>
      <w:r w:rsidRPr="004F3088">
        <w:rPr>
          <w:i/>
          <w:iCs/>
          <w:color w:val="000000" w:themeColor="text1"/>
          <w:sz w:val="20"/>
          <w:szCs w:val="20"/>
          <w:lang w:val="es-CR"/>
        </w:rPr>
        <w:t xml:space="preserve">, el Consejo de Transporte Público siempre intentó localizar al amparado en los medios señalados por él mismo en su oferta; no obstante, luego de varios intentos fallidos que no pueden serle atribuidos a la administración, debió procederse según lo dispuesto en la Ley de Notificaciones vigente para ese momento, dando por notificado automáticamente al amparado. En otras palabras, en el caso bajo estudio no se trata de que el Consejo omitiera notificar al amparado las resoluciones correspondientes, sino que la ausencia de </w:t>
      </w:r>
      <w:r w:rsidRPr="004F3088">
        <w:rPr>
          <w:bCs/>
          <w:i/>
          <w:iCs/>
          <w:color w:val="000000" w:themeColor="text1"/>
          <w:sz w:val="20"/>
          <w:szCs w:val="20"/>
          <w:lang w:val="es-CR"/>
        </w:rPr>
        <w:t>notificación</w:t>
      </w:r>
      <w:r w:rsidRPr="004F3088">
        <w:rPr>
          <w:i/>
          <w:iCs/>
          <w:color w:val="000000" w:themeColor="text1"/>
          <w:sz w:val="20"/>
          <w:szCs w:val="20"/>
          <w:lang w:val="es-CR"/>
        </w:rPr>
        <w:t> se debió a circunstancias ajenas al Consejo recurrido, por lo que éste tuvo que disponer que se aplicara la normativa relacionada a la </w:t>
      </w:r>
      <w:r w:rsidRPr="004F3088">
        <w:rPr>
          <w:bCs/>
          <w:i/>
          <w:iCs/>
          <w:color w:val="000000" w:themeColor="text1"/>
          <w:sz w:val="20"/>
          <w:szCs w:val="20"/>
          <w:lang w:val="es-CR"/>
        </w:rPr>
        <w:t>notificación</w:t>
      </w:r>
      <w:r w:rsidRPr="004F3088">
        <w:rPr>
          <w:i/>
          <w:iCs/>
          <w:color w:val="000000" w:themeColor="text1"/>
          <w:sz w:val="20"/>
          <w:szCs w:val="20"/>
          <w:shd w:val="clear" w:color="auto" w:fill="FFFFFF"/>
          <w:lang w:val="es-CR"/>
        </w:rPr>
        <w:t> automática."</w:t>
      </w:r>
      <w:r w:rsidR="00B610FE" w:rsidRPr="004F3088">
        <w:rPr>
          <w:i/>
          <w:iCs/>
          <w:color w:val="000000" w:themeColor="text1"/>
          <w:sz w:val="20"/>
          <w:szCs w:val="20"/>
          <w:shd w:val="clear" w:color="auto" w:fill="FFFFFF"/>
          <w:lang w:val="es-CR"/>
        </w:rPr>
        <w:t xml:space="preserve"> (Tribunal Contencioso Administrativo. Sección XVI. </w:t>
      </w:r>
      <w:proofErr w:type="spellStart"/>
      <w:r w:rsidR="00B610FE" w:rsidRPr="004F3088">
        <w:rPr>
          <w:i/>
          <w:iCs/>
          <w:color w:val="000000" w:themeColor="text1"/>
          <w:sz w:val="20"/>
          <w:szCs w:val="20"/>
          <w:shd w:val="clear" w:color="auto" w:fill="FFFFFF"/>
          <w:lang w:val="es-CR"/>
        </w:rPr>
        <w:t>N°</w:t>
      </w:r>
      <w:proofErr w:type="spellEnd"/>
      <w:r w:rsidR="00B610FE" w:rsidRPr="004F3088">
        <w:rPr>
          <w:i/>
          <w:iCs/>
          <w:color w:val="000000" w:themeColor="text1"/>
          <w:sz w:val="20"/>
          <w:szCs w:val="20"/>
          <w:shd w:val="clear" w:color="auto" w:fill="FFFFFF"/>
          <w:lang w:val="es-CR"/>
        </w:rPr>
        <w:t xml:space="preserve"> 474-2010 de las 15:00 horas del 12 de febrero de 2010.</w:t>
      </w:r>
    </w:p>
    <w:p w:rsidR="00B610FE" w:rsidRPr="004F3088" w:rsidRDefault="00B610FE" w:rsidP="003603D2">
      <w:pPr>
        <w:pStyle w:val="Style1"/>
        <w:shd w:val="clear" w:color="auto" w:fill="FFFFFF" w:themeFill="background1"/>
        <w:kinsoku w:val="0"/>
        <w:overflowPunct w:val="0"/>
        <w:autoSpaceDE/>
        <w:autoSpaceDN/>
        <w:adjustRightInd/>
        <w:ind w:left="851" w:right="851"/>
        <w:jc w:val="both"/>
        <w:textAlignment w:val="baseline"/>
        <w:rPr>
          <w:i/>
          <w:iCs/>
          <w:color w:val="000000" w:themeColor="text1"/>
          <w:sz w:val="20"/>
          <w:szCs w:val="20"/>
          <w:shd w:val="clear" w:color="auto" w:fill="FFFFFF"/>
          <w:lang w:val="es-CR"/>
        </w:rPr>
      </w:pPr>
    </w:p>
    <w:p w:rsidR="003603D2" w:rsidRPr="004F3088" w:rsidRDefault="00B610FE" w:rsidP="003603D2">
      <w:pPr>
        <w:pStyle w:val="Style1"/>
        <w:shd w:val="clear" w:color="auto" w:fill="FFFFFF" w:themeFill="background1"/>
        <w:kinsoku w:val="0"/>
        <w:overflowPunct w:val="0"/>
        <w:autoSpaceDE/>
        <w:autoSpaceDN/>
        <w:adjustRightInd/>
        <w:ind w:left="851" w:right="851"/>
        <w:jc w:val="both"/>
        <w:textAlignment w:val="baseline"/>
        <w:rPr>
          <w:color w:val="000000" w:themeColor="text1"/>
          <w:sz w:val="20"/>
          <w:szCs w:val="20"/>
          <w:lang w:val="es-CR"/>
        </w:rPr>
      </w:pPr>
      <w:r w:rsidRPr="004F3088">
        <w:rPr>
          <w:i/>
          <w:iCs/>
          <w:color w:val="000000" w:themeColor="text1"/>
          <w:sz w:val="20"/>
          <w:szCs w:val="20"/>
          <w:shd w:val="clear" w:color="auto" w:fill="FFFFFF"/>
          <w:lang w:val="es-CR"/>
        </w:rPr>
        <w:t xml:space="preserve"> </w:t>
      </w:r>
    </w:p>
    <w:p w:rsidR="00B610FE" w:rsidRPr="004F3088" w:rsidRDefault="00B610FE" w:rsidP="00353738">
      <w:pPr>
        <w:pStyle w:val="Style1"/>
        <w:kinsoku w:val="0"/>
        <w:overflowPunct w:val="0"/>
        <w:autoSpaceDE/>
        <w:autoSpaceDN/>
        <w:adjustRightInd/>
        <w:spacing w:line="276" w:lineRule="auto"/>
        <w:jc w:val="both"/>
        <w:textAlignment w:val="baseline"/>
        <w:rPr>
          <w:color w:val="000000" w:themeColor="text1"/>
          <w:lang w:val="es-CR"/>
        </w:rPr>
      </w:pPr>
      <w:r w:rsidRPr="004F3088">
        <w:rPr>
          <w:color w:val="000000" w:themeColor="text1"/>
          <w:lang w:val="es-CR"/>
        </w:rPr>
        <w:t>En tal sentido, el medio indicado en el contrato de renovación de la concesión de servicio público modalidad taxi bajo la placa TSJ-</w:t>
      </w:r>
      <w:r w:rsidR="00CC1DBA">
        <w:rPr>
          <w:color w:val="000000" w:themeColor="text1"/>
          <w:lang w:val="es-CR"/>
        </w:rPr>
        <w:t>XXX</w:t>
      </w:r>
      <w:r w:rsidRPr="004F3088">
        <w:rPr>
          <w:color w:val="000000" w:themeColor="text1"/>
          <w:lang w:val="es-CR"/>
        </w:rPr>
        <w:t>, es el medio válido para comunicarles todos los actos y actuaciones respeto de la concesión allí otorgada, y no consta en el expediente ni aporta prueba el recurrente prueba de que</w:t>
      </w:r>
      <w:r w:rsidR="00EC65D8">
        <w:rPr>
          <w:color w:val="000000" w:themeColor="text1"/>
          <w:lang w:val="es-CR"/>
        </w:rPr>
        <w:t xml:space="preserve"> </w:t>
      </w:r>
      <w:r w:rsidRPr="004F3088">
        <w:rPr>
          <w:color w:val="000000" w:themeColor="text1"/>
          <w:lang w:val="es-CR"/>
        </w:rPr>
        <w:t xml:space="preserve">la comunicación por correo electrónico no fuera efectuada, sino todo lo contrario, consta que fue enviada y que el servidor del correo que </w:t>
      </w:r>
      <w:r w:rsidRPr="00CC1DBA">
        <w:rPr>
          <w:lang w:val="es-CR"/>
        </w:rPr>
        <w:t xml:space="preserve">sirve a la dirección </w:t>
      </w:r>
      <w:hyperlink r:id="rId15" w:history="1">
        <w:r w:rsidR="00CC1DBA" w:rsidRPr="00CC1DBA">
          <w:rPr>
            <w:rStyle w:val="Hipervnculo"/>
            <w:color w:val="auto"/>
            <w:lang w:val="es-CR"/>
          </w:rPr>
          <w:t>xxxxxxxx@gmail.com</w:t>
        </w:r>
      </w:hyperlink>
      <w:r w:rsidRPr="00CC1DBA">
        <w:rPr>
          <w:lang w:val="es-CR"/>
        </w:rPr>
        <w:t xml:space="preserve">, hubiese devuelto la comunicación, y por lo tanto, </w:t>
      </w:r>
      <w:r w:rsidRPr="004F3088">
        <w:rPr>
          <w:color w:val="000000" w:themeColor="text1"/>
          <w:lang w:val="es-CR"/>
        </w:rPr>
        <w:t>hubiese obligado a la administración a buscar otro medio para comunicar la apertura del procediendo y traslado de cargos.</w:t>
      </w:r>
    </w:p>
    <w:p w:rsidR="00B610FE" w:rsidRPr="004F3088" w:rsidRDefault="00B610FE" w:rsidP="00353738">
      <w:pPr>
        <w:pStyle w:val="Style1"/>
        <w:kinsoku w:val="0"/>
        <w:overflowPunct w:val="0"/>
        <w:autoSpaceDE/>
        <w:autoSpaceDN/>
        <w:adjustRightInd/>
        <w:spacing w:line="276" w:lineRule="auto"/>
        <w:jc w:val="both"/>
        <w:textAlignment w:val="baseline"/>
        <w:rPr>
          <w:color w:val="000000" w:themeColor="text1"/>
          <w:lang w:val="es-CR"/>
        </w:rPr>
      </w:pPr>
    </w:p>
    <w:p w:rsidR="00B610FE" w:rsidRPr="004F3088" w:rsidRDefault="00B610FE" w:rsidP="00353738">
      <w:pPr>
        <w:pStyle w:val="Style1"/>
        <w:kinsoku w:val="0"/>
        <w:overflowPunct w:val="0"/>
        <w:autoSpaceDE/>
        <w:autoSpaceDN/>
        <w:adjustRightInd/>
        <w:spacing w:line="276" w:lineRule="auto"/>
        <w:jc w:val="both"/>
        <w:textAlignment w:val="baseline"/>
        <w:rPr>
          <w:color w:val="000000" w:themeColor="text1"/>
          <w:lang w:val="es-CR"/>
        </w:rPr>
      </w:pPr>
      <w:r w:rsidRPr="004F3088">
        <w:rPr>
          <w:color w:val="000000" w:themeColor="text1"/>
          <w:lang w:val="es-CR"/>
        </w:rPr>
        <w:t xml:space="preserve">Tampoco es de recibo el alegato del recurrente, de que el medio de fax era un medio alternativo y subsidiario de comunicación, porque en primer lugar, no consta en el contrato de renovación de la concesión un número de fax como medio de notificaciones, y segundo, porque en el formulario de solicitud del recurrente para renovar el contrato de taxi, </w:t>
      </w:r>
      <w:r w:rsidR="009A2FA9" w:rsidRPr="004F3088">
        <w:rPr>
          <w:color w:val="000000" w:themeColor="text1"/>
          <w:lang w:val="es-CR"/>
        </w:rPr>
        <w:t xml:space="preserve">estableció </w:t>
      </w:r>
      <w:r w:rsidR="009A2FA9" w:rsidRPr="00CC1DBA">
        <w:rPr>
          <w:lang w:val="es-CR"/>
        </w:rPr>
        <w:t xml:space="preserve">el correo electrónico </w:t>
      </w:r>
      <w:hyperlink r:id="rId16" w:history="1">
        <w:r w:rsidR="00CC1DBA" w:rsidRPr="00CC1DBA">
          <w:rPr>
            <w:rStyle w:val="Hipervnculo"/>
            <w:color w:val="auto"/>
            <w:lang w:val="es-CR"/>
          </w:rPr>
          <w:t>xxxxxxxx@gmail.com</w:t>
        </w:r>
      </w:hyperlink>
      <w:r w:rsidR="009A2FA9" w:rsidRPr="00CC1DBA">
        <w:rPr>
          <w:lang w:val="es-CR"/>
        </w:rPr>
        <w:t xml:space="preserve">, como medio de notificación, así como el fax </w:t>
      </w:r>
      <w:r w:rsidR="00CC1DBA">
        <w:rPr>
          <w:lang w:val="es-CR"/>
        </w:rPr>
        <w:t>XXXX</w:t>
      </w:r>
      <w:r w:rsidR="009A2FA9" w:rsidRPr="004F3088">
        <w:rPr>
          <w:color w:val="000000" w:themeColor="text1"/>
          <w:lang w:val="es-CR"/>
        </w:rPr>
        <w:t>-</w:t>
      </w:r>
      <w:r w:rsidR="00CC1DBA">
        <w:rPr>
          <w:color w:val="000000" w:themeColor="text1"/>
          <w:lang w:val="es-CR"/>
        </w:rPr>
        <w:t>XXXX</w:t>
      </w:r>
      <w:r w:rsidR="009A2FA9" w:rsidRPr="004F3088">
        <w:rPr>
          <w:color w:val="000000" w:themeColor="text1"/>
          <w:lang w:val="es-CR"/>
        </w:rPr>
        <w:t xml:space="preserve">, pero no se indica que el mismo sea subsidiario o alternativo a su dirección </w:t>
      </w:r>
      <w:r w:rsidR="009A2FA9" w:rsidRPr="004F3088">
        <w:rPr>
          <w:color w:val="000000" w:themeColor="text1"/>
          <w:lang w:val="es-CR"/>
        </w:rPr>
        <w:lastRenderedPageBreak/>
        <w:t>domiciliaria o su teléfono celular, de ahí que su alegato no se ajusta a la realidad de las piezas del expediente.</w:t>
      </w:r>
      <w:r w:rsidR="00E21659" w:rsidRPr="004F3088">
        <w:rPr>
          <w:color w:val="000000" w:themeColor="text1"/>
          <w:lang w:val="es-CR"/>
        </w:rPr>
        <w:t xml:space="preserve"> Por lo que no se ha violentado el debido procedimiento administrativo, como alega el recurrente.</w:t>
      </w:r>
    </w:p>
    <w:p w:rsidR="00B610FE" w:rsidRPr="004F3088" w:rsidRDefault="00B610FE" w:rsidP="00353738">
      <w:pPr>
        <w:pStyle w:val="Style1"/>
        <w:kinsoku w:val="0"/>
        <w:overflowPunct w:val="0"/>
        <w:autoSpaceDE/>
        <w:autoSpaceDN/>
        <w:adjustRightInd/>
        <w:spacing w:line="276" w:lineRule="auto"/>
        <w:jc w:val="both"/>
        <w:textAlignment w:val="baseline"/>
        <w:rPr>
          <w:color w:val="000000" w:themeColor="text1"/>
          <w:lang w:val="es-CR"/>
        </w:rPr>
      </w:pPr>
    </w:p>
    <w:p w:rsidR="009A2FA9" w:rsidRPr="004F3088" w:rsidRDefault="009A2FA9" w:rsidP="00353738">
      <w:pPr>
        <w:pStyle w:val="Style1"/>
        <w:kinsoku w:val="0"/>
        <w:overflowPunct w:val="0"/>
        <w:autoSpaceDE/>
        <w:autoSpaceDN/>
        <w:adjustRightInd/>
        <w:spacing w:line="276" w:lineRule="auto"/>
        <w:jc w:val="both"/>
        <w:textAlignment w:val="baseline"/>
        <w:rPr>
          <w:color w:val="000000" w:themeColor="text1"/>
          <w:lang w:val="es-CR"/>
        </w:rPr>
      </w:pPr>
      <w:r w:rsidRPr="004F3088">
        <w:rPr>
          <w:color w:val="000000" w:themeColor="text1"/>
          <w:lang w:val="es-CR"/>
        </w:rPr>
        <w:t>En cuanto al alegato de vicio de nulidad del Contrato de Concesión de Servicio de Transporte Público Remunerado de Personas en la modalidad taxi bajo la placa TSJ-</w:t>
      </w:r>
      <w:r w:rsidR="00CC1DBA">
        <w:rPr>
          <w:color w:val="000000" w:themeColor="text1"/>
          <w:lang w:val="es-CR"/>
        </w:rPr>
        <w:t>XXX</w:t>
      </w:r>
      <w:r w:rsidRPr="004F3088">
        <w:rPr>
          <w:color w:val="000000" w:themeColor="text1"/>
          <w:lang w:val="es-CR"/>
        </w:rPr>
        <w:t xml:space="preserve"> por no contar dentro del cuerpo contractual con la fecha de suscripción del mismo, es menester indicar que este no es el medio para discutir el asunto, pues escapa al objeto de la litis que es la cancelación de la concesión bajo la placa TSJ-</w:t>
      </w:r>
      <w:r w:rsidR="00CC1DBA">
        <w:rPr>
          <w:color w:val="000000" w:themeColor="text1"/>
          <w:lang w:val="es-CR"/>
        </w:rPr>
        <w:t>XXX</w:t>
      </w:r>
      <w:r w:rsidRPr="004F3088">
        <w:rPr>
          <w:color w:val="000000" w:themeColor="text1"/>
          <w:lang w:val="es-CR"/>
        </w:rPr>
        <w:t>, sino que deberá acudir a la vía correspondiente para tal efecto, dentro del plazo legal establecido.</w:t>
      </w:r>
    </w:p>
    <w:p w:rsidR="009A2FA9" w:rsidRPr="004F3088" w:rsidRDefault="009A2FA9" w:rsidP="00353738">
      <w:pPr>
        <w:pStyle w:val="Style1"/>
        <w:kinsoku w:val="0"/>
        <w:overflowPunct w:val="0"/>
        <w:autoSpaceDE/>
        <w:autoSpaceDN/>
        <w:adjustRightInd/>
        <w:spacing w:line="276" w:lineRule="auto"/>
        <w:jc w:val="both"/>
        <w:textAlignment w:val="baseline"/>
        <w:rPr>
          <w:color w:val="000000" w:themeColor="text1"/>
          <w:lang w:val="es-CR"/>
        </w:rPr>
      </w:pPr>
    </w:p>
    <w:p w:rsidR="00D36A18" w:rsidRPr="004F3088" w:rsidRDefault="00D36A18" w:rsidP="006E16C1">
      <w:pPr>
        <w:pStyle w:val="Style1"/>
        <w:kinsoku w:val="0"/>
        <w:overflowPunct w:val="0"/>
        <w:autoSpaceDE/>
        <w:autoSpaceDN/>
        <w:adjustRightInd/>
        <w:spacing w:line="276" w:lineRule="auto"/>
        <w:jc w:val="both"/>
        <w:textAlignment w:val="baseline"/>
        <w:rPr>
          <w:color w:val="000000" w:themeColor="text1"/>
          <w:lang w:val="es-CR"/>
        </w:rPr>
      </w:pPr>
      <w:r w:rsidRPr="004F3088">
        <w:rPr>
          <w:color w:val="000000" w:themeColor="text1"/>
          <w:lang w:val="es-CR"/>
        </w:rPr>
        <w:t xml:space="preserve">En lo que a la nulidad invocada por no </w:t>
      </w:r>
      <w:r w:rsidR="00CB40AD" w:rsidRPr="004F3088">
        <w:rPr>
          <w:color w:val="000000" w:themeColor="text1"/>
          <w:lang w:val="es-CR"/>
        </w:rPr>
        <w:t xml:space="preserve">dársele el derecho de audiencia en el oficio </w:t>
      </w:r>
      <w:r w:rsidR="006E16C1" w:rsidRPr="004F3088">
        <w:rPr>
          <w:b/>
          <w:color w:val="000000" w:themeColor="text1"/>
          <w:lang w:val="es-CR"/>
        </w:rPr>
        <w:t>DAJ-2017-001418 del 29 de mayo de 2017</w:t>
      </w:r>
      <w:r w:rsidR="006E16C1" w:rsidRPr="004F3088">
        <w:rPr>
          <w:color w:val="000000" w:themeColor="text1"/>
          <w:lang w:val="es-CR"/>
        </w:rPr>
        <w:t xml:space="preserve">, notificado el mismo </w:t>
      </w:r>
      <w:r w:rsidR="006E16C1" w:rsidRPr="004F3088">
        <w:rPr>
          <w:b/>
          <w:color w:val="000000" w:themeColor="text1"/>
          <w:lang w:val="es-CR"/>
        </w:rPr>
        <w:t>29 de mayo de 2017</w:t>
      </w:r>
      <w:r w:rsidR="006E16C1" w:rsidRPr="004F3088">
        <w:rPr>
          <w:color w:val="000000" w:themeColor="text1"/>
          <w:lang w:val="es-CR"/>
        </w:rPr>
        <w:t xml:space="preserve"> al correo </w:t>
      </w:r>
      <w:r w:rsidR="006E16C1" w:rsidRPr="00CC1DBA">
        <w:rPr>
          <w:lang w:val="es-CR"/>
        </w:rPr>
        <w:t xml:space="preserve">electrónico </w:t>
      </w:r>
      <w:hyperlink r:id="rId17" w:history="1">
        <w:r w:rsidR="00CC1DBA" w:rsidRPr="00CC1DBA">
          <w:rPr>
            <w:rStyle w:val="Hipervnculo"/>
            <w:color w:val="auto"/>
            <w:lang w:val="es-CR"/>
          </w:rPr>
          <w:t>xxxxxxxxx@gmail.com</w:t>
        </w:r>
      </w:hyperlink>
      <w:r w:rsidR="006E16C1" w:rsidRPr="00CC1DBA">
        <w:rPr>
          <w:lang w:val="es-CR"/>
        </w:rPr>
        <w:t xml:space="preserve">, en el que comunica la Apertura del Procedimiento </w:t>
      </w:r>
      <w:r w:rsidR="006E16C1" w:rsidRPr="004F3088">
        <w:rPr>
          <w:color w:val="000000" w:themeColor="text1"/>
          <w:lang w:val="es-CR"/>
        </w:rPr>
        <w:t xml:space="preserve">Administrativo y el Traslado de cargos, el </w:t>
      </w:r>
      <w:r w:rsidR="00A40CC7" w:rsidRPr="004F3088">
        <w:rPr>
          <w:color w:val="000000" w:themeColor="text1"/>
          <w:lang w:val="es-CR"/>
        </w:rPr>
        <w:t xml:space="preserve">Órgano Director </w:t>
      </w:r>
      <w:r w:rsidR="006E16C1" w:rsidRPr="004F3088">
        <w:rPr>
          <w:color w:val="000000" w:themeColor="text1"/>
          <w:lang w:val="es-CR"/>
        </w:rPr>
        <w:t xml:space="preserve">del </w:t>
      </w:r>
      <w:r w:rsidR="00021C9B" w:rsidRPr="004F3088">
        <w:rPr>
          <w:color w:val="000000" w:themeColor="text1"/>
          <w:lang w:val="es-CR"/>
        </w:rPr>
        <w:t>Procedimiento</w:t>
      </w:r>
      <w:r w:rsidR="006E16C1" w:rsidRPr="004F3088">
        <w:rPr>
          <w:color w:val="000000" w:themeColor="text1"/>
          <w:lang w:val="es-CR"/>
        </w:rPr>
        <w:t xml:space="preserve"> fija la Audiencia Oral y Privada, para el </w:t>
      </w:r>
      <w:r w:rsidR="006E16C1" w:rsidRPr="004F3088">
        <w:rPr>
          <w:b/>
          <w:color w:val="000000" w:themeColor="text1"/>
          <w:lang w:val="es-CR"/>
        </w:rPr>
        <w:t>28 de junio de 201</w:t>
      </w:r>
      <w:r w:rsidR="00EC65D8">
        <w:rPr>
          <w:b/>
          <w:color w:val="000000" w:themeColor="text1"/>
          <w:lang w:val="es-CR"/>
        </w:rPr>
        <w:t>7</w:t>
      </w:r>
      <w:r w:rsidR="006E16C1" w:rsidRPr="004F3088">
        <w:rPr>
          <w:b/>
          <w:color w:val="000000" w:themeColor="text1"/>
          <w:lang w:val="es-CR"/>
        </w:rPr>
        <w:t xml:space="preserve"> a las</w:t>
      </w:r>
      <w:r w:rsidR="006E16C1" w:rsidRPr="004F3088">
        <w:rPr>
          <w:color w:val="000000" w:themeColor="text1"/>
          <w:lang w:val="es-CR"/>
        </w:rPr>
        <w:t xml:space="preserve"> </w:t>
      </w:r>
      <w:r w:rsidR="006E16C1" w:rsidRPr="004F3088">
        <w:rPr>
          <w:b/>
          <w:color w:val="000000" w:themeColor="text1"/>
          <w:lang w:val="es-CR"/>
        </w:rPr>
        <w:t>13:00 horas</w:t>
      </w:r>
      <w:r w:rsidR="006E16C1" w:rsidRPr="004F3088">
        <w:rPr>
          <w:color w:val="000000" w:themeColor="text1"/>
          <w:lang w:val="es-CR"/>
        </w:rPr>
        <w:t xml:space="preserve">, de forma tal que </w:t>
      </w:r>
      <w:r w:rsidR="00EC65D8">
        <w:rPr>
          <w:color w:val="000000" w:themeColor="text1"/>
          <w:lang w:val="es-CR"/>
        </w:rPr>
        <w:t>se</w:t>
      </w:r>
      <w:r w:rsidR="006E16C1" w:rsidRPr="004F3088">
        <w:rPr>
          <w:color w:val="000000" w:themeColor="text1"/>
          <w:lang w:val="es-CR"/>
        </w:rPr>
        <w:t xml:space="preserve"> desprende de las piezas del </w:t>
      </w:r>
      <w:r w:rsidR="00021C9B" w:rsidRPr="004F3088">
        <w:rPr>
          <w:color w:val="000000" w:themeColor="text1"/>
          <w:lang w:val="es-CR"/>
        </w:rPr>
        <w:t>expediente</w:t>
      </w:r>
      <w:r w:rsidR="006E16C1" w:rsidRPr="004F3088">
        <w:rPr>
          <w:color w:val="000000" w:themeColor="text1"/>
          <w:lang w:val="es-CR"/>
        </w:rPr>
        <w:t xml:space="preserve"> que l</w:t>
      </w:r>
      <w:r w:rsidR="00CD595A">
        <w:rPr>
          <w:color w:val="000000" w:themeColor="text1"/>
          <w:lang w:val="es-CR"/>
        </w:rPr>
        <w:t>o</w:t>
      </w:r>
      <w:r w:rsidR="006E16C1" w:rsidRPr="004F3088">
        <w:rPr>
          <w:color w:val="000000" w:themeColor="text1"/>
          <w:lang w:val="es-CR"/>
        </w:rPr>
        <w:t xml:space="preserve"> dicho </w:t>
      </w:r>
      <w:r w:rsidR="00CD595A">
        <w:rPr>
          <w:color w:val="000000" w:themeColor="text1"/>
          <w:lang w:val="es-CR"/>
        </w:rPr>
        <w:t>por e</w:t>
      </w:r>
      <w:r w:rsidR="006E16C1" w:rsidRPr="004F3088">
        <w:rPr>
          <w:color w:val="000000" w:themeColor="text1"/>
          <w:lang w:val="es-CR"/>
        </w:rPr>
        <w:t xml:space="preserve">l </w:t>
      </w:r>
      <w:r w:rsidR="00021C9B" w:rsidRPr="004F3088">
        <w:rPr>
          <w:color w:val="000000" w:themeColor="text1"/>
          <w:lang w:val="es-CR"/>
        </w:rPr>
        <w:t>recurrente</w:t>
      </w:r>
      <w:r w:rsidR="00CD595A">
        <w:rPr>
          <w:color w:val="000000" w:themeColor="text1"/>
          <w:lang w:val="es-CR"/>
        </w:rPr>
        <w:t>, no se ajusta a lo contenido en el expediente.</w:t>
      </w:r>
    </w:p>
    <w:p w:rsidR="008D2193" w:rsidRPr="004F3088" w:rsidRDefault="008D2193" w:rsidP="006E16C1">
      <w:pPr>
        <w:spacing w:line="276" w:lineRule="auto"/>
        <w:rPr>
          <w:color w:val="000000" w:themeColor="text1"/>
          <w:szCs w:val="24"/>
        </w:rPr>
      </w:pPr>
    </w:p>
    <w:p w:rsidR="008D2193" w:rsidRPr="004F3088" w:rsidRDefault="008D2193" w:rsidP="008D2193">
      <w:pPr>
        <w:spacing w:line="276" w:lineRule="auto"/>
        <w:jc w:val="both"/>
        <w:rPr>
          <w:bCs/>
          <w:color w:val="000000" w:themeColor="text1"/>
          <w:spacing w:val="9"/>
          <w:sz w:val="22"/>
          <w:szCs w:val="22"/>
        </w:rPr>
      </w:pPr>
      <w:r w:rsidRPr="004F3088">
        <w:rPr>
          <w:b/>
          <w:color w:val="000000" w:themeColor="text1"/>
        </w:rPr>
        <w:t>7.-</w:t>
      </w:r>
      <w:r w:rsidRPr="004F3088">
        <w:rPr>
          <w:b/>
          <w:color w:val="000000" w:themeColor="text1"/>
        </w:rPr>
        <w:tab/>
      </w:r>
      <w:r w:rsidRPr="004F3088">
        <w:rPr>
          <w:b/>
          <w:iCs/>
          <w:color w:val="000000" w:themeColor="text1"/>
        </w:rPr>
        <w:t xml:space="preserve">SOBRE LA </w:t>
      </w:r>
      <w:r w:rsidR="00D36A18" w:rsidRPr="004F3088">
        <w:rPr>
          <w:b/>
          <w:iCs/>
          <w:color w:val="000000" w:themeColor="text1"/>
        </w:rPr>
        <w:t xml:space="preserve">CADUCIDAD, PRESCRIPCIÓN Y </w:t>
      </w:r>
      <w:r w:rsidRPr="004F3088">
        <w:rPr>
          <w:b/>
          <w:iCs/>
          <w:color w:val="000000" w:themeColor="text1"/>
        </w:rPr>
        <w:t>SOLICITUD DE SUSPENCIÓN.</w:t>
      </w:r>
      <w:r w:rsidRPr="004F3088">
        <w:rPr>
          <w:iCs/>
          <w:color w:val="000000" w:themeColor="text1"/>
        </w:rPr>
        <w:t xml:space="preserve"> </w:t>
      </w:r>
    </w:p>
    <w:p w:rsidR="008D2193" w:rsidRPr="004F3088" w:rsidRDefault="008D2193" w:rsidP="008D2193">
      <w:pPr>
        <w:spacing w:line="276" w:lineRule="auto"/>
        <w:jc w:val="both"/>
        <w:rPr>
          <w:color w:val="000000" w:themeColor="text1"/>
        </w:rPr>
      </w:pPr>
    </w:p>
    <w:p w:rsidR="00D36A18" w:rsidRPr="004F3088" w:rsidRDefault="00D36A18" w:rsidP="008D2193">
      <w:pPr>
        <w:spacing w:line="276" w:lineRule="auto"/>
        <w:jc w:val="both"/>
        <w:rPr>
          <w:color w:val="000000" w:themeColor="text1"/>
        </w:rPr>
      </w:pPr>
      <w:r w:rsidRPr="004F3088">
        <w:rPr>
          <w:color w:val="000000" w:themeColor="text1"/>
        </w:rPr>
        <w:t xml:space="preserve">En virtud de no haberse encontrado vicios de nulidad que hayan violentado el debido proceso y el derecho de audiencia y defensa, y por ende estar extemporáneo el recurso presentado, se omite pronunciamiento de fondo y de las defensas previas de caducidad y </w:t>
      </w:r>
      <w:r w:rsidR="00C369BB" w:rsidRPr="004F3088">
        <w:rPr>
          <w:color w:val="000000" w:themeColor="text1"/>
        </w:rPr>
        <w:t>prescripción,</w:t>
      </w:r>
      <w:r w:rsidRPr="004F3088">
        <w:rPr>
          <w:color w:val="000000" w:themeColor="text1"/>
        </w:rPr>
        <w:t xml:space="preserve"> así como de la solicitud de suspensión, toda vez que no </w:t>
      </w:r>
      <w:r w:rsidR="00CD595A">
        <w:rPr>
          <w:color w:val="000000" w:themeColor="text1"/>
        </w:rPr>
        <w:t xml:space="preserve">se </w:t>
      </w:r>
      <w:r w:rsidRPr="004F3088">
        <w:rPr>
          <w:color w:val="000000" w:themeColor="text1"/>
        </w:rPr>
        <w:t>encontr</w:t>
      </w:r>
      <w:r w:rsidR="00CD595A">
        <w:rPr>
          <w:color w:val="000000" w:themeColor="text1"/>
        </w:rPr>
        <w:t>ó</w:t>
      </w:r>
      <w:r w:rsidRPr="004F3088">
        <w:rPr>
          <w:color w:val="000000" w:themeColor="text1"/>
        </w:rPr>
        <w:t xml:space="preserve"> irregularidad en la emisión del acto administrativo impugnado.</w:t>
      </w:r>
    </w:p>
    <w:p w:rsidR="00D36A18" w:rsidRPr="004F3088" w:rsidRDefault="00D36A18" w:rsidP="008D2193">
      <w:pPr>
        <w:spacing w:line="276" w:lineRule="auto"/>
        <w:jc w:val="both"/>
        <w:rPr>
          <w:color w:val="000000" w:themeColor="text1"/>
        </w:rPr>
      </w:pPr>
    </w:p>
    <w:p w:rsidR="008D2193" w:rsidRPr="004F3088" w:rsidRDefault="008D2193" w:rsidP="008D2193">
      <w:pPr>
        <w:spacing w:line="276" w:lineRule="auto"/>
        <w:jc w:val="both"/>
        <w:rPr>
          <w:color w:val="000000" w:themeColor="text1"/>
        </w:rPr>
      </w:pPr>
    </w:p>
    <w:p w:rsidR="00D95F17" w:rsidRPr="004F3088" w:rsidRDefault="00D95F17" w:rsidP="007449AF">
      <w:pPr>
        <w:spacing w:line="276" w:lineRule="auto"/>
        <w:ind w:right="47"/>
        <w:jc w:val="both"/>
        <w:rPr>
          <w:color w:val="000000" w:themeColor="text1"/>
          <w:szCs w:val="24"/>
        </w:rPr>
      </w:pPr>
    </w:p>
    <w:p w:rsidR="00D95F17" w:rsidRPr="004F3088" w:rsidRDefault="00D95F17" w:rsidP="007449AF">
      <w:pPr>
        <w:spacing w:line="276" w:lineRule="auto"/>
        <w:ind w:right="47"/>
        <w:jc w:val="both"/>
        <w:rPr>
          <w:color w:val="000000" w:themeColor="text1"/>
          <w:szCs w:val="24"/>
        </w:rPr>
      </w:pPr>
    </w:p>
    <w:p w:rsidR="00665935" w:rsidRPr="004F3088" w:rsidRDefault="00D95F17" w:rsidP="00D95F17">
      <w:pPr>
        <w:spacing w:line="276" w:lineRule="auto"/>
        <w:ind w:left="43"/>
        <w:jc w:val="center"/>
        <w:rPr>
          <w:b/>
          <w:color w:val="000000" w:themeColor="text1"/>
          <w:szCs w:val="24"/>
        </w:rPr>
      </w:pPr>
      <w:r w:rsidRPr="004F3088">
        <w:rPr>
          <w:b/>
          <w:color w:val="000000" w:themeColor="text1"/>
          <w:szCs w:val="24"/>
        </w:rPr>
        <w:t>POR TANTO</w:t>
      </w:r>
    </w:p>
    <w:p w:rsidR="00D95F17" w:rsidRPr="004F3088" w:rsidRDefault="00D95F17" w:rsidP="00EF7844">
      <w:pPr>
        <w:spacing w:line="276" w:lineRule="auto"/>
        <w:jc w:val="both"/>
        <w:rPr>
          <w:color w:val="000000" w:themeColor="text1"/>
          <w:szCs w:val="24"/>
        </w:rPr>
      </w:pPr>
    </w:p>
    <w:p w:rsidR="00D95F17" w:rsidRPr="004F3088" w:rsidRDefault="00D95F17" w:rsidP="00EF7844">
      <w:pPr>
        <w:spacing w:line="276" w:lineRule="auto"/>
        <w:jc w:val="both"/>
        <w:rPr>
          <w:color w:val="000000" w:themeColor="text1"/>
          <w:szCs w:val="24"/>
        </w:rPr>
      </w:pPr>
    </w:p>
    <w:p w:rsidR="009F3BA5" w:rsidRPr="004F3088" w:rsidRDefault="00EF7844" w:rsidP="009F3BA5">
      <w:pPr>
        <w:pStyle w:val="Prrafodelista"/>
        <w:numPr>
          <w:ilvl w:val="0"/>
          <w:numId w:val="9"/>
        </w:numPr>
        <w:spacing w:line="276" w:lineRule="auto"/>
        <w:ind w:left="0" w:firstLine="9"/>
        <w:jc w:val="both"/>
        <w:rPr>
          <w:color w:val="000000" w:themeColor="text1"/>
          <w:szCs w:val="24"/>
        </w:rPr>
      </w:pPr>
      <w:r w:rsidRPr="004F3088">
        <w:rPr>
          <w:color w:val="000000" w:themeColor="text1"/>
          <w:szCs w:val="24"/>
        </w:rPr>
        <w:t>S</w:t>
      </w:r>
      <w:r w:rsidR="00665935" w:rsidRPr="004F3088">
        <w:rPr>
          <w:color w:val="000000" w:themeColor="text1"/>
          <w:szCs w:val="24"/>
        </w:rPr>
        <w:t xml:space="preserve">e </w:t>
      </w:r>
      <w:r w:rsidRPr="004F3088">
        <w:rPr>
          <w:color w:val="000000" w:themeColor="text1"/>
          <w:szCs w:val="24"/>
        </w:rPr>
        <w:t>d</w:t>
      </w:r>
      <w:r w:rsidR="00665935" w:rsidRPr="004F3088">
        <w:rPr>
          <w:color w:val="000000" w:themeColor="text1"/>
          <w:szCs w:val="24"/>
        </w:rPr>
        <w:t>eclara</w:t>
      </w:r>
      <w:r w:rsidRPr="004F3088">
        <w:rPr>
          <w:color w:val="000000" w:themeColor="text1"/>
          <w:szCs w:val="24"/>
        </w:rPr>
        <w:t xml:space="preserve"> </w:t>
      </w:r>
      <w:r w:rsidR="00030F2E" w:rsidRPr="004F3088">
        <w:rPr>
          <w:b/>
          <w:smallCaps/>
          <w:color w:val="000000" w:themeColor="text1"/>
          <w:szCs w:val="24"/>
        </w:rPr>
        <w:t xml:space="preserve">Extemporáneo </w:t>
      </w:r>
      <w:r w:rsidRPr="004F3088">
        <w:rPr>
          <w:color w:val="000000" w:themeColor="text1"/>
          <w:szCs w:val="24"/>
        </w:rPr>
        <w:t xml:space="preserve">el </w:t>
      </w:r>
      <w:r w:rsidR="004F3088" w:rsidRPr="004F3088">
        <w:rPr>
          <w:b/>
          <w:smallCaps/>
          <w:color w:val="000000" w:themeColor="text1"/>
          <w:szCs w:val="24"/>
        </w:rPr>
        <w:t>Recurso de Apelación en subsidio e incidentes de nulidad de notificaciones y excepción de caducidad y prescripción</w:t>
      </w:r>
      <w:r w:rsidR="004F3088" w:rsidRPr="004F3088">
        <w:rPr>
          <w:color w:val="000000" w:themeColor="text1"/>
          <w:szCs w:val="24"/>
        </w:rPr>
        <w:t xml:space="preserve">, presentado por </w:t>
      </w:r>
      <w:r w:rsidR="004F3088" w:rsidRPr="004F3088">
        <w:rPr>
          <w:b/>
          <w:smallCaps/>
          <w:color w:val="000000" w:themeColor="text1"/>
          <w:szCs w:val="24"/>
        </w:rPr>
        <w:t>E</w:t>
      </w:r>
      <w:r w:rsidR="00CC1DBA">
        <w:rPr>
          <w:b/>
          <w:smallCaps/>
          <w:color w:val="000000" w:themeColor="text1"/>
          <w:szCs w:val="24"/>
        </w:rPr>
        <w:t>.B.C.</w:t>
      </w:r>
      <w:r w:rsidR="004F3088" w:rsidRPr="004F3088">
        <w:rPr>
          <w:color w:val="000000" w:themeColor="text1"/>
          <w:szCs w:val="24"/>
        </w:rPr>
        <w:t xml:space="preserve">, portador de la cédula de identidad número </w:t>
      </w:r>
      <w:r w:rsidR="00CC1DBA">
        <w:rPr>
          <w:color w:val="000000" w:themeColor="text1"/>
          <w:szCs w:val="24"/>
        </w:rPr>
        <w:t>…</w:t>
      </w:r>
      <w:r w:rsidR="004F3088" w:rsidRPr="004F3088">
        <w:rPr>
          <w:color w:val="000000" w:themeColor="text1"/>
          <w:szCs w:val="24"/>
        </w:rPr>
        <w:t xml:space="preserve">, </w:t>
      </w:r>
      <w:r w:rsidR="004F3088" w:rsidRPr="004F3088">
        <w:rPr>
          <w:color w:val="000000" w:themeColor="text1"/>
          <w:spacing w:val="3"/>
          <w:szCs w:val="24"/>
        </w:rPr>
        <w:t>en contra del</w:t>
      </w:r>
      <w:r w:rsidR="004F3088" w:rsidRPr="004F3088">
        <w:rPr>
          <w:color w:val="000000" w:themeColor="text1"/>
          <w:szCs w:val="24"/>
        </w:rPr>
        <w:t xml:space="preserve"> </w:t>
      </w:r>
      <w:r w:rsidR="004F3088" w:rsidRPr="004F3088">
        <w:rPr>
          <w:b/>
          <w:color w:val="000000" w:themeColor="text1"/>
          <w:szCs w:val="24"/>
        </w:rPr>
        <w:t>Artículo 7.4.6 de la Sesión Ordinaria 35-2017 del 6 de setiembre del 2017</w:t>
      </w:r>
      <w:r w:rsidR="009F3BA5" w:rsidRPr="004F3088">
        <w:rPr>
          <w:color w:val="000000" w:themeColor="text1"/>
          <w:szCs w:val="24"/>
        </w:rPr>
        <w:t>, emitido por la Junta Directiva del Consejo de Transporte Público</w:t>
      </w:r>
      <w:r w:rsidR="00665935" w:rsidRPr="004F3088">
        <w:rPr>
          <w:color w:val="000000" w:themeColor="text1"/>
          <w:szCs w:val="24"/>
        </w:rPr>
        <w:t>.</w:t>
      </w:r>
    </w:p>
    <w:p w:rsidR="009F3BA5" w:rsidRPr="004F3088" w:rsidRDefault="009F3BA5" w:rsidP="009F3BA5">
      <w:pPr>
        <w:pStyle w:val="Prrafodelista"/>
        <w:spacing w:line="276" w:lineRule="auto"/>
        <w:ind w:left="9"/>
        <w:jc w:val="both"/>
        <w:rPr>
          <w:color w:val="000000" w:themeColor="text1"/>
          <w:szCs w:val="24"/>
        </w:rPr>
      </w:pPr>
    </w:p>
    <w:p w:rsidR="00C025C0" w:rsidRPr="004F3088" w:rsidRDefault="00C025C0" w:rsidP="009F3BA5">
      <w:pPr>
        <w:pStyle w:val="Prrafodelista"/>
        <w:numPr>
          <w:ilvl w:val="0"/>
          <w:numId w:val="9"/>
        </w:numPr>
        <w:spacing w:line="276" w:lineRule="auto"/>
        <w:ind w:left="0" w:firstLine="9"/>
        <w:jc w:val="both"/>
        <w:rPr>
          <w:color w:val="000000" w:themeColor="text1"/>
          <w:szCs w:val="24"/>
        </w:rPr>
      </w:pPr>
      <w:r w:rsidRPr="004F3088">
        <w:rPr>
          <w:color w:val="000000" w:themeColor="text1"/>
          <w:szCs w:val="24"/>
        </w:rPr>
        <w:lastRenderedPageBreak/>
        <w:t>De conformidad con el artículo 22, inciso c), de la citada Ley 7969, la presente resolución no tiene ulterior recurso por lo que,</w:t>
      </w:r>
      <w:r w:rsidRPr="004F3088">
        <w:rPr>
          <w:b/>
          <w:color w:val="000000" w:themeColor="text1"/>
          <w:szCs w:val="24"/>
        </w:rPr>
        <w:t xml:space="preserve"> </w:t>
      </w:r>
      <w:r w:rsidRPr="004F3088">
        <w:rPr>
          <w:color w:val="000000" w:themeColor="text1"/>
          <w:szCs w:val="24"/>
        </w:rPr>
        <w:t>s</w:t>
      </w:r>
      <w:r w:rsidRPr="004F3088">
        <w:rPr>
          <w:i/>
          <w:color w:val="000000" w:themeColor="text1"/>
          <w:szCs w:val="24"/>
          <w14:shadow w14:blurRad="50800" w14:dist="38100" w14:dir="2700000" w14:sx="100000" w14:sy="100000" w14:kx="0" w14:ky="0" w14:algn="tl">
            <w14:srgbClr w14:val="000000">
              <w14:alpha w14:val="60000"/>
            </w14:srgbClr>
          </w14:shadow>
        </w:rPr>
        <w:t>e tiene por agotada la vía administrativa</w:t>
      </w:r>
      <w:r w:rsidRPr="004F3088">
        <w:rPr>
          <w:color w:val="000000" w:themeColor="text1"/>
          <w:szCs w:val="24"/>
        </w:rPr>
        <w:t xml:space="preserve">. </w:t>
      </w:r>
      <w:r w:rsidRPr="004F3088">
        <w:rPr>
          <w:b/>
          <w:i/>
          <w:color w:val="000000" w:themeColor="text1"/>
          <w:szCs w:val="24"/>
        </w:rPr>
        <w:t xml:space="preserve">NOTIFÍQUESE. - </w:t>
      </w:r>
    </w:p>
    <w:bookmarkEnd w:id="1"/>
    <w:p w:rsidR="00C025C0" w:rsidRPr="004F3088" w:rsidRDefault="00C025C0" w:rsidP="007449AF">
      <w:pPr>
        <w:spacing w:line="276" w:lineRule="auto"/>
        <w:jc w:val="both"/>
        <w:rPr>
          <w:color w:val="000000" w:themeColor="text1"/>
          <w:szCs w:val="24"/>
        </w:rPr>
      </w:pPr>
    </w:p>
    <w:p w:rsidR="00C025C0" w:rsidRPr="004F3088" w:rsidRDefault="00C025C0" w:rsidP="007449AF">
      <w:pPr>
        <w:spacing w:line="276" w:lineRule="auto"/>
        <w:jc w:val="both"/>
        <w:rPr>
          <w:color w:val="000000" w:themeColor="text1"/>
          <w:szCs w:val="24"/>
        </w:rPr>
      </w:pPr>
    </w:p>
    <w:p w:rsidR="009F3BA5" w:rsidRPr="004F3088" w:rsidRDefault="009F3BA5" w:rsidP="009F3BA5">
      <w:pPr>
        <w:spacing w:line="276" w:lineRule="auto"/>
        <w:jc w:val="center"/>
        <w:rPr>
          <w:color w:val="000000" w:themeColor="text1"/>
          <w:szCs w:val="24"/>
        </w:rPr>
      </w:pPr>
    </w:p>
    <w:p w:rsidR="00C025C0" w:rsidRPr="004F3088" w:rsidRDefault="00C025C0" w:rsidP="009F3BA5">
      <w:pPr>
        <w:spacing w:line="276" w:lineRule="auto"/>
        <w:jc w:val="center"/>
        <w:rPr>
          <w:color w:val="000000" w:themeColor="text1"/>
          <w:szCs w:val="24"/>
        </w:rPr>
      </w:pPr>
      <w:r w:rsidRPr="004F3088">
        <w:rPr>
          <w:color w:val="000000" w:themeColor="text1"/>
          <w:szCs w:val="24"/>
        </w:rPr>
        <w:t>Lic. Carlos Miguel Portuguez Méndez</w:t>
      </w:r>
    </w:p>
    <w:p w:rsidR="00C025C0" w:rsidRPr="004F3088" w:rsidRDefault="00C025C0" w:rsidP="009F3BA5">
      <w:pPr>
        <w:spacing w:line="276" w:lineRule="auto"/>
        <w:jc w:val="center"/>
        <w:rPr>
          <w:b/>
          <w:color w:val="000000" w:themeColor="text1"/>
          <w:szCs w:val="24"/>
        </w:rPr>
      </w:pPr>
      <w:r w:rsidRPr="004F3088">
        <w:rPr>
          <w:b/>
          <w:color w:val="000000" w:themeColor="text1"/>
          <w:szCs w:val="24"/>
        </w:rPr>
        <w:t>Presidente</w:t>
      </w:r>
    </w:p>
    <w:p w:rsidR="00C025C0" w:rsidRPr="004F3088" w:rsidRDefault="00C025C0" w:rsidP="009F3BA5">
      <w:pPr>
        <w:pStyle w:val="Sinespaciado"/>
        <w:spacing w:line="276" w:lineRule="auto"/>
        <w:jc w:val="center"/>
        <w:rPr>
          <w:rFonts w:ascii="Times New Roman" w:hAnsi="Times New Roman"/>
          <w:color w:val="000000" w:themeColor="text1"/>
          <w:sz w:val="24"/>
          <w:szCs w:val="24"/>
        </w:rPr>
      </w:pPr>
    </w:p>
    <w:p w:rsidR="009F3BA5" w:rsidRPr="004F3088" w:rsidRDefault="009F3BA5" w:rsidP="009F3BA5">
      <w:pPr>
        <w:pStyle w:val="Sinespaciado"/>
        <w:spacing w:line="276" w:lineRule="auto"/>
        <w:jc w:val="center"/>
        <w:rPr>
          <w:rFonts w:ascii="Times New Roman" w:hAnsi="Times New Roman"/>
          <w:color w:val="000000" w:themeColor="text1"/>
          <w:sz w:val="24"/>
          <w:szCs w:val="24"/>
        </w:rPr>
      </w:pPr>
    </w:p>
    <w:p w:rsidR="00C025C0" w:rsidRPr="004F3088" w:rsidRDefault="00C025C0" w:rsidP="009F3BA5">
      <w:pPr>
        <w:pStyle w:val="Sinespaciado"/>
        <w:spacing w:line="276" w:lineRule="auto"/>
        <w:jc w:val="center"/>
        <w:rPr>
          <w:rFonts w:ascii="Times New Roman" w:hAnsi="Times New Roman"/>
          <w:color w:val="000000" w:themeColor="text1"/>
          <w:sz w:val="24"/>
          <w:szCs w:val="24"/>
        </w:rPr>
      </w:pPr>
    </w:p>
    <w:p w:rsidR="004F3088" w:rsidRDefault="00C025C0" w:rsidP="009F3BA5">
      <w:pPr>
        <w:pStyle w:val="Ttulo1"/>
        <w:spacing w:line="276" w:lineRule="auto"/>
        <w:jc w:val="center"/>
        <w:rPr>
          <w:rFonts w:ascii="Times New Roman" w:hAnsi="Times New Roman"/>
          <w:b w:val="0"/>
          <w:color w:val="000000" w:themeColor="text1"/>
        </w:rPr>
      </w:pPr>
      <w:r w:rsidRPr="004F3088">
        <w:rPr>
          <w:rFonts w:ascii="Times New Roman" w:hAnsi="Times New Roman"/>
          <w:b w:val="0"/>
          <w:color w:val="000000" w:themeColor="text1"/>
        </w:rPr>
        <w:t>Lic.  Mario Quesada Aguirre</w:t>
      </w:r>
      <w:r w:rsidRPr="004F3088">
        <w:rPr>
          <w:rFonts w:ascii="Times New Roman" w:hAnsi="Times New Roman"/>
          <w:b w:val="0"/>
          <w:color w:val="000000" w:themeColor="text1"/>
        </w:rPr>
        <w:tab/>
      </w:r>
      <w:r w:rsidRPr="004F3088">
        <w:rPr>
          <w:rFonts w:ascii="Times New Roman" w:hAnsi="Times New Roman"/>
          <w:b w:val="0"/>
          <w:color w:val="000000" w:themeColor="text1"/>
        </w:rPr>
        <w:tab/>
        <w:t xml:space="preserve">  </w:t>
      </w:r>
      <w:r w:rsidR="004F3088">
        <w:rPr>
          <w:rFonts w:ascii="Times New Roman" w:hAnsi="Times New Roman"/>
          <w:b w:val="0"/>
          <w:color w:val="000000" w:themeColor="text1"/>
        </w:rPr>
        <w:t xml:space="preserve">    </w:t>
      </w:r>
      <w:r w:rsidRPr="004F3088">
        <w:rPr>
          <w:rFonts w:ascii="Times New Roman" w:hAnsi="Times New Roman"/>
          <w:b w:val="0"/>
          <w:color w:val="000000" w:themeColor="text1"/>
        </w:rPr>
        <w:t xml:space="preserve">          </w:t>
      </w:r>
      <w:r w:rsidRPr="004F3088">
        <w:rPr>
          <w:rFonts w:ascii="Times New Roman" w:hAnsi="Times New Roman"/>
          <w:b w:val="0"/>
          <w:color w:val="000000" w:themeColor="text1"/>
        </w:rPr>
        <w:tab/>
        <w:t xml:space="preserve">Lic. Ronald Muñoz Corea </w:t>
      </w:r>
      <w:r w:rsidRPr="004F3088">
        <w:rPr>
          <w:rFonts w:ascii="Times New Roman" w:hAnsi="Times New Roman"/>
          <w:b w:val="0"/>
          <w:color w:val="000000" w:themeColor="text1"/>
        </w:rPr>
        <w:tab/>
      </w:r>
      <w:r w:rsidR="004F3088">
        <w:rPr>
          <w:rFonts w:ascii="Times New Roman" w:hAnsi="Times New Roman"/>
          <w:b w:val="0"/>
          <w:color w:val="000000" w:themeColor="text1"/>
        </w:rPr>
        <w:t xml:space="preserve">  </w:t>
      </w:r>
    </w:p>
    <w:p w:rsidR="00C025C0" w:rsidRPr="004F3088" w:rsidRDefault="004F3088" w:rsidP="004F3088">
      <w:pPr>
        <w:rPr>
          <w:b/>
          <w:color w:val="000000" w:themeColor="text1"/>
        </w:rPr>
      </w:pPr>
      <w:r>
        <w:tab/>
      </w:r>
      <w:r>
        <w:tab/>
        <w:t xml:space="preserve">      </w:t>
      </w:r>
      <w:r w:rsidR="00C025C0" w:rsidRPr="004F3088">
        <w:rPr>
          <w:b/>
          <w:color w:val="000000" w:themeColor="text1"/>
        </w:rPr>
        <w:t>Juez</w:t>
      </w:r>
      <w:r w:rsidR="00C025C0" w:rsidRPr="004F3088">
        <w:rPr>
          <w:b/>
          <w:color w:val="000000" w:themeColor="text1"/>
        </w:rPr>
        <w:tab/>
      </w:r>
      <w:r w:rsidR="00C025C0" w:rsidRPr="004F3088">
        <w:rPr>
          <w:b/>
          <w:color w:val="000000" w:themeColor="text1"/>
        </w:rPr>
        <w:tab/>
      </w:r>
      <w:r w:rsidR="00C025C0" w:rsidRPr="004F3088">
        <w:rPr>
          <w:b/>
          <w:color w:val="000000" w:themeColor="text1"/>
        </w:rPr>
        <w:tab/>
      </w:r>
      <w:r w:rsidR="00C025C0" w:rsidRPr="004F3088">
        <w:rPr>
          <w:b/>
          <w:color w:val="000000" w:themeColor="text1"/>
        </w:rPr>
        <w:tab/>
      </w:r>
      <w:r w:rsidR="00C025C0" w:rsidRPr="004F3088">
        <w:rPr>
          <w:b/>
          <w:color w:val="000000" w:themeColor="text1"/>
        </w:rPr>
        <w:tab/>
        <w:t xml:space="preserve">               </w:t>
      </w:r>
      <w:proofErr w:type="spellStart"/>
      <w:r w:rsidR="00C025C0" w:rsidRPr="004F3088">
        <w:rPr>
          <w:b/>
          <w:color w:val="000000" w:themeColor="text1"/>
        </w:rPr>
        <w:t>Juez</w:t>
      </w:r>
      <w:proofErr w:type="spellEnd"/>
    </w:p>
    <w:p w:rsidR="00693A19" w:rsidRPr="004F3088" w:rsidRDefault="00693A19">
      <w:pPr>
        <w:pStyle w:val="Ttulo1"/>
        <w:spacing w:line="276" w:lineRule="auto"/>
        <w:jc w:val="center"/>
        <w:rPr>
          <w:rFonts w:ascii="Times New Roman" w:hAnsi="Times New Roman"/>
          <w:color w:val="000000" w:themeColor="text1"/>
        </w:rPr>
      </w:pPr>
    </w:p>
    <w:sectPr w:rsidR="00693A19" w:rsidRPr="004F3088" w:rsidSect="005D2539">
      <w:footerReference w:type="even" r:id="rId18"/>
      <w:footerReference w:type="default" r:id="rId19"/>
      <w:pgSz w:w="12240" w:h="15840" w:code="1"/>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5F3" w:rsidRDefault="000C35F3" w:rsidP="007449AF">
      <w:r>
        <w:separator/>
      </w:r>
    </w:p>
  </w:endnote>
  <w:endnote w:type="continuationSeparator" w:id="0">
    <w:p w:rsidR="000C35F3" w:rsidRDefault="000C35F3" w:rsidP="0074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332" w:rsidRDefault="007453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45332" w:rsidRDefault="007453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332" w:rsidRPr="00056924" w:rsidRDefault="00745332" w:rsidP="005D2539">
    <w:pPr>
      <w:pStyle w:val="Piedepgina"/>
      <w:ind w:right="360"/>
      <w:jc w:val="right"/>
      <w:rPr>
        <w:b/>
        <w:i/>
        <w:sz w:val="6"/>
        <w:szCs w:val="6"/>
      </w:rPr>
    </w:pPr>
  </w:p>
  <w:p w:rsidR="00745332" w:rsidRPr="00676929" w:rsidRDefault="00745332" w:rsidP="005D2539">
    <w:pPr>
      <w:pStyle w:val="Piedepgina"/>
      <w:ind w:right="360"/>
      <w:jc w:val="right"/>
      <w:rPr>
        <w:sz w:val="18"/>
        <w:szCs w:val="18"/>
      </w:rPr>
    </w:pPr>
  </w:p>
  <w:p w:rsidR="00745332" w:rsidRPr="00676929" w:rsidRDefault="00745332">
    <w:pPr>
      <w:pStyle w:val="Piedepgina"/>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5F3" w:rsidRDefault="000C35F3" w:rsidP="007449AF">
      <w:r>
        <w:separator/>
      </w:r>
    </w:p>
  </w:footnote>
  <w:footnote w:type="continuationSeparator" w:id="0">
    <w:p w:rsidR="000C35F3" w:rsidRDefault="000C35F3" w:rsidP="00744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9pt;height:6.6pt;visibility:visible;mso-wrap-style:square" o:bullet="t">
        <v:imagedata r:id="rId1" o:title=""/>
      </v:shape>
    </w:pict>
  </w:numPicBullet>
  <w:numPicBullet w:numPicBulletId="1">
    <w:pict>
      <v:shape id="_x0000_i1031" type="#_x0000_t75" style="width:11.7pt;height:9.3pt;visibility:visible;mso-wrap-style:square" o:bullet="t">
        <v:imagedata r:id="rId2" o:title=""/>
      </v:shape>
    </w:pict>
  </w:numPicBullet>
  <w:abstractNum w:abstractNumId="0" w15:restartNumberingAfterBreak="0">
    <w:nsid w:val="02842546"/>
    <w:multiLevelType w:val="hybridMultilevel"/>
    <w:tmpl w:val="04F0EEEE"/>
    <w:lvl w:ilvl="0" w:tplc="E67CD34E">
      <w:numFmt w:val="bullet"/>
      <w:lvlText w:val="-"/>
      <w:lvlJc w:val="left"/>
      <w:pPr>
        <w:ind w:left="412" w:hanging="360"/>
      </w:pPr>
      <w:rPr>
        <w:rFonts w:ascii="Times New Roman" w:eastAsia="Times New Roman" w:hAnsi="Times New Roman" w:cs="Times New Roman" w:hint="default"/>
      </w:rPr>
    </w:lvl>
    <w:lvl w:ilvl="1" w:tplc="140A0003" w:tentative="1">
      <w:start w:val="1"/>
      <w:numFmt w:val="bullet"/>
      <w:lvlText w:val="o"/>
      <w:lvlJc w:val="left"/>
      <w:pPr>
        <w:ind w:left="1132" w:hanging="360"/>
      </w:pPr>
      <w:rPr>
        <w:rFonts w:ascii="Courier New" w:hAnsi="Courier New" w:cs="Courier New" w:hint="default"/>
      </w:rPr>
    </w:lvl>
    <w:lvl w:ilvl="2" w:tplc="140A0005" w:tentative="1">
      <w:start w:val="1"/>
      <w:numFmt w:val="bullet"/>
      <w:lvlText w:val=""/>
      <w:lvlJc w:val="left"/>
      <w:pPr>
        <w:ind w:left="1852" w:hanging="360"/>
      </w:pPr>
      <w:rPr>
        <w:rFonts w:ascii="Wingdings" w:hAnsi="Wingdings" w:hint="default"/>
      </w:rPr>
    </w:lvl>
    <w:lvl w:ilvl="3" w:tplc="140A0001" w:tentative="1">
      <w:start w:val="1"/>
      <w:numFmt w:val="bullet"/>
      <w:lvlText w:val=""/>
      <w:lvlJc w:val="left"/>
      <w:pPr>
        <w:ind w:left="2572" w:hanging="360"/>
      </w:pPr>
      <w:rPr>
        <w:rFonts w:ascii="Symbol" w:hAnsi="Symbol" w:hint="default"/>
      </w:rPr>
    </w:lvl>
    <w:lvl w:ilvl="4" w:tplc="140A0003" w:tentative="1">
      <w:start w:val="1"/>
      <w:numFmt w:val="bullet"/>
      <w:lvlText w:val="o"/>
      <w:lvlJc w:val="left"/>
      <w:pPr>
        <w:ind w:left="3292" w:hanging="360"/>
      </w:pPr>
      <w:rPr>
        <w:rFonts w:ascii="Courier New" w:hAnsi="Courier New" w:cs="Courier New" w:hint="default"/>
      </w:rPr>
    </w:lvl>
    <w:lvl w:ilvl="5" w:tplc="140A0005" w:tentative="1">
      <w:start w:val="1"/>
      <w:numFmt w:val="bullet"/>
      <w:lvlText w:val=""/>
      <w:lvlJc w:val="left"/>
      <w:pPr>
        <w:ind w:left="4012" w:hanging="360"/>
      </w:pPr>
      <w:rPr>
        <w:rFonts w:ascii="Wingdings" w:hAnsi="Wingdings" w:hint="default"/>
      </w:rPr>
    </w:lvl>
    <w:lvl w:ilvl="6" w:tplc="140A0001" w:tentative="1">
      <w:start w:val="1"/>
      <w:numFmt w:val="bullet"/>
      <w:lvlText w:val=""/>
      <w:lvlJc w:val="left"/>
      <w:pPr>
        <w:ind w:left="4732" w:hanging="360"/>
      </w:pPr>
      <w:rPr>
        <w:rFonts w:ascii="Symbol" w:hAnsi="Symbol" w:hint="default"/>
      </w:rPr>
    </w:lvl>
    <w:lvl w:ilvl="7" w:tplc="140A0003" w:tentative="1">
      <w:start w:val="1"/>
      <w:numFmt w:val="bullet"/>
      <w:lvlText w:val="o"/>
      <w:lvlJc w:val="left"/>
      <w:pPr>
        <w:ind w:left="5452" w:hanging="360"/>
      </w:pPr>
      <w:rPr>
        <w:rFonts w:ascii="Courier New" w:hAnsi="Courier New" w:cs="Courier New" w:hint="default"/>
      </w:rPr>
    </w:lvl>
    <w:lvl w:ilvl="8" w:tplc="140A0005" w:tentative="1">
      <w:start w:val="1"/>
      <w:numFmt w:val="bullet"/>
      <w:lvlText w:val=""/>
      <w:lvlJc w:val="left"/>
      <w:pPr>
        <w:ind w:left="6172" w:hanging="360"/>
      </w:pPr>
      <w:rPr>
        <w:rFonts w:ascii="Wingdings" w:hAnsi="Wingdings" w:hint="default"/>
      </w:rPr>
    </w:lvl>
  </w:abstractNum>
  <w:abstractNum w:abstractNumId="1" w15:restartNumberingAfterBreak="0">
    <w:nsid w:val="12DC23C3"/>
    <w:multiLevelType w:val="hybridMultilevel"/>
    <w:tmpl w:val="768677EC"/>
    <w:lvl w:ilvl="0" w:tplc="15E65B90">
      <w:start w:val="1"/>
      <w:numFmt w:val="upperRoman"/>
      <w:lvlText w:val="%1.-"/>
      <w:lvlJc w:val="left"/>
      <w:pPr>
        <w:ind w:left="1080" w:hanging="720"/>
      </w:pPr>
      <w:rPr>
        <w:rFonts w:cs="Times New Roman" w:hint="default"/>
        <w:b/>
        <w:i w:val="0"/>
        <w:snapToGrid/>
        <w:color w:val="auto"/>
        <w:spacing w:val="3"/>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F193E1F"/>
    <w:multiLevelType w:val="hybridMultilevel"/>
    <w:tmpl w:val="FCD8B4DA"/>
    <w:lvl w:ilvl="0" w:tplc="982E9E34">
      <w:start w:val="1"/>
      <w:numFmt w:val="bullet"/>
      <w:lvlText w:val=""/>
      <w:lvlPicBulletId w:val="0"/>
      <w:lvlJc w:val="left"/>
      <w:pPr>
        <w:tabs>
          <w:tab w:val="num" w:pos="720"/>
        </w:tabs>
        <w:ind w:left="720" w:hanging="360"/>
      </w:pPr>
      <w:rPr>
        <w:rFonts w:ascii="Symbol" w:hAnsi="Symbol" w:hint="default"/>
      </w:rPr>
    </w:lvl>
    <w:lvl w:ilvl="1" w:tplc="CD364032" w:tentative="1">
      <w:start w:val="1"/>
      <w:numFmt w:val="bullet"/>
      <w:lvlText w:val=""/>
      <w:lvlJc w:val="left"/>
      <w:pPr>
        <w:tabs>
          <w:tab w:val="num" w:pos="1440"/>
        </w:tabs>
        <w:ind w:left="1440" w:hanging="360"/>
      </w:pPr>
      <w:rPr>
        <w:rFonts w:ascii="Symbol" w:hAnsi="Symbol" w:hint="default"/>
      </w:rPr>
    </w:lvl>
    <w:lvl w:ilvl="2" w:tplc="50E4B632" w:tentative="1">
      <w:start w:val="1"/>
      <w:numFmt w:val="bullet"/>
      <w:lvlText w:val=""/>
      <w:lvlJc w:val="left"/>
      <w:pPr>
        <w:tabs>
          <w:tab w:val="num" w:pos="2160"/>
        </w:tabs>
        <w:ind w:left="2160" w:hanging="360"/>
      </w:pPr>
      <w:rPr>
        <w:rFonts w:ascii="Symbol" w:hAnsi="Symbol" w:hint="default"/>
      </w:rPr>
    </w:lvl>
    <w:lvl w:ilvl="3" w:tplc="512A24BA" w:tentative="1">
      <w:start w:val="1"/>
      <w:numFmt w:val="bullet"/>
      <w:lvlText w:val=""/>
      <w:lvlJc w:val="left"/>
      <w:pPr>
        <w:tabs>
          <w:tab w:val="num" w:pos="2880"/>
        </w:tabs>
        <w:ind w:left="2880" w:hanging="360"/>
      </w:pPr>
      <w:rPr>
        <w:rFonts w:ascii="Symbol" w:hAnsi="Symbol" w:hint="default"/>
      </w:rPr>
    </w:lvl>
    <w:lvl w:ilvl="4" w:tplc="66E2419C" w:tentative="1">
      <w:start w:val="1"/>
      <w:numFmt w:val="bullet"/>
      <w:lvlText w:val=""/>
      <w:lvlJc w:val="left"/>
      <w:pPr>
        <w:tabs>
          <w:tab w:val="num" w:pos="3600"/>
        </w:tabs>
        <w:ind w:left="3600" w:hanging="360"/>
      </w:pPr>
      <w:rPr>
        <w:rFonts w:ascii="Symbol" w:hAnsi="Symbol" w:hint="default"/>
      </w:rPr>
    </w:lvl>
    <w:lvl w:ilvl="5" w:tplc="925C5E96" w:tentative="1">
      <w:start w:val="1"/>
      <w:numFmt w:val="bullet"/>
      <w:lvlText w:val=""/>
      <w:lvlJc w:val="left"/>
      <w:pPr>
        <w:tabs>
          <w:tab w:val="num" w:pos="4320"/>
        </w:tabs>
        <w:ind w:left="4320" w:hanging="360"/>
      </w:pPr>
      <w:rPr>
        <w:rFonts w:ascii="Symbol" w:hAnsi="Symbol" w:hint="default"/>
      </w:rPr>
    </w:lvl>
    <w:lvl w:ilvl="6" w:tplc="3C2A78C6" w:tentative="1">
      <w:start w:val="1"/>
      <w:numFmt w:val="bullet"/>
      <w:lvlText w:val=""/>
      <w:lvlJc w:val="left"/>
      <w:pPr>
        <w:tabs>
          <w:tab w:val="num" w:pos="5040"/>
        </w:tabs>
        <w:ind w:left="5040" w:hanging="360"/>
      </w:pPr>
      <w:rPr>
        <w:rFonts w:ascii="Symbol" w:hAnsi="Symbol" w:hint="default"/>
      </w:rPr>
    </w:lvl>
    <w:lvl w:ilvl="7" w:tplc="C486DB4E" w:tentative="1">
      <w:start w:val="1"/>
      <w:numFmt w:val="bullet"/>
      <w:lvlText w:val=""/>
      <w:lvlJc w:val="left"/>
      <w:pPr>
        <w:tabs>
          <w:tab w:val="num" w:pos="5760"/>
        </w:tabs>
        <w:ind w:left="5760" w:hanging="360"/>
      </w:pPr>
      <w:rPr>
        <w:rFonts w:ascii="Symbol" w:hAnsi="Symbol" w:hint="default"/>
      </w:rPr>
    </w:lvl>
    <w:lvl w:ilvl="8" w:tplc="BBB6DA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CBD0A4A"/>
    <w:multiLevelType w:val="hybridMultilevel"/>
    <w:tmpl w:val="6494FF00"/>
    <w:lvl w:ilvl="0" w:tplc="39606C54">
      <w:start w:val="1"/>
      <w:numFmt w:val="upperLetter"/>
      <w:lvlText w:val="%1)"/>
      <w:lvlJc w:val="left"/>
      <w:pPr>
        <w:ind w:left="413" w:hanging="360"/>
      </w:pPr>
      <w:rPr>
        <w:rFonts w:hint="default"/>
      </w:rPr>
    </w:lvl>
    <w:lvl w:ilvl="1" w:tplc="140A0019" w:tentative="1">
      <w:start w:val="1"/>
      <w:numFmt w:val="lowerLetter"/>
      <w:lvlText w:val="%2."/>
      <w:lvlJc w:val="left"/>
      <w:pPr>
        <w:ind w:left="1133" w:hanging="360"/>
      </w:pPr>
    </w:lvl>
    <w:lvl w:ilvl="2" w:tplc="140A001B" w:tentative="1">
      <w:start w:val="1"/>
      <w:numFmt w:val="lowerRoman"/>
      <w:lvlText w:val="%3."/>
      <w:lvlJc w:val="right"/>
      <w:pPr>
        <w:ind w:left="1853" w:hanging="180"/>
      </w:pPr>
    </w:lvl>
    <w:lvl w:ilvl="3" w:tplc="140A000F" w:tentative="1">
      <w:start w:val="1"/>
      <w:numFmt w:val="decimal"/>
      <w:lvlText w:val="%4."/>
      <w:lvlJc w:val="left"/>
      <w:pPr>
        <w:ind w:left="2573" w:hanging="360"/>
      </w:pPr>
    </w:lvl>
    <w:lvl w:ilvl="4" w:tplc="140A0019" w:tentative="1">
      <w:start w:val="1"/>
      <w:numFmt w:val="lowerLetter"/>
      <w:lvlText w:val="%5."/>
      <w:lvlJc w:val="left"/>
      <w:pPr>
        <w:ind w:left="3293" w:hanging="360"/>
      </w:pPr>
    </w:lvl>
    <w:lvl w:ilvl="5" w:tplc="140A001B" w:tentative="1">
      <w:start w:val="1"/>
      <w:numFmt w:val="lowerRoman"/>
      <w:lvlText w:val="%6."/>
      <w:lvlJc w:val="right"/>
      <w:pPr>
        <w:ind w:left="4013" w:hanging="180"/>
      </w:pPr>
    </w:lvl>
    <w:lvl w:ilvl="6" w:tplc="140A000F" w:tentative="1">
      <w:start w:val="1"/>
      <w:numFmt w:val="decimal"/>
      <w:lvlText w:val="%7."/>
      <w:lvlJc w:val="left"/>
      <w:pPr>
        <w:ind w:left="4733" w:hanging="360"/>
      </w:pPr>
    </w:lvl>
    <w:lvl w:ilvl="7" w:tplc="140A0019" w:tentative="1">
      <w:start w:val="1"/>
      <w:numFmt w:val="lowerLetter"/>
      <w:lvlText w:val="%8."/>
      <w:lvlJc w:val="left"/>
      <w:pPr>
        <w:ind w:left="5453" w:hanging="360"/>
      </w:pPr>
    </w:lvl>
    <w:lvl w:ilvl="8" w:tplc="140A001B" w:tentative="1">
      <w:start w:val="1"/>
      <w:numFmt w:val="lowerRoman"/>
      <w:lvlText w:val="%9."/>
      <w:lvlJc w:val="right"/>
      <w:pPr>
        <w:ind w:left="6173" w:hanging="180"/>
      </w:pPr>
    </w:lvl>
  </w:abstractNum>
  <w:abstractNum w:abstractNumId="4" w15:restartNumberingAfterBreak="0">
    <w:nsid w:val="30403C4F"/>
    <w:multiLevelType w:val="hybridMultilevel"/>
    <w:tmpl w:val="4C7A5874"/>
    <w:lvl w:ilvl="0" w:tplc="D2CA0984">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2263C9D"/>
    <w:multiLevelType w:val="hybridMultilevel"/>
    <w:tmpl w:val="7ADCB720"/>
    <w:lvl w:ilvl="0" w:tplc="D8BC250C">
      <w:start w:val="1"/>
      <w:numFmt w:val="upperRoman"/>
      <w:lvlText w:val="%1."/>
      <w:lvlJc w:val="left"/>
      <w:pPr>
        <w:ind w:left="729" w:hanging="720"/>
      </w:pPr>
      <w:rPr>
        <w:rFonts w:hint="default"/>
        <w:b/>
      </w:rPr>
    </w:lvl>
    <w:lvl w:ilvl="1" w:tplc="140A0019" w:tentative="1">
      <w:start w:val="1"/>
      <w:numFmt w:val="lowerLetter"/>
      <w:lvlText w:val="%2."/>
      <w:lvlJc w:val="left"/>
      <w:pPr>
        <w:ind w:left="1089" w:hanging="360"/>
      </w:pPr>
    </w:lvl>
    <w:lvl w:ilvl="2" w:tplc="140A001B" w:tentative="1">
      <w:start w:val="1"/>
      <w:numFmt w:val="lowerRoman"/>
      <w:lvlText w:val="%3."/>
      <w:lvlJc w:val="right"/>
      <w:pPr>
        <w:ind w:left="1809" w:hanging="180"/>
      </w:pPr>
    </w:lvl>
    <w:lvl w:ilvl="3" w:tplc="140A000F" w:tentative="1">
      <w:start w:val="1"/>
      <w:numFmt w:val="decimal"/>
      <w:lvlText w:val="%4."/>
      <w:lvlJc w:val="left"/>
      <w:pPr>
        <w:ind w:left="2529" w:hanging="360"/>
      </w:pPr>
    </w:lvl>
    <w:lvl w:ilvl="4" w:tplc="140A0019" w:tentative="1">
      <w:start w:val="1"/>
      <w:numFmt w:val="lowerLetter"/>
      <w:lvlText w:val="%5."/>
      <w:lvlJc w:val="left"/>
      <w:pPr>
        <w:ind w:left="3249" w:hanging="360"/>
      </w:pPr>
    </w:lvl>
    <w:lvl w:ilvl="5" w:tplc="140A001B" w:tentative="1">
      <w:start w:val="1"/>
      <w:numFmt w:val="lowerRoman"/>
      <w:lvlText w:val="%6."/>
      <w:lvlJc w:val="right"/>
      <w:pPr>
        <w:ind w:left="3969" w:hanging="180"/>
      </w:pPr>
    </w:lvl>
    <w:lvl w:ilvl="6" w:tplc="140A000F" w:tentative="1">
      <w:start w:val="1"/>
      <w:numFmt w:val="decimal"/>
      <w:lvlText w:val="%7."/>
      <w:lvlJc w:val="left"/>
      <w:pPr>
        <w:ind w:left="4689" w:hanging="360"/>
      </w:pPr>
    </w:lvl>
    <w:lvl w:ilvl="7" w:tplc="140A0019" w:tentative="1">
      <w:start w:val="1"/>
      <w:numFmt w:val="lowerLetter"/>
      <w:lvlText w:val="%8."/>
      <w:lvlJc w:val="left"/>
      <w:pPr>
        <w:ind w:left="5409" w:hanging="360"/>
      </w:pPr>
    </w:lvl>
    <w:lvl w:ilvl="8" w:tplc="140A001B" w:tentative="1">
      <w:start w:val="1"/>
      <w:numFmt w:val="lowerRoman"/>
      <w:lvlText w:val="%9."/>
      <w:lvlJc w:val="right"/>
      <w:pPr>
        <w:ind w:left="6129" w:hanging="180"/>
      </w:pPr>
    </w:lvl>
  </w:abstractNum>
  <w:abstractNum w:abstractNumId="6" w15:restartNumberingAfterBreak="0">
    <w:nsid w:val="5A2F176C"/>
    <w:multiLevelType w:val="hybridMultilevel"/>
    <w:tmpl w:val="5E9C0096"/>
    <w:lvl w:ilvl="0" w:tplc="C6680548">
      <w:start w:val="25"/>
      <w:numFmt w:val="upperLetter"/>
      <w:lvlText w:val="%1"/>
      <w:lvlJc w:val="left"/>
      <w:pPr>
        <w:ind w:left="5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6120500">
      <w:start w:val="1"/>
      <w:numFmt w:val="lowerLetter"/>
      <w:lvlText w:val="%2"/>
      <w:lvlJc w:val="left"/>
      <w:pPr>
        <w:ind w:left="16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2C461F6">
      <w:start w:val="1"/>
      <w:numFmt w:val="lowerRoman"/>
      <w:lvlText w:val="%3"/>
      <w:lvlJc w:val="left"/>
      <w:pPr>
        <w:ind w:left="233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732CC37E">
      <w:start w:val="1"/>
      <w:numFmt w:val="decimal"/>
      <w:lvlText w:val="%4"/>
      <w:lvlJc w:val="left"/>
      <w:pPr>
        <w:ind w:left="305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8C8980C">
      <w:start w:val="1"/>
      <w:numFmt w:val="lowerLetter"/>
      <w:lvlText w:val="%5"/>
      <w:lvlJc w:val="left"/>
      <w:pPr>
        <w:ind w:left="377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8680E56">
      <w:start w:val="1"/>
      <w:numFmt w:val="lowerRoman"/>
      <w:lvlText w:val="%6"/>
      <w:lvlJc w:val="left"/>
      <w:pPr>
        <w:ind w:left="449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41D2626C">
      <w:start w:val="1"/>
      <w:numFmt w:val="decimal"/>
      <w:lvlText w:val="%7"/>
      <w:lvlJc w:val="left"/>
      <w:pPr>
        <w:ind w:left="52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382A1A96">
      <w:start w:val="1"/>
      <w:numFmt w:val="lowerLetter"/>
      <w:lvlText w:val="%8"/>
      <w:lvlJc w:val="left"/>
      <w:pPr>
        <w:ind w:left="593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52F85F1A">
      <w:start w:val="1"/>
      <w:numFmt w:val="lowerRoman"/>
      <w:lvlText w:val="%9"/>
      <w:lvlJc w:val="left"/>
      <w:pPr>
        <w:ind w:left="665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7" w15:restartNumberingAfterBreak="0">
    <w:nsid w:val="64276670"/>
    <w:multiLevelType w:val="hybridMultilevel"/>
    <w:tmpl w:val="2F6A5B8E"/>
    <w:lvl w:ilvl="0" w:tplc="CEA40504">
      <w:start w:val="1"/>
      <w:numFmt w:val="decimal"/>
      <w:lvlText w:val="%1)"/>
      <w:lvlJc w:val="left"/>
      <w:pPr>
        <w:ind w:left="6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B242FA1A">
      <w:start w:val="1"/>
      <w:numFmt w:val="lowerLetter"/>
      <w:lvlText w:val="%2"/>
      <w:lvlJc w:val="left"/>
      <w:pPr>
        <w:ind w:left="16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708C89E">
      <w:start w:val="1"/>
      <w:numFmt w:val="lowerRoman"/>
      <w:lvlText w:val="%3"/>
      <w:lvlJc w:val="left"/>
      <w:pPr>
        <w:ind w:left="239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0624099E">
      <w:start w:val="1"/>
      <w:numFmt w:val="decimal"/>
      <w:lvlText w:val="%4"/>
      <w:lvlJc w:val="left"/>
      <w:pPr>
        <w:ind w:left="311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313A0CF2">
      <w:start w:val="1"/>
      <w:numFmt w:val="lowerLetter"/>
      <w:lvlText w:val="%5"/>
      <w:lvlJc w:val="left"/>
      <w:pPr>
        <w:ind w:left="383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E10C3DB2">
      <w:start w:val="1"/>
      <w:numFmt w:val="lowerRoman"/>
      <w:lvlText w:val="%6"/>
      <w:lvlJc w:val="left"/>
      <w:pPr>
        <w:ind w:left="455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4D60BD82">
      <w:start w:val="1"/>
      <w:numFmt w:val="decimal"/>
      <w:lvlText w:val="%7"/>
      <w:lvlJc w:val="left"/>
      <w:pPr>
        <w:ind w:left="52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CB784C80">
      <w:start w:val="1"/>
      <w:numFmt w:val="lowerLetter"/>
      <w:lvlText w:val="%8"/>
      <w:lvlJc w:val="left"/>
      <w:pPr>
        <w:ind w:left="599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5B6469AA">
      <w:start w:val="1"/>
      <w:numFmt w:val="lowerRoman"/>
      <w:lvlText w:val="%9"/>
      <w:lvlJc w:val="left"/>
      <w:pPr>
        <w:ind w:left="671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8"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CB62209"/>
    <w:multiLevelType w:val="hybridMultilevel"/>
    <w:tmpl w:val="10DAC908"/>
    <w:lvl w:ilvl="0" w:tplc="BA26B94A">
      <w:start w:val="1"/>
      <w:numFmt w:val="decimal"/>
      <w:lvlText w:val="%1."/>
      <w:lvlJc w:val="left"/>
      <w:pPr>
        <w:ind w:left="6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8EC3F9E">
      <w:start w:val="1"/>
      <w:numFmt w:val="lowerLetter"/>
      <w:lvlText w:val="%2"/>
      <w:lvlJc w:val="left"/>
      <w:pPr>
        <w:ind w:left="1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4227228">
      <w:start w:val="1"/>
      <w:numFmt w:val="lowerRoman"/>
      <w:lvlText w:val="%3"/>
      <w:lvlJc w:val="left"/>
      <w:pPr>
        <w:ind w:left="1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C4FAB0">
      <w:start w:val="1"/>
      <w:numFmt w:val="decimal"/>
      <w:lvlText w:val="%4"/>
      <w:lvlJc w:val="left"/>
      <w:pPr>
        <w:ind w:left="25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7FA3524">
      <w:start w:val="1"/>
      <w:numFmt w:val="lowerLetter"/>
      <w:lvlText w:val="%5"/>
      <w:lvlJc w:val="left"/>
      <w:pPr>
        <w:ind w:left="32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EEE930">
      <w:start w:val="1"/>
      <w:numFmt w:val="lowerRoman"/>
      <w:lvlText w:val="%6"/>
      <w:lvlJc w:val="left"/>
      <w:pPr>
        <w:ind w:left="3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900246E">
      <w:start w:val="1"/>
      <w:numFmt w:val="decimal"/>
      <w:lvlText w:val="%7"/>
      <w:lvlJc w:val="left"/>
      <w:pPr>
        <w:ind w:left="47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418512A">
      <w:start w:val="1"/>
      <w:numFmt w:val="lowerLetter"/>
      <w:lvlText w:val="%8"/>
      <w:lvlJc w:val="left"/>
      <w:pPr>
        <w:ind w:left="54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5AA7B26">
      <w:start w:val="1"/>
      <w:numFmt w:val="lowerRoman"/>
      <w:lvlText w:val="%9"/>
      <w:lvlJc w:val="left"/>
      <w:pPr>
        <w:ind w:left="61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num>
  <w:num w:numId="2">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C0"/>
    <w:rsid w:val="00006C55"/>
    <w:rsid w:val="00021C9B"/>
    <w:rsid w:val="00025268"/>
    <w:rsid w:val="00030F2E"/>
    <w:rsid w:val="00057BAD"/>
    <w:rsid w:val="00070A6E"/>
    <w:rsid w:val="00070A71"/>
    <w:rsid w:val="0007613F"/>
    <w:rsid w:val="0008706B"/>
    <w:rsid w:val="00097255"/>
    <w:rsid w:val="000A15DF"/>
    <w:rsid w:val="000A4D1F"/>
    <w:rsid w:val="000C35F3"/>
    <w:rsid w:val="000E01CC"/>
    <w:rsid w:val="000E17C9"/>
    <w:rsid w:val="000E4A75"/>
    <w:rsid w:val="001166C6"/>
    <w:rsid w:val="00120863"/>
    <w:rsid w:val="00127F70"/>
    <w:rsid w:val="00145982"/>
    <w:rsid w:val="00156004"/>
    <w:rsid w:val="001578DC"/>
    <w:rsid w:val="001913FD"/>
    <w:rsid w:val="001B403B"/>
    <w:rsid w:val="001E5682"/>
    <w:rsid w:val="001F59D9"/>
    <w:rsid w:val="002030B8"/>
    <w:rsid w:val="00215E7F"/>
    <w:rsid w:val="00221B3C"/>
    <w:rsid w:val="00221CC3"/>
    <w:rsid w:val="00237420"/>
    <w:rsid w:val="002550D7"/>
    <w:rsid w:val="0029070C"/>
    <w:rsid w:val="002A3605"/>
    <w:rsid w:val="002B54EB"/>
    <w:rsid w:val="002C3CD2"/>
    <w:rsid w:val="002E5A51"/>
    <w:rsid w:val="002F10AC"/>
    <w:rsid w:val="00302CBB"/>
    <w:rsid w:val="00313FFF"/>
    <w:rsid w:val="003434CB"/>
    <w:rsid w:val="003444DC"/>
    <w:rsid w:val="00353738"/>
    <w:rsid w:val="003603D2"/>
    <w:rsid w:val="003E5CDF"/>
    <w:rsid w:val="003E73E2"/>
    <w:rsid w:val="004010C2"/>
    <w:rsid w:val="00403B06"/>
    <w:rsid w:val="00405461"/>
    <w:rsid w:val="00423542"/>
    <w:rsid w:val="004247E0"/>
    <w:rsid w:val="00447687"/>
    <w:rsid w:val="00461249"/>
    <w:rsid w:val="004640FD"/>
    <w:rsid w:val="004655BF"/>
    <w:rsid w:val="00480B83"/>
    <w:rsid w:val="00486FB7"/>
    <w:rsid w:val="004E2A7D"/>
    <w:rsid w:val="004F3088"/>
    <w:rsid w:val="004F3B8A"/>
    <w:rsid w:val="0050192C"/>
    <w:rsid w:val="005275BC"/>
    <w:rsid w:val="005336AD"/>
    <w:rsid w:val="00545D55"/>
    <w:rsid w:val="00547B5F"/>
    <w:rsid w:val="00550522"/>
    <w:rsid w:val="0056184B"/>
    <w:rsid w:val="00573002"/>
    <w:rsid w:val="00582679"/>
    <w:rsid w:val="005A5759"/>
    <w:rsid w:val="005C7EFD"/>
    <w:rsid w:val="005D2539"/>
    <w:rsid w:val="005E3929"/>
    <w:rsid w:val="005E4E9F"/>
    <w:rsid w:val="005E7AF7"/>
    <w:rsid w:val="005F7809"/>
    <w:rsid w:val="00606D42"/>
    <w:rsid w:val="00625B7C"/>
    <w:rsid w:val="00641DE8"/>
    <w:rsid w:val="00665935"/>
    <w:rsid w:val="00690162"/>
    <w:rsid w:val="00693A19"/>
    <w:rsid w:val="006A3796"/>
    <w:rsid w:val="006C26C3"/>
    <w:rsid w:val="006C784F"/>
    <w:rsid w:val="006D5FB2"/>
    <w:rsid w:val="006E16C1"/>
    <w:rsid w:val="006F5315"/>
    <w:rsid w:val="007014E5"/>
    <w:rsid w:val="007169DC"/>
    <w:rsid w:val="007252B4"/>
    <w:rsid w:val="007366F8"/>
    <w:rsid w:val="00743A8E"/>
    <w:rsid w:val="007449AF"/>
    <w:rsid w:val="00745332"/>
    <w:rsid w:val="00747855"/>
    <w:rsid w:val="00757207"/>
    <w:rsid w:val="0076011B"/>
    <w:rsid w:val="007628EF"/>
    <w:rsid w:val="00787315"/>
    <w:rsid w:val="007C69AE"/>
    <w:rsid w:val="007F5BDB"/>
    <w:rsid w:val="00803A9E"/>
    <w:rsid w:val="008259CC"/>
    <w:rsid w:val="008345AB"/>
    <w:rsid w:val="00864800"/>
    <w:rsid w:val="00882BCC"/>
    <w:rsid w:val="00896D94"/>
    <w:rsid w:val="008A05FD"/>
    <w:rsid w:val="008A62F4"/>
    <w:rsid w:val="008B6E04"/>
    <w:rsid w:val="008C1525"/>
    <w:rsid w:val="008D2193"/>
    <w:rsid w:val="008F1511"/>
    <w:rsid w:val="00915785"/>
    <w:rsid w:val="00943354"/>
    <w:rsid w:val="0095431D"/>
    <w:rsid w:val="0098518C"/>
    <w:rsid w:val="00995731"/>
    <w:rsid w:val="009974AE"/>
    <w:rsid w:val="009A2FA9"/>
    <w:rsid w:val="009C630F"/>
    <w:rsid w:val="009D7CA5"/>
    <w:rsid w:val="009F3BA5"/>
    <w:rsid w:val="00A01CFF"/>
    <w:rsid w:val="00A35AC1"/>
    <w:rsid w:val="00A37DDF"/>
    <w:rsid w:val="00A40CC7"/>
    <w:rsid w:val="00A43C0E"/>
    <w:rsid w:val="00A80BEB"/>
    <w:rsid w:val="00AA754F"/>
    <w:rsid w:val="00B2469C"/>
    <w:rsid w:val="00B25D2F"/>
    <w:rsid w:val="00B60C5D"/>
    <w:rsid w:val="00B610FE"/>
    <w:rsid w:val="00B82DC6"/>
    <w:rsid w:val="00BA56B3"/>
    <w:rsid w:val="00BC602D"/>
    <w:rsid w:val="00BD2167"/>
    <w:rsid w:val="00BE1383"/>
    <w:rsid w:val="00C025C0"/>
    <w:rsid w:val="00C11FB6"/>
    <w:rsid w:val="00C1472E"/>
    <w:rsid w:val="00C16163"/>
    <w:rsid w:val="00C2187E"/>
    <w:rsid w:val="00C25CCE"/>
    <w:rsid w:val="00C369BB"/>
    <w:rsid w:val="00C533DE"/>
    <w:rsid w:val="00C650D7"/>
    <w:rsid w:val="00C81D1B"/>
    <w:rsid w:val="00C8282E"/>
    <w:rsid w:val="00C92270"/>
    <w:rsid w:val="00C94B4A"/>
    <w:rsid w:val="00C95B44"/>
    <w:rsid w:val="00CA395C"/>
    <w:rsid w:val="00CB40AD"/>
    <w:rsid w:val="00CC1DBA"/>
    <w:rsid w:val="00CC3781"/>
    <w:rsid w:val="00CD595A"/>
    <w:rsid w:val="00CF6BB8"/>
    <w:rsid w:val="00CF784D"/>
    <w:rsid w:val="00D0607D"/>
    <w:rsid w:val="00D07A9D"/>
    <w:rsid w:val="00D25311"/>
    <w:rsid w:val="00D26416"/>
    <w:rsid w:val="00D36A18"/>
    <w:rsid w:val="00D635E5"/>
    <w:rsid w:val="00D73409"/>
    <w:rsid w:val="00D80188"/>
    <w:rsid w:val="00D93EF1"/>
    <w:rsid w:val="00D95F17"/>
    <w:rsid w:val="00DA12E3"/>
    <w:rsid w:val="00DF622F"/>
    <w:rsid w:val="00DF6DE2"/>
    <w:rsid w:val="00E06B36"/>
    <w:rsid w:val="00E10701"/>
    <w:rsid w:val="00E21659"/>
    <w:rsid w:val="00E23783"/>
    <w:rsid w:val="00E25A5C"/>
    <w:rsid w:val="00E32AE2"/>
    <w:rsid w:val="00E36F45"/>
    <w:rsid w:val="00E562C5"/>
    <w:rsid w:val="00E77215"/>
    <w:rsid w:val="00EB47DB"/>
    <w:rsid w:val="00EC65D8"/>
    <w:rsid w:val="00ED22A9"/>
    <w:rsid w:val="00EE092F"/>
    <w:rsid w:val="00EF7844"/>
    <w:rsid w:val="00F05F69"/>
    <w:rsid w:val="00F17770"/>
    <w:rsid w:val="00F2268F"/>
    <w:rsid w:val="00F22B36"/>
    <w:rsid w:val="00F23012"/>
    <w:rsid w:val="00F368A0"/>
    <w:rsid w:val="00F37DD5"/>
    <w:rsid w:val="00F54AF7"/>
    <w:rsid w:val="00F55327"/>
    <w:rsid w:val="00FA4E1E"/>
    <w:rsid w:val="00FC6248"/>
    <w:rsid w:val="00FE59D3"/>
    <w:rsid w:val="00FF66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EA0BCE-73CF-4F4F-968F-23971A97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5C0"/>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C025C0"/>
    <w:pPr>
      <w:keepNext/>
      <w:spacing w:line="360" w:lineRule="auto"/>
      <w:jc w:val="both"/>
      <w:outlineLvl w:val="0"/>
    </w:pPr>
    <w:rPr>
      <w:rFonts w:ascii="Arial" w:hAnsi="Arial"/>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025C0"/>
    <w:rPr>
      <w:rFonts w:ascii="Arial" w:eastAsia="Times New Roman" w:hAnsi="Arial" w:cs="Times New Roman"/>
      <w:b/>
      <w:bCs/>
      <w:sz w:val="24"/>
      <w:szCs w:val="24"/>
      <w:lang w:eastAsia="es-ES"/>
    </w:rPr>
  </w:style>
  <w:style w:type="paragraph" w:styleId="Piedepgina">
    <w:name w:val="footer"/>
    <w:basedOn w:val="Normal"/>
    <w:link w:val="PiedepginaCar"/>
    <w:rsid w:val="00C025C0"/>
    <w:pPr>
      <w:tabs>
        <w:tab w:val="center" w:pos="4252"/>
        <w:tab w:val="right" w:pos="8504"/>
      </w:tabs>
    </w:pPr>
  </w:style>
  <w:style w:type="character" w:customStyle="1" w:styleId="PiedepginaCar">
    <w:name w:val="Pie de página Car"/>
    <w:basedOn w:val="Fuentedeprrafopredeter"/>
    <w:link w:val="Piedepgina"/>
    <w:rsid w:val="00C025C0"/>
    <w:rPr>
      <w:rFonts w:ascii="Times New Roman" w:eastAsia="Times New Roman" w:hAnsi="Times New Roman" w:cs="Times New Roman"/>
      <w:sz w:val="24"/>
      <w:szCs w:val="20"/>
      <w:lang w:eastAsia="es-ES"/>
    </w:rPr>
  </w:style>
  <w:style w:type="character" w:styleId="Nmerodepgina">
    <w:name w:val="page number"/>
    <w:basedOn w:val="Fuentedeprrafopredeter"/>
    <w:rsid w:val="00C025C0"/>
  </w:style>
  <w:style w:type="paragraph" w:styleId="Prrafodelista">
    <w:name w:val="List Paragraph"/>
    <w:basedOn w:val="Normal"/>
    <w:uiPriority w:val="34"/>
    <w:qFormat/>
    <w:rsid w:val="00C025C0"/>
    <w:pPr>
      <w:ind w:left="720"/>
      <w:contextualSpacing/>
    </w:pPr>
  </w:style>
  <w:style w:type="paragraph" w:styleId="Sinespaciado">
    <w:name w:val="No Spacing"/>
    <w:link w:val="SinespaciadoCar"/>
    <w:uiPriority w:val="1"/>
    <w:qFormat/>
    <w:rsid w:val="00C025C0"/>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C025C0"/>
    <w:rPr>
      <w:rFonts w:ascii="Calibri" w:eastAsia="Calibri" w:hAnsi="Calibri" w:cs="Times New Roman"/>
    </w:rPr>
  </w:style>
  <w:style w:type="paragraph" w:styleId="Encabezado">
    <w:name w:val="header"/>
    <w:basedOn w:val="Normal"/>
    <w:link w:val="EncabezadoCar"/>
    <w:uiPriority w:val="99"/>
    <w:unhideWhenUsed/>
    <w:rsid w:val="007449AF"/>
    <w:pPr>
      <w:tabs>
        <w:tab w:val="center" w:pos="4419"/>
        <w:tab w:val="right" w:pos="8838"/>
      </w:tabs>
    </w:pPr>
  </w:style>
  <w:style w:type="character" w:customStyle="1" w:styleId="EncabezadoCar">
    <w:name w:val="Encabezado Car"/>
    <w:basedOn w:val="Fuentedeprrafopredeter"/>
    <w:link w:val="Encabezado"/>
    <w:uiPriority w:val="99"/>
    <w:rsid w:val="007449AF"/>
    <w:rPr>
      <w:rFonts w:ascii="Times New Roman" w:eastAsia="Times New Roman" w:hAnsi="Times New Roman" w:cs="Times New Roman"/>
      <w:sz w:val="24"/>
      <w:szCs w:val="20"/>
      <w:lang w:eastAsia="es-ES"/>
    </w:rPr>
  </w:style>
  <w:style w:type="character" w:customStyle="1" w:styleId="CharacterStyle6">
    <w:name w:val="Character Style 6"/>
    <w:uiPriority w:val="99"/>
    <w:rsid w:val="001913FD"/>
    <w:rPr>
      <w:sz w:val="20"/>
      <w:szCs w:val="20"/>
    </w:rPr>
  </w:style>
  <w:style w:type="paragraph" w:customStyle="1" w:styleId="Style9">
    <w:name w:val="Style 9"/>
    <w:basedOn w:val="Normal"/>
    <w:uiPriority w:val="99"/>
    <w:rsid w:val="001913FD"/>
    <w:pPr>
      <w:widowControl w:val="0"/>
      <w:autoSpaceDE w:val="0"/>
      <w:autoSpaceDN w:val="0"/>
      <w:spacing w:before="252"/>
      <w:ind w:right="72"/>
      <w:jc w:val="both"/>
    </w:pPr>
    <w:rPr>
      <w:sz w:val="23"/>
      <w:szCs w:val="23"/>
      <w:lang w:val="en-US" w:eastAsia="es-CR"/>
    </w:rPr>
  </w:style>
  <w:style w:type="paragraph" w:customStyle="1" w:styleId="Style1">
    <w:name w:val="Style 1"/>
    <w:basedOn w:val="Normal"/>
    <w:uiPriority w:val="99"/>
    <w:rsid w:val="001913FD"/>
    <w:pPr>
      <w:widowControl w:val="0"/>
      <w:autoSpaceDE w:val="0"/>
      <w:autoSpaceDN w:val="0"/>
      <w:adjustRightInd w:val="0"/>
    </w:pPr>
    <w:rPr>
      <w:szCs w:val="24"/>
      <w:lang w:val="en-US" w:eastAsia="es-CR"/>
    </w:rPr>
  </w:style>
  <w:style w:type="paragraph" w:customStyle="1" w:styleId="Default">
    <w:name w:val="Default"/>
    <w:rsid w:val="00803A9E"/>
    <w:pPr>
      <w:autoSpaceDE w:val="0"/>
      <w:autoSpaceDN w:val="0"/>
      <w:adjustRightInd w:val="0"/>
      <w:spacing w:after="0" w:line="240" w:lineRule="auto"/>
    </w:pPr>
    <w:rPr>
      <w:rFonts w:ascii="Calibri" w:hAnsi="Calibri" w:cs="Calibri"/>
      <w:color w:val="000000"/>
      <w:sz w:val="24"/>
      <w:szCs w:val="24"/>
    </w:rPr>
  </w:style>
  <w:style w:type="character" w:customStyle="1" w:styleId="CharacterStyle1">
    <w:name w:val="Character Style 1"/>
    <w:uiPriority w:val="99"/>
    <w:rsid w:val="0050192C"/>
    <w:rPr>
      <w:sz w:val="25"/>
      <w:szCs w:val="25"/>
    </w:rPr>
  </w:style>
  <w:style w:type="character" w:styleId="Hipervnculo">
    <w:name w:val="Hyperlink"/>
    <w:basedOn w:val="Fuentedeprrafopredeter"/>
    <w:uiPriority w:val="99"/>
    <w:unhideWhenUsed/>
    <w:rsid w:val="0050192C"/>
    <w:rPr>
      <w:color w:val="0563C1" w:themeColor="hyperlink"/>
      <w:u w:val="single"/>
    </w:rPr>
  </w:style>
  <w:style w:type="paragraph" w:styleId="Textoindependiente">
    <w:name w:val="Body Text"/>
    <w:basedOn w:val="Normal"/>
    <w:link w:val="TextoindependienteCar"/>
    <w:uiPriority w:val="99"/>
    <w:unhideWhenUsed/>
    <w:rsid w:val="0050192C"/>
    <w:pPr>
      <w:widowControl w:val="0"/>
      <w:kinsoku w:val="0"/>
      <w:spacing w:after="120"/>
    </w:pPr>
    <w:rPr>
      <w:szCs w:val="24"/>
      <w:lang w:eastAsia="es-CR"/>
    </w:rPr>
  </w:style>
  <w:style w:type="character" w:customStyle="1" w:styleId="TextoindependienteCar">
    <w:name w:val="Texto independiente Car"/>
    <w:basedOn w:val="Fuentedeprrafopredeter"/>
    <w:link w:val="Textoindependiente"/>
    <w:uiPriority w:val="99"/>
    <w:rsid w:val="0050192C"/>
    <w:rPr>
      <w:rFonts w:ascii="Times New Roman" w:eastAsia="Times New Roman" w:hAnsi="Times New Roman" w:cs="Times New Roman"/>
      <w:sz w:val="24"/>
      <w:szCs w:val="24"/>
      <w:lang w:eastAsia="es-CR"/>
    </w:rPr>
  </w:style>
  <w:style w:type="character" w:styleId="Mencinsinresolver">
    <w:name w:val="Unresolved Mention"/>
    <w:basedOn w:val="Fuentedeprrafopredeter"/>
    <w:uiPriority w:val="99"/>
    <w:semiHidden/>
    <w:unhideWhenUsed/>
    <w:rsid w:val="00F22B36"/>
    <w:rPr>
      <w:color w:val="605E5C"/>
      <w:shd w:val="clear" w:color="auto" w:fill="E1DFDD"/>
    </w:rPr>
  </w:style>
  <w:style w:type="paragraph" w:styleId="NormalWeb">
    <w:name w:val="Normal (Web)"/>
    <w:basedOn w:val="Normal"/>
    <w:uiPriority w:val="99"/>
    <w:unhideWhenUsed/>
    <w:rsid w:val="003603D2"/>
    <w:pPr>
      <w:spacing w:before="100" w:beforeAutospacing="1" w:after="100" w:afterAutospacing="1"/>
    </w:pPr>
    <w:rPr>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041327">
      <w:bodyDiv w:val="1"/>
      <w:marLeft w:val="0"/>
      <w:marRight w:val="0"/>
      <w:marTop w:val="0"/>
      <w:marBottom w:val="0"/>
      <w:divBdr>
        <w:top w:val="none" w:sz="0" w:space="0" w:color="auto"/>
        <w:left w:val="none" w:sz="0" w:space="0" w:color="auto"/>
        <w:bottom w:val="none" w:sz="0" w:space="0" w:color="auto"/>
        <w:right w:val="none" w:sz="0" w:space="0" w:color="auto"/>
      </w:divBdr>
    </w:div>
    <w:div w:id="12902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gmail.com" TargetMode="External"/><Relationship Id="rId13" Type="http://schemas.openxmlformats.org/officeDocument/2006/relationships/hyperlink" Target="mailto:legal@seguroszyc.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xxx@gmail.com" TargetMode="External"/><Relationship Id="rId17" Type="http://schemas.openxmlformats.org/officeDocument/2006/relationships/hyperlink" Target="mailto:xxxxxxxxx@gmail.com" TargetMode="External"/><Relationship Id="rId2" Type="http://schemas.openxmlformats.org/officeDocument/2006/relationships/numbering" Target="numbering.xml"/><Relationship Id="rId16" Type="http://schemas.openxmlformats.org/officeDocument/2006/relationships/hyperlink" Target="mailto:xxxxxxxx@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gmail.com" TargetMode="External"/><Relationship Id="rId5" Type="http://schemas.openxmlformats.org/officeDocument/2006/relationships/webSettings" Target="webSettings.xml"/><Relationship Id="rId15" Type="http://schemas.openxmlformats.org/officeDocument/2006/relationships/hyperlink" Target="mailto:xxxxxxxx@gmail.com" TargetMode="External"/><Relationship Id="rId10" Type="http://schemas.openxmlformats.org/officeDocument/2006/relationships/hyperlink" Target="mailto:xxxxxxxx@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xxxxxxxxxxx@gmail.com" TargetMode="External"/><Relationship Id="rId14" Type="http://schemas.openxmlformats.org/officeDocument/2006/relationships/hyperlink" Target="mailto:xxxxxxxx@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4DFF7-59D2-4092-A8B2-577C76BF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4823</Words>
  <Characters>26527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dc:description/>
  <cp:lastModifiedBy>Tatiana Montero Salguero</cp:lastModifiedBy>
  <cp:revision>2</cp:revision>
  <cp:lastPrinted>2018-12-13T17:43:00Z</cp:lastPrinted>
  <dcterms:created xsi:type="dcterms:W3CDTF">2019-07-18T17:48:00Z</dcterms:created>
  <dcterms:modified xsi:type="dcterms:W3CDTF">2019-07-18T17:48:00Z</dcterms:modified>
</cp:coreProperties>
</file>