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C69" w:rsidRPr="00D95611" w:rsidRDefault="009E7C69" w:rsidP="00925154">
      <w:pPr>
        <w:spacing w:line="276" w:lineRule="auto"/>
        <w:ind w:left="0" w:right="0"/>
        <w:jc w:val="center"/>
        <w:rPr>
          <w:b/>
          <w:color w:val="000000" w:themeColor="text1"/>
          <w:sz w:val="24"/>
          <w:szCs w:val="24"/>
        </w:rPr>
      </w:pPr>
      <w:bookmarkStart w:id="0" w:name="_GoBack"/>
      <w:bookmarkEnd w:id="0"/>
    </w:p>
    <w:p w:rsidR="003F1E6C" w:rsidRPr="00D95611" w:rsidRDefault="00E2229A" w:rsidP="00925154">
      <w:pPr>
        <w:spacing w:line="276" w:lineRule="auto"/>
        <w:ind w:left="0" w:right="0"/>
        <w:jc w:val="center"/>
        <w:rPr>
          <w:b/>
          <w:color w:val="000000" w:themeColor="text1"/>
          <w:sz w:val="24"/>
          <w:szCs w:val="24"/>
        </w:rPr>
      </w:pPr>
      <w:r w:rsidRPr="00D95611">
        <w:rPr>
          <w:b/>
          <w:color w:val="000000" w:themeColor="text1"/>
          <w:sz w:val="24"/>
          <w:szCs w:val="24"/>
        </w:rPr>
        <w:t>RESOLUCIÓN</w:t>
      </w:r>
      <w:r w:rsidR="00A647D3" w:rsidRPr="00D95611">
        <w:rPr>
          <w:b/>
          <w:color w:val="000000" w:themeColor="text1"/>
          <w:sz w:val="24"/>
          <w:szCs w:val="24"/>
        </w:rPr>
        <w:t xml:space="preserve"> </w:t>
      </w:r>
      <w:r w:rsidR="00454A6C" w:rsidRPr="00D95611">
        <w:rPr>
          <w:b/>
          <w:color w:val="000000" w:themeColor="text1"/>
          <w:sz w:val="24"/>
          <w:szCs w:val="24"/>
        </w:rPr>
        <w:t>N</w:t>
      </w:r>
      <w:r w:rsidRPr="00D95611">
        <w:rPr>
          <w:b/>
          <w:color w:val="000000" w:themeColor="text1"/>
          <w:sz w:val="24"/>
          <w:szCs w:val="24"/>
        </w:rPr>
        <w:t>.</w:t>
      </w:r>
      <w:r w:rsidR="00A90A0E" w:rsidRPr="00D95611">
        <w:rPr>
          <w:b/>
          <w:color w:val="000000" w:themeColor="text1"/>
          <w:sz w:val="24"/>
          <w:szCs w:val="24"/>
        </w:rPr>
        <w:t xml:space="preserve"> </w:t>
      </w:r>
      <w:r w:rsidR="0098662F" w:rsidRPr="00D95611">
        <w:rPr>
          <w:b/>
          <w:color w:val="000000" w:themeColor="text1"/>
          <w:sz w:val="24"/>
          <w:szCs w:val="24"/>
        </w:rPr>
        <w:t>TAT-</w:t>
      </w:r>
      <w:r w:rsidR="00B82589">
        <w:rPr>
          <w:b/>
          <w:color w:val="000000" w:themeColor="text1"/>
          <w:sz w:val="24"/>
          <w:szCs w:val="24"/>
        </w:rPr>
        <w:t>3594</w:t>
      </w:r>
      <w:r w:rsidR="003F1E6C" w:rsidRPr="00D95611">
        <w:rPr>
          <w:b/>
          <w:color w:val="000000" w:themeColor="text1"/>
          <w:sz w:val="24"/>
          <w:szCs w:val="24"/>
        </w:rPr>
        <w:t>-</w:t>
      </w:r>
      <w:r w:rsidR="001F403B" w:rsidRPr="00D95611">
        <w:rPr>
          <w:b/>
          <w:color w:val="000000" w:themeColor="text1"/>
          <w:sz w:val="24"/>
          <w:szCs w:val="24"/>
        </w:rPr>
        <w:t>20</w:t>
      </w:r>
      <w:r w:rsidR="001A7028" w:rsidRPr="00D95611">
        <w:rPr>
          <w:b/>
          <w:color w:val="000000" w:themeColor="text1"/>
          <w:sz w:val="24"/>
          <w:szCs w:val="24"/>
        </w:rPr>
        <w:t>1</w:t>
      </w:r>
      <w:r w:rsidR="00473D3F" w:rsidRPr="00D95611">
        <w:rPr>
          <w:b/>
          <w:color w:val="000000" w:themeColor="text1"/>
          <w:sz w:val="24"/>
          <w:szCs w:val="24"/>
        </w:rPr>
        <w:t>8</w:t>
      </w:r>
    </w:p>
    <w:p w:rsidR="003F1E6C" w:rsidRPr="00D95611" w:rsidRDefault="003F1E6C" w:rsidP="00925154">
      <w:pPr>
        <w:spacing w:line="276" w:lineRule="auto"/>
        <w:ind w:left="0" w:right="0"/>
        <w:jc w:val="center"/>
        <w:rPr>
          <w:b/>
          <w:color w:val="000000" w:themeColor="text1"/>
          <w:sz w:val="24"/>
          <w:szCs w:val="24"/>
        </w:rPr>
      </w:pPr>
    </w:p>
    <w:p w:rsidR="003F1E6C" w:rsidRPr="00D95611" w:rsidRDefault="003F1E6C" w:rsidP="00925154">
      <w:pPr>
        <w:spacing w:line="276" w:lineRule="auto"/>
        <w:ind w:left="0" w:right="0"/>
        <w:rPr>
          <w:color w:val="000000" w:themeColor="text1"/>
          <w:sz w:val="24"/>
          <w:szCs w:val="24"/>
        </w:rPr>
      </w:pPr>
      <w:r w:rsidRPr="00D95611">
        <w:rPr>
          <w:b/>
          <w:color w:val="000000" w:themeColor="text1"/>
          <w:sz w:val="24"/>
          <w:szCs w:val="24"/>
        </w:rPr>
        <w:t xml:space="preserve">TRIBUNAL ADMINISTRATIVO DE TRANSPORTE. </w:t>
      </w:r>
      <w:r w:rsidR="001A7028" w:rsidRPr="00D95611">
        <w:rPr>
          <w:color w:val="000000" w:themeColor="text1"/>
          <w:sz w:val="24"/>
          <w:szCs w:val="24"/>
        </w:rPr>
        <w:t>Curridabat</w:t>
      </w:r>
      <w:r w:rsidRPr="00D95611">
        <w:rPr>
          <w:color w:val="000000" w:themeColor="text1"/>
          <w:sz w:val="24"/>
          <w:szCs w:val="24"/>
        </w:rPr>
        <w:t>, a las</w:t>
      </w:r>
      <w:r w:rsidR="00AC5141" w:rsidRPr="00D95611">
        <w:rPr>
          <w:color w:val="000000" w:themeColor="text1"/>
          <w:sz w:val="24"/>
          <w:szCs w:val="24"/>
        </w:rPr>
        <w:t xml:space="preserve"> </w:t>
      </w:r>
      <w:r w:rsidR="00B82589">
        <w:rPr>
          <w:color w:val="000000" w:themeColor="text1"/>
          <w:sz w:val="24"/>
          <w:szCs w:val="24"/>
        </w:rPr>
        <w:t>diez</w:t>
      </w:r>
      <w:r w:rsidR="00496854" w:rsidRPr="00D95611">
        <w:rPr>
          <w:color w:val="000000" w:themeColor="text1"/>
          <w:sz w:val="24"/>
          <w:szCs w:val="24"/>
        </w:rPr>
        <w:t xml:space="preserve"> horas </w:t>
      </w:r>
      <w:r w:rsidR="00B82589">
        <w:rPr>
          <w:color w:val="000000" w:themeColor="text1"/>
          <w:sz w:val="24"/>
          <w:szCs w:val="24"/>
        </w:rPr>
        <w:t>treinta y tres</w:t>
      </w:r>
      <w:r w:rsidR="00496854" w:rsidRPr="00D95611">
        <w:rPr>
          <w:color w:val="000000" w:themeColor="text1"/>
          <w:sz w:val="24"/>
          <w:szCs w:val="24"/>
        </w:rPr>
        <w:t xml:space="preserve"> </w:t>
      </w:r>
      <w:r w:rsidR="00EF7C10" w:rsidRPr="00D95611">
        <w:rPr>
          <w:color w:val="000000" w:themeColor="text1"/>
          <w:sz w:val="24"/>
          <w:szCs w:val="24"/>
        </w:rPr>
        <w:t xml:space="preserve">minutos </w:t>
      </w:r>
      <w:r w:rsidR="00241B87" w:rsidRPr="00D95611">
        <w:rPr>
          <w:color w:val="000000" w:themeColor="text1"/>
          <w:sz w:val="24"/>
          <w:szCs w:val="24"/>
        </w:rPr>
        <w:t>del</w:t>
      </w:r>
      <w:r w:rsidR="00AE6305" w:rsidRPr="00D95611">
        <w:rPr>
          <w:color w:val="000000" w:themeColor="text1"/>
          <w:sz w:val="24"/>
          <w:szCs w:val="24"/>
        </w:rPr>
        <w:t xml:space="preserve"> </w:t>
      </w:r>
      <w:r w:rsidR="00473D3F" w:rsidRPr="00D95611">
        <w:rPr>
          <w:color w:val="000000" w:themeColor="text1"/>
          <w:sz w:val="24"/>
          <w:szCs w:val="24"/>
        </w:rPr>
        <w:t xml:space="preserve">diecisiete </w:t>
      </w:r>
      <w:r w:rsidR="00B10067" w:rsidRPr="00D95611">
        <w:rPr>
          <w:color w:val="000000" w:themeColor="text1"/>
          <w:sz w:val="24"/>
          <w:szCs w:val="24"/>
        </w:rPr>
        <w:t xml:space="preserve">de </w:t>
      </w:r>
      <w:r w:rsidR="00473D3F" w:rsidRPr="00D95611">
        <w:rPr>
          <w:color w:val="000000" w:themeColor="text1"/>
          <w:sz w:val="24"/>
          <w:szCs w:val="24"/>
        </w:rPr>
        <w:t>diciembre</w:t>
      </w:r>
      <w:r w:rsidR="00B10067" w:rsidRPr="00D95611">
        <w:rPr>
          <w:color w:val="000000" w:themeColor="text1"/>
          <w:sz w:val="24"/>
          <w:szCs w:val="24"/>
        </w:rPr>
        <w:t xml:space="preserve"> del dos mil </w:t>
      </w:r>
      <w:r w:rsidR="00496854" w:rsidRPr="00D95611">
        <w:rPr>
          <w:color w:val="000000" w:themeColor="text1"/>
          <w:sz w:val="24"/>
          <w:szCs w:val="24"/>
        </w:rPr>
        <w:t>dieci</w:t>
      </w:r>
      <w:r w:rsidR="00473D3F" w:rsidRPr="00D95611">
        <w:rPr>
          <w:color w:val="000000" w:themeColor="text1"/>
          <w:sz w:val="24"/>
          <w:szCs w:val="24"/>
        </w:rPr>
        <w:t>ocho</w:t>
      </w:r>
      <w:r w:rsidR="00B3457E" w:rsidRPr="00D95611">
        <w:rPr>
          <w:color w:val="000000" w:themeColor="text1"/>
          <w:sz w:val="24"/>
          <w:szCs w:val="24"/>
        </w:rPr>
        <w:t>.</w:t>
      </w:r>
    </w:p>
    <w:p w:rsidR="003F1E6C" w:rsidRPr="00D95611" w:rsidRDefault="003F1E6C" w:rsidP="00925154">
      <w:pPr>
        <w:spacing w:line="276" w:lineRule="auto"/>
        <w:ind w:left="0" w:right="0"/>
        <w:rPr>
          <w:color w:val="000000" w:themeColor="text1"/>
          <w:sz w:val="24"/>
          <w:szCs w:val="24"/>
        </w:rPr>
      </w:pPr>
    </w:p>
    <w:p w:rsidR="003F1E6C" w:rsidRPr="00D95611" w:rsidRDefault="0052263B" w:rsidP="00473D3F">
      <w:pPr>
        <w:spacing w:line="276" w:lineRule="auto"/>
        <w:ind w:left="0" w:right="0"/>
        <w:rPr>
          <w:b/>
          <w:color w:val="000000" w:themeColor="text1"/>
          <w:sz w:val="24"/>
          <w:szCs w:val="24"/>
        </w:rPr>
      </w:pPr>
      <w:r w:rsidRPr="00D95611">
        <w:rPr>
          <w:rStyle w:val="CharacterStyle1"/>
          <w:bCs/>
          <w:color w:val="000000" w:themeColor="text1"/>
          <w:spacing w:val="3"/>
        </w:rPr>
        <w:t xml:space="preserve">Se conoce </w:t>
      </w:r>
      <w:r w:rsidR="003D6730" w:rsidRPr="00D95611">
        <w:rPr>
          <w:rStyle w:val="CharacterStyle1"/>
          <w:b/>
          <w:bCs/>
          <w:smallCaps/>
          <w:color w:val="000000" w:themeColor="text1"/>
          <w:spacing w:val="3"/>
        </w:rPr>
        <w:t xml:space="preserve">Recurso de </w:t>
      </w:r>
      <w:r w:rsidR="00473D3F" w:rsidRPr="00D95611">
        <w:rPr>
          <w:rStyle w:val="CharacterStyle1"/>
          <w:b/>
          <w:bCs/>
          <w:smallCaps/>
          <w:color w:val="000000" w:themeColor="text1"/>
          <w:spacing w:val="3"/>
        </w:rPr>
        <w:t>apelación en subsidio</w:t>
      </w:r>
      <w:r w:rsidR="003D6730" w:rsidRPr="00D95611">
        <w:rPr>
          <w:rStyle w:val="CharacterStyle1"/>
          <w:bCs/>
          <w:smallCaps/>
          <w:color w:val="000000" w:themeColor="text1"/>
          <w:spacing w:val="3"/>
        </w:rPr>
        <w:t>,</w:t>
      </w:r>
      <w:r w:rsidR="003D6730" w:rsidRPr="00D95611">
        <w:rPr>
          <w:rStyle w:val="CharacterStyle1"/>
          <w:b/>
          <w:bCs/>
          <w:smallCaps/>
          <w:color w:val="000000" w:themeColor="text1"/>
          <w:spacing w:val="3"/>
        </w:rPr>
        <w:t xml:space="preserve"> </w:t>
      </w:r>
      <w:r w:rsidR="003D6730" w:rsidRPr="00D95611">
        <w:rPr>
          <w:color w:val="000000" w:themeColor="text1"/>
          <w:sz w:val="24"/>
          <w:szCs w:val="24"/>
        </w:rPr>
        <w:t>interpuesto por</w:t>
      </w:r>
      <w:r w:rsidR="003D6730" w:rsidRPr="00D95611">
        <w:rPr>
          <w:color w:val="000000" w:themeColor="text1"/>
          <w:szCs w:val="24"/>
        </w:rPr>
        <w:t xml:space="preserve"> </w:t>
      </w:r>
      <w:r w:rsidR="00473D3F" w:rsidRPr="00D95611">
        <w:rPr>
          <w:rStyle w:val="CharacterStyle1"/>
          <w:b/>
          <w:bCs/>
          <w:smallCaps/>
          <w:color w:val="000000" w:themeColor="text1"/>
          <w:spacing w:val="3"/>
        </w:rPr>
        <w:t>C</w:t>
      </w:r>
      <w:r w:rsidR="002D56F6">
        <w:rPr>
          <w:rStyle w:val="CharacterStyle1"/>
          <w:b/>
          <w:bCs/>
          <w:smallCaps/>
          <w:color w:val="000000" w:themeColor="text1"/>
          <w:spacing w:val="3"/>
        </w:rPr>
        <w:t>.J.V.</w:t>
      </w:r>
      <w:r w:rsidR="00F20050" w:rsidRPr="00D95611">
        <w:rPr>
          <w:color w:val="000000" w:themeColor="text1"/>
          <w:sz w:val="24"/>
          <w:szCs w:val="24"/>
        </w:rPr>
        <w:t xml:space="preserve">, cédula de identidad número </w:t>
      </w:r>
      <w:r w:rsidR="002D56F6">
        <w:rPr>
          <w:color w:val="000000" w:themeColor="text1"/>
          <w:sz w:val="24"/>
          <w:szCs w:val="24"/>
        </w:rPr>
        <w:t>…</w:t>
      </w:r>
      <w:r w:rsidR="00F20050" w:rsidRPr="00D95611">
        <w:rPr>
          <w:color w:val="000000" w:themeColor="text1"/>
          <w:sz w:val="24"/>
          <w:szCs w:val="24"/>
        </w:rPr>
        <w:t xml:space="preserve">, contra el </w:t>
      </w:r>
      <w:r w:rsidR="00F20050" w:rsidRPr="00D95611">
        <w:rPr>
          <w:b/>
          <w:color w:val="000000" w:themeColor="text1"/>
          <w:sz w:val="24"/>
          <w:szCs w:val="24"/>
        </w:rPr>
        <w:t>Artículo 7.</w:t>
      </w:r>
      <w:r w:rsidR="00473D3F" w:rsidRPr="00D95611">
        <w:rPr>
          <w:b/>
          <w:color w:val="000000" w:themeColor="text1"/>
          <w:sz w:val="24"/>
          <w:szCs w:val="24"/>
        </w:rPr>
        <w:t>1</w:t>
      </w:r>
      <w:r w:rsidR="000F790E" w:rsidRPr="00D95611">
        <w:rPr>
          <w:b/>
          <w:color w:val="000000" w:themeColor="text1"/>
          <w:sz w:val="24"/>
          <w:szCs w:val="24"/>
        </w:rPr>
        <w:t>1</w:t>
      </w:r>
      <w:r w:rsidR="00F20050" w:rsidRPr="00D95611">
        <w:rPr>
          <w:b/>
          <w:color w:val="000000" w:themeColor="text1"/>
          <w:sz w:val="24"/>
          <w:szCs w:val="24"/>
        </w:rPr>
        <w:t xml:space="preserve"> de la Sesión Ordinaria </w:t>
      </w:r>
      <w:r w:rsidR="00473D3F" w:rsidRPr="00D95611">
        <w:rPr>
          <w:b/>
          <w:color w:val="000000" w:themeColor="text1"/>
          <w:sz w:val="24"/>
          <w:szCs w:val="24"/>
        </w:rPr>
        <w:t>9</w:t>
      </w:r>
      <w:r w:rsidR="00F20050" w:rsidRPr="00D95611">
        <w:rPr>
          <w:b/>
          <w:color w:val="000000" w:themeColor="text1"/>
          <w:sz w:val="24"/>
          <w:szCs w:val="24"/>
        </w:rPr>
        <w:t>-201</w:t>
      </w:r>
      <w:r w:rsidR="00473D3F" w:rsidRPr="00D95611">
        <w:rPr>
          <w:b/>
          <w:color w:val="000000" w:themeColor="text1"/>
          <w:sz w:val="24"/>
          <w:szCs w:val="24"/>
        </w:rPr>
        <w:t>8</w:t>
      </w:r>
      <w:r w:rsidR="00F20050" w:rsidRPr="00D95611">
        <w:rPr>
          <w:b/>
          <w:color w:val="000000" w:themeColor="text1"/>
          <w:sz w:val="24"/>
          <w:szCs w:val="24"/>
        </w:rPr>
        <w:t xml:space="preserve"> del </w:t>
      </w:r>
      <w:r w:rsidR="000F790E" w:rsidRPr="00D95611">
        <w:rPr>
          <w:b/>
          <w:color w:val="000000" w:themeColor="text1"/>
          <w:sz w:val="24"/>
          <w:szCs w:val="24"/>
        </w:rPr>
        <w:t>1</w:t>
      </w:r>
      <w:r w:rsidR="00473D3F" w:rsidRPr="00D95611">
        <w:rPr>
          <w:b/>
          <w:color w:val="000000" w:themeColor="text1"/>
          <w:sz w:val="24"/>
          <w:szCs w:val="24"/>
        </w:rPr>
        <w:t>4</w:t>
      </w:r>
      <w:r w:rsidR="00F20050" w:rsidRPr="00D95611">
        <w:rPr>
          <w:b/>
          <w:color w:val="000000" w:themeColor="text1"/>
          <w:sz w:val="24"/>
          <w:szCs w:val="24"/>
        </w:rPr>
        <w:t xml:space="preserve"> de </w:t>
      </w:r>
      <w:r w:rsidR="00473D3F" w:rsidRPr="00D95611">
        <w:rPr>
          <w:b/>
          <w:color w:val="000000" w:themeColor="text1"/>
          <w:sz w:val="24"/>
          <w:szCs w:val="24"/>
        </w:rPr>
        <w:t>marzo</w:t>
      </w:r>
      <w:r w:rsidR="00F20050" w:rsidRPr="00D95611">
        <w:rPr>
          <w:b/>
          <w:color w:val="000000" w:themeColor="text1"/>
          <w:sz w:val="24"/>
          <w:szCs w:val="24"/>
        </w:rPr>
        <w:t xml:space="preserve"> del 201</w:t>
      </w:r>
      <w:r w:rsidR="00473D3F" w:rsidRPr="00D95611">
        <w:rPr>
          <w:b/>
          <w:color w:val="000000" w:themeColor="text1"/>
          <w:sz w:val="24"/>
          <w:szCs w:val="24"/>
        </w:rPr>
        <w:t>8</w:t>
      </w:r>
      <w:r w:rsidRPr="00D95611">
        <w:rPr>
          <w:color w:val="000000" w:themeColor="text1"/>
          <w:sz w:val="24"/>
          <w:szCs w:val="24"/>
        </w:rPr>
        <w:t xml:space="preserve">, </w:t>
      </w:r>
      <w:r w:rsidR="00AE6305" w:rsidRPr="00D95611">
        <w:rPr>
          <w:color w:val="000000" w:themeColor="text1"/>
          <w:sz w:val="24"/>
          <w:szCs w:val="24"/>
        </w:rPr>
        <w:t xml:space="preserve">adoptado por la Junta Directiva del Consejo de Transporte Público, </w:t>
      </w:r>
      <w:r w:rsidR="007C181C" w:rsidRPr="00D95611">
        <w:rPr>
          <w:color w:val="000000" w:themeColor="text1"/>
          <w:sz w:val="24"/>
          <w:szCs w:val="24"/>
        </w:rPr>
        <w:t>tramita</w:t>
      </w:r>
      <w:r w:rsidRPr="00D95611">
        <w:rPr>
          <w:color w:val="000000" w:themeColor="text1"/>
          <w:sz w:val="24"/>
          <w:szCs w:val="24"/>
        </w:rPr>
        <w:t>do</w:t>
      </w:r>
      <w:r w:rsidR="007C181C" w:rsidRPr="00D95611">
        <w:rPr>
          <w:color w:val="000000" w:themeColor="text1"/>
          <w:sz w:val="24"/>
          <w:szCs w:val="24"/>
        </w:rPr>
        <w:t xml:space="preserve"> en este Despacho bajo el </w:t>
      </w:r>
      <w:r w:rsidR="007C181C" w:rsidRPr="00D95611">
        <w:rPr>
          <w:b/>
          <w:color w:val="000000" w:themeColor="text1"/>
          <w:sz w:val="24"/>
          <w:szCs w:val="24"/>
        </w:rPr>
        <w:t>Expediente Administrativo N</w:t>
      </w:r>
      <w:r w:rsidR="008842F4" w:rsidRPr="00D95611">
        <w:rPr>
          <w:b/>
          <w:color w:val="000000" w:themeColor="text1"/>
          <w:sz w:val="24"/>
          <w:szCs w:val="24"/>
        </w:rPr>
        <w:t>.</w:t>
      </w:r>
      <w:r w:rsidR="007C181C" w:rsidRPr="00D95611">
        <w:rPr>
          <w:b/>
          <w:color w:val="000000" w:themeColor="text1"/>
          <w:sz w:val="24"/>
          <w:szCs w:val="24"/>
        </w:rPr>
        <w:t xml:space="preserve"> TAT-</w:t>
      </w:r>
      <w:r w:rsidR="00473D3F" w:rsidRPr="00D95611">
        <w:rPr>
          <w:b/>
          <w:color w:val="000000" w:themeColor="text1"/>
          <w:sz w:val="24"/>
          <w:szCs w:val="24"/>
        </w:rPr>
        <w:t>130</w:t>
      </w:r>
      <w:r w:rsidR="007C181C" w:rsidRPr="00D95611">
        <w:rPr>
          <w:b/>
          <w:color w:val="000000" w:themeColor="text1"/>
          <w:sz w:val="24"/>
          <w:szCs w:val="24"/>
        </w:rPr>
        <w:t>-1</w:t>
      </w:r>
      <w:r w:rsidR="00473D3F" w:rsidRPr="00D95611">
        <w:rPr>
          <w:b/>
          <w:color w:val="000000" w:themeColor="text1"/>
          <w:sz w:val="24"/>
          <w:szCs w:val="24"/>
        </w:rPr>
        <w:t>8</w:t>
      </w:r>
      <w:r w:rsidR="007C181C" w:rsidRPr="00D95611">
        <w:rPr>
          <w:b/>
          <w:color w:val="000000" w:themeColor="text1"/>
          <w:sz w:val="24"/>
          <w:szCs w:val="24"/>
        </w:rPr>
        <w:t>.</w:t>
      </w:r>
    </w:p>
    <w:p w:rsidR="007C181C" w:rsidRPr="00D95611" w:rsidRDefault="007C181C" w:rsidP="00473D3F">
      <w:pPr>
        <w:spacing w:line="276" w:lineRule="auto"/>
        <w:ind w:left="0" w:right="0"/>
        <w:rPr>
          <w:color w:val="000000" w:themeColor="text1"/>
          <w:sz w:val="24"/>
          <w:szCs w:val="24"/>
        </w:rPr>
      </w:pPr>
    </w:p>
    <w:p w:rsidR="003F1E6C" w:rsidRPr="00D95611" w:rsidRDefault="00217BF2" w:rsidP="00473D3F">
      <w:pPr>
        <w:spacing w:line="276" w:lineRule="auto"/>
        <w:ind w:left="0" w:right="0"/>
        <w:jc w:val="center"/>
        <w:rPr>
          <w:b/>
          <w:color w:val="000000" w:themeColor="text1"/>
          <w:sz w:val="24"/>
          <w:szCs w:val="24"/>
        </w:rPr>
      </w:pPr>
      <w:r w:rsidRPr="00D95611">
        <w:rPr>
          <w:b/>
          <w:color w:val="000000" w:themeColor="text1"/>
          <w:sz w:val="24"/>
          <w:szCs w:val="24"/>
        </w:rPr>
        <w:t>RESULTANDO</w:t>
      </w:r>
    </w:p>
    <w:p w:rsidR="002F3B02" w:rsidRPr="00D95611" w:rsidRDefault="002F3B02" w:rsidP="00473D3F">
      <w:pPr>
        <w:spacing w:line="276" w:lineRule="auto"/>
        <w:ind w:left="0" w:right="0"/>
        <w:rPr>
          <w:b/>
          <w:color w:val="000000" w:themeColor="text1"/>
          <w:sz w:val="24"/>
          <w:szCs w:val="24"/>
        </w:rPr>
      </w:pPr>
    </w:p>
    <w:p w:rsidR="00CA2446" w:rsidRPr="00D95611" w:rsidRDefault="00473D3F" w:rsidP="00473D3F">
      <w:pPr>
        <w:spacing w:line="276" w:lineRule="auto"/>
        <w:ind w:left="0" w:right="0"/>
        <w:rPr>
          <w:color w:val="000000" w:themeColor="text1"/>
          <w:sz w:val="24"/>
          <w:szCs w:val="24"/>
        </w:rPr>
      </w:pPr>
      <w:r w:rsidRPr="00D95611">
        <w:rPr>
          <w:b/>
          <w:color w:val="000000" w:themeColor="text1"/>
          <w:sz w:val="24"/>
          <w:szCs w:val="24"/>
        </w:rPr>
        <w:t>PRIMERO. -</w:t>
      </w:r>
      <w:r w:rsidR="00AC5141" w:rsidRPr="00D95611">
        <w:rPr>
          <w:color w:val="000000" w:themeColor="text1"/>
          <w:sz w:val="24"/>
          <w:szCs w:val="24"/>
        </w:rPr>
        <w:t xml:space="preserve"> </w:t>
      </w:r>
      <w:r w:rsidR="003F1E6C" w:rsidRPr="00D95611">
        <w:rPr>
          <w:color w:val="000000" w:themeColor="text1"/>
          <w:sz w:val="24"/>
          <w:szCs w:val="24"/>
        </w:rPr>
        <w:t xml:space="preserve"> </w:t>
      </w:r>
      <w:r w:rsidR="0052263B" w:rsidRPr="00D95611">
        <w:rPr>
          <w:color w:val="000000" w:themeColor="text1"/>
          <w:sz w:val="24"/>
          <w:szCs w:val="24"/>
        </w:rPr>
        <w:t xml:space="preserve">La Junta Directiva del Consejo de Transporte Público, en el </w:t>
      </w:r>
      <w:bookmarkStart w:id="1" w:name="_Hlk532291685"/>
      <w:r w:rsidRPr="00D95611">
        <w:rPr>
          <w:b/>
          <w:color w:val="000000" w:themeColor="text1"/>
          <w:sz w:val="24"/>
          <w:szCs w:val="24"/>
        </w:rPr>
        <w:t>Artículo 7.11 de la Sesión Ordinaria 9-2018 del 14 de marzo del 2018</w:t>
      </w:r>
      <w:bookmarkEnd w:id="1"/>
      <w:r w:rsidR="007C711E" w:rsidRPr="00D95611">
        <w:rPr>
          <w:color w:val="000000" w:themeColor="text1"/>
          <w:sz w:val="24"/>
          <w:szCs w:val="24"/>
        </w:rPr>
        <w:t>,</w:t>
      </w:r>
      <w:r w:rsidR="007A5C67" w:rsidRPr="00D95611">
        <w:rPr>
          <w:color w:val="000000" w:themeColor="text1"/>
          <w:sz w:val="24"/>
          <w:szCs w:val="24"/>
        </w:rPr>
        <w:t xml:space="preserve"> </w:t>
      </w:r>
      <w:r w:rsidR="00CA2446" w:rsidRPr="00D95611">
        <w:rPr>
          <w:color w:val="000000" w:themeColor="text1"/>
          <w:sz w:val="24"/>
          <w:szCs w:val="24"/>
        </w:rPr>
        <w:t xml:space="preserve">conoce el informe </w:t>
      </w:r>
      <w:r w:rsidR="00CA2446" w:rsidRPr="00D95611">
        <w:rPr>
          <w:b/>
          <w:color w:val="000000" w:themeColor="text1"/>
          <w:sz w:val="24"/>
          <w:szCs w:val="24"/>
        </w:rPr>
        <w:t>DAJ-</w:t>
      </w:r>
      <w:r w:rsidR="00937109" w:rsidRPr="00D95611">
        <w:rPr>
          <w:b/>
          <w:color w:val="000000" w:themeColor="text1"/>
          <w:sz w:val="24"/>
          <w:szCs w:val="24"/>
        </w:rPr>
        <w:t>INF</w:t>
      </w:r>
      <w:r w:rsidR="00CA2446" w:rsidRPr="00D95611">
        <w:rPr>
          <w:b/>
          <w:color w:val="000000" w:themeColor="text1"/>
          <w:sz w:val="24"/>
          <w:szCs w:val="24"/>
        </w:rPr>
        <w:t>-</w:t>
      </w:r>
      <w:r w:rsidR="00937109" w:rsidRPr="00D95611">
        <w:rPr>
          <w:b/>
          <w:color w:val="000000" w:themeColor="text1"/>
          <w:sz w:val="24"/>
          <w:szCs w:val="24"/>
        </w:rPr>
        <w:t>2018-0078</w:t>
      </w:r>
      <w:r w:rsidR="00CA2446" w:rsidRPr="00D95611">
        <w:rPr>
          <w:color w:val="000000" w:themeColor="text1"/>
          <w:sz w:val="24"/>
          <w:szCs w:val="24"/>
        </w:rPr>
        <w:t xml:space="preserve">, emitido </w:t>
      </w:r>
      <w:r w:rsidR="00937109" w:rsidRPr="00D95611">
        <w:rPr>
          <w:color w:val="000000" w:themeColor="text1"/>
          <w:sz w:val="24"/>
          <w:szCs w:val="24"/>
        </w:rPr>
        <w:t xml:space="preserve">el 2 de marzo del 2018 </w:t>
      </w:r>
      <w:r w:rsidR="00CA2446" w:rsidRPr="00D95611">
        <w:rPr>
          <w:color w:val="000000" w:themeColor="text1"/>
          <w:sz w:val="24"/>
          <w:szCs w:val="24"/>
        </w:rPr>
        <w:t>por la Dirección de Asuntos Jurídicos de ese Consejo, que en resumen indica lo siguiente:</w:t>
      </w:r>
    </w:p>
    <w:p w:rsidR="00CA2446" w:rsidRPr="00D95611" w:rsidRDefault="00CA2446" w:rsidP="0036406F">
      <w:pPr>
        <w:ind w:left="0" w:right="0"/>
        <w:rPr>
          <w:color w:val="000000" w:themeColor="text1"/>
        </w:rPr>
      </w:pPr>
    </w:p>
    <w:p w:rsidR="00C51178" w:rsidRPr="00D95611" w:rsidRDefault="00C51178" w:rsidP="0036406F">
      <w:pPr>
        <w:kinsoku w:val="0"/>
        <w:overflowPunct w:val="0"/>
        <w:textAlignment w:val="baseline"/>
        <w:rPr>
          <w:color w:val="000000" w:themeColor="text1"/>
        </w:rPr>
      </w:pPr>
      <w:r w:rsidRPr="00D95611">
        <w:rPr>
          <w:color w:val="000000" w:themeColor="text1"/>
        </w:rPr>
        <w:t xml:space="preserve">“Finalmente, queda demostrado que </w:t>
      </w:r>
      <w:r w:rsidR="00937109" w:rsidRPr="00D95611">
        <w:rPr>
          <w:color w:val="000000" w:themeColor="text1"/>
        </w:rPr>
        <w:t xml:space="preserve">el concesionario </w:t>
      </w:r>
      <w:proofErr w:type="spellStart"/>
      <w:r w:rsidR="00937109" w:rsidRPr="00D95611">
        <w:rPr>
          <w:smallCaps/>
          <w:color w:val="000000" w:themeColor="text1"/>
        </w:rPr>
        <w:t>j</w:t>
      </w:r>
      <w:r w:rsidR="002D56F6">
        <w:rPr>
          <w:smallCaps/>
          <w:color w:val="000000" w:themeColor="text1"/>
        </w:rPr>
        <w:t>.a.a.m</w:t>
      </w:r>
      <w:proofErr w:type="spellEnd"/>
      <w:r w:rsidR="002D56F6">
        <w:rPr>
          <w:smallCaps/>
          <w:color w:val="000000" w:themeColor="text1"/>
        </w:rPr>
        <w:t>.</w:t>
      </w:r>
      <w:r w:rsidR="00937109" w:rsidRPr="00D95611">
        <w:rPr>
          <w:color w:val="000000" w:themeColor="text1"/>
        </w:rPr>
        <w:t xml:space="preserve">, cédula de identidad </w:t>
      </w:r>
      <w:r w:rsidR="002D56F6">
        <w:rPr>
          <w:color w:val="000000" w:themeColor="text1"/>
        </w:rPr>
        <w:t>…</w:t>
      </w:r>
      <w:r w:rsidR="00937109" w:rsidRPr="00D95611">
        <w:rPr>
          <w:color w:val="000000" w:themeColor="text1"/>
        </w:rPr>
        <w:t>, de la placa de taxi TSJ-</w:t>
      </w:r>
      <w:r w:rsidR="002D56F6">
        <w:rPr>
          <w:color w:val="000000" w:themeColor="text1"/>
        </w:rPr>
        <w:t>XXX</w:t>
      </w:r>
      <w:r w:rsidR="00937109" w:rsidRPr="00D95611">
        <w:rPr>
          <w:color w:val="000000" w:themeColor="text1"/>
        </w:rPr>
        <w:t xml:space="preserve"> no designó </w:t>
      </w:r>
      <w:r w:rsidRPr="00D95611">
        <w:rPr>
          <w:color w:val="000000" w:themeColor="text1"/>
        </w:rPr>
        <w:t xml:space="preserve"> </w:t>
      </w:r>
      <w:r w:rsidR="00937109" w:rsidRPr="00D95611">
        <w:rPr>
          <w:color w:val="000000" w:themeColor="text1"/>
        </w:rPr>
        <w:t xml:space="preserve">beneficiarios, como corresponde legalmente, ante el Consejo de Transporte Público, </w:t>
      </w:r>
      <w:r w:rsidR="00095852" w:rsidRPr="00D95611">
        <w:rPr>
          <w:color w:val="000000" w:themeColor="text1"/>
        </w:rPr>
        <w:t xml:space="preserve">según consta en el expediente administrativo, y siendo facultad de la Administración aprobar o no, </w:t>
      </w:r>
      <w:r w:rsidRPr="00D95611">
        <w:rPr>
          <w:color w:val="000000" w:themeColor="text1"/>
        </w:rPr>
        <w:t>una transmisión mortis caus</w:t>
      </w:r>
      <w:r w:rsidR="00095852" w:rsidRPr="00D95611">
        <w:rPr>
          <w:color w:val="000000" w:themeColor="text1"/>
        </w:rPr>
        <w:t>a</w:t>
      </w:r>
      <w:r w:rsidRPr="00D95611">
        <w:rPr>
          <w:color w:val="000000" w:themeColor="text1"/>
        </w:rPr>
        <w:t xml:space="preserve"> de concesiones administrativas de taxi, de acuerdo con la potestad de imperio de que g</w:t>
      </w:r>
      <w:r w:rsidR="00095852" w:rsidRPr="00D95611">
        <w:rPr>
          <w:color w:val="000000" w:themeColor="text1"/>
        </w:rPr>
        <w:t>o</w:t>
      </w:r>
      <w:r w:rsidRPr="00D95611">
        <w:rPr>
          <w:color w:val="000000" w:themeColor="text1"/>
        </w:rPr>
        <w:t>za, pr</w:t>
      </w:r>
      <w:r w:rsidR="00095852" w:rsidRPr="00D95611">
        <w:rPr>
          <w:color w:val="000000" w:themeColor="text1"/>
        </w:rPr>
        <w:t>ocede</w:t>
      </w:r>
      <w:r w:rsidRPr="00D95611">
        <w:rPr>
          <w:color w:val="000000" w:themeColor="text1"/>
        </w:rPr>
        <w:t xml:space="preserve"> recomendar a los señores miembros de la Junta Directiva, rechazar la misma</w:t>
      </w:r>
      <w:r w:rsidR="00095852" w:rsidRPr="00D95611">
        <w:rPr>
          <w:color w:val="000000" w:themeColor="text1"/>
        </w:rPr>
        <w:t xml:space="preserve">, por lo que cumpliendo con lo establecido en el artículo 42 bis de la Ley No.9027, procede disponer la cancelación de dicha concesión, por la muerte del concesionario </w:t>
      </w:r>
      <w:proofErr w:type="spellStart"/>
      <w:r w:rsidR="00095852" w:rsidRPr="00D95611">
        <w:rPr>
          <w:smallCaps/>
          <w:color w:val="000000" w:themeColor="text1"/>
        </w:rPr>
        <w:t>j</w:t>
      </w:r>
      <w:r w:rsidR="002D56F6">
        <w:rPr>
          <w:smallCaps/>
          <w:color w:val="000000" w:themeColor="text1"/>
        </w:rPr>
        <w:t>.a.a.m</w:t>
      </w:r>
      <w:proofErr w:type="spellEnd"/>
      <w:r w:rsidR="002D56F6">
        <w:rPr>
          <w:smallCaps/>
          <w:color w:val="000000" w:themeColor="text1"/>
        </w:rPr>
        <w:t>.</w:t>
      </w:r>
      <w:r w:rsidR="00095852" w:rsidRPr="00D95611">
        <w:rPr>
          <w:color w:val="000000" w:themeColor="text1"/>
        </w:rPr>
        <w:t xml:space="preserve">, cédula de identidad número </w:t>
      </w:r>
      <w:r w:rsidR="002D56F6">
        <w:rPr>
          <w:color w:val="000000" w:themeColor="text1"/>
        </w:rPr>
        <w:t>…</w:t>
      </w:r>
      <w:r w:rsidR="00095852" w:rsidRPr="00D95611">
        <w:rPr>
          <w:color w:val="000000" w:themeColor="text1"/>
        </w:rPr>
        <w:t xml:space="preserve">, sin haberse presentado en vida la designación de beneficiarios. </w:t>
      </w:r>
      <w:r w:rsidRPr="00D95611">
        <w:rPr>
          <w:color w:val="000000" w:themeColor="text1"/>
        </w:rPr>
        <w:t xml:space="preserve">” (Léanse los folios </w:t>
      </w:r>
      <w:r w:rsidR="000B347C" w:rsidRPr="00D95611">
        <w:rPr>
          <w:color w:val="000000" w:themeColor="text1"/>
        </w:rPr>
        <w:t xml:space="preserve">del 12 al </w:t>
      </w:r>
      <w:r w:rsidRPr="00D95611">
        <w:rPr>
          <w:color w:val="000000" w:themeColor="text1"/>
        </w:rPr>
        <w:t>1</w:t>
      </w:r>
      <w:r w:rsidR="00095852" w:rsidRPr="00D95611">
        <w:rPr>
          <w:color w:val="000000" w:themeColor="text1"/>
        </w:rPr>
        <w:t>4</w:t>
      </w:r>
      <w:r w:rsidRPr="00D95611">
        <w:rPr>
          <w:color w:val="000000" w:themeColor="text1"/>
        </w:rPr>
        <w:t xml:space="preserve"> del expediente TAT-</w:t>
      </w:r>
      <w:r w:rsidR="000B347C" w:rsidRPr="00D95611">
        <w:rPr>
          <w:color w:val="000000" w:themeColor="text1"/>
        </w:rPr>
        <w:t>130</w:t>
      </w:r>
      <w:r w:rsidR="0036406F" w:rsidRPr="00D95611">
        <w:rPr>
          <w:color w:val="000000" w:themeColor="text1"/>
        </w:rPr>
        <w:t>-1</w:t>
      </w:r>
      <w:r w:rsidR="000B347C" w:rsidRPr="00D95611">
        <w:rPr>
          <w:color w:val="000000" w:themeColor="text1"/>
        </w:rPr>
        <w:t>8</w:t>
      </w:r>
      <w:r w:rsidR="0036406F" w:rsidRPr="00D95611">
        <w:rPr>
          <w:color w:val="000000" w:themeColor="text1"/>
        </w:rPr>
        <w:t>)</w:t>
      </w:r>
    </w:p>
    <w:p w:rsidR="00C51178" w:rsidRPr="00D95611" w:rsidRDefault="00C51178" w:rsidP="00925154">
      <w:pPr>
        <w:spacing w:line="276" w:lineRule="auto"/>
        <w:ind w:left="0" w:right="0"/>
        <w:rPr>
          <w:color w:val="000000" w:themeColor="text1"/>
          <w:sz w:val="24"/>
          <w:szCs w:val="24"/>
        </w:rPr>
      </w:pPr>
    </w:p>
    <w:p w:rsidR="00B10067" w:rsidRPr="00D95611" w:rsidRDefault="00E87A4D" w:rsidP="000B347C">
      <w:pPr>
        <w:widowControl w:val="0"/>
        <w:tabs>
          <w:tab w:val="left" w:pos="1134"/>
        </w:tabs>
        <w:kinsoku w:val="0"/>
        <w:overflowPunct w:val="0"/>
        <w:spacing w:line="276" w:lineRule="auto"/>
        <w:ind w:left="0" w:right="0"/>
        <w:textAlignment w:val="baseline"/>
        <w:rPr>
          <w:color w:val="000000" w:themeColor="text1"/>
          <w:sz w:val="24"/>
          <w:szCs w:val="24"/>
        </w:rPr>
      </w:pPr>
      <w:r w:rsidRPr="00D95611">
        <w:rPr>
          <w:color w:val="000000" w:themeColor="text1"/>
          <w:sz w:val="24"/>
          <w:szCs w:val="24"/>
        </w:rPr>
        <w:t>La Junta Directiva del Consejo de Transporte Público, decide a</w:t>
      </w:r>
      <w:r w:rsidR="007A5C67" w:rsidRPr="00D95611">
        <w:rPr>
          <w:color w:val="000000" w:themeColor="text1"/>
          <w:sz w:val="24"/>
          <w:szCs w:val="24"/>
        </w:rPr>
        <w:t>coge</w:t>
      </w:r>
      <w:r w:rsidRPr="00D95611">
        <w:rPr>
          <w:color w:val="000000" w:themeColor="text1"/>
          <w:sz w:val="24"/>
          <w:szCs w:val="24"/>
        </w:rPr>
        <w:t>r</w:t>
      </w:r>
      <w:r w:rsidR="007A5C67" w:rsidRPr="00D95611">
        <w:rPr>
          <w:color w:val="000000" w:themeColor="text1"/>
          <w:sz w:val="24"/>
          <w:szCs w:val="24"/>
        </w:rPr>
        <w:t xml:space="preserve"> las recomendacio</w:t>
      </w:r>
      <w:r w:rsidR="006F6ECD" w:rsidRPr="00D95611">
        <w:rPr>
          <w:color w:val="000000" w:themeColor="text1"/>
          <w:sz w:val="24"/>
          <w:szCs w:val="24"/>
        </w:rPr>
        <w:t xml:space="preserve">nes del </w:t>
      </w:r>
      <w:r w:rsidR="00163223" w:rsidRPr="00D95611">
        <w:rPr>
          <w:color w:val="000000" w:themeColor="text1"/>
          <w:sz w:val="24"/>
          <w:szCs w:val="24"/>
        </w:rPr>
        <w:t xml:space="preserve">informe </w:t>
      </w:r>
      <w:r w:rsidR="000B347C" w:rsidRPr="00D95611">
        <w:rPr>
          <w:b/>
          <w:color w:val="000000" w:themeColor="text1"/>
          <w:sz w:val="24"/>
          <w:szCs w:val="24"/>
        </w:rPr>
        <w:t xml:space="preserve">DAJ-INF-2018-0078 </w:t>
      </w:r>
      <w:r w:rsidR="00163223" w:rsidRPr="00D95611">
        <w:rPr>
          <w:color w:val="000000" w:themeColor="text1"/>
          <w:sz w:val="24"/>
          <w:szCs w:val="24"/>
        </w:rPr>
        <w:t xml:space="preserve">emitido por la Dirección de Asuntos Jurídicos </w:t>
      </w:r>
      <w:r w:rsidR="007A5C67" w:rsidRPr="00D95611">
        <w:rPr>
          <w:color w:val="000000" w:themeColor="text1"/>
          <w:sz w:val="24"/>
          <w:szCs w:val="24"/>
        </w:rPr>
        <w:t xml:space="preserve">y </w:t>
      </w:r>
      <w:r w:rsidR="000B347C" w:rsidRPr="00D95611">
        <w:rPr>
          <w:color w:val="000000" w:themeColor="text1"/>
          <w:sz w:val="24"/>
          <w:szCs w:val="24"/>
        </w:rPr>
        <w:t>dispone:</w:t>
      </w:r>
    </w:p>
    <w:p w:rsidR="000B347C" w:rsidRPr="00D95611" w:rsidRDefault="000B347C" w:rsidP="00937109">
      <w:pPr>
        <w:pStyle w:val="Default"/>
        <w:rPr>
          <w:color w:val="000000" w:themeColor="text1"/>
        </w:rPr>
      </w:pPr>
    </w:p>
    <w:p w:rsidR="000B347C" w:rsidRPr="00D95611" w:rsidRDefault="000B347C" w:rsidP="000B347C">
      <w:pPr>
        <w:pStyle w:val="Default"/>
        <w:ind w:left="851" w:right="851"/>
        <w:jc w:val="both"/>
        <w:rPr>
          <w:rFonts w:ascii="Times New Roman" w:hAnsi="Times New Roman" w:cs="Times New Roman"/>
          <w:b/>
          <w:color w:val="000000" w:themeColor="text1"/>
          <w:sz w:val="20"/>
          <w:szCs w:val="20"/>
        </w:rPr>
      </w:pPr>
      <w:r w:rsidRPr="00D95611">
        <w:rPr>
          <w:rFonts w:ascii="Times New Roman" w:hAnsi="Times New Roman" w:cs="Times New Roman"/>
          <w:color w:val="000000" w:themeColor="text1"/>
          <w:sz w:val="20"/>
          <w:szCs w:val="20"/>
        </w:rPr>
        <w:t>“</w:t>
      </w:r>
      <w:r w:rsidRPr="00D95611">
        <w:rPr>
          <w:rFonts w:ascii="Times New Roman" w:hAnsi="Times New Roman" w:cs="Times New Roman"/>
          <w:b/>
          <w:color w:val="000000" w:themeColor="text1"/>
          <w:sz w:val="20"/>
          <w:szCs w:val="20"/>
        </w:rPr>
        <w:t>POR TANTO, SE ACUERDA:</w:t>
      </w:r>
    </w:p>
    <w:p w:rsidR="00937109" w:rsidRPr="00D95611" w:rsidRDefault="000B347C" w:rsidP="000B347C">
      <w:pPr>
        <w:pStyle w:val="Default"/>
        <w:ind w:left="851" w:right="851"/>
        <w:jc w:val="both"/>
        <w:rPr>
          <w:rFonts w:ascii="Times New Roman" w:hAnsi="Times New Roman" w:cs="Times New Roman"/>
          <w:sz w:val="20"/>
          <w:szCs w:val="20"/>
        </w:rPr>
      </w:pPr>
      <w:r w:rsidRPr="00D95611">
        <w:rPr>
          <w:rFonts w:ascii="Times New Roman" w:hAnsi="Times New Roman" w:cs="Times New Roman"/>
          <w:sz w:val="20"/>
          <w:szCs w:val="20"/>
        </w:rPr>
        <w:t xml:space="preserve"> </w:t>
      </w:r>
    </w:p>
    <w:p w:rsidR="00937109" w:rsidRPr="00D95611" w:rsidRDefault="00937109" w:rsidP="000B347C">
      <w:pPr>
        <w:pStyle w:val="Default"/>
        <w:ind w:left="851" w:right="851"/>
        <w:jc w:val="both"/>
        <w:rPr>
          <w:rFonts w:ascii="Times New Roman" w:hAnsi="Times New Roman" w:cs="Times New Roman"/>
          <w:sz w:val="20"/>
          <w:szCs w:val="20"/>
        </w:rPr>
      </w:pPr>
      <w:r w:rsidRPr="00D95611">
        <w:rPr>
          <w:rFonts w:ascii="Times New Roman" w:hAnsi="Times New Roman" w:cs="Times New Roman"/>
          <w:sz w:val="20"/>
          <w:szCs w:val="20"/>
        </w:rPr>
        <w:t xml:space="preserve">1. Aprobar, basados en los fundamentos, motivos y contenidos, desarrollados en los considerandos del oficio </w:t>
      </w:r>
      <w:r w:rsidRPr="00D95611">
        <w:rPr>
          <w:rFonts w:ascii="Times New Roman" w:hAnsi="Times New Roman" w:cs="Times New Roman"/>
          <w:b/>
          <w:bCs/>
          <w:sz w:val="20"/>
          <w:szCs w:val="20"/>
        </w:rPr>
        <w:t xml:space="preserve">DAJ INF 2018-0078, </w:t>
      </w:r>
      <w:r w:rsidRPr="00D95611">
        <w:rPr>
          <w:rFonts w:ascii="Times New Roman" w:hAnsi="Times New Roman" w:cs="Times New Roman"/>
          <w:sz w:val="20"/>
          <w:szCs w:val="20"/>
        </w:rPr>
        <w:t xml:space="preserve">todas las recomendaciones contenidas en el oficio dicho, el cual forma parte integral de este acuerdo. </w:t>
      </w:r>
    </w:p>
    <w:p w:rsidR="00937109" w:rsidRPr="00D95611" w:rsidRDefault="00937109" w:rsidP="000B347C">
      <w:pPr>
        <w:pStyle w:val="Default"/>
        <w:ind w:left="851" w:right="851"/>
        <w:jc w:val="both"/>
        <w:rPr>
          <w:rFonts w:ascii="Times New Roman" w:hAnsi="Times New Roman" w:cs="Times New Roman"/>
          <w:sz w:val="20"/>
          <w:szCs w:val="20"/>
        </w:rPr>
      </w:pPr>
      <w:r w:rsidRPr="00D95611">
        <w:rPr>
          <w:rFonts w:ascii="Times New Roman" w:hAnsi="Times New Roman" w:cs="Times New Roman"/>
          <w:sz w:val="20"/>
          <w:szCs w:val="20"/>
        </w:rPr>
        <w:t xml:space="preserve">2. Rechazar la solicitud que formula el señor(a) </w:t>
      </w:r>
      <w:r w:rsidRPr="00D95611">
        <w:rPr>
          <w:rFonts w:ascii="Times New Roman" w:hAnsi="Times New Roman" w:cs="Times New Roman"/>
          <w:b/>
          <w:bCs/>
          <w:sz w:val="20"/>
          <w:szCs w:val="20"/>
        </w:rPr>
        <w:t>C</w:t>
      </w:r>
      <w:r w:rsidR="002D56F6">
        <w:rPr>
          <w:rFonts w:ascii="Times New Roman" w:hAnsi="Times New Roman" w:cs="Times New Roman"/>
          <w:b/>
          <w:bCs/>
          <w:sz w:val="20"/>
          <w:szCs w:val="20"/>
        </w:rPr>
        <w:t>.J.V.</w:t>
      </w:r>
      <w:r w:rsidRPr="00D95611">
        <w:rPr>
          <w:rFonts w:ascii="Times New Roman" w:hAnsi="Times New Roman" w:cs="Times New Roman"/>
          <w:sz w:val="20"/>
          <w:szCs w:val="20"/>
        </w:rPr>
        <w:t xml:space="preserve">, cedula de identidad </w:t>
      </w:r>
      <w:r w:rsidR="002D56F6">
        <w:rPr>
          <w:rFonts w:ascii="Times New Roman" w:hAnsi="Times New Roman" w:cs="Times New Roman"/>
          <w:sz w:val="20"/>
          <w:szCs w:val="20"/>
        </w:rPr>
        <w:t>…</w:t>
      </w:r>
      <w:r w:rsidRPr="00D95611">
        <w:rPr>
          <w:rFonts w:ascii="Times New Roman" w:hAnsi="Times New Roman" w:cs="Times New Roman"/>
          <w:sz w:val="20"/>
          <w:szCs w:val="20"/>
        </w:rPr>
        <w:t xml:space="preserve">, para que se transfiera a su favor la concesión administrativa modalidad taxi de la placa </w:t>
      </w:r>
      <w:r w:rsidRPr="00D95611">
        <w:rPr>
          <w:rFonts w:ascii="Times New Roman" w:hAnsi="Times New Roman" w:cs="Times New Roman"/>
          <w:b/>
          <w:bCs/>
          <w:sz w:val="20"/>
          <w:szCs w:val="20"/>
        </w:rPr>
        <w:t xml:space="preserve">TSJ </w:t>
      </w:r>
      <w:r w:rsidR="002D56F6">
        <w:rPr>
          <w:rFonts w:ascii="Times New Roman" w:hAnsi="Times New Roman" w:cs="Times New Roman"/>
          <w:b/>
          <w:bCs/>
          <w:sz w:val="20"/>
          <w:szCs w:val="20"/>
        </w:rPr>
        <w:t>XXXX</w:t>
      </w:r>
      <w:r w:rsidRPr="00D95611">
        <w:rPr>
          <w:rFonts w:ascii="Times New Roman" w:hAnsi="Times New Roman" w:cs="Times New Roman"/>
          <w:b/>
          <w:bCs/>
          <w:sz w:val="20"/>
          <w:szCs w:val="20"/>
        </w:rPr>
        <w:t xml:space="preserve"> </w:t>
      </w:r>
      <w:r w:rsidRPr="00D95611">
        <w:rPr>
          <w:rFonts w:ascii="Times New Roman" w:hAnsi="Times New Roman" w:cs="Times New Roman"/>
          <w:sz w:val="20"/>
          <w:szCs w:val="20"/>
        </w:rPr>
        <w:t xml:space="preserve">del causante </w:t>
      </w:r>
      <w:r w:rsidRPr="00D95611">
        <w:rPr>
          <w:rFonts w:ascii="Times New Roman" w:hAnsi="Times New Roman" w:cs="Times New Roman"/>
          <w:b/>
          <w:bCs/>
          <w:sz w:val="20"/>
          <w:szCs w:val="20"/>
        </w:rPr>
        <w:t>J</w:t>
      </w:r>
      <w:r w:rsidR="002D56F6">
        <w:rPr>
          <w:rFonts w:ascii="Times New Roman" w:hAnsi="Times New Roman" w:cs="Times New Roman"/>
          <w:b/>
          <w:bCs/>
          <w:sz w:val="20"/>
          <w:szCs w:val="20"/>
        </w:rPr>
        <w:t>.A.A.M.</w:t>
      </w:r>
      <w:r w:rsidRPr="00D95611">
        <w:rPr>
          <w:rFonts w:ascii="Times New Roman" w:hAnsi="Times New Roman" w:cs="Times New Roman"/>
          <w:sz w:val="20"/>
          <w:szCs w:val="20"/>
        </w:rPr>
        <w:t xml:space="preserve">, con fundamento en la Ley </w:t>
      </w:r>
      <w:proofErr w:type="spellStart"/>
      <w:r w:rsidRPr="00D95611">
        <w:rPr>
          <w:rFonts w:ascii="Times New Roman" w:hAnsi="Times New Roman" w:cs="Times New Roman"/>
          <w:sz w:val="20"/>
          <w:szCs w:val="20"/>
        </w:rPr>
        <w:t>N°</w:t>
      </w:r>
      <w:proofErr w:type="spellEnd"/>
      <w:r w:rsidRPr="00D95611">
        <w:rPr>
          <w:rFonts w:ascii="Times New Roman" w:hAnsi="Times New Roman" w:cs="Times New Roman"/>
          <w:sz w:val="20"/>
          <w:szCs w:val="20"/>
        </w:rPr>
        <w:t xml:space="preserve"> 9027. </w:t>
      </w:r>
    </w:p>
    <w:p w:rsidR="00937109" w:rsidRPr="00D95611" w:rsidRDefault="00937109" w:rsidP="000B347C">
      <w:pPr>
        <w:pStyle w:val="Default"/>
        <w:ind w:left="851" w:right="851"/>
        <w:jc w:val="both"/>
        <w:rPr>
          <w:rFonts w:ascii="Times New Roman" w:hAnsi="Times New Roman" w:cs="Times New Roman"/>
          <w:sz w:val="20"/>
          <w:szCs w:val="20"/>
        </w:rPr>
      </w:pPr>
      <w:r w:rsidRPr="00D95611">
        <w:rPr>
          <w:rFonts w:ascii="Times New Roman" w:hAnsi="Times New Roman" w:cs="Times New Roman"/>
          <w:sz w:val="20"/>
          <w:szCs w:val="20"/>
        </w:rPr>
        <w:t xml:space="preserve">3. Cancelar la concesión de taxi placa </w:t>
      </w:r>
      <w:r w:rsidRPr="00D95611">
        <w:rPr>
          <w:rFonts w:ascii="Times New Roman" w:hAnsi="Times New Roman" w:cs="Times New Roman"/>
          <w:b/>
          <w:bCs/>
          <w:sz w:val="20"/>
          <w:szCs w:val="20"/>
        </w:rPr>
        <w:t xml:space="preserve">TSJ </w:t>
      </w:r>
      <w:r w:rsidR="002D56F6">
        <w:rPr>
          <w:rFonts w:ascii="Times New Roman" w:hAnsi="Times New Roman" w:cs="Times New Roman"/>
          <w:b/>
          <w:bCs/>
          <w:sz w:val="20"/>
          <w:szCs w:val="20"/>
        </w:rPr>
        <w:t>XXXX</w:t>
      </w:r>
      <w:r w:rsidRPr="00D95611">
        <w:rPr>
          <w:rFonts w:ascii="Times New Roman" w:hAnsi="Times New Roman" w:cs="Times New Roman"/>
          <w:b/>
          <w:bCs/>
          <w:sz w:val="20"/>
          <w:szCs w:val="20"/>
        </w:rPr>
        <w:t xml:space="preserve"> </w:t>
      </w:r>
      <w:r w:rsidRPr="00D95611">
        <w:rPr>
          <w:rFonts w:ascii="Times New Roman" w:hAnsi="Times New Roman" w:cs="Times New Roman"/>
          <w:sz w:val="20"/>
          <w:szCs w:val="20"/>
        </w:rPr>
        <w:t xml:space="preserve">por muerte del concesionario por no cumplirse con los requisitos necesarios del proceso de traspaso mortis causa. </w:t>
      </w:r>
    </w:p>
    <w:p w:rsidR="00937109" w:rsidRPr="00D95611" w:rsidRDefault="00937109" w:rsidP="000B347C">
      <w:pPr>
        <w:pStyle w:val="Default"/>
        <w:ind w:left="851" w:right="851"/>
        <w:jc w:val="both"/>
        <w:rPr>
          <w:rFonts w:ascii="Times New Roman" w:hAnsi="Times New Roman" w:cs="Times New Roman"/>
          <w:sz w:val="20"/>
          <w:szCs w:val="20"/>
        </w:rPr>
      </w:pPr>
      <w:r w:rsidRPr="00D95611">
        <w:rPr>
          <w:rFonts w:ascii="Times New Roman" w:hAnsi="Times New Roman" w:cs="Times New Roman"/>
          <w:sz w:val="20"/>
          <w:szCs w:val="20"/>
        </w:rPr>
        <w:t xml:space="preserve">4. Remitir el legajo de expediente 347140 que consta de 141 folios al Departamento de Administración de Concesiones y Permisos a efecto de que se integre al expediente administrativo de la placa de taxi </w:t>
      </w:r>
      <w:r w:rsidRPr="00D95611">
        <w:rPr>
          <w:rFonts w:ascii="Times New Roman" w:hAnsi="Times New Roman" w:cs="Times New Roman"/>
          <w:b/>
          <w:bCs/>
          <w:sz w:val="20"/>
          <w:szCs w:val="20"/>
        </w:rPr>
        <w:t xml:space="preserve">TSJ </w:t>
      </w:r>
      <w:r w:rsidR="002D56F6">
        <w:rPr>
          <w:rFonts w:ascii="Times New Roman" w:hAnsi="Times New Roman" w:cs="Times New Roman"/>
          <w:b/>
          <w:bCs/>
          <w:sz w:val="20"/>
          <w:szCs w:val="20"/>
        </w:rPr>
        <w:t>XXXX</w:t>
      </w:r>
      <w:r w:rsidRPr="00D95611">
        <w:rPr>
          <w:rFonts w:ascii="Times New Roman" w:hAnsi="Times New Roman" w:cs="Times New Roman"/>
          <w:b/>
          <w:bCs/>
          <w:sz w:val="20"/>
          <w:szCs w:val="20"/>
        </w:rPr>
        <w:t xml:space="preserve">, </w:t>
      </w:r>
      <w:r w:rsidRPr="00D95611">
        <w:rPr>
          <w:rFonts w:ascii="Times New Roman" w:hAnsi="Times New Roman" w:cs="Times New Roman"/>
          <w:sz w:val="20"/>
          <w:szCs w:val="20"/>
        </w:rPr>
        <w:t xml:space="preserve">de conformidad con lo establecido en la Ley </w:t>
      </w:r>
      <w:proofErr w:type="spellStart"/>
      <w:r w:rsidRPr="00D95611">
        <w:rPr>
          <w:rFonts w:ascii="Times New Roman" w:hAnsi="Times New Roman" w:cs="Times New Roman"/>
          <w:sz w:val="20"/>
          <w:szCs w:val="20"/>
        </w:rPr>
        <w:t>N°</w:t>
      </w:r>
      <w:proofErr w:type="spellEnd"/>
      <w:r w:rsidRPr="00D95611">
        <w:rPr>
          <w:rFonts w:ascii="Times New Roman" w:hAnsi="Times New Roman" w:cs="Times New Roman"/>
          <w:sz w:val="20"/>
          <w:szCs w:val="20"/>
        </w:rPr>
        <w:t xml:space="preserve"> 8220. </w:t>
      </w:r>
    </w:p>
    <w:p w:rsidR="00937109" w:rsidRPr="00D95611" w:rsidRDefault="00937109" w:rsidP="000B347C">
      <w:pPr>
        <w:pStyle w:val="Default"/>
        <w:ind w:left="851" w:right="851"/>
        <w:jc w:val="both"/>
        <w:rPr>
          <w:rFonts w:ascii="Times New Roman" w:hAnsi="Times New Roman" w:cs="Times New Roman"/>
          <w:sz w:val="20"/>
          <w:szCs w:val="20"/>
        </w:rPr>
      </w:pPr>
      <w:r w:rsidRPr="00D95611">
        <w:rPr>
          <w:rFonts w:ascii="Times New Roman" w:hAnsi="Times New Roman" w:cs="Times New Roman"/>
          <w:sz w:val="20"/>
          <w:szCs w:val="20"/>
        </w:rPr>
        <w:t xml:space="preserve">5. Solicitar al Departamento de Concesiones y Permisos aplicar lo dispuesto en el artículo 4.2 de la sesión ordinaria 75-2009 y 4.2 de la sesión ordinaria 04-2010, respectivamente </w:t>
      </w:r>
      <w:r w:rsidRPr="00D95611">
        <w:rPr>
          <w:rFonts w:ascii="Times New Roman" w:hAnsi="Times New Roman" w:cs="Times New Roman"/>
          <w:sz w:val="20"/>
          <w:szCs w:val="20"/>
        </w:rPr>
        <w:lastRenderedPageBreak/>
        <w:t>motivo por el cual, si se presentan recurso</w:t>
      </w:r>
      <w:r w:rsidR="000B347C" w:rsidRPr="00D95611">
        <w:rPr>
          <w:rFonts w:ascii="Times New Roman" w:hAnsi="Times New Roman" w:cs="Times New Roman"/>
          <w:sz w:val="20"/>
          <w:szCs w:val="20"/>
        </w:rPr>
        <w:t xml:space="preserve"> (sic) </w:t>
      </w:r>
      <w:r w:rsidRPr="00D95611">
        <w:rPr>
          <w:rFonts w:ascii="Times New Roman" w:hAnsi="Times New Roman" w:cs="Times New Roman"/>
          <w:sz w:val="20"/>
          <w:szCs w:val="20"/>
        </w:rPr>
        <w:t xml:space="preserve">ordinarios contra el acto administrativo de cancelación, no se ejecutará el mismo, hasta que se resuelvan los recursos interpuestos. </w:t>
      </w:r>
    </w:p>
    <w:p w:rsidR="00937109" w:rsidRPr="00D95611" w:rsidRDefault="00937109" w:rsidP="000B347C">
      <w:pPr>
        <w:pStyle w:val="Default"/>
        <w:ind w:left="851" w:right="851"/>
        <w:jc w:val="both"/>
        <w:rPr>
          <w:rFonts w:ascii="Times New Roman" w:hAnsi="Times New Roman" w:cs="Times New Roman"/>
          <w:sz w:val="20"/>
          <w:szCs w:val="20"/>
        </w:rPr>
      </w:pPr>
      <w:r w:rsidRPr="00D95611">
        <w:rPr>
          <w:rFonts w:ascii="Times New Roman" w:hAnsi="Times New Roman" w:cs="Times New Roman"/>
          <w:sz w:val="20"/>
          <w:szCs w:val="20"/>
        </w:rPr>
        <w:t>6. Notifíquese: C</w:t>
      </w:r>
      <w:r w:rsidR="002D56F6">
        <w:rPr>
          <w:rFonts w:ascii="Times New Roman" w:hAnsi="Times New Roman" w:cs="Times New Roman"/>
          <w:sz w:val="20"/>
          <w:szCs w:val="20"/>
        </w:rPr>
        <w:t>.J.V.</w:t>
      </w:r>
      <w:r w:rsidRPr="00D95611">
        <w:rPr>
          <w:rFonts w:ascii="Times New Roman" w:hAnsi="Times New Roman" w:cs="Times New Roman"/>
          <w:sz w:val="20"/>
          <w:szCs w:val="20"/>
        </w:rPr>
        <w:t xml:space="preserve"> al correo </w:t>
      </w:r>
      <w:hyperlink r:id="rId8" w:history="1">
        <w:r w:rsidR="002D56F6" w:rsidRPr="002D56F6">
          <w:rPr>
            <w:rStyle w:val="Hipervnculo"/>
            <w:rFonts w:ascii="Times New Roman" w:hAnsi="Times New Roman" w:cs="Times New Roman"/>
            <w:color w:val="auto"/>
            <w:sz w:val="20"/>
            <w:szCs w:val="20"/>
          </w:rPr>
          <w:t>xxxxxxxxxx@gmail.com</w:t>
        </w:r>
      </w:hyperlink>
      <w:r w:rsidR="00BF0A37" w:rsidRPr="002D56F6">
        <w:rPr>
          <w:rFonts w:ascii="Times New Roman" w:hAnsi="Times New Roman" w:cs="Times New Roman"/>
          <w:color w:val="auto"/>
          <w:sz w:val="20"/>
          <w:szCs w:val="20"/>
        </w:rPr>
        <w:t xml:space="preserve"> (…</w:t>
      </w:r>
      <w:r w:rsidR="00BF0A37">
        <w:rPr>
          <w:rFonts w:ascii="Times New Roman" w:hAnsi="Times New Roman" w:cs="Times New Roman"/>
          <w:sz w:val="20"/>
          <w:szCs w:val="20"/>
        </w:rPr>
        <w:t>)”</w:t>
      </w:r>
      <w:r w:rsidRPr="00D95611">
        <w:rPr>
          <w:rFonts w:ascii="Times New Roman" w:hAnsi="Times New Roman" w:cs="Times New Roman"/>
          <w:sz w:val="20"/>
          <w:szCs w:val="20"/>
        </w:rPr>
        <w:t xml:space="preserve"> </w:t>
      </w:r>
    </w:p>
    <w:p w:rsidR="00CA2446" w:rsidRPr="00D95611" w:rsidRDefault="00CA2446" w:rsidP="000B347C">
      <w:pPr>
        <w:rPr>
          <w:color w:val="4F81BD" w:themeColor="accent1"/>
        </w:rPr>
      </w:pPr>
    </w:p>
    <w:p w:rsidR="007A5C67" w:rsidRPr="00D95611" w:rsidRDefault="007A5C67" w:rsidP="00925154">
      <w:pPr>
        <w:spacing w:line="276" w:lineRule="auto"/>
        <w:ind w:left="0" w:right="0"/>
        <w:rPr>
          <w:color w:val="000000" w:themeColor="text1"/>
          <w:sz w:val="24"/>
          <w:szCs w:val="24"/>
        </w:rPr>
      </w:pPr>
      <w:r w:rsidRPr="00D95611">
        <w:rPr>
          <w:color w:val="000000" w:themeColor="text1"/>
          <w:sz w:val="24"/>
          <w:szCs w:val="24"/>
        </w:rPr>
        <w:t xml:space="preserve">El acuerdo fue notificado </w:t>
      </w:r>
      <w:r w:rsidR="00161A40" w:rsidRPr="00D95611">
        <w:rPr>
          <w:color w:val="000000" w:themeColor="text1"/>
          <w:sz w:val="24"/>
          <w:szCs w:val="24"/>
        </w:rPr>
        <w:t xml:space="preserve">el </w:t>
      </w:r>
      <w:r w:rsidR="009A4C30" w:rsidRPr="00D95611">
        <w:rPr>
          <w:b/>
          <w:color w:val="000000" w:themeColor="text1"/>
          <w:sz w:val="24"/>
          <w:szCs w:val="24"/>
        </w:rPr>
        <w:t>16</w:t>
      </w:r>
      <w:r w:rsidR="00161A40" w:rsidRPr="00D95611">
        <w:rPr>
          <w:b/>
          <w:color w:val="000000" w:themeColor="text1"/>
          <w:sz w:val="24"/>
          <w:szCs w:val="24"/>
        </w:rPr>
        <w:t xml:space="preserve"> de </w:t>
      </w:r>
      <w:r w:rsidR="009A4C30" w:rsidRPr="00D95611">
        <w:rPr>
          <w:b/>
          <w:color w:val="000000" w:themeColor="text1"/>
          <w:sz w:val="24"/>
          <w:szCs w:val="24"/>
        </w:rPr>
        <w:t>marzo</w:t>
      </w:r>
      <w:r w:rsidR="000B347C" w:rsidRPr="00D95611">
        <w:rPr>
          <w:b/>
          <w:color w:val="000000" w:themeColor="text1"/>
          <w:sz w:val="24"/>
          <w:szCs w:val="24"/>
        </w:rPr>
        <w:t xml:space="preserve"> </w:t>
      </w:r>
      <w:r w:rsidR="00161A40" w:rsidRPr="00D95611">
        <w:rPr>
          <w:b/>
          <w:color w:val="000000" w:themeColor="text1"/>
          <w:sz w:val="24"/>
          <w:szCs w:val="24"/>
        </w:rPr>
        <w:t>del 201</w:t>
      </w:r>
      <w:r w:rsidR="000B347C" w:rsidRPr="00D95611">
        <w:rPr>
          <w:b/>
          <w:color w:val="000000" w:themeColor="text1"/>
          <w:sz w:val="24"/>
          <w:szCs w:val="24"/>
        </w:rPr>
        <w:t>8</w:t>
      </w:r>
      <w:r w:rsidR="00161A40" w:rsidRPr="00D95611">
        <w:rPr>
          <w:color w:val="000000" w:themeColor="text1"/>
          <w:sz w:val="22"/>
          <w:szCs w:val="22"/>
        </w:rPr>
        <w:t xml:space="preserve">. (Léase el folio </w:t>
      </w:r>
      <w:r w:rsidR="000B347C" w:rsidRPr="00D95611">
        <w:rPr>
          <w:color w:val="000000" w:themeColor="text1"/>
          <w:sz w:val="22"/>
          <w:szCs w:val="22"/>
        </w:rPr>
        <w:t>1</w:t>
      </w:r>
      <w:r w:rsidR="00BF0A37">
        <w:rPr>
          <w:color w:val="000000" w:themeColor="text1"/>
          <w:sz w:val="22"/>
          <w:szCs w:val="22"/>
        </w:rPr>
        <w:t>1</w:t>
      </w:r>
      <w:r w:rsidR="00161A40" w:rsidRPr="00D95611">
        <w:rPr>
          <w:color w:val="000000" w:themeColor="text1"/>
          <w:sz w:val="22"/>
          <w:szCs w:val="22"/>
        </w:rPr>
        <w:t xml:space="preserve"> </w:t>
      </w:r>
      <w:r w:rsidRPr="00D95611">
        <w:rPr>
          <w:color w:val="000000" w:themeColor="text1"/>
          <w:sz w:val="22"/>
          <w:szCs w:val="22"/>
        </w:rPr>
        <w:t>del expediente administrativo TAT-</w:t>
      </w:r>
      <w:r w:rsidR="000B347C" w:rsidRPr="00D95611">
        <w:rPr>
          <w:color w:val="000000" w:themeColor="text1"/>
          <w:sz w:val="22"/>
          <w:szCs w:val="22"/>
        </w:rPr>
        <w:t>130</w:t>
      </w:r>
      <w:r w:rsidR="00161A40" w:rsidRPr="00D95611">
        <w:rPr>
          <w:color w:val="000000" w:themeColor="text1"/>
          <w:sz w:val="22"/>
          <w:szCs w:val="22"/>
        </w:rPr>
        <w:t>-1</w:t>
      </w:r>
      <w:r w:rsidR="000B347C" w:rsidRPr="00D95611">
        <w:rPr>
          <w:color w:val="000000" w:themeColor="text1"/>
          <w:sz w:val="22"/>
          <w:szCs w:val="22"/>
        </w:rPr>
        <w:t>8</w:t>
      </w:r>
      <w:r w:rsidRPr="00D95611">
        <w:rPr>
          <w:color w:val="000000" w:themeColor="text1"/>
          <w:sz w:val="22"/>
          <w:szCs w:val="22"/>
        </w:rPr>
        <w:t>)</w:t>
      </w:r>
    </w:p>
    <w:p w:rsidR="007A5C67" w:rsidRPr="00D95611" w:rsidRDefault="007A5C67" w:rsidP="00925154">
      <w:pPr>
        <w:spacing w:line="276" w:lineRule="auto"/>
        <w:ind w:left="0" w:right="0"/>
        <w:rPr>
          <w:color w:val="4F81BD" w:themeColor="accent1"/>
          <w:sz w:val="24"/>
          <w:szCs w:val="24"/>
        </w:rPr>
      </w:pPr>
    </w:p>
    <w:p w:rsidR="00FF6041" w:rsidRPr="00D95611" w:rsidRDefault="000B347C" w:rsidP="00925154">
      <w:pPr>
        <w:spacing w:line="276" w:lineRule="auto"/>
        <w:ind w:left="0" w:right="0"/>
        <w:rPr>
          <w:color w:val="000000" w:themeColor="text1"/>
          <w:sz w:val="24"/>
          <w:szCs w:val="24"/>
        </w:rPr>
      </w:pPr>
      <w:r w:rsidRPr="00D95611">
        <w:rPr>
          <w:b/>
          <w:color w:val="000000" w:themeColor="text1"/>
          <w:sz w:val="24"/>
          <w:szCs w:val="24"/>
        </w:rPr>
        <w:t>SEGUNDO. -</w:t>
      </w:r>
      <w:r w:rsidR="006F6ECD" w:rsidRPr="00D95611">
        <w:rPr>
          <w:color w:val="000000" w:themeColor="text1"/>
          <w:sz w:val="24"/>
          <w:szCs w:val="24"/>
        </w:rPr>
        <w:t xml:space="preserve">  El </w:t>
      </w:r>
      <w:r w:rsidRPr="00D95611">
        <w:rPr>
          <w:b/>
          <w:color w:val="000000" w:themeColor="text1"/>
          <w:sz w:val="24"/>
          <w:szCs w:val="24"/>
        </w:rPr>
        <w:t>23</w:t>
      </w:r>
      <w:r w:rsidR="006F6ECD" w:rsidRPr="00D95611">
        <w:rPr>
          <w:b/>
          <w:color w:val="000000" w:themeColor="text1"/>
          <w:sz w:val="24"/>
          <w:szCs w:val="24"/>
        </w:rPr>
        <w:t xml:space="preserve"> de </w:t>
      </w:r>
      <w:r w:rsidRPr="00D95611">
        <w:rPr>
          <w:b/>
          <w:color w:val="000000" w:themeColor="text1"/>
          <w:sz w:val="24"/>
          <w:szCs w:val="24"/>
        </w:rPr>
        <w:t>marzo</w:t>
      </w:r>
      <w:r w:rsidR="006F6ECD" w:rsidRPr="00D95611">
        <w:rPr>
          <w:b/>
          <w:color w:val="000000" w:themeColor="text1"/>
          <w:sz w:val="24"/>
          <w:szCs w:val="24"/>
        </w:rPr>
        <w:t xml:space="preserve"> </w:t>
      </w:r>
      <w:r w:rsidR="00722BD0" w:rsidRPr="00D95611">
        <w:rPr>
          <w:b/>
          <w:color w:val="000000" w:themeColor="text1"/>
          <w:sz w:val="24"/>
          <w:szCs w:val="24"/>
        </w:rPr>
        <w:t>del 201</w:t>
      </w:r>
      <w:r w:rsidRPr="00D95611">
        <w:rPr>
          <w:b/>
          <w:color w:val="000000" w:themeColor="text1"/>
          <w:sz w:val="24"/>
          <w:szCs w:val="24"/>
        </w:rPr>
        <w:t>8</w:t>
      </w:r>
      <w:r w:rsidR="00722BD0" w:rsidRPr="00D95611">
        <w:rPr>
          <w:color w:val="000000" w:themeColor="text1"/>
          <w:sz w:val="24"/>
          <w:szCs w:val="24"/>
        </w:rPr>
        <w:t xml:space="preserve">, </w:t>
      </w:r>
      <w:r w:rsidR="00C14B53" w:rsidRPr="00D95611">
        <w:rPr>
          <w:color w:val="000000" w:themeColor="text1"/>
          <w:sz w:val="24"/>
          <w:szCs w:val="24"/>
        </w:rPr>
        <w:t xml:space="preserve">la señora </w:t>
      </w:r>
      <w:r w:rsidRPr="00D95611">
        <w:rPr>
          <w:b/>
          <w:color w:val="000000" w:themeColor="text1"/>
          <w:sz w:val="24"/>
          <w:szCs w:val="24"/>
        </w:rPr>
        <w:t>C</w:t>
      </w:r>
      <w:r w:rsidR="002D56F6">
        <w:rPr>
          <w:b/>
          <w:color w:val="000000" w:themeColor="text1"/>
          <w:sz w:val="24"/>
          <w:szCs w:val="24"/>
        </w:rPr>
        <w:t>.J.V.</w:t>
      </w:r>
      <w:r w:rsidR="00161A40" w:rsidRPr="00D95611">
        <w:rPr>
          <w:color w:val="000000" w:themeColor="text1"/>
          <w:sz w:val="24"/>
          <w:szCs w:val="24"/>
        </w:rPr>
        <w:t>,</w:t>
      </w:r>
      <w:r w:rsidRPr="00D95611">
        <w:rPr>
          <w:color w:val="000000" w:themeColor="text1"/>
          <w:sz w:val="24"/>
          <w:szCs w:val="24"/>
        </w:rPr>
        <w:t xml:space="preserve"> en su condición de Albacea y única universal heredera del causante </w:t>
      </w:r>
      <w:r w:rsidRPr="00D95611">
        <w:rPr>
          <w:smallCaps/>
          <w:color w:val="000000" w:themeColor="text1"/>
          <w:sz w:val="24"/>
          <w:szCs w:val="24"/>
        </w:rPr>
        <w:t>J</w:t>
      </w:r>
      <w:r w:rsidR="002D56F6">
        <w:rPr>
          <w:smallCaps/>
          <w:color w:val="000000" w:themeColor="text1"/>
          <w:sz w:val="24"/>
          <w:szCs w:val="24"/>
        </w:rPr>
        <w:t>.A.A.M.</w:t>
      </w:r>
      <w:r w:rsidRPr="00D95611">
        <w:rPr>
          <w:color w:val="000000" w:themeColor="text1"/>
          <w:sz w:val="24"/>
          <w:szCs w:val="24"/>
        </w:rPr>
        <w:t>, p</w:t>
      </w:r>
      <w:r w:rsidR="00B74DD3" w:rsidRPr="00D95611">
        <w:rPr>
          <w:color w:val="000000" w:themeColor="text1"/>
          <w:sz w:val="24"/>
          <w:szCs w:val="24"/>
        </w:rPr>
        <w:t xml:space="preserve">resenta ante el Consejo de Transporte Público, </w:t>
      </w:r>
      <w:r w:rsidR="00292028" w:rsidRPr="00D95611">
        <w:rPr>
          <w:color w:val="000000" w:themeColor="text1"/>
          <w:sz w:val="24"/>
          <w:szCs w:val="24"/>
        </w:rPr>
        <w:t>Recurso</w:t>
      </w:r>
      <w:r w:rsidR="00B74DD3" w:rsidRPr="00D95611">
        <w:rPr>
          <w:color w:val="000000" w:themeColor="text1"/>
          <w:sz w:val="24"/>
          <w:szCs w:val="24"/>
        </w:rPr>
        <w:t xml:space="preserve"> de </w:t>
      </w:r>
      <w:r w:rsidR="00292028" w:rsidRPr="00D95611">
        <w:rPr>
          <w:color w:val="000000" w:themeColor="text1"/>
          <w:sz w:val="24"/>
          <w:szCs w:val="24"/>
        </w:rPr>
        <w:t>Revocatoria</w:t>
      </w:r>
      <w:r w:rsidR="00C14A13" w:rsidRPr="00D95611">
        <w:rPr>
          <w:color w:val="000000" w:themeColor="text1"/>
          <w:sz w:val="24"/>
          <w:szCs w:val="24"/>
        </w:rPr>
        <w:t xml:space="preserve"> con Apelación en Subsidio</w:t>
      </w:r>
      <w:r w:rsidR="00292028" w:rsidRPr="00D95611">
        <w:rPr>
          <w:color w:val="000000" w:themeColor="text1"/>
          <w:sz w:val="24"/>
          <w:szCs w:val="24"/>
        </w:rPr>
        <w:t xml:space="preserve">, </w:t>
      </w:r>
      <w:r w:rsidR="00B159AC" w:rsidRPr="00D95611">
        <w:rPr>
          <w:color w:val="000000" w:themeColor="text1"/>
          <w:sz w:val="24"/>
          <w:szCs w:val="24"/>
        </w:rPr>
        <w:t>en contra de</w:t>
      </w:r>
      <w:r w:rsidR="00503033" w:rsidRPr="00D95611">
        <w:rPr>
          <w:color w:val="000000" w:themeColor="text1"/>
          <w:sz w:val="24"/>
          <w:szCs w:val="24"/>
        </w:rPr>
        <w:t xml:space="preserve">l </w:t>
      </w:r>
      <w:r w:rsidRPr="00D95611">
        <w:rPr>
          <w:b/>
          <w:color w:val="000000" w:themeColor="text1"/>
          <w:sz w:val="24"/>
          <w:szCs w:val="24"/>
        </w:rPr>
        <w:t>Artículo 7.11 de la Sesión Ordinaria 9-2018 del 14 de marzo del 2018</w:t>
      </w:r>
      <w:r w:rsidR="00161A40" w:rsidRPr="00D95611">
        <w:rPr>
          <w:color w:val="000000" w:themeColor="text1"/>
          <w:sz w:val="24"/>
          <w:szCs w:val="24"/>
        </w:rPr>
        <w:t xml:space="preserve">, </w:t>
      </w:r>
      <w:r w:rsidR="00503033" w:rsidRPr="00D95611">
        <w:rPr>
          <w:color w:val="000000" w:themeColor="text1"/>
          <w:sz w:val="24"/>
          <w:szCs w:val="24"/>
        </w:rPr>
        <w:t>adoptado por la Junta Directiva del Consejo de Transporte Público</w:t>
      </w:r>
      <w:r w:rsidR="00B159AC" w:rsidRPr="00D95611">
        <w:rPr>
          <w:color w:val="000000" w:themeColor="text1"/>
          <w:sz w:val="24"/>
          <w:szCs w:val="24"/>
        </w:rPr>
        <w:t xml:space="preserve">, </w:t>
      </w:r>
      <w:r w:rsidR="00FF6041" w:rsidRPr="00D95611">
        <w:rPr>
          <w:color w:val="000000" w:themeColor="text1"/>
          <w:sz w:val="24"/>
          <w:szCs w:val="24"/>
        </w:rPr>
        <w:t>indicando en resumen lo siguiente:</w:t>
      </w:r>
    </w:p>
    <w:p w:rsidR="00FF6041" w:rsidRPr="00D95611" w:rsidRDefault="00FF6041" w:rsidP="00116BD8">
      <w:pPr>
        <w:spacing w:line="276" w:lineRule="auto"/>
        <w:ind w:left="0" w:right="0"/>
        <w:rPr>
          <w:color w:val="4F81BD" w:themeColor="accent1"/>
          <w:sz w:val="24"/>
          <w:szCs w:val="24"/>
        </w:rPr>
      </w:pPr>
    </w:p>
    <w:p w:rsidR="00FF6041" w:rsidRPr="00D95611" w:rsidRDefault="00FF6041" w:rsidP="00C66C5C">
      <w:pPr>
        <w:pStyle w:val="Prrafodelista"/>
        <w:numPr>
          <w:ilvl w:val="0"/>
          <w:numId w:val="1"/>
        </w:numPr>
        <w:spacing w:line="276" w:lineRule="auto"/>
        <w:ind w:right="0"/>
        <w:rPr>
          <w:color w:val="000000" w:themeColor="text1"/>
          <w:sz w:val="24"/>
          <w:szCs w:val="24"/>
          <w:lang w:val="es-CR"/>
        </w:rPr>
      </w:pPr>
      <w:r w:rsidRPr="00D95611">
        <w:rPr>
          <w:color w:val="000000" w:themeColor="text1"/>
          <w:sz w:val="24"/>
          <w:szCs w:val="24"/>
          <w:lang w:val="es-CR"/>
        </w:rPr>
        <w:t>Que el acuerdo recurrido le niega la adjudicación a título de dueña, la concesión dada a su difunto esposo, la cual se le adjudicó a título de dueña, al haber sido declarada única y universal heredera a título de dueña</w:t>
      </w:r>
      <w:r w:rsidR="0046429B" w:rsidRPr="00D95611">
        <w:rPr>
          <w:color w:val="000000" w:themeColor="text1"/>
          <w:sz w:val="24"/>
          <w:szCs w:val="24"/>
          <w:lang w:val="es-CR"/>
        </w:rPr>
        <w:t>, la concesión dada a su esposo, sucesión llevada en la Notaría de la Licda. Leila Marcela Ross Porras, con lo cual se le está negando la posibilidad de gozar de su derecho.</w:t>
      </w:r>
    </w:p>
    <w:p w:rsidR="0046429B" w:rsidRPr="00D95611" w:rsidRDefault="0046429B" w:rsidP="00C66C5C">
      <w:pPr>
        <w:pStyle w:val="Prrafodelista"/>
        <w:numPr>
          <w:ilvl w:val="0"/>
          <w:numId w:val="1"/>
        </w:numPr>
        <w:spacing w:line="276" w:lineRule="auto"/>
        <w:ind w:right="0"/>
        <w:rPr>
          <w:color w:val="000000" w:themeColor="text1"/>
          <w:sz w:val="24"/>
          <w:szCs w:val="24"/>
          <w:lang w:val="es-CR"/>
        </w:rPr>
      </w:pPr>
      <w:r w:rsidRPr="00D95611">
        <w:rPr>
          <w:color w:val="000000" w:themeColor="text1"/>
          <w:sz w:val="24"/>
          <w:szCs w:val="24"/>
          <w:lang w:val="es-CR"/>
        </w:rPr>
        <w:t xml:space="preserve">Refiere que su difunto esposo no conocía de la obligación de nombrar beneficiarios, sino sería un hecho irrefutable que así se hubiera realizado, lo cual la pone hoy en una situación sumamente difícil, ya que del taxi se benefician dos familias, la suya y la del chofer. Alega que una ley reguladora no puede ir en contra del Código Civil de Costa Rica, por lo que no se esperaría que un acto voluntario como la designación de beneficiarios pueda bastar para </w:t>
      </w:r>
      <w:r w:rsidR="00E62FBF" w:rsidRPr="00D95611">
        <w:rPr>
          <w:color w:val="000000" w:themeColor="text1"/>
          <w:sz w:val="24"/>
          <w:szCs w:val="24"/>
          <w:lang w:val="es-CR"/>
        </w:rPr>
        <w:t>quitarle</w:t>
      </w:r>
      <w:r w:rsidRPr="00D95611">
        <w:rPr>
          <w:color w:val="000000" w:themeColor="text1"/>
          <w:sz w:val="24"/>
          <w:szCs w:val="24"/>
          <w:lang w:val="es-CR"/>
        </w:rPr>
        <w:t xml:space="preserve"> una fuente importante de ingresos</w:t>
      </w:r>
      <w:r w:rsidR="00E62FBF" w:rsidRPr="00D95611">
        <w:rPr>
          <w:color w:val="000000" w:themeColor="text1"/>
          <w:sz w:val="24"/>
          <w:szCs w:val="24"/>
          <w:lang w:val="es-CR"/>
        </w:rPr>
        <w:t>.</w:t>
      </w:r>
    </w:p>
    <w:p w:rsidR="008E085B" w:rsidRPr="00D95611" w:rsidRDefault="00E62FBF" w:rsidP="00C66C5C">
      <w:pPr>
        <w:pStyle w:val="Prrafodelista"/>
        <w:numPr>
          <w:ilvl w:val="0"/>
          <w:numId w:val="1"/>
        </w:numPr>
        <w:spacing w:line="276" w:lineRule="auto"/>
        <w:ind w:right="0"/>
        <w:rPr>
          <w:color w:val="000000" w:themeColor="text1"/>
          <w:sz w:val="24"/>
          <w:szCs w:val="24"/>
          <w:lang w:val="es-CR"/>
        </w:rPr>
      </w:pPr>
      <w:r w:rsidRPr="00D95611">
        <w:rPr>
          <w:color w:val="000000" w:themeColor="text1"/>
          <w:sz w:val="24"/>
          <w:szCs w:val="24"/>
          <w:lang w:val="es-CR"/>
        </w:rPr>
        <w:t xml:space="preserve">Alega que el proceso sucesorio es un juicio universal con el que se pretende liquidar </w:t>
      </w:r>
      <w:r w:rsidR="009D6DF6" w:rsidRPr="00D95611">
        <w:rPr>
          <w:color w:val="000000" w:themeColor="text1"/>
          <w:sz w:val="24"/>
          <w:szCs w:val="24"/>
          <w:lang w:val="es-CR"/>
        </w:rPr>
        <w:t>todo el patrimonio del difunto, y este proceso puede hacerse vía judicial o mediante Notario, quien una vez abierto nombrará albacea., quien tiene las responsabilidades de administrador y representante legal de la sucesión, por tal circunstancia se presenta a exigir</w:t>
      </w:r>
      <w:r w:rsidR="008E085B" w:rsidRPr="00D95611">
        <w:rPr>
          <w:color w:val="000000" w:themeColor="text1"/>
          <w:sz w:val="24"/>
          <w:szCs w:val="24"/>
          <w:lang w:val="es-CR"/>
        </w:rPr>
        <w:t xml:space="preserve"> que le permitan que continúe al frente de la explotación, pues su esposo adquirió no solo una obligación con el Estado, sino un derecho.</w:t>
      </w:r>
    </w:p>
    <w:p w:rsidR="008E085B" w:rsidRPr="00D95611" w:rsidRDefault="008E085B" w:rsidP="00C66C5C">
      <w:pPr>
        <w:pStyle w:val="Prrafodelista"/>
        <w:numPr>
          <w:ilvl w:val="0"/>
          <w:numId w:val="1"/>
        </w:numPr>
        <w:spacing w:line="276" w:lineRule="auto"/>
        <w:ind w:right="0"/>
        <w:rPr>
          <w:color w:val="000000" w:themeColor="text1"/>
          <w:sz w:val="24"/>
          <w:szCs w:val="24"/>
          <w:lang w:val="es-CR"/>
        </w:rPr>
      </w:pPr>
      <w:r w:rsidRPr="00D95611">
        <w:rPr>
          <w:color w:val="000000" w:themeColor="text1"/>
          <w:sz w:val="24"/>
          <w:szCs w:val="24"/>
          <w:lang w:val="es-CR"/>
        </w:rPr>
        <w:t>Peticiona se acoja el recurso y dimensionar los alcances del acuerdo impugnado, otorgándole el beneficio de seguir gozando de la concesión de taxi TSJ-</w:t>
      </w:r>
      <w:r w:rsidR="002D56F6">
        <w:rPr>
          <w:color w:val="000000" w:themeColor="text1"/>
          <w:sz w:val="24"/>
          <w:szCs w:val="24"/>
          <w:lang w:val="es-CR"/>
        </w:rPr>
        <w:t>XXXX</w:t>
      </w:r>
      <w:r w:rsidRPr="00D95611">
        <w:rPr>
          <w:color w:val="000000" w:themeColor="text1"/>
          <w:sz w:val="24"/>
          <w:szCs w:val="24"/>
          <w:lang w:val="es-CR"/>
        </w:rPr>
        <w:t>, a su vez solita audiencia ante el tribunal para hacer valer sus derechos. (Léanse los folios del 7 vuelto al 9 del expediente TAT-130-18)</w:t>
      </w:r>
    </w:p>
    <w:p w:rsidR="00114B9B" w:rsidRPr="00D95611" w:rsidRDefault="008E085B" w:rsidP="00116BD8">
      <w:pPr>
        <w:spacing w:line="276" w:lineRule="auto"/>
        <w:ind w:left="0" w:right="0"/>
        <w:rPr>
          <w:color w:val="000000" w:themeColor="text1"/>
          <w:sz w:val="24"/>
          <w:szCs w:val="24"/>
        </w:rPr>
      </w:pPr>
      <w:r w:rsidRPr="00D95611">
        <w:rPr>
          <w:b/>
          <w:color w:val="000000" w:themeColor="text1"/>
          <w:sz w:val="24"/>
          <w:szCs w:val="24"/>
        </w:rPr>
        <w:t>TERCERO. -</w:t>
      </w:r>
      <w:r w:rsidR="00577C77" w:rsidRPr="00D95611">
        <w:rPr>
          <w:b/>
          <w:color w:val="000000" w:themeColor="text1"/>
          <w:sz w:val="24"/>
          <w:szCs w:val="24"/>
        </w:rPr>
        <w:t xml:space="preserve"> </w:t>
      </w:r>
      <w:r w:rsidR="00CB4C17" w:rsidRPr="00D95611">
        <w:rPr>
          <w:color w:val="000000" w:themeColor="text1"/>
          <w:sz w:val="24"/>
          <w:szCs w:val="24"/>
        </w:rPr>
        <w:t xml:space="preserve"> </w:t>
      </w:r>
      <w:r w:rsidR="00114B9B" w:rsidRPr="00D95611">
        <w:rPr>
          <w:color w:val="000000" w:themeColor="text1"/>
          <w:sz w:val="24"/>
          <w:szCs w:val="24"/>
        </w:rPr>
        <w:t xml:space="preserve">La Junta Directiva del Consejo de Transporte Público, en </w:t>
      </w:r>
      <w:r w:rsidR="007112F7" w:rsidRPr="00D95611">
        <w:rPr>
          <w:color w:val="000000" w:themeColor="text1"/>
          <w:sz w:val="24"/>
          <w:szCs w:val="24"/>
        </w:rPr>
        <w:t>el</w:t>
      </w:r>
      <w:r w:rsidR="00114B9B" w:rsidRPr="00D95611">
        <w:rPr>
          <w:color w:val="000000" w:themeColor="text1"/>
          <w:sz w:val="24"/>
          <w:szCs w:val="24"/>
        </w:rPr>
        <w:t xml:space="preserve"> </w:t>
      </w:r>
      <w:r w:rsidR="007112F7" w:rsidRPr="00D95611">
        <w:rPr>
          <w:b/>
          <w:color w:val="000000" w:themeColor="text1"/>
          <w:sz w:val="24"/>
          <w:szCs w:val="24"/>
        </w:rPr>
        <w:t>Artículo 7.</w:t>
      </w:r>
      <w:r w:rsidRPr="00D95611">
        <w:rPr>
          <w:b/>
          <w:color w:val="000000" w:themeColor="text1"/>
          <w:sz w:val="24"/>
          <w:szCs w:val="24"/>
        </w:rPr>
        <w:t>11.7</w:t>
      </w:r>
      <w:r w:rsidR="007112F7" w:rsidRPr="00D95611">
        <w:rPr>
          <w:b/>
          <w:color w:val="000000" w:themeColor="text1"/>
          <w:sz w:val="24"/>
          <w:szCs w:val="24"/>
        </w:rPr>
        <w:t xml:space="preserve"> de la Sesión Ordinaria </w:t>
      </w:r>
      <w:r w:rsidRPr="00D95611">
        <w:rPr>
          <w:b/>
          <w:color w:val="000000" w:themeColor="text1"/>
          <w:sz w:val="24"/>
          <w:szCs w:val="24"/>
        </w:rPr>
        <w:t>23</w:t>
      </w:r>
      <w:r w:rsidR="007112F7" w:rsidRPr="00D95611">
        <w:rPr>
          <w:b/>
          <w:color w:val="000000" w:themeColor="text1"/>
          <w:sz w:val="24"/>
          <w:szCs w:val="24"/>
        </w:rPr>
        <w:t>-201</w:t>
      </w:r>
      <w:r w:rsidRPr="00D95611">
        <w:rPr>
          <w:b/>
          <w:color w:val="000000" w:themeColor="text1"/>
          <w:sz w:val="24"/>
          <w:szCs w:val="24"/>
        </w:rPr>
        <w:t>8</w:t>
      </w:r>
      <w:r w:rsidR="007112F7" w:rsidRPr="00D95611">
        <w:rPr>
          <w:b/>
          <w:color w:val="000000" w:themeColor="text1"/>
          <w:sz w:val="24"/>
          <w:szCs w:val="24"/>
        </w:rPr>
        <w:t xml:space="preserve"> del </w:t>
      </w:r>
      <w:r w:rsidRPr="00D95611">
        <w:rPr>
          <w:b/>
          <w:color w:val="000000" w:themeColor="text1"/>
          <w:sz w:val="24"/>
          <w:szCs w:val="24"/>
        </w:rPr>
        <w:t>14</w:t>
      </w:r>
      <w:r w:rsidR="007112F7" w:rsidRPr="00D95611">
        <w:rPr>
          <w:b/>
          <w:color w:val="000000" w:themeColor="text1"/>
          <w:sz w:val="24"/>
          <w:szCs w:val="24"/>
        </w:rPr>
        <w:t xml:space="preserve"> de </w:t>
      </w:r>
      <w:r w:rsidR="003B60BE" w:rsidRPr="00D95611">
        <w:rPr>
          <w:b/>
          <w:color w:val="000000" w:themeColor="text1"/>
          <w:sz w:val="24"/>
          <w:szCs w:val="24"/>
        </w:rPr>
        <w:t>a</w:t>
      </w:r>
      <w:r w:rsidRPr="00D95611">
        <w:rPr>
          <w:b/>
          <w:color w:val="000000" w:themeColor="text1"/>
          <w:sz w:val="24"/>
          <w:szCs w:val="24"/>
        </w:rPr>
        <w:t>gosto</w:t>
      </w:r>
      <w:r w:rsidR="007112F7" w:rsidRPr="00D95611">
        <w:rPr>
          <w:b/>
          <w:color w:val="000000" w:themeColor="text1"/>
          <w:sz w:val="24"/>
          <w:szCs w:val="24"/>
        </w:rPr>
        <w:t xml:space="preserve"> del 201</w:t>
      </w:r>
      <w:r w:rsidRPr="00D95611">
        <w:rPr>
          <w:b/>
          <w:color w:val="000000" w:themeColor="text1"/>
          <w:sz w:val="24"/>
          <w:szCs w:val="24"/>
        </w:rPr>
        <w:t>8</w:t>
      </w:r>
      <w:r w:rsidR="00114B9B" w:rsidRPr="00D95611">
        <w:rPr>
          <w:color w:val="000000" w:themeColor="text1"/>
          <w:sz w:val="24"/>
          <w:szCs w:val="24"/>
        </w:rPr>
        <w:t>, conoce el informe emitido por la Dirección de Asuntos Jurídicos número DAJ-201</w:t>
      </w:r>
      <w:r w:rsidRPr="00D95611">
        <w:rPr>
          <w:color w:val="000000" w:themeColor="text1"/>
          <w:sz w:val="24"/>
          <w:szCs w:val="24"/>
        </w:rPr>
        <w:t>8</w:t>
      </w:r>
      <w:r w:rsidR="005B49BD" w:rsidRPr="00D95611">
        <w:rPr>
          <w:color w:val="000000" w:themeColor="text1"/>
          <w:sz w:val="24"/>
          <w:szCs w:val="24"/>
        </w:rPr>
        <w:t>-00</w:t>
      </w:r>
      <w:r w:rsidRPr="00D95611">
        <w:rPr>
          <w:color w:val="000000" w:themeColor="text1"/>
          <w:sz w:val="24"/>
          <w:szCs w:val="24"/>
        </w:rPr>
        <w:t>1299</w:t>
      </w:r>
      <w:r w:rsidR="00114B9B" w:rsidRPr="00D95611">
        <w:rPr>
          <w:color w:val="000000" w:themeColor="text1"/>
          <w:sz w:val="24"/>
          <w:szCs w:val="24"/>
        </w:rPr>
        <w:t xml:space="preserve"> del </w:t>
      </w:r>
      <w:r w:rsidRPr="00D95611">
        <w:rPr>
          <w:color w:val="000000" w:themeColor="text1"/>
          <w:sz w:val="24"/>
          <w:szCs w:val="24"/>
        </w:rPr>
        <w:t>5</w:t>
      </w:r>
      <w:r w:rsidR="00114B9B" w:rsidRPr="00D95611">
        <w:rPr>
          <w:color w:val="000000" w:themeColor="text1"/>
          <w:sz w:val="24"/>
          <w:szCs w:val="24"/>
        </w:rPr>
        <w:t xml:space="preserve"> de </w:t>
      </w:r>
      <w:r w:rsidRPr="00D95611">
        <w:rPr>
          <w:color w:val="000000" w:themeColor="text1"/>
          <w:sz w:val="24"/>
          <w:szCs w:val="24"/>
        </w:rPr>
        <w:t>junio</w:t>
      </w:r>
      <w:r w:rsidR="00114B9B" w:rsidRPr="00D95611">
        <w:rPr>
          <w:color w:val="000000" w:themeColor="text1"/>
          <w:sz w:val="24"/>
          <w:szCs w:val="24"/>
        </w:rPr>
        <w:t xml:space="preserve"> de</w:t>
      </w:r>
      <w:r w:rsidR="00CB2C0A" w:rsidRPr="00D95611">
        <w:rPr>
          <w:color w:val="000000" w:themeColor="text1"/>
          <w:sz w:val="24"/>
          <w:szCs w:val="24"/>
        </w:rPr>
        <w:t>l</w:t>
      </w:r>
      <w:r w:rsidR="00114B9B" w:rsidRPr="00D95611">
        <w:rPr>
          <w:color w:val="000000" w:themeColor="text1"/>
          <w:sz w:val="24"/>
          <w:szCs w:val="24"/>
        </w:rPr>
        <w:t xml:space="preserve"> 201</w:t>
      </w:r>
      <w:r w:rsidRPr="00D95611">
        <w:rPr>
          <w:color w:val="000000" w:themeColor="text1"/>
          <w:sz w:val="24"/>
          <w:szCs w:val="24"/>
        </w:rPr>
        <w:t>8</w:t>
      </w:r>
      <w:r w:rsidR="00114B9B" w:rsidRPr="00D95611">
        <w:rPr>
          <w:color w:val="000000" w:themeColor="text1"/>
          <w:sz w:val="24"/>
          <w:szCs w:val="24"/>
        </w:rPr>
        <w:t xml:space="preserve">, en el cual se </w:t>
      </w:r>
      <w:r w:rsidR="00CB2C0A" w:rsidRPr="00D95611">
        <w:rPr>
          <w:color w:val="000000" w:themeColor="text1"/>
          <w:sz w:val="24"/>
          <w:szCs w:val="24"/>
        </w:rPr>
        <w:t>indica lo siguiente:</w:t>
      </w:r>
    </w:p>
    <w:p w:rsidR="00925154" w:rsidRPr="00D95611" w:rsidRDefault="00925154" w:rsidP="00AD5436">
      <w:pPr>
        <w:tabs>
          <w:tab w:val="left" w:pos="1134"/>
        </w:tabs>
        <w:kinsoku w:val="0"/>
        <w:overflowPunct w:val="0"/>
        <w:textAlignment w:val="baseline"/>
        <w:rPr>
          <w:color w:val="000000" w:themeColor="text1"/>
          <w:spacing w:val="4"/>
        </w:rPr>
      </w:pPr>
    </w:p>
    <w:p w:rsidR="008304C5" w:rsidRPr="00D95611" w:rsidRDefault="00C51178" w:rsidP="008304C5">
      <w:pPr>
        <w:kinsoku w:val="0"/>
        <w:overflowPunct w:val="0"/>
        <w:textAlignment w:val="baseline"/>
        <w:rPr>
          <w:b/>
          <w:bCs/>
          <w:spacing w:val="-12"/>
        </w:rPr>
      </w:pPr>
      <w:proofErr w:type="gramStart"/>
      <w:r w:rsidRPr="00D95611">
        <w:rPr>
          <w:bCs/>
          <w:iCs/>
          <w:color w:val="000000" w:themeColor="text1"/>
          <w:spacing w:val="-6"/>
        </w:rPr>
        <w:t>“</w:t>
      </w:r>
      <w:r w:rsidR="008304C5" w:rsidRPr="00D95611">
        <w:rPr>
          <w:bCs/>
          <w:iCs/>
          <w:color w:val="000000" w:themeColor="text1"/>
          <w:spacing w:val="-6"/>
        </w:rPr>
        <w:t xml:space="preserve"> </w:t>
      </w:r>
      <w:r w:rsidR="008304C5" w:rsidRPr="00D95611">
        <w:rPr>
          <w:b/>
          <w:bCs/>
          <w:spacing w:val="-12"/>
        </w:rPr>
        <w:t>CONSIDERANDO</w:t>
      </w:r>
      <w:proofErr w:type="gramEnd"/>
    </w:p>
    <w:p w:rsidR="008304C5" w:rsidRPr="00D95611" w:rsidRDefault="008304C5" w:rsidP="008304C5">
      <w:pPr>
        <w:kinsoku w:val="0"/>
        <w:overflowPunct w:val="0"/>
        <w:textAlignment w:val="baseline"/>
        <w:rPr>
          <w:b/>
          <w:bCs/>
        </w:rPr>
      </w:pPr>
    </w:p>
    <w:p w:rsidR="008304C5" w:rsidRPr="00D95611" w:rsidRDefault="008304C5" w:rsidP="008304C5">
      <w:pPr>
        <w:kinsoku w:val="0"/>
        <w:overflowPunct w:val="0"/>
        <w:textAlignment w:val="baseline"/>
      </w:pPr>
      <w:r w:rsidRPr="00D95611">
        <w:rPr>
          <w:b/>
          <w:bCs/>
        </w:rPr>
        <w:t>PRIMERO.</w:t>
      </w:r>
      <w:r w:rsidRPr="00D95611">
        <w:rPr>
          <w:b/>
          <w:bCs/>
        </w:rPr>
        <w:tab/>
      </w:r>
      <w:r w:rsidRPr="00D95611">
        <w:t xml:space="preserve">Que sobre la situación del traspaso del Derecho de Concesión por muerte del concesionario debe indicarse que antes del año 2012 esta figura no estaba prevista en </w:t>
      </w:r>
      <w:r w:rsidRPr="00D95611">
        <w:lastRenderedPageBreak/>
        <w:t xml:space="preserve">la Ley </w:t>
      </w:r>
      <w:proofErr w:type="spellStart"/>
      <w:r w:rsidRPr="00D95611">
        <w:t>N°</w:t>
      </w:r>
      <w:proofErr w:type="spellEnd"/>
      <w:r w:rsidRPr="00D95611">
        <w:t xml:space="preserve"> 7969 y para acceder a esta facultad, debían seguirse varios lineamientos ordenados por la Junta Directiva. </w:t>
      </w:r>
      <w:proofErr w:type="gramStart"/>
      <w:r w:rsidRPr="00D95611">
        <w:t>Este procedimiento establecían</w:t>
      </w:r>
      <w:proofErr w:type="gramEnd"/>
      <w:r w:rsidRPr="00D95611">
        <w:t xml:space="preserve"> entre otros elementos, la apertura de un proceso sucesorio y el dictado en firme de la Resolución Judicial para declarar al nuevo concesionario.</w:t>
      </w:r>
    </w:p>
    <w:p w:rsidR="008304C5" w:rsidRPr="00D95611" w:rsidRDefault="008304C5" w:rsidP="008304C5">
      <w:pPr>
        <w:kinsoku w:val="0"/>
        <w:overflowPunct w:val="0"/>
        <w:textAlignment w:val="baseline"/>
      </w:pPr>
    </w:p>
    <w:p w:rsidR="008304C5" w:rsidRPr="00D95611" w:rsidRDefault="008304C5" w:rsidP="008304C5">
      <w:pPr>
        <w:kinsoku w:val="0"/>
        <w:overflowPunct w:val="0"/>
        <w:textAlignment w:val="baseline"/>
      </w:pPr>
      <w:r w:rsidRPr="00D95611">
        <w:t xml:space="preserve">En virtud de lo anterior, los procesos de traspaso por "Muere del Concesionario" podían enfrentar una gran cantidad de obstáculos e impedimentos que incluso llegaban a determinar las características de la concesión como un bien de naturaleza privada que podía ser "transada" entre los herederos. Las dificultades prácticas para llevar a cabo de una forma expedita el traspaso "Mortis Causa" hizo que se reformara la Ley </w:t>
      </w:r>
      <w:proofErr w:type="spellStart"/>
      <w:r w:rsidRPr="00D95611">
        <w:t>N°</w:t>
      </w:r>
      <w:proofErr w:type="spellEnd"/>
      <w:r w:rsidRPr="00D95611">
        <w:t xml:space="preserve"> 7969 a través de la Ley </w:t>
      </w:r>
      <w:proofErr w:type="spellStart"/>
      <w:r w:rsidRPr="00D95611">
        <w:t>N°</w:t>
      </w:r>
      <w:proofErr w:type="spellEnd"/>
      <w:r w:rsidRPr="00D95611">
        <w:t xml:space="preserve"> 9027, publicada en el Alcance </w:t>
      </w:r>
      <w:proofErr w:type="spellStart"/>
      <w:r w:rsidRPr="00D95611">
        <w:t>N°</w:t>
      </w:r>
      <w:proofErr w:type="spellEnd"/>
      <w:r w:rsidRPr="00D95611">
        <w:t xml:space="preserve"> 24 a La Gaceta </w:t>
      </w:r>
      <w:proofErr w:type="spellStart"/>
      <w:r w:rsidRPr="00D95611">
        <w:t>N°</w:t>
      </w:r>
      <w:proofErr w:type="spellEnd"/>
      <w:r w:rsidRPr="00D95611">
        <w:t xml:space="preserve"> 42 del </w:t>
      </w:r>
      <w:r w:rsidRPr="00BF0A37">
        <w:rPr>
          <w:u w:val="single"/>
        </w:rPr>
        <w:t>28 de febrero del año 2012</w:t>
      </w:r>
      <w:r w:rsidRPr="00D95611">
        <w:t xml:space="preserve">, que adiciona el artículo 42 bis. </w:t>
      </w:r>
    </w:p>
    <w:p w:rsidR="008304C5" w:rsidRPr="00D95611" w:rsidRDefault="008304C5" w:rsidP="008304C5">
      <w:pPr>
        <w:kinsoku w:val="0"/>
        <w:overflowPunct w:val="0"/>
        <w:textAlignment w:val="baseline"/>
      </w:pPr>
    </w:p>
    <w:p w:rsidR="008304C5" w:rsidRPr="00D95611" w:rsidRDefault="008304C5" w:rsidP="008304C5">
      <w:pPr>
        <w:kinsoku w:val="0"/>
        <w:overflowPunct w:val="0"/>
        <w:textAlignment w:val="baseline"/>
      </w:pPr>
      <w:r w:rsidRPr="00D95611">
        <w:t xml:space="preserve">La intención de este nuevo numeral es de agilizar y autorizar </w:t>
      </w:r>
      <w:r w:rsidR="00BF0A37">
        <w:t xml:space="preserve">legalmente </w:t>
      </w:r>
      <w:r w:rsidRPr="00D95611">
        <w:t>la transmisión del derecho de concesión por muerte del concesionario del servicio público modalidad taxi, de tal suerte que es el mismo concesionario el que estando en vida debe informar a la Administración su voluntad de definir los beneficiarios que considera son los más adecuados para la prestación del servicio público.</w:t>
      </w:r>
    </w:p>
    <w:p w:rsidR="008304C5" w:rsidRPr="00D95611" w:rsidRDefault="008304C5" w:rsidP="008304C5">
      <w:pPr>
        <w:kinsoku w:val="0"/>
        <w:overflowPunct w:val="0"/>
        <w:textAlignment w:val="baseline"/>
      </w:pPr>
    </w:p>
    <w:p w:rsidR="008304C5" w:rsidRPr="00D95611" w:rsidRDefault="008304C5" w:rsidP="008304C5">
      <w:pPr>
        <w:kinsoku w:val="0"/>
        <w:overflowPunct w:val="0"/>
        <w:textAlignment w:val="baseline"/>
      </w:pPr>
      <w:r w:rsidRPr="00D95611">
        <w:t xml:space="preserve">(…) </w:t>
      </w:r>
    </w:p>
    <w:p w:rsidR="008304C5" w:rsidRPr="00D95611" w:rsidRDefault="008304C5" w:rsidP="008304C5">
      <w:pPr>
        <w:kinsoku w:val="0"/>
        <w:overflowPunct w:val="0"/>
        <w:textAlignment w:val="baseline"/>
      </w:pPr>
    </w:p>
    <w:p w:rsidR="008304C5" w:rsidRPr="00D95611" w:rsidRDefault="008304C5" w:rsidP="008304C5">
      <w:pPr>
        <w:kinsoku w:val="0"/>
        <w:overflowPunct w:val="0"/>
        <w:textAlignment w:val="baseline"/>
      </w:pPr>
      <w:r w:rsidRPr="00D95611">
        <w:t xml:space="preserve">Del texto se desprende claramente que la acreditación de los beneficiarios deberá hacerse ante la Administración concedente, no ante un notario, no ante un juez, ni ante el Archivo Nacional, </w:t>
      </w:r>
      <w:r w:rsidRPr="00D95611">
        <w:rPr>
          <w:u w:val="single"/>
        </w:rPr>
        <w:t>sino ante el Consejo de Transporte Público</w:t>
      </w:r>
      <w:r w:rsidRPr="00D95611">
        <w:t xml:space="preserve"> que es precisamente la Administración Concedente. Así las cosas, la Administración debe contar dentro del Expediente del Derecho de Concesión un registro de beneficiarios para cuando fallezca el concesionario.</w:t>
      </w:r>
    </w:p>
    <w:p w:rsidR="008304C5" w:rsidRPr="00D95611" w:rsidRDefault="008304C5" w:rsidP="008304C5">
      <w:pPr>
        <w:kinsoku w:val="0"/>
        <w:overflowPunct w:val="0"/>
        <w:textAlignment w:val="baseline"/>
      </w:pPr>
    </w:p>
    <w:p w:rsidR="008304C5" w:rsidRPr="00D95611" w:rsidRDefault="008304C5" w:rsidP="008304C5">
      <w:pPr>
        <w:kinsoku w:val="0"/>
        <w:overflowPunct w:val="0"/>
        <w:textAlignment w:val="baseline"/>
        <w:rPr>
          <w:color w:val="000000" w:themeColor="text1"/>
        </w:rPr>
      </w:pPr>
      <w:r w:rsidRPr="00D95611">
        <w:t xml:space="preserve">La recurrente argumenta que ya es heredera declarada en el Proceso Judicial y que el derecho de concesión debe entenderse dentro del Proceso Civil como parte de los bienes del causante. No </w:t>
      </w:r>
      <w:proofErr w:type="gramStart"/>
      <w:r w:rsidRPr="00D95611">
        <w:t>obstante</w:t>
      </w:r>
      <w:proofErr w:type="gramEnd"/>
      <w:r w:rsidRPr="00D95611">
        <w:t xml:space="preserve"> lo anterior, es necesario aclarar en este punto que el Proceso Civil de Sucesión al que refiere la recurrente afecta única y exclusivamente el patrimonio de quien ha fallecido y el "Derecho de Concesión del taxi TSJ-</w:t>
      </w:r>
      <w:r w:rsidR="002D56F6">
        <w:t>XXXX</w:t>
      </w:r>
      <w:r w:rsidRPr="00D95611">
        <w:t>" no es un bien que pertenecía al señor Á</w:t>
      </w:r>
      <w:r w:rsidR="002D56F6">
        <w:t>.M.</w:t>
      </w:r>
      <w:r w:rsidRPr="00D95611">
        <w:t xml:space="preserve">, ya que el "Derecho de Concesión" pertenece al Estado y nunca es traspasado a favor del titular para que sea considerado dentro de sus </w:t>
      </w:r>
      <w:r w:rsidRPr="00D95611">
        <w:rPr>
          <w:color w:val="000000" w:themeColor="text1"/>
        </w:rPr>
        <w:t xml:space="preserve">bienes. </w:t>
      </w:r>
    </w:p>
    <w:p w:rsidR="008304C5" w:rsidRPr="00D95611" w:rsidRDefault="008304C5" w:rsidP="008304C5">
      <w:pPr>
        <w:tabs>
          <w:tab w:val="left" w:pos="1872"/>
        </w:tabs>
        <w:kinsoku w:val="0"/>
        <w:overflowPunct w:val="0"/>
        <w:textAlignment w:val="baseline"/>
        <w:rPr>
          <w:b/>
          <w:bCs/>
          <w:color w:val="000000" w:themeColor="text1"/>
          <w:spacing w:val="4"/>
        </w:rPr>
      </w:pPr>
    </w:p>
    <w:p w:rsidR="008304C5" w:rsidRPr="00D95611" w:rsidRDefault="008304C5" w:rsidP="008304C5">
      <w:pPr>
        <w:kinsoku w:val="0"/>
        <w:overflowPunct w:val="0"/>
        <w:textAlignment w:val="baseline"/>
        <w:rPr>
          <w:color w:val="000000" w:themeColor="text1"/>
        </w:rPr>
      </w:pPr>
      <w:r w:rsidRPr="00D95611">
        <w:rPr>
          <w:b/>
          <w:bCs/>
          <w:color w:val="000000" w:themeColor="text1"/>
          <w:spacing w:val="4"/>
        </w:rPr>
        <w:t>SEGUNDO.</w:t>
      </w:r>
      <w:r w:rsidRPr="00D95611">
        <w:rPr>
          <w:b/>
          <w:bCs/>
          <w:color w:val="000000" w:themeColor="text1"/>
          <w:spacing w:val="4"/>
        </w:rPr>
        <w:tab/>
      </w:r>
      <w:proofErr w:type="gramStart"/>
      <w:r w:rsidRPr="00D95611">
        <w:rPr>
          <w:color w:val="000000" w:themeColor="text1"/>
        </w:rPr>
        <w:t>Que</w:t>
      </w:r>
      <w:proofErr w:type="gramEnd"/>
      <w:r w:rsidRPr="00D95611">
        <w:rPr>
          <w:color w:val="000000" w:themeColor="text1"/>
        </w:rPr>
        <w:t xml:space="preserve"> según lo argumentado por la parte recurrente, debe hacerse la diferencia sustancial </w:t>
      </w:r>
      <w:proofErr w:type="spellStart"/>
      <w:r w:rsidRPr="00D95611">
        <w:rPr>
          <w:color w:val="000000" w:themeColor="text1"/>
        </w:rPr>
        <w:t>de el</w:t>
      </w:r>
      <w:proofErr w:type="spellEnd"/>
      <w:r w:rsidRPr="00D95611">
        <w:rPr>
          <w:color w:val="000000" w:themeColor="text1"/>
        </w:rPr>
        <w:t xml:space="preserve"> Derecho de Concesión, no es un bien material, no es tangible y tampoco pertenece al concesionario de la</w:t>
      </w:r>
      <w:r w:rsidR="00BF0A37">
        <w:rPr>
          <w:color w:val="000000" w:themeColor="text1"/>
        </w:rPr>
        <w:t xml:space="preserve"> misma </w:t>
      </w:r>
      <w:r w:rsidRPr="00D95611">
        <w:rPr>
          <w:color w:val="000000" w:themeColor="text1"/>
        </w:rPr>
        <w:t>forma en que pertenece un vehículo o una casa. El derecho de concesión, pertenecerá siempre al Estado y est</w:t>
      </w:r>
      <w:r w:rsidR="00BF0A37">
        <w:rPr>
          <w:color w:val="000000" w:themeColor="text1"/>
        </w:rPr>
        <w:t>á</w:t>
      </w:r>
      <w:r w:rsidRPr="00D95611">
        <w:rPr>
          <w:color w:val="000000" w:themeColor="text1"/>
        </w:rPr>
        <w:t xml:space="preserve"> amparada bajo la institución de los Bienes Demaniales, cuya característica (entre otras) consiste en encontrarse fuera del comercio de los hombres y no es posible aplicarle todas las reglas propias del derecho privado (como si fuera una casa o un vehículo) ni le asiste al concesionario la facultad de disponer libremente del derecho otorgado, cual si fuera un bien regido por el derecho privado.</w:t>
      </w:r>
    </w:p>
    <w:p w:rsidR="008304C5" w:rsidRPr="00D95611" w:rsidRDefault="008304C5" w:rsidP="008304C5">
      <w:pPr>
        <w:kinsoku w:val="0"/>
        <w:overflowPunct w:val="0"/>
        <w:textAlignment w:val="baseline"/>
        <w:rPr>
          <w:color w:val="000000" w:themeColor="text1"/>
        </w:rPr>
      </w:pPr>
      <w:r w:rsidRPr="00D95611">
        <w:rPr>
          <w:color w:val="000000" w:themeColor="text1"/>
        </w:rPr>
        <w:t xml:space="preserve">(…) </w:t>
      </w:r>
    </w:p>
    <w:p w:rsidR="008304C5" w:rsidRPr="00D95611" w:rsidRDefault="008304C5" w:rsidP="008304C5">
      <w:pPr>
        <w:kinsoku w:val="0"/>
        <w:overflowPunct w:val="0"/>
        <w:textAlignment w:val="baseline"/>
        <w:rPr>
          <w:color w:val="000000" w:themeColor="text1"/>
        </w:rPr>
      </w:pPr>
    </w:p>
    <w:p w:rsidR="008304C5" w:rsidRPr="00D95611" w:rsidRDefault="008304C5" w:rsidP="008304C5">
      <w:pPr>
        <w:kinsoku w:val="0"/>
        <w:overflowPunct w:val="0"/>
        <w:textAlignment w:val="baseline"/>
        <w:rPr>
          <w:color w:val="000000" w:themeColor="text1"/>
        </w:rPr>
      </w:pPr>
      <w:r w:rsidRPr="00D95611">
        <w:rPr>
          <w:color w:val="000000" w:themeColor="text1"/>
        </w:rPr>
        <w:t>Al tratarse el transporte de personas de una actividad de naturaleza pública, sucede que el concesionario no puede ser el dueño del derecho de concesión y apropiarse de él como si se tratara de un bien mueble. El caso de las concesiones, se enmarca a través de la relación jurídico administrativa entre el concesionario y el Consejo de Transporte Público que le otorgó ese derecho. En esta situación debe imperar el respeto y la conservación del Poder de Imperio de la Administración en beneficio del Interés Público y el respeto a las normas de derecho público y el Contrato de Concesión que mientras se encuentre vigente, el CTP tiene la potestad de vigilar y fiscalizar.</w:t>
      </w:r>
    </w:p>
    <w:p w:rsidR="008304C5" w:rsidRPr="00D95611" w:rsidRDefault="008304C5" w:rsidP="008304C5">
      <w:pPr>
        <w:kinsoku w:val="0"/>
        <w:overflowPunct w:val="0"/>
        <w:textAlignment w:val="baseline"/>
        <w:rPr>
          <w:color w:val="000000" w:themeColor="text1"/>
        </w:rPr>
      </w:pPr>
      <w:r w:rsidRPr="00D95611">
        <w:rPr>
          <w:color w:val="000000" w:themeColor="text1"/>
        </w:rPr>
        <w:t xml:space="preserve">(…) </w:t>
      </w:r>
    </w:p>
    <w:p w:rsidR="008304C5" w:rsidRPr="00D95611" w:rsidRDefault="008304C5" w:rsidP="008304C5">
      <w:pPr>
        <w:kinsoku w:val="0"/>
        <w:overflowPunct w:val="0"/>
        <w:textAlignment w:val="baseline"/>
        <w:rPr>
          <w:color w:val="000000" w:themeColor="text1"/>
        </w:rPr>
      </w:pPr>
    </w:p>
    <w:p w:rsidR="00C51178" w:rsidRPr="00D95611" w:rsidRDefault="008304C5" w:rsidP="00B94378">
      <w:pPr>
        <w:tabs>
          <w:tab w:val="left" w:pos="1800"/>
        </w:tabs>
        <w:kinsoku w:val="0"/>
        <w:overflowPunct w:val="0"/>
        <w:textAlignment w:val="baseline"/>
        <w:rPr>
          <w:color w:val="000000" w:themeColor="text1"/>
        </w:rPr>
      </w:pPr>
      <w:r w:rsidRPr="00D95611">
        <w:rPr>
          <w:b/>
          <w:bCs/>
          <w:color w:val="000000" w:themeColor="text1"/>
          <w:spacing w:val="7"/>
        </w:rPr>
        <w:t>TERCERO.</w:t>
      </w:r>
      <w:r w:rsidRPr="00D95611">
        <w:rPr>
          <w:b/>
          <w:bCs/>
          <w:color w:val="000000" w:themeColor="text1"/>
          <w:spacing w:val="7"/>
        </w:rPr>
        <w:tab/>
      </w:r>
      <w:r w:rsidRPr="00D95611">
        <w:rPr>
          <w:color w:val="000000" w:themeColor="text1"/>
        </w:rPr>
        <w:t>Que en el caso del derecho de concesión del taxi placas TSJ-</w:t>
      </w:r>
      <w:r w:rsidR="002D56F6">
        <w:rPr>
          <w:color w:val="000000" w:themeColor="text1"/>
        </w:rPr>
        <w:t>XXXX</w:t>
      </w:r>
      <w:r w:rsidRPr="00D95611">
        <w:rPr>
          <w:color w:val="000000" w:themeColor="text1"/>
        </w:rPr>
        <w:t>, la Dirección de Asuntos Jurídicos pudo evidenciar que al momento del fallecimiento del concesionario no existió un registro de beneficiarios y sobre este punto, la norma es absolutamente clara y en atención al Principio de Legalidad, la única opción que atañe a esta Dirección es aplicar el texto expreso de la norma y rechazar la solicitud de traspaso mortis causa. (…)”</w:t>
      </w:r>
      <w:r w:rsidR="00C51178" w:rsidRPr="00D95611">
        <w:rPr>
          <w:color w:val="000000" w:themeColor="text1"/>
        </w:rPr>
        <w:t xml:space="preserve"> (Léanse los folios del </w:t>
      </w:r>
      <w:r w:rsidR="00BF0A37">
        <w:rPr>
          <w:color w:val="000000" w:themeColor="text1"/>
        </w:rPr>
        <w:t>2</w:t>
      </w:r>
      <w:r w:rsidR="00C51178" w:rsidRPr="00D95611">
        <w:rPr>
          <w:color w:val="000000" w:themeColor="text1"/>
        </w:rPr>
        <w:t xml:space="preserve"> al </w:t>
      </w:r>
      <w:r w:rsidR="008E085B" w:rsidRPr="00D95611">
        <w:rPr>
          <w:color w:val="000000" w:themeColor="text1"/>
        </w:rPr>
        <w:t>6</w:t>
      </w:r>
      <w:r w:rsidR="00C51178" w:rsidRPr="00D95611">
        <w:rPr>
          <w:color w:val="000000" w:themeColor="text1"/>
        </w:rPr>
        <w:t xml:space="preserve"> del expediente administrativo TAT-</w:t>
      </w:r>
      <w:r w:rsidR="008E085B" w:rsidRPr="00D95611">
        <w:rPr>
          <w:color w:val="000000" w:themeColor="text1"/>
        </w:rPr>
        <w:t>130</w:t>
      </w:r>
      <w:r w:rsidR="00C51178" w:rsidRPr="00D95611">
        <w:rPr>
          <w:color w:val="000000" w:themeColor="text1"/>
        </w:rPr>
        <w:t>-1</w:t>
      </w:r>
      <w:r w:rsidR="008E085B" w:rsidRPr="00D95611">
        <w:rPr>
          <w:color w:val="000000" w:themeColor="text1"/>
        </w:rPr>
        <w:t>8</w:t>
      </w:r>
      <w:r w:rsidR="00C51178" w:rsidRPr="00D95611">
        <w:rPr>
          <w:color w:val="000000" w:themeColor="text1"/>
        </w:rPr>
        <w:t>)”</w:t>
      </w:r>
    </w:p>
    <w:p w:rsidR="00AD5436" w:rsidRPr="00D95611" w:rsidRDefault="00AD5436" w:rsidP="00AD5436">
      <w:pPr>
        <w:tabs>
          <w:tab w:val="left" w:pos="1134"/>
        </w:tabs>
        <w:kinsoku w:val="0"/>
        <w:overflowPunct w:val="0"/>
        <w:textAlignment w:val="baseline"/>
        <w:rPr>
          <w:color w:val="000000" w:themeColor="text1"/>
          <w:spacing w:val="4"/>
        </w:rPr>
      </w:pPr>
    </w:p>
    <w:p w:rsidR="007C4BFF" w:rsidRPr="00D95611" w:rsidRDefault="007C4BFF" w:rsidP="00114B9B">
      <w:pPr>
        <w:widowControl w:val="0"/>
        <w:spacing w:line="276" w:lineRule="auto"/>
        <w:rPr>
          <w:color w:val="000000" w:themeColor="text1"/>
          <w:sz w:val="24"/>
          <w:szCs w:val="24"/>
        </w:rPr>
      </w:pPr>
    </w:p>
    <w:p w:rsidR="00114B9B" w:rsidRPr="00D95611" w:rsidRDefault="00114B9B" w:rsidP="0063718A">
      <w:pPr>
        <w:widowControl w:val="0"/>
        <w:spacing w:line="276" w:lineRule="auto"/>
        <w:ind w:left="0" w:right="0"/>
        <w:rPr>
          <w:color w:val="000000" w:themeColor="text1"/>
          <w:sz w:val="24"/>
          <w:szCs w:val="24"/>
        </w:rPr>
      </w:pPr>
      <w:r w:rsidRPr="00D95611">
        <w:rPr>
          <w:color w:val="000000" w:themeColor="text1"/>
          <w:sz w:val="24"/>
          <w:szCs w:val="24"/>
        </w:rPr>
        <w:t xml:space="preserve">Con ocasión del criterio emitido por la Dirección de Asuntos Jurídicos, la Junta Directiva del Consejo de Transporte Público, acoge las recomendaciones del informe y acuerda rechazar </w:t>
      </w:r>
      <w:r w:rsidR="00812B8F" w:rsidRPr="00D95611">
        <w:rPr>
          <w:rStyle w:val="CharacterStyle1"/>
          <w:bCs/>
          <w:color w:val="000000" w:themeColor="text1"/>
          <w:spacing w:val="3"/>
        </w:rPr>
        <w:t xml:space="preserve">en todos sus extremos </w:t>
      </w:r>
      <w:r w:rsidRPr="00D95611">
        <w:rPr>
          <w:color w:val="000000" w:themeColor="text1"/>
          <w:sz w:val="24"/>
          <w:szCs w:val="24"/>
        </w:rPr>
        <w:t xml:space="preserve">el </w:t>
      </w:r>
      <w:r w:rsidRPr="00D95611">
        <w:rPr>
          <w:rStyle w:val="CharacterStyle1"/>
          <w:bCs/>
          <w:color w:val="000000" w:themeColor="text1"/>
          <w:spacing w:val="3"/>
        </w:rPr>
        <w:t xml:space="preserve">Recurso de Revocatoria </w:t>
      </w:r>
      <w:r w:rsidR="00812B8F" w:rsidRPr="00D95611">
        <w:rPr>
          <w:rStyle w:val="CharacterStyle1"/>
          <w:bCs/>
          <w:color w:val="000000" w:themeColor="text1"/>
          <w:spacing w:val="3"/>
        </w:rPr>
        <w:t xml:space="preserve">por resultar improcedente, </w:t>
      </w:r>
      <w:r w:rsidRPr="00D95611">
        <w:rPr>
          <w:rStyle w:val="CharacterStyle1"/>
          <w:bCs/>
          <w:color w:val="000000" w:themeColor="text1"/>
          <w:spacing w:val="3"/>
        </w:rPr>
        <w:t>y elevar el Recurso de Apelación en subsidio al Tribunal Administrativo de Transporte.</w:t>
      </w:r>
      <w:r w:rsidRPr="00D95611">
        <w:rPr>
          <w:color w:val="000000" w:themeColor="text1"/>
          <w:sz w:val="24"/>
          <w:szCs w:val="24"/>
        </w:rPr>
        <w:t xml:space="preserve"> </w:t>
      </w:r>
    </w:p>
    <w:p w:rsidR="009A4C30" w:rsidRPr="00D95611" w:rsidRDefault="009A4C30" w:rsidP="0063718A">
      <w:pPr>
        <w:widowControl w:val="0"/>
        <w:spacing w:line="276" w:lineRule="auto"/>
        <w:ind w:left="0" w:right="0"/>
        <w:rPr>
          <w:b/>
          <w:color w:val="000000" w:themeColor="text1"/>
          <w:sz w:val="24"/>
          <w:szCs w:val="24"/>
        </w:rPr>
      </w:pPr>
    </w:p>
    <w:p w:rsidR="009A4C30" w:rsidRPr="00D95611" w:rsidRDefault="009A4C30" w:rsidP="009A4C30">
      <w:pPr>
        <w:spacing w:line="276" w:lineRule="auto"/>
        <w:ind w:left="0" w:right="0"/>
        <w:rPr>
          <w:color w:val="000000" w:themeColor="text1"/>
          <w:sz w:val="24"/>
          <w:szCs w:val="24"/>
        </w:rPr>
      </w:pPr>
      <w:r w:rsidRPr="00D95611">
        <w:rPr>
          <w:color w:val="000000" w:themeColor="text1"/>
          <w:sz w:val="24"/>
          <w:szCs w:val="24"/>
        </w:rPr>
        <w:t xml:space="preserve">El acuerdo fue notificado el </w:t>
      </w:r>
      <w:r w:rsidRPr="00D95611">
        <w:rPr>
          <w:b/>
          <w:color w:val="000000" w:themeColor="text1"/>
          <w:sz w:val="24"/>
          <w:szCs w:val="24"/>
        </w:rPr>
        <w:t>21 de agosto del 2018</w:t>
      </w:r>
      <w:r w:rsidRPr="00D95611">
        <w:rPr>
          <w:color w:val="000000" w:themeColor="text1"/>
          <w:sz w:val="22"/>
          <w:szCs w:val="22"/>
        </w:rPr>
        <w:t xml:space="preserve">. (Léase el folio </w:t>
      </w:r>
      <w:r w:rsidR="00BF0A37">
        <w:rPr>
          <w:color w:val="000000" w:themeColor="text1"/>
          <w:sz w:val="22"/>
          <w:szCs w:val="22"/>
        </w:rPr>
        <w:t>3</w:t>
      </w:r>
      <w:r w:rsidRPr="00D95611">
        <w:rPr>
          <w:color w:val="000000" w:themeColor="text1"/>
          <w:sz w:val="22"/>
          <w:szCs w:val="22"/>
        </w:rPr>
        <w:t xml:space="preserve"> del expediente administrativo TAT-130-18)</w:t>
      </w:r>
    </w:p>
    <w:p w:rsidR="006470E6" w:rsidRPr="00D95611" w:rsidRDefault="006470E6" w:rsidP="0063718A">
      <w:pPr>
        <w:spacing w:line="276" w:lineRule="auto"/>
        <w:ind w:left="0" w:right="0"/>
        <w:rPr>
          <w:color w:val="000000" w:themeColor="text1"/>
          <w:sz w:val="24"/>
          <w:szCs w:val="24"/>
        </w:rPr>
      </w:pPr>
    </w:p>
    <w:p w:rsidR="00DF7DDA" w:rsidRPr="00D95611" w:rsidRDefault="008E085B" w:rsidP="0063718A">
      <w:pPr>
        <w:spacing w:line="276" w:lineRule="auto"/>
        <w:ind w:left="0" w:right="0"/>
        <w:rPr>
          <w:b/>
          <w:color w:val="000000" w:themeColor="text1"/>
          <w:sz w:val="24"/>
          <w:szCs w:val="24"/>
        </w:rPr>
      </w:pPr>
      <w:r w:rsidRPr="00D95611">
        <w:rPr>
          <w:b/>
          <w:color w:val="000000" w:themeColor="text1"/>
          <w:sz w:val="24"/>
          <w:szCs w:val="24"/>
        </w:rPr>
        <w:t>CUARTO. -</w:t>
      </w:r>
      <w:r w:rsidR="0078357A" w:rsidRPr="00D95611">
        <w:rPr>
          <w:color w:val="000000" w:themeColor="text1"/>
          <w:sz w:val="24"/>
          <w:szCs w:val="24"/>
        </w:rPr>
        <w:t xml:space="preserve"> </w:t>
      </w:r>
      <w:r w:rsidR="00DF7DDA" w:rsidRPr="00D95611">
        <w:rPr>
          <w:color w:val="000000" w:themeColor="text1"/>
          <w:sz w:val="24"/>
          <w:szCs w:val="24"/>
        </w:rPr>
        <w:t>En los procedimientos se han seguido las prescripciones de ley.</w:t>
      </w:r>
    </w:p>
    <w:p w:rsidR="00DF7DDA" w:rsidRPr="00D95611" w:rsidRDefault="00DF7DDA" w:rsidP="0063718A">
      <w:pPr>
        <w:spacing w:line="276" w:lineRule="auto"/>
        <w:ind w:left="0" w:right="0"/>
        <w:rPr>
          <w:color w:val="000000" w:themeColor="text1"/>
          <w:sz w:val="24"/>
          <w:szCs w:val="24"/>
        </w:rPr>
      </w:pPr>
    </w:p>
    <w:p w:rsidR="00577C77" w:rsidRPr="00D95611" w:rsidRDefault="00843D1E" w:rsidP="0063718A">
      <w:pPr>
        <w:spacing w:line="276" w:lineRule="auto"/>
        <w:ind w:left="0" w:right="0"/>
        <w:rPr>
          <w:b/>
          <w:smallCaps/>
          <w:color w:val="000000" w:themeColor="text1"/>
          <w:sz w:val="24"/>
          <w:szCs w:val="24"/>
        </w:rPr>
      </w:pPr>
      <w:r w:rsidRPr="00D95611">
        <w:rPr>
          <w:b/>
          <w:smallCaps/>
          <w:color w:val="000000" w:themeColor="text1"/>
          <w:sz w:val="24"/>
          <w:szCs w:val="24"/>
        </w:rPr>
        <w:t>REDACTA EL JUEZ PORTUGUEZ MÉNDEZ</w:t>
      </w:r>
      <w:r w:rsidR="00577C77" w:rsidRPr="00D95611">
        <w:rPr>
          <w:b/>
          <w:smallCaps/>
          <w:color w:val="000000" w:themeColor="text1"/>
          <w:sz w:val="24"/>
          <w:szCs w:val="24"/>
        </w:rPr>
        <w:t>:</w:t>
      </w:r>
    </w:p>
    <w:p w:rsidR="00577C77" w:rsidRPr="00D95611" w:rsidRDefault="00577C77" w:rsidP="0063718A">
      <w:pPr>
        <w:spacing w:line="276" w:lineRule="auto"/>
        <w:ind w:left="0" w:right="0"/>
        <w:rPr>
          <w:b/>
          <w:smallCaps/>
          <w:color w:val="000000" w:themeColor="text1"/>
          <w:sz w:val="24"/>
          <w:szCs w:val="24"/>
        </w:rPr>
      </w:pPr>
    </w:p>
    <w:p w:rsidR="00A340C9" w:rsidRPr="00D95611" w:rsidRDefault="00A340C9" w:rsidP="0027309A">
      <w:pPr>
        <w:spacing w:line="276" w:lineRule="auto"/>
        <w:ind w:left="0" w:right="0"/>
        <w:jc w:val="center"/>
        <w:rPr>
          <w:b/>
          <w:color w:val="000000" w:themeColor="text1"/>
          <w:sz w:val="24"/>
          <w:szCs w:val="24"/>
        </w:rPr>
      </w:pPr>
      <w:r w:rsidRPr="00D95611">
        <w:rPr>
          <w:b/>
          <w:color w:val="000000" w:themeColor="text1"/>
          <w:sz w:val="24"/>
          <w:szCs w:val="24"/>
        </w:rPr>
        <w:t xml:space="preserve">CONSIDERANDO </w:t>
      </w:r>
    </w:p>
    <w:p w:rsidR="00A340C9" w:rsidRPr="00D95611" w:rsidRDefault="00A340C9" w:rsidP="0027309A">
      <w:pPr>
        <w:spacing w:line="276" w:lineRule="auto"/>
        <w:ind w:left="0" w:right="0"/>
        <w:jc w:val="center"/>
        <w:rPr>
          <w:b/>
          <w:color w:val="000000" w:themeColor="text1"/>
          <w:sz w:val="24"/>
          <w:szCs w:val="24"/>
        </w:rPr>
      </w:pPr>
    </w:p>
    <w:p w:rsidR="00A340C9" w:rsidRPr="00D95611" w:rsidRDefault="00A340C9" w:rsidP="0027309A">
      <w:pPr>
        <w:pStyle w:val="Style9"/>
        <w:tabs>
          <w:tab w:val="left" w:pos="426"/>
        </w:tabs>
        <w:kinsoku w:val="0"/>
        <w:autoSpaceDE/>
        <w:autoSpaceDN/>
        <w:spacing w:before="0" w:line="276" w:lineRule="auto"/>
        <w:ind w:left="0" w:right="0"/>
        <w:rPr>
          <w:rStyle w:val="CharacterStyle6"/>
          <w:color w:val="000000" w:themeColor="text1"/>
          <w:spacing w:val="-1"/>
          <w:w w:val="105"/>
          <w:sz w:val="24"/>
          <w:szCs w:val="24"/>
          <w:lang w:val="es-CR"/>
        </w:rPr>
      </w:pPr>
      <w:r w:rsidRPr="00D95611">
        <w:rPr>
          <w:rStyle w:val="CharacterStyle6"/>
          <w:b/>
          <w:bCs/>
          <w:color w:val="000000" w:themeColor="text1"/>
          <w:sz w:val="24"/>
          <w:szCs w:val="24"/>
          <w:lang w:val="es-CR"/>
        </w:rPr>
        <w:t xml:space="preserve">1.- </w:t>
      </w:r>
      <w:r w:rsidR="008E085B" w:rsidRPr="00D95611">
        <w:rPr>
          <w:rStyle w:val="CharacterStyle6"/>
          <w:b/>
          <w:bCs/>
          <w:color w:val="000000" w:themeColor="text1"/>
          <w:sz w:val="24"/>
          <w:szCs w:val="24"/>
          <w:lang w:val="es-CR"/>
        </w:rPr>
        <w:t>COMPETENCIA. -</w:t>
      </w:r>
      <w:r w:rsidRPr="00D95611">
        <w:rPr>
          <w:rStyle w:val="CharacterStyle6"/>
          <w:b/>
          <w:bCs/>
          <w:color w:val="000000" w:themeColor="text1"/>
          <w:sz w:val="24"/>
          <w:szCs w:val="24"/>
          <w:lang w:val="es-CR"/>
        </w:rPr>
        <w:t xml:space="preserve"> </w:t>
      </w:r>
      <w:r w:rsidRPr="00D95611">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D95611">
        <w:rPr>
          <w:rStyle w:val="CharacterStyle6"/>
          <w:color w:val="000000" w:themeColor="text1"/>
          <w:spacing w:val="1"/>
          <w:w w:val="105"/>
          <w:sz w:val="24"/>
          <w:szCs w:val="24"/>
          <w:lang w:val="es-CR"/>
        </w:rPr>
        <w:t xml:space="preserve">Ley Reguladora del Servicio Público de Transporte Remunerado de Personas en Vehículos </w:t>
      </w:r>
      <w:r w:rsidRPr="00D95611">
        <w:rPr>
          <w:rStyle w:val="CharacterStyle6"/>
          <w:color w:val="000000" w:themeColor="text1"/>
          <w:spacing w:val="-1"/>
          <w:w w:val="105"/>
          <w:sz w:val="24"/>
          <w:szCs w:val="24"/>
          <w:lang w:val="es-CR"/>
        </w:rPr>
        <w:t>en la Modalidad de Taxi N.</w:t>
      </w:r>
      <w:r w:rsidR="00C01E29" w:rsidRPr="00D95611">
        <w:rPr>
          <w:rStyle w:val="CharacterStyle6"/>
          <w:color w:val="000000" w:themeColor="text1"/>
          <w:spacing w:val="-1"/>
          <w:w w:val="105"/>
          <w:sz w:val="24"/>
          <w:szCs w:val="24"/>
          <w:lang w:val="es-CR"/>
        </w:rPr>
        <w:t xml:space="preserve"> </w:t>
      </w:r>
      <w:r w:rsidRPr="00D95611">
        <w:rPr>
          <w:rStyle w:val="CharacterStyle6"/>
          <w:color w:val="000000" w:themeColor="text1"/>
          <w:spacing w:val="-1"/>
          <w:w w:val="105"/>
          <w:sz w:val="24"/>
          <w:szCs w:val="24"/>
          <w:lang w:val="es-CR"/>
        </w:rPr>
        <w:t>7969 del 22 de diciembre de 1999.</w:t>
      </w:r>
    </w:p>
    <w:p w:rsidR="00A340C9" w:rsidRPr="00D95611" w:rsidRDefault="00A340C9" w:rsidP="0027309A">
      <w:pPr>
        <w:pStyle w:val="Style9"/>
        <w:tabs>
          <w:tab w:val="left" w:pos="426"/>
        </w:tabs>
        <w:kinsoku w:val="0"/>
        <w:autoSpaceDE/>
        <w:autoSpaceDN/>
        <w:spacing w:before="0" w:line="276" w:lineRule="auto"/>
        <w:ind w:left="0" w:right="0"/>
        <w:rPr>
          <w:rStyle w:val="CharacterStyle6"/>
          <w:color w:val="000000" w:themeColor="text1"/>
          <w:spacing w:val="-1"/>
          <w:w w:val="105"/>
          <w:sz w:val="24"/>
          <w:szCs w:val="24"/>
          <w:lang w:val="es-CR"/>
        </w:rPr>
      </w:pPr>
    </w:p>
    <w:p w:rsidR="00A340C9" w:rsidRPr="00D95611" w:rsidRDefault="00A340C9" w:rsidP="0027309A">
      <w:pPr>
        <w:pStyle w:val="Prrafodelista"/>
        <w:tabs>
          <w:tab w:val="left" w:pos="426"/>
        </w:tabs>
        <w:spacing w:line="276" w:lineRule="auto"/>
        <w:ind w:left="0" w:right="0"/>
        <w:rPr>
          <w:iCs/>
          <w:color w:val="000000" w:themeColor="text1"/>
          <w:sz w:val="24"/>
          <w:szCs w:val="24"/>
          <w:lang w:val="es-CR"/>
        </w:rPr>
      </w:pPr>
      <w:r w:rsidRPr="00D95611">
        <w:rPr>
          <w:rStyle w:val="CharacterStyle6"/>
          <w:b/>
          <w:bCs/>
          <w:color w:val="000000" w:themeColor="text1"/>
          <w:spacing w:val="-2"/>
          <w:sz w:val="24"/>
          <w:szCs w:val="24"/>
          <w:lang w:val="es-CR"/>
        </w:rPr>
        <w:t>2.-</w:t>
      </w:r>
      <w:r w:rsidRPr="00D95611">
        <w:rPr>
          <w:rStyle w:val="CharacterStyle6"/>
          <w:b/>
          <w:bCs/>
          <w:color w:val="000000" w:themeColor="text1"/>
          <w:spacing w:val="-2"/>
          <w:sz w:val="24"/>
          <w:szCs w:val="24"/>
          <w:lang w:val="es-CR"/>
        </w:rPr>
        <w:tab/>
        <w:t xml:space="preserve">ADMISIBILIDAD DEL RECURSO. </w:t>
      </w:r>
      <w:r w:rsidRPr="00D95611">
        <w:rPr>
          <w:b/>
          <w:color w:val="000000" w:themeColor="text1"/>
          <w:sz w:val="24"/>
          <w:szCs w:val="24"/>
          <w:u w:val="single"/>
          <w:lang w:val="es-CR"/>
        </w:rPr>
        <w:t>En cuanto a la Legitimación</w:t>
      </w:r>
      <w:r w:rsidRPr="00D95611">
        <w:rPr>
          <w:b/>
          <w:color w:val="000000" w:themeColor="text1"/>
          <w:sz w:val="24"/>
          <w:szCs w:val="24"/>
          <w:lang w:val="es-CR"/>
        </w:rPr>
        <w:t xml:space="preserve">: </w:t>
      </w:r>
      <w:r w:rsidRPr="00D95611">
        <w:rPr>
          <w:color w:val="000000" w:themeColor="text1"/>
          <w:sz w:val="24"/>
          <w:szCs w:val="24"/>
          <w:lang w:val="es-CR"/>
        </w:rPr>
        <w:t>De conformidad con lo dispuesto en el artículo 11 de la ley 7969 “Ley Reguladora del Servicio Público de Transporte Remunerado de Personas en Vehículos en la Modalidad de Taxi”, se tiene que l</w:t>
      </w:r>
      <w:r w:rsidR="00015D60" w:rsidRPr="00D95611">
        <w:rPr>
          <w:color w:val="000000" w:themeColor="text1"/>
          <w:sz w:val="24"/>
          <w:szCs w:val="24"/>
          <w:lang w:val="es-CR"/>
        </w:rPr>
        <w:t>a</w:t>
      </w:r>
      <w:r w:rsidRPr="00D95611">
        <w:rPr>
          <w:color w:val="000000" w:themeColor="text1"/>
          <w:sz w:val="24"/>
          <w:szCs w:val="24"/>
          <w:lang w:val="es-CR"/>
        </w:rPr>
        <w:t xml:space="preserve"> recurrente </w:t>
      </w:r>
      <w:r w:rsidR="00076F5E" w:rsidRPr="00D95611">
        <w:rPr>
          <w:b/>
          <w:color w:val="000000" w:themeColor="text1"/>
          <w:sz w:val="24"/>
          <w:szCs w:val="24"/>
          <w:lang w:val="es-CR"/>
        </w:rPr>
        <w:t>C</w:t>
      </w:r>
      <w:r w:rsidR="002D56F6">
        <w:rPr>
          <w:b/>
          <w:color w:val="000000" w:themeColor="text1"/>
          <w:sz w:val="24"/>
          <w:szCs w:val="24"/>
          <w:lang w:val="es-CR"/>
        </w:rPr>
        <w:t>.J.V.</w:t>
      </w:r>
      <w:r w:rsidRPr="00D95611">
        <w:rPr>
          <w:color w:val="000000" w:themeColor="text1"/>
          <w:sz w:val="24"/>
          <w:szCs w:val="24"/>
          <w:lang w:val="es-CR"/>
        </w:rPr>
        <w:t xml:space="preserve">, gestionó traspaso “mortis causa” de la concesión de servicio público de transporte modalidad Taxi, identificada con la placa número </w:t>
      </w:r>
      <w:r w:rsidR="0063718A" w:rsidRPr="00D95611">
        <w:rPr>
          <w:color w:val="000000" w:themeColor="text1"/>
          <w:sz w:val="24"/>
          <w:szCs w:val="24"/>
          <w:lang w:val="es-CR"/>
        </w:rPr>
        <w:t>T</w:t>
      </w:r>
      <w:r w:rsidR="00076F5E" w:rsidRPr="00D95611">
        <w:rPr>
          <w:color w:val="000000" w:themeColor="text1"/>
          <w:sz w:val="24"/>
          <w:szCs w:val="24"/>
          <w:lang w:val="es-CR"/>
        </w:rPr>
        <w:t>SJ</w:t>
      </w:r>
      <w:r w:rsidR="0063718A" w:rsidRPr="00D95611">
        <w:rPr>
          <w:color w:val="000000" w:themeColor="text1"/>
          <w:sz w:val="24"/>
          <w:szCs w:val="24"/>
          <w:lang w:val="es-CR"/>
        </w:rPr>
        <w:t>-</w:t>
      </w:r>
      <w:r w:rsidR="002D56F6">
        <w:rPr>
          <w:color w:val="000000" w:themeColor="text1"/>
          <w:sz w:val="24"/>
          <w:szCs w:val="24"/>
          <w:lang w:val="es-CR"/>
        </w:rPr>
        <w:t>XXXX</w:t>
      </w:r>
      <w:r w:rsidRPr="00D95611">
        <w:rPr>
          <w:color w:val="000000" w:themeColor="text1"/>
          <w:sz w:val="24"/>
          <w:szCs w:val="24"/>
          <w:lang w:val="es-CR"/>
        </w:rPr>
        <w:t>, en razón del fallecimiento de</w:t>
      </w:r>
      <w:r w:rsidR="004D3BC8" w:rsidRPr="00D95611">
        <w:rPr>
          <w:color w:val="000000" w:themeColor="text1"/>
          <w:sz w:val="24"/>
          <w:szCs w:val="24"/>
          <w:lang w:val="es-CR"/>
        </w:rPr>
        <w:t xml:space="preserve">l concesionario </w:t>
      </w:r>
      <w:r w:rsidR="00076F5E" w:rsidRPr="00D95611">
        <w:rPr>
          <w:smallCaps/>
          <w:color w:val="000000" w:themeColor="text1"/>
          <w:sz w:val="24"/>
          <w:szCs w:val="24"/>
          <w:lang w:val="es-CR"/>
        </w:rPr>
        <w:t>J</w:t>
      </w:r>
      <w:r w:rsidR="002D56F6">
        <w:rPr>
          <w:smallCaps/>
          <w:color w:val="000000" w:themeColor="text1"/>
          <w:sz w:val="24"/>
          <w:szCs w:val="24"/>
          <w:lang w:val="es-CR"/>
        </w:rPr>
        <w:t>.A.A.M.</w:t>
      </w:r>
      <w:r w:rsidR="00136AE0" w:rsidRPr="00D95611">
        <w:rPr>
          <w:rStyle w:val="CharacterStyle1"/>
          <w:bCs/>
          <w:color w:val="000000" w:themeColor="text1"/>
          <w:spacing w:val="3"/>
          <w:szCs w:val="24"/>
          <w:lang w:val="es-CR"/>
        </w:rPr>
        <w:t xml:space="preserve">; gestión que es denegada en el </w:t>
      </w:r>
      <w:r w:rsidR="00076F5E" w:rsidRPr="00D95611">
        <w:rPr>
          <w:b/>
          <w:color w:val="000000" w:themeColor="text1"/>
          <w:sz w:val="24"/>
          <w:szCs w:val="24"/>
          <w:lang w:val="es-CR"/>
        </w:rPr>
        <w:t>Artículo 7.11 de la Sesión Ordinaria 9-2018 del 14 de marzo del 2018</w:t>
      </w:r>
      <w:r w:rsidR="005D788B" w:rsidRPr="00D95611">
        <w:rPr>
          <w:color w:val="000000" w:themeColor="text1"/>
          <w:sz w:val="24"/>
          <w:szCs w:val="24"/>
          <w:lang w:val="es-CR"/>
        </w:rPr>
        <w:t>, por lo que se le tiene como legitimada para incoar las acciones recursivas</w:t>
      </w:r>
      <w:r w:rsidR="00136AE0" w:rsidRPr="00D95611">
        <w:rPr>
          <w:color w:val="000000" w:themeColor="text1"/>
          <w:sz w:val="24"/>
          <w:szCs w:val="24"/>
          <w:lang w:val="es-CR"/>
        </w:rPr>
        <w:t>.</w:t>
      </w:r>
      <w:r w:rsidRPr="00D95611">
        <w:rPr>
          <w:color w:val="000000" w:themeColor="text1"/>
          <w:sz w:val="24"/>
          <w:szCs w:val="24"/>
          <w:lang w:val="es-CR"/>
        </w:rPr>
        <w:t xml:space="preserve"> </w:t>
      </w:r>
      <w:r w:rsidRPr="00D95611">
        <w:rPr>
          <w:b/>
          <w:iCs/>
          <w:color w:val="000000" w:themeColor="text1"/>
          <w:sz w:val="24"/>
          <w:szCs w:val="24"/>
          <w:u w:val="single"/>
          <w:lang w:val="es-CR"/>
        </w:rPr>
        <w:t>En cuanto al plazo</w:t>
      </w:r>
      <w:r w:rsidRPr="00D95611">
        <w:rPr>
          <w:b/>
          <w:iCs/>
          <w:color w:val="000000" w:themeColor="text1"/>
          <w:sz w:val="24"/>
          <w:szCs w:val="24"/>
          <w:lang w:val="es-CR"/>
        </w:rPr>
        <w:t xml:space="preserve">: </w:t>
      </w:r>
      <w:r w:rsidRPr="00D95611">
        <w:rPr>
          <w:iCs/>
          <w:color w:val="000000" w:themeColor="text1"/>
          <w:sz w:val="24"/>
          <w:szCs w:val="24"/>
          <w:lang w:val="es-CR"/>
        </w:rPr>
        <w:t xml:space="preserve">El acto administrativo </w:t>
      </w:r>
      <w:r w:rsidR="006E3079" w:rsidRPr="00D95611">
        <w:rPr>
          <w:iCs/>
          <w:color w:val="000000" w:themeColor="text1"/>
          <w:sz w:val="24"/>
          <w:szCs w:val="24"/>
          <w:lang w:val="es-CR"/>
        </w:rPr>
        <w:t xml:space="preserve">de </w:t>
      </w:r>
      <w:r w:rsidR="00136AE0" w:rsidRPr="00D95611">
        <w:rPr>
          <w:iCs/>
          <w:color w:val="000000" w:themeColor="text1"/>
          <w:sz w:val="24"/>
          <w:szCs w:val="24"/>
          <w:lang w:val="es-CR"/>
        </w:rPr>
        <w:t xml:space="preserve">rechazo de gestión de traspaso mortis causa </w:t>
      </w:r>
      <w:r w:rsidR="006E3079" w:rsidRPr="00D95611">
        <w:rPr>
          <w:iCs/>
          <w:color w:val="000000" w:themeColor="text1"/>
          <w:sz w:val="24"/>
          <w:szCs w:val="24"/>
          <w:lang w:val="es-CR"/>
        </w:rPr>
        <w:t xml:space="preserve">de la concesión </w:t>
      </w:r>
      <w:r w:rsidR="006E3079" w:rsidRPr="00D95611">
        <w:rPr>
          <w:color w:val="000000" w:themeColor="text1"/>
          <w:sz w:val="24"/>
          <w:szCs w:val="24"/>
          <w:lang w:val="es-CR"/>
        </w:rPr>
        <w:t xml:space="preserve">de servicio público de transporte modalidad Taxi, identificada con la placa número </w:t>
      </w:r>
      <w:r w:rsidR="0063718A" w:rsidRPr="00D95611">
        <w:rPr>
          <w:color w:val="000000" w:themeColor="text1"/>
          <w:sz w:val="24"/>
          <w:szCs w:val="24"/>
          <w:lang w:val="es-CR"/>
        </w:rPr>
        <w:t>T</w:t>
      </w:r>
      <w:r w:rsidR="00076F5E" w:rsidRPr="00D95611">
        <w:rPr>
          <w:color w:val="000000" w:themeColor="text1"/>
          <w:sz w:val="24"/>
          <w:szCs w:val="24"/>
          <w:lang w:val="es-CR"/>
        </w:rPr>
        <w:t>SJ</w:t>
      </w:r>
      <w:r w:rsidR="0063718A" w:rsidRPr="00D95611">
        <w:rPr>
          <w:color w:val="000000" w:themeColor="text1"/>
          <w:sz w:val="24"/>
          <w:szCs w:val="24"/>
          <w:lang w:val="es-CR"/>
        </w:rPr>
        <w:t>-</w:t>
      </w:r>
      <w:r w:rsidR="002D56F6">
        <w:rPr>
          <w:color w:val="000000" w:themeColor="text1"/>
          <w:sz w:val="24"/>
          <w:szCs w:val="24"/>
          <w:lang w:val="es-CR"/>
        </w:rPr>
        <w:t>XXXX</w:t>
      </w:r>
      <w:r w:rsidR="006E3079" w:rsidRPr="00D95611">
        <w:rPr>
          <w:color w:val="000000" w:themeColor="text1"/>
          <w:sz w:val="24"/>
          <w:szCs w:val="24"/>
          <w:lang w:val="es-CR"/>
        </w:rPr>
        <w:t xml:space="preserve">, fue notificada el día </w:t>
      </w:r>
      <w:r w:rsidR="005D788B" w:rsidRPr="00D95611">
        <w:rPr>
          <w:b/>
          <w:color w:val="000000" w:themeColor="text1"/>
          <w:sz w:val="24"/>
          <w:szCs w:val="24"/>
          <w:lang w:val="es-CR"/>
        </w:rPr>
        <w:t>1</w:t>
      </w:r>
      <w:r w:rsidR="00076F5E" w:rsidRPr="00D95611">
        <w:rPr>
          <w:b/>
          <w:color w:val="000000" w:themeColor="text1"/>
          <w:sz w:val="24"/>
          <w:szCs w:val="24"/>
          <w:lang w:val="es-CR"/>
        </w:rPr>
        <w:t>6</w:t>
      </w:r>
      <w:r w:rsidR="00136AE0" w:rsidRPr="00D95611">
        <w:rPr>
          <w:b/>
          <w:color w:val="000000" w:themeColor="text1"/>
          <w:sz w:val="24"/>
          <w:szCs w:val="24"/>
          <w:lang w:val="es-CR"/>
        </w:rPr>
        <w:t xml:space="preserve"> de </w:t>
      </w:r>
      <w:r w:rsidR="00076F5E" w:rsidRPr="00D95611">
        <w:rPr>
          <w:b/>
          <w:color w:val="000000" w:themeColor="text1"/>
          <w:sz w:val="24"/>
          <w:szCs w:val="24"/>
          <w:lang w:val="es-CR"/>
        </w:rPr>
        <w:t>marzo</w:t>
      </w:r>
      <w:r w:rsidR="00136AE0" w:rsidRPr="00D95611">
        <w:rPr>
          <w:b/>
          <w:color w:val="000000" w:themeColor="text1"/>
          <w:sz w:val="24"/>
          <w:szCs w:val="24"/>
          <w:lang w:val="es-CR"/>
        </w:rPr>
        <w:t xml:space="preserve"> del 201</w:t>
      </w:r>
      <w:r w:rsidR="00076F5E" w:rsidRPr="00D95611">
        <w:rPr>
          <w:b/>
          <w:color w:val="000000" w:themeColor="text1"/>
          <w:sz w:val="24"/>
          <w:szCs w:val="24"/>
          <w:lang w:val="es-CR"/>
        </w:rPr>
        <w:t>8</w:t>
      </w:r>
      <w:r w:rsidR="00136AE0" w:rsidRPr="00D95611">
        <w:rPr>
          <w:color w:val="000000" w:themeColor="text1"/>
          <w:sz w:val="24"/>
          <w:szCs w:val="24"/>
          <w:lang w:val="es-CR"/>
        </w:rPr>
        <w:t xml:space="preserve">, </w:t>
      </w:r>
      <w:r w:rsidR="0063718A" w:rsidRPr="00D95611">
        <w:rPr>
          <w:color w:val="000000" w:themeColor="text1"/>
          <w:sz w:val="24"/>
          <w:szCs w:val="24"/>
          <w:lang w:val="es-CR"/>
        </w:rPr>
        <w:t>y</w:t>
      </w:r>
      <w:r w:rsidR="00136AE0" w:rsidRPr="00D95611">
        <w:rPr>
          <w:color w:val="000000" w:themeColor="text1"/>
          <w:sz w:val="24"/>
          <w:szCs w:val="24"/>
          <w:lang w:val="es-CR"/>
        </w:rPr>
        <w:t xml:space="preserve"> </w:t>
      </w:r>
      <w:r w:rsidR="00224384" w:rsidRPr="00D95611">
        <w:rPr>
          <w:color w:val="000000" w:themeColor="text1"/>
          <w:sz w:val="24"/>
          <w:szCs w:val="24"/>
          <w:lang w:val="es-CR"/>
        </w:rPr>
        <w:t xml:space="preserve">la recurrente </w:t>
      </w:r>
      <w:r w:rsidR="00076F5E" w:rsidRPr="00D95611">
        <w:rPr>
          <w:b/>
          <w:color w:val="000000" w:themeColor="text1"/>
          <w:sz w:val="24"/>
          <w:szCs w:val="24"/>
          <w:lang w:val="es-CR"/>
        </w:rPr>
        <w:t>C</w:t>
      </w:r>
      <w:r w:rsidR="002D56F6">
        <w:rPr>
          <w:b/>
          <w:color w:val="000000" w:themeColor="text1"/>
          <w:sz w:val="24"/>
          <w:szCs w:val="24"/>
          <w:lang w:val="es-CR"/>
        </w:rPr>
        <w:t>.J.V.</w:t>
      </w:r>
      <w:r w:rsidR="00BE7C36" w:rsidRPr="00D95611">
        <w:rPr>
          <w:iCs/>
          <w:color w:val="000000" w:themeColor="text1"/>
          <w:sz w:val="24"/>
          <w:szCs w:val="24"/>
          <w:lang w:val="es-CR"/>
        </w:rPr>
        <w:t xml:space="preserve"> </w:t>
      </w:r>
      <w:r w:rsidR="00224384" w:rsidRPr="00D95611">
        <w:rPr>
          <w:iCs/>
          <w:color w:val="000000" w:themeColor="text1"/>
          <w:sz w:val="24"/>
          <w:szCs w:val="24"/>
          <w:lang w:val="es-CR"/>
        </w:rPr>
        <w:t>presenta sus recursos ordinarios</w:t>
      </w:r>
      <w:r w:rsidR="00224384" w:rsidRPr="00D95611">
        <w:rPr>
          <w:color w:val="000000" w:themeColor="text1"/>
          <w:sz w:val="24"/>
          <w:szCs w:val="24"/>
          <w:lang w:val="es-CR"/>
        </w:rPr>
        <w:t xml:space="preserve"> </w:t>
      </w:r>
      <w:r w:rsidR="00136AE0" w:rsidRPr="00D95611">
        <w:rPr>
          <w:color w:val="000000" w:themeColor="text1"/>
          <w:sz w:val="24"/>
          <w:szCs w:val="24"/>
          <w:lang w:val="es-CR"/>
        </w:rPr>
        <w:t>el</w:t>
      </w:r>
      <w:r w:rsidR="0063718A" w:rsidRPr="00D95611">
        <w:rPr>
          <w:color w:val="000000" w:themeColor="text1"/>
          <w:sz w:val="24"/>
          <w:szCs w:val="24"/>
          <w:lang w:val="es-CR"/>
        </w:rPr>
        <w:t xml:space="preserve"> día </w:t>
      </w:r>
      <w:r w:rsidR="00076F5E" w:rsidRPr="00D95611">
        <w:rPr>
          <w:b/>
          <w:color w:val="000000" w:themeColor="text1"/>
          <w:sz w:val="24"/>
          <w:szCs w:val="24"/>
          <w:lang w:val="es-CR"/>
        </w:rPr>
        <w:t>23</w:t>
      </w:r>
      <w:r w:rsidR="00821A26" w:rsidRPr="00D95611">
        <w:rPr>
          <w:b/>
          <w:color w:val="000000" w:themeColor="text1"/>
          <w:sz w:val="24"/>
          <w:szCs w:val="24"/>
          <w:lang w:val="es-CR"/>
        </w:rPr>
        <w:t xml:space="preserve"> de </w:t>
      </w:r>
      <w:r w:rsidR="00076F5E" w:rsidRPr="00D95611">
        <w:rPr>
          <w:b/>
          <w:color w:val="000000" w:themeColor="text1"/>
          <w:sz w:val="24"/>
          <w:szCs w:val="24"/>
          <w:lang w:val="es-CR"/>
        </w:rPr>
        <w:t>marzo</w:t>
      </w:r>
      <w:r w:rsidR="00821A26" w:rsidRPr="00D95611">
        <w:rPr>
          <w:b/>
          <w:color w:val="000000" w:themeColor="text1"/>
          <w:sz w:val="24"/>
          <w:szCs w:val="24"/>
          <w:lang w:val="es-CR"/>
        </w:rPr>
        <w:t xml:space="preserve"> </w:t>
      </w:r>
      <w:r w:rsidR="00136AE0" w:rsidRPr="00D95611">
        <w:rPr>
          <w:b/>
          <w:color w:val="000000" w:themeColor="text1"/>
          <w:sz w:val="24"/>
          <w:szCs w:val="24"/>
          <w:lang w:val="es-CR"/>
        </w:rPr>
        <w:t>del 201</w:t>
      </w:r>
      <w:r w:rsidR="00076F5E" w:rsidRPr="00D95611">
        <w:rPr>
          <w:b/>
          <w:color w:val="000000" w:themeColor="text1"/>
          <w:sz w:val="24"/>
          <w:szCs w:val="24"/>
          <w:lang w:val="es-CR"/>
        </w:rPr>
        <w:t>8</w:t>
      </w:r>
      <w:r w:rsidR="00136AE0" w:rsidRPr="00D95611">
        <w:rPr>
          <w:color w:val="000000" w:themeColor="text1"/>
          <w:sz w:val="24"/>
          <w:szCs w:val="24"/>
          <w:lang w:val="es-CR"/>
        </w:rPr>
        <w:t xml:space="preserve">, </w:t>
      </w:r>
      <w:r w:rsidR="00136AE0" w:rsidRPr="00D95611">
        <w:rPr>
          <w:iCs/>
          <w:color w:val="000000" w:themeColor="text1"/>
          <w:sz w:val="24"/>
          <w:szCs w:val="24"/>
          <w:lang w:val="es-CR"/>
        </w:rPr>
        <w:t>con lo cual este Tribunal, tiene presentado en tiempo el r</w:t>
      </w:r>
      <w:r w:rsidR="005D788B" w:rsidRPr="00D95611">
        <w:rPr>
          <w:iCs/>
          <w:color w:val="000000" w:themeColor="text1"/>
          <w:sz w:val="24"/>
          <w:szCs w:val="24"/>
          <w:lang w:val="es-CR"/>
        </w:rPr>
        <w:t>ecurso de Apelación en subsidio.</w:t>
      </w:r>
    </w:p>
    <w:p w:rsidR="00A340C9" w:rsidRPr="00D95611" w:rsidRDefault="00A340C9" w:rsidP="0027309A">
      <w:pPr>
        <w:spacing w:line="276" w:lineRule="auto"/>
        <w:ind w:left="0" w:right="0"/>
        <w:outlineLvl w:val="1"/>
        <w:rPr>
          <w:b/>
          <w:color w:val="000000" w:themeColor="text1"/>
          <w:sz w:val="24"/>
          <w:szCs w:val="24"/>
        </w:rPr>
      </w:pPr>
    </w:p>
    <w:p w:rsidR="00467370" w:rsidRPr="00D95611" w:rsidRDefault="00A340C9" w:rsidP="0027309A">
      <w:pPr>
        <w:pStyle w:val="Style1"/>
        <w:kinsoku w:val="0"/>
        <w:overflowPunct w:val="0"/>
        <w:autoSpaceDE/>
        <w:autoSpaceDN/>
        <w:adjustRightInd/>
        <w:spacing w:line="276" w:lineRule="auto"/>
        <w:ind w:left="0" w:right="0"/>
        <w:textAlignment w:val="baseline"/>
        <w:rPr>
          <w:color w:val="000000" w:themeColor="text1"/>
          <w:sz w:val="22"/>
          <w:szCs w:val="22"/>
          <w:lang w:val="es-CR"/>
        </w:rPr>
      </w:pPr>
      <w:r w:rsidRPr="00D95611">
        <w:rPr>
          <w:b/>
          <w:color w:val="000000" w:themeColor="text1"/>
          <w:lang w:val="es-CR"/>
        </w:rPr>
        <w:lastRenderedPageBreak/>
        <w:t xml:space="preserve">3.- HECHOS </w:t>
      </w:r>
      <w:r w:rsidR="00BB0F82" w:rsidRPr="00D95611">
        <w:rPr>
          <w:b/>
          <w:color w:val="000000" w:themeColor="text1"/>
          <w:lang w:val="es-CR"/>
        </w:rPr>
        <w:t>PROBADOS. -</w:t>
      </w:r>
      <w:r w:rsidRPr="00D95611">
        <w:rPr>
          <w:b/>
          <w:color w:val="000000" w:themeColor="text1"/>
          <w:lang w:val="es-CR"/>
        </w:rPr>
        <w:t xml:space="preserve"> </w:t>
      </w:r>
      <w:r w:rsidRPr="00D95611">
        <w:rPr>
          <w:color w:val="000000" w:themeColor="text1"/>
          <w:lang w:val="es-CR"/>
        </w:rPr>
        <w:t>De importancia para la decisión de este asunto, se estiman como debidamente demostrados los</w:t>
      </w:r>
      <w:r w:rsidR="00435B86" w:rsidRPr="00D95611">
        <w:rPr>
          <w:color w:val="000000" w:themeColor="text1"/>
          <w:lang w:val="es-CR"/>
        </w:rPr>
        <w:t xml:space="preserve"> siguientes hechos:</w:t>
      </w:r>
      <w:r w:rsidR="00435B86" w:rsidRPr="00D95611">
        <w:rPr>
          <w:color w:val="000000" w:themeColor="text1"/>
          <w:sz w:val="22"/>
          <w:szCs w:val="22"/>
          <w:lang w:val="es-CR"/>
        </w:rPr>
        <w:t xml:space="preserve"> </w:t>
      </w:r>
    </w:p>
    <w:p w:rsidR="00EB1211" w:rsidRPr="00D95611" w:rsidRDefault="00EB1211" w:rsidP="0027309A">
      <w:pPr>
        <w:pStyle w:val="Style1"/>
        <w:kinsoku w:val="0"/>
        <w:overflowPunct w:val="0"/>
        <w:autoSpaceDE/>
        <w:autoSpaceDN/>
        <w:adjustRightInd/>
        <w:spacing w:line="276" w:lineRule="auto"/>
        <w:ind w:left="0" w:right="0"/>
        <w:textAlignment w:val="baseline"/>
        <w:rPr>
          <w:color w:val="000000" w:themeColor="text1"/>
          <w:sz w:val="22"/>
          <w:szCs w:val="22"/>
          <w:lang w:val="es-CR"/>
        </w:rPr>
      </w:pPr>
    </w:p>
    <w:p w:rsidR="00BB0F82" w:rsidRPr="00D95611" w:rsidRDefault="00435B86" w:rsidP="00BB0F82">
      <w:pPr>
        <w:ind w:left="0" w:right="0"/>
        <w:rPr>
          <w:color w:val="000000" w:themeColor="text1"/>
          <w:sz w:val="22"/>
          <w:szCs w:val="22"/>
        </w:rPr>
      </w:pPr>
      <w:r w:rsidRPr="00D95611">
        <w:rPr>
          <w:b/>
          <w:color w:val="000000" w:themeColor="text1"/>
          <w:sz w:val="22"/>
          <w:szCs w:val="22"/>
        </w:rPr>
        <w:t>A.-</w:t>
      </w:r>
      <w:r w:rsidRPr="00D95611">
        <w:rPr>
          <w:color w:val="000000" w:themeColor="text1"/>
          <w:sz w:val="22"/>
          <w:szCs w:val="22"/>
        </w:rPr>
        <w:t xml:space="preserve"> </w:t>
      </w:r>
      <w:r w:rsidR="00AD5436" w:rsidRPr="00D95611">
        <w:rPr>
          <w:color w:val="000000" w:themeColor="text1"/>
          <w:sz w:val="22"/>
          <w:szCs w:val="22"/>
        </w:rPr>
        <w:t xml:space="preserve">Que el señor </w:t>
      </w:r>
      <w:r w:rsidR="00076F5E" w:rsidRPr="00D95611">
        <w:rPr>
          <w:smallCaps/>
          <w:color w:val="000000" w:themeColor="text1"/>
          <w:sz w:val="22"/>
          <w:szCs w:val="22"/>
        </w:rPr>
        <w:t>J</w:t>
      </w:r>
      <w:r w:rsidR="008D314A">
        <w:rPr>
          <w:smallCaps/>
          <w:color w:val="000000" w:themeColor="text1"/>
          <w:sz w:val="22"/>
          <w:szCs w:val="22"/>
        </w:rPr>
        <w:t>.A.A.M.</w:t>
      </w:r>
      <w:r w:rsidR="00AD5436" w:rsidRPr="00D95611">
        <w:rPr>
          <w:color w:val="000000" w:themeColor="text1"/>
          <w:sz w:val="22"/>
          <w:szCs w:val="22"/>
        </w:rPr>
        <w:t xml:space="preserve">, formalizó el </w:t>
      </w:r>
      <w:r w:rsidR="00076F5E" w:rsidRPr="00D95611">
        <w:rPr>
          <w:b/>
          <w:i/>
          <w:color w:val="000000" w:themeColor="text1"/>
          <w:sz w:val="22"/>
          <w:szCs w:val="22"/>
        </w:rPr>
        <w:t>27 de julio</w:t>
      </w:r>
      <w:r w:rsidR="00015D60" w:rsidRPr="00D95611">
        <w:rPr>
          <w:b/>
          <w:i/>
          <w:color w:val="000000" w:themeColor="text1"/>
          <w:sz w:val="22"/>
          <w:szCs w:val="22"/>
        </w:rPr>
        <w:t xml:space="preserve"> </w:t>
      </w:r>
      <w:r w:rsidR="00AD5436" w:rsidRPr="00D95611">
        <w:rPr>
          <w:b/>
          <w:i/>
          <w:color w:val="000000" w:themeColor="text1"/>
          <w:sz w:val="22"/>
          <w:szCs w:val="22"/>
        </w:rPr>
        <w:t>del 20</w:t>
      </w:r>
      <w:r w:rsidR="00076F5E" w:rsidRPr="00D95611">
        <w:rPr>
          <w:b/>
          <w:i/>
          <w:color w:val="000000" w:themeColor="text1"/>
          <w:sz w:val="22"/>
          <w:szCs w:val="22"/>
        </w:rPr>
        <w:t>12</w:t>
      </w:r>
      <w:r w:rsidR="002C23B9" w:rsidRPr="00D95611">
        <w:rPr>
          <w:color w:val="000000" w:themeColor="text1"/>
          <w:sz w:val="22"/>
          <w:szCs w:val="22"/>
        </w:rPr>
        <w:t>,</w:t>
      </w:r>
      <w:r w:rsidR="00AD5436" w:rsidRPr="00D95611">
        <w:rPr>
          <w:color w:val="000000" w:themeColor="text1"/>
          <w:sz w:val="22"/>
          <w:szCs w:val="22"/>
        </w:rPr>
        <w:t xml:space="preserve"> el contrato de concesión administrativa modalidad taxi placa </w:t>
      </w:r>
      <w:r w:rsidR="00015D60" w:rsidRPr="00D95611">
        <w:rPr>
          <w:color w:val="000000" w:themeColor="text1"/>
          <w:sz w:val="22"/>
          <w:szCs w:val="22"/>
        </w:rPr>
        <w:t>T</w:t>
      </w:r>
      <w:r w:rsidR="00BB0F82" w:rsidRPr="00D95611">
        <w:rPr>
          <w:color w:val="000000" w:themeColor="text1"/>
          <w:sz w:val="22"/>
          <w:szCs w:val="22"/>
        </w:rPr>
        <w:t>SJ-</w:t>
      </w:r>
      <w:r w:rsidR="008D314A">
        <w:rPr>
          <w:color w:val="000000" w:themeColor="text1"/>
          <w:sz w:val="22"/>
          <w:szCs w:val="22"/>
        </w:rPr>
        <w:t>XXXX</w:t>
      </w:r>
      <w:r w:rsidR="00AD5436" w:rsidRPr="00D95611">
        <w:rPr>
          <w:color w:val="000000" w:themeColor="text1"/>
          <w:sz w:val="22"/>
          <w:szCs w:val="22"/>
        </w:rPr>
        <w:t>.</w:t>
      </w:r>
      <w:r w:rsidR="00BB0F82" w:rsidRPr="00D95611">
        <w:rPr>
          <w:color w:val="000000" w:themeColor="text1"/>
          <w:sz w:val="22"/>
          <w:szCs w:val="22"/>
        </w:rPr>
        <w:t xml:space="preserve"> (Léanse los folios del 22 vuelto al 25 del expediente TAT-130-18)</w:t>
      </w:r>
    </w:p>
    <w:p w:rsidR="00BB0F82" w:rsidRPr="00D95611" w:rsidRDefault="00BB0F82" w:rsidP="00BB0F82">
      <w:pPr>
        <w:pStyle w:val="Style1"/>
        <w:kinsoku w:val="0"/>
        <w:overflowPunct w:val="0"/>
        <w:autoSpaceDE/>
        <w:autoSpaceDN/>
        <w:adjustRightInd/>
        <w:ind w:left="0" w:right="0"/>
        <w:textAlignment w:val="baseline"/>
        <w:rPr>
          <w:color w:val="000000" w:themeColor="text1"/>
          <w:sz w:val="22"/>
          <w:szCs w:val="22"/>
          <w:lang w:val="es-CR"/>
        </w:rPr>
      </w:pPr>
    </w:p>
    <w:p w:rsidR="00BB0F82" w:rsidRPr="00D95611" w:rsidRDefault="00AD5436" w:rsidP="00BB0F82">
      <w:pPr>
        <w:ind w:left="0" w:right="0"/>
        <w:rPr>
          <w:color w:val="000000" w:themeColor="text1"/>
          <w:sz w:val="22"/>
          <w:szCs w:val="22"/>
        </w:rPr>
      </w:pPr>
      <w:r w:rsidRPr="00D95611">
        <w:rPr>
          <w:b/>
          <w:color w:val="000000" w:themeColor="text1"/>
          <w:sz w:val="22"/>
          <w:szCs w:val="22"/>
        </w:rPr>
        <w:t xml:space="preserve">B.- </w:t>
      </w:r>
      <w:r w:rsidRPr="00D95611">
        <w:rPr>
          <w:color w:val="000000" w:themeColor="text1"/>
          <w:sz w:val="22"/>
          <w:szCs w:val="22"/>
        </w:rPr>
        <w:t xml:space="preserve">El señor </w:t>
      </w:r>
      <w:r w:rsidR="00BB0F82" w:rsidRPr="00D95611">
        <w:rPr>
          <w:smallCaps/>
          <w:color w:val="000000" w:themeColor="text1"/>
          <w:sz w:val="22"/>
          <w:szCs w:val="22"/>
        </w:rPr>
        <w:t>J</w:t>
      </w:r>
      <w:r w:rsidR="008D314A">
        <w:rPr>
          <w:smallCaps/>
          <w:color w:val="000000" w:themeColor="text1"/>
          <w:sz w:val="22"/>
          <w:szCs w:val="22"/>
        </w:rPr>
        <w:t>.A.A.M.</w:t>
      </w:r>
      <w:r w:rsidR="00BB0F82" w:rsidRPr="00D95611">
        <w:rPr>
          <w:rStyle w:val="CharacterStyle1"/>
          <w:bCs/>
          <w:color w:val="000000" w:themeColor="text1"/>
          <w:spacing w:val="3"/>
          <w:sz w:val="22"/>
          <w:szCs w:val="22"/>
        </w:rPr>
        <w:t xml:space="preserve"> </w:t>
      </w:r>
      <w:r w:rsidRPr="00D95611">
        <w:rPr>
          <w:rStyle w:val="CharacterStyle1"/>
          <w:bCs/>
          <w:color w:val="000000" w:themeColor="text1"/>
          <w:spacing w:val="3"/>
          <w:sz w:val="22"/>
          <w:szCs w:val="22"/>
        </w:rPr>
        <w:t xml:space="preserve">falleció el </w:t>
      </w:r>
      <w:r w:rsidR="00BB0F82" w:rsidRPr="00D95611">
        <w:rPr>
          <w:rStyle w:val="CharacterStyle1"/>
          <w:b/>
          <w:bCs/>
          <w:i/>
          <w:color w:val="000000" w:themeColor="text1"/>
          <w:spacing w:val="3"/>
          <w:sz w:val="22"/>
          <w:szCs w:val="22"/>
        </w:rPr>
        <w:t>2</w:t>
      </w:r>
      <w:r w:rsidRPr="00D95611">
        <w:rPr>
          <w:rStyle w:val="CharacterStyle1"/>
          <w:b/>
          <w:bCs/>
          <w:i/>
          <w:color w:val="000000" w:themeColor="text1"/>
          <w:spacing w:val="3"/>
          <w:sz w:val="22"/>
          <w:szCs w:val="22"/>
        </w:rPr>
        <w:t xml:space="preserve"> de</w:t>
      </w:r>
      <w:r w:rsidR="00015D60" w:rsidRPr="00D95611">
        <w:rPr>
          <w:rStyle w:val="CharacterStyle1"/>
          <w:b/>
          <w:bCs/>
          <w:i/>
          <w:color w:val="000000" w:themeColor="text1"/>
          <w:spacing w:val="3"/>
          <w:sz w:val="22"/>
          <w:szCs w:val="22"/>
        </w:rPr>
        <w:t xml:space="preserve"> </w:t>
      </w:r>
      <w:r w:rsidR="00BB0F82" w:rsidRPr="00D95611">
        <w:rPr>
          <w:rStyle w:val="CharacterStyle1"/>
          <w:b/>
          <w:bCs/>
          <w:i/>
          <w:color w:val="000000" w:themeColor="text1"/>
          <w:spacing w:val="3"/>
          <w:sz w:val="22"/>
          <w:szCs w:val="22"/>
        </w:rPr>
        <w:t>octubre</w:t>
      </w:r>
      <w:r w:rsidRPr="00D95611">
        <w:rPr>
          <w:rStyle w:val="CharacterStyle1"/>
          <w:b/>
          <w:bCs/>
          <w:i/>
          <w:color w:val="000000" w:themeColor="text1"/>
          <w:spacing w:val="3"/>
          <w:sz w:val="22"/>
          <w:szCs w:val="22"/>
        </w:rPr>
        <w:t xml:space="preserve"> de</w:t>
      </w:r>
      <w:r w:rsidR="00015D60" w:rsidRPr="00D95611">
        <w:rPr>
          <w:rStyle w:val="CharacterStyle1"/>
          <w:b/>
          <w:bCs/>
          <w:i/>
          <w:color w:val="000000" w:themeColor="text1"/>
          <w:spacing w:val="3"/>
          <w:sz w:val="22"/>
          <w:szCs w:val="22"/>
        </w:rPr>
        <w:t>l</w:t>
      </w:r>
      <w:r w:rsidRPr="00D95611">
        <w:rPr>
          <w:rStyle w:val="CharacterStyle1"/>
          <w:b/>
          <w:bCs/>
          <w:i/>
          <w:color w:val="000000" w:themeColor="text1"/>
          <w:spacing w:val="3"/>
          <w:sz w:val="22"/>
          <w:szCs w:val="22"/>
        </w:rPr>
        <w:t xml:space="preserve"> 201</w:t>
      </w:r>
      <w:r w:rsidR="00BB0F82" w:rsidRPr="00D95611">
        <w:rPr>
          <w:rStyle w:val="CharacterStyle1"/>
          <w:b/>
          <w:bCs/>
          <w:i/>
          <w:color w:val="000000" w:themeColor="text1"/>
          <w:spacing w:val="3"/>
          <w:sz w:val="22"/>
          <w:szCs w:val="22"/>
        </w:rPr>
        <w:t>7</w:t>
      </w:r>
      <w:r w:rsidRPr="00D95611">
        <w:rPr>
          <w:rStyle w:val="CharacterStyle1"/>
          <w:bCs/>
          <w:color w:val="000000" w:themeColor="text1"/>
          <w:spacing w:val="3"/>
          <w:sz w:val="22"/>
          <w:szCs w:val="22"/>
        </w:rPr>
        <w:t>.</w:t>
      </w:r>
      <w:r w:rsidR="00015D60" w:rsidRPr="00D95611">
        <w:rPr>
          <w:rStyle w:val="CharacterStyle1"/>
          <w:bCs/>
          <w:color w:val="000000" w:themeColor="text1"/>
          <w:spacing w:val="3"/>
          <w:sz w:val="22"/>
          <w:szCs w:val="22"/>
        </w:rPr>
        <w:t xml:space="preserve"> </w:t>
      </w:r>
      <w:r w:rsidR="00BB0F82" w:rsidRPr="00D95611">
        <w:rPr>
          <w:color w:val="000000" w:themeColor="text1"/>
          <w:sz w:val="22"/>
          <w:szCs w:val="22"/>
        </w:rPr>
        <w:t>(Léase el folio 12 vuelto del expediente TAT-130-18)</w:t>
      </w:r>
    </w:p>
    <w:p w:rsidR="00BB0F82" w:rsidRPr="00D95611" w:rsidRDefault="00BB0F82" w:rsidP="00BB0F82">
      <w:pPr>
        <w:pStyle w:val="Style1"/>
        <w:kinsoku w:val="0"/>
        <w:overflowPunct w:val="0"/>
        <w:autoSpaceDE/>
        <w:autoSpaceDN/>
        <w:adjustRightInd/>
        <w:ind w:left="0" w:right="0"/>
        <w:textAlignment w:val="baseline"/>
        <w:rPr>
          <w:rStyle w:val="CharacterStyle1"/>
          <w:bCs/>
          <w:color w:val="000000" w:themeColor="text1"/>
          <w:spacing w:val="3"/>
          <w:sz w:val="22"/>
          <w:szCs w:val="22"/>
          <w:lang w:val="es-CR"/>
        </w:rPr>
      </w:pPr>
    </w:p>
    <w:p w:rsidR="00BB0F82" w:rsidRPr="00D95611" w:rsidRDefault="00AD5436" w:rsidP="00BB0F82">
      <w:pPr>
        <w:ind w:left="0" w:right="0"/>
        <w:rPr>
          <w:color w:val="000000" w:themeColor="text1"/>
          <w:sz w:val="22"/>
          <w:szCs w:val="22"/>
        </w:rPr>
      </w:pPr>
      <w:r w:rsidRPr="00D95611">
        <w:rPr>
          <w:rStyle w:val="CharacterStyle1"/>
          <w:b/>
          <w:bCs/>
          <w:color w:val="000000" w:themeColor="text1"/>
          <w:spacing w:val="3"/>
          <w:sz w:val="22"/>
          <w:szCs w:val="22"/>
        </w:rPr>
        <w:t xml:space="preserve">C.- </w:t>
      </w:r>
      <w:r w:rsidRPr="00D95611">
        <w:rPr>
          <w:rStyle w:val="CharacterStyle1"/>
          <w:bCs/>
          <w:color w:val="000000" w:themeColor="text1"/>
          <w:spacing w:val="3"/>
          <w:sz w:val="22"/>
          <w:szCs w:val="22"/>
        </w:rPr>
        <w:t xml:space="preserve">El </w:t>
      </w:r>
      <w:r w:rsidR="00BB0F82" w:rsidRPr="00D95611">
        <w:rPr>
          <w:rStyle w:val="CharacterStyle1"/>
          <w:b/>
          <w:bCs/>
          <w:i/>
          <w:color w:val="000000" w:themeColor="text1"/>
          <w:spacing w:val="3"/>
          <w:sz w:val="22"/>
          <w:szCs w:val="22"/>
        </w:rPr>
        <w:t>20</w:t>
      </w:r>
      <w:r w:rsidRPr="00D95611">
        <w:rPr>
          <w:rStyle w:val="CharacterStyle1"/>
          <w:b/>
          <w:bCs/>
          <w:i/>
          <w:color w:val="000000" w:themeColor="text1"/>
          <w:spacing w:val="3"/>
          <w:sz w:val="22"/>
          <w:szCs w:val="22"/>
        </w:rPr>
        <w:t xml:space="preserve"> de </w:t>
      </w:r>
      <w:r w:rsidR="00BB0F82" w:rsidRPr="00D95611">
        <w:rPr>
          <w:rStyle w:val="CharacterStyle1"/>
          <w:b/>
          <w:bCs/>
          <w:i/>
          <w:color w:val="000000" w:themeColor="text1"/>
          <w:spacing w:val="3"/>
          <w:sz w:val="22"/>
          <w:szCs w:val="22"/>
        </w:rPr>
        <w:t>diciembre</w:t>
      </w:r>
      <w:r w:rsidRPr="00D95611">
        <w:rPr>
          <w:rStyle w:val="CharacterStyle1"/>
          <w:b/>
          <w:bCs/>
          <w:i/>
          <w:color w:val="000000" w:themeColor="text1"/>
          <w:spacing w:val="3"/>
          <w:sz w:val="22"/>
          <w:szCs w:val="22"/>
        </w:rPr>
        <w:t xml:space="preserve"> del 201</w:t>
      </w:r>
      <w:r w:rsidR="00BB0F82" w:rsidRPr="00D95611">
        <w:rPr>
          <w:rStyle w:val="CharacterStyle1"/>
          <w:b/>
          <w:bCs/>
          <w:i/>
          <w:color w:val="000000" w:themeColor="text1"/>
          <w:spacing w:val="3"/>
          <w:sz w:val="22"/>
          <w:szCs w:val="22"/>
        </w:rPr>
        <w:t>7</w:t>
      </w:r>
      <w:r w:rsidRPr="00D95611">
        <w:rPr>
          <w:rStyle w:val="CharacterStyle1"/>
          <w:bCs/>
          <w:color w:val="000000" w:themeColor="text1"/>
          <w:spacing w:val="3"/>
          <w:sz w:val="22"/>
          <w:szCs w:val="22"/>
        </w:rPr>
        <w:t xml:space="preserve">, </w:t>
      </w:r>
      <w:r w:rsidR="00BB0F82" w:rsidRPr="00D95611">
        <w:rPr>
          <w:b/>
          <w:color w:val="000000" w:themeColor="text1"/>
          <w:sz w:val="22"/>
          <w:szCs w:val="22"/>
        </w:rPr>
        <w:t>C</w:t>
      </w:r>
      <w:r w:rsidR="008D314A">
        <w:rPr>
          <w:b/>
          <w:color w:val="000000" w:themeColor="text1"/>
          <w:sz w:val="22"/>
          <w:szCs w:val="22"/>
        </w:rPr>
        <w:t>.J.V.</w:t>
      </w:r>
      <w:r w:rsidRPr="00D95611">
        <w:rPr>
          <w:rStyle w:val="CharacterStyle1"/>
          <w:bCs/>
          <w:color w:val="000000" w:themeColor="text1"/>
          <w:spacing w:val="3"/>
          <w:sz w:val="22"/>
          <w:szCs w:val="22"/>
        </w:rPr>
        <w:t xml:space="preserve">, presentó solicitud para que se transfiriera a </w:t>
      </w:r>
      <w:r w:rsidR="00015D60" w:rsidRPr="00D95611">
        <w:rPr>
          <w:rStyle w:val="CharacterStyle1"/>
          <w:bCs/>
          <w:color w:val="000000" w:themeColor="text1"/>
          <w:spacing w:val="3"/>
          <w:sz w:val="22"/>
          <w:szCs w:val="22"/>
        </w:rPr>
        <w:t xml:space="preserve">su </w:t>
      </w:r>
      <w:r w:rsidRPr="00D95611">
        <w:rPr>
          <w:rStyle w:val="CharacterStyle1"/>
          <w:bCs/>
          <w:color w:val="000000" w:themeColor="text1"/>
          <w:spacing w:val="3"/>
          <w:sz w:val="22"/>
          <w:szCs w:val="22"/>
        </w:rPr>
        <w:t xml:space="preserve">favor </w:t>
      </w:r>
      <w:r w:rsidRPr="00D95611">
        <w:rPr>
          <w:color w:val="000000" w:themeColor="text1"/>
          <w:sz w:val="22"/>
          <w:szCs w:val="22"/>
        </w:rPr>
        <w:t xml:space="preserve">la concesión administrativa modalidad taxi placa </w:t>
      </w:r>
      <w:r w:rsidR="00BB0F82" w:rsidRPr="00D95611">
        <w:rPr>
          <w:color w:val="000000" w:themeColor="text1"/>
          <w:sz w:val="22"/>
          <w:szCs w:val="22"/>
        </w:rPr>
        <w:t>TSJ-</w:t>
      </w:r>
      <w:r w:rsidR="008D314A">
        <w:rPr>
          <w:color w:val="000000" w:themeColor="text1"/>
          <w:sz w:val="22"/>
          <w:szCs w:val="22"/>
        </w:rPr>
        <w:t>XXXX</w:t>
      </w:r>
      <w:r w:rsidRPr="00D95611">
        <w:rPr>
          <w:color w:val="000000" w:themeColor="text1"/>
          <w:sz w:val="22"/>
          <w:szCs w:val="22"/>
        </w:rPr>
        <w:t xml:space="preserve">. </w:t>
      </w:r>
      <w:r w:rsidR="00BB0F82" w:rsidRPr="00D95611">
        <w:rPr>
          <w:color w:val="000000" w:themeColor="text1"/>
          <w:sz w:val="22"/>
          <w:szCs w:val="22"/>
        </w:rPr>
        <w:t>(Léase el folio 12 vuelto del expediente TAT-130-18)</w:t>
      </w:r>
    </w:p>
    <w:p w:rsidR="00BB0F82" w:rsidRPr="00D95611" w:rsidRDefault="00AD5436" w:rsidP="00BB0F82">
      <w:pPr>
        <w:pStyle w:val="Style1"/>
        <w:kinsoku w:val="0"/>
        <w:overflowPunct w:val="0"/>
        <w:autoSpaceDE/>
        <w:autoSpaceDN/>
        <w:adjustRightInd/>
        <w:ind w:left="0" w:right="0"/>
        <w:textAlignment w:val="baseline"/>
        <w:rPr>
          <w:color w:val="000000" w:themeColor="text1"/>
          <w:sz w:val="22"/>
          <w:szCs w:val="22"/>
          <w:lang w:val="es-CR"/>
        </w:rPr>
      </w:pPr>
      <w:r w:rsidRPr="00D95611">
        <w:rPr>
          <w:color w:val="000000" w:themeColor="text1"/>
          <w:sz w:val="22"/>
          <w:szCs w:val="22"/>
          <w:lang w:val="es-CR"/>
        </w:rPr>
        <w:t xml:space="preserve"> </w:t>
      </w:r>
    </w:p>
    <w:p w:rsidR="00BB0F82" w:rsidRPr="00D95611" w:rsidRDefault="00BB0F82" w:rsidP="00BB0F82">
      <w:pPr>
        <w:pStyle w:val="Style1"/>
        <w:kinsoku w:val="0"/>
        <w:overflowPunct w:val="0"/>
        <w:autoSpaceDE/>
        <w:autoSpaceDN/>
        <w:adjustRightInd/>
        <w:ind w:left="0" w:right="0"/>
        <w:textAlignment w:val="baseline"/>
        <w:rPr>
          <w:color w:val="000000" w:themeColor="text1"/>
          <w:sz w:val="22"/>
          <w:szCs w:val="22"/>
          <w:lang w:val="es-CR"/>
        </w:rPr>
      </w:pPr>
      <w:r w:rsidRPr="00D95611">
        <w:rPr>
          <w:b/>
          <w:color w:val="000000" w:themeColor="text1"/>
          <w:sz w:val="22"/>
          <w:szCs w:val="22"/>
          <w:lang w:val="es-CR"/>
        </w:rPr>
        <w:t>D</w:t>
      </w:r>
      <w:r w:rsidR="00AD5436" w:rsidRPr="00D95611">
        <w:rPr>
          <w:b/>
          <w:color w:val="000000" w:themeColor="text1"/>
          <w:sz w:val="22"/>
          <w:szCs w:val="22"/>
          <w:lang w:val="es-CR"/>
        </w:rPr>
        <w:t>.-</w:t>
      </w:r>
      <w:r w:rsidR="00435B86" w:rsidRPr="00D95611">
        <w:rPr>
          <w:rStyle w:val="CharacterStyle1"/>
          <w:color w:val="000000" w:themeColor="text1"/>
          <w:spacing w:val="6"/>
          <w:sz w:val="22"/>
          <w:szCs w:val="22"/>
          <w:lang w:val="es-CR"/>
        </w:rPr>
        <w:t xml:space="preserve"> </w:t>
      </w:r>
      <w:r w:rsidR="00EF414F" w:rsidRPr="00D95611">
        <w:rPr>
          <w:color w:val="000000" w:themeColor="text1"/>
          <w:sz w:val="22"/>
          <w:szCs w:val="22"/>
          <w:lang w:val="es-CR"/>
        </w:rPr>
        <w:t xml:space="preserve">La Junta Directiva del Consejo de Transporte Público, en el </w:t>
      </w:r>
      <w:r w:rsidRPr="00D95611">
        <w:rPr>
          <w:b/>
          <w:color w:val="000000" w:themeColor="text1"/>
          <w:sz w:val="22"/>
          <w:szCs w:val="22"/>
          <w:lang w:val="es-CR"/>
        </w:rPr>
        <w:t>Artículo 7.11 de la Sesión Ordinaria 9-2018 del 14 de marzo del 2018</w:t>
      </w:r>
      <w:r w:rsidR="00EF414F" w:rsidRPr="00D95611">
        <w:rPr>
          <w:color w:val="000000" w:themeColor="text1"/>
          <w:sz w:val="22"/>
          <w:szCs w:val="22"/>
          <w:lang w:val="es-CR"/>
        </w:rPr>
        <w:t>,</w:t>
      </w:r>
      <w:r w:rsidR="004A7CDE" w:rsidRPr="00D95611">
        <w:rPr>
          <w:color w:val="000000" w:themeColor="text1"/>
          <w:sz w:val="22"/>
          <w:szCs w:val="22"/>
          <w:lang w:val="es-CR"/>
        </w:rPr>
        <w:t xml:space="preserve"> </w:t>
      </w:r>
      <w:r w:rsidR="00EF414F" w:rsidRPr="00D95611">
        <w:rPr>
          <w:color w:val="000000" w:themeColor="text1"/>
          <w:sz w:val="22"/>
          <w:szCs w:val="22"/>
          <w:lang w:val="es-CR"/>
        </w:rPr>
        <w:t xml:space="preserve">conoce el informe emitido por la Dirección de Asuntos Jurídicos número </w:t>
      </w:r>
      <w:r w:rsidR="00EC16FD" w:rsidRPr="00D95611">
        <w:rPr>
          <w:color w:val="000000" w:themeColor="text1"/>
          <w:sz w:val="22"/>
          <w:szCs w:val="22"/>
          <w:lang w:val="es-CR"/>
        </w:rPr>
        <w:t>DAJ-</w:t>
      </w:r>
      <w:r w:rsidRPr="00D95611">
        <w:rPr>
          <w:color w:val="000000" w:themeColor="text1"/>
          <w:sz w:val="22"/>
          <w:szCs w:val="22"/>
          <w:lang w:val="es-CR"/>
        </w:rPr>
        <w:t>INF-</w:t>
      </w:r>
      <w:r w:rsidR="00EC16FD" w:rsidRPr="00D95611">
        <w:rPr>
          <w:color w:val="000000" w:themeColor="text1"/>
          <w:sz w:val="22"/>
          <w:szCs w:val="22"/>
          <w:lang w:val="es-CR"/>
        </w:rPr>
        <w:t>201</w:t>
      </w:r>
      <w:r w:rsidRPr="00D95611">
        <w:rPr>
          <w:color w:val="000000" w:themeColor="text1"/>
          <w:sz w:val="22"/>
          <w:szCs w:val="22"/>
          <w:lang w:val="es-CR"/>
        </w:rPr>
        <w:t>8</w:t>
      </w:r>
      <w:r w:rsidR="00EC16FD" w:rsidRPr="00D95611">
        <w:rPr>
          <w:color w:val="000000" w:themeColor="text1"/>
          <w:sz w:val="22"/>
          <w:szCs w:val="22"/>
          <w:lang w:val="es-CR"/>
        </w:rPr>
        <w:t>-</w:t>
      </w:r>
      <w:r w:rsidR="00AA739F" w:rsidRPr="00D95611">
        <w:rPr>
          <w:color w:val="000000" w:themeColor="text1"/>
          <w:sz w:val="22"/>
          <w:szCs w:val="22"/>
          <w:lang w:val="es-CR"/>
        </w:rPr>
        <w:t>00</w:t>
      </w:r>
      <w:r w:rsidRPr="00D95611">
        <w:rPr>
          <w:color w:val="000000" w:themeColor="text1"/>
          <w:sz w:val="22"/>
          <w:szCs w:val="22"/>
          <w:lang w:val="es-CR"/>
        </w:rPr>
        <w:t>0078</w:t>
      </w:r>
      <w:r w:rsidR="001B1091" w:rsidRPr="00D95611">
        <w:rPr>
          <w:color w:val="000000" w:themeColor="text1"/>
          <w:sz w:val="22"/>
          <w:szCs w:val="22"/>
          <w:lang w:val="es-CR"/>
        </w:rPr>
        <w:t xml:space="preserve"> del </w:t>
      </w:r>
      <w:r w:rsidRPr="00D95611">
        <w:rPr>
          <w:color w:val="000000" w:themeColor="text1"/>
          <w:sz w:val="22"/>
          <w:szCs w:val="22"/>
          <w:lang w:val="es-CR"/>
        </w:rPr>
        <w:t>2</w:t>
      </w:r>
      <w:r w:rsidR="001B1091" w:rsidRPr="00D95611">
        <w:rPr>
          <w:color w:val="000000" w:themeColor="text1"/>
          <w:sz w:val="22"/>
          <w:szCs w:val="22"/>
          <w:lang w:val="es-CR"/>
        </w:rPr>
        <w:t xml:space="preserve"> de </w:t>
      </w:r>
      <w:r w:rsidRPr="00D95611">
        <w:rPr>
          <w:color w:val="000000" w:themeColor="text1"/>
          <w:sz w:val="22"/>
          <w:szCs w:val="22"/>
          <w:lang w:val="es-CR"/>
        </w:rPr>
        <w:t>marzo</w:t>
      </w:r>
      <w:r w:rsidR="001B1091" w:rsidRPr="00D95611">
        <w:rPr>
          <w:color w:val="000000" w:themeColor="text1"/>
          <w:sz w:val="22"/>
          <w:szCs w:val="22"/>
          <w:lang w:val="es-CR"/>
        </w:rPr>
        <w:t xml:space="preserve"> del 201</w:t>
      </w:r>
      <w:r w:rsidRPr="00D95611">
        <w:rPr>
          <w:color w:val="000000" w:themeColor="text1"/>
          <w:sz w:val="22"/>
          <w:szCs w:val="22"/>
          <w:lang w:val="es-CR"/>
        </w:rPr>
        <w:t>8</w:t>
      </w:r>
      <w:r w:rsidR="00EF414F" w:rsidRPr="00D95611">
        <w:rPr>
          <w:color w:val="000000" w:themeColor="text1"/>
          <w:sz w:val="22"/>
          <w:szCs w:val="22"/>
          <w:lang w:val="es-CR"/>
        </w:rPr>
        <w:t xml:space="preserve">, acoge las recomendaciones del informe y acuerda </w:t>
      </w:r>
      <w:r w:rsidR="00EC16FD" w:rsidRPr="00D95611">
        <w:rPr>
          <w:color w:val="000000" w:themeColor="text1"/>
          <w:sz w:val="22"/>
          <w:szCs w:val="22"/>
          <w:lang w:val="es-CR"/>
        </w:rPr>
        <w:t xml:space="preserve">denegar la gestión de traspaso </w:t>
      </w:r>
      <w:r w:rsidRPr="00D95611">
        <w:rPr>
          <w:color w:val="000000" w:themeColor="text1"/>
          <w:sz w:val="22"/>
          <w:szCs w:val="22"/>
          <w:lang w:val="es-CR"/>
        </w:rPr>
        <w:t xml:space="preserve">de la concesión de servicio público de taxi por muerte del concesionario, </w:t>
      </w:r>
      <w:r w:rsidR="00EC16FD" w:rsidRPr="00D95611">
        <w:rPr>
          <w:color w:val="000000" w:themeColor="text1"/>
          <w:sz w:val="22"/>
          <w:szCs w:val="22"/>
          <w:lang w:val="es-CR"/>
        </w:rPr>
        <w:t>ordenándose la cancelación de la concesión</w:t>
      </w:r>
      <w:r w:rsidRPr="00D95611">
        <w:rPr>
          <w:color w:val="000000" w:themeColor="text1"/>
          <w:sz w:val="22"/>
          <w:szCs w:val="22"/>
          <w:lang w:val="es-CR"/>
        </w:rPr>
        <w:t xml:space="preserve"> identificada con la placa número TSJ-</w:t>
      </w:r>
      <w:r w:rsidR="008D314A">
        <w:rPr>
          <w:color w:val="000000" w:themeColor="text1"/>
          <w:sz w:val="22"/>
          <w:szCs w:val="22"/>
          <w:lang w:val="es-CR"/>
        </w:rPr>
        <w:t>XXXX</w:t>
      </w:r>
      <w:r w:rsidR="00EC16FD" w:rsidRPr="00D95611">
        <w:rPr>
          <w:color w:val="000000" w:themeColor="text1"/>
          <w:sz w:val="22"/>
          <w:szCs w:val="22"/>
          <w:lang w:val="es-CR"/>
        </w:rPr>
        <w:t>.</w:t>
      </w:r>
    </w:p>
    <w:p w:rsidR="00785860" w:rsidRPr="00D95611" w:rsidRDefault="00BB0F82" w:rsidP="00785860">
      <w:pPr>
        <w:ind w:left="0" w:right="0"/>
        <w:rPr>
          <w:color w:val="000000" w:themeColor="text1"/>
          <w:sz w:val="22"/>
          <w:szCs w:val="22"/>
        </w:rPr>
      </w:pPr>
      <w:r w:rsidRPr="00D95611">
        <w:rPr>
          <w:b/>
          <w:color w:val="000000" w:themeColor="text1"/>
          <w:sz w:val="22"/>
          <w:szCs w:val="22"/>
        </w:rPr>
        <w:t>E</w:t>
      </w:r>
      <w:r w:rsidR="00435B86" w:rsidRPr="00D95611">
        <w:rPr>
          <w:b/>
          <w:color w:val="000000" w:themeColor="text1"/>
          <w:sz w:val="22"/>
          <w:szCs w:val="22"/>
        </w:rPr>
        <w:t>.-</w:t>
      </w:r>
      <w:r w:rsidR="00EC16FD" w:rsidRPr="00D95611">
        <w:rPr>
          <w:color w:val="000000" w:themeColor="text1"/>
          <w:sz w:val="22"/>
          <w:szCs w:val="22"/>
        </w:rPr>
        <w:t xml:space="preserve"> El </w:t>
      </w:r>
      <w:r w:rsidRPr="00D95611">
        <w:rPr>
          <w:b/>
          <w:color w:val="000000" w:themeColor="text1"/>
          <w:sz w:val="22"/>
          <w:szCs w:val="22"/>
        </w:rPr>
        <w:t>23</w:t>
      </w:r>
      <w:r w:rsidR="007032C0" w:rsidRPr="00D95611">
        <w:rPr>
          <w:b/>
          <w:color w:val="000000" w:themeColor="text1"/>
          <w:sz w:val="22"/>
          <w:szCs w:val="22"/>
        </w:rPr>
        <w:t xml:space="preserve"> de </w:t>
      </w:r>
      <w:r w:rsidRPr="00D95611">
        <w:rPr>
          <w:b/>
          <w:color w:val="000000" w:themeColor="text1"/>
          <w:sz w:val="22"/>
          <w:szCs w:val="22"/>
        </w:rPr>
        <w:t xml:space="preserve">diciembre </w:t>
      </w:r>
      <w:r w:rsidR="007032C0" w:rsidRPr="00D95611">
        <w:rPr>
          <w:b/>
          <w:color w:val="000000" w:themeColor="text1"/>
          <w:sz w:val="22"/>
          <w:szCs w:val="22"/>
        </w:rPr>
        <w:t>del 201</w:t>
      </w:r>
      <w:r w:rsidRPr="00D95611">
        <w:rPr>
          <w:b/>
          <w:color w:val="000000" w:themeColor="text1"/>
          <w:sz w:val="22"/>
          <w:szCs w:val="22"/>
        </w:rPr>
        <w:t>7</w:t>
      </w:r>
      <w:r w:rsidR="00EC16FD" w:rsidRPr="00D95611">
        <w:rPr>
          <w:color w:val="000000" w:themeColor="text1"/>
          <w:sz w:val="22"/>
          <w:szCs w:val="22"/>
        </w:rPr>
        <w:t xml:space="preserve">, </w:t>
      </w:r>
      <w:r w:rsidRPr="00D95611">
        <w:rPr>
          <w:b/>
          <w:color w:val="000000" w:themeColor="text1"/>
          <w:sz w:val="22"/>
          <w:szCs w:val="22"/>
        </w:rPr>
        <w:t>C</w:t>
      </w:r>
      <w:r w:rsidR="008D314A">
        <w:rPr>
          <w:b/>
          <w:color w:val="000000" w:themeColor="text1"/>
          <w:sz w:val="22"/>
          <w:szCs w:val="22"/>
        </w:rPr>
        <w:t>.J.V.</w:t>
      </w:r>
      <w:r w:rsidR="00EC16FD" w:rsidRPr="00D95611">
        <w:rPr>
          <w:color w:val="000000" w:themeColor="text1"/>
          <w:sz w:val="22"/>
          <w:szCs w:val="22"/>
        </w:rPr>
        <w:t xml:space="preserve">, presenta ante el Consejo de Transporte Público, Recurso de Revocatoria con Apelación en Subsidio, en contra del </w:t>
      </w:r>
      <w:r w:rsidRPr="00D95611">
        <w:rPr>
          <w:b/>
          <w:color w:val="000000" w:themeColor="text1"/>
          <w:sz w:val="22"/>
          <w:szCs w:val="22"/>
        </w:rPr>
        <w:t>Artículo 7.11 de la Sesión Ordinaria 9-2018 del 14 de marzo del 2018</w:t>
      </w:r>
      <w:r w:rsidR="00EC16FD" w:rsidRPr="00D95611">
        <w:rPr>
          <w:color w:val="000000" w:themeColor="text1"/>
          <w:sz w:val="22"/>
          <w:szCs w:val="22"/>
        </w:rPr>
        <w:t>, adoptado por la Junta Directiva del Consejo de Transporte Público, alegando en resumen lo siguiente</w:t>
      </w:r>
      <w:r w:rsidR="00EC16FD" w:rsidRPr="00D95611">
        <w:rPr>
          <w:i/>
          <w:color w:val="000000" w:themeColor="text1"/>
          <w:sz w:val="22"/>
          <w:szCs w:val="22"/>
        </w:rPr>
        <w:t>:</w:t>
      </w:r>
      <w:r w:rsidR="00785860" w:rsidRPr="00D95611">
        <w:rPr>
          <w:i/>
          <w:color w:val="000000" w:themeColor="text1"/>
          <w:sz w:val="22"/>
          <w:szCs w:val="22"/>
        </w:rPr>
        <w:t xml:space="preserve"> </w:t>
      </w:r>
      <w:r w:rsidR="00785860" w:rsidRPr="00D95611">
        <w:rPr>
          <w:b/>
          <w:i/>
          <w:color w:val="000000" w:themeColor="text1"/>
          <w:sz w:val="22"/>
          <w:szCs w:val="22"/>
        </w:rPr>
        <w:t xml:space="preserve">1) </w:t>
      </w:r>
      <w:r w:rsidR="00785860" w:rsidRPr="00D95611">
        <w:rPr>
          <w:i/>
          <w:color w:val="000000" w:themeColor="text1"/>
          <w:sz w:val="22"/>
          <w:szCs w:val="22"/>
        </w:rPr>
        <w:t xml:space="preserve">Que el acuerdo recurrido le niega la adjudicación a título de dueña, la concesión dada a su difunto esposo, la cual se le adjudicó a título de dueña, al haber sido declarada única y universal heredera a título de dueña, la concesión dada a su esposo, sucesión llevada en la Notaría de la Licda. Leila Marcela Ross Porras, con lo cual se le está negando la posibilidad de gozar de su derecho. </w:t>
      </w:r>
      <w:r w:rsidR="00785860" w:rsidRPr="00D95611">
        <w:rPr>
          <w:b/>
          <w:i/>
          <w:color w:val="000000" w:themeColor="text1"/>
          <w:sz w:val="22"/>
          <w:szCs w:val="22"/>
        </w:rPr>
        <w:t>2)</w:t>
      </w:r>
      <w:r w:rsidR="00785860" w:rsidRPr="00D95611">
        <w:rPr>
          <w:i/>
          <w:color w:val="000000" w:themeColor="text1"/>
          <w:sz w:val="22"/>
          <w:szCs w:val="22"/>
        </w:rPr>
        <w:t xml:space="preserve"> Refiere que su difunto esposo no conocía de la obligación de nombrar beneficiarios, sino sería un hecho irrefutable que así se hubiera realizado, lo cual la pone hoy en una situación sumamente difícil, ya que del taxi se benefician dos familias, la suya y la del chofer. Alega que una ley reguladora no puede ir en contra del Código Civil de Costa Rica, por lo que no se esperaría que un acto voluntario como la designación de beneficiarios pueda bastar para quitarle una fuente importante de ingresos. </w:t>
      </w:r>
      <w:r w:rsidR="00785860" w:rsidRPr="00D95611">
        <w:rPr>
          <w:b/>
          <w:i/>
          <w:color w:val="000000" w:themeColor="text1"/>
          <w:sz w:val="22"/>
          <w:szCs w:val="22"/>
        </w:rPr>
        <w:t xml:space="preserve">3) </w:t>
      </w:r>
      <w:r w:rsidR="00785860" w:rsidRPr="00D95611">
        <w:rPr>
          <w:i/>
          <w:color w:val="000000" w:themeColor="text1"/>
          <w:sz w:val="22"/>
          <w:szCs w:val="22"/>
        </w:rPr>
        <w:t xml:space="preserve">Alega que el proceso sucesorio es un juicio universal con el que se pretende liquidar todo el patrimonio del difunto, y este proceso puede hacerse vía judicial o mediante Notario, quien una vez abierto nombrará albacea., quien tiene las responsabilidades de administrador y representante legal de la sucesión, por tal circunstancia se presenta a exigir que le permitan que continúe al frente de la explotación, pues su esposo adquirió no solo una obligación con el Estado, sino un derecho. </w:t>
      </w:r>
      <w:r w:rsidR="00785860" w:rsidRPr="00D95611">
        <w:rPr>
          <w:b/>
          <w:i/>
          <w:color w:val="000000" w:themeColor="text1"/>
          <w:sz w:val="22"/>
          <w:szCs w:val="22"/>
        </w:rPr>
        <w:t xml:space="preserve">4) </w:t>
      </w:r>
      <w:r w:rsidR="00785860" w:rsidRPr="00D95611">
        <w:rPr>
          <w:i/>
          <w:color w:val="000000" w:themeColor="text1"/>
          <w:sz w:val="22"/>
          <w:szCs w:val="22"/>
        </w:rPr>
        <w:t>Peticiona se acoja el recurso y dimensionar los alcances del acuerdo impugnado, otorgándole el beneficio de seguir gozando de la concesión de taxi TSJ-</w:t>
      </w:r>
      <w:r w:rsidR="008D314A">
        <w:rPr>
          <w:i/>
          <w:color w:val="000000" w:themeColor="text1"/>
          <w:sz w:val="22"/>
          <w:szCs w:val="22"/>
        </w:rPr>
        <w:t>XXXX</w:t>
      </w:r>
      <w:r w:rsidR="00785860" w:rsidRPr="00D95611">
        <w:rPr>
          <w:i/>
          <w:color w:val="000000" w:themeColor="text1"/>
          <w:sz w:val="22"/>
          <w:szCs w:val="22"/>
        </w:rPr>
        <w:t>, a su vez solita audiencia ante el tribunal para hacer valer sus derechos. (Léanse los folios del 7 vuelto al 9 del expediente TAT-130-18)</w:t>
      </w:r>
    </w:p>
    <w:p w:rsidR="00785860" w:rsidRPr="00D95611" w:rsidRDefault="00785860" w:rsidP="00BB0F82">
      <w:pPr>
        <w:pStyle w:val="Style1"/>
        <w:kinsoku w:val="0"/>
        <w:overflowPunct w:val="0"/>
        <w:autoSpaceDE/>
        <w:autoSpaceDN/>
        <w:adjustRightInd/>
        <w:ind w:left="0" w:right="0"/>
        <w:textAlignment w:val="baseline"/>
        <w:rPr>
          <w:color w:val="000000" w:themeColor="text1"/>
          <w:spacing w:val="3"/>
          <w:sz w:val="22"/>
          <w:szCs w:val="22"/>
          <w:lang w:val="es-CR"/>
        </w:rPr>
      </w:pPr>
    </w:p>
    <w:p w:rsidR="00EC16FD" w:rsidRPr="00D95611" w:rsidRDefault="00910510" w:rsidP="00BB0F82">
      <w:pPr>
        <w:pStyle w:val="Style1"/>
        <w:kinsoku w:val="0"/>
        <w:overflowPunct w:val="0"/>
        <w:autoSpaceDE/>
        <w:autoSpaceDN/>
        <w:adjustRightInd/>
        <w:ind w:left="0" w:right="0"/>
        <w:textAlignment w:val="baseline"/>
        <w:rPr>
          <w:rFonts w:eastAsia="Times New Roman"/>
          <w:color w:val="000000" w:themeColor="text1"/>
          <w:spacing w:val="1"/>
          <w:sz w:val="22"/>
          <w:szCs w:val="22"/>
          <w:lang w:val="es-CR" w:eastAsia="es-ES"/>
        </w:rPr>
      </w:pPr>
      <w:r>
        <w:rPr>
          <w:b/>
          <w:color w:val="000000" w:themeColor="text1"/>
          <w:sz w:val="22"/>
          <w:szCs w:val="22"/>
          <w:lang w:val="es-CR"/>
        </w:rPr>
        <w:t>F</w:t>
      </w:r>
      <w:r w:rsidR="00CC1E47" w:rsidRPr="00D95611">
        <w:rPr>
          <w:b/>
          <w:color w:val="000000" w:themeColor="text1"/>
          <w:sz w:val="22"/>
          <w:szCs w:val="22"/>
          <w:lang w:val="es-CR"/>
        </w:rPr>
        <w:t>.-</w:t>
      </w:r>
      <w:r w:rsidR="007905AE" w:rsidRPr="00D95611">
        <w:rPr>
          <w:b/>
          <w:color w:val="000000" w:themeColor="text1"/>
          <w:sz w:val="22"/>
          <w:szCs w:val="22"/>
          <w:lang w:val="es-CR"/>
        </w:rPr>
        <w:t xml:space="preserve"> </w:t>
      </w:r>
      <w:r w:rsidR="00EC16FD" w:rsidRPr="00D95611">
        <w:rPr>
          <w:color w:val="000000" w:themeColor="text1"/>
          <w:sz w:val="22"/>
          <w:szCs w:val="22"/>
          <w:lang w:val="es-CR"/>
        </w:rPr>
        <w:t xml:space="preserve">La Junta Directiva del Consejo de Transporte Público, en el </w:t>
      </w:r>
      <w:r w:rsidR="00785860" w:rsidRPr="00D95611">
        <w:rPr>
          <w:b/>
          <w:color w:val="000000" w:themeColor="text1"/>
          <w:sz w:val="22"/>
          <w:szCs w:val="22"/>
          <w:lang w:val="es-CR"/>
        </w:rPr>
        <w:t>Artículo 7.11.7 de la Sesión Ordinaria 23-2018 del 14 de agosto del 2018</w:t>
      </w:r>
      <w:r w:rsidR="00EC16FD" w:rsidRPr="00D95611">
        <w:rPr>
          <w:color w:val="000000" w:themeColor="text1"/>
          <w:sz w:val="22"/>
          <w:szCs w:val="22"/>
          <w:lang w:val="es-CR"/>
        </w:rPr>
        <w:t xml:space="preserve">, conoce el informe emitido por la Dirección de Asuntos Jurídicos número </w:t>
      </w:r>
      <w:r w:rsidR="005B49BD" w:rsidRPr="00D95611">
        <w:rPr>
          <w:color w:val="000000" w:themeColor="text1"/>
          <w:sz w:val="22"/>
          <w:szCs w:val="22"/>
          <w:lang w:val="es-CR"/>
        </w:rPr>
        <w:t>DAJ-201</w:t>
      </w:r>
      <w:r w:rsidR="00A41039" w:rsidRPr="00D95611">
        <w:rPr>
          <w:color w:val="000000" w:themeColor="text1"/>
          <w:sz w:val="22"/>
          <w:szCs w:val="22"/>
          <w:lang w:val="es-CR"/>
        </w:rPr>
        <w:t>8</w:t>
      </w:r>
      <w:r w:rsidR="005B49BD" w:rsidRPr="00D95611">
        <w:rPr>
          <w:color w:val="000000" w:themeColor="text1"/>
          <w:sz w:val="22"/>
          <w:szCs w:val="22"/>
          <w:lang w:val="es-CR"/>
        </w:rPr>
        <w:t>-001</w:t>
      </w:r>
      <w:r w:rsidR="00A41039" w:rsidRPr="00D95611">
        <w:rPr>
          <w:color w:val="000000" w:themeColor="text1"/>
          <w:sz w:val="22"/>
          <w:szCs w:val="22"/>
          <w:lang w:val="es-CR"/>
        </w:rPr>
        <w:t>299</w:t>
      </w:r>
      <w:r w:rsidR="005B49BD" w:rsidRPr="00D95611">
        <w:rPr>
          <w:color w:val="000000" w:themeColor="text1"/>
          <w:sz w:val="22"/>
          <w:szCs w:val="22"/>
          <w:lang w:val="es-CR"/>
        </w:rPr>
        <w:t xml:space="preserve"> del </w:t>
      </w:r>
      <w:r w:rsidR="00A41039" w:rsidRPr="00D95611">
        <w:rPr>
          <w:color w:val="000000" w:themeColor="text1"/>
          <w:sz w:val="22"/>
          <w:szCs w:val="22"/>
          <w:lang w:val="es-CR"/>
        </w:rPr>
        <w:t>5</w:t>
      </w:r>
      <w:r w:rsidR="005B49BD" w:rsidRPr="00D95611">
        <w:rPr>
          <w:color w:val="000000" w:themeColor="text1"/>
          <w:sz w:val="22"/>
          <w:szCs w:val="22"/>
          <w:lang w:val="es-CR"/>
        </w:rPr>
        <w:t xml:space="preserve"> de </w:t>
      </w:r>
      <w:r>
        <w:rPr>
          <w:color w:val="000000" w:themeColor="text1"/>
          <w:sz w:val="22"/>
          <w:szCs w:val="22"/>
          <w:lang w:val="es-CR"/>
        </w:rPr>
        <w:t>junio</w:t>
      </w:r>
      <w:r w:rsidR="005B49BD" w:rsidRPr="00D95611">
        <w:rPr>
          <w:color w:val="000000" w:themeColor="text1"/>
          <w:sz w:val="22"/>
          <w:szCs w:val="22"/>
          <w:lang w:val="es-CR"/>
        </w:rPr>
        <w:t xml:space="preserve"> del 201</w:t>
      </w:r>
      <w:r w:rsidR="00A41039" w:rsidRPr="00D95611">
        <w:rPr>
          <w:color w:val="000000" w:themeColor="text1"/>
          <w:sz w:val="22"/>
          <w:szCs w:val="22"/>
          <w:lang w:val="es-CR"/>
        </w:rPr>
        <w:t>8</w:t>
      </w:r>
      <w:r w:rsidR="007905AE" w:rsidRPr="00D95611">
        <w:rPr>
          <w:color w:val="000000" w:themeColor="text1"/>
          <w:sz w:val="22"/>
          <w:szCs w:val="22"/>
          <w:lang w:val="es-CR"/>
        </w:rPr>
        <w:t>, rechaza el recurso de revocatoria y sus incidencias por improcedente</w:t>
      </w:r>
      <w:r w:rsidR="005B49BD" w:rsidRPr="00D95611">
        <w:rPr>
          <w:color w:val="000000" w:themeColor="text1"/>
          <w:sz w:val="22"/>
          <w:szCs w:val="22"/>
          <w:lang w:val="es-CR"/>
        </w:rPr>
        <w:t>s</w:t>
      </w:r>
      <w:r w:rsidR="007905AE" w:rsidRPr="00D95611">
        <w:rPr>
          <w:color w:val="000000" w:themeColor="text1"/>
          <w:sz w:val="22"/>
          <w:szCs w:val="22"/>
          <w:lang w:val="es-CR"/>
        </w:rPr>
        <w:t>.</w:t>
      </w:r>
    </w:p>
    <w:p w:rsidR="006470E6" w:rsidRPr="00D95611" w:rsidRDefault="006470E6" w:rsidP="0027309A">
      <w:pPr>
        <w:tabs>
          <w:tab w:val="left" w:pos="8100"/>
        </w:tabs>
        <w:spacing w:line="276" w:lineRule="auto"/>
        <w:ind w:left="0" w:right="0"/>
        <w:rPr>
          <w:color w:val="000000" w:themeColor="text1"/>
          <w:sz w:val="22"/>
          <w:szCs w:val="22"/>
        </w:rPr>
      </w:pPr>
    </w:p>
    <w:p w:rsidR="00D95611" w:rsidRPr="00D95611" w:rsidRDefault="00D95611" w:rsidP="00D95611">
      <w:pPr>
        <w:rPr>
          <w:color w:val="000000" w:themeColor="text1"/>
        </w:rPr>
      </w:pPr>
    </w:p>
    <w:p w:rsidR="00D95611" w:rsidRPr="00D95611" w:rsidRDefault="00D95611" w:rsidP="00C66C5C">
      <w:pPr>
        <w:pStyle w:val="Textoindependiente"/>
        <w:widowControl w:val="0"/>
        <w:numPr>
          <w:ilvl w:val="0"/>
          <w:numId w:val="2"/>
        </w:numPr>
        <w:kinsoku w:val="0"/>
        <w:spacing w:after="0" w:line="276" w:lineRule="auto"/>
        <w:ind w:left="0" w:right="0" w:firstLine="0"/>
        <w:rPr>
          <w:color w:val="000000" w:themeColor="text1"/>
          <w:lang w:val="es-CR"/>
        </w:rPr>
      </w:pPr>
      <w:r w:rsidRPr="00D95611">
        <w:rPr>
          <w:b/>
          <w:color w:val="000000" w:themeColor="text1"/>
          <w:lang w:val="es-CR"/>
        </w:rPr>
        <w:t xml:space="preserve">HECHOS NO PROBADOS. </w:t>
      </w:r>
      <w:r w:rsidRPr="00D95611">
        <w:rPr>
          <w:color w:val="000000" w:themeColor="text1"/>
          <w:lang w:val="es-CR"/>
        </w:rPr>
        <w:t xml:space="preserve">De importancia para la decisión de este asunto, se tiene como no probado que el señor causante </w:t>
      </w:r>
      <w:r w:rsidRPr="00D95611">
        <w:rPr>
          <w:smallCaps/>
          <w:color w:val="000000" w:themeColor="text1"/>
          <w:sz w:val="22"/>
          <w:szCs w:val="22"/>
          <w:lang w:val="es-CR"/>
        </w:rPr>
        <w:t>J</w:t>
      </w:r>
      <w:r w:rsidR="008D314A">
        <w:rPr>
          <w:smallCaps/>
          <w:color w:val="000000" w:themeColor="text1"/>
          <w:sz w:val="22"/>
          <w:szCs w:val="22"/>
          <w:lang w:val="es-CR"/>
        </w:rPr>
        <w:t>.A.A.M.</w:t>
      </w:r>
      <w:r w:rsidRPr="00D95611">
        <w:rPr>
          <w:color w:val="000000" w:themeColor="text1"/>
          <w:lang w:val="es-CR"/>
        </w:rPr>
        <w:t xml:space="preserve">, en vida hubiere designado como beneficiaria titular a la señora </w:t>
      </w:r>
      <w:r w:rsidRPr="00D95611">
        <w:rPr>
          <w:b/>
          <w:color w:val="000000" w:themeColor="text1"/>
          <w:lang w:val="es-CR"/>
        </w:rPr>
        <w:t>C</w:t>
      </w:r>
      <w:r w:rsidR="008D314A">
        <w:rPr>
          <w:b/>
          <w:color w:val="000000" w:themeColor="text1"/>
          <w:lang w:val="es-CR"/>
        </w:rPr>
        <w:t>.J.V.</w:t>
      </w:r>
      <w:r w:rsidRPr="00D95611">
        <w:rPr>
          <w:color w:val="000000" w:themeColor="text1"/>
          <w:lang w:val="es-CR"/>
        </w:rPr>
        <w:t xml:space="preserve">, cédula de identidad </w:t>
      </w:r>
      <w:r w:rsidR="008D314A">
        <w:rPr>
          <w:color w:val="000000" w:themeColor="text1"/>
          <w:lang w:val="es-CR"/>
        </w:rPr>
        <w:t>…</w:t>
      </w:r>
      <w:r w:rsidRPr="00D95611">
        <w:rPr>
          <w:color w:val="000000" w:themeColor="text1"/>
          <w:lang w:val="es-CR"/>
        </w:rPr>
        <w:t xml:space="preserve">, demostrado que la actuación </w:t>
      </w:r>
      <w:r w:rsidRPr="00D95611">
        <w:rPr>
          <w:color w:val="000000" w:themeColor="text1"/>
          <w:lang w:val="es-CR"/>
        </w:rPr>
        <w:lastRenderedPageBreak/>
        <w:t>objetada produzca algún daño o perjuicio; o alguna amenaza cierta o afectación real a los derechos subjetivos o intereses legítimos de la recurrente.</w:t>
      </w:r>
    </w:p>
    <w:p w:rsidR="00D95611" w:rsidRPr="00D95611" w:rsidRDefault="00D95611" w:rsidP="00D95611">
      <w:pPr>
        <w:pStyle w:val="Textoindependiente"/>
        <w:widowControl w:val="0"/>
        <w:kinsoku w:val="0"/>
        <w:spacing w:after="0"/>
        <w:ind w:left="0" w:right="0"/>
        <w:rPr>
          <w:color w:val="000000" w:themeColor="text1"/>
          <w:lang w:val="es-CR"/>
        </w:rPr>
      </w:pPr>
    </w:p>
    <w:p w:rsidR="00E41C19" w:rsidRPr="00D95611" w:rsidRDefault="00666453" w:rsidP="00C66C5C">
      <w:pPr>
        <w:pStyle w:val="Textoindependiente"/>
        <w:widowControl w:val="0"/>
        <w:numPr>
          <w:ilvl w:val="0"/>
          <w:numId w:val="2"/>
        </w:numPr>
        <w:kinsoku w:val="0"/>
        <w:spacing w:after="0"/>
        <w:ind w:left="0" w:right="0" w:firstLine="0"/>
        <w:rPr>
          <w:color w:val="000000" w:themeColor="text1"/>
          <w:lang w:val="es-CR"/>
        </w:rPr>
      </w:pPr>
      <w:r w:rsidRPr="00D95611">
        <w:rPr>
          <w:b/>
          <w:color w:val="000000" w:themeColor="text1"/>
          <w:lang w:val="es-CR"/>
        </w:rPr>
        <w:t xml:space="preserve">SOBRE </w:t>
      </w:r>
      <w:r w:rsidR="00EF414F" w:rsidRPr="00D95611">
        <w:rPr>
          <w:b/>
          <w:color w:val="000000" w:themeColor="text1"/>
          <w:lang w:val="es-CR"/>
        </w:rPr>
        <w:t>EL FONDO</w:t>
      </w:r>
      <w:r w:rsidRPr="00D95611">
        <w:rPr>
          <w:b/>
          <w:color w:val="000000" w:themeColor="text1"/>
          <w:lang w:val="es-CR"/>
        </w:rPr>
        <w:t xml:space="preserve">.- </w:t>
      </w:r>
      <w:r w:rsidR="008E72EA" w:rsidRPr="00D95611">
        <w:rPr>
          <w:b/>
          <w:color w:val="000000" w:themeColor="text1"/>
          <w:lang w:val="es-CR"/>
        </w:rPr>
        <w:t xml:space="preserve"> </w:t>
      </w:r>
      <w:r w:rsidR="00E41C19" w:rsidRPr="00D95611">
        <w:rPr>
          <w:color w:val="000000" w:themeColor="text1"/>
          <w:lang w:val="es-CR"/>
        </w:rPr>
        <w:t xml:space="preserve">Es necesario realizar algunas precisiones en cuanto al tema del traspaso “mortis causa” de la concesión del servicio público de taxi, pues </w:t>
      </w:r>
      <w:r w:rsidR="00C33098" w:rsidRPr="00D95611">
        <w:rPr>
          <w:color w:val="000000" w:themeColor="text1"/>
          <w:lang w:val="es-CR"/>
        </w:rPr>
        <w:t xml:space="preserve">con </w:t>
      </w:r>
      <w:r w:rsidR="00E41C19" w:rsidRPr="00D95611">
        <w:rPr>
          <w:color w:val="000000" w:themeColor="text1"/>
          <w:lang w:val="es-CR"/>
        </w:rPr>
        <w:t xml:space="preserve">la promulgación de la Ley </w:t>
      </w:r>
      <w:proofErr w:type="spellStart"/>
      <w:r w:rsidR="00E41C19" w:rsidRPr="00D95611">
        <w:rPr>
          <w:color w:val="000000" w:themeColor="text1"/>
          <w:lang w:val="es-CR"/>
        </w:rPr>
        <w:t>N°</w:t>
      </w:r>
      <w:proofErr w:type="spellEnd"/>
      <w:r w:rsidR="00E41C19" w:rsidRPr="00D95611">
        <w:rPr>
          <w:color w:val="000000" w:themeColor="text1"/>
          <w:lang w:val="es-CR"/>
        </w:rPr>
        <w:t xml:space="preserve"> 7969 de diciembre de 1999</w:t>
      </w:r>
      <w:r w:rsidR="00C33098" w:rsidRPr="00D95611">
        <w:rPr>
          <w:color w:val="000000" w:themeColor="text1"/>
          <w:lang w:val="es-CR"/>
        </w:rPr>
        <w:t xml:space="preserve"> “Ley Reguladora del Servicio Público de Transporte Remunerado de Personas en Vehículos en la Modalidad de Taxi”</w:t>
      </w:r>
      <w:r w:rsidR="00E41C19" w:rsidRPr="00D95611">
        <w:rPr>
          <w:color w:val="000000" w:themeColor="text1"/>
          <w:lang w:val="es-CR"/>
        </w:rPr>
        <w:t>, que comenzó a regir el día 28 de enero de año 2000 y vigente hasta nuestros días, en el artículo 40 de dicho cuerpo normativo</w:t>
      </w:r>
      <w:r w:rsidR="00CE2590" w:rsidRPr="00D95611">
        <w:rPr>
          <w:color w:val="000000" w:themeColor="text1"/>
          <w:lang w:val="es-CR"/>
        </w:rPr>
        <w:t xml:space="preserve"> se </w:t>
      </w:r>
      <w:r w:rsidR="00E41C19" w:rsidRPr="00D95611">
        <w:rPr>
          <w:color w:val="000000" w:themeColor="text1"/>
          <w:lang w:val="es-CR"/>
        </w:rPr>
        <w:t>hac</w:t>
      </w:r>
      <w:r w:rsidR="00CE2590" w:rsidRPr="00D95611">
        <w:rPr>
          <w:color w:val="000000" w:themeColor="text1"/>
          <w:lang w:val="es-CR"/>
        </w:rPr>
        <w:t>ía</w:t>
      </w:r>
      <w:r w:rsidR="00E41C19" w:rsidRPr="00D95611">
        <w:rPr>
          <w:color w:val="000000" w:themeColor="text1"/>
          <w:lang w:val="es-CR"/>
        </w:rPr>
        <w:t xml:space="preserve"> una remisión expresa a las causales para la rescisión y resolución que establece la Ley de Contratación Administrativa y su reglamento. Por su parte el numeral 75 de la Ley de Contratación Administrativa establece como causas de resolución del contrato en su inciso d) la muerte del concesionario.</w:t>
      </w:r>
    </w:p>
    <w:p w:rsidR="00E41C19" w:rsidRPr="00D95611" w:rsidRDefault="00E41C19" w:rsidP="0063718A">
      <w:pPr>
        <w:spacing w:line="276" w:lineRule="auto"/>
        <w:ind w:left="0" w:right="0"/>
        <w:rPr>
          <w:color w:val="000000" w:themeColor="text1"/>
          <w:sz w:val="24"/>
          <w:szCs w:val="24"/>
        </w:rPr>
      </w:pPr>
    </w:p>
    <w:p w:rsidR="00E41C19" w:rsidRPr="00D95611" w:rsidRDefault="00E41C19" w:rsidP="00E8399F">
      <w:pPr>
        <w:rPr>
          <w:color w:val="000000" w:themeColor="text1"/>
        </w:rPr>
      </w:pPr>
      <w:r w:rsidRPr="00D95611">
        <w:rPr>
          <w:color w:val="000000" w:themeColor="text1"/>
        </w:rPr>
        <w:t>“ARTÍCULO 75.- Resolución.</w:t>
      </w:r>
    </w:p>
    <w:p w:rsidR="00E41C19" w:rsidRPr="00D95611" w:rsidRDefault="00E41C19" w:rsidP="00E8399F">
      <w:pPr>
        <w:rPr>
          <w:color w:val="000000" w:themeColor="text1"/>
        </w:rPr>
      </w:pPr>
      <w:r w:rsidRPr="00D95611">
        <w:rPr>
          <w:color w:val="000000" w:themeColor="text1"/>
        </w:rPr>
        <w:t>Serán causas de resolución del contrato:</w:t>
      </w:r>
    </w:p>
    <w:p w:rsidR="00E41C19" w:rsidRPr="00D95611" w:rsidRDefault="00E41C19" w:rsidP="00E8399F">
      <w:pPr>
        <w:rPr>
          <w:color w:val="000000" w:themeColor="text1"/>
        </w:rPr>
      </w:pPr>
      <w:r w:rsidRPr="00D95611">
        <w:rPr>
          <w:color w:val="000000" w:themeColor="text1"/>
        </w:rPr>
        <w:t>a)  el incumplimiento del concesionario, cuando perturbe gravemente la prestación del servicio público.</w:t>
      </w:r>
    </w:p>
    <w:p w:rsidR="00E41C19" w:rsidRPr="00D95611" w:rsidRDefault="00E41C19" w:rsidP="00E8399F">
      <w:pPr>
        <w:rPr>
          <w:color w:val="000000" w:themeColor="text1"/>
        </w:rPr>
      </w:pPr>
      <w:r w:rsidRPr="00D95611">
        <w:rPr>
          <w:color w:val="000000" w:themeColor="text1"/>
        </w:rPr>
        <w:t>b)   la supresión del servicio por razones de interés público.</w:t>
      </w:r>
    </w:p>
    <w:p w:rsidR="00E41C19" w:rsidRPr="00D95611" w:rsidRDefault="00E41C19" w:rsidP="00E8399F">
      <w:pPr>
        <w:rPr>
          <w:color w:val="000000" w:themeColor="text1"/>
        </w:rPr>
      </w:pPr>
      <w:r w:rsidRPr="00D95611">
        <w:rPr>
          <w:color w:val="000000" w:themeColor="text1"/>
        </w:rPr>
        <w:t>c) la recuperación del servicio para ser explotado directamente por la administración.</w:t>
      </w:r>
    </w:p>
    <w:p w:rsidR="00E41C19" w:rsidRPr="00D95611" w:rsidRDefault="00E41C19" w:rsidP="00E8399F">
      <w:pPr>
        <w:rPr>
          <w:b/>
          <w:color w:val="000000" w:themeColor="text1"/>
        </w:rPr>
      </w:pPr>
      <w:r w:rsidRPr="00D95611">
        <w:rPr>
          <w:b/>
          <w:color w:val="000000" w:themeColor="text1"/>
        </w:rPr>
        <w:t>d) la muerte del contratista o la extinción de la persona jurídica concesionaria.</w:t>
      </w:r>
    </w:p>
    <w:p w:rsidR="00E41C19" w:rsidRPr="00D95611" w:rsidRDefault="00E41C19" w:rsidP="00E8399F">
      <w:pPr>
        <w:rPr>
          <w:color w:val="000000" w:themeColor="text1"/>
        </w:rPr>
      </w:pPr>
      <w:r w:rsidRPr="00D95611">
        <w:rPr>
          <w:color w:val="000000" w:themeColor="text1"/>
        </w:rPr>
        <w:t>e) la declaración de insolvencia o quiebra del concesionario.</w:t>
      </w:r>
    </w:p>
    <w:p w:rsidR="00E41C19" w:rsidRPr="00D95611" w:rsidRDefault="00E41C19" w:rsidP="00E8399F">
      <w:pPr>
        <w:rPr>
          <w:color w:val="000000" w:themeColor="text1"/>
        </w:rPr>
      </w:pPr>
      <w:r w:rsidRPr="00D95611">
        <w:rPr>
          <w:color w:val="000000" w:themeColor="text1"/>
        </w:rPr>
        <w:t>f) el mutuo acuerdo entre la administración y el concesionario.</w:t>
      </w:r>
    </w:p>
    <w:p w:rsidR="00E41C19" w:rsidRPr="00D95611" w:rsidRDefault="00E41C19" w:rsidP="00E8399F">
      <w:pPr>
        <w:rPr>
          <w:color w:val="000000" w:themeColor="text1"/>
        </w:rPr>
      </w:pPr>
      <w:r w:rsidRPr="00D95611">
        <w:rPr>
          <w:color w:val="000000" w:themeColor="text1"/>
        </w:rPr>
        <w:t>g) las que se señalen expresamente en el cartel o el contrato.</w:t>
      </w:r>
    </w:p>
    <w:p w:rsidR="00E41C19" w:rsidRPr="00D95611" w:rsidRDefault="00E41C19" w:rsidP="00E8399F">
      <w:pPr>
        <w:rPr>
          <w:color w:val="000000" w:themeColor="text1"/>
        </w:rPr>
      </w:pPr>
      <w:r w:rsidRPr="00D95611">
        <w:rPr>
          <w:color w:val="000000" w:themeColor="text1"/>
        </w:rPr>
        <w:t>h) la cesión de la concesión sin estar autorizada previamente por la administración.” (Lo resaltado no es del original)</w:t>
      </w:r>
    </w:p>
    <w:p w:rsidR="00E41C19" w:rsidRPr="00D95611" w:rsidRDefault="00E41C19" w:rsidP="00E8399F">
      <w:pPr>
        <w:spacing w:line="276" w:lineRule="auto"/>
        <w:rPr>
          <w:color w:val="000000" w:themeColor="text1"/>
          <w:sz w:val="24"/>
          <w:szCs w:val="24"/>
        </w:rPr>
      </w:pPr>
    </w:p>
    <w:p w:rsidR="00CE2590" w:rsidRPr="00D95611" w:rsidRDefault="00E41C19" w:rsidP="0063718A">
      <w:pPr>
        <w:spacing w:line="276" w:lineRule="auto"/>
        <w:ind w:left="0" w:right="0"/>
        <w:rPr>
          <w:color w:val="000000" w:themeColor="text1"/>
          <w:sz w:val="24"/>
          <w:szCs w:val="24"/>
        </w:rPr>
      </w:pPr>
      <w:r w:rsidRPr="00D95611">
        <w:rPr>
          <w:color w:val="000000" w:themeColor="text1"/>
          <w:sz w:val="24"/>
          <w:szCs w:val="24"/>
        </w:rPr>
        <w:t xml:space="preserve">Así las cosas, no existía norma jurídica que facultara a los herederos para acceder a la concesión otorgada en la modalidad taxi, hasta que mediante la Ley </w:t>
      </w:r>
      <w:proofErr w:type="spellStart"/>
      <w:r w:rsidRPr="00D95611">
        <w:rPr>
          <w:color w:val="000000" w:themeColor="text1"/>
          <w:sz w:val="24"/>
          <w:szCs w:val="24"/>
        </w:rPr>
        <w:t>N°</w:t>
      </w:r>
      <w:proofErr w:type="spellEnd"/>
      <w:r w:rsidRPr="00D95611">
        <w:rPr>
          <w:color w:val="000000" w:themeColor="text1"/>
          <w:sz w:val="24"/>
          <w:szCs w:val="24"/>
        </w:rPr>
        <w:t xml:space="preserve"> 90</w:t>
      </w:r>
      <w:r w:rsidR="00A41039" w:rsidRPr="00D95611">
        <w:rPr>
          <w:color w:val="000000" w:themeColor="text1"/>
          <w:sz w:val="24"/>
          <w:szCs w:val="24"/>
        </w:rPr>
        <w:t>2</w:t>
      </w:r>
      <w:r w:rsidRPr="00D95611">
        <w:rPr>
          <w:color w:val="000000" w:themeColor="text1"/>
          <w:sz w:val="24"/>
          <w:szCs w:val="24"/>
        </w:rPr>
        <w:t xml:space="preserve">7 del 6 de febrero del 2012 “Ley para autorizar la transmisibilidad de derechos de concesión por muerte del concesionario en el servicio público de taxis, reforma Ley Reguladora del Servicio Público de Transporte Remunerado de Personas en Vehículos en la modalidad de Taxi”, cuya vigencia inició el </w:t>
      </w:r>
      <w:r w:rsidRPr="00D95611">
        <w:rPr>
          <w:b/>
          <w:color w:val="000000" w:themeColor="text1"/>
          <w:sz w:val="24"/>
          <w:szCs w:val="24"/>
        </w:rPr>
        <w:t>29 de febrero del 2012</w:t>
      </w:r>
      <w:r w:rsidRPr="00D95611">
        <w:rPr>
          <w:color w:val="000000" w:themeColor="text1"/>
          <w:sz w:val="24"/>
          <w:szCs w:val="24"/>
        </w:rPr>
        <w:t xml:space="preserve">, en la cual se estableció </w:t>
      </w:r>
      <w:r w:rsidR="00CE2590" w:rsidRPr="00D95611">
        <w:rPr>
          <w:color w:val="000000" w:themeColor="text1"/>
          <w:sz w:val="24"/>
          <w:szCs w:val="24"/>
        </w:rPr>
        <w:t>en el artículo 42 bis la posibilidad de transmitir la concesión administrativa de servicio público de taxi, nombrando un beneficiario, de conformidad con la lista que allí se detalla.</w:t>
      </w:r>
    </w:p>
    <w:p w:rsidR="00CE2590" w:rsidRPr="00D95611" w:rsidRDefault="00CE2590" w:rsidP="0063718A">
      <w:pPr>
        <w:spacing w:line="276" w:lineRule="auto"/>
        <w:ind w:left="0" w:right="0"/>
        <w:rPr>
          <w:color w:val="000000" w:themeColor="text1"/>
          <w:sz w:val="24"/>
          <w:szCs w:val="24"/>
        </w:rPr>
      </w:pPr>
    </w:p>
    <w:p w:rsidR="00CE2590" w:rsidRPr="00D95611" w:rsidRDefault="00CE2590" w:rsidP="0063718A">
      <w:pPr>
        <w:spacing w:line="276" w:lineRule="auto"/>
        <w:ind w:left="0" w:right="0"/>
        <w:rPr>
          <w:color w:val="000000" w:themeColor="text1"/>
          <w:sz w:val="24"/>
          <w:szCs w:val="24"/>
        </w:rPr>
      </w:pPr>
      <w:r w:rsidRPr="00D95611">
        <w:rPr>
          <w:color w:val="000000" w:themeColor="text1"/>
          <w:sz w:val="24"/>
          <w:szCs w:val="24"/>
        </w:rPr>
        <w:t xml:space="preserve">Sin embargo, en párrafo final del artículo 42 bis, se estable </w:t>
      </w:r>
      <w:proofErr w:type="gramStart"/>
      <w:r w:rsidRPr="00D95611">
        <w:rPr>
          <w:color w:val="000000" w:themeColor="text1"/>
          <w:sz w:val="24"/>
          <w:szCs w:val="24"/>
        </w:rPr>
        <w:t>que</w:t>
      </w:r>
      <w:proofErr w:type="gramEnd"/>
      <w:r w:rsidRPr="00D95611">
        <w:rPr>
          <w:color w:val="000000" w:themeColor="text1"/>
          <w:sz w:val="24"/>
          <w:szCs w:val="24"/>
        </w:rPr>
        <w:t xml:space="preserve"> si el concesionario fallece sin haber registrado la persona beneficiaria, la concesión se cancelará automáticamente:</w:t>
      </w:r>
    </w:p>
    <w:p w:rsidR="00CE2590" w:rsidRPr="00D95611" w:rsidRDefault="00CE2590" w:rsidP="0063718A">
      <w:pPr>
        <w:spacing w:line="276" w:lineRule="auto"/>
        <w:ind w:left="0" w:right="0"/>
        <w:rPr>
          <w:color w:val="000000" w:themeColor="text1"/>
          <w:sz w:val="24"/>
          <w:szCs w:val="24"/>
        </w:rPr>
      </w:pPr>
    </w:p>
    <w:p w:rsidR="00CE2590" w:rsidRPr="00D95611" w:rsidRDefault="00CE2590" w:rsidP="00CE2590">
      <w:pPr>
        <w:adjustRightInd w:val="0"/>
        <w:rPr>
          <w:color w:val="000000" w:themeColor="text1"/>
          <w:sz w:val="24"/>
          <w:szCs w:val="24"/>
        </w:rPr>
      </w:pPr>
      <w:r w:rsidRPr="00D95611">
        <w:rPr>
          <w:b/>
          <w:bCs/>
          <w:color w:val="000000" w:themeColor="text1"/>
          <w:lang w:eastAsia="es-ES"/>
        </w:rPr>
        <w:t xml:space="preserve">Artículo 42 </w:t>
      </w:r>
      <w:proofErr w:type="gramStart"/>
      <w:r w:rsidRPr="00D95611">
        <w:rPr>
          <w:b/>
          <w:bCs/>
          <w:color w:val="000000" w:themeColor="text1"/>
          <w:lang w:eastAsia="es-ES"/>
        </w:rPr>
        <w:t>bis.-</w:t>
      </w:r>
      <w:proofErr w:type="gramEnd"/>
      <w:r w:rsidRPr="00D95611">
        <w:rPr>
          <w:b/>
          <w:bCs/>
          <w:color w:val="000000" w:themeColor="text1"/>
          <w:lang w:eastAsia="es-ES"/>
        </w:rPr>
        <w:t xml:space="preserve"> </w:t>
      </w:r>
      <w:r w:rsidRPr="00D95611">
        <w:rPr>
          <w:color w:val="000000" w:themeColor="text1"/>
          <w:lang w:eastAsia="es-ES"/>
        </w:rPr>
        <w:t>Traspaso de beneficio de la concesión en el servicio público de taxi por muerte de la persona concesionaria.</w:t>
      </w:r>
    </w:p>
    <w:p w:rsidR="00CE2590" w:rsidRPr="00D95611" w:rsidRDefault="00CE2590" w:rsidP="00CE2590">
      <w:pPr>
        <w:adjustRightInd w:val="0"/>
        <w:rPr>
          <w:color w:val="000000" w:themeColor="text1"/>
          <w:sz w:val="24"/>
          <w:szCs w:val="24"/>
        </w:rPr>
      </w:pPr>
      <w:r w:rsidRPr="00D95611">
        <w:rPr>
          <w:color w:val="000000" w:themeColor="text1"/>
          <w:lang w:eastAsia="es-ES"/>
        </w:rPr>
        <w:t>(…)</w:t>
      </w:r>
    </w:p>
    <w:p w:rsidR="00CE2590" w:rsidRPr="00D95611" w:rsidRDefault="00CE2590" w:rsidP="00CE2590">
      <w:pPr>
        <w:adjustRightInd w:val="0"/>
        <w:rPr>
          <w:color w:val="000000" w:themeColor="text1"/>
          <w:sz w:val="24"/>
          <w:szCs w:val="24"/>
        </w:rPr>
      </w:pPr>
      <w:r w:rsidRPr="00D95611">
        <w:rPr>
          <w:color w:val="000000" w:themeColor="text1"/>
          <w:lang w:eastAsia="es-ES"/>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sidRPr="00D95611">
        <w:rPr>
          <w:i/>
          <w:color w:val="000000" w:themeColor="text1"/>
          <w:u w:val="single"/>
          <w:lang w:eastAsia="es-ES"/>
        </w:rPr>
        <w:t>En caso de fallecimiento sin haberse registrado la persona beneficiaria, titular y suplente, se cancelará automáticamente la concesión otorgada</w:t>
      </w:r>
      <w:proofErr w:type="gramStart"/>
      <w:r w:rsidRPr="00D95611">
        <w:rPr>
          <w:color w:val="000000" w:themeColor="text1"/>
          <w:lang w:eastAsia="es-ES"/>
        </w:rPr>
        <w:t>.”(</w:t>
      </w:r>
      <w:proofErr w:type="gramEnd"/>
      <w:r w:rsidRPr="00D95611">
        <w:rPr>
          <w:color w:val="000000" w:themeColor="text1"/>
          <w:lang w:eastAsia="es-ES"/>
        </w:rPr>
        <w:t>El resaltado no es del original)</w:t>
      </w:r>
    </w:p>
    <w:p w:rsidR="00CE2590" w:rsidRPr="00D95611" w:rsidRDefault="00CE2590" w:rsidP="00CE2590">
      <w:pPr>
        <w:rPr>
          <w:color w:val="000000" w:themeColor="text1"/>
          <w:sz w:val="24"/>
          <w:szCs w:val="24"/>
        </w:rPr>
      </w:pPr>
    </w:p>
    <w:p w:rsidR="006117D4" w:rsidRPr="00D95611" w:rsidRDefault="00E41C19" w:rsidP="006117D4">
      <w:pPr>
        <w:spacing w:line="276" w:lineRule="auto"/>
        <w:ind w:left="0" w:right="0"/>
        <w:rPr>
          <w:color w:val="000000" w:themeColor="text1"/>
          <w:sz w:val="24"/>
          <w:szCs w:val="24"/>
        </w:rPr>
      </w:pPr>
      <w:r w:rsidRPr="00D95611">
        <w:rPr>
          <w:color w:val="000000" w:themeColor="text1"/>
          <w:sz w:val="24"/>
          <w:szCs w:val="24"/>
        </w:rPr>
        <w:lastRenderedPageBreak/>
        <w:t xml:space="preserve">Se observa entonces que </w:t>
      </w:r>
      <w:r w:rsidR="007114EB" w:rsidRPr="00D95611">
        <w:rPr>
          <w:color w:val="000000" w:themeColor="text1"/>
          <w:sz w:val="24"/>
          <w:szCs w:val="24"/>
        </w:rPr>
        <w:t xml:space="preserve">si el concesionario </w:t>
      </w:r>
      <w:r w:rsidR="004C07D0" w:rsidRPr="00D95611">
        <w:rPr>
          <w:color w:val="000000" w:themeColor="text1"/>
          <w:sz w:val="24"/>
          <w:szCs w:val="24"/>
        </w:rPr>
        <w:t xml:space="preserve">a partir de la vigencia de la reforma a la ley </w:t>
      </w:r>
      <w:r w:rsidR="007114EB" w:rsidRPr="00D95611">
        <w:rPr>
          <w:color w:val="000000" w:themeColor="text1"/>
          <w:sz w:val="24"/>
          <w:szCs w:val="24"/>
        </w:rPr>
        <w:t xml:space="preserve">debió </w:t>
      </w:r>
      <w:r w:rsidR="004C07D0" w:rsidRPr="00D95611">
        <w:rPr>
          <w:color w:val="000000" w:themeColor="text1"/>
          <w:sz w:val="24"/>
          <w:szCs w:val="24"/>
        </w:rPr>
        <w:t xml:space="preserve">haber registrado un beneficiario de la concesión ante el Consejo de Transporte, </w:t>
      </w:r>
      <w:r w:rsidR="001E470A" w:rsidRPr="00D95611">
        <w:rPr>
          <w:color w:val="000000" w:themeColor="text1"/>
          <w:sz w:val="24"/>
          <w:szCs w:val="24"/>
        </w:rPr>
        <w:t xml:space="preserve">lo cual </w:t>
      </w:r>
      <w:r w:rsidR="00F45640" w:rsidRPr="00D95611">
        <w:rPr>
          <w:color w:val="000000" w:themeColor="text1"/>
          <w:sz w:val="24"/>
          <w:szCs w:val="24"/>
        </w:rPr>
        <w:t>no sucedió,</w:t>
      </w:r>
      <w:r w:rsidR="001E470A" w:rsidRPr="00D95611">
        <w:rPr>
          <w:color w:val="000000" w:themeColor="text1"/>
          <w:sz w:val="24"/>
          <w:szCs w:val="24"/>
        </w:rPr>
        <w:t xml:space="preserve"> y no es de recibo el dicho de la recurrente de que el causante no conocía </w:t>
      </w:r>
      <w:r w:rsidR="00F45640" w:rsidRPr="00D95611">
        <w:rPr>
          <w:color w:val="000000" w:themeColor="text1"/>
          <w:sz w:val="24"/>
          <w:szCs w:val="24"/>
        </w:rPr>
        <w:t xml:space="preserve"> </w:t>
      </w:r>
      <w:r w:rsidR="001E470A" w:rsidRPr="00D95611">
        <w:rPr>
          <w:color w:val="000000" w:themeColor="text1"/>
          <w:sz w:val="24"/>
          <w:szCs w:val="24"/>
        </w:rPr>
        <w:t>la obligación de nombrar beneficiarios, pues de lo contrario lo habría realizado, esto por</w:t>
      </w:r>
      <w:r w:rsidR="006117D4" w:rsidRPr="00D95611">
        <w:rPr>
          <w:color w:val="000000" w:themeColor="text1"/>
          <w:sz w:val="24"/>
          <w:szCs w:val="24"/>
        </w:rPr>
        <w:t xml:space="preserve"> </w:t>
      </w:r>
      <w:r w:rsidR="001E470A" w:rsidRPr="00D95611">
        <w:rPr>
          <w:color w:val="000000" w:themeColor="text1"/>
          <w:sz w:val="24"/>
          <w:szCs w:val="24"/>
        </w:rPr>
        <w:t xml:space="preserve">disposición del </w:t>
      </w:r>
      <w:r w:rsidR="006117D4" w:rsidRPr="00D95611">
        <w:rPr>
          <w:color w:val="000000" w:themeColor="text1"/>
          <w:sz w:val="24"/>
          <w:szCs w:val="24"/>
        </w:rPr>
        <w:t xml:space="preserve">artículo 129 de la Constitución Política </w:t>
      </w:r>
      <w:r w:rsidR="006117D4" w:rsidRPr="00D95611">
        <w:rPr>
          <w:i/>
          <w:color w:val="000000" w:themeColor="text1"/>
          <w:sz w:val="24"/>
          <w:szCs w:val="24"/>
        </w:rPr>
        <w:t>«Las leyes son obligatorias y surten efectos desde el día que ellas designen; a falta de este requisito, diez días después de su publicación en el Diario Oficial.  Nadie puede alegar ignorancia de la ley, salvo en los casos que la misma autorice»</w:t>
      </w:r>
      <w:r w:rsidR="006117D4" w:rsidRPr="00D95611">
        <w:rPr>
          <w:color w:val="000000" w:themeColor="text1"/>
          <w:sz w:val="24"/>
          <w:szCs w:val="24"/>
        </w:rPr>
        <w:t>, de forma tal que el causante al momento de suscribir la concesión y su explotación estaba en la obligación de imponerse del régimen normativo aplicable a su concesión.</w:t>
      </w:r>
    </w:p>
    <w:p w:rsidR="006117D4" w:rsidRPr="00D95611" w:rsidRDefault="006117D4" w:rsidP="006117D4">
      <w:pPr>
        <w:spacing w:line="276" w:lineRule="auto"/>
        <w:ind w:left="0" w:right="0"/>
        <w:rPr>
          <w:color w:val="000000" w:themeColor="text1"/>
          <w:sz w:val="24"/>
          <w:szCs w:val="24"/>
        </w:rPr>
      </w:pPr>
    </w:p>
    <w:p w:rsidR="006117D4" w:rsidRPr="00D95611" w:rsidRDefault="006117D4" w:rsidP="006117D4">
      <w:pPr>
        <w:spacing w:line="276" w:lineRule="auto"/>
        <w:ind w:left="0" w:right="0"/>
        <w:rPr>
          <w:color w:val="000000" w:themeColor="text1"/>
          <w:sz w:val="24"/>
          <w:szCs w:val="24"/>
        </w:rPr>
      </w:pPr>
      <w:r w:rsidRPr="00D95611">
        <w:rPr>
          <w:color w:val="000000" w:themeColor="text1"/>
          <w:sz w:val="24"/>
          <w:szCs w:val="24"/>
        </w:rPr>
        <w:t>Adicionalmente, la designación de beneficiarios no es una obligación del concesionario, es un acto libre y voluntario que le permite al concesionario decidir, dentro de los familiares indicados en la norma, nombrar o no los beneficiarios titular y suplente en caso de su muerte.</w:t>
      </w:r>
    </w:p>
    <w:p w:rsidR="006117D4" w:rsidRPr="00D95611" w:rsidRDefault="006117D4" w:rsidP="006117D4">
      <w:pPr>
        <w:spacing w:line="276" w:lineRule="auto"/>
        <w:ind w:left="0" w:right="0"/>
        <w:rPr>
          <w:color w:val="000000" w:themeColor="text1"/>
          <w:sz w:val="24"/>
          <w:szCs w:val="24"/>
        </w:rPr>
      </w:pPr>
    </w:p>
    <w:p w:rsidR="00E41C19" w:rsidRPr="00D95611" w:rsidRDefault="006117D4" w:rsidP="0063718A">
      <w:pPr>
        <w:spacing w:line="276" w:lineRule="auto"/>
        <w:ind w:left="0" w:right="0"/>
        <w:rPr>
          <w:color w:val="000000" w:themeColor="text1"/>
          <w:sz w:val="24"/>
          <w:szCs w:val="24"/>
        </w:rPr>
      </w:pPr>
      <w:r w:rsidRPr="00D95611">
        <w:rPr>
          <w:color w:val="000000" w:themeColor="text1"/>
          <w:sz w:val="24"/>
          <w:szCs w:val="24"/>
        </w:rPr>
        <w:t xml:space="preserve">Cuando el concesionario fallece sin designar beneficiarios, la Ley establece que debe cancelarse la </w:t>
      </w:r>
      <w:r w:rsidR="00E41C19" w:rsidRPr="00D95611">
        <w:rPr>
          <w:color w:val="000000" w:themeColor="text1"/>
          <w:sz w:val="24"/>
          <w:szCs w:val="24"/>
        </w:rPr>
        <w:t>cancelación</w:t>
      </w:r>
      <w:r w:rsidR="004C07D0" w:rsidRPr="00D95611">
        <w:rPr>
          <w:color w:val="000000" w:themeColor="text1"/>
          <w:sz w:val="24"/>
          <w:szCs w:val="24"/>
        </w:rPr>
        <w:t xml:space="preserve"> de la concesión administrativa</w:t>
      </w:r>
      <w:r w:rsidR="00E41C19" w:rsidRPr="00D95611">
        <w:rPr>
          <w:color w:val="000000" w:themeColor="text1"/>
          <w:sz w:val="24"/>
          <w:szCs w:val="24"/>
        </w:rPr>
        <w:t>.</w:t>
      </w:r>
    </w:p>
    <w:p w:rsidR="00E41C19" w:rsidRPr="00D95611" w:rsidRDefault="00E41C19" w:rsidP="0063718A">
      <w:pPr>
        <w:spacing w:line="276" w:lineRule="auto"/>
        <w:ind w:left="0" w:right="0"/>
        <w:rPr>
          <w:color w:val="000000" w:themeColor="text1"/>
          <w:sz w:val="24"/>
          <w:szCs w:val="24"/>
        </w:rPr>
      </w:pPr>
    </w:p>
    <w:p w:rsidR="00032B4E" w:rsidRPr="00D95611" w:rsidRDefault="00BF2DD1" w:rsidP="00BF2DD1">
      <w:pPr>
        <w:spacing w:line="276" w:lineRule="auto"/>
        <w:ind w:left="0" w:right="0"/>
        <w:rPr>
          <w:color w:val="000000" w:themeColor="text1"/>
          <w:sz w:val="24"/>
          <w:szCs w:val="24"/>
        </w:rPr>
      </w:pPr>
      <w:r w:rsidRPr="00D95611">
        <w:rPr>
          <w:color w:val="000000" w:themeColor="text1"/>
          <w:sz w:val="24"/>
          <w:szCs w:val="24"/>
        </w:rPr>
        <w:t xml:space="preserve">Esto porque el titular de la concesión administrativa de servicio público de transporte remunerado de personas modalidad taxi, es el Estado, quien otorga en concesión la explotación de ese servicio público en condición de un derecho subjetivo, al concesionario, de tal forma que lo que es trasmisible, es el derecho de explotación, por las causales previstas en la ley especial </w:t>
      </w:r>
      <w:proofErr w:type="spellStart"/>
      <w:r w:rsidRPr="00D95611">
        <w:rPr>
          <w:color w:val="000000" w:themeColor="text1"/>
          <w:sz w:val="24"/>
          <w:szCs w:val="24"/>
        </w:rPr>
        <w:t>N°</w:t>
      </w:r>
      <w:proofErr w:type="spellEnd"/>
      <w:r w:rsidRPr="00D95611">
        <w:rPr>
          <w:color w:val="000000" w:themeColor="text1"/>
          <w:sz w:val="24"/>
          <w:szCs w:val="24"/>
        </w:rPr>
        <w:t xml:space="preserve"> 7969 </w:t>
      </w:r>
      <w:r w:rsidRPr="00D95611">
        <w:rPr>
          <w:i/>
          <w:color w:val="000000" w:themeColor="text1"/>
          <w:sz w:val="24"/>
          <w:szCs w:val="24"/>
        </w:rPr>
        <w:t>“Ley reguladora del servicio público de transporte remunerado de personas en vehículos en la modalidad taxi”</w:t>
      </w:r>
      <w:r w:rsidRPr="00D95611">
        <w:rPr>
          <w:color w:val="000000" w:themeColor="text1"/>
          <w:sz w:val="24"/>
          <w:szCs w:val="24"/>
        </w:rPr>
        <w:t xml:space="preserve">, toda vez que la transmisión de una concesión de servicio público no está dentro del comercio de los hombres, y no es susceptible de ser transmitido vía sucesoria, en caso del fallecimiento del concesionario, o cederse en forma libre a un tercero, por disposición del artículo 1101 del Código Civil y el artículo 40 de la Ley </w:t>
      </w:r>
      <w:proofErr w:type="spellStart"/>
      <w:r w:rsidRPr="00D95611">
        <w:rPr>
          <w:color w:val="000000" w:themeColor="text1"/>
          <w:sz w:val="24"/>
          <w:szCs w:val="24"/>
        </w:rPr>
        <w:t>N°</w:t>
      </w:r>
      <w:proofErr w:type="spellEnd"/>
      <w:r w:rsidRPr="00D95611">
        <w:rPr>
          <w:color w:val="000000" w:themeColor="text1"/>
          <w:sz w:val="24"/>
          <w:szCs w:val="24"/>
        </w:rPr>
        <w:t xml:space="preserve"> 7969</w:t>
      </w:r>
      <w:r w:rsidR="00032B4E" w:rsidRPr="00D95611">
        <w:rPr>
          <w:color w:val="000000" w:themeColor="text1"/>
          <w:sz w:val="24"/>
          <w:szCs w:val="24"/>
        </w:rPr>
        <w:t>, de ahí que es importante que la recurrente conozca la diferencia entre el derecho de explotación de una concesión y el vehículo que la ampara, esto porque lo que es transmisible como patrimonio del causante, es el vehículo que ampara la concesión, no así la concesión cuyo titular es el Estado y sobre el cual, como ya se dijo, ningún concesionario tiene libre disposición.</w:t>
      </w:r>
    </w:p>
    <w:p w:rsidR="00BF2DD1" w:rsidRPr="00D95611" w:rsidRDefault="00032B4E" w:rsidP="00BF2DD1">
      <w:pPr>
        <w:spacing w:line="276" w:lineRule="auto"/>
        <w:ind w:left="0" w:right="0"/>
        <w:rPr>
          <w:color w:val="000000" w:themeColor="text1"/>
          <w:sz w:val="24"/>
          <w:szCs w:val="24"/>
        </w:rPr>
      </w:pPr>
      <w:r w:rsidRPr="00D95611">
        <w:rPr>
          <w:color w:val="000000" w:themeColor="text1"/>
          <w:sz w:val="24"/>
          <w:szCs w:val="24"/>
        </w:rPr>
        <w:t xml:space="preserve"> </w:t>
      </w:r>
    </w:p>
    <w:p w:rsidR="00E41C19" w:rsidRPr="00D95611" w:rsidRDefault="000F5E5C" w:rsidP="0063718A">
      <w:pPr>
        <w:spacing w:line="276" w:lineRule="auto"/>
        <w:ind w:left="0" w:right="0"/>
        <w:rPr>
          <w:color w:val="000000" w:themeColor="text1"/>
          <w:sz w:val="24"/>
          <w:szCs w:val="24"/>
        </w:rPr>
      </w:pPr>
      <w:r w:rsidRPr="00D95611">
        <w:rPr>
          <w:color w:val="000000" w:themeColor="text1"/>
          <w:sz w:val="24"/>
          <w:szCs w:val="24"/>
        </w:rPr>
        <w:t xml:space="preserve">El hecho de que el causante </w:t>
      </w:r>
      <w:r w:rsidRPr="00D95611">
        <w:rPr>
          <w:smallCaps/>
          <w:color w:val="000000" w:themeColor="text1"/>
          <w:sz w:val="22"/>
          <w:szCs w:val="22"/>
        </w:rPr>
        <w:t>J</w:t>
      </w:r>
      <w:r w:rsidR="008D314A">
        <w:rPr>
          <w:smallCaps/>
          <w:color w:val="000000" w:themeColor="text1"/>
          <w:sz w:val="22"/>
          <w:szCs w:val="22"/>
        </w:rPr>
        <w:t>.A.A.M.</w:t>
      </w:r>
      <w:r w:rsidR="00E41C19" w:rsidRPr="00D95611">
        <w:rPr>
          <w:color w:val="000000" w:themeColor="text1"/>
          <w:sz w:val="24"/>
          <w:szCs w:val="24"/>
        </w:rPr>
        <w:t xml:space="preserve">, </w:t>
      </w:r>
      <w:r w:rsidRPr="00D95611">
        <w:rPr>
          <w:color w:val="000000" w:themeColor="text1"/>
          <w:sz w:val="24"/>
          <w:szCs w:val="24"/>
        </w:rPr>
        <w:t xml:space="preserve">no hubiere designado beneficiarios si bien es </w:t>
      </w:r>
      <w:r w:rsidR="00E41C19" w:rsidRPr="00D95611">
        <w:rPr>
          <w:color w:val="000000" w:themeColor="text1"/>
          <w:sz w:val="24"/>
          <w:szCs w:val="24"/>
        </w:rPr>
        <w:t xml:space="preserve">desafortunado para </w:t>
      </w:r>
      <w:r w:rsidR="006470E6" w:rsidRPr="00D95611">
        <w:rPr>
          <w:color w:val="000000" w:themeColor="text1"/>
          <w:sz w:val="24"/>
          <w:szCs w:val="24"/>
        </w:rPr>
        <w:t>la</w:t>
      </w:r>
      <w:r w:rsidR="00E41C19" w:rsidRPr="00D95611">
        <w:rPr>
          <w:color w:val="000000" w:themeColor="text1"/>
          <w:sz w:val="24"/>
          <w:szCs w:val="24"/>
        </w:rPr>
        <w:t xml:space="preserve"> </w:t>
      </w:r>
      <w:r w:rsidR="00193D84" w:rsidRPr="00D95611">
        <w:rPr>
          <w:color w:val="000000" w:themeColor="text1"/>
          <w:sz w:val="24"/>
          <w:szCs w:val="24"/>
        </w:rPr>
        <w:t>recurrente</w:t>
      </w:r>
      <w:r w:rsidR="007C711E" w:rsidRPr="00D95611">
        <w:rPr>
          <w:color w:val="000000" w:themeColor="text1"/>
          <w:sz w:val="24"/>
          <w:szCs w:val="24"/>
        </w:rPr>
        <w:t xml:space="preserve">, </w:t>
      </w:r>
      <w:r w:rsidRPr="00D95611">
        <w:rPr>
          <w:color w:val="000000" w:themeColor="text1"/>
          <w:sz w:val="24"/>
          <w:szCs w:val="24"/>
        </w:rPr>
        <w:t xml:space="preserve">lo cierto es que </w:t>
      </w:r>
      <w:r w:rsidR="007C711E" w:rsidRPr="00D95611">
        <w:rPr>
          <w:color w:val="000000" w:themeColor="text1"/>
          <w:sz w:val="24"/>
          <w:szCs w:val="24"/>
        </w:rPr>
        <w:t xml:space="preserve">no está </w:t>
      </w:r>
      <w:r w:rsidR="00E41C19" w:rsidRPr="00D95611">
        <w:rPr>
          <w:color w:val="000000" w:themeColor="text1"/>
          <w:sz w:val="24"/>
          <w:szCs w:val="24"/>
        </w:rPr>
        <w:t>jurídicamente tutel</w:t>
      </w:r>
      <w:r w:rsidR="007C711E" w:rsidRPr="00D95611">
        <w:rPr>
          <w:color w:val="000000" w:themeColor="text1"/>
          <w:sz w:val="24"/>
          <w:szCs w:val="24"/>
        </w:rPr>
        <w:t>ado</w:t>
      </w:r>
      <w:r w:rsidR="00E41C19" w:rsidRPr="00D95611">
        <w:rPr>
          <w:color w:val="000000" w:themeColor="text1"/>
          <w:sz w:val="24"/>
          <w:szCs w:val="24"/>
        </w:rPr>
        <w:t xml:space="preserve"> por el ordenamiento jurídico ni impone a la administración el deber de otorgar lo peticionado, sino más bien</w:t>
      </w:r>
      <w:r w:rsidR="00193D84" w:rsidRPr="00D95611">
        <w:rPr>
          <w:color w:val="000000" w:themeColor="text1"/>
          <w:sz w:val="24"/>
          <w:szCs w:val="24"/>
        </w:rPr>
        <w:t xml:space="preserve">, le impone </w:t>
      </w:r>
      <w:r w:rsidR="00E41C19" w:rsidRPr="00D95611">
        <w:rPr>
          <w:color w:val="000000" w:themeColor="text1"/>
          <w:sz w:val="24"/>
          <w:szCs w:val="24"/>
        </w:rPr>
        <w:t>el</w:t>
      </w:r>
      <w:r w:rsidR="00193D84" w:rsidRPr="00D95611">
        <w:rPr>
          <w:color w:val="000000" w:themeColor="text1"/>
          <w:sz w:val="24"/>
          <w:szCs w:val="24"/>
        </w:rPr>
        <w:t xml:space="preserve"> deber </w:t>
      </w:r>
      <w:r w:rsidR="00E41C19" w:rsidRPr="00D95611">
        <w:rPr>
          <w:color w:val="000000" w:themeColor="text1"/>
          <w:sz w:val="24"/>
          <w:szCs w:val="24"/>
        </w:rPr>
        <w:t xml:space="preserve">de negarlo en cumplimiento con lo dispuesto por el </w:t>
      </w:r>
      <w:r w:rsidR="00F45640" w:rsidRPr="00D95611">
        <w:rPr>
          <w:color w:val="000000" w:themeColor="text1"/>
          <w:sz w:val="24"/>
          <w:szCs w:val="24"/>
        </w:rPr>
        <w:t xml:space="preserve">Artículo 42 Bis de </w:t>
      </w:r>
      <w:r w:rsidR="00E41C19" w:rsidRPr="00D95611">
        <w:rPr>
          <w:color w:val="000000" w:themeColor="text1"/>
          <w:sz w:val="24"/>
          <w:szCs w:val="24"/>
        </w:rPr>
        <w:t xml:space="preserve">la Ley </w:t>
      </w:r>
      <w:proofErr w:type="spellStart"/>
      <w:r w:rsidR="00E41C19" w:rsidRPr="00D95611">
        <w:rPr>
          <w:color w:val="000000" w:themeColor="text1"/>
          <w:sz w:val="24"/>
          <w:szCs w:val="24"/>
        </w:rPr>
        <w:t>N°</w:t>
      </w:r>
      <w:proofErr w:type="spellEnd"/>
      <w:r w:rsidR="00E41C19" w:rsidRPr="00D95611">
        <w:rPr>
          <w:color w:val="000000" w:themeColor="text1"/>
          <w:sz w:val="24"/>
          <w:szCs w:val="24"/>
        </w:rPr>
        <w:t xml:space="preserve"> </w:t>
      </w:r>
      <w:r w:rsidR="00F45640" w:rsidRPr="00D95611">
        <w:rPr>
          <w:color w:val="000000" w:themeColor="text1"/>
          <w:sz w:val="24"/>
          <w:szCs w:val="24"/>
        </w:rPr>
        <w:t>7969</w:t>
      </w:r>
      <w:r w:rsidR="00E41C19" w:rsidRPr="00D95611">
        <w:rPr>
          <w:color w:val="000000" w:themeColor="text1"/>
          <w:sz w:val="24"/>
          <w:szCs w:val="24"/>
        </w:rPr>
        <w:t xml:space="preserve">, </w:t>
      </w:r>
      <w:r w:rsidR="00193D84" w:rsidRPr="00D95611">
        <w:rPr>
          <w:color w:val="000000" w:themeColor="text1"/>
          <w:sz w:val="24"/>
          <w:szCs w:val="24"/>
        </w:rPr>
        <w:t xml:space="preserve">en relación con el artículo 11 de la Ley General de la Administración Pública, </w:t>
      </w:r>
      <w:r w:rsidR="00E41C19" w:rsidRPr="00D95611">
        <w:rPr>
          <w:color w:val="000000" w:themeColor="text1"/>
          <w:sz w:val="24"/>
          <w:szCs w:val="24"/>
        </w:rPr>
        <w:t xml:space="preserve">en razón a ello, lo que se impone es declarar sin lugar el Recurso de Apelación en Subsidio y confirmar la regularidad del acto administrativo contenido en el </w:t>
      </w:r>
      <w:r w:rsidRPr="00D95611">
        <w:rPr>
          <w:b/>
          <w:color w:val="000000" w:themeColor="text1"/>
          <w:sz w:val="22"/>
          <w:szCs w:val="22"/>
        </w:rPr>
        <w:t xml:space="preserve">Artículo 7.11 de </w:t>
      </w:r>
      <w:r w:rsidRPr="00D95611">
        <w:rPr>
          <w:b/>
          <w:color w:val="000000" w:themeColor="text1"/>
          <w:sz w:val="22"/>
          <w:szCs w:val="22"/>
        </w:rPr>
        <w:lastRenderedPageBreak/>
        <w:t>la Sesión Ordinaria 9-2018 del 14 de marzo del 2018</w:t>
      </w:r>
      <w:r w:rsidR="00E41C19" w:rsidRPr="00D95611">
        <w:rPr>
          <w:color w:val="000000" w:themeColor="text1"/>
          <w:sz w:val="24"/>
          <w:szCs w:val="24"/>
        </w:rPr>
        <w:t>, adoptado por la Junta Directiva del Consejo de Transporte Público.</w:t>
      </w:r>
    </w:p>
    <w:p w:rsidR="00460306" w:rsidRPr="00D95611" w:rsidRDefault="00460306" w:rsidP="00C33098">
      <w:pPr>
        <w:spacing w:line="276" w:lineRule="auto"/>
        <w:ind w:left="0" w:right="0"/>
        <w:rPr>
          <w:iCs/>
          <w:color w:val="000000" w:themeColor="text1"/>
          <w:sz w:val="24"/>
          <w:szCs w:val="24"/>
        </w:rPr>
      </w:pPr>
    </w:p>
    <w:p w:rsidR="000F5E5C" w:rsidRPr="00D95611" w:rsidRDefault="000F5E5C" w:rsidP="0063718A">
      <w:pPr>
        <w:autoSpaceDE w:val="0"/>
        <w:autoSpaceDN w:val="0"/>
        <w:adjustRightInd w:val="0"/>
        <w:spacing w:line="276" w:lineRule="auto"/>
        <w:ind w:left="0" w:right="0"/>
        <w:rPr>
          <w:bCs/>
          <w:color w:val="000000" w:themeColor="text1"/>
          <w:sz w:val="24"/>
          <w:szCs w:val="24"/>
        </w:rPr>
      </w:pPr>
      <w:r w:rsidRPr="00D95611">
        <w:rPr>
          <w:bCs/>
          <w:color w:val="000000" w:themeColor="text1"/>
          <w:sz w:val="24"/>
          <w:szCs w:val="24"/>
        </w:rPr>
        <w:t>En cuanto a la solicitud de audiencia solicitada por la recurrente, al ser este asunto un caso de puro derecho, pues no consta en el expediente la voluntad expresa y libre del concesionario de nombrar beneficiarios de que continúen con la explotación de la concesión que se le otorgara bajo la placa TSJ-</w:t>
      </w:r>
      <w:r w:rsidR="008D314A">
        <w:rPr>
          <w:bCs/>
          <w:color w:val="000000" w:themeColor="text1"/>
          <w:sz w:val="24"/>
          <w:szCs w:val="24"/>
        </w:rPr>
        <w:t>XXXX</w:t>
      </w:r>
      <w:r w:rsidRPr="00D95611">
        <w:rPr>
          <w:bCs/>
          <w:color w:val="000000" w:themeColor="text1"/>
          <w:sz w:val="24"/>
          <w:szCs w:val="24"/>
        </w:rPr>
        <w:t>, este Tribunal rechaza por improcedente la solicitud de audiencia de la recurrente.</w:t>
      </w:r>
    </w:p>
    <w:p w:rsidR="0079122A" w:rsidRPr="00D95611" w:rsidRDefault="000F5E5C" w:rsidP="0063718A">
      <w:pPr>
        <w:autoSpaceDE w:val="0"/>
        <w:autoSpaceDN w:val="0"/>
        <w:adjustRightInd w:val="0"/>
        <w:spacing w:line="276" w:lineRule="auto"/>
        <w:ind w:left="0" w:right="0"/>
        <w:rPr>
          <w:bCs/>
          <w:color w:val="000000" w:themeColor="text1"/>
          <w:sz w:val="24"/>
          <w:szCs w:val="24"/>
        </w:rPr>
      </w:pPr>
      <w:r w:rsidRPr="00D95611">
        <w:rPr>
          <w:bCs/>
          <w:color w:val="000000" w:themeColor="text1"/>
          <w:sz w:val="24"/>
          <w:szCs w:val="24"/>
        </w:rPr>
        <w:t xml:space="preserve"> </w:t>
      </w:r>
    </w:p>
    <w:p w:rsidR="00397885" w:rsidRPr="00D95611" w:rsidRDefault="00397885" w:rsidP="0063718A">
      <w:pPr>
        <w:autoSpaceDE w:val="0"/>
        <w:autoSpaceDN w:val="0"/>
        <w:adjustRightInd w:val="0"/>
        <w:spacing w:line="276" w:lineRule="auto"/>
        <w:ind w:left="0" w:right="0"/>
        <w:jc w:val="center"/>
        <w:rPr>
          <w:b/>
          <w:color w:val="000000" w:themeColor="text1"/>
          <w:sz w:val="24"/>
          <w:szCs w:val="24"/>
        </w:rPr>
      </w:pPr>
      <w:r w:rsidRPr="00D95611">
        <w:rPr>
          <w:b/>
          <w:color w:val="000000" w:themeColor="text1"/>
          <w:sz w:val="24"/>
          <w:szCs w:val="24"/>
        </w:rPr>
        <w:t>POR TANTO</w:t>
      </w:r>
    </w:p>
    <w:p w:rsidR="002A6845" w:rsidRPr="00D95611" w:rsidRDefault="002A6845" w:rsidP="0063718A">
      <w:pPr>
        <w:spacing w:line="276" w:lineRule="auto"/>
        <w:ind w:left="0" w:right="0"/>
        <w:rPr>
          <w:b/>
          <w:color w:val="000000" w:themeColor="text1"/>
          <w:sz w:val="24"/>
          <w:szCs w:val="24"/>
        </w:rPr>
      </w:pPr>
    </w:p>
    <w:p w:rsidR="0079122A" w:rsidRPr="00D95611" w:rsidRDefault="00397885" w:rsidP="0063718A">
      <w:pPr>
        <w:spacing w:line="276" w:lineRule="auto"/>
        <w:ind w:left="0" w:right="0"/>
        <w:rPr>
          <w:smallCaps/>
          <w:color w:val="000000" w:themeColor="text1"/>
          <w:sz w:val="24"/>
          <w:szCs w:val="24"/>
        </w:rPr>
      </w:pPr>
      <w:r w:rsidRPr="00D95611">
        <w:rPr>
          <w:b/>
          <w:color w:val="000000" w:themeColor="text1"/>
          <w:sz w:val="24"/>
          <w:szCs w:val="24"/>
        </w:rPr>
        <w:t xml:space="preserve">I.- </w:t>
      </w:r>
      <w:r w:rsidR="0079122A" w:rsidRPr="00D95611">
        <w:rPr>
          <w:iCs/>
          <w:color w:val="000000" w:themeColor="text1"/>
          <w:sz w:val="24"/>
          <w:szCs w:val="24"/>
        </w:rPr>
        <w:t xml:space="preserve">Se declara </w:t>
      </w:r>
      <w:r w:rsidR="005C5BA8" w:rsidRPr="00D95611">
        <w:rPr>
          <w:b/>
          <w:iCs/>
          <w:smallCaps/>
          <w:color w:val="000000" w:themeColor="text1"/>
          <w:sz w:val="24"/>
          <w:szCs w:val="24"/>
        </w:rPr>
        <w:t xml:space="preserve">Sin lugar </w:t>
      </w:r>
      <w:r w:rsidR="005C5BA8" w:rsidRPr="00D95611">
        <w:rPr>
          <w:color w:val="000000" w:themeColor="text1"/>
          <w:sz w:val="24"/>
          <w:szCs w:val="24"/>
        </w:rPr>
        <w:t xml:space="preserve">el </w:t>
      </w:r>
      <w:r w:rsidR="000F5E5C" w:rsidRPr="00D95611">
        <w:rPr>
          <w:rStyle w:val="CharacterStyle1"/>
          <w:b/>
          <w:bCs/>
          <w:smallCaps/>
          <w:color w:val="000000" w:themeColor="text1"/>
          <w:spacing w:val="3"/>
        </w:rPr>
        <w:t>Recurso de apelación en subsidio</w:t>
      </w:r>
      <w:r w:rsidR="000F5E5C" w:rsidRPr="00D95611">
        <w:rPr>
          <w:rStyle w:val="CharacterStyle1"/>
          <w:bCs/>
          <w:smallCaps/>
          <w:color w:val="000000" w:themeColor="text1"/>
          <w:spacing w:val="3"/>
        </w:rPr>
        <w:t>,</w:t>
      </w:r>
      <w:r w:rsidR="000F5E5C" w:rsidRPr="00D95611">
        <w:rPr>
          <w:rStyle w:val="CharacterStyle1"/>
          <w:b/>
          <w:bCs/>
          <w:smallCaps/>
          <w:color w:val="000000" w:themeColor="text1"/>
          <w:spacing w:val="3"/>
        </w:rPr>
        <w:t xml:space="preserve"> </w:t>
      </w:r>
      <w:r w:rsidR="000F5E5C" w:rsidRPr="00D95611">
        <w:rPr>
          <w:color w:val="000000" w:themeColor="text1"/>
          <w:sz w:val="24"/>
          <w:szCs w:val="24"/>
        </w:rPr>
        <w:t>interpuesto por</w:t>
      </w:r>
      <w:r w:rsidR="000F5E5C" w:rsidRPr="00D95611">
        <w:rPr>
          <w:color w:val="000000" w:themeColor="text1"/>
          <w:szCs w:val="24"/>
        </w:rPr>
        <w:t xml:space="preserve"> </w:t>
      </w:r>
      <w:r w:rsidR="000F5E5C" w:rsidRPr="00D95611">
        <w:rPr>
          <w:rStyle w:val="CharacterStyle1"/>
          <w:b/>
          <w:bCs/>
          <w:smallCaps/>
          <w:color w:val="000000" w:themeColor="text1"/>
          <w:spacing w:val="3"/>
        </w:rPr>
        <w:t>C</w:t>
      </w:r>
      <w:r w:rsidR="008D314A">
        <w:rPr>
          <w:rStyle w:val="CharacterStyle1"/>
          <w:b/>
          <w:bCs/>
          <w:smallCaps/>
          <w:color w:val="000000" w:themeColor="text1"/>
          <w:spacing w:val="3"/>
        </w:rPr>
        <w:t>.J.V.</w:t>
      </w:r>
      <w:r w:rsidR="000F5E5C" w:rsidRPr="00D95611">
        <w:rPr>
          <w:color w:val="000000" w:themeColor="text1"/>
          <w:sz w:val="24"/>
          <w:szCs w:val="24"/>
        </w:rPr>
        <w:t xml:space="preserve">, cédula de identidad número </w:t>
      </w:r>
      <w:r w:rsidR="008D314A">
        <w:rPr>
          <w:color w:val="000000" w:themeColor="text1"/>
          <w:sz w:val="24"/>
          <w:szCs w:val="24"/>
        </w:rPr>
        <w:t>…</w:t>
      </w:r>
      <w:r w:rsidR="000F5E5C" w:rsidRPr="00D95611">
        <w:rPr>
          <w:color w:val="000000" w:themeColor="text1"/>
          <w:sz w:val="24"/>
          <w:szCs w:val="24"/>
        </w:rPr>
        <w:t xml:space="preserve">, contra el </w:t>
      </w:r>
      <w:r w:rsidR="000F5E5C" w:rsidRPr="00D95611">
        <w:rPr>
          <w:b/>
          <w:color w:val="000000" w:themeColor="text1"/>
          <w:sz w:val="24"/>
          <w:szCs w:val="24"/>
        </w:rPr>
        <w:t>Artículo 7.11 de la Sesión Ordinaria 9-2018 del 14 de marzo del 2018</w:t>
      </w:r>
      <w:r w:rsidR="005C5BA8" w:rsidRPr="00D95611">
        <w:rPr>
          <w:color w:val="000000" w:themeColor="text1"/>
          <w:sz w:val="24"/>
          <w:szCs w:val="24"/>
        </w:rPr>
        <w:t>, adoptado por la Junta Directiva del Consejo de Transporte Público</w:t>
      </w:r>
      <w:r w:rsidR="0079122A" w:rsidRPr="00D95611">
        <w:rPr>
          <w:color w:val="000000" w:themeColor="text1"/>
          <w:sz w:val="24"/>
          <w:szCs w:val="24"/>
        </w:rPr>
        <w:t>.</w:t>
      </w:r>
    </w:p>
    <w:p w:rsidR="00AF124B" w:rsidRPr="00D95611" w:rsidRDefault="00AF124B" w:rsidP="0063718A">
      <w:pPr>
        <w:spacing w:line="276" w:lineRule="auto"/>
        <w:ind w:left="0" w:right="0"/>
        <w:rPr>
          <w:color w:val="000000" w:themeColor="text1"/>
          <w:sz w:val="24"/>
          <w:szCs w:val="24"/>
        </w:rPr>
      </w:pPr>
    </w:p>
    <w:p w:rsidR="00397885" w:rsidRPr="00D95611" w:rsidRDefault="00397885" w:rsidP="0063718A">
      <w:pPr>
        <w:spacing w:line="276" w:lineRule="auto"/>
        <w:ind w:left="0" w:right="0"/>
        <w:rPr>
          <w:b/>
          <w:color w:val="000000" w:themeColor="text1"/>
          <w:sz w:val="24"/>
          <w:szCs w:val="24"/>
        </w:rPr>
      </w:pPr>
      <w:r w:rsidRPr="00D95611">
        <w:rPr>
          <w:b/>
          <w:color w:val="000000" w:themeColor="text1"/>
          <w:sz w:val="24"/>
          <w:szCs w:val="24"/>
        </w:rPr>
        <w:t xml:space="preserve">II.- </w:t>
      </w:r>
      <w:r w:rsidRPr="00D95611">
        <w:rPr>
          <w:color w:val="000000" w:themeColor="text1"/>
          <w:sz w:val="24"/>
          <w:szCs w:val="24"/>
        </w:rPr>
        <w:t xml:space="preserve">De conformidad con el artículo 22, inciso c), de la citada Ley 7969, la presente resolución no tiene ulterior recurso por lo </w:t>
      </w:r>
      <w:r w:rsidR="007B3F37" w:rsidRPr="00D95611">
        <w:rPr>
          <w:color w:val="000000" w:themeColor="text1"/>
          <w:sz w:val="24"/>
          <w:szCs w:val="24"/>
        </w:rPr>
        <w:t>que,</w:t>
      </w:r>
      <w:r w:rsidR="007B3F37" w:rsidRPr="00D95611">
        <w:rPr>
          <w:b/>
          <w:color w:val="000000" w:themeColor="text1"/>
          <w:sz w:val="24"/>
          <w:szCs w:val="24"/>
        </w:rPr>
        <w:t xml:space="preserve"> se</w:t>
      </w:r>
      <w:r w:rsidRPr="00D95611">
        <w:rPr>
          <w:i/>
          <w:color w:val="000000" w:themeColor="text1"/>
          <w:sz w:val="24"/>
          <w:szCs w:val="24"/>
          <w14:shadow w14:blurRad="50800" w14:dist="38100" w14:dir="2700000" w14:sx="100000" w14:sy="100000" w14:kx="0" w14:ky="0" w14:algn="tl">
            <w14:srgbClr w14:val="000000">
              <w14:alpha w14:val="60000"/>
            </w14:srgbClr>
          </w14:shadow>
        </w:rPr>
        <w:t xml:space="preserve"> tiene por agotada la vía administrativa</w:t>
      </w:r>
      <w:r w:rsidRPr="00D95611">
        <w:rPr>
          <w:color w:val="000000" w:themeColor="text1"/>
          <w:sz w:val="24"/>
          <w:szCs w:val="24"/>
        </w:rPr>
        <w:t xml:space="preserve">. </w:t>
      </w:r>
      <w:r w:rsidR="000F5E5C" w:rsidRPr="00D95611">
        <w:rPr>
          <w:b/>
          <w:i/>
          <w:color w:val="000000" w:themeColor="text1"/>
          <w:sz w:val="24"/>
          <w:szCs w:val="24"/>
        </w:rPr>
        <w:t>Notifíquese</w:t>
      </w:r>
      <w:r w:rsidR="000F5E5C" w:rsidRPr="00D95611">
        <w:rPr>
          <w:b/>
          <w:color w:val="000000" w:themeColor="text1"/>
          <w:sz w:val="24"/>
          <w:szCs w:val="24"/>
        </w:rPr>
        <w:t xml:space="preserve">. </w:t>
      </w:r>
      <w:r w:rsidRPr="00D95611">
        <w:rPr>
          <w:b/>
          <w:color w:val="000000" w:themeColor="text1"/>
          <w:sz w:val="24"/>
          <w:szCs w:val="24"/>
        </w:rPr>
        <w:t xml:space="preserve"> </w:t>
      </w:r>
    </w:p>
    <w:p w:rsidR="00DD7219" w:rsidRPr="00D95611" w:rsidRDefault="00DD7219" w:rsidP="0063718A">
      <w:pPr>
        <w:spacing w:line="276" w:lineRule="auto"/>
        <w:ind w:left="0" w:right="0"/>
        <w:jc w:val="center"/>
        <w:rPr>
          <w:color w:val="000000" w:themeColor="text1"/>
          <w:sz w:val="24"/>
          <w:szCs w:val="24"/>
        </w:rPr>
      </w:pPr>
    </w:p>
    <w:p w:rsidR="003F612E" w:rsidRPr="00D95611" w:rsidRDefault="003F612E" w:rsidP="0063718A">
      <w:pPr>
        <w:spacing w:line="276" w:lineRule="auto"/>
        <w:ind w:left="0" w:right="0"/>
        <w:jc w:val="center"/>
        <w:rPr>
          <w:color w:val="000000" w:themeColor="text1"/>
          <w:sz w:val="24"/>
          <w:szCs w:val="24"/>
        </w:rPr>
      </w:pPr>
    </w:p>
    <w:p w:rsidR="00EB6A49" w:rsidRPr="00D95611" w:rsidRDefault="00EB6A49" w:rsidP="0063718A">
      <w:pPr>
        <w:spacing w:line="276" w:lineRule="auto"/>
        <w:ind w:left="0" w:right="0"/>
        <w:jc w:val="center"/>
        <w:rPr>
          <w:color w:val="000000" w:themeColor="text1"/>
          <w:sz w:val="24"/>
          <w:szCs w:val="24"/>
        </w:rPr>
      </w:pPr>
    </w:p>
    <w:p w:rsidR="007B3F37" w:rsidRPr="00D95611" w:rsidRDefault="007B3F37" w:rsidP="007B3F37">
      <w:pPr>
        <w:jc w:val="center"/>
        <w:rPr>
          <w:b/>
          <w:color w:val="000000" w:themeColor="text1"/>
          <w:sz w:val="24"/>
          <w:szCs w:val="24"/>
        </w:rPr>
      </w:pPr>
      <w:r w:rsidRPr="00D95611">
        <w:rPr>
          <w:color w:val="000000" w:themeColor="text1"/>
          <w:sz w:val="24"/>
          <w:szCs w:val="24"/>
        </w:rPr>
        <w:t>Lic. Carlos Miguel Portuguez Méndez</w:t>
      </w:r>
    </w:p>
    <w:p w:rsidR="007B3F37" w:rsidRPr="00D95611" w:rsidRDefault="007B3F37" w:rsidP="007B3F37">
      <w:pPr>
        <w:jc w:val="center"/>
        <w:rPr>
          <w:b/>
          <w:color w:val="000000" w:themeColor="text1"/>
          <w:sz w:val="24"/>
          <w:szCs w:val="24"/>
        </w:rPr>
      </w:pPr>
      <w:r w:rsidRPr="00D95611">
        <w:rPr>
          <w:b/>
          <w:color w:val="000000" w:themeColor="text1"/>
          <w:sz w:val="24"/>
          <w:szCs w:val="24"/>
        </w:rPr>
        <w:t>Presidente</w:t>
      </w:r>
    </w:p>
    <w:p w:rsidR="007B3F37" w:rsidRPr="00D95611" w:rsidRDefault="007B3F37" w:rsidP="007B3F37">
      <w:pPr>
        <w:jc w:val="center"/>
        <w:rPr>
          <w:color w:val="000000" w:themeColor="text1"/>
          <w:sz w:val="24"/>
          <w:szCs w:val="24"/>
        </w:rPr>
      </w:pPr>
    </w:p>
    <w:p w:rsidR="007B3F37" w:rsidRDefault="007B3F37" w:rsidP="007B3F37">
      <w:pPr>
        <w:jc w:val="center"/>
        <w:rPr>
          <w:b/>
          <w:color w:val="000000" w:themeColor="text1"/>
          <w:sz w:val="24"/>
          <w:szCs w:val="24"/>
        </w:rPr>
      </w:pPr>
    </w:p>
    <w:p w:rsidR="00910510" w:rsidRPr="00D95611" w:rsidRDefault="00910510" w:rsidP="007B3F37">
      <w:pPr>
        <w:jc w:val="center"/>
        <w:rPr>
          <w:b/>
          <w:color w:val="000000" w:themeColor="text1"/>
          <w:sz w:val="24"/>
          <w:szCs w:val="24"/>
        </w:rPr>
      </w:pPr>
    </w:p>
    <w:p w:rsidR="007B3F37" w:rsidRPr="00D95611" w:rsidRDefault="007B3F37" w:rsidP="007B3F37">
      <w:pPr>
        <w:jc w:val="center"/>
        <w:rPr>
          <w:b/>
          <w:color w:val="000000" w:themeColor="text1"/>
          <w:sz w:val="24"/>
          <w:szCs w:val="24"/>
        </w:rPr>
      </w:pPr>
      <w:r w:rsidRPr="00D95611">
        <w:rPr>
          <w:color w:val="000000" w:themeColor="text1"/>
          <w:sz w:val="24"/>
          <w:szCs w:val="24"/>
        </w:rPr>
        <w:t>Lic.  Mario Quesada Aguirre</w:t>
      </w:r>
      <w:r w:rsidRPr="00D95611">
        <w:rPr>
          <w:color w:val="000000" w:themeColor="text1"/>
          <w:sz w:val="24"/>
          <w:szCs w:val="24"/>
        </w:rPr>
        <w:tab/>
      </w:r>
      <w:r w:rsidRPr="00D95611">
        <w:rPr>
          <w:color w:val="000000" w:themeColor="text1"/>
          <w:sz w:val="24"/>
          <w:szCs w:val="24"/>
        </w:rPr>
        <w:tab/>
        <w:t xml:space="preserve">      Lic. Ronald Muñoz Corea</w:t>
      </w:r>
    </w:p>
    <w:p w:rsidR="007B3F37" w:rsidRPr="00D95611" w:rsidRDefault="007B3F37" w:rsidP="007B3F37">
      <w:pPr>
        <w:jc w:val="center"/>
        <w:rPr>
          <w:b/>
          <w:color w:val="000000" w:themeColor="text1"/>
          <w:sz w:val="24"/>
          <w:szCs w:val="24"/>
        </w:rPr>
      </w:pPr>
      <w:r w:rsidRPr="00D95611">
        <w:rPr>
          <w:b/>
          <w:color w:val="000000" w:themeColor="text1"/>
          <w:sz w:val="24"/>
          <w:szCs w:val="24"/>
        </w:rPr>
        <w:t xml:space="preserve">Juez </w:t>
      </w:r>
      <w:r w:rsidRPr="00D95611">
        <w:rPr>
          <w:b/>
          <w:color w:val="000000" w:themeColor="text1"/>
          <w:sz w:val="24"/>
          <w:szCs w:val="24"/>
        </w:rPr>
        <w:tab/>
      </w:r>
      <w:r w:rsidRPr="00D95611">
        <w:rPr>
          <w:b/>
          <w:color w:val="000000" w:themeColor="text1"/>
          <w:sz w:val="24"/>
          <w:szCs w:val="24"/>
        </w:rPr>
        <w:tab/>
        <w:t xml:space="preserve">                                                </w:t>
      </w:r>
      <w:proofErr w:type="spellStart"/>
      <w:r w:rsidRPr="00D95611">
        <w:rPr>
          <w:b/>
          <w:color w:val="000000" w:themeColor="text1"/>
          <w:sz w:val="24"/>
          <w:szCs w:val="24"/>
        </w:rPr>
        <w:t>Juez</w:t>
      </w:r>
      <w:proofErr w:type="spellEnd"/>
    </w:p>
    <w:p w:rsidR="007B3F37" w:rsidRPr="00D95611" w:rsidRDefault="007B3F37" w:rsidP="007B3F37">
      <w:pPr>
        <w:autoSpaceDE w:val="0"/>
        <w:autoSpaceDN w:val="0"/>
        <w:adjustRightInd w:val="0"/>
        <w:spacing w:line="276" w:lineRule="auto"/>
        <w:ind w:left="0" w:right="0"/>
        <w:jc w:val="center"/>
        <w:rPr>
          <w:color w:val="000000" w:themeColor="text1"/>
          <w:szCs w:val="24"/>
        </w:rPr>
      </w:pPr>
    </w:p>
    <w:p w:rsidR="00C75C95" w:rsidRPr="00D95611" w:rsidRDefault="00C75C95" w:rsidP="007B3F37">
      <w:pPr>
        <w:spacing w:line="276" w:lineRule="auto"/>
        <w:ind w:left="0" w:right="0"/>
        <w:jc w:val="center"/>
        <w:rPr>
          <w:b/>
          <w:color w:val="000000" w:themeColor="text1"/>
          <w:sz w:val="24"/>
          <w:szCs w:val="24"/>
        </w:rPr>
      </w:pPr>
    </w:p>
    <w:sectPr w:rsidR="00C75C95" w:rsidRPr="00D95611" w:rsidSect="00925154">
      <w:footerReference w:type="even" r:id="rId9"/>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7CF" w:rsidRDefault="00F367CF">
      <w:r>
        <w:separator/>
      </w:r>
    </w:p>
  </w:endnote>
  <w:endnote w:type="continuationSeparator" w:id="0">
    <w:p w:rsidR="00F367CF" w:rsidRDefault="00F3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860" w:rsidRDefault="00785860"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85860" w:rsidRDefault="00785860"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860" w:rsidRPr="004705B3" w:rsidRDefault="00785860" w:rsidP="0015280B">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7CF" w:rsidRDefault="00F367CF">
      <w:r>
        <w:separator/>
      </w:r>
    </w:p>
  </w:footnote>
  <w:footnote w:type="continuationSeparator" w:id="0">
    <w:p w:rsidR="00F367CF" w:rsidRDefault="00F36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E73CE7"/>
    <w:multiLevelType w:val="hybridMultilevel"/>
    <w:tmpl w:val="B3C4F582"/>
    <w:lvl w:ilvl="0" w:tplc="98F8CC28">
      <w:start w:val="5"/>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78CF606C"/>
    <w:multiLevelType w:val="hybridMultilevel"/>
    <w:tmpl w:val="FBB4BBF8"/>
    <w:lvl w:ilvl="0" w:tplc="6A387592">
      <w:start w:val="4"/>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21F5"/>
    <w:rsid w:val="00015D60"/>
    <w:rsid w:val="000172B3"/>
    <w:rsid w:val="00027339"/>
    <w:rsid w:val="00032B4E"/>
    <w:rsid w:val="00033BBC"/>
    <w:rsid w:val="000373B2"/>
    <w:rsid w:val="00045363"/>
    <w:rsid w:val="00050542"/>
    <w:rsid w:val="00056B2C"/>
    <w:rsid w:val="00076F5E"/>
    <w:rsid w:val="000813A4"/>
    <w:rsid w:val="000815AA"/>
    <w:rsid w:val="00082071"/>
    <w:rsid w:val="00085BBB"/>
    <w:rsid w:val="00091502"/>
    <w:rsid w:val="00095852"/>
    <w:rsid w:val="00095A4A"/>
    <w:rsid w:val="000A15CD"/>
    <w:rsid w:val="000A3E9E"/>
    <w:rsid w:val="000B347C"/>
    <w:rsid w:val="000B6C31"/>
    <w:rsid w:val="000C4FDA"/>
    <w:rsid w:val="000D3160"/>
    <w:rsid w:val="000D43B5"/>
    <w:rsid w:val="000D74AB"/>
    <w:rsid w:val="000E290C"/>
    <w:rsid w:val="000E2F89"/>
    <w:rsid w:val="000E68E7"/>
    <w:rsid w:val="000F014E"/>
    <w:rsid w:val="000F27B6"/>
    <w:rsid w:val="000F3AC9"/>
    <w:rsid w:val="000F3F86"/>
    <w:rsid w:val="000F5E5C"/>
    <w:rsid w:val="000F790E"/>
    <w:rsid w:val="0010633E"/>
    <w:rsid w:val="00106925"/>
    <w:rsid w:val="00114B9B"/>
    <w:rsid w:val="00116BD8"/>
    <w:rsid w:val="00116E06"/>
    <w:rsid w:val="0012039D"/>
    <w:rsid w:val="00122F50"/>
    <w:rsid w:val="00126200"/>
    <w:rsid w:val="00127B90"/>
    <w:rsid w:val="00127FF9"/>
    <w:rsid w:val="00133C36"/>
    <w:rsid w:val="00134C6F"/>
    <w:rsid w:val="00136AE0"/>
    <w:rsid w:val="00143154"/>
    <w:rsid w:val="001464AB"/>
    <w:rsid w:val="0015280B"/>
    <w:rsid w:val="001554F2"/>
    <w:rsid w:val="00156655"/>
    <w:rsid w:val="00156FE4"/>
    <w:rsid w:val="00157DE1"/>
    <w:rsid w:val="00161A40"/>
    <w:rsid w:val="0016281D"/>
    <w:rsid w:val="0016305C"/>
    <w:rsid w:val="00163223"/>
    <w:rsid w:val="00163518"/>
    <w:rsid w:val="001743A3"/>
    <w:rsid w:val="001844C6"/>
    <w:rsid w:val="00193D84"/>
    <w:rsid w:val="001A070E"/>
    <w:rsid w:val="001A0855"/>
    <w:rsid w:val="001A2AF4"/>
    <w:rsid w:val="001A3205"/>
    <w:rsid w:val="001A7028"/>
    <w:rsid w:val="001B0B25"/>
    <w:rsid w:val="001B0DEB"/>
    <w:rsid w:val="001B1091"/>
    <w:rsid w:val="001C20B0"/>
    <w:rsid w:val="001C5D21"/>
    <w:rsid w:val="001D0058"/>
    <w:rsid w:val="001D461A"/>
    <w:rsid w:val="001E470A"/>
    <w:rsid w:val="001F2A6E"/>
    <w:rsid w:val="001F403B"/>
    <w:rsid w:val="001F538A"/>
    <w:rsid w:val="001F711A"/>
    <w:rsid w:val="002174C6"/>
    <w:rsid w:val="00217BF2"/>
    <w:rsid w:val="00222A4D"/>
    <w:rsid w:val="00222C13"/>
    <w:rsid w:val="00224384"/>
    <w:rsid w:val="002249E3"/>
    <w:rsid w:val="00231DA9"/>
    <w:rsid w:val="00237B3C"/>
    <w:rsid w:val="00241B87"/>
    <w:rsid w:val="002547C8"/>
    <w:rsid w:val="0025481F"/>
    <w:rsid w:val="00254DE7"/>
    <w:rsid w:val="002618CA"/>
    <w:rsid w:val="00267155"/>
    <w:rsid w:val="00272F75"/>
    <w:rsid w:val="0027309A"/>
    <w:rsid w:val="00281E93"/>
    <w:rsid w:val="00284BC2"/>
    <w:rsid w:val="00285ED6"/>
    <w:rsid w:val="00292028"/>
    <w:rsid w:val="002923C2"/>
    <w:rsid w:val="00295AD8"/>
    <w:rsid w:val="002A198D"/>
    <w:rsid w:val="002A6845"/>
    <w:rsid w:val="002A69E7"/>
    <w:rsid w:val="002C1F0D"/>
    <w:rsid w:val="002C23B9"/>
    <w:rsid w:val="002C45C0"/>
    <w:rsid w:val="002C6990"/>
    <w:rsid w:val="002C7233"/>
    <w:rsid w:val="002D107A"/>
    <w:rsid w:val="002D3EB7"/>
    <w:rsid w:val="002D56F6"/>
    <w:rsid w:val="002E0F10"/>
    <w:rsid w:val="002F2BE9"/>
    <w:rsid w:val="002F3B02"/>
    <w:rsid w:val="00307A8F"/>
    <w:rsid w:val="00311D2C"/>
    <w:rsid w:val="00317AC2"/>
    <w:rsid w:val="00321E27"/>
    <w:rsid w:val="00334EB4"/>
    <w:rsid w:val="00334EE1"/>
    <w:rsid w:val="003354B3"/>
    <w:rsid w:val="003418E0"/>
    <w:rsid w:val="00343417"/>
    <w:rsid w:val="00350FE3"/>
    <w:rsid w:val="00351C68"/>
    <w:rsid w:val="00354AF7"/>
    <w:rsid w:val="00362CC5"/>
    <w:rsid w:val="0036406F"/>
    <w:rsid w:val="00366EC2"/>
    <w:rsid w:val="00370189"/>
    <w:rsid w:val="00373775"/>
    <w:rsid w:val="00380CA3"/>
    <w:rsid w:val="0038440B"/>
    <w:rsid w:val="00390E38"/>
    <w:rsid w:val="00390EDD"/>
    <w:rsid w:val="00391FE8"/>
    <w:rsid w:val="0039399B"/>
    <w:rsid w:val="00397885"/>
    <w:rsid w:val="003A1876"/>
    <w:rsid w:val="003A3B01"/>
    <w:rsid w:val="003A795D"/>
    <w:rsid w:val="003B60BE"/>
    <w:rsid w:val="003B65AE"/>
    <w:rsid w:val="003C0A00"/>
    <w:rsid w:val="003C5EE2"/>
    <w:rsid w:val="003D4D81"/>
    <w:rsid w:val="003D6730"/>
    <w:rsid w:val="003F0EF5"/>
    <w:rsid w:val="003F1E6C"/>
    <w:rsid w:val="003F612E"/>
    <w:rsid w:val="00401EAF"/>
    <w:rsid w:val="00411199"/>
    <w:rsid w:val="00412C21"/>
    <w:rsid w:val="00435B86"/>
    <w:rsid w:val="0043655A"/>
    <w:rsid w:val="00440729"/>
    <w:rsid w:val="00444CB1"/>
    <w:rsid w:val="00454A6C"/>
    <w:rsid w:val="004569B9"/>
    <w:rsid w:val="0045797F"/>
    <w:rsid w:val="00460306"/>
    <w:rsid w:val="0046429B"/>
    <w:rsid w:val="00467370"/>
    <w:rsid w:val="00467CBD"/>
    <w:rsid w:val="004705B3"/>
    <w:rsid w:val="0047178F"/>
    <w:rsid w:val="00472CEF"/>
    <w:rsid w:val="00473D3F"/>
    <w:rsid w:val="004836D8"/>
    <w:rsid w:val="0048725D"/>
    <w:rsid w:val="00490739"/>
    <w:rsid w:val="00496854"/>
    <w:rsid w:val="004A3A0D"/>
    <w:rsid w:val="004A62B1"/>
    <w:rsid w:val="004A72CE"/>
    <w:rsid w:val="004A7CDE"/>
    <w:rsid w:val="004B4A9B"/>
    <w:rsid w:val="004B7DF6"/>
    <w:rsid w:val="004C07D0"/>
    <w:rsid w:val="004D1DFF"/>
    <w:rsid w:val="004D3407"/>
    <w:rsid w:val="004D3BC8"/>
    <w:rsid w:val="004D6231"/>
    <w:rsid w:val="004E54D0"/>
    <w:rsid w:val="00500F05"/>
    <w:rsid w:val="00503033"/>
    <w:rsid w:val="00503CBC"/>
    <w:rsid w:val="0051359E"/>
    <w:rsid w:val="005161FF"/>
    <w:rsid w:val="005169C0"/>
    <w:rsid w:val="0051784D"/>
    <w:rsid w:val="0052263B"/>
    <w:rsid w:val="00530069"/>
    <w:rsid w:val="00531BD7"/>
    <w:rsid w:val="00535033"/>
    <w:rsid w:val="00535306"/>
    <w:rsid w:val="00542A11"/>
    <w:rsid w:val="00544317"/>
    <w:rsid w:val="005447F4"/>
    <w:rsid w:val="0056271E"/>
    <w:rsid w:val="005627C8"/>
    <w:rsid w:val="00577C77"/>
    <w:rsid w:val="00591A3B"/>
    <w:rsid w:val="00594945"/>
    <w:rsid w:val="0059599C"/>
    <w:rsid w:val="005B2880"/>
    <w:rsid w:val="005B3F6E"/>
    <w:rsid w:val="005B49BD"/>
    <w:rsid w:val="005C5BA8"/>
    <w:rsid w:val="005C6083"/>
    <w:rsid w:val="005D5A64"/>
    <w:rsid w:val="005D788B"/>
    <w:rsid w:val="005E20A9"/>
    <w:rsid w:val="005E215B"/>
    <w:rsid w:val="005E5955"/>
    <w:rsid w:val="005F0F31"/>
    <w:rsid w:val="005F1998"/>
    <w:rsid w:val="00602BCA"/>
    <w:rsid w:val="00603BB4"/>
    <w:rsid w:val="00603EF7"/>
    <w:rsid w:val="006045D0"/>
    <w:rsid w:val="00605523"/>
    <w:rsid w:val="006117D4"/>
    <w:rsid w:val="006140E7"/>
    <w:rsid w:val="00623A1F"/>
    <w:rsid w:val="00625555"/>
    <w:rsid w:val="006315E0"/>
    <w:rsid w:val="00631FD5"/>
    <w:rsid w:val="00634D94"/>
    <w:rsid w:val="0063718A"/>
    <w:rsid w:val="0063787E"/>
    <w:rsid w:val="006411E5"/>
    <w:rsid w:val="006470E6"/>
    <w:rsid w:val="00653A25"/>
    <w:rsid w:val="00666453"/>
    <w:rsid w:val="006677B2"/>
    <w:rsid w:val="0066795F"/>
    <w:rsid w:val="006720C5"/>
    <w:rsid w:val="006942B5"/>
    <w:rsid w:val="006A03A3"/>
    <w:rsid w:val="006A0451"/>
    <w:rsid w:val="006A1C15"/>
    <w:rsid w:val="006B4284"/>
    <w:rsid w:val="006C1EAE"/>
    <w:rsid w:val="006C4D9D"/>
    <w:rsid w:val="006C7002"/>
    <w:rsid w:val="006D5068"/>
    <w:rsid w:val="006D771A"/>
    <w:rsid w:val="006E005A"/>
    <w:rsid w:val="006E0867"/>
    <w:rsid w:val="006E0F7A"/>
    <w:rsid w:val="006E3079"/>
    <w:rsid w:val="006E46CD"/>
    <w:rsid w:val="006F0221"/>
    <w:rsid w:val="006F112F"/>
    <w:rsid w:val="006F3B36"/>
    <w:rsid w:val="006F3E63"/>
    <w:rsid w:val="006F6ECD"/>
    <w:rsid w:val="007031D0"/>
    <w:rsid w:val="007032C0"/>
    <w:rsid w:val="007047DE"/>
    <w:rsid w:val="00705AD6"/>
    <w:rsid w:val="007112F7"/>
    <w:rsid w:val="007114EB"/>
    <w:rsid w:val="0071704A"/>
    <w:rsid w:val="00721969"/>
    <w:rsid w:val="00722BD0"/>
    <w:rsid w:val="00724F22"/>
    <w:rsid w:val="007326A7"/>
    <w:rsid w:val="00736DC7"/>
    <w:rsid w:val="0073713D"/>
    <w:rsid w:val="00737177"/>
    <w:rsid w:val="007427E5"/>
    <w:rsid w:val="00742943"/>
    <w:rsid w:val="00750645"/>
    <w:rsid w:val="007513D4"/>
    <w:rsid w:val="00760A27"/>
    <w:rsid w:val="00760C2E"/>
    <w:rsid w:val="00763019"/>
    <w:rsid w:val="00764269"/>
    <w:rsid w:val="00771733"/>
    <w:rsid w:val="00772E1F"/>
    <w:rsid w:val="00774A3A"/>
    <w:rsid w:val="00777C2F"/>
    <w:rsid w:val="00777D21"/>
    <w:rsid w:val="0078357A"/>
    <w:rsid w:val="007836B2"/>
    <w:rsid w:val="00784A16"/>
    <w:rsid w:val="00785860"/>
    <w:rsid w:val="007869BF"/>
    <w:rsid w:val="007905AE"/>
    <w:rsid w:val="0079122A"/>
    <w:rsid w:val="00797779"/>
    <w:rsid w:val="007A0255"/>
    <w:rsid w:val="007A5C67"/>
    <w:rsid w:val="007A6BD1"/>
    <w:rsid w:val="007A7584"/>
    <w:rsid w:val="007B3F37"/>
    <w:rsid w:val="007B50CC"/>
    <w:rsid w:val="007B6AF5"/>
    <w:rsid w:val="007C181C"/>
    <w:rsid w:val="007C4BFF"/>
    <w:rsid w:val="007C711E"/>
    <w:rsid w:val="007E7E67"/>
    <w:rsid w:val="007F2966"/>
    <w:rsid w:val="007F6C85"/>
    <w:rsid w:val="00810B78"/>
    <w:rsid w:val="00812B8F"/>
    <w:rsid w:val="00813ED6"/>
    <w:rsid w:val="008142B9"/>
    <w:rsid w:val="00814469"/>
    <w:rsid w:val="00820EFC"/>
    <w:rsid w:val="00821A26"/>
    <w:rsid w:val="00824C29"/>
    <w:rsid w:val="008274BF"/>
    <w:rsid w:val="008304C5"/>
    <w:rsid w:val="00837E08"/>
    <w:rsid w:val="00841EE8"/>
    <w:rsid w:val="00843D1E"/>
    <w:rsid w:val="00845A50"/>
    <w:rsid w:val="00847E6D"/>
    <w:rsid w:val="00851367"/>
    <w:rsid w:val="00864ED7"/>
    <w:rsid w:val="008771E1"/>
    <w:rsid w:val="0088097D"/>
    <w:rsid w:val="008842F4"/>
    <w:rsid w:val="008B4A93"/>
    <w:rsid w:val="008B5724"/>
    <w:rsid w:val="008C7E4B"/>
    <w:rsid w:val="008D314A"/>
    <w:rsid w:val="008E085B"/>
    <w:rsid w:val="008E72EA"/>
    <w:rsid w:val="008F2A88"/>
    <w:rsid w:val="00901969"/>
    <w:rsid w:val="00901AA0"/>
    <w:rsid w:val="00910510"/>
    <w:rsid w:val="009147EE"/>
    <w:rsid w:val="00915620"/>
    <w:rsid w:val="00917589"/>
    <w:rsid w:val="00920C99"/>
    <w:rsid w:val="00923099"/>
    <w:rsid w:val="00925154"/>
    <w:rsid w:val="00930C9F"/>
    <w:rsid w:val="009331C2"/>
    <w:rsid w:val="0093501C"/>
    <w:rsid w:val="00937109"/>
    <w:rsid w:val="00937151"/>
    <w:rsid w:val="009470BC"/>
    <w:rsid w:val="00947144"/>
    <w:rsid w:val="00947581"/>
    <w:rsid w:val="009479C5"/>
    <w:rsid w:val="0096073F"/>
    <w:rsid w:val="009638A8"/>
    <w:rsid w:val="009654DD"/>
    <w:rsid w:val="0098662F"/>
    <w:rsid w:val="00993DAE"/>
    <w:rsid w:val="00994D32"/>
    <w:rsid w:val="009A1991"/>
    <w:rsid w:val="009A4C30"/>
    <w:rsid w:val="009A62C7"/>
    <w:rsid w:val="009A68A4"/>
    <w:rsid w:val="009A70B8"/>
    <w:rsid w:val="009B5777"/>
    <w:rsid w:val="009D4BB9"/>
    <w:rsid w:val="009D6DF6"/>
    <w:rsid w:val="009E62C1"/>
    <w:rsid w:val="009E7C69"/>
    <w:rsid w:val="009F37B6"/>
    <w:rsid w:val="009F3D36"/>
    <w:rsid w:val="009F3D5F"/>
    <w:rsid w:val="009F6B7C"/>
    <w:rsid w:val="00A0485F"/>
    <w:rsid w:val="00A05A9C"/>
    <w:rsid w:val="00A11339"/>
    <w:rsid w:val="00A21B6D"/>
    <w:rsid w:val="00A23AF0"/>
    <w:rsid w:val="00A24BA6"/>
    <w:rsid w:val="00A26E5F"/>
    <w:rsid w:val="00A33835"/>
    <w:rsid w:val="00A340C9"/>
    <w:rsid w:val="00A40A03"/>
    <w:rsid w:val="00A41039"/>
    <w:rsid w:val="00A4612D"/>
    <w:rsid w:val="00A475AA"/>
    <w:rsid w:val="00A51D56"/>
    <w:rsid w:val="00A53993"/>
    <w:rsid w:val="00A647D3"/>
    <w:rsid w:val="00A721DA"/>
    <w:rsid w:val="00A90A0E"/>
    <w:rsid w:val="00A9725A"/>
    <w:rsid w:val="00AA739F"/>
    <w:rsid w:val="00AB1A92"/>
    <w:rsid w:val="00AC3C6C"/>
    <w:rsid w:val="00AC5141"/>
    <w:rsid w:val="00AC7FF9"/>
    <w:rsid w:val="00AD23A9"/>
    <w:rsid w:val="00AD5436"/>
    <w:rsid w:val="00AD6D4A"/>
    <w:rsid w:val="00AE2B1E"/>
    <w:rsid w:val="00AE6305"/>
    <w:rsid w:val="00AF124B"/>
    <w:rsid w:val="00AF16F6"/>
    <w:rsid w:val="00AF5CB5"/>
    <w:rsid w:val="00B01FCB"/>
    <w:rsid w:val="00B0227F"/>
    <w:rsid w:val="00B0415A"/>
    <w:rsid w:val="00B06B1C"/>
    <w:rsid w:val="00B10067"/>
    <w:rsid w:val="00B130B6"/>
    <w:rsid w:val="00B152D1"/>
    <w:rsid w:val="00B159AC"/>
    <w:rsid w:val="00B167A1"/>
    <w:rsid w:val="00B22A75"/>
    <w:rsid w:val="00B27FE1"/>
    <w:rsid w:val="00B30745"/>
    <w:rsid w:val="00B30DFD"/>
    <w:rsid w:val="00B32AEC"/>
    <w:rsid w:val="00B3457E"/>
    <w:rsid w:val="00B37670"/>
    <w:rsid w:val="00B41C73"/>
    <w:rsid w:val="00B4611B"/>
    <w:rsid w:val="00B473BF"/>
    <w:rsid w:val="00B55837"/>
    <w:rsid w:val="00B579DD"/>
    <w:rsid w:val="00B62356"/>
    <w:rsid w:val="00B66E8B"/>
    <w:rsid w:val="00B74DD3"/>
    <w:rsid w:val="00B82589"/>
    <w:rsid w:val="00B840BC"/>
    <w:rsid w:val="00B85EC7"/>
    <w:rsid w:val="00B862C8"/>
    <w:rsid w:val="00B94378"/>
    <w:rsid w:val="00BA7C32"/>
    <w:rsid w:val="00BB0BD2"/>
    <w:rsid w:val="00BB0F82"/>
    <w:rsid w:val="00BB2388"/>
    <w:rsid w:val="00BB341A"/>
    <w:rsid w:val="00BB5167"/>
    <w:rsid w:val="00BD3B4A"/>
    <w:rsid w:val="00BD69AF"/>
    <w:rsid w:val="00BE7C36"/>
    <w:rsid w:val="00BF0A37"/>
    <w:rsid w:val="00BF13A7"/>
    <w:rsid w:val="00BF2DD1"/>
    <w:rsid w:val="00BF7E0D"/>
    <w:rsid w:val="00C01E29"/>
    <w:rsid w:val="00C02463"/>
    <w:rsid w:val="00C06666"/>
    <w:rsid w:val="00C14431"/>
    <w:rsid w:val="00C14A13"/>
    <w:rsid w:val="00C14B53"/>
    <w:rsid w:val="00C21D2B"/>
    <w:rsid w:val="00C23AAE"/>
    <w:rsid w:val="00C24AE5"/>
    <w:rsid w:val="00C26F02"/>
    <w:rsid w:val="00C33098"/>
    <w:rsid w:val="00C33219"/>
    <w:rsid w:val="00C372F1"/>
    <w:rsid w:val="00C47F5A"/>
    <w:rsid w:val="00C51178"/>
    <w:rsid w:val="00C54CF2"/>
    <w:rsid w:val="00C62C7E"/>
    <w:rsid w:val="00C64056"/>
    <w:rsid w:val="00C66C5C"/>
    <w:rsid w:val="00C6756F"/>
    <w:rsid w:val="00C744FD"/>
    <w:rsid w:val="00C75C95"/>
    <w:rsid w:val="00C864EF"/>
    <w:rsid w:val="00C8694E"/>
    <w:rsid w:val="00C90AB9"/>
    <w:rsid w:val="00CA2446"/>
    <w:rsid w:val="00CA249C"/>
    <w:rsid w:val="00CA4F18"/>
    <w:rsid w:val="00CA75ED"/>
    <w:rsid w:val="00CB2129"/>
    <w:rsid w:val="00CB2C0A"/>
    <w:rsid w:val="00CB34CA"/>
    <w:rsid w:val="00CB38FC"/>
    <w:rsid w:val="00CB4C17"/>
    <w:rsid w:val="00CC1E47"/>
    <w:rsid w:val="00CC3288"/>
    <w:rsid w:val="00CC4C89"/>
    <w:rsid w:val="00CD0329"/>
    <w:rsid w:val="00CE2590"/>
    <w:rsid w:val="00CE5A29"/>
    <w:rsid w:val="00CF2E69"/>
    <w:rsid w:val="00D23037"/>
    <w:rsid w:val="00D25F24"/>
    <w:rsid w:val="00D30158"/>
    <w:rsid w:val="00D30269"/>
    <w:rsid w:val="00D32553"/>
    <w:rsid w:val="00D367FD"/>
    <w:rsid w:val="00D4113D"/>
    <w:rsid w:val="00D42FCF"/>
    <w:rsid w:val="00D436ED"/>
    <w:rsid w:val="00D4725D"/>
    <w:rsid w:val="00D51461"/>
    <w:rsid w:val="00D5339D"/>
    <w:rsid w:val="00D548C1"/>
    <w:rsid w:val="00D62399"/>
    <w:rsid w:val="00D624F1"/>
    <w:rsid w:val="00D72E90"/>
    <w:rsid w:val="00D82A7B"/>
    <w:rsid w:val="00D84C3F"/>
    <w:rsid w:val="00D95611"/>
    <w:rsid w:val="00DA3CA9"/>
    <w:rsid w:val="00DB4695"/>
    <w:rsid w:val="00DB4DA6"/>
    <w:rsid w:val="00DC0350"/>
    <w:rsid w:val="00DC1E91"/>
    <w:rsid w:val="00DC650F"/>
    <w:rsid w:val="00DC7FAC"/>
    <w:rsid w:val="00DD2D13"/>
    <w:rsid w:val="00DD4C55"/>
    <w:rsid w:val="00DD5828"/>
    <w:rsid w:val="00DD7219"/>
    <w:rsid w:val="00DE08FA"/>
    <w:rsid w:val="00DE20B5"/>
    <w:rsid w:val="00DF0D39"/>
    <w:rsid w:val="00DF3DDD"/>
    <w:rsid w:val="00DF707A"/>
    <w:rsid w:val="00DF7DDA"/>
    <w:rsid w:val="00E00A42"/>
    <w:rsid w:val="00E050E0"/>
    <w:rsid w:val="00E0514F"/>
    <w:rsid w:val="00E2229A"/>
    <w:rsid w:val="00E25575"/>
    <w:rsid w:val="00E270AF"/>
    <w:rsid w:val="00E36192"/>
    <w:rsid w:val="00E41C19"/>
    <w:rsid w:val="00E51E2B"/>
    <w:rsid w:val="00E528CC"/>
    <w:rsid w:val="00E541A4"/>
    <w:rsid w:val="00E57A8D"/>
    <w:rsid w:val="00E60CF8"/>
    <w:rsid w:val="00E62DE4"/>
    <w:rsid w:val="00E62FBF"/>
    <w:rsid w:val="00E66227"/>
    <w:rsid w:val="00E672D8"/>
    <w:rsid w:val="00E76356"/>
    <w:rsid w:val="00E83326"/>
    <w:rsid w:val="00E8399F"/>
    <w:rsid w:val="00E87A4D"/>
    <w:rsid w:val="00EA3CA0"/>
    <w:rsid w:val="00EA4E74"/>
    <w:rsid w:val="00EA735D"/>
    <w:rsid w:val="00EA75D0"/>
    <w:rsid w:val="00EB1211"/>
    <w:rsid w:val="00EB2B4B"/>
    <w:rsid w:val="00EB6A49"/>
    <w:rsid w:val="00EC16FD"/>
    <w:rsid w:val="00EC3725"/>
    <w:rsid w:val="00ED528F"/>
    <w:rsid w:val="00EE1928"/>
    <w:rsid w:val="00EF3942"/>
    <w:rsid w:val="00EF414F"/>
    <w:rsid w:val="00EF6C79"/>
    <w:rsid w:val="00EF7C10"/>
    <w:rsid w:val="00F02379"/>
    <w:rsid w:val="00F03A60"/>
    <w:rsid w:val="00F17C85"/>
    <w:rsid w:val="00F20050"/>
    <w:rsid w:val="00F33D6C"/>
    <w:rsid w:val="00F34DB8"/>
    <w:rsid w:val="00F367CF"/>
    <w:rsid w:val="00F45640"/>
    <w:rsid w:val="00F46D13"/>
    <w:rsid w:val="00F50884"/>
    <w:rsid w:val="00F567B4"/>
    <w:rsid w:val="00F62770"/>
    <w:rsid w:val="00F65BF0"/>
    <w:rsid w:val="00F70D10"/>
    <w:rsid w:val="00F7485C"/>
    <w:rsid w:val="00F831D2"/>
    <w:rsid w:val="00F84894"/>
    <w:rsid w:val="00F914D9"/>
    <w:rsid w:val="00FA1A0E"/>
    <w:rsid w:val="00FB0939"/>
    <w:rsid w:val="00FB6977"/>
    <w:rsid w:val="00FC1B2D"/>
    <w:rsid w:val="00FD13BD"/>
    <w:rsid w:val="00FE69C0"/>
    <w:rsid w:val="00FF6041"/>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B87DDF-2540-4FB3-B60A-EBBF75AF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937109"/>
    <w:pPr>
      <w:autoSpaceDE w:val="0"/>
      <w:autoSpaceDN w:val="0"/>
      <w:adjustRightInd w:val="0"/>
      <w:ind w:left="0" w:right="0"/>
      <w:jc w:val="left"/>
    </w:pPr>
    <w:rPr>
      <w:rFonts w:ascii="Calibri" w:hAnsi="Calibri" w:cs="Calibri"/>
      <w:color w:val="000000"/>
      <w:sz w:val="24"/>
      <w:szCs w:val="24"/>
    </w:rPr>
  </w:style>
  <w:style w:type="character" w:customStyle="1" w:styleId="PiedepginaCar">
    <w:name w:val="Pie de página Car"/>
    <w:basedOn w:val="Fuentedeprrafopredeter"/>
    <w:link w:val="Piedepgina"/>
    <w:uiPriority w:val="99"/>
    <w:rsid w:val="00272F75"/>
  </w:style>
  <w:style w:type="character" w:styleId="Mencinsinresolver">
    <w:name w:val="Unresolved Mention"/>
    <w:basedOn w:val="Fuentedeprrafopredeter"/>
    <w:uiPriority w:val="99"/>
    <w:semiHidden/>
    <w:unhideWhenUsed/>
    <w:rsid w:val="00BF0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F6CD4-DDE3-4FC9-82E1-3D643F55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3571</Words>
  <Characters>19644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23169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Tatiana Montero Salguero</cp:lastModifiedBy>
  <cp:revision>2</cp:revision>
  <cp:lastPrinted>2015-07-01T14:55:00Z</cp:lastPrinted>
  <dcterms:created xsi:type="dcterms:W3CDTF">2019-03-18T16:50:00Z</dcterms:created>
  <dcterms:modified xsi:type="dcterms:W3CDTF">2019-03-18T16:50:00Z</dcterms:modified>
</cp:coreProperties>
</file>