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7171" w:rsidRPr="00450A4C" w:rsidRDefault="00247171" w:rsidP="00247171">
      <w:pPr>
        <w:spacing w:line="276" w:lineRule="auto"/>
        <w:jc w:val="both"/>
        <w:rPr>
          <w:color w:val="000000" w:themeColor="text1"/>
          <w:sz w:val="24"/>
          <w:szCs w:val="24"/>
        </w:rPr>
      </w:pPr>
      <w:bookmarkStart w:id="0" w:name="_Hlk524426015"/>
      <w:bookmarkStart w:id="1" w:name="_GoBack"/>
      <w:bookmarkEnd w:id="1"/>
    </w:p>
    <w:p w:rsidR="00247171" w:rsidRPr="00450A4C" w:rsidRDefault="00247171" w:rsidP="00247171">
      <w:pPr>
        <w:pStyle w:val="Ttulo"/>
        <w:spacing w:line="276" w:lineRule="auto"/>
        <w:jc w:val="center"/>
        <w:rPr>
          <w:rFonts w:ascii="Times New Roman" w:hAnsi="Times New Roman" w:cs="Times New Roman"/>
          <w:b/>
          <w:color w:val="000000" w:themeColor="text1"/>
          <w:sz w:val="24"/>
          <w:szCs w:val="24"/>
        </w:rPr>
      </w:pPr>
      <w:r w:rsidRPr="00450A4C">
        <w:rPr>
          <w:rFonts w:ascii="Times New Roman" w:hAnsi="Times New Roman" w:cs="Times New Roman"/>
          <w:b/>
          <w:color w:val="000000" w:themeColor="text1"/>
          <w:sz w:val="24"/>
          <w:szCs w:val="24"/>
        </w:rPr>
        <w:t>RESOLUCIÓN N. TAT-</w:t>
      </w:r>
      <w:r w:rsidR="005F06AE" w:rsidRPr="00450A4C">
        <w:rPr>
          <w:rFonts w:ascii="Times New Roman" w:hAnsi="Times New Roman" w:cs="Times New Roman"/>
          <w:b/>
          <w:color w:val="000000" w:themeColor="text1"/>
          <w:sz w:val="24"/>
          <w:szCs w:val="24"/>
        </w:rPr>
        <w:t>3613</w:t>
      </w:r>
      <w:r w:rsidRPr="00450A4C">
        <w:rPr>
          <w:rFonts w:ascii="Times New Roman" w:hAnsi="Times New Roman" w:cs="Times New Roman"/>
          <w:b/>
          <w:color w:val="000000" w:themeColor="text1"/>
          <w:sz w:val="24"/>
          <w:szCs w:val="24"/>
        </w:rPr>
        <w:t>-201</w:t>
      </w:r>
      <w:r w:rsidR="003315A6" w:rsidRPr="00450A4C">
        <w:rPr>
          <w:rFonts w:ascii="Times New Roman" w:hAnsi="Times New Roman" w:cs="Times New Roman"/>
          <w:b/>
          <w:color w:val="000000" w:themeColor="text1"/>
          <w:sz w:val="24"/>
          <w:szCs w:val="24"/>
        </w:rPr>
        <w:t>9</w:t>
      </w:r>
    </w:p>
    <w:p w:rsidR="00247171" w:rsidRPr="00450A4C" w:rsidRDefault="00247171" w:rsidP="00247171">
      <w:pPr>
        <w:spacing w:line="276" w:lineRule="auto"/>
        <w:jc w:val="both"/>
        <w:rPr>
          <w:color w:val="000000" w:themeColor="text1"/>
          <w:sz w:val="24"/>
          <w:szCs w:val="24"/>
        </w:rPr>
      </w:pPr>
    </w:p>
    <w:p w:rsidR="00247171" w:rsidRPr="00450A4C" w:rsidRDefault="00247171" w:rsidP="00247171">
      <w:pPr>
        <w:spacing w:line="276" w:lineRule="auto"/>
        <w:jc w:val="both"/>
        <w:rPr>
          <w:color w:val="000000" w:themeColor="text1"/>
          <w:sz w:val="22"/>
          <w:szCs w:val="22"/>
        </w:rPr>
      </w:pPr>
      <w:r w:rsidRPr="00450A4C">
        <w:rPr>
          <w:b/>
          <w:color w:val="000000" w:themeColor="text1"/>
          <w:sz w:val="22"/>
          <w:szCs w:val="22"/>
        </w:rPr>
        <w:t xml:space="preserve">TRIBUNAL ADMINISTRATIVO DE TRANSPORTE. </w:t>
      </w:r>
      <w:r w:rsidR="003315A6" w:rsidRPr="00450A4C">
        <w:rPr>
          <w:color w:val="000000" w:themeColor="text1"/>
          <w:sz w:val="22"/>
          <w:szCs w:val="22"/>
        </w:rPr>
        <w:t>Curridabat</w:t>
      </w:r>
      <w:r w:rsidRPr="00450A4C">
        <w:rPr>
          <w:color w:val="000000" w:themeColor="text1"/>
          <w:sz w:val="22"/>
          <w:szCs w:val="22"/>
        </w:rPr>
        <w:t xml:space="preserve">, a las </w:t>
      </w:r>
      <w:r w:rsidR="005F06AE" w:rsidRPr="00450A4C">
        <w:rPr>
          <w:color w:val="000000" w:themeColor="text1"/>
          <w:sz w:val="22"/>
          <w:szCs w:val="22"/>
        </w:rPr>
        <w:t>diez</w:t>
      </w:r>
      <w:r w:rsidR="003315A6" w:rsidRPr="00450A4C">
        <w:rPr>
          <w:color w:val="000000" w:themeColor="text1"/>
          <w:sz w:val="22"/>
          <w:szCs w:val="22"/>
        </w:rPr>
        <w:t xml:space="preserve"> horas con </w:t>
      </w:r>
      <w:r w:rsidR="005F06AE" w:rsidRPr="00450A4C">
        <w:rPr>
          <w:color w:val="000000" w:themeColor="text1"/>
          <w:sz w:val="22"/>
          <w:szCs w:val="22"/>
        </w:rPr>
        <w:t>cincuenta y un</w:t>
      </w:r>
      <w:r w:rsidR="003315A6" w:rsidRPr="00450A4C">
        <w:rPr>
          <w:color w:val="000000" w:themeColor="text1"/>
          <w:sz w:val="22"/>
          <w:szCs w:val="22"/>
        </w:rPr>
        <w:t xml:space="preserve"> minutos del </w:t>
      </w:r>
      <w:r w:rsidR="005F06AE" w:rsidRPr="00450A4C">
        <w:rPr>
          <w:color w:val="000000" w:themeColor="text1"/>
          <w:sz w:val="22"/>
          <w:szCs w:val="22"/>
        </w:rPr>
        <w:t>treinta de enero</w:t>
      </w:r>
      <w:r w:rsidRPr="00450A4C">
        <w:rPr>
          <w:color w:val="000000" w:themeColor="text1"/>
          <w:sz w:val="22"/>
          <w:szCs w:val="22"/>
        </w:rPr>
        <w:t xml:space="preserve"> dos mil dieci</w:t>
      </w:r>
      <w:r w:rsidR="003315A6" w:rsidRPr="00450A4C">
        <w:rPr>
          <w:color w:val="000000" w:themeColor="text1"/>
          <w:sz w:val="22"/>
          <w:szCs w:val="22"/>
        </w:rPr>
        <w:t>nueve</w:t>
      </w:r>
      <w:r w:rsidRPr="00450A4C">
        <w:rPr>
          <w:color w:val="000000" w:themeColor="text1"/>
          <w:sz w:val="22"/>
          <w:szCs w:val="22"/>
        </w:rPr>
        <w:t xml:space="preserve">. </w:t>
      </w:r>
    </w:p>
    <w:p w:rsidR="00247171" w:rsidRPr="00450A4C" w:rsidRDefault="00247171" w:rsidP="00247171">
      <w:pPr>
        <w:jc w:val="both"/>
        <w:rPr>
          <w:b/>
          <w:smallCaps/>
          <w:color w:val="000000" w:themeColor="text1"/>
          <w:sz w:val="24"/>
          <w:szCs w:val="24"/>
        </w:rPr>
      </w:pPr>
    </w:p>
    <w:p w:rsidR="000A44CA" w:rsidRPr="00450A4C" w:rsidRDefault="000A44CA" w:rsidP="000A44CA">
      <w:pPr>
        <w:spacing w:line="276" w:lineRule="auto"/>
        <w:jc w:val="both"/>
        <w:rPr>
          <w:color w:val="000000" w:themeColor="text1"/>
          <w:sz w:val="24"/>
          <w:szCs w:val="24"/>
        </w:rPr>
      </w:pPr>
      <w:r w:rsidRPr="00450A4C">
        <w:rPr>
          <w:color w:val="000000" w:themeColor="text1"/>
          <w:sz w:val="24"/>
          <w:szCs w:val="24"/>
        </w:rPr>
        <w:t xml:space="preserve">Se conoce </w:t>
      </w:r>
      <w:r w:rsidRPr="00450A4C">
        <w:rPr>
          <w:b/>
          <w:smallCaps/>
          <w:color w:val="000000" w:themeColor="text1"/>
          <w:sz w:val="24"/>
          <w:szCs w:val="24"/>
        </w:rPr>
        <w:t>Recurso de Apelación en subsidio y nulidad absoluta concomitante</w:t>
      </w:r>
      <w:r w:rsidRPr="00450A4C">
        <w:rPr>
          <w:color w:val="000000" w:themeColor="text1"/>
          <w:sz w:val="24"/>
          <w:szCs w:val="24"/>
        </w:rPr>
        <w:t xml:space="preserve">, interpuesto por </w:t>
      </w:r>
      <w:r w:rsidRPr="00450A4C">
        <w:rPr>
          <w:b/>
          <w:smallCaps/>
          <w:color w:val="000000" w:themeColor="text1"/>
          <w:sz w:val="24"/>
          <w:szCs w:val="24"/>
        </w:rPr>
        <w:t>T</w:t>
      </w:r>
      <w:r w:rsidR="00414B4A">
        <w:rPr>
          <w:b/>
          <w:smallCaps/>
          <w:color w:val="000000" w:themeColor="text1"/>
          <w:sz w:val="24"/>
          <w:szCs w:val="24"/>
        </w:rPr>
        <w:t>.J.S.A.</w:t>
      </w:r>
      <w:r w:rsidRPr="00450A4C">
        <w:rPr>
          <w:color w:val="000000" w:themeColor="text1"/>
          <w:sz w:val="24"/>
          <w:szCs w:val="24"/>
        </w:rPr>
        <w:t>,</w:t>
      </w:r>
      <w:r w:rsidRPr="00450A4C">
        <w:rPr>
          <w:b/>
          <w:color w:val="000000" w:themeColor="text1"/>
          <w:sz w:val="24"/>
          <w:szCs w:val="24"/>
        </w:rPr>
        <w:t xml:space="preserve"> </w:t>
      </w:r>
      <w:r w:rsidRPr="00450A4C">
        <w:rPr>
          <w:color w:val="000000" w:themeColor="text1"/>
          <w:sz w:val="24"/>
          <w:szCs w:val="24"/>
        </w:rPr>
        <w:t xml:space="preserve">cédula de persona jurídica </w:t>
      </w:r>
      <w:r w:rsidR="00414B4A">
        <w:rPr>
          <w:color w:val="000000" w:themeColor="text1"/>
          <w:sz w:val="24"/>
          <w:szCs w:val="24"/>
        </w:rPr>
        <w:t>…</w:t>
      </w:r>
      <w:r w:rsidRPr="00450A4C">
        <w:rPr>
          <w:color w:val="000000" w:themeColor="text1"/>
          <w:sz w:val="24"/>
          <w:szCs w:val="24"/>
        </w:rPr>
        <w:t>, representada por G</w:t>
      </w:r>
      <w:r w:rsidR="00414B4A">
        <w:rPr>
          <w:color w:val="000000" w:themeColor="text1"/>
          <w:sz w:val="24"/>
          <w:szCs w:val="24"/>
        </w:rPr>
        <w:t>.M.A.</w:t>
      </w:r>
      <w:r w:rsidRPr="00450A4C">
        <w:rPr>
          <w:color w:val="000000" w:themeColor="text1"/>
          <w:sz w:val="24"/>
          <w:szCs w:val="24"/>
        </w:rPr>
        <w:t xml:space="preserve">, cédula de identidad número </w:t>
      </w:r>
      <w:r w:rsidR="00414B4A">
        <w:rPr>
          <w:color w:val="000000" w:themeColor="text1"/>
          <w:sz w:val="24"/>
          <w:szCs w:val="24"/>
        </w:rPr>
        <w:t>…</w:t>
      </w:r>
      <w:r w:rsidRPr="00450A4C">
        <w:rPr>
          <w:color w:val="000000" w:themeColor="text1"/>
          <w:sz w:val="24"/>
          <w:szCs w:val="24"/>
        </w:rPr>
        <w:t xml:space="preserve">, en su condición de apoderado generalísimo sin límite de suma; en contra del </w:t>
      </w:r>
      <w:r w:rsidRPr="00450A4C">
        <w:rPr>
          <w:b/>
          <w:bCs/>
          <w:color w:val="000000" w:themeColor="text1"/>
          <w:sz w:val="24"/>
          <w:szCs w:val="24"/>
        </w:rPr>
        <w:t>Artículo 7.23 de la Sesión Ordinaria 45-2017</w:t>
      </w:r>
      <w:r w:rsidRPr="00450A4C">
        <w:rPr>
          <w:bCs/>
          <w:color w:val="000000" w:themeColor="text1"/>
          <w:sz w:val="24"/>
          <w:szCs w:val="24"/>
        </w:rPr>
        <w:t xml:space="preserve">, </w:t>
      </w:r>
      <w:r w:rsidRPr="00450A4C">
        <w:rPr>
          <w:color w:val="000000" w:themeColor="text1"/>
          <w:sz w:val="24"/>
          <w:szCs w:val="24"/>
        </w:rPr>
        <w:t xml:space="preserve">celebrada el 22 de noviembre del 2017 por la Junta Directiva del Consejo de Transporte Público, tramitado en este Despacho bajo el expediente administrativo número </w:t>
      </w:r>
      <w:r w:rsidRPr="00450A4C">
        <w:rPr>
          <w:b/>
          <w:color w:val="000000" w:themeColor="text1"/>
          <w:sz w:val="24"/>
          <w:szCs w:val="24"/>
        </w:rPr>
        <w:t>TAT-202-18</w:t>
      </w:r>
      <w:r w:rsidRPr="00450A4C">
        <w:rPr>
          <w:color w:val="000000" w:themeColor="text1"/>
          <w:sz w:val="24"/>
          <w:szCs w:val="24"/>
        </w:rPr>
        <w:t>.</w:t>
      </w:r>
    </w:p>
    <w:p w:rsidR="000A44CA" w:rsidRPr="00450A4C" w:rsidRDefault="000A44CA" w:rsidP="00247171">
      <w:pPr>
        <w:pStyle w:val="Default"/>
        <w:spacing w:line="276" w:lineRule="auto"/>
        <w:jc w:val="center"/>
        <w:rPr>
          <w:rFonts w:ascii="Times New Roman" w:hAnsi="Times New Roman" w:cs="Times New Roman"/>
          <w:b/>
          <w:bCs/>
          <w:color w:val="000000" w:themeColor="text1"/>
          <w:lang w:val="es-CR"/>
        </w:rPr>
      </w:pPr>
    </w:p>
    <w:p w:rsidR="00247171" w:rsidRPr="00450A4C" w:rsidRDefault="00247171" w:rsidP="00247171">
      <w:pPr>
        <w:pStyle w:val="Default"/>
        <w:spacing w:line="276" w:lineRule="auto"/>
        <w:jc w:val="center"/>
        <w:rPr>
          <w:rFonts w:ascii="Times New Roman" w:hAnsi="Times New Roman" w:cs="Times New Roman"/>
          <w:b/>
          <w:bCs/>
          <w:color w:val="000000" w:themeColor="text1"/>
          <w:lang w:val="es-CR"/>
        </w:rPr>
      </w:pPr>
      <w:r w:rsidRPr="00450A4C">
        <w:rPr>
          <w:rFonts w:ascii="Times New Roman" w:hAnsi="Times New Roman" w:cs="Times New Roman"/>
          <w:b/>
          <w:bCs/>
          <w:color w:val="000000" w:themeColor="text1"/>
          <w:lang w:val="es-CR"/>
        </w:rPr>
        <w:t>RESULTANDO</w:t>
      </w:r>
    </w:p>
    <w:p w:rsidR="00247171" w:rsidRPr="00450A4C" w:rsidRDefault="00247171" w:rsidP="00247171">
      <w:pPr>
        <w:pStyle w:val="Default"/>
        <w:spacing w:line="276" w:lineRule="auto"/>
        <w:jc w:val="both"/>
        <w:rPr>
          <w:rFonts w:ascii="Times New Roman" w:hAnsi="Times New Roman" w:cs="Times New Roman"/>
          <w:b/>
          <w:bCs/>
          <w:color w:val="000000" w:themeColor="text1"/>
          <w:lang w:val="es-CR"/>
        </w:rPr>
      </w:pPr>
    </w:p>
    <w:p w:rsidR="00247171" w:rsidRPr="00450A4C" w:rsidRDefault="005F06AE" w:rsidP="00247171">
      <w:pPr>
        <w:pStyle w:val="Default"/>
        <w:spacing w:line="276" w:lineRule="auto"/>
        <w:jc w:val="both"/>
        <w:rPr>
          <w:rFonts w:ascii="Times New Roman" w:hAnsi="Times New Roman" w:cs="Times New Roman"/>
          <w:color w:val="000000" w:themeColor="text1"/>
          <w:lang w:val="es-CR"/>
        </w:rPr>
      </w:pPr>
      <w:r w:rsidRPr="00450A4C">
        <w:rPr>
          <w:rFonts w:ascii="Times New Roman" w:hAnsi="Times New Roman" w:cs="Times New Roman"/>
          <w:b/>
          <w:bCs/>
          <w:color w:val="000000" w:themeColor="text1"/>
          <w:lang w:val="es-CR"/>
        </w:rPr>
        <w:t>PRIMERO. -</w:t>
      </w:r>
      <w:r w:rsidR="00247171" w:rsidRPr="00450A4C">
        <w:rPr>
          <w:rFonts w:ascii="Times New Roman" w:hAnsi="Times New Roman" w:cs="Times New Roman"/>
          <w:b/>
          <w:bCs/>
          <w:color w:val="000000" w:themeColor="text1"/>
          <w:lang w:val="es-CR"/>
        </w:rPr>
        <w:tab/>
      </w:r>
      <w:r w:rsidR="00247171" w:rsidRPr="00450A4C">
        <w:rPr>
          <w:rFonts w:ascii="Times New Roman" w:hAnsi="Times New Roman" w:cs="Times New Roman"/>
          <w:bCs/>
          <w:color w:val="000000" w:themeColor="text1"/>
          <w:lang w:val="es-CR"/>
        </w:rPr>
        <w:t xml:space="preserve">La Junta Directiva del Consejo de Transporte Público, mediante </w:t>
      </w:r>
      <w:r w:rsidR="00247171" w:rsidRPr="00450A4C">
        <w:rPr>
          <w:rFonts w:ascii="Times New Roman" w:hAnsi="Times New Roman" w:cs="Times New Roman"/>
          <w:b/>
          <w:bCs/>
          <w:color w:val="000000" w:themeColor="text1"/>
          <w:lang w:val="es-CR"/>
        </w:rPr>
        <w:t>Acuerdo 7.2 de su Sesión Ordinaria No. 14-2017</w:t>
      </w:r>
      <w:r w:rsidR="00247171" w:rsidRPr="00450A4C">
        <w:rPr>
          <w:rFonts w:ascii="Times New Roman" w:hAnsi="Times New Roman" w:cs="Times New Roman"/>
          <w:bCs/>
          <w:color w:val="000000" w:themeColor="text1"/>
          <w:lang w:val="es-CR"/>
        </w:rPr>
        <w:t xml:space="preserve">, </w:t>
      </w:r>
      <w:r w:rsidR="00247171" w:rsidRPr="00450A4C">
        <w:rPr>
          <w:rFonts w:ascii="Times New Roman" w:hAnsi="Times New Roman" w:cs="Times New Roman"/>
          <w:color w:val="000000" w:themeColor="text1"/>
          <w:lang w:val="es-CR"/>
        </w:rPr>
        <w:t xml:space="preserve">dispuso: </w:t>
      </w:r>
      <w:r w:rsidR="00247171" w:rsidRPr="00450A4C">
        <w:rPr>
          <w:rFonts w:ascii="Times New Roman" w:hAnsi="Times New Roman" w:cs="Times New Roman"/>
          <w:i/>
          <w:color w:val="000000" w:themeColor="text1"/>
          <w:lang w:val="es-CR"/>
        </w:rPr>
        <w:t>…”cuando no exista capacidad instalada por parte de los Organismos de Inspección acreditados ante la ECA, o que aun existiendo dicha capacidad, la misma no sea suficiente para cubrir la cantidad de estudios que conlleva el transporte público en la modalidad de autobús y busetas, de manera excepcional y por única vez, se autoriza la realización del estudio de calidad, por parte de órganos no acreditados, para lo cual, los concesionarios y permisionarios deberán demostrar dicha circunstancia, aportando ante el Consejo de Transporte Púbico(sic) el documento idóneo emitido por los Órganos de Inspección acreditados ante el ECA, tal y como se expresa en el considerando sétimo del artículo 8.1 de la Sesión Ordinaria 42-2016”...</w:t>
      </w:r>
      <w:r w:rsidR="00247171" w:rsidRPr="00450A4C">
        <w:rPr>
          <w:rFonts w:ascii="Times New Roman" w:hAnsi="Times New Roman" w:cs="Times New Roman"/>
          <w:color w:val="000000" w:themeColor="text1"/>
          <w:lang w:val="es-CR"/>
        </w:rPr>
        <w:t xml:space="preserve"> </w:t>
      </w:r>
    </w:p>
    <w:p w:rsidR="00247171" w:rsidRPr="00450A4C" w:rsidRDefault="00247171" w:rsidP="00247171">
      <w:pPr>
        <w:pStyle w:val="Default"/>
        <w:spacing w:line="276" w:lineRule="auto"/>
        <w:jc w:val="both"/>
        <w:rPr>
          <w:rFonts w:ascii="Times New Roman" w:hAnsi="Times New Roman" w:cs="Times New Roman"/>
          <w:color w:val="000000" w:themeColor="text1"/>
          <w:lang w:val="es-CR"/>
        </w:rPr>
      </w:pPr>
    </w:p>
    <w:p w:rsidR="00247171" w:rsidRPr="00450A4C" w:rsidRDefault="00247171" w:rsidP="00247171">
      <w:pPr>
        <w:pStyle w:val="Default"/>
        <w:spacing w:line="276" w:lineRule="auto"/>
        <w:jc w:val="both"/>
        <w:rPr>
          <w:rFonts w:ascii="Times New Roman" w:hAnsi="Times New Roman" w:cs="Times New Roman"/>
          <w:color w:val="000000" w:themeColor="text1"/>
          <w:lang w:val="es-CR"/>
        </w:rPr>
      </w:pPr>
      <w:r w:rsidRPr="00450A4C">
        <w:rPr>
          <w:rFonts w:ascii="Times New Roman" w:hAnsi="Times New Roman" w:cs="Times New Roman"/>
          <w:color w:val="000000" w:themeColor="text1"/>
          <w:lang w:val="es-CR"/>
        </w:rPr>
        <w:t>Es así que de los informes del Área Técnica se pudo extraer que se aportaron estudios de calidad realizados por organismos no acreditados ante el ECA, pero que además no cumplieron con la excepción dispuesta en los acuerdos señalados, entiéndase demostrar la falta de capacidad para realizar los informes con organismos acreditados por el ECA, situación que conlleva a un eventual incumplimiento de obligaciones contractuales y legales del servicio y que deben de investigarse dentro de un procedimiento administrativo de cancelación, siendo que incluso una cantidad considerable de operadores cumplieron con la presentación del informe elaborado por organismos acreditados por el ECA.</w:t>
      </w:r>
    </w:p>
    <w:p w:rsidR="00247171" w:rsidRPr="00450A4C" w:rsidRDefault="00247171" w:rsidP="00247171">
      <w:pPr>
        <w:pStyle w:val="Default"/>
        <w:spacing w:line="276" w:lineRule="auto"/>
        <w:jc w:val="both"/>
        <w:rPr>
          <w:rFonts w:ascii="Times New Roman" w:hAnsi="Times New Roman" w:cs="Times New Roman"/>
          <w:color w:val="000000" w:themeColor="text1"/>
          <w:lang w:val="es-CR"/>
        </w:rPr>
      </w:pPr>
    </w:p>
    <w:p w:rsidR="00247171" w:rsidRPr="00450A4C" w:rsidRDefault="00247171" w:rsidP="00247171">
      <w:pPr>
        <w:pStyle w:val="Default"/>
        <w:spacing w:line="276" w:lineRule="auto"/>
        <w:jc w:val="both"/>
        <w:rPr>
          <w:rFonts w:ascii="Times New Roman" w:hAnsi="Times New Roman" w:cs="Times New Roman"/>
          <w:color w:val="000000" w:themeColor="text1"/>
          <w:lang w:val="es-CR"/>
        </w:rPr>
      </w:pPr>
      <w:r w:rsidRPr="00450A4C">
        <w:rPr>
          <w:rFonts w:ascii="Times New Roman" w:hAnsi="Times New Roman" w:cs="Times New Roman"/>
          <w:color w:val="000000" w:themeColor="text1"/>
          <w:lang w:val="es-CR"/>
        </w:rPr>
        <w:t xml:space="preserve">Existió otro grupo de operadores que aportaron correos donde en apariencia se les indica por parte de los organismos de inspección acreditados por el ECA, que no poseen capacidad para elaborar sus informes, situación que debe de investigarse por el Área Técnica y ante esa situación, amerita la suspensión de adoptar la decisión de iniciar procedimiento administrativo de cancelación, hasta tanto se determine la veracidad de la información presentada, siendo que de corroborarse la misma se aplica lo dispuesto en los acuerdos </w:t>
      </w:r>
      <w:r w:rsidRPr="00450A4C">
        <w:rPr>
          <w:rFonts w:ascii="Times New Roman" w:hAnsi="Times New Roman" w:cs="Times New Roman"/>
          <w:color w:val="000000" w:themeColor="text1"/>
          <w:lang w:val="es-CR"/>
        </w:rPr>
        <w:lastRenderedPageBreak/>
        <w:t xml:space="preserve">adoptados por esta Junta Directiva y señalados anteriormente, como es el inicio de los procedimientos administrativos de cancelación correspondientes, por incumplimiento de lo dispuesto por Junta Directiva mediante </w:t>
      </w:r>
      <w:r w:rsidR="005F06AE" w:rsidRPr="00450A4C">
        <w:rPr>
          <w:rFonts w:ascii="Times New Roman" w:hAnsi="Times New Roman" w:cs="Times New Roman"/>
          <w:b/>
          <w:color w:val="000000" w:themeColor="text1"/>
          <w:lang w:val="es-CR"/>
        </w:rPr>
        <w:t>Artículos</w:t>
      </w:r>
      <w:r w:rsidR="005F06AE" w:rsidRPr="00450A4C">
        <w:rPr>
          <w:rFonts w:ascii="Times New Roman" w:hAnsi="Times New Roman" w:cs="Times New Roman"/>
          <w:color w:val="000000" w:themeColor="text1"/>
          <w:lang w:val="es-CR"/>
        </w:rPr>
        <w:t xml:space="preserve"> </w:t>
      </w:r>
      <w:r w:rsidRPr="00450A4C">
        <w:rPr>
          <w:rFonts w:ascii="Times New Roman" w:hAnsi="Times New Roman" w:cs="Times New Roman"/>
          <w:b/>
          <w:color w:val="000000" w:themeColor="text1"/>
          <w:lang w:val="es-CR"/>
        </w:rPr>
        <w:t>8.1 de la Sesión Ordinaria 42-2016 y 8.1 de la Sesión Ordinaria 45-2016</w:t>
      </w:r>
      <w:r w:rsidRPr="00450A4C">
        <w:rPr>
          <w:rFonts w:ascii="Times New Roman" w:hAnsi="Times New Roman" w:cs="Times New Roman"/>
          <w:color w:val="000000" w:themeColor="text1"/>
          <w:lang w:val="es-CR"/>
        </w:rPr>
        <w:t xml:space="preserve">, así como la advertencia realizada en el </w:t>
      </w:r>
      <w:r w:rsidR="005F06AE" w:rsidRPr="00450A4C">
        <w:rPr>
          <w:rFonts w:ascii="Times New Roman" w:hAnsi="Times New Roman" w:cs="Times New Roman"/>
          <w:b/>
          <w:color w:val="000000" w:themeColor="text1"/>
          <w:lang w:val="es-CR"/>
        </w:rPr>
        <w:t>Artículo</w:t>
      </w:r>
      <w:r w:rsidR="005F06AE" w:rsidRPr="00450A4C">
        <w:rPr>
          <w:rFonts w:ascii="Times New Roman" w:hAnsi="Times New Roman" w:cs="Times New Roman"/>
          <w:color w:val="000000" w:themeColor="text1"/>
          <w:lang w:val="es-CR"/>
        </w:rPr>
        <w:t xml:space="preserve"> </w:t>
      </w:r>
      <w:r w:rsidRPr="00450A4C">
        <w:rPr>
          <w:rFonts w:ascii="Times New Roman" w:hAnsi="Times New Roman" w:cs="Times New Roman"/>
          <w:b/>
          <w:color w:val="000000" w:themeColor="text1"/>
          <w:lang w:val="es-CR"/>
        </w:rPr>
        <w:t>7.14 de la Sesión Ordinaria 48-2016, celebrada el día 12 de octubre del 2016</w:t>
      </w:r>
      <w:r w:rsidRPr="00450A4C">
        <w:rPr>
          <w:rFonts w:ascii="Times New Roman" w:hAnsi="Times New Roman" w:cs="Times New Roman"/>
          <w:color w:val="000000" w:themeColor="text1"/>
          <w:lang w:val="es-CR"/>
        </w:rPr>
        <w:t>.</w:t>
      </w:r>
    </w:p>
    <w:p w:rsidR="00247171" w:rsidRPr="00450A4C" w:rsidRDefault="00247171" w:rsidP="00247171">
      <w:pPr>
        <w:spacing w:line="276" w:lineRule="auto"/>
        <w:jc w:val="both"/>
        <w:rPr>
          <w:b/>
          <w:bCs/>
          <w:color w:val="000000" w:themeColor="text1"/>
          <w:sz w:val="24"/>
          <w:szCs w:val="24"/>
        </w:rPr>
      </w:pPr>
    </w:p>
    <w:p w:rsidR="00247171" w:rsidRDefault="00655F1C" w:rsidP="00EA5A70">
      <w:pPr>
        <w:spacing w:line="276" w:lineRule="auto"/>
        <w:jc w:val="both"/>
        <w:rPr>
          <w:b/>
          <w:bCs/>
          <w:color w:val="000000" w:themeColor="text1"/>
          <w:sz w:val="24"/>
          <w:szCs w:val="24"/>
        </w:rPr>
      </w:pPr>
      <w:r w:rsidRPr="00450A4C">
        <w:rPr>
          <w:b/>
          <w:bCs/>
          <w:color w:val="000000" w:themeColor="text1"/>
          <w:sz w:val="24"/>
          <w:szCs w:val="24"/>
        </w:rPr>
        <w:t>SEGUNDO. -</w:t>
      </w:r>
      <w:r w:rsidR="00247171" w:rsidRPr="00450A4C">
        <w:rPr>
          <w:b/>
          <w:bCs/>
          <w:color w:val="000000" w:themeColor="text1"/>
          <w:sz w:val="24"/>
          <w:szCs w:val="24"/>
        </w:rPr>
        <w:tab/>
      </w:r>
      <w:r w:rsidR="00247171" w:rsidRPr="00450A4C">
        <w:rPr>
          <w:bCs/>
          <w:color w:val="000000" w:themeColor="text1"/>
          <w:sz w:val="24"/>
          <w:szCs w:val="24"/>
        </w:rPr>
        <w:t xml:space="preserve">Dados los efectos de lo dispuesto en el acuerdo antes referido y ante una </w:t>
      </w:r>
      <w:r w:rsidR="005F06AE" w:rsidRPr="00450A4C">
        <w:rPr>
          <w:bCs/>
          <w:color w:val="000000" w:themeColor="text1"/>
          <w:sz w:val="24"/>
          <w:szCs w:val="24"/>
        </w:rPr>
        <w:t xml:space="preserve">solicitud </w:t>
      </w:r>
      <w:r w:rsidR="00247171" w:rsidRPr="00450A4C">
        <w:rPr>
          <w:bCs/>
          <w:color w:val="000000" w:themeColor="text1"/>
          <w:sz w:val="24"/>
          <w:szCs w:val="24"/>
        </w:rPr>
        <w:t>de la Cámara de Autobuseros llamada C</w:t>
      </w:r>
      <w:r w:rsidR="00414B4A">
        <w:rPr>
          <w:bCs/>
          <w:color w:val="000000" w:themeColor="text1"/>
          <w:sz w:val="24"/>
          <w:szCs w:val="24"/>
        </w:rPr>
        <w:t>.</w:t>
      </w:r>
      <w:r w:rsidR="00247171" w:rsidRPr="00450A4C">
        <w:rPr>
          <w:bCs/>
          <w:color w:val="000000" w:themeColor="text1"/>
          <w:sz w:val="24"/>
          <w:szCs w:val="24"/>
        </w:rPr>
        <w:t xml:space="preserve">, en conocimiento del </w:t>
      </w:r>
      <w:r w:rsidR="00247171" w:rsidRPr="00450A4C">
        <w:rPr>
          <w:color w:val="000000" w:themeColor="text1"/>
          <w:sz w:val="24"/>
          <w:szCs w:val="24"/>
        </w:rPr>
        <w:t xml:space="preserve">oficio </w:t>
      </w:r>
      <w:r w:rsidR="00247171" w:rsidRPr="00450A4C">
        <w:rPr>
          <w:bCs/>
          <w:color w:val="000000" w:themeColor="text1"/>
          <w:sz w:val="24"/>
          <w:szCs w:val="24"/>
        </w:rPr>
        <w:t xml:space="preserve">DE 2017-2873 del Área Técnica </w:t>
      </w:r>
      <w:r w:rsidR="00247171" w:rsidRPr="00450A4C">
        <w:rPr>
          <w:color w:val="000000" w:themeColor="text1"/>
          <w:sz w:val="24"/>
          <w:szCs w:val="24"/>
        </w:rPr>
        <w:t xml:space="preserve">en relación con el oficio </w:t>
      </w:r>
      <w:r w:rsidR="00247171" w:rsidRPr="00450A4C">
        <w:rPr>
          <w:bCs/>
          <w:color w:val="000000" w:themeColor="text1"/>
          <w:sz w:val="24"/>
          <w:szCs w:val="24"/>
        </w:rPr>
        <w:t xml:space="preserve">46-2017 </w:t>
      </w:r>
      <w:r w:rsidR="00247171" w:rsidRPr="00450A4C">
        <w:rPr>
          <w:color w:val="000000" w:themeColor="text1"/>
          <w:sz w:val="24"/>
          <w:szCs w:val="24"/>
        </w:rPr>
        <w:t xml:space="preserve">del señor </w:t>
      </w:r>
      <w:r w:rsidR="00247171" w:rsidRPr="00450A4C">
        <w:rPr>
          <w:bCs/>
          <w:color w:val="000000" w:themeColor="text1"/>
          <w:sz w:val="24"/>
          <w:szCs w:val="24"/>
        </w:rPr>
        <w:t>J</w:t>
      </w:r>
      <w:r w:rsidR="00414B4A">
        <w:rPr>
          <w:bCs/>
          <w:color w:val="000000" w:themeColor="text1"/>
          <w:sz w:val="24"/>
          <w:szCs w:val="24"/>
        </w:rPr>
        <w:t>.A.C.S.</w:t>
      </w:r>
      <w:r w:rsidR="00247171" w:rsidRPr="00450A4C">
        <w:rPr>
          <w:color w:val="000000" w:themeColor="text1"/>
          <w:sz w:val="24"/>
          <w:szCs w:val="24"/>
        </w:rPr>
        <w:t xml:space="preserve">, representante de </w:t>
      </w:r>
      <w:r w:rsidR="00247171" w:rsidRPr="00450A4C">
        <w:rPr>
          <w:bCs/>
          <w:color w:val="000000" w:themeColor="text1"/>
          <w:sz w:val="24"/>
          <w:szCs w:val="24"/>
        </w:rPr>
        <w:t>C</w:t>
      </w:r>
      <w:r w:rsidR="00414B4A">
        <w:rPr>
          <w:bCs/>
          <w:color w:val="000000" w:themeColor="text1"/>
          <w:sz w:val="24"/>
          <w:szCs w:val="24"/>
        </w:rPr>
        <w:t>.</w:t>
      </w:r>
      <w:r w:rsidR="00247171" w:rsidRPr="00450A4C">
        <w:rPr>
          <w:bCs/>
          <w:color w:val="000000" w:themeColor="text1"/>
          <w:sz w:val="24"/>
          <w:szCs w:val="24"/>
        </w:rPr>
        <w:t xml:space="preserve">, </w:t>
      </w:r>
      <w:r w:rsidR="00247171" w:rsidRPr="00450A4C">
        <w:rPr>
          <w:color w:val="000000" w:themeColor="text1"/>
          <w:sz w:val="24"/>
          <w:szCs w:val="24"/>
        </w:rPr>
        <w:t xml:space="preserve">referido a la validación de los informes de Calidad del Servicio del año 2016, la Junta Directiva del Consejo de Transporte Público emite su </w:t>
      </w:r>
      <w:r w:rsidR="00247171" w:rsidRPr="00450A4C">
        <w:rPr>
          <w:b/>
          <w:color w:val="000000" w:themeColor="text1"/>
          <w:sz w:val="24"/>
          <w:szCs w:val="24"/>
        </w:rPr>
        <w:t>Acuerdo No. 7.23 de su Sesión Ordinaria No. 45-2017</w:t>
      </w:r>
      <w:r w:rsidR="00247171" w:rsidRPr="00450A4C">
        <w:rPr>
          <w:color w:val="000000" w:themeColor="text1"/>
          <w:sz w:val="24"/>
          <w:szCs w:val="24"/>
        </w:rPr>
        <w:t>, por el cual y como una medida alternativa para paliar los efectos de sus acuerdos antes señalados (punto inmediato anterior), dispuso lo siguiente:</w:t>
      </w:r>
      <w:r w:rsidR="00247171" w:rsidRPr="00450A4C">
        <w:rPr>
          <w:b/>
          <w:bCs/>
          <w:color w:val="000000" w:themeColor="text1"/>
          <w:sz w:val="24"/>
          <w:szCs w:val="24"/>
        </w:rPr>
        <w:t xml:space="preserve"> </w:t>
      </w:r>
    </w:p>
    <w:p w:rsidR="00EA5A70" w:rsidRPr="00450A4C" w:rsidRDefault="00EA5A70" w:rsidP="00EA5A70">
      <w:pPr>
        <w:spacing w:line="276" w:lineRule="auto"/>
        <w:jc w:val="both"/>
        <w:rPr>
          <w:color w:val="000000" w:themeColor="text1"/>
        </w:rPr>
      </w:pPr>
    </w:p>
    <w:p w:rsidR="00247171" w:rsidRPr="00450A4C" w:rsidRDefault="00BE1D8F"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w:t>
      </w:r>
      <w:r w:rsidR="005F06AE" w:rsidRPr="00450A4C">
        <w:rPr>
          <w:rFonts w:ascii="Times New Roman" w:hAnsi="Times New Roman" w:cs="Times New Roman"/>
          <w:color w:val="000000" w:themeColor="text1"/>
          <w:sz w:val="20"/>
          <w:szCs w:val="20"/>
          <w:lang w:val="es-CR"/>
        </w:rPr>
        <w:t>(</w:t>
      </w:r>
      <w:r w:rsidR="00247171" w:rsidRPr="00450A4C">
        <w:rPr>
          <w:rFonts w:ascii="Times New Roman" w:hAnsi="Times New Roman" w:cs="Times New Roman"/>
          <w:color w:val="000000" w:themeColor="text1"/>
          <w:sz w:val="20"/>
          <w:szCs w:val="20"/>
          <w:lang w:val="es-CR"/>
        </w:rPr>
        <w:t>…</w:t>
      </w:r>
      <w:r w:rsidR="005F06AE" w:rsidRPr="00450A4C">
        <w:rPr>
          <w:rFonts w:ascii="Times New Roman" w:hAnsi="Times New Roman" w:cs="Times New Roman"/>
          <w:color w:val="000000" w:themeColor="text1"/>
          <w:sz w:val="20"/>
          <w:szCs w:val="20"/>
          <w:lang w:val="es-CR"/>
        </w:rPr>
        <w:t>)</w:t>
      </w:r>
      <w:r w:rsidR="00247171" w:rsidRPr="00450A4C">
        <w:rPr>
          <w:rFonts w:ascii="Times New Roman" w:hAnsi="Times New Roman" w:cs="Times New Roman"/>
          <w:color w:val="000000" w:themeColor="text1"/>
          <w:sz w:val="20"/>
          <w:szCs w:val="20"/>
          <w:lang w:val="es-CR"/>
        </w:rPr>
        <w:t>”</w:t>
      </w:r>
      <w:r w:rsidR="00655F1C" w:rsidRPr="00450A4C">
        <w:rPr>
          <w:rFonts w:ascii="Times New Roman" w:hAnsi="Times New Roman" w:cs="Times New Roman"/>
          <w:color w:val="000000" w:themeColor="text1"/>
          <w:sz w:val="20"/>
          <w:szCs w:val="20"/>
          <w:lang w:val="es-CR"/>
        </w:rPr>
        <w:t xml:space="preserve"> </w:t>
      </w:r>
      <w:r w:rsidR="00247171" w:rsidRPr="00450A4C">
        <w:rPr>
          <w:rFonts w:ascii="Times New Roman" w:hAnsi="Times New Roman" w:cs="Times New Roman"/>
          <w:color w:val="000000" w:themeColor="text1"/>
          <w:sz w:val="20"/>
          <w:szCs w:val="20"/>
          <w:lang w:val="es-CR"/>
        </w:rPr>
        <w:t xml:space="preserve">1. Aprobar, basados en los fundamentos, motivos y contenidos, desarrollados en los considerandos del oficio </w:t>
      </w:r>
      <w:r w:rsidR="00247171" w:rsidRPr="00450A4C">
        <w:rPr>
          <w:rFonts w:ascii="Times New Roman" w:hAnsi="Times New Roman" w:cs="Times New Roman"/>
          <w:b/>
          <w:bCs/>
          <w:color w:val="000000" w:themeColor="text1"/>
          <w:sz w:val="20"/>
          <w:szCs w:val="20"/>
          <w:lang w:val="es-CR"/>
        </w:rPr>
        <w:t>DE 2017-2873</w:t>
      </w:r>
      <w:r w:rsidR="00247171" w:rsidRPr="00450A4C">
        <w:rPr>
          <w:rFonts w:ascii="Times New Roman" w:hAnsi="Times New Roman" w:cs="Times New Roman"/>
          <w:color w:val="000000" w:themeColor="text1"/>
          <w:sz w:val="20"/>
          <w:szCs w:val="20"/>
          <w:lang w:val="es-CR"/>
        </w:rPr>
        <w:t xml:space="preserve">, todas las recomendaciones contenidas en el oficio dicho, el cual forma parte integral de este acuerdo.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2. Se autoriza a los 153 Operadores de Transporte Público (concesionarios y permisionarios) invocados en los artículos 7.2 de la sesión ordinaria 14-2017; y 7.13 de la sesión ordinaria 20-2017, para que contraten a un Organismo de Inspección acreditado ante el ECA en la norma INTE-ISO/IEC 17020 alcance tipo A, a efectos de que proceda a validar los estudios de la evaluación de la calidad del período 2016.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3. En un plazo de </w:t>
      </w:r>
      <w:r w:rsidRPr="00450A4C">
        <w:rPr>
          <w:rFonts w:ascii="Times New Roman" w:hAnsi="Times New Roman" w:cs="Times New Roman"/>
          <w:b/>
          <w:bCs/>
          <w:color w:val="000000" w:themeColor="text1"/>
          <w:sz w:val="20"/>
          <w:szCs w:val="20"/>
          <w:lang w:val="es-CR"/>
        </w:rPr>
        <w:t>diez días hábiles</w:t>
      </w:r>
      <w:r w:rsidRPr="00450A4C">
        <w:rPr>
          <w:rFonts w:ascii="Times New Roman" w:hAnsi="Times New Roman" w:cs="Times New Roman"/>
          <w:color w:val="000000" w:themeColor="text1"/>
          <w:sz w:val="20"/>
          <w:szCs w:val="20"/>
          <w:lang w:val="es-CR"/>
        </w:rPr>
        <w:t xml:space="preserve">, contados a partir de la notificación de este acuerdo, deben dichos operadores comunicar por escrito a este Consejo de Transporte Público sobre el Organismo de Inspección Acreditado ante el ECA, que contrataron para tales efectos, a fin de adoptar las medidas pertinentes, respecto a los procedimientos administrativos establecidos en los acuerdos citados.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4. Para la presentación de la validación de los estudios de la evaluación de la calidad del servicio del período 2016, los Operadores invocados en los artículos 7.2 de la sesión ordinaria 14-2017; y 7.13 de la sesión ordinaria 20-2017 contarán con un plazo improrrogable hasta el 31 de enero del 2018.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5. Si transcurrido el plazo de los diez días dispuesto en el inciso 3 anterior, el Operador (invocado en los artículos 7.2 de la sesión ordinaria 14-2017 y 7.13 de la sesión ordinaria 20-2017) hace caso omiso de la comunicación sobre el Organismo de Inspección acreditado para la validación del estudio de la evaluación de la calidad del servicio del período 2016, se brindará prosecución al procedimiento administrativo establecido.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6. Notifíquese: José Alfredo Campos Salas, al correo </w:t>
      </w:r>
      <w:r w:rsidR="00C54596">
        <w:rPr>
          <w:rFonts w:ascii="Times New Roman" w:hAnsi="Times New Roman" w:cs="Times New Roman"/>
          <w:color w:val="000000" w:themeColor="text1"/>
          <w:sz w:val="20"/>
          <w:szCs w:val="20"/>
          <w:u w:val="single"/>
          <w:lang w:val="es-CR"/>
        </w:rPr>
        <w:t>xxxxx</w:t>
      </w:r>
      <w:r w:rsidRPr="00450A4C">
        <w:rPr>
          <w:rFonts w:ascii="Times New Roman" w:hAnsi="Times New Roman" w:cs="Times New Roman"/>
          <w:color w:val="000000" w:themeColor="text1"/>
          <w:sz w:val="20"/>
          <w:szCs w:val="20"/>
          <w:u w:val="single"/>
          <w:lang w:val="es-CR"/>
        </w:rPr>
        <w:t>@</w:t>
      </w:r>
      <w:r w:rsidR="00C54596">
        <w:rPr>
          <w:rFonts w:ascii="Times New Roman" w:hAnsi="Times New Roman" w:cs="Times New Roman"/>
          <w:color w:val="000000" w:themeColor="text1"/>
          <w:sz w:val="20"/>
          <w:szCs w:val="20"/>
          <w:u w:val="single"/>
          <w:lang w:val="es-CR"/>
        </w:rPr>
        <w:t>xxxxxxx</w:t>
      </w:r>
      <w:r w:rsidRPr="00450A4C">
        <w:rPr>
          <w:rFonts w:ascii="Times New Roman" w:hAnsi="Times New Roman" w:cs="Times New Roman"/>
          <w:color w:val="000000" w:themeColor="text1"/>
          <w:sz w:val="20"/>
          <w:szCs w:val="20"/>
          <w:u w:val="single"/>
          <w:lang w:val="es-CR"/>
        </w:rPr>
        <w:t>.com</w:t>
      </w:r>
      <w:r w:rsidRPr="00450A4C">
        <w:rPr>
          <w:rFonts w:ascii="Times New Roman" w:hAnsi="Times New Roman" w:cs="Times New Roman"/>
          <w:color w:val="000000" w:themeColor="text1"/>
          <w:sz w:val="20"/>
          <w:szCs w:val="20"/>
          <w:lang w:val="es-CR"/>
        </w:rPr>
        <w:t xml:space="preserve"> o al fax </w:t>
      </w:r>
      <w:r w:rsidR="00C54596">
        <w:rPr>
          <w:rFonts w:ascii="Times New Roman" w:hAnsi="Times New Roman" w:cs="Times New Roman"/>
          <w:color w:val="000000" w:themeColor="text1"/>
          <w:sz w:val="20"/>
          <w:szCs w:val="20"/>
          <w:lang w:val="es-CR"/>
        </w:rPr>
        <w:t>XXXX</w:t>
      </w:r>
      <w:r w:rsidRPr="00450A4C">
        <w:rPr>
          <w:rFonts w:ascii="Times New Roman" w:hAnsi="Times New Roman" w:cs="Times New Roman"/>
          <w:color w:val="000000" w:themeColor="text1"/>
          <w:sz w:val="20"/>
          <w:szCs w:val="20"/>
          <w:lang w:val="es-CR"/>
        </w:rPr>
        <w:t>-</w:t>
      </w:r>
      <w:r w:rsidR="00C54596">
        <w:rPr>
          <w:rFonts w:ascii="Times New Roman" w:hAnsi="Times New Roman" w:cs="Times New Roman"/>
          <w:color w:val="000000" w:themeColor="text1"/>
          <w:sz w:val="20"/>
          <w:szCs w:val="20"/>
          <w:lang w:val="es-CR"/>
        </w:rPr>
        <w:t>XXXX</w:t>
      </w:r>
      <w:r w:rsidRPr="00450A4C">
        <w:rPr>
          <w:rFonts w:ascii="Times New Roman" w:hAnsi="Times New Roman" w:cs="Times New Roman"/>
          <w:color w:val="000000" w:themeColor="text1"/>
          <w:sz w:val="20"/>
          <w:szCs w:val="20"/>
          <w:lang w:val="es-CR"/>
        </w:rPr>
        <w:t xml:space="preserve"> / Dirección Ejecutiva a los correos mfallas@ctp.go.cr, </w:t>
      </w:r>
      <w:r w:rsidRPr="00450A4C">
        <w:rPr>
          <w:rFonts w:ascii="Times New Roman" w:hAnsi="Times New Roman" w:cs="Times New Roman"/>
          <w:color w:val="000000" w:themeColor="text1"/>
          <w:sz w:val="20"/>
          <w:szCs w:val="20"/>
          <w:u w:val="single"/>
          <w:lang w:val="es-CR"/>
        </w:rPr>
        <w:t>sfonseca@ctp.go.cr</w:t>
      </w:r>
      <w:r w:rsidRPr="00450A4C">
        <w:rPr>
          <w:rFonts w:ascii="Times New Roman" w:hAnsi="Times New Roman" w:cs="Times New Roman"/>
          <w:color w:val="000000" w:themeColor="text1"/>
          <w:sz w:val="20"/>
          <w:szCs w:val="20"/>
          <w:lang w:val="es-CR"/>
        </w:rPr>
        <w:t xml:space="preserve"> y </w:t>
      </w:r>
      <w:r w:rsidRPr="00450A4C">
        <w:rPr>
          <w:rFonts w:ascii="Times New Roman" w:hAnsi="Times New Roman" w:cs="Times New Roman"/>
          <w:color w:val="000000" w:themeColor="text1"/>
          <w:sz w:val="20"/>
          <w:szCs w:val="20"/>
          <w:u w:val="single"/>
          <w:lang w:val="es-CR"/>
        </w:rPr>
        <w:t>lrojas@ctp.go.cr</w:t>
      </w:r>
      <w:r w:rsidRPr="00450A4C">
        <w:rPr>
          <w:rFonts w:ascii="Times New Roman" w:hAnsi="Times New Roman" w:cs="Times New Roman"/>
          <w:color w:val="000000" w:themeColor="text1"/>
          <w:sz w:val="20"/>
          <w:szCs w:val="20"/>
          <w:lang w:val="es-CR"/>
        </w:rPr>
        <w:t xml:space="preserve"> / Área Técnica al correo </w:t>
      </w:r>
      <w:r w:rsidRPr="00450A4C">
        <w:rPr>
          <w:rFonts w:ascii="Times New Roman" w:hAnsi="Times New Roman" w:cs="Times New Roman"/>
          <w:color w:val="000000" w:themeColor="text1"/>
          <w:sz w:val="20"/>
          <w:szCs w:val="20"/>
          <w:u w:val="single"/>
          <w:lang w:val="es-CR"/>
        </w:rPr>
        <w:t>aorozco@ctp.go.cr</w:t>
      </w:r>
      <w:r w:rsidRPr="00450A4C">
        <w:rPr>
          <w:rFonts w:ascii="Times New Roman" w:hAnsi="Times New Roman" w:cs="Times New Roman"/>
          <w:color w:val="000000" w:themeColor="text1"/>
          <w:sz w:val="20"/>
          <w:szCs w:val="20"/>
          <w:lang w:val="es-CR"/>
        </w:rPr>
        <w:t xml:space="preserve"> / Dirección de Asuntos Jurídicos al correo </w:t>
      </w:r>
      <w:r w:rsidRPr="00450A4C">
        <w:rPr>
          <w:rFonts w:ascii="Times New Roman" w:hAnsi="Times New Roman" w:cs="Times New Roman"/>
          <w:color w:val="000000" w:themeColor="text1"/>
          <w:sz w:val="20"/>
          <w:szCs w:val="20"/>
          <w:u w:val="single"/>
          <w:lang w:val="es-CR"/>
        </w:rPr>
        <w:t>scerdas@ctp.go.cr</w:t>
      </w:r>
      <w:r w:rsidRPr="00450A4C">
        <w:rPr>
          <w:rFonts w:ascii="Times New Roman" w:hAnsi="Times New Roman" w:cs="Times New Roman"/>
          <w:color w:val="000000" w:themeColor="text1"/>
          <w:sz w:val="20"/>
          <w:szCs w:val="20"/>
          <w:lang w:val="es-CR"/>
        </w:rPr>
        <w:t xml:space="preserve"> / Operadores contenidos en el cuadro del artículo 7.13 de la S.O. 20-2017 </w:t>
      </w: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p>
    <w:p w:rsidR="00247171" w:rsidRPr="00450A4C" w:rsidRDefault="00247171" w:rsidP="00655F1C">
      <w:pPr>
        <w:pStyle w:val="Default"/>
        <w:ind w:left="851" w:right="851"/>
        <w:jc w:val="both"/>
        <w:rPr>
          <w:rFonts w:ascii="Times New Roman" w:hAnsi="Times New Roman" w:cs="Times New Roman"/>
          <w:color w:val="000000" w:themeColor="text1"/>
          <w:sz w:val="20"/>
          <w:szCs w:val="20"/>
          <w:lang w:val="es-CR"/>
        </w:rPr>
      </w:pPr>
      <w:r w:rsidRPr="00450A4C">
        <w:rPr>
          <w:rFonts w:ascii="Times New Roman" w:hAnsi="Times New Roman" w:cs="Times New Roman"/>
          <w:color w:val="000000" w:themeColor="text1"/>
          <w:sz w:val="20"/>
          <w:szCs w:val="20"/>
          <w:lang w:val="es-CR"/>
        </w:rPr>
        <w:t xml:space="preserve">7. </w:t>
      </w:r>
      <w:r w:rsidRPr="00450A4C">
        <w:rPr>
          <w:rFonts w:ascii="Times New Roman" w:hAnsi="Times New Roman" w:cs="Times New Roman"/>
          <w:b/>
          <w:bCs/>
          <w:color w:val="000000" w:themeColor="text1"/>
          <w:sz w:val="20"/>
          <w:szCs w:val="20"/>
          <w:lang w:val="es-CR"/>
        </w:rPr>
        <w:t xml:space="preserve">Se declara firme. - </w:t>
      </w:r>
    </w:p>
    <w:p w:rsidR="00247171" w:rsidRPr="00450A4C" w:rsidRDefault="00247171" w:rsidP="00247171">
      <w:pPr>
        <w:pStyle w:val="Sinespaciado"/>
        <w:spacing w:line="276" w:lineRule="auto"/>
        <w:rPr>
          <w:color w:val="000000" w:themeColor="text1"/>
        </w:rPr>
      </w:pPr>
    </w:p>
    <w:p w:rsidR="006F501A" w:rsidRPr="00450A4C" w:rsidRDefault="006F501A" w:rsidP="006F501A">
      <w:pPr>
        <w:pStyle w:val="Default"/>
        <w:spacing w:line="276" w:lineRule="auto"/>
        <w:ind w:right="340"/>
        <w:jc w:val="both"/>
        <w:rPr>
          <w:rFonts w:ascii="Times New Roman" w:hAnsi="Times New Roman" w:cs="Times New Roman"/>
          <w:color w:val="000000" w:themeColor="text1"/>
          <w:lang w:val="es-CR"/>
        </w:rPr>
      </w:pPr>
      <w:r w:rsidRPr="00450A4C">
        <w:rPr>
          <w:rFonts w:ascii="Times New Roman" w:hAnsi="Times New Roman" w:cs="Times New Roman"/>
          <w:bCs/>
          <w:color w:val="000000" w:themeColor="text1"/>
          <w:lang w:val="es-CR"/>
        </w:rPr>
        <w:lastRenderedPageBreak/>
        <w:t xml:space="preserve">El acuerdo es notificado al recurrente el </w:t>
      </w:r>
      <w:r w:rsidRPr="00450A4C">
        <w:rPr>
          <w:rFonts w:ascii="Times New Roman" w:hAnsi="Times New Roman" w:cs="Times New Roman"/>
          <w:b/>
          <w:bCs/>
          <w:color w:val="000000" w:themeColor="text1"/>
          <w:lang w:val="es-CR"/>
        </w:rPr>
        <w:t>lunes 27</w:t>
      </w:r>
      <w:r w:rsidRPr="00450A4C">
        <w:rPr>
          <w:rFonts w:ascii="Times New Roman" w:hAnsi="Times New Roman" w:cs="Times New Roman"/>
          <w:b/>
          <w:color w:val="000000" w:themeColor="text1"/>
          <w:lang w:val="es-CR"/>
        </w:rPr>
        <w:t xml:space="preserve"> de noviembre del 2017</w:t>
      </w:r>
      <w:r w:rsidRPr="00450A4C">
        <w:rPr>
          <w:rFonts w:ascii="Times New Roman" w:hAnsi="Times New Roman" w:cs="Times New Roman"/>
          <w:color w:val="000000" w:themeColor="text1"/>
          <w:lang w:val="es-CR"/>
        </w:rPr>
        <w:t xml:space="preserve">, vía correo electrónico a la dirección </w:t>
      </w:r>
      <w:r w:rsidR="00414B4A">
        <w:rPr>
          <w:rFonts w:ascii="Times New Roman" w:hAnsi="Times New Roman" w:cs="Times New Roman"/>
          <w:color w:val="000000" w:themeColor="text1"/>
          <w:lang w:val="es-CR"/>
        </w:rPr>
        <w:t>info</w:t>
      </w:r>
      <w:r w:rsidRPr="00450A4C">
        <w:rPr>
          <w:rFonts w:ascii="Times New Roman" w:hAnsi="Times New Roman" w:cs="Times New Roman"/>
          <w:color w:val="000000" w:themeColor="text1"/>
          <w:lang w:val="es-CR"/>
        </w:rPr>
        <w:t>@</w:t>
      </w:r>
      <w:r w:rsidR="00414B4A">
        <w:rPr>
          <w:rFonts w:ascii="Times New Roman" w:hAnsi="Times New Roman" w:cs="Times New Roman"/>
          <w:color w:val="000000" w:themeColor="text1"/>
          <w:lang w:val="es-CR"/>
        </w:rPr>
        <w:t>xxxxxxxxxxxxxx</w:t>
      </w:r>
      <w:r w:rsidRPr="00450A4C">
        <w:rPr>
          <w:rFonts w:ascii="Times New Roman" w:hAnsi="Times New Roman" w:cs="Times New Roman"/>
          <w:color w:val="000000" w:themeColor="text1"/>
          <w:lang w:val="es-CR"/>
        </w:rPr>
        <w:t>.com. (Léase el folio</w:t>
      </w:r>
      <w:r w:rsidR="00D00F4A" w:rsidRPr="00450A4C">
        <w:rPr>
          <w:rFonts w:ascii="Times New Roman" w:hAnsi="Times New Roman" w:cs="Times New Roman"/>
          <w:color w:val="000000" w:themeColor="text1"/>
          <w:lang w:val="es-CR"/>
        </w:rPr>
        <w:t xml:space="preserve"> 97 y </w:t>
      </w:r>
      <w:r w:rsidRPr="00450A4C">
        <w:rPr>
          <w:rFonts w:ascii="Times New Roman" w:hAnsi="Times New Roman" w:cs="Times New Roman"/>
          <w:color w:val="000000" w:themeColor="text1"/>
          <w:lang w:val="es-CR"/>
        </w:rPr>
        <w:t>99 del expediente administrativo TAT-025-18)</w:t>
      </w:r>
    </w:p>
    <w:p w:rsidR="006F501A" w:rsidRPr="00450A4C" w:rsidRDefault="006F501A" w:rsidP="006F501A">
      <w:pPr>
        <w:pStyle w:val="Default"/>
        <w:spacing w:line="276" w:lineRule="auto"/>
        <w:ind w:right="340"/>
        <w:jc w:val="both"/>
        <w:rPr>
          <w:rFonts w:ascii="Times New Roman" w:hAnsi="Times New Roman" w:cs="Times New Roman"/>
          <w:color w:val="000000" w:themeColor="text1"/>
          <w:lang w:val="es-CR"/>
        </w:rPr>
      </w:pPr>
    </w:p>
    <w:p w:rsidR="00D00F4A" w:rsidRPr="00450A4C" w:rsidRDefault="006F501A" w:rsidP="006F501A">
      <w:pPr>
        <w:spacing w:line="276" w:lineRule="auto"/>
        <w:jc w:val="both"/>
        <w:rPr>
          <w:color w:val="000000" w:themeColor="text1"/>
          <w:sz w:val="24"/>
          <w:szCs w:val="24"/>
        </w:rPr>
      </w:pPr>
      <w:r w:rsidRPr="00450A4C">
        <w:rPr>
          <w:b/>
          <w:color w:val="000000" w:themeColor="text1"/>
          <w:sz w:val="24"/>
          <w:szCs w:val="24"/>
        </w:rPr>
        <w:t>SEGUNDO. -</w:t>
      </w:r>
      <w:r w:rsidRPr="00450A4C">
        <w:rPr>
          <w:b/>
          <w:color w:val="000000" w:themeColor="text1"/>
          <w:sz w:val="24"/>
          <w:szCs w:val="24"/>
        </w:rPr>
        <w:tab/>
      </w:r>
      <w:r w:rsidRPr="00450A4C">
        <w:rPr>
          <w:color w:val="000000" w:themeColor="text1"/>
          <w:sz w:val="24"/>
          <w:szCs w:val="24"/>
        </w:rPr>
        <w:t xml:space="preserve">La empresa </w:t>
      </w:r>
      <w:r w:rsidRPr="00450A4C">
        <w:rPr>
          <w:b/>
          <w:smallCaps/>
          <w:color w:val="000000" w:themeColor="text1"/>
          <w:sz w:val="24"/>
          <w:szCs w:val="24"/>
        </w:rPr>
        <w:t>T</w:t>
      </w:r>
      <w:r w:rsidR="00414B4A">
        <w:rPr>
          <w:b/>
          <w:smallCaps/>
          <w:color w:val="000000" w:themeColor="text1"/>
          <w:sz w:val="24"/>
          <w:szCs w:val="24"/>
        </w:rPr>
        <w:t>.J.S.A.</w:t>
      </w:r>
      <w:r w:rsidRPr="00450A4C">
        <w:rPr>
          <w:color w:val="000000" w:themeColor="text1"/>
          <w:sz w:val="24"/>
          <w:szCs w:val="24"/>
        </w:rPr>
        <w:t xml:space="preserve">, interpone sus acciones recursivas el </w:t>
      </w:r>
      <w:r w:rsidRPr="00450A4C">
        <w:rPr>
          <w:b/>
          <w:color w:val="000000" w:themeColor="text1"/>
          <w:sz w:val="24"/>
          <w:szCs w:val="24"/>
        </w:rPr>
        <w:t>5 de diciembre del 2017</w:t>
      </w:r>
      <w:r w:rsidRPr="00450A4C">
        <w:rPr>
          <w:color w:val="000000" w:themeColor="text1"/>
          <w:sz w:val="24"/>
          <w:szCs w:val="24"/>
        </w:rPr>
        <w:t>, alegando diversos vicios en la adopción del acto administrativo que, según refiere conllevan la nulidad del acto administrativo</w:t>
      </w:r>
      <w:r w:rsidR="00AE14D6" w:rsidRPr="00450A4C">
        <w:rPr>
          <w:color w:val="000000" w:themeColor="text1"/>
          <w:sz w:val="24"/>
          <w:szCs w:val="24"/>
        </w:rPr>
        <w:t xml:space="preserve"> y que en resumen se indican de seguido:</w:t>
      </w:r>
      <w:r w:rsidRPr="00450A4C">
        <w:rPr>
          <w:color w:val="000000" w:themeColor="text1"/>
          <w:sz w:val="24"/>
          <w:szCs w:val="24"/>
        </w:rPr>
        <w:t xml:space="preserve"> </w:t>
      </w:r>
    </w:p>
    <w:p w:rsidR="00D00F4A" w:rsidRPr="00450A4C" w:rsidRDefault="00D00F4A" w:rsidP="006F501A">
      <w:pPr>
        <w:spacing w:line="276" w:lineRule="auto"/>
        <w:jc w:val="both"/>
        <w:rPr>
          <w:color w:val="000000" w:themeColor="text1"/>
          <w:sz w:val="24"/>
          <w:szCs w:val="24"/>
        </w:rPr>
      </w:pPr>
    </w:p>
    <w:p w:rsidR="00D00F4A" w:rsidRPr="00450A4C" w:rsidRDefault="00AE14D6"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Alega la empresa recurrente la f</w:t>
      </w:r>
      <w:r w:rsidR="00D00F4A" w:rsidRPr="00450A4C">
        <w:rPr>
          <w:color w:val="000000" w:themeColor="text1"/>
          <w:sz w:val="24"/>
          <w:szCs w:val="24"/>
        </w:rPr>
        <w:t>alta de legitimación de la A</w:t>
      </w:r>
      <w:r w:rsidR="00414B4A">
        <w:rPr>
          <w:color w:val="000000" w:themeColor="text1"/>
          <w:sz w:val="24"/>
          <w:szCs w:val="24"/>
        </w:rPr>
        <w:t>.C.N.D.A.</w:t>
      </w:r>
      <w:r w:rsidRPr="00450A4C">
        <w:rPr>
          <w:color w:val="000000" w:themeColor="text1"/>
          <w:sz w:val="24"/>
          <w:szCs w:val="24"/>
        </w:rPr>
        <w:t>C</w:t>
      </w:r>
      <w:r w:rsidR="00414B4A">
        <w:rPr>
          <w:color w:val="000000" w:themeColor="text1"/>
          <w:sz w:val="24"/>
          <w:szCs w:val="24"/>
        </w:rPr>
        <w:t>.</w:t>
      </w:r>
      <w:r w:rsidRPr="00450A4C">
        <w:rPr>
          <w:color w:val="000000" w:themeColor="text1"/>
          <w:sz w:val="24"/>
          <w:szCs w:val="24"/>
        </w:rPr>
        <w:t xml:space="preserve">, para solicitar la aplicación de un proceso de </w:t>
      </w:r>
      <w:r w:rsidR="00C5228C" w:rsidRPr="00450A4C">
        <w:rPr>
          <w:color w:val="000000" w:themeColor="text1"/>
          <w:sz w:val="24"/>
          <w:szCs w:val="24"/>
        </w:rPr>
        <w:t>validación</w:t>
      </w:r>
      <w:r w:rsidRPr="00450A4C">
        <w:rPr>
          <w:color w:val="000000" w:themeColor="text1"/>
          <w:sz w:val="24"/>
          <w:szCs w:val="24"/>
        </w:rPr>
        <w:t xml:space="preserve"> de los estudios de calidad del año 2016, </w:t>
      </w:r>
      <w:r w:rsidR="00C5228C" w:rsidRPr="00450A4C">
        <w:rPr>
          <w:color w:val="000000" w:themeColor="text1"/>
          <w:sz w:val="24"/>
          <w:szCs w:val="24"/>
        </w:rPr>
        <w:t xml:space="preserve">y no puede actuar en representación de </w:t>
      </w:r>
      <w:r w:rsidR="00C5228C" w:rsidRPr="00450A4C">
        <w:rPr>
          <w:b/>
          <w:smallCaps/>
          <w:color w:val="000000" w:themeColor="text1"/>
          <w:sz w:val="24"/>
          <w:szCs w:val="24"/>
        </w:rPr>
        <w:t>T</w:t>
      </w:r>
      <w:r w:rsidR="00414B4A">
        <w:rPr>
          <w:b/>
          <w:smallCaps/>
          <w:color w:val="000000" w:themeColor="text1"/>
          <w:sz w:val="24"/>
          <w:szCs w:val="24"/>
        </w:rPr>
        <w:t>.J.S.A</w:t>
      </w:r>
      <w:r w:rsidR="00C5228C" w:rsidRPr="00450A4C">
        <w:rPr>
          <w:b/>
          <w:smallCaps/>
          <w:color w:val="000000" w:themeColor="text1"/>
          <w:sz w:val="24"/>
          <w:szCs w:val="24"/>
        </w:rPr>
        <w:t>.</w:t>
      </w:r>
      <w:r w:rsidR="00C5228C" w:rsidRPr="00450A4C">
        <w:rPr>
          <w:color w:val="000000" w:themeColor="text1"/>
          <w:sz w:val="24"/>
          <w:szCs w:val="24"/>
        </w:rPr>
        <w:t>,</w:t>
      </w:r>
      <w:r w:rsidR="00C5228C" w:rsidRPr="00450A4C">
        <w:rPr>
          <w:b/>
          <w:color w:val="000000" w:themeColor="text1"/>
          <w:sz w:val="24"/>
          <w:szCs w:val="24"/>
        </w:rPr>
        <w:t xml:space="preserve"> </w:t>
      </w:r>
      <w:r w:rsidR="00C5228C" w:rsidRPr="00450A4C">
        <w:rPr>
          <w:color w:val="000000" w:themeColor="text1"/>
          <w:sz w:val="24"/>
          <w:szCs w:val="24"/>
        </w:rPr>
        <w:t>y el Consejo tomó un acuerdo en julio del 2017 sin realizarle ninguna consulta ni verbal ni escrita.</w:t>
      </w:r>
    </w:p>
    <w:p w:rsidR="007A1C54" w:rsidRPr="00450A4C" w:rsidRDefault="00063F90"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Refiere que e</w:t>
      </w:r>
      <w:r w:rsidR="007A1C54" w:rsidRPr="00450A4C">
        <w:rPr>
          <w:color w:val="000000" w:themeColor="text1"/>
          <w:sz w:val="24"/>
          <w:szCs w:val="24"/>
        </w:rPr>
        <w:t>l</w:t>
      </w:r>
      <w:r w:rsidRPr="00450A4C">
        <w:rPr>
          <w:color w:val="000000" w:themeColor="text1"/>
          <w:sz w:val="24"/>
          <w:szCs w:val="24"/>
        </w:rPr>
        <w:t xml:space="preserve"> acuerdo fue dictado al margen de</w:t>
      </w:r>
      <w:r w:rsidR="007A1C54" w:rsidRPr="00450A4C">
        <w:rPr>
          <w:color w:val="000000" w:themeColor="text1"/>
          <w:sz w:val="24"/>
          <w:szCs w:val="24"/>
        </w:rPr>
        <w:t>l Decreto 28833-MOPT “Reglamento para la Evaluación de la Calidad del Servicio de Transporte Remunerado de Personas, específicamente en el artículo 16, que no establece que el estudio presentado pueda ser validado por un organismo de inspección acreditado sin el alcance en Calidad del Servicio de Transporte Remunerado de Personas.</w:t>
      </w:r>
    </w:p>
    <w:p w:rsidR="007A1C54" w:rsidRPr="00450A4C" w:rsidRDefault="007A1C54"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Alegan que el Consejo realiza una interpretación y aplicación antojadiza de la Ley 8279, pues esta indica que las instituciones públicas deben utilizar los entes acreditados por el ECA cuando lo requieran para el cumplimiento de sus funciones, no exige que también lo hagan los sujetos privados autorizados a prestar el servicio público como es el caso de los operadores de ruta regular.</w:t>
      </w:r>
    </w:p>
    <w:p w:rsidR="007A1C54" w:rsidRPr="00450A4C" w:rsidRDefault="007A1C54"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 xml:space="preserve">Refiere que el acuerdo violenta el artículo 11 de la Constitución Política y 11 y 16 de la Ley General de la Administración Pública, </w:t>
      </w:r>
      <w:r w:rsidR="003A3988" w:rsidRPr="00450A4C">
        <w:rPr>
          <w:color w:val="000000" w:themeColor="text1"/>
          <w:sz w:val="24"/>
          <w:szCs w:val="24"/>
        </w:rPr>
        <w:t xml:space="preserve">en el acuerdo recurrido el Consejo les dio 10 </w:t>
      </w:r>
      <w:r w:rsidR="00CB7AB6" w:rsidRPr="00450A4C">
        <w:rPr>
          <w:color w:val="000000" w:themeColor="text1"/>
          <w:sz w:val="24"/>
          <w:szCs w:val="24"/>
        </w:rPr>
        <w:t>días</w:t>
      </w:r>
      <w:r w:rsidR="003A3988" w:rsidRPr="00450A4C">
        <w:rPr>
          <w:color w:val="000000" w:themeColor="text1"/>
          <w:sz w:val="24"/>
          <w:szCs w:val="24"/>
        </w:rPr>
        <w:t xml:space="preserve"> hábiles </w:t>
      </w:r>
      <w:r w:rsidR="00CB30A5" w:rsidRPr="00450A4C">
        <w:rPr>
          <w:color w:val="000000" w:themeColor="text1"/>
          <w:sz w:val="24"/>
          <w:szCs w:val="24"/>
        </w:rPr>
        <w:t xml:space="preserve">para que las 153 empresas comunicaran con cual organismo de inspección acreditado ante el ECA validaría los estudios de la evaluación de calidad </w:t>
      </w:r>
      <w:r w:rsidR="00233969" w:rsidRPr="00450A4C">
        <w:rPr>
          <w:color w:val="000000" w:themeColor="text1"/>
          <w:sz w:val="24"/>
          <w:szCs w:val="24"/>
        </w:rPr>
        <w:t>del 2016 según la norma INTE-ISO/IEC 17020 alcance tipo A, que fueron elaborados por un consultor externo no inscrito ante el ECA, ante lo cual refiere haber contactado con 6 organismos, de los cuales ante la solicitud de cotización de validación, 3 de los organismos le responden que no hacían dichos estudios</w:t>
      </w:r>
      <w:r w:rsidR="006D19EA" w:rsidRPr="00450A4C">
        <w:rPr>
          <w:color w:val="000000" w:themeColor="text1"/>
          <w:sz w:val="24"/>
          <w:szCs w:val="24"/>
        </w:rPr>
        <w:t>, una que no tenía interés en realizar ese tipo de estudios y las otras dos son las que tendría que realizar el estudio para todas las empresas en un plazo</w:t>
      </w:r>
      <w:r w:rsidR="00233969" w:rsidRPr="00450A4C">
        <w:rPr>
          <w:color w:val="000000" w:themeColor="text1"/>
          <w:sz w:val="24"/>
          <w:szCs w:val="24"/>
        </w:rPr>
        <w:t xml:space="preserve"> </w:t>
      </w:r>
      <w:r w:rsidR="006D19EA" w:rsidRPr="00450A4C">
        <w:rPr>
          <w:color w:val="000000" w:themeColor="text1"/>
          <w:sz w:val="24"/>
          <w:szCs w:val="24"/>
        </w:rPr>
        <w:t>de menos de dos meses, colocando al recurrente en situación de imposibilidad material.</w:t>
      </w:r>
    </w:p>
    <w:p w:rsidR="006D19EA" w:rsidRPr="00450A4C" w:rsidRDefault="006D19EA"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Indica la empresa recurrente que la Junta Directiva del Consejo violenta el derecho constitucional de igualdad ante la ley, al no contemplar los casos de excepción por ella misma autorizados, los derechos de libertad de contratación, libertad de empresa, la ley de defensa del consumidor y fomenta de manera clara el establecimiento de monopolios.</w:t>
      </w:r>
    </w:p>
    <w:p w:rsidR="006D19EA" w:rsidRPr="00450A4C" w:rsidRDefault="006D19EA" w:rsidP="00C5228C">
      <w:pPr>
        <w:pStyle w:val="Prrafodelista"/>
        <w:numPr>
          <w:ilvl w:val="0"/>
          <w:numId w:val="1"/>
        </w:numPr>
        <w:spacing w:line="276" w:lineRule="auto"/>
        <w:jc w:val="both"/>
        <w:rPr>
          <w:color w:val="000000" w:themeColor="text1"/>
          <w:sz w:val="24"/>
          <w:szCs w:val="24"/>
        </w:rPr>
      </w:pPr>
      <w:r w:rsidRPr="00450A4C">
        <w:rPr>
          <w:color w:val="000000" w:themeColor="text1"/>
          <w:sz w:val="24"/>
          <w:szCs w:val="24"/>
        </w:rPr>
        <w:t>Solicita que se acoja el recurso de revocatoria y nulidad, y que en su defecto se elev</w:t>
      </w:r>
      <w:r w:rsidR="00EA5A70">
        <w:rPr>
          <w:color w:val="000000" w:themeColor="text1"/>
          <w:sz w:val="24"/>
          <w:szCs w:val="24"/>
        </w:rPr>
        <w:t>e</w:t>
      </w:r>
      <w:r w:rsidRPr="00450A4C">
        <w:rPr>
          <w:color w:val="000000" w:themeColor="text1"/>
          <w:sz w:val="24"/>
          <w:szCs w:val="24"/>
        </w:rPr>
        <w:t xml:space="preserve"> la apelación ante el Superior Jerárquico. (Léanse los folios </w:t>
      </w:r>
      <w:r w:rsidR="0048746F" w:rsidRPr="00450A4C">
        <w:rPr>
          <w:color w:val="000000" w:themeColor="text1"/>
          <w:sz w:val="24"/>
          <w:szCs w:val="24"/>
        </w:rPr>
        <w:t xml:space="preserve">del 17 al 28 </w:t>
      </w:r>
      <w:r w:rsidRPr="00450A4C">
        <w:rPr>
          <w:color w:val="000000" w:themeColor="text1"/>
          <w:sz w:val="24"/>
          <w:szCs w:val="24"/>
        </w:rPr>
        <w:t>del exped</w:t>
      </w:r>
      <w:r w:rsidR="0048746F" w:rsidRPr="00450A4C">
        <w:rPr>
          <w:color w:val="000000" w:themeColor="text1"/>
          <w:sz w:val="24"/>
          <w:szCs w:val="24"/>
        </w:rPr>
        <w:t>iente</w:t>
      </w:r>
      <w:r w:rsidRPr="00450A4C">
        <w:rPr>
          <w:color w:val="000000" w:themeColor="text1"/>
          <w:sz w:val="24"/>
          <w:szCs w:val="24"/>
        </w:rPr>
        <w:t xml:space="preserve"> TAT-202-18) </w:t>
      </w:r>
    </w:p>
    <w:p w:rsidR="00D00F4A" w:rsidRPr="00450A4C" w:rsidRDefault="00D00F4A" w:rsidP="006F501A">
      <w:pPr>
        <w:spacing w:line="276" w:lineRule="auto"/>
        <w:jc w:val="both"/>
        <w:rPr>
          <w:b/>
          <w:color w:val="000000" w:themeColor="text1"/>
          <w:sz w:val="24"/>
          <w:szCs w:val="24"/>
        </w:rPr>
      </w:pPr>
    </w:p>
    <w:p w:rsidR="00247171" w:rsidRPr="00450A4C" w:rsidRDefault="005F06AE" w:rsidP="006F501A">
      <w:pPr>
        <w:spacing w:line="276" w:lineRule="auto"/>
        <w:jc w:val="both"/>
        <w:rPr>
          <w:color w:val="000000" w:themeColor="text1"/>
          <w:sz w:val="24"/>
          <w:szCs w:val="24"/>
        </w:rPr>
      </w:pPr>
      <w:r w:rsidRPr="00450A4C">
        <w:rPr>
          <w:b/>
          <w:color w:val="000000" w:themeColor="text1"/>
          <w:sz w:val="24"/>
          <w:szCs w:val="24"/>
        </w:rPr>
        <w:t>CUARTO. -</w:t>
      </w:r>
      <w:r w:rsidR="00247171" w:rsidRPr="00450A4C">
        <w:rPr>
          <w:color w:val="000000" w:themeColor="text1"/>
          <w:sz w:val="24"/>
          <w:szCs w:val="24"/>
        </w:rPr>
        <w:tab/>
        <w:t xml:space="preserve">La Junta Directiva del Consejo de Transporte Público mediante </w:t>
      </w:r>
      <w:r w:rsidRPr="00450A4C">
        <w:rPr>
          <w:b/>
          <w:color w:val="000000" w:themeColor="text1"/>
          <w:sz w:val="24"/>
          <w:szCs w:val="24"/>
        </w:rPr>
        <w:t xml:space="preserve">Artículo </w:t>
      </w:r>
      <w:r w:rsidR="00247171" w:rsidRPr="00450A4C">
        <w:rPr>
          <w:b/>
          <w:color w:val="000000" w:themeColor="text1"/>
          <w:sz w:val="24"/>
          <w:szCs w:val="24"/>
        </w:rPr>
        <w:t>7.9.</w:t>
      </w:r>
      <w:r w:rsidR="0048746F" w:rsidRPr="00450A4C">
        <w:rPr>
          <w:b/>
          <w:color w:val="000000" w:themeColor="text1"/>
          <w:sz w:val="24"/>
          <w:szCs w:val="24"/>
        </w:rPr>
        <w:t>6</w:t>
      </w:r>
      <w:r w:rsidR="00247171" w:rsidRPr="00450A4C">
        <w:rPr>
          <w:b/>
          <w:color w:val="000000" w:themeColor="text1"/>
          <w:sz w:val="24"/>
          <w:szCs w:val="24"/>
        </w:rPr>
        <w:t xml:space="preserve"> de la Sesión Ordinaria 30-2018 del 11 de setiembre de 2018</w:t>
      </w:r>
      <w:r w:rsidR="00247171" w:rsidRPr="00450A4C">
        <w:rPr>
          <w:color w:val="000000" w:themeColor="text1"/>
          <w:sz w:val="24"/>
          <w:szCs w:val="24"/>
        </w:rPr>
        <w:t xml:space="preserve">, conoce y avala el oficio </w:t>
      </w:r>
      <w:r w:rsidR="00247171" w:rsidRPr="00450A4C">
        <w:rPr>
          <w:b/>
          <w:color w:val="000000" w:themeColor="text1"/>
          <w:sz w:val="24"/>
          <w:szCs w:val="24"/>
        </w:rPr>
        <w:t>DAJ 2018-001</w:t>
      </w:r>
      <w:r w:rsidR="0048746F" w:rsidRPr="00450A4C">
        <w:rPr>
          <w:b/>
          <w:color w:val="000000" w:themeColor="text1"/>
          <w:sz w:val="24"/>
          <w:szCs w:val="24"/>
        </w:rPr>
        <w:t>41</w:t>
      </w:r>
      <w:r w:rsidR="00EA5A70">
        <w:rPr>
          <w:b/>
          <w:color w:val="000000" w:themeColor="text1"/>
          <w:sz w:val="24"/>
          <w:szCs w:val="24"/>
        </w:rPr>
        <w:t>0</w:t>
      </w:r>
      <w:r w:rsidR="00247171" w:rsidRPr="00450A4C">
        <w:rPr>
          <w:b/>
          <w:color w:val="000000" w:themeColor="text1"/>
          <w:sz w:val="24"/>
          <w:szCs w:val="24"/>
        </w:rPr>
        <w:t xml:space="preserve"> del 22 de </w:t>
      </w:r>
      <w:r w:rsidR="0048746F" w:rsidRPr="00450A4C">
        <w:rPr>
          <w:b/>
          <w:color w:val="000000" w:themeColor="text1"/>
          <w:sz w:val="24"/>
          <w:szCs w:val="24"/>
        </w:rPr>
        <w:t>junio</w:t>
      </w:r>
      <w:r w:rsidR="00247171" w:rsidRPr="00450A4C">
        <w:rPr>
          <w:b/>
          <w:color w:val="000000" w:themeColor="text1"/>
          <w:sz w:val="24"/>
          <w:szCs w:val="24"/>
        </w:rPr>
        <w:t xml:space="preserve"> de 2018 </w:t>
      </w:r>
      <w:r w:rsidR="00247171" w:rsidRPr="00450A4C">
        <w:rPr>
          <w:color w:val="000000" w:themeColor="text1"/>
          <w:sz w:val="24"/>
          <w:szCs w:val="24"/>
        </w:rPr>
        <w:t xml:space="preserve">y rechaza por improcedente el recurso presentado </w:t>
      </w:r>
      <w:r w:rsidR="0048746F" w:rsidRPr="00450A4C">
        <w:rPr>
          <w:color w:val="000000" w:themeColor="text1"/>
          <w:sz w:val="24"/>
          <w:szCs w:val="24"/>
        </w:rPr>
        <w:t xml:space="preserve">y la acción de nulidad y ordena la elevación del recurso de apelación ante el Tribunal Administrativo de Transporte. </w:t>
      </w:r>
      <w:r w:rsidR="00247171" w:rsidRPr="00450A4C">
        <w:rPr>
          <w:color w:val="000000" w:themeColor="text1"/>
          <w:sz w:val="24"/>
          <w:szCs w:val="24"/>
        </w:rPr>
        <w:t>(Ver Folios del 2 al 7 del expediente administrativo)</w:t>
      </w:r>
    </w:p>
    <w:p w:rsidR="00247171" w:rsidRPr="00450A4C" w:rsidRDefault="00247171" w:rsidP="00247171">
      <w:pPr>
        <w:spacing w:line="276" w:lineRule="auto"/>
        <w:jc w:val="both"/>
        <w:rPr>
          <w:b/>
          <w:color w:val="000000" w:themeColor="text1"/>
          <w:sz w:val="24"/>
          <w:szCs w:val="24"/>
        </w:rPr>
      </w:pPr>
    </w:p>
    <w:p w:rsidR="00BE1D8F" w:rsidRPr="00450A4C" w:rsidRDefault="00655F1C" w:rsidP="0048746F">
      <w:pPr>
        <w:spacing w:line="276" w:lineRule="auto"/>
        <w:jc w:val="both"/>
        <w:rPr>
          <w:color w:val="000000" w:themeColor="text1"/>
          <w:sz w:val="24"/>
          <w:szCs w:val="24"/>
        </w:rPr>
      </w:pPr>
      <w:r w:rsidRPr="00450A4C">
        <w:rPr>
          <w:b/>
          <w:color w:val="000000" w:themeColor="text1"/>
          <w:sz w:val="24"/>
          <w:szCs w:val="24"/>
        </w:rPr>
        <w:t>QUINTO. -</w:t>
      </w:r>
      <w:r w:rsidR="00247171" w:rsidRPr="00450A4C">
        <w:rPr>
          <w:color w:val="000000" w:themeColor="text1"/>
          <w:sz w:val="24"/>
          <w:szCs w:val="24"/>
        </w:rPr>
        <w:tab/>
        <w:t xml:space="preserve"> </w:t>
      </w:r>
      <w:r w:rsidR="0048746F" w:rsidRPr="00450A4C">
        <w:rPr>
          <w:color w:val="000000" w:themeColor="text1"/>
          <w:sz w:val="24"/>
          <w:szCs w:val="24"/>
        </w:rPr>
        <w:t xml:space="preserve">La Junta Directiva del Consejo de Transporte Público mediante </w:t>
      </w:r>
      <w:r w:rsidR="0048746F" w:rsidRPr="00450A4C">
        <w:rPr>
          <w:b/>
          <w:color w:val="000000" w:themeColor="text1"/>
          <w:sz w:val="24"/>
          <w:szCs w:val="24"/>
        </w:rPr>
        <w:t>artículo 7.6.11 de la Sesión Ordinaria 24-2018 del 16 de agosto de 2018</w:t>
      </w:r>
      <w:r w:rsidR="0048746F" w:rsidRPr="00450A4C">
        <w:rPr>
          <w:color w:val="000000" w:themeColor="text1"/>
          <w:sz w:val="24"/>
          <w:szCs w:val="24"/>
        </w:rPr>
        <w:t xml:space="preserve">, conoce los resultados de la Validación de la Calidad del Servicio correspondiente al año 2016, realizada por </w:t>
      </w:r>
      <w:proofErr w:type="spellStart"/>
      <w:r w:rsidR="00BE1D8F" w:rsidRPr="00450A4C">
        <w:rPr>
          <w:color w:val="000000" w:themeColor="text1"/>
          <w:sz w:val="24"/>
          <w:szCs w:val="24"/>
        </w:rPr>
        <w:t>Oil</w:t>
      </w:r>
      <w:proofErr w:type="spellEnd"/>
      <w:r w:rsidR="00BE1D8F" w:rsidRPr="00450A4C">
        <w:rPr>
          <w:color w:val="000000" w:themeColor="text1"/>
          <w:sz w:val="24"/>
          <w:szCs w:val="24"/>
        </w:rPr>
        <w:t xml:space="preserve"> Test </w:t>
      </w:r>
      <w:r w:rsidR="00EA5A70" w:rsidRPr="00450A4C">
        <w:rPr>
          <w:color w:val="000000" w:themeColor="text1"/>
          <w:sz w:val="24"/>
          <w:szCs w:val="24"/>
        </w:rPr>
        <w:t xml:space="preserve">Internacional </w:t>
      </w:r>
      <w:r w:rsidR="00BE1D8F" w:rsidRPr="00450A4C">
        <w:rPr>
          <w:color w:val="000000" w:themeColor="text1"/>
          <w:sz w:val="24"/>
          <w:szCs w:val="24"/>
        </w:rPr>
        <w:t>(Costa Rica) S.A. de la empresa T</w:t>
      </w:r>
      <w:r w:rsidR="00414B4A">
        <w:rPr>
          <w:color w:val="000000" w:themeColor="text1"/>
          <w:sz w:val="24"/>
          <w:szCs w:val="24"/>
        </w:rPr>
        <w:t>.J.S.A.</w:t>
      </w:r>
      <w:r w:rsidR="00BE1D8F" w:rsidRPr="00450A4C">
        <w:rPr>
          <w:color w:val="000000" w:themeColor="text1"/>
          <w:sz w:val="24"/>
          <w:szCs w:val="24"/>
        </w:rPr>
        <w:t xml:space="preserve">, Ruta </w:t>
      </w:r>
      <w:proofErr w:type="spellStart"/>
      <w:r w:rsidR="00BE1D8F" w:rsidRPr="00450A4C">
        <w:rPr>
          <w:color w:val="000000" w:themeColor="text1"/>
          <w:sz w:val="24"/>
          <w:szCs w:val="24"/>
        </w:rPr>
        <w:t>N°</w:t>
      </w:r>
      <w:proofErr w:type="spellEnd"/>
      <w:r w:rsidR="00BE1D8F" w:rsidRPr="00450A4C">
        <w:rPr>
          <w:color w:val="000000" w:themeColor="text1"/>
          <w:sz w:val="24"/>
          <w:szCs w:val="24"/>
        </w:rPr>
        <w:t xml:space="preserve"> </w:t>
      </w:r>
      <w:r w:rsidR="00414B4A">
        <w:rPr>
          <w:color w:val="000000" w:themeColor="text1"/>
          <w:sz w:val="24"/>
          <w:szCs w:val="24"/>
        </w:rPr>
        <w:t>XXX</w:t>
      </w:r>
      <w:r w:rsidR="00BE1D8F" w:rsidRPr="00450A4C">
        <w:rPr>
          <w:color w:val="000000" w:themeColor="text1"/>
          <w:sz w:val="24"/>
          <w:szCs w:val="24"/>
        </w:rPr>
        <w:t>, y aprueba la evaluación de calidad del servicio correspondiente al año 2016 con una calificación ponderada de 92 puntos. (</w:t>
      </w:r>
      <w:r w:rsidR="00E61966" w:rsidRPr="00450A4C">
        <w:rPr>
          <w:color w:val="000000" w:themeColor="text1"/>
          <w:sz w:val="24"/>
          <w:szCs w:val="24"/>
        </w:rPr>
        <w:t xml:space="preserve">Léanse </w:t>
      </w:r>
      <w:r w:rsidR="00BE1D8F" w:rsidRPr="00450A4C">
        <w:rPr>
          <w:color w:val="000000" w:themeColor="text1"/>
          <w:sz w:val="24"/>
          <w:szCs w:val="24"/>
        </w:rPr>
        <w:t>los folios del 48 al 51 del expediente TAT-202-18)</w:t>
      </w:r>
    </w:p>
    <w:p w:rsidR="00E61966" w:rsidRPr="00450A4C" w:rsidRDefault="00E61966" w:rsidP="00247171">
      <w:pPr>
        <w:spacing w:line="276" w:lineRule="auto"/>
        <w:jc w:val="both"/>
        <w:rPr>
          <w:rStyle w:val="CharacterStyle1"/>
          <w:b/>
          <w:color w:val="000000" w:themeColor="text1"/>
          <w:spacing w:val="9"/>
          <w:sz w:val="24"/>
          <w:szCs w:val="24"/>
        </w:rPr>
      </w:pPr>
    </w:p>
    <w:p w:rsidR="00655F1C" w:rsidRPr="00450A4C" w:rsidRDefault="00655F1C" w:rsidP="00247171">
      <w:pPr>
        <w:spacing w:line="276" w:lineRule="auto"/>
        <w:jc w:val="both"/>
        <w:rPr>
          <w:sz w:val="24"/>
          <w:szCs w:val="24"/>
        </w:rPr>
      </w:pPr>
      <w:r w:rsidRPr="00450A4C">
        <w:rPr>
          <w:sz w:val="24"/>
          <w:szCs w:val="24"/>
        </w:rPr>
        <w:t>El acuerdo fue notificado el 29 de agosto de 2018, a la empresa recurrente, a los correos</w:t>
      </w:r>
      <w:r w:rsidRPr="00450A4C">
        <w:rPr>
          <w:rStyle w:val="CharacterStyle1"/>
          <w:color w:val="000000" w:themeColor="text1"/>
          <w:spacing w:val="9"/>
          <w:sz w:val="24"/>
          <w:szCs w:val="24"/>
        </w:rPr>
        <w:t xml:space="preserve"> </w:t>
      </w:r>
      <w:hyperlink r:id="rId8" w:history="1">
        <w:r w:rsidR="00414B4A" w:rsidRPr="00414B4A">
          <w:rPr>
            <w:rStyle w:val="Hipervnculo"/>
            <w:color w:val="auto"/>
            <w:spacing w:val="9"/>
            <w:sz w:val="24"/>
            <w:szCs w:val="24"/>
          </w:rPr>
          <w:t>xxxxxxx@ice.co.cr</w:t>
        </w:r>
      </w:hyperlink>
      <w:r w:rsidRPr="00414B4A">
        <w:rPr>
          <w:rStyle w:val="CharacterStyle1"/>
          <w:spacing w:val="9"/>
          <w:sz w:val="24"/>
          <w:szCs w:val="24"/>
        </w:rPr>
        <w:t xml:space="preserve"> y </w:t>
      </w:r>
      <w:hyperlink r:id="rId9" w:history="1">
        <w:r w:rsidR="00414B4A" w:rsidRPr="00414B4A">
          <w:rPr>
            <w:rStyle w:val="Hipervnculo"/>
            <w:color w:val="auto"/>
            <w:spacing w:val="9"/>
            <w:sz w:val="24"/>
            <w:szCs w:val="24"/>
          </w:rPr>
          <w:t>xxxxxxx@gmail.com</w:t>
        </w:r>
      </w:hyperlink>
      <w:r w:rsidRPr="00414B4A">
        <w:rPr>
          <w:rStyle w:val="CharacterStyle1"/>
          <w:spacing w:val="9"/>
          <w:sz w:val="24"/>
          <w:szCs w:val="24"/>
        </w:rPr>
        <w:t xml:space="preserve">. </w:t>
      </w:r>
      <w:r w:rsidRPr="00414B4A">
        <w:rPr>
          <w:sz w:val="24"/>
          <w:szCs w:val="24"/>
        </w:rPr>
        <w:t>(Léase el folio 49 del expediente TAT-202-</w:t>
      </w:r>
      <w:r w:rsidRPr="00450A4C">
        <w:rPr>
          <w:sz w:val="24"/>
          <w:szCs w:val="24"/>
        </w:rPr>
        <w:t>18)</w:t>
      </w:r>
    </w:p>
    <w:p w:rsidR="00655F1C" w:rsidRPr="00450A4C" w:rsidRDefault="00655F1C" w:rsidP="00247171">
      <w:pPr>
        <w:spacing w:line="276" w:lineRule="auto"/>
        <w:jc w:val="both"/>
        <w:rPr>
          <w:rStyle w:val="CharacterStyle1"/>
          <w:color w:val="000000" w:themeColor="text1"/>
          <w:spacing w:val="9"/>
          <w:sz w:val="24"/>
          <w:szCs w:val="24"/>
        </w:rPr>
      </w:pPr>
    </w:p>
    <w:p w:rsidR="00655F1C" w:rsidRPr="00450A4C" w:rsidRDefault="00655F1C" w:rsidP="00655F1C">
      <w:pPr>
        <w:pStyle w:val="Default"/>
        <w:spacing w:line="276" w:lineRule="auto"/>
        <w:jc w:val="both"/>
        <w:rPr>
          <w:rFonts w:ascii="Times New Roman" w:hAnsi="Times New Roman" w:cs="Times New Roman"/>
          <w:lang w:val="es-CR"/>
        </w:rPr>
      </w:pPr>
      <w:r w:rsidRPr="00450A4C">
        <w:rPr>
          <w:rFonts w:ascii="Times New Roman" w:hAnsi="Times New Roman" w:cs="Times New Roman"/>
          <w:b/>
          <w:lang w:val="es-CR"/>
        </w:rPr>
        <w:t>SEXTO. -</w:t>
      </w:r>
      <w:r w:rsidRPr="00450A4C">
        <w:rPr>
          <w:rFonts w:ascii="Times New Roman" w:hAnsi="Times New Roman" w:cs="Times New Roman"/>
          <w:b/>
          <w:lang w:val="es-CR"/>
        </w:rPr>
        <w:tab/>
      </w:r>
      <w:r w:rsidRPr="00450A4C">
        <w:rPr>
          <w:rFonts w:ascii="Times New Roman" w:hAnsi="Times New Roman" w:cs="Times New Roman"/>
          <w:lang w:val="es-CR"/>
        </w:rPr>
        <w:t>En los procedimientos seguidos se han observado los términos y prescripciones legales.</w:t>
      </w:r>
    </w:p>
    <w:p w:rsidR="00655F1C" w:rsidRPr="00450A4C" w:rsidRDefault="00655F1C" w:rsidP="00655F1C">
      <w:pPr>
        <w:spacing w:line="276" w:lineRule="auto"/>
        <w:jc w:val="both"/>
        <w:rPr>
          <w:color w:val="000000"/>
        </w:rPr>
      </w:pPr>
    </w:p>
    <w:p w:rsidR="00655F1C" w:rsidRPr="00450A4C" w:rsidRDefault="00655F1C" w:rsidP="00655F1C">
      <w:pPr>
        <w:spacing w:line="276" w:lineRule="auto"/>
        <w:rPr>
          <w:b/>
          <w:color w:val="000000"/>
          <w:sz w:val="24"/>
          <w:szCs w:val="24"/>
        </w:rPr>
      </w:pPr>
    </w:p>
    <w:p w:rsidR="00655F1C" w:rsidRPr="00450A4C" w:rsidRDefault="00655F1C" w:rsidP="00655F1C">
      <w:pPr>
        <w:rPr>
          <w:b/>
          <w:color w:val="000000"/>
          <w:sz w:val="24"/>
          <w:szCs w:val="24"/>
        </w:rPr>
      </w:pPr>
      <w:r w:rsidRPr="00450A4C">
        <w:rPr>
          <w:b/>
          <w:color w:val="000000"/>
          <w:sz w:val="24"/>
          <w:szCs w:val="24"/>
        </w:rPr>
        <w:t>REDACTA EL JUEZ PORTUGUEZ MÉNDEZ,</w:t>
      </w:r>
    </w:p>
    <w:p w:rsidR="00655F1C" w:rsidRPr="00450A4C" w:rsidRDefault="00655F1C" w:rsidP="00655F1C">
      <w:pPr>
        <w:spacing w:line="276" w:lineRule="auto"/>
        <w:ind w:right="113"/>
        <w:jc w:val="center"/>
        <w:rPr>
          <w:b/>
          <w:smallCaps/>
          <w:color w:val="000000"/>
          <w:sz w:val="24"/>
          <w:szCs w:val="24"/>
        </w:rPr>
      </w:pPr>
    </w:p>
    <w:p w:rsidR="00655F1C" w:rsidRPr="00450A4C" w:rsidRDefault="00655F1C" w:rsidP="00655F1C">
      <w:pPr>
        <w:spacing w:line="276" w:lineRule="auto"/>
        <w:ind w:right="113"/>
        <w:jc w:val="center"/>
        <w:rPr>
          <w:b/>
          <w:smallCaps/>
          <w:color w:val="000000"/>
          <w:sz w:val="24"/>
          <w:szCs w:val="24"/>
        </w:rPr>
      </w:pPr>
      <w:r w:rsidRPr="00450A4C">
        <w:rPr>
          <w:b/>
          <w:smallCaps/>
          <w:color w:val="000000"/>
          <w:sz w:val="24"/>
          <w:szCs w:val="24"/>
        </w:rPr>
        <w:t>CONSIDERANDO</w:t>
      </w:r>
    </w:p>
    <w:p w:rsidR="00247171" w:rsidRPr="00450A4C" w:rsidRDefault="00247171" w:rsidP="00247171">
      <w:pPr>
        <w:pStyle w:val="Sinespaciado"/>
        <w:spacing w:line="276" w:lineRule="auto"/>
        <w:rPr>
          <w:rStyle w:val="CharacterStyle1"/>
          <w:color w:val="000000" w:themeColor="text1"/>
          <w:sz w:val="24"/>
          <w:szCs w:val="24"/>
        </w:rPr>
      </w:pPr>
    </w:p>
    <w:p w:rsidR="00247171" w:rsidRPr="00450A4C" w:rsidRDefault="00247171" w:rsidP="00247171">
      <w:pPr>
        <w:pStyle w:val="Sinespaciado"/>
        <w:spacing w:line="276" w:lineRule="auto"/>
        <w:jc w:val="both"/>
        <w:rPr>
          <w:rStyle w:val="CharacterStyle1"/>
          <w:b/>
          <w:i/>
          <w:color w:val="000000" w:themeColor="text1"/>
          <w:spacing w:val="9"/>
        </w:rPr>
      </w:pPr>
      <w:r w:rsidRPr="00450A4C">
        <w:rPr>
          <w:rFonts w:eastAsiaTheme="minorHAnsi"/>
          <w:color w:val="000000"/>
          <w:lang w:eastAsia="en-US"/>
        </w:rPr>
        <w:t>Como se ha podido verificar de los resultandos de esta resolución, varias empresas de Transporte Remunerado de Personas en la Modalidad Autobús dentro de las que se encuentran la</w:t>
      </w:r>
      <w:r w:rsidRPr="00450A4C">
        <w:rPr>
          <w:rStyle w:val="CharacterStyle1"/>
          <w:color w:val="000000" w:themeColor="text1"/>
          <w:spacing w:val="9"/>
        </w:rPr>
        <w:t xml:space="preserve"> </w:t>
      </w:r>
      <w:r w:rsidRPr="00450A4C">
        <w:rPr>
          <w:rStyle w:val="CharacterStyle1"/>
          <w:b/>
          <w:color w:val="000000" w:themeColor="text1"/>
          <w:spacing w:val="9"/>
          <w:u w:val="single"/>
        </w:rPr>
        <w:t>Recurrente</w:t>
      </w:r>
      <w:r w:rsidRPr="00450A4C">
        <w:rPr>
          <w:rStyle w:val="CharacterStyle1"/>
          <w:color w:val="000000" w:themeColor="text1"/>
          <w:spacing w:val="9"/>
        </w:rPr>
        <w:t xml:space="preserve">, </w:t>
      </w:r>
      <w:r w:rsidRPr="00450A4C">
        <w:rPr>
          <w:rFonts w:eastAsiaTheme="minorHAnsi"/>
          <w:color w:val="000000"/>
          <w:lang w:eastAsia="en-US"/>
        </w:rPr>
        <w:t>amén de haber recurrido contra el</w:t>
      </w:r>
      <w:r w:rsidRPr="00450A4C">
        <w:rPr>
          <w:rStyle w:val="CharacterStyle1"/>
          <w:color w:val="000000" w:themeColor="text1"/>
          <w:spacing w:val="9"/>
        </w:rPr>
        <w:t xml:space="preserve"> </w:t>
      </w:r>
      <w:r w:rsidRPr="00450A4C">
        <w:rPr>
          <w:b/>
          <w:color w:val="000000" w:themeColor="text1"/>
        </w:rPr>
        <w:t>Artículo 7.23 de la Sesión Ordinaria 45-2017 de 22 de noviembre de 2017</w:t>
      </w:r>
      <w:r w:rsidRPr="00450A4C">
        <w:rPr>
          <w:color w:val="000000" w:themeColor="text1"/>
        </w:rPr>
        <w:t xml:space="preserve"> </w:t>
      </w:r>
      <w:r w:rsidRPr="00450A4C">
        <w:rPr>
          <w:rFonts w:eastAsiaTheme="minorHAnsi"/>
          <w:color w:val="000000"/>
          <w:lang w:eastAsia="en-US"/>
        </w:rPr>
        <w:t>en el que el Consejo de Transporte Público dispusiera que los</w:t>
      </w:r>
      <w:r w:rsidRPr="00450A4C">
        <w:rPr>
          <w:rStyle w:val="CharacterStyle1"/>
          <w:color w:val="000000" w:themeColor="text1"/>
          <w:spacing w:val="9"/>
        </w:rPr>
        <w:t xml:space="preserve"> </w:t>
      </w:r>
      <w:r w:rsidRPr="00450A4C">
        <w:rPr>
          <w:rStyle w:val="CharacterStyle1"/>
          <w:b/>
          <w:color w:val="000000" w:themeColor="text1"/>
          <w:spacing w:val="9"/>
        </w:rPr>
        <w:t>Estudios de Calidad del año 2016</w:t>
      </w:r>
      <w:r w:rsidRPr="00450A4C">
        <w:rPr>
          <w:rStyle w:val="CharacterStyle1"/>
          <w:color w:val="000000" w:themeColor="text1"/>
          <w:spacing w:val="9"/>
        </w:rPr>
        <w:t xml:space="preserve"> </w:t>
      </w:r>
      <w:r w:rsidRPr="00450A4C">
        <w:rPr>
          <w:rFonts w:eastAsiaTheme="minorHAnsi"/>
          <w:color w:val="000000"/>
          <w:lang w:eastAsia="en-US"/>
        </w:rPr>
        <w:t>debían ser validados por un organismo acreditado por el</w:t>
      </w:r>
      <w:r w:rsidRPr="00450A4C">
        <w:rPr>
          <w:rStyle w:val="CharacterStyle1"/>
          <w:color w:val="000000" w:themeColor="text1"/>
          <w:spacing w:val="9"/>
        </w:rPr>
        <w:t xml:space="preserve"> </w:t>
      </w:r>
      <w:r w:rsidRPr="00450A4C">
        <w:rPr>
          <w:rStyle w:val="CharacterStyle1"/>
          <w:b/>
          <w:color w:val="000000" w:themeColor="text1"/>
          <w:spacing w:val="9"/>
        </w:rPr>
        <w:t>ECA</w:t>
      </w:r>
      <w:r w:rsidRPr="00450A4C">
        <w:rPr>
          <w:rStyle w:val="CharacterStyle1"/>
          <w:color w:val="000000" w:themeColor="text1"/>
          <w:spacing w:val="9"/>
        </w:rPr>
        <w:t xml:space="preserve">; </w:t>
      </w:r>
      <w:r w:rsidRPr="00450A4C">
        <w:rPr>
          <w:rStyle w:val="CharacterStyle1"/>
          <w:b/>
          <w:color w:val="000000" w:themeColor="text1"/>
          <w:spacing w:val="9"/>
        </w:rPr>
        <w:t>Al</w:t>
      </w:r>
      <w:r w:rsidRPr="00450A4C">
        <w:rPr>
          <w:rStyle w:val="CharacterStyle1"/>
          <w:color w:val="000000" w:themeColor="text1"/>
          <w:spacing w:val="9"/>
        </w:rPr>
        <w:t xml:space="preserve"> </w:t>
      </w:r>
      <w:r w:rsidRPr="00450A4C">
        <w:rPr>
          <w:rStyle w:val="CharacterStyle1"/>
          <w:b/>
          <w:i/>
          <w:color w:val="000000" w:themeColor="text1"/>
          <w:spacing w:val="9"/>
        </w:rPr>
        <w:t xml:space="preserve">final la </w:t>
      </w:r>
      <w:r w:rsidR="00655F1C" w:rsidRPr="00450A4C">
        <w:rPr>
          <w:rStyle w:val="CharacterStyle1"/>
          <w:b/>
          <w:i/>
          <w:color w:val="000000" w:themeColor="text1"/>
          <w:spacing w:val="9"/>
        </w:rPr>
        <w:t xml:space="preserve">empresa </w:t>
      </w:r>
      <w:r w:rsidRPr="00450A4C">
        <w:rPr>
          <w:rStyle w:val="CharacterStyle1"/>
          <w:b/>
          <w:i/>
          <w:color w:val="000000" w:themeColor="text1"/>
          <w:spacing w:val="9"/>
        </w:rPr>
        <w:t xml:space="preserve">Recurrente </w:t>
      </w:r>
      <w:r w:rsidRPr="00450A4C">
        <w:rPr>
          <w:rStyle w:val="CharacterStyle1"/>
          <w:b/>
          <w:i/>
          <w:color w:val="000000" w:themeColor="text1"/>
          <w:spacing w:val="9"/>
          <w:u w:val="single"/>
        </w:rPr>
        <w:t>CUMPLIÓ CON LA PRESENTACIÓN DE TALES ESTUDIOS, SIENDO REALIZADOS (AVALADOS) LOS MISMOS POR UN ORGANISMO ACREDITADO</w:t>
      </w:r>
      <w:r w:rsidRPr="00450A4C">
        <w:rPr>
          <w:rStyle w:val="CharacterStyle1"/>
          <w:color w:val="000000" w:themeColor="text1"/>
          <w:spacing w:val="9"/>
          <w:u w:val="single"/>
        </w:rPr>
        <w:t xml:space="preserve"> </w:t>
      </w:r>
      <w:r w:rsidRPr="00450A4C">
        <w:rPr>
          <w:rStyle w:val="CharacterStyle1"/>
          <w:b/>
          <w:i/>
          <w:color w:val="000000" w:themeColor="text1"/>
          <w:spacing w:val="9"/>
          <w:u w:val="single"/>
        </w:rPr>
        <w:t>y FUERON APROBADOS POR LA ADMINISTRACIÓN.</w:t>
      </w:r>
    </w:p>
    <w:p w:rsidR="00247171" w:rsidRPr="00450A4C" w:rsidRDefault="00247171" w:rsidP="00247171">
      <w:pPr>
        <w:pStyle w:val="Sinespaciado"/>
        <w:spacing w:line="276" w:lineRule="auto"/>
        <w:rPr>
          <w:rFonts w:eastAsiaTheme="minorHAnsi"/>
          <w:color w:val="000000"/>
          <w:lang w:eastAsia="en-US"/>
        </w:rPr>
      </w:pPr>
    </w:p>
    <w:p w:rsidR="00247171" w:rsidRPr="00450A4C" w:rsidRDefault="00247171" w:rsidP="00247171">
      <w:pPr>
        <w:pStyle w:val="Sinespaciado"/>
        <w:spacing w:line="276" w:lineRule="auto"/>
        <w:jc w:val="both"/>
        <w:rPr>
          <w:rFonts w:eastAsiaTheme="minorHAnsi"/>
          <w:color w:val="000000"/>
          <w:lang w:eastAsia="en-US"/>
        </w:rPr>
      </w:pPr>
      <w:r w:rsidRPr="00450A4C">
        <w:rPr>
          <w:rFonts w:eastAsiaTheme="minorHAnsi"/>
          <w:color w:val="000000"/>
          <w:lang w:eastAsia="en-US"/>
        </w:rPr>
        <w:t>Así las cosas, el análisis de los argumentos esbozados por el fondo en el líbelo de estudio, carece de Interés actual, dado que lo que en su momento la empresa recurrente, ataca mediante el instrumento jurídico del recurso, pierde vigencia toda vez que presenta la validación de estudios de calidad del 2016 y ésta es acogida por la Administración.</w:t>
      </w:r>
    </w:p>
    <w:p w:rsidR="00247171" w:rsidRPr="00450A4C" w:rsidRDefault="00247171" w:rsidP="00247171">
      <w:pPr>
        <w:pStyle w:val="Sinespaciado"/>
        <w:spacing w:line="276" w:lineRule="auto"/>
        <w:rPr>
          <w:rFonts w:eastAsiaTheme="minorHAnsi"/>
          <w:color w:val="000000"/>
          <w:lang w:eastAsia="en-US"/>
        </w:rPr>
      </w:pPr>
    </w:p>
    <w:p w:rsidR="00247171" w:rsidRPr="00450A4C" w:rsidRDefault="00247171" w:rsidP="00247171">
      <w:pPr>
        <w:pStyle w:val="Sinespaciado"/>
        <w:spacing w:line="276" w:lineRule="auto"/>
        <w:jc w:val="both"/>
        <w:rPr>
          <w:rFonts w:eastAsiaTheme="minorHAnsi"/>
          <w:color w:val="000000"/>
          <w:lang w:eastAsia="en-US"/>
        </w:rPr>
      </w:pPr>
      <w:r w:rsidRPr="00450A4C">
        <w:rPr>
          <w:rFonts w:eastAsiaTheme="minorHAnsi"/>
          <w:color w:val="000000"/>
          <w:lang w:eastAsia="en-US"/>
        </w:rPr>
        <w:lastRenderedPageBreak/>
        <w:t>En cuanto a lo anterior el autor y conocido tratadista jurídico, José Chiovenda, muy claramente nos indica:</w:t>
      </w:r>
    </w:p>
    <w:p w:rsidR="00247171" w:rsidRPr="00450A4C" w:rsidRDefault="00247171" w:rsidP="00247171">
      <w:pPr>
        <w:pStyle w:val="Sinespaciado"/>
        <w:spacing w:line="276" w:lineRule="auto"/>
        <w:jc w:val="both"/>
        <w:rPr>
          <w:color w:val="000000" w:themeColor="text1"/>
        </w:rPr>
      </w:pPr>
    </w:p>
    <w:p w:rsidR="00247171" w:rsidRPr="00450A4C" w:rsidRDefault="00655F1C" w:rsidP="00655F1C">
      <w:pPr>
        <w:pStyle w:val="Sinespaciado"/>
        <w:spacing w:line="276" w:lineRule="auto"/>
        <w:ind w:left="851" w:right="851"/>
        <w:jc w:val="both"/>
        <w:rPr>
          <w:color w:val="000000" w:themeColor="text1"/>
          <w:sz w:val="20"/>
          <w:szCs w:val="20"/>
        </w:rPr>
      </w:pPr>
      <w:r w:rsidRPr="00450A4C">
        <w:rPr>
          <w:color w:val="000000" w:themeColor="text1"/>
          <w:sz w:val="20"/>
          <w:szCs w:val="20"/>
        </w:rPr>
        <w:t>“(</w:t>
      </w:r>
      <w:r w:rsidR="00247171" w:rsidRPr="00450A4C">
        <w:rPr>
          <w:color w:val="000000" w:themeColor="text1"/>
          <w:sz w:val="20"/>
          <w:szCs w:val="20"/>
        </w:rPr>
        <w:t>…</w:t>
      </w:r>
      <w:r w:rsidRPr="00450A4C">
        <w:rPr>
          <w:color w:val="000000" w:themeColor="text1"/>
          <w:sz w:val="20"/>
          <w:szCs w:val="20"/>
        </w:rPr>
        <w:t>)</w:t>
      </w:r>
      <w:r w:rsidR="00247171" w:rsidRPr="00450A4C">
        <w:rPr>
          <w:color w:val="000000" w:themeColor="text1"/>
          <w:sz w:val="20"/>
          <w:szCs w:val="20"/>
        </w:rPr>
        <w:t>”</w:t>
      </w:r>
      <w:r w:rsidR="005F06AE" w:rsidRPr="00450A4C">
        <w:rPr>
          <w:color w:val="000000" w:themeColor="text1"/>
          <w:sz w:val="20"/>
          <w:szCs w:val="20"/>
        </w:rPr>
        <w:t xml:space="preserve"> </w:t>
      </w:r>
      <w:r w:rsidR="00247171" w:rsidRPr="00450A4C">
        <w:rPr>
          <w:color w:val="000000" w:themeColor="text1"/>
          <w:sz w:val="20"/>
          <w:szCs w:val="20"/>
        </w:rPr>
        <w:t xml:space="preserve">En todo proceso, existen los presupuestos de fondo, relacionados con el derecho tutelar de la pretensión, la legitimación en la causa y </w:t>
      </w:r>
      <w:r w:rsidR="00247171" w:rsidRPr="00450A4C">
        <w:rPr>
          <w:bCs/>
          <w:color w:val="000000" w:themeColor="text1"/>
          <w:sz w:val="20"/>
          <w:szCs w:val="20"/>
        </w:rPr>
        <w:t xml:space="preserve">el </w:t>
      </w:r>
      <w:r w:rsidR="00247171" w:rsidRPr="00450A4C">
        <w:rPr>
          <w:b/>
          <w:bCs/>
          <w:color w:val="000000" w:themeColor="text1"/>
          <w:sz w:val="20"/>
          <w:szCs w:val="20"/>
          <w:u w:val="single"/>
        </w:rPr>
        <w:t>interés actual</w:t>
      </w:r>
      <w:r w:rsidR="00247171" w:rsidRPr="00450A4C">
        <w:rPr>
          <w:bCs/>
          <w:color w:val="000000" w:themeColor="text1"/>
          <w:sz w:val="20"/>
          <w:szCs w:val="20"/>
          <w:u w:val="single"/>
        </w:rPr>
        <w:t>.</w:t>
      </w:r>
      <w:r w:rsidR="00247171" w:rsidRPr="00450A4C">
        <w:rPr>
          <w:bCs/>
          <w:color w:val="000000" w:themeColor="text1"/>
          <w:sz w:val="20"/>
          <w:szCs w:val="20"/>
        </w:rPr>
        <w:t xml:space="preserve"> Sí es entendido que una acción deviene en frustránea cuando falta cualquiera de los presupuestos de fondo: </w:t>
      </w:r>
      <w:r w:rsidR="00247171" w:rsidRPr="00450A4C">
        <w:rPr>
          <w:color w:val="000000" w:themeColor="text1"/>
          <w:sz w:val="20"/>
          <w:szCs w:val="20"/>
        </w:rPr>
        <w:t xml:space="preserve">derecho real o personal, </w:t>
      </w:r>
      <w:r w:rsidR="00247171" w:rsidRPr="00450A4C">
        <w:rPr>
          <w:bCs/>
          <w:color w:val="000000" w:themeColor="text1"/>
          <w:sz w:val="20"/>
          <w:szCs w:val="20"/>
        </w:rPr>
        <w:t xml:space="preserve">interés actual </w:t>
      </w:r>
      <w:r w:rsidR="00247171" w:rsidRPr="00450A4C">
        <w:rPr>
          <w:color w:val="000000" w:themeColor="text1"/>
          <w:sz w:val="20"/>
          <w:szCs w:val="20"/>
        </w:rPr>
        <w:t>y legitimación. En las causas sometidas a su conocimiento, el Juez está obligado a realizar, incluso, en forma oficiosa, los presupuestos de toda demanda, a saber: derecho, legitimación (activa o pasiva) y el interés actual.</w:t>
      </w:r>
      <w:r w:rsidR="005F06AE" w:rsidRPr="00450A4C">
        <w:rPr>
          <w:color w:val="000000" w:themeColor="text1"/>
          <w:sz w:val="20"/>
          <w:szCs w:val="20"/>
        </w:rPr>
        <w:t xml:space="preserve"> “(</w:t>
      </w:r>
      <w:r w:rsidR="00247171" w:rsidRPr="00450A4C">
        <w:rPr>
          <w:color w:val="000000" w:themeColor="text1"/>
          <w:sz w:val="20"/>
          <w:szCs w:val="20"/>
        </w:rPr>
        <w:t>...</w:t>
      </w:r>
      <w:r w:rsidR="005F06AE" w:rsidRPr="00450A4C">
        <w:rPr>
          <w:color w:val="000000" w:themeColor="text1"/>
          <w:sz w:val="20"/>
          <w:szCs w:val="20"/>
        </w:rPr>
        <w:t>)”</w:t>
      </w:r>
      <w:r w:rsidR="00247171" w:rsidRPr="00450A4C">
        <w:rPr>
          <w:color w:val="000000" w:themeColor="text1"/>
          <w:sz w:val="20"/>
          <w:szCs w:val="20"/>
        </w:rPr>
        <w:t xml:space="preserve"> (Chiovenda, José: </w:t>
      </w:r>
      <w:r w:rsidR="00247171" w:rsidRPr="00450A4C">
        <w:rPr>
          <w:bCs/>
          <w:i/>
          <w:iCs/>
          <w:color w:val="000000" w:themeColor="text1"/>
          <w:sz w:val="20"/>
          <w:szCs w:val="20"/>
          <w:u w:val="single"/>
        </w:rPr>
        <w:t>Principios de Derecho Procesal Civil,</w:t>
      </w:r>
      <w:r w:rsidR="00247171" w:rsidRPr="00450A4C">
        <w:rPr>
          <w:color w:val="000000" w:themeColor="text1"/>
          <w:sz w:val="20"/>
          <w:szCs w:val="20"/>
        </w:rPr>
        <w:t xml:space="preserve"> Tomo </w:t>
      </w:r>
      <w:r w:rsidR="00247171" w:rsidRPr="00450A4C">
        <w:rPr>
          <w:bCs/>
          <w:color w:val="000000" w:themeColor="text1"/>
          <w:sz w:val="20"/>
          <w:szCs w:val="20"/>
        </w:rPr>
        <w:t xml:space="preserve">I, </w:t>
      </w:r>
      <w:r w:rsidR="00247171" w:rsidRPr="00450A4C">
        <w:rPr>
          <w:color w:val="000000" w:themeColor="text1"/>
          <w:sz w:val="20"/>
          <w:szCs w:val="20"/>
        </w:rPr>
        <w:t>Pág. 178).</w:t>
      </w:r>
    </w:p>
    <w:p w:rsidR="00247171" w:rsidRPr="00450A4C" w:rsidRDefault="00247171" w:rsidP="00247171">
      <w:pPr>
        <w:pStyle w:val="Sinespaciado"/>
        <w:spacing w:line="276" w:lineRule="auto"/>
        <w:jc w:val="both"/>
        <w:rPr>
          <w:color w:val="000000" w:themeColor="text1"/>
        </w:rPr>
      </w:pPr>
    </w:p>
    <w:p w:rsidR="00247171" w:rsidRPr="00450A4C" w:rsidRDefault="00247171" w:rsidP="00247171">
      <w:pPr>
        <w:pStyle w:val="Sinespaciado"/>
        <w:spacing w:line="276" w:lineRule="auto"/>
        <w:jc w:val="both"/>
        <w:rPr>
          <w:color w:val="000000" w:themeColor="text1"/>
        </w:rPr>
      </w:pPr>
      <w:r w:rsidRPr="00450A4C">
        <w:rPr>
          <w:color w:val="000000" w:themeColor="text1"/>
        </w:rPr>
        <w:t xml:space="preserve">El Dr. Eduardo Ortiz </w:t>
      </w:r>
      <w:proofErr w:type="spellStart"/>
      <w:r w:rsidRPr="00450A4C">
        <w:rPr>
          <w:color w:val="000000" w:themeColor="text1"/>
        </w:rPr>
        <w:t>Ortiz</w:t>
      </w:r>
      <w:proofErr w:type="spellEnd"/>
      <w:r w:rsidRPr="00450A4C">
        <w:rPr>
          <w:color w:val="000000" w:themeColor="text1"/>
        </w:rPr>
        <w:t xml:space="preserve">, en su </w:t>
      </w:r>
      <w:r w:rsidRPr="00450A4C">
        <w:rPr>
          <w:b/>
          <w:color w:val="000000" w:themeColor="text1"/>
        </w:rPr>
        <w:t>TESIS DE DERECHO ADMINISTRATIVO</w:t>
      </w:r>
      <w:r w:rsidRPr="00450A4C">
        <w:rPr>
          <w:color w:val="000000" w:themeColor="text1"/>
        </w:rPr>
        <w:t>, Tomo II, señala:</w:t>
      </w:r>
    </w:p>
    <w:p w:rsidR="00247171" w:rsidRPr="00450A4C" w:rsidRDefault="00247171" w:rsidP="00247171">
      <w:pPr>
        <w:pStyle w:val="Sinespaciado"/>
        <w:spacing w:line="276" w:lineRule="auto"/>
        <w:jc w:val="both"/>
        <w:rPr>
          <w:color w:val="000000" w:themeColor="text1"/>
          <w:spacing w:val="-3"/>
        </w:rPr>
      </w:pPr>
    </w:p>
    <w:p w:rsidR="00247171" w:rsidRPr="00450A4C" w:rsidRDefault="00655F1C" w:rsidP="00655F1C">
      <w:pPr>
        <w:pStyle w:val="Sinespaciado"/>
        <w:spacing w:line="276" w:lineRule="auto"/>
        <w:ind w:left="851" w:right="851"/>
        <w:jc w:val="both"/>
        <w:rPr>
          <w:b/>
          <w:color w:val="000000" w:themeColor="text1"/>
          <w:sz w:val="20"/>
          <w:szCs w:val="20"/>
        </w:rPr>
      </w:pPr>
      <w:r w:rsidRPr="00450A4C">
        <w:rPr>
          <w:color w:val="000000" w:themeColor="text1"/>
          <w:spacing w:val="-3"/>
          <w:sz w:val="20"/>
          <w:szCs w:val="20"/>
        </w:rPr>
        <w:t>“(</w:t>
      </w:r>
      <w:r w:rsidR="00247171" w:rsidRPr="00450A4C">
        <w:rPr>
          <w:color w:val="000000" w:themeColor="text1"/>
          <w:spacing w:val="-3"/>
          <w:sz w:val="20"/>
          <w:szCs w:val="20"/>
        </w:rPr>
        <w:t>…</w:t>
      </w:r>
      <w:r w:rsidRPr="00450A4C">
        <w:rPr>
          <w:color w:val="000000" w:themeColor="text1"/>
          <w:spacing w:val="-3"/>
          <w:sz w:val="20"/>
          <w:szCs w:val="20"/>
        </w:rPr>
        <w:t>)</w:t>
      </w:r>
      <w:r w:rsidRPr="00450A4C">
        <w:rPr>
          <w:b/>
          <w:color w:val="000000" w:themeColor="text1"/>
          <w:spacing w:val="-3"/>
          <w:sz w:val="20"/>
          <w:szCs w:val="20"/>
        </w:rPr>
        <w:t xml:space="preserve"> </w:t>
      </w:r>
      <w:r w:rsidR="00247171" w:rsidRPr="00450A4C">
        <w:rPr>
          <w:b/>
          <w:color w:val="000000" w:themeColor="text1"/>
          <w:spacing w:val="-3"/>
          <w:sz w:val="20"/>
          <w:szCs w:val="20"/>
        </w:rPr>
        <w:t xml:space="preserve">b) El interés </w:t>
      </w:r>
      <w:r w:rsidR="00247171" w:rsidRPr="00450A4C">
        <w:rPr>
          <w:b/>
          <w:bCs/>
          <w:color w:val="000000" w:themeColor="text1"/>
          <w:spacing w:val="-3"/>
          <w:sz w:val="20"/>
          <w:szCs w:val="20"/>
        </w:rPr>
        <w:t>debe ser actual</w:t>
      </w:r>
    </w:p>
    <w:p w:rsidR="00247171" w:rsidRPr="00450A4C" w:rsidRDefault="00247171" w:rsidP="00655F1C">
      <w:pPr>
        <w:pStyle w:val="Sinespaciado"/>
        <w:spacing w:line="276" w:lineRule="auto"/>
        <w:ind w:left="851" w:right="851"/>
        <w:jc w:val="both"/>
        <w:rPr>
          <w:color w:val="000000" w:themeColor="text1"/>
          <w:spacing w:val="-4"/>
          <w:sz w:val="20"/>
          <w:szCs w:val="20"/>
        </w:rPr>
      </w:pPr>
      <w:r w:rsidRPr="00450A4C">
        <w:rPr>
          <w:color w:val="000000" w:themeColor="text1"/>
          <w:spacing w:val="-4"/>
          <w:sz w:val="20"/>
          <w:szCs w:val="20"/>
        </w:rPr>
        <w:t xml:space="preserve">Se intenta decir con ello, en primer término, que debe existir en todo momento del juicio para su restauración; pero, en segundo término y también en relación con dicho juicio, que la lesión reclamada debe ser presente y no futura. Debe tenerse en cuenta para este efecto que la lesión de un interés solo es posible cuando se da un acto definitivo ya eficaz y completo en todas sus fases, incluso en la integrativa (de su efecto), aunque no es necesario que haya sido ya efectuado. Sólo cuando se ha completado el procedimiento administrativo tendiente a la producción definitiva del efecto —aunque sólo sea en primera instancia- la lesión puede producirse y considerarse actual y no futura. En consecuencia, la actualidad no se da cuando se trata de actos no definitivos (preparatorios) o de actos pendientes (ausencia de elementos de perfección necesarios para la formación o constitución del acto) o de actos </w:t>
      </w:r>
      <w:r w:rsidR="00655F1C" w:rsidRPr="00450A4C">
        <w:rPr>
          <w:color w:val="000000" w:themeColor="text1"/>
          <w:spacing w:val="-4"/>
          <w:sz w:val="20"/>
          <w:szCs w:val="20"/>
        </w:rPr>
        <w:t>ineficaces (…)”</w:t>
      </w:r>
    </w:p>
    <w:p w:rsidR="00247171" w:rsidRPr="00450A4C" w:rsidRDefault="00247171" w:rsidP="00247171">
      <w:pPr>
        <w:pStyle w:val="Sinespaciado"/>
        <w:spacing w:line="276" w:lineRule="auto"/>
        <w:jc w:val="both"/>
        <w:rPr>
          <w:iCs/>
          <w:color w:val="000000" w:themeColor="text1"/>
          <w:spacing w:val="9"/>
        </w:rPr>
      </w:pPr>
    </w:p>
    <w:p w:rsidR="00247171" w:rsidRPr="00450A4C" w:rsidRDefault="00247171" w:rsidP="00247171">
      <w:pPr>
        <w:pStyle w:val="Sinespaciado"/>
        <w:spacing w:line="276" w:lineRule="auto"/>
        <w:jc w:val="both"/>
        <w:rPr>
          <w:rStyle w:val="CharacterStyle1"/>
          <w:color w:val="000000" w:themeColor="text1"/>
          <w:spacing w:val="9"/>
        </w:rPr>
      </w:pPr>
      <w:r w:rsidRPr="00450A4C">
        <w:rPr>
          <w:rStyle w:val="CharacterStyle1"/>
          <w:color w:val="000000" w:themeColor="text1"/>
          <w:spacing w:val="9"/>
        </w:rPr>
        <w:t xml:space="preserve">Determinándose así que las Acciones que nos ocupan, deben rechazarse por </w:t>
      </w:r>
      <w:r w:rsidRPr="00450A4C">
        <w:rPr>
          <w:rStyle w:val="CharacterStyle1"/>
          <w:b/>
          <w:color w:val="000000" w:themeColor="text1"/>
          <w:spacing w:val="9"/>
        </w:rPr>
        <w:t>FALTA DE INTERÉS ACTUAL</w:t>
      </w:r>
      <w:r w:rsidRPr="00450A4C">
        <w:rPr>
          <w:rStyle w:val="CharacterStyle1"/>
          <w:color w:val="000000" w:themeColor="text1"/>
          <w:spacing w:val="9"/>
        </w:rPr>
        <w:t>.</w:t>
      </w:r>
    </w:p>
    <w:p w:rsidR="00247171" w:rsidRPr="00450A4C" w:rsidRDefault="00247171" w:rsidP="00247171">
      <w:pPr>
        <w:pStyle w:val="Sinespaciado"/>
        <w:spacing w:line="276" w:lineRule="auto"/>
        <w:jc w:val="both"/>
        <w:rPr>
          <w:rStyle w:val="CharacterStyle1"/>
          <w:b/>
          <w:i/>
          <w:color w:val="000000" w:themeColor="text1"/>
          <w:spacing w:val="9"/>
        </w:rPr>
      </w:pPr>
    </w:p>
    <w:p w:rsidR="00247171" w:rsidRPr="00450A4C" w:rsidRDefault="00247171" w:rsidP="00247171">
      <w:pPr>
        <w:spacing w:line="276" w:lineRule="auto"/>
        <w:jc w:val="both"/>
        <w:rPr>
          <w:color w:val="000000" w:themeColor="text1"/>
          <w:sz w:val="24"/>
          <w:szCs w:val="24"/>
        </w:rPr>
      </w:pPr>
      <w:r w:rsidRPr="00450A4C">
        <w:rPr>
          <w:color w:val="000000" w:themeColor="text1"/>
          <w:sz w:val="24"/>
          <w:szCs w:val="24"/>
        </w:rPr>
        <w:t xml:space="preserve">No </w:t>
      </w:r>
      <w:proofErr w:type="gramStart"/>
      <w:r w:rsidRPr="00450A4C">
        <w:rPr>
          <w:color w:val="000000" w:themeColor="text1"/>
          <w:sz w:val="24"/>
          <w:szCs w:val="24"/>
        </w:rPr>
        <w:t>obstante</w:t>
      </w:r>
      <w:proofErr w:type="gramEnd"/>
      <w:r w:rsidRPr="00450A4C">
        <w:rPr>
          <w:color w:val="000000" w:themeColor="text1"/>
          <w:sz w:val="24"/>
          <w:szCs w:val="24"/>
        </w:rPr>
        <w:t xml:space="preserve"> lo anterior, y sin su perjuicio, estima Conveniente este Tribunal hacer ver que en el Caso de marras, el Acuerdo que se Impugna </w:t>
      </w:r>
      <w:r w:rsidRPr="00450A4C">
        <w:rPr>
          <w:b/>
          <w:color w:val="000000" w:themeColor="text1"/>
          <w:sz w:val="24"/>
          <w:szCs w:val="24"/>
        </w:rPr>
        <w:t>NO SE ESTIMA QUE CONTENGA NINGÚN ACTO CONTRARIO A LOS DERECHOS E INTERESES DE LA RECURRENTE Y, CASO CONTRARIO, SERÍA UN ACTO QUE BUSCARÍA PALIAR SU SITUACIÓN, CONVALIDARLA</w:t>
      </w:r>
      <w:r w:rsidRPr="00450A4C">
        <w:rPr>
          <w:color w:val="000000" w:themeColor="text1"/>
          <w:sz w:val="24"/>
          <w:szCs w:val="24"/>
        </w:rPr>
        <w:t>. Además de que este Tribunal ya se ha pronunciado sobre la temática del uso de organismos acreditados ante el ECA en cuanto a los estudios de calidad de los operadores del servicio público de transporte remunerado de personas, modalidad autobuses, según resoluciones números TAT-3492-2018 y TAT-3496-2018, entre otras, debiendo estarse a lo que las misma señalan.</w:t>
      </w:r>
    </w:p>
    <w:p w:rsidR="00247171" w:rsidRPr="00450A4C" w:rsidRDefault="00247171" w:rsidP="00247171">
      <w:pPr>
        <w:pStyle w:val="Sinespaciado"/>
        <w:spacing w:line="276" w:lineRule="auto"/>
        <w:jc w:val="both"/>
        <w:rPr>
          <w:rStyle w:val="CharacterStyle1"/>
          <w:b/>
          <w:i/>
          <w:color w:val="000000" w:themeColor="text1"/>
          <w:spacing w:val="9"/>
        </w:rPr>
      </w:pPr>
    </w:p>
    <w:p w:rsidR="005F06AE" w:rsidRPr="00450A4C" w:rsidRDefault="005F06AE" w:rsidP="00247171">
      <w:pPr>
        <w:pStyle w:val="Sinespaciado"/>
        <w:spacing w:line="276" w:lineRule="auto"/>
        <w:jc w:val="both"/>
        <w:rPr>
          <w:rStyle w:val="CharacterStyle1"/>
          <w:b/>
          <w:i/>
          <w:color w:val="000000" w:themeColor="text1"/>
          <w:spacing w:val="9"/>
        </w:rPr>
      </w:pPr>
    </w:p>
    <w:p w:rsidR="00414B4A" w:rsidRDefault="00414B4A" w:rsidP="00247171">
      <w:pPr>
        <w:pStyle w:val="Sinespaciado"/>
        <w:spacing w:line="276" w:lineRule="auto"/>
        <w:jc w:val="center"/>
        <w:rPr>
          <w:rStyle w:val="CharacterStyle1"/>
          <w:b/>
          <w:color w:val="000000" w:themeColor="text1"/>
          <w:spacing w:val="9"/>
        </w:rPr>
      </w:pPr>
    </w:p>
    <w:p w:rsidR="00414B4A" w:rsidRDefault="00414B4A" w:rsidP="00247171">
      <w:pPr>
        <w:pStyle w:val="Sinespaciado"/>
        <w:spacing w:line="276" w:lineRule="auto"/>
        <w:jc w:val="center"/>
        <w:rPr>
          <w:rStyle w:val="CharacterStyle1"/>
          <w:b/>
          <w:color w:val="000000" w:themeColor="text1"/>
          <w:spacing w:val="9"/>
        </w:rPr>
      </w:pPr>
    </w:p>
    <w:p w:rsidR="00414B4A" w:rsidRDefault="00414B4A" w:rsidP="00247171">
      <w:pPr>
        <w:pStyle w:val="Sinespaciado"/>
        <w:spacing w:line="276" w:lineRule="auto"/>
        <w:jc w:val="center"/>
        <w:rPr>
          <w:rStyle w:val="CharacterStyle1"/>
          <w:b/>
          <w:color w:val="000000" w:themeColor="text1"/>
          <w:spacing w:val="9"/>
        </w:rPr>
      </w:pPr>
    </w:p>
    <w:p w:rsidR="00414B4A" w:rsidRDefault="00414B4A" w:rsidP="00247171">
      <w:pPr>
        <w:pStyle w:val="Sinespaciado"/>
        <w:spacing w:line="276" w:lineRule="auto"/>
        <w:jc w:val="center"/>
        <w:rPr>
          <w:rStyle w:val="CharacterStyle1"/>
          <w:b/>
          <w:color w:val="000000" w:themeColor="text1"/>
          <w:spacing w:val="9"/>
        </w:rPr>
      </w:pPr>
    </w:p>
    <w:p w:rsidR="00247171" w:rsidRPr="00450A4C" w:rsidRDefault="00247171" w:rsidP="00247171">
      <w:pPr>
        <w:pStyle w:val="Sinespaciado"/>
        <w:spacing w:line="276" w:lineRule="auto"/>
        <w:jc w:val="center"/>
        <w:rPr>
          <w:rStyle w:val="CharacterStyle1"/>
          <w:b/>
          <w:bCs/>
          <w:color w:val="000000" w:themeColor="text1"/>
          <w:spacing w:val="9"/>
        </w:rPr>
      </w:pPr>
      <w:r w:rsidRPr="00450A4C">
        <w:rPr>
          <w:rStyle w:val="CharacterStyle1"/>
          <w:b/>
          <w:color w:val="000000" w:themeColor="text1"/>
          <w:spacing w:val="9"/>
        </w:rPr>
        <w:t>POR TANTO</w:t>
      </w:r>
    </w:p>
    <w:p w:rsidR="00247171" w:rsidRPr="00450A4C" w:rsidRDefault="00247171" w:rsidP="00247171">
      <w:pPr>
        <w:pStyle w:val="Sinespaciado"/>
        <w:spacing w:line="276" w:lineRule="auto"/>
        <w:rPr>
          <w:rStyle w:val="CharacterStyle1"/>
          <w:bCs/>
          <w:color w:val="000000" w:themeColor="text1"/>
          <w:spacing w:val="9"/>
        </w:rPr>
      </w:pPr>
    </w:p>
    <w:p w:rsidR="00FE3833" w:rsidRPr="00450A4C" w:rsidRDefault="00247171" w:rsidP="00655F1C">
      <w:pPr>
        <w:pStyle w:val="Sinespaciado"/>
        <w:spacing w:line="276" w:lineRule="auto"/>
        <w:jc w:val="both"/>
        <w:rPr>
          <w:color w:val="000000" w:themeColor="text1"/>
        </w:rPr>
      </w:pPr>
      <w:r w:rsidRPr="00450A4C">
        <w:rPr>
          <w:rStyle w:val="CharacterStyle1"/>
          <w:b/>
          <w:color w:val="000000" w:themeColor="text1"/>
          <w:spacing w:val="9"/>
        </w:rPr>
        <w:t>I.-</w:t>
      </w:r>
      <w:r w:rsidRPr="00450A4C">
        <w:rPr>
          <w:rStyle w:val="CharacterStyle1"/>
          <w:b/>
          <w:color w:val="000000" w:themeColor="text1"/>
          <w:spacing w:val="9"/>
        </w:rPr>
        <w:tab/>
      </w:r>
      <w:r w:rsidRPr="00450A4C">
        <w:rPr>
          <w:rStyle w:val="CharacterStyle1"/>
          <w:color w:val="000000" w:themeColor="text1"/>
          <w:spacing w:val="9"/>
          <w:sz w:val="24"/>
          <w:szCs w:val="24"/>
        </w:rPr>
        <w:t xml:space="preserve">Se </w:t>
      </w:r>
      <w:r w:rsidRPr="00450A4C">
        <w:rPr>
          <w:rStyle w:val="CharacterStyle1"/>
          <w:b/>
          <w:color w:val="000000" w:themeColor="text1"/>
          <w:spacing w:val="9"/>
          <w:sz w:val="24"/>
          <w:szCs w:val="24"/>
          <w:u w:val="single"/>
        </w:rPr>
        <w:t>RECHAZA</w:t>
      </w:r>
      <w:r w:rsidRPr="00450A4C">
        <w:rPr>
          <w:rStyle w:val="CharacterStyle1"/>
          <w:color w:val="000000" w:themeColor="text1"/>
          <w:spacing w:val="9"/>
          <w:sz w:val="24"/>
          <w:szCs w:val="24"/>
        </w:rPr>
        <w:t xml:space="preserve"> por </w:t>
      </w:r>
      <w:r w:rsidRPr="00450A4C">
        <w:rPr>
          <w:rStyle w:val="CharacterStyle1"/>
          <w:b/>
          <w:color w:val="000000" w:themeColor="text1"/>
          <w:spacing w:val="9"/>
          <w:sz w:val="24"/>
          <w:szCs w:val="24"/>
        </w:rPr>
        <w:t>FALTA DE INTERÉS ACTUAL</w:t>
      </w:r>
      <w:r w:rsidRPr="00450A4C">
        <w:rPr>
          <w:rStyle w:val="CharacterStyle1"/>
          <w:color w:val="000000" w:themeColor="text1"/>
          <w:spacing w:val="9"/>
          <w:sz w:val="24"/>
          <w:szCs w:val="24"/>
        </w:rPr>
        <w:t xml:space="preserve"> </w:t>
      </w:r>
      <w:r w:rsidRPr="00450A4C">
        <w:rPr>
          <w:color w:val="000000" w:themeColor="text1"/>
        </w:rPr>
        <w:t>el</w:t>
      </w:r>
      <w:r w:rsidR="00655F1C" w:rsidRPr="00450A4C">
        <w:rPr>
          <w:color w:val="000000" w:themeColor="text1"/>
        </w:rPr>
        <w:t xml:space="preserve"> </w:t>
      </w:r>
      <w:r w:rsidR="00655F1C" w:rsidRPr="00450A4C">
        <w:rPr>
          <w:b/>
          <w:smallCaps/>
          <w:color w:val="000000" w:themeColor="text1"/>
        </w:rPr>
        <w:t>Recurso de Apelación en subsidio y nulidad absoluta concomitante</w:t>
      </w:r>
      <w:r w:rsidR="00655F1C" w:rsidRPr="00450A4C">
        <w:rPr>
          <w:color w:val="000000" w:themeColor="text1"/>
        </w:rPr>
        <w:t xml:space="preserve">, interpuesto por </w:t>
      </w:r>
      <w:r w:rsidR="00655F1C" w:rsidRPr="00450A4C">
        <w:rPr>
          <w:b/>
          <w:smallCaps/>
          <w:color w:val="000000" w:themeColor="text1"/>
        </w:rPr>
        <w:t>T</w:t>
      </w:r>
      <w:r w:rsidR="00414B4A">
        <w:rPr>
          <w:b/>
          <w:smallCaps/>
          <w:color w:val="000000" w:themeColor="text1"/>
        </w:rPr>
        <w:t>.J.S.A.</w:t>
      </w:r>
      <w:r w:rsidR="00655F1C" w:rsidRPr="00450A4C">
        <w:rPr>
          <w:color w:val="000000" w:themeColor="text1"/>
        </w:rPr>
        <w:t>,</w:t>
      </w:r>
      <w:r w:rsidR="00655F1C" w:rsidRPr="00450A4C">
        <w:rPr>
          <w:b/>
          <w:color w:val="000000" w:themeColor="text1"/>
        </w:rPr>
        <w:t xml:space="preserve"> </w:t>
      </w:r>
      <w:r w:rsidR="00655F1C" w:rsidRPr="00450A4C">
        <w:rPr>
          <w:color w:val="000000" w:themeColor="text1"/>
        </w:rPr>
        <w:t xml:space="preserve">cédula de persona jurídica </w:t>
      </w:r>
      <w:r w:rsidR="00414B4A">
        <w:rPr>
          <w:color w:val="000000" w:themeColor="text1"/>
        </w:rPr>
        <w:t>…</w:t>
      </w:r>
      <w:r w:rsidR="00655F1C" w:rsidRPr="00450A4C">
        <w:rPr>
          <w:color w:val="000000" w:themeColor="text1"/>
        </w:rPr>
        <w:t>, representada por G</w:t>
      </w:r>
      <w:r w:rsidR="00414B4A">
        <w:rPr>
          <w:color w:val="000000" w:themeColor="text1"/>
        </w:rPr>
        <w:t>.M.A.</w:t>
      </w:r>
      <w:r w:rsidR="00655F1C" w:rsidRPr="00450A4C">
        <w:rPr>
          <w:color w:val="000000" w:themeColor="text1"/>
        </w:rPr>
        <w:t xml:space="preserve">, cédula de identidad número </w:t>
      </w:r>
      <w:r w:rsidR="00414B4A">
        <w:rPr>
          <w:color w:val="000000" w:themeColor="text1"/>
        </w:rPr>
        <w:t>…</w:t>
      </w:r>
      <w:r w:rsidR="00655F1C" w:rsidRPr="00450A4C">
        <w:rPr>
          <w:color w:val="000000" w:themeColor="text1"/>
        </w:rPr>
        <w:t xml:space="preserve">, en su condición de apoderado generalísimo sin límite de suma; en contra del </w:t>
      </w:r>
      <w:r w:rsidR="00655F1C" w:rsidRPr="00450A4C">
        <w:rPr>
          <w:b/>
          <w:bCs/>
          <w:color w:val="000000" w:themeColor="text1"/>
        </w:rPr>
        <w:t>Artículo 7.23 de la Sesión Ordinaria 45-2017</w:t>
      </w:r>
      <w:r w:rsidR="00655F1C" w:rsidRPr="00450A4C">
        <w:rPr>
          <w:bCs/>
          <w:color w:val="000000" w:themeColor="text1"/>
        </w:rPr>
        <w:t xml:space="preserve">, </w:t>
      </w:r>
      <w:r w:rsidR="00655F1C" w:rsidRPr="00450A4C">
        <w:rPr>
          <w:color w:val="000000" w:themeColor="text1"/>
        </w:rPr>
        <w:t>celebrada el 22 de noviembre del 2017 por la Junta Directiva del Consejo de Transporte Público.</w:t>
      </w:r>
      <w:r w:rsidR="00FE3833" w:rsidRPr="00450A4C">
        <w:rPr>
          <w:color w:val="000000" w:themeColor="text1"/>
        </w:rPr>
        <w:t xml:space="preserve"> </w:t>
      </w:r>
    </w:p>
    <w:p w:rsidR="00247171" w:rsidRPr="00450A4C" w:rsidRDefault="00247171" w:rsidP="00247171">
      <w:pPr>
        <w:pStyle w:val="Sinespaciado"/>
        <w:spacing w:line="276" w:lineRule="auto"/>
        <w:jc w:val="both"/>
        <w:rPr>
          <w:b/>
          <w:color w:val="000000" w:themeColor="text1"/>
        </w:rPr>
      </w:pPr>
      <w:r w:rsidRPr="00450A4C">
        <w:rPr>
          <w:color w:val="000000" w:themeColor="text1"/>
        </w:rPr>
        <w:t xml:space="preserve"> </w:t>
      </w:r>
    </w:p>
    <w:p w:rsidR="00655F1C" w:rsidRPr="00450A4C" w:rsidRDefault="00247171" w:rsidP="00655F1C">
      <w:pPr>
        <w:pStyle w:val="Prrafodelista"/>
        <w:spacing w:line="276" w:lineRule="auto"/>
        <w:ind w:left="9"/>
        <w:jc w:val="both"/>
        <w:rPr>
          <w:color w:val="000000" w:themeColor="text1"/>
          <w:sz w:val="24"/>
          <w:szCs w:val="24"/>
        </w:rPr>
      </w:pPr>
      <w:r w:rsidRPr="00450A4C">
        <w:rPr>
          <w:b/>
          <w:color w:val="000000" w:themeColor="text1"/>
          <w:sz w:val="24"/>
          <w:szCs w:val="24"/>
        </w:rPr>
        <w:t>II</w:t>
      </w:r>
      <w:r w:rsidRPr="00450A4C">
        <w:rPr>
          <w:color w:val="000000" w:themeColor="text1"/>
          <w:sz w:val="24"/>
          <w:szCs w:val="24"/>
        </w:rPr>
        <w:t xml:space="preserve">.- </w:t>
      </w:r>
      <w:r w:rsidRPr="00450A4C">
        <w:rPr>
          <w:color w:val="000000" w:themeColor="text1"/>
          <w:sz w:val="24"/>
          <w:szCs w:val="24"/>
        </w:rPr>
        <w:tab/>
      </w:r>
      <w:r w:rsidRPr="00450A4C">
        <w:rPr>
          <w:rStyle w:val="CharacterStyle1"/>
          <w:color w:val="000000" w:themeColor="text1"/>
          <w:spacing w:val="9"/>
          <w:sz w:val="24"/>
          <w:szCs w:val="24"/>
        </w:rPr>
        <w:t xml:space="preserve"> </w:t>
      </w:r>
      <w:r w:rsidR="00655F1C" w:rsidRPr="00450A4C">
        <w:rPr>
          <w:color w:val="000000" w:themeColor="text1"/>
          <w:sz w:val="24"/>
          <w:szCs w:val="24"/>
        </w:rPr>
        <w:t>De conformidad con el artículo 22, inciso c), de la citada Ley 7969, la presente resolución no tiene ulterior recurso por lo que,</w:t>
      </w:r>
      <w:r w:rsidR="00655F1C" w:rsidRPr="00450A4C">
        <w:rPr>
          <w:b/>
          <w:color w:val="000000" w:themeColor="text1"/>
          <w:sz w:val="24"/>
          <w:szCs w:val="24"/>
        </w:rPr>
        <w:t xml:space="preserve"> </w:t>
      </w:r>
      <w:r w:rsidR="00655F1C" w:rsidRPr="00450A4C">
        <w:rPr>
          <w:color w:val="000000" w:themeColor="text1"/>
          <w:sz w:val="24"/>
          <w:szCs w:val="24"/>
        </w:rPr>
        <w:t>s</w:t>
      </w:r>
      <w:r w:rsidR="00655F1C" w:rsidRPr="00450A4C">
        <w:rPr>
          <w:i/>
          <w:color w:val="000000" w:themeColor="text1"/>
          <w:sz w:val="24"/>
          <w:szCs w:val="24"/>
          <w14:shadow w14:blurRad="50800" w14:dist="38100" w14:dir="2700000" w14:sx="100000" w14:sy="100000" w14:kx="0" w14:ky="0" w14:algn="tl">
            <w14:srgbClr w14:val="000000">
              <w14:alpha w14:val="60000"/>
            </w14:srgbClr>
          </w14:shadow>
        </w:rPr>
        <w:t>e tiene por agotada la vía administrativa</w:t>
      </w:r>
      <w:r w:rsidR="00655F1C" w:rsidRPr="00450A4C">
        <w:rPr>
          <w:color w:val="000000" w:themeColor="text1"/>
          <w:sz w:val="24"/>
          <w:szCs w:val="24"/>
        </w:rPr>
        <w:t xml:space="preserve">. </w:t>
      </w:r>
      <w:r w:rsidR="00655F1C" w:rsidRPr="00450A4C">
        <w:rPr>
          <w:b/>
          <w:i/>
          <w:color w:val="000000" w:themeColor="text1"/>
          <w:sz w:val="24"/>
          <w:szCs w:val="24"/>
        </w:rPr>
        <w:t xml:space="preserve">NOTIFÍQUESE. - </w:t>
      </w:r>
    </w:p>
    <w:p w:rsidR="00655F1C" w:rsidRPr="00450A4C" w:rsidRDefault="00655F1C" w:rsidP="00655F1C">
      <w:pPr>
        <w:spacing w:line="276" w:lineRule="auto"/>
        <w:jc w:val="both"/>
        <w:rPr>
          <w:color w:val="000000" w:themeColor="text1"/>
          <w:sz w:val="24"/>
          <w:szCs w:val="24"/>
        </w:rPr>
      </w:pPr>
    </w:p>
    <w:bookmarkEnd w:id="0"/>
    <w:p w:rsidR="00655F1C" w:rsidRPr="00450A4C" w:rsidRDefault="00655F1C" w:rsidP="00655F1C">
      <w:pPr>
        <w:spacing w:line="276" w:lineRule="auto"/>
        <w:ind w:left="426" w:hanging="426"/>
        <w:jc w:val="both"/>
        <w:rPr>
          <w:b/>
          <w:iCs/>
          <w:color w:val="000000" w:themeColor="text1"/>
          <w:sz w:val="24"/>
          <w:szCs w:val="24"/>
        </w:rPr>
      </w:pPr>
    </w:p>
    <w:p w:rsidR="00655F1C" w:rsidRPr="00450A4C" w:rsidRDefault="00655F1C" w:rsidP="00655F1C">
      <w:pPr>
        <w:spacing w:line="276" w:lineRule="auto"/>
        <w:ind w:left="426" w:hanging="426"/>
        <w:jc w:val="both"/>
        <w:rPr>
          <w:b/>
          <w:iCs/>
          <w:color w:val="000000" w:themeColor="text1"/>
          <w:sz w:val="24"/>
          <w:szCs w:val="24"/>
        </w:rPr>
      </w:pPr>
    </w:p>
    <w:p w:rsidR="00655F1C" w:rsidRPr="00450A4C" w:rsidRDefault="00655F1C" w:rsidP="00655F1C">
      <w:pPr>
        <w:spacing w:line="276" w:lineRule="auto"/>
        <w:ind w:left="426" w:hanging="426"/>
        <w:jc w:val="both"/>
        <w:rPr>
          <w:b/>
          <w:iCs/>
          <w:color w:val="000000" w:themeColor="text1"/>
          <w:sz w:val="24"/>
          <w:szCs w:val="24"/>
        </w:rPr>
      </w:pPr>
    </w:p>
    <w:p w:rsidR="00655F1C" w:rsidRPr="00450A4C" w:rsidRDefault="00655F1C" w:rsidP="00655F1C">
      <w:pPr>
        <w:pStyle w:val="Ttulo1"/>
        <w:spacing w:before="0" w:line="276" w:lineRule="auto"/>
        <w:ind w:left="-187"/>
        <w:jc w:val="center"/>
        <w:rPr>
          <w:rFonts w:ascii="Times New Roman" w:hAnsi="Times New Roman" w:cs="Times New Roman"/>
          <w:color w:val="000000" w:themeColor="text1"/>
          <w:sz w:val="24"/>
          <w:szCs w:val="24"/>
        </w:rPr>
      </w:pPr>
      <w:r w:rsidRPr="00450A4C">
        <w:rPr>
          <w:rFonts w:ascii="Times New Roman" w:hAnsi="Times New Roman" w:cs="Times New Roman"/>
          <w:color w:val="000000" w:themeColor="text1"/>
          <w:sz w:val="24"/>
          <w:szCs w:val="24"/>
        </w:rPr>
        <w:t>Lic. Carlos Miguel Portuguez Méndez</w:t>
      </w:r>
    </w:p>
    <w:p w:rsidR="00655F1C" w:rsidRPr="00450A4C" w:rsidRDefault="00655F1C" w:rsidP="00655F1C">
      <w:pPr>
        <w:spacing w:line="276" w:lineRule="auto"/>
        <w:ind w:left="-187"/>
        <w:jc w:val="center"/>
        <w:rPr>
          <w:b/>
          <w:color w:val="000000" w:themeColor="text1"/>
          <w:sz w:val="24"/>
          <w:szCs w:val="24"/>
        </w:rPr>
      </w:pPr>
      <w:r w:rsidRPr="00450A4C">
        <w:rPr>
          <w:b/>
          <w:color w:val="000000" w:themeColor="text1"/>
          <w:sz w:val="24"/>
          <w:szCs w:val="24"/>
        </w:rPr>
        <w:t>Presidente</w:t>
      </w:r>
    </w:p>
    <w:p w:rsidR="00655F1C" w:rsidRPr="00450A4C" w:rsidRDefault="00655F1C" w:rsidP="00655F1C">
      <w:pPr>
        <w:pStyle w:val="Ttulo1"/>
        <w:tabs>
          <w:tab w:val="left" w:pos="5201"/>
        </w:tabs>
        <w:spacing w:before="0" w:line="276" w:lineRule="auto"/>
        <w:ind w:left="-187"/>
        <w:rPr>
          <w:rFonts w:ascii="Times New Roman" w:hAnsi="Times New Roman" w:cs="Times New Roman"/>
          <w:color w:val="000000" w:themeColor="text1"/>
          <w:sz w:val="24"/>
          <w:szCs w:val="24"/>
        </w:rPr>
      </w:pPr>
      <w:r w:rsidRPr="00450A4C">
        <w:rPr>
          <w:rFonts w:ascii="Times New Roman" w:hAnsi="Times New Roman" w:cs="Times New Roman"/>
          <w:color w:val="000000" w:themeColor="text1"/>
          <w:sz w:val="24"/>
          <w:szCs w:val="24"/>
        </w:rPr>
        <w:tab/>
      </w:r>
    </w:p>
    <w:p w:rsidR="00655F1C" w:rsidRPr="00450A4C" w:rsidRDefault="00655F1C" w:rsidP="00655F1C">
      <w:pPr>
        <w:rPr>
          <w:color w:val="000000" w:themeColor="text1"/>
        </w:rPr>
      </w:pPr>
    </w:p>
    <w:p w:rsidR="00655F1C" w:rsidRPr="00450A4C" w:rsidRDefault="00655F1C" w:rsidP="00655F1C">
      <w:pPr>
        <w:rPr>
          <w:color w:val="000000" w:themeColor="text1"/>
        </w:rPr>
      </w:pPr>
    </w:p>
    <w:p w:rsidR="00655F1C" w:rsidRPr="00450A4C" w:rsidRDefault="00655F1C" w:rsidP="00655F1C">
      <w:pPr>
        <w:rPr>
          <w:color w:val="000000" w:themeColor="text1"/>
        </w:rPr>
      </w:pPr>
    </w:p>
    <w:p w:rsidR="00655F1C" w:rsidRPr="00450A4C" w:rsidRDefault="00655F1C" w:rsidP="00655F1C">
      <w:pPr>
        <w:pStyle w:val="Ttulo1"/>
        <w:spacing w:before="0" w:line="276" w:lineRule="auto"/>
        <w:ind w:left="-187"/>
        <w:jc w:val="center"/>
        <w:rPr>
          <w:rFonts w:ascii="Times New Roman" w:hAnsi="Times New Roman" w:cs="Times New Roman"/>
          <w:color w:val="000000" w:themeColor="text1"/>
          <w:sz w:val="24"/>
          <w:szCs w:val="24"/>
        </w:rPr>
      </w:pPr>
      <w:r w:rsidRPr="00450A4C">
        <w:rPr>
          <w:rFonts w:ascii="Times New Roman" w:hAnsi="Times New Roman" w:cs="Times New Roman"/>
          <w:color w:val="000000" w:themeColor="text1"/>
          <w:sz w:val="24"/>
          <w:szCs w:val="24"/>
        </w:rPr>
        <w:t xml:space="preserve">Lic. Mario Quesada Aguirre          </w:t>
      </w:r>
      <w:r w:rsidRPr="00450A4C">
        <w:rPr>
          <w:rFonts w:ascii="Times New Roman" w:hAnsi="Times New Roman" w:cs="Times New Roman"/>
          <w:color w:val="000000" w:themeColor="text1"/>
          <w:sz w:val="24"/>
          <w:szCs w:val="24"/>
        </w:rPr>
        <w:tab/>
      </w:r>
      <w:r w:rsidRPr="00450A4C">
        <w:rPr>
          <w:rFonts w:ascii="Times New Roman" w:hAnsi="Times New Roman" w:cs="Times New Roman"/>
          <w:color w:val="000000" w:themeColor="text1"/>
          <w:sz w:val="24"/>
          <w:szCs w:val="24"/>
        </w:rPr>
        <w:tab/>
      </w:r>
      <w:r w:rsidRPr="00450A4C">
        <w:rPr>
          <w:rFonts w:ascii="Times New Roman" w:hAnsi="Times New Roman" w:cs="Times New Roman"/>
          <w:color w:val="000000" w:themeColor="text1"/>
          <w:sz w:val="24"/>
          <w:szCs w:val="24"/>
        </w:rPr>
        <w:tab/>
        <w:t xml:space="preserve"> </w:t>
      </w:r>
      <w:r w:rsidRPr="00450A4C">
        <w:rPr>
          <w:rFonts w:ascii="Times New Roman" w:hAnsi="Times New Roman" w:cs="Times New Roman"/>
          <w:color w:val="000000" w:themeColor="text1"/>
          <w:sz w:val="24"/>
          <w:szCs w:val="24"/>
        </w:rPr>
        <w:tab/>
        <w:t xml:space="preserve"> Lic. Ronald Muñoz Corea</w:t>
      </w:r>
    </w:p>
    <w:p w:rsidR="00655F1C" w:rsidRPr="00450A4C" w:rsidRDefault="00655F1C" w:rsidP="00655F1C">
      <w:pPr>
        <w:pStyle w:val="Ttulo1"/>
        <w:spacing w:before="0" w:line="276" w:lineRule="auto"/>
        <w:ind w:left="-187"/>
        <w:jc w:val="center"/>
        <w:rPr>
          <w:rFonts w:ascii="Times New Roman" w:hAnsi="Times New Roman" w:cs="Times New Roman"/>
          <w:b/>
          <w:color w:val="000000" w:themeColor="text1"/>
          <w:sz w:val="24"/>
          <w:szCs w:val="24"/>
        </w:rPr>
      </w:pPr>
      <w:r w:rsidRPr="00450A4C">
        <w:rPr>
          <w:rFonts w:ascii="Times New Roman" w:hAnsi="Times New Roman" w:cs="Times New Roman"/>
          <w:b/>
          <w:color w:val="000000" w:themeColor="text1"/>
          <w:sz w:val="24"/>
          <w:szCs w:val="24"/>
        </w:rPr>
        <w:t xml:space="preserve">Juez </w:t>
      </w:r>
      <w:r w:rsidRPr="00450A4C">
        <w:rPr>
          <w:rFonts w:ascii="Times New Roman" w:hAnsi="Times New Roman" w:cs="Times New Roman"/>
          <w:b/>
          <w:color w:val="000000" w:themeColor="text1"/>
          <w:sz w:val="24"/>
          <w:szCs w:val="24"/>
        </w:rPr>
        <w:tab/>
      </w:r>
      <w:r w:rsidRPr="00450A4C">
        <w:rPr>
          <w:rFonts w:ascii="Times New Roman" w:hAnsi="Times New Roman" w:cs="Times New Roman"/>
          <w:b/>
          <w:color w:val="000000" w:themeColor="text1"/>
          <w:sz w:val="24"/>
          <w:szCs w:val="24"/>
        </w:rPr>
        <w:tab/>
      </w:r>
      <w:r w:rsidRPr="00450A4C">
        <w:rPr>
          <w:rFonts w:ascii="Times New Roman" w:hAnsi="Times New Roman" w:cs="Times New Roman"/>
          <w:b/>
          <w:color w:val="000000" w:themeColor="text1"/>
          <w:sz w:val="24"/>
          <w:szCs w:val="24"/>
        </w:rPr>
        <w:tab/>
      </w:r>
      <w:r w:rsidRPr="00450A4C">
        <w:rPr>
          <w:rFonts w:ascii="Times New Roman" w:hAnsi="Times New Roman" w:cs="Times New Roman"/>
          <w:b/>
          <w:color w:val="000000" w:themeColor="text1"/>
          <w:sz w:val="24"/>
          <w:szCs w:val="24"/>
        </w:rPr>
        <w:tab/>
        <w:t xml:space="preserve">     </w:t>
      </w:r>
      <w:r w:rsidRPr="00450A4C">
        <w:rPr>
          <w:rFonts w:ascii="Times New Roman" w:hAnsi="Times New Roman" w:cs="Times New Roman"/>
          <w:b/>
          <w:color w:val="000000" w:themeColor="text1"/>
          <w:sz w:val="24"/>
          <w:szCs w:val="24"/>
        </w:rPr>
        <w:tab/>
      </w:r>
      <w:r w:rsidRPr="00450A4C">
        <w:rPr>
          <w:rFonts w:ascii="Times New Roman" w:hAnsi="Times New Roman" w:cs="Times New Roman"/>
          <w:b/>
          <w:color w:val="000000" w:themeColor="text1"/>
          <w:sz w:val="24"/>
          <w:szCs w:val="24"/>
        </w:rPr>
        <w:tab/>
      </w:r>
      <w:r w:rsidRPr="00450A4C">
        <w:rPr>
          <w:rFonts w:ascii="Times New Roman" w:hAnsi="Times New Roman" w:cs="Times New Roman"/>
          <w:b/>
          <w:color w:val="000000" w:themeColor="text1"/>
          <w:sz w:val="24"/>
          <w:szCs w:val="24"/>
        </w:rPr>
        <w:tab/>
        <w:t xml:space="preserve">        </w:t>
      </w:r>
      <w:proofErr w:type="spellStart"/>
      <w:r w:rsidRPr="00450A4C">
        <w:rPr>
          <w:rFonts w:ascii="Times New Roman" w:hAnsi="Times New Roman" w:cs="Times New Roman"/>
          <w:b/>
          <w:color w:val="000000" w:themeColor="text1"/>
          <w:sz w:val="24"/>
          <w:szCs w:val="24"/>
        </w:rPr>
        <w:t>Juez</w:t>
      </w:r>
      <w:proofErr w:type="spellEnd"/>
    </w:p>
    <w:p w:rsidR="00450A4C" w:rsidRPr="00450A4C" w:rsidRDefault="00450A4C">
      <w:pPr>
        <w:pStyle w:val="Ttulo1"/>
        <w:spacing w:before="0" w:line="276" w:lineRule="auto"/>
        <w:ind w:left="-187"/>
        <w:jc w:val="center"/>
        <w:rPr>
          <w:rFonts w:ascii="Times New Roman" w:hAnsi="Times New Roman" w:cs="Times New Roman"/>
          <w:b/>
          <w:color w:val="000000" w:themeColor="text1"/>
          <w:sz w:val="24"/>
          <w:szCs w:val="24"/>
        </w:rPr>
      </w:pPr>
    </w:p>
    <w:sectPr w:rsidR="00450A4C" w:rsidRPr="00450A4C" w:rsidSect="00633820">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653" w:rsidRDefault="005B1653" w:rsidP="00247171">
      <w:r>
        <w:separator/>
      </w:r>
    </w:p>
  </w:endnote>
  <w:endnote w:type="continuationSeparator" w:id="0">
    <w:p w:rsidR="005B1653" w:rsidRDefault="005B1653" w:rsidP="0024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820" w:rsidRPr="005F06AE" w:rsidRDefault="00633820">
    <w:pPr>
      <w:pStyle w:val="Piedepgina"/>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653" w:rsidRDefault="005B1653" w:rsidP="00247171">
      <w:r>
        <w:separator/>
      </w:r>
    </w:p>
  </w:footnote>
  <w:footnote w:type="continuationSeparator" w:id="0">
    <w:p w:rsidR="005B1653" w:rsidRDefault="005B1653" w:rsidP="00247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50FEB"/>
    <w:multiLevelType w:val="hybridMultilevel"/>
    <w:tmpl w:val="D4A8B038"/>
    <w:lvl w:ilvl="0" w:tplc="D6ECBB44">
      <w:start w:val="7"/>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2263C9D"/>
    <w:multiLevelType w:val="hybridMultilevel"/>
    <w:tmpl w:val="7ADCB720"/>
    <w:lvl w:ilvl="0" w:tplc="D8BC250C">
      <w:start w:val="1"/>
      <w:numFmt w:val="upperRoman"/>
      <w:lvlText w:val="%1."/>
      <w:lvlJc w:val="left"/>
      <w:pPr>
        <w:ind w:left="729" w:hanging="720"/>
      </w:pPr>
      <w:rPr>
        <w:b/>
      </w:rPr>
    </w:lvl>
    <w:lvl w:ilvl="1" w:tplc="140A0019">
      <w:start w:val="1"/>
      <w:numFmt w:val="lowerLetter"/>
      <w:lvlText w:val="%2."/>
      <w:lvlJc w:val="left"/>
      <w:pPr>
        <w:ind w:left="1089" w:hanging="360"/>
      </w:pPr>
    </w:lvl>
    <w:lvl w:ilvl="2" w:tplc="140A001B">
      <w:start w:val="1"/>
      <w:numFmt w:val="lowerRoman"/>
      <w:lvlText w:val="%3."/>
      <w:lvlJc w:val="right"/>
      <w:pPr>
        <w:ind w:left="1809" w:hanging="180"/>
      </w:pPr>
    </w:lvl>
    <w:lvl w:ilvl="3" w:tplc="140A000F">
      <w:start w:val="1"/>
      <w:numFmt w:val="decimal"/>
      <w:lvlText w:val="%4."/>
      <w:lvlJc w:val="left"/>
      <w:pPr>
        <w:ind w:left="2529" w:hanging="360"/>
      </w:pPr>
    </w:lvl>
    <w:lvl w:ilvl="4" w:tplc="140A0019">
      <w:start w:val="1"/>
      <w:numFmt w:val="lowerLetter"/>
      <w:lvlText w:val="%5."/>
      <w:lvlJc w:val="left"/>
      <w:pPr>
        <w:ind w:left="3249" w:hanging="360"/>
      </w:pPr>
    </w:lvl>
    <w:lvl w:ilvl="5" w:tplc="140A001B">
      <w:start w:val="1"/>
      <w:numFmt w:val="lowerRoman"/>
      <w:lvlText w:val="%6."/>
      <w:lvlJc w:val="right"/>
      <w:pPr>
        <w:ind w:left="3969" w:hanging="180"/>
      </w:pPr>
    </w:lvl>
    <w:lvl w:ilvl="6" w:tplc="140A000F">
      <w:start w:val="1"/>
      <w:numFmt w:val="decimal"/>
      <w:lvlText w:val="%7."/>
      <w:lvlJc w:val="left"/>
      <w:pPr>
        <w:ind w:left="4689" w:hanging="360"/>
      </w:pPr>
    </w:lvl>
    <w:lvl w:ilvl="7" w:tplc="140A0019">
      <w:start w:val="1"/>
      <w:numFmt w:val="lowerLetter"/>
      <w:lvlText w:val="%8."/>
      <w:lvlJc w:val="left"/>
      <w:pPr>
        <w:ind w:left="5409" w:hanging="360"/>
      </w:pPr>
    </w:lvl>
    <w:lvl w:ilvl="8" w:tplc="140A001B">
      <w:start w:val="1"/>
      <w:numFmt w:val="lowerRoman"/>
      <w:lvlText w:val="%9."/>
      <w:lvlJc w:val="right"/>
      <w:pPr>
        <w:ind w:left="612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71"/>
    <w:rsid w:val="00063F90"/>
    <w:rsid w:val="000A44CA"/>
    <w:rsid w:val="001524A6"/>
    <w:rsid w:val="00233969"/>
    <w:rsid w:val="00247171"/>
    <w:rsid w:val="00293A9E"/>
    <w:rsid w:val="002B112D"/>
    <w:rsid w:val="003315A6"/>
    <w:rsid w:val="00353DB0"/>
    <w:rsid w:val="0036279E"/>
    <w:rsid w:val="00380D6F"/>
    <w:rsid w:val="003A3988"/>
    <w:rsid w:val="00414B4A"/>
    <w:rsid w:val="00450A4C"/>
    <w:rsid w:val="0048746F"/>
    <w:rsid w:val="004A0B50"/>
    <w:rsid w:val="00522313"/>
    <w:rsid w:val="00555F8E"/>
    <w:rsid w:val="005B1653"/>
    <w:rsid w:val="005F06AE"/>
    <w:rsid w:val="00633820"/>
    <w:rsid w:val="00655F1C"/>
    <w:rsid w:val="006A5CF0"/>
    <w:rsid w:val="006C4100"/>
    <w:rsid w:val="006D19EA"/>
    <w:rsid w:val="006F501A"/>
    <w:rsid w:val="007A1C54"/>
    <w:rsid w:val="008C2176"/>
    <w:rsid w:val="00936970"/>
    <w:rsid w:val="00A16A0D"/>
    <w:rsid w:val="00A35380"/>
    <w:rsid w:val="00AE14D6"/>
    <w:rsid w:val="00BE1D8F"/>
    <w:rsid w:val="00C5228C"/>
    <w:rsid w:val="00C53F63"/>
    <w:rsid w:val="00C54596"/>
    <w:rsid w:val="00CB30A5"/>
    <w:rsid w:val="00CB7AB6"/>
    <w:rsid w:val="00D00F4A"/>
    <w:rsid w:val="00E208C9"/>
    <w:rsid w:val="00E564CE"/>
    <w:rsid w:val="00E61966"/>
    <w:rsid w:val="00EA5A70"/>
    <w:rsid w:val="00EB7169"/>
    <w:rsid w:val="00FE383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18C781D-A2BB-4D39-90C4-36B3F6DAD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17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55F1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qFormat/>
    <w:rsid w:val="00247171"/>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47171"/>
    <w:rPr>
      <w:rFonts w:ascii="Times New Roman" w:eastAsia="Times New Roman" w:hAnsi="Times New Roman" w:cs="Times New Roman"/>
      <w:b/>
      <w:sz w:val="24"/>
      <w:szCs w:val="20"/>
      <w:lang w:val="es-MX" w:eastAsia="es-ES"/>
    </w:rPr>
  </w:style>
  <w:style w:type="paragraph" w:styleId="Sinespaciado">
    <w:name w:val="No Spacing"/>
    <w:link w:val="SinespaciadoCar"/>
    <w:uiPriority w:val="1"/>
    <w:qFormat/>
    <w:rsid w:val="00247171"/>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basedOn w:val="Fuentedeprrafopredeter"/>
    <w:link w:val="Sinespaciado"/>
    <w:uiPriority w:val="1"/>
    <w:rsid w:val="00247171"/>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247171"/>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171"/>
    <w:rPr>
      <w:rFonts w:asciiTheme="majorHAnsi" w:eastAsiaTheme="majorEastAsia" w:hAnsiTheme="majorHAnsi" w:cstheme="majorBidi"/>
      <w:spacing w:val="-10"/>
      <w:kern w:val="28"/>
      <w:sz w:val="56"/>
      <w:szCs w:val="56"/>
      <w:lang w:eastAsia="es-ES"/>
    </w:rPr>
  </w:style>
  <w:style w:type="paragraph" w:styleId="Piedepgina">
    <w:name w:val="footer"/>
    <w:basedOn w:val="Normal"/>
    <w:link w:val="PiedepginaCar"/>
    <w:uiPriority w:val="99"/>
    <w:unhideWhenUsed/>
    <w:rsid w:val="00247171"/>
    <w:pPr>
      <w:tabs>
        <w:tab w:val="center" w:pos="4252"/>
        <w:tab w:val="right" w:pos="8504"/>
      </w:tabs>
    </w:pPr>
  </w:style>
  <w:style w:type="character" w:customStyle="1" w:styleId="PiedepginaCar">
    <w:name w:val="Pie de página Car"/>
    <w:basedOn w:val="Fuentedeprrafopredeter"/>
    <w:link w:val="Piedepgina"/>
    <w:uiPriority w:val="99"/>
    <w:rsid w:val="00247171"/>
    <w:rPr>
      <w:rFonts w:ascii="Times New Roman" w:eastAsia="Times New Roman" w:hAnsi="Times New Roman" w:cs="Times New Roman"/>
      <w:sz w:val="20"/>
      <w:szCs w:val="20"/>
      <w:lang w:eastAsia="es-ES"/>
    </w:rPr>
  </w:style>
  <w:style w:type="paragraph" w:customStyle="1" w:styleId="Default">
    <w:name w:val="Default"/>
    <w:rsid w:val="00247171"/>
    <w:pPr>
      <w:autoSpaceDE w:val="0"/>
      <w:autoSpaceDN w:val="0"/>
      <w:adjustRightInd w:val="0"/>
      <w:spacing w:after="0" w:line="240" w:lineRule="auto"/>
    </w:pPr>
    <w:rPr>
      <w:rFonts w:ascii="Calibri" w:hAnsi="Calibri" w:cs="Calibri"/>
      <w:color w:val="000000"/>
      <w:sz w:val="24"/>
      <w:szCs w:val="24"/>
      <w:lang w:val="es-ES"/>
    </w:rPr>
  </w:style>
  <w:style w:type="character" w:customStyle="1" w:styleId="CharacterStyle1">
    <w:name w:val="Character Style 1"/>
    <w:uiPriority w:val="99"/>
    <w:rsid w:val="00247171"/>
    <w:rPr>
      <w:sz w:val="25"/>
      <w:szCs w:val="25"/>
    </w:rPr>
  </w:style>
  <w:style w:type="paragraph" w:styleId="Encabezado">
    <w:name w:val="header"/>
    <w:basedOn w:val="Normal"/>
    <w:link w:val="EncabezadoCar"/>
    <w:uiPriority w:val="99"/>
    <w:unhideWhenUsed/>
    <w:rsid w:val="00247171"/>
    <w:pPr>
      <w:tabs>
        <w:tab w:val="center" w:pos="4252"/>
        <w:tab w:val="right" w:pos="8504"/>
      </w:tabs>
    </w:pPr>
  </w:style>
  <w:style w:type="character" w:customStyle="1" w:styleId="EncabezadoCar">
    <w:name w:val="Encabezado Car"/>
    <w:basedOn w:val="Fuentedeprrafopredeter"/>
    <w:link w:val="Encabezado"/>
    <w:uiPriority w:val="99"/>
    <w:rsid w:val="00247171"/>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C5228C"/>
    <w:pPr>
      <w:ind w:left="720"/>
      <w:contextualSpacing/>
    </w:pPr>
  </w:style>
  <w:style w:type="character" w:customStyle="1" w:styleId="Ttulo1Car">
    <w:name w:val="Título 1 Car"/>
    <w:basedOn w:val="Fuentedeprrafopredeter"/>
    <w:link w:val="Ttulo1"/>
    <w:uiPriority w:val="9"/>
    <w:rsid w:val="00655F1C"/>
    <w:rPr>
      <w:rFonts w:asciiTheme="majorHAnsi" w:eastAsiaTheme="majorEastAsia" w:hAnsiTheme="majorHAnsi" w:cstheme="majorBidi"/>
      <w:color w:val="2F5496" w:themeColor="accent1" w:themeShade="BF"/>
      <w:sz w:val="32"/>
      <w:szCs w:val="32"/>
      <w:lang w:eastAsia="es-ES"/>
    </w:rPr>
  </w:style>
  <w:style w:type="character" w:styleId="Hipervnculo">
    <w:name w:val="Hyperlink"/>
    <w:basedOn w:val="Fuentedeprrafopredeter"/>
    <w:uiPriority w:val="99"/>
    <w:unhideWhenUsed/>
    <w:rsid w:val="00655F1C"/>
    <w:rPr>
      <w:color w:val="0563C1" w:themeColor="hyperlink"/>
      <w:u w:val="single"/>
    </w:rPr>
  </w:style>
  <w:style w:type="character" w:styleId="Mencinsinresolver">
    <w:name w:val="Unresolved Mention"/>
    <w:basedOn w:val="Fuentedeprrafopredeter"/>
    <w:uiPriority w:val="99"/>
    <w:semiHidden/>
    <w:unhideWhenUsed/>
    <w:rsid w:val="00655F1C"/>
    <w:rPr>
      <w:color w:val="605E5C"/>
      <w:shd w:val="clear" w:color="auto" w:fill="E1DFDD"/>
    </w:rPr>
  </w:style>
  <w:style w:type="character" w:styleId="Refdecomentario">
    <w:name w:val="annotation reference"/>
    <w:basedOn w:val="Fuentedeprrafopredeter"/>
    <w:uiPriority w:val="99"/>
    <w:semiHidden/>
    <w:unhideWhenUsed/>
    <w:rsid w:val="00450A4C"/>
    <w:rPr>
      <w:sz w:val="16"/>
      <w:szCs w:val="16"/>
    </w:rPr>
  </w:style>
  <w:style w:type="paragraph" w:styleId="Textocomentario">
    <w:name w:val="annotation text"/>
    <w:basedOn w:val="Normal"/>
    <w:link w:val="TextocomentarioCar"/>
    <w:uiPriority w:val="99"/>
    <w:semiHidden/>
    <w:unhideWhenUsed/>
    <w:rsid w:val="00450A4C"/>
  </w:style>
  <w:style w:type="character" w:customStyle="1" w:styleId="TextocomentarioCar">
    <w:name w:val="Texto comentario Car"/>
    <w:basedOn w:val="Fuentedeprrafopredeter"/>
    <w:link w:val="Textocomentario"/>
    <w:uiPriority w:val="99"/>
    <w:semiHidden/>
    <w:rsid w:val="00450A4C"/>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50A4C"/>
    <w:rPr>
      <w:b/>
      <w:bCs/>
    </w:rPr>
  </w:style>
  <w:style w:type="character" w:customStyle="1" w:styleId="AsuntodelcomentarioCar">
    <w:name w:val="Asunto del comentario Car"/>
    <w:basedOn w:val="TextocomentarioCar"/>
    <w:link w:val="Asuntodelcomentario"/>
    <w:uiPriority w:val="99"/>
    <w:semiHidden/>
    <w:rsid w:val="00450A4C"/>
    <w:rPr>
      <w:rFonts w:ascii="Times New Roman" w:eastAsia="Times New Roman" w:hAnsi="Times New Roman" w:cs="Times New Roman"/>
      <w:b/>
      <w:bCs/>
      <w:sz w:val="20"/>
      <w:szCs w:val="20"/>
      <w:lang w:eastAsia="es-ES"/>
    </w:rPr>
  </w:style>
  <w:style w:type="paragraph" w:styleId="Revisin">
    <w:name w:val="Revision"/>
    <w:hidden/>
    <w:uiPriority w:val="99"/>
    <w:semiHidden/>
    <w:rsid w:val="00450A4C"/>
    <w:pPr>
      <w:spacing w:after="0" w:line="240" w:lineRule="auto"/>
    </w:pPr>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50A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0A4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8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ice.co.c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xxxx@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054B7-CE6E-4FFF-B272-59FF3C5D2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2252</Words>
  <Characters>12388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Tatiana Montero Salguero</cp:lastModifiedBy>
  <cp:revision>2</cp:revision>
  <dcterms:created xsi:type="dcterms:W3CDTF">2019-03-18T16:34:00Z</dcterms:created>
  <dcterms:modified xsi:type="dcterms:W3CDTF">2019-03-18T16:34:00Z</dcterms:modified>
</cp:coreProperties>
</file>