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845CA" w14:textId="77777777" w:rsidR="00187972" w:rsidRPr="00DD44B3" w:rsidRDefault="00187972" w:rsidP="00187972">
      <w:pPr>
        <w:pStyle w:val="Style3"/>
        <w:kinsoku w:val="0"/>
        <w:autoSpaceDE/>
        <w:autoSpaceDN/>
        <w:spacing w:line="276" w:lineRule="auto"/>
        <w:ind w:left="0" w:right="0"/>
        <w:jc w:val="center"/>
        <w:rPr>
          <w:rStyle w:val="CharacterStyle1"/>
          <w:b/>
          <w:bCs/>
          <w:color w:val="000000" w:themeColor="text1"/>
          <w:szCs w:val="24"/>
          <w:lang w:val="es-CR" w:eastAsia="es-ES"/>
        </w:rPr>
      </w:pPr>
      <w:r w:rsidRPr="00DD44B3">
        <w:rPr>
          <w:rStyle w:val="CharacterStyle1"/>
          <w:b/>
          <w:bCs/>
          <w:color w:val="000000" w:themeColor="text1"/>
          <w:szCs w:val="24"/>
          <w:lang w:val="es-CR" w:eastAsia="es-ES"/>
        </w:rPr>
        <w:t>RESOLUCIÓN N. TAT-</w:t>
      </w:r>
      <w:r>
        <w:rPr>
          <w:rStyle w:val="CharacterStyle1"/>
          <w:b/>
          <w:bCs/>
          <w:color w:val="000000" w:themeColor="text1"/>
          <w:szCs w:val="24"/>
          <w:lang w:val="es-CR" w:eastAsia="es-ES"/>
        </w:rPr>
        <w:t>3661</w:t>
      </w:r>
      <w:r w:rsidRPr="00DD44B3">
        <w:rPr>
          <w:rStyle w:val="CharacterStyle1"/>
          <w:b/>
          <w:bCs/>
          <w:color w:val="000000" w:themeColor="text1"/>
          <w:szCs w:val="24"/>
          <w:lang w:val="es-CR" w:eastAsia="es-ES"/>
        </w:rPr>
        <w:t>-2019</w:t>
      </w:r>
    </w:p>
    <w:p w14:paraId="447A2821" w14:textId="77777777" w:rsidR="00187972" w:rsidRPr="00DD44B3" w:rsidRDefault="00187972" w:rsidP="00187972">
      <w:pPr>
        <w:pStyle w:val="Style3"/>
        <w:kinsoku w:val="0"/>
        <w:autoSpaceDE/>
        <w:autoSpaceDN/>
        <w:spacing w:line="276" w:lineRule="auto"/>
        <w:ind w:left="0" w:right="0"/>
        <w:jc w:val="center"/>
        <w:rPr>
          <w:rStyle w:val="CharacterStyle1"/>
          <w:b/>
          <w:bCs/>
          <w:color w:val="000000" w:themeColor="text1"/>
          <w:szCs w:val="24"/>
          <w:lang w:val="es-CR" w:eastAsia="es-ES"/>
        </w:rPr>
      </w:pPr>
    </w:p>
    <w:p w14:paraId="1D625A59" w14:textId="77777777" w:rsidR="00187972" w:rsidRPr="00DD44B3" w:rsidRDefault="00187972" w:rsidP="00187972">
      <w:pPr>
        <w:pStyle w:val="Style3"/>
        <w:kinsoku w:val="0"/>
        <w:autoSpaceDE/>
        <w:autoSpaceDN/>
        <w:spacing w:line="276" w:lineRule="auto"/>
        <w:rPr>
          <w:rStyle w:val="CharacterStyle1"/>
          <w:color w:val="000000" w:themeColor="text1"/>
          <w:spacing w:val="4"/>
          <w:szCs w:val="24"/>
          <w:lang w:val="es-CR" w:eastAsia="es-ES"/>
        </w:rPr>
      </w:pPr>
      <w:r w:rsidRPr="00DD44B3">
        <w:rPr>
          <w:rStyle w:val="CharacterStyle1"/>
          <w:b/>
          <w:bCs/>
          <w:color w:val="000000" w:themeColor="text1"/>
          <w:spacing w:val="5"/>
          <w:szCs w:val="24"/>
          <w:lang w:val="es-CR" w:eastAsia="es-ES"/>
        </w:rPr>
        <w:t>TRIBUNAL ADMINISTRATIVO DE TRANSPORTE. -</w:t>
      </w:r>
      <w:r w:rsidRPr="00DD44B3">
        <w:rPr>
          <w:rStyle w:val="CharacterStyle1"/>
          <w:bCs/>
          <w:color w:val="000000" w:themeColor="text1"/>
          <w:spacing w:val="5"/>
          <w:szCs w:val="24"/>
          <w:lang w:val="es-CR" w:eastAsia="es-ES"/>
        </w:rPr>
        <w:t xml:space="preserve"> Curridabat</w:t>
      </w:r>
      <w:r w:rsidRPr="00DD44B3">
        <w:rPr>
          <w:rStyle w:val="CharacterStyle1"/>
          <w:color w:val="000000" w:themeColor="text1"/>
          <w:spacing w:val="5"/>
          <w:szCs w:val="24"/>
          <w:lang w:val="es-CR" w:eastAsia="es-ES"/>
        </w:rPr>
        <w:t>, a las diez h</w:t>
      </w:r>
      <w:r w:rsidRPr="00DD44B3">
        <w:rPr>
          <w:rStyle w:val="CharacterStyle1"/>
          <w:color w:val="000000" w:themeColor="text1"/>
          <w:spacing w:val="4"/>
          <w:szCs w:val="24"/>
          <w:lang w:val="es-CR" w:eastAsia="es-ES"/>
        </w:rPr>
        <w:t xml:space="preserve">oras </w:t>
      </w:r>
      <w:r>
        <w:rPr>
          <w:rStyle w:val="CharacterStyle1"/>
          <w:color w:val="000000" w:themeColor="text1"/>
          <w:spacing w:val="4"/>
          <w:szCs w:val="24"/>
          <w:lang w:val="es-CR" w:eastAsia="es-ES"/>
        </w:rPr>
        <w:t>cuarenta</w:t>
      </w:r>
      <w:r w:rsidRPr="00DD44B3">
        <w:rPr>
          <w:rStyle w:val="CharacterStyle1"/>
          <w:color w:val="000000" w:themeColor="text1"/>
          <w:spacing w:val="4"/>
          <w:szCs w:val="24"/>
          <w:lang w:val="es-CR" w:eastAsia="es-ES"/>
        </w:rPr>
        <w:t xml:space="preserve"> minutos del veinti</w:t>
      </w:r>
      <w:r>
        <w:rPr>
          <w:rStyle w:val="CharacterStyle1"/>
          <w:color w:val="000000" w:themeColor="text1"/>
          <w:spacing w:val="4"/>
          <w:szCs w:val="24"/>
          <w:lang w:val="es-CR" w:eastAsia="es-ES"/>
        </w:rPr>
        <w:t>séis</w:t>
      </w:r>
      <w:r w:rsidRPr="00DD44B3">
        <w:rPr>
          <w:rStyle w:val="CharacterStyle1"/>
          <w:color w:val="000000" w:themeColor="text1"/>
          <w:spacing w:val="4"/>
          <w:szCs w:val="24"/>
          <w:lang w:val="es-CR" w:eastAsia="es-ES"/>
        </w:rPr>
        <w:t xml:space="preserve"> de </w:t>
      </w:r>
      <w:r>
        <w:rPr>
          <w:rStyle w:val="CharacterStyle1"/>
          <w:color w:val="000000" w:themeColor="text1"/>
          <w:spacing w:val="4"/>
          <w:szCs w:val="24"/>
          <w:lang w:val="es-CR" w:eastAsia="es-ES"/>
        </w:rPr>
        <w:t>setiembre</w:t>
      </w:r>
      <w:r w:rsidRPr="00DD44B3">
        <w:rPr>
          <w:rStyle w:val="CharacterStyle1"/>
          <w:color w:val="000000" w:themeColor="text1"/>
          <w:spacing w:val="4"/>
          <w:szCs w:val="24"/>
          <w:lang w:val="es-CR" w:eastAsia="es-ES"/>
        </w:rPr>
        <w:t xml:space="preserve"> del dos mil diecinueve.</w:t>
      </w:r>
    </w:p>
    <w:p w14:paraId="6130D26F" w14:textId="77777777" w:rsidR="00187972" w:rsidRPr="00DD44B3" w:rsidRDefault="00187972" w:rsidP="00187972">
      <w:pPr>
        <w:pStyle w:val="Sinespaciado"/>
        <w:spacing w:line="276" w:lineRule="auto"/>
        <w:rPr>
          <w:color w:val="000000" w:themeColor="text1"/>
        </w:rPr>
      </w:pPr>
    </w:p>
    <w:p w14:paraId="2905DED1" w14:textId="77777777" w:rsidR="00187972" w:rsidRPr="00DD44B3" w:rsidRDefault="00187972" w:rsidP="00187972">
      <w:pPr>
        <w:rPr>
          <w:b/>
          <w:i/>
          <w:color w:val="000000" w:themeColor="text1"/>
          <w:sz w:val="24"/>
          <w:szCs w:val="24"/>
        </w:rPr>
      </w:pPr>
      <w:r w:rsidRPr="00DD44B3">
        <w:rPr>
          <w:color w:val="000000" w:themeColor="text1"/>
          <w:sz w:val="24"/>
          <w:szCs w:val="24"/>
        </w:rPr>
        <w:t xml:space="preserve">Se conoce </w:t>
      </w:r>
      <w:bookmarkStart w:id="0" w:name="_Hlk3444395"/>
      <w:r>
        <w:rPr>
          <w:b/>
          <w:smallCaps/>
          <w:color w:val="000000" w:themeColor="text1"/>
          <w:sz w:val="24"/>
          <w:szCs w:val="24"/>
        </w:rPr>
        <w:t>RECURSO DE APELACIÓN EN SUBSIDIO Y NULIDAD ABSOLUTA</w:t>
      </w:r>
      <w:r w:rsidRPr="00DD44B3">
        <w:rPr>
          <w:color w:val="000000" w:themeColor="text1"/>
          <w:sz w:val="24"/>
          <w:szCs w:val="24"/>
        </w:rPr>
        <w:t>,</w:t>
      </w:r>
      <w:r w:rsidRPr="00DD44B3">
        <w:rPr>
          <w:b/>
          <w:color w:val="000000" w:themeColor="text1"/>
          <w:sz w:val="24"/>
          <w:szCs w:val="24"/>
        </w:rPr>
        <w:t xml:space="preserve"> </w:t>
      </w:r>
      <w:r w:rsidRPr="00DD44B3">
        <w:rPr>
          <w:color w:val="000000" w:themeColor="text1"/>
          <w:sz w:val="24"/>
          <w:szCs w:val="24"/>
        </w:rPr>
        <w:t>presentados por la</w:t>
      </w:r>
      <w:r>
        <w:rPr>
          <w:color w:val="000000" w:themeColor="text1"/>
          <w:sz w:val="24"/>
          <w:szCs w:val="24"/>
        </w:rPr>
        <w:t>s</w:t>
      </w:r>
      <w:r w:rsidRPr="00DD44B3">
        <w:rPr>
          <w:color w:val="000000" w:themeColor="text1"/>
          <w:sz w:val="24"/>
          <w:szCs w:val="24"/>
        </w:rPr>
        <w:t xml:space="preserve"> empresa</w:t>
      </w:r>
      <w:r>
        <w:rPr>
          <w:color w:val="000000" w:themeColor="text1"/>
          <w:sz w:val="24"/>
          <w:szCs w:val="24"/>
        </w:rPr>
        <w:t>s</w:t>
      </w:r>
      <w:r w:rsidRPr="00DD44B3">
        <w:rPr>
          <w:color w:val="000000" w:themeColor="text1"/>
          <w:sz w:val="24"/>
          <w:szCs w:val="24"/>
        </w:rPr>
        <w:t xml:space="preserve"> </w:t>
      </w:r>
      <w:r w:rsidRPr="003B7884">
        <w:rPr>
          <w:b/>
          <w:smallCaps/>
          <w:color w:val="000000" w:themeColor="text1"/>
          <w:sz w:val="24"/>
          <w:szCs w:val="24"/>
        </w:rPr>
        <w:t>TMCACQ S.A.</w:t>
      </w:r>
      <w:r w:rsidRPr="00DD44B3">
        <w:rPr>
          <w:color w:val="000000" w:themeColor="text1"/>
          <w:sz w:val="24"/>
          <w:szCs w:val="24"/>
        </w:rPr>
        <w:t>,</w:t>
      </w:r>
      <w:r w:rsidRPr="003B7884">
        <w:rPr>
          <w:b/>
          <w:smallCaps/>
          <w:color w:val="000000" w:themeColor="text1"/>
          <w:sz w:val="24"/>
          <w:szCs w:val="24"/>
        </w:rPr>
        <w:t xml:space="preserve"> </w:t>
      </w:r>
      <w:r w:rsidRPr="00DD44B3">
        <w:rPr>
          <w:color w:val="000000" w:themeColor="text1"/>
          <w:sz w:val="24"/>
          <w:szCs w:val="24"/>
        </w:rPr>
        <w:t xml:space="preserve">cédula jurídica número </w:t>
      </w:r>
      <w:r>
        <w:rPr>
          <w:color w:val="000000" w:themeColor="text1"/>
          <w:sz w:val="24"/>
          <w:szCs w:val="24"/>
        </w:rPr>
        <w:t>…</w:t>
      </w:r>
      <w:r w:rsidRPr="00DD44B3">
        <w:rPr>
          <w:color w:val="000000" w:themeColor="text1"/>
          <w:sz w:val="24"/>
          <w:szCs w:val="24"/>
        </w:rPr>
        <w:t>,</w:t>
      </w:r>
      <w:r w:rsidRPr="00DD44B3">
        <w:rPr>
          <w:b/>
          <w:color w:val="000000" w:themeColor="text1"/>
          <w:sz w:val="24"/>
          <w:szCs w:val="24"/>
        </w:rPr>
        <w:t xml:space="preserve"> </w:t>
      </w:r>
      <w:r>
        <w:rPr>
          <w:b/>
          <w:color w:val="000000" w:themeColor="text1"/>
          <w:sz w:val="24"/>
          <w:szCs w:val="24"/>
        </w:rPr>
        <w:t xml:space="preserve">y </w:t>
      </w:r>
      <w:r w:rsidRPr="003B7884">
        <w:rPr>
          <w:b/>
          <w:smallCaps/>
          <w:color w:val="000000" w:themeColor="text1"/>
          <w:sz w:val="24"/>
          <w:szCs w:val="24"/>
        </w:rPr>
        <w:t xml:space="preserve">T </w:t>
      </w:r>
      <w:proofErr w:type="spellStart"/>
      <w:r>
        <w:rPr>
          <w:b/>
          <w:smallCaps/>
          <w:color w:val="000000" w:themeColor="text1"/>
          <w:sz w:val="24"/>
          <w:szCs w:val="24"/>
        </w:rPr>
        <w:t>Ltda</w:t>
      </w:r>
      <w:proofErr w:type="spellEnd"/>
      <w:r w:rsidRPr="00D1193A">
        <w:rPr>
          <w:smallCaps/>
          <w:color w:val="000000" w:themeColor="text1"/>
          <w:sz w:val="24"/>
          <w:szCs w:val="24"/>
        </w:rPr>
        <w:t>,</w:t>
      </w:r>
      <w:r w:rsidRPr="00DD44B3">
        <w:rPr>
          <w:b/>
          <w:color w:val="000000" w:themeColor="text1"/>
          <w:sz w:val="24"/>
          <w:szCs w:val="24"/>
        </w:rPr>
        <w:t xml:space="preserve"> </w:t>
      </w:r>
      <w:r w:rsidRPr="00DD44B3">
        <w:rPr>
          <w:color w:val="000000" w:themeColor="text1"/>
          <w:sz w:val="24"/>
          <w:szCs w:val="24"/>
        </w:rPr>
        <w:t xml:space="preserve">cédula jurídica número </w:t>
      </w:r>
      <w:r>
        <w:rPr>
          <w:color w:val="000000" w:themeColor="text1"/>
          <w:sz w:val="24"/>
          <w:szCs w:val="24"/>
        </w:rPr>
        <w:t>…</w:t>
      </w:r>
      <w:r w:rsidRPr="00DD44B3">
        <w:rPr>
          <w:color w:val="000000" w:themeColor="text1"/>
          <w:sz w:val="24"/>
          <w:szCs w:val="24"/>
        </w:rPr>
        <w:t>,</w:t>
      </w:r>
      <w:r w:rsidRPr="00DD44B3">
        <w:rPr>
          <w:b/>
          <w:color w:val="000000" w:themeColor="text1"/>
          <w:sz w:val="24"/>
          <w:szCs w:val="24"/>
        </w:rPr>
        <w:t xml:space="preserve"> </w:t>
      </w:r>
      <w:r w:rsidRPr="003B7884">
        <w:rPr>
          <w:color w:val="000000" w:themeColor="text1"/>
          <w:sz w:val="24"/>
          <w:szCs w:val="24"/>
        </w:rPr>
        <w:t>ambas representada</w:t>
      </w:r>
      <w:r>
        <w:rPr>
          <w:color w:val="000000" w:themeColor="text1"/>
          <w:sz w:val="24"/>
          <w:szCs w:val="24"/>
        </w:rPr>
        <w:t>s</w:t>
      </w:r>
      <w:r w:rsidRPr="00DD44B3">
        <w:rPr>
          <w:color w:val="000000" w:themeColor="text1"/>
          <w:sz w:val="24"/>
          <w:szCs w:val="24"/>
        </w:rPr>
        <w:t xml:space="preserve"> por </w:t>
      </w:r>
      <w:r>
        <w:rPr>
          <w:smallCaps/>
          <w:color w:val="000000" w:themeColor="text1"/>
          <w:sz w:val="24"/>
          <w:szCs w:val="24"/>
        </w:rPr>
        <w:t>MCA</w:t>
      </w:r>
      <w:r w:rsidRPr="00DD44B3">
        <w:rPr>
          <w:color w:val="000000" w:themeColor="text1"/>
          <w:sz w:val="24"/>
          <w:szCs w:val="24"/>
        </w:rPr>
        <w:t xml:space="preserve"> cédula de identidad </w:t>
      </w:r>
      <w:r>
        <w:rPr>
          <w:color w:val="000000" w:themeColor="text1"/>
          <w:sz w:val="24"/>
          <w:szCs w:val="24"/>
        </w:rPr>
        <w:t>…</w:t>
      </w:r>
      <w:r w:rsidRPr="00DD44B3">
        <w:rPr>
          <w:color w:val="000000" w:themeColor="text1"/>
          <w:sz w:val="24"/>
          <w:szCs w:val="24"/>
        </w:rPr>
        <w:t xml:space="preserve"> en su condición de apoderado generalísimo sin límite de suma, contra el </w:t>
      </w:r>
      <w:r>
        <w:rPr>
          <w:b/>
          <w:color w:val="000000" w:themeColor="text1"/>
          <w:sz w:val="24"/>
          <w:szCs w:val="24"/>
        </w:rPr>
        <w:t>Artículo 7.8 de la Sesión Ordinaria 8-2019 del 14 de febrero del 2019</w:t>
      </w:r>
      <w:r w:rsidRPr="00DD44B3">
        <w:rPr>
          <w:color w:val="000000" w:themeColor="text1"/>
          <w:sz w:val="24"/>
          <w:szCs w:val="24"/>
        </w:rPr>
        <w:t>,</w:t>
      </w:r>
      <w:bookmarkEnd w:id="0"/>
      <w:r w:rsidRPr="00DD44B3">
        <w:rPr>
          <w:color w:val="000000" w:themeColor="text1"/>
          <w:sz w:val="24"/>
          <w:szCs w:val="24"/>
        </w:rPr>
        <w:t xml:space="preserve"> emitido por la Junta Directiva del Consejo de Transporte Público, y tramitado en este Despacho bajo el </w:t>
      </w:r>
      <w:r w:rsidRPr="00DD44B3">
        <w:rPr>
          <w:b/>
          <w:color w:val="000000" w:themeColor="text1"/>
          <w:sz w:val="24"/>
          <w:szCs w:val="24"/>
        </w:rPr>
        <w:t xml:space="preserve">expediente administrativo número </w:t>
      </w:r>
      <w:r>
        <w:rPr>
          <w:b/>
          <w:color w:val="000000" w:themeColor="text1"/>
          <w:sz w:val="24"/>
          <w:szCs w:val="24"/>
        </w:rPr>
        <w:t>TAT-049-19</w:t>
      </w:r>
      <w:r w:rsidRPr="00DD44B3">
        <w:rPr>
          <w:b/>
          <w:color w:val="000000" w:themeColor="text1"/>
          <w:sz w:val="24"/>
          <w:szCs w:val="24"/>
        </w:rPr>
        <w:t>.</w:t>
      </w:r>
    </w:p>
    <w:p w14:paraId="6141C061" w14:textId="77777777" w:rsidR="00187972" w:rsidRPr="00DD44B3" w:rsidRDefault="00187972" w:rsidP="00187972">
      <w:pPr>
        <w:pStyle w:val="Sinespaciado"/>
        <w:spacing w:line="276" w:lineRule="auto"/>
        <w:rPr>
          <w:b/>
          <w:color w:val="000000" w:themeColor="text1"/>
        </w:rPr>
      </w:pPr>
    </w:p>
    <w:p w14:paraId="327E3BE1" w14:textId="77777777" w:rsidR="00187972" w:rsidRPr="00DD44B3" w:rsidRDefault="00187972" w:rsidP="00187972">
      <w:pPr>
        <w:pStyle w:val="Sinespaciado"/>
        <w:spacing w:line="276" w:lineRule="auto"/>
        <w:jc w:val="center"/>
        <w:rPr>
          <w:b/>
          <w:color w:val="000000" w:themeColor="text1"/>
        </w:rPr>
      </w:pPr>
      <w:r w:rsidRPr="00DD44B3">
        <w:rPr>
          <w:b/>
          <w:color w:val="000000" w:themeColor="text1"/>
        </w:rPr>
        <w:t>RESULTANDO</w:t>
      </w:r>
    </w:p>
    <w:p w14:paraId="2FCBFD22" w14:textId="77777777" w:rsidR="00187972" w:rsidRPr="00DD44B3" w:rsidRDefault="00187972" w:rsidP="00187972">
      <w:pPr>
        <w:pStyle w:val="Sinespaciado"/>
        <w:spacing w:line="276" w:lineRule="auto"/>
        <w:rPr>
          <w:b/>
          <w:color w:val="000000" w:themeColor="text1"/>
        </w:rPr>
      </w:pPr>
    </w:p>
    <w:p w14:paraId="3FBAC563" w14:textId="77777777" w:rsidR="00187972" w:rsidRPr="00DD44B3" w:rsidRDefault="00187972" w:rsidP="00187972">
      <w:pPr>
        <w:pStyle w:val="Sinespaciado"/>
        <w:spacing w:line="276" w:lineRule="auto"/>
        <w:rPr>
          <w:color w:val="000000" w:themeColor="text1"/>
        </w:rPr>
      </w:pPr>
      <w:r w:rsidRPr="00DD44B3">
        <w:rPr>
          <w:b/>
          <w:color w:val="000000" w:themeColor="text1"/>
        </w:rPr>
        <w:t>PRIMERO. -</w:t>
      </w:r>
      <w:r w:rsidRPr="00DD44B3">
        <w:rPr>
          <w:color w:val="000000" w:themeColor="text1"/>
        </w:rPr>
        <w:tab/>
        <w:t xml:space="preserve">La Junta </w:t>
      </w:r>
      <w:proofErr w:type="spellStart"/>
      <w:r w:rsidRPr="00DD44B3">
        <w:rPr>
          <w:color w:val="000000" w:themeColor="text1"/>
        </w:rPr>
        <w:t>Directiva</w:t>
      </w:r>
      <w:proofErr w:type="spellEnd"/>
      <w:r w:rsidRPr="00DD44B3">
        <w:rPr>
          <w:color w:val="000000" w:themeColor="text1"/>
        </w:rPr>
        <w:t xml:space="preserve"> del </w:t>
      </w:r>
      <w:proofErr w:type="spellStart"/>
      <w:r w:rsidRPr="00DD44B3">
        <w:rPr>
          <w:color w:val="000000" w:themeColor="text1"/>
        </w:rPr>
        <w:t>Consejo</w:t>
      </w:r>
      <w:proofErr w:type="spellEnd"/>
      <w:r w:rsidRPr="00DD44B3">
        <w:rPr>
          <w:color w:val="000000" w:themeColor="text1"/>
        </w:rPr>
        <w:t xml:space="preserve"> de </w:t>
      </w:r>
      <w:proofErr w:type="spellStart"/>
      <w:r w:rsidRPr="00DD44B3">
        <w:rPr>
          <w:color w:val="000000" w:themeColor="text1"/>
        </w:rPr>
        <w:t>Transporte</w:t>
      </w:r>
      <w:proofErr w:type="spellEnd"/>
      <w:r w:rsidRPr="00DD44B3">
        <w:rPr>
          <w:color w:val="000000" w:themeColor="text1"/>
        </w:rPr>
        <w:t xml:space="preserve"> </w:t>
      </w:r>
      <w:proofErr w:type="spellStart"/>
      <w:r w:rsidRPr="00DD44B3">
        <w:rPr>
          <w:color w:val="000000" w:themeColor="text1"/>
        </w:rPr>
        <w:t>Público</w:t>
      </w:r>
      <w:proofErr w:type="spellEnd"/>
      <w:r w:rsidRPr="00DD44B3">
        <w:rPr>
          <w:color w:val="000000" w:themeColor="text1"/>
        </w:rPr>
        <w:t xml:space="preserve"> </w:t>
      </w:r>
      <w:proofErr w:type="spellStart"/>
      <w:r w:rsidRPr="00DD44B3">
        <w:rPr>
          <w:color w:val="000000" w:themeColor="text1"/>
        </w:rPr>
        <w:t>en</w:t>
      </w:r>
      <w:proofErr w:type="spellEnd"/>
      <w:r w:rsidRPr="00DD44B3">
        <w:rPr>
          <w:color w:val="000000" w:themeColor="text1"/>
        </w:rPr>
        <w:t xml:space="preserve"> el </w:t>
      </w:r>
      <w:proofErr w:type="spellStart"/>
      <w:r>
        <w:rPr>
          <w:b/>
          <w:color w:val="000000" w:themeColor="text1"/>
        </w:rPr>
        <w:t>Artículo</w:t>
      </w:r>
      <w:proofErr w:type="spellEnd"/>
      <w:r>
        <w:rPr>
          <w:b/>
          <w:color w:val="000000" w:themeColor="text1"/>
        </w:rPr>
        <w:t xml:space="preserve"> 7.8 de la </w:t>
      </w:r>
      <w:proofErr w:type="spellStart"/>
      <w:r>
        <w:rPr>
          <w:b/>
          <w:color w:val="000000" w:themeColor="text1"/>
        </w:rPr>
        <w:t>Sesión</w:t>
      </w:r>
      <w:proofErr w:type="spellEnd"/>
      <w:r>
        <w:rPr>
          <w:b/>
          <w:color w:val="000000" w:themeColor="text1"/>
        </w:rPr>
        <w:t xml:space="preserve"> </w:t>
      </w:r>
      <w:proofErr w:type="spellStart"/>
      <w:r>
        <w:rPr>
          <w:b/>
          <w:color w:val="000000" w:themeColor="text1"/>
        </w:rPr>
        <w:t>Ordinaria</w:t>
      </w:r>
      <w:proofErr w:type="spellEnd"/>
      <w:r>
        <w:rPr>
          <w:b/>
          <w:color w:val="000000" w:themeColor="text1"/>
        </w:rPr>
        <w:t xml:space="preserve"> 8-2019 del 14 de </w:t>
      </w:r>
      <w:proofErr w:type="spellStart"/>
      <w:r>
        <w:rPr>
          <w:b/>
          <w:color w:val="000000" w:themeColor="text1"/>
        </w:rPr>
        <w:t>febrero</w:t>
      </w:r>
      <w:proofErr w:type="spellEnd"/>
      <w:r>
        <w:rPr>
          <w:b/>
          <w:color w:val="000000" w:themeColor="text1"/>
        </w:rPr>
        <w:t xml:space="preserve"> del 2019</w:t>
      </w:r>
      <w:r w:rsidRPr="00DD44B3">
        <w:rPr>
          <w:color w:val="000000" w:themeColor="text1"/>
        </w:rPr>
        <w:t xml:space="preserve">, con </w:t>
      </w:r>
      <w:proofErr w:type="spellStart"/>
      <w:r w:rsidRPr="00DD44B3">
        <w:rPr>
          <w:color w:val="000000" w:themeColor="text1"/>
        </w:rPr>
        <w:t>fundamento</w:t>
      </w:r>
      <w:proofErr w:type="spellEnd"/>
      <w:r w:rsidRPr="00DD44B3">
        <w:rPr>
          <w:color w:val="000000" w:themeColor="text1"/>
        </w:rPr>
        <w:t xml:space="preserve"> </w:t>
      </w:r>
      <w:proofErr w:type="spellStart"/>
      <w:r w:rsidRPr="00DD44B3">
        <w:rPr>
          <w:color w:val="000000" w:themeColor="text1"/>
        </w:rPr>
        <w:t>en</w:t>
      </w:r>
      <w:proofErr w:type="spellEnd"/>
      <w:r w:rsidRPr="00DD44B3">
        <w:rPr>
          <w:color w:val="000000" w:themeColor="text1"/>
        </w:rPr>
        <w:t xml:space="preserve"> lo </w:t>
      </w:r>
      <w:proofErr w:type="spellStart"/>
      <w:r w:rsidRPr="00DD44B3">
        <w:rPr>
          <w:color w:val="000000" w:themeColor="text1"/>
        </w:rPr>
        <w:t>dispuesto</w:t>
      </w:r>
      <w:proofErr w:type="spellEnd"/>
      <w:r w:rsidRPr="00DD44B3">
        <w:rPr>
          <w:color w:val="000000" w:themeColor="text1"/>
        </w:rPr>
        <w:t xml:space="preserve"> </w:t>
      </w:r>
      <w:proofErr w:type="spellStart"/>
      <w:r w:rsidRPr="00DD44B3">
        <w:rPr>
          <w:color w:val="000000" w:themeColor="text1"/>
        </w:rPr>
        <w:t>en</w:t>
      </w:r>
      <w:proofErr w:type="spellEnd"/>
      <w:r w:rsidRPr="00DD44B3">
        <w:rPr>
          <w:color w:val="000000" w:themeColor="text1"/>
        </w:rPr>
        <w:t xml:space="preserve"> el </w:t>
      </w:r>
      <w:proofErr w:type="spellStart"/>
      <w:r w:rsidRPr="00DD44B3">
        <w:rPr>
          <w:color w:val="000000" w:themeColor="text1"/>
        </w:rPr>
        <w:t>informe</w:t>
      </w:r>
      <w:proofErr w:type="spellEnd"/>
      <w:r w:rsidRPr="00DD44B3">
        <w:rPr>
          <w:color w:val="000000" w:themeColor="text1"/>
        </w:rPr>
        <w:t xml:space="preserve"> D</w:t>
      </w:r>
      <w:r>
        <w:rPr>
          <w:color w:val="000000" w:themeColor="text1"/>
        </w:rPr>
        <w:t>AJ-</w:t>
      </w:r>
      <w:r w:rsidRPr="00DD44B3">
        <w:rPr>
          <w:color w:val="000000" w:themeColor="text1"/>
        </w:rPr>
        <w:t>2019-</w:t>
      </w:r>
      <w:r>
        <w:rPr>
          <w:color w:val="000000" w:themeColor="text1"/>
        </w:rPr>
        <w:t xml:space="preserve">000255 </w:t>
      </w:r>
      <w:r w:rsidRPr="00DD44B3">
        <w:rPr>
          <w:color w:val="000000" w:themeColor="text1"/>
        </w:rPr>
        <w:t xml:space="preserve">de </w:t>
      </w:r>
      <w:r>
        <w:rPr>
          <w:color w:val="000000" w:themeColor="text1"/>
        </w:rPr>
        <w:t xml:space="preserve">4 </w:t>
      </w:r>
      <w:r w:rsidRPr="00DD44B3">
        <w:rPr>
          <w:color w:val="000000" w:themeColor="text1"/>
        </w:rPr>
        <w:t>d</w:t>
      </w:r>
      <w:r>
        <w:rPr>
          <w:color w:val="000000" w:themeColor="text1"/>
        </w:rPr>
        <w:t xml:space="preserve">e </w:t>
      </w:r>
      <w:proofErr w:type="spellStart"/>
      <w:r>
        <w:rPr>
          <w:color w:val="000000" w:themeColor="text1"/>
        </w:rPr>
        <w:t>febrero</w:t>
      </w:r>
      <w:proofErr w:type="spellEnd"/>
      <w:r w:rsidRPr="00DD44B3">
        <w:rPr>
          <w:color w:val="000000" w:themeColor="text1"/>
        </w:rPr>
        <w:t xml:space="preserve"> de 2019</w:t>
      </w:r>
      <w:r>
        <w:rPr>
          <w:color w:val="000000" w:themeColor="text1"/>
        </w:rPr>
        <w:t>,</w:t>
      </w:r>
      <w:r w:rsidRPr="00DD44B3">
        <w:rPr>
          <w:color w:val="000000" w:themeColor="text1"/>
        </w:rPr>
        <w:t xml:space="preserve"> </w:t>
      </w:r>
      <w:proofErr w:type="spellStart"/>
      <w:r w:rsidRPr="00DD44B3">
        <w:rPr>
          <w:color w:val="000000" w:themeColor="text1"/>
        </w:rPr>
        <w:t>emitido</w:t>
      </w:r>
      <w:proofErr w:type="spellEnd"/>
      <w:r w:rsidRPr="00DD44B3">
        <w:rPr>
          <w:color w:val="000000" w:themeColor="text1"/>
        </w:rPr>
        <w:t xml:space="preserve"> por </w:t>
      </w:r>
      <w:r>
        <w:rPr>
          <w:color w:val="000000" w:themeColor="text1"/>
        </w:rPr>
        <w:t xml:space="preserve">la </w:t>
      </w:r>
      <w:proofErr w:type="spellStart"/>
      <w:r>
        <w:rPr>
          <w:color w:val="000000" w:themeColor="text1"/>
        </w:rPr>
        <w:t>Dirección</w:t>
      </w:r>
      <w:proofErr w:type="spellEnd"/>
      <w:r>
        <w:rPr>
          <w:color w:val="000000" w:themeColor="text1"/>
        </w:rPr>
        <w:t xml:space="preserve"> de </w:t>
      </w:r>
      <w:proofErr w:type="spellStart"/>
      <w:r>
        <w:rPr>
          <w:color w:val="000000" w:themeColor="text1"/>
        </w:rPr>
        <w:t>Asuntos</w:t>
      </w:r>
      <w:proofErr w:type="spellEnd"/>
      <w:r>
        <w:rPr>
          <w:color w:val="000000" w:themeColor="text1"/>
        </w:rPr>
        <w:t xml:space="preserve"> </w:t>
      </w:r>
      <w:proofErr w:type="spellStart"/>
      <w:r>
        <w:rPr>
          <w:color w:val="000000" w:themeColor="text1"/>
        </w:rPr>
        <w:t>Jurídicos</w:t>
      </w:r>
      <w:proofErr w:type="spellEnd"/>
      <w:r>
        <w:rPr>
          <w:color w:val="000000" w:themeColor="text1"/>
        </w:rPr>
        <w:t xml:space="preserve"> de ese </w:t>
      </w:r>
      <w:proofErr w:type="spellStart"/>
      <w:r w:rsidRPr="00DD44B3">
        <w:rPr>
          <w:color w:val="000000" w:themeColor="text1"/>
        </w:rPr>
        <w:t>Consejo</w:t>
      </w:r>
      <w:proofErr w:type="spellEnd"/>
      <w:r w:rsidRPr="00DD44B3">
        <w:rPr>
          <w:color w:val="000000" w:themeColor="text1"/>
        </w:rPr>
        <w:t xml:space="preserve"> </w:t>
      </w:r>
      <w:proofErr w:type="spellStart"/>
      <w:r w:rsidRPr="00DD44B3">
        <w:rPr>
          <w:color w:val="000000" w:themeColor="text1"/>
        </w:rPr>
        <w:t>dispuso</w:t>
      </w:r>
      <w:proofErr w:type="spellEnd"/>
      <w:r w:rsidRPr="00DD44B3">
        <w:rPr>
          <w:color w:val="000000" w:themeColor="text1"/>
        </w:rPr>
        <w:t xml:space="preserve"> lo </w:t>
      </w:r>
      <w:proofErr w:type="spellStart"/>
      <w:r w:rsidRPr="00DD44B3">
        <w:rPr>
          <w:color w:val="000000" w:themeColor="text1"/>
        </w:rPr>
        <w:t>siguiente</w:t>
      </w:r>
      <w:proofErr w:type="spellEnd"/>
      <w:r w:rsidRPr="00DD44B3">
        <w:rPr>
          <w:color w:val="000000" w:themeColor="text1"/>
        </w:rPr>
        <w:t>:</w:t>
      </w:r>
    </w:p>
    <w:p w14:paraId="7B333E1A" w14:textId="77777777" w:rsidR="00187972" w:rsidRPr="00DD44B3" w:rsidRDefault="00187972" w:rsidP="00187972">
      <w:pPr>
        <w:pStyle w:val="Sinespaciado"/>
        <w:spacing w:line="276" w:lineRule="auto"/>
        <w:rPr>
          <w:color w:val="000000" w:themeColor="text1"/>
        </w:rPr>
      </w:pPr>
    </w:p>
    <w:p w14:paraId="77E27529" w14:textId="77777777" w:rsidR="00187972" w:rsidRPr="00DD44B3" w:rsidRDefault="00187972" w:rsidP="00187972">
      <w:pPr>
        <w:pStyle w:val="Default"/>
        <w:ind w:left="851" w:right="851"/>
        <w:jc w:val="both"/>
        <w:rPr>
          <w:color w:val="000000" w:themeColor="text1"/>
          <w:sz w:val="20"/>
          <w:szCs w:val="20"/>
        </w:rPr>
      </w:pPr>
      <w:r w:rsidRPr="00DD44B3">
        <w:rPr>
          <w:bCs/>
          <w:color w:val="000000" w:themeColor="text1"/>
          <w:sz w:val="20"/>
          <w:szCs w:val="20"/>
        </w:rPr>
        <w:t xml:space="preserve">“(…) </w:t>
      </w:r>
      <w:r w:rsidRPr="00DD44B3">
        <w:rPr>
          <w:b/>
          <w:bCs/>
          <w:color w:val="000000" w:themeColor="text1"/>
          <w:sz w:val="20"/>
          <w:szCs w:val="20"/>
        </w:rPr>
        <w:t xml:space="preserve">POR TANTO, SE ACUERDA: </w:t>
      </w:r>
    </w:p>
    <w:p w14:paraId="45B5A0B4" w14:textId="77777777" w:rsidR="00187972" w:rsidRPr="005760D5" w:rsidRDefault="00187972" w:rsidP="00187972">
      <w:pPr>
        <w:pStyle w:val="Prrafodelista"/>
        <w:numPr>
          <w:ilvl w:val="0"/>
          <w:numId w:val="44"/>
        </w:numPr>
        <w:autoSpaceDE w:val="0"/>
        <w:autoSpaceDN w:val="0"/>
        <w:adjustRightInd w:val="0"/>
        <w:ind w:right="0"/>
        <w:jc w:val="left"/>
        <w:rPr>
          <w:rFonts w:eastAsiaTheme="minorHAnsi" w:cs="Calibri"/>
          <w:color w:val="000000"/>
          <w:sz w:val="24"/>
          <w:szCs w:val="24"/>
        </w:rPr>
      </w:pPr>
      <w:r w:rsidRPr="005760D5">
        <w:rPr>
          <w:rFonts w:eastAsiaTheme="minorHAnsi" w:cs="Calibri"/>
          <w:color w:val="000000"/>
        </w:rPr>
        <w:t xml:space="preserve">Aprobar, basados en los fundamentos, motivos y contenidos, desarrollados en los considerandos del oficio </w:t>
      </w:r>
      <w:r w:rsidRPr="005760D5">
        <w:rPr>
          <w:rFonts w:eastAsiaTheme="minorHAnsi" w:cs="Calibri"/>
          <w:b/>
          <w:bCs/>
          <w:color w:val="000000"/>
        </w:rPr>
        <w:t xml:space="preserve">DAJ 2019-000255, </w:t>
      </w:r>
      <w:r w:rsidRPr="005760D5">
        <w:rPr>
          <w:rFonts w:eastAsiaTheme="minorHAnsi" w:cs="Calibri"/>
          <w:color w:val="000000"/>
        </w:rPr>
        <w:t xml:space="preserve">todas las recomendaciones contenidas en el oficio dicho, el cual forma parte integral de este acuerdo. </w:t>
      </w:r>
    </w:p>
    <w:p w14:paraId="63E2E823" w14:textId="77777777" w:rsidR="00187972" w:rsidRPr="005760D5" w:rsidRDefault="00187972" w:rsidP="00187972">
      <w:pPr>
        <w:pStyle w:val="Prrafodelista"/>
        <w:numPr>
          <w:ilvl w:val="0"/>
          <w:numId w:val="44"/>
        </w:numPr>
        <w:autoSpaceDE w:val="0"/>
        <w:autoSpaceDN w:val="0"/>
        <w:adjustRightInd w:val="0"/>
        <w:spacing w:after="18"/>
        <w:ind w:right="0"/>
        <w:jc w:val="left"/>
        <w:rPr>
          <w:rFonts w:eastAsiaTheme="minorHAnsi" w:cs="Calibri"/>
          <w:color w:val="000000"/>
        </w:rPr>
      </w:pPr>
      <w:r w:rsidRPr="005760D5">
        <w:rPr>
          <w:rFonts w:eastAsiaTheme="minorHAnsi" w:cs="Calibri"/>
          <w:color w:val="000000"/>
        </w:rPr>
        <w:t xml:space="preserve">Rechazar por resultar legalmente improcedente la solicitud presentada por las empresas </w:t>
      </w:r>
      <w:r>
        <w:rPr>
          <w:rFonts w:eastAsiaTheme="minorHAnsi" w:cs="Calibri"/>
          <w:b/>
          <w:bCs/>
          <w:color w:val="000000"/>
        </w:rPr>
        <w:t>TMCACQ S.A</w:t>
      </w:r>
      <w:r w:rsidRPr="005760D5">
        <w:rPr>
          <w:rFonts w:eastAsiaTheme="minorHAnsi" w:cs="Calibri"/>
          <w:b/>
          <w:bCs/>
          <w:color w:val="000000"/>
        </w:rPr>
        <w:t>.</w:t>
      </w:r>
      <w:r w:rsidRPr="005760D5">
        <w:rPr>
          <w:rFonts w:eastAsiaTheme="minorHAnsi" w:cs="Calibri"/>
          <w:color w:val="000000"/>
        </w:rPr>
        <w:t xml:space="preserve">, y </w:t>
      </w:r>
      <w:r>
        <w:rPr>
          <w:rFonts w:eastAsiaTheme="minorHAnsi" w:cs="Calibri"/>
          <w:b/>
          <w:bCs/>
          <w:color w:val="000000"/>
        </w:rPr>
        <w:t xml:space="preserve">T </w:t>
      </w:r>
      <w:proofErr w:type="spellStart"/>
      <w:r>
        <w:rPr>
          <w:rFonts w:eastAsiaTheme="minorHAnsi" w:cs="Calibri"/>
          <w:b/>
          <w:bCs/>
          <w:color w:val="000000"/>
        </w:rPr>
        <w:t>Ltda</w:t>
      </w:r>
      <w:proofErr w:type="spellEnd"/>
      <w:r w:rsidRPr="005760D5">
        <w:rPr>
          <w:rFonts w:eastAsiaTheme="minorHAnsi" w:cs="Calibri"/>
          <w:b/>
          <w:bCs/>
          <w:color w:val="000000"/>
        </w:rPr>
        <w:t xml:space="preserve"> </w:t>
      </w:r>
      <w:r w:rsidRPr="005760D5">
        <w:rPr>
          <w:rFonts w:eastAsiaTheme="minorHAnsi" w:cs="Calibri"/>
          <w:color w:val="000000"/>
        </w:rPr>
        <w:t xml:space="preserve">de fusión de la </w:t>
      </w:r>
      <w:r w:rsidRPr="005760D5">
        <w:rPr>
          <w:rFonts w:eastAsiaTheme="minorHAnsi" w:cs="Calibri"/>
          <w:b/>
          <w:bCs/>
          <w:color w:val="000000"/>
        </w:rPr>
        <w:t xml:space="preserve">ruta </w:t>
      </w:r>
      <w:r>
        <w:rPr>
          <w:rFonts w:eastAsiaTheme="minorHAnsi" w:cs="Calibri"/>
          <w:b/>
          <w:bCs/>
          <w:color w:val="000000"/>
        </w:rPr>
        <w:t>…</w:t>
      </w:r>
      <w:r w:rsidRPr="005760D5">
        <w:rPr>
          <w:rFonts w:eastAsiaTheme="minorHAnsi" w:cs="Calibri"/>
          <w:b/>
          <w:bCs/>
          <w:color w:val="000000"/>
        </w:rPr>
        <w:t xml:space="preserve"> </w:t>
      </w:r>
      <w:r w:rsidRPr="005760D5">
        <w:rPr>
          <w:rFonts w:eastAsiaTheme="minorHAnsi" w:cs="Calibri"/>
          <w:color w:val="000000"/>
        </w:rPr>
        <w:t xml:space="preserve">a la </w:t>
      </w:r>
      <w:r w:rsidRPr="005760D5">
        <w:rPr>
          <w:rFonts w:eastAsiaTheme="minorHAnsi" w:cs="Calibri"/>
          <w:b/>
          <w:bCs/>
          <w:color w:val="000000"/>
        </w:rPr>
        <w:t xml:space="preserve">ruta </w:t>
      </w:r>
      <w:r>
        <w:rPr>
          <w:rFonts w:eastAsiaTheme="minorHAnsi" w:cs="Calibri"/>
          <w:b/>
          <w:bCs/>
          <w:color w:val="000000"/>
        </w:rPr>
        <w:t>…</w:t>
      </w:r>
      <w:r w:rsidRPr="005760D5">
        <w:rPr>
          <w:rFonts w:eastAsiaTheme="minorHAnsi" w:cs="Calibri"/>
          <w:b/>
          <w:bCs/>
          <w:color w:val="000000"/>
        </w:rPr>
        <w:t xml:space="preserve"> </w:t>
      </w:r>
      <w:r w:rsidRPr="005760D5">
        <w:rPr>
          <w:rFonts w:eastAsiaTheme="minorHAnsi" w:cs="Calibri"/>
          <w:color w:val="000000"/>
        </w:rPr>
        <w:t xml:space="preserve">debido a que se trata de dos derechos de concesión otorgados a dos empresas diferentes. </w:t>
      </w:r>
    </w:p>
    <w:p w14:paraId="12F08340" w14:textId="77777777" w:rsidR="00187972" w:rsidRPr="007E3D0C" w:rsidRDefault="00187972" w:rsidP="00187972">
      <w:pPr>
        <w:pStyle w:val="Prrafodelista"/>
        <w:numPr>
          <w:ilvl w:val="0"/>
          <w:numId w:val="44"/>
        </w:numPr>
        <w:autoSpaceDE w:val="0"/>
        <w:autoSpaceDN w:val="0"/>
        <w:adjustRightInd w:val="0"/>
        <w:ind w:right="0"/>
        <w:jc w:val="left"/>
        <w:rPr>
          <w:rFonts w:eastAsiaTheme="minorHAnsi" w:cs="Calibri"/>
          <w:color w:val="000000"/>
        </w:rPr>
      </w:pPr>
      <w:r w:rsidRPr="005760D5">
        <w:rPr>
          <w:rFonts w:eastAsiaTheme="minorHAnsi" w:cs="Calibri"/>
          <w:color w:val="000000"/>
        </w:rPr>
        <w:t xml:space="preserve">Solicitar al Área Técnica estudio técnico de procedencia, de conformidad en el artículo 14 de la Ley 3503, de implementar un sector operativo bajo convenio y /o consorcio operativo. </w:t>
      </w:r>
      <w:r>
        <w:rPr>
          <w:rFonts w:eastAsiaTheme="minorHAnsi" w:cs="Calibri"/>
          <w:color w:val="000000"/>
        </w:rPr>
        <w:t xml:space="preserve"> </w:t>
      </w:r>
      <w:r w:rsidRPr="007E3D0C">
        <w:rPr>
          <w:bCs/>
          <w:color w:val="000000" w:themeColor="text1"/>
        </w:rPr>
        <w:t xml:space="preserve">(…)” (Léanse los folios del </w:t>
      </w:r>
      <w:r>
        <w:rPr>
          <w:bCs/>
          <w:color w:val="000000" w:themeColor="text1"/>
        </w:rPr>
        <w:t xml:space="preserve">15 vuelto </w:t>
      </w:r>
      <w:r w:rsidRPr="007E3D0C">
        <w:rPr>
          <w:bCs/>
          <w:color w:val="000000" w:themeColor="text1"/>
        </w:rPr>
        <w:t xml:space="preserve">al </w:t>
      </w:r>
      <w:r>
        <w:rPr>
          <w:bCs/>
          <w:color w:val="000000" w:themeColor="text1"/>
        </w:rPr>
        <w:t>16</w:t>
      </w:r>
      <w:r w:rsidRPr="007E3D0C">
        <w:rPr>
          <w:bCs/>
          <w:color w:val="000000" w:themeColor="text1"/>
        </w:rPr>
        <w:t xml:space="preserve"> del expediente TAT-049-19</w:t>
      </w:r>
    </w:p>
    <w:p w14:paraId="2FE7DD62" w14:textId="77777777" w:rsidR="00187972" w:rsidRPr="00DD44B3" w:rsidRDefault="00187972" w:rsidP="00187972">
      <w:pPr>
        <w:pStyle w:val="Sinespaciado"/>
        <w:ind w:left="1237" w:hanging="386"/>
        <w:rPr>
          <w:color w:val="000000" w:themeColor="text1"/>
          <w:sz w:val="20"/>
          <w:szCs w:val="20"/>
        </w:rPr>
      </w:pPr>
    </w:p>
    <w:p w14:paraId="6D24B5BE" w14:textId="77777777" w:rsidR="00187972" w:rsidRPr="00DD44B3" w:rsidRDefault="00187972" w:rsidP="00187972">
      <w:pPr>
        <w:pStyle w:val="Sinespaciado"/>
        <w:spacing w:line="276" w:lineRule="auto"/>
        <w:rPr>
          <w:color w:val="000000" w:themeColor="text1"/>
        </w:rPr>
      </w:pPr>
      <w:r w:rsidRPr="00DD44B3">
        <w:rPr>
          <w:color w:val="000000" w:themeColor="text1"/>
        </w:rPr>
        <w:t xml:space="preserve">El </w:t>
      </w:r>
      <w:proofErr w:type="spellStart"/>
      <w:r w:rsidRPr="00DD44B3">
        <w:rPr>
          <w:color w:val="000000" w:themeColor="text1"/>
        </w:rPr>
        <w:t>acuerdo</w:t>
      </w:r>
      <w:proofErr w:type="spellEnd"/>
      <w:r w:rsidRPr="00DD44B3">
        <w:rPr>
          <w:color w:val="000000" w:themeColor="text1"/>
        </w:rPr>
        <w:t xml:space="preserve"> </w:t>
      </w:r>
      <w:proofErr w:type="spellStart"/>
      <w:r w:rsidRPr="00DD44B3">
        <w:rPr>
          <w:color w:val="000000" w:themeColor="text1"/>
        </w:rPr>
        <w:t>fue</w:t>
      </w:r>
      <w:proofErr w:type="spellEnd"/>
      <w:r w:rsidRPr="00DD44B3">
        <w:rPr>
          <w:color w:val="000000" w:themeColor="text1"/>
        </w:rPr>
        <w:t xml:space="preserve"> </w:t>
      </w:r>
      <w:proofErr w:type="spellStart"/>
      <w:r w:rsidRPr="00DD44B3">
        <w:rPr>
          <w:color w:val="000000" w:themeColor="text1"/>
        </w:rPr>
        <w:t>comunicado</w:t>
      </w:r>
      <w:proofErr w:type="spellEnd"/>
      <w:r w:rsidRPr="00DD44B3">
        <w:rPr>
          <w:color w:val="000000" w:themeColor="text1"/>
        </w:rPr>
        <w:t xml:space="preserve"> a la </w:t>
      </w:r>
      <w:proofErr w:type="spellStart"/>
      <w:r w:rsidRPr="00DD44B3">
        <w:rPr>
          <w:color w:val="000000" w:themeColor="text1"/>
        </w:rPr>
        <w:t>empresa</w:t>
      </w:r>
      <w:proofErr w:type="spellEnd"/>
      <w:r w:rsidRPr="00DD44B3">
        <w:rPr>
          <w:color w:val="000000" w:themeColor="text1"/>
        </w:rPr>
        <w:t xml:space="preserve"> </w:t>
      </w:r>
      <w:proofErr w:type="spellStart"/>
      <w:r w:rsidRPr="00DD44B3">
        <w:rPr>
          <w:color w:val="000000" w:themeColor="text1"/>
        </w:rPr>
        <w:t>recurrente</w:t>
      </w:r>
      <w:proofErr w:type="spellEnd"/>
      <w:r w:rsidRPr="00DD44B3">
        <w:rPr>
          <w:color w:val="000000" w:themeColor="text1"/>
        </w:rPr>
        <w:t xml:space="preserve"> el </w:t>
      </w:r>
      <w:proofErr w:type="spellStart"/>
      <w:r>
        <w:rPr>
          <w:b/>
          <w:color w:val="000000" w:themeColor="text1"/>
        </w:rPr>
        <w:t>v</w:t>
      </w:r>
      <w:r w:rsidRPr="00DD44B3">
        <w:rPr>
          <w:b/>
          <w:color w:val="000000" w:themeColor="text1"/>
        </w:rPr>
        <w:t>ie</w:t>
      </w:r>
      <w:r>
        <w:rPr>
          <w:b/>
          <w:color w:val="000000" w:themeColor="text1"/>
        </w:rPr>
        <w:t>rn</w:t>
      </w:r>
      <w:r w:rsidRPr="00DD44B3">
        <w:rPr>
          <w:b/>
          <w:color w:val="000000" w:themeColor="text1"/>
        </w:rPr>
        <w:t>es</w:t>
      </w:r>
      <w:proofErr w:type="spellEnd"/>
      <w:r w:rsidRPr="00DD44B3">
        <w:rPr>
          <w:b/>
          <w:color w:val="000000" w:themeColor="text1"/>
        </w:rPr>
        <w:t xml:space="preserve"> </w:t>
      </w:r>
      <w:r>
        <w:rPr>
          <w:b/>
          <w:color w:val="000000" w:themeColor="text1"/>
        </w:rPr>
        <w:t>15</w:t>
      </w:r>
      <w:r w:rsidRPr="00DD44B3">
        <w:rPr>
          <w:color w:val="000000" w:themeColor="text1"/>
        </w:rPr>
        <w:t xml:space="preserve"> </w:t>
      </w:r>
      <w:r w:rsidRPr="00DD44B3">
        <w:rPr>
          <w:b/>
          <w:color w:val="000000" w:themeColor="text1"/>
        </w:rPr>
        <w:t xml:space="preserve">de </w:t>
      </w:r>
      <w:proofErr w:type="spellStart"/>
      <w:r>
        <w:rPr>
          <w:b/>
          <w:color w:val="000000" w:themeColor="text1"/>
        </w:rPr>
        <w:t>febrero</w:t>
      </w:r>
      <w:proofErr w:type="spellEnd"/>
      <w:r w:rsidRPr="00DD44B3">
        <w:rPr>
          <w:b/>
          <w:color w:val="000000" w:themeColor="text1"/>
        </w:rPr>
        <w:t xml:space="preserve"> del 2019</w:t>
      </w:r>
      <w:r w:rsidRPr="00DD44B3">
        <w:rPr>
          <w:color w:val="000000" w:themeColor="text1"/>
        </w:rPr>
        <w:t xml:space="preserve"> al </w:t>
      </w:r>
      <w:proofErr w:type="spellStart"/>
      <w:r w:rsidRPr="00DD44B3">
        <w:rPr>
          <w:color w:val="000000" w:themeColor="text1"/>
        </w:rPr>
        <w:t>correo</w:t>
      </w:r>
      <w:proofErr w:type="spellEnd"/>
      <w:r w:rsidRPr="00DD44B3">
        <w:rPr>
          <w:color w:val="000000" w:themeColor="text1"/>
        </w:rPr>
        <w:t xml:space="preserve"> </w:t>
      </w:r>
      <w:proofErr w:type="spellStart"/>
      <w:r w:rsidRPr="00DD44B3">
        <w:rPr>
          <w:color w:val="000000" w:themeColor="text1"/>
        </w:rPr>
        <w:t>electrónico</w:t>
      </w:r>
      <w:proofErr w:type="spellEnd"/>
      <w:r w:rsidRPr="00DD44B3">
        <w:rPr>
          <w:color w:val="000000" w:themeColor="text1"/>
        </w:rPr>
        <w:t xml:space="preserve"> </w:t>
      </w:r>
      <w:r>
        <w:rPr>
          <w:b/>
          <w:i/>
          <w:color w:val="000000" w:themeColor="text1"/>
        </w:rPr>
        <w:t>@hotmail.com</w:t>
      </w:r>
      <w:r w:rsidRPr="00DD44B3">
        <w:rPr>
          <w:color w:val="000000" w:themeColor="text1"/>
        </w:rPr>
        <w:t>. (</w:t>
      </w:r>
      <w:proofErr w:type="spellStart"/>
      <w:r w:rsidRPr="00DD44B3">
        <w:rPr>
          <w:color w:val="000000" w:themeColor="text1"/>
        </w:rPr>
        <w:t>Léase</w:t>
      </w:r>
      <w:proofErr w:type="spellEnd"/>
      <w:r w:rsidRPr="00DD44B3">
        <w:rPr>
          <w:color w:val="000000" w:themeColor="text1"/>
        </w:rPr>
        <w:t xml:space="preserve"> </w:t>
      </w:r>
      <w:r>
        <w:rPr>
          <w:color w:val="000000" w:themeColor="text1"/>
        </w:rPr>
        <w:t>e</w:t>
      </w:r>
      <w:r w:rsidRPr="00DD44B3">
        <w:rPr>
          <w:color w:val="000000" w:themeColor="text1"/>
        </w:rPr>
        <w:t xml:space="preserve">l folio </w:t>
      </w:r>
      <w:r>
        <w:rPr>
          <w:color w:val="000000" w:themeColor="text1"/>
        </w:rPr>
        <w:t>17</w:t>
      </w:r>
      <w:r w:rsidRPr="00DD44B3">
        <w:rPr>
          <w:color w:val="000000" w:themeColor="text1"/>
        </w:rPr>
        <w:t xml:space="preserve"> del </w:t>
      </w:r>
      <w:proofErr w:type="spellStart"/>
      <w:r w:rsidRPr="00DD44B3">
        <w:rPr>
          <w:color w:val="000000" w:themeColor="text1"/>
        </w:rPr>
        <w:t>expediente</w:t>
      </w:r>
      <w:proofErr w:type="spellEnd"/>
      <w:r w:rsidRPr="00DD44B3">
        <w:rPr>
          <w:color w:val="000000" w:themeColor="text1"/>
        </w:rPr>
        <w:t xml:space="preserve"> </w:t>
      </w:r>
      <w:r>
        <w:rPr>
          <w:color w:val="000000" w:themeColor="text1"/>
        </w:rPr>
        <w:t>TAT-049-19</w:t>
      </w:r>
      <w:r w:rsidRPr="00DD44B3">
        <w:rPr>
          <w:color w:val="000000" w:themeColor="text1"/>
        </w:rPr>
        <w:t>.</w:t>
      </w:r>
    </w:p>
    <w:p w14:paraId="345D1C41" w14:textId="77777777" w:rsidR="00187972" w:rsidRPr="00DD44B3" w:rsidRDefault="00187972" w:rsidP="00187972">
      <w:pPr>
        <w:pStyle w:val="Sinespaciado"/>
        <w:spacing w:line="276" w:lineRule="auto"/>
        <w:rPr>
          <w:color w:val="000000" w:themeColor="text1"/>
        </w:rPr>
      </w:pPr>
    </w:p>
    <w:p w14:paraId="7311C88B" w14:textId="77777777" w:rsidR="00187972" w:rsidRPr="00DD44B3" w:rsidRDefault="00187972" w:rsidP="00187972">
      <w:pPr>
        <w:pStyle w:val="Sinespaciado"/>
        <w:spacing w:line="276" w:lineRule="auto"/>
        <w:rPr>
          <w:rFonts w:eastAsiaTheme="minorHAnsi"/>
          <w:color w:val="000000" w:themeColor="text1"/>
        </w:rPr>
      </w:pPr>
      <w:r w:rsidRPr="00DD44B3">
        <w:rPr>
          <w:b/>
          <w:color w:val="000000" w:themeColor="text1"/>
        </w:rPr>
        <w:t>SEGUNDO. -</w:t>
      </w:r>
      <w:r w:rsidRPr="00DD44B3">
        <w:rPr>
          <w:color w:val="000000" w:themeColor="text1"/>
        </w:rPr>
        <w:tab/>
        <w:t>La</w:t>
      </w:r>
      <w:r>
        <w:rPr>
          <w:color w:val="000000" w:themeColor="text1"/>
        </w:rPr>
        <w:t>s</w:t>
      </w:r>
      <w:r w:rsidRPr="00DD44B3">
        <w:rPr>
          <w:color w:val="000000" w:themeColor="text1"/>
        </w:rPr>
        <w:t xml:space="preserve"> </w:t>
      </w:r>
      <w:proofErr w:type="spellStart"/>
      <w:r w:rsidRPr="00DD44B3">
        <w:rPr>
          <w:color w:val="000000" w:themeColor="text1"/>
        </w:rPr>
        <w:t>empresa</w:t>
      </w:r>
      <w:r>
        <w:rPr>
          <w:color w:val="000000" w:themeColor="text1"/>
        </w:rPr>
        <w:t>s</w:t>
      </w:r>
      <w:proofErr w:type="spellEnd"/>
      <w:r w:rsidRPr="00DD44B3">
        <w:rPr>
          <w:color w:val="000000" w:themeColor="text1"/>
        </w:rPr>
        <w:t xml:space="preserve"> </w:t>
      </w:r>
      <w:r>
        <w:rPr>
          <w:b/>
          <w:smallCaps/>
          <w:color w:val="000000" w:themeColor="text1"/>
        </w:rPr>
        <w:t xml:space="preserve">TMCACQ S.A  </w:t>
      </w:r>
      <w:r>
        <w:rPr>
          <w:b/>
          <w:color w:val="000000" w:themeColor="text1"/>
        </w:rPr>
        <w:t xml:space="preserve">y </w:t>
      </w:r>
      <w:r>
        <w:rPr>
          <w:b/>
          <w:smallCaps/>
          <w:color w:val="000000" w:themeColor="text1"/>
        </w:rPr>
        <w:t>T Ltda</w:t>
      </w:r>
      <w:r w:rsidRPr="00D1193A">
        <w:rPr>
          <w:smallCaps/>
          <w:color w:val="000000" w:themeColor="text1"/>
        </w:rPr>
        <w:t>.</w:t>
      </w:r>
      <w:r w:rsidRPr="00DD44B3">
        <w:rPr>
          <w:color w:val="000000" w:themeColor="text1"/>
        </w:rPr>
        <w:t>,</w:t>
      </w:r>
      <w:r w:rsidRPr="00DD44B3">
        <w:rPr>
          <w:b/>
          <w:color w:val="000000" w:themeColor="text1"/>
        </w:rPr>
        <w:t xml:space="preserve"> </w:t>
      </w:r>
      <w:proofErr w:type="spellStart"/>
      <w:r w:rsidRPr="00DD44B3">
        <w:rPr>
          <w:color w:val="000000" w:themeColor="text1"/>
        </w:rPr>
        <w:t>present</w:t>
      </w:r>
      <w:r>
        <w:rPr>
          <w:color w:val="000000" w:themeColor="text1"/>
        </w:rPr>
        <w:t>an</w:t>
      </w:r>
      <w:proofErr w:type="spellEnd"/>
      <w:r w:rsidRPr="00DD44B3">
        <w:rPr>
          <w:color w:val="000000" w:themeColor="text1"/>
        </w:rPr>
        <w:t xml:space="preserve"> </w:t>
      </w:r>
      <w:r>
        <w:rPr>
          <w:color w:val="000000" w:themeColor="text1"/>
        </w:rPr>
        <w:t xml:space="preserve">el </w:t>
      </w:r>
      <w:r>
        <w:rPr>
          <w:b/>
          <w:color w:val="000000" w:themeColor="text1"/>
        </w:rPr>
        <w:t xml:space="preserve">26 de </w:t>
      </w:r>
      <w:proofErr w:type="spellStart"/>
      <w:r>
        <w:rPr>
          <w:b/>
          <w:color w:val="000000" w:themeColor="text1"/>
        </w:rPr>
        <w:t>febrero</w:t>
      </w:r>
      <w:proofErr w:type="spellEnd"/>
      <w:r>
        <w:rPr>
          <w:b/>
          <w:color w:val="000000" w:themeColor="text1"/>
        </w:rPr>
        <w:t xml:space="preserve"> de 2019 </w:t>
      </w:r>
      <w:r w:rsidRPr="00DD44B3">
        <w:rPr>
          <w:color w:val="000000" w:themeColor="text1"/>
        </w:rPr>
        <w:t xml:space="preserve">formal </w:t>
      </w:r>
      <w:proofErr w:type="spellStart"/>
      <w:r w:rsidRPr="00DD44B3">
        <w:rPr>
          <w:color w:val="000000" w:themeColor="text1"/>
        </w:rPr>
        <w:t>Recurso</w:t>
      </w:r>
      <w:proofErr w:type="spellEnd"/>
      <w:r w:rsidRPr="00DD44B3">
        <w:rPr>
          <w:color w:val="000000" w:themeColor="text1"/>
        </w:rPr>
        <w:t xml:space="preserve"> de</w:t>
      </w:r>
      <w:r>
        <w:rPr>
          <w:color w:val="000000" w:themeColor="text1"/>
        </w:rPr>
        <w:t xml:space="preserve"> </w:t>
      </w:r>
      <w:proofErr w:type="spellStart"/>
      <w:r>
        <w:rPr>
          <w:color w:val="000000" w:themeColor="text1"/>
        </w:rPr>
        <w:t>Revocatoria</w:t>
      </w:r>
      <w:proofErr w:type="spellEnd"/>
      <w:r>
        <w:rPr>
          <w:color w:val="000000" w:themeColor="text1"/>
        </w:rPr>
        <w:t xml:space="preserve"> con </w:t>
      </w:r>
      <w:proofErr w:type="spellStart"/>
      <w:r w:rsidRPr="00DD44B3">
        <w:rPr>
          <w:color w:val="000000" w:themeColor="text1"/>
        </w:rPr>
        <w:t>Apelación</w:t>
      </w:r>
      <w:proofErr w:type="spellEnd"/>
      <w:r w:rsidRPr="00DD44B3">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subsidio</w:t>
      </w:r>
      <w:proofErr w:type="spellEnd"/>
      <w:r w:rsidRPr="00DD44B3">
        <w:rPr>
          <w:color w:val="000000" w:themeColor="text1"/>
        </w:rPr>
        <w:t xml:space="preserve"> y </w:t>
      </w:r>
      <w:proofErr w:type="spellStart"/>
      <w:r w:rsidRPr="00DD44B3">
        <w:rPr>
          <w:color w:val="000000" w:themeColor="text1"/>
        </w:rPr>
        <w:t>nulidad</w:t>
      </w:r>
      <w:proofErr w:type="spellEnd"/>
      <w:r w:rsidRPr="00DD44B3">
        <w:rPr>
          <w:color w:val="000000" w:themeColor="text1"/>
        </w:rPr>
        <w:t xml:space="preserve"> </w:t>
      </w:r>
      <w:proofErr w:type="spellStart"/>
      <w:r w:rsidRPr="00DD44B3">
        <w:rPr>
          <w:color w:val="000000" w:themeColor="text1"/>
        </w:rPr>
        <w:t>absoluta</w:t>
      </w:r>
      <w:proofErr w:type="spellEnd"/>
      <w:r w:rsidRPr="00DD44B3">
        <w:rPr>
          <w:color w:val="000000" w:themeColor="text1"/>
        </w:rPr>
        <w:t xml:space="preserve"> </w:t>
      </w:r>
      <w:proofErr w:type="spellStart"/>
      <w:r w:rsidRPr="00DD44B3">
        <w:rPr>
          <w:color w:val="000000" w:themeColor="text1"/>
        </w:rPr>
        <w:t>concomitante</w:t>
      </w:r>
      <w:proofErr w:type="spellEnd"/>
      <w:r w:rsidRPr="00DD44B3">
        <w:rPr>
          <w:color w:val="000000" w:themeColor="text1"/>
        </w:rPr>
        <w:t xml:space="preserve"> </w:t>
      </w:r>
      <w:proofErr w:type="spellStart"/>
      <w:r w:rsidRPr="00DD44B3">
        <w:rPr>
          <w:color w:val="000000" w:themeColor="text1"/>
        </w:rPr>
        <w:t>en</w:t>
      </w:r>
      <w:proofErr w:type="spellEnd"/>
      <w:r w:rsidRPr="00DD44B3">
        <w:rPr>
          <w:color w:val="000000" w:themeColor="text1"/>
        </w:rPr>
        <w:t xml:space="preserve"> contra del </w:t>
      </w:r>
      <w:proofErr w:type="spellStart"/>
      <w:r>
        <w:rPr>
          <w:b/>
          <w:color w:val="000000" w:themeColor="text1"/>
        </w:rPr>
        <w:t>Artículo</w:t>
      </w:r>
      <w:proofErr w:type="spellEnd"/>
      <w:r>
        <w:rPr>
          <w:b/>
          <w:color w:val="000000" w:themeColor="text1"/>
        </w:rPr>
        <w:t xml:space="preserve"> 7.8 de la </w:t>
      </w:r>
      <w:proofErr w:type="spellStart"/>
      <w:r>
        <w:rPr>
          <w:b/>
          <w:color w:val="000000" w:themeColor="text1"/>
        </w:rPr>
        <w:t>Sesión</w:t>
      </w:r>
      <w:proofErr w:type="spellEnd"/>
      <w:r>
        <w:rPr>
          <w:b/>
          <w:color w:val="000000" w:themeColor="text1"/>
        </w:rPr>
        <w:t xml:space="preserve"> </w:t>
      </w:r>
      <w:proofErr w:type="spellStart"/>
      <w:r>
        <w:rPr>
          <w:b/>
          <w:color w:val="000000" w:themeColor="text1"/>
        </w:rPr>
        <w:t>Ordinaria</w:t>
      </w:r>
      <w:proofErr w:type="spellEnd"/>
      <w:r>
        <w:rPr>
          <w:b/>
          <w:color w:val="000000" w:themeColor="text1"/>
        </w:rPr>
        <w:t xml:space="preserve"> 8-2019 del 14 de </w:t>
      </w:r>
      <w:proofErr w:type="spellStart"/>
      <w:r>
        <w:rPr>
          <w:b/>
          <w:color w:val="000000" w:themeColor="text1"/>
        </w:rPr>
        <w:t>febrero</w:t>
      </w:r>
      <w:proofErr w:type="spellEnd"/>
      <w:r>
        <w:rPr>
          <w:b/>
          <w:color w:val="000000" w:themeColor="text1"/>
        </w:rPr>
        <w:t xml:space="preserve"> del 2019</w:t>
      </w:r>
      <w:r w:rsidRPr="00DD44B3">
        <w:rPr>
          <w:color w:val="000000" w:themeColor="text1"/>
        </w:rPr>
        <w:t xml:space="preserve">, </w:t>
      </w:r>
      <w:proofErr w:type="spellStart"/>
      <w:r w:rsidRPr="00DD44B3">
        <w:rPr>
          <w:color w:val="000000" w:themeColor="text1"/>
        </w:rPr>
        <w:t>manifestando</w:t>
      </w:r>
      <w:proofErr w:type="spellEnd"/>
      <w:r w:rsidRPr="00DD44B3">
        <w:rPr>
          <w:color w:val="000000" w:themeColor="text1"/>
        </w:rPr>
        <w:t xml:space="preserve"> </w:t>
      </w:r>
      <w:proofErr w:type="spellStart"/>
      <w:r w:rsidRPr="00DD44B3">
        <w:rPr>
          <w:color w:val="000000" w:themeColor="text1"/>
        </w:rPr>
        <w:t>en</w:t>
      </w:r>
      <w:proofErr w:type="spellEnd"/>
      <w:r w:rsidRPr="00DD44B3">
        <w:rPr>
          <w:color w:val="000000" w:themeColor="text1"/>
        </w:rPr>
        <w:t xml:space="preserve"> </w:t>
      </w:r>
      <w:proofErr w:type="spellStart"/>
      <w:r w:rsidRPr="00DD44B3">
        <w:rPr>
          <w:color w:val="000000" w:themeColor="text1"/>
        </w:rPr>
        <w:t>resumen</w:t>
      </w:r>
      <w:proofErr w:type="spellEnd"/>
      <w:r w:rsidRPr="00DD44B3">
        <w:rPr>
          <w:color w:val="000000" w:themeColor="text1"/>
        </w:rPr>
        <w:t xml:space="preserve"> lo </w:t>
      </w:r>
      <w:proofErr w:type="spellStart"/>
      <w:r w:rsidRPr="00DD44B3">
        <w:rPr>
          <w:color w:val="000000" w:themeColor="text1"/>
        </w:rPr>
        <w:t>siguiente</w:t>
      </w:r>
      <w:proofErr w:type="spellEnd"/>
      <w:r w:rsidRPr="00DD44B3">
        <w:rPr>
          <w:color w:val="000000" w:themeColor="text1"/>
        </w:rPr>
        <w:t>:</w:t>
      </w:r>
    </w:p>
    <w:p w14:paraId="0C478206" w14:textId="77777777" w:rsidR="00187972" w:rsidRPr="00DD44B3" w:rsidRDefault="00187972" w:rsidP="00187972">
      <w:pPr>
        <w:pStyle w:val="Sinespaciado"/>
        <w:spacing w:line="276" w:lineRule="auto"/>
        <w:rPr>
          <w:color w:val="000000" w:themeColor="text1"/>
        </w:rPr>
      </w:pPr>
    </w:p>
    <w:p w14:paraId="2E53C7AB" w14:textId="77777777" w:rsidR="00187972" w:rsidRPr="00E13529" w:rsidRDefault="00187972" w:rsidP="00187972">
      <w:pPr>
        <w:pStyle w:val="Prrafodelista"/>
        <w:numPr>
          <w:ilvl w:val="0"/>
          <w:numId w:val="43"/>
        </w:numPr>
        <w:kinsoku w:val="0"/>
        <w:overflowPunct w:val="0"/>
        <w:ind w:right="0"/>
        <w:textAlignment w:val="baseline"/>
        <w:rPr>
          <w:bCs/>
          <w:sz w:val="24"/>
          <w:szCs w:val="24"/>
        </w:rPr>
      </w:pPr>
      <w:r w:rsidRPr="00E13529">
        <w:rPr>
          <w:bCs/>
          <w:spacing w:val="-4"/>
          <w:sz w:val="24"/>
          <w:szCs w:val="24"/>
        </w:rPr>
        <w:lastRenderedPageBreak/>
        <w:t xml:space="preserve">Indica que la </w:t>
      </w:r>
      <w:r>
        <w:rPr>
          <w:bCs/>
          <w:spacing w:val="-4"/>
          <w:sz w:val="24"/>
          <w:szCs w:val="24"/>
        </w:rPr>
        <w:t xml:space="preserve">Ruta ... </w:t>
      </w:r>
      <w:r w:rsidRPr="00E13529">
        <w:rPr>
          <w:bCs/>
          <w:spacing w:val="-4"/>
          <w:sz w:val="24"/>
          <w:szCs w:val="24"/>
        </w:rPr>
        <w:t>, de conformidad con el artículo 3.1, sesión ordinaria 28-2018, de fecha 04 de setiembre del 2018, tiene una rama con la siguiente descripción:  Ciudad Quesada-La Tigra por Santa Rita</w:t>
      </w:r>
      <w:r>
        <w:rPr>
          <w:bCs/>
          <w:spacing w:val="-4"/>
          <w:sz w:val="24"/>
          <w:szCs w:val="24"/>
        </w:rPr>
        <w:t>;</w:t>
      </w:r>
      <w:r w:rsidRPr="00E13529">
        <w:rPr>
          <w:bCs/>
          <w:spacing w:val="-4"/>
          <w:sz w:val="24"/>
          <w:szCs w:val="24"/>
        </w:rPr>
        <w:t xml:space="preserve"> </w:t>
      </w:r>
      <w:r w:rsidRPr="00E13529">
        <w:rPr>
          <w:bCs/>
          <w:sz w:val="24"/>
          <w:szCs w:val="24"/>
        </w:rPr>
        <w:t>existen dos (2) Ruta</w:t>
      </w:r>
      <w:r>
        <w:rPr>
          <w:bCs/>
          <w:sz w:val="24"/>
          <w:szCs w:val="24"/>
        </w:rPr>
        <w:t>s</w:t>
      </w:r>
      <w:r w:rsidRPr="00E13529">
        <w:rPr>
          <w:bCs/>
          <w:sz w:val="24"/>
          <w:szCs w:val="24"/>
        </w:rPr>
        <w:t xml:space="preserve"> o sea </w:t>
      </w:r>
      <w:r>
        <w:rPr>
          <w:bCs/>
          <w:sz w:val="24"/>
          <w:szCs w:val="24"/>
        </w:rPr>
        <w:t>... y ...</w:t>
      </w:r>
      <w:r w:rsidRPr="00E13529">
        <w:rPr>
          <w:bCs/>
          <w:sz w:val="24"/>
          <w:szCs w:val="24"/>
        </w:rPr>
        <w:t xml:space="preserve">, </w:t>
      </w:r>
      <w:r>
        <w:rPr>
          <w:bCs/>
          <w:sz w:val="24"/>
          <w:szCs w:val="24"/>
        </w:rPr>
        <w:t xml:space="preserve">que </w:t>
      </w:r>
      <w:r w:rsidRPr="00E13529">
        <w:rPr>
          <w:bCs/>
          <w:sz w:val="24"/>
          <w:szCs w:val="24"/>
        </w:rPr>
        <w:t>prestan el servicio entre Ciudad Quesada y Santa Rita.</w:t>
      </w:r>
    </w:p>
    <w:p w14:paraId="5F1FBA65" w14:textId="77777777" w:rsidR="00187972" w:rsidRPr="00E13529" w:rsidRDefault="00187972" w:rsidP="00187972">
      <w:pPr>
        <w:pStyle w:val="Prrafodelista"/>
        <w:kinsoku w:val="0"/>
        <w:overflowPunct w:val="0"/>
        <w:textAlignment w:val="baseline"/>
        <w:rPr>
          <w:b/>
          <w:bCs/>
          <w:spacing w:val="-1"/>
          <w:sz w:val="24"/>
          <w:szCs w:val="24"/>
        </w:rPr>
      </w:pPr>
    </w:p>
    <w:p w14:paraId="5F3E9546" w14:textId="77777777" w:rsidR="00187972" w:rsidRPr="00E13529" w:rsidRDefault="00187972" w:rsidP="00187972">
      <w:pPr>
        <w:pStyle w:val="Prrafodelista"/>
        <w:numPr>
          <w:ilvl w:val="0"/>
          <w:numId w:val="43"/>
        </w:numPr>
        <w:kinsoku w:val="0"/>
        <w:overflowPunct w:val="0"/>
        <w:ind w:right="0"/>
        <w:textAlignment w:val="baseline"/>
        <w:rPr>
          <w:spacing w:val="-1"/>
          <w:sz w:val="24"/>
          <w:szCs w:val="24"/>
        </w:rPr>
      </w:pPr>
      <w:r w:rsidRPr="00E13529">
        <w:rPr>
          <w:spacing w:val="-1"/>
          <w:sz w:val="24"/>
          <w:szCs w:val="24"/>
        </w:rPr>
        <w:t xml:space="preserve">Alega que con la última reforma del artículo 14 de la Ley 3503, el panorama jurídico se amplió de tal manera que en los casos de coexistencia de varias Rutas en un sector; puede autorizar la fusión, a fin de que conformen una unidad Técnica y Jurídica y se le asigne, además, un único código de Ruta en este caso solicita sea la </w:t>
      </w:r>
      <w:r>
        <w:rPr>
          <w:spacing w:val="-1"/>
          <w:sz w:val="24"/>
          <w:szCs w:val="24"/>
        </w:rPr>
        <w:t xml:space="preserve">Ruta ... </w:t>
      </w:r>
      <w:r w:rsidRPr="00E13529">
        <w:rPr>
          <w:spacing w:val="-1"/>
          <w:sz w:val="24"/>
          <w:szCs w:val="24"/>
        </w:rPr>
        <w:t xml:space="preserve"> </w:t>
      </w:r>
      <w:r>
        <w:rPr>
          <w:spacing w:val="-1"/>
          <w:sz w:val="24"/>
          <w:szCs w:val="24"/>
        </w:rPr>
        <w:t>T</w:t>
      </w:r>
      <w:r w:rsidRPr="00E13529">
        <w:rPr>
          <w:spacing w:val="-1"/>
          <w:sz w:val="24"/>
          <w:szCs w:val="24"/>
        </w:rPr>
        <w:t>, limitada.</w:t>
      </w:r>
    </w:p>
    <w:p w14:paraId="7EF17D6F" w14:textId="77777777" w:rsidR="00187972" w:rsidRPr="00E13529" w:rsidRDefault="00187972" w:rsidP="00187972">
      <w:pPr>
        <w:pStyle w:val="Prrafodelista"/>
        <w:kinsoku w:val="0"/>
        <w:overflowPunct w:val="0"/>
        <w:textAlignment w:val="baseline"/>
        <w:rPr>
          <w:b/>
          <w:bCs/>
          <w:sz w:val="24"/>
          <w:szCs w:val="24"/>
        </w:rPr>
      </w:pPr>
    </w:p>
    <w:p w14:paraId="116617D1" w14:textId="77777777" w:rsidR="00187972" w:rsidRPr="00E13529" w:rsidRDefault="00187972" w:rsidP="00187972">
      <w:pPr>
        <w:pStyle w:val="Prrafodelista"/>
        <w:numPr>
          <w:ilvl w:val="0"/>
          <w:numId w:val="43"/>
        </w:numPr>
        <w:kinsoku w:val="0"/>
        <w:overflowPunct w:val="0"/>
        <w:ind w:right="0"/>
        <w:textAlignment w:val="baseline"/>
        <w:rPr>
          <w:sz w:val="24"/>
          <w:szCs w:val="24"/>
        </w:rPr>
      </w:pPr>
      <w:r w:rsidRPr="00E13529">
        <w:rPr>
          <w:bCs/>
          <w:sz w:val="24"/>
          <w:szCs w:val="24"/>
        </w:rPr>
        <w:t xml:space="preserve">Refiere que sus representadas </w:t>
      </w:r>
      <w:r w:rsidRPr="00E13529">
        <w:rPr>
          <w:sz w:val="24"/>
          <w:szCs w:val="24"/>
        </w:rPr>
        <w:t xml:space="preserve">están facultadas legalmente y cuentan con la capacidad para absorber y fusionar en una sola unidad jurídica y técnica, los servicios que presta en la </w:t>
      </w:r>
      <w:r>
        <w:rPr>
          <w:sz w:val="24"/>
          <w:szCs w:val="24"/>
        </w:rPr>
        <w:t xml:space="preserve">Ruta ... </w:t>
      </w:r>
      <w:r w:rsidRPr="00E13529">
        <w:rPr>
          <w:sz w:val="24"/>
          <w:szCs w:val="24"/>
        </w:rPr>
        <w:t xml:space="preserve">a la </w:t>
      </w:r>
      <w:r>
        <w:rPr>
          <w:sz w:val="24"/>
          <w:szCs w:val="24"/>
        </w:rPr>
        <w:t xml:space="preserve">Ruta ... </w:t>
      </w:r>
      <w:r w:rsidRPr="00E13529">
        <w:rPr>
          <w:sz w:val="24"/>
          <w:szCs w:val="24"/>
        </w:rPr>
        <w:t xml:space="preserve"> y que se trata de esquemas operativos que se pueden fusionar. </w:t>
      </w:r>
    </w:p>
    <w:p w14:paraId="14AC7695" w14:textId="77777777" w:rsidR="00187972" w:rsidRPr="00E13529" w:rsidRDefault="00187972" w:rsidP="00187972">
      <w:pPr>
        <w:pStyle w:val="Prrafodelista"/>
        <w:kinsoku w:val="0"/>
        <w:overflowPunct w:val="0"/>
        <w:textAlignment w:val="baseline"/>
        <w:rPr>
          <w:b/>
          <w:bCs/>
          <w:sz w:val="24"/>
          <w:szCs w:val="24"/>
        </w:rPr>
      </w:pPr>
    </w:p>
    <w:p w14:paraId="374DFACF" w14:textId="77777777" w:rsidR="00187972" w:rsidRPr="00E13529" w:rsidRDefault="00187972" w:rsidP="00187972">
      <w:pPr>
        <w:pStyle w:val="Prrafodelista"/>
        <w:numPr>
          <w:ilvl w:val="0"/>
          <w:numId w:val="43"/>
        </w:numPr>
        <w:kinsoku w:val="0"/>
        <w:overflowPunct w:val="0"/>
        <w:ind w:right="0"/>
        <w:textAlignment w:val="baseline"/>
        <w:rPr>
          <w:spacing w:val="-3"/>
          <w:sz w:val="24"/>
          <w:szCs w:val="24"/>
          <w:lang w:val="es-CR"/>
        </w:rPr>
      </w:pPr>
      <w:r w:rsidRPr="00E13529">
        <w:rPr>
          <w:bCs/>
          <w:sz w:val="24"/>
          <w:szCs w:val="24"/>
        </w:rPr>
        <w:t xml:space="preserve">Indica que como concesionarias operadoras exclusivas de las </w:t>
      </w:r>
      <w:r>
        <w:rPr>
          <w:bCs/>
          <w:sz w:val="24"/>
          <w:szCs w:val="24"/>
        </w:rPr>
        <w:t>Rutas ... y ...</w:t>
      </w:r>
      <w:r w:rsidRPr="00E13529">
        <w:rPr>
          <w:bCs/>
          <w:sz w:val="24"/>
          <w:szCs w:val="24"/>
        </w:rPr>
        <w:t>, cumplen con los requisitos técnicos (oportunidad y conveniencia) y de modernización del transporte (política impulsada por el Consejo de Transporte Público), para la fusión de las concesiones y permisos que coexisten en nuestros sectores. A su vez, agrega que l</w:t>
      </w:r>
      <w:r w:rsidRPr="00E13529">
        <w:rPr>
          <w:sz w:val="24"/>
          <w:szCs w:val="24"/>
          <w:lang w:val="es-CR"/>
        </w:rPr>
        <w:t xml:space="preserve">a empresa </w:t>
      </w:r>
      <w:r>
        <w:rPr>
          <w:sz w:val="24"/>
          <w:szCs w:val="24"/>
          <w:lang w:val="es-CR"/>
        </w:rPr>
        <w:t>T</w:t>
      </w:r>
      <w:r w:rsidRPr="00E13529">
        <w:rPr>
          <w:sz w:val="24"/>
          <w:szCs w:val="24"/>
        </w:rPr>
        <w:t>,</w:t>
      </w:r>
      <w:r w:rsidRPr="00E13529">
        <w:rPr>
          <w:sz w:val="24"/>
          <w:szCs w:val="24"/>
          <w:lang w:val="es-CR"/>
        </w:rPr>
        <w:t xml:space="preserve"> </w:t>
      </w:r>
      <w:r w:rsidRPr="00E13529">
        <w:rPr>
          <w:sz w:val="24"/>
          <w:szCs w:val="24"/>
        </w:rPr>
        <w:t>Limitada</w:t>
      </w:r>
      <w:r w:rsidRPr="00E13529">
        <w:rPr>
          <w:sz w:val="24"/>
          <w:szCs w:val="24"/>
          <w:lang w:val="es-CR"/>
        </w:rPr>
        <w:t xml:space="preserve">, ha efectuado inversiones importantes en equipo e instalaciones y ha reorganizado y revitalizado el esquema interno </w:t>
      </w:r>
      <w:r w:rsidRPr="00E13529">
        <w:rPr>
          <w:spacing w:val="-5"/>
          <w:sz w:val="24"/>
          <w:szCs w:val="24"/>
          <w:lang w:val="es-CR"/>
        </w:rPr>
        <w:t xml:space="preserve">de </w:t>
      </w:r>
      <w:r w:rsidRPr="00E13529">
        <w:rPr>
          <w:spacing w:val="-5"/>
          <w:sz w:val="24"/>
          <w:szCs w:val="24"/>
        </w:rPr>
        <w:t>operación</w:t>
      </w:r>
      <w:r w:rsidRPr="00E13529">
        <w:rPr>
          <w:spacing w:val="-5"/>
          <w:sz w:val="24"/>
          <w:szCs w:val="24"/>
          <w:lang w:val="es-CR"/>
        </w:rPr>
        <w:t xml:space="preserve"> con la </w:t>
      </w:r>
      <w:r w:rsidRPr="00E13529">
        <w:rPr>
          <w:spacing w:val="-5"/>
          <w:sz w:val="24"/>
          <w:szCs w:val="24"/>
        </w:rPr>
        <w:t>intención</w:t>
      </w:r>
      <w:r w:rsidRPr="00E13529">
        <w:rPr>
          <w:spacing w:val="-5"/>
          <w:sz w:val="24"/>
          <w:szCs w:val="24"/>
          <w:lang w:val="es-CR"/>
        </w:rPr>
        <w:t xml:space="preserve"> de modernizar el sistema, procurando un servicio </w:t>
      </w:r>
      <w:r w:rsidRPr="00E13529">
        <w:rPr>
          <w:spacing w:val="-5"/>
          <w:sz w:val="24"/>
          <w:szCs w:val="24"/>
        </w:rPr>
        <w:t>más</w:t>
      </w:r>
      <w:r w:rsidRPr="00E13529">
        <w:rPr>
          <w:spacing w:val="-5"/>
          <w:sz w:val="24"/>
          <w:szCs w:val="24"/>
          <w:lang w:val="es-CR"/>
        </w:rPr>
        <w:t xml:space="preserve"> eficiente y </w:t>
      </w:r>
      <w:r w:rsidRPr="00E13529">
        <w:rPr>
          <w:sz w:val="24"/>
          <w:szCs w:val="24"/>
          <w:lang w:val="es-CR"/>
        </w:rPr>
        <w:t>continuo para sus usuarios, este esfuerzo está</w:t>
      </w:r>
      <w:r w:rsidRPr="00E13529">
        <w:rPr>
          <w:spacing w:val="-5"/>
          <w:sz w:val="24"/>
          <w:szCs w:val="24"/>
          <w:lang w:val="es-CR"/>
        </w:rPr>
        <w:t xml:space="preserve"> orientado a garantizar a la </w:t>
      </w:r>
      <w:r w:rsidRPr="00E13529">
        <w:rPr>
          <w:spacing w:val="-5"/>
          <w:sz w:val="24"/>
          <w:szCs w:val="24"/>
        </w:rPr>
        <w:t>Administración</w:t>
      </w:r>
      <w:r w:rsidRPr="00E13529">
        <w:rPr>
          <w:spacing w:val="-5"/>
          <w:sz w:val="24"/>
          <w:szCs w:val="24"/>
          <w:lang w:val="es-CR"/>
        </w:rPr>
        <w:t xml:space="preserve"> y a los usuarios, un servicio de óptima calidad, pero es obvio que debe existir desde el punto de vista contractual un compromiso de la propia </w:t>
      </w:r>
      <w:r w:rsidRPr="00E13529">
        <w:rPr>
          <w:spacing w:val="-5"/>
          <w:sz w:val="24"/>
          <w:szCs w:val="24"/>
        </w:rPr>
        <w:t>Administración</w:t>
      </w:r>
      <w:r w:rsidRPr="00E13529">
        <w:rPr>
          <w:spacing w:val="-5"/>
          <w:sz w:val="24"/>
          <w:szCs w:val="24"/>
          <w:lang w:val="es-CR"/>
        </w:rPr>
        <w:t xml:space="preserve"> de proteger dichas inversiones, </w:t>
      </w:r>
      <w:r w:rsidRPr="00E13529">
        <w:rPr>
          <w:spacing w:val="-3"/>
          <w:sz w:val="24"/>
          <w:szCs w:val="24"/>
          <w:lang w:val="es-CR"/>
        </w:rPr>
        <w:t xml:space="preserve">dentro del marco </w:t>
      </w:r>
      <w:r w:rsidRPr="00E13529">
        <w:rPr>
          <w:spacing w:val="-3"/>
          <w:sz w:val="24"/>
          <w:szCs w:val="24"/>
        </w:rPr>
        <w:t>jurídico</w:t>
      </w:r>
      <w:r w:rsidRPr="00E13529">
        <w:rPr>
          <w:spacing w:val="-3"/>
          <w:sz w:val="24"/>
          <w:szCs w:val="24"/>
          <w:lang w:val="es-CR"/>
        </w:rPr>
        <w:t xml:space="preserve"> que regula la actividad.</w:t>
      </w:r>
    </w:p>
    <w:p w14:paraId="459BB862" w14:textId="77777777" w:rsidR="00187972" w:rsidRPr="00E13529" w:rsidRDefault="00187972" w:rsidP="00187972">
      <w:pPr>
        <w:pStyle w:val="Prrafodelista"/>
        <w:kinsoku w:val="0"/>
        <w:overflowPunct w:val="0"/>
        <w:textAlignment w:val="baseline"/>
        <w:rPr>
          <w:b/>
          <w:bCs/>
          <w:spacing w:val="12"/>
          <w:sz w:val="24"/>
          <w:szCs w:val="24"/>
        </w:rPr>
      </w:pPr>
    </w:p>
    <w:p w14:paraId="01FD51A3" w14:textId="77777777" w:rsidR="00187972" w:rsidRPr="00E13529" w:rsidRDefault="00187972" w:rsidP="00187972">
      <w:pPr>
        <w:pStyle w:val="Prrafodelista"/>
        <w:numPr>
          <w:ilvl w:val="0"/>
          <w:numId w:val="43"/>
        </w:numPr>
        <w:kinsoku w:val="0"/>
        <w:overflowPunct w:val="0"/>
        <w:ind w:right="0"/>
        <w:textAlignment w:val="baseline"/>
        <w:rPr>
          <w:spacing w:val="-5"/>
          <w:sz w:val="24"/>
          <w:szCs w:val="24"/>
        </w:rPr>
      </w:pPr>
      <w:r w:rsidRPr="00E13529">
        <w:rPr>
          <w:spacing w:val="-5"/>
          <w:sz w:val="24"/>
          <w:szCs w:val="24"/>
        </w:rPr>
        <w:t xml:space="preserve">Refiere que la Administración, está tratando de implementar la sectorización de las empresas (sectores), en la Zona Huetar Norte, pero con el rechazo de su solicitud de fusionar las empresas </w:t>
      </w:r>
      <w:r>
        <w:rPr>
          <w:spacing w:val="-5"/>
          <w:sz w:val="24"/>
          <w:szCs w:val="24"/>
        </w:rPr>
        <w:t xml:space="preserve">Ruta ... </w:t>
      </w:r>
      <w:r w:rsidRPr="00E13529">
        <w:rPr>
          <w:spacing w:val="-5"/>
          <w:sz w:val="24"/>
          <w:szCs w:val="24"/>
        </w:rPr>
        <w:t xml:space="preserve">a la </w:t>
      </w:r>
      <w:r>
        <w:rPr>
          <w:spacing w:val="-5"/>
          <w:sz w:val="24"/>
          <w:szCs w:val="24"/>
        </w:rPr>
        <w:t xml:space="preserve">Ruta ... </w:t>
      </w:r>
      <w:r w:rsidRPr="00E13529">
        <w:rPr>
          <w:spacing w:val="-5"/>
          <w:sz w:val="24"/>
          <w:szCs w:val="24"/>
        </w:rPr>
        <w:t xml:space="preserve">, no les permite agrupar las empresas de sus sectores donde la </w:t>
      </w:r>
      <w:r>
        <w:rPr>
          <w:spacing w:val="-5"/>
          <w:sz w:val="24"/>
          <w:szCs w:val="24"/>
        </w:rPr>
        <w:t xml:space="preserve">Ruta ... </w:t>
      </w:r>
      <w:r w:rsidRPr="00E13529">
        <w:rPr>
          <w:spacing w:val="-5"/>
          <w:sz w:val="24"/>
          <w:szCs w:val="24"/>
        </w:rPr>
        <w:t xml:space="preserve">comparte gran parte del corredor de la </w:t>
      </w:r>
      <w:r>
        <w:rPr>
          <w:spacing w:val="-5"/>
          <w:sz w:val="24"/>
          <w:szCs w:val="24"/>
        </w:rPr>
        <w:t xml:space="preserve">Ruta ... </w:t>
      </w:r>
      <w:r w:rsidRPr="00E13529">
        <w:rPr>
          <w:spacing w:val="-5"/>
          <w:sz w:val="24"/>
          <w:szCs w:val="24"/>
        </w:rPr>
        <w:t>, sin causar perjuicio a ningún otro operador.</w:t>
      </w:r>
    </w:p>
    <w:p w14:paraId="6E317902" w14:textId="77777777" w:rsidR="00187972" w:rsidRPr="00E13529" w:rsidRDefault="00187972" w:rsidP="00187972">
      <w:pPr>
        <w:pStyle w:val="Prrafodelista"/>
        <w:kinsoku w:val="0"/>
        <w:overflowPunct w:val="0"/>
        <w:textAlignment w:val="baseline"/>
        <w:rPr>
          <w:b/>
          <w:bCs/>
          <w:color w:val="000000" w:themeColor="text1"/>
          <w:sz w:val="24"/>
          <w:szCs w:val="24"/>
        </w:rPr>
      </w:pPr>
    </w:p>
    <w:p w14:paraId="7AFC34AA" w14:textId="77777777" w:rsidR="00187972" w:rsidRPr="00E13529" w:rsidRDefault="00187972" w:rsidP="00187972">
      <w:pPr>
        <w:pStyle w:val="Prrafodelista"/>
        <w:numPr>
          <w:ilvl w:val="0"/>
          <w:numId w:val="43"/>
        </w:numPr>
        <w:kinsoku w:val="0"/>
        <w:overflowPunct w:val="0"/>
        <w:ind w:right="0"/>
        <w:textAlignment w:val="baseline"/>
        <w:rPr>
          <w:bCs/>
          <w:color w:val="000000" w:themeColor="text1"/>
          <w:sz w:val="24"/>
          <w:szCs w:val="24"/>
        </w:rPr>
      </w:pPr>
      <w:r w:rsidRPr="00E13529">
        <w:rPr>
          <w:bCs/>
          <w:color w:val="000000" w:themeColor="text1"/>
          <w:sz w:val="24"/>
          <w:szCs w:val="24"/>
        </w:rPr>
        <w:t xml:space="preserve">Reiteran que </w:t>
      </w:r>
      <w:r w:rsidRPr="00E13529">
        <w:rPr>
          <w:color w:val="000000" w:themeColor="text1"/>
          <w:sz w:val="24"/>
          <w:szCs w:val="24"/>
        </w:rPr>
        <w:t xml:space="preserve">en el </w:t>
      </w:r>
      <w:r w:rsidRPr="00E13529">
        <w:rPr>
          <w:bCs/>
          <w:color w:val="000000" w:themeColor="text1"/>
          <w:sz w:val="24"/>
          <w:szCs w:val="24"/>
        </w:rPr>
        <w:t>fondo del rechazo de la fusión en el acuerdo</w:t>
      </w:r>
      <w:r>
        <w:rPr>
          <w:bCs/>
          <w:color w:val="000000" w:themeColor="text1"/>
          <w:sz w:val="24"/>
          <w:szCs w:val="24"/>
        </w:rPr>
        <w:t xml:space="preserve"> de la</w:t>
      </w:r>
      <w:r w:rsidRPr="00E13529">
        <w:rPr>
          <w:bCs/>
          <w:color w:val="000000" w:themeColor="text1"/>
          <w:sz w:val="24"/>
          <w:szCs w:val="24"/>
        </w:rPr>
        <w:t xml:space="preserve"> Sesión Ordinaria 08-2019, artículo 8.7, les estaría obligando a mantener la existencia de la </w:t>
      </w:r>
      <w:r>
        <w:rPr>
          <w:bCs/>
          <w:color w:val="000000" w:themeColor="text1"/>
          <w:sz w:val="24"/>
          <w:szCs w:val="24"/>
        </w:rPr>
        <w:t xml:space="preserve">Ruta ... </w:t>
      </w:r>
      <w:r w:rsidRPr="00E13529">
        <w:rPr>
          <w:bCs/>
          <w:color w:val="000000" w:themeColor="text1"/>
          <w:sz w:val="24"/>
          <w:szCs w:val="24"/>
        </w:rPr>
        <w:t xml:space="preserve">y 1 ramal de la </w:t>
      </w:r>
      <w:r>
        <w:rPr>
          <w:bCs/>
          <w:color w:val="000000" w:themeColor="text1"/>
          <w:sz w:val="24"/>
          <w:szCs w:val="24"/>
        </w:rPr>
        <w:t xml:space="preserve">Ruta ... </w:t>
      </w:r>
      <w:r w:rsidRPr="00E13529">
        <w:rPr>
          <w:bCs/>
          <w:color w:val="000000" w:themeColor="text1"/>
          <w:sz w:val="24"/>
          <w:szCs w:val="24"/>
        </w:rPr>
        <w:t xml:space="preserve">, que están prestando el mismo servicio a las comunidades que sirven las </w:t>
      </w:r>
      <w:r>
        <w:rPr>
          <w:bCs/>
          <w:color w:val="000000" w:themeColor="text1"/>
          <w:sz w:val="24"/>
          <w:szCs w:val="24"/>
        </w:rPr>
        <w:t>Rutas ... y ...</w:t>
      </w:r>
      <w:r w:rsidRPr="00E13529">
        <w:rPr>
          <w:bCs/>
          <w:color w:val="000000" w:themeColor="text1"/>
          <w:sz w:val="24"/>
          <w:szCs w:val="24"/>
        </w:rPr>
        <w:t>, y los costos operativos se mantendrían muy altos, pues si se fusionaran las Rutas podrían simplificar el sistema operativo en una sola, mejorar el servicio a los usuarios y recortar los gastos de operación que es de conocimiento para la Administración que son muy altos.</w:t>
      </w:r>
    </w:p>
    <w:p w14:paraId="387D671A" w14:textId="77777777" w:rsidR="00187972" w:rsidRPr="00E13529" w:rsidRDefault="00187972" w:rsidP="00187972">
      <w:pPr>
        <w:pStyle w:val="Prrafodelista"/>
        <w:kinsoku w:val="0"/>
        <w:overflowPunct w:val="0"/>
        <w:textAlignment w:val="baseline"/>
        <w:rPr>
          <w:bCs/>
          <w:color w:val="000000" w:themeColor="text1"/>
          <w:sz w:val="24"/>
          <w:szCs w:val="24"/>
        </w:rPr>
      </w:pPr>
    </w:p>
    <w:p w14:paraId="3DE92856" w14:textId="77777777" w:rsidR="00187972" w:rsidRPr="00E13529" w:rsidRDefault="00187972" w:rsidP="00187972">
      <w:pPr>
        <w:pStyle w:val="Prrafodelista"/>
        <w:numPr>
          <w:ilvl w:val="0"/>
          <w:numId w:val="43"/>
        </w:numPr>
        <w:kinsoku w:val="0"/>
        <w:overflowPunct w:val="0"/>
        <w:ind w:right="0"/>
        <w:textAlignment w:val="baseline"/>
        <w:rPr>
          <w:bCs/>
          <w:color w:val="000000" w:themeColor="text1"/>
          <w:sz w:val="24"/>
          <w:szCs w:val="24"/>
          <w:lang w:val="es-CR"/>
        </w:rPr>
      </w:pPr>
      <w:r w:rsidRPr="00E13529">
        <w:rPr>
          <w:bCs/>
          <w:color w:val="000000" w:themeColor="text1"/>
          <w:sz w:val="24"/>
          <w:szCs w:val="24"/>
        </w:rPr>
        <w:t xml:space="preserve">Peticiona expresamente que se autorice la fusión operativa de la </w:t>
      </w:r>
      <w:r>
        <w:rPr>
          <w:bCs/>
          <w:color w:val="000000" w:themeColor="text1"/>
          <w:sz w:val="24"/>
          <w:szCs w:val="24"/>
        </w:rPr>
        <w:t xml:space="preserve">Ruta ... </w:t>
      </w:r>
      <w:r w:rsidRPr="00E13529">
        <w:rPr>
          <w:bCs/>
          <w:color w:val="000000" w:themeColor="text1"/>
          <w:sz w:val="24"/>
          <w:szCs w:val="24"/>
        </w:rPr>
        <w:t xml:space="preserve">a la </w:t>
      </w:r>
      <w:r>
        <w:rPr>
          <w:bCs/>
          <w:color w:val="000000" w:themeColor="text1"/>
          <w:sz w:val="24"/>
          <w:szCs w:val="24"/>
        </w:rPr>
        <w:t xml:space="preserve">Ruta ... </w:t>
      </w:r>
      <w:r w:rsidRPr="00E13529">
        <w:rPr>
          <w:bCs/>
          <w:color w:val="000000" w:themeColor="text1"/>
          <w:sz w:val="24"/>
          <w:szCs w:val="24"/>
        </w:rPr>
        <w:t>.</w:t>
      </w:r>
      <w:r w:rsidRPr="00E13529">
        <w:rPr>
          <w:color w:val="000000" w:themeColor="text1"/>
          <w:sz w:val="24"/>
          <w:szCs w:val="24"/>
        </w:rPr>
        <w:t xml:space="preserve"> (Léanse los folios del </w:t>
      </w:r>
      <w:r>
        <w:rPr>
          <w:color w:val="000000" w:themeColor="text1"/>
          <w:sz w:val="24"/>
          <w:szCs w:val="24"/>
        </w:rPr>
        <w:t>8</w:t>
      </w:r>
      <w:r w:rsidRPr="00E13529">
        <w:rPr>
          <w:color w:val="000000" w:themeColor="text1"/>
          <w:sz w:val="24"/>
          <w:szCs w:val="24"/>
        </w:rPr>
        <w:t xml:space="preserve"> al </w:t>
      </w:r>
      <w:r>
        <w:rPr>
          <w:color w:val="000000" w:themeColor="text1"/>
          <w:sz w:val="24"/>
          <w:szCs w:val="24"/>
        </w:rPr>
        <w:t>11</w:t>
      </w:r>
      <w:r w:rsidRPr="00E13529">
        <w:rPr>
          <w:color w:val="000000" w:themeColor="text1"/>
          <w:sz w:val="24"/>
          <w:szCs w:val="24"/>
        </w:rPr>
        <w:t xml:space="preserve"> del expediente</w:t>
      </w:r>
      <w:r>
        <w:rPr>
          <w:color w:val="000000" w:themeColor="text1"/>
          <w:sz w:val="24"/>
          <w:szCs w:val="24"/>
        </w:rPr>
        <w:t>)</w:t>
      </w:r>
    </w:p>
    <w:p w14:paraId="34BD478E" w14:textId="77777777" w:rsidR="00187972" w:rsidRPr="00DD44B3" w:rsidRDefault="00187972" w:rsidP="00187972">
      <w:pPr>
        <w:rPr>
          <w:b/>
          <w:color w:val="000000" w:themeColor="text1"/>
          <w:sz w:val="24"/>
          <w:szCs w:val="24"/>
        </w:rPr>
      </w:pPr>
    </w:p>
    <w:p w14:paraId="5C6EE408" w14:textId="77777777" w:rsidR="00187972" w:rsidRPr="00DD44B3" w:rsidRDefault="00187972" w:rsidP="00187972">
      <w:pPr>
        <w:pStyle w:val="Sinespaciado"/>
        <w:spacing w:line="276" w:lineRule="auto"/>
        <w:rPr>
          <w:color w:val="000000" w:themeColor="text1"/>
        </w:rPr>
      </w:pPr>
      <w:r w:rsidRPr="00DD44B3">
        <w:rPr>
          <w:b/>
          <w:color w:val="000000" w:themeColor="text1"/>
        </w:rPr>
        <w:t>TERCERO. -</w:t>
      </w:r>
      <w:r w:rsidRPr="00DD44B3">
        <w:rPr>
          <w:color w:val="000000" w:themeColor="text1"/>
        </w:rPr>
        <w:tab/>
        <w:t xml:space="preserve"> La Junta </w:t>
      </w:r>
      <w:proofErr w:type="spellStart"/>
      <w:r w:rsidRPr="00DD44B3">
        <w:rPr>
          <w:color w:val="000000" w:themeColor="text1"/>
        </w:rPr>
        <w:t>Directiva</w:t>
      </w:r>
      <w:proofErr w:type="spellEnd"/>
      <w:r w:rsidRPr="00DD44B3">
        <w:rPr>
          <w:color w:val="000000" w:themeColor="text1"/>
        </w:rPr>
        <w:t xml:space="preserve"> del </w:t>
      </w:r>
      <w:proofErr w:type="spellStart"/>
      <w:r w:rsidRPr="00DD44B3">
        <w:rPr>
          <w:color w:val="000000" w:themeColor="text1"/>
        </w:rPr>
        <w:t>Consejo</w:t>
      </w:r>
      <w:proofErr w:type="spellEnd"/>
      <w:r w:rsidRPr="00DD44B3">
        <w:rPr>
          <w:color w:val="000000" w:themeColor="text1"/>
        </w:rPr>
        <w:t xml:space="preserve"> de </w:t>
      </w:r>
      <w:proofErr w:type="spellStart"/>
      <w:r w:rsidRPr="00DD44B3">
        <w:rPr>
          <w:color w:val="000000" w:themeColor="text1"/>
        </w:rPr>
        <w:t>Transporte</w:t>
      </w:r>
      <w:proofErr w:type="spellEnd"/>
      <w:r w:rsidRPr="00DD44B3">
        <w:rPr>
          <w:color w:val="000000" w:themeColor="text1"/>
        </w:rPr>
        <w:t xml:space="preserve"> </w:t>
      </w:r>
      <w:proofErr w:type="spellStart"/>
      <w:r w:rsidRPr="00DD44B3">
        <w:rPr>
          <w:color w:val="000000" w:themeColor="text1"/>
        </w:rPr>
        <w:t>Público</w:t>
      </w:r>
      <w:proofErr w:type="spellEnd"/>
      <w:r w:rsidRPr="00DD44B3">
        <w:rPr>
          <w:color w:val="000000" w:themeColor="text1"/>
        </w:rPr>
        <w:t xml:space="preserve"> </w:t>
      </w:r>
      <w:proofErr w:type="spellStart"/>
      <w:r w:rsidRPr="00DD44B3">
        <w:rPr>
          <w:color w:val="000000" w:themeColor="text1"/>
        </w:rPr>
        <w:lastRenderedPageBreak/>
        <w:t>en</w:t>
      </w:r>
      <w:proofErr w:type="spellEnd"/>
      <w:r w:rsidRPr="00DD44B3">
        <w:rPr>
          <w:color w:val="000000" w:themeColor="text1"/>
        </w:rPr>
        <w:t xml:space="preserve"> el </w:t>
      </w:r>
      <w:proofErr w:type="spellStart"/>
      <w:r>
        <w:rPr>
          <w:b/>
          <w:color w:val="000000" w:themeColor="text1"/>
        </w:rPr>
        <w:t>Artículo</w:t>
      </w:r>
      <w:proofErr w:type="spellEnd"/>
      <w:r>
        <w:rPr>
          <w:b/>
          <w:color w:val="000000" w:themeColor="text1"/>
        </w:rPr>
        <w:t xml:space="preserve"> 7.6 de la </w:t>
      </w:r>
      <w:proofErr w:type="spellStart"/>
      <w:r>
        <w:rPr>
          <w:b/>
          <w:color w:val="000000" w:themeColor="text1"/>
        </w:rPr>
        <w:t>Sesión</w:t>
      </w:r>
      <w:proofErr w:type="spellEnd"/>
      <w:r>
        <w:rPr>
          <w:b/>
          <w:color w:val="000000" w:themeColor="text1"/>
        </w:rPr>
        <w:t xml:space="preserve"> </w:t>
      </w:r>
      <w:proofErr w:type="spellStart"/>
      <w:r>
        <w:rPr>
          <w:b/>
          <w:color w:val="000000" w:themeColor="text1"/>
        </w:rPr>
        <w:t>Ordinaria</w:t>
      </w:r>
      <w:proofErr w:type="spellEnd"/>
      <w:r>
        <w:rPr>
          <w:b/>
          <w:color w:val="000000" w:themeColor="text1"/>
        </w:rPr>
        <w:t xml:space="preserve"> 34-2019 del 18 de </w:t>
      </w:r>
      <w:proofErr w:type="spellStart"/>
      <w:r>
        <w:rPr>
          <w:b/>
          <w:color w:val="000000" w:themeColor="text1"/>
        </w:rPr>
        <w:t>junio</w:t>
      </w:r>
      <w:proofErr w:type="spellEnd"/>
      <w:r>
        <w:rPr>
          <w:b/>
          <w:color w:val="000000" w:themeColor="text1"/>
        </w:rPr>
        <w:t xml:space="preserve"> del 2019</w:t>
      </w:r>
      <w:r w:rsidRPr="00DD44B3">
        <w:rPr>
          <w:color w:val="000000" w:themeColor="text1"/>
        </w:rPr>
        <w:t xml:space="preserve">, con </w:t>
      </w:r>
      <w:proofErr w:type="spellStart"/>
      <w:r w:rsidRPr="00DD44B3">
        <w:rPr>
          <w:color w:val="000000" w:themeColor="text1"/>
        </w:rPr>
        <w:t>fundamento</w:t>
      </w:r>
      <w:proofErr w:type="spellEnd"/>
      <w:r w:rsidRPr="00DD44B3">
        <w:rPr>
          <w:color w:val="000000" w:themeColor="text1"/>
        </w:rPr>
        <w:t xml:space="preserve"> </w:t>
      </w:r>
      <w:proofErr w:type="spellStart"/>
      <w:r w:rsidRPr="00DD44B3">
        <w:rPr>
          <w:color w:val="000000" w:themeColor="text1"/>
        </w:rPr>
        <w:t>en</w:t>
      </w:r>
      <w:proofErr w:type="spellEnd"/>
      <w:r w:rsidRPr="00DD44B3">
        <w:rPr>
          <w:color w:val="000000" w:themeColor="text1"/>
        </w:rPr>
        <w:t xml:space="preserve"> lo </w:t>
      </w:r>
      <w:proofErr w:type="spellStart"/>
      <w:r w:rsidRPr="00DD44B3">
        <w:rPr>
          <w:color w:val="000000" w:themeColor="text1"/>
        </w:rPr>
        <w:t>dispuesto</w:t>
      </w:r>
      <w:proofErr w:type="spellEnd"/>
      <w:r w:rsidRPr="00DD44B3">
        <w:rPr>
          <w:color w:val="000000" w:themeColor="text1"/>
        </w:rPr>
        <w:t xml:space="preserve"> </w:t>
      </w:r>
      <w:proofErr w:type="spellStart"/>
      <w:r w:rsidRPr="00DD44B3">
        <w:rPr>
          <w:color w:val="000000" w:themeColor="text1"/>
        </w:rPr>
        <w:t>en</w:t>
      </w:r>
      <w:proofErr w:type="spellEnd"/>
      <w:r w:rsidRPr="00DD44B3">
        <w:rPr>
          <w:color w:val="000000" w:themeColor="text1"/>
        </w:rPr>
        <w:t xml:space="preserve"> el </w:t>
      </w:r>
      <w:proofErr w:type="spellStart"/>
      <w:r w:rsidRPr="00DD44B3">
        <w:rPr>
          <w:color w:val="000000" w:themeColor="text1"/>
        </w:rPr>
        <w:t>informe</w:t>
      </w:r>
      <w:proofErr w:type="spellEnd"/>
      <w:r w:rsidRPr="00DD44B3">
        <w:rPr>
          <w:color w:val="000000" w:themeColor="text1"/>
        </w:rPr>
        <w:t xml:space="preserve"> D</w:t>
      </w:r>
      <w:r>
        <w:rPr>
          <w:color w:val="000000" w:themeColor="text1"/>
        </w:rPr>
        <w:t>AJ-</w:t>
      </w:r>
      <w:r w:rsidRPr="00DD44B3">
        <w:rPr>
          <w:color w:val="000000" w:themeColor="text1"/>
        </w:rPr>
        <w:t>2019-</w:t>
      </w:r>
      <w:r>
        <w:rPr>
          <w:color w:val="000000" w:themeColor="text1"/>
        </w:rPr>
        <w:t xml:space="preserve">000799 </w:t>
      </w:r>
      <w:r w:rsidRPr="00DD44B3">
        <w:rPr>
          <w:color w:val="000000" w:themeColor="text1"/>
        </w:rPr>
        <w:t xml:space="preserve">de </w:t>
      </w:r>
      <w:r>
        <w:rPr>
          <w:color w:val="000000" w:themeColor="text1"/>
        </w:rPr>
        <w:t xml:space="preserve">10 </w:t>
      </w:r>
      <w:r w:rsidRPr="00DD44B3">
        <w:rPr>
          <w:color w:val="000000" w:themeColor="text1"/>
        </w:rPr>
        <w:t>d</w:t>
      </w:r>
      <w:r>
        <w:rPr>
          <w:color w:val="000000" w:themeColor="text1"/>
        </w:rPr>
        <w:t>e mayo</w:t>
      </w:r>
      <w:r w:rsidRPr="00DD44B3">
        <w:rPr>
          <w:color w:val="000000" w:themeColor="text1"/>
        </w:rPr>
        <w:t xml:space="preserve"> de 2019</w:t>
      </w:r>
      <w:r>
        <w:rPr>
          <w:color w:val="000000" w:themeColor="text1"/>
        </w:rPr>
        <w:t>,</w:t>
      </w:r>
      <w:r w:rsidRPr="00DD44B3">
        <w:rPr>
          <w:color w:val="000000" w:themeColor="text1"/>
        </w:rPr>
        <w:t xml:space="preserve"> </w:t>
      </w:r>
      <w:proofErr w:type="spellStart"/>
      <w:r w:rsidRPr="00DD44B3">
        <w:rPr>
          <w:color w:val="000000" w:themeColor="text1"/>
        </w:rPr>
        <w:t>emitido</w:t>
      </w:r>
      <w:proofErr w:type="spellEnd"/>
      <w:r w:rsidRPr="00DD44B3">
        <w:rPr>
          <w:color w:val="000000" w:themeColor="text1"/>
        </w:rPr>
        <w:t xml:space="preserve"> por </w:t>
      </w:r>
      <w:r>
        <w:rPr>
          <w:color w:val="000000" w:themeColor="text1"/>
        </w:rPr>
        <w:t xml:space="preserve">la </w:t>
      </w:r>
      <w:proofErr w:type="spellStart"/>
      <w:r>
        <w:rPr>
          <w:color w:val="000000" w:themeColor="text1"/>
        </w:rPr>
        <w:t>Dirección</w:t>
      </w:r>
      <w:proofErr w:type="spellEnd"/>
      <w:r>
        <w:rPr>
          <w:color w:val="000000" w:themeColor="text1"/>
        </w:rPr>
        <w:t xml:space="preserve"> de </w:t>
      </w:r>
      <w:proofErr w:type="spellStart"/>
      <w:r>
        <w:rPr>
          <w:color w:val="000000" w:themeColor="text1"/>
        </w:rPr>
        <w:t>Asuntos</w:t>
      </w:r>
      <w:proofErr w:type="spellEnd"/>
      <w:r>
        <w:rPr>
          <w:color w:val="000000" w:themeColor="text1"/>
        </w:rPr>
        <w:t xml:space="preserve"> </w:t>
      </w:r>
      <w:proofErr w:type="spellStart"/>
      <w:r>
        <w:rPr>
          <w:color w:val="000000" w:themeColor="text1"/>
        </w:rPr>
        <w:t>Jurídicos</w:t>
      </w:r>
      <w:proofErr w:type="spellEnd"/>
      <w:r>
        <w:rPr>
          <w:color w:val="000000" w:themeColor="text1"/>
        </w:rPr>
        <w:t xml:space="preserve"> de ese </w:t>
      </w:r>
      <w:proofErr w:type="spellStart"/>
      <w:r w:rsidRPr="00DD44B3">
        <w:rPr>
          <w:color w:val="000000" w:themeColor="text1"/>
        </w:rPr>
        <w:t>Consejo</w:t>
      </w:r>
      <w:proofErr w:type="spellEnd"/>
      <w:r w:rsidRPr="00DD44B3">
        <w:rPr>
          <w:color w:val="000000" w:themeColor="text1"/>
        </w:rPr>
        <w:t xml:space="preserve"> </w:t>
      </w:r>
      <w:proofErr w:type="spellStart"/>
      <w:r w:rsidRPr="00DD44B3">
        <w:rPr>
          <w:color w:val="000000" w:themeColor="text1"/>
        </w:rPr>
        <w:t>dispuso</w:t>
      </w:r>
      <w:proofErr w:type="spellEnd"/>
      <w:r w:rsidRPr="00DD44B3">
        <w:rPr>
          <w:color w:val="000000" w:themeColor="text1"/>
        </w:rPr>
        <w:t xml:space="preserve"> lo </w:t>
      </w:r>
      <w:proofErr w:type="spellStart"/>
      <w:r w:rsidRPr="00DD44B3">
        <w:rPr>
          <w:color w:val="000000" w:themeColor="text1"/>
        </w:rPr>
        <w:t>siguiente</w:t>
      </w:r>
      <w:proofErr w:type="spellEnd"/>
      <w:r w:rsidRPr="00DD44B3">
        <w:rPr>
          <w:color w:val="000000" w:themeColor="text1"/>
        </w:rPr>
        <w:t>:</w:t>
      </w:r>
    </w:p>
    <w:p w14:paraId="252EF1C2" w14:textId="77777777" w:rsidR="00187972" w:rsidRPr="00DD44B3" w:rsidRDefault="00187972" w:rsidP="00187972">
      <w:pPr>
        <w:rPr>
          <w:color w:val="000000" w:themeColor="text1"/>
          <w:sz w:val="24"/>
          <w:szCs w:val="24"/>
        </w:rPr>
      </w:pPr>
    </w:p>
    <w:p w14:paraId="14FD53B4" w14:textId="77777777" w:rsidR="00187972" w:rsidRPr="00DD44B3" w:rsidRDefault="00187972" w:rsidP="00187972">
      <w:pPr>
        <w:rPr>
          <w:color w:val="000000" w:themeColor="text1"/>
          <w:sz w:val="24"/>
          <w:szCs w:val="24"/>
        </w:rPr>
      </w:pPr>
      <w:r w:rsidRPr="00DD44B3">
        <w:rPr>
          <w:color w:val="000000" w:themeColor="text1"/>
          <w:sz w:val="24"/>
          <w:szCs w:val="24"/>
        </w:rPr>
        <w:t xml:space="preserve"> </w:t>
      </w:r>
    </w:p>
    <w:p w14:paraId="5580EB05" w14:textId="77777777" w:rsidR="00187972" w:rsidRPr="007E3D0C" w:rsidRDefault="00187972" w:rsidP="00187972">
      <w:pPr>
        <w:rPr>
          <w:color w:val="000000" w:themeColor="text1"/>
          <w:sz w:val="24"/>
          <w:szCs w:val="24"/>
        </w:rPr>
      </w:pPr>
      <w:r>
        <w:rPr>
          <w:b/>
          <w:color w:val="000000" w:themeColor="text1"/>
          <w:sz w:val="24"/>
          <w:szCs w:val="24"/>
        </w:rPr>
        <w:t>CUAR</w:t>
      </w:r>
      <w:r w:rsidRPr="00DD44B3">
        <w:rPr>
          <w:b/>
          <w:color w:val="000000" w:themeColor="text1"/>
          <w:sz w:val="24"/>
          <w:szCs w:val="24"/>
        </w:rPr>
        <w:t>TO. -</w:t>
      </w:r>
      <w:r w:rsidRPr="00DD44B3">
        <w:rPr>
          <w:color w:val="000000" w:themeColor="text1"/>
          <w:sz w:val="24"/>
          <w:szCs w:val="24"/>
        </w:rPr>
        <w:t xml:space="preserve"> En los procedimientos se han seguido las prescripciones de ley.</w:t>
      </w:r>
    </w:p>
    <w:p w14:paraId="4DC4F55C" w14:textId="77777777" w:rsidR="00187972" w:rsidRPr="00DD44B3" w:rsidRDefault="00187972" w:rsidP="00187972">
      <w:pPr>
        <w:rPr>
          <w:b/>
          <w:color w:val="000000" w:themeColor="text1"/>
          <w:sz w:val="24"/>
          <w:szCs w:val="24"/>
        </w:rPr>
      </w:pPr>
    </w:p>
    <w:p w14:paraId="18059C65" w14:textId="77777777" w:rsidR="00187972" w:rsidRPr="00DD44B3" w:rsidRDefault="00187972" w:rsidP="00187972">
      <w:pPr>
        <w:rPr>
          <w:b/>
          <w:smallCaps/>
          <w:color w:val="000000" w:themeColor="text1"/>
          <w:sz w:val="24"/>
          <w:szCs w:val="24"/>
        </w:rPr>
      </w:pPr>
      <w:r w:rsidRPr="00DD44B3">
        <w:rPr>
          <w:b/>
          <w:smallCaps/>
          <w:color w:val="000000" w:themeColor="text1"/>
          <w:sz w:val="24"/>
          <w:szCs w:val="24"/>
        </w:rPr>
        <w:t>REDACTA EL JUEZ PORTUGUEZ MÉNDEZ,</w:t>
      </w:r>
    </w:p>
    <w:p w14:paraId="2A4D9D98" w14:textId="77777777" w:rsidR="00187972" w:rsidRPr="00DD44B3" w:rsidRDefault="00187972" w:rsidP="00187972">
      <w:pPr>
        <w:rPr>
          <w:b/>
          <w:smallCaps/>
          <w:color w:val="000000" w:themeColor="text1"/>
          <w:sz w:val="24"/>
          <w:szCs w:val="24"/>
        </w:rPr>
      </w:pPr>
    </w:p>
    <w:p w14:paraId="7EA38DF5" w14:textId="77777777" w:rsidR="00187972" w:rsidRPr="00DD44B3" w:rsidRDefault="00187972" w:rsidP="00187972">
      <w:pPr>
        <w:jc w:val="center"/>
        <w:rPr>
          <w:b/>
          <w:color w:val="000000" w:themeColor="text1"/>
          <w:sz w:val="24"/>
          <w:szCs w:val="24"/>
        </w:rPr>
      </w:pPr>
      <w:r w:rsidRPr="00DD44B3">
        <w:rPr>
          <w:b/>
          <w:color w:val="000000" w:themeColor="text1"/>
          <w:sz w:val="24"/>
          <w:szCs w:val="24"/>
        </w:rPr>
        <w:t xml:space="preserve">CONSIDERANDO </w:t>
      </w:r>
    </w:p>
    <w:p w14:paraId="6389E39E" w14:textId="77777777" w:rsidR="00187972" w:rsidRPr="00917465" w:rsidRDefault="00187972" w:rsidP="00187972">
      <w:pPr>
        <w:jc w:val="center"/>
        <w:rPr>
          <w:b/>
          <w:color w:val="000000" w:themeColor="text1"/>
          <w:sz w:val="24"/>
          <w:szCs w:val="24"/>
        </w:rPr>
      </w:pPr>
    </w:p>
    <w:p w14:paraId="3BEE08BA" w14:textId="77777777" w:rsidR="00187972" w:rsidRPr="00917465" w:rsidRDefault="00187972" w:rsidP="00187972">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917465">
        <w:rPr>
          <w:rStyle w:val="CharacterStyle6"/>
          <w:b/>
          <w:bCs/>
          <w:color w:val="000000" w:themeColor="text1"/>
          <w:sz w:val="24"/>
          <w:szCs w:val="24"/>
          <w:lang w:val="es-CR"/>
        </w:rPr>
        <w:t xml:space="preserve">1.- COMPETENCIA. - </w:t>
      </w:r>
      <w:r w:rsidRPr="00917465">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917465">
        <w:rPr>
          <w:rStyle w:val="CharacterStyle6"/>
          <w:color w:val="000000" w:themeColor="text1"/>
          <w:spacing w:val="1"/>
          <w:w w:val="105"/>
          <w:sz w:val="24"/>
          <w:szCs w:val="24"/>
          <w:lang w:val="es-CR"/>
        </w:rPr>
        <w:t xml:space="preserve">Ley Reguladora del Servicio Público de Transporte Remunerado de Personas en Vehículos </w:t>
      </w:r>
      <w:r w:rsidRPr="00917465">
        <w:rPr>
          <w:rStyle w:val="CharacterStyle6"/>
          <w:color w:val="000000" w:themeColor="text1"/>
          <w:spacing w:val="-1"/>
          <w:w w:val="105"/>
          <w:sz w:val="24"/>
          <w:szCs w:val="24"/>
          <w:lang w:val="es-CR"/>
        </w:rPr>
        <w:t xml:space="preserve">en la Modalidad de Taxi </w:t>
      </w:r>
      <w:proofErr w:type="spellStart"/>
      <w:r w:rsidRPr="00917465">
        <w:rPr>
          <w:rStyle w:val="CharacterStyle6"/>
          <w:color w:val="000000" w:themeColor="text1"/>
          <w:spacing w:val="-1"/>
          <w:w w:val="105"/>
          <w:sz w:val="24"/>
          <w:szCs w:val="24"/>
          <w:lang w:val="es-CR"/>
        </w:rPr>
        <w:t>N°</w:t>
      </w:r>
      <w:proofErr w:type="spellEnd"/>
      <w:r w:rsidRPr="00917465">
        <w:rPr>
          <w:rStyle w:val="CharacterStyle6"/>
          <w:color w:val="000000" w:themeColor="text1"/>
          <w:spacing w:val="-1"/>
          <w:w w:val="105"/>
          <w:sz w:val="24"/>
          <w:szCs w:val="24"/>
          <w:lang w:val="es-CR"/>
        </w:rPr>
        <w:t xml:space="preserve"> 7969 del 22 de diciembre de 1999.</w:t>
      </w:r>
    </w:p>
    <w:p w14:paraId="35D1A9BA" w14:textId="77777777" w:rsidR="00187972" w:rsidRPr="00917465" w:rsidRDefault="00187972" w:rsidP="00187972">
      <w:pPr>
        <w:pStyle w:val="Style9"/>
        <w:tabs>
          <w:tab w:val="left" w:pos="426"/>
        </w:tabs>
        <w:kinsoku w:val="0"/>
        <w:autoSpaceDE/>
        <w:autoSpaceDN/>
        <w:spacing w:before="0" w:line="276" w:lineRule="auto"/>
        <w:ind w:right="0"/>
        <w:rPr>
          <w:b/>
          <w:color w:val="000000" w:themeColor="text1"/>
          <w:sz w:val="24"/>
          <w:szCs w:val="24"/>
          <w:lang w:val="es-CR"/>
        </w:rPr>
      </w:pPr>
    </w:p>
    <w:p w14:paraId="47691C76" w14:textId="77777777" w:rsidR="00187972" w:rsidRDefault="00187972" w:rsidP="00187972">
      <w:pPr>
        <w:pStyle w:val="Style9"/>
        <w:tabs>
          <w:tab w:val="left" w:pos="426"/>
        </w:tabs>
        <w:kinsoku w:val="0"/>
        <w:autoSpaceDE/>
        <w:autoSpaceDN/>
        <w:spacing w:before="0" w:line="276" w:lineRule="auto"/>
        <w:ind w:right="0"/>
        <w:rPr>
          <w:iCs/>
          <w:color w:val="000000" w:themeColor="text1"/>
          <w:sz w:val="24"/>
          <w:szCs w:val="24"/>
          <w:lang w:val="es-CR"/>
        </w:rPr>
      </w:pPr>
      <w:r w:rsidRPr="00917465">
        <w:rPr>
          <w:b/>
          <w:color w:val="000000" w:themeColor="text1"/>
          <w:sz w:val="24"/>
          <w:szCs w:val="24"/>
          <w:lang w:val="es-CR"/>
        </w:rPr>
        <w:t>2.-</w:t>
      </w:r>
      <w:r w:rsidRPr="00917465">
        <w:rPr>
          <w:b/>
          <w:color w:val="000000" w:themeColor="text1"/>
          <w:sz w:val="24"/>
          <w:szCs w:val="24"/>
          <w:lang w:val="es-CR"/>
        </w:rPr>
        <w:tab/>
        <w:t xml:space="preserve">SOBRE LA ADMISIBILIDAD DEL RECURSO: </w:t>
      </w:r>
      <w:r w:rsidRPr="00917465">
        <w:rPr>
          <w:b/>
          <w:color w:val="000000" w:themeColor="text1"/>
          <w:sz w:val="24"/>
          <w:szCs w:val="24"/>
          <w:u w:val="single"/>
          <w:lang w:val="es-CR"/>
        </w:rPr>
        <w:t>En cuanto a la Legitimación</w:t>
      </w:r>
      <w:r w:rsidRPr="00917465">
        <w:rPr>
          <w:b/>
          <w:color w:val="000000" w:themeColor="text1"/>
          <w:sz w:val="24"/>
          <w:szCs w:val="24"/>
          <w:lang w:val="es-CR"/>
        </w:rPr>
        <w:t xml:space="preserve">: </w:t>
      </w:r>
      <w:r w:rsidRPr="00917465">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 las recurrentes en el </w:t>
      </w:r>
      <w:r w:rsidRPr="00917465">
        <w:rPr>
          <w:b/>
          <w:color w:val="000000" w:themeColor="text1"/>
          <w:sz w:val="24"/>
          <w:szCs w:val="24"/>
          <w:lang w:val="es-CR"/>
        </w:rPr>
        <w:t>Artículo 7.8 de la Sesión Ordinaria 8-2019 del 14 de febrero del 2019</w:t>
      </w:r>
      <w:r w:rsidRPr="00917465">
        <w:rPr>
          <w:color w:val="000000" w:themeColor="text1"/>
          <w:sz w:val="24"/>
          <w:szCs w:val="24"/>
          <w:lang w:val="es-CR"/>
        </w:rPr>
        <w:t xml:space="preserve">, se les rechazó la solicitud de fusión de las Rutas </w:t>
      </w:r>
      <w:proofErr w:type="spellStart"/>
      <w:r w:rsidRPr="00917465">
        <w:rPr>
          <w:color w:val="000000" w:themeColor="text1"/>
          <w:sz w:val="24"/>
          <w:szCs w:val="24"/>
          <w:lang w:val="es-CR"/>
        </w:rPr>
        <w:t>N°</w:t>
      </w:r>
      <w:proofErr w:type="spellEnd"/>
      <w:r w:rsidRPr="00917465">
        <w:rPr>
          <w:color w:val="000000" w:themeColor="text1"/>
          <w:sz w:val="24"/>
          <w:szCs w:val="24"/>
          <w:lang w:val="es-CR"/>
        </w:rPr>
        <w:t xml:space="preserve"> 1267 y </w:t>
      </w:r>
      <w:proofErr w:type="spellStart"/>
      <w:r w:rsidRPr="00917465">
        <w:rPr>
          <w:color w:val="000000" w:themeColor="text1"/>
          <w:sz w:val="24"/>
          <w:szCs w:val="24"/>
          <w:lang w:val="es-CR"/>
        </w:rPr>
        <w:t>N°</w:t>
      </w:r>
      <w:proofErr w:type="spellEnd"/>
      <w:r w:rsidRPr="00917465">
        <w:rPr>
          <w:color w:val="000000" w:themeColor="text1"/>
          <w:sz w:val="24"/>
          <w:szCs w:val="24"/>
          <w:lang w:val="es-CR"/>
        </w:rPr>
        <w:t xml:space="preserve"> 286; de ahí que ostentan legitimación para impugnar el acuerdo referido. </w:t>
      </w:r>
      <w:r w:rsidRPr="00917465">
        <w:rPr>
          <w:b/>
          <w:iCs/>
          <w:color w:val="000000" w:themeColor="text1"/>
          <w:sz w:val="24"/>
          <w:szCs w:val="24"/>
          <w:u w:val="single"/>
          <w:lang w:val="es-CR"/>
        </w:rPr>
        <w:t>En cuanto al plazo</w:t>
      </w:r>
      <w:r w:rsidRPr="00917465">
        <w:rPr>
          <w:b/>
          <w:iCs/>
          <w:color w:val="000000" w:themeColor="text1"/>
          <w:sz w:val="24"/>
          <w:szCs w:val="24"/>
          <w:lang w:val="es-CR"/>
        </w:rPr>
        <w:t xml:space="preserve">: </w:t>
      </w:r>
      <w:r w:rsidRPr="00917465">
        <w:rPr>
          <w:iCs/>
          <w:color w:val="000000" w:themeColor="text1"/>
          <w:sz w:val="24"/>
          <w:szCs w:val="24"/>
          <w:lang w:val="es-CR"/>
        </w:rPr>
        <w:t xml:space="preserve">El acto administrativo que </w:t>
      </w:r>
      <w:r w:rsidRPr="00917465">
        <w:rPr>
          <w:color w:val="000000" w:themeColor="text1"/>
          <w:sz w:val="24"/>
          <w:szCs w:val="24"/>
          <w:lang w:val="es-CR"/>
        </w:rPr>
        <w:t xml:space="preserve">rechazó la solicitud de fusión de las Rutas </w:t>
      </w:r>
      <w:proofErr w:type="spellStart"/>
      <w:r w:rsidRPr="00917465">
        <w:rPr>
          <w:color w:val="000000" w:themeColor="text1"/>
          <w:sz w:val="24"/>
          <w:szCs w:val="24"/>
          <w:lang w:val="es-CR"/>
        </w:rPr>
        <w:t>N°</w:t>
      </w:r>
      <w:proofErr w:type="spellEnd"/>
      <w:r w:rsidRPr="00917465">
        <w:rPr>
          <w:color w:val="000000" w:themeColor="text1"/>
          <w:sz w:val="24"/>
          <w:szCs w:val="24"/>
          <w:lang w:val="es-CR"/>
        </w:rPr>
        <w:t xml:space="preserve"> 1267  y </w:t>
      </w:r>
      <w:proofErr w:type="spellStart"/>
      <w:r w:rsidRPr="00917465">
        <w:rPr>
          <w:color w:val="000000" w:themeColor="text1"/>
          <w:sz w:val="24"/>
          <w:szCs w:val="24"/>
          <w:lang w:val="es-CR"/>
        </w:rPr>
        <w:t>N°</w:t>
      </w:r>
      <w:proofErr w:type="spellEnd"/>
      <w:r w:rsidRPr="00917465">
        <w:rPr>
          <w:color w:val="000000" w:themeColor="text1"/>
          <w:sz w:val="24"/>
          <w:szCs w:val="24"/>
          <w:lang w:val="es-CR"/>
        </w:rPr>
        <w:t xml:space="preserve"> 286, fue notificado al correo</w:t>
      </w:r>
      <w:r w:rsidRPr="00917465">
        <w:rPr>
          <w:b/>
          <w:color w:val="000000" w:themeColor="text1"/>
          <w:sz w:val="24"/>
          <w:szCs w:val="24"/>
          <w:lang w:val="es-CR"/>
        </w:rPr>
        <w:t xml:space="preserve"> </w:t>
      </w:r>
      <w:r w:rsidRPr="00917465">
        <w:rPr>
          <w:color w:val="000000" w:themeColor="text1"/>
          <w:sz w:val="24"/>
          <w:szCs w:val="24"/>
          <w:lang w:val="es-CR"/>
        </w:rPr>
        <w:t xml:space="preserve">electrónico </w:t>
      </w:r>
      <w:hyperlink r:id="rId8" w:history="1">
        <w:r>
          <w:rPr>
            <w:rStyle w:val="Hipervnculo"/>
            <w:b/>
            <w:i/>
            <w:color w:val="000000" w:themeColor="text1"/>
            <w:sz w:val="24"/>
            <w:szCs w:val="24"/>
            <w:lang w:val="es-CR"/>
          </w:rPr>
          <w:t>@hotmail.com</w:t>
        </w:r>
      </w:hyperlink>
      <w:r w:rsidRPr="00917465">
        <w:rPr>
          <w:color w:val="000000" w:themeColor="text1"/>
          <w:sz w:val="24"/>
          <w:szCs w:val="24"/>
          <w:lang w:val="es-CR"/>
        </w:rPr>
        <w:t>, el</w:t>
      </w:r>
      <w:r w:rsidRPr="00917465">
        <w:rPr>
          <w:b/>
          <w:color w:val="000000" w:themeColor="text1"/>
          <w:sz w:val="24"/>
          <w:szCs w:val="24"/>
          <w:lang w:val="es-CR"/>
        </w:rPr>
        <w:t xml:space="preserve"> viernes 15</w:t>
      </w:r>
      <w:r w:rsidRPr="00917465">
        <w:rPr>
          <w:color w:val="000000" w:themeColor="text1"/>
          <w:sz w:val="24"/>
          <w:szCs w:val="24"/>
          <w:lang w:val="es-CR"/>
        </w:rPr>
        <w:t xml:space="preserve"> </w:t>
      </w:r>
      <w:r w:rsidRPr="00917465">
        <w:rPr>
          <w:b/>
          <w:color w:val="000000" w:themeColor="text1"/>
          <w:sz w:val="24"/>
          <w:szCs w:val="24"/>
          <w:lang w:val="es-CR"/>
        </w:rPr>
        <w:t>de febrero del 2019</w:t>
      </w:r>
      <w:r w:rsidRPr="00917465">
        <w:rPr>
          <w:color w:val="000000" w:themeColor="text1"/>
          <w:sz w:val="24"/>
          <w:szCs w:val="24"/>
          <w:lang w:val="es-CR"/>
        </w:rPr>
        <w:t xml:space="preserve">, y es hasta el </w:t>
      </w:r>
      <w:r w:rsidRPr="00917465">
        <w:rPr>
          <w:b/>
          <w:color w:val="000000" w:themeColor="text1"/>
          <w:sz w:val="24"/>
          <w:szCs w:val="24"/>
          <w:lang w:val="es-CR"/>
        </w:rPr>
        <w:t>martes 26 de febrero del 2019</w:t>
      </w:r>
      <w:r w:rsidRPr="00917465">
        <w:rPr>
          <w:bCs/>
          <w:color w:val="000000" w:themeColor="text1"/>
          <w:spacing w:val="-4"/>
          <w:sz w:val="24"/>
          <w:szCs w:val="24"/>
          <w:lang w:val="es-CR"/>
        </w:rPr>
        <w:t xml:space="preserve">, </w:t>
      </w:r>
      <w:r w:rsidRPr="00917465">
        <w:rPr>
          <w:color w:val="000000" w:themeColor="text1"/>
          <w:sz w:val="24"/>
          <w:szCs w:val="24"/>
          <w:lang w:val="es-CR"/>
        </w:rPr>
        <w:t xml:space="preserve"> - que las acciones recursivas fueron presentadas, </w:t>
      </w:r>
      <w:r w:rsidRPr="00917465">
        <w:rPr>
          <w:iCs/>
          <w:color w:val="000000" w:themeColor="text1"/>
          <w:sz w:val="24"/>
          <w:szCs w:val="24"/>
          <w:lang w:val="es-CR"/>
        </w:rPr>
        <w:t>con lo cual se tiene que el recurso se presenta en forma extemporánea, no obstante, deberá estudiarse el alegato de nulidad, para determinar su existencia o no en el caso en particular.</w:t>
      </w:r>
    </w:p>
    <w:p w14:paraId="2675B72E" w14:textId="77777777" w:rsidR="00187972" w:rsidRPr="001D0585" w:rsidRDefault="00187972" w:rsidP="00187972">
      <w:pPr>
        <w:pStyle w:val="Style9"/>
        <w:tabs>
          <w:tab w:val="left" w:pos="426"/>
        </w:tabs>
        <w:kinsoku w:val="0"/>
        <w:autoSpaceDE/>
        <w:autoSpaceDN/>
        <w:spacing w:before="0" w:line="276" w:lineRule="auto"/>
        <w:ind w:right="0"/>
        <w:rPr>
          <w:color w:val="000000" w:themeColor="text1"/>
          <w:sz w:val="24"/>
          <w:szCs w:val="24"/>
          <w:lang w:val="es-CR"/>
        </w:rPr>
      </w:pPr>
    </w:p>
    <w:p w14:paraId="0D013129" w14:textId="77777777" w:rsidR="00187972" w:rsidRPr="001D0585" w:rsidRDefault="00187972" w:rsidP="00187972">
      <w:pPr>
        <w:kinsoku w:val="0"/>
        <w:overflowPunct w:val="0"/>
        <w:textAlignment w:val="baseline"/>
        <w:rPr>
          <w:color w:val="000000" w:themeColor="text1"/>
          <w:sz w:val="24"/>
          <w:szCs w:val="24"/>
        </w:rPr>
      </w:pPr>
      <w:r w:rsidRPr="001D0585">
        <w:rPr>
          <w:bCs/>
          <w:color w:val="000000" w:themeColor="text1"/>
          <w:spacing w:val="-1"/>
          <w:sz w:val="24"/>
          <w:szCs w:val="24"/>
        </w:rPr>
        <w:t xml:space="preserve">En cuanto a la nulidad invocada en contra del </w:t>
      </w:r>
      <w:r w:rsidRPr="001D0585">
        <w:rPr>
          <w:color w:val="000000" w:themeColor="text1"/>
          <w:sz w:val="24"/>
          <w:szCs w:val="24"/>
        </w:rPr>
        <w:t xml:space="preserve">Artículo 7.8 de la Sesión Ordinaria 8-2019 del 14 de febrero del 2019, si bien la misma no está desarrollada o referida a un elemento en específico del acto administrativo impugnado, sino sólo interpuesto en forma genérica, el alegato respecto a la modificación normativa del artículo 14 de la Ley N°3503, se ubica dentro del elemento material objetivo del acto administrativo, específicamente  el motivo que sirvió de fundamento al rechazo de la petición de fusión de dos rutas concesionadas a las empresas </w:t>
      </w:r>
      <w:r>
        <w:rPr>
          <w:b/>
          <w:smallCaps/>
          <w:color w:val="000000" w:themeColor="text1"/>
          <w:sz w:val="24"/>
          <w:szCs w:val="24"/>
        </w:rPr>
        <w:t>TMCACQ S.A</w:t>
      </w:r>
      <w:r w:rsidRPr="001D0585">
        <w:rPr>
          <w:b/>
          <w:smallCaps/>
          <w:color w:val="000000" w:themeColor="text1"/>
          <w:sz w:val="24"/>
          <w:szCs w:val="24"/>
        </w:rPr>
        <w:t xml:space="preserve">  </w:t>
      </w:r>
      <w:r w:rsidRPr="001D0585">
        <w:rPr>
          <w:b/>
          <w:color w:val="000000" w:themeColor="text1"/>
          <w:sz w:val="24"/>
          <w:szCs w:val="24"/>
        </w:rPr>
        <w:t xml:space="preserve">y </w:t>
      </w:r>
      <w:r>
        <w:rPr>
          <w:b/>
          <w:smallCaps/>
          <w:color w:val="000000" w:themeColor="text1"/>
          <w:sz w:val="24"/>
          <w:szCs w:val="24"/>
        </w:rPr>
        <w:t>T Ltda</w:t>
      </w:r>
      <w:r w:rsidRPr="001D0585">
        <w:rPr>
          <w:color w:val="000000" w:themeColor="text1"/>
          <w:sz w:val="24"/>
          <w:szCs w:val="24"/>
        </w:rPr>
        <w:t>.</w:t>
      </w:r>
    </w:p>
    <w:p w14:paraId="01C7B662" w14:textId="77777777" w:rsidR="00187972" w:rsidRPr="001D0585" w:rsidRDefault="00187972" w:rsidP="00187972">
      <w:pPr>
        <w:kinsoku w:val="0"/>
        <w:overflowPunct w:val="0"/>
        <w:textAlignment w:val="baseline"/>
        <w:rPr>
          <w:color w:val="000000" w:themeColor="text1"/>
          <w:sz w:val="24"/>
          <w:szCs w:val="24"/>
        </w:rPr>
      </w:pPr>
    </w:p>
    <w:p w14:paraId="65AC81D3" w14:textId="77777777" w:rsidR="00187972" w:rsidRPr="001D0585" w:rsidRDefault="00187972" w:rsidP="00187972">
      <w:pPr>
        <w:kinsoku w:val="0"/>
        <w:overflowPunct w:val="0"/>
        <w:textAlignment w:val="baseline"/>
        <w:rPr>
          <w:color w:val="000000" w:themeColor="text1"/>
          <w:sz w:val="24"/>
          <w:szCs w:val="24"/>
        </w:rPr>
      </w:pPr>
      <w:r w:rsidRPr="001D0585">
        <w:rPr>
          <w:color w:val="000000" w:themeColor="text1"/>
          <w:sz w:val="24"/>
          <w:szCs w:val="24"/>
        </w:rPr>
        <w:t xml:space="preserve">El artículo 14 de la Ley </w:t>
      </w:r>
      <w:proofErr w:type="spellStart"/>
      <w:r w:rsidRPr="001D0585">
        <w:rPr>
          <w:color w:val="000000" w:themeColor="text1"/>
          <w:sz w:val="24"/>
          <w:szCs w:val="24"/>
        </w:rPr>
        <w:t>N°</w:t>
      </w:r>
      <w:proofErr w:type="spellEnd"/>
      <w:r w:rsidRPr="001D0585">
        <w:rPr>
          <w:color w:val="000000" w:themeColor="text1"/>
          <w:sz w:val="24"/>
          <w:szCs w:val="24"/>
        </w:rPr>
        <w:t xml:space="preserve"> 3503, establece lo siguiente:</w:t>
      </w:r>
    </w:p>
    <w:p w14:paraId="25FD6CA6" w14:textId="77777777" w:rsidR="00187972" w:rsidRPr="001D0585" w:rsidRDefault="00187972" w:rsidP="00187972">
      <w:pPr>
        <w:pStyle w:val="NormalWeb"/>
        <w:spacing w:before="0" w:beforeAutospacing="0" w:after="0" w:afterAutospacing="0"/>
        <w:rPr>
          <w:i/>
          <w:color w:val="000000" w:themeColor="text1"/>
          <w:sz w:val="22"/>
          <w:szCs w:val="22"/>
        </w:rPr>
      </w:pPr>
    </w:p>
    <w:p w14:paraId="063DE37E" w14:textId="77777777" w:rsidR="00187972" w:rsidRPr="001D0585" w:rsidRDefault="00187972" w:rsidP="00187972">
      <w:pPr>
        <w:pStyle w:val="NormalWeb"/>
        <w:spacing w:before="0" w:beforeAutospacing="0" w:after="0" w:afterAutospacing="0"/>
        <w:rPr>
          <w:i/>
          <w:color w:val="000000" w:themeColor="text1"/>
          <w:sz w:val="22"/>
          <w:szCs w:val="22"/>
        </w:rPr>
      </w:pPr>
      <w:r w:rsidRPr="001D0585">
        <w:rPr>
          <w:i/>
          <w:color w:val="000000" w:themeColor="text1"/>
          <w:sz w:val="22"/>
          <w:szCs w:val="22"/>
        </w:rPr>
        <w:t xml:space="preserve">“Artículo 14.—Las concesiones que otorga esta ley son inembargables y, en principio, intransferible total o parcialmente; sin embargo, este derecho podrá cederse previa autorización del Ministerio de Obras públicas y Transportes, siempre y cuando el cesionario cumpla los requisitos para optar a la concesión. </w:t>
      </w:r>
    </w:p>
    <w:p w14:paraId="0F4CFB52" w14:textId="77777777" w:rsidR="00187972" w:rsidRPr="001D0585" w:rsidRDefault="00187972" w:rsidP="00187972">
      <w:pPr>
        <w:pStyle w:val="NormalWeb"/>
        <w:spacing w:before="0" w:beforeAutospacing="0" w:after="0" w:afterAutospacing="0"/>
        <w:rPr>
          <w:i/>
          <w:color w:val="000000" w:themeColor="text1"/>
          <w:sz w:val="22"/>
          <w:szCs w:val="22"/>
        </w:rPr>
      </w:pPr>
      <w:r w:rsidRPr="001D0585">
        <w:rPr>
          <w:i/>
          <w:color w:val="000000" w:themeColor="text1"/>
          <w:sz w:val="22"/>
          <w:szCs w:val="22"/>
        </w:rPr>
        <w:t>El órgano competente verificará el cumplimiento de estos requisitos.</w:t>
      </w:r>
    </w:p>
    <w:p w14:paraId="17522227" w14:textId="77777777" w:rsidR="00187972" w:rsidRPr="001D0585" w:rsidRDefault="00187972" w:rsidP="00187972">
      <w:pPr>
        <w:pStyle w:val="NormalWeb"/>
        <w:spacing w:before="0" w:beforeAutospacing="0" w:after="0" w:afterAutospacing="0"/>
        <w:rPr>
          <w:i/>
          <w:color w:val="000000" w:themeColor="text1"/>
          <w:sz w:val="22"/>
          <w:szCs w:val="22"/>
        </w:rPr>
      </w:pPr>
    </w:p>
    <w:p w14:paraId="44F4EFD5" w14:textId="77777777" w:rsidR="00187972" w:rsidRPr="001D0585" w:rsidRDefault="00187972" w:rsidP="00187972">
      <w:pPr>
        <w:pStyle w:val="NormalWeb"/>
        <w:spacing w:before="0" w:beforeAutospacing="0" w:after="0" w:afterAutospacing="0"/>
        <w:rPr>
          <w:i/>
          <w:color w:val="000000" w:themeColor="text1"/>
          <w:sz w:val="22"/>
          <w:szCs w:val="22"/>
        </w:rPr>
      </w:pPr>
      <w:r w:rsidRPr="001D0585">
        <w:rPr>
          <w:i/>
          <w:color w:val="000000" w:themeColor="text1"/>
          <w:sz w:val="22"/>
          <w:szCs w:val="22"/>
        </w:rPr>
        <w:t>Asimismo, podrán transferirse los derechos concedidos por muerte del concesionario, siempre que exista, ante la vía que corresponda, demostración fehaciente de que el órgano competente aprueba o considera a los herederos o representantes legales capaces de prestar el servicio eficaz y económicamente.</w:t>
      </w:r>
    </w:p>
    <w:p w14:paraId="03A1AB07" w14:textId="77777777" w:rsidR="00187972" w:rsidRPr="001D0585" w:rsidRDefault="00187972" w:rsidP="00187972">
      <w:pPr>
        <w:pStyle w:val="NormalWeb"/>
        <w:spacing w:before="0" w:beforeAutospacing="0" w:after="0" w:afterAutospacing="0"/>
        <w:rPr>
          <w:i/>
          <w:color w:val="000000" w:themeColor="text1"/>
          <w:sz w:val="22"/>
          <w:szCs w:val="22"/>
        </w:rPr>
      </w:pPr>
    </w:p>
    <w:p w14:paraId="6C2AED8D" w14:textId="77777777" w:rsidR="00187972" w:rsidRPr="001D0585" w:rsidRDefault="00187972" w:rsidP="00187972">
      <w:pPr>
        <w:pStyle w:val="NormalWeb"/>
        <w:spacing w:before="0" w:beforeAutospacing="0" w:after="0" w:afterAutospacing="0"/>
        <w:rPr>
          <w:i/>
          <w:color w:val="000000" w:themeColor="text1"/>
          <w:sz w:val="22"/>
          <w:szCs w:val="22"/>
        </w:rPr>
      </w:pPr>
      <w:r w:rsidRPr="001D0585">
        <w:rPr>
          <w:i/>
          <w:color w:val="000000" w:themeColor="text1"/>
          <w:sz w:val="22"/>
          <w:szCs w:val="22"/>
        </w:rPr>
        <w:t>De comprobarse que estas previsiones han sido incumplidas o se trata de alguna forma directa o indirecta de actuar, el órgano competente deberá caducar los derechos concesionados.</w:t>
      </w:r>
    </w:p>
    <w:p w14:paraId="45E83B66" w14:textId="77777777" w:rsidR="00187972" w:rsidRPr="001D0585" w:rsidRDefault="00187972" w:rsidP="00187972">
      <w:pPr>
        <w:pStyle w:val="NormalWeb"/>
        <w:spacing w:before="0" w:beforeAutospacing="0" w:after="0" w:afterAutospacing="0"/>
        <w:rPr>
          <w:i/>
          <w:color w:val="000000" w:themeColor="text1"/>
          <w:sz w:val="22"/>
          <w:szCs w:val="22"/>
        </w:rPr>
      </w:pPr>
    </w:p>
    <w:p w14:paraId="793B9796" w14:textId="77777777" w:rsidR="00187972" w:rsidRPr="001D0585" w:rsidRDefault="00187972" w:rsidP="00187972">
      <w:pPr>
        <w:pStyle w:val="NormalWeb"/>
        <w:spacing w:before="0" w:beforeAutospacing="0" w:after="0" w:afterAutospacing="0"/>
        <w:rPr>
          <w:i/>
          <w:color w:val="000000" w:themeColor="text1"/>
          <w:sz w:val="22"/>
          <w:szCs w:val="22"/>
        </w:rPr>
      </w:pPr>
      <w:r w:rsidRPr="001D0585">
        <w:rPr>
          <w:i/>
          <w:color w:val="000000" w:themeColor="text1"/>
          <w:sz w:val="22"/>
          <w:szCs w:val="22"/>
        </w:rPr>
        <w:t>El órgano competente podrá autorizar a la empresa operadora del servicio su agrupamiento bajo esquema de consorcios operativos o el de fusión de empresas o corporaciones de transportes, con el propósito de salvaguardar los intereses de los usuarios y mayor ordenamiento técnico del servicio, cuando por razones de interés público la operación del servicio lo requiera. “</w:t>
      </w:r>
    </w:p>
    <w:p w14:paraId="7E334608" w14:textId="77777777" w:rsidR="00187972" w:rsidRPr="001D0585" w:rsidRDefault="00187972" w:rsidP="00187972">
      <w:pPr>
        <w:kinsoku w:val="0"/>
        <w:overflowPunct w:val="0"/>
        <w:textAlignment w:val="baseline"/>
        <w:rPr>
          <w:color w:val="000000" w:themeColor="text1"/>
          <w:sz w:val="24"/>
          <w:szCs w:val="24"/>
        </w:rPr>
      </w:pPr>
    </w:p>
    <w:p w14:paraId="10129A85" w14:textId="77777777" w:rsidR="00187972" w:rsidRPr="001D0585" w:rsidRDefault="00187972" w:rsidP="00187972">
      <w:pPr>
        <w:kinsoku w:val="0"/>
        <w:overflowPunct w:val="0"/>
        <w:textAlignment w:val="baseline"/>
        <w:rPr>
          <w:color w:val="000000" w:themeColor="text1"/>
          <w:sz w:val="24"/>
          <w:szCs w:val="24"/>
        </w:rPr>
      </w:pPr>
      <w:r w:rsidRPr="001D0585">
        <w:rPr>
          <w:color w:val="000000" w:themeColor="text1"/>
          <w:sz w:val="24"/>
          <w:szCs w:val="24"/>
        </w:rPr>
        <w:t xml:space="preserve">Es importante destacar, que el artículo 14 de la Ley </w:t>
      </w:r>
      <w:proofErr w:type="spellStart"/>
      <w:r w:rsidRPr="001D0585">
        <w:rPr>
          <w:color w:val="000000" w:themeColor="text1"/>
          <w:sz w:val="24"/>
          <w:szCs w:val="24"/>
        </w:rPr>
        <w:t>N°</w:t>
      </w:r>
      <w:proofErr w:type="spellEnd"/>
      <w:r w:rsidRPr="001D0585">
        <w:rPr>
          <w:color w:val="000000" w:themeColor="text1"/>
          <w:sz w:val="24"/>
          <w:szCs w:val="24"/>
        </w:rPr>
        <w:t xml:space="preserve"> 3503, en su párrafo 4°, permite la fusión de una empresa operadora de una concesión de servicio público con otra empresa o consorcio operativo, no así la fusión de concesiones, que es lo que pretende el recurrente, y por lo que lleva razón el Consejo en denegar la Petición, pues no encuentro sustento jurídico en nuestro ordenamiento vigente. De ahí que no existe vicio de nulidad en el acto administrativo impugnado.</w:t>
      </w:r>
    </w:p>
    <w:p w14:paraId="34BE8C4D" w14:textId="77777777" w:rsidR="00187972" w:rsidRPr="001D0585" w:rsidRDefault="00187972" w:rsidP="00187972">
      <w:pPr>
        <w:kinsoku w:val="0"/>
        <w:overflowPunct w:val="0"/>
        <w:textAlignment w:val="baseline"/>
        <w:rPr>
          <w:color w:val="000000" w:themeColor="text1"/>
          <w:sz w:val="24"/>
          <w:szCs w:val="24"/>
        </w:rPr>
      </w:pPr>
    </w:p>
    <w:p w14:paraId="0D19315B" w14:textId="77777777" w:rsidR="00187972" w:rsidRPr="001D0585" w:rsidRDefault="00187972" w:rsidP="00187972">
      <w:pPr>
        <w:autoSpaceDE w:val="0"/>
        <w:autoSpaceDN w:val="0"/>
        <w:adjustRightInd w:val="0"/>
        <w:jc w:val="center"/>
        <w:rPr>
          <w:b/>
          <w:color w:val="000000" w:themeColor="text1"/>
          <w:sz w:val="24"/>
          <w:szCs w:val="24"/>
        </w:rPr>
      </w:pPr>
    </w:p>
    <w:p w14:paraId="1A871932" w14:textId="77777777" w:rsidR="00187972" w:rsidRPr="001D0585" w:rsidRDefault="00187972" w:rsidP="00187972">
      <w:pPr>
        <w:autoSpaceDE w:val="0"/>
        <w:autoSpaceDN w:val="0"/>
        <w:adjustRightInd w:val="0"/>
        <w:jc w:val="center"/>
        <w:rPr>
          <w:b/>
          <w:color w:val="000000" w:themeColor="text1"/>
          <w:sz w:val="24"/>
          <w:szCs w:val="24"/>
        </w:rPr>
      </w:pPr>
      <w:r w:rsidRPr="001D0585">
        <w:rPr>
          <w:b/>
          <w:color w:val="000000" w:themeColor="text1"/>
          <w:sz w:val="24"/>
          <w:szCs w:val="24"/>
        </w:rPr>
        <w:t>POR TANTO</w:t>
      </w:r>
    </w:p>
    <w:p w14:paraId="4BDE624A" w14:textId="77777777" w:rsidR="00187972" w:rsidRPr="001D0585" w:rsidRDefault="00187972" w:rsidP="00187972">
      <w:pPr>
        <w:rPr>
          <w:b/>
          <w:color w:val="000000" w:themeColor="text1"/>
          <w:sz w:val="24"/>
          <w:szCs w:val="24"/>
        </w:rPr>
      </w:pPr>
    </w:p>
    <w:p w14:paraId="2D6D8388" w14:textId="77777777" w:rsidR="00187972" w:rsidRPr="001D0585" w:rsidRDefault="00187972" w:rsidP="00187972">
      <w:pPr>
        <w:rPr>
          <w:color w:val="000000" w:themeColor="text1"/>
          <w:sz w:val="24"/>
          <w:szCs w:val="24"/>
        </w:rPr>
      </w:pPr>
      <w:r w:rsidRPr="001D0585">
        <w:rPr>
          <w:b/>
          <w:color w:val="000000" w:themeColor="text1"/>
          <w:sz w:val="24"/>
          <w:szCs w:val="24"/>
        </w:rPr>
        <w:t xml:space="preserve">I.- </w:t>
      </w:r>
      <w:r w:rsidRPr="001D0585">
        <w:rPr>
          <w:iCs/>
          <w:color w:val="000000" w:themeColor="text1"/>
          <w:sz w:val="24"/>
          <w:szCs w:val="24"/>
        </w:rPr>
        <w:t xml:space="preserve">Se dispone </w:t>
      </w:r>
      <w:r w:rsidRPr="001D0585">
        <w:rPr>
          <w:b/>
          <w:iCs/>
          <w:smallCaps/>
          <w:color w:val="000000" w:themeColor="text1"/>
          <w:sz w:val="24"/>
          <w:szCs w:val="24"/>
          <w:u w:val="single"/>
        </w:rPr>
        <w:t>Rechazar por extemporáneo</w:t>
      </w:r>
      <w:r w:rsidRPr="001D0585">
        <w:rPr>
          <w:b/>
          <w:iCs/>
          <w:smallCaps/>
          <w:color w:val="000000" w:themeColor="text1"/>
          <w:sz w:val="24"/>
          <w:szCs w:val="24"/>
        </w:rPr>
        <w:t xml:space="preserve"> </w:t>
      </w:r>
      <w:r w:rsidRPr="001D0585">
        <w:rPr>
          <w:rStyle w:val="CharacterStyle4"/>
          <w:color w:val="000000" w:themeColor="text1"/>
          <w:spacing w:val="-4"/>
          <w:w w:val="105"/>
          <w:sz w:val="24"/>
        </w:rPr>
        <w:t xml:space="preserve">el </w:t>
      </w:r>
      <w:r w:rsidRPr="001D0585">
        <w:rPr>
          <w:b/>
          <w:smallCaps/>
          <w:color w:val="000000" w:themeColor="text1"/>
          <w:sz w:val="24"/>
          <w:szCs w:val="24"/>
        </w:rPr>
        <w:t>RECURSO DE APELACIÓN EN SUBSIDIO Y NULIDAD ABSOLUTA</w:t>
      </w:r>
      <w:r w:rsidRPr="001D0585">
        <w:rPr>
          <w:color w:val="000000" w:themeColor="text1"/>
          <w:sz w:val="24"/>
          <w:szCs w:val="24"/>
        </w:rPr>
        <w:t>,</w:t>
      </w:r>
      <w:r w:rsidRPr="001D0585">
        <w:rPr>
          <w:b/>
          <w:color w:val="000000" w:themeColor="text1"/>
          <w:sz w:val="24"/>
          <w:szCs w:val="24"/>
        </w:rPr>
        <w:t xml:space="preserve"> </w:t>
      </w:r>
      <w:r w:rsidRPr="001D0585">
        <w:rPr>
          <w:color w:val="000000" w:themeColor="text1"/>
          <w:sz w:val="24"/>
          <w:szCs w:val="24"/>
        </w:rPr>
        <w:t xml:space="preserve">presentados por las empresas </w:t>
      </w:r>
      <w:r>
        <w:rPr>
          <w:b/>
          <w:smallCaps/>
          <w:color w:val="000000" w:themeColor="text1"/>
          <w:sz w:val="24"/>
          <w:szCs w:val="24"/>
        </w:rPr>
        <w:t>TMCACQ S.A</w:t>
      </w:r>
      <w:r w:rsidRPr="001D0585">
        <w:rPr>
          <w:color w:val="000000" w:themeColor="text1"/>
          <w:sz w:val="24"/>
          <w:szCs w:val="24"/>
        </w:rPr>
        <w:t>,</w:t>
      </w:r>
      <w:r w:rsidRPr="001D0585">
        <w:rPr>
          <w:b/>
          <w:smallCaps/>
          <w:color w:val="000000" w:themeColor="text1"/>
          <w:sz w:val="24"/>
          <w:szCs w:val="24"/>
        </w:rPr>
        <w:t xml:space="preserve"> </w:t>
      </w:r>
      <w:r w:rsidRPr="001D0585">
        <w:rPr>
          <w:color w:val="000000" w:themeColor="text1"/>
          <w:sz w:val="24"/>
          <w:szCs w:val="24"/>
        </w:rPr>
        <w:t xml:space="preserve">cédula jurídica número </w:t>
      </w:r>
      <w:r>
        <w:rPr>
          <w:color w:val="000000" w:themeColor="text1"/>
          <w:sz w:val="24"/>
          <w:szCs w:val="24"/>
        </w:rPr>
        <w:t>…</w:t>
      </w:r>
      <w:r w:rsidRPr="001D0585">
        <w:rPr>
          <w:color w:val="000000" w:themeColor="text1"/>
          <w:sz w:val="24"/>
          <w:szCs w:val="24"/>
        </w:rPr>
        <w:t>,</w:t>
      </w:r>
      <w:r w:rsidRPr="001D0585">
        <w:rPr>
          <w:b/>
          <w:color w:val="000000" w:themeColor="text1"/>
          <w:sz w:val="24"/>
          <w:szCs w:val="24"/>
        </w:rPr>
        <w:t xml:space="preserve"> y </w:t>
      </w:r>
      <w:r>
        <w:rPr>
          <w:b/>
          <w:smallCaps/>
          <w:color w:val="000000" w:themeColor="text1"/>
          <w:sz w:val="24"/>
          <w:szCs w:val="24"/>
        </w:rPr>
        <w:t>T</w:t>
      </w:r>
      <w:r w:rsidRPr="001D0585">
        <w:rPr>
          <w:b/>
          <w:smallCaps/>
          <w:color w:val="000000" w:themeColor="text1"/>
          <w:sz w:val="24"/>
          <w:szCs w:val="24"/>
        </w:rPr>
        <w:t xml:space="preserve"> </w:t>
      </w:r>
      <w:proofErr w:type="spellStart"/>
      <w:r w:rsidRPr="001D0585">
        <w:rPr>
          <w:b/>
          <w:smallCaps/>
          <w:color w:val="000000" w:themeColor="text1"/>
          <w:sz w:val="24"/>
          <w:szCs w:val="24"/>
        </w:rPr>
        <w:t>Ltda</w:t>
      </w:r>
      <w:proofErr w:type="spellEnd"/>
      <w:r w:rsidRPr="001D0585">
        <w:rPr>
          <w:smallCaps/>
          <w:color w:val="000000" w:themeColor="text1"/>
          <w:sz w:val="24"/>
          <w:szCs w:val="24"/>
        </w:rPr>
        <w:t>,</w:t>
      </w:r>
      <w:r w:rsidRPr="001D0585">
        <w:rPr>
          <w:b/>
          <w:color w:val="000000" w:themeColor="text1"/>
          <w:sz w:val="24"/>
          <w:szCs w:val="24"/>
        </w:rPr>
        <w:t xml:space="preserve"> </w:t>
      </w:r>
      <w:r w:rsidRPr="001D0585">
        <w:rPr>
          <w:color w:val="000000" w:themeColor="text1"/>
          <w:sz w:val="24"/>
          <w:szCs w:val="24"/>
        </w:rPr>
        <w:t xml:space="preserve">cédula jurídica número </w:t>
      </w:r>
      <w:r>
        <w:rPr>
          <w:color w:val="000000" w:themeColor="text1"/>
          <w:sz w:val="24"/>
          <w:szCs w:val="24"/>
        </w:rPr>
        <w:t>…</w:t>
      </w:r>
      <w:r w:rsidRPr="001D0585">
        <w:rPr>
          <w:color w:val="000000" w:themeColor="text1"/>
          <w:sz w:val="24"/>
          <w:szCs w:val="24"/>
        </w:rPr>
        <w:t>,</w:t>
      </w:r>
      <w:r w:rsidRPr="001D0585">
        <w:rPr>
          <w:b/>
          <w:color w:val="000000" w:themeColor="text1"/>
          <w:sz w:val="24"/>
          <w:szCs w:val="24"/>
        </w:rPr>
        <w:t xml:space="preserve"> </w:t>
      </w:r>
      <w:r w:rsidRPr="001D0585">
        <w:rPr>
          <w:color w:val="000000" w:themeColor="text1"/>
          <w:sz w:val="24"/>
          <w:szCs w:val="24"/>
        </w:rPr>
        <w:t xml:space="preserve">ambas representadas por </w:t>
      </w:r>
      <w:r w:rsidRPr="001D0585">
        <w:rPr>
          <w:smallCaps/>
          <w:color w:val="000000" w:themeColor="text1"/>
          <w:sz w:val="24"/>
          <w:szCs w:val="24"/>
        </w:rPr>
        <w:t>M</w:t>
      </w:r>
      <w:r>
        <w:rPr>
          <w:smallCaps/>
          <w:color w:val="000000" w:themeColor="text1"/>
          <w:sz w:val="24"/>
          <w:szCs w:val="24"/>
        </w:rPr>
        <w:t>CA</w:t>
      </w:r>
      <w:r w:rsidRPr="001D0585">
        <w:rPr>
          <w:color w:val="000000" w:themeColor="text1"/>
          <w:sz w:val="24"/>
          <w:szCs w:val="24"/>
        </w:rPr>
        <w:t xml:space="preserve">, cédula de identidad </w:t>
      </w:r>
      <w:r>
        <w:rPr>
          <w:color w:val="000000" w:themeColor="text1"/>
          <w:sz w:val="24"/>
          <w:szCs w:val="24"/>
        </w:rPr>
        <w:t>…</w:t>
      </w:r>
      <w:r w:rsidRPr="001D0585">
        <w:rPr>
          <w:color w:val="000000" w:themeColor="text1"/>
          <w:sz w:val="24"/>
          <w:szCs w:val="24"/>
        </w:rPr>
        <w:t xml:space="preserve"> en su condición de apoderado generalísimo sin límite de suma, contra el </w:t>
      </w:r>
      <w:r w:rsidRPr="001D0585">
        <w:rPr>
          <w:b/>
          <w:color w:val="000000" w:themeColor="text1"/>
          <w:sz w:val="24"/>
          <w:szCs w:val="24"/>
        </w:rPr>
        <w:t>Artículo 7.8 de la Sesión Ordinaria 8-2019 del 14 de febrero del 2019</w:t>
      </w:r>
      <w:r w:rsidRPr="001D0585">
        <w:rPr>
          <w:color w:val="000000" w:themeColor="text1"/>
          <w:sz w:val="24"/>
          <w:szCs w:val="24"/>
        </w:rPr>
        <w:t>, emitido por la Junta Directiva del Consejo de Transporte Público.</w:t>
      </w:r>
    </w:p>
    <w:p w14:paraId="5D5BB94B" w14:textId="77777777" w:rsidR="00187972" w:rsidRPr="001D0585" w:rsidRDefault="00187972" w:rsidP="00187972">
      <w:pPr>
        <w:rPr>
          <w:color w:val="000000" w:themeColor="text1"/>
          <w:sz w:val="24"/>
          <w:szCs w:val="24"/>
        </w:rPr>
      </w:pPr>
    </w:p>
    <w:p w14:paraId="22E057A0" w14:textId="77777777" w:rsidR="00187972" w:rsidRPr="001D0585" w:rsidRDefault="00187972" w:rsidP="00187972">
      <w:pPr>
        <w:rPr>
          <w:b/>
          <w:i/>
          <w:color w:val="000000" w:themeColor="text1"/>
          <w:sz w:val="24"/>
          <w:szCs w:val="24"/>
        </w:rPr>
      </w:pPr>
      <w:r w:rsidRPr="001D0585">
        <w:rPr>
          <w:b/>
          <w:color w:val="000000" w:themeColor="text1"/>
          <w:sz w:val="24"/>
          <w:szCs w:val="24"/>
        </w:rPr>
        <w:t xml:space="preserve">II.- </w:t>
      </w:r>
      <w:r w:rsidRPr="001D0585">
        <w:rPr>
          <w:color w:val="000000" w:themeColor="text1"/>
          <w:sz w:val="24"/>
          <w:szCs w:val="24"/>
        </w:rPr>
        <w:t>De conformidad con el artículo 22, inciso c), de la citada Ley 7969, la presente resolución no tiene ulterior recurso por lo que,</w:t>
      </w:r>
      <w:r w:rsidRPr="001D0585">
        <w:rPr>
          <w:b/>
          <w:color w:val="000000" w:themeColor="text1"/>
          <w:sz w:val="24"/>
          <w:szCs w:val="24"/>
        </w:rPr>
        <w:t xml:space="preserve"> </w:t>
      </w:r>
      <w:r w:rsidRPr="001D0585">
        <w:rPr>
          <w:color w:val="000000" w:themeColor="text1"/>
          <w:sz w:val="24"/>
          <w:szCs w:val="24"/>
        </w:rPr>
        <w:t>s</w:t>
      </w:r>
      <w:r w:rsidRPr="001D0585">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1D0585">
        <w:rPr>
          <w:color w:val="000000" w:themeColor="text1"/>
          <w:sz w:val="24"/>
          <w:szCs w:val="24"/>
        </w:rPr>
        <w:t xml:space="preserve">. </w:t>
      </w:r>
      <w:r w:rsidRPr="001D0585">
        <w:rPr>
          <w:b/>
          <w:i/>
          <w:color w:val="000000" w:themeColor="text1"/>
          <w:sz w:val="24"/>
          <w:szCs w:val="24"/>
        </w:rPr>
        <w:t xml:space="preserve">NOTIFÍQUESE. - </w:t>
      </w:r>
    </w:p>
    <w:p w14:paraId="138E65C0" w14:textId="77777777" w:rsidR="00187972" w:rsidRPr="001D0585" w:rsidRDefault="00187972" w:rsidP="00187972">
      <w:pPr>
        <w:pStyle w:val="Sinespaciado"/>
        <w:spacing w:line="276" w:lineRule="auto"/>
        <w:rPr>
          <w:color w:val="000000" w:themeColor="text1"/>
        </w:rPr>
      </w:pPr>
    </w:p>
    <w:p w14:paraId="58E23B4F" w14:textId="77777777" w:rsidR="00187972" w:rsidRPr="001D0585" w:rsidRDefault="00187972" w:rsidP="00187972">
      <w:pPr>
        <w:pStyle w:val="Sinespaciado"/>
        <w:spacing w:line="276" w:lineRule="auto"/>
        <w:rPr>
          <w:b/>
          <w:color w:val="000000" w:themeColor="text1"/>
        </w:rPr>
      </w:pPr>
      <w:r w:rsidRPr="001D0585">
        <w:rPr>
          <w:b/>
          <w:color w:val="000000" w:themeColor="text1"/>
        </w:rPr>
        <w:lastRenderedPageBreak/>
        <w:t>III.-</w:t>
      </w:r>
      <w:r w:rsidRPr="001D0585">
        <w:rPr>
          <w:color w:val="000000" w:themeColor="text1"/>
        </w:rPr>
        <w:tab/>
      </w:r>
      <w:proofErr w:type="spellStart"/>
      <w:r w:rsidRPr="001D0585">
        <w:rPr>
          <w:color w:val="000000" w:themeColor="text1"/>
        </w:rPr>
        <w:t>Según</w:t>
      </w:r>
      <w:proofErr w:type="spellEnd"/>
      <w:r w:rsidRPr="001D0585">
        <w:rPr>
          <w:color w:val="000000" w:themeColor="text1"/>
        </w:rPr>
        <w:t xml:space="preserve"> las </w:t>
      </w:r>
      <w:proofErr w:type="spellStart"/>
      <w:r w:rsidRPr="001D0585">
        <w:rPr>
          <w:color w:val="000000" w:themeColor="text1"/>
        </w:rPr>
        <w:t>disposiciones</w:t>
      </w:r>
      <w:proofErr w:type="spellEnd"/>
      <w:r w:rsidRPr="001D0585">
        <w:rPr>
          <w:color w:val="000000" w:themeColor="text1"/>
        </w:rPr>
        <w:t xml:space="preserve"> del </w:t>
      </w:r>
      <w:proofErr w:type="spellStart"/>
      <w:r w:rsidRPr="001D0585">
        <w:rPr>
          <w:color w:val="000000" w:themeColor="text1"/>
        </w:rPr>
        <w:t>artículo</w:t>
      </w:r>
      <w:proofErr w:type="spellEnd"/>
      <w:r w:rsidRPr="001D0585">
        <w:rPr>
          <w:color w:val="000000" w:themeColor="text1"/>
        </w:rPr>
        <w:t xml:space="preserve"> 16 de la Ley No. 7969, rector </w:t>
      </w:r>
      <w:proofErr w:type="spellStart"/>
      <w:r w:rsidRPr="001D0585">
        <w:rPr>
          <w:color w:val="000000" w:themeColor="text1"/>
        </w:rPr>
        <w:t>en</w:t>
      </w:r>
      <w:proofErr w:type="spellEnd"/>
      <w:r w:rsidRPr="001D0585">
        <w:rPr>
          <w:color w:val="000000" w:themeColor="text1"/>
        </w:rPr>
        <w:t xml:space="preserve"> la </w:t>
      </w:r>
      <w:proofErr w:type="spellStart"/>
      <w:r w:rsidRPr="001D0585">
        <w:rPr>
          <w:color w:val="000000" w:themeColor="text1"/>
        </w:rPr>
        <w:t>materia</w:t>
      </w:r>
      <w:proofErr w:type="spellEnd"/>
      <w:r w:rsidRPr="001D0585">
        <w:rPr>
          <w:color w:val="000000" w:themeColor="text1"/>
        </w:rPr>
        <w:t xml:space="preserve">, se </w:t>
      </w:r>
      <w:proofErr w:type="spellStart"/>
      <w:r w:rsidRPr="001D0585">
        <w:rPr>
          <w:color w:val="000000" w:themeColor="text1"/>
        </w:rPr>
        <w:t>recuerda</w:t>
      </w:r>
      <w:proofErr w:type="spellEnd"/>
      <w:r w:rsidRPr="001D0585">
        <w:rPr>
          <w:color w:val="000000" w:themeColor="text1"/>
        </w:rPr>
        <w:t xml:space="preserve"> que los </w:t>
      </w:r>
      <w:proofErr w:type="spellStart"/>
      <w:r w:rsidRPr="001D0585">
        <w:rPr>
          <w:color w:val="000000" w:themeColor="text1"/>
        </w:rPr>
        <w:t>fallos</w:t>
      </w:r>
      <w:proofErr w:type="spellEnd"/>
      <w:r w:rsidRPr="001D0585">
        <w:rPr>
          <w:color w:val="000000" w:themeColor="text1"/>
        </w:rPr>
        <w:t xml:space="preserve"> de </w:t>
      </w:r>
      <w:proofErr w:type="spellStart"/>
      <w:r w:rsidRPr="001D0585">
        <w:rPr>
          <w:color w:val="000000" w:themeColor="text1"/>
        </w:rPr>
        <w:t>este</w:t>
      </w:r>
      <w:proofErr w:type="spellEnd"/>
      <w:r w:rsidRPr="001D0585">
        <w:rPr>
          <w:color w:val="000000" w:themeColor="text1"/>
        </w:rPr>
        <w:t xml:space="preserve"> Tribunal son de </w:t>
      </w:r>
      <w:proofErr w:type="spellStart"/>
      <w:r w:rsidRPr="001D0585">
        <w:rPr>
          <w:color w:val="000000" w:themeColor="text1"/>
        </w:rPr>
        <w:t>acatamiento</w:t>
      </w:r>
      <w:proofErr w:type="spellEnd"/>
      <w:r w:rsidRPr="001D0585">
        <w:rPr>
          <w:color w:val="000000" w:themeColor="text1"/>
        </w:rPr>
        <w:t xml:space="preserve"> </w:t>
      </w:r>
      <w:proofErr w:type="spellStart"/>
      <w:r w:rsidRPr="001D0585">
        <w:rPr>
          <w:color w:val="000000" w:themeColor="text1"/>
        </w:rPr>
        <w:t>inmediato</w:t>
      </w:r>
      <w:proofErr w:type="spellEnd"/>
      <w:r w:rsidRPr="001D0585">
        <w:rPr>
          <w:color w:val="000000" w:themeColor="text1"/>
        </w:rPr>
        <w:t xml:space="preserve">, </w:t>
      </w:r>
      <w:proofErr w:type="spellStart"/>
      <w:r w:rsidRPr="001D0585">
        <w:rPr>
          <w:color w:val="000000" w:themeColor="text1"/>
        </w:rPr>
        <w:t>estricto</w:t>
      </w:r>
      <w:proofErr w:type="spellEnd"/>
      <w:r w:rsidRPr="001D0585">
        <w:rPr>
          <w:color w:val="000000" w:themeColor="text1"/>
        </w:rPr>
        <w:t xml:space="preserve"> y </w:t>
      </w:r>
      <w:proofErr w:type="spellStart"/>
      <w:r w:rsidRPr="001D0585">
        <w:rPr>
          <w:color w:val="000000" w:themeColor="text1"/>
        </w:rPr>
        <w:t>obligatorio</w:t>
      </w:r>
      <w:proofErr w:type="spellEnd"/>
      <w:r w:rsidRPr="001D0585">
        <w:rPr>
          <w:color w:val="000000" w:themeColor="text1"/>
        </w:rPr>
        <w:t xml:space="preserve">. </w:t>
      </w:r>
      <w:r w:rsidRPr="001D0585">
        <w:rPr>
          <w:b/>
          <w:color w:val="000000" w:themeColor="text1"/>
        </w:rPr>
        <w:t>NOTIFÍQUESE.</w:t>
      </w:r>
    </w:p>
    <w:p w14:paraId="7A0A2741" w14:textId="77777777" w:rsidR="00187972" w:rsidRPr="001D0585" w:rsidRDefault="00187972" w:rsidP="00187972">
      <w:pPr>
        <w:pStyle w:val="Sinespaciado"/>
        <w:spacing w:line="276" w:lineRule="auto"/>
        <w:rPr>
          <w:b/>
          <w:color w:val="000000" w:themeColor="text1"/>
        </w:rPr>
      </w:pPr>
    </w:p>
    <w:p w14:paraId="7290D57B" w14:textId="77777777" w:rsidR="00187972" w:rsidRPr="001D0585" w:rsidRDefault="00187972" w:rsidP="00187972">
      <w:pPr>
        <w:pStyle w:val="Sinespaciado"/>
        <w:spacing w:line="276" w:lineRule="auto"/>
        <w:rPr>
          <w:color w:val="000000" w:themeColor="text1"/>
        </w:rPr>
      </w:pPr>
    </w:p>
    <w:p w14:paraId="395ACD0A" w14:textId="77777777" w:rsidR="00187972" w:rsidRPr="001D0585" w:rsidRDefault="00187972" w:rsidP="00187972">
      <w:pPr>
        <w:pStyle w:val="Sinespaciado"/>
        <w:spacing w:line="276" w:lineRule="auto"/>
        <w:rPr>
          <w:color w:val="000000" w:themeColor="text1"/>
        </w:rPr>
      </w:pPr>
    </w:p>
    <w:p w14:paraId="6B78CE20" w14:textId="77777777" w:rsidR="00187972" w:rsidRPr="001D0585" w:rsidRDefault="00187972" w:rsidP="00187972">
      <w:pPr>
        <w:pStyle w:val="Ttulo1"/>
        <w:spacing w:before="0" w:line="276" w:lineRule="auto"/>
        <w:jc w:val="center"/>
        <w:rPr>
          <w:rFonts w:ascii="Times New Roman" w:hAnsi="Times New Roman" w:cs="Times New Roman"/>
          <w:color w:val="000000" w:themeColor="text1"/>
          <w:sz w:val="24"/>
          <w:szCs w:val="24"/>
        </w:rPr>
      </w:pPr>
      <w:r w:rsidRPr="001D0585">
        <w:rPr>
          <w:rFonts w:ascii="Times New Roman" w:hAnsi="Times New Roman" w:cs="Times New Roman"/>
          <w:color w:val="000000" w:themeColor="text1"/>
          <w:sz w:val="24"/>
          <w:szCs w:val="24"/>
        </w:rPr>
        <w:t>Lic. Ronald Muñoz Corea</w:t>
      </w:r>
    </w:p>
    <w:p w14:paraId="14888522" w14:textId="77777777" w:rsidR="00187972" w:rsidRPr="001D0585" w:rsidRDefault="00187972" w:rsidP="00187972">
      <w:pPr>
        <w:jc w:val="center"/>
        <w:rPr>
          <w:b/>
          <w:color w:val="000000" w:themeColor="text1"/>
          <w:sz w:val="24"/>
          <w:szCs w:val="24"/>
        </w:rPr>
      </w:pPr>
      <w:r w:rsidRPr="001D0585">
        <w:rPr>
          <w:b/>
          <w:color w:val="000000" w:themeColor="text1"/>
          <w:sz w:val="24"/>
          <w:szCs w:val="24"/>
        </w:rPr>
        <w:t>Presidente</w:t>
      </w:r>
    </w:p>
    <w:p w14:paraId="54682538" w14:textId="77777777" w:rsidR="00187972" w:rsidRPr="001D0585" w:rsidRDefault="00187972" w:rsidP="00187972">
      <w:pPr>
        <w:pStyle w:val="Ttulo1"/>
        <w:spacing w:before="0" w:line="276" w:lineRule="auto"/>
        <w:jc w:val="center"/>
        <w:rPr>
          <w:rFonts w:ascii="Times New Roman" w:hAnsi="Times New Roman" w:cs="Times New Roman"/>
          <w:color w:val="000000" w:themeColor="text1"/>
          <w:sz w:val="24"/>
          <w:szCs w:val="24"/>
        </w:rPr>
      </w:pPr>
    </w:p>
    <w:p w14:paraId="3A68B434" w14:textId="77777777" w:rsidR="00187972" w:rsidRPr="001D0585" w:rsidRDefault="00187972" w:rsidP="00187972">
      <w:pPr>
        <w:rPr>
          <w:color w:val="000000" w:themeColor="text1"/>
          <w:lang w:eastAsia="es-ES"/>
        </w:rPr>
      </w:pPr>
    </w:p>
    <w:p w14:paraId="5DD60714" w14:textId="77777777" w:rsidR="00187972" w:rsidRPr="001D0585" w:rsidRDefault="00187972" w:rsidP="00187972">
      <w:pPr>
        <w:jc w:val="center"/>
        <w:rPr>
          <w:color w:val="000000" w:themeColor="text1"/>
          <w:lang w:eastAsia="es-ES"/>
        </w:rPr>
      </w:pPr>
    </w:p>
    <w:p w14:paraId="76DA8273" w14:textId="3C22B06B" w:rsidR="00187972" w:rsidRPr="001D0585" w:rsidRDefault="00187972" w:rsidP="00187972">
      <w:pPr>
        <w:pStyle w:val="Ttulo1"/>
        <w:spacing w:before="0" w:line="276" w:lineRule="auto"/>
        <w:jc w:val="center"/>
        <w:rPr>
          <w:rFonts w:ascii="Times New Roman" w:hAnsi="Times New Roman" w:cs="Times New Roman"/>
          <w:color w:val="000000" w:themeColor="text1"/>
          <w:sz w:val="24"/>
          <w:szCs w:val="24"/>
        </w:rPr>
      </w:pPr>
      <w:r w:rsidRPr="001D0585">
        <w:rPr>
          <w:rFonts w:ascii="Times New Roman" w:hAnsi="Times New Roman" w:cs="Times New Roman"/>
          <w:color w:val="000000" w:themeColor="text1"/>
          <w:sz w:val="24"/>
          <w:szCs w:val="24"/>
        </w:rPr>
        <w:t xml:space="preserve">Lic. Mario Quesada Aguirre    </w:t>
      </w:r>
      <w:bookmarkStart w:id="1" w:name="_GoBack"/>
      <w:bookmarkEnd w:id="1"/>
      <w:r w:rsidRPr="001D0585">
        <w:rPr>
          <w:rFonts w:ascii="Times New Roman" w:hAnsi="Times New Roman" w:cs="Times New Roman"/>
          <w:color w:val="000000" w:themeColor="text1"/>
          <w:sz w:val="24"/>
          <w:szCs w:val="24"/>
        </w:rPr>
        <w:t xml:space="preserve"> Lic. Carlos Miguel </w:t>
      </w:r>
      <w:proofErr w:type="spellStart"/>
      <w:r w:rsidRPr="001D0585">
        <w:rPr>
          <w:rFonts w:ascii="Times New Roman" w:hAnsi="Times New Roman" w:cs="Times New Roman"/>
          <w:color w:val="000000" w:themeColor="text1"/>
          <w:sz w:val="24"/>
          <w:szCs w:val="24"/>
        </w:rPr>
        <w:t>Portuguez</w:t>
      </w:r>
      <w:proofErr w:type="spellEnd"/>
      <w:r w:rsidRPr="001D0585">
        <w:rPr>
          <w:rFonts w:ascii="Times New Roman" w:hAnsi="Times New Roman" w:cs="Times New Roman"/>
          <w:color w:val="000000" w:themeColor="text1"/>
          <w:sz w:val="24"/>
          <w:szCs w:val="24"/>
        </w:rPr>
        <w:t xml:space="preserve"> Méndez</w:t>
      </w:r>
    </w:p>
    <w:p w14:paraId="37CB5D1B" w14:textId="77777777" w:rsidR="00187972" w:rsidRPr="001D0585" w:rsidRDefault="00187972" w:rsidP="00187972">
      <w:pPr>
        <w:pStyle w:val="Ttulo1"/>
        <w:spacing w:before="0" w:line="276" w:lineRule="auto"/>
        <w:jc w:val="center"/>
        <w:rPr>
          <w:rFonts w:ascii="Times New Roman" w:hAnsi="Times New Roman" w:cs="Times New Roman"/>
          <w:b w:val="0"/>
          <w:color w:val="000000" w:themeColor="text1"/>
          <w:sz w:val="24"/>
          <w:szCs w:val="24"/>
        </w:rPr>
      </w:pPr>
      <w:r w:rsidRPr="001D0585">
        <w:rPr>
          <w:rFonts w:ascii="Times New Roman" w:hAnsi="Times New Roman" w:cs="Times New Roman"/>
          <w:color w:val="000000" w:themeColor="text1"/>
          <w:sz w:val="24"/>
          <w:szCs w:val="24"/>
        </w:rPr>
        <w:t xml:space="preserve">Juez </w:t>
      </w:r>
      <w:r w:rsidRPr="001D0585">
        <w:rPr>
          <w:rFonts w:ascii="Times New Roman" w:hAnsi="Times New Roman" w:cs="Times New Roman"/>
          <w:color w:val="000000" w:themeColor="text1"/>
          <w:sz w:val="24"/>
          <w:szCs w:val="24"/>
        </w:rPr>
        <w:tab/>
      </w:r>
      <w:r w:rsidRPr="001D0585">
        <w:rPr>
          <w:rFonts w:ascii="Times New Roman" w:hAnsi="Times New Roman" w:cs="Times New Roman"/>
          <w:color w:val="000000" w:themeColor="text1"/>
          <w:sz w:val="24"/>
          <w:szCs w:val="24"/>
        </w:rPr>
        <w:tab/>
      </w:r>
      <w:r w:rsidRPr="001D0585">
        <w:rPr>
          <w:rFonts w:ascii="Times New Roman" w:hAnsi="Times New Roman" w:cs="Times New Roman"/>
          <w:color w:val="000000" w:themeColor="text1"/>
          <w:sz w:val="24"/>
          <w:szCs w:val="24"/>
        </w:rPr>
        <w:tab/>
      </w:r>
      <w:r w:rsidRPr="001D0585">
        <w:rPr>
          <w:rFonts w:ascii="Times New Roman" w:hAnsi="Times New Roman" w:cs="Times New Roman"/>
          <w:color w:val="000000" w:themeColor="text1"/>
          <w:sz w:val="24"/>
          <w:szCs w:val="24"/>
        </w:rPr>
        <w:tab/>
        <w:t xml:space="preserve">     </w:t>
      </w:r>
      <w:r w:rsidRPr="001D0585">
        <w:rPr>
          <w:rFonts w:ascii="Times New Roman" w:hAnsi="Times New Roman" w:cs="Times New Roman"/>
          <w:color w:val="000000" w:themeColor="text1"/>
          <w:sz w:val="24"/>
          <w:szCs w:val="24"/>
        </w:rPr>
        <w:tab/>
      </w:r>
      <w:r w:rsidRPr="001D0585">
        <w:rPr>
          <w:rFonts w:ascii="Times New Roman" w:hAnsi="Times New Roman" w:cs="Times New Roman"/>
          <w:color w:val="000000" w:themeColor="text1"/>
          <w:sz w:val="24"/>
          <w:szCs w:val="24"/>
        </w:rPr>
        <w:tab/>
      </w:r>
      <w:r w:rsidRPr="001D0585">
        <w:rPr>
          <w:rFonts w:ascii="Times New Roman" w:hAnsi="Times New Roman" w:cs="Times New Roman"/>
          <w:color w:val="000000" w:themeColor="text1"/>
          <w:sz w:val="24"/>
          <w:szCs w:val="24"/>
        </w:rPr>
        <w:tab/>
        <w:t xml:space="preserve">        </w:t>
      </w:r>
      <w:proofErr w:type="spellStart"/>
      <w:r w:rsidRPr="001D0585">
        <w:rPr>
          <w:rFonts w:ascii="Times New Roman" w:hAnsi="Times New Roman" w:cs="Times New Roman"/>
          <w:color w:val="000000" w:themeColor="text1"/>
          <w:sz w:val="24"/>
          <w:szCs w:val="24"/>
        </w:rPr>
        <w:t>Juez</w:t>
      </w:r>
      <w:proofErr w:type="spellEnd"/>
    </w:p>
    <w:p w14:paraId="0FBF9ADF" w14:textId="77777777" w:rsidR="00187972" w:rsidRPr="00DD44B3" w:rsidRDefault="00187972" w:rsidP="00187972">
      <w:pPr>
        <w:pStyle w:val="Sinespaciado"/>
        <w:spacing w:line="276" w:lineRule="auto"/>
        <w:jc w:val="center"/>
        <w:rPr>
          <w:color w:val="000000" w:themeColor="text1"/>
        </w:rPr>
      </w:pPr>
    </w:p>
    <w:p w14:paraId="689BA389" w14:textId="77777777" w:rsidR="00D20CB6" w:rsidRPr="00187972" w:rsidRDefault="00D20CB6" w:rsidP="00187972"/>
    <w:sectPr w:rsidR="00D20CB6" w:rsidRPr="00187972"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48646" w14:textId="77777777" w:rsidR="00C23100" w:rsidRDefault="00C23100">
      <w:r>
        <w:separator/>
      </w:r>
    </w:p>
  </w:endnote>
  <w:endnote w:type="continuationSeparator" w:id="0">
    <w:p w14:paraId="59E69410" w14:textId="77777777" w:rsidR="00C23100" w:rsidRDefault="00C2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1B98" w14:textId="77777777" w:rsidR="000556DD" w:rsidRDefault="000556DD"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01602C" w14:textId="77777777" w:rsidR="000556DD" w:rsidRDefault="000556DD"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szCs w:val="18"/>
      </w:rPr>
      <w:id w:val="-486169997"/>
      <w:docPartObj>
        <w:docPartGallery w:val="Page Numbers (Bottom of Page)"/>
        <w:docPartUnique/>
      </w:docPartObj>
    </w:sdtPr>
    <w:sdtEndPr/>
    <w:sdtContent>
      <w:p w14:paraId="2691EAD5" w14:textId="77777777" w:rsidR="0065001B" w:rsidRDefault="0065001B" w:rsidP="0065001B">
        <w:pPr>
          <w:pStyle w:val="Piedepgina"/>
          <w:ind w:left="0" w:right="0"/>
          <w:jc w:val="right"/>
        </w:pPr>
      </w:p>
      <w:p w14:paraId="46EAB8FB" w14:textId="77777777" w:rsidR="00150B11" w:rsidRPr="00150B11" w:rsidRDefault="00C23100" w:rsidP="00150B11">
        <w:pPr>
          <w:pStyle w:val="Piedepgina"/>
          <w:ind w:left="0" w:right="0"/>
          <w:jc w:val="right"/>
          <w:rPr>
            <w:i/>
            <w:sz w:val="18"/>
            <w:szCs w:val="18"/>
          </w:rPr>
        </w:pPr>
      </w:p>
    </w:sdtContent>
  </w:sdt>
  <w:p w14:paraId="35C75997" w14:textId="77777777" w:rsidR="000556DD" w:rsidRPr="004705B3" w:rsidRDefault="000556DD"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0D9BC" w14:textId="77777777" w:rsidR="00C23100" w:rsidRDefault="00C23100">
      <w:r>
        <w:separator/>
      </w:r>
    </w:p>
  </w:footnote>
  <w:footnote w:type="continuationSeparator" w:id="0">
    <w:p w14:paraId="1AA591C5" w14:textId="77777777" w:rsidR="00C23100" w:rsidRDefault="00C2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10444E"/>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9"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1"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6"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4"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5"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6"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8"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1"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1"/>
  </w:num>
  <w:num w:numId="2">
    <w:abstractNumId w:val="12"/>
  </w:num>
  <w:num w:numId="3">
    <w:abstractNumId w:val="5"/>
  </w:num>
  <w:num w:numId="4">
    <w:abstractNumId w:val="17"/>
  </w:num>
  <w:num w:numId="5">
    <w:abstractNumId w:val="39"/>
  </w:num>
  <w:num w:numId="6">
    <w:abstractNumId w:val="37"/>
  </w:num>
  <w:num w:numId="7">
    <w:abstractNumId w:val="32"/>
  </w:num>
  <w:num w:numId="8">
    <w:abstractNumId w:val="33"/>
  </w:num>
  <w:num w:numId="9">
    <w:abstractNumId w:val="10"/>
  </w:num>
  <w:num w:numId="10">
    <w:abstractNumId w:val="16"/>
  </w:num>
  <w:num w:numId="11">
    <w:abstractNumId w:val="25"/>
  </w:num>
  <w:num w:numId="12">
    <w:abstractNumId w:val="24"/>
  </w:num>
  <w:num w:numId="13">
    <w:abstractNumId w:val="6"/>
  </w:num>
  <w:num w:numId="14">
    <w:abstractNumId w:val="7"/>
  </w:num>
  <w:num w:numId="15">
    <w:abstractNumId w:val="42"/>
  </w:num>
  <w:num w:numId="16">
    <w:abstractNumId w:val="20"/>
  </w:num>
  <w:num w:numId="17">
    <w:abstractNumId w:val="13"/>
  </w:num>
  <w:num w:numId="18">
    <w:abstractNumId w:val="26"/>
  </w:num>
  <w:num w:numId="19">
    <w:abstractNumId w:val="4"/>
  </w:num>
  <w:num w:numId="20">
    <w:abstractNumId w:val="23"/>
  </w:num>
  <w:num w:numId="21">
    <w:abstractNumId w:val="28"/>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5"/>
  </w:num>
  <w:num w:numId="26">
    <w:abstractNumId w:val="14"/>
  </w:num>
  <w:num w:numId="27">
    <w:abstractNumId w:val="11"/>
  </w:num>
  <w:num w:numId="28">
    <w:abstractNumId w:val="34"/>
  </w:num>
  <w:num w:numId="29">
    <w:abstractNumId w:val="3"/>
  </w:num>
  <w:num w:numId="30">
    <w:abstractNumId w:val="1"/>
  </w:num>
  <w:num w:numId="31">
    <w:abstractNumId w:val="40"/>
  </w:num>
  <w:num w:numId="32">
    <w:abstractNumId w:val="36"/>
  </w:num>
  <w:num w:numId="33">
    <w:abstractNumId w:val="30"/>
  </w:num>
  <w:num w:numId="34">
    <w:abstractNumId w:val="38"/>
  </w:num>
  <w:num w:numId="35">
    <w:abstractNumId w:val="0"/>
  </w:num>
  <w:num w:numId="36">
    <w:abstractNumId w:val="29"/>
  </w:num>
  <w:num w:numId="37">
    <w:abstractNumId w:val="19"/>
  </w:num>
  <w:num w:numId="38">
    <w:abstractNumId w:val="9"/>
  </w:num>
  <w:num w:numId="39">
    <w:abstractNumId w:val="27"/>
  </w:num>
  <w:num w:numId="40">
    <w:abstractNumId w:val="15"/>
  </w:num>
  <w:num w:numId="41">
    <w:abstractNumId w:val="41"/>
  </w:num>
  <w:num w:numId="42">
    <w:abstractNumId w:val="22"/>
  </w:num>
  <w:num w:numId="43">
    <w:abstractNumId w:val="21"/>
  </w:num>
  <w:num w:numId="4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21F5"/>
    <w:rsid w:val="000022C1"/>
    <w:rsid w:val="000046B2"/>
    <w:rsid w:val="000052E3"/>
    <w:rsid w:val="00007AAE"/>
    <w:rsid w:val="00015D60"/>
    <w:rsid w:val="000172B3"/>
    <w:rsid w:val="000209A6"/>
    <w:rsid w:val="0002472E"/>
    <w:rsid w:val="000276EF"/>
    <w:rsid w:val="00027C93"/>
    <w:rsid w:val="000302C0"/>
    <w:rsid w:val="00032DBD"/>
    <w:rsid w:val="00033BBC"/>
    <w:rsid w:val="00041D88"/>
    <w:rsid w:val="00045363"/>
    <w:rsid w:val="00050542"/>
    <w:rsid w:val="000556DD"/>
    <w:rsid w:val="00056B2C"/>
    <w:rsid w:val="00070D6F"/>
    <w:rsid w:val="00073A30"/>
    <w:rsid w:val="00075028"/>
    <w:rsid w:val="00076162"/>
    <w:rsid w:val="000812E0"/>
    <w:rsid w:val="000813A4"/>
    <w:rsid w:val="000814ED"/>
    <w:rsid w:val="000815AA"/>
    <w:rsid w:val="00082071"/>
    <w:rsid w:val="0008446E"/>
    <w:rsid w:val="000859E6"/>
    <w:rsid w:val="00087153"/>
    <w:rsid w:val="00092129"/>
    <w:rsid w:val="0009358B"/>
    <w:rsid w:val="00093D7A"/>
    <w:rsid w:val="000940FF"/>
    <w:rsid w:val="0009460A"/>
    <w:rsid w:val="00095A4A"/>
    <w:rsid w:val="000A15CD"/>
    <w:rsid w:val="000A2026"/>
    <w:rsid w:val="000A320F"/>
    <w:rsid w:val="000A3E9E"/>
    <w:rsid w:val="000A5B5C"/>
    <w:rsid w:val="000B1875"/>
    <w:rsid w:val="000B3E82"/>
    <w:rsid w:val="000B4FCA"/>
    <w:rsid w:val="000B6C31"/>
    <w:rsid w:val="000C07EA"/>
    <w:rsid w:val="000C3456"/>
    <w:rsid w:val="000C4CF8"/>
    <w:rsid w:val="000C4FDA"/>
    <w:rsid w:val="000D0761"/>
    <w:rsid w:val="000D10C7"/>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072BB"/>
    <w:rsid w:val="00107C3C"/>
    <w:rsid w:val="0011138D"/>
    <w:rsid w:val="00112663"/>
    <w:rsid w:val="001146BD"/>
    <w:rsid w:val="00114B9B"/>
    <w:rsid w:val="00116BD8"/>
    <w:rsid w:val="00116E06"/>
    <w:rsid w:val="0012039D"/>
    <w:rsid w:val="001206BF"/>
    <w:rsid w:val="001208C6"/>
    <w:rsid w:val="001227EF"/>
    <w:rsid w:val="00122B37"/>
    <w:rsid w:val="00122F50"/>
    <w:rsid w:val="00124DFB"/>
    <w:rsid w:val="0012565F"/>
    <w:rsid w:val="00126200"/>
    <w:rsid w:val="00127B90"/>
    <w:rsid w:val="00127FF9"/>
    <w:rsid w:val="001315CB"/>
    <w:rsid w:val="00131712"/>
    <w:rsid w:val="00133C36"/>
    <w:rsid w:val="00134C6F"/>
    <w:rsid w:val="00136AE0"/>
    <w:rsid w:val="00137C26"/>
    <w:rsid w:val="0014105C"/>
    <w:rsid w:val="001464AB"/>
    <w:rsid w:val="00150B11"/>
    <w:rsid w:val="00152456"/>
    <w:rsid w:val="0015280B"/>
    <w:rsid w:val="0015295E"/>
    <w:rsid w:val="00152F47"/>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015E"/>
    <w:rsid w:val="001844C6"/>
    <w:rsid w:val="00187972"/>
    <w:rsid w:val="00193D84"/>
    <w:rsid w:val="00197143"/>
    <w:rsid w:val="001A070E"/>
    <w:rsid w:val="001A0855"/>
    <w:rsid w:val="001A0A12"/>
    <w:rsid w:val="001A2AF4"/>
    <w:rsid w:val="001A3205"/>
    <w:rsid w:val="001A3C48"/>
    <w:rsid w:val="001A4D58"/>
    <w:rsid w:val="001A7028"/>
    <w:rsid w:val="001B0B25"/>
    <w:rsid w:val="001B0DEB"/>
    <w:rsid w:val="001B547B"/>
    <w:rsid w:val="001C176D"/>
    <w:rsid w:val="001C20B0"/>
    <w:rsid w:val="001C5D21"/>
    <w:rsid w:val="001D0058"/>
    <w:rsid w:val="001D0D72"/>
    <w:rsid w:val="001D461A"/>
    <w:rsid w:val="001D79BE"/>
    <w:rsid w:val="001E16BD"/>
    <w:rsid w:val="001E5AD4"/>
    <w:rsid w:val="001F1C6C"/>
    <w:rsid w:val="001F2A6E"/>
    <w:rsid w:val="001F403B"/>
    <w:rsid w:val="001F538A"/>
    <w:rsid w:val="001F711A"/>
    <w:rsid w:val="00202DE0"/>
    <w:rsid w:val="00203448"/>
    <w:rsid w:val="00206886"/>
    <w:rsid w:val="0021242B"/>
    <w:rsid w:val="00212913"/>
    <w:rsid w:val="00212A72"/>
    <w:rsid w:val="002174C6"/>
    <w:rsid w:val="00217BF2"/>
    <w:rsid w:val="00222A4D"/>
    <w:rsid w:val="00222C13"/>
    <w:rsid w:val="00224384"/>
    <w:rsid w:val="002249E3"/>
    <w:rsid w:val="00225495"/>
    <w:rsid w:val="0022564D"/>
    <w:rsid w:val="002312FB"/>
    <w:rsid w:val="00231DA9"/>
    <w:rsid w:val="00237B3C"/>
    <w:rsid w:val="00241B87"/>
    <w:rsid w:val="00252C95"/>
    <w:rsid w:val="00252D3B"/>
    <w:rsid w:val="00253871"/>
    <w:rsid w:val="002547C8"/>
    <w:rsid w:val="0025481F"/>
    <w:rsid w:val="00254DE7"/>
    <w:rsid w:val="00255BC3"/>
    <w:rsid w:val="002618CA"/>
    <w:rsid w:val="00267155"/>
    <w:rsid w:val="00281561"/>
    <w:rsid w:val="00281E93"/>
    <w:rsid w:val="00282999"/>
    <w:rsid w:val="00284BC2"/>
    <w:rsid w:val="00285ED6"/>
    <w:rsid w:val="00287EDC"/>
    <w:rsid w:val="00290868"/>
    <w:rsid w:val="0029090E"/>
    <w:rsid w:val="00292028"/>
    <w:rsid w:val="002923C2"/>
    <w:rsid w:val="00294A53"/>
    <w:rsid w:val="00295AD8"/>
    <w:rsid w:val="002A198D"/>
    <w:rsid w:val="002A38DB"/>
    <w:rsid w:val="002A440F"/>
    <w:rsid w:val="002A4A0F"/>
    <w:rsid w:val="002A6845"/>
    <w:rsid w:val="002A69E7"/>
    <w:rsid w:val="002C0E51"/>
    <w:rsid w:val="002C0EB3"/>
    <w:rsid w:val="002C1F0D"/>
    <w:rsid w:val="002C45C0"/>
    <w:rsid w:val="002C4BF7"/>
    <w:rsid w:val="002C5889"/>
    <w:rsid w:val="002C7233"/>
    <w:rsid w:val="002D107A"/>
    <w:rsid w:val="002D2014"/>
    <w:rsid w:val="002D3EB7"/>
    <w:rsid w:val="002E0F10"/>
    <w:rsid w:val="002E4D70"/>
    <w:rsid w:val="002E6D0B"/>
    <w:rsid w:val="002E7870"/>
    <w:rsid w:val="002E7F8A"/>
    <w:rsid w:val="002F2BE9"/>
    <w:rsid w:val="002F3B02"/>
    <w:rsid w:val="00301ED0"/>
    <w:rsid w:val="00307A8F"/>
    <w:rsid w:val="003110C7"/>
    <w:rsid w:val="00311D2C"/>
    <w:rsid w:val="00311F5B"/>
    <w:rsid w:val="003120BA"/>
    <w:rsid w:val="0031780C"/>
    <w:rsid w:val="00317AC2"/>
    <w:rsid w:val="00321E27"/>
    <w:rsid w:val="003230ED"/>
    <w:rsid w:val="00330C02"/>
    <w:rsid w:val="00334EB4"/>
    <w:rsid w:val="00334EE1"/>
    <w:rsid w:val="003354B3"/>
    <w:rsid w:val="00335BCC"/>
    <w:rsid w:val="003376E5"/>
    <w:rsid w:val="00337DC0"/>
    <w:rsid w:val="003418E0"/>
    <w:rsid w:val="00343417"/>
    <w:rsid w:val="003501EE"/>
    <w:rsid w:val="00350FE3"/>
    <w:rsid w:val="00351C68"/>
    <w:rsid w:val="00354AF7"/>
    <w:rsid w:val="00362CC5"/>
    <w:rsid w:val="00362DD8"/>
    <w:rsid w:val="00366EC2"/>
    <w:rsid w:val="00370189"/>
    <w:rsid w:val="00373775"/>
    <w:rsid w:val="00374D55"/>
    <w:rsid w:val="00376439"/>
    <w:rsid w:val="00380CA3"/>
    <w:rsid w:val="0038440B"/>
    <w:rsid w:val="00385125"/>
    <w:rsid w:val="00390E38"/>
    <w:rsid w:val="00390EDD"/>
    <w:rsid w:val="00391FE8"/>
    <w:rsid w:val="00392AB0"/>
    <w:rsid w:val="0039399B"/>
    <w:rsid w:val="00397885"/>
    <w:rsid w:val="003A1876"/>
    <w:rsid w:val="003A35F2"/>
    <w:rsid w:val="003A3B01"/>
    <w:rsid w:val="003A5C2C"/>
    <w:rsid w:val="003A6272"/>
    <w:rsid w:val="003A6B2C"/>
    <w:rsid w:val="003A795D"/>
    <w:rsid w:val="003B0387"/>
    <w:rsid w:val="003B65AE"/>
    <w:rsid w:val="003C0A00"/>
    <w:rsid w:val="003C10EA"/>
    <w:rsid w:val="003C5845"/>
    <w:rsid w:val="003C5EE2"/>
    <w:rsid w:val="003C6F98"/>
    <w:rsid w:val="003D0C47"/>
    <w:rsid w:val="003D4D81"/>
    <w:rsid w:val="003D6730"/>
    <w:rsid w:val="003D724D"/>
    <w:rsid w:val="003D7616"/>
    <w:rsid w:val="003E4A78"/>
    <w:rsid w:val="003F0EF5"/>
    <w:rsid w:val="003F1E6C"/>
    <w:rsid w:val="003F4645"/>
    <w:rsid w:val="003F4F99"/>
    <w:rsid w:val="003F5090"/>
    <w:rsid w:val="003F5877"/>
    <w:rsid w:val="003F612E"/>
    <w:rsid w:val="00401C59"/>
    <w:rsid w:val="00401EAF"/>
    <w:rsid w:val="004037EC"/>
    <w:rsid w:val="00405705"/>
    <w:rsid w:val="004060B4"/>
    <w:rsid w:val="00411199"/>
    <w:rsid w:val="00412C21"/>
    <w:rsid w:val="00412D2B"/>
    <w:rsid w:val="00414CC5"/>
    <w:rsid w:val="00435B86"/>
    <w:rsid w:val="0043638E"/>
    <w:rsid w:val="0043655A"/>
    <w:rsid w:val="00436AE4"/>
    <w:rsid w:val="00437115"/>
    <w:rsid w:val="00440729"/>
    <w:rsid w:val="00443425"/>
    <w:rsid w:val="00444CB1"/>
    <w:rsid w:val="00445B16"/>
    <w:rsid w:val="00450308"/>
    <w:rsid w:val="00454A6C"/>
    <w:rsid w:val="0045696B"/>
    <w:rsid w:val="004569B9"/>
    <w:rsid w:val="00456A6A"/>
    <w:rsid w:val="00457D1E"/>
    <w:rsid w:val="00460306"/>
    <w:rsid w:val="004604BE"/>
    <w:rsid w:val="00467370"/>
    <w:rsid w:val="00467CBD"/>
    <w:rsid w:val="004705B3"/>
    <w:rsid w:val="00470F6D"/>
    <w:rsid w:val="0047178F"/>
    <w:rsid w:val="00472CEF"/>
    <w:rsid w:val="00473C56"/>
    <w:rsid w:val="004741B4"/>
    <w:rsid w:val="0048112A"/>
    <w:rsid w:val="004836D8"/>
    <w:rsid w:val="0048725D"/>
    <w:rsid w:val="00490739"/>
    <w:rsid w:val="00494CA4"/>
    <w:rsid w:val="004A3A0D"/>
    <w:rsid w:val="004A62B1"/>
    <w:rsid w:val="004A72CE"/>
    <w:rsid w:val="004A7CDE"/>
    <w:rsid w:val="004A7E03"/>
    <w:rsid w:val="004B1BA0"/>
    <w:rsid w:val="004B2F23"/>
    <w:rsid w:val="004B4513"/>
    <w:rsid w:val="004B4A9B"/>
    <w:rsid w:val="004B5274"/>
    <w:rsid w:val="004B7DF6"/>
    <w:rsid w:val="004C19DB"/>
    <w:rsid w:val="004C7AFD"/>
    <w:rsid w:val="004D097A"/>
    <w:rsid w:val="004D1DFF"/>
    <w:rsid w:val="004D2F6C"/>
    <w:rsid w:val="004D3407"/>
    <w:rsid w:val="004D3BC8"/>
    <w:rsid w:val="004E051A"/>
    <w:rsid w:val="004E05C4"/>
    <w:rsid w:val="004E4D0A"/>
    <w:rsid w:val="004E54D0"/>
    <w:rsid w:val="004E741D"/>
    <w:rsid w:val="004F078E"/>
    <w:rsid w:val="004F50AC"/>
    <w:rsid w:val="004F51BE"/>
    <w:rsid w:val="004F5D88"/>
    <w:rsid w:val="004F7355"/>
    <w:rsid w:val="004F75BD"/>
    <w:rsid w:val="004F7B98"/>
    <w:rsid w:val="00500F05"/>
    <w:rsid w:val="00503033"/>
    <w:rsid w:val="00503276"/>
    <w:rsid w:val="00503CBC"/>
    <w:rsid w:val="00505671"/>
    <w:rsid w:val="0051359E"/>
    <w:rsid w:val="005161FF"/>
    <w:rsid w:val="00516D8B"/>
    <w:rsid w:val="0051784D"/>
    <w:rsid w:val="005222D3"/>
    <w:rsid w:val="0052263B"/>
    <w:rsid w:val="005230B8"/>
    <w:rsid w:val="00530069"/>
    <w:rsid w:val="00530F8D"/>
    <w:rsid w:val="00531BD7"/>
    <w:rsid w:val="005324C4"/>
    <w:rsid w:val="00535033"/>
    <w:rsid w:val="0053516C"/>
    <w:rsid w:val="00535306"/>
    <w:rsid w:val="005357E2"/>
    <w:rsid w:val="0053588F"/>
    <w:rsid w:val="005361A1"/>
    <w:rsid w:val="005409D0"/>
    <w:rsid w:val="00542A11"/>
    <w:rsid w:val="00543146"/>
    <w:rsid w:val="0054397D"/>
    <w:rsid w:val="00543E00"/>
    <w:rsid w:val="00544317"/>
    <w:rsid w:val="005447F4"/>
    <w:rsid w:val="00547513"/>
    <w:rsid w:val="00547C28"/>
    <w:rsid w:val="00550B42"/>
    <w:rsid w:val="00554392"/>
    <w:rsid w:val="0055440F"/>
    <w:rsid w:val="005604FA"/>
    <w:rsid w:val="0056271E"/>
    <w:rsid w:val="005627C8"/>
    <w:rsid w:val="005666F9"/>
    <w:rsid w:val="005771F6"/>
    <w:rsid w:val="00577C77"/>
    <w:rsid w:val="00580E31"/>
    <w:rsid w:val="00583F24"/>
    <w:rsid w:val="00591A3B"/>
    <w:rsid w:val="00594945"/>
    <w:rsid w:val="0059599C"/>
    <w:rsid w:val="005A068A"/>
    <w:rsid w:val="005A2631"/>
    <w:rsid w:val="005B2880"/>
    <w:rsid w:val="005B3F6E"/>
    <w:rsid w:val="005B49BD"/>
    <w:rsid w:val="005C5BA8"/>
    <w:rsid w:val="005C6083"/>
    <w:rsid w:val="005C6DCC"/>
    <w:rsid w:val="005D21DA"/>
    <w:rsid w:val="005D2F61"/>
    <w:rsid w:val="005D3718"/>
    <w:rsid w:val="005D5001"/>
    <w:rsid w:val="005D5A64"/>
    <w:rsid w:val="005E20A9"/>
    <w:rsid w:val="005E215B"/>
    <w:rsid w:val="005E23CD"/>
    <w:rsid w:val="005E4336"/>
    <w:rsid w:val="005E5955"/>
    <w:rsid w:val="005E61BD"/>
    <w:rsid w:val="005F0F31"/>
    <w:rsid w:val="005F1998"/>
    <w:rsid w:val="005F1ED1"/>
    <w:rsid w:val="005F61FB"/>
    <w:rsid w:val="005F740A"/>
    <w:rsid w:val="00602BCA"/>
    <w:rsid w:val="00603BB4"/>
    <w:rsid w:val="00603EF7"/>
    <w:rsid w:val="006045D0"/>
    <w:rsid w:val="00605523"/>
    <w:rsid w:val="00605AA0"/>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70E6"/>
    <w:rsid w:val="0065001B"/>
    <w:rsid w:val="00650E50"/>
    <w:rsid w:val="00653A25"/>
    <w:rsid w:val="00660C92"/>
    <w:rsid w:val="0066275B"/>
    <w:rsid w:val="00666453"/>
    <w:rsid w:val="006677B2"/>
    <w:rsid w:val="0066795F"/>
    <w:rsid w:val="006720C5"/>
    <w:rsid w:val="006800EC"/>
    <w:rsid w:val="006818DD"/>
    <w:rsid w:val="006839F6"/>
    <w:rsid w:val="0068431A"/>
    <w:rsid w:val="00687011"/>
    <w:rsid w:val="0068707C"/>
    <w:rsid w:val="006942B5"/>
    <w:rsid w:val="00694D23"/>
    <w:rsid w:val="006A03A3"/>
    <w:rsid w:val="006A0451"/>
    <w:rsid w:val="006A0DF6"/>
    <w:rsid w:val="006A1C15"/>
    <w:rsid w:val="006A3C6B"/>
    <w:rsid w:val="006A4865"/>
    <w:rsid w:val="006A6CEB"/>
    <w:rsid w:val="006B207D"/>
    <w:rsid w:val="006B4147"/>
    <w:rsid w:val="006B4284"/>
    <w:rsid w:val="006B595C"/>
    <w:rsid w:val="006B7E07"/>
    <w:rsid w:val="006C1EAE"/>
    <w:rsid w:val="006C4D9D"/>
    <w:rsid w:val="006C7002"/>
    <w:rsid w:val="006D16B1"/>
    <w:rsid w:val="006D3AE9"/>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34D5"/>
    <w:rsid w:val="0071704A"/>
    <w:rsid w:val="00721969"/>
    <w:rsid w:val="00722740"/>
    <w:rsid w:val="00722BD0"/>
    <w:rsid w:val="0072309A"/>
    <w:rsid w:val="0072486C"/>
    <w:rsid w:val="00724E7C"/>
    <w:rsid w:val="00724F22"/>
    <w:rsid w:val="00731E26"/>
    <w:rsid w:val="007326A7"/>
    <w:rsid w:val="00734808"/>
    <w:rsid w:val="00736DC7"/>
    <w:rsid w:val="0073713D"/>
    <w:rsid w:val="00737177"/>
    <w:rsid w:val="007427E5"/>
    <w:rsid w:val="00742943"/>
    <w:rsid w:val="007430DD"/>
    <w:rsid w:val="00747131"/>
    <w:rsid w:val="00750645"/>
    <w:rsid w:val="007513D4"/>
    <w:rsid w:val="00753A77"/>
    <w:rsid w:val="0076051F"/>
    <w:rsid w:val="00760588"/>
    <w:rsid w:val="00760A27"/>
    <w:rsid w:val="00761EF9"/>
    <w:rsid w:val="00761F68"/>
    <w:rsid w:val="00763019"/>
    <w:rsid w:val="00763259"/>
    <w:rsid w:val="007633B1"/>
    <w:rsid w:val="00764269"/>
    <w:rsid w:val="00765A79"/>
    <w:rsid w:val="0076681D"/>
    <w:rsid w:val="00771733"/>
    <w:rsid w:val="007723E7"/>
    <w:rsid w:val="007725C0"/>
    <w:rsid w:val="00772E1F"/>
    <w:rsid w:val="00774A3A"/>
    <w:rsid w:val="00777C2F"/>
    <w:rsid w:val="00777D21"/>
    <w:rsid w:val="0078357A"/>
    <w:rsid w:val="007836B2"/>
    <w:rsid w:val="00784A16"/>
    <w:rsid w:val="007869BF"/>
    <w:rsid w:val="00790369"/>
    <w:rsid w:val="007905AE"/>
    <w:rsid w:val="0079122A"/>
    <w:rsid w:val="00795F47"/>
    <w:rsid w:val="00797779"/>
    <w:rsid w:val="007A0255"/>
    <w:rsid w:val="007A0836"/>
    <w:rsid w:val="007A3930"/>
    <w:rsid w:val="007A5C67"/>
    <w:rsid w:val="007A7584"/>
    <w:rsid w:val="007B132F"/>
    <w:rsid w:val="007B50CC"/>
    <w:rsid w:val="007B580F"/>
    <w:rsid w:val="007B614B"/>
    <w:rsid w:val="007B6AF5"/>
    <w:rsid w:val="007C017B"/>
    <w:rsid w:val="007C0A31"/>
    <w:rsid w:val="007C15BF"/>
    <w:rsid w:val="007C181C"/>
    <w:rsid w:val="007C4187"/>
    <w:rsid w:val="007C4BFF"/>
    <w:rsid w:val="007C711E"/>
    <w:rsid w:val="007D663B"/>
    <w:rsid w:val="007D6E8E"/>
    <w:rsid w:val="007E1458"/>
    <w:rsid w:val="007E14AA"/>
    <w:rsid w:val="007E7E67"/>
    <w:rsid w:val="007F2966"/>
    <w:rsid w:val="007F2DEE"/>
    <w:rsid w:val="007F3876"/>
    <w:rsid w:val="007F3BBB"/>
    <w:rsid w:val="007F3E9B"/>
    <w:rsid w:val="007F4F03"/>
    <w:rsid w:val="007F6C85"/>
    <w:rsid w:val="007F7B58"/>
    <w:rsid w:val="008003B9"/>
    <w:rsid w:val="00810005"/>
    <w:rsid w:val="008109B1"/>
    <w:rsid w:val="00810B78"/>
    <w:rsid w:val="0081244B"/>
    <w:rsid w:val="00812B8F"/>
    <w:rsid w:val="00813ED6"/>
    <w:rsid w:val="008142B9"/>
    <w:rsid w:val="00814469"/>
    <w:rsid w:val="008201FB"/>
    <w:rsid w:val="00820EFC"/>
    <w:rsid w:val="00821A26"/>
    <w:rsid w:val="00823723"/>
    <w:rsid w:val="00824C29"/>
    <w:rsid w:val="008304C9"/>
    <w:rsid w:val="00831BEE"/>
    <w:rsid w:val="008348F0"/>
    <w:rsid w:val="00835FD6"/>
    <w:rsid w:val="00836693"/>
    <w:rsid w:val="00837E08"/>
    <w:rsid w:val="00841207"/>
    <w:rsid w:val="008412A6"/>
    <w:rsid w:val="00841EE8"/>
    <w:rsid w:val="00843D1E"/>
    <w:rsid w:val="00845A50"/>
    <w:rsid w:val="00847E6D"/>
    <w:rsid w:val="00851367"/>
    <w:rsid w:val="00857A0D"/>
    <w:rsid w:val="00862F3F"/>
    <w:rsid w:val="00864ED7"/>
    <w:rsid w:val="00865E95"/>
    <w:rsid w:val="0086630A"/>
    <w:rsid w:val="008701D9"/>
    <w:rsid w:val="00870EE2"/>
    <w:rsid w:val="00876CF9"/>
    <w:rsid w:val="008771E1"/>
    <w:rsid w:val="00877E90"/>
    <w:rsid w:val="0088097D"/>
    <w:rsid w:val="0088341F"/>
    <w:rsid w:val="00883984"/>
    <w:rsid w:val="0089429B"/>
    <w:rsid w:val="00894C47"/>
    <w:rsid w:val="008A0F0A"/>
    <w:rsid w:val="008B3149"/>
    <w:rsid w:val="008B4A93"/>
    <w:rsid w:val="008B5724"/>
    <w:rsid w:val="008C6F1C"/>
    <w:rsid w:val="008D28A2"/>
    <w:rsid w:val="008E03B8"/>
    <w:rsid w:val="008E1796"/>
    <w:rsid w:val="008E1C35"/>
    <w:rsid w:val="008E69CB"/>
    <w:rsid w:val="008E72EA"/>
    <w:rsid w:val="008F121E"/>
    <w:rsid w:val="008F1AD6"/>
    <w:rsid w:val="008F2A88"/>
    <w:rsid w:val="008F46CC"/>
    <w:rsid w:val="009018B6"/>
    <w:rsid w:val="00901969"/>
    <w:rsid w:val="00901A1F"/>
    <w:rsid w:val="00901AA0"/>
    <w:rsid w:val="0090376D"/>
    <w:rsid w:val="009120EF"/>
    <w:rsid w:val="009147EE"/>
    <w:rsid w:val="009148A7"/>
    <w:rsid w:val="00915620"/>
    <w:rsid w:val="00917589"/>
    <w:rsid w:val="00920C99"/>
    <w:rsid w:val="00922D81"/>
    <w:rsid w:val="00923099"/>
    <w:rsid w:val="00924802"/>
    <w:rsid w:val="00925154"/>
    <w:rsid w:val="00930C9F"/>
    <w:rsid w:val="009331C2"/>
    <w:rsid w:val="0093501C"/>
    <w:rsid w:val="00936AF6"/>
    <w:rsid w:val="00940BFB"/>
    <w:rsid w:val="00942D4C"/>
    <w:rsid w:val="009470BC"/>
    <w:rsid w:val="00947144"/>
    <w:rsid w:val="00947581"/>
    <w:rsid w:val="0094762F"/>
    <w:rsid w:val="009479C5"/>
    <w:rsid w:val="00953CE7"/>
    <w:rsid w:val="00953DE1"/>
    <w:rsid w:val="0095747C"/>
    <w:rsid w:val="0096073F"/>
    <w:rsid w:val="009638A8"/>
    <w:rsid w:val="009654DD"/>
    <w:rsid w:val="009725AC"/>
    <w:rsid w:val="00983141"/>
    <w:rsid w:val="00983227"/>
    <w:rsid w:val="0098662F"/>
    <w:rsid w:val="0099111A"/>
    <w:rsid w:val="009932BF"/>
    <w:rsid w:val="00993DAE"/>
    <w:rsid w:val="00994D32"/>
    <w:rsid w:val="009A1275"/>
    <w:rsid w:val="009A18A9"/>
    <w:rsid w:val="009A1991"/>
    <w:rsid w:val="009A4BEB"/>
    <w:rsid w:val="009A588A"/>
    <w:rsid w:val="009A62C7"/>
    <w:rsid w:val="009A68A4"/>
    <w:rsid w:val="009A6E0D"/>
    <w:rsid w:val="009A70B8"/>
    <w:rsid w:val="009A76FA"/>
    <w:rsid w:val="009B255C"/>
    <w:rsid w:val="009B347A"/>
    <w:rsid w:val="009B4699"/>
    <w:rsid w:val="009B5777"/>
    <w:rsid w:val="009B7A14"/>
    <w:rsid w:val="009C32CE"/>
    <w:rsid w:val="009C5B88"/>
    <w:rsid w:val="009D4BB9"/>
    <w:rsid w:val="009D73C5"/>
    <w:rsid w:val="009E62C1"/>
    <w:rsid w:val="009E7C69"/>
    <w:rsid w:val="009F1C03"/>
    <w:rsid w:val="009F37B6"/>
    <w:rsid w:val="009F3D36"/>
    <w:rsid w:val="009F3D5F"/>
    <w:rsid w:val="009F6B7C"/>
    <w:rsid w:val="009F7D92"/>
    <w:rsid w:val="00A0485F"/>
    <w:rsid w:val="00A05A9C"/>
    <w:rsid w:val="00A11339"/>
    <w:rsid w:val="00A11E3A"/>
    <w:rsid w:val="00A124C9"/>
    <w:rsid w:val="00A1445B"/>
    <w:rsid w:val="00A17C14"/>
    <w:rsid w:val="00A215FD"/>
    <w:rsid w:val="00A21B6D"/>
    <w:rsid w:val="00A23AF0"/>
    <w:rsid w:val="00A24949"/>
    <w:rsid w:val="00A24BA6"/>
    <w:rsid w:val="00A26E5F"/>
    <w:rsid w:val="00A32C55"/>
    <w:rsid w:val="00A340C9"/>
    <w:rsid w:val="00A341AE"/>
    <w:rsid w:val="00A34FC0"/>
    <w:rsid w:val="00A362E4"/>
    <w:rsid w:val="00A44628"/>
    <w:rsid w:val="00A4612D"/>
    <w:rsid w:val="00A475AA"/>
    <w:rsid w:val="00A51D56"/>
    <w:rsid w:val="00A53993"/>
    <w:rsid w:val="00A54503"/>
    <w:rsid w:val="00A647D3"/>
    <w:rsid w:val="00A721DA"/>
    <w:rsid w:val="00A723D9"/>
    <w:rsid w:val="00A72A6A"/>
    <w:rsid w:val="00A80071"/>
    <w:rsid w:val="00A803C3"/>
    <w:rsid w:val="00A86686"/>
    <w:rsid w:val="00A90A0E"/>
    <w:rsid w:val="00A92C59"/>
    <w:rsid w:val="00A92F8A"/>
    <w:rsid w:val="00A93473"/>
    <w:rsid w:val="00A9725A"/>
    <w:rsid w:val="00AA28F3"/>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3BD"/>
    <w:rsid w:val="00B05DD6"/>
    <w:rsid w:val="00B06B1C"/>
    <w:rsid w:val="00B10067"/>
    <w:rsid w:val="00B10D93"/>
    <w:rsid w:val="00B130B6"/>
    <w:rsid w:val="00B135ED"/>
    <w:rsid w:val="00B152D1"/>
    <w:rsid w:val="00B159AC"/>
    <w:rsid w:val="00B167A1"/>
    <w:rsid w:val="00B209E3"/>
    <w:rsid w:val="00B2125D"/>
    <w:rsid w:val="00B22A75"/>
    <w:rsid w:val="00B27FE1"/>
    <w:rsid w:val="00B30745"/>
    <w:rsid w:val="00B32AEC"/>
    <w:rsid w:val="00B341C9"/>
    <w:rsid w:val="00B3457E"/>
    <w:rsid w:val="00B3462D"/>
    <w:rsid w:val="00B3638C"/>
    <w:rsid w:val="00B37670"/>
    <w:rsid w:val="00B41BA1"/>
    <w:rsid w:val="00B41C73"/>
    <w:rsid w:val="00B43B19"/>
    <w:rsid w:val="00B473BF"/>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BD2"/>
    <w:rsid w:val="00BB0F78"/>
    <w:rsid w:val="00BB1331"/>
    <w:rsid w:val="00BB1538"/>
    <w:rsid w:val="00BB2388"/>
    <w:rsid w:val="00BB354A"/>
    <w:rsid w:val="00BB5167"/>
    <w:rsid w:val="00BB5833"/>
    <w:rsid w:val="00BC12D8"/>
    <w:rsid w:val="00BC178E"/>
    <w:rsid w:val="00BC1BC1"/>
    <w:rsid w:val="00BC2548"/>
    <w:rsid w:val="00BC5074"/>
    <w:rsid w:val="00BD321B"/>
    <w:rsid w:val="00BD3B4A"/>
    <w:rsid w:val="00BD5570"/>
    <w:rsid w:val="00BD69AF"/>
    <w:rsid w:val="00BE6242"/>
    <w:rsid w:val="00BF13A7"/>
    <w:rsid w:val="00BF3BA4"/>
    <w:rsid w:val="00BF54FD"/>
    <w:rsid w:val="00BF7E0D"/>
    <w:rsid w:val="00BF7F3A"/>
    <w:rsid w:val="00C00E8B"/>
    <w:rsid w:val="00C02463"/>
    <w:rsid w:val="00C02E97"/>
    <w:rsid w:val="00C06666"/>
    <w:rsid w:val="00C14A13"/>
    <w:rsid w:val="00C17223"/>
    <w:rsid w:val="00C21D2B"/>
    <w:rsid w:val="00C21D45"/>
    <w:rsid w:val="00C22B08"/>
    <w:rsid w:val="00C23100"/>
    <w:rsid w:val="00C23AAE"/>
    <w:rsid w:val="00C2480A"/>
    <w:rsid w:val="00C24AE5"/>
    <w:rsid w:val="00C26F02"/>
    <w:rsid w:val="00C33219"/>
    <w:rsid w:val="00C372F1"/>
    <w:rsid w:val="00C41BD6"/>
    <w:rsid w:val="00C42F65"/>
    <w:rsid w:val="00C45D38"/>
    <w:rsid w:val="00C47F5A"/>
    <w:rsid w:val="00C54CF2"/>
    <w:rsid w:val="00C56AF5"/>
    <w:rsid w:val="00C6087F"/>
    <w:rsid w:val="00C61241"/>
    <w:rsid w:val="00C62C7E"/>
    <w:rsid w:val="00C63982"/>
    <w:rsid w:val="00C64056"/>
    <w:rsid w:val="00C6756F"/>
    <w:rsid w:val="00C71A33"/>
    <w:rsid w:val="00C7476D"/>
    <w:rsid w:val="00C75C34"/>
    <w:rsid w:val="00C75C95"/>
    <w:rsid w:val="00C83462"/>
    <w:rsid w:val="00C864EF"/>
    <w:rsid w:val="00C8694E"/>
    <w:rsid w:val="00C87529"/>
    <w:rsid w:val="00C90AB9"/>
    <w:rsid w:val="00C90B1B"/>
    <w:rsid w:val="00C91490"/>
    <w:rsid w:val="00CA0907"/>
    <w:rsid w:val="00CA2446"/>
    <w:rsid w:val="00CA249C"/>
    <w:rsid w:val="00CA2D88"/>
    <w:rsid w:val="00CA4F18"/>
    <w:rsid w:val="00CA75ED"/>
    <w:rsid w:val="00CA78DC"/>
    <w:rsid w:val="00CB0F88"/>
    <w:rsid w:val="00CB2129"/>
    <w:rsid w:val="00CB26B3"/>
    <w:rsid w:val="00CB2C0A"/>
    <w:rsid w:val="00CB34CA"/>
    <w:rsid w:val="00CB38FC"/>
    <w:rsid w:val="00CB4C17"/>
    <w:rsid w:val="00CC1E47"/>
    <w:rsid w:val="00CC4096"/>
    <w:rsid w:val="00CC4C89"/>
    <w:rsid w:val="00CD0329"/>
    <w:rsid w:val="00CD097E"/>
    <w:rsid w:val="00CD3706"/>
    <w:rsid w:val="00CD3874"/>
    <w:rsid w:val="00CD451F"/>
    <w:rsid w:val="00CD746B"/>
    <w:rsid w:val="00CE161C"/>
    <w:rsid w:val="00CE5AB5"/>
    <w:rsid w:val="00CE6A55"/>
    <w:rsid w:val="00CE7186"/>
    <w:rsid w:val="00CF2E69"/>
    <w:rsid w:val="00D0220C"/>
    <w:rsid w:val="00D07BFC"/>
    <w:rsid w:val="00D13638"/>
    <w:rsid w:val="00D14D1F"/>
    <w:rsid w:val="00D15BC7"/>
    <w:rsid w:val="00D16F29"/>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57767"/>
    <w:rsid w:val="00D62399"/>
    <w:rsid w:val="00D72E90"/>
    <w:rsid w:val="00D82A7B"/>
    <w:rsid w:val="00D84C3F"/>
    <w:rsid w:val="00D910FA"/>
    <w:rsid w:val="00D97649"/>
    <w:rsid w:val="00DA4A4B"/>
    <w:rsid w:val="00DA52EE"/>
    <w:rsid w:val="00DA5632"/>
    <w:rsid w:val="00DA591F"/>
    <w:rsid w:val="00DB0DC1"/>
    <w:rsid w:val="00DB4695"/>
    <w:rsid w:val="00DB4DA6"/>
    <w:rsid w:val="00DB6918"/>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E20B5"/>
    <w:rsid w:val="00DE2BD7"/>
    <w:rsid w:val="00DF0D39"/>
    <w:rsid w:val="00DF1355"/>
    <w:rsid w:val="00DF20DF"/>
    <w:rsid w:val="00DF3DDD"/>
    <w:rsid w:val="00DF707A"/>
    <w:rsid w:val="00DF7DDA"/>
    <w:rsid w:val="00E00A42"/>
    <w:rsid w:val="00E00AC7"/>
    <w:rsid w:val="00E0514F"/>
    <w:rsid w:val="00E109EF"/>
    <w:rsid w:val="00E10DFB"/>
    <w:rsid w:val="00E20C60"/>
    <w:rsid w:val="00E20F1C"/>
    <w:rsid w:val="00E21FE3"/>
    <w:rsid w:val="00E250D8"/>
    <w:rsid w:val="00E2544F"/>
    <w:rsid w:val="00E25575"/>
    <w:rsid w:val="00E26C05"/>
    <w:rsid w:val="00E270AF"/>
    <w:rsid w:val="00E33700"/>
    <w:rsid w:val="00E36192"/>
    <w:rsid w:val="00E41C19"/>
    <w:rsid w:val="00E479B6"/>
    <w:rsid w:val="00E51E2B"/>
    <w:rsid w:val="00E528CC"/>
    <w:rsid w:val="00E538CF"/>
    <w:rsid w:val="00E57A8D"/>
    <w:rsid w:val="00E60CF8"/>
    <w:rsid w:val="00E62DE4"/>
    <w:rsid w:val="00E65704"/>
    <w:rsid w:val="00E65943"/>
    <w:rsid w:val="00E66227"/>
    <w:rsid w:val="00E671E8"/>
    <w:rsid w:val="00E672D8"/>
    <w:rsid w:val="00E67336"/>
    <w:rsid w:val="00E67FE8"/>
    <w:rsid w:val="00E76356"/>
    <w:rsid w:val="00E76AD2"/>
    <w:rsid w:val="00E83326"/>
    <w:rsid w:val="00E8399F"/>
    <w:rsid w:val="00E83EA5"/>
    <w:rsid w:val="00E87A4D"/>
    <w:rsid w:val="00E95204"/>
    <w:rsid w:val="00E96E79"/>
    <w:rsid w:val="00EA3CA0"/>
    <w:rsid w:val="00EA4E74"/>
    <w:rsid w:val="00EA64A0"/>
    <w:rsid w:val="00EA735D"/>
    <w:rsid w:val="00EA75D0"/>
    <w:rsid w:val="00EB2B4B"/>
    <w:rsid w:val="00EB453C"/>
    <w:rsid w:val="00EB6256"/>
    <w:rsid w:val="00EB65C3"/>
    <w:rsid w:val="00EB6A49"/>
    <w:rsid w:val="00EC16FD"/>
    <w:rsid w:val="00EC23B3"/>
    <w:rsid w:val="00EC269F"/>
    <w:rsid w:val="00EC47FB"/>
    <w:rsid w:val="00ED0F20"/>
    <w:rsid w:val="00ED3AB5"/>
    <w:rsid w:val="00ED528F"/>
    <w:rsid w:val="00ED7AE0"/>
    <w:rsid w:val="00EE0F69"/>
    <w:rsid w:val="00EE1928"/>
    <w:rsid w:val="00EE2D73"/>
    <w:rsid w:val="00EE5520"/>
    <w:rsid w:val="00EE5B3E"/>
    <w:rsid w:val="00EE7413"/>
    <w:rsid w:val="00EF3942"/>
    <w:rsid w:val="00EF414F"/>
    <w:rsid w:val="00EF42DD"/>
    <w:rsid w:val="00EF6C79"/>
    <w:rsid w:val="00EF6D58"/>
    <w:rsid w:val="00EF7044"/>
    <w:rsid w:val="00EF7217"/>
    <w:rsid w:val="00EF7C10"/>
    <w:rsid w:val="00F02379"/>
    <w:rsid w:val="00F03A60"/>
    <w:rsid w:val="00F054E7"/>
    <w:rsid w:val="00F132C6"/>
    <w:rsid w:val="00F17C85"/>
    <w:rsid w:val="00F20050"/>
    <w:rsid w:val="00F21B97"/>
    <w:rsid w:val="00F21E33"/>
    <w:rsid w:val="00F2352F"/>
    <w:rsid w:val="00F23EF9"/>
    <w:rsid w:val="00F269A2"/>
    <w:rsid w:val="00F30646"/>
    <w:rsid w:val="00F33D6C"/>
    <w:rsid w:val="00F34DB8"/>
    <w:rsid w:val="00F35FB3"/>
    <w:rsid w:val="00F377F9"/>
    <w:rsid w:val="00F46D13"/>
    <w:rsid w:val="00F50884"/>
    <w:rsid w:val="00F5212E"/>
    <w:rsid w:val="00F5382E"/>
    <w:rsid w:val="00F538B2"/>
    <w:rsid w:val="00F55F90"/>
    <w:rsid w:val="00F567B4"/>
    <w:rsid w:val="00F5697A"/>
    <w:rsid w:val="00F6109D"/>
    <w:rsid w:val="00F65BF0"/>
    <w:rsid w:val="00F70728"/>
    <w:rsid w:val="00F70D10"/>
    <w:rsid w:val="00F71297"/>
    <w:rsid w:val="00F7485C"/>
    <w:rsid w:val="00F831D2"/>
    <w:rsid w:val="00F84894"/>
    <w:rsid w:val="00F914D9"/>
    <w:rsid w:val="00F93D79"/>
    <w:rsid w:val="00F94AE5"/>
    <w:rsid w:val="00FA1A0E"/>
    <w:rsid w:val="00FA35BA"/>
    <w:rsid w:val="00FA4803"/>
    <w:rsid w:val="00FA4D7B"/>
    <w:rsid w:val="00FA6B28"/>
    <w:rsid w:val="00FB0939"/>
    <w:rsid w:val="00FB6977"/>
    <w:rsid w:val="00FB6DB4"/>
    <w:rsid w:val="00FB7316"/>
    <w:rsid w:val="00FC1B2D"/>
    <w:rsid w:val="00FC4F42"/>
    <w:rsid w:val="00FC6DD0"/>
    <w:rsid w:val="00FD2B2A"/>
    <w:rsid w:val="00FD3DA5"/>
    <w:rsid w:val="00FE295F"/>
    <w:rsid w:val="00FE34C2"/>
    <w:rsid w:val="00FE5129"/>
    <w:rsid w:val="00FE69C0"/>
    <w:rsid w:val="00FE766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DDBA0"/>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95F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esmcas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8B8E-DCDC-41A3-9AD5-8E631555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8675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cp:lastModifiedBy>
  <cp:revision>5</cp:revision>
  <cp:lastPrinted>2016-11-28T15:44:00Z</cp:lastPrinted>
  <dcterms:created xsi:type="dcterms:W3CDTF">2019-12-17T15:59:00Z</dcterms:created>
  <dcterms:modified xsi:type="dcterms:W3CDTF">2020-03-30T16:35:00Z</dcterms:modified>
</cp:coreProperties>
</file>