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A52" w:rsidRPr="00CE54EF" w:rsidRDefault="00907C79">
      <w:pPr>
        <w:kinsoku w:val="0"/>
        <w:overflowPunct w:val="0"/>
        <w:autoSpaceDE/>
        <w:autoSpaceDN/>
        <w:adjustRightInd/>
        <w:spacing w:line="280" w:lineRule="exact"/>
        <w:ind w:right="36"/>
        <w:jc w:val="center"/>
        <w:textAlignment w:val="baseline"/>
        <w:rPr>
          <w:b/>
          <w:spacing w:val="3"/>
          <w:sz w:val="24"/>
          <w:szCs w:val="24"/>
          <w:lang w:val="es-ES" w:eastAsia="es-ES"/>
        </w:rPr>
      </w:pPr>
      <w:bookmarkStart w:id="0" w:name="_GoBack"/>
      <w:bookmarkEnd w:id="0"/>
      <w:proofErr w:type="gramStart"/>
      <w:r w:rsidRPr="00CE54EF">
        <w:rPr>
          <w:b/>
          <w:spacing w:val="3"/>
          <w:sz w:val="24"/>
          <w:szCs w:val="24"/>
          <w:lang w:val="es-ES" w:eastAsia="es-ES"/>
        </w:rPr>
        <w:t>RESOLUCIÓN N.</w:t>
      </w:r>
      <w:proofErr w:type="gramEnd"/>
      <w:r w:rsidRPr="00CE54EF">
        <w:rPr>
          <w:b/>
          <w:spacing w:val="3"/>
          <w:sz w:val="24"/>
          <w:szCs w:val="24"/>
          <w:lang w:val="es-ES" w:eastAsia="es-ES"/>
        </w:rPr>
        <w:t xml:space="preserve"> TAT-3624-2019</w:t>
      </w:r>
    </w:p>
    <w:p w:rsidR="00571A52" w:rsidRDefault="00907C79">
      <w:pPr>
        <w:kinsoku w:val="0"/>
        <w:overflowPunct w:val="0"/>
        <w:autoSpaceDE/>
        <w:autoSpaceDN/>
        <w:adjustRightInd/>
        <w:spacing w:before="634" w:line="315" w:lineRule="exact"/>
        <w:ind w:right="36"/>
        <w:jc w:val="both"/>
        <w:textAlignment w:val="baseline"/>
        <w:rPr>
          <w:sz w:val="24"/>
          <w:szCs w:val="24"/>
          <w:lang w:val="es-ES" w:eastAsia="es-ES"/>
        </w:rPr>
      </w:pPr>
      <w:r w:rsidRPr="00CE54EF">
        <w:rPr>
          <w:b/>
          <w:sz w:val="24"/>
          <w:szCs w:val="24"/>
          <w:lang w:val="es-ES" w:eastAsia="es-ES"/>
        </w:rPr>
        <w:t>TRIBUNAL ADMINISTRATIVO DE TRANSPORTE</w:t>
      </w:r>
      <w:r>
        <w:rPr>
          <w:sz w:val="24"/>
          <w:szCs w:val="24"/>
          <w:lang w:val="es-ES" w:eastAsia="es-ES"/>
        </w:rPr>
        <w:t>. Curridabat, a las diez horas con diez minutos del veintiocho de marzo del dos mil diecinueve.</w:t>
      </w:r>
    </w:p>
    <w:p w:rsidR="00571A52" w:rsidRDefault="00907C79">
      <w:pPr>
        <w:kinsoku w:val="0"/>
        <w:overflowPunct w:val="0"/>
        <w:autoSpaceDE/>
        <w:autoSpaceDN/>
        <w:adjustRightInd/>
        <w:spacing w:before="321" w:line="319" w:lineRule="exact"/>
        <w:ind w:right="36"/>
        <w:jc w:val="both"/>
        <w:textAlignment w:val="baseline"/>
        <w:rPr>
          <w:spacing w:val="-4"/>
          <w:sz w:val="24"/>
          <w:szCs w:val="24"/>
          <w:lang w:val="es-ES" w:eastAsia="es-ES"/>
        </w:rPr>
      </w:pPr>
      <w:r>
        <w:rPr>
          <w:spacing w:val="-4"/>
          <w:sz w:val="24"/>
          <w:szCs w:val="24"/>
          <w:lang w:val="es-ES" w:eastAsia="es-ES"/>
        </w:rPr>
        <w:t xml:space="preserve">Se conoce </w:t>
      </w:r>
      <w:r w:rsidRPr="00CE54EF">
        <w:rPr>
          <w:b/>
          <w:spacing w:val="-4"/>
          <w:sz w:val="24"/>
          <w:szCs w:val="24"/>
          <w:lang w:val="es-ES" w:eastAsia="es-ES"/>
        </w:rPr>
        <w:t>RECURSO DE APELACIÓN EN SUBSIDIO Y NULIDAD ABSOLUTA CONCOMITANTE,</w:t>
      </w:r>
      <w:r>
        <w:rPr>
          <w:spacing w:val="-4"/>
          <w:sz w:val="24"/>
          <w:szCs w:val="24"/>
          <w:lang w:val="es-ES" w:eastAsia="es-ES"/>
        </w:rPr>
        <w:t xml:space="preserve"> interpuesto por </w:t>
      </w:r>
      <w:r w:rsidRPr="00CE54EF">
        <w:rPr>
          <w:b/>
          <w:spacing w:val="-4"/>
          <w:sz w:val="24"/>
          <w:szCs w:val="24"/>
          <w:lang w:val="es-ES" w:eastAsia="es-ES"/>
        </w:rPr>
        <w:t>A</w:t>
      </w:r>
      <w:r w:rsidR="00CE54EF">
        <w:rPr>
          <w:b/>
          <w:spacing w:val="-4"/>
          <w:sz w:val="24"/>
          <w:szCs w:val="24"/>
          <w:lang w:val="es-ES" w:eastAsia="es-ES"/>
        </w:rPr>
        <w:t>.B.Y.H.</w:t>
      </w:r>
      <w:r w:rsidRPr="00CE54EF">
        <w:rPr>
          <w:b/>
          <w:spacing w:val="-4"/>
          <w:sz w:val="24"/>
          <w:szCs w:val="24"/>
          <w:lang w:val="es-ES" w:eastAsia="es-ES"/>
        </w:rPr>
        <w:t>S.A.,</w:t>
      </w:r>
      <w:r>
        <w:rPr>
          <w:spacing w:val="-4"/>
          <w:sz w:val="24"/>
          <w:szCs w:val="24"/>
          <w:lang w:val="es-ES" w:eastAsia="es-ES"/>
        </w:rPr>
        <w:t xml:space="preserve"> cédula de persona jurídica </w:t>
      </w:r>
      <w:r w:rsidR="00CE54EF">
        <w:rPr>
          <w:spacing w:val="-4"/>
          <w:sz w:val="24"/>
          <w:szCs w:val="24"/>
          <w:lang w:val="es-ES" w:eastAsia="es-ES"/>
        </w:rPr>
        <w:t>…</w:t>
      </w:r>
      <w:r>
        <w:rPr>
          <w:spacing w:val="-4"/>
          <w:sz w:val="24"/>
          <w:szCs w:val="24"/>
          <w:lang w:val="es-ES" w:eastAsia="es-ES"/>
        </w:rPr>
        <w:t>, representada por D</w:t>
      </w:r>
      <w:r w:rsidR="00CE54EF">
        <w:rPr>
          <w:spacing w:val="-4"/>
          <w:sz w:val="24"/>
          <w:szCs w:val="24"/>
          <w:lang w:val="es-ES" w:eastAsia="es-ES"/>
        </w:rPr>
        <w:t>.M.C.</w:t>
      </w:r>
      <w:r>
        <w:rPr>
          <w:spacing w:val="-4"/>
          <w:sz w:val="24"/>
          <w:szCs w:val="24"/>
          <w:lang w:val="es-ES" w:eastAsia="es-ES"/>
        </w:rPr>
        <w:t xml:space="preserve">, cédula de identidad número </w:t>
      </w:r>
      <w:r w:rsidR="00CE54EF">
        <w:rPr>
          <w:spacing w:val="-4"/>
          <w:sz w:val="24"/>
          <w:szCs w:val="24"/>
          <w:lang w:val="es-ES" w:eastAsia="es-ES"/>
        </w:rPr>
        <w:t>…</w:t>
      </w:r>
      <w:r>
        <w:rPr>
          <w:spacing w:val="-4"/>
          <w:sz w:val="24"/>
          <w:szCs w:val="24"/>
          <w:lang w:val="es-ES" w:eastAsia="es-ES"/>
        </w:rPr>
        <w:t>, en su condición de apoderado generalísimo sin límite de suma; en contra del Artículo 7.23 de la Sesión Ordinaria 45-2017, celebrada el 22 de noviembre del 2017 por la Junta Directiva del Consejo de Transporte Público, tramitado en este Despacho bajo el expediente administrativo número TAT-022-19.</w:t>
      </w:r>
    </w:p>
    <w:p w:rsidR="00571A52" w:rsidRPr="00CE54EF" w:rsidRDefault="00907C79">
      <w:pPr>
        <w:kinsoku w:val="0"/>
        <w:overflowPunct w:val="0"/>
        <w:autoSpaceDE/>
        <w:autoSpaceDN/>
        <w:adjustRightInd/>
        <w:spacing w:before="355" w:line="276" w:lineRule="exact"/>
        <w:ind w:right="36"/>
        <w:jc w:val="center"/>
        <w:textAlignment w:val="baseline"/>
        <w:rPr>
          <w:b/>
          <w:spacing w:val="6"/>
          <w:sz w:val="24"/>
          <w:szCs w:val="24"/>
          <w:lang w:val="es-ES" w:eastAsia="es-ES"/>
        </w:rPr>
      </w:pPr>
      <w:r w:rsidRPr="00CE54EF">
        <w:rPr>
          <w:b/>
          <w:spacing w:val="6"/>
          <w:sz w:val="24"/>
          <w:szCs w:val="24"/>
          <w:lang w:val="es-ES" w:eastAsia="es-ES"/>
        </w:rPr>
        <w:t>RESULTANDO</w:t>
      </w:r>
    </w:p>
    <w:p w:rsidR="00571A52" w:rsidRDefault="00907C79">
      <w:pPr>
        <w:kinsoku w:val="0"/>
        <w:overflowPunct w:val="0"/>
        <w:autoSpaceDE/>
        <w:autoSpaceDN/>
        <w:adjustRightInd/>
        <w:spacing w:before="649" w:line="318" w:lineRule="exact"/>
        <w:ind w:right="36"/>
        <w:jc w:val="both"/>
        <w:textAlignment w:val="baseline"/>
        <w:rPr>
          <w:i/>
          <w:iCs/>
          <w:spacing w:val="-2"/>
          <w:sz w:val="24"/>
          <w:szCs w:val="24"/>
          <w:lang w:val="es-ES" w:eastAsia="es-ES"/>
        </w:rPr>
      </w:pPr>
      <w:r w:rsidRPr="00CE54EF">
        <w:rPr>
          <w:b/>
          <w:spacing w:val="-2"/>
          <w:sz w:val="24"/>
          <w:szCs w:val="24"/>
          <w:lang w:val="es-ES" w:eastAsia="es-ES"/>
        </w:rPr>
        <w:t>PRIMERO.</w:t>
      </w:r>
      <w:r>
        <w:rPr>
          <w:spacing w:val="-2"/>
          <w:sz w:val="24"/>
          <w:szCs w:val="24"/>
          <w:lang w:val="es-ES" w:eastAsia="es-ES"/>
        </w:rPr>
        <w:t xml:space="preserve"> - La Junta Directiva del Consejo de Transporte Público, mediante </w:t>
      </w:r>
      <w:r w:rsidRPr="0021765A">
        <w:rPr>
          <w:b/>
          <w:spacing w:val="-2"/>
          <w:sz w:val="24"/>
          <w:szCs w:val="24"/>
          <w:lang w:val="es-ES" w:eastAsia="es-ES"/>
        </w:rPr>
        <w:t>Acuerdo 7.2 de su Sesión Ordinaria No. 14-2017,</w:t>
      </w:r>
      <w:r>
        <w:rPr>
          <w:spacing w:val="-2"/>
          <w:sz w:val="24"/>
          <w:szCs w:val="24"/>
          <w:lang w:val="es-ES" w:eastAsia="es-ES"/>
        </w:rPr>
        <w:t xml:space="preserve"> dispuso:... </w:t>
      </w:r>
      <w:r>
        <w:rPr>
          <w:i/>
          <w:iCs/>
          <w:spacing w:val="-2"/>
          <w:sz w:val="24"/>
          <w:szCs w:val="24"/>
          <w:lang w:val="es-ES" w:eastAsia="es-ES"/>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Púbico(sic) el documento idóneo emitido por los Órganos de Inspección acreditados ante el ECA, tal y como se expresa en el considerando sétimo del artículo 8.1 de la Sesión Ordinaria 42-2016"...</w:t>
      </w:r>
    </w:p>
    <w:p w:rsidR="00571A52" w:rsidRDefault="00907C79" w:rsidP="00CE54EF">
      <w:pPr>
        <w:kinsoku w:val="0"/>
        <w:overflowPunct w:val="0"/>
        <w:autoSpaceDE/>
        <w:autoSpaceDN/>
        <w:adjustRightInd/>
        <w:spacing w:before="332" w:line="321" w:lineRule="exact"/>
        <w:ind w:right="36"/>
        <w:jc w:val="both"/>
        <w:textAlignment w:val="baseline"/>
        <w:rPr>
          <w:sz w:val="24"/>
          <w:szCs w:val="24"/>
          <w:lang w:val="es-ES" w:eastAsia="es-ES"/>
        </w:rPr>
      </w:pPr>
      <w:r>
        <w:rPr>
          <w:sz w:val="24"/>
          <w:szCs w:val="24"/>
          <w:lang w:val="es-ES" w:eastAsia="es-ES"/>
        </w:rPr>
        <w:t>Es así que de los informes del Área Técnica se pudo extraer que se aportaron estudios de calidad realizados por organismos no acreditados ante el ECA, pero que además no cumplieron con la excepción dispuesta en los acuerdos señalados, entiéndase demostrar la falta de capacidad para realizar los informes con organismos acreditados por el ECA, situación que conlleva a un eventual incumplimiento de obligaciones contractuales y legales del servicio y que deben de investigarse dentro de un procedimiento administrativo de cancelación, siendo que incluso una cantidad considerable de operadores cumplieron con la presentación del informe elaborado por organismos acreditados por el ECA.</w:t>
      </w:r>
    </w:p>
    <w:p w:rsidR="00571A52" w:rsidRDefault="00571A52">
      <w:pPr>
        <w:widowControl/>
        <w:rPr>
          <w:sz w:val="24"/>
          <w:szCs w:val="24"/>
        </w:rPr>
        <w:sectPr w:rsidR="00571A52">
          <w:pgSz w:w="12240" w:h="15840"/>
          <w:pgMar w:top="1480" w:right="1584" w:bottom="344" w:left="1656" w:header="720" w:footer="720" w:gutter="0"/>
          <w:cols w:space="720"/>
          <w:noEndnote/>
        </w:sectPr>
      </w:pPr>
    </w:p>
    <w:p w:rsidR="00571A52" w:rsidRDefault="00907C79">
      <w:pPr>
        <w:kinsoku w:val="0"/>
        <w:overflowPunct w:val="0"/>
        <w:autoSpaceDE/>
        <w:autoSpaceDN/>
        <w:adjustRightInd/>
        <w:spacing w:before="23" w:line="320" w:lineRule="exact"/>
        <w:ind w:left="72" w:right="72"/>
        <w:jc w:val="both"/>
        <w:textAlignment w:val="baseline"/>
        <w:rPr>
          <w:b/>
          <w:bCs/>
          <w:spacing w:val="-1"/>
          <w:sz w:val="24"/>
          <w:szCs w:val="24"/>
          <w:lang w:val="es-ES" w:eastAsia="es-ES"/>
        </w:rPr>
      </w:pPr>
      <w:r>
        <w:rPr>
          <w:spacing w:val="-1"/>
          <w:sz w:val="24"/>
          <w:szCs w:val="24"/>
          <w:lang w:val="es-ES" w:eastAsia="es-ES"/>
        </w:rPr>
        <w:lastRenderedPageBreak/>
        <w:t xml:space="preserve">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señalados anteriormente, como es el inicio de los procedimientos administrativos de cancelación correspondientes, por incumplimiento de lo dispuesto por Junta Directiva mediante </w:t>
      </w:r>
      <w:r>
        <w:rPr>
          <w:b/>
          <w:bCs/>
          <w:spacing w:val="-1"/>
          <w:sz w:val="24"/>
          <w:szCs w:val="24"/>
          <w:lang w:val="es-ES" w:eastAsia="es-ES"/>
        </w:rPr>
        <w:t xml:space="preserve">Artículos 8.1 de la Sesión Ordinaria 42-2016 y 8.1 de la Sesión Ordinaria 45-2016, </w:t>
      </w:r>
      <w:r>
        <w:rPr>
          <w:spacing w:val="-1"/>
          <w:sz w:val="24"/>
          <w:szCs w:val="24"/>
          <w:lang w:val="es-ES" w:eastAsia="es-ES"/>
        </w:rPr>
        <w:t xml:space="preserve">así como la advertencia realizada en el </w:t>
      </w:r>
      <w:r>
        <w:rPr>
          <w:b/>
          <w:bCs/>
          <w:spacing w:val="-1"/>
          <w:sz w:val="24"/>
          <w:szCs w:val="24"/>
          <w:lang w:val="es-ES" w:eastAsia="es-ES"/>
        </w:rPr>
        <w:t>Artículo 7.14 de la Sesión Ordinaria 48-2016, celebrada el día 12 de octubre del 2016.</w:t>
      </w:r>
    </w:p>
    <w:p w:rsidR="00571A52" w:rsidRDefault="00907C79">
      <w:pPr>
        <w:kinsoku w:val="0"/>
        <w:overflowPunct w:val="0"/>
        <w:autoSpaceDE/>
        <w:autoSpaceDN/>
        <w:adjustRightInd/>
        <w:spacing w:before="317" w:line="320" w:lineRule="exact"/>
        <w:ind w:left="72" w:right="72"/>
        <w:jc w:val="both"/>
        <w:textAlignment w:val="baseline"/>
        <w:rPr>
          <w:sz w:val="24"/>
          <w:szCs w:val="24"/>
          <w:lang w:val="es-ES" w:eastAsia="es-ES"/>
        </w:rPr>
      </w:pPr>
      <w:r>
        <w:rPr>
          <w:b/>
          <w:bCs/>
          <w:sz w:val="24"/>
          <w:szCs w:val="24"/>
          <w:lang w:val="es-ES" w:eastAsia="es-ES"/>
        </w:rPr>
        <w:t xml:space="preserve">SEGUNDO. -Dados </w:t>
      </w:r>
      <w:r>
        <w:rPr>
          <w:sz w:val="24"/>
          <w:szCs w:val="24"/>
          <w:lang w:val="es-ES" w:eastAsia="es-ES"/>
        </w:rPr>
        <w:t>los efectos de lo dispuesto en el acuerdo antes referido y ante una solicitud de la Cámara de Autobuseros llamada C</w:t>
      </w:r>
      <w:r w:rsidR="00CE54EF">
        <w:rPr>
          <w:sz w:val="24"/>
          <w:szCs w:val="24"/>
          <w:lang w:val="es-ES" w:eastAsia="es-ES"/>
        </w:rPr>
        <w:t>.</w:t>
      </w:r>
      <w:r>
        <w:rPr>
          <w:sz w:val="24"/>
          <w:szCs w:val="24"/>
          <w:lang w:val="es-ES" w:eastAsia="es-ES"/>
        </w:rPr>
        <w:t>, en conocimiento del oficio DE 2017-2873 del Área Técnica en relación con el oficio 46-2017 del señor J</w:t>
      </w:r>
      <w:r w:rsidR="00CE54EF">
        <w:rPr>
          <w:sz w:val="24"/>
          <w:szCs w:val="24"/>
          <w:lang w:val="es-ES" w:eastAsia="es-ES"/>
        </w:rPr>
        <w:t>.A.C.S.</w:t>
      </w:r>
      <w:r>
        <w:rPr>
          <w:sz w:val="24"/>
          <w:szCs w:val="24"/>
          <w:lang w:val="es-ES" w:eastAsia="es-ES"/>
        </w:rPr>
        <w:t>, representante de C</w:t>
      </w:r>
      <w:r w:rsidR="00CE54EF">
        <w:rPr>
          <w:sz w:val="24"/>
          <w:szCs w:val="24"/>
          <w:lang w:val="es-ES" w:eastAsia="es-ES"/>
        </w:rPr>
        <w:t>.</w:t>
      </w:r>
      <w:r>
        <w:rPr>
          <w:sz w:val="24"/>
          <w:szCs w:val="24"/>
          <w:lang w:val="es-ES" w:eastAsia="es-ES"/>
        </w:rPr>
        <w:t xml:space="preserve">, referido a la validación de los informes de Calidad del Servicio del año 2016, la Junta Directiva del Consejo de Transporte Público emite su </w:t>
      </w:r>
      <w:r>
        <w:rPr>
          <w:b/>
          <w:bCs/>
          <w:sz w:val="24"/>
          <w:szCs w:val="24"/>
          <w:lang w:val="es-ES" w:eastAsia="es-ES"/>
        </w:rPr>
        <w:t xml:space="preserve">Acuerdo No. 7.23 de su Sesión Ordinaria No. 45-2017, </w:t>
      </w:r>
      <w:r>
        <w:rPr>
          <w:sz w:val="24"/>
          <w:szCs w:val="24"/>
          <w:lang w:val="es-ES" w:eastAsia="es-ES"/>
        </w:rPr>
        <w:t>por el cual y como una medida alternativa para paliar los efectos de sus acuerdos antes señalados (punto inmediato anterior), dispuso lo siguiente:</w:t>
      </w:r>
    </w:p>
    <w:p w:rsidR="00571A52" w:rsidRDefault="00907C79">
      <w:pPr>
        <w:kinsoku w:val="0"/>
        <w:overflowPunct w:val="0"/>
        <w:autoSpaceDE/>
        <w:autoSpaceDN/>
        <w:adjustRightInd/>
        <w:spacing w:before="307" w:line="231" w:lineRule="exact"/>
        <w:ind w:left="1008" w:right="864"/>
        <w:jc w:val="both"/>
        <w:textAlignment w:val="baseline"/>
        <w:rPr>
          <w:lang w:val="es-ES" w:eastAsia="es-ES"/>
        </w:rPr>
      </w:pPr>
      <w:r>
        <w:rPr>
          <w:lang w:val="es-ES" w:eastAsia="es-ES"/>
        </w:rPr>
        <w:t xml:space="preserve">"(...)" 1. Aprobar, basados en los fundamentos, motivos y contenidos, desarrollados en los considerandos del oficio </w:t>
      </w:r>
      <w:r w:rsidRPr="0021765A">
        <w:rPr>
          <w:b/>
          <w:lang w:val="es-ES" w:eastAsia="es-ES"/>
        </w:rPr>
        <w:t>DE 2017-2873</w:t>
      </w:r>
      <w:r>
        <w:rPr>
          <w:lang w:val="es-ES" w:eastAsia="es-ES"/>
        </w:rPr>
        <w:t>, todas las recomendaciones contenidas en el oficio dicho, el cual forma parte integral de este acuerdo.</w:t>
      </w:r>
    </w:p>
    <w:p w:rsidR="00571A52" w:rsidRDefault="00907C79">
      <w:pPr>
        <w:numPr>
          <w:ilvl w:val="0"/>
          <w:numId w:val="1"/>
        </w:numPr>
        <w:kinsoku w:val="0"/>
        <w:overflowPunct w:val="0"/>
        <w:autoSpaceDE/>
        <w:autoSpaceDN/>
        <w:adjustRightInd/>
        <w:spacing w:before="237" w:line="229" w:lineRule="exact"/>
        <w:ind w:right="864"/>
        <w:jc w:val="both"/>
        <w:textAlignment w:val="baseline"/>
        <w:rPr>
          <w:lang w:val="es-ES" w:eastAsia="es-ES"/>
        </w:rPr>
      </w:pPr>
      <w:r>
        <w:rPr>
          <w:lang w:val="es-ES" w:eastAsia="es-ES"/>
        </w:rPr>
        <w:t>Se autoriza a los 153 Operadores de Transporte Público (concesionarios y per</w:t>
      </w:r>
      <w:r w:rsidR="0021765A">
        <w:rPr>
          <w:lang w:val="es-ES" w:eastAsia="es-ES"/>
        </w:rPr>
        <w:t>m</w:t>
      </w:r>
      <w:r>
        <w:rPr>
          <w:lang w:val="es-ES" w:eastAsia="es-ES"/>
        </w:rPr>
        <w:t>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w:t>
      </w:r>
    </w:p>
    <w:p w:rsidR="00571A52" w:rsidRDefault="00907C79">
      <w:pPr>
        <w:numPr>
          <w:ilvl w:val="0"/>
          <w:numId w:val="2"/>
        </w:numPr>
        <w:kinsoku w:val="0"/>
        <w:overflowPunct w:val="0"/>
        <w:autoSpaceDE/>
        <w:autoSpaceDN/>
        <w:adjustRightInd/>
        <w:spacing w:before="238" w:line="226" w:lineRule="exact"/>
        <w:ind w:right="864"/>
        <w:jc w:val="both"/>
        <w:textAlignment w:val="baseline"/>
        <w:rPr>
          <w:lang w:val="es-ES" w:eastAsia="es-ES"/>
        </w:rPr>
      </w:pPr>
      <w:r>
        <w:rPr>
          <w:lang w:val="es-ES" w:eastAsia="es-ES"/>
        </w:rPr>
        <w:t xml:space="preserve">En un plazo de </w:t>
      </w:r>
      <w:r w:rsidRPr="0021765A">
        <w:rPr>
          <w:b/>
          <w:lang w:val="es-ES" w:eastAsia="es-ES"/>
        </w:rPr>
        <w:t>diez días hábiles</w:t>
      </w:r>
      <w:r>
        <w:rPr>
          <w:lang w:val="es-ES" w:eastAsia="es-ES"/>
        </w:rPr>
        <w:t>,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w:t>
      </w:r>
    </w:p>
    <w:p w:rsidR="00571A52" w:rsidRDefault="00907C79">
      <w:pPr>
        <w:numPr>
          <w:ilvl w:val="0"/>
          <w:numId w:val="2"/>
        </w:numPr>
        <w:kinsoku w:val="0"/>
        <w:overflowPunct w:val="0"/>
        <w:autoSpaceDE/>
        <w:autoSpaceDN/>
        <w:adjustRightInd/>
        <w:spacing w:before="232" w:line="234" w:lineRule="exact"/>
        <w:ind w:right="864"/>
        <w:jc w:val="both"/>
        <w:textAlignment w:val="baseline"/>
        <w:rPr>
          <w:lang w:val="es-ES" w:eastAsia="es-ES"/>
        </w:rPr>
      </w:pPr>
      <w:r>
        <w:rPr>
          <w:lang w:val="es-ES" w:eastAsia="es-ES"/>
        </w:rPr>
        <w:t>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w:t>
      </w:r>
    </w:p>
    <w:p w:rsidR="00571A52" w:rsidRDefault="00907C79">
      <w:pPr>
        <w:numPr>
          <w:ilvl w:val="0"/>
          <w:numId w:val="2"/>
        </w:numPr>
        <w:kinsoku w:val="0"/>
        <w:overflowPunct w:val="0"/>
        <w:autoSpaceDE/>
        <w:autoSpaceDN/>
        <w:adjustRightInd/>
        <w:spacing w:before="252" w:line="224" w:lineRule="exact"/>
        <w:ind w:right="864"/>
        <w:jc w:val="both"/>
        <w:textAlignment w:val="baseline"/>
        <w:rPr>
          <w:spacing w:val="-2"/>
          <w:lang w:val="es-ES" w:eastAsia="es-ES"/>
        </w:rPr>
      </w:pPr>
      <w:r>
        <w:rPr>
          <w:spacing w:val="-2"/>
          <w:lang w:val="es-ES" w:eastAsia="es-ES"/>
        </w:rPr>
        <w:t>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 período 2016, se brindará prosecución al procedimiento administrativo establecido.</w:t>
      </w:r>
    </w:p>
    <w:p w:rsidR="00571A52" w:rsidRDefault="00571A52">
      <w:pPr>
        <w:widowControl/>
        <w:rPr>
          <w:sz w:val="24"/>
          <w:szCs w:val="24"/>
        </w:rPr>
        <w:sectPr w:rsidR="00571A52">
          <w:pgSz w:w="12240" w:h="15840"/>
          <w:pgMar w:top="1560" w:right="1618" w:bottom="584" w:left="1622" w:header="720" w:footer="720" w:gutter="0"/>
          <w:cols w:space="720"/>
          <w:noEndnote/>
        </w:sectPr>
      </w:pPr>
    </w:p>
    <w:p w:rsidR="00571A52" w:rsidRPr="0021765A" w:rsidRDefault="00907C79">
      <w:pPr>
        <w:numPr>
          <w:ilvl w:val="0"/>
          <w:numId w:val="3"/>
        </w:numPr>
        <w:kinsoku w:val="0"/>
        <w:overflowPunct w:val="0"/>
        <w:autoSpaceDE/>
        <w:autoSpaceDN/>
        <w:adjustRightInd/>
        <w:spacing w:before="13" w:line="232" w:lineRule="exact"/>
        <w:ind w:right="936"/>
        <w:jc w:val="both"/>
        <w:textAlignment w:val="baseline"/>
        <w:rPr>
          <w:lang w:val="es-ES" w:eastAsia="es-ES"/>
        </w:rPr>
      </w:pPr>
      <w:r>
        <w:rPr>
          <w:lang w:val="es-ES" w:eastAsia="es-ES"/>
        </w:rPr>
        <w:lastRenderedPageBreak/>
        <w:t>Notifíquese</w:t>
      </w:r>
      <w:r w:rsidRPr="00CE54EF">
        <w:rPr>
          <w:lang w:val="es-ES" w:eastAsia="es-ES"/>
        </w:rPr>
        <w:t>: J</w:t>
      </w:r>
      <w:r w:rsidR="00CE54EF" w:rsidRPr="00CE54EF">
        <w:rPr>
          <w:lang w:val="es-ES" w:eastAsia="es-ES"/>
        </w:rPr>
        <w:t>.A.C.S.</w:t>
      </w:r>
      <w:r w:rsidRPr="00CE54EF">
        <w:rPr>
          <w:lang w:val="es-ES" w:eastAsia="es-ES"/>
        </w:rPr>
        <w:t xml:space="preserve">, al correo </w:t>
      </w:r>
      <w:hyperlink r:id="rId5" w:history="1">
        <w:r w:rsidR="00CE54EF" w:rsidRPr="00CE54EF">
          <w:rPr>
            <w:rStyle w:val="Hipervnculo"/>
            <w:color w:val="auto"/>
            <w:lang w:val="es-ES" w:eastAsia="es-ES"/>
          </w:rPr>
          <w:t>xxxxxxx@canabuscr.com</w:t>
        </w:r>
      </w:hyperlink>
      <w:r w:rsidRPr="00CE54EF">
        <w:rPr>
          <w:lang w:val="es-ES" w:eastAsia="es-ES"/>
        </w:rPr>
        <w:t xml:space="preserve"> o al fax </w:t>
      </w:r>
      <w:r w:rsidR="00CE54EF" w:rsidRPr="00CE54EF">
        <w:rPr>
          <w:lang w:val="es-ES" w:eastAsia="es-ES"/>
        </w:rPr>
        <w:t>XXXX</w:t>
      </w:r>
      <w:r w:rsidRPr="00CE54EF">
        <w:rPr>
          <w:lang w:val="es-ES" w:eastAsia="es-ES"/>
        </w:rPr>
        <w:t>-</w:t>
      </w:r>
      <w:r w:rsidR="00CE54EF" w:rsidRPr="00CE54EF">
        <w:rPr>
          <w:lang w:val="es-ES" w:eastAsia="es-ES"/>
        </w:rPr>
        <w:t>XXXX</w:t>
      </w:r>
      <w:r w:rsidRPr="00CE54EF">
        <w:rPr>
          <w:lang w:val="es-ES" w:eastAsia="es-ES"/>
        </w:rPr>
        <w:t xml:space="preserve"> </w:t>
      </w:r>
      <w:r w:rsidRPr="0021765A">
        <w:rPr>
          <w:lang w:val="es-ES" w:eastAsia="es-ES"/>
        </w:rPr>
        <w:t xml:space="preserve">/ Dirección Ejecutiva a los correos </w:t>
      </w:r>
      <w:hyperlink r:id="rId6" w:history="1">
        <w:r w:rsidRPr="0021765A">
          <w:rPr>
            <w:u w:val="single"/>
            <w:lang w:val="es-ES" w:eastAsia="es-ES"/>
          </w:rPr>
          <w:t>mfallas@ctp.go.cr</w:t>
        </w:r>
      </w:hyperlink>
      <w:r w:rsidRPr="0021765A">
        <w:rPr>
          <w:lang w:val="es-ES" w:eastAsia="es-ES"/>
        </w:rPr>
        <w:t xml:space="preserve">, </w:t>
      </w:r>
      <w:hyperlink r:id="rId7" w:history="1">
        <w:r w:rsidRPr="0021765A">
          <w:rPr>
            <w:u w:val="single"/>
            <w:lang w:val="es-ES" w:eastAsia="es-ES"/>
          </w:rPr>
          <w:t>sfonsecactp.go.cr</w:t>
        </w:r>
      </w:hyperlink>
      <w:r w:rsidRPr="0021765A">
        <w:rPr>
          <w:lang w:val="es-ES" w:eastAsia="es-ES"/>
        </w:rPr>
        <w:t xml:space="preserve"> y </w:t>
      </w:r>
      <w:hyperlink r:id="rId8" w:history="1">
        <w:r w:rsidRPr="0021765A">
          <w:rPr>
            <w:u w:val="single"/>
            <w:lang w:val="es-ES" w:eastAsia="es-ES"/>
          </w:rPr>
          <w:t>h</w:t>
        </w:r>
        <w:r w:rsidRPr="0021765A">
          <w:rPr>
            <w:u w:val="single"/>
            <w:vertAlign w:val="superscript"/>
            <w:lang w:val="es-ES" w:eastAsia="es-ES"/>
          </w:rPr>
          <w:t>-</w:t>
        </w:r>
        <w:r w:rsidRPr="0021765A">
          <w:rPr>
            <w:u w:val="single"/>
            <w:lang w:val="es-ES" w:eastAsia="es-ES"/>
          </w:rPr>
          <w:t>oiasOctp.go.cr</w:t>
        </w:r>
      </w:hyperlink>
      <w:r w:rsidRPr="0021765A">
        <w:rPr>
          <w:lang w:val="es-ES" w:eastAsia="es-ES"/>
        </w:rPr>
        <w:t xml:space="preserve"> / Área Técnica al correo </w:t>
      </w:r>
      <w:hyperlink r:id="rId9" w:history="1">
        <w:r w:rsidRPr="0021765A">
          <w:rPr>
            <w:u w:val="single"/>
            <w:lang w:val="es-ES" w:eastAsia="es-ES"/>
          </w:rPr>
          <w:t>aorozco@ctp.go.cr</w:t>
        </w:r>
      </w:hyperlink>
      <w:r w:rsidRPr="0021765A">
        <w:rPr>
          <w:lang w:val="es-ES" w:eastAsia="es-ES"/>
        </w:rPr>
        <w:t xml:space="preserve"> / Dirección de Asuntos Jurídicos al correo </w:t>
      </w:r>
      <w:hyperlink r:id="rId10" w:history="1">
        <w:r w:rsidRPr="0021765A">
          <w:rPr>
            <w:u w:val="single"/>
            <w:lang w:val="es-ES" w:eastAsia="es-ES"/>
          </w:rPr>
          <w:t>scerdas@ctp.go.cr</w:t>
        </w:r>
      </w:hyperlink>
      <w:r w:rsidRPr="0021765A">
        <w:rPr>
          <w:lang w:val="es-ES" w:eastAsia="es-ES"/>
        </w:rPr>
        <w:t xml:space="preserve"> / Operadores contenidos en el cuadro del artículo 7.13 de la S.O. 20-2017</w:t>
      </w:r>
    </w:p>
    <w:p w:rsidR="00571A52" w:rsidRPr="0021765A" w:rsidRDefault="00907C79">
      <w:pPr>
        <w:numPr>
          <w:ilvl w:val="0"/>
          <w:numId w:val="3"/>
        </w:numPr>
        <w:kinsoku w:val="0"/>
        <w:overflowPunct w:val="0"/>
        <w:autoSpaceDE/>
        <w:autoSpaceDN/>
        <w:adjustRightInd/>
        <w:spacing w:before="190" w:line="278" w:lineRule="exact"/>
        <w:ind w:right="72"/>
        <w:jc w:val="both"/>
        <w:textAlignment w:val="baseline"/>
        <w:rPr>
          <w:b/>
          <w:spacing w:val="-6"/>
          <w:sz w:val="24"/>
          <w:szCs w:val="24"/>
          <w:lang w:val="es-ES" w:eastAsia="es-ES"/>
        </w:rPr>
      </w:pPr>
      <w:r w:rsidRPr="0021765A">
        <w:rPr>
          <w:b/>
          <w:spacing w:val="-6"/>
          <w:lang w:val="es-ES" w:eastAsia="es-ES"/>
        </w:rPr>
        <w:t xml:space="preserve">Se </w:t>
      </w:r>
      <w:r w:rsidRPr="0021765A">
        <w:rPr>
          <w:b/>
          <w:spacing w:val="-6"/>
          <w:sz w:val="24"/>
          <w:szCs w:val="24"/>
          <w:lang w:val="es-ES" w:eastAsia="es-ES"/>
        </w:rPr>
        <w:t>declara firme. -</w:t>
      </w:r>
    </w:p>
    <w:p w:rsidR="00571A52" w:rsidRDefault="00907C79">
      <w:pPr>
        <w:kinsoku w:val="0"/>
        <w:overflowPunct w:val="0"/>
        <w:autoSpaceDE/>
        <w:autoSpaceDN/>
        <w:adjustRightInd/>
        <w:spacing w:before="257" w:line="319" w:lineRule="exact"/>
        <w:ind w:right="432"/>
        <w:jc w:val="both"/>
        <w:textAlignment w:val="baseline"/>
        <w:rPr>
          <w:sz w:val="24"/>
          <w:szCs w:val="24"/>
          <w:lang w:val="es-ES" w:eastAsia="es-ES"/>
        </w:rPr>
      </w:pPr>
      <w:r>
        <w:rPr>
          <w:sz w:val="24"/>
          <w:szCs w:val="24"/>
          <w:lang w:val="es-ES" w:eastAsia="es-ES"/>
        </w:rPr>
        <w:t xml:space="preserve">El acuerdo es notificado al recurrente el </w:t>
      </w:r>
      <w:r>
        <w:rPr>
          <w:b/>
          <w:bCs/>
          <w:sz w:val="24"/>
          <w:szCs w:val="24"/>
          <w:lang w:val="es-ES" w:eastAsia="es-ES"/>
        </w:rPr>
        <w:t xml:space="preserve">lunes 27 de noviembre del 2017, </w:t>
      </w:r>
      <w:r>
        <w:rPr>
          <w:sz w:val="24"/>
          <w:szCs w:val="24"/>
          <w:lang w:val="es-ES" w:eastAsia="es-ES"/>
        </w:rPr>
        <w:t xml:space="preserve">vía correo </w:t>
      </w:r>
      <w:r w:rsidRPr="00CE54EF">
        <w:rPr>
          <w:sz w:val="24"/>
          <w:szCs w:val="24"/>
          <w:lang w:val="es-ES" w:eastAsia="es-ES"/>
        </w:rPr>
        <w:t xml:space="preserve">electrónico a la dirección </w:t>
      </w:r>
      <w:hyperlink r:id="rId11" w:history="1">
        <w:r w:rsidR="00CE54EF" w:rsidRPr="00CE54EF">
          <w:rPr>
            <w:rStyle w:val="Hipervnculo"/>
            <w:color w:val="auto"/>
            <w:sz w:val="24"/>
            <w:szCs w:val="24"/>
            <w:lang w:val="es-ES" w:eastAsia="es-ES"/>
          </w:rPr>
          <w:t>xxxxxxxx@xxxxxxx.com</w:t>
        </w:r>
      </w:hyperlink>
      <w:r w:rsidRPr="00CE54EF">
        <w:rPr>
          <w:sz w:val="24"/>
          <w:szCs w:val="24"/>
          <w:lang w:val="es-ES" w:eastAsia="es-ES"/>
        </w:rPr>
        <w:t xml:space="preserve"> y </w:t>
      </w:r>
      <w:hyperlink r:id="rId12" w:history="1">
        <w:r w:rsidR="00CE54EF" w:rsidRPr="00CE54EF">
          <w:rPr>
            <w:rStyle w:val="Hipervnculo"/>
            <w:color w:val="auto"/>
            <w:sz w:val="24"/>
            <w:szCs w:val="24"/>
            <w:lang w:val="es-ES" w:eastAsia="es-ES"/>
          </w:rPr>
          <w:t>xxxxxxxx@gmail.com</w:t>
        </w:r>
      </w:hyperlink>
      <w:r w:rsidRPr="00CE54EF">
        <w:rPr>
          <w:sz w:val="24"/>
          <w:szCs w:val="24"/>
          <w:u w:val="single"/>
          <w:lang w:val="es-ES" w:eastAsia="es-ES"/>
        </w:rPr>
        <w:t>.</w:t>
      </w:r>
      <w:r w:rsidRPr="00CE54EF">
        <w:rPr>
          <w:sz w:val="24"/>
          <w:szCs w:val="24"/>
          <w:lang w:val="es-ES" w:eastAsia="es-ES"/>
        </w:rPr>
        <w:t xml:space="preserve"> (Léase el</w:t>
      </w:r>
      <w:r>
        <w:rPr>
          <w:sz w:val="24"/>
          <w:szCs w:val="24"/>
          <w:lang w:val="es-ES" w:eastAsia="es-ES"/>
        </w:rPr>
        <w:t xml:space="preserve"> folio 32 del expediente administrativo TAT-022-19)</w:t>
      </w:r>
    </w:p>
    <w:p w:rsidR="00571A52" w:rsidRDefault="00907C79">
      <w:pPr>
        <w:kinsoku w:val="0"/>
        <w:overflowPunct w:val="0"/>
        <w:autoSpaceDE/>
        <w:autoSpaceDN/>
        <w:adjustRightInd/>
        <w:spacing w:before="634" w:line="319" w:lineRule="exact"/>
        <w:ind w:right="72"/>
        <w:jc w:val="both"/>
        <w:textAlignment w:val="baseline"/>
        <w:rPr>
          <w:spacing w:val="-7"/>
          <w:sz w:val="24"/>
          <w:szCs w:val="24"/>
          <w:lang w:val="es-ES" w:eastAsia="es-ES"/>
        </w:rPr>
      </w:pPr>
      <w:r>
        <w:rPr>
          <w:b/>
          <w:bCs/>
          <w:spacing w:val="-7"/>
          <w:sz w:val="24"/>
          <w:szCs w:val="24"/>
          <w:lang w:val="es-ES" w:eastAsia="es-ES"/>
        </w:rPr>
        <w:t xml:space="preserve">TERCERO. - </w:t>
      </w:r>
      <w:r w:rsidRPr="0021765A">
        <w:rPr>
          <w:bCs/>
          <w:spacing w:val="-7"/>
          <w:sz w:val="24"/>
          <w:szCs w:val="24"/>
          <w:lang w:val="es-ES" w:eastAsia="es-ES"/>
        </w:rPr>
        <w:t xml:space="preserve">La </w:t>
      </w:r>
      <w:r>
        <w:rPr>
          <w:spacing w:val="-7"/>
          <w:sz w:val="24"/>
          <w:szCs w:val="24"/>
          <w:lang w:val="es-ES" w:eastAsia="es-ES"/>
        </w:rPr>
        <w:t xml:space="preserve">empresa </w:t>
      </w:r>
      <w:r w:rsidRPr="0021765A">
        <w:rPr>
          <w:b/>
          <w:spacing w:val="-7"/>
          <w:sz w:val="24"/>
          <w:szCs w:val="24"/>
          <w:lang w:val="es-ES" w:eastAsia="es-ES"/>
        </w:rPr>
        <w:t>A</w:t>
      </w:r>
      <w:r w:rsidR="0021765A">
        <w:rPr>
          <w:b/>
          <w:spacing w:val="-7"/>
          <w:sz w:val="24"/>
          <w:szCs w:val="24"/>
          <w:lang w:val="es-ES" w:eastAsia="es-ES"/>
        </w:rPr>
        <w:t>.B.Y.H.</w:t>
      </w:r>
      <w:r w:rsidRPr="0021765A">
        <w:rPr>
          <w:b/>
          <w:bCs/>
          <w:spacing w:val="-7"/>
          <w:sz w:val="24"/>
          <w:szCs w:val="24"/>
          <w:lang w:val="es-ES" w:eastAsia="es-ES"/>
        </w:rPr>
        <w:t>S</w:t>
      </w:r>
      <w:r>
        <w:rPr>
          <w:b/>
          <w:bCs/>
          <w:spacing w:val="-7"/>
          <w:sz w:val="24"/>
          <w:szCs w:val="24"/>
          <w:lang w:val="es-ES" w:eastAsia="es-ES"/>
        </w:rPr>
        <w:t xml:space="preserve">.A., </w:t>
      </w:r>
      <w:r>
        <w:rPr>
          <w:spacing w:val="-7"/>
          <w:sz w:val="24"/>
          <w:szCs w:val="24"/>
          <w:lang w:val="es-ES" w:eastAsia="es-ES"/>
        </w:rPr>
        <w:t xml:space="preserve">interpone sus acciones recursivas el </w:t>
      </w:r>
      <w:r>
        <w:rPr>
          <w:b/>
          <w:bCs/>
          <w:spacing w:val="-7"/>
          <w:sz w:val="24"/>
          <w:szCs w:val="24"/>
          <w:lang w:val="es-ES" w:eastAsia="es-ES"/>
        </w:rPr>
        <w:t xml:space="preserve">5 de diciembre del 2017, </w:t>
      </w:r>
      <w:r>
        <w:rPr>
          <w:spacing w:val="-7"/>
          <w:sz w:val="24"/>
          <w:szCs w:val="24"/>
          <w:lang w:val="es-ES" w:eastAsia="es-ES"/>
        </w:rPr>
        <w:t>alegando en resumen lo siguiente:</w:t>
      </w:r>
    </w:p>
    <w:p w:rsidR="00571A52" w:rsidRDefault="00907C79" w:rsidP="0021765A">
      <w:pPr>
        <w:numPr>
          <w:ilvl w:val="0"/>
          <w:numId w:val="4"/>
        </w:numPr>
        <w:kinsoku w:val="0"/>
        <w:overflowPunct w:val="0"/>
        <w:autoSpaceDE/>
        <w:autoSpaceDN/>
        <w:adjustRightInd/>
        <w:spacing w:before="308" w:line="319" w:lineRule="exact"/>
        <w:ind w:right="72"/>
        <w:jc w:val="both"/>
        <w:textAlignment w:val="baseline"/>
        <w:rPr>
          <w:sz w:val="24"/>
          <w:szCs w:val="24"/>
          <w:lang w:val="es-ES" w:eastAsia="es-ES"/>
        </w:rPr>
      </w:pPr>
      <w:r>
        <w:rPr>
          <w:sz w:val="24"/>
          <w:szCs w:val="24"/>
          <w:lang w:val="es-ES" w:eastAsia="es-ES"/>
        </w:rPr>
        <w:t>Refiere la empresa recurrente la falta de legitimación de la A</w:t>
      </w:r>
      <w:r w:rsidR="0021765A">
        <w:rPr>
          <w:sz w:val="24"/>
          <w:szCs w:val="24"/>
          <w:lang w:val="es-ES" w:eastAsia="es-ES"/>
        </w:rPr>
        <w:t>.C.N.D.A.</w:t>
      </w:r>
      <w:r>
        <w:rPr>
          <w:sz w:val="24"/>
          <w:szCs w:val="24"/>
          <w:lang w:val="es-ES" w:eastAsia="es-ES"/>
        </w:rPr>
        <w:t xml:space="preserve"> C</w:t>
      </w:r>
      <w:r w:rsidR="0021765A">
        <w:rPr>
          <w:sz w:val="24"/>
          <w:szCs w:val="24"/>
          <w:lang w:val="es-ES" w:eastAsia="es-ES"/>
        </w:rPr>
        <w:t>.</w:t>
      </w:r>
      <w:r>
        <w:rPr>
          <w:sz w:val="24"/>
          <w:szCs w:val="24"/>
          <w:lang w:val="es-ES" w:eastAsia="es-ES"/>
        </w:rPr>
        <w:t>, para solicitar la aplicación de un proceso de validación de los estudios de calidad del año 2016, y no puede actuar en su y el Consejo tomó un acuerdo en julio del 2017 sin realizarle ninguna consulta ni verbal ni escrita.</w:t>
      </w:r>
    </w:p>
    <w:p w:rsidR="00571A52" w:rsidRDefault="00907C79" w:rsidP="0021765A">
      <w:pPr>
        <w:numPr>
          <w:ilvl w:val="0"/>
          <w:numId w:val="4"/>
        </w:numPr>
        <w:kinsoku w:val="0"/>
        <w:overflowPunct w:val="0"/>
        <w:autoSpaceDE/>
        <w:autoSpaceDN/>
        <w:adjustRightInd/>
        <w:spacing w:before="10" w:line="319" w:lineRule="exact"/>
        <w:ind w:right="72"/>
        <w:jc w:val="both"/>
        <w:textAlignment w:val="baseline"/>
        <w:rPr>
          <w:spacing w:val="-2"/>
          <w:sz w:val="24"/>
          <w:szCs w:val="24"/>
          <w:lang w:val="es-ES" w:eastAsia="es-ES"/>
        </w:rPr>
      </w:pPr>
      <w:r>
        <w:rPr>
          <w:spacing w:val="-2"/>
          <w:sz w:val="24"/>
          <w:szCs w:val="24"/>
          <w:lang w:val="es-ES" w:eastAsia="es-ES"/>
        </w:rPr>
        <w:t xml:space="preserve">Refiere que el acuerdo fue dictado al margen del Decreto 28833-MOPT "Reglamento para la Evaluación de la Calidad del Servicio de Transporte Remunerado de Personas, </w:t>
      </w:r>
      <w:r w:rsidR="0021765A">
        <w:rPr>
          <w:spacing w:val="-2"/>
          <w:sz w:val="24"/>
          <w:szCs w:val="24"/>
          <w:lang w:val="es-ES" w:eastAsia="es-ES"/>
        </w:rPr>
        <w:t>específicamente</w:t>
      </w:r>
      <w:r>
        <w:rPr>
          <w:spacing w:val="-2"/>
          <w:sz w:val="24"/>
          <w:szCs w:val="24"/>
          <w:lang w:val="es-ES" w:eastAsia="es-ES"/>
        </w:rPr>
        <w:t xml:space="preserve"> en el artículo 16, que no establece que el estudio presentado pueda ser validado por un organismo de inspección acreditado sin el alcance en Calidad del Servicio de Transporte Remunerado de Personas.</w:t>
      </w:r>
    </w:p>
    <w:p w:rsidR="00571A52" w:rsidRDefault="00907C79" w:rsidP="0021765A">
      <w:pPr>
        <w:numPr>
          <w:ilvl w:val="0"/>
          <w:numId w:val="4"/>
        </w:numPr>
        <w:kinsoku w:val="0"/>
        <w:overflowPunct w:val="0"/>
        <w:autoSpaceDE/>
        <w:autoSpaceDN/>
        <w:adjustRightInd/>
        <w:spacing w:line="316" w:lineRule="exact"/>
        <w:ind w:right="72"/>
        <w:jc w:val="both"/>
        <w:textAlignment w:val="baseline"/>
        <w:rPr>
          <w:sz w:val="24"/>
          <w:szCs w:val="24"/>
          <w:lang w:val="es-ES" w:eastAsia="es-ES"/>
        </w:rPr>
      </w:pPr>
      <w:r>
        <w:rPr>
          <w:sz w:val="24"/>
          <w:szCs w:val="24"/>
          <w:lang w:val="es-ES" w:eastAsia="es-ES"/>
        </w:rPr>
        <w:t>Alegan que el Consejo realiza una interpretación y aplicación antojadiza de la Ley 8279, pues esta indica que las instituciones públicas deben utilizar los entes acreditados por el ECA cuando lo requieran para el cumplimiento de sus funciones, no exige que también lo hagan los sujetos privados autorizados a prestar el servicio público como es el caso de los operadores de ruta regular.</w:t>
      </w:r>
    </w:p>
    <w:p w:rsidR="00571A52" w:rsidRDefault="00907C79" w:rsidP="0021765A">
      <w:pPr>
        <w:numPr>
          <w:ilvl w:val="0"/>
          <w:numId w:val="4"/>
        </w:numPr>
        <w:kinsoku w:val="0"/>
        <w:overflowPunct w:val="0"/>
        <w:autoSpaceDE/>
        <w:autoSpaceDN/>
        <w:adjustRightInd/>
        <w:spacing w:before="24" w:line="319" w:lineRule="exact"/>
        <w:ind w:right="72"/>
        <w:jc w:val="both"/>
        <w:textAlignment w:val="baseline"/>
        <w:rPr>
          <w:spacing w:val="-3"/>
          <w:sz w:val="24"/>
          <w:szCs w:val="24"/>
          <w:lang w:val="es-ES" w:eastAsia="es-ES"/>
        </w:rPr>
      </w:pPr>
      <w:r>
        <w:rPr>
          <w:spacing w:val="-3"/>
          <w:sz w:val="24"/>
          <w:szCs w:val="24"/>
          <w:lang w:val="es-ES" w:eastAsia="es-ES"/>
        </w:rPr>
        <w:t xml:space="preserve">Refiere que el acuerdo violenta el artículo 11 de la Constitución Política y </w:t>
      </w:r>
      <w:r>
        <w:rPr>
          <w:b/>
          <w:bCs/>
          <w:spacing w:val="-3"/>
          <w:sz w:val="24"/>
          <w:szCs w:val="24"/>
          <w:lang w:val="es-ES" w:eastAsia="es-ES"/>
        </w:rPr>
        <w:t xml:space="preserve">11 </w:t>
      </w:r>
      <w:r>
        <w:rPr>
          <w:spacing w:val="-3"/>
          <w:sz w:val="24"/>
          <w:szCs w:val="24"/>
          <w:lang w:val="es-ES" w:eastAsia="es-ES"/>
        </w:rPr>
        <w:t>y 16 de la Ley General de la Administración Pública, en el acuerdo recurrido el Consejo les dio 10 días hábiles para que las 153 empresas comunicaran con cual organismo de inspección acreditado ante el ECA validaría los estudios de la evaluación de calidad del 2016 según la norma INTE-ISO/IEC 17020 alcance tipo A, que fueron elaborados por un consultor externo no inscrito ante el ECA, ante lo cual refiere haber contactado con 6 organismos, de los cuales ante la solicitud de cotización de validación, 3 de los organismos le responden que no hacían dichos estudios, una que no tenía interés en realizar ese tipo de estudios y las otras dos son las que tendría que realizar el estudio para todas las empresas en un plazo de menos de dos meses, colocando al recurrente en situación de imposibilidad material.</w:t>
      </w:r>
    </w:p>
    <w:p w:rsidR="00571A52" w:rsidRDefault="00571A52">
      <w:pPr>
        <w:widowControl/>
        <w:rPr>
          <w:sz w:val="24"/>
          <w:szCs w:val="24"/>
        </w:rPr>
        <w:sectPr w:rsidR="00571A52">
          <w:pgSz w:w="12240" w:h="15840"/>
          <w:pgMar w:top="1720" w:right="1562" w:bottom="344" w:left="1678" w:header="720" w:footer="720" w:gutter="0"/>
          <w:cols w:space="720"/>
          <w:noEndnote/>
        </w:sectPr>
      </w:pPr>
    </w:p>
    <w:p w:rsidR="0021765A" w:rsidRPr="0021765A" w:rsidRDefault="00907C79" w:rsidP="0021765A">
      <w:pPr>
        <w:numPr>
          <w:ilvl w:val="0"/>
          <w:numId w:val="4"/>
        </w:numPr>
        <w:kinsoku w:val="0"/>
        <w:overflowPunct w:val="0"/>
        <w:autoSpaceDE/>
        <w:autoSpaceDN/>
        <w:adjustRightInd/>
        <w:spacing w:line="314" w:lineRule="exact"/>
        <w:ind w:right="144"/>
        <w:jc w:val="both"/>
        <w:textAlignment w:val="baseline"/>
        <w:rPr>
          <w:sz w:val="24"/>
          <w:szCs w:val="24"/>
          <w:lang w:val="es-ES" w:eastAsia="es-ES"/>
        </w:rPr>
      </w:pPr>
      <w:r w:rsidRPr="0021765A">
        <w:rPr>
          <w:spacing w:val="-1"/>
          <w:sz w:val="24"/>
          <w:szCs w:val="24"/>
          <w:lang w:val="es-ES" w:eastAsia="es-ES"/>
        </w:rPr>
        <w:lastRenderedPageBreak/>
        <w:t>Indica la empresa recurrente que la Junta Directiva del Consejo violenta el derecho constitucional de igualdad ante la ley, al no contemplar los casos de excepción por ella misma autorizados, los derechos de libertad de contratación, libertad de empresa, la ley de defensa del consumidor y fomenta de manera clara el establecimiento de monopolios.</w:t>
      </w:r>
    </w:p>
    <w:p w:rsidR="00571A52" w:rsidRDefault="00907C79" w:rsidP="0021765A">
      <w:pPr>
        <w:numPr>
          <w:ilvl w:val="0"/>
          <w:numId w:val="4"/>
        </w:numPr>
        <w:kinsoku w:val="0"/>
        <w:overflowPunct w:val="0"/>
        <w:autoSpaceDE/>
        <w:autoSpaceDN/>
        <w:adjustRightInd/>
        <w:spacing w:before="10" w:line="320" w:lineRule="exact"/>
        <w:ind w:right="144"/>
        <w:jc w:val="both"/>
        <w:textAlignment w:val="baseline"/>
        <w:rPr>
          <w:sz w:val="24"/>
          <w:szCs w:val="24"/>
          <w:lang w:val="es-ES" w:eastAsia="es-ES"/>
        </w:rPr>
      </w:pPr>
      <w:r>
        <w:rPr>
          <w:sz w:val="24"/>
          <w:szCs w:val="24"/>
          <w:lang w:val="es-ES" w:eastAsia="es-ES"/>
        </w:rPr>
        <w:t>Solicita que se acoja el recurso de revocatoria y nulidad, y que en su defecto se eleve la apelación ante el Superior Jerárquico. (Léanse folios del 10 al 19 del expediente administrativo TAT-022-19)</w:t>
      </w:r>
    </w:p>
    <w:p w:rsidR="00571A52" w:rsidRDefault="00907C79">
      <w:pPr>
        <w:kinsoku w:val="0"/>
        <w:overflowPunct w:val="0"/>
        <w:autoSpaceDE/>
        <w:autoSpaceDN/>
        <w:adjustRightInd/>
        <w:spacing w:before="328" w:line="318" w:lineRule="exact"/>
        <w:ind w:right="144"/>
        <w:jc w:val="both"/>
        <w:textAlignment w:val="baseline"/>
        <w:rPr>
          <w:spacing w:val="-3"/>
          <w:sz w:val="24"/>
          <w:szCs w:val="24"/>
          <w:lang w:val="es-ES" w:eastAsia="es-ES"/>
        </w:rPr>
      </w:pPr>
      <w:r w:rsidRPr="0021765A">
        <w:rPr>
          <w:b/>
          <w:spacing w:val="-3"/>
          <w:sz w:val="24"/>
          <w:szCs w:val="24"/>
          <w:lang w:val="es-ES" w:eastAsia="es-ES"/>
        </w:rPr>
        <w:t>CUARTO. -</w:t>
      </w:r>
      <w:r>
        <w:rPr>
          <w:spacing w:val="-3"/>
          <w:sz w:val="24"/>
          <w:szCs w:val="24"/>
          <w:lang w:val="es-ES" w:eastAsia="es-ES"/>
        </w:rPr>
        <w:t xml:space="preserve"> La Junta Directiva del Consejo de Transporte Público mediante </w:t>
      </w:r>
      <w:r w:rsidRPr="0021765A">
        <w:rPr>
          <w:b/>
          <w:spacing w:val="-3"/>
          <w:sz w:val="24"/>
          <w:szCs w:val="24"/>
          <w:lang w:val="es-ES" w:eastAsia="es-ES"/>
        </w:rPr>
        <w:t>Artículo 7.6.14 de la Sesión Ordinaria 24-2018 del 16 de agosto de 2018,</w:t>
      </w:r>
      <w:r>
        <w:rPr>
          <w:spacing w:val="-3"/>
          <w:sz w:val="24"/>
          <w:szCs w:val="24"/>
          <w:lang w:val="es-ES" w:eastAsia="es-ES"/>
        </w:rPr>
        <w:t xml:space="preserve"> conoce los resultados de la Validación de la Calidad del Servicio correspondiente al año 2016, realizada por </w:t>
      </w:r>
      <w:proofErr w:type="spellStart"/>
      <w:r>
        <w:rPr>
          <w:spacing w:val="-3"/>
          <w:sz w:val="24"/>
          <w:szCs w:val="24"/>
          <w:lang w:val="es-ES" w:eastAsia="es-ES"/>
        </w:rPr>
        <w:t>Oil</w:t>
      </w:r>
      <w:proofErr w:type="spellEnd"/>
      <w:r>
        <w:rPr>
          <w:spacing w:val="-3"/>
          <w:sz w:val="24"/>
          <w:szCs w:val="24"/>
          <w:lang w:val="es-ES" w:eastAsia="es-ES"/>
        </w:rPr>
        <w:t xml:space="preserve"> Test Internacional (Costa Rica) S.A. de la empresa </w:t>
      </w:r>
      <w:r w:rsidRPr="0021765A">
        <w:rPr>
          <w:b/>
          <w:spacing w:val="-3"/>
          <w:sz w:val="24"/>
          <w:szCs w:val="24"/>
          <w:lang w:val="es-ES" w:eastAsia="es-ES"/>
        </w:rPr>
        <w:t>A</w:t>
      </w:r>
      <w:r w:rsidR="0021765A">
        <w:rPr>
          <w:b/>
          <w:spacing w:val="-3"/>
          <w:sz w:val="24"/>
          <w:szCs w:val="24"/>
          <w:lang w:val="es-ES" w:eastAsia="es-ES"/>
        </w:rPr>
        <w:t>.B.Y.H.S.A.</w:t>
      </w:r>
      <w:r w:rsidRPr="0021765A">
        <w:rPr>
          <w:b/>
          <w:spacing w:val="-3"/>
          <w:sz w:val="24"/>
          <w:szCs w:val="24"/>
          <w:lang w:val="es-ES" w:eastAsia="es-ES"/>
        </w:rPr>
        <w:t>,</w:t>
      </w:r>
      <w:r>
        <w:rPr>
          <w:spacing w:val="-3"/>
          <w:sz w:val="24"/>
          <w:szCs w:val="24"/>
          <w:lang w:val="es-ES" w:eastAsia="es-ES"/>
        </w:rPr>
        <w:t xml:space="preserve"> Ruta </w:t>
      </w:r>
      <w:proofErr w:type="spellStart"/>
      <w:r>
        <w:rPr>
          <w:spacing w:val="-3"/>
          <w:sz w:val="24"/>
          <w:szCs w:val="24"/>
          <w:lang w:val="es-ES" w:eastAsia="es-ES"/>
        </w:rPr>
        <w:t>N°</w:t>
      </w:r>
      <w:proofErr w:type="spellEnd"/>
      <w:r>
        <w:rPr>
          <w:spacing w:val="-3"/>
          <w:sz w:val="24"/>
          <w:szCs w:val="24"/>
          <w:lang w:val="es-ES" w:eastAsia="es-ES"/>
        </w:rPr>
        <w:t xml:space="preserve"> 665, y aprueba la evaluación de calidad del servicio correspondiente al año 2016 con una calificación ponderada de </w:t>
      </w:r>
      <w:r w:rsidRPr="0021765A">
        <w:rPr>
          <w:b/>
          <w:spacing w:val="-3"/>
          <w:sz w:val="24"/>
          <w:szCs w:val="24"/>
          <w:lang w:val="es-ES" w:eastAsia="es-ES"/>
        </w:rPr>
        <w:t>94 puntos</w:t>
      </w:r>
      <w:r>
        <w:rPr>
          <w:spacing w:val="-3"/>
          <w:sz w:val="24"/>
          <w:szCs w:val="24"/>
          <w:lang w:val="es-ES" w:eastAsia="es-ES"/>
        </w:rPr>
        <w:t>. (Léanse los folios del 64 al 66 del expediente TAT-022-19)</w:t>
      </w:r>
    </w:p>
    <w:p w:rsidR="00571A52" w:rsidRDefault="00907C79">
      <w:pPr>
        <w:kinsoku w:val="0"/>
        <w:overflowPunct w:val="0"/>
        <w:autoSpaceDE/>
        <w:autoSpaceDN/>
        <w:adjustRightInd/>
        <w:spacing w:before="321" w:line="322" w:lineRule="exact"/>
        <w:ind w:right="144"/>
        <w:jc w:val="both"/>
        <w:textAlignment w:val="baseline"/>
        <w:rPr>
          <w:sz w:val="24"/>
          <w:szCs w:val="24"/>
          <w:lang w:val="es-ES" w:eastAsia="es-ES"/>
        </w:rPr>
      </w:pPr>
      <w:r>
        <w:rPr>
          <w:sz w:val="24"/>
          <w:szCs w:val="24"/>
          <w:lang w:val="es-ES" w:eastAsia="es-ES"/>
        </w:rPr>
        <w:t xml:space="preserve">El acuerdo fue notificado el miércoles 29 de agosto de 2018, a la empresa recurrente, a los </w:t>
      </w:r>
      <w:r w:rsidRPr="00AB23D2">
        <w:rPr>
          <w:sz w:val="24"/>
          <w:szCs w:val="24"/>
          <w:lang w:val="es-ES" w:eastAsia="es-ES"/>
        </w:rPr>
        <w:t xml:space="preserve">correos </w:t>
      </w:r>
      <w:hyperlink r:id="rId13" w:history="1">
        <w:r w:rsidR="0021765A" w:rsidRPr="00AB23D2">
          <w:rPr>
            <w:rStyle w:val="Hipervnculo"/>
            <w:color w:val="auto"/>
            <w:sz w:val="24"/>
            <w:szCs w:val="24"/>
            <w:lang w:val="es-ES" w:eastAsia="es-ES"/>
          </w:rPr>
          <w:t>xxxxxxxxxxxx@yahoo.com</w:t>
        </w:r>
      </w:hyperlink>
      <w:r w:rsidRPr="00AB23D2">
        <w:rPr>
          <w:sz w:val="24"/>
          <w:szCs w:val="24"/>
          <w:lang w:val="es-ES" w:eastAsia="es-ES"/>
        </w:rPr>
        <w:t xml:space="preserve"> y </w:t>
      </w:r>
      <w:r w:rsidR="0021765A" w:rsidRPr="00AB23D2">
        <w:rPr>
          <w:sz w:val="24"/>
          <w:szCs w:val="24"/>
          <w:u w:val="single"/>
          <w:lang w:val="es-ES" w:eastAsia="es-ES"/>
        </w:rPr>
        <w:t>xxxxxxxxxxx</w:t>
      </w:r>
      <w:r w:rsidRPr="00AB23D2">
        <w:rPr>
          <w:sz w:val="24"/>
          <w:szCs w:val="24"/>
          <w:u w:val="single"/>
          <w:lang w:val="es-ES" w:eastAsia="es-ES"/>
        </w:rPr>
        <w:t>@g</w:t>
      </w:r>
      <w:r w:rsidR="0021765A" w:rsidRPr="00AB23D2">
        <w:rPr>
          <w:sz w:val="24"/>
          <w:szCs w:val="24"/>
          <w:u w:val="single"/>
          <w:lang w:val="es-ES" w:eastAsia="es-ES"/>
        </w:rPr>
        <w:t>m</w:t>
      </w:r>
      <w:r w:rsidRPr="00AB23D2">
        <w:rPr>
          <w:sz w:val="24"/>
          <w:szCs w:val="24"/>
          <w:u w:val="single"/>
          <w:lang w:val="es-ES" w:eastAsia="es-ES"/>
        </w:rPr>
        <w:t>ail.co</w:t>
      </w:r>
      <w:r w:rsidR="00AB23D2" w:rsidRPr="00AB23D2">
        <w:rPr>
          <w:sz w:val="24"/>
          <w:szCs w:val="24"/>
          <w:u w:val="single"/>
          <w:lang w:val="es-ES" w:eastAsia="es-ES"/>
        </w:rPr>
        <w:t>m</w:t>
      </w:r>
      <w:r w:rsidRPr="00AB23D2">
        <w:rPr>
          <w:sz w:val="24"/>
          <w:szCs w:val="24"/>
          <w:u w:val="single"/>
          <w:lang w:val="es-ES" w:eastAsia="es-ES"/>
        </w:rPr>
        <w:t>.</w:t>
      </w:r>
      <w:r w:rsidRPr="00AB23D2">
        <w:rPr>
          <w:sz w:val="24"/>
          <w:szCs w:val="24"/>
          <w:lang w:val="es-ES" w:eastAsia="es-ES"/>
        </w:rPr>
        <w:t xml:space="preserve"> (Léase el folio 65 del</w:t>
      </w:r>
      <w:r>
        <w:rPr>
          <w:sz w:val="24"/>
          <w:szCs w:val="24"/>
          <w:lang w:val="es-ES" w:eastAsia="es-ES"/>
        </w:rPr>
        <w:t xml:space="preserve"> expediente TAT-022-19)</w:t>
      </w:r>
    </w:p>
    <w:p w:rsidR="00571A52" w:rsidRDefault="00907C79">
      <w:pPr>
        <w:kinsoku w:val="0"/>
        <w:overflowPunct w:val="0"/>
        <w:autoSpaceDE/>
        <w:autoSpaceDN/>
        <w:adjustRightInd/>
        <w:spacing w:before="316" w:line="318" w:lineRule="exact"/>
        <w:ind w:right="288"/>
        <w:jc w:val="both"/>
        <w:textAlignment w:val="baseline"/>
        <w:rPr>
          <w:sz w:val="24"/>
          <w:szCs w:val="24"/>
          <w:lang w:val="es-ES" w:eastAsia="es-ES"/>
        </w:rPr>
      </w:pPr>
      <w:r w:rsidRPr="00AB23D2">
        <w:rPr>
          <w:b/>
          <w:sz w:val="24"/>
          <w:szCs w:val="24"/>
          <w:lang w:val="es-ES" w:eastAsia="es-ES"/>
        </w:rPr>
        <w:t>QUINTO. -</w:t>
      </w:r>
      <w:r>
        <w:rPr>
          <w:sz w:val="24"/>
          <w:szCs w:val="24"/>
          <w:lang w:val="es-ES" w:eastAsia="es-ES"/>
        </w:rPr>
        <w:t xml:space="preserve"> La Junta Directiva del Consejo de Transporte Público, mediante el </w:t>
      </w:r>
      <w:r w:rsidRPr="00AB23D2">
        <w:rPr>
          <w:b/>
          <w:sz w:val="24"/>
          <w:szCs w:val="24"/>
          <w:lang w:val="es-ES" w:eastAsia="es-ES"/>
        </w:rPr>
        <w:t>Articulo 7.9.1 de la Sesión Ordinaria 40-2018 del 13 de noviembre de 2018</w:t>
      </w:r>
      <w:r>
        <w:rPr>
          <w:sz w:val="24"/>
          <w:szCs w:val="24"/>
          <w:lang w:val="es-ES" w:eastAsia="es-ES"/>
        </w:rPr>
        <w:t xml:space="preserve">, conoce y avala el informe de la Dirección Asuntos Jurídicos número </w:t>
      </w:r>
      <w:r w:rsidRPr="00AB23D2">
        <w:rPr>
          <w:b/>
          <w:sz w:val="24"/>
          <w:szCs w:val="24"/>
          <w:lang w:val="es-ES" w:eastAsia="es-ES"/>
        </w:rPr>
        <w:t>DAJ-2018-002191</w:t>
      </w:r>
      <w:r>
        <w:rPr>
          <w:sz w:val="24"/>
          <w:szCs w:val="24"/>
          <w:lang w:val="es-ES" w:eastAsia="es-ES"/>
        </w:rPr>
        <w:t xml:space="preserve"> del 29 de octubre de 2018, y acuerda rechazar el recurso de Revocatoria y sus incidencias por improcedente y carecer de interés actual, (Léanse folios del 2 al 7 del expediente administrativo TAT-022-19)</w:t>
      </w:r>
    </w:p>
    <w:p w:rsidR="00571A52" w:rsidRDefault="00907C79">
      <w:pPr>
        <w:kinsoku w:val="0"/>
        <w:overflowPunct w:val="0"/>
        <w:autoSpaceDE/>
        <w:autoSpaceDN/>
        <w:adjustRightInd/>
        <w:spacing w:before="323" w:line="317" w:lineRule="exact"/>
        <w:ind w:right="144"/>
        <w:jc w:val="both"/>
        <w:textAlignment w:val="baseline"/>
        <w:rPr>
          <w:sz w:val="24"/>
          <w:szCs w:val="24"/>
          <w:lang w:val="es-ES" w:eastAsia="es-ES"/>
        </w:rPr>
      </w:pPr>
      <w:r>
        <w:rPr>
          <w:sz w:val="24"/>
          <w:szCs w:val="24"/>
          <w:lang w:val="es-ES" w:eastAsia="es-ES"/>
        </w:rPr>
        <w:t xml:space="preserve">El acuerdo fue notificado el viernes </w:t>
      </w:r>
      <w:r w:rsidRPr="00AB23D2">
        <w:rPr>
          <w:b/>
          <w:sz w:val="24"/>
          <w:szCs w:val="24"/>
          <w:lang w:val="es-ES" w:eastAsia="es-ES"/>
        </w:rPr>
        <w:t>16 de noviembre de 2018</w:t>
      </w:r>
      <w:r>
        <w:rPr>
          <w:sz w:val="24"/>
          <w:szCs w:val="24"/>
          <w:lang w:val="es-ES" w:eastAsia="es-ES"/>
        </w:rPr>
        <w:t xml:space="preserve">, a la empresa recurrente, a </w:t>
      </w:r>
      <w:r w:rsidRPr="00AB23D2">
        <w:rPr>
          <w:sz w:val="24"/>
          <w:szCs w:val="24"/>
          <w:lang w:val="es-ES" w:eastAsia="es-ES"/>
        </w:rPr>
        <w:t xml:space="preserve">los correos </w:t>
      </w:r>
      <w:hyperlink r:id="rId14" w:history="1">
        <w:r w:rsidR="00AB23D2" w:rsidRPr="00AB23D2">
          <w:rPr>
            <w:rStyle w:val="Hipervnculo"/>
            <w:color w:val="auto"/>
            <w:sz w:val="24"/>
            <w:szCs w:val="24"/>
            <w:lang w:val="es-ES" w:eastAsia="es-ES"/>
          </w:rPr>
          <w:t>xxxxxxxxx@gmail.com</w:t>
        </w:r>
      </w:hyperlink>
      <w:r w:rsidRPr="00AB23D2">
        <w:rPr>
          <w:sz w:val="24"/>
          <w:szCs w:val="24"/>
          <w:u w:val="single"/>
          <w:lang w:val="es-ES" w:eastAsia="es-ES"/>
        </w:rPr>
        <w:t>,</w:t>
      </w:r>
      <w:r w:rsidRPr="00AB23D2">
        <w:rPr>
          <w:sz w:val="24"/>
          <w:szCs w:val="24"/>
          <w:lang w:val="es-ES" w:eastAsia="es-ES"/>
        </w:rPr>
        <w:t xml:space="preserve"> y </w:t>
      </w:r>
      <w:hyperlink r:id="rId15" w:history="1">
        <w:r w:rsidR="00AB23D2" w:rsidRPr="00AB23D2">
          <w:rPr>
            <w:rStyle w:val="Hipervnculo"/>
            <w:color w:val="auto"/>
            <w:sz w:val="24"/>
            <w:szCs w:val="24"/>
            <w:lang w:val="es-ES" w:eastAsia="es-ES"/>
          </w:rPr>
          <w:t>xxxxxxxxx@gmail.com</w:t>
        </w:r>
      </w:hyperlink>
      <w:r w:rsidRPr="00AB23D2">
        <w:rPr>
          <w:sz w:val="24"/>
          <w:szCs w:val="24"/>
          <w:u w:val="single"/>
          <w:lang w:val="es-ES" w:eastAsia="es-ES"/>
        </w:rPr>
        <w:t>.</w:t>
      </w:r>
      <w:r w:rsidRPr="00AB23D2">
        <w:rPr>
          <w:sz w:val="24"/>
          <w:szCs w:val="24"/>
          <w:lang w:val="es-ES" w:eastAsia="es-ES"/>
        </w:rPr>
        <w:t xml:space="preserve"> (Léase el folio 3 del</w:t>
      </w:r>
      <w:r>
        <w:rPr>
          <w:sz w:val="24"/>
          <w:szCs w:val="24"/>
          <w:lang w:val="es-ES" w:eastAsia="es-ES"/>
        </w:rPr>
        <w:t xml:space="preserve"> expediente TAT-022-19)</w:t>
      </w:r>
    </w:p>
    <w:p w:rsidR="00571A52" w:rsidRDefault="00907C79">
      <w:pPr>
        <w:kinsoku w:val="0"/>
        <w:overflowPunct w:val="0"/>
        <w:autoSpaceDE/>
        <w:autoSpaceDN/>
        <w:adjustRightInd/>
        <w:spacing w:before="625" w:line="318" w:lineRule="exact"/>
        <w:ind w:right="144"/>
        <w:jc w:val="both"/>
        <w:textAlignment w:val="baseline"/>
        <w:rPr>
          <w:sz w:val="24"/>
          <w:szCs w:val="24"/>
          <w:lang w:val="es-ES" w:eastAsia="es-ES"/>
        </w:rPr>
      </w:pPr>
      <w:r w:rsidRPr="00AB23D2">
        <w:rPr>
          <w:b/>
          <w:sz w:val="24"/>
          <w:szCs w:val="24"/>
          <w:lang w:val="es-ES" w:eastAsia="es-ES"/>
        </w:rPr>
        <w:t>SEXTO. -</w:t>
      </w:r>
      <w:r>
        <w:rPr>
          <w:sz w:val="24"/>
          <w:szCs w:val="24"/>
          <w:lang w:val="es-ES" w:eastAsia="es-ES"/>
        </w:rPr>
        <w:t xml:space="preserve"> En los procedimientos seguidos se han observado los términos y prescripciones legales.</w:t>
      </w:r>
    </w:p>
    <w:p w:rsidR="00571A52" w:rsidRPr="00AB23D2" w:rsidRDefault="00907C79">
      <w:pPr>
        <w:kinsoku w:val="0"/>
        <w:overflowPunct w:val="0"/>
        <w:autoSpaceDE/>
        <w:autoSpaceDN/>
        <w:adjustRightInd/>
        <w:spacing w:before="699" w:after="959" w:line="274" w:lineRule="exact"/>
        <w:textAlignment w:val="baseline"/>
        <w:rPr>
          <w:b/>
          <w:spacing w:val="7"/>
          <w:sz w:val="24"/>
          <w:szCs w:val="24"/>
          <w:lang w:val="es-ES" w:eastAsia="es-ES"/>
        </w:rPr>
      </w:pPr>
      <w:r w:rsidRPr="00AB23D2">
        <w:rPr>
          <w:b/>
          <w:spacing w:val="7"/>
          <w:sz w:val="24"/>
          <w:szCs w:val="24"/>
          <w:lang w:val="es-ES" w:eastAsia="es-ES"/>
        </w:rPr>
        <w:t>REDACTA EL JUEZ PORTUGUEZ MÉNDEZ,</w:t>
      </w:r>
    </w:p>
    <w:p w:rsidR="00571A52" w:rsidRDefault="00571A52">
      <w:pPr>
        <w:widowControl/>
        <w:rPr>
          <w:sz w:val="24"/>
          <w:szCs w:val="24"/>
        </w:rPr>
        <w:sectPr w:rsidR="00571A52">
          <w:pgSz w:w="12240" w:h="15840"/>
          <w:pgMar w:top="1280" w:right="1541" w:bottom="564" w:left="1699" w:header="720" w:footer="720" w:gutter="0"/>
          <w:cols w:space="720"/>
          <w:noEndnote/>
        </w:sectPr>
      </w:pPr>
    </w:p>
    <w:p w:rsidR="00571A52" w:rsidRPr="00AB23D2" w:rsidRDefault="00907C79">
      <w:pPr>
        <w:kinsoku w:val="0"/>
        <w:overflowPunct w:val="0"/>
        <w:autoSpaceDE/>
        <w:autoSpaceDN/>
        <w:adjustRightInd/>
        <w:spacing w:line="299" w:lineRule="exact"/>
        <w:ind w:left="72" w:right="72"/>
        <w:jc w:val="center"/>
        <w:textAlignment w:val="baseline"/>
        <w:rPr>
          <w:b/>
          <w:spacing w:val="5"/>
          <w:sz w:val="24"/>
          <w:szCs w:val="24"/>
          <w:lang w:val="es-ES" w:eastAsia="es-ES"/>
        </w:rPr>
      </w:pPr>
      <w:r w:rsidRPr="00AB23D2">
        <w:rPr>
          <w:b/>
          <w:spacing w:val="5"/>
          <w:sz w:val="24"/>
          <w:szCs w:val="24"/>
          <w:lang w:val="es-ES" w:eastAsia="es-ES"/>
        </w:rPr>
        <w:lastRenderedPageBreak/>
        <w:t>CONSIDERANDO</w:t>
      </w:r>
    </w:p>
    <w:p w:rsidR="00571A52" w:rsidRDefault="00AB23D2">
      <w:pPr>
        <w:kinsoku w:val="0"/>
        <w:overflowPunct w:val="0"/>
        <w:autoSpaceDE/>
        <w:autoSpaceDN/>
        <w:adjustRightInd/>
        <w:spacing w:before="341" w:line="316" w:lineRule="exact"/>
        <w:ind w:left="72" w:right="72"/>
        <w:jc w:val="both"/>
        <w:textAlignment w:val="baseline"/>
        <w:rPr>
          <w:spacing w:val="-2"/>
          <w:sz w:val="24"/>
          <w:szCs w:val="24"/>
          <w:lang w:val="es-ES" w:eastAsia="es-ES"/>
        </w:rPr>
      </w:pPr>
      <w:r>
        <w:rPr>
          <w:b/>
          <w:spacing w:val="-2"/>
          <w:sz w:val="24"/>
          <w:szCs w:val="24"/>
          <w:lang w:val="es-ES" w:eastAsia="es-ES"/>
        </w:rPr>
        <w:t>Ú</w:t>
      </w:r>
      <w:r w:rsidR="00907C79" w:rsidRPr="00AB23D2">
        <w:rPr>
          <w:b/>
          <w:spacing w:val="-2"/>
          <w:sz w:val="24"/>
          <w:szCs w:val="24"/>
          <w:lang w:val="es-ES" w:eastAsia="es-ES"/>
        </w:rPr>
        <w:t>NICO. -</w:t>
      </w:r>
      <w:r w:rsidR="00907C79">
        <w:rPr>
          <w:spacing w:val="-2"/>
          <w:sz w:val="24"/>
          <w:szCs w:val="24"/>
          <w:lang w:val="es-ES" w:eastAsia="es-ES"/>
        </w:rPr>
        <w:t xml:space="preserve"> Este Tribunal, 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de los recursos de apelación contra los actos emitidos por la Junta Directiva del Consejo de Transporte Público.</w:t>
      </w:r>
    </w:p>
    <w:p w:rsidR="00571A52" w:rsidRDefault="00907C79" w:rsidP="00AB23D2">
      <w:pPr>
        <w:kinsoku w:val="0"/>
        <w:overflowPunct w:val="0"/>
        <w:autoSpaceDE/>
        <w:autoSpaceDN/>
        <w:adjustRightInd/>
        <w:spacing w:before="322" w:line="312" w:lineRule="exact"/>
        <w:ind w:left="72" w:right="72"/>
        <w:jc w:val="both"/>
        <w:textAlignment w:val="baseline"/>
        <w:rPr>
          <w:i/>
          <w:iCs/>
          <w:spacing w:val="5"/>
          <w:sz w:val="24"/>
          <w:szCs w:val="24"/>
          <w:u w:val="single"/>
          <w:lang w:val="es-ES" w:eastAsia="es-ES"/>
        </w:rPr>
      </w:pPr>
      <w:r>
        <w:rPr>
          <w:spacing w:val="5"/>
          <w:sz w:val="24"/>
          <w:szCs w:val="24"/>
          <w:lang w:val="es-ES" w:eastAsia="es-ES"/>
        </w:rPr>
        <w:t xml:space="preserve">Ahora bien, como se ha podido verificar de los resultandos de esta resolución, varias empresas de Transporte Remunerado de Personas en la Modalidad Autobús dentro de las que se encuentran la </w:t>
      </w:r>
      <w:r w:rsidRPr="00AB23D2">
        <w:rPr>
          <w:b/>
          <w:spacing w:val="5"/>
          <w:sz w:val="24"/>
          <w:szCs w:val="24"/>
          <w:u w:val="single"/>
          <w:lang w:val="es-ES" w:eastAsia="es-ES"/>
        </w:rPr>
        <w:t>Recurrente,</w:t>
      </w:r>
      <w:r>
        <w:rPr>
          <w:spacing w:val="5"/>
          <w:sz w:val="24"/>
          <w:szCs w:val="24"/>
          <w:lang w:val="es-ES" w:eastAsia="es-ES"/>
        </w:rPr>
        <w:t xml:space="preserve"> amén de haber recurrido contra el </w:t>
      </w:r>
      <w:r w:rsidRPr="00AB23D2">
        <w:rPr>
          <w:b/>
          <w:spacing w:val="5"/>
          <w:sz w:val="24"/>
          <w:szCs w:val="24"/>
          <w:lang w:val="es-ES" w:eastAsia="es-ES"/>
        </w:rPr>
        <w:t>Artículo 7.23 de la Sesión Ordinaria 45-2017 de 22 de noviembre de 2017</w:t>
      </w:r>
      <w:r>
        <w:rPr>
          <w:spacing w:val="5"/>
          <w:sz w:val="24"/>
          <w:szCs w:val="24"/>
          <w:lang w:val="es-ES" w:eastAsia="es-ES"/>
        </w:rPr>
        <w:t xml:space="preserve"> en el que el Consejo de Transporte Público dispusiera que los </w:t>
      </w:r>
      <w:r w:rsidRPr="00AB23D2">
        <w:rPr>
          <w:b/>
          <w:spacing w:val="5"/>
          <w:sz w:val="24"/>
          <w:szCs w:val="24"/>
          <w:lang w:val="es-ES" w:eastAsia="es-ES"/>
        </w:rPr>
        <w:t>Estudios de Calidad del año 2016</w:t>
      </w:r>
      <w:r>
        <w:rPr>
          <w:spacing w:val="5"/>
          <w:sz w:val="24"/>
          <w:szCs w:val="24"/>
          <w:lang w:val="es-ES" w:eastAsia="es-ES"/>
        </w:rPr>
        <w:t xml:space="preserve"> debían ser validados por un organismo acreditado por el </w:t>
      </w:r>
      <w:r w:rsidRPr="00AB23D2">
        <w:rPr>
          <w:b/>
          <w:spacing w:val="5"/>
          <w:sz w:val="24"/>
          <w:szCs w:val="24"/>
          <w:lang w:val="es-ES" w:eastAsia="es-ES"/>
        </w:rPr>
        <w:t xml:space="preserve">ECA; Al </w:t>
      </w:r>
      <w:r w:rsidRPr="00AB23D2">
        <w:rPr>
          <w:b/>
          <w:i/>
          <w:iCs/>
          <w:spacing w:val="5"/>
          <w:sz w:val="24"/>
          <w:szCs w:val="24"/>
          <w:lang w:val="es-ES" w:eastAsia="es-ES"/>
        </w:rPr>
        <w:t xml:space="preserve">final la empresa Recurrente </w:t>
      </w:r>
      <w:r w:rsidRPr="00AB23D2">
        <w:rPr>
          <w:b/>
          <w:i/>
          <w:iCs/>
          <w:spacing w:val="5"/>
          <w:sz w:val="24"/>
          <w:szCs w:val="24"/>
          <w:u w:val="single"/>
          <w:lang w:val="es-ES" w:eastAsia="es-ES"/>
        </w:rPr>
        <w:t>CUMPLIÓ CON LA PRESENTACIÓN DE TALES ESTUDIOS, SIENDO REALIZADOS (AVALADOS) LOS MISMOS POR UN ORGANISMO ACREDITADO p FUERON APROBADOS POR LA ADMINISTRACIÓN.</w:t>
      </w:r>
      <w:r>
        <w:rPr>
          <w:i/>
          <w:iCs/>
          <w:spacing w:val="5"/>
          <w:sz w:val="24"/>
          <w:szCs w:val="24"/>
          <w:u w:val="single"/>
          <w:lang w:val="es-ES" w:eastAsia="es-ES"/>
        </w:rPr>
        <w:t xml:space="preserve"> </w:t>
      </w:r>
    </w:p>
    <w:p w:rsidR="00571A52" w:rsidRDefault="00907C79">
      <w:pPr>
        <w:kinsoku w:val="0"/>
        <w:overflowPunct w:val="0"/>
        <w:autoSpaceDE/>
        <w:autoSpaceDN/>
        <w:adjustRightInd/>
        <w:spacing w:before="371" w:line="316" w:lineRule="exact"/>
        <w:ind w:left="72" w:right="72"/>
        <w:jc w:val="both"/>
        <w:textAlignment w:val="baseline"/>
        <w:rPr>
          <w:sz w:val="24"/>
          <w:szCs w:val="24"/>
          <w:lang w:val="es-ES" w:eastAsia="es-ES"/>
        </w:rPr>
      </w:pPr>
      <w:r>
        <w:rPr>
          <w:sz w:val="24"/>
          <w:szCs w:val="24"/>
          <w:lang w:val="es-ES" w:eastAsia="es-ES"/>
        </w:rPr>
        <w:t>Así las cosas, el análisis de los argumentos esbozados por el fondo en el libelo de estudio, carece de Interés actual, dado que lo que en su momento la empresa recurrente, ataca mediante el instrumento jurídico del recurso, pierde vigencia toda vez que presenta la validación de estudios de calidad del 2016 y ésta es acogida por la Administración.</w:t>
      </w:r>
    </w:p>
    <w:p w:rsidR="00571A52" w:rsidRDefault="00907C79">
      <w:pPr>
        <w:kinsoku w:val="0"/>
        <w:overflowPunct w:val="0"/>
        <w:autoSpaceDE/>
        <w:autoSpaceDN/>
        <w:adjustRightInd/>
        <w:spacing w:before="340" w:line="298" w:lineRule="exact"/>
        <w:ind w:left="72" w:right="72"/>
        <w:jc w:val="both"/>
        <w:textAlignment w:val="baseline"/>
        <w:rPr>
          <w:sz w:val="24"/>
          <w:szCs w:val="24"/>
          <w:lang w:val="es-ES" w:eastAsia="es-ES"/>
        </w:rPr>
      </w:pPr>
      <w:r>
        <w:rPr>
          <w:sz w:val="24"/>
          <w:szCs w:val="24"/>
          <w:lang w:val="es-ES" w:eastAsia="es-ES"/>
        </w:rPr>
        <w:t>En cuanto a lo anterior el autor y conocido tratadista jurídico, José Chiovenda, muy claramente nos indica:</w:t>
      </w:r>
    </w:p>
    <w:p w:rsidR="00571A52" w:rsidRDefault="00907C79">
      <w:pPr>
        <w:kinsoku w:val="0"/>
        <w:overflowPunct w:val="0"/>
        <w:autoSpaceDE/>
        <w:autoSpaceDN/>
        <w:adjustRightInd/>
        <w:spacing w:before="385" w:line="231" w:lineRule="exact"/>
        <w:ind w:left="936" w:right="864"/>
        <w:jc w:val="both"/>
        <w:textAlignment w:val="baseline"/>
        <w:rPr>
          <w:spacing w:val="-2"/>
          <w:lang w:val="es-ES" w:eastAsia="es-ES"/>
        </w:rPr>
      </w:pPr>
      <w:r>
        <w:rPr>
          <w:spacing w:val="-2"/>
          <w:sz w:val="24"/>
          <w:szCs w:val="24"/>
          <w:lang w:val="es-ES" w:eastAsia="es-ES"/>
        </w:rPr>
        <w:t xml:space="preserve">"(...)" </w:t>
      </w:r>
      <w:r>
        <w:rPr>
          <w:spacing w:val="-2"/>
          <w:lang w:val="es-ES" w:eastAsia="es-ES"/>
        </w:rPr>
        <w:t xml:space="preserve">En todo proceso, existen los presupuestos de fondo, relacionados con el derecho tutelar de la pretensión, la legitimación en la causa y el </w:t>
      </w:r>
      <w:r w:rsidRPr="00AB23D2">
        <w:rPr>
          <w:b/>
          <w:spacing w:val="-2"/>
          <w:u w:val="single"/>
          <w:lang w:val="es-ES" w:eastAsia="es-ES"/>
        </w:rPr>
        <w:t>interés actual.</w:t>
      </w:r>
      <w:r>
        <w:rPr>
          <w:spacing w:val="-2"/>
          <w:lang w:val="es-ES" w:eastAsia="es-ES"/>
        </w:rPr>
        <w:t xml:space="preserve">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w:t>
      </w:r>
      <w:r>
        <w:rPr>
          <w:spacing w:val="-2"/>
          <w:sz w:val="24"/>
          <w:szCs w:val="24"/>
          <w:lang w:val="es-ES" w:eastAsia="es-ES"/>
        </w:rPr>
        <w:t xml:space="preserve">"(...)" </w:t>
      </w:r>
      <w:r>
        <w:rPr>
          <w:spacing w:val="-2"/>
          <w:lang w:val="es-ES" w:eastAsia="es-ES"/>
        </w:rPr>
        <w:t xml:space="preserve">(Chiovenda, José: </w:t>
      </w:r>
      <w:r>
        <w:rPr>
          <w:i/>
          <w:iCs/>
          <w:spacing w:val="-2"/>
          <w:u w:val="single"/>
          <w:lang w:val="es-ES" w:eastAsia="es-ES"/>
        </w:rPr>
        <w:t>Principios de Derecho Procesal Civil,</w:t>
      </w:r>
      <w:r>
        <w:rPr>
          <w:spacing w:val="-2"/>
          <w:lang w:val="es-ES" w:eastAsia="es-ES"/>
        </w:rPr>
        <w:t xml:space="preserve"> Tomo 1, Pág. 178).</w:t>
      </w:r>
    </w:p>
    <w:p w:rsidR="00571A52" w:rsidRDefault="00907C79">
      <w:pPr>
        <w:kinsoku w:val="0"/>
        <w:overflowPunct w:val="0"/>
        <w:autoSpaceDE/>
        <w:autoSpaceDN/>
        <w:adjustRightInd/>
        <w:spacing w:before="305" w:line="290" w:lineRule="exact"/>
        <w:ind w:left="72" w:right="72"/>
        <w:jc w:val="both"/>
        <w:textAlignment w:val="baseline"/>
        <w:rPr>
          <w:sz w:val="24"/>
          <w:szCs w:val="24"/>
          <w:lang w:val="es-ES" w:eastAsia="es-ES"/>
        </w:rPr>
      </w:pPr>
      <w:r>
        <w:rPr>
          <w:sz w:val="24"/>
          <w:szCs w:val="24"/>
          <w:lang w:val="es-ES" w:eastAsia="es-ES"/>
        </w:rPr>
        <w:t xml:space="preserve">El Dr. Eduardo Ortiz </w:t>
      </w:r>
      <w:proofErr w:type="spellStart"/>
      <w:r>
        <w:rPr>
          <w:sz w:val="24"/>
          <w:szCs w:val="24"/>
          <w:lang w:val="es-ES" w:eastAsia="es-ES"/>
        </w:rPr>
        <w:t>Ortiz</w:t>
      </w:r>
      <w:proofErr w:type="spellEnd"/>
      <w:r>
        <w:rPr>
          <w:sz w:val="24"/>
          <w:szCs w:val="24"/>
          <w:lang w:val="es-ES" w:eastAsia="es-ES"/>
        </w:rPr>
        <w:t xml:space="preserve">, en su </w:t>
      </w:r>
      <w:r w:rsidRPr="00AB23D2">
        <w:rPr>
          <w:b/>
          <w:sz w:val="24"/>
          <w:szCs w:val="24"/>
          <w:lang w:val="es-ES" w:eastAsia="es-ES"/>
        </w:rPr>
        <w:t>TESIS DE DERECHO ADMINISTRATIVO,</w:t>
      </w:r>
      <w:r>
        <w:rPr>
          <w:sz w:val="24"/>
          <w:szCs w:val="24"/>
          <w:lang w:val="es-ES" w:eastAsia="es-ES"/>
        </w:rPr>
        <w:t xml:space="preserve"> Tomo II, señala:</w:t>
      </w:r>
    </w:p>
    <w:p w:rsidR="00571A52" w:rsidRPr="00AB23D2" w:rsidRDefault="00907C79">
      <w:pPr>
        <w:kinsoku w:val="0"/>
        <w:overflowPunct w:val="0"/>
        <w:autoSpaceDE/>
        <w:autoSpaceDN/>
        <w:adjustRightInd/>
        <w:spacing w:before="21" w:line="275" w:lineRule="exact"/>
        <w:ind w:left="936" w:right="72"/>
        <w:jc w:val="both"/>
        <w:textAlignment w:val="baseline"/>
        <w:rPr>
          <w:b/>
          <w:lang w:val="es-ES" w:eastAsia="es-ES"/>
        </w:rPr>
      </w:pPr>
      <w:r w:rsidRPr="00AB23D2">
        <w:rPr>
          <w:b/>
          <w:sz w:val="24"/>
          <w:szCs w:val="24"/>
          <w:lang w:val="es-ES" w:eastAsia="es-ES"/>
        </w:rPr>
        <w:t xml:space="preserve">"C..) </w:t>
      </w:r>
      <w:r w:rsidRPr="00AB23D2">
        <w:rPr>
          <w:b/>
          <w:lang w:val="es-ES" w:eastAsia="es-ES"/>
        </w:rPr>
        <w:t>b) El interés debe ser actual</w:t>
      </w:r>
    </w:p>
    <w:p w:rsidR="00571A52" w:rsidRDefault="00907C79">
      <w:pPr>
        <w:kinsoku w:val="0"/>
        <w:overflowPunct w:val="0"/>
        <w:autoSpaceDE/>
        <w:autoSpaceDN/>
        <w:adjustRightInd/>
        <w:spacing w:before="48" w:after="72" w:line="231" w:lineRule="exact"/>
        <w:ind w:left="936" w:right="864"/>
        <w:jc w:val="both"/>
        <w:textAlignment w:val="baseline"/>
        <w:rPr>
          <w:spacing w:val="-4"/>
          <w:lang w:val="es-ES" w:eastAsia="es-ES"/>
        </w:rPr>
      </w:pPr>
      <w:r>
        <w:rPr>
          <w:spacing w:val="-4"/>
          <w:lang w:val="es-ES" w:eastAsia="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w:t>
      </w:r>
    </w:p>
    <w:p w:rsidR="00571A52" w:rsidRDefault="00571A52">
      <w:pPr>
        <w:widowControl/>
        <w:rPr>
          <w:sz w:val="24"/>
          <w:szCs w:val="24"/>
        </w:rPr>
        <w:sectPr w:rsidR="00571A52">
          <w:pgSz w:w="12240" w:h="15840"/>
          <w:pgMar w:top="1800" w:right="1591" w:bottom="324" w:left="1649" w:header="720" w:footer="720" w:gutter="0"/>
          <w:cols w:space="720"/>
          <w:noEndnote/>
        </w:sectPr>
      </w:pPr>
    </w:p>
    <w:p w:rsidR="00571A52" w:rsidRDefault="00907C79">
      <w:pPr>
        <w:kinsoku w:val="0"/>
        <w:overflowPunct w:val="0"/>
        <w:autoSpaceDE/>
        <w:autoSpaceDN/>
        <w:adjustRightInd/>
        <w:spacing w:before="7" w:line="232" w:lineRule="exact"/>
        <w:ind w:left="936" w:right="936"/>
        <w:jc w:val="both"/>
        <w:textAlignment w:val="baseline"/>
        <w:rPr>
          <w:spacing w:val="-5"/>
          <w:lang w:val="es-ES" w:eastAsia="es-ES"/>
        </w:rPr>
      </w:pPr>
      <w:r>
        <w:rPr>
          <w:spacing w:val="-5"/>
          <w:lang w:val="es-ES" w:eastAsia="es-ES"/>
        </w:rPr>
        <w:lastRenderedPageBreak/>
        <w:t>producirse y considerarse actual y no futura. En consecuencia, la actualidad no se da cuando se trata de actos no definitivos (preparatorios) o de actos pendientes (ausencia de elementos de perfección necesarios para la formación o constitución del acto) o de actos ineficaces (...)"</w:t>
      </w:r>
    </w:p>
    <w:p w:rsidR="00571A52" w:rsidRDefault="00907C79">
      <w:pPr>
        <w:kinsoku w:val="0"/>
        <w:overflowPunct w:val="0"/>
        <w:autoSpaceDE/>
        <w:autoSpaceDN/>
        <w:adjustRightInd/>
        <w:spacing w:before="297" w:line="316" w:lineRule="exact"/>
        <w:ind w:right="144"/>
        <w:jc w:val="both"/>
        <w:textAlignment w:val="baseline"/>
        <w:rPr>
          <w:sz w:val="24"/>
          <w:szCs w:val="24"/>
          <w:lang w:val="es-ES" w:eastAsia="es-ES"/>
        </w:rPr>
      </w:pPr>
      <w:r>
        <w:rPr>
          <w:sz w:val="24"/>
          <w:szCs w:val="24"/>
          <w:lang w:val="es-ES" w:eastAsia="es-ES"/>
        </w:rPr>
        <w:t xml:space="preserve">En similar sentido, la Sala Primera de la Corte Suprema de Justicia, en la Sentencia </w:t>
      </w:r>
      <w:proofErr w:type="spellStart"/>
      <w:r>
        <w:rPr>
          <w:sz w:val="24"/>
          <w:szCs w:val="24"/>
          <w:lang w:val="es-ES" w:eastAsia="es-ES"/>
        </w:rPr>
        <w:t>N°</w:t>
      </w:r>
      <w:proofErr w:type="spellEnd"/>
      <w:r>
        <w:rPr>
          <w:sz w:val="24"/>
          <w:szCs w:val="24"/>
          <w:lang w:val="es-ES" w:eastAsia="es-ES"/>
        </w:rPr>
        <w:t xml:space="preserve"> 000465- F-S1-2009 de diez horas cuarenta y cinco minutos del siete de mayo de dos mil nueve, ha estimado lo siguiente:</w:t>
      </w:r>
    </w:p>
    <w:p w:rsidR="00571A52" w:rsidRDefault="00907C79">
      <w:pPr>
        <w:kinsoku w:val="0"/>
        <w:overflowPunct w:val="0"/>
        <w:autoSpaceDE/>
        <w:autoSpaceDN/>
        <w:adjustRightInd/>
        <w:spacing w:before="358" w:line="232" w:lineRule="exact"/>
        <w:ind w:left="936" w:right="936"/>
        <w:jc w:val="both"/>
        <w:textAlignment w:val="baseline"/>
        <w:rPr>
          <w:spacing w:val="-2"/>
          <w:lang w:val="es-ES" w:eastAsia="es-ES"/>
        </w:rPr>
      </w:pPr>
      <w:r>
        <w:rPr>
          <w:spacing w:val="-2"/>
          <w:lang w:val="es-ES" w:eastAsia="es-ES"/>
        </w:rPr>
        <w:t xml:space="preserve">"(...) </w:t>
      </w:r>
      <w:r w:rsidRPr="00AB23D2">
        <w:rPr>
          <w:b/>
          <w:spacing w:val="-2"/>
          <w:lang w:val="es-ES" w:eastAsia="es-ES"/>
        </w:rPr>
        <w:t>II.- De la falta de interés actual.</w:t>
      </w:r>
      <w:r>
        <w:rPr>
          <w:spacing w:val="-2"/>
          <w:lang w:val="es-ES" w:eastAsia="es-ES"/>
        </w:rPr>
        <w:t xml:space="preserve">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por lo que deben conservase durante todo el proceso. De modo </w:t>
      </w:r>
      <w:proofErr w:type="gramStart"/>
      <w:r>
        <w:rPr>
          <w:spacing w:val="-2"/>
          <w:lang w:val="es-ES" w:eastAsia="es-ES"/>
        </w:rPr>
        <w:t>que</w:t>
      </w:r>
      <w:proofErr w:type="gramEnd"/>
      <w:r>
        <w:rPr>
          <w:spacing w:val="-2"/>
          <w:lang w:val="es-ES" w:eastAsia="es-ES"/>
        </w:rPr>
        <w:t xml:space="preserv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Pr>
          <w:spacing w:val="-2"/>
          <w:lang w:val="es-ES" w:eastAsia="es-ES"/>
        </w:rPr>
        <w:t>subexámine</w:t>
      </w:r>
      <w:proofErr w:type="spellEnd"/>
      <w:r>
        <w:rPr>
          <w:spacing w:val="-2"/>
          <w:lang w:val="es-ES" w:eastAsia="es-ES"/>
        </w:rPr>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Pr>
          <w:spacing w:val="-2"/>
          <w:lang w:val="es-ES" w:eastAsia="es-ES"/>
        </w:rPr>
        <w:t>sujetivo</w:t>
      </w:r>
      <w:proofErr w:type="spellEnd"/>
      <w:r>
        <w:rPr>
          <w:spacing w:val="-2"/>
          <w:lang w:val="es-ES" w:eastAsia="es-ES"/>
        </w:rPr>
        <w:t xml:space="preserve">,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dallo o perjuicio a quien solicitó tutela, hay interés; si no lo ocasiona, no existe. Esto es así, por cuanto desaparece la causa del litigio, </w:t>
      </w:r>
      <w:proofErr w:type="spellStart"/>
      <w:r>
        <w:rPr>
          <w:spacing w:val="-2"/>
          <w:lang w:val="es-ES" w:eastAsia="es-ES"/>
        </w:rPr>
        <w:t>eI</w:t>
      </w:r>
      <w:proofErr w:type="spellEnd"/>
      <w:r>
        <w:rPr>
          <w:spacing w:val="-2"/>
          <w:lang w:val="es-ES" w:eastAsia="es-ES"/>
        </w:rPr>
        <w:t xml:space="preserve"> conflicto de intereses. (...)"</w:t>
      </w:r>
    </w:p>
    <w:p w:rsidR="00571A52" w:rsidRDefault="00907C79" w:rsidP="00AB23D2">
      <w:pPr>
        <w:kinsoku w:val="0"/>
        <w:overflowPunct w:val="0"/>
        <w:autoSpaceDE/>
        <w:autoSpaceDN/>
        <w:adjustRightInd/>
        <w:spacing w:before="320" w:line="272" w:lineRule="exact"/>
        <w:jc w:val="both"/>
        <w:textAlignment w:val="baseline"/>
        <w:rPr>
          <w:spacing w:val="3"/>
          <w:sz w:val="24"/>
          <w:szCs w:val="24"/>
          <w:lang w:val="es-ES" w:eastAsia="es-ES"/>
        </w:rPr>
      </w:pPr>
      <w:r>
        <w:rPr>
          <w:spacing w:val="3"/>
          <w:sz w:val="24"/>
          <w:szCs w:val="24"/>
          <w:lang w:val="es-ES" w:eastAsia="es-ES"/>
        </w:rPr>
        <w:t>En el caso concreto se determina que las acciones que nos ocupan, deben rechazarse por</w:t>
      </w:r>
    </w:p>
    <w:p w:rsidR="00571A52" w:rsidRPr="00AB23D2" w:rsidRDefault="00907C79" w:rsidP="00AB23D2">
      <w:pPr>
        <w:kinsoku w:val="0"/>
        <w:overflowPunct w:val="0"/>
        <w:autoSpaceDE/>
        <w:autoSpaceDN/>
        <w:adjustRightInd/>
        <w:spacing w:before="71" w:line="232" w:lineRule="exact"/>
        <w:jc w:val="both"/>
        <w:textAlignment w:val="baseline"/>
        <w:rPr>
          <w:b/>
          <w:spacing w:val="-1"/>
          <w:lang w:val="es-ES" w:eastAsia="es-ES"/>
        </w:rPr>
      </w:pPr>
      <w:r w:rsidRPr="00AB23D2">
        <w:rPr>
          <w:b/>
          <w:spacing w:val="-1"/>
          <w:lang w:val="es-ES" w:eastAsia="es-ES"/>
        </w:rPr>
        <w:t>FALTA DE INTERÉS ACTUAL.</w:t>
      </w:r>
    </w:p>
    <w:p w:rsidR="00571A52" w:rsidRDefault="00907C79">
      <w:pPr>
        <w:kinsoku w:val="0"/>
        <w:overflowPunct w:val="0"/>
        <w:autoSpaceDE/>
        <w:autoSpaceDN/>
        <w:adjustRightInd/>
        <w:spacing w:before="331" w:line="317" w:lineRule="exact"/>
        <w:ind w:right="72"/>
        <w:jc w:val="both"/>
        <w:textAlignment w:val="baseline"/>
        <w:rPr>
          <w:sz w:val="24"/>
          <w:szCs w:val="24"/>
          <w:lang w:val="es-ES" w:eastAsia="es-ES"/>
        </w:rPr>
      </w:pPr>
      <w:r>
        <w:rPr>
          <w:sz w:val="24"/>
          <w:szCs w:val="24"/>
          <w:lang w:val="es-ES" w:eastAsia="es-ES"/>
        </w:rPr>
        <w:t xml:space="preserve">No </w:t>
      </w:r>
      <w:proofErr w:type="gramStart"/>
      <w:r>
        <w:rPr>
          <w:sz w:val="24"/>
          <w:szCs w:val="24"/>
          <w:lang w:val="es-ES" w:eastAsia="es-ES"/>
        </w:rPr>
        <w:t>obstante</w:t>
      </w:r>
      <w:proofErr w:type="gramEnd"/>
      <w:r>
        <w:rPr>
          <w:sz w:val="24"/>
          <w:szCs w:val="24"/>
          <w:lang w:val="es-ES" w:eastAsia="es-ES"/>
        </w:rPr>
        <w:t xml:space="preserve"> lo anterior, y sin su perjuicio, este Tribunal estima conveniente hacer ver que el acuerdo que se impugna </w:t>
      </w:r>
      <w:r w:rsidRPr="00AB23D2">
        <w:rPr>
          <w:b/>
          <w:lang w:val="es-ES" w:eastAsia="es-ES"/>
        </w:rPr>
        <w:t>NO SE ESTIMA QUE CONTENGA NINGÚN ACTO CONTRARIO A LOS DERECHOS E INTERESES DE LA RECURRENTE Y, CASO CONTRARIO, SERÍA UN ACTO QUE BUSCARÍA PALIAR SU SITUACIÓN, CONVALIDARLA.</w:t>
      </w:r>
      <w:r>
        <w:rPr>
          <w:lang w:val="es-ES" w:eastAsia="es-ES"/>
        </w:rPr>
        <w:t xml:space="preserve"> </w:t>
      </w:r>
      <w:r>
        <w:rPr>
          <w:sz w:val="24"/>
          <w:szCs w:val="24"/>
          <w:lang w:val="es-ES" w:eastAsia="es-ES"/>
        </w:rPr>
        <w:t>Además de que este Tribunal ya se ha pronunciado sobre la temática del uso de organismos acreditados ante el ECA en cuanto a los estudios de calidad de los operadores del servicio público de transporte remunerado de personas, modalidad autobuses, según resoluciones números TAT-3492-2018 y TAT-3496-2018, entre otras, debiendo estarse a lo que las misma señalan.</w:t>
      </w:r>
    </w:p>
    <w:p w:rsidR="00571A52" w:rsidRDefault="00571A52">
      <w:pPr>
        <w:widowControl/>
        <w:rPr>
          <w:sz w:val="24"/>
          <w:szCs w:val="24"/>
        </w:rPr>
        <w:sectPr w:rsidR="00571A52">
          <w:pgSz w:w="12240" w:h="15840"/>
          <w:pgMar w:top="1280" w:right="1586" w:bottom="584" w:left="1654" w:header="720" w:footer="720" w:gutter="0"/>
          <w:cols w:space="720"/>
          <w:noEndnote/>
        </w:sectPr>
      </w:pPr>
    </w:p>
    <w:p w:rsidR="00571A52" w:rsidRDefault="00907C79">
      <w:pPr>
        <w:kinsoku w:val="0"/>
        <w:overflowPunct w:val="0"/>
        <w:autoSpaceDE/>
        <w:autoSpaceDN/>
        <w:adjustRightInd/>
        <w:spacing w:before="2" w:after="619" w:line="278" w:lineRule="exact"/>
        <w:jc w:val="center"/>
        <w:textAlignment w:val="baseline"/>
        <w:rPr>
          <w:b/>
          <w:bCs/>
          <w:spacing w:val="13"/>
          <w:sz w:val="23"/>
          <w:szCs w:val="23"/>
          <w:lang w:val="es-ES" w:eastAsia="es-ES"/>
        </w:rPr>
      </w:pPr>
      <w:r>
        <w:rPr>
          <w:b/>
          <w:bCs/>
          <w:spacing w:val="13"/>
          <w:sz w:val="23"/>
          <w:szCs w:val="23"/>
          <w:lang w:val="es-ES" w:eastAsia="es-ES"/>
        </w:rPr>
        <w:lastRenderedPageBreak/>
        <w:t>POR TANTO</w:t>
      </w:r>
    </w:p>
    <w:p w:rsidR="00571A52" w:rsidRPr="00AB23D2" w:rsidRDefault="00986FE5">
      <w:pPr>
        <w:tabs>
          <w:tab w:val="right" w:pos="8856"/>
        </w:tabs>
        <w:kinsoku w:val="0"/>
        <w:overflowPunct w:val="0"/>
        <w:autoSpaceDE/>
        <w:autoSpaceDN/>
        <w:adjustRightInd/>
        <w:spacing w:before="43" w:line="278" w:lineRule="exact"/>
        <w:jc w:val="both"/>
        <w:textAlignment w:val="baseline"/>
        <w:rPr>
          <w:b/>
          <w:sz w:val="23"/>
          <w:szCs w:val="23"/>
          <w:lang w:val="es-ES" w:eastAsia="es-ES"/>
        </w:rPr>
      </w:pPr>
      <w:r>
        <w:rPr>
          <w:b/>
          <w:bCs/>
          <w:sz w:val="23"/>
          <w:szCs w:val="23"/>
          <w:lang w:val="es-ES" w:eastAsia="es-ES"/>
        </w:rPr>
        <w:t>I</w:t>
      </w:r>
      <w:r w:rsidR="00907C79">
        <w:rPr>
          <w:b/>
          <w:bCs/>
          <w:sz w:val="23"/>
          <w:szCs w:val="23"/>
          <w:lang w:val="es-ES" w:eastAsia="es-ES"/>
        </w:rPr>
        <w:t>-</w:t>
      </w:r>
      <w:r w:rsidR="00907C79">
        <w:rPr>
          <w:b/>
          <w:bCs/>
          <w:sz w:val="23"/>
          <w:szCs w:val="23"/>
          <w:lang w:val="es-ES" w:eastAsia="es-ES"/>
        </w:rPr>
        <w:tab/>
      </w:r>
      <w:r w:rsidR="00907C79">
        <w:rPr>
          <w:sz w:val="23"/>
          <w:szCs w:val="23"/>
          <w:lang w:val="es-ES" w:eastAsia="es-ES"/>
        </w:rPr>
        <w:t xml:space="preserve">Se </w:t>
      </w:r>
      <w:r w:rsidR="00907C79" w:rsidRPr="00AB23D2">
        <w:rPr>
          <w:b/>
          <w:sz w:val="19"/>
          <w:szCs w:val="19"/>
          <w:u w:val="single"/>
          <w:lang w:val="es-ES" w:eastAsia="es-ES"/>
        </w:rPr>
        <w:t>RECHAZA</w:t>
      </w:r>
      <w:r w:rsidR="00907C79" w:rsidRPr="00AB23D2">
        <w:rPr>
          <w:b/>
          <w:sz w:val="23"/>
          <w:szCs w:val="23"/>
          <w:lang w:val="es-ES" w:eastAsia="es-ES"/>
        </w:rPr>
        <w:t xml:space="preserve"> </w:t>
      </w:r>
      <w:r w:rsidR="00907C79">
        <w:rPr>
          <w:sz w:val="23"/>
          <w:szCs w:val="23"/>
          <w:lang w:val="es-ES" w:eastAsia="es-ES"/>
        </w:rPr>
        <w:t xml:space="preserve">por </w:t>
      </w:r>
      <w:r w:rsidR="00907C79" w:rsidRPr="00AB23D2">
        <w:rPr>
          <w:b/>
          <w:sz w:val="23"/>
          <w:szCs w:val="23"/>
          <w:lang w:val="es-ES" w:eastAsia="es-ES"/>
        </w:rPr>
        <w:t>FALTA DE INTERÉS ACTUAL</w:t>
      </w:r>
      <w:r w:rsidR="00907C79">
        <w:rPr>
          <w:sz w:val="23"/>
          <w:szCs w:val="23"/>
          <w:lang w:val="es-ES" w:eastAsia="es-ES"/>
        </w:rPr>
        <w:t xml:space="preserve"> el </w:t>
      </w:r>
      <w:r w:rsidR="00907C79" w:rsidRPr="00AB23D2">
        <w:rPr>
          <w:b/>
          <w:sz w:val="23"/>
          <w:szCs w:val="23"/>
          <w:lang w:val="es-ES" w:eastAsia="es-ES"/>
        </w:rPr>
        <w:t>RECURSO DE APELACIÓN EN</w:t>
      </w:r>
    </w:p>
    <w:p w:rsidR="00571A52" w:rsidRDefault="00907C79">
      <w:pPr>
        <w:kinsoku w:val="0"/>
        <w:overflowPunct w:val="0"/>
        <w:autoSpaceDE/>
        <w:autoSpaceDN/>
        <w:adjustRightInd/>
        <w:spacing w:line="318" w:lineRule="exact"/>
        <w:ind w:right="144"/>
        <w:jc w:val="both"/>
        <w:textAlignment w:val="baseline"/>
        <w:rPr>
          <w:sz w:val="23"/>
          <w:szCs w:val="23"/>
          <w:lang w:val="es-ES" w:eastAsia="es-ES"/>
        </w:rPr>
      </w:pPr>
      <w:r w:rsidRPr="00AB23D2">
        <w:rPr>
          <w:b/>
          <w:sz w:val="23"/>
          <w:szCs w:val="23"/>
          <w:lang w:val="es-ES" w:eastAsia="es-ES"/>
        </w:rPr>
        <w:t>SUBSIDIO Y NULIDAD ABSOLUTA CONCOMITANTE</w:t>
      </w:r>
      <w:r>
        <w:rPr>
          <w:sz w:val="23"/>
          <w:szCs w:val="23"/>
          <w:lang w:val="es-ES" w:eastAsia="es-ES"/>
        </w:rPr>
        <w:t xml:space="preserve">, interpuesto por </w:t>
      </w:r>
      <w:r w:rsidRPr="00AB23D2">
        <w:rPr>
          <w:b/>
          <w:sz w:val="23"/>
          <w:szCs w:val="23"/>
          <w:lang w:val="es-ES" w:eastAsia="es-ES"/>
        </w:rPr>
        <w:t>A</w:t>
      </w:r>
      <w:r w:rsidR="00AB23D2">
        <w:rPr>
          <w:b/>
          <w:sz w:val="23"/>
          <w:szCs w:val="23"/>
          <w:lang w:val="es-ES" w:eastAsia="es-ES"/>
        </w:rPr>
        <w:t>.B.Y.H.S.A.</w:t>
      </w:r>
      <w:r>
        <w:rPr>
          <w:b/>
          <w:bCs/>
          <w:sz w:val="23"/>
          <w:szCs w:val="23"/>
          <w:lang w:val="es-ES" w:eastAsia="es-ES"/>
        </w:rPr>
        <w:t xml:space="preserve">, </w:t>
      </w:r>
      <w:r>
        <w:rPr>
          <w:sz w:val="23"/>
          <w:szCs w:val="23"/>
          <w:lang w:val="es-ES" w:eastAsia="es-ES"/>
        </w:rPr>
        <w:t xml:space="preserve">cédula de persona jurídica </w:t>
      </w:r>
      <w:r w:rsidR="00AB23D2">
        <w:rPr>
          <w:sz w:val="23"/>
          <w:szCs w:val="23"/>
          <w:lang w:val="es-ES" w:eastAsia="es-ES"/>
        </w:rPr>
        <w:t>…</w:t>
      </w:r>
      <w:r>
        <w:rPr>
          <w:sz w:val="23"/>
          <w:szCs w:val="23"/>
          <w:lang w:val="es-ES" w:eastAsia="es-ES"/>
        </w:rPr>
        <w:t>, representada por D</w:t>
      </w:r>
      <w:r w:rsidR="00AB23D2">
        <w:rPr>
          <w:sz w:val="23"/>
          <w:szCs w:val="23"/>
          <w:lang w:val="es-ES" w:eastAsia="es-ES"/>
        </w:rPr>
        <w:t>.M.C.</w:t>
      </w:r>
      <w:r>
        <w:rPr>
          <w:sz w:val="23"/>
          <w:szCs w:val="23"/>
          <w:lang w:val="es-ES" w:eastAsia="es-ES"/>
        </w:rPr>
        <w:t xml:space="preserve">, cédula de identidad número </w:t>
      </w:r>
      <w:r w:rsidR="00986FE5">
        <w:rPr>
          <w:sz w:val="23"/>
          <w:szCs w:val="23"/>
          <w:lang w:val="es-ES" w:eastAsia="es-ES"/>
        </w:rPr>
        <w:t>…</w:t>
      </w:r>
      <w:r>
        <w:rPr>
          <w:sz w:val="23"/>
          <w:szCs w:val="23"/>
          <w:lang w:val="es-ES" w:eastAsia="es-ES"/>
        </w:rPr>
        <w:t xml:space="preserve">, en su condición de apoderado generalísimo sin límite de suma; en contra del </w:t>
      </w:r>
      <w:r>
        <w:rPr>
          <w:b/>
          <w:bCs/>
          <w:sz w:val="23"/>
          <w:szCs w:val="23"/>
          <w:lang w:val="es-ES" w:eastAsia="es-ES"/>
        </w:rPr>
        <w:t xml:space="preserve">Artículo 7.23 de la Sesión Ordinaria 45-2017, </w:t>
      </w:r>
      <w:r>
        <w:rPr>
          <w:sz w:val="23"/>
          <w:szCs w:val="23"/>
          <w:lang w:val="es-ES" w:eastAsia="es-ES"/>
        </w:rPr>
        <w:t>celebrada el 22 de noviembre del 2017 por la Junta Directiva del Consejo de Transporte Público.</w:t>
      </w:r>
    </w:p>
    <w:p w:rsidR="00986FE5" w:rsidRDefault="00986FE5" w:rsidP="00986FE5">
      <w:pPr>
        <w:tabs>
          <w:tab w:val="right" w:pos="8856"/>
        </w:tabs>
        <w:kinsoku w:val="0"/>
        <w:overflowPunct w:val="0"/>
        <w:autoSpaceDE/>
        <w:autoSpaceDN/>
        <w:adjustRightInd/>
        <w:spacing w:before="365" w:line="274" w:lineRule="exact"/>
        <w:jc w:val="both"/>
        <w:textAlignment w:val="baseline"/>
        <w:rPr>
          <w:i/>
          <w:iCs/>
          <w:sz w:val="23"/>
          <w:szCs w:val="23"/>
          <w:lang w:val="es-ES" w:eastAsia="es-ES"/>
        </w:rPr>
      </w:pPr>
      <w:r>
        <w:rPr>
          <w:b/>
          <w:bCs/>
          <w:sz w:val="23"/>
          <w:szCs w:val="23"/>
          <w:lang w:val="es-ES" w:eastAsia="es-ES"/>
        </w:rPr>
        <w:t>II</w:t>
      </w:r>
      <w:r w:rsidR="00907C79">
        <w:rPr>
          <w:b/>
          <w:bCs/>
          <w:sz w:val="23"/>
          <w:szCs w:val="23"/>
          <w:lang w:val="es-ES" w:eastAsia="es-ES"/>
        </w:rPr>
        <w:t>.</w:t>
      </w:r>
      <w:proofErr w:type="gramStart"/>
      <w:r w:rsidR="00907C79">
        <w:rPr>
          <w:b/>
          <w:bCs/>
          <w:sz w:val="23"/>
          <w:szCs w:val="23"/>
          <w:lang w:val="es-ES" w:eastAsia="es-ES"/>
        </w:rPr>
        <w:t>-</w:t>
      </w:r>
      <w:r>
        <w:rPr>
          <w:b/>
          <w:bCs/>
          <w:sz w:val="23"/>
          <w:szCs w:val="23"/>
          <w:lang w:val="es-ES" w:eastAsia="es-ES"/>
        </w:rPr>
        <w:t xml:space="preserve"> </w:t>
      </w:r>
      <w:r>
        <w:rPr>
          <w:sz w:val="23"/>
          <w:szCs w:val="23"/>
          <w:lang w:val="es-ES" w:eastAsia="es-ES"/>
        </w:rPr>
        <w:t xml:space="preserve"> </w:t>
      </w:r>
      <w:r w:rsidR="00907C79">
        <w:rPr>
          <w:sz w:val="23"/>
          <w:szCs w:val="23"/>
          <w:lang w:val="es-ES" w:eastAsia="es-ES"/>
        </w:rPr>
        <w:t>De</w:t>
      </w:r>
      <w:proofErr w:type="gramEnd"/>
      <w:r w:rsidR="00907C79">
        <w:rPr>
          <w:sz w:val="23"/>
          <w:szCs w:val="23"/>
          <w:lang w:val="es-ES" w:eastAsia="es-ES"/>
        </w:rPr>
        <w:t xml:space="preserve"> conformidad con el artículo 22, inciso e), de la citada Ley 7969, la presente</w:t>
      </w:r>
      <w:r>
        <w:rPr>
          <w:sz w:val="23"/>
          <w:szCs w:val="23"/>
          <w:lang w:val="es-ES" w:eastAsia="es-ES"/>
        </w:rPr>
        <w:t xml:space="preserve"> </w:t>
      </w:r>
      <w:r w:rsidR="00907C79">
        <w:rPr>
          <w:sz w:val="23"/>
          <w:szCs w:val="23"/>
          <w:lang w:val="es-ES" w:eastAsia="es-ES"/>
        </w:rPr>
        <w:t xml:space="preserve">resolución no tiene ulterior recurso por lo que, se </w:t>
      </w:r>
      <w:r w:rsidR="00907C79">
        <w:rPr>
          <w:i/>
          <w:iCs/>
          <w:sz w:val="23"/>
          <w:szCs w:val="23"/>
          <w:lang w:val="es-ES" w:eastAsia="es-ES"/>
        </w:rPr>
        <w:t xml:space="preserve">tiene por agotada la vía administrativa. </w:t>
      </w:r>
    </w:p>
    <w:p w:rsidR="00571A52" w:rsidRDefault="00907C79" w:rsidP="00986FE5">
      <w:pPr>
        <w:tabs>
          <w:tab w:val="right" w:pos="8856"/>
        </w:tabs>
        <w:kinsoku w:val="0"/>
        <w:overflowPunct w:val="0"/>
        <w:autoSpaceDE/>
        <w:autoSpaceDN/>
        <w:adjustRightInd/>
        <w:spacing w:line="274" w:lineRule="exact"/>
        <w:jc w:val="both"/>
        <w:textAlignment w:val="baseline"/>
        <w:rPr>
          <w:b/>
          <w:i/>
          <w:iCs/>
          <w:sz w:val="23"/>
          <w:szCs w:val="23"/>
          <w:lang w:val="es-ES" w:eastAsia="es-ES"/>
        </w:rPr>
      </w:pPr>
      <w:r w:rsidRPr="00986FE5">
        <w:rPr>
          <w:b/>
          <w:i/>
          <w:iCs/>
          <w:sz w:val="23"/>
          <w:szCs w:val="23"/>
          <w:lang w:val="es-ES" w:eastAsia="es-ES"/>
        </w:rPr>
        <w:t>NOTIF</w:t>
      </w:r>
      <w:r w:rsidR="00986FE5" w:rsidRPr="00986FE5">
        <w:rPr>
          <w:b/>
          <w:i/>
          <w:iCs/>
          <w:sz w:val="23"/>
          <w:szCs w:val="23"/>
          <w:lang w:val="es-ES" w:eastAsia="es-ES"/>
        </w:rPr>
        <w:t>I</w:t>
      </w:r>
      <w:r w:rsidRPr="00986FE5">
        <w:rPr>
          <w:b/>
          <w:i/>
          <w:iCs/>
          <w:sz w:val="23"/>
          <w:szCs w:val="23"/>
          <w:lang w:val="es-ES" w:eastAsia="es-ES"/>
        </w:rPr>
        <w:t xml:space="preserve">QUESE. </w:t>
      </w:r>
      <w:r w:rsidR="00986FE5">
        <w:rPr>
          <w:b/>
          <w:i/>
          <w:iCs/>
          <w:sz w:val="23"/>
          <w:szCs w:val="23"/>
          <w:lang w:val="es-ES" w:eastAsia="es-ES"/>
        </w:rPr>
        <w:t>–</w:t>
      </w:r>
    </w:p>
    <w:p w:rsidR="00986FE5" w:rsidRDefault="00986FE5" w:rsidP="00986FE5">
      <w:pPr>
        <w:tabs>
          <w:tab w:val="right" w:pos="8856"/>
        </w:tabs>
        <w:kinsoku w:val="0"/>
        <w:overflowPunct w:val="0"/>
        <w:autoSpaceDE/>
        <w:autoSpaceDN/>
        <w:adjustRightInd/>
        <w:spacing w:line="274" w:lineRule="exact"/>
        <w:jc w:val="both"/>
        <w:textAlignment w:val="baseline"/>
        <w:rPr>
          <w:b/>
          <w:i/>
          <w:iCs/>
          <w:sz w:val="23"/>
          <w:szCs w:val="23"/>
          <w:lang w:val="es-ES" w:eastAsia="es-ES"/>
        </w:rPr>
      </w:pPr>
    </w:p>
    <w:p w:rsidR="00986FE5" w:rsidRDefault="00986FE5" w:rsidP="00986FE5">
      <w:pPr>
        <w:tabs>
          <w:tab w:val="right" w:pos="8856"/>
        </w:tabs>
        <w:kinsoku w:val="0"/>
        <w:overflowPunct w:val="0"/>
        <w:autoSpaceDE/>
        <w:autoSpaceDN/>
        <w:adjustRightInd/>
        <w:spacing w:line="274" w:lineRule="exact"/>
        <w:jc w:val="center"/>
        <w:textAlignment w:val="baseline"/>
        <w:rPr>
          <w:b/>
          <w:i/>
          <w:iCs/>
          <w:sz w:val="23"/>
          <w:szCs w:val="23"/>
          <w:lang w:val="es-ES" w:eastAsia="es-ES"/>
        </w:rPr>
      </w:pPr>
    </w:p>
    <w:p w:rsidR="00986FE5" w:rsidRDefault="00986FE5" w:rsidP="00986FE5">
      <w:pPr>
        <w:kinsoku w:val="0"/>
        <w:overflowPunct w:val="0"/>
        <w:autoSpaceDE/>
        <w:adjustRightInd/>
        <w:spacing w:line="289" w:lineRule="exact"/>
        <w:ind w:right="-72"/>
        <w:jc w:val="center"/>
        <w:textAlignment w:val="baseline"/>
        <w:rPr>
          <w:spacing w:val="7"/>
          <w:sz w:val="25"/>
          <w:szCs w:val="25"/>
          <w:lang w:val="es-ES" w:eastAsia="es-ES"/>
        </w:rPr>
      </w:pPr>
      <w:r>
        <w:rPr>
          <w:spacing w:val="7"/>
          <w:sz w:val="25"/>
          <w:szCs w:val="25"/>
          <w:lang w:val="es-ES" w:eastAsia="es-ES"/>
        </w:rPr>
        <w:t>Lic. Ronald Muñoz Corea</w:t>
      </w:r>
    </w:p>
    <w:p w:rsidR="00986FE5" w:rsidRDefault="00986FE5" w:rsidP="00986FE5">
      <w:pPr>
        <w:kinsoku w:val="0"/>
        <w:overflowPunct w:val="0"/>
        <w:autoSpaceDE/>
        <w:adjustRightInd/>
        <w:spacing w:line="289" w:lineRule="exact"/>
        <w:ind w:right="-72"/>
        <w:jc w:val="center"/>
        <w:textAlignment w:val="baseline"/>
        <w:rPr>
          <w:b/>
          <w:sz w:val="24"/>
          <w:szCs w:val="24"/>
          <w:lang w:eastAsia="en-US"/>
        </w:rPr>
      </w:pPr>
      <w:proofErr w:type="spellStart"/>
      <w:r>
        <w:rPr>
          <w:b/>
          <w:sz w:val="24"/>
          <w:szCs w:val="24"/>
          <w:lang w:eastAsia="en-US"/>
        </w:rPr>
        <w:t>Presidente</w:t>
      </w:r>
      <w:proofErr w:type="spellEnd"/>
    </w:p>
    <w:p w:rsidR="00986FE5" w:rsidRDefault="00986FE5" w:rsidP="00986FE5">
      <w:pPr>
        <w:kinsoku w:val="0"/>
        <w:overflowPunct w:val="0"/>
        <w:autoSpaceDE/>
        <w:adjustRightInd/>
        <w:spacing w:line="289" w:lineRule="exact"/>
        <w:ind w:right="-72"/>
        <w:jc w:val="center"/>
        <w:textAlignment w:val="baseline"/>
        <w:rPr>
          <w:b/>
          <w:sz w:val="24"/>
          <w:szCs w:val="24"/>
          <w:lang w:eastAsia="en-US"/>
        </w:rPr>
      </w:pPr>
    </w:p>
    <w:p w:rsidR="00986FE5" w:rsidRDefault="00986FE5" w:rsidP="00986FE5">
      <w:pPr>
        <w:kinsoku w:val="0"/>
        <w:overflowPunct w:val="0"/>
        <w:autoSpaceDE/>
        <w:adjustRightInd/>
        <w:spacing w:line="289" w:lineRule="exact"/>
        <w:ind w:right="-72"/>
        <w:jc w:val="center"/>
        <w:textAlignment w:val="baseline"/>
        <w:rPr>
          <w:b/>
          <w:sz w:val="24"/>
          <w:szCs w:val="24"/>
          <w:lang w:eastAsia="en-US"/>
        </w:rPr>
      </w:pPr>
    </w:p>
    <w:p w:rsidR="00986FE5" w:rsidRDefault="00986FE5" w:rsidP="00986FE5">
      <w:pPr>
        <w:kinsoku w:val="0"/>
        <w:overflowPunct w:val="0"/>
        <w:autoSpaceDE/>
        <w:adjustRightInd/>
        <w:spacing w:line="289" w:lineRule="exact"/>
        <w:ind w:right="-72"/>
        <w:jc w:val="center"/>
        <w:textAlignment w:val="baseline"/>
        <w:rPr>
          <w:b/>
          <w:sz w:val="24"/>
          <w:szCs w:val="24"/>
          <w:lang w:eastAsia="en-US"/>
        </w:rPr>
      </w:pPr>
    </w:p>
    <w:p w:rsidR="00986FE5" w:rsidRDefault="00986FE5" w:rsidP="00986FE5">
      <w:pPr>
        <w:kinsoku w:val="0"/>
        <w:overflowPunct w:val="0"/>
        <w:autoSpaceDE/>
        <w:adjustRightInd/>
        <w:spacing w:line="289" w:lineRule="exact"/>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Mario Quesada Aguirre                           </w:t>
      </w:r>
      <w:proofErr w:type="spellStart"/>
      <w:r>
        <w:rPr>
          <w:sz w:val="24"/>
          <w:szCs w:val="24"/>
          <w:lang w:eastAsia="en-US"/>
        </w:rPr>
        <w:t>Lic</w:t>
      </w:r>
      <w:proofErr w:type="spellEnd"/>
      <w:r>
        <w:rPr>
          <w:sz w:val="24"/>
          <w:szCs w:val="24"/>
          <w:lang w:eastAsia="en-US"/>
        </w:rPr>
        <w:t>. Carlos Miguel Portuguez Méndez</w:t>
      </w:r>
    </w:p>
    <w:p w:rsidR="00986FE5" w:rsidRDefault="00986FE5" w:rsidP="00986FE5">
      <w:pPr>
        <w:kinsoku w:val="0"/>
        <w:overflowPunct w:val="0"/>
        <w:autoSpaceDE/>
        <w:autoSpaceDN/>
        <w:adjustRightInd/>
        <w:spacing w:line="682" w:lineRule="exact"/>
        <w:textAlignment w:val="baseline"/>
        <w:rPr>
          <w:sz w:val="26"/>
          <w:szCs w:val="26"/>
          <w:lang w:val="es-ES" w:eastAsia="es-ES"/>
        </w:rPr>
      </w:pPr>
      <w:r>
        <w:rPr>
          <w:b/>
          <w:sz w:val="24"/>
          <w:szCs w:val="24"/>
          <w:lang w:eastAsia="en-US"/>
        </w:rPr>
        <w:t xml:space="preserve">                            </w:t>
      </w:r>
      <w:proofErr w:type="spellStart"/>
      <w:r>
        <w:rPr>
          <w:b/>
          <w:sz w:val="24"/>
          <w:szCs w:val="24"/>
          <w:lang w:eastAsia="en-US"/>
        </w:rPr>
        <w:t>Juez</w:t>
      </w:r>
      <w:proofErr w:type="spellEnd"/>
      <w:r>
        <w:rPr>
          <w:b/>
          <w:sz w:val="24"/>
          <w:szCs w:val="24"/>
          <w:lang w:eastAsia="en-US"/>
        </w:rPr>
        <w:t xml:space="preserve">                                                                    </w:t>
      </w:r>
      <w:proofErr w:type="spellStart"/>
      <w:r>
        <w:rPr>
          <w:b/>
          <w:sz w:val="24"/>
          <w:szCs w:val="24"/>
          <w:lang w:eastAsia="en-US"/>
        </w:rPr>
        <w:t>Juez</w:t>
      </w:r>
      <w:proofErr w:type="spellEnd"/>
    </w:p>
    <w:p w:rsidR="00986FE5" w:rsidRDefault="00986FE5" w:rsidP="00986FE5">
      <w:pPr>
        <w:tabs>
          <w:tab w:val="right" w:pos="8856"/>
        </w:tabs>
        <w:kinsoku w:val="0"/>
        <w:overflowPunct w:val="0"/>
        <w:autoSpaceDE/>
        <w:autoSpaceDN/>
        <w:adjustRightInd/>
        <w:spacing w:line="274" w:lineRule="exact"/>
        <w:jc w:val="both"/>
        <w:textAlignment w:val="baseline"/>
        <w:rPr>
          <w:sz w:val="24"/>
          <w:szCs w:val="24"/>
        </w:rPr>
      </w:pPr>
    </w:p>
    <w:sectPr w:rsidR="00986FE5" w:rsidSect="00986FE5">
      <w:pgSz w:w="12240" w:h="15840"/>
      <w:pgMar w:top="1520" w:right="1531" w:bottom="304" w:left="1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F6FC"/>
    <w:multiLevelType w:val="singleLevel"/>
    <w:tmpl w:val="42E121E8"/>
    <w:lvl w:ilvl="0">
      <w:start w:val="2"/>
      <w:numFmt w:val="decimal"/>
      <w:lvlText w:val="%1."/>
      <w:lvlJc w:val="left"/>
      <w:pPr>
        <w:tabs>
          <w:tab w:val="num" w:pos="1296"/>
        </w:tabs>
        <w:ind w:left="1008"/>
      </w:pPr>
      <w:rPr>
        <w:snapToGrid/>
        <w:sz w:val="20"/>
        <w:szCs w:val="20"/>
      </w:rPr>
    </w:lvl>
  </w:abstractNum>
  <w:abstractNum w:abstractNumId="1" w15:restartNumberingAfterBreak="0">
    <w:nsid w:val="0086FA36"/>
    <w:multiLevelType w:val="singleLevel"/>
    <w:tmpl w:val="56D21CBA"/>
    <w:lvl w:ilvl="0">
      <w:start w:val="6"/>
      <w:numFmt w:val="decimal"/>
      <w:lvlText w:val="%1."/>
      <w:lvlJc w:val="left"/>
      <w:pPr>
        <w:tabs>
          <w:tab w:val="num" w:pos="1080"/>
        </w:tabs>
        <w:ind w:left="936"/>
      </w:pPr>
      <w:rPr>
        <w:snapToGrid/>
        <w:sz w:val="20"/>
        <w:szCs w:val="20"/>
      </w:rPr>
    </w:lvl>
  </w:abstractNum>
  <w:abstractNum w:abstractNumId="2" w15:restartNumberingAfterBreak="0">
    <w:nsid w:val="569843DC"/>
    <w:multiLevelType w:val="hybridMultilevel"/>
    <w:tmpl w:val="F4B68C64"/>
    <w:lvl w:ilvl="0" w:tplc="DDF6DF2A">
      <w:start w:val="8"/>
      <w:numFmt w:val="bullet"/>
      <w:lvlText w:val="-"/>
      <w:lvlJc w:val="left"/>
      <w:pPr>
        <w:ind w:left="1152" w:hanging="360"/>
      </w:pPr>
      <w:rPr>
        <w:rFonts w:ascii="Times New Roman" w:eastAsiaTheme="minorEastAsia" w:hAnsi="Times New Roman" w:cs="Times New Roman" w:hint="default"/>
      </w:rPr>
    </w:lvl>
    <w:lvl w:ilvl="1" w:tplc="140A0003" w:tentative="1">
      <w:start w:val="1"/>
      <w:numFmt w:val="bullet"/>
      <w:lvlText w:val="o"/>
      <w:lvlJc w:val="left"/>
      <w:pPr>
        <w:ind w:left="1872" w:hanging="360"/>
      </w:pPr>
      <w:rPr>
        <w:rFonts w:ascii="Courier New" w:hAnsi="Courier New" w:cs="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cs="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cs="Courier New" w:hint="default"/>
      </w:rPr>
    </w:lvl>
    <w:lvl w:ilvl="8" w:tplc="140A0005" w:tentative="1">
      <w:start w:val="1"/>
      <w:numFmt w:val="bullet"/>
      <w:lvlText w:val=""/>
      <w:lvlJc w:val="left"/>
      <w:pPr>
        <w:ind w:left="6912" w:hanging="360"/>
      </w:pPr>
      <w:rPr>
        <w:rFonts w:ascii="Wingdings" w:hAnsi="Wingdings" w:hint="default"/>
      </w:rPr>
    </w:lvl>
  </w:abstractNum>
  <w:num w:numId="1">
    <w:abstractNumId w:val="0"/>
  </w:num>
  <w:num w:numId="2">
    <w:abstractNumId w:val="0"/>
    <w:lvlOverride w:ilvl="0">
      <w:lvl w:ilvl="0">
        <w:numFmt w:val="decimal"/>
        <w:lvlText w:val="%1."/>
        <w:lvlJc w:val="left"/>
        <w:pPr>
          <w:tabs>
            <w:tab w:val="num" w:pos="1152"/>
          </w:tabs>
          <w:ind w:left="1008"/>
        </w:pPr>
        <w:rPr>
          <w:snapToGrid/>
          <w:sz w:val="20"/>
          <w:szCs w:val="20"/>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EF"/>
    <w:rsid w:val="0021765A"/>
    <w:rsid w:val="00571A52"/>
    <w:rsid w:val="00907C79"/>
    <w:rsid w:val="00986FE5"/>
    <w:rsid w:val="00AB23D2"/>
    <w:rsid w:val="00CE54EF"/>
    <w:rsid w:val="00EA70C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2C8AE1-9567-4933-AE0B-DB126C8B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54EF"/>
    <w:rPr>
      <w:color w:val="0563C1" w:themeColor="hyperlink"/>
      <w:u w:val="single"/>
    </w:rPr>
  </w:style>
  <w:style w:type="character" w:styleId="Mencinsinresolver">
    <w:name w:val="Unresolved Mention"/>
    <w:basedOn w:val="Fuentedeprrafopredeter"/>
    <w:uiPriority w:val="99"/>
    <w:semiHidden/>
    <w:unhideWhenUsed/>
    <w:rsid w:val="00CE54EF"/>
    <w:rPr>
      <w:color w:val="605E5C"/>
      <w:shd w:val="clear" w:color="auto" w:fill="E1DFDD"/>
    </w:rPr>
  </w:style>
  <w:style w:type="paragraph" w:styleId="Prrafodelista">
    <w:name w:val="List Paragraph"/>
    <w:basedOn w:val="Normal"/>
    <w:uiPriority w:val="34"/>
    <w:qFormat/>
    <w:rsid w:val="0021765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iasOctp.go.cr" TargetMode="External"/><Relationship Id="rId13" Type="http://schemas.openxmlformats.org/officeDocument/2006/relationships/hyperlink" Target="mailto:xxxxxxxxxxxx@yahoo.com" TargetMode="External"/><Relationship Id="rId3" Type="http://schemas.openxmlformats.org/officeDocument/2006/relationships/settings" Target="settings.xml"/><Relationship Id="rId7" Type="http://schemas.openxmlformats.org/officeDocument/2006/relationships/hyperlink" Target="http://sfonsecactp.go.cr" TargetMode="External"/><Relationship Id="rId12" Type="http://schemas.openxmlformats.org/officeDocument/2006/relationships/hyperlink" Target="mailto:xxxxxxxx@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fallas@ctp.go.cr" TargetMode="External"/><Relationship Id="rId11" Type="http://schemas.openxmlformats.org/officeDocument/2006/relationships/hyperlink" Target="mailto:xxxxxxxx@xxxxxxx.com" TargetMode="External"/><Relationship Id="rId5" Type="http://schemas.openxmlformats.org/officeDocument/2006/relationships/hyperlink" Target="mailto:xxxxxxx@canabuscr.com" TargetMode="External"/><Relationship Id="rId15" Type="http://schemas.openxmlformats.org/officeDocument/2006/relationships/hyperlink" Target="mailto:xxxxxxxxx@gmail.com"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aorozco@ctp.go.cr" TargetMode="External"/><Relationship Id="rId14" Type="http://schemas.openxmlformats.org/officeDocument/2006/relationships/hyperlink" Target="mailto: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2743</Words>
  <Characters>15090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2019-04-09T13:43:00Z</dcterms:created>
  <dcterms:modified xsi:type="dcterms:W3CDTF">2019-04-09T13:43:00Z</dcterms:modified>
</cp:coreProperties>
</file>