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93C" w:rsidRPr="009E364B" w:rsidRDefault="0035593C">
      <w:pPr>
        <w:kinsoku w:val="0"/>
        <w:overflowPunct w:val="0"/>
        <w:autoSpaceDE/>
        <w:autoSpaceDN/>
        <w:adjustRightInd/>
        <w:spacing w:line="266" w:lineRule="exact"/>
        <w:jc w:val="center"/>
        <w:textAlignment w:val="baseline"/>
        <w:rPr>
          <w:rFonts w:ascii="Verdana" w:hAnsi="Verdana" w:cs="Verdana"/>
          <w:b/>
          <w:bCs/>
          <w:sz w:val="22"/>
          <w:szCs w:val="22"/>
          <w:lang w:val="es-ES" w:eastAsia="es-ES"/>
        </w:rPr>
      </w:pPr>
      <w:r w:rsidRPr="009E364B">
        <w:rPr>
          <w:rFonts w:ascii="Verdana" w:hAnsi="Verdana" w:cs="Verdana"/>
          <w:b/>
          <w:bCs/>
          <w:sz w:val="22"/>
          <w:szCs w:val="22"/>
          <w:lang w:val="es-ES" w:eastAsia="es-ES"/>
        </w:rPr>
        <w:t>RESOLUCION No. TAT-36</w:t>
      </w:r>
      <w:bookmarkStart w:id="0" w:name="_GoBack"/>
      <w:bookmarkEnd w:id="0"/>
      <w:r w:rsidRPr="009E364B">
        <w:rPr>
          <w:rFonts w:ascii="Verdana" w:hAnsi="Verdana" w:cs="Verdana"/>
          <w:b/>
          <w:bCs/>
          <w:sz w:val="22"/>
          <w:szCs w:val="22"/>
          <w:lang w:val="es-ES" w:eastAsia="es-ES"/>
        </w:rPr>
        <w:t>30-2019</w:t>
      </w:r>
    </w:p>
    <w:p w:rsidR="0035593C" w:rsidRDefault="0035593C">
      <w:pPr>
        <w:kinsoku w:val="0"/>
        <w:overflowPunct w:val="0"/>
        <w:autoSpaceDE/>
        <w:autoSpaceDN/>
        <w:adjustRightInd/>
        <w:spacing w:before="272" w:line="266" w:lineRule="exact"/>
        <w:ind w:left="72" w:right="72" w:hanging="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a las diez horas veinte minutos del veintiocho de mayo dos mil diecinueve.</w:t>
      </w:r>
    </w:p>
    <w:p w:rsidR="0035593C" w:rsidRDefault="0035593C">
      <w:pPr>
        <w:kinsoku w:val="0"/>
        <w:overflowPunct w:val="0"/>
        <w:autoSpaceDE/>
        <w:autoSpaceDN/>
        <w:adjustRightInd/>
        <w:spacing w:before="281" w:line="266" w:lineRule="exact"/>
        <w:ind w:right="72" w:firstLine="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Se conoce </w:t>
      </w:r>
      <w:r>
        <w:rPr>
          <w:rFonts w:ascii="Verdana" w:hAnsi="Verdana" w:cs="Verdana"/>
          <w:b/>
          <w:bCs/>
          <w:sz w:val="18"/>
          <w:szCs w:val="18"/>
          <w:lang w:val="es-ES" w:eastAsia="es-ES"/>
        </w:rPr>
        <w:t xml:space="preserve">RECURSO DE APELACIÓN,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S</w:t>
      </w:r>
      <w:r w:rsidR="009E364B">
        <w:rPr>
          <w:rFonts w:ascii="Verdana" w:hAnsi="Verdana" w:cs="Verdana"/>
          <w:b/>
          <w:bCs/>
          <w:sz w:val="22"/>
          <w:szCs w:val="22"/>
          <w:lang w:val="es-ES" w:eastAsia="es-ES"/>
        </w:rPr>
        <w:t>.Q.S.S.A.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Jurídica </w:t>
      </w:r>
      <w:r w:rsidR="009E364B">
        <w:rPr>
          <w:rFonts w:ascii="Verdana" w:hAnsi="Verdana" w:cs="Verdana"/>
          <w:sz w:val="22"/>
          <w:szCs w:val="22"/>
          <w:lang w:val="es-ES" w:eastAsia="es-ES"/>
        </w:rPr>
        <w:t>…</w:t>
      </w:r>
      <w:r>
        <w:rPr>
          <w:rFonts w:ascii="Verdana" w:hAnsi="Verdana" w:cs="Verdana"/>
          <w:sz w:val="22"/>
          <w:szCs w:val="22"/>
          <w:lang w:val="es-ES" w:eastAsia="es-ES"/>
        </w:rPr>
        <w:t xml:space="preserve">, por medio del senior </w:t>
      </w:r>
      <w:r>
        <w:rPr>
          <w:rFonts w:ascii="Verdana" w:hAnsi="Verdana" w:cs="Verdana"/>
          <w:b/>
          <w:bCs/>
          <w:sz w:val="22"/>
          <w:szCs w:val="22"/>
          <w:lang w:val="es-ES" w:eastAsia="es-ES"/>
        </w:rPr>
        <w:t>Y</w:t>
      </w:r>
      <w:r w:rsidR="009E364B">
        <w:rPr>
          <w:rFonts w:ascii="Verdana" w:hAnsi="Verdana" w:cs="Verdana"/>
          <w:b/>
          <w:bCs/>
          <w:sz w:val="22"/>
          <w:szCs w:val="22"/>
          <w:lang w:val="es-ES" w:eastAsia="es-ES"/>
        </w:rPr>
        <w:t>.M.H.</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9E364B">
        <w:rPr>
          <w:rFonts w:ascii="Verdana" w:hAnsi="Verdana" w:cs="Verdana"/>
          <w:sz w:val="22"/>
          <w:szCs w:val="22"/>
          <w:lang w:val="es-ES" w:eastAsia="es-ES"/>
        </w:rPr>
        <w:t>…</w:t>
      </w:r>
      <w:r>
        <w:rPr>
          <w:rFonts w:ascii="Verdana" w:hAnsi="Verdana" w:cs="Verdana"/>
          <w:sz w:val="22"/>
          <w:szCs w:val="22"/>
          <w:lang w:val="es-ES" w:eastAsia="es-ES"/>
        </w:rPr>
        <w:t xml:space="preserve">, en su condición de Apoderado Generalísimo, contra el </w:t>
      </w:r>
      <w:r>
        <w:rPr>
          <w:rFonts w:ascii="Verdana" w:hAnsi="Verdana" w:cs="Verdana"/>
          <w:b/>
          <w:bCs/>
          <w:sz w:val="22"/>
          <w:szCs w:val="22"/>
          <w:lang w:val="es-ES" w:eastAsia="es-ES"/>
        </w:rPr>
        <w:t xml:space="preserve">acuerdo 7.16 de la Sesión Ordinaria 17-2019 del 28 de marzo de 2019, </w:t>
      </w:r>
      <w:r>
        <w:rPr>
          <w:rFonts w:ascii="Verdana" w:hAnsi="Verdana" w:cs="Verdana"/>
          <w:sz w:val="22"/>
          <w:szCs w:val="22"/>
          <w:lang w:val="es-ES" w:eastAsia="es-ES"/>
        </w:rPr>
        <w:t xml:space="preserve">adoptado por la Junta Directiva del Consejo de Transporte Público y tramitado en este Despacho bajo </w:t>
      </w:r>
      <w:r>
        <w:rPr>
          <w:rFonts w:ascii="Verdana" w:hAnsi="Verdana" w:cs="Verdana"/>
          <w:b/>
          <w:bCs/>
          <w:sz w:val="22"/>
          <w:szCs w:val="22"/>
          <w:lang w:val="es-ES" w:eastAsia="es-ES"/>
        </w:rPr>
        <w:t>Expediente Administrativo No. TAT-027-19.</w:t>
      </w:r>
    </w:p>
    <w:p w:rsidR="0035593C" w:rsidRDefault="0035593C">
      <w:pPr>
        <w:kinsoku w:val="0"/>
        <w:overflowPunct w:val="0"/>
        <w:autoSpaceDE/>
        <w:autoSpaceDN/>
        <w:adjustRightInd/>
        <w:spacing w:before="818" w:line="262"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35593C" w:rsidRDefault="0035593C">
      <w:pPr>
        <w:kinsoku w:val="0"/>
        <w:overflowPunct w:val="0"/>
        <w:autoSpaceDE/>
        <w:autoSpaceDN/>
        <w:adjustRightInd/>
        <w:spacing w:before="293" w:line="26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El 25 de febrero de 2019, </w:t>
      </w:r>
      <w:r>
        <w:rPr>
          <w:rFonts w:ascii="Verdana" w:hAnsi="Verdana" w:cs="Verdana"/>
          <w:sz w:val="22"/>
          <w:szCs w:val="22"/>
          <w:lang w:val="es-ES" w:eastAsia="es-ES"/>
        </w:rPr>
        <w:t xml:space="preserve">la empresa </w:t>
      </w:r>
      <w:r>
        <w:rPr>
          <w:rFonts w:ascii="Verdana" w:hAnsi="Verdana" w:cs="Verdana"/>
          <w:b/>
          <w:bCs/>
          <w:sz w:val="22"/>
          <w:szCs w:val="22"/>
          <w:lang w:val="es-ES" w:eastAsia="es-ES"/>
        </w:rPr>
        <w:t>S</w:t>
      </w:r>
      <w:r w:rsidR="009E364B">
        <w:rPr>
          <w:rFonts w:ascii="Verdana" w:hAnsi="Verdana" w:cs="Verdana"/>
          <w:b/>
          <w:bCs/>
          <w:sz w:val="22"/>
          <w:szCs w:val="22"/>
          <w:lang w:val="es-ES" w:eastAsia="es-ES"/>
        </w:rPr>
        <w:t>.Q.S.S.A.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presenta solicitud al Consejo de Transporte Público, para que se apruebe solicitud de ampliación del permiso para el Transporte de Trabajadores que ostenta y que solicita se extienda a la empresa </w:t>
      </w:r>
      <w:r>
        <w:rPr>
          <w:rFonts w:ascii="Verdana" w:hAnsi="Verdana" w:cs="Verdana"/>
          <w:b/>
          <w:bCs/>
          <w:sz w:val="22"/>
          <w:szCs w:val="22"/>
          <w:lang w:val="es-ES" w:eastAsia="es-ES"/>
        </w:rPr>
        <w:t>E</w:t>
      </w:r>
      <w:r w:rsidR="009E364B">
        <w:rPr>
          <w:rFonts w:ascii="Verdana" w:hAnsi="Verdana" w:cs="Verdana"/>
          <w:b/>
          <w:bCs/>
          <w:sz w:val="22"/>
          <w:szCs w:val="22"/>
          <w:lang w:val="es-ES" w:eastAsia="es-ES"/>
        </w:rPr>
        <w:t>.L.S</w:t>
      </w:r>
      <w:r>
        <w:rPr>
          <w:rFonts w:ascii="Verdana" w:hAnsi="Verdana" w:cs="Verdana"/>
          <w:b/>
          <w:bCs/>
          <w:sz w:val="22"/>
          <w:szCs w:val="22"/>
          <w:lang w:val="es-ES" w:eastAsia="es-ES"/>
        </w:rPr>
        <w:t xml:space="preserve">.R.L., </w:t>
      </w:r>
      <w:r>
        <w:rPr>
          <w:rFonts w:ascii="Verdana" w:hAnsi="Verdana" w:cs="Verdana"/>
          <w:sz w:val="22"/>
          <w:szCs w:val="22"/>
          <w:lang w:val="es-ES" w:eastAsia="es-ES"/>
        </w:rPr>
        <w:t>indicando en dicha solicitud la ruta que habría que cubrir. (Léanse folios 92 vuelto y 93 frente del expediente administrativo)</w:t>
      </w:r>
    </w:p>
    <w:p w:rsidR="0035593C" w:rsidRDefault="0035593C">
      <w:pPr>
        <w:kinsoku w:val="0"/>
        <w:overflowPunct w:val="0"/>
        <w:autoSpaceDE/>
        <w:autoSpaceDN/>
        <w:adjustRightInd/>
        <w:spacing w:before="285" w:line="262" w:lineRule="exact"/>
        <w:ind w:left="72" w:right="360"/>
        <w:jc w:val="both"/>
        <w:textAlignment w:val="baseline"/>
        <w:rPr>
          <w:rFonts w:ascii="Verdana" w:hAnsi="Verdana" w:cs="Verdana"/>
          <w:i/>
          <w:iCs/>
          <w:sz w:val="22"/>
          <w:szCs w:val="22"/>
          <w:lang w:val="es-ES" w:eastAsia="es-ES"/>
        </w:rPr>
      </w:pPr>
      <w:r>
        <w:rPr>
          <w:rFonts w:ascii="Verdana" w:hAnsi="Verdana" w:cs="Verdana"/>
          <w:b/>
          <w:bCs/>
          <w:sz w:val="22"/>
          <w:szCs w:val="22"/>
          <w:lang w:val="es-ES" w:eastAsia="es-ES"/>
        </w:rPr>
        <w:t xml:space="preserve">SEGUNDO: La Junta Directiva del Consejo de Transporte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acuerdo 7.16 de la Sesión Ordinaria 17-2019 del 28 de marzo de 2019, </w:t>
      </w:r>
      <w:r>
        <w:rPr>
          <w:rFonts w:ascii="Verdana" w:hAnsi="Verdana" w:cs="Verdana"/>
          <w:sz w:val="22"/>
          <w:szCs w:val="22"/>
          <w:lang w:val="es-ES" w:eastAsia="es-ES"/>
        </w:rPr>
        <w:t xml:space="preserve">conoce el </w:t>
      </w:r>
      <w:r>
        <w:rPr>
          <w:rFonts w:ascii="Verdana" w:hAnsi="Verdana" w:cs="Verdana"/>
          <w:b/>
          <w:bCs/>
          <w:sz w:val="22"/>
          <w:szCs w:val="22"/>
          <w:lang w:val="es-ES" w:eastAsia="es-ES"/>
        </w:rPr>
        <w:t xml:space="preserve">informe DRE-2019-0711 del Departamento de Regionales de la Dirección Técnica del CTP, de fecha 12 de marzo de 2019 </w:t>
      </w:r>
      <w:r>
        <w:rPr>
          <w:rFonts w:ascii="Verdana" w:hAnsi="Verdana" w:cs="Verdana"/>
          <w:sz w:val="22"/>
          <w:szCs w:val="22"/>
          <w:lang w:val="es-ES" w:eastAsia="es-ES"/>
        </w:rPr>
        <w:t xml:space="preserve">y acuerda lo siguiente: </w:t>
      </w:r>
      <w:r>
        <w:rPr>
          <w:rFonts w:ascii="Verdana" w:hAnsi="Verdana" w:cs="Verdana"/>
          <w:i/>
          <w:iCs/>
          <w:sz w:val="22"/>
          <w:szCs w:val="22"/>
          <w:lang w:val="es-ES" w:eastAsia="es-ES"/>
        </w:rPr>
        <w:t>(Léanse folios 80 y 81 del expediente administrativo)</w:t>
      </w:r>
    </w:p>
    <w:p w:rsidR="0035593C" w:rsidRDefault="0035593C">
      <w:pPr>
        <w:kinsoku w:val="0"/>
        <w:overflowPunct w:val="0"/>
        <w:autoSpaceDE/>
        <w:autoSpaceDN/>
        <w:adjustRightInd/>
        <w:spacing w:before="547" w:line="265" w:lineRule="exact"/>
        <w:ind w:left="432" w:right="360"/>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 xml:space="preserve">"ARTÍCULO 7.16.- </w:t>
      </w:r>
      <w:r>
        <w:rPr>
          <w:rFonts w:ascii="Verdana" w:hAnsi="Verdana" w:cs="Verdana"/>
          <w:i/>
          <w:iCs/>
          <w:sz w:val="22"/>
          <w:szCs w:val="22"/>
          <w:lang w:val="es-ES" w:eastAsia="es-ES"/>
        </w:rPr>
        <w:t xml:space="preserve">Se conoce oficio </w:t>
      </w:r>
      <w:r>
        <w:rPr>
          <w:rFonts w:ascii="Verdana" w:hAnsi="Verdana" w:cs="Verdana"/>
          <w:b/>
          <w:bCs/>
          <w:i/>
          <w:iCs/>
          <w:sz w:val="22"/>
          <w:szCs w:val="22"/>
          <w:lang w:val="es-ES" w:eastAsia="es-ES"/>
        </w:rPr>
        <w:t xml:space="preserve">DRE-2019-0711, </w:t>
      </w:r>
      <w:r>
        <w:rPr>
          <w:rFonts w:ascii="Verdana" w:hAnsi="Verdana" w:cs="Verdana"/>
          <w:i/>
          <w:iCs/>
          <w:sz w:val="22"/>
          <w:szCs w:val="22"/>
          <w:lang w:val="es-ES" w:eastAsia="es-ES"/>
        </w:rPr>
        <w:t xml:space="preserve">enviado por la Dirección de Regionales sobre solicitud de permiso especial transporte público, modalidad </w:t>
      </w:r>
      <w:r>
        <w:rPr>
          <w:rFonts w:ascii="Verdana" w:hAnsi="Verdana" w:cs="Verdana"/>
          <w:b/>
          <w:bCs/>
          <w:i/>
          <w:iCs/>
          <w:sz w:val="22"/>
          <w:szCs w:val="22"/>
          <w:lang w:val="es-ES" w:eastAsia="es-ES"/>
        </w:rPr>
        <w:t xml:space="preserve">TRABAJADORES, </w:t>
      </w:r>
      <w:r>
        <w:rPr>
          <w:rFonts w:ascii="Verdana" w:hAnsi="Verdana" w:cs="Verdana"/>
          <w:i/>
          <w:iCs/>
          <w:sz w:val="22"/>
          <w:szCs w:val="22"/>
          <w:lang w:val="es-ES" w:eastAsia="es-ES"/>
        </w:rPr>
        <w:t xml:space="preserve">requerido por la empresa </w:t>
      </w:r>
      <w:r>
        <w:rPr>
          <w:rFonts w:ascii="Verdana" w:hAnsi="Verdana" w:cs="Verdana"/>
          <w:b/>
          <w:bCs/>
          <w:i/>
          <w:iCs/>
          <w:sz w:val="22"/>
          <w:szCs w:val="22"/>
          <w:lang w:val="es-ES" w:eastAsia="es-ES"/>
        </w:rPr>
        <w:t>S</w:t>
      </w:r>
      <w:r w:rsidR="009E364B">
        <w:rPr>
          <w:rFonts w:ascii="Verdana" w:hAnsi="Verdana" w:cs="Verdana"/>
          <w:b/>
          <w:bCs/>
          <w:i/>
          <w:iCs/>
          <w:sz w:val="22"/>
          <w:szCs w:val="22"/>
          <w:lang w:val="es-ES" w:eastAsia="es-ES"/>
        </w:rPr>
        <w:t>.</w:t>
      </w:r>
      <w:r>
        <w:rPr>
          <w:rFonts w:ascii="Verdana" w:hAnsi="Verdana" w:cs="Verdana"/>
          <w:b/>
          <w:bCs/>
          <w:i/>
          <w:iCs/>
          <w:sz w:val="22"/>
          <w:szCs w:val="22"/>
          <w:lang w:val="es-ES" w:eastAsia="es-ES"/>
        </w:rPr>
        <w:t>S.A.</w:t>
      </w:r>
    </w:p>
    <w:p w:rsidR="0035593C" w:rsidRDefault="0035593C">
      <w:pPr>
        <w:kinsoku w:val="0"/>
        <w:overflowPunct w:val="0"/>
        <w:autoSpaceDE/>
        <w:autoSpaceDN/>
        <w:adjustRightInd/>
        <w:spacing w:before="282" w:line="262" w:lineRule="exact"/>
        <w:ind w:left="432"/>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CONSIDERANDO:</w:t>
      </w:r>
    </w:p>
    <w:p w:rsidR="0035593C" w:rsidRDefault="0035593C">
      <w:pPr>
        <w:kinsoku w:val="0"/>
        <w:overflowPunct w:val="0"/>
        <w:autoSpaceDE/>
        <w:autoSpaceDN/>
        <w:adjustRightInd/>
        <w:spacing w:before="316" w:after="532" w:line="269" w:lineRule="exact"/>
        <w:ind w:left="432" w:right="360"/>
        <w:jc w:val="both"/>
        <w:textAlignment w:val="baseline"/>
        <w:rPr>
          <w:rFonts w:ascii="Verdana" w:hAnsi="Verdana" w:cs="Verdana"/>
          <w:i/>
          <w:iCs/>
          <w:sz w:val="22"/>
          <w:szCs w:val="22"/>
          <w:lang w:val="es-ES" w:eastAsia="es-ES"/>
        </w:rPr>
      </w:pPr>
      <w:r>
        <w:rPr>
          <w:rFonts w:ascii="Verdana" w:hAnsi="Verdana" w:cs="Verdana"/>
          <w:b/>
          <w:bCs/>
          <w:i/>
          <w:iCs/>
          <w:sz w:val="22"/>
          <w:szCs w:val="22"/>
          <w:lang w:val="es-ES" w:eastAsia="es-ES"/>
        </w:rPr>
        <w:t xml:space="preserve">ÚNICO: </w:t>
      </w:r>
      <w:r>
        <w:rPr>
          <w:rFonts w:ascii="Verdana" w:hAnsi="Verdana" w:cs="Verdana"/>
          <w:i/>
          <w:iCs/>
          <w:sz w:val="22"/>
          <w:szCs w:val="22"/>
          <w:lang w:val="es-ES" w:eastAsia="es-ES"/>
        </w:rPr>
        <w:t xml:space="preserve">Este Órgano Colegiado procede a analizar le(sic) oficio </w:t>
      </w:r>
      <w:r>
        <w:rPr>
          <w:rFonts w:ascii="Verdana" w:hAnsi="Verdana" w:cs="Verdana"/>
          <w:b/>
          <w:bCs/>
          <w:i/>
          <w:iCs/>
          <w:sz w:val="22"/>
          <w:szCs w:val="22"/>
          <w:lang w:val="es-ES" w:eastAsia="es-ES"/>
        </w:rPr>
        <w:t xml:space="preserve">DRE-2019-0711, </w:t>
      </w:r>
      <w:r>
        <w:rPr>
          <w:rFonts w:ascii="Verdana" w:hAnsi="Verdana" w:cs="Verdana"/>
          <w:i/>
          <w:iCs/>
          <w:sz w:val="22"/>
          <w:szCs w:val="22"/>
          <w:lang w:val="es-ES" w:eastAsia="es-ES"/>
        </w:rPr>
        <w:t xml:space="preserve">enviado por la Dirección de Regionales sobre solicitud de permiso especial transporte público, modalidad </w:t>
      </w:r>
      <w:r>
        <w:rPr>
          <w:rFonts w:ascii="Verdana" w:hAnsi="Verdana" w:cs="Verdana"/>
          <w:b/>
          <w:bCs/>
          <w:i/>
          <w:iCs/>
          <w:sz w:val="22"/>
          <w:szCs w:val="22"/>
          <w:lang w:val="es-ES" w:eastAsia="es-ES"/>
        </w:rPr>
        <w:t xml:space="preserve">TRABAJADORES, </w:t>
      </w:r>
      <w:r>
        <w:rPr>
          <w:rFonts w:ascii="Verdana" w:hAnsi="Verdana" w:cs="Verdana"/>
          <w:i/>
          <w:iCs/>
          <w:sz w:val="22"/>
          <w:szCs w:val="22"/>
          <w:lang w:val="es-ES" w:eastAsia="es-ES"/>
        </w:rPr>
        <w:t xml:space="preserve">requerido por la empresa </w:t>
      </w:r>
      <w:r>
        <w:rPr>
          <w:rFonts w:ascii="Verdana" w:hAnsi="Verdana" w:cs="Verdana"/>
          <w:b/>
          <w:bCs/>
          <w:i/>
          <w:iCs/>
          <w:sz w:val="22"/>
          <w:szCs w:val="22"/>
          <w:lang w:val="es-ES" w:eastAsia="es-ES"/>
        </w:rPr>
        <w:t>S</w:t>
      </w:r>
      <w:r w:rsidR="009E364B">
        <w:rPr>
          <w:rFonts w:ascii="Verdana" w:hAnsi="Verdana" w:cs="Verdana"/>
          <w:b/>
          <w:bCs/>
          <w:i/>
          <w:iCs/>
          <w:sz w:val="22"/>
          <w:szCs w:val="22"/>
          <w:lang w:val="es-ES" w:eastAsia="es-ES"/>
        </w:rPr>
        <w:t>.</w:t>
      </w:r>
      <w:r>
        <w:rPr>
          <w:rFonts w:ascii="Verdana" w:hAnsi="Verdana" w:cs="Verdana"/>
          <w:b/>
          <w:bCs/>
          <w:i/>
          <w:iCs/>
          <w:sz w:val="22"/>
          <w:szCs w:val="22"/>
          <w:lang w:val="es-ES" w:eastAsia="es-ES"/>
        </w:rPr>
        <w:t xml:space="preserve">S.A., </w:t>
      </w:r>
      <w:proofErr w:type="spellStart"/>
      <w:r>
        <w:rPr>
          <w:rFonts w:ascii="Verdana" w:hAnsi="Verdana" w:cs="Verdana"/>
          <w:i/>
          <w:iCs/>
          <w:sz w:val="22"/>
          <w:szCs w:val="22"/>
          <w:lang w:val="es-ES" w:eastAsia="es-ES"/>
        </w:rPr>
        <w:t>mocionándose</w:t>
      </w:r>
      <w:proofErr w:type="spellEnd"/>
      <w:r>
        <w:rPr>
          <w:rFonts w:ascii="Verdana" w:hAnsi="Verdana" w:cs="Verdana"/>
          <w:i/>
          <w:iCs/>
          <w:sz w:val="22"/>
          <w:szCs w:val="22"/>
          <w:lang w:val="es-ES" w:eastAsia="es-ES"/>
        </w:rPr>
        <w:t xml:space="preserve"> para</w:t>
      </w:r>
    </w:p>
    <w:p w:rsidR="0035593C" w:rsidRDefault="0035593C">
      <w:pPr>
        <w:widowControl/>
        <w:rPr>
          <w:sz w:val="24"/>
          <w:szCs w:val="24"/>
        </w:rPr>
        <w:sectPr w:rsidR="0035593C">
          <w:pgSz w:w="12240" w:h="15840"/>
          <w:pgMar w:top="1417" w:right="1526" w:bottom="240" w:left="1714" w:header="720" w:footer="720" w:gutter="0"/>
          <w:cols w:space="720"/>
          <w:noEndnote/>
        </w:sectPr>
      </w:pPr>
    </w:p>
    <w:p w:rsidR="0035593C" w:rsidRDefault="0035593C">
      <w:pPr>
        <w:tabs>
          <w:tab w:val="right" w:pos="3024"/>
        </w:tabs>
        <w:kinsoku w:val="0"/>
        <w:overflowPunct w:val="0"/>
        <w:autoSpaceDE/>
        <w:autoSpaceDN/>
        <w:adjustRightInd/>
        <w:spacing w:line="220" w:lineRule="exact"/>
        <w:textAlignment w:val="baseline"/>
        <w:rPr>
          <w:rFonts w:ascii="Verdana" w:hAnsi="Verdana" w:cs="Verdana"/>
          <w:sz w:val="18"/>
          <w:szCs w:val="18"/>
          <w:lang w:val="es-ES" w:eastAsia="es-ES"/>
        </w:rPr>
      </w:pPr>
      <w:r>
        <w:rPr>
          <w:rFonts w:ascii="Verdana" w:hAnsi="Verdana" w:cs="Verdana"/>
          <w:sz w:val="18"/>
          <w:szCs w:val="18"/>
          <w:lang w:val="es-ES" w:eastAsia="es-ES"/>
        </w:rPr>
        <w:tab/>
      </w:r>
    </w:p>
    <w:p w:rsidR="0035593C" w:rsidRDefault="0035593C">
      <w:pPr>
        <w:widowControl/>
        <w:rPr>
          <w:sz w:val="24"/>
          <w:szCs w:val="24"/>
        </w:rPr>
        <w:sectPr w:rsidR="0035593C">
          <w:type w:val="continuous"/>
          <w:pgSz w:w="12240" w:h="15840"/>
          <w:pgMar w:top="1417" w:right="1582" w:bottom="240" w:left="7618" w:header="720" w:footer="720" w:gutter="0"/>
          <w:cols w:space="720"/>
          <w:noEndnote/>
        </w:sectPr>
      </w:pPr>
    </w:p>
    <w:p w:rsidR="0035593C" w:rsidRDefault="0035593C">
      <w:pPr>
        <w:kinsoku w:val="0"/>
        <w:overflowPunct w:val="0"/>
        <w:autoSpaceDE/>
        <w:autoSpaceDN/>
        <w:adjustRightInd/>
        <w:spacing w:before="9" w:line="268" w:lineRule="exact"/>
        <w:ind w:left="360"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analizar la solicitud planteada a la luz dé la legislación aplicable, El referido oficio forma parte integral del presente acuerdo.</w:t>
      </w:r>
    </w:p>
    <w:p w:rsidR="0035593C" w:rsidRDefault="0035593C">
      <w:pPr>
        <w:kinsoku w:val="0"/>
        <w:overflowPunct w:val="0"/>
        <w:autoSpaceDE/>
        <w:autoSpaceDN/>
        <w:adjustRightInd/>
        <w:spacing w:before="24" w:line="268" w:lineRule="exact"/>
        <w:ind w:left="360" w:right="432"/>
        <w:jc w:val="both"/>
        <w:textAlignment w:val="baseline"/>
        <w:rPr>
          <w:rFonts w:ascii="Verdana" w:hAnsi="Verdana" w:cs="Verdana"/>
          <w:i/>
          <w:iCs/>
          <w:spacing w:val="-2"/>
          <w:sz w:val="22"/>
          <w:szCs w:val="22"/>
          <w:lang w:val="es-ES" w:eastAsia="es-ES"/>
        </w:rPr>
      </w:pPr>
      <w:r>
        <w:rPr>
          <w:rFonts w:ascii="Verdana" w:hAnsi="Verdana" w:cs="Verdana"/>
          <w:b/>
          <w:bCs/>
          <w:i/>
          <w:iCs/>
          <w:spacing w:val="-2"/>
          <w:sz w:val="22"/>
          <w:szCs w:val="22"/>
          <w:lang w:val="es-ES" w:eastAsia="es-ES"/>
        </w:rPr>
        <w:t xml:space="preserve">SEGUNDO: </w:t>
      </w:r>
      <w:r>
        <w:rPr>
          <w:rFonts w:ascii="Verdana" w:hAnsi="Verdana" w:cs="Verdana"/>
          <w:i/>
          <w:iCs/>
          <w:spacing w:val="-2"/>
          <w:sz w:val="22"/>
          <w:szCs w:val="22"/>
          <w:lang w:val="es-ES" w:eastAsia="es-ES"/>
        </w:rPr>
        <w:t>Los señores directores discuten ampliamente la solicitud planteada, llegándose a la conclusión de apartarse del criterio contenido en el oficio en estudio toda vez que no está demostrado que la empresa solicitante cumpla cabalmente con el requisito del artículo 74 de la Ley Constitutiva de la Caja Costarricense del Seguro Social, así como tampoco se comprueba la demanda real que sustente la necesidad del permiso.</w:t>
      </w:r>
    </w:p>
    <w:p w:rsidR="0035593C" w:rsidRDefault="0035593C">
      <w:pPr>
        <w:kinsoku w:val="0"/>
        <w:overflowPunct w:val="0"/>
        <w:autoSpaceDE/>
        <w:autoSpaceDN/>
        <w:adjustRightInd/>
        <w:spacing w:before="277" w:line="256" w:lineRule="exact"/>
        <w:ind w:left="360" w:right="72"/>
        <w:textAlignment w:val="baseline"/>
        <w:rPr>
          <w:rFonts w:ascii="Verdana" w:hAnsi="Verdana" w:cs="Verdana"/>
          <w:b/>
          <w:bCs/>
          <w:i/>
          <w:iCs/>
          <w:spacing w:val="-1"/>
          <w:sz w:val="22"/>
          <w:szCs w:val="22"/>
          <w:lang w:val="es-ES" w:eastAsia="es-ES"/>
        </w:rPr>
      </w:pPr>
      <w:r>
        <w:rPr>
          <w:rFonts w:ascii="Verdana" w:hAnsi="Verdana" w:cs="Verdana"/>
          <w:b/>
          <w:bCs/>
          <w:i/>
          <w:iCs/>
          <w:spacing w:val="-1"/>
          <w:sz w:val="22"/>
          <w:szCs w:val="22"/>
          <w:lang w:val="es-ES" w:eastAsia="es-ES"/>
        </w:rPr>
        <w:t>POR TANTO, SE ACUERDA:</w:t>
      </w:r>
    </w:p>
    <w:p w:rsidR="0035593C" w:rsidRDefault="0035593C">
      <w:pPr>
        <w:kinsoku w:val="0"/>
        <w:overflowPunct w:val="0"/>
        <w:autoSpaceDE/>
        <w:autoSpaceDN/>
        <w:adjustRightInd/>
        <w:spacing w:before="317" w:line="268" w:lineRule="exact"/>
        <w:ind w:left="360" w:right="432"/>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 xml:space="preserve">1. Apartarse del criterio contenido en el oficio indicado y rechazar la solicitud planteada por la empresa </w:t>
      </w:r>
      <w:r>
        <w:rPr>
          <w:rFonts w:ascii="Verdana" w:hAnsi="Verdana" w:cs="Verdana"/>
          <w:b/>
          <w:bCs/>
          <w:i/>
          <w:iCs/>
          <w:spacing w:val="-1"/>
          <w:sz w:val="22"/>
          <w:szCs w:val="22"/>
          <w:lang w:val="es-ES" w:eastAsia="es-ES"/>
        </w:rPr>
        <w:t>S</w:t>
      </w:r>
      <w:r w:rsidR="009E364B">
        <w:rPr>
          <w:rFonts w:ascii="Verdana" w:hAnsi="Verdana" w:cs="Verdana"/>
          <w:b/>
          <w:bCs/>
          <w:i/>
          <w:iCs/>
          <w:spacing w:val="-1"/>
          <w:sz w:val="22"/>
          <w:szCs w:val="22"/>
          <w:lang w:val="es-ES" w:eastAsia="es-ES"/>
        </w:rPr>
        <w:t>.</w:t>
      </w:r>
      <w:r>
        <w:rPr>
          <w:rFonts w:ascii="Verdana" w:hAnsi="Verdana" w:cs="Verdana"/>
          <w:b/>
          <w:bCs/>
          <w:i/>
          <w:iCs/>
          <w:spacing w:val="-1"/>
          <w:sz w:val="22"/>
          <w:szCs w:val="22"/>
          <w:lang w:val="es-ES" w:eastAsia="es-ES"/>
        </w:rPr>
        <w:t xml:space="preserve">S.A., </w:t>
      </w:r>
      <w:r>
        <w:rPr>
          <w:rFonts w:ascii="Verdana" w:hAnsi="Verdana" w:cs="Verdana"/>
          <w:i/>
          <w:iCs/>
          <w:spacing w:val="-1"/>
          <w:sz w:val="22"/>
          <w:szCs w:val="22"/>
          <w:lang w:val="es-ES" w:eastAsia="es-ES"/>
        </w:rPr>
        <w:t xml:space="preserve">contenido en el oficio </w:t>
      </w:r>
      <w:r>
        <w:rPr>
          <w:rFonts w:ascii="Verdana" w:hAnsi="Verdana" w:cs="Verdana"/>
          <w:b/>
          <w:bCs/>
          <w:i/>
          <w:iCs/>
          <w:spacing w:val="-1"/>
          <w:sz w:val="22"/>
          <w:szCs w:val="22"/>
          <w:lang w:val="es-ES" w:eastAsia="es-ES"/>
        </w:rPr>
        <w:t xml:space="preserve">DRE-2019-0711, </w:t>
      </w:r>
      <w:r>
        <w:rPr>
          <w:rFonts w:ascii="Verdana" w:hAnsi="Verdana" w:cs="Verdana"/>
          <w:i/>
          <w:iCs/>
          <w:spacing w:val="-1"/>
          <w:sz w:val="22"/>
          <w:szCs w:val="22"/>
          <w:lang w:val="es-ES" w:eastAsia="es-ES"/>
        </w:rPr>
        <w:t xml:space="preserve">para el otorgamiento de un permiso especial de trabajadores, toda vez que la empresa no demuestra en su solicitud que cumpla a cabalidad con el artículo 74 de la Ley Constitutiva de la Caja Costarricense del Seguro Social; así como tampoco comprueba la demanda real que sustente la necesidad del permiso, </w:t>
      </w:r>
      <w:proofErr w:type="gramStart"/>
      <w:r>
        <w:rPr>
          <w:rFonts w:ascii="Verdana" w:hAnsi="Verdana" w:cs="Verdana"/>
          <w:i/>
          <w:iCs/>
          <w:spacing w:val="-1"/>
          <w:sz w:val="22"/>
          <w:szCs w:val="22"/>
          <w:lang w:val="es-ES" w:eastAsia="es-ES"/>
        </w:rPr>
        <w:t>(....</w:t>
      </w:r>
      <w:proofErr w:type="gramEnd"/>
      <w:r>
        <w:rPr>
          <w:rFonts w:ascii="Verdana" w:hAnsi="Verdana" w:cs="Verdana"/>
          <w:i/>
          <w:iCs/>
          <w:spacing w:val="-1"/>
          <w:sz w:val="22"/>
          <w:szCs w:val="22"/>
          <w:lang w:val="es-ES" w:eastAsia="es-ES"/>
        </w:rPr>
        <w:t>.)"</w:t>
      </w:r>
    </w:p>
    <w:p w:rsidR="0035593C" w:rsidRDefault="0035593C">
      <w:pPr>
        <w:kinsoku w:val="0"/>
        <w:overflowPunct w:val="0"/>
        <w:autoSpaceDE/>
        <w:autoSpaceDN/>
        <w:adjustRightInd/>
        <w:spacing w:before="814"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empresa </w:t>
      </w:r>
      <w:r>
        <w:rPr>
          <w:rFonts w:ascii="Verdana" w:hAnsi="Verdana" w:cs="Verdana"/>
          <w:b/>
          <w:bCs/>
          <w:sz w:val="22"/>
          <w:szCs w:val="22"/>
          <w:lang w:val="es-ES" w:eastAsia="es-ES"/>
        </w:rPr>
        <w:t xml:space="preserve">recurrente </w:t>
      </w:r>
      <w:r>
        <w:rPr>
          <w:rFonts w:ascii="Verdana" w:hAnsi="Verdana" w:cs="Verdana"/>
          <w:sz w:val="22"/>
          <w:szCs w:val="22"/>
          <w:lang w:val="es-ES" w:eastAsia="es-ES"/>
        </w:rPr>
        <w:t>interpone el día 8 de abril de 2019 recurso directo de Apelación y en su líbelo en lo conducente manifiesta lo siguiente: (Léase folios del 3 al 9 del expediente administrativo)</w:t>
      </w:r>
    </w:p>
    <w:p w:rsidR="0035593C" w:rsidRDefault="0035593C">
      <w:pPr>
        <w:numPr>
          <w:ilvl w:val="0"/>
          <w:numId w:val="1"/>
        </w:numPr>
        <w:kinsoku w:val="0"/>
        <w:overflowPunct w:val="0"/>
        <w:autoSpaceDE/>
        <w:autoSpaceDN/>
        <w:adjustRightInd/>
        <w:spacing w:before="802" w:line="26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empresa S</w:t>
      </w:r>
      <w:r w:rsidR="009E364B">
        <w:rPr>
          <w:rFonts w:ascii="Verdana" w:hAnsi="Verdana" w:cs="Verdana"/>
          <w:sz w:val="22"/>
          <w:szCs w:val="22"/>
          <w:lang w:val="es-ES" w:eastAsia="es-ES"/>
        </w:rPr>
        <w:t>.</w:t>
      </w:r>
      <w:r>
        <w:rPr>
          <w:rFonts w:ascii="Verdana" w:hAnsi="Verdana" w:cs="Verdana"/>
          <w:sz w:val="22"/>
          <w:szCs w:val="22"/>
          <w:lang w:val="es-ES" w:eastAsia="es-ES"/>
        </w:rPr>
        <w:t>S.A., indica en su recurso que presentó ante el Consejo de Transporte Público, solicitud de ampliación del. permiso de Transporte Especial de Trabajadores que ha venido ostentando y el Departamento Técnico, no sabe porqu</w:t>
      </w:r>
      <w:r w:rsidR="009E364B">
        <w:rPr>
          <w:rFonts w:ascii="Verdana" w:hAnsi="Verdana" w:cs="Verdana"/>
          <w:sz w:val="22"/>
          <w:szCs w:val="22"/>
          <w:lang w:val="es-ES" w:eastAsia="es-ES"/>
        </w:rPr>
        <w:t>e</w:t>
      </w:r>
      <w:r>
        <w:rPr>
          <w:rFonts w:ascii="Verdana" w:hAnsi="Verdana" w:cs="Verdana"/>
          <w:sz w:val="22"/>
          <w:szCs w:val="22"/>
          <w:lang w:val="es-ES" w:eastAsia="es-ES"/>
        </w:rPr>
        <w:t>, por error lo adoptó como solicitud de un nuevo permiso, sin embargo, autoriza lo solicitado al verificar que se cumplían todos los requisitos para ello y así lo recomienda a la Junta Directiva del CTP.</w:t>
      </w:r>
    </w:p>
    <w:p w:rsidR="0035593C" w:rsidRDefault="0035593C">
      <w:pPr>
        <w:numPr>
          <w:ilvl w:val="0"/>
          <w:numId w:val="1"/>
        </w:numPr>
        <w:kinsoku w:val="0"/>
        <w:overflowPunct w:val="0"/>
        <w:autoSpaceDE/>
        <w:autoSpaceDN/>
        <w:adjustRightInd/>
        <w:spacing w:line="267"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Indica la recurrente que el acto recurrido carece de Motivación ya que la Junta Directiva del Consejo de Transporte Público se aparta del criterio técnico de su órgano competente y manifiesta, que después de mucha deliberación de sus miembros, (lo que no queda plasmado en el acta), pueden concluir que no se comprueba la demanda real que sustente la necesidad del servicio y que no está demostrado fehacientemente que la empresa solicitante cumpla con el requisito del numeral 74 de la Ley Constitutiva de la Caja Costarricense del Seguro Social, en ambos casos refiere la empresa que recurre, la Junta directiva del CTP, no sustenta su dicho, pues en primer lugar siempre ha estado al día en sus obligaciones con la C.C.S.S. y por otro lado quedó definida la empresa a quien prestaría el servicio y los recorridos que haría todo lo cual fue debidamente determinado así por el órgano técnico quien recomendó otorgar el permiso.</w:t>
      </w:r>
    </w:p>
    <w:p w:rsidR="0035593C" w:rsidRDefault="0035593C">
      <w:pPr>
        <w:tabs>
          <w:tab w:val="right" w:pos="8928"/>
        </w:tabs>
        <w:kinsoku w:val="0"/>
        <w:overflowPunct w:val="0"/>
        <w:autoSpaceDE/>
        <w:autoSpaceDN/>
        <w:adjustRightInd/>
        <w:spacing w:before="882" w:line="264" w:lineRule="exact"/>
        <w:ind w:left="5904" w:right="72"/>
        <w:textAlignment w:val="baseline"/>
        <w:rPr>
          <w:rFonts w:ascii="Verdana" w:hAnsi="Verdana" w:cs="Verdana"/>
          <w:sz w:val="22"/>
          <w:szCs w:val="22"/>
          <w:lang w:val="es-ES" w:eastAsia="es-ES"/>
        </w:rPr>
      </w:pPr>
      <w:r>
        <w:rPr>
          <w:rFonts w:ascii="Verdana" w:hAnsi="Verdana" w:cs="Verdana"/>
          <w:sz w:val="22"/>
          <w:szCs w:val="22"/>
          <w:lang w:val="es-ES" w:eastAsia="es-ES"/>
        </w:rPr>
        <w:tab/>
      </w:r>
    </w:p>
    <w:p w:rsidR="0035593C" w:rsidRDefault="0035593C">
      <w:pPr>
        <w:widowControl/>
        <w:rPr>
          <w:sz w:val="24"/>
          <w:szCs w:val="24"/>
        </w:rPr>
        <w:sectPr w:rsidR="0035593C">
          <w:pgSz w:w="12240" w:h="15840"/>
          <w:pgMar w:top="1260" w:right="1622" w:bottom="364" w:left="1618" w:header="720" w:footer="720" w:gutter="0"/>
          <w:cols w:space="720"/>
          <w:noEndnote/>
        </w:sectPr>
      </w:pPr>
    </w:p>
    <w:p w:rsidR="0035593C" w:rsidRDefault="0035593C">
      <w:pPr>
        <w:numPr>
          <w:ilvl w:val="0"/>
          <w:numId w:val="2"/>
        </w:numPr>
        <w:kinsoku w:val="0"/>
        <w:overflowPunct w:val="0"/>
        <w:autoSpaceDE/>
        <w:autoSpaceDN/>
        <w:adjustRightInd/>
        <w:spacing w:before="8" w:line="269"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Que existe basta jurisprudencia que sostiene que el acto que carece de motivación debe ser revocado.</w:t>
      </w:r>
    </w:p>
    <w:p w:rsidR="0035593C" w:rsidRDefault="0035593C">
      <w:pPr>
        <w:numPr>
          <w:ilvl w:val="0"/>
          <w:numId w:val="2"/>
        </w:numPr>
        <w:kinsoku w:val="0"/>
        <w:overflowPunct w:val="0"/>
        <w:autoSpaceDE/>
        <w:autoSpaceDN/>
        <w:adjustRightInd/>
        <w:spacing w:before="50" w:line="262"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Los informes del Departamento de Regionales, expresan las razones de orden técnico y Legal que fundamentan la procedencia del permiso, así como la estructura horaria y recorridos autorizados, no obstante, la Junta Directiva se aparta de los instrumentos técnicos de soporte y sin justificación dispone el rechazo de la solicitud sin verificar y comprobar su dicho en el sentido de que la empresa no demostró demanda Real ni estaba al día con la C.C.S,S. lo que demuestra falta de diligencia de la Junta y solicita se revoque el acto.</w:t>
      </w:r>
    </w:p>
    <w:p w:rsidR="0035593C" w:rsidRDefault="0035593C">
      <w:pPr>
        <w:kinsoku w:val="0"/>
        <w:overflowPunct w:val="0"/>
        <w:autoSpaceDE/>
        <w:autoSpaceDN/>
        <w:adjustRightInd/>
        <w:spacing w:before="284"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En su informe DRE-2019-0711 de fecha 12 de marzo de 2019, el Departamento de Regionales de la Dirección Técnica del CTP, </w:t>
      </w:r>
      <w:r>
        <w:rPr>
          <w:rFonts w:ascii="Verdana" w:hAnsi="Verdana" w:cs="Verdana"/>
          <w:sz w:val="22"/>
          <w:szCs w:val="22"/>
          <w:lang w:val="es-ES" w:eastAsia="es-ES"/>
        </w:rPr>
        <w:t xml:space="preserve">en conocimiento de la gestión presentada por la recurrente, respecto de ampliación del permiso para el Transporte de Trabajadores que ostenta y que solicita se extienda a la empresa </w:t>
      </w:r>
      <w:r>
        <w:rPr>
          <w:rFonts w:ascii="Verdana" w:hAnsi="Verdana" w:cs="Verdana"/>
          <w:b/>
          <w:bCs/>
          <w:sz w:val="22"/>
          <w:szCs w:val="22"/>
          <w:lang w:val="es-ES" w:eastAsia="es-ES"/>
        </w:rPr>
        <w:t>E</w:t>
      </w:r>
      <w:r w:rsidR="009E364B">
        <w:rPr>
          <w:rFonts w:ascii="Verdana" w:hAnsi="Verdana" w:cs="Verdana"/>
          <w:b/>
          <w:bCs/>
          <w:sz w:val="22"/>
          <w:szCs w:val="22"/>
          <w:lang w:val="es-ES" w:eastAsia="es-ES"/>
        </w:rPr>
        <w:t>.L.</w:t>
      </w:r>
      <w:r>
        <w:rPr>
          <w:rFonts w:ascii="Verdana" w:hAnsi="Verdana" w:cs="Verdana"/>
          <w:b/>
          <w:bCs/>
          <w:sz w:val="22"/>
          <w:szCs w:val="22"/>
          <w:lang w:val="es-ES" w:eastAsia="es-ES"/>
        </w:rPr>
        <w:t xml:space="preserve">S.R.L., </w:t>
      </w:r>
      <w:r>
        <w:rPr>
          <w:rFonts w:ascii="Verdana" w:hAnsi="Verdana" w:cs="Verdana"/>
          <w:sz w:val="22"/>
          <w:szCs w:val="22"/>
          <w:lang w:val="es-ES" w:eastAsia="es-ES"/>
        </w:rPr>
        <w:t>recomienda la aprobación del permiso por parte de la Junta Directiva. (Léanse folios 91 y 92 del expediente administrativo).</w:t>
      </w:r>
    </w:p>
    <w:p w:rsidR="0035593C" w:rsidRDefault="0035593C" w:rsidP="009E364B">
      <w:pPr>
        <w:kinsoku w:val="0"/>
        <w:overflowPunct w:val="0"/>
        <w:autoSpaceDE/>
        <w:autoSpaceDN/>
        <w:adjustRightInd/>
        <w:spacing w:before="263" w:line="269"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4"/>
          <w:sz w:val="22"/>
          <w:szCs w:val="22"/>
          <w:lang w:val="es-ES" w:eastAsia="es-ES"/>
        </w:rPr>
        <w:t xml:space="preserve">QUINTO: </w:t>
      </w:r>
      <w:r>
        <w:rPr>
          <w:rFonts w:ascii="Verdana" w:hAnsi="Verdana" w:cs="Verdana"/>
          <w:spacing w:val="-4"/>
          <w:sz w:val="22"/>
          <w:szCs w:val="22"/>
          <w:lang w:val="es-ES" w:eastAsia="es-ES"/>
        </w:rPr>
        <w:t xml:space="preserve">El Tribunal Administrativo de Transporte, solicita a la </w:t>
      </w:r>
      <w:r>
        <w:rPr>
          <w:rFonts w:ascii="Verdana" w:hAnsi="Verdana" w:cs="Verdana"/>
          <w:b/>
          <w:bCs/>
          <w:spacing w:val="-4"/>
          <w:sz w:val="22"/>
          <w:szCs w:val="22"/>
          <w:lang w:val="es-ES" w:eastAsia="es-ES"/>
        </w:rPr>
        <w:t xml:space="preserve">Subárea Plataforma de Cobro de la Caja Costarricense del Seguro Social, </w:t>
      </w:r>
      <w:r>
        <w:rPr>
          <w:rFonts w:ascii="Verdana" w:hAnsi="Verdana" w:cs="Verdana"/>
          <w:spacing w:val="-4"/>
          <w:sz w:val="22"/>
          <w:szCs w:val="22"/>
          <w:lang w:val="es-ES" w:eastAsia="es-ES"/>
        </w:rPr>
        <w:t xml:space="preserve">indique si para las fechas 25 de febrero de 2019, 12 y 28 de marzo del 2019, la empresa </w:t>
      </w:r>
      <w:r>
        <w:rPr>
          <w:rFonts w:ascii="Verdana" w:hAnsi="Verdana" w:cs="Verdana"/>
          <w:b/>
          <w:bCs/>
          <w:spacing w:val="-4"/>
          <w:sz w:val="22"/>
          <w:szCs w:val="22"/>
          <w:lang w:val="es-ES" w:eastAsia="es-ES"/>
        </w:rPr>
        <w:t>S</w:t>
      </w:r>
      <w:r w:rsidR="009E364B">
        <w:rPr>
          <w:rFonts w:ascii="Verdana" w:hAnsi="Verdana" w:cs="Verdana"/>
          <w:b/>
          <w:bCs/>
          <w:spacing w:val="-4"/>
          <w:sz w:val="22"/>
          <w:szCs w:val="22"/>
          <w:lang w:val="es-ES" w:eastAsia="es-ES"/>
        </w:rPr>
        <w:t>.Q.S.S.A.</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se encontraba al</w:t>
      </w:r>
      <w:r w:rsidR="009E364B">
        <w:rPr>
          <w:rFonts w:ascii="Verdana" w:hAnsi="Verdana" w:cs="Verdana"/>
          <w:spacing w:val="-4"/>
          <w:sz w:val="22"/>
          <w:szCs w:val="22"/>
          <w:lang w:val="es-ES" w:eastAsia="es-ES"/>
        </w:rPr>
        <w:t xml:space="preserve"> </w:t>
      </w:r>
      <w:r>
        <w:rPr>
          <w:rFonts w:ascii="Verdana" w:hAnsi="Verdana" w:cs="Verdana"/>
          <w:spacing w:val="-1"/>
          <w:sz w:val="22"/>
          <w:szCs w:val="22"/>
          <w:lang w:val="es-ES" w:eastAsia="es-ES"/>
        </w:rPr>
        <w:t>día con los pagos ante la entidad aseguradora.</w:t>
      </w:r>
      <w:r w:rsidR="009E364B">
        <w:rPr>
          <w:rFonts w:ascii="Verdana" w:hAnsi="Verdana" w:cs="Verdana"/>
          <w:spacing w:val="-1"/>
          <w:sz w:val="22"/>
          <w:szCs w:val="22"/>
          <w:lang w:val="es-ES" w:eastAsia="es-ES"/>
        </w:rPr>
        <w:t xml:space="preserve"> </w:t>
      </w:r>
      <w:r>
        <w:rPr>
          <w:rFonts w:ascii="Verdana" w:hAnsi="Verdana" w:cs="Verdana"/>
          <w:spacing w:val="-1"/>
          <w:sz w:val="22"/>
          <w:szCs w:val="22"/>
          <w:lang w:val="es-ES" w:eastAsia="es-ES"/>
        </w:rPr>
        <w:t>Las fechas referidas</w:t>
      </w:r>
      <w:r w:rsidR="009E364B">
        <w:rPr>
          <w:rFonts w:ascii="Verdana" w:hAnsi="Verdana" w:cs="Verdana"/>
          <w:spacing w:val="-1"/>
          <w:sz w:val="22"/>
          <w:szCs w:val="22"/>
          <w:lang w:val="es-ES" w:eastAsia="es-ES"/>
        </w:rPr>
        <w:t xml:space="preserve"> </w:t>
      </w:r>
      <w:r>
        <w:rPr>
          <w:rFonts w:ascii="Verdana" w:hAnsi="Verdana" w:cs="Verdana"/>
          <w:spacing w:val="-1"/>
          <w:sz w:val="22"/>
          <w:szCs w:val="22"/>
          <w:lang w:val="es-ES" w:eastAsia="es-ES"/>
        </w:rPr>
        <w:t xml:space="preserve">corresponden: al día en que la recurrente presentó la solicitud de ampliación de permiso, se emitió el informe </w:t>
      </w:r>
      <w:r>
        <w:rPr>
          <w:rFonts w:ascii="Verdana" w:hAnsi="Verdana" w:cs="Verdana"/>
          <w:b/>
          <w:bCs/>
          <w:spacing w:val="-1"/>
          <w:sz w:val="22"/>
          <w:szCs w:val="22"/>
          <w:lang w:val="es-ES" w:eastAsia="es-ES"/>
        </w:rPr>
        <w:t xml:space="preserve">DRE-2019-0711 del Departamento de Regionales de la Dirección Técnica del CTP y la Junta Directiva del CTP, emite el acto recurrido. </w:t>
      </w:r>
      <w:r>
        <w:rPr>
          <w:rFonts w:ascii="Verdana" w:hAnsi="Verdana" w:cs="Verdana"/>
          <w:spacing w:val="-1"/>
          <w:sz w:val="22"/>
          <w:szCs w:val="22"/>
          <w:lang w:val="es-ES" w:eastAsia="es-ES"/>
        </w:rPr>
        <w:t>(Léase folio 143 del expediente administrativo)</w:t>
      </w:r>
    </w:p>
    <w:p w:rsidR="0035593C" w:rsidRDefault="0035593C">
      <w:pPr>
        <w:tabs>
          <w:tab w:val="right" w:pos="8928"/>
        </w:tabs>
        <w:kinsoku w:val="0"/>
        <w:overflowPunct w:val="0"/>
        <w:autoSpaceDE/>
        <w:autoSpaceDN/>
        <w:adjustRightInd/>
        <w:spacing w:before="530" w:line="26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SEXTO:</w:t>
      </w:r>
      <w:r>
        <w:rPr>
          <w:rFonts w:ascii="Verdana" w:hAnsi="Verdana" w:cs="Verdana"/>
          <w:b/>
          <w:bCs/>
          <w:sz w:val="22"/>
          <w:szCs w:val="22"/>
          <w:lang w:val="es-ES" w:eastAsia="es-ES"/>
        </w:rPr>
        <w:tab/>
      </w:r>
      <w:r>
        <w:rPr>
          <w:rFonts w:ascii="Verdana" w:hAnsi="Verdana" w:cs="Verdana"/>
          <w:sz w:val="22"/>
          <w:szCs w:val="22"/>
          <w:lang w:val="es-ES" w:eastAsia="es-ES"/>
        </w:rPr>
        <w:t>En respuesta a lo solicitado por el Tribunal Administrativo de</w:t>
      </w:r>
    </w:p>
    <w:p w:rsidR="0035593C" w:rsidRDefault="0035593C">
      <w:pPr>
        <w:kinsoku w:val="0"/>
        <w:overflowPunct w:val="0"/>
        <w:autoSpaceDE/>
        <w:autoSpaceDN/>
        <w:adjustRightInd/>
        <w:spacing w:before="23"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Transporte, la </w:t>
      </w:r>
      <w:r>
        <w:rPr>
          <w:rFonts w:ascii="Verdana" w:hAnsi="Verdana" w:cs="Verdana"/>
          <w:b/>
          <w:bCs/>
          <w:sz w:val="22"/>
          <w:szCs w:val="22"/>
          <w:lang w:val="es-ES" w:eastAsia="es-ES"/>
        </w:rPr>
        <w:t xml:space="preserve">Subárea Plataforma de Cobro de la Caja Costarricense del Seguro Social, </w:t>
      </w:r>
      <w:r>
        <w:rPr>
          <w:rFonts w:ascii="Verdana" w:hAnsi="Verdana" w:cs="Verdana"/>
          <w:sz w:val="22"/>
          <w:szCs w:val="22"/>
          <w:lang w:val="es-ES" w:eastAsia="es-ES"/>
        </w:rPr>
        <w:t xml:space="preserve">indica que para los días 25 de febrero de 2019, 12 y 28 de marzo del 2019, la empresa </w:t>
      </w:r>
      <w:r>
        <w:rPr>
          <w:rFonts w:ascii="Verdana" w:hAnsi="Verdana" w:cs="Verdana"/>
          <w:b/>
          <w:bCs/>
          <w:sz w:val="22"/>
          <w:szCs w:val="22"/>
          <w:lang w:val="es-ES" w:eastAsia="es-ES"/>
        </w:rPr>
        <w:t>S</w:t>
      </w:r>
      <w:r w:rsidR="009E364B">
        <w:rPr>
          <w:rFonts w:ascii="Verdana" w:hAnsi="Verdana" w:cs="Verdana"/>
          <w:b/>
          <w:bCs/>
          <w:sz w:val="22"/>
          <w:szCs w:val="22"/>
          <w:lang w:val="es-ES" w:eastAsia="es-ES"/>
        </w:rPr>
        <w:t>.Q.S.S.A.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encontraba </w:t>
      </w:r>
      <w:r>
        <w:rPr>
          <w:rFonts w:ascii="Verdana" w:hAnsi="Verdana" w:cs="Verdana"/>
          <w:b/>
          <w:bCs/>
          <w:i/>
          <w:iCs/>
          <w:sz w:val="22"/>
          <w:szCs w:val="22"/>
          <w:lang w:val="es-ES" w:eastAsia="es-ES"/>
        </w:rPr>
        <w:t xml:space="preserve">"AI Día" </w:t>
      </w:r>
      <w:r>
        <w:rPr>
          <w:rFonts w:ascii="Verdana" w:hAnsi="Verdana" w:cs="Verdana"/>
          <w:sz w:val="22"/>
          <w:szCs w:val="22"/>
          <w:lang w:val="es-ES" w:eastAsia="es-ES"/>
        </w:rPr>
        <w:t>con sus obligaciones, ante la Institución aseguradora. (ver folio 142 del expediente administrativo)</w:t>
      </w:r>
    </w:p>
    <w:p w:rsidR="0035593C" w:rsidRDefault="0035593C">
      <w:pPr>
        <w:kinsoku w:val="0"/>
        <w:overflowPunct w:val="0"/>
        <w:autoSpaceDE/>
        <w:autoSpaceDN/>
        <w:adjustRightInd/>
        <w:spacing w:before="547" w:line="240"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SÉTIMO. </w:t>
      </w:r>
      <w:r>
        <w:rPr>
          <w:rFonts w:ascii="Verdana" w:hAnsi="Verdana" w:cs="Verdana"/>
          <w:sz w:val="22"/>
          <w:szCs w:val="22"/>
          <w:lang w:val="es-ES" w:eastAsia="es-ES"/>
        </w:rPr>
        <w:t>En los procedimientos segu</w:t>
      </w:r>
      <w:r w:rsidR="009E364B">
        <w:rPr>
          <w:rFonts w:ascii="Verdana" w:hAnsi="Verdana" w:cs="Verdana"/>
          <w:sz w:val="22"/>
          <w:szCs w:val="22"/>
          <w:lang w:val="es-ES" w:eastAsia="es-ES"/>
        </w:rPr>
        <w:t>i</w:t>
      </w:r>
      <w:r>
        <w:rPr>
          <w:rFonts w:ascii="Verdana" w:hAnsi="Verdana" w:cs="Verdana"/>
          <w:sz w:val="22"/>
          <w:szCs w:val="22"/>
          <w:lang w:val="es-ES" w:eastAsia="es-ES"/>
        </w:rPr>
        <w:t>dos se han observado las prescripciones legales.</w:t>
      </w:r>
    </w:p>
    <w:p w:rsidR="0035593C" w:rsidRDefault="0035593C">
      <w:pPr>
        <w:kinsoku w:val="0"/>
        <w:overflowPunct w:val="0"/>
        <w:autoSpaceDE/>
        <w:autoSpaceDN/>
        <w:adjustRightInd/>
        <w:spacing w:before="300" w:after="2270" w:line="262"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Redacta el Juez Muñoz Corea; y,</w:t>
      </w:r>
    </w:p>
    <w:p w:rsidR="0035593C" w:rsidRDefault="0035593C">
      <w:pPr>
        <w:widowControl/>
        <w:rPr>
          <w:sz w:val="24"/>
          <w:szCs w:val="24"/>
        </w:rPr>
        <w:sectPr w:rsidR="0035593C">
          <w:pgSz w:w="12240" w:h="15840"/>
          <w:pgMar w:top="1460" w:right="1562" w:bottom="240" w:left="1678" w:header="720" w:footer="720" w:gutter="0"/>
          <w:cols w:space="720"/>
          <w:noEndnote/>
        </w:sectPr>
      </w:pPr>
    </w:p>
    <w:p w:rsidR="0035593C" w:rsidRDefault="0035593C">
      <w:pPr>
        <w:tabs>
          <w:tab w:val="right" w:pos="3024"/>
        </w:tabs>
        <w:kinsoku w:val="0"/>
        <w:overflowPunct w:val="0"/>
        <w:autoSpaceDE/>
        <w:autoSpaceDN/>
        <w:adjustRightInd/>
        <w:spacing w:before="19" w:line="247" w:lineRule="exact"/>
        <w:textAlignment w:val="baseline"/>
        <w:rPr>
          <w:rFonts w:ascii="Verdana" w:hAnsi="Verdana" w:cs="Verdana"/>
          <w:sz w:val="22"/>
          <w:szCs w:val="22"/>
          <w:lang w:val="es-ES" w:eastAsia="es-ES"/>
        </w:rPr>
      </w:pPr>
      <w:r>
        <w:rPr>
          <w:rFonts w:ascii="Verdana" w:hAnsi="Verdana" w:cs="Verdana"/>
          <w:sz w:val="22"/>
          <w:szCs w:val="22"/>
          <w:lang w:val="es-ES" w:eastAsia="es-ES"/>
        </w:rPr>
        <w:tab/>
      </w:r>
    </w:p>
    <w:p w:rsidR="0035593C" w:rsidRDefault="0035593C">
      <w:pPr>
        <w:widowControl/>
        <w:rPr>
          <w:sz w:val="24"/>
          <w:szCs w:val="24"/>
        </w:rPr>
        <w:sectPr w:rsidR="0035593C">
          <w:type w:val="continuous"/>
          <w:pgSz w:w="12240" w:h="15840"/>
          <w:pgMar w:top="1460" w:right="1596" w:bottom="240" w:left="7584" w:header="720" w:footer="720" w:gutter="0"/>
          <w:cols w:space="720"/>
          <w:noEndnote/>
        </w:sectPr>
      </w:pPr>
    </w:p>
    <w:p w:rsidR="0035593C" w:rsidRDefault="0035593C">
      <w:pPr>
        <w:kinsoku w:val="0"/>
        <w:overflowPunct w:val="0"/>
        <w:autoSpaceDE/>
        <w:autoSpaceDN/>
        <w:adjustRightInd/>
        <w:spacing w:before="2" w:line="267"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lastRenderedPageBreak/>
        <w:t>CONSIDERANDO:</w:t>
      </w:r>
    </w:p>
    <w:p w:rsidR="0035593C" w:rsidRDefault="0035593C">
      <w:pPr>
        <w:numPr>
          <w:ilvl w:val="0"/>
          <w:numId w:val="3"/>
        </w:numPr>
        <w:kinsoku w:val="0"/>
        <w:overflowPunct w:val="0"/>
        <w:autoSpaceDE/>
        <w:autoSpaceDN/>
        <w:adjustRightInd/>
        <w:spacing w:before="314" w:line="266" w:lineRule="exact"/>
        <w:ind w:right="72"/>
        <w:jc w:val="both"/>
        <w:textAlignment w:val="baseline"/>
        <w:rPr>
          <w:rFonts w:ascii="Verdana" w:hAnsi="Verdana" w:cs="Verdana"/>
          <w:spacing w:val="-11"/>
          <w:sz w:val="22"/>
          <w:szCs w:val="22"/>
          <w:lang w:val="es-ES" w:eastAsia="es-ES"/>
        </w:rPr>
      </w:pPr>
      <w:r>
        <w:rPr>
          <w:rFonts w:ascii="Verdana" w:hAnsi="Verdana" w:cs="Verdana"/>
          <w:b/>
          <w:bCs/>
          <w:spacing w:val="-11"/>
          <w:sz w:val="22"/>
          <w:szCs w:val="22"/>
          <w:lang w:val="es-ES" w:eastAsia="es-ES"/>
        </w:rPr>
        <w:t xml:space="preserve">SOBRE LA COMPETENCIA: </w:t>
      </w:r>
      <w:r>
        <w:rPr>
          <w:rFonts w:ascii="Verdana" w:hAnsi="Verdana" w:cs="Verdana"/>
          <w:spacing w:val="-11"/>
          <w:sz w:val="22"/>
          <w:szCs w:val="22"/>
          <w:lang w:val="es-ES" w:eastAsia="es-ES"/>
        </w:rPr>
        <w:t>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TRIBUNAL ADMINISTRATIVO DE TRANSPORTE es el competente para conocer y resolver el presente RECURSO DE APELACIÓN EN SUBSIDIO.</w:t>
      </w:r>
    </w:p>
    <w:p w:rsidR="0035593C" w:rsidRDefault="0035593C">
      <w:pPr>
        <w:numPr>
          <w:ilvl w:val="0"/>
          <w:numId w:val="4"/>
        </w:numPr>
        <w:kinsoku w:val="0"/>
        <w:overflowPunct w:val="0"/>
        <w:autoSpaceDE/>
        <w:autoSpaceDN/>
        <w:adjustRightInd/>
        <w:spacing w:before="583" w:line="266"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SOBRE LA ADMISIBILIDAD DEL RECURSO: </w:t>
      </w:r>
      <w:r>
        <w:rPr>
          <w:rFonts w:ascii="Verdana" w:hAnsi="Verdana" w:cs="Verdana"/>
          <w:b/>
          <w:bCs/>
          <w:spacing w:val="-4"/>
          <w:sz w:val="22"/>
          <w:szCs w:val="22"/>
          <w:u w:val="single"/>
          <w:lang w:val="es-ES" w:eastAsia="es-ES"/>
        </w:rPr>
        <w:t xml:space="preserve">En cuanto a </w:t>
      </w:r>
      <w:proofErr w:type="gramStart"/>
      <w:r>
        <w:rPr>
          <w:rFonts w:ascii="Verdana" w:hAnsi="Verdana" w:cs="Verdana"/>
          <w:b/>
          <w:bCs/>
          <w:spacing w:val="-4"/>
          <w:sz w:val="22"/>
          <w:szCs w:val="22"/>
          <w:u w:val="single"/>
          <w:lang w:val="es-ES" w:eastAsia="es-ES"/>
        </w:rPr>
        <w:t>la  Legitimación</w:t>
      </w:r>
      <w:proofErr w:type="gramEnd"/>
      <w:r>
        <w:rPr>
          <w:rFonts w:ascii="Verdana" w:hAnsi="Verdana" w:cs="Verdana"/>
          <w:b/>
          <w:bCs/>
          <w:spacing w:val="-4"/>
          <w:sz w:val="22"/>
          <w:szCs w:val="22"/>
          <w:u w:val="single"/>
          <w:lang w:val="es-ES" w:eastAsia="es-ES"/>
        </w:rPr>
        <w:t>:</w:t>
      </w:r>
      <w:r>
        <w:rPr>
          <w:rFonts w:ascii="Verdana" w:hAnsi="Verdana" w:cs="Verdana"/>
          <w:spacing w:val="-4"/>
          <w:sz w:val="22"/>
          <w:szCs w:val="22"/>
          <w:lang w:val="es-ES" w:eastAsia="es-ES"/>
        </w:rPr>
        <w:t xml:space="preserve"> Estima este Tribunal, en cuanto a la Legitimación, </w:t>
      </w:r>
      <w:proofErr w:type="spellStart"/>
      <w:r>
        <w:rPr>
          <w:rFonts w:ascii="Verdana" w:hAnsi="Verdana" w:cs="Verdana"/>
          <w:spacing w:val="-4"/>
          <w:sz w:val="22"/>
          <w:szCs w:val="22"/>
          <w:lang w:val="es-ES" w:eastAsia="es-ES"/>
        </w:rPr>
        <w:t>quela</w:t>
      </w:r>
      <w:proofErr w:type="spellEnd"/>
      <w:r>
        <w:rPr>
          <w:rFonts w:ascii="Verdana" w:hAnsi="Verdana" w:cs="Verdana"/>
          <w:spacing w:val="-4"/>
          <w:sz w:val="22"/>
          <w:szCs w:val="22"/>
          <w:lang w:val="es-ES" w:eastAsia="es-ES"/>
        </w:rPr>
        <w:t xml:space="preserve"> empresa </w:t>
      </w:r>
      <w:r>
        <w:rPr>
          <w:rFonts w:ascii="Verdana" w:hAnsi="Verdana" w:cs="Verdana"/>
          <w:b/>
          <w:bCs/>
          <w:spacing w:val="-4"/>
          <w:sz w:val="22"/>
          <w:szCs w:val="22"/>
          <w:lang w:val="es-ES" w:eastAsia="es-ES"/>
        </w:rPr>
        <w:t>S</w:t>
      </w:r>
      <w:r w:rsidR="009E364B">
        <w:rPr>
          <w:rFonts w:ascii="Verdana" w:hAnsi="Verdana" w:cs="Verdana"/>
          <w:b/>
          <w:bCs/>
          <w:spacing w:val="-4"/>
          <w:sz w:val="22"/>
          <w:szCs w:val="22"/>
          <w:lang w:val="es-ES" w:eastAsia="es-ES"/>
        </w:rPr>
        <w:t>.Q.S.S.A.</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cédula Jurídica </w:t>
      </w:r>
      <w:r w:rsidR="009E364B">
        <w:rPr>
          <w:rFonts w:ascii="Verdana" w:hAnsi="Verdana" w:cs="Verdana"/>
          <w:spacing w:val="-4"/>
          <w:sz w:val="22"/>
          <w:szCs w:val="22"/>
          <w:lang w:val="es-ES" w:eastAsia="es-ES"/>
        </w:rPr>
        <w:t>…</w:t>
      </w:r>
      <w:r>
        <w:rPr>
          <w:rFonts w:ascii="Verdana" w:hAnsi="Verdana" w:cs="Verdana"/>
          <w:spacing w:val="-4"/>
          <w:sz w:val="22"/>
          <w:szCs w:val="22"/>
          <w:lang w:val="es-ES" w:eastAsia="es-ES"/>
        </w:rPr>
        <w:t xml:space="preserve">, cuenta con la legitimación suficiente para actuar en el presente caso, pues mediante el acuerdo impugnado se le niega ampliación del permiso especial de trabajadores, que solicitó. </w:t>
      </w:r>
      <w:r>
        <w:rPr>
          <w:rFonts w:ascii="Verdana" w:hAnsi="Verdana" w:cs="Verdana"/>
          <w:b/>
          <w:bCs/>
          <w:spacing w:val="-4"/>
          <w:sz w:val="22"/>
          <w:szCs w:val="22"/>
          <w:u w:val="single"/>
          <w:lang w:val="es-ES" w:eastAsia="es-ES"/>
        </w:rPr>
        <w:t>En cuanto al plazo:</w:t>
      </w:r>
      <w:r>
        <w:rPr>
          <w:rFonts w:ascii="Verdana" w:hAnsi="Verdana" w:cs="Verdana"/>
          <w:spacing w:val="-4"/>
          <w:sz w:val="22"/>
          <w:szCs w:val="22"/>
          <w:lang w:val="es-ES" w:eastAsia="es-ES"/>
        </w:rPr>
        <w:t xml:space="preserve"> Conforme al estudio efectuado el Recurso de Apelación fue presentado dentro del plazo legal establecido para tal fin, en los términos del artículo 11 de la Ley 7969 pues la recurrente fue notificada el 1 de abril de 2019 y la Apelación se presentó el 8 del mismo mes y a</w:t>
      </w:r>
      <w:r w:rsidR="009E364B">
        <w:rPr>
          <w:rFonts w:ascii="Verdana" w:hAnsi="Verdana" w:cs="Verdana"/>
          <w:spacing w:val="-4"/>
          <w:sz w:val="22"/>
          <w:szCs w:val="22"/>
          <w:lang w:val="es-ES" w:eastAsia="es-ES"/>
        </w:rPr>
        <w:t>ñ</w:t>
      </w:r>
      <w:r>
        <w:rPr>
          <w:rFonts w:ascii="Verdana" w:hAnsi="Verdana" w:cs="Verdana"/>
          <w:spacing w:val="-4"/>
          <w:sz w:val="22"/>
          <w:szCs w:val="22"/>
          <w:lang w:val="es-ES" w:eastAsia="es-ES"/>
        </w:rPr>
        <w:t>o.</w:t>
      </w:r>
    </w:p>
    <w:p w:rsidR="0035593C" w:rsidRDefault="0035593C">
      <w:pPr>
        <w:numPr>
          <w:ilvl w:val="0"/>
          <w:numId w:val="3"/>
        </w:numPr>
        <w:kinsoku w:val="0"/>
        <w:overflowPunct w:val="0"/>
        <w:autoSpaceDE/>
        <w:autoSpaceDN/>
        <w:adjustRightInd/>
        <w:spacing w:before="315" w:line="266" w:lineRule="exact"/>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SOBRE LOS HECHOS PROBADOS: </w:t>
      </w:r>
      <w:r>
        <w:rPr>
          <w:rFonts w:ascii="Verdana" w:hAnsi="Verdana" w:cs="Verdana"/>
          <w:spacing w:val="-4"/>
          <w:sz w:val="22"/>
          <w:szCs w:val="22"/>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4"/>
          <w:sz w:val="22"/>
          <w:szCs w:val="22"/>
          <w:lang w:val="es-ES" w:eastAsia="es-ES"/>
        </w:rPr>
        <w:t>A</w:t>
      </w:r>
      <w:proofErr w:type="gramStart"/>
      <w:r>
        <w:rPr>
          <w:rFonts w:ascii="Verdana" w:hAnsi="Verdana" w:cs="Verdana"/>
          <w:b/>
          <w:bCs/>
          <w:spacing w:val="-4"/>
          <w:sz w:val="22"/>
          <w:szCs w:val="22"/>
          <w:lang w:val="es-ES" w:eastAsia="es-ES"/>
        </w:rPr>
        <w:t>).-</w:t>
      </w:r>
      <w:proofErr w:type="gramEnd"/>
      <w:r>
        <w:rPr>
          <w:rFonts w:ascii="Verdana" w:hAnsi="Verdana" w:cs="Verdana"/>
          <w:b/>
          <w:bCs/>
          <w:spacing w:val="-4"/>
          <w:sz w:val="22"/>
          <w:szCs w:val="22"/>
          <w:lang w:val="es-ES" w:eastAsia="es-ES"/>
        </w:rPr>
        <w:t xml:space="preserve"> El 25 de febrero de 2019, </w:t>
      </w:r>
      <w:r>
        <w:rPr>
          <w:rFonts w:ascii="Verdana" w:hAnsi="Verdana" w:cs="Verdana"/>
          <w:spacing w:val="-4"/>
          <w:sz w:val="22"/>
          <w:szCs w:val="22"/>
          <w:lang w:val="es-ES" w:eastAsia="es-ES"/>
        </w:rPr>
        <w:t xml:space="preserve">la empresa </w:t>
      </w:r>
      <w:r>
        <w:rPr>
          <w:rFonts w:ascii="Verdana" w:hAnsi="Verdana" w:cs="Verdana"/>
          <w:b/>
          <w:bCs/>
          <w:spacing w:val="-4"/>
          <w:sz w:val="22"/>
          <w:szCs w:val="22"/>
          <w:lang w:val="es-ES" w:eastAsia="es-ES"/>
        </w:rPr>
        <w:t>S</w:t>
      </w:r>
      <w:r w:rsidR="009E364B">
        <w:rPr>
          <w:rFonts w:ascii="Verdana" w:hAnsi="Verdana" w:cs="Verdana"/>
          <w:b/>
          <w:bCs/>
          <w:spacing w:val="-4"/>
          <w:sz w:val="22"/>
          <w:szCs w:val="22"/>
          <w:lang w:val="es-ES" w:eastAsia="es-ES"/>
        </w:rPr>
        <w:t>.Q.S.S.A.</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presenta solicitud al Consejo de Transporte Público, para que se apruebe solicitud de ampliación del permiso para el Transporte de Trabajadores que ostenta y que solicita se extienda a la empresa </w:t>
      </w:r>
      <w:r>
        <w:rPr>
          <w:rFonts w:ascii="Verdana" w:hAnsi="Verdana" w:cs="Verdana"/>
          <w:b/>
          <w:bCs/>
          <w:spacing w:val="-4"/>
          <w:sz w:val="22"/>
          <w:szCs w:val="22"/>
          <w:lang w:val="es-ES" w:eastAsia="es-ES"/>
        </w:rPr>
        <w:t>E</w:t>
      </w:r>
      <w:r w:rsidR="009E364B">
        <w:rPr>
          <w:rFonts w:ascii="Verdana" w:hAnsi="Verdana" w:cs="Verdana"/>
          <w:b/>
          <w:bCs/>
          <w:spacing w:val="-4"/>
          <w:sz w:val="22"/>
          <w:szCs w:val="22"/>
          <w:lang w:val="es-ES" w:eastAsia="es-ES"/>
        </w:rPr>
        <w:t>.L.</w:t>
      </w:r>
      <w:r>
        <w:rPr>
          <w:rFonts w:ascii="Verdana" w:hAnsi="Verdana" w:cs="Verdana"/>
          <w:b/>
          <w:bCs/>
          <w:spacing w:val="-4"/>
          <w:sz w:val="22"/>
          <w:szCs w:val="22"/>
          <w:lang w:val="es-ES" w:eastAsia="es-ES"/>
        </w:rPr>
        <w:t xml:space="preserve">S.R.L., </w:t>
      </w:r>
      <w:r>
        <w:rPr>
          <w:rFonts w:ascii="Verdana" w:hAnsi="Verdana" w:cs="Verdana"/>
          <w:spacing w:val="-4"/>
          <w:sz w:val="22"/>
          <w:szCs w:val="22"/>
          <w:lang w:val="es-ES" w:eastAsia="es-ES"/>
        </w:rPr>
        <w:t xml:space="preserve">indicando en dicha solicitud la ruta que habría que cubrir. (Léanse folios 92 vuelto y 93 frente del expediente administrativo) </w:t>
      </w:r>
      <w:r>
        <w:rPr>
          <w:rFonts w:ascii="Verdana" w:hAnsi="Verdana" w:cs="Verdana"/>
          <w:b/>
          <w:bCs/>
          <w:spacing w:val="-4"/>
          <w:sz w:val="22"/>
          <w:szCs w:val="22"/>
          <w:lang w:val="es-ES" w:eastAsia="es-ES"/>
        </w:rPr>
        <w:t xml:space="preserve">B). La Junta Directiva del Consejo de Transporte Público, </w:t>
      </w:r>
      <w:r>
        <w:rPr>
          <w:rFonts w:ascii="Verdana" w:hAnsi="Verdana" w:cs="Verdana"/>
          <w:spacing w:val="-4"/>
          <w:sz w:val="22"/>
          <w:szCs w:val="22"/>
          <w:lang w:val="es-ES" w:eastAsia="es-ES"/>
        </w:rPr>
        <w:t xml:space="preserve">mediante </w:t>
      </w:r>
      <w:r>
        <w:rPr>
          <w:rFonts w:ascii="Verdana" w:hAnsi="Verdana" w:cs="Verdana"/>
          <w:b/>
          <w:bCs/>
          <w:spacing w:val="-4"/>
          <w:sz w:val="22"/>
          <w:szCs w:val="22"/>
          <w:lang w:val="es-ES" w:eastAsia="es-ES"/>
        </w:rPr>
        <w:t xml:space="preserve">acuerdo 7.16 de la Sesión Ordinaria 17-2019 del 28 de marzo de 2019, </w:t>
      </w:r>
      <w:r>
        <w:rPr>
          <w:rFonts w:ascii="Verdana" w:hAnsi="Verdana" w:cs="Verdana"/>
          <w:spacing w:val="-4"/>
          <w:sz w:val="22"/>
          <w:szCs w:val="22"/>
          <w:lang w:val="es-ES" w:eastAsia="es-ES"/>
        </w:rPr>
        <w:t xml:space="preserve">conoce el </w:t>
      </w:r>
      <w:r>
        <w:rPr>
          <w:rFonts w:ascii="Verdana" w:hAnsi="Verdana" w:cs="Verdana"/>
          <w:b/>
          <w:bCs/>
          <w:spacing w:val="-4"/>
          <w:sz w:val="22"/>
          <w:szCs w:val="22"/>
          <w:lang w:val="es-ES" w:eastAsia="es-ES"/>
        </w:rPr>
        <w:t xml:space="preserve">informe DRE-2019-0711 del Departamento de Regionales de la Dirección Técnica del CTP, de fecha 12 de marzo de 2019 </w:t>
      </w:r>
      <w:r>
        <w:rPr>
          <w:rFonts w:ascii="Verdana" w:hAnsi="Verdana" w:cs="Verdana"/>
          <w:spacing w:val="-4"/>
          <w:sz w:val="22"/>
          <w:szCs w:val="22"/>
          <w:lang w:val="es-ES" w:eastAsia="es-ES"/>
        </w:rPr>
        <w:t xml:space="preserve">y acuerda rechazar la solicitud presentada por la empresa </w:t>
      </w:r>
      <w:r>
        <w:rPr>
          <w:rFonts w:ascii="Verdana" w:hAnsi="Verdana" w:cs="Verdana"/>
          <w:b/>
          <w:bCs/>
          <w:spacing w:val="-4"/>
          <w:sz w:val="22"/>
          <w:szCs w:val="22"/>
          <w:lang w:val="es-ES" w:eastAsia="es-ES"/>
        </w:rPr>
        <w:t>S</w:t>
      </w:r>
      <w:r w:rsidR="00BF4047">
        <w:rPr>
          <w:rFonts w:ascii="Verdana" w:hAnsi="Verdana" w:cs="Verdana"/>
          <w:b/>
          <w:bCs/>
          <w:spacing w:val="-4"/>
          <w:sz w:val="22"/>
          <w:szCs w:val="22"/>
          <w:lang w:val="es-ES" w:eastAsia="es-ES"/>
        </w:rPr>
        <w:t>.S.A.</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indicando que no se demostró la demanda real ni tampoco si la empresa se encontraba al día con sus obligaciones con la C.C.S.S. </w:t>
      </w:r>
      <w:r>
        <w:rPr>
          <w:rFonts w:ascii="Verdana" w:hAnsi="Verdana" w:cs="Verdana"/>
          <w:i/>
          <w:iCs/>
          <w:spacing w:val="-4"/>
          <w:sz w:val="22"/>
          <w:szCs w:val="22"/>
          <w:lang w:val="es-ES" w:eastAsia="es-ES"/>
        </w:rPr>
        <w:t xml:space="preserve">(Léanse folios 80 y 81 del expediente administrativo) </w:t>
      </w:r>
      <w:r>
        <w:rPr>
          <w:rFonts w:ascii="Verdana" w:hAnsi="Verdana" w:cs="Verdana"/>
          <w:b/>
          <w:bCs/>
          <w:spacing w:val="-4"/>
          <w:sz w:val="22"/>
          <w:szCs w:val="22"/>
          <w:lang w:val="es-ES" w:eastAsia="es-ES"/>
        </w:rPr>
        <w:t xml:space="preserve">C). </w:t>
      </w:r>
      <w:r>
        <w:rPr>
          <w:rFonts w:ascii="Verdana" w:hAnsi="Verdana" w:cs="Verdana"/>
          <w:spacing w:val="-4"/>
          <w:sz w:val="22"/>
          <w:szCs w:val="22"/>
          <w:lang w:val="es-ES" w:eastAsia="es-ES"/>
        </w:rPr>
        <w:t xml:space="preserve">La empresa </w:t>
      </w:r>
      <w:r>
        <w:rPr>
          <w:rFonts w:ascii="Verdana" w:hAnsi="Verdana" w:cs="Verdana"/>
          <w:b/>
          <w:bCs/>
          <w:spacing w:val="-4"/>
          <w:sz w:val="22"/>
          <w:szCs w:val="22"/>
          <w:lang w:val="es-ES" w:eastAsia="es-ES"/>
        </w:rPr>
        <w:t xml:space="preserve">recurrente </w:t>
      </w:r>
      <w:r>
        <w:rPr>
          <w:rFonts w:ascii="Verdana" w:hAnsi="Verdana" w:cs="Verdana"/>
          <w:spacing w:val="-4"/>
          <w:sz w:val="22"/>
          <w:szCs w:val="22"/>
          <w:lang w:val="es-ES" w:eastAsia="es-ES"/>
        </w:rPr>
        <w:t xml:space="preserve">interpone el día 8 de abril de 2019 recurso directo de Apelación y en su líbelo en lo conducente manifiesta que el </w:t>
      </w:r>
      <w:r>
        <w:rPr>
          <w:rFonts w:ascii="Verdana" w:hAnsi="Verdana" w:cs="Verdana"/>
          <w:b/>
          <w:bCs/>
          <w:spacing w:val="-4"/>
          <w:sz w:val="22"/>
          <w:szCs w:val="22"/>
          <w:lang w:val="es-ES" w:eastAsia="es-ES"/>
        </w:rPr>
        <w:t xml:space="preserve">acuerdo 7.16 de la Sesión Ordinaria 17-2019 del 28 de marzo de 2019, </w:t>
      </w:r>
      <w:r>
        <w:rPr>
          <w:rFonts w:ascii="Verdana" w:hAnsi="Verdana" w:cs="Verdana"/>
          <w:spacing w:val="-4"/>
          <w:sz w:val="22"/>
          <w:szCs w:val="22"/>
          <w:lang w:val="es-ES" w:eastAsia="es-ES"/>
        </w:rPr>
        <w:t xml:space="preserve">debe revocarse por falta de motivación debida. (Léase folios del 3 al 9 del expediente administrativo) </w:t>
      </w:r>
      <w:r>
        <w:rPr>
          <w:rFonts w:ascii="Verdana" w:hAnsi="Verdana" w:cs="Verdana"/>
          <w:b/>
          <w:bCs/>
          <w:spacing w:val="-4"/>
          <w:sz w:val="22"/>
          <w:szCs w:val="22"/>
          <w:lang w:val="es-ES" w:eastAsia="es-ES"/>
        </w:rPr>
        <w:t xml:space="preserve">D). </w:t>
      </w:r>
      <w:r>
        <w:rPr>
          <w:rFonts w:ascii="Verdana" w:hAnsi="Verdana" w:cs="Verdana"/>
          <w:spacing w:val="-4"/>
          <w:sz w:val="22"/>
          <w:szCs w:val="22"/>
          <w:lang w:val="es-ES" w:eastAsia="es-ES"/>
        </w:rPr>
        <w:t xml:space="preserve">El Departamento de Administración de Concesiones y Permisos en su informe </w:t>
      </w:r>
      <w:r>
        <w:rPr>
          <w:rFonts w:ascii="Verdana" w:hAnsi="Verdana" w:cs="Verdana"/>
          <w:b/>
          <w:bCs/>
          <w:spacing w:val="-4"/>
          <w:sz w:val="22"/>
          <w:szCs w:val="22"/>
          <w:lang w:val="es-ES" w:eastAsia="es-ES"/>
        </w:rPr>
        <w:t xml:space="preserve">DACP-2012-3546 de 9 de julio de 2012, </w:t>
      </w:r>
      <w:r>
        <w:rPr>
          <w:rFonts w:ascii="Verdana" w:hAnsi="Verdana" w:cs="Verdana"/>
          <w:spacing w:val="-4"/>
          <w:sz w:val="22"/>
          <w:szCs w:val="22"/>
          <w:lang w:val="es-ES" w:eastAsia="es-ES"/>
        </w:rPr>
        <w:t xml:space="preserve">en conocimiento de la gestión presentada por la recurrente, respecto de contrato de transporte de trabajadores a la empresa </w:t>
      </w:r>
      <w:r>
        <w:rPr>
          <w:rFonts w:ascii="Verdana" w:hAnsi="Verdana" w:cs="Verdana"/>
          <w:b/>
          <w:bCs/>
          <w:spacing w:val="-4"/>
          <w:sz w:val="22"/>
          <w:szCs w:val="22"/>
          <w:lang w:val="es-ES" w:eastAsia="es-ES"/>
        </w:rPr>
        <w:t>C</w:t>
      </w:r>
      <w:r w:rsidR="00BF4047">
        <w:rPr>
          <w:rFonts w:ascii="Verdana" w:hAnsi="Verdana" w:cs="Verdana"/>
          <w:b/>
          <w:bCs/>
          <w:spacing w:val="-4"/>
          <w:sz w:val="22"/>
          <w:szCs w:val="22"/>
          <w:lang w:val="es-ES" w:eastAsia="es-ES"/>
        </w:rPr>
        <w:t>.R.C.C.C.S.A.</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y basado en informe DING-12-0925 del Departamento de Ingeniería, en el apartado de conclusiones indica, que es procedente el permiso solicitado y en apartado de recomendaciones, establece la aprobación del permiso por parte de la Junta Directiva ( Léanse folios del 21</w:t>
      </w:r>
    </w:p>
    <w:p w:rsidR="0035593C" w:rsidRDefault="0035593C">
      <w:pPr>
        <w:tabs>
          <w:tab w:val="right" w:pos="8928"/>
        </w:tabs>
        <w:kinsoku w:val="0"/>
        <w:overflowPunct w:val="0"/>
        <w:autoSpaceDE/>
        <w:autoSpaceDN/>
        <w:adjustRightInd/>
        <w:spacing w:before="632" w:line="265" w:lineRule="exact"/>
        <w:ind w:left="5904"/>
        <w:textAlignment w:val="baseline"/>
        <w:rPr>
          <w:rFonts w:ascii="Verdana" w:hAnsi="Verdana" w:cs="Verdana"/>
          <w:sz w:val="22"/>
          <w:szCs w:val="22"/>
          <w:lang w:val="es-ES" w:eastAsia="es-ES"/>
        </w:rPr>
      </w:pPr>
      <w:r>
        <w:rPr>
          <w:rFonts w:ascii="Verdana" w:hAnsi="Verdana" w:cs="Verdana"/>
          <w:sz w:val="22"/>
          <w:szCs w:val="22"/>
          <w:lang w:val="es-ES" w:eastAsia="es-ES"/>
        </w:rPr>
        <w:tab/>
      </w:r>
    </w:p>
    <w:p w:rsidR="0035593C" w:rsidRDefault="0035593C">
      <w:pPr>
        <w:widowControl/>
        <w:rPr>
          <w:sz w:val="24"/>
          <w:szCs w:val="24"/>
        </w:rPr>
        <w:sectPr w:rsidR="0035593C">
          <w:pgSz w:w="12240" w:h="15840"/>
          <w:pgMar w:top="1260" w:right="1624" w:bottom="364" w:left="1616" w:header="720" w:footer="720" w:gutter="0"/>
          <w:cols w:space="720"/>
          <w:noEndnote/>
        </w:sectPr>
      </w:pPr>
    </w:p>
    <w:p w:rsidR="0035593C" w:rsidRDefault="0035593C" w:rsidP="00BF4047">
      <w:pPr>
        <w:kinsoku w:val="0"/>
        <w:overflowPunct w:val="0"/>
        <w:autoSpaceDE/>
        <w:autoSpaceDN/>
        <w:adjustRightInd/>
        <w:spacing w:before="25"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al 25 del expediente administrativo). </w:t>
      </w:r>
      <w:r>
        <w:rPr>
          <w:rFonts w:ascii="Verdana" w:hAnsi="Verdana" w:cs="Verdana"/>
          <w:b/>
          <w:bCs/>
          <w:sz w:val="22"/>
          <w:szCs w:val="22"/>
          <w:lang w:val="es-ES" w:eastAsia="es-ES"/>
        </w:rPr>
        <w:t xml:space="preserve">E). En su informe DRE-2019-0711 de fecha 12 de marzo de 2019, el Departamento de Regionales de la Dirección Técnica del CTP, </w:t>
      </w:r>
      <w:r>
        <w:rPr>
          <w:rFonts w:ascii="Verdana" w:hAnsi="Verdana" w:cs="Verdana"/>
          <w:sz w:val="22"/>
          <w:szCs w:val="22"/>
          <w:lang w:val="es-ES" w:eastAsia="es-ES"/>
        </w:rPr>
        <w:t>en conocimiento de la gestión presentada por la</w:t>
      </w:r>
      <w:r w:rsidR="00BF4047">
        <w:rPr>
          <w:rFonts w:ascii="Verdana" w:hAnsi="Verdana" w:cs="Verdana"/>
          <w:sz w:val="22"/>
          <w:szCs w:val="22"/>
          <w:lang w:val="es-ES" w:eastAsia="es-ES"/>
        </w:rPr>
        <w:t xml:space="preserve"> </w:t>
      </w:r>
      <w:r>
        <w:rPr>
          <w:rFonts w:ascii="Verdana" w:hAnsi="Verdana" w:cs="Verdana"/>
          <w:sz w:val="22"/>
          <w:szCs w:val="22"/>
          <w:lang w:val="es-ES" w:eastAsia="es-ES"/>
        </w:rPr>
        <w:t>recurrente, respecto de ampliación del</w:t>
      </w:r>
      <w:r w:rsidR="00BF4047">
        <w:rPr>
          <w:rFonts w:ascii="Verdana" w:hAnsi="Verdana" w:cs="Verdana"/>
          <w:sz w:val="22"/>
          <w:szCs w:val="22"/>
          <w:lang w:val="es-ES" w:eastAsia="es-ES"/>
        </w:rPr>
        <w:t xml:space="preserve"> </w:t>
      </w:r>
      <w:r>
        <w:rPr>
          <w:rFonts w:ascii="Verdana" w:hAnsi="Verdana" w:cs="Verdana"/>
          <w:sz w:val="22"/>
          <w:szCs w:val="22"/>
          <w:lang w:val="es-ES" w:eastAsia="es-ES"/>
        </w:rPr>
        <w:t>permiso para el Transporte de</w:t>
      </w:r>
      <w:r>
        <w:rPr>
          <w:rFonts w:ascii="Verdana" w:hAnsi="Verdana" w:cs="Verdana"/>
          <w:sz w:val="22"/>
          <w:szCs w:val="22"/>
          <w:lang w:val="es-ES" w:eastAsia="es-ES"/>
        </w:rPr>
        <w:br/>
        <w:t xml:space="preserve">Trabajadores que ostenta y que solicita se extienda a la empresa </w:t>
      </w:r>
      <w:r>
        <w:rPr>
          <w:rFonts w:ascii="Verdana" w:hAnsi="Verdana" w:cs="Verdana"/>
          <w:b/>
          <w:bCs/>
          <w:sz w:val="22"/>
          <w:szCs w:val="22"/>
          <w:lang w:val="es-ES" w:eastAsia="es-ES"/>
        </w:rPr>
        <w:t>E</w:t>
      </w:r>
      <w:r w:rsidR="00BF4047">
        <w:rPr>
          <w:rFonts w:ascii="Verdana" w:hAnsi="Verdana" w:cs="Verdana"/>
          <w:b/>
          <w:bCs/>
          <w:sz w:val="22"/>
          <w:szCs w:val="22"/>
          <w:lang w:val="es-ES" w:eastAsia="es-ES"/>
        </w:rPr>
        <w:t>.L.S.</w:t>
      </w:r>
      <w:r>
        <w:rPr>
          <w:rFonts w:ascii="Verdana" w:hAnsi="Verdana" w:cs="Verdana"/>
          <w:b/>
          <w:bCs/>
          <w:sz w:val="22"/>
          <w:szCs w:val="22"/>
          <w:lang w:val="es-ES" w:eastAsia="es-ES"/>
        </w:rPr>
        <w:t xml:space="preserve">R.L., </w:t>
      </w:r>
      <w:r>
        <w:rPr>
          <w:rFonts w:ascii="Verdana" w:hAnsi="Verdana" w:cs="Verdana"/>
          <w:sz w:val="22"/>
          <w:szCs w:val="22"/>
          <w:lang w:val="es-ES" w:eastAsia="es-ES"/>
        </w:rPr>
        <w:t xml:space="preserve">recomienda la aprobación del permiso por parte de la Junta Directiva. (Léanse folios 91 y 92 del expediente administrativo). </w:t>
      </w:r>
      <w:r>
        <w:rPr>
          <w:rFonts w:ascii="Verdana" w:hAnsi="Verdana" w:cs="Verdana"/>
          <w:b/>
          <w:bCs/>
          <w:sz w:val="22"/>
          <w:szCs w:val="22"/>
          <w:lang w:val="es-ES" w:eastAsia="es-ES"/>
        </w:rPr>
        <w:t xml:space="preserve">F). </w:t>
      </w:r>
      <w:r>
        <w:rPr>
          <w:rFonts w:ascii="Verdana" w:hAnsi="Verdana" w:cs="Verdana"/>
          <w:sz w:val="22"/>
          <w:szCs w:val="22"/>
          <w:lang w:val="es-ES" w:eastAsia="es-ES"/>
        </w:rPr>
        <w:t xml:space="preserve">De acuerdo con lo indicado por la </w:t>
      </w:r>
      <w:r>
        <w:rPr>
          <w:rFonts w:ascii="Verdana" w:hAnsi="Verdana" w:cs="Verdana"/>
          <w:b/>
          <w:bCs/>
          <w:sz w:val="22"/>
          <w:szCs w:val="22"/>
          <w:lang w:val="es-ES" w:eastAsia="es-ES"/>
        </w:rPr>
        <w:t xml:space="preserve">Subárea Plataforma de Cobro de la Caja Costarricense del Seguro Social, </w:t>
      </w:r>
      <w:r>
        <w:rPr>
          <w:rFonts w:ascii="Verdana" w:hAnsi="Verdana" w:cs="Verdana"/>
          <w:sz w:val="22"/>
          <w:szCs w:val="22"/>
          <w:lang w:val="es-ES" w:eastAsia="es-ES"/>
        </w:rPr>
        <w:t xml:space="preserve">se tiene demostrado fehacientemente que para los días 25 de febrero de 2019, 12 y 28 de marzo del 2019, la empresa </w:t>
      </w:r>
      <w:r>
        <w:rPr>
          <w:rFonts w:ascii="Verdana" w:hAnsi="Verdana" w:cs="Verdana"/>
          <w:b/>
          <w:bCs/>
          <w:sz w:val="22"/>
          <w:szCs w:val="22"/>
          <w:lang w:val="es-ES" w:eastAsia="es-ES"/>
        </w:rPr>
        <w:t>S</w:t>
      </w:r>
      <w:r w:rsidR="00BF4047">
        <w:rPr>
          <w:rFonts w:ascii="Verdana" w:hAnsi="Verdana" w:cs="Verdana"/>
          <w:b/>
          <w:bCs/>
          <w:sz w:val="22"/>
          <w:szCs w:val="22"/>
          <w:lang w:val="es-ES" w:eastAsia="es-ES"/>
        </w:rPr>
        <w:t>.Q.S.S.A.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encontraba </w:t>
      </w:r>
      <w:r>
        <w:rPr>
          <w:rFonts w:ascii="Verdana" w:hAnsi="Verdana" w:cs="Verdana"/>
          <w:b/>
          <w:bCs/>
          <w:i/>
          <w:iCs/>
          <w:sz w:val="22"/>
          <w:szCs w:val="22"/>
          <w:lang w:val="es-ES" w:eastAsia="es-ES"/>
        </w:rPr>
        <w:t xml:space="preserve">"Al Día" </w:t>
      </w:r>
      <w:r>
        <w:rPr>
          <w:rFonts w:ascii="Verdana" w:hAnsi="Verdana" w:cs="Verdana"/>
          <w:sz w:val="22"/>
          <w:szCs w:val="22"/>
          <w:lang w:val="es-ES" w:eastAsia="es-ES"/>
        </w:rPr>
        <w:t xml:space="preserve">con sus obligaciones, ante la Institución aseguradora. (ver folio 142 del expediente administrativo) </w:t>
      </w:r>
      <w:r>
        <w:rPr>
          <w:rFonts w:ascii="Verdana" w:hAnsi="Verdana" w:cs="Verdana"/>
          <w:b/>
          <w:bCs/>
          <w:sz w:val="22"/>
          <w:szCs w:val="22"/>
          <w:lang w:val="es-ES" w:eastAsia="es-ES"/>
        </w:rPr>
        <w:t xml:space="preserve">G). </w:t>
      </w:r>
      <w:proofErr w:type="gramStart"/>
      <w:r>
        <w:rPr>
          <w:rFonts w:ascii="Verdana" w:hAnsi="Verdana" w:cs="Verdana"/>
          <w:sz w:val="22"/>
          <w:szCs w:val="22"/>
          <w:lang w:val="es-ES" w:eastAsia="es-ES"/>
        </w:rPr>
        <w:t>A</w:t>
      </w:r>
      <w:proofErr w:type="gramEnd"/>
      <w:r>
        <w:rPr>
          <w:rFonts w:ascii="Verdana" w:hAnsi="Verdana" w:cs="Verdana"/>
          <w:sz w:val="22"/>
          <w:szCs w:val="22"/>
          <w:lang w:val="es-ES" w:eastAsia="es-ES"/>
        </w:rPr>
        <w:t xml:space="preserve"> quedado demostrado que la Junta Directiva del Consejo de Transporte Público, sin motivar adecuadamente su accionar se apartó de lo indicado por su departamento técnico.</w:t>
      </w:r>
    </w:p>
    <w:p w:rsidR="0035593C" w:rsidRDefault="0035593C">
      <w:pPr>
        <w:numPr>
          <w:ilvl w:val="0"/>
          <w:numId w:val="5"/>
        </w:numPr>
        <w:kinsoku w:val="0"/>
        <w:overflowPunct w:val="0"/>
        <w:autoSpaceDE/>
        <w:autoSpaceDN/>
        <w:adjustRightInd/>
        <w:spacing w:before="280" w:line="25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HECHOS NO PROBADOS: </w:t>
      </w:r>
      <w:r>
        <w:rPr>
          <w:rFonts w:ascii="Verdana" w:hAnsi="Verdana" w:cs="Verdana"/>
          <w:sz w:val="22"/>
          <w:szCs w:val="22"/>
          <w:lang w:val="es-ES" w:eastAsia="es-ES"/>
        </w:rPr>
        <w:t>Ninguno de importancia para la resolución del presente asunto.</w:t>
      </w:r>
    </w:p>
    <w:p w:rsidR="0035593C" w:rsidRDefault="0035593C">
      <w:pPr>
        <w:numPr>
          <w:ilvl w:val="0"/>
          <w:numId w:val="5"/>
        </w:numPr>
        <w:kinsoku w:val="0"/>
        <w:overflowPunct w:val="0"/>
        <w:autoSpaceDE/>
        <w:autoSpaceDN/>
        <w:adjustRightInd/>
        <w:spacing w:before="532" w:line="262" w:lineRule="exact"/>
        <w:ind w:right="72"/>
        <w:jc w:val="both"/>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SOBRE EL FONDO:</w:t>
      </w:r>
    </w:p>
    <w:p w:rsidR="0035593C" w:rsidRDefault="0035593C">
      <w:pPr>
        <w:kinsoku w:val="0"/>
        <w:overflowPunct w:val="0"/>
        <w:autoSpaceDE/>
        <w:autoSpaceDN/>
        <w:adjustRightInd/>
        <w:spacing w:before="272" w:line="26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El OBJETO DEL PROCEDIMIENTO.</w:t>
      </w:r>
    </w:p>
    <w:p w:rsidR="0035593C" w:rsidRDefault="0035593C">
      <w:pPr>
        <w:kinsoku w:val="0"/>
        <w:overflowPunct w:val="0"/>
        <w:autoSpaceDE/>
        <w:autoSpaceDN/>
        <w:adjustRightInd/>
        <w:spacing w:before="294"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empresa </w:t>
      </w:r>
      <w:r>
        <w:rPr>
          <w:rFonts w:ascii="Verdana" w:hAnsi="Verdana" w:cs="Verdana"/>
          <w:b/>
          <w:bCs/>
          <w:sz w:val="22"/>
          <w:szCs w:val="22"/>
          <w:lang w:val="es-ES" w:eastAsia="es-ES"/>
        </w:rPr>
        <w:t>S</w:t>
      </w:r>
      <w:r w:rsidR="00BF4047">
        <w:rPr>
          <w:rFonts w:ascii="Verdana" w:hAnsi="Verdana" w:cs="Verdana"/>
          <w:b/>
          <w:bCs/>
          <w:sz w:val="22"/>
          <w:szCs w:val="22"/>
          <w:lang w:val="es-ES" w:eastAsia="es-ES"/>
        </w:rPr>
        <w:t>.Q.S.S.A.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Jurídica </w:t>
      </w:r>
      <w:r w:rsidR="00BF4047">
        <w:rPr>
          <w:rFonts w:ascii="Verdana" w:hAnsi="Verdana" w:cs="Verdana"/>
          <w:sz w:val="22"/>
          <w:szCs w:val="22"/>
          <w:lang w:val="es-ES" w:eastAsia="es-ES"/>
        </w:rPr>
        <w:t>…</w:t>
      </w:r>
      <w:r>
        <w:rPr>
          <w:rFonts w:ascii="Verdana" w:hAnsi="Verdana" w:cs="Verdana"/>
          <w:sz w:val="22"/>
          <w:szCs w:val="22"/>
          <w:lang w:val="es-ES" w:eastAsia="es-ES"/>
        </w:rPr>
        <w:t xml:space="preserve">, pretende la anulación del acuerdo </w:t>
      </w:r>
      <w:r>
        <w:rPr>
          <w:rFonts w:ascii="Verdana" w:hAnsi="Verdana" w:cs="Verdana"/>
          <w:b/>
          <w:bCs/>
          <w:sz w:val="22"/>
          <w:szCs w:val="22"/>
          <w:lang w:val="es-ES" w:eastAsia="es-ES"/>
        </w:rPr>
        <w:t>7.16 de la Sesión Ordinaria 17</w:t>
      </w:r>
      <w:r>
        <w:rPr>
          <w:rFonts w:ascii="Verdana" w:hAnsi="Verdana" w:cs="Verdana"/>
          <w:b/>
          <w:bCs/>
          <w:sz w:val="22"/>
          <w:szCs w:val="22"/>
          <w:lang w:val="es-ES" w:eastAsia="es-ES"/>
        </w:rPr>
        <w:softHyphen/>
        <w:t xml:space="preserve">2019 del 28 de marzo de 2019, </w:t>
      </w:r>
      <w:r>
        <w:rPr>
          <w:rFonts w:ascii="Verdana" w:hAnsi="Verdana" w:cs="Verdana"/>
          <w:sz w:val="22"/>
          <w:szCs w:val="22"/>
          <w:lang w:val="es-ES" w:eastAsia="es-ES"/>
        </w:rPr>
        <w:t>adoptado por la Junta Directiva del Consejo de Transporte Público, por considerar que carece de motivación.</w:t>
      </w:r>
    </w:p>
    <w:p w:rsidR="0035593C" w:rsidRDefault="0035593C">
      <w:pPr>
        <w:kinsoku w:val="0"/>
        <w:overflowPunct w:val="0"/>
        <w:autoSpaceDE/>
        <w:autoSpaceDN/>
        <w:adjustRightInd/>
        <w:spacing w:line="654"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LOS ALEGATOS DE LA RECURRENTE.</w:t>
      </w:r>
      <w:r>
        <w:rPr>
          <w:rFonts w:ascii="Verdana" w:hAnsi="Verdana" w:cs="Verdana"/>
          <w:b/>
          <w:bCs/>
          <w:sz w:val="22"/>
          <w:szCs w:val="22"/>
          <w:lang w:val="es-ES" w:eastAsia="es-ES"/>
        </w:rPr>
        <w:br/>
        <w:t>DEL CASO CONCRETO</w:t>
      </w:r>
    </w:p>
    <w:p w:rsidR="0035593C" w:rsidRDefault="0035593C">
      <w:pPr>
        <w:kinsoku w:val="0"/>
        <w:overflowPunct w:val="0"/>
        <w:autoSpaceDE/>
        <w:autoSpaceDN/>
        <w:adjustRightInd/>
        <w:spacing w:before="592"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El 25 de febrero de 2019, </w:t>
      </w:r>
      <w:r>
        <w:rPr>
          <w:rFonts w:ascii="Verdana" w:hAnsi="Verdana" w:cs="Verdana"/>
          <w:sz w:val="22"/>
          <w:szCs w:val="22"/>
          <w:lang w:val="es-ES" w:eastAsia="es-ES"/>
        </w:rPr>
        <w:t xml:space="preserve">la empresa </w:t>
      </w:r>
      <w:r>
        <w:rPr>
          <w:rFonts w:ascii="Verdana" w:hAnsi="Verdana" w:cs="Verdana"/>
          <w:b/>
          <w:bCs/>
          <w:sz w:val="22"/>
          <w:szCs w:val="22"/>
          <w:lang w:val="es-ES" w:eastAsia="es-ES"/>
        </w:rPr>
        <w:t>S</w:t>
      </w:r>
      <w:r w:rsidR="00BF4047">
        <w:rPr>
          <w:rFonts w:ascii="Verdana" w:hAnsi="Verdana" w:cs="Verdana"/>
          <w:b/>
          <w:bCs/>
          <w:sz w:val="22"/>
          <w:szCs w:val="22"/>
          <w:lang w:val="es-ES" w:eastAsia="es-ES"/>
        </w:rPr>
        <w:t>.Q.S.S.A.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presenta solicitud al Consejo de Transporte Público, para que se apruebe solicitud de ampliación del permiso para el Transporte de Trabajadores que ostenta y que solicita se extienda a la empresa </w:t>
      </w:r>
      <w:r>
        <w:rPr>
          <w:rFonts w:ascii="Verdana" w:hAnsi="Verdana" w:cs="Verdana"/>
          <w:b/>
          <w:bCs/>
          <w:sz w:val="22"/>
          <w:szCs w:val="22"/>
          <w:lang w:val="es-ES" w:eastAsia="es-ES"/>
        </w:rPr>
        <w:t>E</w:t>
      </w:r>
      <w:r w:rsidR="00BF4047">
        <w:rPr>
          <w:rFonts w:ascii="Verdana" w:hAnsi="Verdana" w:cs="Verdana"/>
          <w:b/>
          <w:bCs/>
          <w:sz w:val="22"/>
          <w:szCs w:val="22"/>
          <w:lang w:val="es-ES" w:eastAsia="es-ES"/>
        </w:rPr>
        <w:t>.L.</w:t>
      </w:r>
      <w:r>
        <w:rPr>
          <w:rFonts w:ascii="Verdana" w:hAnsi="Verdana" w:cs="Verdana"/>
          <w:b/>
          <w:bCs/>
          <w:sz w:val="22"/>
          <w:szCs w:val="22"/>
          <w:lang w:val="es-ES" w:eastAsia="es-ES"/>
        </w:rPr>
        <w:t xml:space="preserve">S.R.L., </w:t>
      </w:r>
      <w:r>
        <w:rPr>
          <w:rFonts w:ascii="Verdana" w:hAnsi="Verdana" w:cs="Verdana"/>
          <w:sz w:val="22"/>
          <w:szCs w:val="22"/>
          <w:lang w:val="es-ES" w:eastAsia="es-ES"/>
        </w:rPr>
        <w:t>indicando en dicha solicitud la ruta que habría que cubrir.</w:t>
      </w:r>
    </w:p>
    <w:p w:rsidR="0035593C" w:rsidRDefault="0035593C">
      <w:pPr>
        <w:kinsoku w:val="0"/>
        <w:overflowPunct w:val="0"/>
        <w:autoSpaceDE/>
        <w:autoSpaceDN/>
        <w:adjustRightInd/>
        <w:spacing w:before="259" w:after="660"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La Junta Directiva del Consejo de Transporte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acuerdo 7.16 de la Sesión Ordinaria 17-2019 del 28 de marzo de 2019, </w:t>
      </w:r>
      <w:r>
        <w:rPr>
          <w:rFonts w:ascii="Verdana" w:hAnsi="Verdana" w:cs="Verdana"/>
          <w:sz w:val="22"/>
          <w:szCs w:val="22"/>
          <w:lang w:val="es-ES" w:eastAsia="es-ES"/>
        </w:rPr>
        <w:t xml:space="preserve">conoce el </w:t>
      </w:r>
      <w:r>
        <w:rPr>
          <w:rFonts w:ascii="Verdana" w:hAnsi="Verdana" w:cs="Verdana"/>
          <w:b/>
          <w:bCs/>
          <w:sz w:val="22"/>
          <w:szCs w:val="22"/>
          <w:lang w:val="es-ES" w:eastAsia="es-ES"/>
        </w:rPr>
        <w:t xml:space="preserve">informe DRE-2019-0711 del Departamento de Regionales de la Dirección Técnica del CTP, de fecha 12 de marzo de 2019 </w:t>
      </w:r>
      <w:r>
        <w:rPr>
          <w:rFonts w:ascii="Verdana" w:hAnsi="Verdana" w:cs="Verdana"/>
          <w:sz w:val="22"/>
          <w:szCs w:val="22"/>
          <w:lang w:val="es-ES" w:eastAsia="es-ES"/>
        </w:rPr>
        <w:t xml:space="preserve">y acuerda rechazar la solicitud presentada por la empresa </w:t>
      </w:r>
      <w:r>
        <w:rPr>
          <w:rFonts w:ascii="Verdana" w:hAnsi="Verdana" w:cs="Verdana"/>
          <w:b/>
          <w:bCs/>
          <w:sz w:val="22"/>
          <w:szCs w:val="22"/>
          <w:lang w:val="es-ES" w:eastAsia="es-ES"/>
        </w:rPr>
        <w:t>S</w:t>
      </w:r>
      <w:r w:rsidR="00BF4047">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indicando que no se demostró la demanda real, ni tampoco si la empresa se encontraba al día con sus obligaciones con la C.C.S.S.</w:t>
      </w:r>
    </w:p>
    <w:p w:rsidR="0035593C" w:rsidRDefault="0035593C">
      <w:pPr>
        <w:widowControl/>
        <w:rPr>
          <w:sz w:val="24"/>
          <w:szCs w:val="24"/>
        </w:rPr>
        <w:sectPr w:rsidR="0035593C">
          <w:pgSz w:w="12240" w:h="15840"/>
          <w:pgMar w:top="1460" w:right="1548" w:bottom="230" w:left="1692" w:header="720" w:footer="720" w:gutter="0"/>
          <w:cols w:space="720"/>
          <w:noEndnote/>
        </w:sectPr>
      </w:pPr>
    </w:p>
    <w:p w:rsidR="0035593C" w:rsidRDefault="0035593C">
      <w:pPr>
        <w:tabs>
          <w:tab w:val="right" w:pos="3024"/>
        </w:tabs>
        <w:kinsoku w:val="0"/>
        <w:overflowPunct w:val="0"/>
        <w:autoSpaceDE/>
        <w:autoSpaceDN/>
        <w:adjustRightInd/>
        <w:spacing w:before="20" w:line="243" w:lineRule="exact"/>
        <w:textAlignment w:val="baseline"/>
        <w:rPr>
          <w:rFonts w:ascii="Verdana" w:hAnsi="Verdana" w:cs="Verdana"/>
          <w:sz w:val="22"/>
          <w:szCs w:val="22"/>
          <w:lang w:val="es-ES" w:eastAsia="es-ES"/>
        </w:rPr>
      </w:pPr>
      <w:r>
        <w:rPr>
          <w:rFonts w:ascii="Verdana" w:hAnsi="Verdana" w:cs="Verdana"/>
          <w:sz w:val="22"/>
          <w:szCs w:val="22"/>
          <w:lang w:val="es-ES" w:eastAsia="es-ES"/>
        </w:rPr>
        <w:tab/>
      </w:r>
    </w:p>
    <w:p w:rsidR="0035593C" w:rsidRDefault="0035593C">
      <w:pPr>
        <w:widowControl/>
        <w:rPr>
          <w:sz w:val="24"/>
          <w:szCs w:val="24"/>
        </w:rPr>
        <w:sectPr w:rsidR="0035593C">
          <w:type w:val="continuous"/>
          <w:pgSz w:w="12240" w:h="15840"/>
          <w:pgMar w:top="1460" w:right="1580" w:bottom="230" w:left="7600" w:header="720" w:footer="720" w:gutter="0"/>
          <w:cols w:space="720"/>
          <w:noEndnote/>
        </w:sectPr>
      </w:pPr>
    </w:p>
    <w:p w:rsidR="0035593C" w:rsidRDefault="0035593C">
      <w:pPr>
        <w:kinsoku w:val="0"/>
        <w:overflowPunct w:val="0"/>
        <w:autoSpaceDE/>
        <w:autoSpaceDN/>
        <w:adjustRightInd/>
        <w:spacing w:before="9" w:line="271"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Este Tribunal Administrativo de Transporte se avoca al análisis del expediente y ha podido constatar claramente que la Junta Directiva del Consejo de Transporte Público en el acuerdo impugnado, se aparta del criterio vertido por sus órganos técnicos, sin motivar y razonar adecuadamente tal decisión, lo cual a todas luces contraviene lo dispuesto por la Ley General de Administración Pública en su artículo 136, en sustento de lo anterior es necesario hacer un recuento de las actuaciones del Consejo de Transporte Público.</w:t>
      </w:r>
    </w:p>
    <w:p w:rsidR="0035593C" w:rsidRDefault="0035593C">
      <w:pPr>
        <w:kinsoku w:val="0"/>
        <w:overflowPunct w:val="0"/>
        <w:autoSpaceDE/>
        <w:autoSpaceDN/>
        <w:adjustRightInd/>
        <w:spacing w:before="318" w:line="267" w:lineRule="exact"/>
        <w:jc w:val="both"/>
        <w:textAlignment w:val="baseline"/>
        <w:rPr>
          <w:rFonts w:ascii="Verdana" w:hAnsi="Verdana" w:cs="Verdana"/>
          <w:i/>
          <w:iCs/>
          <w:spacing w:val="-1"/>
          <w:sz w:val="22"/>
          <w:szCs w:val="22"/>
          <w:lang w:val="es-ES" w:eastAsia="es-ES"/>
        </w:rPr>
      </w:pPr>
      <w:r>
        <w:rPr>
          <w:rFonts w:ascii="Verdana" w:hAnsi="Verdana" w:cs="Verdana"/>
          <w:spacing w:val="-1"/>
          <w:sz w:val="22"/>
          <w:szCs w:val="22"/>
          <w:lang w:val="es-ES" w:eastAsia="es-ES"/>
        </w:rPr>
        <w:t xml:space="preserve">Una vez recibida la solicitud de la recurrente, se procede hacer un análisis por parte del órgano técnico de la Administración, en este caso el Departamento de Regionales, el cual concluye en su informe </w:t>
      </w:r>
      <w:r>
        <w:rPr>
          <w:rFonts w:ascii="Verdana" w:hAnsi="Verdana" w:cs="Verdana"/>
          <w:b/>
          <w:bCs/>
          <w:spacing w:val="-1"/>
          <w:sz w:val="22"/>
          <w:szCs w:val="22"/>
          <w:lang w:val="es-ES" w:eastAsia="es-ES"/>
        </w:rPr>
        <w:t xml:space="preserve">DRE-2019-0711 de 12 de marzo de 2019, </w:t>
      </w:r>
      <w:r>
        <w:rPr>
          <w:rFonts w:ascii="Verdana" w:hAnsi="Verdana" w:cs="Verdana"/>
          <w:spacing w:val="-1"/>
          <w:sz w:val="22"/>
          <w:szCs w:val="22"/>
          <w:lang w:val="es-ES" w:eastAsia="es-ES"/>
        </w:rPr>
        <w:t xml:space="preserve">lo siguiente: </w:t>
      </w:r>
      <w:r>
        <w:rPr>
          <w:rFonts w:ascii="Verdana" w:hAnsi="Verdana" w:cs="Verdana"/>
          <w:b/>
          <w:bCs/>
          <w:spacing w:val="-1"/>
          <w:sz w:val="22"/>
          <w:szCs w:val="22"/>
          <w:lang w:val="es-ES" w:eastAsia="es-ES"/>
        </w:rPr>
        <w:t xml:space="preserve">"1. </w:t>
      </w:r>
      <w:r>
        <w:rPr>
          <w:rFonts w:ascii="Verdana" w:hAnsi="Verdana" w:cs="Verdana"/>
          <w:i/>
          <w:iCs/>
          <w:spacing w:val="-1"/>
          <w:sz w:val="22"/>
          <w:szCs w:val="22"/>
          <w:lang w:val="es-ES" w:eastAsia="es-ES"/>
        </w:rPr>
        <w:t xml:space="preserve">Indicarles(sic) al permisionario que para la Legalización y validez del respectivo permiso deberá efectuar la respectiva formalización ante el Consejo de Transporte Público, debiendo presentar los documentos que se encuentran vencidos, contrato, derecho de circulación póliza de aseguramiento con coberturas A y C, suscripción mínima a seis meses, Revisión Técnica Vehicular, debe encontrarse al día en el pago de eventuales infracciones del Consejo de Seguridad Vial, encontrarse al día con el pago de las obligaciones de la Caja Costarricense de Seguro Social, Artículo 74 de la Ley </w:t>
      </w:r>
      <w:proofErr w:type="spellStart"/>
      <w:r>
        <w:rPr>
          <w:rFonts w:ascii="Verdana" w:hAnsi="Verdana" w:cs="Verdana"/>
          <w:i/>
          <w:iCs/>
          <w:spacing w:val="-1"/>
          <w:sz w:val="22"/>
          <w:szCs w:val="22"/>
          <w:lang w:val="es-ES" w:eastAsia="es-ES"/>
        </w:rPr>
        <w:t>N°</w:t>
      </w:r>
      <w:proofErr w:type="spellEnd"/>
      <w:r>
        <w:rPr>
          <w:rFonts w:ascii="Verdana" w:hAnsi="Verdana" w:cs="Verdana"/>
          <w:i/>
          <w:iCs/>
          <w:spacing w:val="-1"/>
          <w:sz w:val="22"/>
          <w:szCs w:val="22"/>
          <w:lang w:val="es-ES" w:eastAsia="es-ES"/>
        </w:rPr>
        <w:t xml:space="preserve"> 17 y certificación del pago del Canon, Ley N°7969. </w:t>
      </w:r>
      <w:r>
        <w:rPr>
          <w:rFonts w:ascii="Verdana" w:hAnsi="Verdana" w:cs="Verdana"/>
          <w:b/>
          <w:bCs/>
          <w:i/>
          <w:iCs/>
          <w:spacing w:val="-1"/>
          <w:sz w:val="22"/>
          <w:szCs w:val="22"/>
          <w:lang w:val="es-ES" w:eastAsia="es-ES"/>
        </w:rPr>
        <w:t xml:space="preserve">2. </w:t>
      </w:r>
      <w:r>
        <w:rPr>
          <w:rFonts w:ascii="Verdana" w:hAnsi="Verdana" w:cs="Verdana"/>
          <w:i/>
          <w:iCs/>
          <w:spacing w:val="-1"/>
          <w:sz w:val="22"/>
          <w:szCs w:val="22"/>
          <w:lang w:val="es-ES" w:eastAsia="es-ES"/>
        </w:rPr>
        <w:t xml:space="preserve">Indicarle al permisionario que el Artículo 9 del Decreto Ejecutivo 29584-MOPT, señala entre otros aspectos, dimensiones y tipo de rotulación que debe disponer la (as) unidad (es) autorizadas para la prestación del </w:t>
      </w:r>
      <w:proofErr w:type="spellStart"/>
      <w:r>
        <w:rPr>
          <w:rFonts w:ascii="Verdana" w:hAnsi="Verdana" w:cs="Verdana"/>
          <w:i/>
          <w:iCs/>
          <w:spacing w:val="-1"/>
          <w:sz w:val="22"/>
          <w:szCs w:val="22"/>
          <w:lang w:val="es-ES" w:eastAsia="es-ES"/>
        </w:rPr>
        <w:t>servido</w:t>
      </w:r>
      <w:proofErr w:type="spellEnd"/>
      <w:r>
        <w:rPr>
          <w:rFonts w:ascii="Verdana" w:hAnsi="Verdana" w:cs="Verdana"/>
          <w:i/>
          <w:iCs/>
          <w:spacing w:val="-1"/>
          <w:sz w:val="22"/>
          <w:szCs w:val="22"/>
          <w:lang w:val="es-ES" w:eastAsia="es-ES"/>
        </w:rPr>
        <w:t xml:space="preserve"> público en la modalidad SERVICIOS ESPECIALES. </w:t>
      </w:r>
      <w:r>
        <w:rPr>
          <w:rFonts w:ascii="Verdana" w:hAnsi="Verdana" w:cs="Verdana"/>
          <w:b/>
          <w:bCs/>
          <w:i/>
          <w:iCs/>
          <w:spacing w:val="-1"/>
          <w:sz w:val="22"/>
          <w:szCs w:val="22"/>
          <w:lang w:val="es-ES" w:eastAsia="es-ES"/>
        </w:rPr>
        <w:t xml:space="preserve">3. </w:t>
      </w:r>
      <w:r>
        <w:rPr>
          <w:rFonts w:ascii="Verdana" w:hAnsi="Verdana" w:cs="Verdana"/>
          <w:i/>
          <w:iCs/>
          <w:spacing w:val="-1"/>
          <w:sz w:val="22"/>
          <w:szCs w:val="22"/>
          <w:lang w:val="es-ES" w:eastAsia="es-ES"/>
        </w:rPr>
        <w:t xml:space="preserve">Indicarle al permisionario que la (s) unidad (es) autorizada (s) para brindar el servicio especial de transporte público, modalidad TRABAJADORES, debe (n) portar el permiso respectivo, Revisión Técnica Vehicular, derecho de circulación, pólizas de aseguramiento, coberturas Ay C, suscripción mínima a seis meses, VIGENTES Y ORIGINAL, asimismo debe acatar lo dispuesto en la Ley </w:t>
      </w:r>
      <w:proofErr w:type="spellStart"/>
      <w:r>
        <w:rPr>
          <w:rFonts w:ascii="Verdana" w:hAnsi="Verdana" w:cs="Verdana"/>
          <w:i/>
          <w:iCs/>
          <w:spacing w:val="-1"/>
          <w:sz w:val="22"/>
          <w:szCs w:val="22"/>
          <w:lang w:val="es-ES" w:eastAsia="es-ES"/>
        </w:rPr>
        <w:t>N°</w:t>
      </w:r>
      <w:proofErr w:type="spellEnd"/>
      <w:r>
        <w:rPr>
          <w:rFonts w:ascii="Verdana" w:hAnsi="Verdana" w:cs="Verdana"/>
          <w:i/>
          <w:iCs/>
          <w:spacing w:val="-1"/>
          <w:sz w:val="22"/>
          <w:szCs w:val="22"/>
          <w:lang w:val="es-ES" w:eastAsia="es-ES"/>
        </w:rPr>
        <w:t xml:space="preserve"> 8167 y Decreto Ejecutivo 1503-MOPT y sus reformas. </w:t>
      </w:r>
      <w:r>
        <w:rPr>
          <w:rFonts w:ascii="Verdana" w:hAnsi="Verdana" w:cs="Verdana"/>
          <w:b/>
          <w:bCs/>
          <w:i/>
          <w:iCs/>
          <w:spacing w:val="-1"/>
          <w:sz w:val="22"/>
          <w:szCs w:val="22"/>
          <w:lang w:val="es-ES" w:eastAsia="es-ES"/>
        </w:rPr>
        <w:t xml:space="preserve">4. </w:t>
      </w:r>
      <w:r>
        <w:rPr>
          <w:rFonts w:ascii="Verdana" w:hAnsi="Verdana" w:cs="Verdana"/>
          <w:i/>
          <w:iCs/>
          <w:spacing w:val="-1"/>
          <w:sz w:val="22"/>
          <w:szCs w:val="22"/>
          <w:lang w:val="es-ES" w:eastAsia="es-ES"/>
        </w:rPr>
        <w:t>Notificar al señor(a) S</w:t>
      </w:r>
      <w:r w:rsidR="00D11182">
        <w:rPr>
          <w:rFonts w:ascii="Verdana" w:hAnsi="Verdana" w:cs="Verdana"/>
          <w:i/>
          <w:iCs/>
          <w:spacing w:val="-1"/>
          <w:sz w:val="22"/>
          <w:szCs w:val="22"/>
          <w:lang w:val="es-ES" w:eastAsia="es-ES"/>
        </w:rPr>
        <w:t>.S.A.</w:t>
      </w:r>
      <w:r>
        <w:rPr>
          <w:rFonts w:ascii="Verdana" w:hAnsi="Verdana" w:cs="Verdana"/>
          <w:i/>
          <w:iCs/>
          <w:spacing w:val="-1"/>
          <w:sz w:val="22"/>
          <w:szCs w:val="22"/>
          <w:lang w:val="es-ES" w:eastAsia="es-ES"/>
        </w:rPr>
        <w:t xml:space="preserve"> al, correo electrónico</w:t>
      </w:r>
      <w:r w:rsidR="00D11182">
        <w:rPr>
          <w:rFonts w:ascii="Verdana" w:hAnsi="Verdana" w:cs="Verdana"/>
          <w:i/>
          <w:iCs/>
          <w:spacing w:val="-1"/>
          <w:sz w:val="22"/>
          <w:szCs w:val="22"/>
          <w:lang w:val="es-ES" w:eastAsia="es-ES"/>
        </w:rPr>
        <w:t xml:space="preserve"> </w:t>
      </w:r>
      <w:r w:rsidR="00D11182" w:rsidRPr="00D11182">
        <w:rPr>
          <w:rFonts w:ascii="Verdana" w:hAnsi="Verdana" w:cs="Verdana"/>
          <w:i/>
          <w:iCs/>
          <w:spacing w:val="-1"/>
          <w:sz w:val="22"/>
          <w:szCs w:val="22"/>
          <w:u w:val="single"/>
          <w:lang w:val="es-ES" w:eastAsia="es-ES"/>
        </w:rPr>
        <w:t>xxxxx</w:t>
      </w:r>
      <w:r w:rsidRPr="00D11182">
        <w:rPr>
          <w:rFonts w:ascii="Verdana" w:hAnsi="Verdana" w:cs="Verdana"/>
          <w:i/>
          <w:iCs/>
          <w:spacing w:val="-1"/>
          <w:sz w:val="22"/>
          <w:szCs w:val="22"/>
          <w:u w:val="single"/>
          <w:lang w:val="es-ES" w:eastAsia="es-ES"/>
        </w:rPr>
        <w:t>@</w:t>
      </w:r>
      <w:r w:rsidR="00D11182" w:rsidRPr="00D11182">
        <w:rPr>
          <w:rFonts w:ascii="Verdana" w:hAnsi="Verdana" w:cs="Verdana"/>
          <w:i/>
          <w:iCs/>
          <w:spacing w:val="-1"/>
          <w:sz w:val="22"/>
          <w:szCs w:val="22"/>
          <w:u w:val="single"/>
          <w:lang w:val="es-ES" w:eastAsia="es-ES"/>
        </w:rPr>
        <w:t>xxxxxxxx</w:t>
      </w:r>
      <w:r w:rsidR="00D11182">
        <w:rPr>
          <w:rFonts w:ascii="Verdana" w:hAnsi="Verdana" w:cs="Verdana"/>
          <w:i/>
          <w:iCs/>
          <w:spacing w:val="-1"/>
          <w:sz w:val="22"/>
          <w:szCs w:val="22"/>
          <w:u w:val="single"/>
          <w:lang w:val="es-ES" w:eastAsia="es-ES"/>
        </w:rPr>
        <w:t>.</w:t>
      </w:r>
      <w:r>
        <w:rPr>
          <w:rFonts w:ascii="Verdana" w:hAnsi="Verdana" w:cs="Verdana"/>
          <w:i/>
          <w:iCs/>
          <w:spacing w:val="-1"/>
          <w:sz w:val="22"/>
          <w:szCs w:val="22"/>
          <w:u w:val="single"/>
          <w:lang w:val="es-ES" w:eastAsia="es-ES"/>
        </w:rPr>
        <w:t>com</w:t>
      </w:r>
      <w:r>
        <w:rPr>
          <w:rFonts w:ascii="Verdana" w:hAnsi="Verdana" w:cs="Verdana"/>
          <w:i/>
          <w:iCs/>
          <w:spacing w:val="-1"/>
          <w:sz w:val="22"/>
          <w:szCs w:val="22"/>
          <w:lang w:val="es-ES" w:eastAsia="es-ES"/>
        </w:rPr>
        <w:t xml:space="preserve"> a la Unidad de Cánones, Departamento de Regionales lo concerniente al acuerdo que adopte la 3unta Directiva en relación al presente </w:t>
      </w:r>
      <w:proofErr w:type="gramStart"/>
      <w:r>
        <w:rPr>
          <w:rFonts w:ascii="Verdana" w:hAnsi="Verdana" w:cs="Verdana"/>
          <w:i/>
          <w:iCs/>
          <w:spacing w:val="-1"/>
          <w:sz w:val="22"/>
          <w:szCs w:val="22"/>
          <w:lang w:val="es-ES" w:eastAsia="es-ES"/>
        </w:rPr>
        <w:t>informe.(...)</w:t>
      </w:r>
      <w:proofErr w:type="gramEnd"/>
      <w:r>
        <w:rPr>
          <w:rFonts w:ascii="Verdana" w:hAnsi="Verdana" w:cs="Verdana"/>
          <w:i/>
          <w:iCs/>
          <w:spacing w:val="-1"/>
          <w:sz w:val="22"/>
          <w:szCs w:val="22"/>
          <w:lang w:val="es-ES" w:eastAsia="es-ES"/>
        </w:rPr>
        <w:t>" (ver folios 91 y 92 del expediente)</w:t>
      </w:r>
    </w:p>
    <w:p w:rsidR="0035593C" w:rsidRDefault="0035593C">
      <w:pPr>
        <w:kinsoku w:val="0"/>
        <w:overflowPunct w:val="0"/>
        <w:autoSpaceDE/>
        <w:autoSpaceDN/>
        <w:adjustRightInd/>
        <w:spacing w:before="254" w:line="271"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De lo anterior se puede verificar que del "POR TANTO" del informe del órgano técnico se infiere la viabilidad del permiso solicitado, el que, si bien se trata como un permiso nuevo y no como una ampliación del existente, tal como lo solicito la empresa interesada, del cuerpo del informe se puede apreciar que ya existía un permiso precedente y se incorpora el servicio a la empresa </w:t>
      </w:r>
      <w:r>
        <w:rPr>
          <w:rFonts w:ascii="Verdana" w:hAnsi="Verdana" w:cs="Verdana"/>
          <w:b/>
          <w:bCs/>
          <w:spacing w:val="-2"/>
          <w:sz w:val="22"/>
          <w:szCs w:val="22"/>
          <w:lang w:val="es-ES" w:eastAsia="es-ES"/>
        </w:rPr>
        <w:t>E</w:t>
      </w:r>
      <w:r w:rsidR="00D11182">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la que se consigna al final de la lista de empresas servidas y es resaltada en negrita; así mismo se hace referencia a las unidades propuestas.</w:t>
      </w:r>
    </w:p>
    <w:p w:rsidR="0035593C" w:rsidRDefault="0035593C">
      <w:pPr>
        <w:kinsoku w:val="0"/>
        <w:overflowPunct w:val="0"/>
        <w:autoSpaceDE/>
        <w:autoSpaceDN/>
        <w:adjustRightInd/>
        <w:spacing w:before="276" w:after="614" w:line="262"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acuerdo 3.13 de la Sesión Ordinaria 10-2019 celebrada el 26 de febrero de 2019, </w:t>
      </w:r>
      <w:r>
        <w:rPr>
          <w:rFonts w:ascii="Verdana" w:hAnsi="Verdana" w:cs="Verdana"/>
          <w:spacing w:val="-3"/>
          <w:sz w:val="22"/>
          <w:szCs w:val="22"/>
          <w:lang w:val="es-ES" w:eastAsia="es-ES"/>
        </w:rPr>
        <w:t xml:space="preserve">conoce del informe de su Dirección de Asuntos Jurídicos el </w:t>
      </w:r>
      <w:r>
        <w:rPr>
          <w:rFonts w:ascii="Verdana" w:hAnsi="Verdana" w:cs="Verdana"/>
          <w:b/>
          <w:bCs/>
          <w:spacing w:val="-3"/>
          <w:sz w:val="22"/>
          <w:szCs w:val="22"/>
          <w:lang w:val="es-ES" w:eastAsia="es-ES"/>
        </w:rPr>
        <w:t xml:space="preserve">DAJ 2019-00405, </w:t>
      </w:r>
      <w:r>
        <w:rPr>
          <w:rFonts w:ascii="Verdana" w:hAnsi="Verdana" w:cs="Verdana"/>
          <w:spacing w:val="-3"/>
          <w:sz w:val="22"/>
          <w:szCs w:val="22"/>
          <w:lang w:val="es-ES" w:eastAsia="es-ES"/>
        </w:rPr>
        <w:t>de la solicitud de ampliación del permiso estable de trabajadores para la empresa</w:t>
      </w:r>
    </w:p>
    <w:p w:rsidR="0035593C" w:rsidRDefault="0035593C">
      <w:pPr>
        <w:widowControl/>
        <w:rPr>
          <w:sz w:val="24"/>
          <w:szCs w:val="24"/>
        </w:rPr>
        <w:sectPr w:rsidR="0035593C">
          <w:pgSz w:w="12240" w:h="15840"/>
          <w:pgMar w:top="1800" w:right="1708" w:bottom="364" w:left="1632" w:header="720" w:footer="720" w:gutter="0"/>
          <w:cols w:space="720"/>
          <w:noEndnote/>
        </w:sectPr>
      </w:pPr>
    </w:p>
    <w:p w:rsidR="0035593C" w:rsidRDefault="0035593C">
      <w:pPr>
        <w:tabs>
          <w:tab w:val="right" w:pos="3024"/>
        </w:tabs>
        <w:kinsoku w:val="0"/>
        <w:overflowPunct w:val="0"/>
        <w:autoSpaceDE/>
        <w:autoSpaceDN/>
        <w:adjustRightInd/>
        <w:spacing w:line="265" w:lineRule="exact"/>
        <w:textAlignment w:val="baseline"/>
        <w:rPr>
          <w:rFonts w:ascii="Verdana" w:hAnsi="Verdana" w:cs="Verdana"/>
          <w:sz w:val="22"/>
          <w:szCs w:val="22"/>
          <w:lang w:val="es-ES" w:eastAsia="es-ES"/>
        </w:rPr>
      </w:pPr>
      <w:r>
        <w:rPr>
          <w:rFonts w:ascii="Verdana" w:hAnsi="Verdana" w:cs="Verdana"/>
          <w:sz w:val="22"/>
          <w:szCs w:val="22"/>
          <w:lang w:val="es-ES" w:eastAsia="es-ES"/>
        </w:rPr>
        <w:tab/>
      </w:r>
    </w:p>
    <w:p w:rsidR="0035593C" w:rsidRDefault="0035593C">
      <w:pPr>
        <w:widowControl/>
        <w:rPr>
          <w:sz w:val="24"/>
          <w:szCs w:val="24"/>
        </w:rPr>
        <w:sectPr w:rsidR="0035593C">
          <w:type w:val="continuous"/>
          <w:pgSz w:w="12240" w:h="15840"/>
          <w:pgMar w:top="1800" w:right="1700" w:bottom="364" w:left="7480" w:header="720" w:footer="720" w:gutter="0"/>
          <w:cols w:space="720"/>
          <w:noEndnote/>
        </w:sectPr>
      </w:pPr>
    </w:p>
    <w:p w:rsidR="0035593C" w:rsidRDefault="0035593C">
      <w:pPr>
        <w:kinsoku w:val="0"/>
        <w:overflowPunct w:val="0"/>
        <w:autoSpaceDE/>
        <w:autoSpaceDN/>
        <w:adjustRightInd/>
        <w:spacing w:before="12" w:line="269"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S</w:t>
      </w:r>
      <w:r w:rsidR="00D11182">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a efectos de incluir en los permisos otorgados a la empresa </w:t>
      </w:r>
      <w:r>
        <w:rPr>
          <w:rFonts w:ascii="Verdana" w:hAnsi="Verdana" w:cs="Verdana"/>
          <w:b/>
          <w:bCs/>
          <w:sz w:val="22"/>
          <w:szCs w:val="22"/>
          <w:lang w:val="es-ES" w:eastAsia="es-ES"/>
        </w:rPr>
        <w:t>E</w:t>
      </w:r>
      <w:r w:rsidR="00D11182">
        <w:rPr>
          <w:rFonts w:ascii="Verdana" w:hAnsi="Verdana" w:cs="Verdana"/>
          <w:b/>
          <w:bCs/>
          <w:sz w:val="22"/>
          <w:szCs w:val="22"/>
          <w:lang w:val="es-ES" w:eastAsia="es-ES"/>
        </w:rPr>
        <w:t>.L.</w:t>
      </w:r>
      <w:r>
        <w:rPr>
          <w:rFonts w:ascii="Verdana" w:hAnsi="Verdana" w:cs="Verdana"/>
          <w:b/>
          <w:bCs/>
          <w:sz w:val="22"/>
          <w:szCs w:val="22"/>
          <w:lang w:val="es-ES" w:eastAsia="es-ES"/>
        </w:rPr>
        <w:t xml:space="preserve">, </w:t>
      </w:r>
      <w:r>
        <w:rPr>
          <w:rFonts w:ascii="Verdana" w:hAnsi="Verdana" w:cs="Verdana"/>
          <w:sz w:val="22"/>
          <w:szCs w:val="22"/>
          <w:lang w:val="es-ES" w:eastAsia="es-ES"/>
        </w:rPr>
        <w:t>y acuerda en su "Por tanto" aprobar la segunda recomendación contenida en el informe de referencia y ordenarle al Departamento de Administración de Concesiones valorar la solicitud presentada para incorporar la ampliación pretendida. (ver folio 93 vuelto del expediente administrativo)</w:t>
      </w:r>
    </w:p>
    <w:p w:rsidR="0035593C" w:rsidRDefault="0035593C">
      <w:pPr>
        <w:kinsoku w:val="0"/>
        <w:overflowPunct w:val="0"/>
        <w:autoSpaceDE/>
        <w:autoSpaceDN/>
        <w:adjustRightInd/>
        <w:spacing w:before="543" w:line="268"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La Dirección de Asuntos Jurídicos del CTP, en su informe </w:t>
      </w:r>
      <w:r>
        <w:rPr>
          <w:rFonts w:ascii="Verdana" w:hAnsi="Verdana" w:cs="Verdana"/>
          <w:b/>
          <w:bCs/>
          <w:spacing w:val="-2"/>
          <w:sz w:val="22"/>
          <w:szCs w:val="22"/>
          <w:lang w:val="es-ES" w:eastAsia="es-ES"/>
        </w:rPr>
        <w:t>DA</w:t>
      </w:r>
      <w:r w:rsidR="00D11182">
        <w:rPr>
          <w:rFonts w:ascii="Verdana" w:hAnsi="Verdana" w:cs="Verdana"/>
          <w:b/>
          <w:bCs/>
          <w:spacing w:val="-2"/>
          <w:sz w:val="22"/>
          <w:szCs w:val="22"/>
          <w:lang w:val="es-ES" w:eastAsia="es-ES"/>
        </w:rPr>
        <w:t>J</w:t>
      </w:r>
      <w:r>
        <w:rPr>
          <w:rFonts w:ascii="Verdana" w:hAnsi="Verdana" w:cs="Verdana"/>
          <w:b/>
          <w:bCs/>
          <w:spacing w:val="-2"/>
          <w:sz w:val="22"/>
          <w:szCs w:val="22"/>
          <w:lang w:val="es-ES" w:eastAsia="es-ES"/>
        </w:rPr>
        <w:t xml:space="preserve"> 2019-00405 de 26 de febrero de 2019, </w:t>
      </w:r>
      <w:r>
        <w:rPr>
          <w:rFonts w:ascii="Verdana" w:hAnsi="Verdana" w:cs="Verdana"/>
          <w:spacing w:val="-2"/>
          <w:sz w:val="22"/>
          <w:szCs w:val="22"/>
          <w:lang w:val="es-ES" w:eastAsia="es-ES"/>
        </w:rPr>
        <w:t xml:space="preserve">recomienda a la Junta directiva </w:t>
      </w:r>
      <w:r>
        <w:rPr>
          <w:rFonts w:ascii="Verdana" w:hAnsi="Verdana" w:cs="Verdana"/>
          <w:i/>
          <w:iCs/>
          <w:spacing w:val="-2"/>
          <w:sz w:val="22"/>
          <w:szCs w:val="22"/>
          <w:lang w:val="es-ES" w:eastAsia="es-ES"/>
        </w:rPr>
        <w:t xml:space="preserve">"1. Valorar establecer como adición y/o modificación y NO como solicitudes nuevas, aquellas gestiones de ampliación que se presenten por permisionarios autorizados de trabajadores, estudiantes y turismo, siempre que se demuestre la necesidad de demanda, aspecto que deberá analizarse para cada caso concreto por parte del Departamento de Administración de Concesiones y Permisos. 2. De aprobarse </w:t>
      </w:r>
      <w:r>
        <w:rPr>
          <w:i/>
          <w:iCs/>
          <w:spacing w:val="-2"/>
          <w:sz w:val="25"/>
          <w:szCs w:val="25"/>
          <w:lang w:val="es-ES" w:eastAsia="es-ES"/>
        </w:rPr>
        <w:t xml:space="preserve">la </w:t>
      </w:r>
      <w:r>
        <w:rPr>
          <w:rFonts w:ascii="Verdana" w:hAnsi="Verdana" w:cs="Verdana"/>
          <w:i/>
          <w:iCs/>
          <w:spacing w:val="-2"/>
          <w:sz w:val="22"/>
          <w:szCs w:val="22"/>
          <w:lang w:val="es-ES" w:eastAsia="es-ES"/>
        </w:rPr>
        <w:t>recomendación anterior, solicitar al Departamento de Administración de Concesiones y Permisos tramitar la solicitud de ampliación que realiza la empresa S</w:t>
      </w:r>
      <w:r w:rsidR="00D11182">
        <w:rPr>
          <w:rFonts w:ascii="Verdana" w:hAnsi="Verdana" w:cs="Verdana"/>
          <w:i/>
          <w:iCs/>
          <w:spacing w:val="-2"/>
          <w:sz w:val="22"/>
          <w:szCs w:val="22"/>
          <w:lang w:val="es-ES" w:eastAsia="es-ES"/>
        </w:rPr>
        <w:t>.S.A.</w:t>
      </w:r>
      <w:r>
        <w:rPr>
          <w:rFonts w:ascii="Verdana" w:hAnsi="Verdana" w:cs="Verdana"/>
          <w:i/>
          <w:iCs/>
          <w:spacing w:val="-2"/>
          <w:sz w:val="22"/>
          <w:szCs w:val="22"/>
          <w:lang w:val="es-ES" w:eastAsia="es-ES"/>
        </w:rPr>
        <w:t xml:space="preserve">, para incorporar en su permiso autorizado de trabajadores a la empresa </w:t>
      </w:r>
      <w:proofErr w:type="gramStart"/>
      <w:r>
        <w:rPr>
          <w:rFonts w:ascii="Verdana" w:hAnsi="Verdana" w:cs="Verdana"/>
          <w:i/>
          <w:iCs/>
          <w:spacing w:val="-2"/>
          <w:sz w:val="22"/>
          <w:szCs w:val="22"/>
          <w:lang w:val="es-ES" w:eastAsia="es-ES"/>
        </w:rPr>
        <w:t>E</w:t>
      </w:r>
      <w:r w:rsidR="00D11182">
        <w:rPr>
          <w:rFonts w:ascii="Verdana" w:hAnsi="Verdana" w:cs="Verdana"/>
          <w:i/>
          <w:iCs/>
          <w:spacing w:val="-2"/>
          <w:sz w:val="22"/>
          <w:szCs w:val="22"/>
          <w:lang w:val="es-ES" w:eastAsia="es-ES"/>
        </w:rPr>
        <w:t>.L.</w:t>
      </w:r>
      <w:r>
        <w:rPr>
          <w:rFonts w:ascii="Verdana" w:hAnsi="Verdana" w:cs="Verdana"/>
          <w:i/>
          <w:iCs/>
          <w:spacing w:val="-2"/>
          <w:sz w:val="22"/>
          <w:szCs w:val="22"/>
          <w:lang w:val="es-ES" w:eastAsia="es-ES"/>
        </w:rPr>
        <w:t>C</w:t>
      </w:r>
      <w:r w:rsidR="00D11182">
        <w:rPr>
          <w:rFonts w:ascii="Verdana" w:hAnsi="Verdana" w:cs="Verdana"/>
          <w:i/>
          <w:iCs/>
          <w:spacing w:val="-2"/>
          <w:sz w:val="22"/>
          <w:szCs w:val="22"/>
          <w:lang w:val="es-ES" w:eastAsia="es-ES"/>
        </w:rPr>
        <w:t>.R.</w:t>
      </w:r>
      <w:r>
        <w:rPr>
          <w:rFonts w:ascii="Verdana" w:hAnsi="Verdana" w:cs="Verdana"/>
          <w:i/>
          <w:iCs/>
          <w:spacing w:val="-2"/>
          <w:sz w:val="22"/>
          <w:szCs w:val="22"/>
          <w:lang w:val="es-ES" w:eastAsia="es-ES"/>
        </w:rPr>
        <w:t>SRL.(...)</w:t>
      </w:r>
      <w:proofErr w:type="gramEnd"/>
      <w:r>
        <w:rPr>
          <w:rFonts w:ascii="Verdana" w:hAnsi="Verdana" w:cs="Verdana"/>
          <w:i/>
          <w:iCs/>
          <w:spacing w:val="-2"/>
          <w:sz w:val="22"/>
          <w:szCs w:val="22"/>
          <w:lang w:val="es-ES" w:eastAsia="es-ES"/>
        </w:rPr>
        <w:t xml:space="preserve">" ( </w:t>
      </w:r>
      <w:r>
        <w:rPr>
          <w:rFonts w:ascii="Verdana" w:hAnsi="Verdana" w:cs="Verdana"/>
          <w:spacing w:val="-2"/>
          <w:sz w:val="22"/>
          <w:szCs w:val="22"/>
          <w:lang w:val="es-ES" w:eastAsia="es-ES"/>
        </w:rPr>
        <w:t>ver folios 88 y 89 del expediente administrativo)</w:t>
      </w:r>
    </w:p>
    <w:p w:rsidR="0035593C" w:rsidRDefault="0035593C">
      <w:pPr>
        <w:kinsoku w:val="0"/>
        <w:overflowPunct w:val="0"/>
        <w:autoSpaceDE/>
        <w:autoSpaceDN/>
        <w:adjustRightInd/>
        <w:spacing w:before="253"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ha venido verificando de lo dicho hasta aquí, los órganos técnico y Jurídico del Consejo de Transporte Público, en ningún momento han determinado que no pueda otorgarse la ampliación de recorrido solicitada, y por el contrario como se dijo supra d</w:t>
      </w:r>
      <w:r w:rsidR="00D11182">
        <w:rPr>
          <w:rFonts w:ascii="Verdana" w:hAnsi="Verdana" w:cs="Verdana"/>
          <w:sz w:val="22"/>
          <w:szCs w:val="22"/>
          <w:lang w:val="es-ES" w:eastAsia="es-ES"/>
        </w:rPr>
        <w:t>e</w:t>
      </w:r>
      <w:r>
        <w:rPr>
          <w:rFonts w:ascii="Verdana" w:hAnsi="Verdana" w:cs="Verdana"/>
          <w:sz w:val="22"/>
          <w:szCs w:val="22"/>
          <w:lang w:val="es-ES" w:eastAsia="es-ES"/>
        </w:rPr>
        <w:t xml:space="preserve">l informe del Departamento de Regionales el </w:t>
      </w:r>
      <w:r>
        <w:rPr>
          <w:rFonts w:ascii="Verdana" w:hAnsi="Verdana" w:cs="Verdana"/>
          <w:b/>
          <w:bCs/>
          <w:sz w:val="22"/>
          <w:szCs w:val="22"/>
          <w:lang w:val="es-ES" w:eastAsia="es-ES"/>
        </w:rPr>
        <w:t xml:space="preserve">DRE-2019-0711 de 12 de marzo de 2019, </w:t>
      </w:r>
      <w:r>
        <w:rPr>
          <w:rFonts w:ascii="Verdana" w:hAnsi="Verdana" w:cs="Verdana"/>
          <w:sz w:val="22"/>
          <w:szCs w:val="22"/>
          <w:lang w:val="es-ES" w:eastAsia="es-ES"/>
        </w:rPr>
        <w:t>más bien se extrae su recomendación de aprobación, por lo que es claro para este órgano que en la adopción del acuerdo recurrido la Junta Directiva del Consejo de Transporte Público, no motivo adecuadamente su decisión de apartarse del criterio de su departamento especializado.</w:t>
      </w:r>
    </w:p>
    <w:p w:rsidR="0035593C" w:rsidRDefault="0035593C">
      <w:pPr>
        <w:kinsoku w:val="0"/>
        <w:overflowPunct w:val="0"/>
        <w:autoSpaceDE/>
        <w:autoSpaceDN/>
        <w:adjustRightInd/>
        <w:spacing w:before="272"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Nótese que el órgano decisor del CTP, sustenta su disposición, en el hecho de que no se pudo demostrar la demanda real ni tampoco si la empresa se encontraba al día con sus obligaciones con la C.C.S.S.</w:t>
      </w:r>
    </w:p>
    <w:p w:rsidR="0035593C" w:rsidRDefault="0035593C">
      <w:pPr>
        <w:kinsoku w:val="0"/>
        <w:overflowPunct w:val="0"/>
        <w:autoSpaceDE/>
        <w:autoSpaceDN/>
        <w:adjustRightInd/>
        <w:spacing w:before="286" w:after="892"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cuanto a la demostración de la Demanda Real, del expediente elevado por el Consejo de Transportes Público y aportado también por la misma recurrente, consta el contrato suscrito por la empresa de Transporte de Especiales modalidad Trabajadores, </w:t>
      </w:r>
      <w:r>
        <w:rPr>
          <w:rFonts w:ascii="Verdana" w:hAnsi="Verdana" w:cs="Verdana"/>
          <w:b/>
          <w:bCs/>
          <w:sz w:val="22"/>
          <w:szCs w:val="22"/>
          <w:lang w:val="es-ES" w:eastAsia="es-ES"/>
        </w:rPr>
        <w:t>S</w:t>
      </w:r>
      <w:r w:rsidR="00D11182">
        <w:rPr>
          <w:rFonts w:ascii="Verdana" w:hAnsi="Verdana" w:cs="Verdana"/>
          <w:b/>
          <w:bCs/>
          <w:sz w:val="22"/>
          <w:szCs w:val="22"/>
          <w:lang w:val="es-ES" w:eastAsia="es-ES"/>
        </w:rPr>
        <w:t>.Q.S.S.A.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y la compañía </w:t>
      </w:r>
      <w:r>
        <w:rPr>
          <w:rFonts w:ascii="Verdana" w:hAnsi="Verdana" w:cs="Verdana"/>
          <w:b/>
          <w:bCs/>
          <w:i/>
          <w:iCs/>
          <w:sz w:val="22"/>
          <w:szCs w:val="22"/>
          <w:lang w:val="es-ES" w:eastAsia="es-ES"/>
        </w:rPr>
        <w:t>E</w:t>
      </w:r>
      <w:r w:rsidR="00D11182">
        <w:rPr>
          <w:rFonts w:ascii="Verdana" w:hAnsi="Verdana" w:cs="Verdana"/>
          <w:b/>
          <w:bCs/>
          <w:i/>
          <w:iCs/>
          <w:sz w:val="22"/>
          <w:szCs w:val="22"/>
          <w:lang w:val="es-ES" w:eastAsia="es-ES"/>
        </w:rPr>
        <w:t>.L.C.R.S.R.L.</w:t>
      </w:r>
      <w:r>
        <w:rPr>
          <w:rFonts w:ascii="Verdana" w:hAnsi="Verdana" w:cs="Verdana"/>
          <w:b/>
          <w:bCs/>
          <w:i/>
          <w:iCs/>
          <w:sz w:val="22"/>
          <w:szCs w:val="22"/>
          <w:lang w:val="es-ES" w:eastAsia="es-ES"/>
        </w:rPr>
        <w:t xml:space="preserve"> </w:t>
      </w:r>
      <w:r>
        <w:rPr>
          <w:rFonts w:ascii="Verdana" w:hAnsi="Verdana" w:cs="Verdana"/>
          <w:sz w:val="22"/>
          <w:szCs w:val="22"/>
          <w:lang w:val="es-ES" w:eastAsia="es-ES"/>
        </w:rPr>
        <w:t>(Ver folios 101 vuelto a 113) y como anexo a dicho contrato, un listado de trabajadores de esta última que requerirán los servicios de transporte los cuales corresponden a más de trecientas personas, por lo que al indicar la Junta Directiva del CTP, solamente que no se está demostrando la demanda Real, no motiva su basamento fáctico o jurídico para sustentar tal aseveración y desvirtuar los documentos que constan en expediente que determinan una cantidad de futuros usuarios del servicio y el interés de una empresa de que la recurrente les brinde el mismo.</w:t>
      </w:r>
    </w:p>
    <w:p w:rsidR="0035593C" w:rsidRDefault="0035593C">
      <w:pPr>
        <w:widowControl/>
        <w:rPr>
          <w:sz w:val="24"/>
          <w:szCs w:val="24"/>
        </w:rPr>
        <w:sectPr w:rsidR="0035593C">
          <w:pgSz w:w="12240" w:h="15840"/>
          <w:pgMar w:top="1460" w:right="1526" w:bottom="250" w:left="1714" w:header="720" w:footer="720" w:gutter="0"/>
          <w:cols w:space="720"/>
          <w:noEndnote/>
        </w:sectPr>
      </w:pPr>
    </w:p>
    <w:p w:rsidR="0035593C" w:rsidRDefault="0035593C">
      <w:pPr>
        <w:tabs>
          <w:tab w:val="right" w:pos="3024"/>
        </w:tabs>
        <w:kinsoku w:val="0"/>
        <w:overflowPunct w:val="0"/>
        <w:autoSpaceDE/>
        <w:autoSpaceDN/>
        <w:adjustRightInd/>
        <w:spacing w:before="21" w:line="247" w:lineRule="exact"/>
        <w:textAlignment w:val="baseline"/>
        <w:rPr>
          <w:rFonts w:ascii="Verdana" w:hAnsi="Verdana" w:cs="Verdana"/>
          <w:sz w:val="22"/>
          <w:szCs w:val="22"/>
          <w:lang w:val="es-ES" w:eastAsia="es-ES"/>
        </w:rPr>
      </w:pPr>
      <w:r>
        <w:rPr>
          <w:rFonts w:ascii="Verdana" w:hAnsi="Verdana" w:cs="Verdana"/>
          <w:sz w:val="22"/>
          <w:szCs w:val="22"/>
          <w:lang w:val="es-ES" w:eastAsia="es-ES"/>
        </w:rPr>
        <w:tab/>
      </w:r>
    </w:p>
    <w:p w:rsidR="0035593C" w:rsidRDefault="0035593C">
      <w:pPr>
        <w:widowControl/>
        <w:rPr>
          <w:sz w:val="24"/>
          <w:szCs w:val="24"/>
        </w:rPr>
        <w:sectPr w:rsidR="0035593C">
          <w:type w:val="continuous"/>
          <w:pgSz w:w="12240" w:h="15840"/>
          <w:pgMar w:top="1460" w:right="1544" w:bottom="250" w:left="7636" w:header="720" w:footer="720" w:gutter="0"/>
          <w:cols w:space="720"/>
          <w:noEndnote/>
        </w:sectPr>
      </w:pPr>
    </w:p>
    <w:p w:rsidR="0035593C" w:rsidRDefault="0035593C" w:rsidP="00D11182">
      <w:pPr>
        <w:kinsoku w:val="0"/>
        <w:overflowPunct w:val="0"/>
        <w:autoSpaceDE/>
        <w:autoSpaceDN/>
        <w:adjustRightInd/>
        <w:spacing w:before="30" w:line="269" w:lineRule="exact"/>
        <w:jc w:val="both"/>
        <w:textAlignment w:val="baseline"/>
        <w:rPr>
          <w:rFonts w:ascii="Verdana" w:hAnsi="Verdana" w:cs="Verdana"/>
          <w:i/>
          <w:iCs/>
          <w:sz w:val="22"/>
          <w:szCs w:val="22"/>
          <w:lang w:val="es-ES" w:eastAsia="es-ES"/>
        </w:rPr>
      </w:pPr>
      <w:r>
        <w:rPr>
          <w:rFonts w:ascii="Verdana" w:hAnsi="Verdana" w:cs="Verdana"/>
          <w:spacing w:val="-2"/>
          <w:sz w:val="22"/>
          <w:szCs w:val="22"/>
          <w:lang w:val="es-ES" w:eastAsia="es-ES"/>
        </w:rPr>
        <w:lastRenderedPageBreak/>
        <w:t xml:space="preserve">El otro aspecto, por el cual se niega por parte de la Junta Directiva del Consejo de Transporte Público, la ampliación del permiso de trabajadores, es por cuanto: </w:t>
      </w:r>
      <w:r>
        <w:rPr>
          <w:rFonts w:ascii="Verdana" w:hAnsi="Verdana" w:cs="Verdana"/>
          <w:i/>
          <w:iCs/>
          <w:spacing w:val="-2"/>
          <w:sz w:val="22"/>
          <w:szCs w:val="22"/>
          <w:lang w:val="es-ES" w:eastAsia="es-ES"/>
        </w:rPr>
        <w:t>"no está demostrado que la empresa solicitante cumpla cabalmente con el</w:t>
      </w:r>
      <w:r w:rsidR="00D11182">
        <w:rPr>
          <w:rFonts w:ascii="Verdana" w:hAnsi="Verdana" w:cs="Verdana"/>
          <w:i/>
          <w:iCs/>
          <w:spacing w:val="-2"/>
          <w:sz w:val="22"/>
          <w:szCs w:val="22"/>
          <w:lang w:val="es-ES" w:eastAsia="es-ES"/>
        </w:rPr>
        <w:t xml:space="preserve"> </w:t>
      </w:r>
      <w:r>
        <w:rPr>
          <w:rFonts w:ascii="Verdana" w:hAnsi="Verdana" w:cs="Verdana"/>
          <w:i/>
          <w:iCs/>
          <w:spacing w:val="-2"/>
          <w:sz w:val="22"/>
          <w:szCs w:val="22"/>
          <w:lang w:val="es-ES" w:eastAsia="es-ES"/>
        </w:rPr>
        <w:t>requisito del artículo 74 de la Ley Constitutiva de la Caja Costarricense del</w:t>
      </w:r>
      <w:r w:rsidR="00D11182">
        <w:rPr>
          <w:rFonts w:ascii="Verdana" w:hAnsi="Verdana" w:cs="Verdana"/>
          <w:i/>
          <w:iCs/>
          <w:spacing w:val="-2"/>
          <w:sz w:val="22"/>
          <w:szCs w:val="22"/>
          <w:lang w:val="es-ES" w:eastAsia="es-ES"/>
        </w:rPr>
        <w:t xml:space="preserve"> </w:t>
      </w:r>
      <w:r>
        <w:rPr>
          <w:rFonts w:ascii="Verdana" w:hAnsi="Verdana" w:cs="Verdana"/>
          <w:i/>
          <w:iCs/>
          <w:sz w:val="22"/>
          <w:szCs w:val="22"/>
          <w:lang w:val="es-ES" w:eastAsia="es-ES"/>
        </w:rPr>
        <w:t>Seguro Social".</w:t>
      </w:r>
      <w:r>
        <w:rPr>
          <w:rFonts w:ascii="Verdana" w:hAnsi="Verdana" w:cs="Verdana"/>
          <w:i/>
          <w:iCs/>
          <w:sz w:val="22"/>
          <w:szCs w:val="22"/>
          <w:lang w:val="es-ES" w:eastAsia="es-ES"/>
        </w:rPr>
        <w:tab/>
      </w:r>
      <w:r>
        <w:rPr>
          <w:rFonts w:ascii="Verdana" w:hAnsi="Verdana" w:cs="Verdana"/>
          <w:sz w:val="22"/>
          <w:szCs w:val="22"/>
          <w:lang w:val="es-ES" w:eastAsia="es-ES"/>
        </w:rPr>
        <w:t>Ciertamente en el expediente elevado, no consta ningún</w:t>
      </w:r>
      <w:r>
        <w:rPr>
          <w:rFonts w:ascii="Verdana" w:hAnsi="Verdana" w:cs="Verdana"/>
          <w:sz w:val="22"/>
          <w:szCs w:val="22"/>
          <w:lang w:val="es-ES" w:eastAsia="es-ES"/>
        </w:rPr>
        <w:br/>
        <w:t xml:space="preserve">documento emanado de la Caja Costarricense del Seguro Social, pero el órgano colegiado no podía sin más apartarse del criterio técnico sin previa verificación del requisito, lo que por imperio de Ley le es obligatorio. La Ley </w:t>
      </w:r>
      <w:r>
        <w:rPr>
          <w:rFonts w:ascii="Verdana" w:hAnsi="Verdana" w:cs="Verdana"/>
          <w:b/>
          <w:bCs/>
          <w:sz w:val="22"/>
          <w:szCs w:val="22"/>
          <w:lang w:val="es-ES" w:eastAsia="es-ES"/>
        </w:rPr>
        <w:t xml:space="preserve">8220 "Protección al ciudadano del exceso de requisitos y trámites administrativos" </w:t>
      </w:r>
      <w:r>
        <w:rPr>
          <w:rFonts w:ascii="Verdana" w:hAnsi="Verdana" w:cs="Verdana"/>
          <w:sz w:val="22"/>
          <w:szCs w:val="22"/>
          <w:lang w:val="es-ES" w:eastAsia="es-ES"/>
        </w:rPr>
        <w:t xml:space="preserve">establece: </w:t>
      </w:r>
      <w:r>
        <w:rPr>
          <w:rFonts w:ascii="Verdana" w:hAnsi="Verdana" w:cs="Verdana"/>
          <w:b/>
          <w:bCs/>
          <w:i/>
          <w:iCs/>
          <w:sz w:val="22"/>
          <w:szCs w:val="22"/>
          <w:lang w:val="es-ES" w:eastAsia="es-ES"/>
        </w:rPr>
        <w:t>"Artículo 8</w:t>
      </w:r>
      <w:r>
        <w:rPr>
          <w:rFonts w:ascii="Verdana" w:hAnsi="Verdana" w:cs="Verdana"/>
          <w:b/>
          <w:bCs/>
          <w:i/>
          <w:iCs/>
          <w:sz w:val="22"/>
          <w:szCs w:val="22"/>
          <w:vertAlign w:val="superscript"/>
          <w:lang w:val="es-ES" w:eastAsia="es-ES"/>
        </w:rPr>
        <w:t>0</w:t>
      </w:r>
      <w:r>
        <w:rPr>
          <w:rFonts w:ascii="Verdana" w:hAnsi="Verdana" w:cs="Verdana"/>
          <w:b/>
          <w:bCs/>
          <w:i/>
          <w:iCs/>
          <w:sz w:val="22"/>
          <w:szCs w:val="22"/>
          <w:lang w:val="es-ES" w:eastAsia="es-ES"/>
        </w:rPr>
        <w:t xml:space="preserve">-Procedimiento </w:t>
      </w:r>
      <w:r>
        <w:rPr>
          <w:rFonts w:ascii="Verdana" w:hAnsi="Verdana" w:cs="Verdana"/>
          <w:i/>
          <w:iCs/>
          <w:sz w:val="22"/>
          <w:szCs w:val="22"/>
          <w:lang w:val="es-ES" w:eastAsia="es-ES"/>
        </w:rPr>
        <w:t xml:space="preserve">de coordinación </w:t>
      </w:r>
      <w:proofErr w:type="spellStart"/>
      <w:r>
        <w:rPr>
          <w:rFonts w:ascii="Verdana" w:hAnsi="Verdana" w:cs="Verdana"/>
          <w:i/>
          <w:iCs/>
          <w:sz w:val="22"/>
          <w:szCs w:val="22"/>
          <w:lang w:val="es-ES" w:eastAsia="es-ES"/>
        </w:rPr>
        <w:t>inter-institucional</w:t>
      </w:r>
      <w:proofErr w:type="spellEnd"/>
      <w:r>
        <w:rPr>
          <w:rFonts w:ascii="Verdana" w:hAnsi="Verdana" w:cs="Verdana"/>
          <w:i/>
          <w:iCs/>
          <w:sz w:val="22"/>
          <w:szCs w:val="22"/>
          <w:lang w:val="es-ES" w:eastAsia="es-ES"/>
        </w:rPr>
        <w:t>. La entidad u órgano de la Administración Pública que para resolver requiera fotocopias, constancias, certificaciones, mapas o cualquier información que emita o posea otra entidad u órgano público, deberá coordinar con esta su obtención por los medios a su alcance, para no solicitarla al administrado."</w:t>
      </w:r>
    </w:p>
    <w:p w:rsidR="0035593C" w:rsidRDefault="0035593C">
      <w:pPr>
        <w:kinsoku w:val="0"/>
        <w:overflowPunct w:val="0"/>
        <w:autoSpaceDE/>
        <w:autoSpaceDN/>
        <w:adjustRightInd/>
        <w:spacing w:before="258"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lo anterior se deriva que la Junta Directiva del Consejo de Transporte Público, debió solicitar al ente asegurador o verificar vía Internet directamente, si la empresa se encontraba al día en sus obligaciones pecuniarias con la C.C.S.S. al momento de adoptar el acto.</w:t>
      </w:r>
    </w:p>
    <w:p w:rsidR="0035593C" w:rsidRDefault="0035593C">
      <w:pPr>
        <w:kinsoku w:val="0"/>
        <w:overflowPunct w:val="0"/>
        <w:autoSpaceDE/>
        <w:autoSpaceDN/>
        <w:adjustRightInd/>
        <w:spacing w:before="281"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respuesta a solicitud que formulara el Tribunal Administrativo de Transporte, a la </w:t>
      </w:r>
      <w:r>
        <w:rPr>
          <w:rFonts w:ascii="Verdana" w:hAnsi="Verdana" w:cs="Verdana"/>
          <w:b/>
          <w:bCs/>
          <w:sz w:val="22"/>
          <w:szCs w:val="22"/>
          <w:lang w:val="es-ES" w:eastAsia="es-ES"/>
        </w:rPr>
        <w:t xml:space="preserve">Subárea Plataforma de Cobro de la Caja Costarricense del Seguro Social, </w:t>
      </w:r>
      <w:r>
        <w:rPr>
          <w:rFonts w:ascii="Verdana" w:hAnsi="Verdana" w:cs="Verdana"/>
          <w:sz w:val="22"/>
          <w:szCs w:val="22"/>
          <w:lang w:val="es-ES" w:eastAsia="es-ES"/>
        </w:rPr>
        <w:t xml:space="preserve">esta oficina indica que para los días 25 de febrero de 2019, 12 y 28 de marzo del 2019, la empresa </w:t>
      </w:r>
      <w:r>
        <w:rPr>
          <w:rFonts w:ascii="Verdana" w:hAnsi="Verdana" w:cs="Verdana"/>
          <w:b/>
          <w:bCs/>
          <w:sz w:val="22"/>
          <w:szCs w:val="22"/>
          <w:lang w:val="es-ES" w:eastAsia="es-ES"/>
        </w:rPr>
        <w:t>S</w:t>
      </w:r>
      <w:r w:rsidR="00D11182">
        <w:rPr>
          <w:rFonts w:ascii="Verdana" w:hAnsi="Verdana" w:cs="Verdana"/>
          <w:b/>
          <w:bCs/>
          <w:sz w:val="22"/>
          <w:szCs w:val="22"/>
          <w:lang w:val="es-ES" w:eastAsia="es-ES"/>
        </w:rPr>
        <w:t>.Q.S.S.A.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encontraba </w:t>
      </w:r>
      <w:r>
        <w:rPr>
          <w:rFonts w:ascii="Verdana" w:hAnsi="Verdana" w:cs="Verdana"/>
          <w:b/>
          <w:bCs/>
          <w:i/>
          <w:iCs/>
          <w:sz w:val="22"/>
          <w:szCs w:val="22"/>
          <w:lang w:val="es-ES" w:eastAsia="es-ES"/>
        </w:rPr>
        <w:t xml:space="preserve">"Al Día" </w:t>
      </w:r>
      <w:r>
        <w:rPr>
          <w:rFonts w:ascii="Verdana" w:hAnsi="Verdana" w:cs="Verdana"/>
          <w:sz w:val="22"/>
          <w:szCs w:val="22"/>
          <w:lang w:val="es-ES" w:eastAsia="es-ES"/>
        </w:rPr>
        <w:t>con sus obligaciones, ante la Institución aseguradora. (ver folio 142 del expediente administrativo)</w:t>
      </w:r>
    </w:p>
    <w:p w:rsidR="0035593C" w:rsidRDefault="0035593C">
      <w:pPr>
        <w:kinsoku w:val="0"/>
        <w:overflowPunct w:val="0"/>
        <w:autoSpaceDE/>
        <w:autoSpaceDN/>
        <w:adjustRightInd/>
        <w:spacing w:before="259" w:line="268"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Es importante referir que las fechas indicadas supra, corresponden en su orden respectivo a la fecha en que la empresa recurrente, presenta ante el CTP su solicitud de ampliación de permiso de Trabajadores, al momento cuando se emitió el informe </w:t>
      </w:r>
      <w:r>
        <w:rPr>
          <w:rFonts w:ascii="Verdana" w:hAnsi="Verdana" w:cs="Verdana"/>
          <w:b/>
          <w:bCs/>
          <w:sz w:val="22"/>
          <w:szCs w:val="22"/>
          <w:lang w:val="es-ES" w:eastAsia="es-ES"/>
        </w:rPr>
        <w:t xml:space="preserve">DRE-2019-0711 del Departamento de Regionales de la Dirección Técnica del CTP </w:t>
      </w:r>
      <w:r>
        <w:rPr>
          <w:rFonts w:ascii="Verdana" w:hAnsi="Verdana" w:cs="Verdana"/>
          <w:sz w:val="22"/>
          <w:szCs w:val="22"/>
          <w:lang w:val="es-ES" w:eastAsia="es-ES"/>
        </w:rPr>
        <w:t xml:space="preserve">y por último cuando se emite el acto recurrido el </w:t>
      </w:r>
      <w:r>
        <w:rPr>
          <w:rFonts w:ascii="Verdana" w:hAnsi="Verdana" w:cs="Verdana"/>
          <w:b/>
          <w:bCs/>
          <w:sz w:val="22"/>
          <w:szCs w:val="22"/>
          <w:lang w:val="es-ES" w:eastAsia="es-ES"/>
        </w:rPr>
        <w:t>7.16 de la Sesión Ordinaria 17-2019 del 28 de marzo de 2019.</w:t>
      </w:r>
    </w:p>
    <w:p w:rsidR="0035593C" w:rsidRDefault="0035593C">
      <w:pPr>
        <w:kinsoku w:val="0"/>
        <w:overflowPunct w:val="0"/>
        <w:autoSpaceDE/>
        <w:autoSpaceDN/>
        <w:adjustRightInd/>
        <w:spacing w:before="259"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Con todo lo dicho hasta aquí queda demostrado para este </w:t>
      </w: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que el acto recurrido debe revocarse, pues la Junta Directiva del Consejo de Transporte Público, no motivo el acuerdo adecuadamente, lo que acarrea la ausencia de un elemento esencial de la conformación del acto que lo vicia de validez.</w:t>
      </w:r>
    </w:p>
    <w:p w:rsidR="0035593C" w:rsidRDefault="0035593C">
      <w:pPr>
        <w:kinsoku w:val="0"/>
        <w:overflowPunct w:val="0"/>
        <w:autoSpaceDE/>
        <w:autoSpaceDN/>
        <w:adjustRightInd/>
        <w:spacing w:before="270" w:line="27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Ley General de la Administración Pública, Ley 6227, establece en cuanto al tema que se desarrolla en esta resolución lo siguiente:</w:t>
      </w:r>
    </w:p>
    <w:p w:rsidR="0035593C" w:rsidRDefault="0035593C">
      <w:pPr>
        <w:kinsoku w:val="0"/>
        <w:overflowPunct w:val="0"/>
        <w:autoSpaceDE/>
        <w:autoSpaceDN/>
        <w:adjustRightInd/>
        <w:spacing w:before="262" w:line="270" w:lineRule="exact"/>
        <w:ind w:left="576"/>
        <w:textAlignment w:val="baseline"/>
        <w:rPr>
          <w:rFonts w:ascii="Verdana" w:hAnsi="Verdana" w:cs="Verdana"/>
          <w:sz w:val="24"/>
          <w:szCs w:val="24"/>
          <w:lang w:eastAsia="en-US"/>
        </w:rPr>
      </w:pPr>
      <w:r>
        <w:rPr>
          <w:rFonts w:ascii="Verdana" w:hAnsi="Verdana" w:cs="Verdana"/>
          <w:i/>
          <w:iCs/>
          <w:spacing w:val="-2"/>
          <w:sz w:val="22"/>
          <w:szCs w:val="22"/>
          <w:lang w:val="es-ES" w:eastAsia="es-ES"/>
        </w:rPr>
        <w:t xml:space="preserve">"Artículo </w:t>
      </w:r>
      <w:proofErr w:type="gramStart"/>
      <w:r>
        <w:rPr>
          <w:rFonts w:ascii="Verdana" w:hAnsi="Verdana" w:cs="Verdana"/>
          <w:i/>
          <w:iCs/>
          <w:spacing w:val="-2"/>
          <w:sz w:val="22"/>
          <w:szCs w:val="22"/>
          <w:lang w:val="es-ES" w:eastAsia="es-ES"/>
        </w:rPr>
        <w:t>136.</w:t>
      </w:r>
      <w:r>
        <w:rPr>
          <w:rFonts w:ascii="Verdana" w:hAnsi="Verdana" w:cs="Verdana"/>
          <w:i/>
          <w:iCs/>
          <w:spacing w:val="-2"/>
          <w:sz w:val="22"/>
          <w:szCs w:val="22"/>
          <w:lang w:val="es-ES" w:eastAsia="es-ES"/>
        </w:rPr>
        <w:noBreakHyphen/>
      </w:r>
      <w:proofErr w:type="gramEnd"/>
    </w:p>
    <w:p w:rsidR="0035593C" w:rsidRPr="00D11182" w:rsidRDefault="0035593C" w:rsidP="00D11182">
      <w:pPr>
        <w:kinsoku w:val="0"/>
        <w:overflowPunct w:val="0"/>
        <w:autoSpaceDE/>
        <w:autoSpaceDN/>
        <w:adjustRightInd/>
        <w:spacing w:before="258" w:after="626" w:line="259" w:lineRule="exact"/>
        <w:ind w:left="576" w:right="504"/>
        <w:textAlignment w:val="baseline"/>
        <w:rPr>
          <w:rFonts w:ascii="Verdana" w:hAnsi="Verdana" w:cs="Verdana"/>
          <w:i/>
          <w:iCs/>
          <w:sz w:val="22"/>
          <w:szCs w:val="22"/>
          <w:lang w:val="es-ES" w:eastAsia="es-ES"/>
        </w:rPr>
        <w:sectPr w:rsidR="0035593C" w:rsidRPr="00D11182">
          <w:pgSz w:w="12240" w:h="15840"/>
          <w:pgMar w:top="1260" w:right="1727" w:bottom="364" w:left="1613" w:header="720" w:footer="720" w:gutter="0"/>
          <w:cols w:space="720"/>
          <w:noEndnote/>
        </w:sectPr>
      </w:pPr>
      <w:r>
        <w:rPr>
          <w:rFonts w:ascii="Verdana" w:hAnsi="Verdana" w:cs="Verdana"/>
          <w:i/>
          <w:iCs/>
          <w:sz w:val="22"/>
          <w:szCs w:val="22"/>
          <w:lang w:val="es-ES" w:eastAsia="es-ES"/>
        </w:rPr>
        <w:t>1. Serán motivados con mención, sucinta al menos, de sus fundamentos:</w:t>
      </w:r>
    </w:p>
    <w:p w:rsidR="0035593C" w:rsidRDefault="0035593C">
      <w:pPr>
        <w:tabs>
          <w:tab w:val="right" w:pos="3024"/>
        </w:tabs>
        <w:kinsoku w:val="0"/>
        <w:overflowPunct w:val="0"/>
        <w:autoSpaceDE/>
        <w:autoSpaceDN/>
        <w:adjustRightInd/>
        <w:spacing w:line="263" w:lineRule="exact"/>
        <w:textAlignment w:val="baseline"/>
        <w:rPr>
          <w:rFonts w:ascii="Verdana" w:hAnsi="Verdana" w:cs="Verdana"/>
          <w:sz w:val="22"/>
          <w:szCs w:val="22"/>
          <w:lang w:val="es-ES" w:eastAsia="es-ES"/>
        </w:rPr>
      </w:pPr>
      <w:r>
        <w:rPr>
          <w:rFonts w:ascii="Verdana" w:hAnsi="Verdana" w:cs="Verdana"/>
          <w:sz w:val="22"/>
          <w:szCs w:val="22"/>
          <w:lang w:val="es-ES" w:eastAsia="es-ES"/>
        </w:rPr>
        <w:tab/>
      </w:r>
    </w:p>
    <w:p w:rsidR="0035593C" w:rsidRDefault="0035593C">
      <w:pPr>
        <w:widowControl/>
        <w:rPr>
          <w:sz w:val="24"/>
          <w:szCs w:val="24"/>
        </w:rPr>
        <w:sectPr w:rsidR="0035593C">
          <w:type w:val="continuous"/>
          <w:pgSz w:w="12240" w:h="15840"/>
          <w:pgMar w:top="1260" w:right="1702" w:bottom="364" w:left="7478" w:header="720" w:footer="720" w:gutter="0"/>
          <w:cols w:space="720"/>
          <w:noEndnote/>
        </w:sectPr>
      </w:pPr>
    </w:p>
    <w:p w:rsidR="0035593C" w:rsidRDefault="0035593C">
      <w:pPr>
        <w:numPr>
          <w:ilvl w:val="0"/>
          <w:numId w:val="6"/>
        </w:numPr>
        <w:kinsoku w:val="0"/>
        <w:overflowPunct w:val="0"/>
        <w:autoSpaceDE/>
        <w:autoSpaceDN/>
        <w:adjustRightInd/>
        <w:spacing w:line="274" w:lineRule="exact"/>
        <w:ind w:right="648"/>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Los actos que impongan obligaciones o que limiten, supriman o denieguen derechos subjetivos;</w:t>
      </w:r>
    </w:p>
    <w:p w:rsidR="0035593C" w:rsidRDefault="0035593C">
      <w:pPr>
        <w:numPr>
          <w:ilvl w:val="0"/>
          <w:numId w:val="6"/>
        </w:numPr>
        <w:kinsoku w:val="0"/>
        <w:overflowPunct w:val="0"/>
        <w:autoSpaceDE/>
        <w:autoSpaceDN/>
        <w:adjustRightInd/>
        <w:spacing w:line="262" w:lineRule="exact"/>
        <w:textAlignment w:val="baseline"/>
        <w:rPr>
          <w:rFonts w:ascii="Verdana" w:hAnsi="Verdana" w:cs="Verdana"/>
          <w:i/>
          <w:iCs/>
          <w:sz w:val="22"/>
          <w:szCs w:val="22"/>
          <w:lang w:val="es-ES" w:eastAsia="es-ES"/>
        </w:rPr>
      </w:pPr>
      <w:r>
        <w:rPr>
          <w:rFonts w:ascii="Verdana" w:hAnsi="Verdana" w:cs="Verdana"/>
          <w:i/>
          <w:iCs/>
          <w:sz w:val="22"/>
          <w:szCs w:val="22"/>
          <w:lang w:val="es-ES" w:eastAsia="es-ES"/>
        </w:rPr>
        <w:t>Los que resuelvan recursos;</w:t>
      </w:r>
    </w:p>
    <w:p w:rsidR="0035593C" w:rsidRDefault="0035593C">
      <w:pPr>
        <w:numPr>
          <w:ilvl w:val="0"/>
          <w:numId w:val="7"/>
        </w:numPr>
        <w:kinsoku w:val="0"/>
        <w:overflowPunct w:val="0"/>
        <w:autoSpaceDE/>
        <w:autoSpaceDN/>
        <w:adjustRightInd/>
        <w:spacing w:line="274" w:lineRule="exact"/>
        <w:ind w:right="648"/>
        <w:textAlignment w:val="baseline"/>
        <w:rPr>
          <w:rFonts w:ascii="Verdana" w:hAnsi="Verdana" w:cs="Verdana"/>
          <w:b/>
          <w:bCs/>
          <w:i/>
          <w:iCs/>
          <w:sz w:val="22"/>
          <w:szCs w:val="22"/>
          <w:u w:val="single"/>
          <w:lang w:val="es-ES" w:eastAsia="es-ES"/>
        </w:rPr>
      </w:pPr>
      <w:r>
        <w:rPr>
          <w:rFonts w:ascii="Verdana" w:hAnsi="Verdana" w:cs="Verdana"/>
          <w:b/>
          <w:bCs/>
          <w:i/>
          <w:iCs/>
          <w:sz w:val="22"/>
          <w:szCs w:val="22"/>
          <w:u w:val="single"/>
          <w:lang w:val="es-ES" w:eastAsia="es-ES"/>
        </w:rPr>
        <w:t xml:space="preserve">Los que se separen del criterio seguido en actuaciones precedentes o del dictamen de órganos consultivos; </w:t>
      </w:r>
    </w:p>
    <w:p w:rsidR="0035593C" w:rsidRDefault="0035593C">
      <w:pPr>
        <w:numPr>
          <w:ilvl w:val="0"/>
          <w:numId w:val="6"/>
        </w:numPr>
        <w:kinsoku w:val="0"/>
        <w:overflowPunct w:val="0"/>
        <w:autoSpaceDE/>
        <w:autoSpaceDN/>
        <w:adjustRightInd/>
        <w:spacing w:line="269" w:lineRule="exact"/>
        <w:textAlignment w:val="baseline"/>
        <w:rPr>
          <w:rFonts w:ascii="Verdana" w:hAnsi="Verdana" w:cs="Verdana"/>
          <w:i/>
          <w:iCs/>
          <w:sz w:val="22"/>
          <w:szCs w:val="22"/>
          <w:lang w:val="es-ES" w:eastAsia="es-ES"/>
        </w:rPr>
      </w:pPr>
      <w:r>
        <w:rPr>
          <w:rFonts w:ascii="Verdana" w:hAnsi="Verdana" w:cs="Verdana"/>
          <w:i/>
          <w:iCs/>
          <w:sz w:val="22"/>
          <w:szCs w:val="22"/>
          <w:lang w:val="es-ES" w:eastAsia="es-ES"/>
        </w:rPr>
        <w:t>Los de suspensión de actos que hayan sido objeto del recurso;</w:t>
      </w:r>
    </w:p>
    <w:p w:rsidR="0035593C" w:rsidRDefault="0035593C">
      <w:pPr>
        <w:numPr>
          <w:ilvl w:val="0"/>
          <w:numId w:val="6"/>
        </w:numPr>
        <w:kinsoku w:val="0"/>
        <w:overflowPunct w:val="0"/>
        <w:autoSpaceDE/>
        <w:autoSpaceDN/>
        <w:adjustRightInd/>
        <w:spacing w:line="269" w:lineRule="exact"/>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Los reglamentos y actos discrecionales de alcance general; y</w:t>
      </w:r>
    </w:p>
    <w:p w:rsidR="0035593C" w:rsidRDefault="0035593C">
      <w:pPr>
        <w:numPr>
          <w:ilvl w:val="0"/>
          <w:numId w:val="6"/>
        </w:numPr>
        <w:kinsoku w:val="0"/>
        <w:overflowPunct w:val="0"/>
        <w:autoSpaceDE/>
        <w:autoSpaceDN/>
        <w:adjustRightInd/>
        <w:spacing w:line="268" w:lineRule="exact"/>
        <w:textAlignment w:val="baseline"/>
        <w:rPr>
          <w:rFonts w:ascii="Verdana" w:hAnsi="Verdana" w:cs="Verdana"/>
          <w:i/>
          <w:iCs/>
          <w:sz w:val="22"/>
          <w:szCs w:val="22"/>
          <w:lang w:val="es-ES" w:eastAsia="es-ES"/>
        </w:rPr>
      </w:pPr>
      <w:r>
        <w:rPr>
          <w:rFonts w:ascii="Verdana" w:hAnsi="Verdana" w:cs="Verdana"/>
          <w:i/>
          <w:iCs/>
          <w:sz w:val="22"/>
          <w:szCs w:val="22"/>
          <w:lang w:val="es-ES" w:eastAsia="es-ES"/>
        </w:rPr>
        <w:t>Los que deban serlo en virtud de ley,</w:t>
      </w:r>
    </w:p>
    <w:p w:rsidR="0035593C" w:rsidRDefault="0035593C">
      <w:pPr>
        <w:kinsoku w:val="0"/>
        <w:overflowPunct w:val="0"/>
        <w:autoSpaceDE/>
        <w:autoSpaceDN/>
        <w:adjustRightInd/>
        <w:spacing w:before="264" w:line="267" w:lineRule="exact"/>
        <w:ind w:left="576" w:right="648"/>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 xml:space="preserve">2. </w:t>
      </w:r>
      <w:r>
        <w:rPr>
          <w:rFonts w:ascii="Verdana" w:hAnsi="Verdana" w:cs="Verdana"/>
          <w:b/>
          <w:bCs/>
          <w:spacing w:val="-2"/>
          <w:sz w:val="22"/>
          <w:szCs w:val="22"/>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pacing w:val="-2"/>
          <w:sz w:val="22"/>
          <w:szCs w:val="22"/>
          <w:lang w:val="es-ES" w:eastAsia="es-ES"/>
        </w:rPr>
        <w:t>(El resaltado no es del original)</w:t>
      </w:r>
    </w:p>
    <w:p w:rsidR="0035593C" w:rsidRDefault="0035593C" w:rsidP="00D11182">
      <w:pPr>
        <w:kinsoku w:val="0"/>
        <w:overflowPunct w:val="0"/>
        <w:autoSpaceDE/>
        <w:autoSpaceDN/>
        <w:adjustRightInd/>
        <w:spacing w:before="280" w:line="268" w:lineRule="exact"/>
        <w:ind w:left="72" w:right="72"/>
        <w:jc w:val="both"/>
        <w:textAlignment w:val="baseline"/>
        <w:rPr>
          <w:rFonts w:ascii="Verdana" w:hAnsi="Verdana" w:cs="Verdana"/>
          <w:sz w:val="22"/>
          <w:szCs w:val="22"/>
          <w:lang w:val="es-ES" w:eastAsia="es-ES"/>
        </w:rPr>
      </w:pPr>
      <w:r>
        <w:rPr>
          <w:rFonts w:ascii="Verdana" w:hAnsi="Verdana" w:cs="Verdana"/>
          <w:spacing w:val="-1"/>
          <w:sz w:val="22"/>
          <w:szCs w:val="22"/>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 De acuerdo a lo anterior, es claro que se han dado vicios sustanciales en la adopción del acto impugnado, por cuanto de conformidad con la normativa referida, se debió sustentar adecuadamente la decisión acogida y además dar las razones por las cuales el órgano Colegiado se apartó del dictamen técnico elaborado por el Departamento de Administración de Concesiones y del realizado por el</w:t>
      </w:r>
      <w:r w:rsidR="00D11182">
        <w:rPr>
          <w:rFonts w:ascii="Verdana" w:hAnsi="Verdana" w:cs="Verdana"/>
          <w:spacing w:val="-1"/>
          <w:sz w:val="22"/>
          <w:szCs w:val="22"/>
          <w:lang w:val="es-ES" w:eastAsia="es-ES"/>
        </w:rPr>
        <w:t xml:space="preserve"> </w:t>
      </w:r>
      <w:r>
        <w:rPr>
          <w:rFonts w:ascii="Verdana" w:hAnsi="Verdana" w:cs="Verdana"/>
          <w:sz w:val="22"/>
          <w:szCs w:val="22"/>
          <w:lang w:val="es-ES" w:eastAsia="es-ES"/>
        </w:rPr>
        <w:t>Departamento de Ingeniería supra indicados,</w:t>
      </w:r>
      <w:r>
        <w:rPr>
          <w:rFonts w:ascii="Verdana" w:hAnsi="Verdana" w:cs="Verdana"/>
          <w:sz w:val="22"/>
          <w:szCs w:val="22"/>
          <w:lang w:val="es-ES" w:eastAsia="es-ES"/>
        </w:rPr>
        <w:tab/>
        <w:t>más aún, cuando dichos</w:t>
      </w:r>
      <w:r>
        <w:rPr>
          <w:rFonts w:ascii="Verdana" w:hAnsi="Verdana" w:cs="Verdana"/>
          <w:sz w:val="22"/>
          <w:szCs w:val="22"/>
          <w:lang w:val="es-ES" w:eastAsia="es-ES"/>
        </w:rPr>
        <w:br/>
        <w:t xml:space="preserve">dictámenes son consultivos y por mandato de Ley, para apartarse de ellos debe motivarse el acto, tal como lo indica el artículo 136 en su inciso </w:t>
      </w:r>
      <w:r>
        <w:rPr>
          <w:rFonts w:ascii="Verdana" w:hAnsi="Verdana" w:cs="Verdana"/>
          <w:b/>
          <w:bCs/>
          <w:i/>
          <w:iCs/>
          <w:sz w:val="22"/>
          <w:szCs w:val="22"/>
          <w:u w:val="single"/>
          <w:lang w:val="es-ES" w:eastAsia="es-ES"/>
        </w:rPr>
        <w:t>"c) Los que se separen del criterio seguido en actuaciones precedentes o del dictamen  de órganos consultivos:"</w:t>
      </w:r>
      <w:r>
        <w:rPr>
          <w:rFonts w:ascii="Verdana" w:hAnsi="Verdana" w:cs="Verdana"/>
          <w:sz w:val="22"/>
          <w:szCs w:val="22"/>
          <w:lang w:val="es-ES" w:eastAsia="es-ES"/>
        </w:rPr>
        <w:t xml:space="preserve"> (El resaltado es nuestro)</w:t>
      </w:r>
    </w:p>
    <w:p w:rsidR="0035593C" w:rsidRDefault="0035593C">
      <w:pPr>
        <w:kinsoku w:val="0"/>
        <w:overflowPunct w:val="0"/>
        <w:autoSpaceDE/>
        <w:autoSpaceDN/>
        <w:adjustRightInd/>
        <w:spacing w:before="293" w:line="268" w:lineRule="exact"/>
        <w:ind w:left="72" w:right="360"/>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Conforme lo dicho, no resulta válido el criterio seguido en la adopción del acto impugnado por parte de la Junta Directiva del Consejo de Transporte Público, en el sentido de: </w:t>
      </w:r>
      <w:r>
        <w:rPr>
          <w:rFonts w:ascii="Verdana" w:hAnsi="Verdana" w:cs="Verdana"/>
          <w:i/>
          <w:iCs/>
          <w:spacing w:val="-1"/>
          <w:sz w:val="22"/>
          <w:szCs w:val="22"/>
          <w:lang w:val="es-ES" w:eastAsia="es-ES"/>
        </w:rPr>
        <w:t xml:space="preserve">1. Apartarse del criterio contenido en el oficio indicado y rechazar la solicitud planteada por la empresa </w:t>
      </w:r>
      <w:r>
        <w:rPr>
          <w:rFonts w:ascii="Verdana" w:hAnsi="Verdana" w:cs="Verdana"/>
          <w:b/>
          <w:bCs/>
          <w:i/>
          <w:iCs/>
          <w:spacing w:val="-1"/>
          <w:sz w:val="22"/>
          <w:szCs w:val="22"/>
          <w:lang w:val="es-ES" w:eastAsia="es-ES"/>
        </w:rPr>
        <w:t>S</w:t>
      </w:r>
      <w:r w:rsidR="00D11182">
        <w:rPr>
          <w:rFonts w:ascii="Verdana" w:hAnsi="Verdana" w:cs="Verdana"/>
          <w:b/>
          <w:bCs/>
          <w:i/>
          <w:iCs/>
          <w:spacing w:val="-1"/>
          <w:sz w:val="22"/>
          <w:szCs w:val="22"/>
          <w:lang w:val="es-ES" w:eastAsia="es-ES"/>
        </w:rPr>
        <w:t>.S.A.</w:t>
      </w:r>
      <w:r>
        <w:rPr>
          <w:rFonts w:ascii="Verdana" w:hAnsi="Verdana" w:cs="Verdana"/>
          <w:b/>
          <w:bCs/>
          <w:i/>
          <w:iCs/>
          <w:spacing w:val="-1"/>
          <w:sz w:val="22"/>
          <w:szCs w:val="22"/>
          <w:lang w:val="es-ES" w:eastAsia="es-ES"/>
        </w:rPr>
        <w:t xml:space="preserve">, </w:t>
      </w:r>
      <w:r>
        <w:rPr>
          <w:rFonts w:ascii="Verdana" w:hAnsi="Verdana" w:cs="Verdana"/>
          <w:i/>
          <w:iCs/>
          <w:spacing w:val="-1"/>
          <w:sz w:val="22"/>
          <w:szCs w:val="22"/>
          <w:lang w:val="es-ES" w:eastAsia="es-ES"/>
        </w:rPr>
        <w:t xml:space="preserve">contenido en el oficio </w:t>
      </w:r>
      <w:r>
        <w:rPr>
          <w:rFonts w:ascii="Verdana" w:hAnsi="Verdana" w:cs="Verdana"/>
          <w:b/>
          <w:bCs/>
          <w:i/>
          <w:iCs/>
          <w:spacing w:val="-1"/>
          <w:sz w:val="22"/>
          <w:szCs w:val="22"/>
          <w:lang w:val="es-ES" w:eastAsia="es-ES"/>
        </w:rPr>
        <w:t xml:space="preserve">DRE-2019-0711, </w:t>
      </w:r>
      <w:r>
        <w:rPr>
          <w:rFonts w:ascii="Verdana" w:hAnsi="Verdana" w:cs="Verdana"/>
          <w:i/>
          <w:iCs/>
          <w:spacing w:val="-1"/>
          <w:sz w:val="22"/>
          <w:szCs w:val="22"/>
          <w:lang w:val="es-ES" w:eastAsia="es-ES"/>
        </w:rPr>
        <w:t xml:space="preserve">para el otorgamiento de un permiso especial de trabajadores, toda vez que la empresa no demuestra en su solicitud que cumpla a cabalidad con el artículo 74 de la Ley Constitutiva de la Caja Costarricense del Seguro Social; así como tampoco comprueba la demanda real que sustente la necesidad del permiso.(.....)" </w:t>
      </w:r>
      <w:r>
        <w:rPr>
          <w:rFonts w:ascii="Verdana" w:hAnsi="Verdana" w:cs="Verdana"/>
          <w:spacing w:val="-1"/>
          <w:sz w:val="22"/>
          <w:szCs w:val="22"/>
          <w:lang w:val="es-ES" w:eastAsia="es-ES"/>
        </w:rPr>
        <w:t>dado que se demuestra que la empresa si se encontraba al día con sus obligaciones con la C.C.S.S. y la Junta no realizó gestión alguna para verificarlo y además porque de las piezas del expediente se puede extraer la existencia de una</w:t>
      </w:r>
    </w:p>
    <w:p w:rsidR="0035593C" w:rsidRDefault="0035593C">
      <w:pPr>
        <w:tabs>
          <w:tab w:val="right" w:pos="8928"/>
        </w:tabs>
        <w:kinsoku w:val="0"/>
        <w:overflowPunct w:val="0"/>
        <w:autoSpaceDE/>
        <w:autoSpaceDN/>
        <w:adjustRightInd/>
        <w:spacing w:before="652" w:line="247" w:lineRule="exact"/>
        <w:ind w:left="5904"/>
        <w:textAlignment w:val="baseline"/>
        <w:rPr>
          <w:rFonts w:ascii="Verdana" w:hAnsi="Verdana" w:cs="Verdana"/>
          <w:sz w:val="22"/>
          <w:szCs w:val="22"/>
          <w:lang w:val="es-ES" w:eastAsia="es-ES"/>
        </w:rPr>
      </w:pPr>
      <w:r>
        <w:rPr>
          <w:rFonts w:ascii="Verdana" w:hAnsi="Verdana" w:cs="Verdana"/>
          <w:sz w:val="22"/>
          <w:szCs w:val="22"/>
          <w:lang w:val="es-ES" w:eastAsia="es-ES"/>
        </w:rPr>
        <w:tab/>
      </w:r>
    </w:p>
    <w:p w:rsidR="0035593C" w:rsidRDefault="0035593C">
      <w:pPr>
        <w:widowControl/>
        <w:rPr>
          <w:sz w:val="24"/>
          <w:szCs w:val="24"/>
        </w:rPr>
        <w:sectPr w:rsidR="0035593C">
          <w:pgSz w:w="12240" w:h="15840"/>
          <w:pgMar w:top="1760" w:right="1505" w:bottom="230" w:left="1735" w:header="720" w:footer="720" w:gutter="0"/>
          <w:cols w:space="720"/>
          <w:noEndnote/>
        </w:sectPr>
      </w:pPr>
    </w:p>
    <w:p w:rsidR="0035593C" w:rsidRDefault="0035593C" w:rsidP="00D11182">
      <w:pPr>
        <w:kinsoku w:val="0"/>
        <w:overflowPunct w:val="0"/>
        <w:autoSpaceDE/>
        <w:autoSpaceDN/>
        <w:adjustRightInd/>
        <w:spacing w:before="22" w:line="274" w:lineRule="exact"/>
        <w:ind w:right="50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determinada demanda y por ende el acto de apartarse del criterio técnico deviene en nulo por vicio en el elemento objetivo de la motivación,</w:t>
      </w:r>
      <w:r w:rsidR="00D11182">
        <w:rPr>
          <w:rFonts w:ascii="Verdana" w:hAnsi="Verdana" w:cs="Verdana"/>
          <w:sz w:val="22"/>
          <w:szCs w:val="22"/>
          <w:lang w:val="es-ES" w:eastAsia="es-ES"/>
        </w:rPr>
        <w:t xml:space="preserve"> </w:t>
      </w:r>
      <w:r>
        <w:rPr>
          <w:rFonts w:ascii="Verdana" w:hAnsi="Verdana" w:cs="Verdana"/>
          <w:sz w:val="22"/>
          <w:szCs w:val="22"/>
          <w:lang w:val="es-ES" w:eastAsia="es-ES"/>
        </w:rPr>
        <w:t>El Tribunal Contencioso Administrativo Sección III en su sentencia 00029 de las once horas del treinta de enero de dos mil quince indicó:</w:t>
      </w:r>
    </w:p>
    <w:p w:rsidR="0035593C" w:rsidRDefault="0035593C">
      <w:pPr>
        <w:kinsoku w:val="0"/>
        <w:overflowPunct w:val="0"/>
        <w:autoSpaceDE/>
        <w:autoSpaceDN/>
        <w:adjustRightInd/>
        <w:spacing w:before="239" w:line="219" w:lineRule="exact"/>
        <w:jc w:val="center"/>
        <w:textAlignment w:val="baseline"/>
        <w:rPr>
          <w:rFonts w:ascii="Verdana" w:hAnsi="Verdana" w:cs="Verdana"/>
          <w:i/>
          <w:iCs/>
          <w:spacing w:val="6"/>
          <w:sz w:val="18"/>
          <w:szCs w:val="18"/>
          <w:lang w:val="es-ES" w:eastAsia="es-ES"/>
        </w:rPr>
      </w:pPr>
      <w:r>
        <w:rPr>
          <w:rFonts w:ascii="Verdana" w:hAnsi="Verdana" w:cs="Verdana"/>
          <w:i/>
          <w:iCs/>
          <w:spacing w:val="6"/>
          <w:sz w:val="18"/>
          <w:szCs w:val="18"/>
          <w:lang w:val="es-ES" w:eastAsia="es-ES"/>
        </w:rPr>
        <w:t>"I11.- SOBRE EL DEBER DE MOTIVACIÓN DE LOS ACTOS ADMINISTRATIVOS. Ha de</w:t>
      </w:r>
    </w:p>
    <w:p w:rsidR="0035593C" w:rsidRDefault="0035593C">
      <w:pPr>
        <w:tabs>
          <w:tab w:val="left" w:pos="1584"/>
          <w:tab w:val="left" w:pos="5904"/>
        </w:tabs>
        <w:kinsoku w:val="0"/>
        <w:overflowPunct w:val="0"/>
        <w:autoSpaceDE/>
        <w:autoSpaceDN/>
        <w:adjustRightInd/>
        <w:spacing w:before="34" w:line="219" w:lineRule="exact"/>
        <w:ind w:left="360"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 constituye en</w:t>
      </w:r>
      <w:r>
        <w:rPr>
          <w:rFonts w:ascii="Verdana" w:hAnsi="Verdana" w:cs="Verdana"/>
          <w:i/>
          <w:iCs/>
          <w:spacing w:val="-2"/>
          <w:sz w:val="18"/>
          <w:szCs w:val="18"/>
          <w:lang w:val="es-ES" w:eastAsia="es-ES"/>
        </w:rPr>
        <w:tab/>
        <w:t>un 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 xml:space="preserve">El elemento motivación dista de ser una consideración meramente formal; por el </w:t>
      </w:r>
      <w:proofErr w:type="spellStart"/>
      <w:r>
        <w:rPr>
          <w:rFonts w:ascii="Verdana" w:hAnsi="Verdana" w:cs="Verdana"/>
          <w:i/>
          <w:iCs/>
          <w:spacing w:val="-2"/>
          <w:sz w:val="18"/>
          <w:szCs w:val="18"/>
          <w:u w:val="single"/>
          <w:lang w:val="es-ES" w:eastAsia="es-ES"/>
        </w:rPr>
        <w:t>contrarío</w:t>
      </w:r>
      <w:proofErr w:type="spellEnd"/>
      <w:r>
        <w:rPr>
          <w:rFonts w:ascii="Verdana" w:hAnsi="Verdana" w:cs="Verdana"/>
          <w:i/>
          <w:iCs/>
          <w:spacing w:val="-2"/>
          <w:sz w:val="18"/>
          <w:szCs w:val="18"/>
          <w:u w:val="single"/>
          <w:lang w:val="es-ES" w:eastAsia="es-ES"/>
        </w:rPr>
        <w:t>,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w:t>
      </w:r>
      <w:proofErr w:type="gramStart"/>
      <w:r>
        <w:rPr>
          <w:rFonts w:ascii="Verdana" w:hAnsi="Verdana" w:cs="Verdana"/>
          <w:i/>
          <w:iCs/>
          <w:spacing w:val="-2"/>
          <w:sz w:val="18"/>
          <w:szCs w:val="18"/>
          <w:lang w:val="es-ES" w:eastAsia="es-ES"/>
        </w:rPr>
        <w:t>bien,.</w:t>
      </w:r>
      <w:proofErr w:type="gramEnd"/>
      <w:r>
        <w:rPr>
          <w:rFonts w:ascii="Verdana" w:hAnsi="Verdana" w:cs="Verdana"/>
          <w:i/>
          <w:iCs/>
          <w:spacing w:val="-2"/>
          <w:sz w:val="18"/>
          <w:szCs w:val="18"/>
          <w:lang w:val="es-ES" w:eastAsia="es-ES"/>
        </w:rPr>
        <w:t xml:space="preserve"> una mención simplista y aislada de normas jurídicas que se estiman pertinentes al caso, ni la simple transcripción de criterios sin acompañar detalle de las razones por las cuales se prohíjan.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Pr>
          <w:rFonts w:ascii="Verdana" w:hAnsi="Verdana" w:cs="Verdana"/>
          <w:i/>
          <w:iCs/>
          <w:spacing w:val="-2"/>
          <w:sz w:val="18"/>
          <w:szCs w:val="18"/>
          <w:lang w:val="es-ES" w:eastAsia="es-ES"/>
        </w:rPr>
        <w:t>que</w:t>
      </w:r>
      <w:proofErr w:type="gramEnd"/>
      <w:r>
        <w:rPr>
          <w:rFonts w:ascii="Verdana" w:hAnsi="Verdana" w:cs="Verdana"/>
          <w:i/>
          <w:iCs/>
          <w:spacing w:val="-2"/>
          <w:sz w:val="18"/>
          <w:szCs w:val="18"/>
          <w:lang w:val="es-ES" w:eastAsia="es-ES"/>
        </w:rPr>
        <w:t xml:space="preserve"> al margen de su fundamento, no encuentran justificación en el acto mismo, imposibilitando la comprensión de dichas causas y su </w:t>
      </w:r>
      <w:proofErr w:type="spell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w:t>
      </w:r>
    </w:p>
    <w:p w:rsidR="0035593C" w:rsidRDefault="0035593C">
      <w:pPr>
        <w:kinsoku w:val="0"/>
        <w:overflowPunct w:val="0"/>
        <w:autoSpaceDE/>
        <w:autoSpaceDN/>
        <w:adjustRightInd/>
        <w:spacing w:before="470" w:line="274"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Bajo esta consideración, sí la recurrente cumplió con los requisitos exigidos en el ordenamiento jurídico al solicitar la autorización para prestar el servicio especial de transporte de Trabajadores, la Administración debe proceder al otorgamiento correspondiente. Conforme lo señalado, debe ordenarse la revocatoria del acuerdo impugnado y proceder la Administración conforme a derecho corresponde.</w:t>
      </w:r>
    </w:p>
    <w:p w:rsidR="0035593C" w:rsidRDefault="0035593C">
      <w:pPr>
        <w:tabs>
          <w:tab w:val="right" w:pos="8928"/>
        </w:tabs>
        <w:kinsoku w:val="0"/>
        <w:overflowPunct w:val="0"/>
        <w:autoSpaceDE/>
        <w:autoSpaceDN/>
        <w:adjustRightInd/>
        <w:spacing w:before="1324" w:line="221" w:lineRule="exact"/>
        <w:ind w:left="5904"/>
        <w:textAlignment w:val="baseline"/>
        <w:rPr>
          <w:rFonts w:ascii="Verdana" w:hAnsi="Verdana" w:cs="Verdana"/>
          <w:sz w:val="18"/>
          <w:szCs w:val="18"/>
          <w:lang w:val="es-ES" w:eastAsia="es-ES"/>
        </w:rPr>
      </w:pPr>
      <w:r>
        <w:rPr>
          <w:rFonts w:ascii="Verdana" w:hAnsi="Verdana" w:cs="Verdana"/>
          <w:sz w:val="18"/>
          <w:szCs w:val="18"/>
          <w:lang w:val="es-ES" w:eastAsia="es-ES"/>
        </w:rPr>
        <w:tab/>
      </w:r>
    </w:p>
    <w:p w:rsidR="0035593C" w:rsidRDefault="0035593C">
      <w:pPr>
        <w:widowControl/>
        <w:rPr>
          <w:sz w:val="24"/>
          <w:szCs w:val="24"/>
        </w:rPr>
        <w:sectPr w:rsidR="0035593C">
          <w:pgSz w:w="12240" w:h="15840"/>
          <w:pgMar w:top="1220" w:right="1656" w:bottom="404" w:left="1584" w:header="720" w:footer="720" w:gutter="0"/>
          <w:cols w:space="720"/>
          <w:noEndnote/>
        </w:sectPr>
      </w:pPr>
    </w:p>
    <w:p w:rsidR="0035593C" w:rsidRDefault="0035593C">
      <w:pPr>
        <w:kinsoku w:val="0"/>
        <w:overflowPunct w:val="0"/>
        <w:autoSpaceDE/>
        <w:autoSpaceDN/>
        <w:adjustRightInd/>
        <w:spacing w:before="13" w:after="247" w:line="261"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lastRenderedPageBreak/>
        <w:t>POR TANTO</w:t>
      </w:r>
    </w:p>
    <w:p w:rsidR="0035593C" w:rsidRPr="00533A31" w:rsidRDefault="0035593C">
      <w:pPr>
        <w:numPr>
          <w:ilvl w:val="0"/>
          <w:numId w:val="8"/>
        </w:numPr>
        <w:kinsoku w:val="0"/>
        <w:overflowPunct w:val="0"/>
        <w:autoSpaceDE/>
        <w:autoSpaceDN/>
        <w:adjustRightInd/>
        <w:spacing w:before="13" w:line="271" w:lineRule="exact"/>
        <w:ind w:right="144"/>
        <w:jc w:val="both"/>
        <w:textAlignment w:val="baseline"/>
        <w:rPr>
          <w:rFonts w:ascii="Verdana" w:hAnsi="Verdana" w:cs="Verdana"/>
          <w:sz w:val="22"/>
          <w:szCs w:val="22"/>
          <w:lang w:val="es-ES" w:eastAsia="es-ES"/>
        </w:rPr>
      </w:pPr>
      <w:r w:rsidRPr="00533A31">
        <w:rPr>
          <w:rFonts w:ascii="Verdana" w:hAnsi="Verdana" w:cs="Verdana"/>
          <w:sz w:val="22"/>
          <w:szCs w:val="22"/>
          <w:lang w:val="es-ES" w:eastAsia="es-ES"/>
        </w:rPr>
        <w:t xml:space="preserve">Se declara con lugar el </w:t>
      </w:r>
      <w:r w:rsidRPr="00533A31">
        <w:rPr>
          <w:rFonts w:ascii="Verdana" w:hAnsi="Verdana" w:cs="Verdana"/>
          <w:b/>
          <w:bCs/>
          <w:sz w:val="18"/>
          <w:szCs w:val="18"/>
          <w:lang w:val="es-ES" w:eastAsia="es-ES"/>
        </w:rPr>
        <w:t xml:space="preserve">RECURSO DE APELACIÓN, </w:t>
      </w:r>
      <w:r w:rsidRPr="00533A31">
        <w:rPr>
          <w:rFonts w:ascii="Verdana" w:hAnsi="Verdana" w:cs="Verdana"/>
          <w:sz w:val="22"/>
          <w:szCs w:val="22"/>
          <w:lang w:val="es-ES" w:eastAsia="es-ES"/>
        </w:rPr>
        <w:t xml:space="preserve">presentado por la empresa </w:t>
      </w:r>
      <w:r w:rsidRPr="00533A31">
        <w:rPr>
          <w:rFonts w:ascii="Verdana" w:hAnsi="Verdana" w:cs="Verdana"/>
          <w:b/>
          <w:bCs/>
          <w:sz w:val="22"/>
          <w:szCs w:val="22"/>
          <w:lang w:val="es-ES" w:eastAsia="es-ES"/>
        </w:rPr>
        <w:t>S</w:t>
      </w:r>
      <w:r w:rsidR="00533A31">
        <w:rPr>
          <w:rFonts w:ascii="Verdana" w:hAnsi="Verdana" w:cs="Verdana"/>
          <w:b/>
          <w:bCs/>
          <w:sz w:val="22"/>
          <w:szCs w:val="22"/>
          <w:lang w:val="es-ES" w:eastAsia="es-ES"/>
        </w:rPr>
        <w:t>.Q.S.S.A.</w:t>
      </w:r>
      <w:r w:rsidRPr="00533A31">
        <w:rPr>
          <w:rFonts w:ascii="Verdana" w:hAnsi="Verdana" w:cs="Verdana"/>
          <w:b/>
          <w:bCs/>
          <w:sz w:val="22"/>
          <w:szCs w:val="22"/>
          <w:lang w:val="es-ES" w:eastAsia="es-ES"/>
        </w:rPr>
        <w:t xml:space="preserve">, </w:t>
      </w:r>
      <w:r w:rsidRPr="00533A31">
        <w:rPr>
          <w:rFonts w:ascii="Verdana" w:hAnsi="Verdana" w:cs="Verdana"/>
          <w:sz w:val="22"/>
          <w:szCs w:val="22"/>
          <w:lang w:val="es-ES" w:eastAsia="es-ES"/>
        </w:rPr>
        <w:t xml:space="preserve">cédula Jurídica </w:t>
      </w:r>
      <w:r w:rsidR="00533A31">
        <w:rPr>
          <w:rFonts w:ascii="Verdana" w:hAnsi="Verdana" w:cs="Verdana"/>
          <w:sz w:val="22"/>
          <w:szCs w:val="22"/>
          <w:lang w:val="es-ES" w:eastAsia="es-ES"/>
        </w:rPr>
        <w:t>…</w:t>
      </w:r>
      <w:r w:rsidRPr="00533A31">
        <w:rPr>
          <w:rFonts w:ascii="Verdana" w:hAnsi="Verdana" w:cs="Verdana"/>
          <w:sz w:val="22"/>
          <w:szCs w:val="22"/>
          <w:lang w:val="es-ES" w:eastAsia="es-ES"/>
        </w:rPr>
        <w:t xml:space="preserve">, por medio del señor </w:t>
      </w:r>
      <w:r w:rsidRPr="00533A31">
        <w:rPr>
          <w:rFonts w:ascii="Verdana" w:hAnsi="Verdana" w:cs="Verdana"/>
          <w:b/>
          <w:bCs/>
          <w:sz w:val="22"/>
          <w:szCs w:val="22"/>
          <w:lang w:val="es-ES" w:eastAsia="es-ES"/>
        </w:rPr>
        <w:t>Y</w:t>
      </w:r>
      <w:r w:rsidR="00533A31">
        <w:rPr>
          <w:rFonts w:ascii="Verdana" w:hAnsi="Verdana" w:cs="Verdana"/>
          <w:b/>
          <w:bCs/>
          <w:sz w:val="22"/>
          <w:szCs w:val="22"/>
          <w:lang w:val="es-ES" w:eastAsia="es-ES"/>
        </w:rPr>
        <w:t>.M.H.</w:t>
      </w:r>
      <w:r w:rsidRPr="00533A31">
        <w:rPr>
          <w:rFonts w:ascii="Verdana" w:hAnsi="Verdana" w:cs="Verdana"/>
          <w:b/>
          <w:bCs/>
          <w:sz w:val="22"/>
          <w:szCs w:val="22"/>
          <w:lang w:val="es-ES" w:eastAsia="es-ES"/>
        </w:rPr>
        <w:t xml:space="preserve"> </w:t>
      </w:r>
      <w:r w:rsidRPr="00533A31">
        <w:rPr>
          <w:rFonts w:ascii="Verdana" w:hAnsi="Verdana" w:cs="Verdana"/>
          <w:sz w:val="22"/>
          <w:szCs w:val="22"/>
          <w:lang w:val="es-ES" w:eastAsia="es-ES"/>
        </w:rPr>
        <w:t xml:space="preserve">cédula de identidad número </w:t>
      </w:r>
      <w:r w:rsidR="00533A31">
        <w:rPr>
          <w:rFonts w:ascii="Verdana" w:hAnsi="Verdana" w:cs="Verdana"/>
          <w:sz w:val="22"/>
          <w:szCs w:val="22"/>
          <w:lang w:val="es-ES" w:eastAsia="es-ES"/>
        </w:rPr>
        <w:t>…</w:t>
      </w:r>
      <w:r w:rsidRPr="00533A31">
        <w:rPr>
          <w:rFonts w:ascii="Verdana" w:hAnsi="Verdana" w:cs="Verdana"/>
          <w:sz w:val="22"/>
          <w:szCs w:val="22"/>
          <w:lang w:val="es-ES" w:eastAsia="es-ES"/>
        </w:rPr>
        <w:t xml:space="preserve">, en su condición de Apoderado Generalísimo, contra el </w:t>
      </w:r>
      <w:r w:rsidRPr="00533A31">
        <w:rPr>
          <w:rFonts w:ascii="Verdana" w:hAnsi="Verdana" w:cs="Verdana"/>
          <w:b/>
          <w:bCs/>
          <w:sz w:val="22"/>
          <w:szCs w:val="22"/>
          <w:lang w:val="es-ES" w:eastAsia="es-ES"/>
        </w:rPr>
        <w:t xml:space="preserve">acuerdo 7.16 de la Sesión Ordinaria 17-2019 del 28 de marzo de 2019, </w:t>
      </w:r>
      <w:r w:rsidRPr="00533A31">
        <w:rPr>
          <w:rFonts w:ascii="Verdana" w:hAnsi="Verdana" w:cs="Verdana"/>
          <w:sz w:val="22"/>
          <w:szCs w:val="22"/>
          <w:lang w:val="es-ES" w:eastAsia="es-ES"/>
        </w:rPr>
        <w:t>adoptado por la Junta Directiva del Consejo de Transporte Público.</w:t>
      </w:r>
    </w:p>
    <w:p w:rsidR="00533A31" w:rsidRPr="00533A31" w:rsidRDefault="0035593C" w:rsidP="00533A31">
      <w:pPr>
        <w:numPr>
          <w:ilvl w:val="0"/>
          <w:numId w:val="9"/>
        </w:numPr>
        <w:kinsoku w:val="0"/>
        <w:overflowPunct w:val="0"/>
        <w:autoSpaceDE/>
        <w:autoSpaceDN/>
        <w:adjustRightInd/>
        <w:spacing w:before="244" w:after="812" w:line="291" w:lineRule="exact"/>
        <w:ind w:right="144"/>
        <w:jc w:val="both"/>
        <w:textAlignment w:val="baseline"/>
        <w:rPr>
          <w:sz w:val="24"/>
          <w:szCs w:val="24"/>
        </w:rPr>
      </w:pPr>
      <w:r w:rsidRPr="00533A31">
        <w:rPr>
          <w:rFonts w:ascii="Verdana" w:hAnsi="Verdana" w:cs="Verdana"/>
          <w:sz w:val="22"/>
          <w:szCs w:val="22"/>
          <w:lang w:val="es-ES" w:eastAsia="es-ES"/>
        </w:rPr>
        <w:t xml:space="preserve">De conformidad con el artículo 22, inciso c), de la citada Ley 7969, la presente resolución no tiene ulterior recurso por lo que, se </w:t>
      </w:r>
      <w:r w:rsidRPr="00533A31">
        <w:rPr>
          <w:rFonts w:ascii="Verdana" w:hAnsi="Verdana" w:cs="Verdana"/>
          <w:i/>
          <w:iCs/>
          <w:sz w:val="22"/>
          <w:szCs w:val="22"/>
          <w:lang w:val="es-ES" w:eastAsia="es-ES"/>
        </w:rPr>
        <w:t xml:space="preserve">tiene por agotada la vía administrativa. </w:t>
      </w:r>
      <w:proofErr w:type="gramStart"/>
      <w:r w:rsidRPr="00533A31">
        <w:rPr>
          <w:rFonts w:ascii="Verdana" w:hAnsi="Verdana" w:cs="Verdana"/>
          <w:b/>
          <w:bCs/>
          <w:sz w:val="22"/>
          <w:szCs w:val="22"/>
          <w:lang w:val="es-ES" w:eastAsia="es-ES"/>
        </w:rPr>
        <w:t>NOTIFIQUESE.</w:t>
      </w:r>
      <w:r w:rsidRPr="00533A31">
        <w:rPr>
          <w:rFonts w:ascii="Verdana" w:hAnsi="Verdana" w:cs="Verdana"/>
          <w:b/>
          <w:bCs/>
          <w:sz w:val="22"/>
          <w:szCs w:val="22"/>
          <w:lang w:val="es-ES" w:eastAsia="es-ES"/>
        </w:rPr>
        <w:noBreakHyphen/>
      </w:r>
      <w:proofErr w:type="gramEnd"/>
    </w:p>
    <w:p w:rsidR="00533A31" w:rsidRDefault="00533A31" w:rsidP="00533A31">
      <w:pPr>
        <w:kinsoku w:val="0"/>
        <w:overflowPunct w:val="0"/>
        <w:autoSpaceDE/>
        <w:adjustRightInd/>
        <w:spacing w:line="289" w:lineRule="exact"/>
        <w:ind w:right="-72"/>
        <w:jc w:val="center"/>
        <w:textAlignment w:val="baseline"/>
        <w:rPr>
          <w:spacing w:val="7"/>
          <w:sz w:val="25"/>
          <w:szCs w:val="25"/>
          <w:lang w:val="es-ES" w:eastAsia="es-ES"/>
        </w:rPr>
      </w:pPr>
      <w:r>
        <w:rPr>
          <w:spacing w:val="7"/>
          <w:sz w:val="25"/>
          <w:szCs w:val="25"/>
          <w:lang w:val="es-ES" w:eastAsia="es-ES"/>
        </w:rPr>
        <w:t>Lic. Ronald Muñoz Corea</w:t>
      </w:r>
    </w:p>
    <w:p w:rsidR="00533A31" w:rsidRDefault="00533A31" w:rsidP="00533A31">
      <w:pPr>
        <w:kinsoku w:val="0"/>
        <w:overflowPunct w:val="0"/>
        <w:autoSpaceDE/>
        <w:adjustRightInd/>
        <w:spacing w:line="289" w:lineRule="exact"/>
        <w:ind w:right="-72"/>
        <w:jc w:val="center"/>
        <w:textAlignment w:val="baseline"/>
        <w:rPr>
          <w:b/>
          <w:sz w:val="24"/>
          <w:szCs w:val="24"/>
          <w:lang w:eastAsia="en-US"/>
        </w:rPr>
      </w:pPr>
      <w:r>
        <w:rPr>
          <w:b/>
          <w:sz w:val="24"/>
          <w:szCs w:val="24"/>
          <w:lang w:eastAsia="en-US"/>
        </w:rPr>
        <w:t>PRESIDENTE</w:t>
      </w:r>
    </w:p>
    <w:p w:rsidR="00533A31" w:rsidRDefault="00533A31" w:rsidP="00533A31">
      <w:pPr>
        <w:kinsoku w:val="0"/>
        <w:overflowPunct w:val="0"/>
        <w:autoSpaceDE/>
        <w:adjustRightInd/>
        <w:spacing w:line="289" w:lineRule="exact"/>
        <w:ind w:left="142" w:right="-72"/>
        <w:jc w:val="center"/>
        <w:textAlignment w:val="baseline"/>
        <w:rPr>
          <w:b/>
          <w:sz w:val="24"/>
          <w:szCs w:val="24"/>
          <w:lang w:eastAsia="en-US"/>
        </w:rPr>
      </w:pPr>
    </w:p>
    <w:p w:rsidR="00533A31" w:rsidRDefault="00533A31" w:rsidP="00533A31">
      <w:pPr>
        <w:kinsoku w:val="0"/>
        <w:overflowPunct w:val="0"/>
        <w:autoSpaceDE/>
        <w:adjustRightInd/>
        <w:spacing w:line="289" w:lineRule="exact"/>
        <w:ind w:left="142" w:right="-72"/>
        <w:jc w:val="center"/>
        <w:textAlignment w:val="baseline"/>
        <w:rPr>
          <w:b/>
          <w:sz w:val="24"/>
          <w:szCs w:val="24"/>
          <w:lang w:eastAsia="en-US"/>
        </w:rPr>
      </w:pPr>
    </w:p>
    <w:p w:rsidR="00533A31" w:rsidRDefault="00533A31" w:rsidP="00533A31">
      <w:pPr>
        <w:kinsoku w:val="0"/>
        <w:overflowPunct w:val="0"/>
        <w:autoSpaceDE/>
        <w:adjustRightInd/>
        <w:spacing w:line="289" w:lineRule="exact"/>
        <w:ind w:left="142" w:right="-72"/>
        <w:jc w:val="center"/>
        <w:textAlignment w:val="baseline"/>
        <w:rPr>
          <w:b/>
          <w:sz w:val="24"/>
          <w:szCs w:val="24"/>
          <w:lang w:eastAsia="en-US"/>
        </w:rPr>
      </w:pPr>
    </w:p>
    <w:p w:rsidR="00533A31" w:rsidRDefault="00533A31" w:rsidP="00533A31">
      <w:pPr>
        <w:kinsoku w:val="0"/>
        <w:overflowPunct w:val="0"/>
        <w:autoSpaceDE/>
        <w:adjustRightInd/>
        <w:spacing w:line="289" w:lineRule="exact"/>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533A31" w:rsidRDefault="00533A31" w:rsidP="00533A31">
      <w:pPr>
        <w:kinsoku w:val="0"/>
        <w:overflowPunct w:val="0"/>
        <w:autoSpaceDE/>
        <w:adjustRightInd/>
        <w:spacing w:line="596" w:lineRule="exact"/>
        <w:jc w:val="center"/>
        <w:textAlignment w:val="baseline"/>
        <w:rPr>
          <w:b/>
          <w:bCs/>
          <w:sz w:val="24"/>
          <w:szCs w:val="24"/>
          <w:lang w:eastAsia="en-US"/>
        </w:rPr>
      </w:pPr>
      <w:r>
        <w:rPr>
          <w:b/>
          <w:sz w:val="24"/>
          <w:szCs w:val="24"/>
          <w:lang w:eastAsia="en-US"/>
        </w:rPr>
        <w:t xml:space="preserve">JUEZ                                                                         </w:t>
      </w:r>
      <w:proofErr w:type="spellStart"/>
      <w:r>
        <w:rPr>
          <w:b/>
          <w:sz w:val="24"/>
          <w:szCs w:val="24"/>
          <w:lang w:eastAsia="en-US"/>
        </w:rPr>
        <w:t>JUEZ</w:t>
      </w:r>
      <w:proofErr w:type="spellEnd"/>
    </w:p>
    <w:p w:rsidR="00533A31" w:rsidRPr="00533A31" w:rsidRDefault="00533A31" w:rsidP="00533A31">
      <w:pPr>
        <w:kinsoku w:val="0"/>
        <w:overflowPunct w:val="0"/>
        <w:autoSpaceDE/>
        <w:autoSpaceDN/>
        <w:adjustRightInd/>
        <w:spacing w:before="244" w:after="812" w:line="291" w:lineRule="exact"/>
        <w:ind w:right="144"/>
        <w:jc w:val="both"/>
        <w:textAlignment w:val="baseline"/>
        <w:rPr>
          <w:sz w:val="24"/>
          <w:szCs w:val="24"/>
        </w:rPr>
      </w:pPr>
    </w:p>
    <w:sectPr w:rsidR="00533A31" w:rsidRPr="00533A31" w:rsidSect="00533A31">
      <w:pgSz w:w="12240" w:h="15840"/>
      <w:pgMar w:top="1480" w:right="1541" w:bottom="240" w:left="16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868"/>
    <w:multiLevelType w:val="singleLevel"/>
    <w:tmpl w:val="10A126D5"/>
    <w:lvl w:ilvl="0">
      <w:start w:val="1"/>
      <w:numFmt w:val="decimal"/>
      <w:lvlText w:val="%1-"/>
      <w:lvlJc w:val="left"/>
      <w:pPr>
        <w:tabs>
          <w:tab w:val="num" w:pos="648"/>
        </w:tabs>
        <w:ind w:left="648" w:hanging="288"/>
      </w:pPr>
      <w:rPr>
        <w:rFonts w:ascii="Verdana" w:hAnsi="Verdana" w:cs="Verdana"/>
        <w:snapToGrid/>
        <w:sz w:val="22"/>
        <w:szCs w:val="22"/>
      </w:rPr>
    </w:lvl>
  </w:abstractNum>
  <w:abstractNum w:abstractNumId="1" w15:restartNumberingAfterBreak="0">
    <w:nsid w:val="01958816"/>
    <w:multiLevelType w:val="singleLevel"/>
    <w:tmpl w:val="B1DE1D34"/>
    <w:lvl w:ilvl="0">
      <w:start w:val="1"/>
      <w:numFmt w:val="upperRoman"/>
      <w:lvlText w:val="%1.-"/>
      <w:lvlJc w:val="left"/>
      <w:pPr>
        <w:tabs>
          <w:tab w:val="num" w:pos="504"/>
        </w:tabs>
      </w:pPr>
      <w:rPr>
        <w:rFonts w:ascii="Verdana" w:hAnsi="Verdana" w:cs="Verdana"/>
        <w:b/>
        <w:bCs/>
        <w:snapToGrid/>
        <w:sz w:val="22"/>
        <w:szCs w:val="22"/>
      </w:rPr>
    </w:lvl>
  </w:abstractNum>
  <w:abstractNum w:abstractNumId="2" w15:restartNumberingAfterBreak="0">
    <w:nsid w:val="01F0A8E6"/>
    <w:multiLevelType w:val="singleLevel"/>
    <w:tmpl w:val="141C00CB"/>
    <w:lvl w:ilvl="0">
      <w:start w:val="4"/>
      <w:numFmt w:val="decimal"/>
      <w:lvlText w:val="%1.-"/>
      <w:lvlJc w:val="left"/>
      <w:pPr>
        <w:tabs>
          <w:tab w:val="num" w:pos="504"/>
        </w:tabs>
        <w:ind w:left="72"/>
      </w:pPr>
      <w:rPr>
        <w:rFonts w:ascii="Verdana" w:hAnsi="Verdana" w:cs="Verdana"/>
        <w:b/>
        <w:bCs/>
        <w:snapToGrid/>
        <w:sz w:val="22"/>
        <w:szCs w:val="22"/>
      </w:rPr>
    </w:lvl>
  </w:abstractNum>
  <w:abstractNum w:abstractNumId="3" w15:restartNumberingAfterBreak="0">
    <w:nsid w:val="035C7EDD"/>
    <w:multiLevelType w:val="singleLevel"/>
    <w:tmpl w:val="1E2C6279"/>
    <w:lvl w:ilvl="0">
      <w:start w:val="1"/>
      <w:numFmt w:val="decimal"/>
      <w:lvlText w:val="%1.-"/>
      <w:lvlJc w:val="left"/>
      <w:pPr>
        <w:tabs>
          <w:tab w:val="num" w:pos="504"/>
        </w:tabs>
        <w:ind w:left="144"/>
      </w:pPr>
      <w:rPr>
        <w:rFonts w:ascii="Verdana" w:hAnsi="Verdana" w:cs="Verdana"/>
        <w:b/>
        <w:bCs/>
        <w:snapToGrid/>
        <w:spacing w:val="-11"/>
        <w:sz w:val="22"/>
        <w:szCs w:val="22"/>
      </w:rPr>
    </w:lvl>
  </w:abstractNum>
  <w:abstractNum w:abstractNumId="4" w15:restartNumberingAfterBreak="0">
    <w:nsid w:val="053326C1"/>
    <w:multiLevelType w:val="singleLevel"/>
    <w:tmpl w:val="462A5A52"/>
    <w:lvl w:ilvl="0">
      <w:start w:val="1"/>
      <w:numFmt w:val="lowerLetter"/>
      <w:lvlText w:val="%1)"/>
      <w:lvlJc w:val="left"/>
      <w:pPr>
        <w:tabs>
          <w:tab w:val="num" w:pos="1224"/>
        </w:tabs>
        <w:ind w:left="576" w:firstLine="360"/>
      </w:pPr>
      <w:rPr>
        <w:rFonts w:ascii="Verdana" w:hAnsi="Verdana" w:cs="Verdana"/>
        <w:i/>
        <w:iCs/>
        <w:snapToGrid/>
        <w:sz w:val="22"/>
        <w:szCs w:val="22"/>
      </w:rPr>
    </w:lvl>
  </w:abstractNum>
  <w:abstractNum w:abstractNumId="5" w15:restartNumberingAfterBreak="0">
    <w:nsid w:val="06C7186F"/>
    <w:multiLevelType w:val="singleLevel"/>
    <w:tmpl w:val="75E9DA4A"/>
    <w:lvl w:ilvl="0">
      <w:start w:val="3"/>
      <w:numFmt w:val="decimal"/>
      <w:lvlText w:val="%1-"/>
      <w:lvlJc w:val="left"/>
      <w:pPr>
        <w:tabs>
          <w:tab w:val="num" w:pos="576"/>
        </w:tabs>
        <w:ind w:left="576" w:hanging="360"/>
      </w:pPr>
      <w:rPr>
        <w:rFonts w:ascii="Verdana" w:hAnsi="Verdana" w:cs="Verdana"/>
        <w:snapToGrid/>
        <w:sz w:val="22"/>
        <w:szCs w:val="22"/>
      </w:rPr>
    </w:lvl>
  </w:abstractNum>
  <w:num w:numId="1">
    <w:abstractNumId w:val="0"/>
  </w:num>
  <w:num w:numId="2">
    <w:abstractNumId w:val="5"/>
  </w:num>
  <w:num w:numId="3">
    <w:abstractNumId w:val="3"/>
  </w:num>
  <w:num w:numId="4">
    <w:abstractNumId w:val="3"/>
    <w:lvlOverride w:ilvl="0">
      <w:lvl w:ilvl="0">
        <w:numFmt w:val="decimal"/>
        <w:lvlText w:val="%1.-"/>
        <w:lvlJc w:val="left"/>
        <w:pPr>
          <w:tabs>
            <w:tab w:val="num" w:pos="648"/>
          </w:tabs>
          <w:ind w:left="144"/>
        </w:pPr>
        <w:rPr>
          <w:rFonts w:ascii="Verdana" w:hAnsi="Verdana" w:cs="Verdana"/>
          <w:b/>
          <w:bCs/>
          <w:snapToGrid/>
          <w:spacing w:val="-4"/>
          <w:sz w:val="22"/>
          <w:szCs w:val="22"/>
        </w:rPr>
      </w:lvl>
    </w:lvlOverride>
  </w:num>
  <w:num w:numId="5">
    <w:abstractNumId w:val="2"/>
  </w:num>
  <w:num w:numId="6">
    <w:abstractNumId w:val="4"/>
  </w:num>
  <w:num w:numId="7">
    <w:abstractNumId w:val="4"/>
    <w:lvlOverride w:ilvl="0">
      <w:lvl w:ilvl="0">
        <w:numFmt w:val="lowerLetter"/>
        <w:lvlText w:val="%1)"/>
        <w:lvlJc w:val="left"/>
        <w:pPr>
          <w:tabs>
            <w:tab w:val="num" w:pos="1224"/>
          </w:tabs>
          <w:ind w:left="576" w:firstLine="360"/>
        </w:pPr>
        <w:rPr>
          <w:rFonts w:ascii="Verdana" w:hAnsi="Verdana" w:cs="Verdana"/>
          <w:b/>
          <w:bCs/>
          <w:i/>
          <w:iCs/>
          <w:snapToGrid/>
          <w:sz w:val="22"/>
          <w:szCs w:val="22"/>
          <w:u w:val="single"/>
        </w:rPr>
      </w:lvl>
    </w:lvlOverride>
  </w:num>
  <w:num w:numId="8">
    <w:abstractNumId w:val="1"/>
  </w:num>
  <w:num w:numId="9">
    <w:abstractNumId w:val="1"/>
    <w:lvlOverride w:ilvl="0">
      <w:lvl w:ilvl="0">
        <w:numFmt w:val="upperRoman"/>
        <w:lvlText w:val="%1.-"/>
        <w:lvlJc w:val="left"/>
        <w:pPr>
          <w:tabs>
            <w:tab w:val="num" w:pos="720"/>
          </w:tabs>
        </w:pPr>
        <w:rPr>
          <w:rFonts w:ascii="Verdana" w:hAnsi="Verdana" w:cs="Verdana"/>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4B"/>
    <w:rsid w:val="0035593C"/>
    <w:rsid w:val="00533A31"/>
    <w:rsid w:val="009E364B"/>
    <w:rsid w:val="00BF4047"/>
    <w:rsid w:val="00C40E0A"/>
    <w:rsid w:val="00D11182"/>
    <w:rsid w:val="00F076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20183F-6C5C-407C-9790-81FA248E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4392</Words>
  <Characters>24159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2019-07-17T15:22:00Z</dcterms:created>
  <dcterms:modified xsi:type="dcterms:W3CDTF">2019-07-17T15:22:00Z</dcterms:modified>
</cp:coreProperties>
</file>