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D6592F" w:rsidRDefault="00AF348C">
      <w:pPr>
        <w:kinsoku w:val="0"/>
        <w:overflowPunct w:val="0"/>
        <w:autoSpaceDE/>
        <w:autoSpaceDN/>
        <w:adjustRightInd/>
        <w:spacing w:line="281" w:lineRule="exact"/>
        <w:jc w:val="center"/>
        <w:textAlignment w:val="baseline"/>
        <w:rPr>
          <w:b/>
          <w:bCs/>
          <w:spacing w:val="5"/>
          <w:sz w:val="25"/>
          <w:szCs w:val="25"/>
          <w:lang w:val="es-ES" w:eastAsia="es-ES"/>
        </w:rPr>
      </w:pPr>
      <w:r w:rsidRPr="00D6592F">
        <w:rPr>
          <w:b/>
          <w:bCs/>
          <w:spacing w:val="5"/>
          <w:sz w:val="25"/>
          <w:szCs w:val="25"/>
          <w:lang w:val="es-ES" w:eastAsia="es-ES"/>
        </w:rPr>
        <w:t>RESOLUCION No. TAT-3633-2019</w:t>
      </w:r>
    </w:p>
    <w:p w:rsidR="00000000" w:rsidRDefault="00AF348C" w:rsidP="00D6592F">
      <w:pPr>
        <w:kinsoku w:val="0"/>
        <w:overflowPunct w:val="0"/>
        <w:autoSpaceDE/>
        <w:autoSpaceDN/>
        <w:adjustRightInd/>
        <w:spacing w:before="676" w:line="336" w:lineRule="exact"/>
        <w:jc w:val="both"/>
        <w:textAlignment w:val="baseline"/>
        <w:rPr>
          <w:sz w:val="25"/>
          <w:szCs w:val="25"/>
          <w:lang w:val="es-ES" w:eastAsia="es-ES"/>
        </w:rPr>
      </w:pPr>
      <w:r w:rsidRPr="00D6592F">
        <w:rPr>
          <w:b/>
          <w:bCs/>
          <w:spacing w:val="5"/>
          <w:sz w:val="25"/>
          <w:szCs w:val="25"/>
          <w:lang w:val="es-ES" w:eastAsia="es-ES"/>
        </w:rPr>
        <w:t>TRIBUNAL ADMINISTRATIVO DE TRANSPORTE</w:t>
      </w:r>
      <w:r>
        <w:rPr>
          <w:spacing w:val="5"/>
          <w:sz w:val="25"/>
          <w:szCs w:val="25"/>
          <w:lang w:val="es-ES" w:eastAsia="es-ES"/>
        </w:rPr>
        <w:t xml:space="preserve">. San José, a las diez </w:t>
      </w:r>
      <w:proofErr w:type="gramStart"/>
      <w:r>
        <w:rPr>
          <w:spacing w:val="5"/>
          <w:sz w:val="25"/>
          <w:szCs w:val="25"/>
          <w:lang w:val="es-ES" w:eastAsia="es-ES"/>
        </w:rPr>
        <w:t>horas</w:t>
      </w:r>
      <w:r w:rsidR="00D6592F">
        <w:rPr>
          <w:spacing w:val="5"/>
          <w:sz w:val="25"/>
          <w:szCs w:val="25"/>
          <w:lang w:val="es-ES" w:eastAsia="es-ES"/>
        </w:rPr>
        <w:t xml:space="preserve">  </w:t>
      </w:r>
      <w:r>
        <w:rPr>
          <w:sz w:val="25"/>
          <w:szCs w:val="25"/>
          <w:lang w:val="es-ES" w:eastAsia="es-ES"/>
        </w:rPr>
        <w:t>treinta</w:t>
      </w:r>
      <w:proofErr w:type="gramEnd"/>
      <w:r>
        <w:rPr>
          <w:sz w:val="25"/>
          <w:szCs w:val="25"/>
          <w:lang w:val="es-ES" w:eastAsia="es-ES"/>
        </w:rPr>
        <w:t xml:space="preserve"> y cinco minutos del Veintiocho de Mayo del Dos Mil Diecinueve</w:t>
      </w:r>
    </w:p>
    <w:p w:rsidR="00000000" w:rsidRPr="00D6592F" w:rsidRDefault="00AF348C">
      <w:pPr>
        <w:kinsoku w:val="0"/>
        <w:overflowPunct w:val="0"/>
        <w:autoSpaceDE/>
        <w:autoSpaceDN/>
        <w:adjustRightInd/>
        <w:spacing w:before="317" w:line="336" w:lineRule="exact"/>
        <w:ind w:right="72"/>
        <w:jc w:val="both"/>
        <w:textAlignment w:val="baseline"/>
        <w:rPr>
          <w:b/>
          <w:bCs/>
          <w:sz w:val="24"/>
          <w:szCs w:val="24"/>
          <w:lang w:eastAsia="en-US"/>
        </w:rPr>
      </w:pPr>
      <w:r>
        <w:rPr>
          <w:sz w:val="25"/>
          <w:szCs w:val="25"/>
          <w:lang w:val="es-ES" w:eastAsia="es-ES"/>
        </w:rPr>
        <w:t xml:space="preserve">Se conoce por este medio de </w:t>
      </w:r>
      <w:r w:rsidRPr="00D6592F">
        <w:rPr>
          <w:b/>
          <w:bCs/>
          <w:sz w:val="25"/>
          <w:szCs w:val="25"/>
          <w:lang w:val="es-ES" w:eastAsia="es-ES"/>
        </w:rPr>
        <w:t>ACCIÓN ÚNICA DE NULIDAD ABSOLUTA</w:t>
      </w:r>
      <w:r>
        <w:rPr>
          <w:sz w:val="25"/>
          <w:szCs w:val="25"/>
          <w:lang w:val="es-ES" w:eastAsia="es-ES"/>
        </w:rPr>
        <w:t xml:space="preserve">, presentada por el Señor </w:t>
      </w:r>
      <w:r w:rsidRPr="00D6592F">
        <w:rPr>
          <w:b/>
          <w:bCs/>
          <w:i/>
          <w:iCs/>
          <w:sz w:val="25"/>
          <w:szCs w:val="25"/>
          <w:lang w:val="es-ES" w:eastAsia="es-ES"/>
        </w:rPr>
        <w:t>M</w:t>
      </w:r>
      <w:r w:rsidR="00D6592F">
        <w:rPr>
          <w:b/>
          <w:bCs/>
          <w:i/>
          <w:iCs/>
          <w:sz w:val="25"/>
          <w:szCs w:val="25"/>
          <w:lang w:val="es-ES" w:eastAsia="es-ES"/>
        </w:rPr>
        <w:t>.V.H.A.</w:t>
      </w:r>
      <w:r>
        <w:rPr>
          <w:i/>
          <w:iCs/>
          <w:sz w:val="25"/>
          <w:szCs w:val="25"/>
          <w:lang w:val="es-ES" w:eastAsia="es-ES"/>
        </w:rPr>
        <w:t>,</w:t>
      </w:r>
      <w:r>
        <w:rPr>
          <w:i/>
          <w:iCs/>
          <w:sz w:val="25"/>
          <w:szCs w:val="25"/>
          <w:lang w:val="es-ES" w:eastAsia="es-ES"/>
        </w:rPr>
        <w:t xml:space="preserve"> </w:t>
      </w:r>
      <w:r>
        <w:rPr>
          <w:sz w:val="25"/>
          <w:szCs w:val="25"/>
          <w:lang w:val="es-ES" w:eastAsia="es-ES"/>
        </w:rPr>
        <w:t xml:space="preserve">de calidades conocidas y portador de la cédula de identidad número </w:t>
      </w:r>
      <w:r w:rsidR="00D6592F">
        <w:rPr>
          <w:sz w:val="25"/>
          <w:szCs w:val="25"/>
          <w:lang w:val="es-ES" w:eastAsia="es-ES"/>
        </w:rPr>
        <w:t>…</w:t>
      </w:r>
      <w:r>
        <w:rPr>
          <w:sz w:val="25"/>
          <w:szCs w:val="25"/>
          <w:lang w:val="es-ES" w:eastAsia="es-ES"/>
        </w:rPr>
        <w:t xml:space="preserve">, quien actúa en condición de Representante de la firma de plaza, </w:t>
      </w:r>
      <w:r w:rsidRPr="00D6592F">
        <w:rPr>
          <w:b/>
          <w:bCs/>
          <w:sz w:val="25"/>
          <w:szCs w:val="25"/>
          <w:lang w:val="es-ES" w:eastAsia="es-ES"/>
        </w:rPr>
        <w:t>T</w:t>
      </w:r>
      <w:r w:rsidR="00D6592F">
        <w:rPr>
          <w:b/>
          <w:bCs/>
          <w:sz w:val="25"/>
          <w:szCs w:val="25"/>
          <w:lang w:val="es-ES" w:eastAsia="es-ES"/>
        </w:rPr>
        <w:t>.G.S.A.</w:t>
      </w:r>
      <w:r>
        <w:rPr>
          <w:sz w:val="25"/>
          <w:szCs w:val="25"/>
          <w:lang w:val="es-ES" w:eastAsia="es-ES"/>
        </w:rPr>
        <w:t xml:space="preserve">, cédula de persona jurídica número </w:t>
      </w:r>
      <w:r w:rsidR="00D6592F">
        <w:rPr>
          <w:sz w:val="25"/>
          <w:szCs w:val="25"/>
          <w:lang w:val="es-ES" w:eastAsia="es-ES"/>
        </w:rPr>
        <w:t>…</w:t>
      </w:r>
      <w:r>
        <w:rPr>
          <w:sz w:val="25"/>
          <w:szCs w:val="25"/>
          <w:lang w:val="es-ES" w:eastAsia="es-ES"/>
        </w:rPr>
        <w:t xml:space="preserve">, contra el </w:t>
      </w:r>
      <w:r w:rsidRPr="00D6592F">
        <w:rPr>
          <w:b/>
          <w:bCs/>
          <w:sz w:val="25"/>
          <w:szCs w:val="25"/>
          <w:lang w:val="es-ES" w:eastAsia="es-ES"/>
        </w:rPr>
        <w:t>Acuerdo No. 8.1 d</w:t>
      </w:r>
      <w:r w:rsidRPr="00D6592F">
        <w:rPr>
          <w:b/>
          <w:bCs/>
          <w:sz w:val="25"/>
          <w:szCs w:val="25"/>
          <w:lang w:val="es-ES" w:eastAsia="es-ES"/>
        </w:rPr>
        <w:t>e la Sesión Ordinaria No. 25-2015</w:t>
      </w:r>
      <w:r>
        <w:rPr>
          <w:sz w:val="25"/>
          <w:szCs w:val="25"/>
          <w:lang w:val="es-ES" w:eastAsia="es-ES"/>
        </w:rPr>
        <w:t xml:space="preserve"> de la Junta Directiva del Consejo de Transporte Público, de fecha 06 de </w:t>
      </w:r>
      <w:proofErr w:type="gramStart"/>
      <w:r>
        <w:rPr>
          <w:sz w:val="25"/>
          <w:szCs w:val="25"/>
          <w:lang w:val="es-ES" w:eastAsia="es-ES"/>
        </w:rPr>
        <w:t>Mayo</w:t>
      </w:r>
      <w:proofErr w:type="gramEnd"/>
      <w:r>
        <w:rPr>
          <w:sz w:val="25"/>
          <w:szCs w:val="25"/>
          <w:lang w:val="es-ES" w:eastAsia="es-ES"/>
        </w:rPr>
        <w:t xml:space="preserve"> del 2015.- </w:t>
      </w:r>
      <w:r w:rsidRPr="00D6592F">
        <w:rPr>
          <w:b/>
          <w:bCs/>
          <w:i/>
          <w:iCs/>
          <w:sz w:val="25"/>
          <w:szCs w:val="25"/>
          <w:lang w:val="es-ES" w:eastAsia="es-ES"/>
        </w:rPr>
        <w:t>EXPEDIENTE ADMINISTRATIVO No. TAT-032-</w:t>
      </w:r>
      <w:proofErr w:type="gramStart"/>
      <w:r w:rsidRPr="00D6592F">
        <w:rPr>
          <w:b/>
          <w:bCs/>
          <w:i/>
          <w:iCs/>
          <w:sz w:val="25"/>
          <w:szCs w:val="25"/>
          <w:lang w:val="es-ES" w:eastAsia="es-ES"/>
        </w:rPr>
        <w:t>19.</w:t>
      </w:r>
      <w:r w:rsidRPr="00D6592F">
        <w:rPr>
          <w:b/>
          <w:bCs/>
          <w:i/>
          <w:iCs/>
          <w:sz w:val="25"/>
          <w:szCs w:val="25"/>
          <w:lang w:val="es-ES" w:eastAsia="es-ES"/>
        </w:rPr>
        <w:noBreakHyphen/>
      </w:r>
      <w:proofErr w:type="gramEnd"/>
    </w:p>
    <w:p w:rsidR="00000000" w:rsidRPr="00D6592F" w:rsidRDefault="00AF348C">
      <w:pPr>
        <w:kinsoku w:val="0"/>
        <w:overflowPunct w:val="0"/>
        <w:autoSpaceDE/>
        <w:autoSpaceDN/>
        <w:adjustRightInd/>
        <w:spacing w:before="340" w:line="349" w:lineRule="exact"/>
        <w:textAlignment w:val="baseline"/>
        <w:rPr>
          <w:b/>
          <w:bCs/>
          <w:i/>
          <w:iCs/>
          <w:spacing w:val="-5"/>
          <w:sz w:val="22"/>
          <w:szCs w:val="22"/>
          <w:lang w:val="es-ES" w:eastAsia="es-ES"/>
        </w:rPr>
      </w:pPr>
      <w:r w:rsidRPr="00D6592F">
        <w:rPr>
          <w:b/>
          <w:bCs/>
          <w:i/>
          <w:iCs/>
          <w:spacing w:val="-5"/>
          <w:sz w:val="25"/>
          <w:szCs w:val="25"/>
          <w:lang w:val="es-ES" w:eastAsia="es-ES"/>
        </w:rPr>
        <w:t xml:space="preserve">REDACTA EL JUEZ </w:t>
      </w:r>
      <w:r w:rsidRPr="00D6592F">
        <w:rPr>
          <w:b/>
          <w:bCs/>
          <w:i/>
          <w:iCs/>
          <w:spacing w:val="-5"/>
          <w:sz w:val="22"/>
          <w:szCs w:val="22"/>
          <w:lang w:val="es-ES" w:eastAsia="es-ES"/>
        </w:rPr>
        <w:t>QUESADA AGUIRRE,</w:t>
      </w:r>
    </w:p>
    <w:p w:rsidR="00000000" w:rsidRPr="00D6592F" w:rsidRDefault="00AF348C">
      <w:pPr>
        <w:kinsoku w:val="0"/>
        <w:overflowPunct w:val="0"/>
        <w:autoSpaceDE/>
        <w:autoSpaceDN/>
        <w:adjustRightInd/>
        <w:spacing w:before="387" w:line="262" w:lineRule="exact"/>
        <w:jc w:val="center"/>
        <w:textAlignment w:val="baseline"/>
        <w:rPr>
          <w:b/>
          <w:bCs/>
          <w:i/>
          <w:iCs/>
          <w:spacing w:val="3"/>
          <w:sz w:val="25"/>
          <w:szCs w:val="25"/>
          <w:lang w:val="es-ES" w:eastAsia="es-ES"/>
        </w:rPr>
      </w:pPr>
      <w:r w:rsidRPr="00D6592F">
        <w:rPr>
          <w:b/>
          <w:bCs/>
          <w:i/>
          <w:iCs/>
          <w:spacing w:val="3"/>
          <w:sz w:val="25"/>
          <w:szCs w:val="25"/>
          <w:lang w:val="es-ES" w:eastAsia="es-ES"/>
        </w:rPr>
        <w:t>Considerando</w:t>
      </w:r>
    </w:p>
    <w:p w:rsidR="00000000" w:rsidRDefault="00AF348C" w:rsidP="00D6592F">
      <w:pPr>
        <w:kinsoku w:val="0"/>
        <w:overflowPunct w:val="0"/>
        <w:autoSpaceDE/>
        <w:autoSpaceDN/>
        <w:adjustRightInd/>
        <w:spacing w:before="357" w:line="336" w:lineRule="exact"/>
        <w:ind w:left="72"/>
        <w:jc w:val="both"/>
        <w:textAlignment w:val="baseline"/>
        <w:rPr>
          <w:spacing w:val="-1"/>
          <w:sz w:val="25"/>
          <w:szCs w:val="25"/>
          <w:lang w:val="es-ES" w:eastAsia="es-ES"/>
        </w:rPr>
      </w:pPr>
      <w:r w:rsidRPr="00D6592F">
        <w:rPr>
          <w:b/>
          <w:bCs/>
          <w:sz w:val="25"/>
          <w:szCs w:val="25"/>
          <w:lang w:val="es-ES" w:eastAsia="es-ES"/>
        </w:rPr>
        <w:t>ÚNICO:</w:t>
      </w:r>
      <w:r>
        <w:rPr>
          <w:sz w:val="25"/>
          <w:szCs w:val="25"/>
          <w:lang w:val="es-ES" w:eastAsia="es-ES"/>
        </w:rPr>
        <w:t xml:space="preserve"> En observancia de lo que Acota y Aclar</w:t>
      </w:r>
      <w:r>
        <w:rPr>
          <w:sz w:val="25"/>
          <w:szCs w:val="25"/>
          <w:lang w:val="es-ES" w:eastAsia="es-ES"/>
        </w:rPr>
        <w:t>a el Consejo de Transporte Público</w:t>
      </w:r>
      <w:r w:rsidR="00D6592F">
        <w:rPr>
          <w:sz w:val="25"/>
          <w:szCs w:val="25"/>
          <w:lang w:val="es-ES" w:eastAsia="es-ES"/>
        </w:rPr>
        <w:t xml:space="preserve"> </w:t>
      </w:r>
      <w:r>
        <w:rPr>
          <w:spacing w:val="-1"/>
          <w:sz w:val="25"/>
          <w:szCs w:val="25"/>
          <w:lang w:val="es-ES" w:eastAsia="es-ES"/>
        </w:rPr>
        <w:t>el Conocer Nuevamente del Caso y según lo que se deriva del contenido del Info</w:t>
      </w:r>
      <w:r w:rsidR="00D6592F">
        <w:rPr>
          <w:spacing w:val="-1"/>
          <w:sz w:val="25"/>
          <w:szCs w:val="25"/>
          <w:lang w:val="es-ES" w:eastAsia="es-ES"/>
        </w:rPr>
        <w:t>rm</w:t>
      </w:r>
      <w:r>
        <w:rPr>
          <w:spacing w:val="-1"/>
          <w:sz w:val="25"/>
          <w:szCs w:val="25"/>
          <w:lang w:val="es-ES" w:eastAsia="es-ES"/>
        </w:rPr>
        <w:t>e</w:t>
      </w:r>
      <w:r>
        <w:rPr>
          <w:spacing w:val="-1"/>
          <w:sz w:val="25"/>
          <w:szCs w:val="25"/>
          <w:lang w:val="es-ES" w:eastAsia="es-ES"/>
        </w:rPr>
        <w:br/>
        <w:t>de Oficio No. DAJ-2018001585 del 16 de Julio del 2018 de su Dirección de Asuntos Jurídicos y, así</w:t>
      </w:r>
      <w:r>
        <w:rPr>
          <w:spacing w:val="-1"/>
          <w:sz w:val="25"/>
          <w:szCs w:val="25"/>
          <w:lang w:val="es-ES" w:eastAsia="es-ES"/>
        </w:rPr>
        <w:t xml:space="preserve">, del Acuerdo No. 7.15 de la Sesión Ordinaria No. 03-2019 del 22 de </w:t>
      </w:r>
      <w:proofErr w:type="gramStart"/>
      <w:r>
        <w:rPr>
          <w:spacing w:val="-1"/>
          <w:sz w:val="25"/>
          <w:szCs w:val="25"/>
          <w:lang w:val="es-ES" w:eastAsia="es-ES"/>
        </w:rPr>
        <w:t>Enero</w:t>
      </w:r>
      <w:proofErr w:type="gramEnd"/>
      <w:r>
        <w:rPr>
          <w:spacing w:val="-1"/>
          <w:sz w:val="25"/>
          <w:szCs w:val="25"/>
          <w:lang w:val="es-ES" w:eastAsia="es-ES"/>
        </w:rPr>
        <w:t xml:space="preserve"> del 2019 de su Junta Directiva, es claro que a TODO efecto la Empresa Accionante mediante Escrito de fecha 26 de Junio del 2017, Presentó de forma Expresa su Renuncia a su Concesión </w:t>
      </w:r>
      <w:r>
        <w:rPr>
          <w:spacing w:val="-1"/>
          <w:sz w:val="25"/>
          <w:szCs w:val="25"/>
          <w:lang w:val="es-ES" w:eastAsia="es-ES"/>
        </w:rPr>
        <w:t xml:space="preserve">del Servicio Público de Transporte Remunerado de Personas, modalidad Autobús, en la Ruta No. 16. Y </w:t>
      </w:r>
      <w:proofErr w:type="gramStart"/>
      <w:r>
        <w:rPr>
          <w:spacing w:val="-1"/>
          <w:sz w:val="25"/>
          <w:szCs w:val="25"/>
          <w:lang w:val="es-ES" w:eastAsia="es-ES"/>
        </w:rPr>
        <w:t>que</w:t>
      </w:r>
      <w:proofErr w:type="gramEnd"/>
      <w:r>
        <w:rPr>
          <w:spacing w:val="-1"/>
          <w:sz w:val="25"/>
          <w:szCs w:val="25"/>
          <w:lang w:val="es-ES" w:eastAsia="es-ES"/>
        </w:rPr>
        <w:t xml:space="preserve"> en virtud de lo anterior, mediante su Acuerdo No. 3.1 de su Sesión Ordinaria No. 28-2017, se dio su Sustitución efectiva; siendo reemplazada por la Firma</w:t>
      </w:r>
      <w:r>
        <w:rPr>
          <w:spacing w:val="-1"/>
          <w:sz w:val="25"/>
          <w:szCs w:val="25"/>
          <w:lang w:val="es-ES" w:eastAsia="es-ES"/>
        </w:rPr>
        <w:t xml:space="preserve"> LARED LIMITADA. </w:t>
      </w:r>
      <w:proofErr w:type="gramStart"/>
      <w:r>
        <w:rPr>
          <w:spacing w:val="-1"/>
          <w:sz w:val="25"/>
          <w:szCs w:val="25"/>
          <w:lang w:val="es-ES" w:eastAsia="es-ES"/>
        </w:rPr>
        <w:t>Situación fáctico</w:t>
      </w:r>
      <w:proofErr w:type="gramEnd"/>
      <w:r>
        <w:rPr>
          <w:spacing w:val="-1"/>
          <w:sz w:val="25"/>
          <w:szCs w:val="25"/>
          <w:lang w:val="es-ES" w:eastAsia="es-ES"/>
        </w:rPr>
        <w:t>/jurídica que determina que la Accionante NO DETENTA DERECHO SUBJETIVO y/o INTERÉS LEGITIMO ALGUNO a efecto de Impugnar</w:t>
      </w:r>
    </w:p>
    <w:p w:rsidR="00000000" w:rsidRDefault="00AF348C">
      <w:pPr>
        <w:widowControl/>
        <w:rPr>
          <w:sz w:val="24"/>
          <w:szCs w:val="24"/>
        </w:rPr>
        <w:sectPr w:rsidR="00000000">
          <w:pgSz w:w="12240" w:h="15840"/>
          <w:pgMar w:top="2160" w:right="1844" w:bottom="484" w:left="1656" w:header="720" w:footer="720" w:gutter="0"/>
          <w:cols w:space="720"/>
          <w:noEndnote/>
        </w:sectPr>
      </w:pPr>
    </w:p>
    <w:p w:rsidR="00000000" w:rsidRDefault="00AF348C">
      <w:pPr>
        <w:widowControl/>
        <w:rPr>
          <w:sz w:val="24"/>
          <w:szCs w:val="24"/>
        </w:rPr>
        <w:sectPr w:rsidR="00000000">
          <w:type w:val="continuous"/>
          <w:pgSz w:w="12240" w:h="15840"/>
          <w:pgMar w:top="2160" w:right="2423" w:bottom="484" w:left="7997" w:header="720" w:footer="720" w:gutter="0"/>
          <w:cols w:space="720"/>
          <w:noEndnote/>
        </w:sectPr>
      </w:pPr>
    </w:p>
    <w:p w:rsidR="00000000" w:rsidRPr="00D6592F" w:rsidRDefault="00AF348C">
      <w:pPr>
        <w:kinsoku w:val="0"/>
        <w:overflowPunct w:val="0"/>
        <w:autoSpaceDE/>
        <w:autoSpaceDN/>
        <w:adjustRightInd/>
        <w:spacing w:line="331" w:lineRule="exact"/>
        <w:ind w:right="72"/>
        <w:jc w:val="both"/>
        <w:textAlignment w:val="baseline"/>
        <w:rPr>
          <w:b/>
          <w:bCs/>
          <w:sz w:val="25"/>
          <w:szCs w:val="25"/>
          <w:lang w:val="es-ES" w:eastAsia="es-ES"/>
        </w:rPr>
      </w:pPr>
      <w:r>
        <w:rPr>
          <w:sz w:val="25"/>
          <w:szCs w:val="25"/>
          <w:lang w:val="es-ES" w:eastAsia="es-ES"/>
        </w:rPr>
        <w:lastRenderedPageBreak/>
        <w:t xml:space="preserve">un Acto </w:t>
      </w:r>
      <w:proofErr w:type="gramStart"/>
      <w:r>
        <w:rPr>
          <w:sz w:val="25"/>
          <w:szCs w:val="25"/>
          <w:lang w:val="es-ES" w:eastAsia="es-ES"/>
        </w:rPr>
        <w:t>que</w:t>
      </w:r>
      <w:proofErr w:type="gramEnd"/>
      <w:r>
        <w:rPr>
          <w:sz w:val="25"/>
          <w:szCs w:val="25"/>
          <w:lang w:val="es-ES" w:eastAsia="es-ES"/>
        </w:rPr>
        <w:t xml:space="preserve"> al haber dejado de ser Concesion</w:t>
      </w:r>
      <w:r>
        <w:rPr>
          <w:sz w:val="25"/>
          <w:szCs w:val="25"/>
          <w:lang w:val="es-ES" w:eastAsia="es-ES"/>
        </w:rPr>
        <w:t xml:space="preserve">aria, YA NO LE AFECTA EN NADA. Siendo claro así que la Recurrente de marras no detenta relación alguna debida, ni Interés Legítimo y/o Derecho Subjetivo AFECTADOS en cuanto a la Concesión aludida. </w:t>
      </w:r>
      <w:r w:rsidRPr="00D6592F">
        <w:rPr>
          <w:b/>
          <w:bCs/>
          <w:sz w:val="25"/>
          <w:szCs w:val="25"/>
          <w:lang w:val="es-ES" w:eastAsia="es-ES"/>
        </w:rPr>
        <w:t>POR ENDE, LA MISMA ADOLECE DE LA LEGITIMACIÓN NECESARIA PAR</w:t>
      </w:r>
      <w:r w:rsidRPr="00D6592F">
        <w:rPr>
          <w:b/>
          <w:bCs/>
          <w:sz w:val="25"/>
          <w:szCs w:val="25"/>
          <w:lang w:val="es-ES" w:eastAsia="es-ES"/>
        </w:rPr>
        <w:t>A IMPUGNAR DE LA FORMA QUE LO HA HECHO.</w:t>
      </w:r>
    </w:p>
    <w:p w:rsidR="00000000" w:rsidRDefault="00AF348C">
      <w:pPr>
        <w:kinsoku w:val="0"/>
        <w:overflowPunct w:val="0"/>
        <w:autoSpaceDE/>
        <w:autoSpaceDN/>
        <w:adjustRightInd/>
        <w:spacing w:before="344" w:after="335" w:line="332" w:lineRule="exact"/>
        <w:ind w:right="72"/>
        <w:jc w:val="both"/>
        <w:textAlignment w:val="baseline"/>
        <w:rPr>
          <w:sz w:val="25"/>
          <w:szCs w:val="25"/>
          <w:lang w:val="es-ES" w:eastAsia="es-ES"/>
        </w:rPr>
      </w:pPr>
      <w:r>
        <w:rPr>
          <w:sz w:val="25"/>
          <w:szCs w:val="25"/>
          <w:lang w:val="es-ES" w:eastAsia="es-ES"/>
        </w:rPr>
        <w:t>Ya en cuanto al tema de la FALTA DE LEGITIMACIÓN, hemos señalado que Rige lo actualmente dispuesto por el Numeral 275 de la LGAP, y bien hemos dejado en claro que:</w:t>
      </w:r>
    </w:p>
    <w:p w:rsidR="00000000" w:rsidRDefault="00AF348C">
      <w:pPr>
        <w:widowControl/>
        <w:rPr>
          <w:sz w:val="24"/>
          <w:szCs w:val="24"/>
        </w:rPr>
        <w:sectPr w:rsidR="00000000">
          <w:pgSz w:w="12240" w:h="15840"/>
          <w:pgMar w:top="1980" w:right="1963" w:bottom="704" w:left="1637" w:header="720" w:footer="720" w:gutter="0"/>
          <w:cols w:space="720"/>
          <w:noEndnote/>
        </w:sectPr>
      </w:pPr>
    </w:p>
    <w:p w:rsidR="00000000" w:rsidRDefault="00AF348C">
      <w:pPr>
        <w:kinsoku w:val="0"/>
        <w:overflowPunct w:val="0"/>
        <w:autoSpaceDE/>
        <w:autoSpaceDN/>
        <w:adjustRightInd/>
        <w:spacing w:line="278" w:lineRule="exact"/>
        <w:ind w:right="72"/>
        <w:jc w:val="both"/>
        <w:textAlignment w:val="baseline"/>
        <w:rPr>
          <w:sz w:val="25"/>
          <w:szCs w:val="25"/>
          <w:u w:val="single"/>
          <w:lang w:val="es-ES" w:eastAsia="es-ES"/>
        </w:rPr>
      </w:pPr>
      <w:r>
        <w:rPr>
          <w:sz w:val="25"/>
          <w:szCs w:val="25"/>
          <w:lang w:val="es-ES" w:eastAsia="es-ES"/>
        </w:rPr>
        <w:t>..."Es requisito indispensable, par</w:t>
      </w:r>
      <w:r>
        <w:rPr>
          <w:sz w:val="25"/>
          <w:szCs w:val="25"/>
          <w:lang w:val="es-ES" w:eastAsia="es-ES"/>
        </w:rPr>
        <w:t xml:space="preserve">a poder accionar en cualquier procedimiento jurídico </w:t>
      </w:r>
      <w:r w:rsidRPr="00D6592F">
        <w:rPr>
          <w:b/>
          <w:bCs/>
          <w:sz w:val="25"/>
          <w:szCs w:val="25"/>
          <w:u w:val="single"/>
          <w:lang w:val="es-ES" w:eastAsia="es-ES"/>
        </w:rPr>
        <w:t>y a esto no escapa la interposición de las acciones recursivas, contar con la debida Legitimación para ello.</w:t>
      </w:r>
    </w:p>
    <w:p w:rsidR="00000000" w:rsidRDefault="00AF348C">
      <w:pPr>
        <w:kinsoku w:val="0"/>
        <w:overflowPunct w:val="0"/>
        <w:autoSpaceDE/>
        <w:autoSpaceDN/>
        <w:adjustRightInd/>
        <w:spacing w:before="313" w:line="295" w:lineRule="exact"/>
        <w:ind w:right="72"/>
        <w:jc w:val="both"/>
        <w:textAlignment w:val="baseline"/>
        <w:rPr>
          <w:sz w:val="25"/>
          <w:szCs w:val="25"/>
          <w:lang w:val="es-ES" w:eastAsia="es-ES"/>
        </w:rPr>
      </w:pPr>
      <w:r>
        <w:rPr>
          <w:sz w:val="25"/>
          <w:szCs w:val="25"/>
          <w:lang w:val="es-ES" w:eastAsia="es-ES"/>
        </w:rPr>
        <w:t>La legitimación para accionar jurídicamente, alude a la aptitud de un sujeto para ser conside</w:t>
      </w:r>
      <w:r>
        <w:rPr>
          <w:sz w:val="25"/>
          <w:szCs w:val="25"/>
          <w:lang w:val="es-ES" w:eastAsia="es-ES"/>
        </w:rPr>
        <w:t>rado parte en un proceso concreto.</w:t>
      </w:r>
    </w:p>
    <w:p w:rsidR="00000000" w:rsidRDefault="00AF348C">
      <w:pPr>
        <w:kinsoku w:val="0"/>
        <w:overflowPunct w:val="0"/>
        <w:autoSpaceDE/>
        <w:autoSpaceDN/>
        <w:adjustRightInd/>
        <w:spacing w:before="290" w:line="289" w:lineRule="exact"/>
        <w:ind w:right="72"/>
        <w:jc w:val="both"/>
        <w:textAlignment w:val="baseline"/>
        <w:rPr>
          <w:sz w:val="25"/>
          <w:szCs w:val="25"/>
          <w:lang w:val="es-ES" w:eastAsia="es-ES"/>
        </w:rPr>
      </w:pPr>
      <w:r>
        <w:rPr>
          <w:sz w:val="25"/>
          <w:szCs w:val="25"/>
          <w:lang w:val="es-ES" w:eastAsia="es-ES"/>
        </w:rPr>
        <w:t>El artículo 275 de la Ley General de la Administración Pública, en cuanto a la Legitimación indica:</w:t>
      </w:r>
    </w:p>
    <w:p w:rsidR="00000000" w:rsidRDefault="00AF348C">
      <w:pPr>
        <w:kinsoku w:val="0"/>
        <w:overflowPunct w:val="0"/>
        <w:autoSpaceDE/>
        <w:autoSpaceDN/>
        <w:adjustRightInd/>
        <w:spacing w:before="295" w:line="292" w:lineRule="exact"/>
        <w:ind w:right="72"/>
        <w:jc w:val="both"/>
        <w:textAlignment w:val="baseline"/>
        <w:rPr>
          <w:i/>
          <w:iCs/>
          <w:sz w:val="25"/>
          <w:szCs w:val="25"/>
          <w:lang w:val="es-ES" w:eastAsia="es-ES"/>
        </w:rPr>
      </w:pPr>
      <w:r>
        <w:rPr>
          <w:i/>
          <w:iCs/>
          <w:sz w:val="25"/>
          <w:szCs w:val="25"/>
          <w:lang w:val="es-ES" w:eastAsia="es-ES"/>
        </w:rPr>
        <w:t>"Artículo 275.- Podrá</w:t>
      </w:r>
      <w:r>
        <w:rPr>
          <w:i/>
          <w:iCs/>
          <w:sz w:val="25"/>
          <w:szCs w:val="25"/>
          <w:lang w:val="es-ES" w:eastAsia="es-ES"/>
        </w:rPr>
        <w:t xml:space="preserve"> ser parte en el procedimiento administrativo, además de la Administración, todo el que tenga interés </w:t>
      </w:r>
      <w:proofErr w:type="spellStart"/>
      <w:r>
        <w:rPr>
          <w:i/>
          <w:iCs/>
          <w:sz w:val="25"/>
          <w:szCs w:val="25"/>
          <w:lang w:val="es-ES" w:eastAsia="es-ES"/>
        </w:rPr>
        <w:t>legitimo</w:t>
      </w:r>
      <w:proofErr w:type="spellEnd"/>
      <w:r>
        <w:rPr>
          <w:i/>
          <w:iCs/>
          <w:sz w:val="25"/>
          <w:szCs w:val="25"/>
          <w:lang w:val="es-ES" w:eastAsia="es-ES"/>
        </w:rPr>
        <w:t xml:space="preserve"> o derecho subjetivo que pueda resultar afectado, lesionado o satisfecho de manera total o parcial, por el acto final. El interés de la parte debe</w:t>
      </w:r>
      <w:r>
        <w:rPr>
          <w:i/>
          <w:iCs/>
          <w:sz w:val="25"/>
          <w:szCs w:val="25"/>
          <w:lang w:val="es-ES" w:eastAsia="es-ES"/>
        </w:rPr>
        <w:t xml:space="preserve">rá ser legítimo y podrá ser moral, científico, </w:t>
      </w:r>
      <w:proofErr w:type="gramStart"/>
      <w:r>
        <w:rPr>
          <w:i/>
          <w:iCs/>
          <w:sz w:val="25"/>
          <w:szCs w:val="25"/>
          <w:lang w:val="es-ES" w:eastAsia="es-ES"/>
        </w:rPr>
        <w:t>religioso,,</w:t>
      </w:r>
      <w:proofErr w:type="gramEnd"/>
      <w:r>
        <w:rPr>
          <w:i/>
          <w:iCs/>
          <w:sz w:val="25"/>
          <w:szCs w:val="25"/>
          <w:lang w:val="es-ES" w:eastAsia="es-ES"/>
        </w:rPr>
        <w:t xml:space="preserve"> económico o de cualquier otra naturaleza."</w:t>
      </w:r>
    </w:p>
    <w:p w:rsidR="00000000" w:rsidRDefault="00AF348C">
      <w:pPr>
        <w:kinsoku w:val="0"/>
        <w:overflowPunct w:val="0"/>
        <w:autoSpaceDE/>
        <w:autoSpaceDN/>
        <w:adjustRightInd/>
        <w:spacing w:before="974" w:line="287" w:lineRule="exact"/>
        <w:ind w:right="72"/>
        <w:jc w:val="both"/>
        <w:textAlignment w:val="baseline"/>
        <w:rPr>
          <w:sz w:val="25"/>
          <w:szCs w:val="25"/>
          <w:lang w:val="es-ES" w:eastAsia="es-ES"/>
        </w:rPr>
      </w:pPr>
      <w:r>
        <w:rPr>
          <w:sz w:val="25"/>
          <w:szCs w:val="25"/>
          <w:lang w:val="es-ES" w:eastAsia="es-ES"/>
        </w:rPr>
        <w:t>"La Sala Primera de la Corte Suprema de Justicia en su sentencia número 00822 de fecha 04 de julio de 2013 de las 09:20 horas indicó respecto de la Legiti</w:t>
      </w:r>
      <w:r>
        <w:rPr>
          <w:sz w:val="25"/>
          <w:szCs w:val="25"/>
          <w:lang w:val="es-ES" w:eastAsia="es-ES"/>
        </w:rPr>
        <w:t>mación lo siguiente:</w:t>
      </w:r>
    </w:p>
    <w:p w:rsidR="00000000" w:rsidRDefault="00AF348C">
      <w:pPr>
        <w:kinsoku w:val="0"/>
        <w:overflowPunct w:val="0"/>
        <w:autoSpaceDE/>
        <w:autoSpaceDN/>
        <w:adjustRightInd/>
        <w:spacing w:before="391" w:line="292" w:lineRule="exact"/>
        <w:ind w:right="72"/>
        <w:jc w:val="both"/>
        <w:textAlignment w:val="baseline"/>
        <w:rPr>
          <w:i/>
          <w:iCs/>
          <w:sz w:val="25"/>
          <w:szCs w:val="25"/>
          <w:lang w:val="es-ES" w:eastAsia="es-ES"/>
        </w:rPr>
      </w:pPr>
      <w:r>
        <w:rPr>
          <w:i/>
          <w:iCs/>
          <w:sz w:val="25"/>
          <w:szCs w:val="25"/>
          <w:lang w:val="es-ES" w:eastAsia="es-ES"/>
        </w:rPr>
        <w:t>"La legitimación constituye un presupuesto de la pretensión formulada en la demanda y de la oposición hecha por el demandado, para hacer posible la sentencia de fondo que las resuelve; consecuentemente la legitimación en la causa no co</w:t>
      </w:r>
      <w:r>
        <w:rPr>
          <w:i/>
          <w:iCs/>
          <w:sz w:val="25"/>
          <w:szCs w:val="25"/>
          <w:lang w:val="es-ES" w:eastAsia="es-ES"/>
        </w:rPr>
        <w:t>nstituye un presupuesto procesal, en tanto no se refiere al procedimiento o al válido ejercicio de la acción, antes bien se refiere a la relación sustancial que debe existir entre actor y demandado y al interés sustancial que se discute en el proceso.</w:t>
      </w:r>
    </w:p>
    <w:p w:rsidR="00000000" w:rsidRDefault="00AF348C">
      <w:pPr>
        <w:widowControl/>
        <w:rPr>
          <w:sz w:val="24"/>
          <w:szCs w:val="24"/>
        </w:rPr>
        <w:sectPr w:rsidR="00000000">
          <w:type w:val="continuous"/>
          <w:pgSz w:w="12240" w:h="15840"/>
          <w:pgMar w:top="1980" w:right="2467" w:bottom="704" w:left="2213" w:header="720" w:footer="720" w:gutter="0"/>
          <w:cols w:space="720"/>
          <w:noEndnote/>
        </w:sectPr>
      </w:pPr>
    </w:p>
    <w:p w:rsidR="00000000" w:rsidRDefault="00AF348C">
      <w:pPr>
        <w:kinsoku w:val="0"/>
        <w:overflowPunct w:val="0"/>
        <w:autoSpaceDE/>
        <w:autoSpaceDN/>
        <w:adjustRightInd/>
        <w:spacing w:before="23" w:line="292" w:lineRule="exact"/>
        <w:ind w:right="72"/>
        <w:jc w:val="both"/>
        <w:textAlignment w:val="baseline"/>
        <w:rPr>
          <w:i/>
          <w:iCs/>
          <w:sz w:val="25"/>
          <w:szCs w:val="25"/>
          <w:lang w:val="es-ES" w:eastAsia="es-ES"/>
        </w:rPr>
      </w:pPr>
      <w:r>
        <w:rPr>
          <w:i/>
          <w:iCs/>
          <w:sz w:val="25"/>
          <w:szCs w:val="25"/>
          <w:lang w:val="es-ES" w:eastAsia="es-ES"/>
        </w:rPr>
        <w:lastRenderedPageBreak/>
        <w:t>La legitimación en la causa se refiere a la relació</w:t>
      </w:r>
      <w:r>
        <w:rPr>
          <w:i/>
          <w:iCs/>
          <w:sz w:val="25"/>
          <w:szCs w:val="25"/>
          <w:lang w:val="es-ES" w:eastAsia="es-ES"/>
        </w:rPr>
        <w:t>n sustancial que se pretende existente entre las partes del proceso y el interés sustancial en litigio. El demandado debe ser la persona a quien le corresponde por la ley oponerse a la pretensión del actor a frente a la cual la ley permite que se declare l</w:t>
      </w:r>
      <w:r>
        <w:rPr>
          <w:i/>
          <w:iCs/>
          <w:sz w:val="25"/>
          <w:szCs w:val="25"/>
          <w:lang w:val="es-ES" w:eastAsia="es-ES"/>
        </w:rPr>
        <w:t>a relación jurídica sustancial objeto de la demanda; y el actor la persona que a tenor de la ley puede formular las pretensiones de la demanda, aunque el derecho sustancial pretendido no exista o le corresponda a otro. Lo anterior significa que no se preci</w:t>
      </w:r>
      <w:r>
        <w:rPr>
          <w:i/>
          <w:iCs/>
          <w:sz w:val="25"/>
          <w:szCs w:val="25"/>
          <w:lang w:val="es-ES" w:eastAsia="es-ES"/>
        </w:rPr>
        <w:t>sa ser titular o sujeto activo o pasivo del derecha o relación jurídica material, sino del interés para que se decida si en efecto existe, esto es se trata de una legitimación para obtener sentencia de fondo o mérito. De acuerdo al sujeto legitimado o a su</w:t>
      </w:r>
      <w:r>
        <w:rPr>
          <w:i/>
          <w:iCs/>
          <w:sz w:val="25"/>
          <w:szCs w:val="25"/>
          <w:lang w:val="es-ES" w:eastAsia="es-ES"/>
        </w:rPr>
        <w:t xml:space="preserve"> posición en la relación procesal se puede distinguir entre legitimación activa y pasiva, la primera le corresponde al actor y a las personas que con posterioridad intervengan para defender su causa, la segunda le pertenece al demandado y a quienes interve</w:t>
      </w:r>
      <w:r>
        <w:rPr>
          <w:i/>
          <w:iCs/>
          <w:sz w:val="25"/>
          <w:szCs w:val="25"/>
          <w:lang w:val="es-ES" w:eastAsia="es-ES"/>
        </w:rPr>
        <w:t>ngan para discutir y oponerse a la pretensión del actor. La ausencia de legitimación en la causa constituye un impedimento sustancial, si el juzgador se percata de la falta de la misma, así debe declararlo de oficio y dictar una sentencia inhibitoria, lo q</w:t>
      </w:r>
      <w:r>
        <w:rPr>
          <w:i/>
          <w:iCs/>
          <w:sz w:val="25"/>
          <w:szCs w:val="25"/>
          <w:lang w:val="es-ES" w:eastAsia="es-ES"/>
        </w:rPr>
        <w:t xml:space="preserve">ue no es óbice para que sea alegada oportunamente como excepción previa... ...La legitimación en la causa demás de determinar </w:t>
      </w:r>
      <w:proofErr w:type="spellStart"/>
      <w:r>
        <w:rPr>
          <w:i/>
          <w:iCs/>
          <w:sz w:val="25"/>
          <w:szCs w:val="25"/>
          <w:lang w:val="es-ES" w:eastAsia="es-ES"/>
        </w:rPr>
        <w:t>quienes</w:t>
      </w:r>
      <w:proofErr w:type="spellEnd"/>
      <w:r>
        <w:rPr>
          <w:i/>
          <w:iCs/>
          <w:sz w:val="25"/>
          <w:szCs w:val="25"/>
          <w:lang w:val="es-ES" w:eastAsia="es-ES"/>
        </w:rPr>
        <w:t xml:space="preserve"> pueden actuar en el proceso con derecho a obtener sentencia de fondo, señala o determina a quiénes deben estar presentes p</w:t>
      </w:r>
      <w:r>
        <w:rPr>
          <w:i/>
          <w:iCs/>
          <w:sz w:val="25"/>
          <w:szCs w:val="25"/>
          <w:lang w:val="es-ES" w:eastAsia="es-ES"/>
        </w:rPr>
        <w:t>ara hacer posible la sentencia de fondo ...". (Resolución de las 15 horas 10 minutos del 24 de septiembre de 1997, correspondiente al voto número 83). Entonces, según se ha visto, se debe entender la legitimación como un presupuesto de fondo necesario para</w:t>
      </w:r>
      <w:r>
        <w:rPr>
          <w:i/>
          <w:iCs/>
          <w:sz w:val="25"/>
          <w:szCs w:val="25"/>
          <w:lang w:val="es-ES" w:eastAsia="es-ES"/>
        </w:rPr>
        <w:t xml:space="preserve"> la procedencia de la pretensión material, es decir, será parte legítima quien alega tener una determinada relación jurídica con la petitoria debatida. Ahora bien, según se ha visto, el vínculo entre la legitimación y el interés actual es estrecho, siendo </w:t>
      </w:r>
      <w:r>
        <w:rPr>
          <w:i/>
          <w:iCs/>
          <w:sz w:val="25"/>
          <w:szCs w:val="25"/>
          <w:lang w:val="es-ES" w:eastAsia="es-ES"/>
        </w:rPr>
        <w:t xml:space="preserve">ambos presupuestos de fondo, los cuales deben ser revisados por los juzgadores en todo momento con el fin de verificar que pueda haber un pronunciamiento válido sobre lo debatido en el proceso y se deben mantener durante el desarrollo de todo el proceso". </w:t>
      </w:r>
      <w:r>
        <w:rPr>
          <w:i/>
          <w:iCs/>
          <w:sz w:val="25"/>
          <w:szCs w:val="25"/>
          <w:lang w:val="es-ES" w:eastAsia="es-ES"/>
        </w:rPr>
        <w:t>No. 604 de las 10 horas del 17 de agosto de 2007. En consecuencia, la legitimación es la aptitud para ser parte en un proceso concreto, puede ser activa o pasiva, lo cual dependerá de las condiciones que para tal efecto establezca la ley en cuanto la prete</w:t>
      </w:r>
      <w:r>
        <w:rPr>
          <w:i/>
          <w:iCs/>
          <w:sz w:val="25"/>
          <w:szCs w:val="25"/>
          <w:lang w:val="es-ES" w:eastAsia="es-ES"/>
        </w:rPr>
        <w:t xml:space="preserve">nsión procesal. Así, la legitimación ad </w:t>
      </w:r>
      <w:proofErr w:type="spellStart"/>
      <w:r>
        <w:rPr>
          <w:i/>
          <w:iCs/>
          <w:sz w:val="25"/>
          <w:szCs w:val="25"/>
          <w:lang w:val="es-ES" w:eastAsia="es-ES"/>
        </w:rPr>
        <w:t>causam</w:t>
      </w:r>
      <w:proofErr w:type="spellEnd"/>
      <w:r>
        <w:rPr>
          <w:i/>
          <w:iCs/>
          <w:sz w:val="25"/>
          <w:szCs w:val="25"/>
          <w:lang w:val="es-ES" w:eastAsia="es-ES"/>
        </w:rPr>
        <w:t xml:space="preserve"> activa, que interesa en el caso en estudio, es la capacidad para demandar, carácter que nace de la posición en que se halle el sujeto, respecto a la pretensión procesal promovida. En suma, es la identidad nece</w:t>
      </w:r>
      <w:r>
        <w:rPr>
          <w:i/>
          <w:iCs/>
          <w:sz w:val="25"/>
          <w:szCs w:val="25"/>
          <w:lang w:val="es-ES" w:eastAsia="es-ES"/>
        </w:rPr>
        <w:t>saria que debe darse entre el actor y el derecho que pretenda en juicio". Falla no. 778 de las 14 horas 50 minutos del 28 de</w:t>
      </w:r>
    </w:p>
    <w:p w:rsidR="00000000" w:rsidRDefault="00AF348C">
      <w:pPr>
        <w:widowControl/>
        <w:rPr>
          <w:sz w:val="24"/>
          <w:szCs w:val="24"/>
        </w:rPr>
        <w:sectPr w:rsidR="00000000">
          <w:pgSz w:w="12240" w:h="15840"/>
          <w:pgMar w:top="2200" w:right="2453" w:bottom="464" w:left="2209" w:header="720" w:footer="720" w:gutter="0"/>
          <w:cols w:space="720"/>
          <w:noEndnote/>
        </w:sectPr>
      </w:pPr>
    </w:p>
    <w:p w:rsidR="00000000" w:rsidRDefault="00AF348C">
      <w:pPr>
        <w:kinsoku w:val="0"/>
        <w:overflowPunct w:val="0"/>
        <w:autoSpaceDE/>
        <w:autoSpaceDN/>
        <w:adjustRightInd/>
        <w:spacing w:before="13" w:line="293" w:lineRule="exact"/>
        <w:ind w:left="504" w:right="648"/>
        <w:jc w:val="both"/>
        <w:textAlignment w:val="baseline"/>
        <w:rPr>
          <w:i/>
          <w:iCs/>
          <w:spacing w:val="-1"/>
          <w:sz w:val="25"/>
          <w:szCs w:val="25"/>
          <w:lang w:val="es-ES" w:eastAsia="es-ES"/>
        </w:rPr>
      </w:pPr>
      <w:r>
        <w:rPr>
          <w:i/>
          <w:iCs/>
          <w:spacing w:val="-1"/>
          <w:sz w:val="25"/>
          <w:szCs w:val="25"/>
          <w:lang w:val="es-ES" w:eastAsia="es-ES"/>
        </w:rPr>
        <w:lastRenderedPageBreak/>
        <w:t>julio de 2009. Así, para que la parte cuente con legitimación debe tener una determinada relación jurídica con la petitoria discutida, dicho lazo es el que se produce entre actor y demandado en virtud de lo que se debate en el proceso. Consecuentemente, la</w:t>
      </w:r>
      <w:r>
        <w:rPr>
          <w:i/>
          <w:iCs/>
          <w:spacing w:val="-1"/>
          <w:sz w:val="25"/>
          <w:szCs w:val="25"/>
          <w:lang w:val="es-ES" w:eastAsia="es-ES"/>
        </w:rPr>
        <w:t xml:space="preserve"> falta de legitimación en la causa constituye un impedimento sustancial para una sentencia estimatoria, ya que es la que determina quiénes deben actuar en el proceso."</w:t>
      </w:r>
    </w:p>
    <w:p w:rsidR="00000000" w:rsidRPr="00D6592F" w:rsidRDefault="00AF348C">
      <w:pPr>
        <w:kinsoku w:val="0"/>
        <w:overflowPunct w:val="0"/>
        <w:autoSpaceDE/>
        <w:autoSpaceDN/>
        <w:adjustRightInd/>
        <w:spacing w:before="298" w:line="293" w:lineRule="exact"/>
        <w:ind w:left="504" w:right="648"/>
        <w:jc w:val="both"/>
        <w:textAlignment w:val="baseline"/>
        <w:rPr>
          <w:b/>
          <w:bCs/>
          <w:sz w:val="25"/>
          <w:szCs w:val="25"/>
          <w:lang w:val="es-ES" w:eastAsia="es-ES"/>
        </w:rPr>
      </w:pPr>
      <w:r>
        <w:rPr>
          <w:sz w:val="25"/>
          <w:szCs w:val="25"/>
          <w:lang w:val="es-ES" w:eastAsia="es-ES"/>
        </w:rPr>
        <w:t xml:space="preserve">Señala el Doctor Jiménez Meza lo siguiente: </w:t>
      </w:r>
      <w:r>
        <w:rPr>
          <w:i/>
          <w:iCs/>
          <w:sz w:val="25"/>
          <w:szCs w:val="25"/>
          <w:lang w:val="es-ES" w:eastAsia="es-ES"/>
        </w:rPr>
        <w:t>"...un sujeto queda legitimado en un procedi</w:t>
      </w:r>
      <w:r>
        <w:rPr>
          <w:i/>
          <w:iCs/>
          <w:sz w:val="25"/>
          <w:szCs w:val="25"/>
          <w:lang w:val="es-ES" w:eastAsia="es-ES"/>
        </w:rPr>
        <w:t xml:space="preserve">miento o en un determinado proceso por virtud de la afectación previa sufrida en sus intereses o derechos cualificados" </w:t>
      </w:r>
      <w:r>
        <w:rPr>
          <w:sz w:val="25"/>
          <w:szCs w:val="25"/>
          <w:lang w:val="es-ES" w:eastAsia="es-ES"/>
        </w:rPr>
        <w:t xml:space="preserve">(Jiménez Meza, Manrique. </w:t>
      </w:r>
      <w:r>
        <w:rPr>
          <w:sz w:val="25"/>
          <w:szCs w:val="25"/>
          <w:u w:val="single"/>
          <w:lang w:val="es-ES" w:eastAsia="es-ES"/>
        </w:rPr>
        <w:t xml:space="preserve">El nuevo proceso contencioso administrativo. </w:t>
      </w:r>
      <w:r>
        <w:rPr>
          <w:sz w:val="25"/>
          <w:szCs w:val="25"/>
          <w:lang w:val="es-ES" w:eastAsia="es-ES"/>
        </w:rPr>
        <w:t xml:space="preserve">Obra Colectiva. Poder Judicial. Escuela Judicial. San José. Costa </w:t>
      </w:r>
      <w:r>
        <w:rPr>
          <w:sz w:val="25"/>
          <w:szCs w:val="25"/>
          <w:lang w:val="es-ES" w:eastAsia="es-ES"/>
        </w:rPr>
        <w:t xml:space="preserve">Rica. p. 79.)"... </w:t>
      </w:r>
      <w:r w:rsidRPr="00D6592F">
        <w:rPr>
          <w:b/>
          <w:bCs/>
          <w:sz w:val="25"/>
          <w:szCs w:val="25"/>
          <w:lang w:val="es-ES" w:eastAsia="es-ES"/>
        </w:rPr>
        <w:t xml:space="preserve">(Resolución No. TAT-2541-2015 de las 09:30 horas del 30 de </w:t>
      </w:r>
      <w:proofErr w:type="gramStart"/>
      <w:r w:rsidRPr="00D6592F">
        <w:rPr>
          <w:b/>
          <w:bCs/>
          <w:sz w:val="25"/>
          <w:szCs w:val="25"/>
          <w:lang w:val="es-ES" w:eastAsia="es-ES"/>
        </w:rPr>
        <w:t>Abril</w:t>
      </w:r>
      <w:proofErr w:type="gramEnd"/>
      <w:r w:rsidRPr="00D6592F">
        <w:rPr>
          <w:b/>
          <w:bCs/>
          <w:sz w:val="25"/>
          <w:szCs w:val="25"/>
          <w:lang w:val="es-ES" w:eastAsia="es-ES"/>
        </w:rPr>
        <w:t xml:space="preserve"> del 2015, Expediente No. TAT-182-15) (el resaltado es nuestro)</w:t>
      </w:r>
    </w:p>
    <w:p w:rsidR="00000000" w:rsidRDefault="00AF348C">
      <w:pPr>
        <w:kinsoku w:val="0"/>
        <w:overflowPunct w:val="0"/>
        <w:autoSpaceDE/>
        <w:autoSpaceDN/>
        <w:adjustRightInd/>
        <w:spacing w:before="604" w:line="335" w:lineRule="exact"/>
        <w:jc w:val="both"/>
        <w:textAlignment w:val="baseline"/>
        <w:rPr>
          <w:sz w:val="25"/>
          <w:szCs w:val="25"/>
          <w:lang w:val="es-ES" w:eastAsia="es-ES"/>
        </w:rPr>
      </w:pPr>
      <w:r>
        <w:rPr>
          <w:sz w:val="25"/>
          <w:szCs w:val="25"/>
          <w:lang w:val="es-ES" w:eastAsia="es-ES"/>
        </w:rPr>
        <w:t xml:space="preserve">Determinándose conforme todo lo anterior la </w:t>
      </w:r>
      <w:r w:rsidRPr="00D6592F">
        <w:rPr>
          <w:b/>
          <w:bCs/>
          <w:sz w:val="25"/>
          <w:szCs w:val="25"/>
          <w:lang w:val="es-ES" w:eastAsia="es-ES"/>
        </w:rPr>
        <w:t>FALTA DE LEGITIMACIÓN TOTAL</w:t>
      </w:r>
      <w:r>
        <w:rPr>
          <w:sz w:val="25"/>
          <w:szCs w:val="25"/>
          <w:lang w:val="es-ES" w:eastAsia="es-ES"/>
        </w:rPr>
        <w:t xml:space="preserve"> de la Recurrente en lo que a sus Accio</w:t>
      </w:r>
      <w:r>
        <w:rPr>
          <w:sz w:val="25"/>
          <w:szCs w:val="25"/>
          <w:lang w:val="es-ES" w:eastAsia="es-ES"/>
        </w:rPr>
        <w:t xml:space="preserve">nes de rito se refiere. Mismas que devienen </w:t>
      </w:r>
      <w:r>
        <w:rPr>
          <w:i/>
          <w:iCs/>
          <w:sz w:val="25"/>
          <w:szCs w:val="25"/>
          <w:lang w:val="es-ES" w:eastAsia="es-ES"/>
        </w:rPr>
        <w:t xml:space="preserve">-per se- </w:t>
      </w:r>
      <w:r>
        <w:rPr>
          <w:sz w:val="25"/>
          <w:szCs w:val="25"/>
          <w:lang w:val="es-ES" w:eastAsia="es-ES"/>
        </w:rPr>
        <w:t>en improcedentes.</w:t>
      </w:r>
    </w:p>
    <w:p w:rsidR="00000000" w:rsidRDefault="00AF348C" w:rsidP="00D6592F">
      <w:pPr>
        <w:kinsoku w:val="0"/>
        <w:overflowPunct w:val="0"/>
        <w:autoSpaceDE/>
        <w:autoSpaceDN/>
        <w:adjustRightInd/>
        <w:spacing w:before="684" w:line="335" w:lineRule="exact"/>
        <w:jc w:val="both"/>
        <w:textAlignment w:val="baseline"/>
        <w:rPr>
          <w:sz w:val="25"/>
          <w:szCs w:val="25"/>
          <w:lang w:val="es-ES" w:eastAsia="es-ES"/>
        </w:rPr>
      </w:pPr>
      <w:r>
        <w:rPr>
          <w:sz w:val="25"/>
          <w:szCs w:val="25"/>
          <w:lang w:val="es-ES" w:eastAsia="es-ES"/>
        </w:rPr>
        <w:t xml:space="preserve">Unido y ligado a lo anterior y como Complemento General al </w:t>
      </w:r>
      <w:r w:rsidRPr="00D6592F">
        <w:rPr>
          <w:b/>
          <w:bCs/>
          <w:sz w:val="25"/>
          <w:szCs w:val="25"/>
          <w:lang w:val="es-ES" w:eastAsia="es-ES"/>
        </w:rPr>
        <w:t>RECHAZO</w:t>
      </w:r>
      <w:r>
        <w:rPr>
          <w:sz w:val="25"/>
          <w:szCs w:val="25"/>
          <w:lang w:val="es-ES" w:eastAsia="es-ES"/>
        </w:rPr>
        <w:t xml:space="preserve"> que se dispone por este medio, se tiene que este Tribunal ya ha Analizado y Emitido Criterio sobre la Procedencia y la</w:t>
      </w:r>
      <w:r>
        <w:rPr>
          <w:sz w:val="25"/>
          <w:szCs w:val="25"/>
          <w:lang w:val="es-ES" w:eastAsia="es-ES"/>
        </w:rPr>
        <w:t xml:space="preserve"> Legalidad de lo Actuado y Dispuesto por el Consejo de Transporte Público mediante su Acuerdo No. 8.1 de su Sesión Ordinaria No. 25-2015</w:t>
      </w:r>
      <w:r w:rsidR="00D6592F">
        <w:rPr>
          <w:sz w:val="25"/>
          <w:szCs w:val="25"/>
          <w:lang w:val="es-ES" w:eastAsia="es-ES"/>
        </w:rPr>
        <w:t xml:space="preserve"> </w:t>
      </w:r>
      <w:r>
        <w:rPr>
          <w:spacing w:val="-1"/>
          <w:sz w:val="25"/>
          <w:szCs w:val="25"/>
          <w:lang w:val="es-ES" w:eastAsia="es-ES"/>
        </w:rPr>
        <w:t>(Otorgamiento Temporal/Cautelar de Permisos de Operación a Operadores del Transporte Público por Autobús EN TANTO se Re</w:t>
      </w:r>
      <w:r>
        <w:rPr>
          <w:spacing w:val="-1"/>
          <w:sz w:val="25"/>
          <w:szCs w:val="25"/>
          <w:lang w:val="es-ES" w:eastAsia="es-ES"/>
        </w:rPr>
        <w:t>nuevan sus Concesiones), tal como</w:t>
      </w:r>
      <w:r w:rsidR="00D6592F">
        <w:rPr>
          <w:spacing w:val="-1"/>
          <w:sz w:val="25"/>
          <w:szCs w:val="25"/>
          <w:lang w:val="es-ES" w:eastAsia="es-ES"/>
        </w:rPr>
        <w:t xml:space="preserve"> </w:t>
      </w:r>
      <w:r>
        <w:rPr>
          <w:spacing w:val="3"/>
          <w:sz w:val="25"/>
          <w:szCs w:val="25"/>
          <w:lang w:val="es-ES" w:eastAsia="es-ES"/>
        </w:rPr>
        <w:t>se Desprende de Nuestras Resoluciones Nos. TAT-2936-2016, TAT-2937-2016 y</w:t>
      </w:r>
      <w:r w:rsidR="00D6592F">
        <w:rPr>
          <w:spacing w:val="3"/>
          <w:sz w:val="25"/>
          <w:szCs w:val="25"/>
          <w:lang w:val="es-ES" w:eastAsia="es-ES"/>
        </w:rPr>
        <w:t xml:space="preserve"> </w:t>
      </w:r>
      <w:r>
        <w:rPr>
          <w:sz w:val="25"/>
          <w:szCs w:val="25"/>
          <w:lang w:val="es-ES" w:eastAsia="es-ES"/>
        </w:rPr>
        <w:t xml:space="preserve">TAT-2938-2016, entre otras. Y </w:t>
      </w:r>
      <w:proofErr w:type="gramStart"/>
      <w:r>
        <w:rPr>
          <w:sz w:val="25"/>
          <w:szCs w:val="25"/>
          <w:lang w:val="es-ES" w:eastAsia="es-ES"/>
        </w:rPr>
        <w:t>que</w:t>
      </w:r>
      <w:proofErr w:type="gramEnd"/>
      <w:r>
        <w:rPr>
          <w:sz w:val="25"/>
          <w:szCs w:val="25"/>
          <w:lang w:val="es-ES" w:eastAsia="es-ES"/>
        </w:rPr>
        <w:t xml:space="preserve"> conforme a la Taxatividad Recursiva, la NULIDAD por sí misma no es un Recurso en sí</w:t>
      </w:r>
      <w:r>
        <w:rPr>
          <w:sz w:val="25"/>
          <w:szCs w:val="25"/>
          <w:lang w:val="es-ES" w:eastAsia="es-ES"/>
        </w:rPr>
        <w:t xml:space="preserve"> o propiamente dicha y la misma</w:t>
      </w:r>
      <w:r w:rsidR="00D6592F">
        <w:rPr>
          <w:sz w:val="25"/>
          <w:szCs w:val="25"/>
          <w:lang w:val="es-ES" w:eastAsia="es-ES"/>
        </w:rPr>
        <w:t xml:space="preserve"> </w:t>
      </w:r>
      <w:r>
        <w:rPr>
          <w:sz w:val="25"/>
          <w:szCs w:val="25"/>
          <w:lang w:val="es-ES" w:eastAsia="es-ES"/>
        </w:rPr>
        <w:t>solamente se puede Alegar como Parte y/o Pretensión de un Recurso Formal o por la Vía Incidental (Ver Manual de Procedimiento Administrativo de la PGR y Nuestras Resoluciones Nos. TAT-3579-2018 y TAT-2784-2015, entre otras).</w:t>
      </w:r>
    </w:p>
    <w:p w:rsidR="00000000" w:rsidRDefault="00AF348C">
      <w:pPr>
        <w:widowControl/>
        <w:rPr>
          <w:sz w:val="24"/>
          <w:szCs w:val="24"/>
        </w:rPr>
        <w:sectPr w:rsidR="00000000">
          <w:pgSz w:w="12240" w:h="15840"/>
          <w:pgMar w:top="1960" w:right="1929" w:bottom="724" w:left="1651" w:header="720" w:footer="720" w:gutter="0"/>
          <w:cols w:space="720"/>
          <w:noEndnote/>
        </w:sectPr>
      </w:pPr>
    </w:p>
    <w:p w:rsidR="00000000" w:rsidRDefault="00AF348C">
      <w:pPr>
        <w:widowControl/>
        <w:rPr>
          <w:sz w:val="24"/>
          <w:szCs w:val="24"/>
        </w:rPr>
        <w:sectPr w:rsidR="00000000">
          <w:type w:val="continuous"/>
          <w:pgSz w:w="12240" w:h="15840"/>
          <w:pgMar w:top="1960" w:right="1986" w:bottom="724" w:left="7934" w:header="720" w:footer="720" w:gutter="0"/>
          <w:cols w:space="720"/>
          <w:noEndnote/>
        </w:sectPr>
      </w:pPr>
    </w:p>
    <w:p w:rsidR="00000000" w:rsidRPr="00D6592F" w:rsidRDefault="00AF348C">
      <w:pPr>
        <w:kinsoku w:val="0"/>
        <w:overflowPunct w:val="0"/>
        <w:autoSpaceDE/>
        <w:autoSpaceDN/>
        <w:adjustRightInd/>
        <w:spacing w:before="6" w:line="292" w:lineRule="exact"/>
        <w:ind w:left="72"/>
        <w:jc w:val="center"/>
        <w:textAlignment w:val="baseline"/>
        <w:rPr>
          <w:b/>
          <w:bCs/>
          <w:i/>
          <w:iCs/>
          <w:spacing w:val="4"/>
          <w:sz w:val="25"/>
          <w:szCs w:val="25"/>
          <w:lang w:val="es-ES" w:eastAsia="es-ES"/>
        </w:rPr>
      </w:pPr>
      <w:r w:rsidRPr="00D6592F">
        <w:rPr>
          <w:b/>
          <w:bCs/>
          <w:i/>
          <w:iCs/>
          <w:spacing w:val="4"/>
          <w:sz w:val="25"/>
          <w:szCs w:val="25"/>
          <w:lang w:val="es-ES" w:eastAsia="es-ES"/>
        </w:rPr>
        <w:lastRenderedPageBreak/>
        <w:t>Por Tanto</w:t>
      </w:r>
    </w:p>
    <w:p w:rsidR="00000000" w:rsidRDefault="00AF348C">
      <w:pPr>
        <w:numPr>
          <w:ilvl w:val="0"/>
          <w:numId w:val="1"/>
        </w:numPr>
        <w:tabs>
          <w:tab w:val="right" w:pos="8640"/>
        </w:tabs>
        <w:kinsoku w:val="0"/>
        <w:overflowPunct w:val="0"/>
        <w:autoSpaceDE/>
        <w:autoSpaceDN/>
        <w:adjustRightInd/>
        <w:spacing w:before="326" w:line="336" w:lineRule="exact"/>
        <w:jc w:val="both"/>
        <w:textAlignment w:val="baseline"/>
        <w:rPr>
          <w:sz w:val="25"/>
          <w:szCs w:val="25"/>
          <w:lang w:val="es-ES" w:eastAsia="es-ES"/>
        </w:rPr>
      </w:pPr>
      <w:r>
        <w:rPr>
          <w:sz w:val="25"/>
          <w:szCs w:val="25"/>
          <w:lang w:val="es-ES" w:eastAsia="es-ES"/>
        </w:rPr>
        <w:t xml:space="preserve">Se Resuelve </w:t>
      </w:r>
      <w:r w:rsidRPr="00D6592F">
        <w:rPr>
          <w:b/>
          <w:bCs/>
          <w:i/>
          <w:iCs/>
          <w:sz w:val="25"/>
          <w:szCs w:val="25"/>
          <w:lang w:val="es-ES" w:eastAsia="es-ES"/>
        </w:rPr>
        <w:t>rechazar</w:t>
      </w:r>
      <w:r w:rsidRPr="00D6592F">
        <w:rPr>
          <w:b/>
          <w:bCs/>
          <w:i/>
          <w:iCs/>
          <w:sz w:val="25"/>
          <w:szCs w:val="25"/>
          <w:lang w:val="es-ES" w:eastAsia="es-ES"/>
        </w:rPr>
        <w:t xml:space="preserve"> por Falta de Legitimación </w:t>
      </w:r>
      <w:r w:rsidRPr="00D6592F">
        <w:rPr>
          <w:sz w:val="25"/>
          <w:szCs w:val="25"/>
          <w:lang w:val="es-ES" w:eastAsia="es-ES"/>
        </w:rPr>
        <w:t>la</w:t>
      </w:r>
      <w:r w:rsidRPr="00D6592F">
        <w:rPr>
          <w:b/>
          <w:bCs/>
          <w:sz w:val="25"/>
          <w:szCs w:val="25"/>
          <w:lang w:val="es-ES" w:eastAsia="es-ES"/>
        </w:rPr>
        <w:t xml:space="preserve"> ACCIÓN ÚNICA DE</w:t>
      </w:r>
      <w:r w:rsidRPr="00D6592F">
        <w:rPr>
          <w:b/>
          <w:bCs/>
          <w:sz w:val="25"/>
          <w:szCs w:val="25"/>
          <w:lang w:val="es-ES" w:eastAsia="es-ES"/>
        </w:rPr>
        <w:br/>
        <w:t>NULIDAD ABSOLUTA</w:t>
      </w:r>
      <w:r>
        <w:rPr>
          <w:sz w:val="25"/>
          <w:szCs w:val="25"/>
          <w:lang w:val="es-ES" w:eastAsia="es-ES"/>
        </w:rPr>
        <w:t xml:space="preserve">, presentada por el Señor </w:t>
      </w:r>
      <w:r w:rsidRPr="00D6592F">
        <w:rPr>
          <w:b/>
          <w:bCs/>
          <w:i/>
          <w:iCs/>
          <w:sz w:val="25"/>
          <w:szCs w:val="25"/>
          <w:lang w:val="es-ES" w:eastAsia="es-ES"/>
        </w:rPr>
        <w:t>M</w:t>
      </w:r>
      <w:r w:rsidR="00D6592F">
        <w:rPr>
          <w:b/>
          <w:bCs/>
          <w:i/>
          <w:iCs/>
          <w:sz w:val="25"/>
          <w:szCs w:val="25"/>
          <w:lang w:val="es-ES" w:eastAsia="es-ES"/>
        </w:rPr>
        <w:t>.V.H.A.</w:t>
      </w:r>
      <w:r>
        <w:rPr>
          <w:i/>
          <w:iCs/>
          <w:sz w:val="25"/>
          <w:szCs w:val="25"/>
          <w:lang w:val="es-ES" w:eastAsia="es-ES"/>
        </w:rPr>
        <w:t xml:space="preserve">, </w:t>
      </w:r>
      <w:r>
        <w:rPr>
          <w:sz w:val="25"/>
          <w:szCs w:val="25"/>
          <w:lang w:val="es-ES" w:eastAsia="es-ES"/>
        </w:rPr>
        <w:t xml:space="preserve">de calidades conocidas y portador de la cédula de identidad </w:t>
      </w:r>
      <w:r w:rsidR="00D6592F">
        <w:rPr>
          <w:sz w:val="25"/>
          <w:szCs w:val="25"/>
          <w:lang w:val="es-ES" w:eastAsia="es-ES"/>
        </w:rPr>
        <w:t>n</w:t>
      </w:r>
      <w:r>
        <w:rPr>
          <w:sz w:val="25"/>
          <w:szCs w:val="25"/>
          <w:lang w:val="es-ES" w:eastAsia="es-ES"/>
        </w:rPr>
        <w:t xml:space="preserve">úmero </w:t>
      </w:r>
      <w:r w:rsidR="00D6592F">
        <w:rPr>
          <w:sz w:val="25"/>
          <w:szCs w:val="25"/>
          <w:lang w:val="es-ES" w:eastAsia="es-ES"/>
        </w:rPr>
        <w:t>…</w:t>
      </w:r>
      <w:r>
        <w:rPr>
          <w:sz w:val="25"/>
          <w:szCs w:val="25"/>
          <w:lang w:val="es-ES" w:eastAsia="es-ES"/>
        </w:rPr>
        <w:t xml:space="preserve">, quien actúa en condición de Representante de la firma de plaza, </w:t>
      </w:r>
      <w:r w:rsidRPr="00D6592F">
        <w:rPr>
          <w:b/>
          <w:bCs/>
          <w:sz w:val="25"/>
          <w:szCs w:val="25"/>
          <w:lang w:val="es-ES" w:eastAsia="es-ES"/>
        </w:rPr>
        <w:t>T</w:t>
      </w:r>
      <w:r w:rsidR="00D6592F">
        <w:rPr>
          <w:b/>
          <w:bCs/>
          <w:sz w:val="25"/>
          <w:szCs w:val="25"/>
          <w:lang w:val="es-ES" w:eastAsia="es-ES"/>
        </w:rPr>
        <w:t>.G.S.A.</w:t>
      </w:r>
      <w:r>
        <w:rPr>
          <w:sz w:val="25"/>
          <w:szCs w:val="25"/>
          <w:lang w:val="es-ES" w:eastAsia="es-ES"/>
        </w:rPr>
        <w:t xml:space="preserve">, cédula de persona jurídica número </w:t>
      </w:r>
      <w:r w:rsidR="00D6592F">
        <w:rPr>
          <w:sz w:val="25"/>
          <w:szCs w:val="25"/>
          <w:lang w:val="es-ES" w:eastAsia="es-ES"/>
        </w:rPr>
        <w:t>…</w:t>
      </w:r>
      <w:r>
        <w:rPr>
          <w:sz w:val="25"/>
          <w:szCs w:val="25"/>
          <w:lang w:val="es-ES" w:eastAsia="es-ES"/>
        </w:rPr>
        <w:t xml:space="preserve">, contra el </w:t>
      </w:r>
      <w:r w:rsidRPr="00D6592F">
        <w:rPr>
          <w:b/>
          <w:bCs/>
          <w:sz w:val="25"/>
          <w:szCs w:val="25"/>
          <w:lang w:val="es-ES" w:eastAsia="es-ES"/>
        </w:rPr>
        <w:t>Acuerdo No. 8.1 de</w:t>
      </w:r>
      <w:r w:rsidRPr="00D6592F">
        <w:rPr>
          <w:b/>
          <w:bCs/>
          <w:sz w:val="25"/>
          <w:szCs w:val="25"/>
          <w:lang w:val="es-ES" w:eastAsia="es-ES"/>
        </w:rPr>
        <w:t xml:space="preserve"> la Sesión Ordinaria No. 25</w:t>
      </w:r>
      <w:r w:rsidRPr="00D6592F">
        <w:rPr>
          <w:b/>
          <w:bCs/>
          <w:sz w:val="25"/>
          <w:szCs w:val="25"/>
          <w:lang w:val="es-ES" w:eastAsia="es-ES"/>
        </w:rPr>
        <w:softHyphen/>
      </w:r>
      <w:r w:rsidR="00D6592F">
        <w:rPr>
          <w:b/>
          <w:bCs/>
          <w:sz w:val="25"/>
          <w:szCs w:val="25"/>
          <w:lang w:val="es-ES" w:eastAsia="es-ES"/>
        </w:rPr>
        <w:t>-</w:t>
      </w:r>
      <w:r w:rsidRPr="00D6592F">
        <w:rPr>
          <w:b/>
          <w:bCs/>
          <w:sz w:val="25"/>
          <w:szCs w:val="25"/>
          <w:lang w:val="es-ES" w:eastAsia="es-ES"/>
        </w:rPr>
        <w:t>2015</w:t>
      </w:r>
      <w:r>
        <w:rPr>
          <w:sz w:val="25"/>
          <w:szCs w:val="25"/>
          <w:lang w:val="es-ES" w:eastAsia="es-ES"/>
        </w:rPr>
        <w:t xml:space="preserve"> de la Junta Directiva del Consejo de Transporte Público, de fecha 06 de </w:t>
      </w:r>
      <w:proofErr w:type="gramStart"/>
      <w:r>
        <w:rPr>
          <w:sz w:val="25"/>
          <w:szCs w:val="25"/>
          <w:lang w:val="es-ES" w:eastAsia="es-ES"/>
        </w:rPr>
        <w:t>Mayo</w:t>
      </w:r>
      <w:proofErr w:type="gramEnd"/>
      <w:r>
        <w:rPr>
          <w:sz w:val="25"/>
          <w:szCs w:val="25"/>
          <w:lang w:val="es-ES" w:eastAsia="es-ES"/>
        </w:rPr>
        <w:t xml:space="preserve"> del 2015.</w:t>
      </w:r>
    </w:p>
    <w:p w:rsidR="00000000" w:rsidRDefault="00AF348C">
      <w:pPr>
        <w:numPr>
          <w:ilvl w:val="0"/>
          <w:numId w:val="2"/>
        </w:numPr>
        <w:kinsoku w:val="0"/>
        <w:overflowPunct w:val="0"/>
        <w:autoSpaceDE/>
        <w:autoSpaceDN/>
        <w:adjustRightInd/>
        <w:spacing w:before="263" w:line="336" w:lineRule="exact"/>
        <w:jc w:val="both"/>
        <w:textAlignment w:val="baseline"/>
        <w:rPr>
          <w:sz w:val="25"/>
          <w:szCs w:val="25"/>
          <w:lang w:val="es-ES" w:eastAsia="es-ES"/>
        </w:rPr>
      </w:pPr>
      <w:r>
        <w:rPr>
          <w:sz w:val="25"/>
          <w:szCs w:val="25"/>
          <w:lang w:val="es-ES" w:eastAsia="es-ES"/>
        </w:rPr>
        <w:t>Que de conformidad con las disposiciones del Artículo 16 de la Ley No. 7969, rectora en la materia, se recuerda que los fallos de</w:t>
      </w:r>
      <w:r>
        <w:rPr>
          <w:sz w:val="25"/>
          <w:szCs w:val="25"/>
          <w:lang w:val="es-ES" w:eastAsia="es-ES"/>
        </w:rPr>
        <w:t xml:space="preserve"> este Tribunal son de acatamiento inmediato, estricto y obligatorio.</w:t>
      </w:r>
    </w:p>
    <w:p w:rsidR="00000000" w:rsidRDefault="00D6592F" w:rsidP="00D6592F">
      <w:pPr>
        <w:kinsoku w:val="0"/>
        <w:overflowPunct w:val="0"/>
        <w:autoSpaceDE/>
        <w:autoSpaceDN/>
        <w:adjustRightInd/>
        <w:spacing w:before="318" w:line="287" w:lineRule="exact"/>
        <w:ind w:left="142" w:right="72"/>
        <w:jc w:val="both"/>
        <w:textAlignment w:val="baseline"/>
        <w:rPr>
          <w:sz w:val="25"/>
          <w:szCs w:val="25"/>
          <w:lang w:val="es-ES" w:eastAsia="es-ES"/>
        </w:rPr>
      </w:pPr>
      <w:r w:rsidRPr="00D6592F">
        <w:rPr>
          <w:b/>
          <w:bCs/>
          <w:sz w:val="25"/>
          <w:szCs w:val="25"/>
          <w:lang w:val="es-ES" w:eastAsia="es-ES"/>
        </w:rPr>
        <w:t>III.-</w:t>
      </w:r>
      <w:r>
        <w:rPr>
          <w:sz w:val="25"/>
          <w:szCs w:val="25"/>
          <w:lang w:val="es-ES" w:eastAsia="es-ES"/>
        </w:rPr>
        <w:t xml:space="preserve"> </w:t>
      </w:r>
      <w:r w:rsidR="00AF348C">
        <w:rPr>
          <w:sz w:val="25"/>
          <w:szCs w:val="25"/>
          <w:lang w:val="es-ES" w:eastAsia="es-ES"/>
        </w:rPr>
        <w:t>Conforme las determinaciones del numeral 22, inciso c), de la Ley No. 7969, se Da por Agotada la Vía Administrativa, toda vez que contra este Acto Resolutorio no procede Recurso Ordinario alguno.</w:t>
      </w:r>
    </w:p>
    <w:p w:rsidR="00000000" w:rsidRDefault="00AF348C">
      <w:pPr>
        <w:kinsoku w:val="0"/>
        <w:overflowPunct w:val="0"/>
        <w:autoSpaceDE/>
        <w:autoSpaceDN/>
        <w:adjustRightInd/>
        <w:spacing w:after="490" w:line="596" w:lineRule="exact"/>
        <w:ind w:left="72"/>
        <w:textAlignment w:val="baseline"/>
        <w:rPr>
          <w:b/>
          <w:bCs/>
          <w:sz w:val="25"/>
          <w:szCs w:val="25"/>
          <w:lang w:val="es-ES" w:eastAsia="es-ES"/>
        </w:rPr>
      </w:pPr>
      <w:r w:rsidRPr="00D6592F">
        <w:rPr>
          <w:b/>
          <w:bCs/>
          <w:sz w:val="25"/>
          <w:szCs w:val="25"/>
          <w:lang w:val="es-ES" w:eastAsia="es-ES"/>
        </w:rPr>
        <w:t>VI.-</w:t>
      </w:r>
      <w:r>
        <w:rPr>
          <w:sz w:val="25"/>
          <w:szCs w:val="25"/>
          <w:lang w:val="es-ES" w:eastAsia="es-ES"/>
        </w:rPr>
        <w:t xml:space="preserve"> Rige a partir de su Notificación.</w:t>
      </w:r>
      <w:r>
        <w:rPr>
          <w:sz w:val="25"/>
          <w:szCs w:val="25"/>
          <w:lang w:val="es-ES" w:eastAsia="es-ES"/>
        </w:rPr>
        <w:br/>
      </w:r>
      <w:proofErr w:type="gramStart"/>
      <w:r w:rsidRPr="00AF348C">
        <w:rPr>
          <w:b/>
          <w:bCs/>
          <w:sz w:val="25"/>
          <w:szCs w:val="25"/>
          <w:lang w:val="es-ES" w:eastAsia="es-ES"/>
        </w:rPr>
        <w:t>NOTIFÍQUESE.</w:t>
      </w:r>
      <w:r w:rsidRPr="00AF348C">
        <w:rPr>
          <w:b/>
          <w:bCs/>
          <w:sz w:val="25"/>
          <w:szCs w:val="25"/>
          <w:lang w:val="es-ES" w:eastAsia="es-ES"/>
        </w:rPr>
        <w:noBreakHyphen/>
      </w:r>
      <w:proofErr w:type="gramEnd"/>
    </w:p>
    <w:p w:rsidR="00AF348C" w:rsidRDefault="00AF348C" w:rsidP="00AF348C">
      <w:pPr>
        <w:kinsoku w:val="0"/>
        <w:overflowPunct w:val="0"/>
        <w:autoSpaceDE/>
        <w:adjustRightInd/>
        <w:spacing w:line="289" w:lineRule="exact"/>
        <w:ind w:right="-72"/>
        <w:jc w:val="center"/>
        <w:textAlignment w:val="baseline"/>
        <w:rPr>
          <w:spacing w:val="7"/>
          <w:sz w:val="25"/>
          <w:szCs w:val="25"/>
          <w:lang w:val="es-ES" w:eastAsia="es-ES"/>
        </w:rPr>
      </w:pPr>
      <w:r>
        <w:rPr>
          <w:spacing w:val="7"/>
          <w:sz w:val="25"/>
          <w:szCs w:val="25"/>
          <w:lang w:val="es-ES" w:eastAsia="es-ES"/>
        </w:rPr>
        <w:t>Lic. Ronald Muñoz Corea</w:t>
      </w:r>
    </w:p>
    <w:p w:rsidR="00AF348C" w:rsidRDefault="00AF348C" w:rsidP="00AF348C">
      <w:pPr>
        <w:kinsoku w:val="0"/>
        <w:overflowPunct w:val="0"/>
        <w:autoSpaceDE/>
        <w:adjustRightInd/>
        <w:spacing w:line="289" w:lineRule="exact"/>
        <w:ind w:right="-72"/>
        <w:jc w:val="center"/>
        <w:textAlignment w:val="baseline"/>
        <w:rPr>
          <w:b/>
          <w:sz w:val="24"/>
          <w:szCs w:val="24"/>
          <w:lang w:eastAsia="en-US"/>
        </w:rPr>
      </w:pPr>
      <w:r>
        <w:rPr>
          <w:b/>
          <w:sz w:val="24"/>
          <w:szCs w:val="24"/>
          <w:lang w:eastAsia="en-US"/>
        </w:rPr>
        <w:t>PRESIDENTE</w:t>
      </w:r>
    </w:p>
    <w:p w:rsidR="00AF348C" w:rsidRDefault="00AF348C" w:rsidP="00AF348C">
      <w:pPr>
        <w:kinsoku w:val="0"/>
        <w:overflowPunct w:val="0"/>
        <w:autoSpaceDE/>
        <w:adjustRightInd/>
        <w:spacing w:line="289" w:lineRule="exact"/>
        <w:ind w:left="142" w:right="-72"/>
        <w:jc w:val="center"/>
        <w:textAlignment w:val="baseline"/>
        <w:rPr>
          <w:b/>
          <w:sz w:val="24"/>
          <w:szCs w:val="24"/>
          <w:lang w:eastAsia="en-US"/>
        </w:rPr>
      </w:pPr>
    </w:p>
    <w:p w:rsidR="00AF348C" w:rsidRDefault="00AF348C" w:rsidP="00AF348C">
      <w:pPr>
        <w:kinsoku w:val="0"/>
        <w:overflowPunct w:val="0"/>
        <w:autoSpaceDE/>
        <w:adjustRightInd/>
        <w:spacing w:line="289" w:lineRule="exact"/>
        <w:ind w:left="142" w:right="-72"/>
        <w:jc w:val="center"/>
        <w:textAlignment w:val="baseline"/>
        <w:rPr>
          <w:b/>
          <w:sz w:val="24"/>
          <w:szCs w:val="24"/>
          <w:lang w:eastAsia="en-US"/>
        </w:rPr>
      </w:pPr>
    </w:p>
    <w:p w:rsidR="00AF348C" w:rsidRDefault="00AF348C" w:rsidP="00AF348C">
      <w:pPr>
        <w:kinsoku w:val="0"/>
        <w:overflowPunct w:val="0"/>
        <w:autoSpaceDE/>
        <w:adjustRightInd/>
        <w:spacing w:line="289" w:lineRule="exact"/>
        <w:ind w:left="142" w:right="-72"/>
        <w:jc w:val="center"/>
        <w:textAlignment w:val="baseline"/>
        <w:rPr>
          <w:b/>
          <w:sz w:val="24"/>
          <w:szCs w:val="24"/>
          <w:lang w:eastAsia="en-US"/>
        </w:rPr>
      </w:pPr>
    </w:p>
    <w:p w:rsidR="00AF348C" w:rsidRDefault="00AF348C" w:rsidP="00AF348C">
      <w:pPr>
        <w:kinsoku w:val="0"/>
        <w:overflowPunct w:val="0"/>
        <w:autoSpaceDE/>
        <w:adjustRightInd/>
        <w:spacing w:line="289" w:lineRule="exact"/>
        <w:jc w:val="center"/>
        <w:textAlignment w:val="baseline"/>
        <w:rPr>
          <w:sz w:val="24"/>
          <w:szCs w:val="24"/>
          <w:lang w:eastAsia="en-US"/>
        </w:rPr>
      </w:pPr>
      <w:proofErr w:type="spellStart"/>
      <w:r>
        <w:rPr>
          <w:sz w:val="24"/>
          <w:szCs w:val="24"/>
          <w:lang w:eastAsia="en-US"/>
        </w:rPr>
        <w:t>Lic</w:t>
      </w:r>
      <w:proofErr w:type="spellEnd"/>
      <w:r>
        <w:rPr>
          <w:sz w:val="24"/>
          <w:szCs w:val="24"/>
          <w:lang w:eastAsia="en-US"/>
        </w:rPr>
        <w:t xml:space="preserve">. Mario Quesada Aguirre                           </w:t>
      </w:r>
      <w:proofErr w:type="spellStart"/>
      <w:r>
        <w:rPr>
          <w:sz w:val="24"/>
          <w:szCs w:val="24"/>
          <w:lang w:eastAsia="en-US"/>
        </w:rPr>
        <w:t>Lic</w:t>
      </w:r>
      <w:proofErr w:type="spellEnd"/>
      <w:r>
        <w:rPr>
          <w:sz w:val="24"/>
          <w:szCs w:val="24"/>
          <w:lang w:eastAsia="en-US"/>
        </w:rPr>
        <w:t>. Carlos Miguel Portuguez Méndez</w:t>
      </w:r>
    </w:p>
    <w:p w:rsidR="00AF348C" w:rsidRPr="00AF348C" w:rsidRDefault="00AF348C" w:rsidP="00AF348C">
      <w:pPr>
        <w:kinsoku w:val="0"/>
        <w:overflowPunct w:val="0"/>
        <w:autoSpaceDE/>
        <w:autoSpaceDN/>
        <w:adjustRightInd/>
        <w:spacing w:line="596" w:lineRule="exact"/>
        <w:ind w:left="284"/>
        <w:jc w:val="center"/>
        <w:textAlignment w:val="baseline"/>
        <w:rPr>
          <w:b/>
          <w:bCs/>
          <w:sz w:val="24"/>
          <w:szCs w:val="24"/>
          <w:lang w:eastAsia="en-US"/>
        </w:rPr>
      </w:pPr>
      <w:r>
        <w:rPr>
          <w:b/>
          <w:sz w:val="24"/>
          <w:szCs w:val="24"/>
          <w:lang w:eastAsia="en-US"/>
        </w:rPr>
        <w:t xml:space="preserve">JUEZ                                                                    </w:t>
      </w:r>
      <w:bookmarkStart w:id="0" w:name="_GoBack"/>
      <w:bookmarkEnd w:id="0"/>
      <w:r>
        <w:rPr>
          <w:b/>
          <w:sz w:val="24"/>
          <w:szCs w:val="24"/>
          <w:lang w:eastAsia="en-US"/>
        </w:rPr>
        <w:t xml:space="preserve">     </w:t>
      </w:r>
      <w:proofErr w:type="spellStart"/>
      <w:r>
        <w:rPr>
          <w:b/>
          <w:sz w:val="24"/>
          <w:szCs w:val="24"/>
          <w:lang w:eastAsia="en-US"/>
        </w:rPr>
        <w:t>JUEZ</w:t>
      </w:r>
      <w:proofErr w:type="spellEnd"/>
    </w:p>
    <w:sectPr w:rsidR="00AF348C" w:rsidRPr="00AF348C">
      <w:pgSz w:w="12240" w:h="15840"/>
      <w:pgMar w:top="2520" w:right="1924" w:bottom="464" w:left="16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1707"/>
    <w:multiLevelType w:val="singleLevel"/>
    <w:tmpl w:val="8C46E8E2"/>
    <w:lvl w:ilvl="0">
      <w:start w:val="1"/>
      <w:numFmt w:val="upperRoman"/>
      <w:lvlText w:val="%1.-"/>
      <w:lvlJc w:val="left"/>
      <w:pPr>
        <w:tabs>
          <w:tab w:val="num" w:pos="720"/>
        </w:tabs>
        <w:ind w:left="72"/>
      </w:pPr>
      <w:rPr>
        <w:b/>
        <w:bCs/>
        <w:snapToGrid/>
        <w:sz w:val="25"/>
        <w:szCs w:val="25"/>
      </w:rPr>
    </w:lvl>
  </w:abstractNum>
  <w:num w:numId="1">
    <w:abstractNumId w:val="0"/>
  </w:num>
  <w:num w:numId="2">
    <w:abstractNumId w:val="0"/>
    <w:lvlOverride w:ilvl="0">
      <w:lvl w:ilvl="0">
        <w:numFmt w:val="upperRoman"/>
        <w:lvlText w:val="%1.-"/>
        <w:lvlJc w:val="left"/>
        <w:pPr>
          <w:tabs>
            <w:tab w:val="num" w:pos="720"/>
          </w:tabs>
          <w:ind w:left="72"/>
        </w:pPr>
        <w:rPr>
          <w:b/>
          <w:bCs/>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2F"/>
    <w:rsid w:val="00AF348C"/>
    <w:rsid w:val="00D659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3EE35AFB"/>
  <w14:defaultImageDpi w14:val="0"/>
  <w15:docId w15:val="{C5706D8B-5F34-473A-B45D-EC394483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8219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2019-06-03T20:46:00Z</dcterms:created>
  <dcterms:modified xsi:type="dcterms:W3CDTF">2019-06-03T20:46:00Z</dcterms:modified>
</cp:coreProperties>
</file>