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E95" w:rsidRPr="00F00E95" w:rsidRDefault="00F00E95" w:rsidP="00A47A0E">
      <w:pPr>
        <w:spacing w:line="276" w:lineRule="auto"/>
        <w:jc w:val="both"/>
        <w:rPr>
          <w:sz w:val="26"/>
          <w:szCs w:val="26"/>
          <w:lang w:val="es-MX"/>
        </w:rPr>
      </w:pPr>
    </w:p>
    <w:p w:rsidR="00F00E95" w:rsidRPr="00F00E95" w:rsidRDefault="00F00E95" w:rsidP="00A47A0E">
      <w:pPr>
        <w:spacing w:line="276" w:lineRule="auto"/>
        <w:jc w:val="both"/>
        <w:rPr>
          <w:sz w:val="26"/>
          <w:szCs w:val="26"/>
          <w:lang w:val="es-MX"/>
        </w:rPr>
      </w:pPr>
    </w:p>
    <w:p w:rsidR="00F00E95" w:rsidRPr="00F00E95" w:rsidRDefault="00F00E95" w:rsidP="00205F84">
      <w:pPr>
        <w:pStyle w:val="Ttulo"/>
        <w:spacing w:line="276" w:lineRule="auto"/>
        <w:jc w:val="center"/>
        <w:rPr>
          <w:rFonts w:ascii="Times New Roman" w:hAnsi="Times New Roman" w:cs="Times New Roman"/>
          <w:b/>
          <w:sz w:val="26"/>
          <w:szCs w:val="26"/>
          <w:lang w:val="es-MX"/>
        </w:rPr>
      </w:pPr>
      <w:r w:rsidRPr="00F00E95">
        <w:rPr>
          <w:rFonts w:ascii="Times New Roman" w:hAnsi="Times New Roman" w:cs="Times New Roman"/>
          <w:b/>
          <w:sz w:val="26"/>
          <w:szCs w:val="26"/>
          <w:lang w:val="es-MX"/>
        </w:rPr>
        <w:t>RESOLUCIÓN No. TAT-</w:t>
      </w:r>
      <w:r w:rsidR="0091121E">
        <w:rPr>
          <w:rFonts w:ascii="Times New Roman" w:hAnsi="Times New Roman" w:cs="Times New Roman"/>
          <w:b/>
          <w:sz w:val="26"/>
          <w:szCs w:val="26"/>
          <w:lang w:val="es-MX"/>
        </w:rPr>
        <w:t>3639</w:t>
      </w:r>
      <w:r w:rsidRPr="00F00E95">
        <w:rPr>
          <w:rFonts w:ascii="Times New Roman" w:hAnsi="Times New Roman" w:cs="Times New Roman"/>
          <w:b/>
          <w:sz w:val="26"/>
          <w:szCs w:val="26"/>
          <w:lang w:val="es-MX"/>
        </w:rPr>
        <w:t>-2019</w:t>
      </w:r>
    </w:p>
    <w:p w:rsidR="00F00E95" w:rsidRPr="00F00E95" w:rsidRDefault="00F00E95" w:rsidP="00A47A0E">
      <w:pPr>
        <w:spacing w:line="276" w:lineRule="auto"/>
        <w:jc w:val="both"/>
        <w:rPr>
          <w:sz w:val="26"/>
          <w:szCs w:val="26"/>
          <w:lang w:val="es-MX"/>
        </w:rPr>
      </w:pPr>
    </w:p>
    <w:p w:rsidR="00F00E95" w:rsidRPr="00F00E95" w:rsidRDefault="00F00E95" w:rsidP="00A47A0E">
      <w:pPr>
        <w:pStyle w:val="Textoindependiente2"/>
        <w:spacing w:line="276" w:lineRule="auto"/>
        <w:rPr>
          <w:sz w:val="26"/>
          <w:szCs w:val="26"/>
        </w:rPr>
      </w:pPr>
      <w:r w:rsidRPr="00F00E95">
        <w:rPr>
          <w:b/>
          <w:sz w:val="26"/>
          <w:szCs w:val="26"/>
        </w:rPr>
        <w:t>TRIBUNAL ADMINISTRATIVO DE TRANSPORTE</w:t>
      </w:r>
      <w:r w:rsidRPr="00F00E95">
        <w:rPr>
          <w:sz w:val="26"/>
          <w:szCs w:val="26"/>
        </w:rPr>
        <w:t>. San José, a las 0</w:t>
      </w:r>
      <w:r w:rsidR="0091121E">
        <w:rPr>
          <w:sz w:val="26"/>
          <w:szCs w:val="26"/>
        </w:rPr>
        <w:t>9</w:t>
      </w:r>
      <w:r w:rsidRPr="00F00E95">
        <w:rPr>
          <w:sz w:val="26"/>
          <w:szCs w:val="26"/>
        </w:rPr>
        <w:t>:</w:t>
      </w:r>
      <w:r w:rsidR="0091121E">
        <w:rPr>
          <w:sz w:val="26"/>
          <w:szCs w:val="26"/>
        </w:rPr>
        <w:t>45</w:t>
      </w:r>
      <w:r w:rsidRPr="00F00E95">
        <w:rPr>
          <w:sz w:val="26"/>
          <w:szCs w:val="26"/>
        </w:rPr>
        <w:t xml:space="preserve"> horas </w:t>
      </w:r>
      <w:r w:rsidR="00392B33" w:rsidRPr="00F00E95">
        <w:rPr>
          <w:sz w:val="26"/>
          <w:szCs w:val="26"/>
        </w:rPr>
        <w:t>del Veintiséis</w:t>
      </w:r>
      <w:r w:rsidRPr="00F00E95">
        <w:rPr>
          <w:sz w:val="26"/>
          <w:szCs w:val="26"/>
        </w:rPr>
        <w:t xml:space="preserve"> de Junio del Dos Mil </w:t>
      </w:r>
      <w:r w:rsidR="00392B33" w:rsidRPr="00F00E95">
        <w:rPr>
          <w:sz w:val="26"/>
          <w:szCs w:val="26"/>
        </w:rPr>
        <w:t>Diecinueve. ------------------------------------</w:t>
      </w:r>
    </w:p>
    <w:p w:rsidR="00F00E95" w:rsidRDefault="00F00E95" w:rsidP="00A47A0E">
      <w:pPr>
        <w:pStyle w:val="Sinespaciado"/>
        <w:spacing w:line="276" w:lineRule="auto"/>
        <w:jc w:val="both"/>
        <w:rPr>
          <w:sz w:val="26"/>
          <w:szCs w:val="26"/>
        </w:rPr>
      </w:pPr>
    </w:p>
    <w:p w:rsidR="00053A76" w:rsidRPr="00053A76" w:rsidRDefault="00053A76" w:rsidP="00A47A0E">
      <w:pPr>
        <w:pStyle w:val="Sinespaciado"/>
        <w:jc w:val="both"/>
      </w:pPr>
    </w:p>
    <w:p w:rsidR="00F00E95" w:rsidRPr="00F00E95" w:rsidRDefault="00F00E95" w:rsidP="00A47A0E">
      <w:pPr>
        <w:spacing w:line="276" w:lineRule="auto"/>
        <w:jc w:val="both"/>
        <w:rPr>
          <w:b/>
          <w:i/>
          <w:sz w:val="26"/>
          <w:szCs w:val="26"/>
        </w:rPr>
      </w:pPr>
      <w:r w:rsidRPr="00F00E95">
        <w:rPr>
          <w:sz w:val="26"/>
          <w:szCs w:val="26"/>
        </w:rPr>
        <w:t xml:space="preserve">Se conoce por este medio de </w:t>
      </w:r>
      <w:r w:rsidRPr="00F00E95">
        <w:rPr>
          <w:b/>
          <w:sz w:val="26"/>
          <w:szCs w:val="26"/>
        </w:rPr>
        <w:t>PETICIÓN URGENTÍSIMA DE MEDIDA CAUTELAR</w:t>
      </w:r>
      <w:r w:rsidRPr="00F00E95">
        <w:rPr>
          <w:sz w:val="26"/>
          <w:szCs w:val="26"/>
        </w:rPr>
        <w:t>,</w:t>
      </w:r>
      <w:r w:rsidRPr="00F00E95">
        <w:rPr>
          <w:b/>
          <w:sz w:val="26"/>
          <w:szCs w:val="26"/>
        </w:rPr>
        <w:t xml:space="preserve"> </w:t>
      </w:r>
      <w:r w:rsidRPr="00F00E95">
        <w:rPr>
          <w:sz w:val="26"/>
          <w:szCs w:val="26"/>
        </w:rPr>
        <w:t xml:space="preserve">presentada por la Señora </w:t>
      </w:r>
      <w:r w:rsidRPr="00F00E95">
        <w:rPr>
          <w:i/>
          <w:iCs/>
          <w:sz w:val="26"/>
          <w:szCs w:val="26"/>
        </w:rPr>
        <w:t>M</w:t>
      </w:r>
      <w:r w:rsidR="00C4739F">
        <w:rPr>
          <w:i/>
          <w:iCs/>
          <w:sz w:val="26"/>
          <w:szCs w:val="26"/>
        </w:rPr>
        <w:t>.D.P.</w:t>
      </w:r>
      <w:r w:rsidRPr="00F00E95">
        <w:rPr>
          <w:sz w:val="26"/>
          <w:szCs w:val="26"/>
        </w:rPr>
        <w:t>, sin calidades indicadas, quien comparece como Representante Legal de</w:t>
      </w:r>
      <w:r w:rsidR="00762BB9">
        <w:rPr>
          <w:sz w:val="26"/>
          <w:szCs w:val="26"/>
        </w:rPr>
        <w:t xml:space="preserve"> </w:t>
      </w:r>
      <w:r w:rsidRPr="00F00E95">
        <w:rPr>
          <w:sz w:val="26"/>
          <w:szCs w:val="26"/>
        </w:rPr>
        <w:t xml:space="preserve">la Empresa </w:t>
      </w:r>
      <w:r w:rsidRPr="00F00E95">
        <w:rPr>
          <w:b/>
          <w:bCs/>
          <w:sz w:val="26"/>
          <w:szCs w:val="26"/>
        </w:rPr>
        <w:t>C</w:t>
      </w:r>
      <w:r w:rsidR="00C4739F">
        <w:rPr>
          <w:b/>
          <w:bCs/>
          <w:sz w:val="26"/>
          <w:szCs w:val="26"/>
        </w:rPr>
        <w:t>.</w:t>
      </w:r>
      <w:r w:rsidRPr="00F00E95">
        <w:rPr>
          <w:b/>
          <w:bCs/>
          <w:sz w:val="26"/>
          <w:szCs w:val="26"/>
        </w:rPr>
        <w:t xml:space="preserve"> </w:t>
      </w:r>
      <w:r w:rsidRPr="00F00E95">
        <w:rPr>
          <w:sz w:val="26"/>
          <w:szCs w:val="26"/>
        </w:rPr>
        <w:t>(</w:t>
      </w:r>
      <w:r w:rsidRPr="005755FF">
        <w:rPr>
          <w:i/>
          <w:iCs/>
          <w:sz w:val="26"/>
          <w:szCs w:val="26"/>
        </w:rPr>
        <w:t>sin más indicaciones o calidades</w:t>
      </w:r>
      <w:r w:rsidRPr="00F00E95">
        <w:rPr>
          <w:sz w:val="26"/>
          <w:szCs w:val="26"/>
        </w:rPr>
        <w:t>), en cuanto a la No Ejecución de la Salida o Remoción de los Taxistas Permisionarios Operadores del Servicio Público de Transporte Remunerado de Personas</w:t>
      </w:r>
      <w:r w:rsidR="00093A13">
        <w:rPr>
          <w:sz w:val="26"/>
          <w:szCs w:val="26"/>
        </w:rPr>
        <w:t xml:space="preserve"> en la Base Especial del Aeropuerto Internacional Juan Santamaría</w:t>
      </w:r>
      <w:r w:rsidRPr="00F00E95">
        <w:rPr>
          <w:sz w:val="26"/>
          <w:szCs w:val="26"/>
        </w:rPr>
        <w:t xml:space="preserve">, según las determinaciones de los Acuerdos Nos. 7.9 y 7.10 de la Sesión Ordinaria No. 45-2018 de la Junta Directiva del Consejo de Transporte Público, de fecha 06 de </w:t>
      </w:r>
      <w:proofErr w:type="gramStart"/>
      <w:r w:rsidRPr="00F00E95">
        <w:rPr>
          <w:sz w:val="26"/>
          <w:szCs w:val="26"/>
        </w:rPr>
        <w:t>Diciembre</w:t>
      </w:r>
      <w:proofErr w:type="gramEnd"/>
      <w:r w:rsidRPr="00F00E95">
        <w:rPr>
          <w:sz w:val="26"/>
          <w:szCs w:val="26"/>
        </w:rPr>
        <w:t xml:space="preserve"> del 2018, y conforme Nuestra Resolución No. TAT-3601-2019 de las 10:05 horas del día 30 de </w:t>
      </w:r>
      <w:proofErr w:type="gramStart"/>
      <w:r w:rsidRPr="00F00E95">
        <w:rPr>
          <w:sz w:val="26"/>
          <w:szCs w:val="26"/>
        </w:rPr>
        <w:t>Enero</w:t>
      </w:r>
      <w:proofErr w:type="gramEnd"/>
      <w:r w:rsidRPr="00F00E95">
        <w:rPr>
          <w:sz w:val="26"/>
          <w:szCs w:val="26"/>
        </w:rPr>
        <w:t xml:space="preserve"> del 2019.- </w:t>
      </w:r>
      <w:r w:rsidRPr="00F00E95">
        <w:rPr>
          <w:b/>
          <w:i/>
          <w:sz w:val="26"/>
          <w:szCs w:val="26"/>
        </w:rPr>
        <w:t>EXPEDIENTE No. TAT-041-19.-</w:t>
      </w:r>
    </w:p>
    <w:p w:rsidR="00F00E95" w:rsidRPr="00F00E95" w:rsidRDefault="00F00E95" w:rsidP="00A47A0E">
      <w:pPr>
        <w:pStyle w:val="Sinespaciado"/>
        <w:spacing w:line="276" w:lineRule="auto"/>
        <w:jc w:val="both"/>
        <w:rPr>
          <w:sz w:val="26"/>
          <w:szCs w:val="26"/>
        </w:rPr>
      </w:pPr>
    </w:p>
    <w:p w:rsidR="00F00E95" w:rsidRPr="00F00E95" w:rsidRDefault="00F00E95" w:rsidP="00205F84">
      <w:pPr>
        <w:pStyle w:val="Default"/>
        <w:spacing w:line="276" w:lineRule="auto"/>
        <w:jc w:val="center"/>
        <w:rPr>
          <w:rFonts w:ascii="Times New Roman" w:hAnsi="Times New Roman" w:cs="Times New Roman"/>
          <w:b/>
          <w:bCs/>
          <w:i/>
          <w:sz w:val="26"/>
          <w:szCs w:val="26"/>
        </w:rPr>
      </w:pPr>
      <w:r w:rsidRPr="00F00E95">
        <w:rPr>
          <w:rFonts w:ascii="Times New Roman" w:hAnsi="Times New Roman" w:cs="Times New Roman"/>
          <w:b/>
          <w:bCs/>
          <w:i/>
          <w:sz w:val="26"/>
          <w:szCs w:val="26"/>
        </w:rPr>
        <w:t>Resultando</w:t>
      </w:r>
    </w:p>
    <w:p w:rsidR="00F00E95" w:rsidRPr="00F00E95" w:rsidRDefault="00F00E95" w:rsidP="00A47A0E">
      <w:pPr>
        <w:pStyle w:val="Default"/>
        <w:spacing w:line="276" w:lineRule="auto"/>
        <w:jc w:val="both"/>
        <w:rPr>
          <w:rFonts w:ascii="Times New Roman" w:hAnsi="Times New Roman" w:cs="Times New Roman"/>
          <w:b/>
          <w:bCs/>
          <w:i/>
          <w:sz w:val="26"/>
          <w:szCs w:val="26"/>
        </w:rPr>
      </w:pPr>
    </w:p>
    <w:p w:rsidR="00F00E95" w:rsidRDefault="00F00E95" w:rsidP="00A47A0E">
      <w:pPr>
        <w:pStyle w:val="Default"/>
        <w:spacing w:line="276" w:lineRule="auto"/>
        <w:jc w:val="both"/>
        <w:rPr>
          <w:rFonts w:ascii="Times New Roman" w:hAnsi="Times New Roman" w:cs="Times New Roman"/>
          <w:sz w:val="26"/>
          <w:szCs w:val="26"/>
        </w:rPr>
      </w:pPr>
      <w:r w:rsidRPr="00F00E95">
        <w:rPr>
          <w:rFonts w:ascii="Times New Roman" w:hAnsi="Times New Roman" w:cs="Times New Roman"/>
          <w:b/>
          <w:bCs/>
          <w:i/>
          <w:sz w:val="26"/>
          <w:szCs w:val="26"/>
        </w:rPr>
        <w:t>PRIMERO:</w:t>
      </w:r>
      <w:r w:rsidRPr="00F00E95">
        <w:rPr>
          <w:rFonts w:ascii="Times New Roman" w:hAnsi="Times New Roman" w:cs="Times New Roman"/>
          <w:iCs/>
          <w:sz w:val="26"/>
          <w:szCs w:val="26"/>
        </w:rPr>
        <w:tab/>
      </w:r>
      <w:r>
        <w:rPr>
          <w:rFonts w:ascii="Times New Roman" w:hAnsi="Times New Roman" w:cs="Times New Roman"/>
          <w:iCs/>
          <w:sz w:val="26"/>
          <w:szCs w:val="26"/>
        </w:rPr>
        <w:t xml:space="preserve">Mediante sus </w:t>
      </w:r>
      <w:r w:rsidRPr="00F00E95">
        <w:rPr>
          <w:rFonts w:ascii="Times New Roman" w:hAnsi="Times New Roman" w:cs="Times New Roman"/>
          <w:sz w:val="26"/>
          <w:szCs w:val="26"/>
        </w:rPr>
        <w:t xml:space="preserve">Acuerdos Nos. 7.9 y 7.10 de </w:t>
      </w:r>
      <w:r>
        <w:rPr>
          <w:rFonts w:ascii="Times New Roman" w:hAnsi="Times New Roman" w:cs="Times New Roman"/>
          <w:sz w:val="26"/>
          <w:szCs w:val="26"/>
        </w:rPr>
        <w:t>su</w:t>
      </w:r>
      <w:r w:rsidRPr="00F00E95">
        <w:rPr>
          <w:rFonts w:ascii="Times New Roman" w:hAnsi="Times New Roman" w:cs="Times New Roman"/>
          <w:sz w:val="26"/>
          <w:szCs w:val="26"/>
        </w:rPr>
        <w:t xml:space="preserve"> Sesión Ordinaria No. 45-2018</w:t>
      </w:r>
      <w:r>
        <w:rPr>
          <w:rFonts w:ascii="Times New Roman" w:hAnsi="Times New Roman" w:cs="Times New Roman"/>
          <w:sz w:val="26"/>
          <w:szCs w:val="26"/>
        </w:rPr>
        <w:t>,</w:t>
      </w:r>
      <w:r w:rsidRPr="00F00E95">
        <w:rPr>
          <w:rFonts w:ascii="Times New Roman" w:hAnsi="Times New Roman" w:cs="Times New Roman"/>
          <w:sz w:val="26"/>
          <w:szCs w:val="26"/>
        </w:rPr>
        <w:t xml:space="preserve"> la Junta Directiva del Consejo de Transporte Público</w:t>
      </w:r>
      <w:r>
        <w:rPr>
          <w:rFonts w:ascii="Times New Roman" w:hAnsi="Times New Roman" w:cs="Times New Roman"/>
          <w:sz w:val="26"/>
          <w:szCs w:val="26"/>
        </w:rPr>
        <w:t xml:space="preserve"> </w:t>
      </w:r>
      <w:r w:rsidRPr="00F00E95">
        <w:rPr>
          <w:rFonts w:ascii="Times New Roman" w:hAnsi="Times New Roman" w:cs="Times New Roman"/>
          <w:sz w:val="26"/>
          <w:szCs w:val="26"/>
        </w:rPr>
        <w:t>e</w:t>
      </w:r>
      <w:r>
        <w:rPr>
          <w:rFonts w:ascii="Times New Roman" w:hAnsi="Times New Roman" w:cs="Times New Roman"/>
          <w:sz w:val="26"/>
          <w:szCs w:val="26"/>
        </w:rPr>
        <w:t>n</w:t>
      </w:r>
      <w:r w:rsidRPr="00F00E95">
        <w:rPr>
          <w:rFonts w:ascii="Times New Roman" w:hAnsi="Times New Roman" w:cs="Times New Roman"/>
          <w:sz w:val="26"/>
          <w:szCs w:val="26"/>
        </w:rPr>
        <w:t xml:space="preserve"> fecha 06 de </w:t>
      </w:r>
      <w:proofErr w:type="gramStart"/>
      <w:r w:rsidRPr="00F00E95">
        <w:rPr>
          <w:rFonts w:ascii="Times New Roman" w:hAnsi="Times New Roman" w:cs="Times New Roman"/>
          <w:sz w:val="26"/>
          <w:szCs w:val="26"/>
        </w:rPr>
        <w:t>Diciembre</w:t>
      </w:r>
      <w:proofErr w:type="gramEnd"/>
      <w:r w:rsidRPr="00F00E95">
        <w:rPr>
          <w:rFonts w:ascii="Times New Roman" w:hAnsi="Times New Roman" w:cs="Times New Roman"/>
          <w:sz w:val="26"/>
          <w:szCs w:val="26"/>
        </w:rPr>
        <w:t xml:space="preserve"> del 2018</w:t>
      </w:r>
      <w:r>
        <w:rPr>
          <w:rFonts w:ascii="Times New Roman" w:hAnsi="Times New Roman" w:cs="Times New Roman"/>
          <w:sz w:val="26"/>
          <w:szCs w:val="26"/>
        </w:rPr>
        <w:t xml:space="preserve">, dispuso </w:t>
      </w:r>
      <w:r w:rsidR="00A47A0E">
        <w:rPr>
          <w:rFonts w:ascii="Times New Roman" w:hAnsi="Times New Roman" w:cs="Times New Roman"/>
          <w:sz w:val="26"/>
          <w:szCs w:val="26"/>
        </w:rPr>
        <w:t xml:space="preserve">-respectivamente- en sus Partes Dispositivas </w:t>
      </w:r>
      <w:r>
        <w:rPr>
          <w:rFonts w:ascii="Times New Roman" w:hAnsi="Times New Roman" w:cs="Times New Roman"/>
          <w:sz w:val="26"/>
          <w:szCs w:val="26"/>
        </w:rPr>
        <w:t>lo</w:t>
      </w:r>
      <w:r w:rsidR="00A47A0E">
        <w:rPr>
          <w:rFonts w:ascii="Times New Roman" w:hAnsi="Times New Roman" w:cs="Times New Roman"/>
          <w:sz w:val="26"/>
          <w:szCs w:val="26"/>
        </w:rPr>
        <w:t xml:space="preserve"> siguiente</w:t>
      </w:r>
      <w:r>
        <w:rPr>
          <w:rFonts w:ascii="Times New Roman" w:hAnsi="Times New Roman" w:cs="Times New Roman"/>
          <w:sz w:val="26"/>
          <w:szCs w:val="26"/>
        </w:rPr>
        <w:t>:</w:t>
      </w:r>
    </w:p>
    <w:p w:rsidR="00F00E95" w:rsidRDefault="00F00E95" w:rsidP="00A47A0E">
      <w:pPr>
        <w:pStyle w:val="Default"/>
        <w:spacing w:line="276" w:lineRule="auto"/>
        <w:jc w:val="both"/>
        <w:rPr>
          <w:rFonts w:ascii="Times New Roman" w:hAnsi="Times New Roman" w:cs="Times New Roman"/>
          <w:sz w:val="26"/>
          <w:szCs w:val="26"/>
        </w:rPr>
      </w:pPr>
    </w:p>
    <w:p w:rsidR="00A47A0E" w:rsidRPr="00A47A0E" w:rsidRDefault="00A47A0E" w:rsidP="00A47A0E">
      <w:pPr>
        <w:pStyle w:val="Default"/>
        <w:ind w:left="567" w:right="566"/>
        <w:jc w:val="both"/>
        <w:rPr>
          <w:rFonts w:ascii="Times New Roman" w:hAnsi="Times New Roman" w:cs="Times New Roman"/>
          <w:b/>
          <w:bCs/>
          <w:sz w:val="26"/>
          <w:szCs w:val="26"/>
        </w:rPr>
      </w:pPr>
      <w:proofErr w:type="gramStart"/>
      <w:r w:rsidRPr="00A47A0E">
        <w:rPr>
          <w:rFonts w:ascii="Times New Roman" w:hAnsi="Times New Roman" w:cs="Times New Roman"/>
          <w:sz w:val="26"/>
          <w:szCs w:val="26"/>
        </w:rPr>
        <w:t>…”</w:t>
      </w:r>
      <w:r w:rsidRPr="00A47A0E">
        <w:rPr>
          <w:rFonts w:ascii="Times New Roman" w:hAnsi="Times New Roman" w:cs="Times New Roman"/>
          <w:b/>
          <w:bCs/>
          <w:sz w:val="26"/>
          <w:szCs w:val="26"/>
        </w:rPr>
        <w:t>POR</w:t>
      </w:r>
      <w:proofErr w:type="gramEnd"/>
      <w:r w:rsidRPr="00A47A0E">
        <w:rPr>
          <w:rFonts w:ascii="Times New Roman" w:hAnsi="Times New Roman" w:cs="Times New Roman"/>
          <w:b/>
          <w:bCs/>
          <w:sz w:val="26"/>
          <w:szCs w:val="26"/>
        </w:rPr>
        <w:t xml:space="preserve"> TANTO, SE ACUERDA por cinco votos a favor y uno en contra (de la L</w:t>
      </w:r>
      <w:r w:rsidR="00C4739F">
        <w:rPr>
          <w:rFonts w:ascii="Times New Roman" w:hAnsi="Times New Roman" w:cs="Times New Roman"/>
          <w:b/>
          <w:bCs/>
          <w:sz w:val="26"/>
          <w:szCs w:val="26"/>
        </w:rPr>
        <w:t>icda</w:t>
      </w:r>
      <w:r w:rsidRPr="00A47A0E">
        <w:rPr>
          <w:rFonts w:ascii="Times New Roman" w:hAnsi="Times New Roman" w:cs="Times New Roman"/>
          <w:b/>
          <w:bCs/>
          <w:sz w:val="26"/>
          <w:szCs w:val="26"/>
        </w:rPr>
        <w:t>.</w:t>
      </w:r>
      <w:r w:rsidR="00C4739F">
        <w:rPr>
          <w:rFonts w:ascii="Times New Roman" w:hAnsi="Times New Roman" w:cs="Times New Roman"/>
          <w:b/>
          <w:bCs/>
          <w:sz w:val="26"/>
          <w:szCs w:val="26"/>
        </w:rPr>
        <w:t xml:space="preserve"> </w:t>
      </w:r>
      <w:r w:rsidRPr="00A47A0E">
        <w:rPr>
          <w:rFonts w:ascii="Times New Roman" w:hAnsi="Times New Roman" w:cs="Times New Roman"/>
          <w:b/>
          <w:bCs/>
          <w:sz w:val="26"/>
          <w:szCs w:val="26"/>
        </w:rPr>
        <w:t>M</w:t>
      </w:r>
      <w:r w:rsidR="00C4739F">
        <w:rPr>
          <w:rFonts w:ascii="Times New Roman" w:hAnsi="Times New Roman" w:cs="Times New Roman"/>
          <w:b/>
          <w:bCs/>
          <w:sz w:val="26"/>
          <w:szCs w:val="26"/>
        </w:rPr>
        <w:t>ora Morales</w:t>
      </w:r>
      <w:r w:rsidRPr="00A47A0E">
        <w:rPr>
          <w:rFonts w:ascii="Times New Roman" w:hAnsi="Times New Roman" w:cs="Times New Roman"/>
          <w:b/>
          <w:bCs/>
          <w:sz w:val="26"/>
          <w:szCs w:val="26"/>
        </w:rPr>
        <w:t xml:space="preserve">): </w:t>
      </w:r>
    </w:p>
    <w:p w:rsidR="00A47A0E" w:rsidRPr="00A47A0E" w:rsidRDefault="00A47A0E" w:rsidP="00A47A0E">
      <w:pPr>
        <w:pStyle w:val="Default"/>
        <w:ind w:left="567" w:right="566"/>
        <w:jc w:val="both"/>
        <w:rPr>
          <w:rFonts w:ascii="Times New Roman" w:hAnsi="Times New Roman" w:cs="Times New Roman"/>
          <w:sz w:val="26"/>
          <w:szCs w:val="26"/>
        </w:rPr>
      </w:pPr>
    </w:p>
    <w:p w:rsidR="00A47A0E" w:rsidRPr="00A47A0E" w:rsidRDefault="00A47A0E" w:rsidP="00A47A0E">
      <w:pPr>
        <w:autoSpaceDE w:val="0"/>
        <w:autoSpaceDN w:val="0"/>
        <w:adjustRightInd w:val="0"/>
        <w:spacing w:after="18"/>
        <w:ind w:left="567" w:right="566"/>
        <w:jc w:val="both"/>
        <w:rPr>
          <w:rFonts w:eastAsiaTheme="minorHAnsi"/>
          <w:color w:val="000000"/>
          <w:sz w:val="26"/>
          <w:szCs w:val="26"/>
          <w:lang w:val="es-ES" w:eastAsia="en-US"/>
        </w:rPr>
      </w:pPr>
      <w:r w:rsidRPr="00A47A0E">
        <w:rPr>
          <w:rFonts w:eastAsiaTheme="minorHAnsi"/>
          <w:color w:val="000000"/>
          <w:sz w:val="26"/>
          <w:szCs w:val="26"/>
          <w:lang w:val="es-ES" w:eastAsia="en-US"/>
        </w:rPr>
        <w:t xml:space="preserve">1. Aprobar, basados en los fundamentos, motivos y contenidos, desarrollados en los considerandos del oficio </w:t>
      </w:r>
      <w:r w:rsidRPr="00A47A0E">
        <w:rPr>
          <w:rFonts w:eastAsiaTheme="minorHAnsi"/>
          <w:b/>
          <w:bCs/>
          <w:color w:val="000000"/>
          <w:sz w:val="26"/>
          <w:szCs w:val="26"/>
          <w:lang w:val="es-ES" w:eastAsia="en-US"/>
        </w:rPr>
        <w:t xml:space="preserve">DAJ 2018-002131, </w:t>
      </w:r>
      <w:r w:rsidRPr="00A47A0E">
        <w:rPr>
          <w:rFonts w:eastAsiaTheme="minorHAnsi"/>
          <w:color w:val="000000"/>
          <w:sz w:val="26"/>
          <w:szCs w:val="26"/>
          <w:lang w:val="es-ES" w:eastAsia="en-US"/>
        </w:rPr>
        <w:t xml:space="preserve">todas las recomendaciones contenidas en el oficio dicho, el cual forma parte integral de este acuerdo. </w:t>
      </w:r>
    </w:p>
    <w:p w:rsidR="00A47A0E" w:rsidRPr="00A47A0E" w:rsidRDefault="00A47A0E" w:rsidP="00A47A0E">
      <w:pPr>
        <w:autoSpaceDE w:val="0"/>
        <w:autoSpaceDN w:val="0"/>
        <w:adjustRightInd w:val="0"/>
        <w:spacing w:after="18"/>
        <w:ind w:left="567" w:right="566"/>
        <w:jc w:val="both"/>
        <w:rPr>
          <w:rFonts w:eastAsiaTheme="minorHAnsi"/>
          <w:color w:val="000000"/>
          <w:sz w:val="26"/>
          <w:szCs w:val="26"/>
          <w:lang w:val="es-ES" w:eastAsia="en-US"/>
        </w:rPr>
      </w:pPr>
    </w:p>
    <w:p w:rsidR="00A47A0E" w:rsidRPr="00A47A0E" w:rsidRDefault="00A47A0E" w:rsidP="00A47A0E">
      <w:pPr>
        <w:autoSpaceDE w:val="0"/>
        <w:autoSpaceDN w:val="0"/>
        <w:adjustRightInd w:val="0"/>
        <w:spacing w:after="18"/>
        <w:ind w:left="567" w:right="566"/>
        <w:jc w:val="both"/>
        <w:rPr>
          <w:rFonts w:eastAsiaTheme="minorHAnsi"/>
          <w:color w:val="000000"/>
          <w:sz w:val="26"/>
          <w:szCs w:val="26"/>
          <w:lang w:val="es-ES" w:eastAsia="en-US"/>
        </w:rPr>
      </w:pPr>
      <w:r w:rsidRPr="00A47A0E">
        <w:rPr>
          <w:rFonts w:eastAsiaTheme="minorHAnsi"/>
          <w:color w:val="000000"/>
          <w:sz w:val="26"/>
          <w:szCs w:val="26"/>
          <w:lang w:val="es-ES" w:eastAsia="en-US"/>
        </w:rPr>
        <w:t xml:space="preserve">2. Tener por anulados el artículo 7.1 de la sesión ordinaria 50-2017 del 20 de diciembre del 2017 y el artículo 7.15 de la sesión ordinaria 01-2018 del 17 de enero del 2018 en acatamiento estricto y obligatorio de las resoluciones TAT-3497-2018 y TAT-3498-18 del Tribunal Administrativo de Transporte. </w:t>
      </w:r>
    </w:p>
    <w:p w:rsidR="00A47A0E" w:rsidRPr="00A47A0E" w:rsidRDefault="00A47A0E" w:rsidP="00A47A0E">
      <w:pPr>
        <w:autoSpaceDE w:val="0"/>
        <w:autoSpaceDN w:val="0"/>
        <w:adjustRightInd w:val="0"/>
        <w:spacing w:after="18"/>
        <w:ind w:left="567" w:right="566"/>
        <w:jc w:val="both"/>
        <w:rPr>
          <w:rFonts w:eastAsiaTheme="minorHAnsi"/>
          <w:color w:val="000000"/>
          <w:sz w:val="26"/>
          <w:szCs w:val="26"/>
          <w:lang w:val="es-ES" w:eastAsia="en-US"/>
        </w:rPr>
      </w:pPr>
    </w:p>
    <w:p w:rsidR="00A47A0E" w:rsidRPr="00A47A0E" w:rsidRDefault="00A47A0E" w:rsidP="00A47A0E">
      <w:pPr>
        <w:autoSpaceDE w:val="0"/>
        <w:autoSpaceDN w:val="0"/>
        <w:adjustRightInd w:val="0"/>
        <w:spacing w:after="18"/>
        <w:ind w:left="567" w:right="566"/>
        <w:jc w:val="both"/>
        <w:rPr>
          <w:rFonts w:eastAsiaTheme="minorHAnsi"/>
          <w:b/>
          <w:bCs/>
          <w:color w:val="000000"/>
          <w:sz w:val="26"/>
          <w:szCs w:val="26"/>
          <w:lang w:val="es-ES" w:eastAsia="en-US"/>
        </w:rPr>
      </w:pPr>
      <w:r w:rsidRPr="00A47A0E">
        <w:rPr>
          <w:rFonts w:eastAsiaTheme="minorHAnsi"/>
          <w:b/>
          <w:bCs/>
          <w:color w:val="000000"/>
          <w:sz w:val="26"/>
          <w:szCs w:val="26"/>
          <w:lang w:val="es-ES" w:eastAsia="en-US"/>
        </w:rPr>
        <w:lastRenderedPageBreak/>
        <w:t xml:space="preserve">3. De conformidad con las resoluciones TAT-3497-2018 y TAT-3498-18 del Tribunal Administrativo de Transporte, los permisos que actualmente operan en la base especial del Aeropuerto Internacional Juan Santamaría, según el punto 6 del artículo 7.1 de la sesión extraordinaria 02-2013 del 05 de agosto del 2013, podrán seguir operando cumpliendo con la normativa vigente aplicable, hasta tanto formalicen los 25 adjudicados, cuya formalización se encontraba suspendida debido a una medida cautelar en Sede Penal. </w:t>
      </w:r>
    </w:p>
    <w:p w:rsidR="00A47A0E" w:rsidRPr="005755FF" w:rsidRDefault="00A47A0E" w:rsidP="00A47A0E">
      <w:pPr>
        <w:autoSpaceDE w:val="0"/>
        <w:autoSpaceDN w:val="0"/>
        <w:adjustRightInd w:val="0"/>
        <w:spacing w:after="18"/>
        <w:ind w:left="567" w:right="566"/>
        <w:jc w:val="both"/>
        <w:rPr>
          <w:rFonts w:eastAsiaTheme="minorHAnsi"/>
          <w:b/>
          <w:bCs/>
          <w:color w:val="000000"/>
          <w:sz w:val="26"/>
          <w:szCs w:val="26"/>
          <w:lang w:val="es-ES" w:eastAsia="en-US"/>
        </w:rPr>
      </w:pPr>
    </w:p>
    <w:p w:rsidR="00A47A0E" w:rsidRPr="00A47A0E" w:rsidRDefault="00A47A0E" w:rsidP="00A47A0E">
      <w:pPr>
        <w:autoSpaceDE w:val="0"/>
        <w:autoSpaceDN w:val="0"/>
        <w:adjustRightInd w:val="0"/>
        <w:spacing w:after="18"/>
        <w:ind w:left="567" w:right="566"/>
        <w:jc w:val="both"/>
        <w:rPr>
          <w:rFonts w:eastAsiaTheme="minorHAnsi"/>
          <w:color w:val="000000"/>
          <w:sz w:val="26"/>
          <w:szCs w:val="26"/>
          <w:lang w:val="es-ES" w:eastAsia="en-US"/>
        </w:rPr>
      </w:pPr>
      <w:r w:rsidRPr="00A47A0E">
        <w:rPr>
          <w:rFonts w:eastAsiaTheme="minorHAnsi"/>
          <w:b/>
          <w:bCs/>
          <w:color w:val="000000"/>
          <w:sz w:val="26"/>
          <w:szCs w:val="26"/>
          <w:lang w:val="es-ES" w:eastAsia="en-US"/>
        </w:rPr>
        <w:t>4. Por resolución 2018-1259 del Tribunal de Apelación del II Circuito Judicial de San José, de fecha 14 de septiembre del 2018, se levantaron las medidas cautelares sobre los 25 adjudicados que faltan por formalizar en la base de operación especial del Aeropuerto Internacional Juan Santamaría, motivo por el cual podrán firmar el contrato de concesión supeditado a las resultas de la causa penal 13-015212-0042-PE, dicha formalización se realizará dentro del plazo de noventa días señalado en el artículo 7 inciso a) del Decreto Ejecutivo 35847-MOPT, y los artículos 10 inciso b) y 12 inciso a) del Decreto Ejecutivo No. 35985-MOPT, siendo que a partir del vencimiento de dicho plazo se cumple la condición sobrevenida que señala el Tribunal Administrativo de Transporte, en el caso de los permisionarios</w:t>
      </w:r>
      <w:r w:rsidRPr="00A47A0E">
        <w:rPr>
          <w:rFonts w:eastAsiaTheme="minorHAnsi"/>
          <w:color w:val="000000"/>
          <w:sz w:val="26"/>
          <w:szCs w:val="26"/>
          <w:lang w:val="es-ES" w:eastAsia="en-US"/>
        </w:rPr>
        <w:t xml:space="preserve">. </w:t>
      </w:r>
    </w:p>
    <w:p w:rsidR="00A47A0E" w:rsidRPr="00A47A0E" w:rsidRDefault="00A47A0E" w:rsidP="00A47A0E">
      <w:pPr>
        <w:autoSpaceDE w:val="0"/>
        <w:autoSpaceDN w:val="0"/>
        <w:adjustRightInd w:val="0"/>
        <w:ind w:left="567" w:right="566"/>
        <w:jc w:val="both"/>
        <w:rPr>
          <w:rFonts w:eastAsiaTheme="minorHAnsi"/>
          <w:color w:val="000000"/>
          <w:sz w:val="26"/>
          <w:szCs w:val="26"/>
          <w:lang w:val="es-ES" w:eastAsia="en-US"/>
        </w:rPr>
      </w:pPr>
    </w:p>
    <w:p w:rsidR="00A47A0E" w:rsidRPr="005755FF" w:rsidRDefault="00A47A0E" w:rsidP="00A47A0E">
      <w:pPr>
        <w:autoSpaceDE w:val="0"/>
        <w:autoSpaceDN w:val="0"/>
        <w:adjustRightInd w:val="0"/>
        <w:ind w:left="567" w:right="566"/>
        <w:jc w:val="both"/>
        <w:rPr>
          <w:rFonts w:eastAsiaTheme="minorHAnsi"/>
          <w:b/>
          <w:bCs/>
          <w:i/>
          <w:iCs/>
          <w:color w:val="000000"/>
          <w:sz w:val="26"/>
          <w:szCs w:val="26"/>
          <w:lang w:val="es-ES" w:eastAsia="en-US"/>
        </w:rPr>
      </w:pPr>
      <w:r w:rsidRPr="00A47A0E">
        <w:rPr>
          <w:rFonts w:eastAsiaTheme="minorHAnsi"/>
          <w:color w:val="000000"/>
          <w:sz w:val="26"/>
          <w:szCs w:val="26"/>
          <w:lang w:val="es-ES" w:eastAsia="en-US"/>
        </w:rPr>
        <w:t xml:space="preserve">5. Notifíquese: a los permisionarios que se </w:t>
      </w:r>
      <w:proofErr w:type="gramStart"/>
      <w:r w:rsidRPr="00A47A0E">
        <w:rPr>
          <w:rFonts w:eastAsiaTheme="minorHAnsi"/>
          <w:color w:val="000000"/>
          <w:sz w:val="26"/>
          <w:szCs w:val="26"/>
          <w:lang w:val="es-ES" w:eastAsia="en-US"/>
        </w:rPr>
        <w:t>indican”…</w:t>
      </w:r>
      <w:proofErr w:type="gramEnd"/>
      <w:r w:rsidR="005755FF">
        <w:rPr>
          <w:rFonts w:eastAsiaTheme="minorHAnsi"/>
          <w:color w:val="000000"/>
          <w:sz w:val="26"/>
          <w:szCs w:val="26"/>
          <w:lang w:val="es-ES" w:eastAsia="en-US"/>
        </w:rPr>
        <w:t xml:space="preserve"> </w:t>
      </w:r>
      <w:r w:rsidR="005755FF" w:rsidRPr="005755FF">
        <w:rPr>
          <w:rFonts w:eastAsiaTheme="minorHAnsi"/>
          <w:b/>
          <w:bCs/>
          <w:i/>
          <w:iCs/>
          <w:color w:val="000000"/>
          <w:sz w:val="26"/>
          <w:szCs w:val="26"/>
          <w:lang w:val="es-ES" w:eastAsia="en-US"/>
        </w:rPr>
        <w:t>(la Negrilla de</w:t>
      </w:r>
      <w:r w:rsidR="005755FF">
        <w:rPr>
          <w:rFonts w:eastAsiaTheme="minorHAnsi"/>
          <w:b/>
          <w:bCs/>
          <w:i/>
          <w:iCs/>
          <w:color w:val="000000"/>
          <w:sz w:val="26"/>
          <w:szCs w:val="26"/>
          <w:lang w:val="es-ES" w:eastAsia="en-US"/>
        </w:rPr>
        <w:t xml:space="preserve"> </w:t>
      </w:r>
      <w:r w:rsidR="005755FF" w:rsidRPr="005755FF">
        <w:rPr>
          <w:rFonts w:eastAsiaTheme="minorHAnsi"/>
          <w:b/>
          <w:bCs/>
          <w:i/>
          <w:iCs/>
          <w:color w:val="000000"/>
          <w:sz w:val="26"/>
          <w:szCs w:val="26"/>
          <w:lang w:val="es-ES" w:eastAsia="en-US"/>
        </w:rPr>
        <w:t>los Puntos 3</w:t>
      </w:r>
      <w:r w:rsidR="005755FF">
        <w:rPr>
          <w:rFonts w:eastAsiaTheme="minorHAnsi"/>
          <w:b/>
          <w:bCs/>
          <w:i/>
          <w:iCs/>
          <w:color w:val="000000"/>
          <w:sz w:val="26"/>
          <w:szCs w:val="26"/>
          <w:lang w:val="es-ES" w:eastAsia="en-US"/>
        </w:rPr>
        <w:t>.</w:t>
      </w:r>
      <w:r w:rsidR="005755FF" w:rsidRPr="005755FF">
        <w:rPr>
          <w:rFonts w:eastAsiaTheme="minorHAnsi"/>
          <w:b/>
          <w:bCs/>
          <w:i/>
          <w:iCs/>
          <w:color w:val="000000"/>
          <w:sz w:val="26"/>
          <w:szCs w:val="26"/>
          <w:lang w:val="es-ES" w:eastAsia="en-US"/>
        </w:rPr>
        <w:t xml:space="preserve"> y 4</w:t>
      </w:r>
      <w:r w:rsidR="005755FF">
        <w:rPr>
          <w:rFonts w:eastAsiaTheme="minorHAnsi"/>
          <w:b/>
          <w:bCs/>
          <w:i/>
          <w:iCs/>
          <w:color w:val="000000"/>
          <w:sz w:val="26"/>
          <w:szCs w:val="26"/>
          <w:lang w:val="es-ES" w:eastAsia="en-US"/>
        </w:rPr>
        <w:t>.</w:t>
      </w:r>
      <w:r w:rsidR="005755FF" w:rsidRPr="005755FF">
        <w:rPr>
          <w:rFonts w:eastAsiaTheme="minorHAnsi"/>
          <w:b/>
          <w:bCs/>
          <w:i/>
          <w:iCs/>
          <w:color w:val="000000"/>
          <w:sz w:val="26"/>
          <w:szCs w:val="26"/>
          <w:lang w:val="es-ES" w:eastAsia="en-US"/>
        </w:rPr>
        <w:t xml:space="preserve"> es Nuestra)</w:t>
      </w:r>
    </w:p>
    <w:p w:rsidR="00A47A0E" w:rsidRPr="00A47A0E" w:rsidRDefault="00A47A0E" w:rsidP="00A47A0E">
      <w:pPr>
        <w:autoSpaceDE w:val="0"/>
        <w:autoSpaceDN w:val="0"/>
        <w:adjustRightInd w:val="0"/>
        <w:ind w:left="567" w:right="566"/>
        <w:jc w:val="both"/>
        <w:rPr>
          <w:rFonts w:eastAsiaTheme="minorHAnsi"/>
          <w:color w:val="000000"/>
          <w:sz w:val="26"/>
          <w:szCs w:val="26"/>
          <w:lang w:val="es-ES" w:eastAsia="en-US"/>
        </w:rPr>
      </w:pPr>
    </w:p>
    <w:p w:rsidR="00A47A0E" w:rsidRPr="00A47A0E" w:rsidRDefault="00A47A0E" w:rsidP="00A47A0E">
      <w:pPr>
        <w:autoSpaceDE w:val="0"/>
        <w:autoSpaceDN w:val="0"/>
        <w:adjustRightInd w:val="0"/>
        <w:ind w:left="567" w:right="566"/>
        <w:jc w:val="both"/>
        <w:rPr>
          <w:rFonts w:eastAsiaTheme="minorHAnsi"/>
          <w:color w:val="000000"/>
          <w:sz w:val="26"/>
          <w:szCs w:val="26"/>
          <w:lang w:val="es-ES" w:eastAsia="en-US"/>
        </w:rPr>
      </w:pPr>
      <w:r w:rsidRPr="00A47A0E">
        <w:rPr>
          <w:rFonts w:eastAsiaTheme="minorHAnsi"/>
          <w:color w:val="000000"/>
          <w:sz w:val="26"/>
          <w:szCs w:val="26"/>
          <w:lang w:val="es-ES" w:eastAsia="en-US"/>
        </w:rPr>
        <w:t>---</w:t>
      </w:r>
    </w:p>
    <w:p w:rsidR="00A47A0E" w:rsidRPr="00A47A0E" w:rsidRDefault="00A47A0E" w:rsidP="00A47A0E">
      <w:pPr>
        <w:autoSpaceDE w:val="0"/>
        <w:autoSpaceDN w:val="0"/>
        <w:adjustRightInd w:val="0"/>
        <w:ind w:left="567" w:right="566"/>
        <w:jc w:val="both"/>
        <w:rPr>
          <w:rFonts w:eastAsiaTheme="minorHAnsi"/>
          <w:color w:val="000000"/>
          <w:sz w:val="26"/>
          <w:szCs w:val="26"/>
          <w:lang w:val="es-ES" w:eastAsia="en-US"/>
        </w:rPr>
      </w:pPr>
    </w:p>
    <w:p w:rsidR="00A47A0E" w:rsidRPr="00A47A0E" w:rsidRDefault="00A47A0E" w:rsidP="00A47A0E">
      <w:pPr>
        <w:pStyle w:val="Default"/>
        <w:ind w:left="567" w:right="566"/>
        <w:jc w:val="both"/>
        <w:rPr>
          <w:rFonts w:ascii="Times New Roman" w:hAnsi="Times New Roman" w:cs="Times New Roman"/>
          <w:sz w:val="26"/>
          <w:szCs w:val="26"/>
        </w:rPr>
      </w:pPr>
      <w:r w:rsidRPr="00A47A0E">
        <w:rPr>
          <w:rFonts w:ascii="Times New Roman" w:hAnsi="Times New Roman" w:cs="Times New Roman"/>
          <w:sz w:val="26"/>
          <w:szCs w:val="26"/>
        </w:rPr>
        <w:t>…”</w:t>
      </w:r>
      <w:r w:rsidRPr="00A47A0E">
        <w:rPr>
          <w:rFonts w:ascii="Times New Roman" w:hAnsi="Times New Roman" w:cs="Times New Roman"/>
          <w:b/>
          <w:bCs/>
          <w:sz w:val="26"/>
          <w:szCs w:val="26"/>
        </w:rPr>
        <w:t xml:space="preserve"> POR TANTO, SE ACUERDA por cinco votos a favor y uno en contra (de la Licda. Mora Morales): </w:t>
      </w:r>
    </w:p>
    <w:p w:rsidR="00A47A0E" w:rsidRDefault="00A47A0E" w:rsidP="00A47A0E">
      <w:pPr>
        <w:autoSpaceDE w:val="0"/>
        <w:autoSpaceDN w:val="0"/>
        <w:adjustRightInd w:val="0"/>
        <w:spacing w:after="18"/>
        <w:ind w:left="567" w:right="566"/>
        <w:jc w:val="both"/>
        <w:rPr>
          <w:rFonts w:eastAsiaTheme="minorHAnsi"/>
          <w:color w:val="000000"/>
          <w:sz w:val="26"/>
          <w:szCs w:val="26"/>
          <w:lang w:val="es-ES" w:eastAsia="en-US"/>
        </w:rPr>
      </w:pPr>
    </w:p>
    <w:p w:rsidR="00A47A0E" w:rsidRPr="00A47A0E" w:rsidRDefault="00A47A0E" w:rsidP="00A47A0E">
      <w:pPr>
        <w:autoSpaceDE w:val="0"/>
        <w:autoSpaceDN w:val="0"/>
        <w:adjustRightInd w:val="0"/>
        <w:spacing w:after="18"/>
        <w:ind w:left="567" w:right="566"/>
        <w:jc w:val="both"/>
        <w:rPr>
          <w:rFonts w:eastAsiaTheme="minorHAnsi"/>
          <w:color w:val="000000"/>
          <w:sz w:val="26"/>
          <w:szCs w:val="26"/>
          <w:lang w:val="es-ES" w:eastAsia="en-US"/>
        </w:rPr>
      </w:pPr>
      <w:r w:rsidRPr="00A47A0E">
        <w:rPr>
          <w:rFonts w:eastAsiaTheme="minorHAnsi"/>
          <w:color w:val="000000"/>
          <w:sz w:val="26"/>
          <w:szCs w:val="26"/>
          <w:lang w:val="es-ES" w:eastAsia="en-US"/>
        </w:rPr>
        <w:t xml:space="preserve">1. Aprobar, basados en los fundamentos, motivos y contenidos, desarrollados en los considerandos del oficio </w:t>
      </w:r>
      <w:r w:rsidRPr="00A47A0E">
        <w:rPr>
          <w:rFonts w:eastAsiaTheme="minorHAnsi"/>
          <w:b/>
          <w:bCs/>
          <w:color w:val="000000"/>
          <w:sz w:val="26"/>
          <w:szCs w:val="26"/>
          <w:lang w:val="es-ES" w:eastAsia="en-US"/>
        </w:rPr>
        <w:t xml:space="preserve">DAJ 2018-002406, </w:t>
      </w:r>
      <w:r w:rsidRPr="00A47A0E">
        <w:rPr>
          <w:rFonts w:eastAsiaTheme="minorHAnsi"/>
          <w:color w:val="000000"/>
          <w:sz w:val="26"/>
          <w:szCs w:val="26"/>
          <w:lang w:val="es-ES" w:eastAsia="en-US"/>
        </w:rPr>
        <w:t xml:space="preserve">todas las recomendaciones contenidas en el oficio dicho, el cual forma parte integral de este acuerdo. </w:t>
      </w:r>
    </w:p>
    <w:p w:rsidR="00A47A0E" w:rsidRDefault="00A47A0E" w:rsidP="00A47A0E">
      <w:pPr>
        <w:autoSpaceDE w:val="0"/>
        <w:autoSpaceDN w:val="0"/>
        <w:adjustRightInd w:val="0"/>
        <w:spacing w:after="18"/>
        <w:ind w:left="567" w:right="566"/>
        <w:jc w:val="both"/>
        <w:rPr>
          <w:rFonts w:eastAsiaTheme="minorHAnsi"/>
          <w:color w:val="000000"/>
          <w:sz w:val="26"/>
          <w:szCs w:val="26"/>
          <w:lang w:val="es-ES" w:eastAsia="en-US"/>
        </w:rPr>
      </w:pPr>
    </w:p>
    <w:p w:rsidR="00A47A0E" w:rsidRPr="00A47A0E" w:rsidRDefault="00A47A0E" w:rsidP="00A47A0E">
      <w:pPr>
        <w:autoSpaceDE w:val="0"/>
        <w:autoSpaceDN w:val="0"/>
        <w:adjustRightInd w:val="0"/>
        <w:spacing w:after="18"/>
        <w:ind w:left="567" w:right="566"/>
        <w:jc w:val="both"/>
        <w:rPr>
          <w:rFonts w:eastAsiaTheme="minorHAnsi"/>
          <w:color w:val="000000"/>
          <w:sz w:val="26"/>
          <w:szCs w:val="26"/>
          <w:lang w:val="es-ES" w:eastAsia="en-US"/>
        </w:rPr>
      </w:pPr>
      <w:r w:rsidRPr="00A47A0E">
        <w:rPr>
          <w:rFonts w:eastAsiaTheme="minorHAnsi"/>
          <w:color w:val="000000"/>
          <w:sz w:val="26"/>
          <w:szCs w:val="26"/>
          <w:lang w:val="es-ES" w:eastAsia="en-US"/>
        </w:rPr>
        <w:t xml:space="preserve">2. Dejar sin efecto el Por Tanto </w:t>
      </w:r>
      <w:proofErr w:type="spellStart"/>
      <w:r w:rsidRPr="00A47A0E">
        <w:rPr>
          <w:rFonts w:eastAsiaTheme="minorHAnsi"/>
          <w:color w:val="000000"/>
          <w:sz w:val="26"/>
          <w:szCs w:val="26"/>
          <w:lang w:val="es-ES" w:eastAsia="en-US"/>
        </w:rPr>
        <w:t>N°</w:t>
      </w:r>
      <w:proofErr w:type="spellEnd"/>
      <w:r w:rsidRPr="00A47A0E">
        <w:rPr>
          <w:rFonts w:eastAsiaTheme="minorHAnsi"/>
          <w:color w:val="000000"/>
          <w:sz w:val="26"/>
          <w:szCs w:val="26"/>
          <w:lang w:val="es-ES" w:eastAsia="en-US"/>
        </w:rPr>
        <w:t xml:space="preserve"> 2 del artículo 5.1 de la sesión ordinaria 42-2018 del 20 de noviembre del 2018, y autorizar proceder a la formalización de los adjudicados pendientes de formalización dentro de la causa penal </w:t>
      </w:r>
      <w:proofErr w:type="spellStart"/>
      <w:r w:rsidRPr="00A47A0E">
        <w:rPr>
          <w:rFonts w:eastAsiaTheme="minorHAnsi"/>
          <w:color w:val="000000"/>
          <w:sz w:val="26"/>
          <w:szCs w:val="26"/>
          <w:lang w:val="es-ES" w:eastAsia="en-US"/>
        </w:rPr>
        <w:t>N°</w:t>
      </w:r>
      <w:proofErr w:type="spellEnd"/>
      <w:r w:rsidRPr="00A47A0E">
        <w:rPr>
          <w:rFonts w:eastAsiaTheme="minorHAnsi"/>
          <w:color w:val="000000"/>
          <w:sz w:val="26"/>
          <w:szCs w:val="26"/>
          <w:lang w:val="es-ES" w:eastAsia="en-US"/>
        </w:rPr>
        <w:t xml:space="preserve"> 13-1522-42 PE por no existir ningún impedimento legal ni judicial para que los adjudicados formalicen su derecho. </w:t>
      </w:r>
    </w:p>
    <w:p w:rsidR="00A47A0E" w:rsidRDefault="00A47A0E" w:rsidP="00A47A0E">
      <w:pPr>
        <w:autoSpaceDE w:val="0"/>
        <w:autoSpaceDN w:val="0"/>
        <w:adjustRightInd w:val="0"/>
        <w:spacing w:after="18"/>
        <w:ind w:left="567" w:right="566"/>
        <w:jc w:val="both"/>
        <w:rPr>
          <w:rFonts w:eastAsiaTheme="minorHAnsi"/>
          <w:color w:val="000000"/>
          <w:sz w:val="26"/>
          <w:szCs w:val="26"/>
          <w:lang w:val="es-ES" w:eastAsia="en-US"/>
        </w:rPr>
      </w:pPr>
    </w:p>
    <w:p w:rsidR="00A47A0E" w:rsidRPr="00A47A0E" w:rsidRDefault="00A47A0E" w:rsidP="00A47A0E">
      <w:pPr>
        <w:autoSpaceDE w:val="0"/>
        <w:autoSpaceDN w:val="0"/>
        <w:adjustRightInd w:val="0"/>
        <w:spacing w:after="18"/>
        <w:ind w:left="567" w:right="566"/>
        <w:jc w:val="both"/>
        <w:rPr>
          <w:rFonts w:eastAsiaTheme="minorHAnsi"/>
          <w:color w:val="000000"/>
          <w:sz w:val="26"/>
          <w:szCs w:val="26"/>
          <w:lang w:val="es-ES" w:eastAsia="en-US"/>
        </w:rPr>
      </w:pPr>
      <w:r w:rsidRPr="00A47A0E">
        <w:rPr>
          <w:rFonts w:eastAsiaTheme="minorHAnsi"/>
          <w:color w:val="000000"/>
          <w:sz w:val="26"/>
          <w:szCs w:val="26"/>
          <w:lang w:val="es-ES" w:eastAsia="en-US"/>
        </w:rPr>
        <w:lastRenderedPageBreak/>
        <w:t xml:space="preserve">3. Notifíquese: Dirección Ejecutiva a los correos mfallas@ctp.go.cr y sfonseca@ctp.go.cr / Dirección de Asuntos Jurídicos al correo scerdas@ctp.go.cr </w:t>
      </w:r>
    </w:p>
    <w:p w:rsidR="00A47A0E" w:rsidRDefault="00A47A0E" w:rsidP="00A47A0E">
      <w:pPr>
        <w:autoSpaceDE w:val="0"/>
        <w:autoSpaceDN w:val="0"/>
        <w:adjustRightInd w:val="0"/>
        <w:ind w:left="567" w:right="566"/>
        <w:jc w:val="both"/>
        <w:rPr>
          <w:rFonts w:eastAsiaTheme="minorHAnsi"/>
          <w:color w:val="000000"/>
          <w:sz w:val="26"/>
          <w:szCs w:val="26"/>
          <w:lang w:val="es-ES" w:eastAsia="en-US"/>
        </w:rPr>
      </w:pPr>
    </w:p>
    <w:p w:rsidR="00A47A0E" w:rsidRPr="00A47A0E" w:rsidRDefault="00A47A0E" w:rsidP="00A47A0E">
      <w:pPr>
        <w:autoSpaceDE w:val="0"/>
        <w:autoSpaceDN w:val="0"/>
        <w:adjustRightInd w:val="0"/>
        <w:ind w:left="567" w:right="566"/>
        <w:jc w:val="both"/>
        <w:rPr>
          <w:rFonts w:eastAsiaTheme="minorHAnsi"/>
          <w:color w:val="000000"/>
          <w:sz w:val="26"/>
          <w:szCs w:val="26"/>
          <w:lang w:val="es-ES" w:eastAsia="en-US"/>
        </w:rPr>
      </w:pPr>
      <w:r w:rsidRPr="00A47A0E">
        <w:rPr>
          <w:rFonts w:eastAsiaTheme="minorHAnsi"/>
          <w:color w:val="000000"/>
          <w:sz w:val="26"/>
          <w:szCs w:val="26"/>
          <w:lang w:val="es-ES" w:eastAsia="en-US"/>
        </w:rPr>
        <w:t>4. Se declara firme</w:t>
      </w:r>
      <w:proofErr w:type="gramStart"/>
      <w:r w:rsidRPr="00A47A0E">
        <w:rPr>
          <w:rFonts w:eastAsiaTheme="minorHAnsi"/>
          <w:color w:val="000000"/>
          <w:sz w:val="26"/>
          <w:szCs w:val="26"/>
          <w:lang w:val="es-ES" w:eastAsia="en-US"/>
        </w:rPr>
        <w:t>.”…</w:t>
      </w:r>
      <w:proofErr w:type="gramEnd"/>
    </w:p>
    <w:p w:rsidR="00A47A0E" w:rsidRPr="00A47A0E" w:rsidRDefault="00A47A0E" w:rsidP="00A47A0E">
      <w:pPr>
        <w:autoSpaceDE w:val="0"/>
        <w:autoSpaceDN w:val="0"/>
        <w:adjustRightInd w:val="0"/>
        <w:jc w:val="both"/>
        <w:rPr>
          <w:rFonts w:eastAsiaTheme="minorHAnsi"/>
          <w:color w:val="000000"/>
          <w:sz w:val="22"/>
          <w:szCs w:val="22"/>
          <w:lang w:val="es-ES" w:eastAsia="en-US"/>
        </w:rPr>
      </w:pPr>
    </w:p>
    <w:p w:rsidR="00F00E95" w:rsidRDefault="00F00E95" w:rsidP="00A47A0E">
      <w:pPr>
        <w:pStyle w:val="Default"/>
        <w:spacing w:line="276" w:lineRule="auto"/>
        <w:jc w:val="both"/>
        <w:rPr>
          <w:rFonts w:ascii="Times New Roman" w:hAnsi="Times New Roman" w:cs="Times New Roman"/>
          <w:sz w:val="26"/>
          <w:szCs w:val="26"/>
        </w:rPr>
      </w:pPr>
    </w:p>
    <w:p w:rsidR="00F00E95" w:rsidRDefault="00F00E95" w:rsidP="00A47A0E">
      <w:pPr>
        <w:pStyle w:val="Default"/>
        <w:spacing w:line="276" w:lineRule="auto"/>
        <w:jc w:val="both"/>
        <w:rPr>
          <w:rFonts w:ascii="Times New Roman" w:hAnsi="Times New Roman" w:cs="Times New Roman"/>
          <w:sz w:val="26"/>
          <w:szCs w:val="26"/>
        </w:rPr>
      </w:pPr>
      <w:r w:rsidRPr="00093A13">
        <w:rPr>
          <w:rFonts w:ascii="Times New Roman" w:hAnsi="Times New Roman" w:cs="Times New Roman"/>
          <w:b/>
          <w:bCs/>
          <w:i/>
          <w:iCs/>
          <w:sz w:val="26"/>
          <w:szCs w:val="26"/>
        </w:rPr>
        <w:t>SEGUNDO:</w:t>
      </w:r>
      <w:r w:rsidRPr="00093A13">
        <w:rPr>
          <w:rFonts w:ascii="Times New Roman" w:hAnsi="Times New Roman" w:cs="Times New Roman"/>
          <w:b/>
          <w:bCs/>
          <w:i/>
          <w:iCs/>
          <w:sz w:val="26"/>
          <w:szCs w:val="26"/>
        </w:rPr>
        <w:tab/>
      </w:r>
      <w:r>
        <w:rPr>
          <w:rFonts w:ascii="Times New Roman" w:hAnsi="Times New Roman" w:cs="Times New Roman"/>
          <w:sz w:val="26"/>
          <w:szCs w:val="26"/>
        </w:rPr>
        <w:t>En mérito de su Inconformidad con los Términos</w:t>
      </w:r>
      <w:r w:rsidR="00093A13">
        <w:rPr>
          <w:rFonts w:ascii="Times New Roman" w:hAnsi="Times New Roman" w:cs="Times New Roman"/>
          <w:sz w:val="26"/>
          <w:szCs w:val="26"/>
        </w:rPr>
        <w:t xml:space="preserve"> y Disposiciones de los Actos antes citados, los Representantes de los </w:t>
      </w:r>
      <w:r w:rsidR="00093A13" w:rsidRPr="00F00E95">
        <w:rPr>
          <w:rFonts w:ascii="Times New Roman" w:hAnsi="Times New Roman" w:cs="Times New Roman"/>
          <w:sz w:val="26"/>
          <w:szCs w:val="26"/>
        </w:rPr>
        <w:t>Taxistas Permisionarios Operadores del Servicio Público de Transporte Remunerado de Personas</w:t>
      </w:r>
      <w:r w:rsidR="00093A13">
        <w:rPr>
          <w:rFonts w:ascii="Times New Roman" w:hAnsi="Times New Roman" w:cs="Times New Roman"/>
          <w:sz w:val="26"/>
          <w:szCs w:val="26"/>
        </w:rPr>
        <w:t xml:space="preserve"> en la Base Especial del Aeropuerto Internacional Juan Santamaría, Impugnaron tales Acuerdos.</w:t>
      </w:r>
    </w:p>
    <w:p w:rsidR="00093A13" w:rsidRDefault="00093A13" w:rsidP="00A47A0E">
      <w:pPr>
        <w:pStyle w:val="Default"/>
        <w:spacing w:line="276" w:lineRule="auto"/>
        <w:jc w:val="both"/>
        <w:rPr>
          <w:rFonts w:ascii="Times New Roman" w:hAnsi="Times New Roman" w:cs="Times New Roman"/>
          <w:sz w:val="26"/>
          <w:szCs w:val="26"/>
        </w:rPr>
      </w:pPr>
    </w:p>
    <w:p w:rsidR="00093A13" w:rsidRDefault="00093A13" w:rsidP="00A47A0E">
      <w:pPr>
        <w:pStyle w:val="Default"/>
        <w:spacing w:line="276" w:lineRule="auto"/>
        <w:jc w:val="both"/>
        <w:rPr>
          <w:rFonts w:ascii="Times New Roman" w:hAnsi="Times New Roman" w:cs="Times New Roman"/>
          <w:sz w:val="26"/>
          <w:szCs w:val="26"/>
        </w:rPr>
      </w:pPr>
      <w:r w:rsidRPr="00093A13">
        <w:rPr>
          <w:rFonts w:ascii="Times New Roman" w:hAnsi="Times New Roman" w:cs="Times New Roman"/>
          <w:b/>
          <w:bCs/>
          <w:i/>
          <w:iCs/>
          <w:sz w:val="26"/>
          <w:szCs w:val="26"/>
        </w:rPr>
        <w:t>TERCERO:</w:t>
      </w:r>
      <w:r>
        <w:rPr>
          <w:rFonts w:ascii="Times New Roman" w:hAnsi="Times New Roman" w:cs="Times New Roman"/>
          <w:sz w:val="26"/>
          <w:szCs w:val="26"/>
        </w:rPr>
        <w:tab/>
      </w:r>
      <w:r w:rsidR="005755FF">
        <w:rPr>
          <w:rFonts w:ascii="Times New Roman" w:hAnsi="Times New Roman" w:cs="Times New Roman"/>
          <w:sz w:val="26"/>
          <w:szCs w:val="26"/>
        </w:rPr>
        <w:t>E</w:t>
      </w:r>
      <w:r>
        <w:rPr>
          <w:rFonts w:ascii="Times New Roman" w:hAnsi="Times New Roman" w:cs="Times New Roman"/>
          <w:sz w:val="26"/>
          <w:szCs w:val="26"/>
        </w:rPr>
        <w:t xml:space="preserve">l </w:t>
      </w:r>
      <w:r w:rsidR="005755FF">
        <w:rPr>
          <w:rFonts w:ascii="Times New Roman" w:hAnsi="Times New Roman" w:cs="Times New Roman"/>
          <w:sz w:val="26"/>
          <w:szCs w:val="26"/>
        </w:rPr>
        <w:t>C</w:t>
      </w:r>
      <w:r>
        <w:rPr>
          <w:rFonts w:ascii="Times New Roman" w:hAnsi="Times New Roman" w:cs="Times New Roman"/>
          <w:sz w:val="26"/>
          <w:szCs w:val="26"/>
        </w:rPr>
        <w:t xml:space="preserve">aso en cuestión Terminó en Conocimiento de este Tribunal y mediante Nuestra </w:t>
      </w:r>
      <w:r w:rsidRPr="005755FF">
        <w:rPr>
          <w:rFonts w:ascii="Times New Roman" w:hAnsi="Times New Roman" w:cs="Times New Roman"/>
          <w:b/>
          <w:bCs/>
          <w:sz w:val="26"/>
          <w:szCs w:val="26"/>
        </w:rPr>
        <w:t xml:space="preserve">Resolución No. TAT-3601-2019 de las 10:05 horas del día 30 de </w:t>
      </w:r>
      <w:proofErr w:type="gramStart"/>
      <w:r w:rsidRPr="005755FF">
        <w:rPr>
          <w:rFonts w:ascii="Times New Roman" w:hAnsi="Times New Roman" w:cs="Times New Roman"/>
          <w:b/>
          <w:bCs/>
          <w:sz w:val="26"/>
          <w:szCs w:val="26"/>
        </w:rPr>
        <w:t>Enero</w:t>
      </w:r>
      <w:proofErr w:type="gramEnd"/>
      <w:r w:rsidRPr="005755FF">
        <w:rPr>
          <w:rFonts w:ascii="Times New Roman" w:hAnsi="Times New Roman" w:cs="Times New Roman"/>
          <w:b/>
          <w:bCs/>
          <w:sz w:val="26"/>
          <w:szCs w:val="26"/>
        </w:rPr>
        <w:t xml:space="preserve"> del 2019</w:t>
      </w:r>
      <w:r>
        <w:rPr>
          <w:rFonts w:ascii="Times New Roman" w:hAnsi="Times New Roman" w:cs="Times New Roman"/>
          <w:sz w:val="26"/>
          <w:szCs w:val="26"/>
        </w:rPr>
        <w:t>, se dispuso:</w:t>
      </w:r>
    </w:p>
    <w:p w:rsidR="00093A13" w:rsidRDefault="00093A13" w:rsidP="00A47A0E">
      <w:pPr>
        <w:pStyle w:val="Default"/>
        <w:spacing w:line="276" w:lineRule="auto"/>
        <w:jc w:val="both"/>
        <w:rPr>
          <w:rFonts w:ascii="Times New Roman" w:hAnsi="Times New Roman" w:cs="Times New Roman"/>
          <w:sz w:val="26"/>
          <w:szCs w:val="26"/>
        </w:rPr>
      </w:pPr>
    </w:p>
    <w:p w:rsidR="003A231E" w:rsidRPr="003A231E" w:rsidRDefault="003A231E" w:rsidP="003A231E">
      <w:pPr>
        <w:ind w:left="567" w:right="566"/>
        <w:jc w:val="center"/>
        <w:rPr>
          <w:b/>
          <w:sz w:val="26"/>
          <w:szCs w:val="26"/>
          <w:lang w:val="es-ES"/>
        </w:rPr>
      </w:pPr>
      <w:proofErr w:type="gramStart"/>
      <w:r>
        <w:rPr>
          <w:b/>
          <w:sz w:val="26"/>
          <w:szCs w:val="26"/>
        </w:rPr>
        <w:t>…”</w:t>
      </w:r>
      <w:r w:rsidRPr="003A231E">
        <w:rPr>
          <w:b/>
          <w:sz w:val="26"/>
          <w:szCs w:val="26"/>
        </w:rPr>
        <w:t>POR</w:t>
      </w:r>
      <w:proofErr w:type="gramEnd"/>
      <w:r w:rsidRPr="003A231E">
        <w:rPr>
          <w:b/>
          <w:sz w:val="26"/>
          <w:szCs w:val="26"/>
        </w:rPr>
        <w:t xml:space="preserve"> TANTO,</w:t>
      </w:r>
    </w:p>
    <w:p w:rsidR="003A231E" w:rsidRPr="003A231E" w:rsidRDefault="003A231E" w:rsidP="003A231E">
      <w:pPr>
        <w:ind w:left="567" w:right="566"/>
        <w:jc w:val="both"/>
        <w:rPr>
          <w:b/>
          <w:sz w:val="26"/>
          <w:szCs w:val="26"/>
        </w:rPr>
      </w:pPr>
    </w:p>
    <w:p w:rsidR="003A231E" w:rsidRPr="003A231E" w:rsidRDefault="003A231E" w:rsidP="003A231E">
      <w:pPr>
        <w:ind w:left="567" w:right="566"/>
        <w:jc w:val="both"/>
        <w:rPr>
          <w:smallCaps/>
          <w:sz w:val="26"/>
          <w:szCs w:val="26"/>
        </w:rPr>
      </w:pPr>
      <w:r w:rsidRPr="003A231E">
        <w:rPr>
          <w:b/>
          <w:sz w:val="26"/>
          <w:szCs w:val="26"/>
        </w:rPr>
        <w:t>I.</w:t>
      </w:r>
      <w:proofErr w:type="gramStart"/>
      <w:r w:rsidRPr="003A231E">
        <w:rPr>
          <w:b/>
          <w:sz w:val="26"/>
          <w:szCs w:val="26"/>
        </w:rPr>
        <w:t xml:space="preserve">-  </w:t>
      </w:r>
      <w:r w:rsidRPr="003A231E">
        <w:rPr>
          <w:sz w:val="26"/>
          <w:szCs w:val="26"/>
        </w:rPr>
        <w:t>Se</w:t>
      </w:r>
      <w:proofErr w:type="gramEnd"/>
      <w:r w:rsidRPr="003A231E">
        <w:rPr>
          <w:sz w:val="26"/>
          <w:szCs w:val="26"/>
        </w:rPr>
        <w:t xml:space="preserve"> declara sin lugar el </w:t>
      </w:r>
      <w:r w:rsidRPr="003A231E">
        <w:rPr>
          <w:smallCaps/>
          <w:sz w:val="26"/>
          <w:szCs w:val="26"/>
        </w:rPr>
        <w:t>Recurso de Apelación y Nulidad CONCOMITANTE, interpuesto</w:t>
      </w:r>
      <w:r w:rsidRPr="003A231E">
        <w:rPr>
          <w:sz w:val="26"/>
          <w:szCs w:val="26"/>
        </w:rPr>
        <w:t xml:space="preserve"> por los señores </w:t>
      </w:r>
      <w:r w:rsidRPr="003A231E">
        <w:rPr>
          <w:b/>
          <w:color w:val="000000" w:themeColor="text1"/>
          <w:sz w:val="26"/>
          <w:szCs w:val="26"/>
        </w:rPr>
        <w:t>M</w:t>
      </w:r>
      <w:r w:rsidR="00C4739F">
        <w:rPr>
          <w:b/>
          <w:color w:val="000000" w:themeColor="text1"/>
          <w:sz w:val="26"/>
          <w:szCs w:val="26"/>
        </w:rPr>
        <w:t>.E.A.S.</w:t>
      </w:r>
      <w:r w:rsidRPr="003A231E">
        <w:rPr>
          <w:b/>
          <w:color w:val="000000" w:themeColor="text1"/>
          <w:sz w:val="26"/>
          <w:szCs w:val="26"/>
        </w:rPr>
        <w:t xml:space="preserve">, cédula de identidad número </w:t>
      </w:r>
      <w:r w:rsidR="00C4739F">
        <w:rPr>
          <w:b/>
          <w:color w:val="000000" w:themeColor="text1"/>
          <w:sz w:val="26"/>
          <w:szCs w:val="26"/>
        </w:rPr>
        <w:t>…</w:t>
      </w:r>
      <w:r w:rsidRPr="003A231E">
        <w:rPr>
          <w:b/>
          <w:color w:val="000000" w:themeColor="text1"/>
          <w:sz w:val="26"/>
          <w:szCs w:val="26"/>
        </w:rPr>
        <w:t>, M</w:t>
      </w:r>
      <w:r w:rsidR="00C4739F">
        <w:rPr>
          <w:b/>
          <w:color w:val="000000" w:themeColor="text1"/>
          <w:sz w:val="26"/>
          <w:szCs w:val="26"/>
        </w:rPr>
        <w:t>.E.R.R.</w:t>
      </w:r>
      <w:r w:rsidRPr="003A231E">
        <w:rPr>
          <w:b/>
          <w:color w:val="000000" w:themeColor="text1"/>
          <w:sz w:val="26"/>
          <w:szCs w:val="26"/>
        </w:rPr>
        <w:t xml:space="preserve">, cédula de identidad número </w:t>
      </w:r>
      <w:r w:rsidR="00C4739F">
        <w:rPr>
          <w:b/>
          <w:color w:val="000000" w:themeColor="text1"/>
          <w:sz w:val="26"/>
          <w:szCs w:val="26"/>
        </w:rPr>
        <w:t>…</w:t>
      </w:r>
      <w:r w:rsidRPr="003A231E">
        <w:rPr>
          <w:b/>
          <w:color w:val="000000" w:themeColor="text1"/>
          <w:sz w:val="26"/>
          <w:szCs w:val="26"/>
        </w:rPr>
        <w:t xml:space="preserve"> y L</w:t>
      </w:r>
      <w:r w:rsidR="00C4739F">
        <w:rPr>
          <w:b/>
          <w:color w:val="000000" w:themeColor="text1"/>
          <w:sz w:val="26"/>
          <w:szCs w:val="26"/>
        </w:rPr>
        <w:t>.F.B.H.</w:t>
      </w:r>
      <w:r w:rsidRPr="003A231E">
        <w:rPr>
          <w:b/>
          <w:color w:val="000000" w:themeColor="text1"/>
          <w:sz w:val="26"/>
          <w:szCs w:val="26"/>
        </w:rPr>
        <w:t xml:space="preserve">, cédula de identidad número </w:t>
      </w:r>
      <w:r w:rsidR="00C4739F">
        <w:rPr>
          <w:b/>
          <w:color w:val="000000" w:themeColor="text1"/>
          <w:sz w:val="26"/>
          <w:szCs w:val="26"/>
        </w:rPr>
        <w:t>…</w:t>
      </w:r>
      <w:r w:rsidRPr="003A231E">
        <w:rPr>
          <w:b/>
          <w:color w:val="000000" w:themeColor="text1"/>
          <w:sz w:val="26"/>
          <w:szCs w:val="26"/>
        </w:rPr>
        <w:t xml:space="preserve">, </w:t>
      </w:r>
      <w:r w:rsidRPr="003A231E">
        <w:rPr>
          <w:color w:val="000000" w:themeColor="text1"/>
          <w:sz w:val="26"/>
          <w:szCs w:val="26"/>
        </w:rPr>
        <w:t>en su carácter personal y en representación de los permisionarios de Taxi del Aeropuerto internacional Juan Santamaría</w:t>
      </w:r>
      <w:r w:rsidRPr="003A231E">
        <w:rPr>
          <w:b/>
          <w:color w:val="000000" w:themeColor="text1"/>
          <w:sz w:val="26"/>
          <w:szCs w:val="26"/>
        </w:rPr>
        <w:t xml:space="preserve"> contra los Artículos 7.9 y 7.10 ambos de la Sesión Ordinaria No. 45-2018 del 06 de diciembre de 2018</w:t>
      </w:r>
      <w:r w:rsidRPr="003A231E">
        <w:rPr>
          <w:sz w:val="26"/>
          <w:szCs w:val="26"/>
        </w:rPr>
        <w:t>,</w:t>
      </w:r>
      <w:r w:rsidRPr="003A231E">
        <w:rPr>
          <w:smallCaps/>
          <w:sz w:val="26"/>
          <w:szCs w:val="26"/>
        </w:rPr>
        <w:t xml:space="preserve"> </w:t>
      </w:r>
      <w:r w:rsidRPr="003A231E">
        <w:rPr>
          <w:sz w:val="26"/>
          <w:szCs w:val="26"/>
        </w:rPr>
        <w:t xml:space="preserve">dictados por la </w:t>
      </w:r>
      <w:r w:rsidRPr="003A231E">
        <w:rPr>
          <w:smallCaps/>
          <w:sz w:val="26"/>
          <w:szCs w:val="26"/>
        </w:rPr>
        <w:t>Junta Directiva del Consejo de Transporte Público.</w:t>
      </w:r>
    </w:p>
    <w:p w:rsidR="003A231E" w:rsidRPr="003A231E" w:rsidRDefault="003A231E" w:rsidP="003A231E">
      <w:pPr>
        <w:ind w:left="567" w:right="566"/>
        <w:jc w:val="both"/>
        <w:rPr>
          <w:smallCaps/>
          <w:sz w:val="26"/>
          <w:szCs w:val="26"/>
        </w:rPr>
      </w:pPr>
    </w:p>
    <w:p w:rsidR="003A231E" w:rsidRPr="003A231E" w:rsidRDefault="003A231E" w:rsidP="003A231E">
      <w:pPr>
        <w:ind w:left="567" w:right="566"/>
        <w:jc w:val="both"/>
        <w:rPr>
          <w:b/>
          <w:sz w:val="26"/>
          <w:szCs w:val="26"/>
        </w:rPr>
      </w:pPr>
      <w:r w:rsidRPr="003A231E">
        <w:rPr>
          <w:b/>
          <w:sz w:val="26"/>
          <w:szCs w:val="26"/>
        </w:rPr>
        <w:t>II.</w:t>
      </w:r>
      <w:proofErr w:type="gramStart"/>
      <w:r w:rsidRPr="003A231E">
        <w:rPr>
          <w:b/>
          <w:sz w:val="26"/>
          <w:szCs w:val="26"/>
        </w:rPr>
        <w:t>-  En</w:t>
      </w:r>
      <w:proofErr w:type="gramEnd"/>
      <w:r w:rsidRPr="003A231E">
        <w:rPr>
          <w:b/>
          <w:sz w:val="26"/>
          <w:szCs w:val="26"/>
        </w:rPr>
        <w:t xml:space="preserve"> cuanto a la medida cautelar, aténgase a lo dispuesto en la presente resolución.</w:t>
      </w:r>
    </w:p>
    <w:p w:rsidR="003A231E" w:rsidRPr="003A231E" w:rsidRDefault="003A231E" w:rsidP="003A231E">
      <w:pPr>
        <w:ind w:left="567" w:right="566"/>
        <w:jc w:val="both"/>
        <w:rPr>
          <w:sz w:val="26"/>
          <w:szCs w:val="26"/>
        </w:rPr>
      </w:pPr>
    </w:p>
    <w:p w:rsidR="003A231E" w:rsidRPr="003A231E" w:rsidRDefault="003A231E" w:rsidP="003A231E">
      <w:pPr>
        <w:ind w:left="567" w:right="566"/>
        <w:jc w:val="both"/>
        <w:rPr>
          <w:b/>
          <w:sz w:val="26"/>
          <w:szCs w:val="26"/>
        </w:rPr>
      </w:pPr>
      <w:r w:rsidRPr="003A231E">
        <w:rPr>
          <w:b/>
          <w:sz w:val="26"/>
          <w:szCs w:val="26"/>
        </w:rPr>
        <w:t>III.-</w:t>
      </w:r>
      <w:r w:rsidRPr="003A231E">
        <w:rPr>
          <w:sz w:val="26"/>
          <w:szCs w:val="26"/>
        </w:rPr>
        <w:t xml:space="preserve"> De conformidad con el artículo 22, inciso c), de la citada Ley 7969, la presente resolución no tiene ulterior recurso por lo </w:t>
      </w:r>
      <w:proofErr w:type="gramStart"/>
      <w:r w:rsidRPr="003A231E">
        <w:rPr>
          <w:sz w:val="26"/>
          <w:szCs w:val="26"/>
        </w:rPr>
        <w:t>que</w:t>
      </w:r>
      <w:r w:rsidRPr="003A231E">
        <w:rPr>
          <w:b/>
          <w:sz w:val="26"/>
          <w:szCs w:val="26"/>
        </w:rPr>
        <w:t xml:space="preserve">,  </w:t>
      </w:r>
      <w:r w:rsidRPr="003A231E">
        <w:rPr>
          <w:sz w:val="26"/>
          <w:szCs w:val="26"/>
        </w:rPr>
        <w:t>s</w:t>
      </w:r>
      <w:r w:rsidRPr="003A231E">
        <w:rPr>
          <w:i/>
          <w:sz w:val="26"/>
          <w:szCs w:val="26"/>
          <w14:shadow w14:blurRad="50800" w14:dist="38100" w14:dir="2700000" w14:sx="100000" w14:sy="100000" w14:kx="0" w14:ky="0" w14:algn="tl">
            <w14:srgbClr w14:val="000000">
              <w14:alpha w14:val="60000"/>
            </w14:srgbClr>
          </w14:shadow>
        </w:rPr>
        <w:t>e</w:t>
      </w:r>
      <w:proofErr w:type="gramEnd"/>
      <w:r w:rsidRPr="003A231E">
        <w:rPr>
          <w:i/>
          <w:sz w:val="26"/>
          <w:szCs w:val="26"/>
          <w14:shadow w14:blurRad="50800" w14:dist="38100" w14:dir="2700000" w14:sx="100000" w14:sy="100000" w14:kx="0" w14:ky="0" w14:algn="tl">
            <w14:srgbClr w14:val="000000">
              <w14:alpha w14:val="60000"/>
            </w14:srgbClr>
          </w14:shadow>
        </w:rPr>
        <w:t xml:space="preserve"> tiene por agotada la vía administrativa</w:t>
      </w:r>
      <w:r w:rsidRPr="003A231E">
        <w:rPr>
          <w:sz w:val="26"/>
          <w:szCs w:val="26"/>
        </w:rPr>
        <w:t xml:space="preserve">. </w:t>
      </w:r>
      <w:r w:rsidRPr="003A231E">
        <w:rPr>
          <w:b/>
          <w:sz w:val="26"/>
          <w:szCs w:val="26"/>
        </w:rPr>
        <w:t>NOTIFIQUESE</w:t>
      </w:r>
      <w:proofErr w:type="gramStart"/>
      <w:r w:rsidRPr="003A231E">
        <w:rPr>
          <w:b/>
          <w:sz w:val="26"/>
          <w:szCs w:val="26"/>
        </w:rPr>
        <w:t>.</w:t>
      </w:r>
      <w:r>
        <w:rPr>
          <w:b/>
          <w:sz w:val="26"/>
          <w:szCs w:val="26"/>
        </w:rPr>
        <w:t>”…</w:t>
      </w:r>
      <w:proofErr w:type="gramEnd"/>
    </w:p>
    <w:p w:rsidR="003A231E" w:rsidRDefault="003A231E" w:rsidP="003A231E">
      <w:pPr>
        <w:jc w:val="both"/>
        <w:rPr>
          <w:rFonts w:ascii="Verdana" w:hAnsi="Verdana"/>
        </w:rPr>
      </w:pPr>
    </w:p>
    <w:p w:rsidR="00093A13" w:rsidRDefault="00093A13" w:rsidP="00A47A0E">
      <w:pPr>
        <w:pStyle w:val="Default"/>
        <w:spacing w:line="276" w:lineRule="auto"/>
        <w:jc w:val="both"/>
        <w:rPr>
          <w:rFonts w:ascii="Times New Roman" w:hAnsi="Times New Roman" w:cs="Times New Roman"/>
          <w:sz w:val="26"/>
          <w:szCs w:val="26"/>
        </w:rPr>
      </w:pPr>
    </w:p>
    <w:p w:rsidR="00093A13" w:rsidRDefault="00093A13" w:rsidP="00A47A0E">
      <w:pPr>
        <w:pStyle w:val="Default"/>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Avalándose y Confirmándose así, desde la Perspectiva de la Legalidad que analiza y que compete a este Tribunal, la Procedencia de lo Dispuesto o Definido por el Consejo de Transporte Público mediante sus </w:t>
      </w:r>
      <w:r w:rsidRPr="00F00E95">
        <w:rPr>
          <w:rFonts w:ascii="Times New Roman" w:hAnsi="Times New Roman" w:cs="Times New Roman"/>
          <w:sz w:val="26"/>
          <w:szCs w:val="26"/>
        </w:rPr>
        <w:t xml:space="preserve">Acuerdos Nos. 7.9 y 7.10 de la Sesión Ordinaria No. 45-2018 de la Junta Directiva del Consejo de Transporte Público, de fecha 06 de </w:t>
      </w:r>
      <w:proofErr w:type="gramStart"/>
      <w:r w:rsidRPr="00F00E95">
        <w:rPr>
          <w:rFonts w:ascii="Times New Roman" w:hAnsi="Times New Roman" w:cs="Times New Roman"/>
          <w:sz w:val="26"/>
          <w:szCs w:val="26"/>
        </w:rPr>
        <w:t>Diciembre</w:t>
      </w:r>
      <w:proofErr w:type="gramEnd"/>
      <w:r w:rsidRPr="00F00E95">
        <w:rPr>
          <w:rFonts w:ascii="Times New Roman" w:hAnsi="Times New Roman" w:cs="Times New Roman"/>
          <w:sz w:val="26"/>
          <w:szCs w:val="26"/>
        </w:rPr>
        <w:t xml:space="preserve"> del 2018</w:t>
      </w:r>
      <w:r>
        <w:rPr>
          <w:rFonts w:ascii="Times New Roman" w:hAnsi="Times New Roman" w:cs="Times New Roman"/>
          <w:sz w:val="26"/>
          <w:szCs w:val="26"/>
        </w:rPr>
        <w:t>.</w:t>
      </w:r>
    </w:p>
    <w:p w:rsidR="0091121E" w:rsidRDefault="0091121E" w:rsidP="00A47A0E">
      <w:pPr>
        <w:pStyle w:val="Default"/>
        <w:spacing w:line="276" w:lineRule="auto"/>
        <w:jc w:val="both"/>
        <w:rPr>
          <w:rFonts w:ascii="Times New Roman" w:hAnsi="Times New Roman" w:cs="Times New Roman"/>
          <w:sz w:val="26"/>
          <w:szCs w:val="26"/>
        </w:rPr>
      </w:pPr>
    </w:p>
    <w:p w:rsidR="00093A13" w:rsidRDefault="00093A13" w:rsidP="00A47A0E">
      <w:pPr>
        <w:pStyle w:val="Default"/>
        <w:spacing w:line="276" w:lineRule="auto"/>
        <w:jc w:val="both"/>
        <w:rPr>
          <w:rFonts w:ascii="Times New Roman" w:hAnsi="Times New Roman" w:cs="Times New Roman"/>
          <w:sz w:val="26"/>
          <w:szCs w:val="26"/>
        </w:rPr>
      </w:pPr>
      <w:r w:rsidRPr="00093A13">
        <w:rPr>
          <w:rFonts w:ascii="Times New Roman" w:hAnsi="Times New Roman" w:cs="Times New Roman"/>
          <w:b/>
          <w:bCs/>
          <w:i/>
          <w:iCs/>
          <w:sz w:val="26"/>
          <w:szCs w:val="26"/>
        </w:rPr>
        <w:lastRenderedPageBreak/>
        <w:t>CUARTO:</w:t>
      </w:r>
      <w:r>
        <w:rPr>
          <w:rFonts w:ascii="Times New Roman" w:hAnsi="Times New Roman" w:cs="Times New Roman"/>
          <w:sz w:val="26"/>
          <w:szCs w:val="26"/>
        </w:rPr>
        <w:tab/>
        <w:t xml:space="preserve">En mérito del Asunto y de sus particularidades, luego de </w:t>
      </w:r>
      <w:r w:rsidR="005755FF">
        <w:rPr>
          <w:rFonts w:ascii="Times New Roman" w:hAnsi="Times New Roman" w:cs="Times New Roman"/>
          <w:sz w:val="26"/>
          <w:szCs w:val="26"/>
        </w:rPr>
        <w:t>“</w:t>
      </w:r>
      <w:r>
        <w:rPr>
          <w:rFonts w:ascii="Times New Roman" w:hAnsi="Times New Roman" w:cs="Times New Roman"/>
          <w:sz w:val="26"/>
          <w:szCs w:val="26"/>
        </w:rPr>
        <w:t>Tenerse</w:t>
      </w:r>
      <w:r w:rsidR="005755FF">
        <w:rPr>
          <w:rFonts w:ascii="Times New Roman" w:hAnsi="Times New Roman" w:cs="Times New Roman"/>
          <w:sz w:val="26"/>
          <w:szCs w:val="26"/>
        </w:rPr>
        <w:t>”</w:t>
      </w:r>
      <w:r>
        <w:rPr>
          <w:rFonts w:ascii="Times New Roman" w:hAnsi="Times New Roman" w:cs="Times New Roman"/>
          <w:sz w:val="26"/>
          <w:szCs w:val="26"/>
        </w:rPr>
        <w:t xml:space="preserve"> como Transcurrido el Plazo Fijado por el Consejo de Transporte Público para la Salida de los </w:t>
      </w:r>
      <w:r w:rsidRPr="00F00E95">
        <w:rPr>
          <w:rFonts w:ascii="Times New Roman" w:hAnsi="Times New Roman" w:cs="Times New Roman"/>
          <w:sz w:val="26"/>
          <w:szCs w:val="26"/>
        </w:rPr>
        <w:t>Taxistas Permisionarios Operadores del Servicio Público de Transporte Remunerado de Personas</w:t>
      </w:r>
      <w:r>
        <w:rPr>
          <w:rFonts w:ascii="Times New Roman" w:hAnsi="Times New Roman" w:cs="Times New Roman"/>
          <w:sz w:val="26"/>
          <w:szCs w:val="26"/>
        </w:rPr>
        <w:t xml:space="preserve"> en la Base Especial del Aeropuerto Internacional Juan Santamaría</w:t>
      </w:r>
      <w:r w:rsidR="005755FF">
        <w:rPr>
          <w:rFonts w:ascii="Times New Roman" w:hAnsi="Times New Roman" w:cs="Times New Roman"/>
          <w:sz w:val="26"/>
          <w:szCs w:val="26"/>
        </w:rPr>
        <w:t xml:space="preserve"> y</w:t>
      </w:r>
      <w:r w:rsidR="005D7C40">
        <w:rPr>
          <w:rFonts w:ascii="Times New Roman" w:hAnsi="Times New Roman" w:cs="Times New Roman"/>
          <w:sz w:val="26"/>
          <w:szCs w:val="26"/>
        </w:rPr>
        <w:t xml:space="preserve"> al no darse aun la Salida Efectiva de los Permisionarios en cuestión</w:t>
      </w:r>
      <w:r w:rsidR="005755FF">
        <w:rPr>
          <w:rFonts w:ascii="Times New Roman" w:hAnsi="Times New Roman" w:cs="Times New Roman"/>
          <w:sz w:val="26"/>
          <w:szCs w:val="26"/>
        </w:rPr>
        <w:t>;</w:t>
      </w:r>
      <w:r w:rsidR="005D7C40">
        <w:rPr>
          <w:rFonts w:ascii="Times New Roman" w:hAnsi="Times New Roman" w:cs="Times New Roman"/>
          <w:sz w:val="26"/>
          <w:szCs w:val="26"/>
        </w:rPr>
        <w:t xml:space="preserve"> los Taxistas Concesionarios del Servicio en esa misma Base Especial, han tomado Diversas Acciones. Entre ella</w:t>
      </w:r>
      <w:r w:rsidR="005755FF">
        <w:rPr>
          <w:rFonts w:ascii="Times New Roman" w:hAnsi="Times New Roman" w:cs="Times New Roman"/>
          <w:sz w:val="26"/>
          <w:szCs w:val="26"/>
        </w:rPr>
        <w:t>s</w:t>
      </w:r>
      <w:r w:rsidR="005D7C40">
        <w:rPr>
          <w:rFonts w:ascii="Times New Roman" w:hAnsi="Times New Roman" w:cs="Times New Roman"/>
          <w:sz w:val="26"/>
          <w:szCs w:val="26"/>
        </w:rPr>
        <w:t>, la Gestión Cautelar que nos ocupa y que se define por este medio</w:t>
      </w:r>
      <w:r w:rsidR="00CE695C">
        <w:rPr>
          <w:rFonts w:ascii="Times New Roman" w:hAnsi="Times New Roman" w:cs="Times New Roman"/>
          <w:sz w:val="26"/>
          <w:szCs w:val="26"/>
        </w:rPr>
        <w:t xml:space="preserve">, por la cual solicitan: </w:t>
      </w:r>
      <w:r w:rsidR="00CE695C" w:rsidRPr="005755FF">
        <w:rPr>
          <w:rFonts w:ascii="Times New Roman" w:hAnsi="Times New Roman" w:cs="Times New Roman"/>
          <w:b/>
          <w:bCs/>
          <w:i/>
          <w:iCs/>
          <w:sz w:val="26"/>
          <w:szCs w:val="26"/>
        </w:rPr>
        <w:t xml:space="preserve">Se Suspenda cualquier actuación del Consejo de Transporte Público tendiente a dejar sin </w:t>
      </w:r>
      <w:proofErr w:type="gramStart"/>
      <w:r w:rsidR="00CE695C" w:rsidRPr="005755FF">
        <w:rPr>
          <w:rFonts w:ascii="Times New Roman" w:hAnsi="Times New Roman" w:cs="Times New Roman"/>
          <w:b/>
          <w:bCs/>
          <w:i/>
          <w:iCs/>
          <w:sz w:val="26"/>
          <w:szCs w:val="26"/>
        </w:rPr>
        <w:t>efecto  sus</w:t>
      </w:r>
      <w:proofErr w:type="gramEnd"/>
      <w:r w:rsidR="00CE695C" w:rsidRPr="005755FF">
        <w:rPr>
          <w:rFonts w:ascii="Times New Roman" w:hAnsi="Times New Roman" w:cs="Times New Roman"/>
          <w:b/>
          <w:bCs/>
          <w:i/>
          <w:iCs/>
          <w:sz w:val="26"/>
          <w:szCs w:val="26"/>
        </w:rPr>
        <w:t xml:space="preserve"> propios actos, refiriéndose a los Acuerdos Nos. 7.9 y 7.10 de la Sesión Ordinaria No. 45-2018 de la Junta Directiva del Consejo de Transporte Público, de fecha 06 de </w:t>
      </w:r>
      <w:proofErr w:type="gramStart"/>
      <w:r w:rsidR="00CE695C" w:rsidRPr="005755FF">
        <w:rPr>
          <w:rFonts w:ascii="Times New Roman" w:hAnsi="Times New Roman" w:cs="Times New Roman"/>
          <w:b/>
          <w:bCs/>
          <w:i/>
          <w:iCs/>
          <w:sz w:val="26"/>
          <w:szCs w:val="26"/>
        </w:rPr>
        <w:t>Diciembre</w:t>
      </w:r>
      <w:proofErr w:type="gramEnd"/>
      <w:r w:rsidR="00CE695C" w:rsidRPr="005755FF">
        <w:rPr>
          <w:rFonts w:ascii="Times New Roman" w:hAnsi="Times New Roman" w:cs="Times New Roman"/>
          <w:b/>
          <w:bCs/>
          <w:i/>
          <w:iCs/>
          <w:sz w:val="26"/>
          <w:szCs w:val="26"/>
        </w:rPr>
        <w:t xml:space="preserve"> del 2018; y que se Ordene la Ejecución de los mismos y de Nuestra Resolución No. TAT-3601-2019 de las 10:05 horas del día 30 de </w:t>
      </w:r>
      <w:proofErr w:type="gramStart"/>
      <w:r w:rsidR="00CE695C" w:rsidRPr="005755FF">
        <w:rPr>
          <w:rFonts w:ascii="Times New Roman" w:hAnsi="Times New Roman" w:cs="Times New Roman"/>
          <w:b/>
          <w:bCs/>
          <w:i/>
          <w:iCs/>
          <w:sz w:val="26"/>
          <w:szCs w:val="26"/>
        </w:rPr>
        <w:t>Enero</w:t>
      </w:r>
      <w:proofErr w:type="gramEnd"/>
      <w:r w:rsidR="00CE695C" w:rsidRPr="005755FF">
        <w:rPr>
          <w:rFonts w:ascii="Times New Roman" w:hAnsi="Times New Roman" w:cs="Times New Roman"/>
          <w:b/>
          <w:bCs/>
          <w:i/>
          <w:iCs/>
          <w:sz w:val="26"/>
          <w:szCs w:val="26"/>
        </w:rPr>
        <w:t xml:space="preserve"> del 2019. Ello con Fundamento en los Artículos 148 de la Ley General de la Administración Pública y 19, siguientes y concordantes del Código Procesal Contencioso Administrativo vigente</w:t>
      </w:r>
      <w:r w:rsidR="00CE695C">
        <w:rPr>
          <w:rFonts w:ascii="Times New Roman" w:hAnsi="Times New Roman" w:cs="Times New Roman"/>
          <w:sz w:val="26"/>
          <w:szCs w:val="26"/>
        </w:rPr>
        <w:t>.</w:t>
      </w:r>
    </w:p>
    <w:p w:rsidR="005D7C40" w:rsidRDefault="005D7C40" w:rsidP="00A47A0E">
      <w:pPr>
        <w:pStyle w:val="Default"/>
        <w:spacing w:line="276" w:lineRule="auto"/>
        <w:jc w:val="both"/>
        <w:rPr>
          <w:rFonts w:ascii="Times New Roman" w:hAnsi="Times New Roman" w:cs="Times New Roman"/>
          <w:sz w:val="26"/>
          <w:szCs w:val="26"/>
        </w:rPr>
      </w:pPr>
    </w:p>
    <w:p w:rsidR="005D7C40" w:rsidRDefault="005D7C40" w:rsidP="00A47A0E">
      <w:pPr>
        <w:pStyle w:val="Default"/>
        <w:spacing w:line="276" w:lineRule="auto"/>
        <w:jc w:val="both"/>
        <w:rPr>
          <w:rFonts w:ascii="Times New Roman" w:hAnsi="Times New Roman" w:cs="Times New Roman"/>
          <w:sz w:val="26"/>
          <w:szCs w:val="26"/>
        </w:rPr>
      </w:pPr>
      <w:r w:rsidRPr="005D7C40">
        <w:rPr>
          <w:rFonts w:ascii="Times New Roman" w:hAnsi="Times New Roman" w:cs="Times New Roman"/>
          <w:b/>
          <w:bCs/>
          <w:i/>
          <w:iCs/>
          <w:sz w:val="26"/>
          <w:szCs w:val="26"/>
        </w:rPr>
        <w:t>QUINTO:</w:t>
      </w:r>
      <w:r>
        <w:rPr>
          <w:rFonts w:ascii="Times New Roman" w:hAnsi="Times New Roman" w:cs="Times New Roman"/>
          <w:sz w:val="26"/>
          <w:szCs w:val="26"/>
        </w:rPr>
        <w:tab/>
        <w:t>Conforme lo expuesto y en rigor de los Términos y Prescripciones de Ley, procede a conocer este Tribunal.</w:t>
      </w:r>
    </w:p>
    <w:p w:rsidR="005D7C40" w:rsidRDefault="005D7C40" w:rsidP="00A47A0E">
      <w:pPr>
        <w:pStyle w:val="Default"/>
        <w:spacing w:line="276" w:lineRule="auto"/>
        <w:jc w:val="both"/>
        <w:rPr>
          <w:rFonts w:ascii="Times New Roman" w:hAnsi="Times New Roman" w:cs="Times New Roman"/>
          <w:sz w:val="26"/>
          <w:szCs w:val="26"/>
        </w:rPr>
      </w:pPr>
    </w:p>
    <w:p w:rsidR="00205F84" w:rsidRDefault="00205F84" w:rsidP="00205F84">
      <w:pPr>
        <w:pStyle w:val="Sinespaciado"/>
      </w:pPr>
    </w:p>
    <w:p w:rsidR="005D7C40" w:rsidRPr="005D7C40" w:rsidRDefault="005D7C40" w:rsidP="00A47A0E">
      <w:pPr>
        <w:pStyle w:val="Default"/>
        <w:spacing w:line="276" w:lineRule="auto"/>
        <w:jc w:val="both"/>
        <w:rPr>
          <w:rFonts w:ascii="Times New Roman" w:hAnsi="Times New Roman" w:cs="Times New Roman"/>
          <w:b/>
          <w:bCs/>
          <w:i/>
          <w:iCs/>
          <w:sz w:val="26"/>
          <w:szCs w:val="26"/>
        </w:rPr>
      </w:pPr>
      <w:r w:rsidRPr="005D7C40">
        <w:rPr>
          <w:rFonts w:ascii="Times New Roman" w:hAnsi="Times New Roman" w:cs="Times New Roman"/>
          <w:b/>
          <w:bCs/>
          <w:i/>
          <w:iCs/>
          <w:sz w:val="26"/>
          <w:szCs w:val="26"/>
        </w:rPr>
        <w:t>REDACTA EL JUEZ QUESADA AGUIRRE,</w:t>
      </w:r>
    </w:p>
    <w:p w:rsidR="005D7C40" w:rsidRPr="005D7C40" w:rsidRDefault="005D7C40" w:rsidP="00A47A0E">
      <w:pPr>
        <w:pStyle w:val="Default"/>
        <w:spacing w:line="276" w:lineRule="auto"/>
        <w:jc w:val="both"/>
        <w:rPr>
          <w:rFonts w:ascii="Times New Roman" w:hAnsi="Times New Roman" w:cs="Times New Roman"/>
          <w:b/>
          <w:bCs/>
          <w:i/>
          <w:iCs/>
          <w:sz w:val="26"/>
          <w:szCs w:val="26"/>
        </w:rPr>
      </w:pPr>
    </w:p>
    <w:p w:rsidR="005D7C40" w:rsidRPr="005D7C40" w:rsidRDefault="005D7C40" w:rsidP="00205F84">
      <w:pPr>
        <w:pStyle w:val="Default"/>
        <w:spacing w:line="276" w:lineRule="auto"/>
        <w:jc w:val="center"/>
        <w:rPr>
          <w:rFonts w:ascii="Times New Roman" w:hAnsi="Times New Roman" w:cs="Times New Roman"/>
          <w:b/>
          <w:bCs/>
          <w:i/>
          <w:iCs/>
          <w:sz w:val="26"/>
          <w:szCs w:val="26"/>
        </w:rPr>
      </w:pPr>
      <w:r w:rsidRPr="005D7C40">
        <w:rPr>
          <w:rFonts w:ascii="Times New Roman" w:hAnsi="Times New Roman" w:cs="Times New Roman"/>
          <w:b/>
          <w:bCs/>
          <w:i/>
          <w:iCs/>
          <w:sz w:val="26"/>
          <w:szCs w:val="26"/>
        </w:rPr>
        <w:t>Considerando</w:t>
      </w:r>
    </w:p>
    <w:p w:rsidR="005D7C40" w:rsidRDefault="005D7C40" w:rsidP="00A47A0E">
      <w:pPr>
        <w:pStyle w:val="Default"/>
        <w:spacing w:line="276" w:lineRule="auto"/>
        <w:jc w:val="both"/>
        <w:rPr>
          <w:rFonts w:ascii="Times New Roman" w:hAnsi="Times New Roman" w:cs="Times New Roman"/>
          <w:sz w:val="26"/>
          <w:szCs w:val="26"/>
        </w:rPr>
      </w:pPr>
    </w:p>
    <w:p w:rsidR="005D7C40" w:rsidRDefault="005D7C40" w:rsidP="00A47A0E">
      <w:pPr>
        <w:pStyle w:val="Default"/>
        <w:spacing w:line="276" w:lineRule="auto"/>
        <w:jc w:val="both"/>
        <w:rPr>
          <w:rFonts w:ascii="Times New Roman" w:hAnsi="Times New Roman" w:cs="Times New Roman"/>
          <w:sz w:val="26"/>
          <w:szCs w:val="26"/>
        </w:rPr>
      </w:pPr>
      <w:r w:rsidRPr="00205F84">
        <w:rPr>
          <w:rFonts w:ascii="Times New Roman" w:hAnsi="Times New Roman" w:cs="Times New Roman"/>
          <w:b/>
          <w:bCs/>
          <w:sz w:val="26"/>
          <w:szCs w:val="26"/>
        </w:rPr>
        <w:t>ÚNICO:</w:t>
      </w:r>
      <w:r>
        <w:rPr>
          <w:rFonts w:ascii="Times New Roman" w:hAnsi="Times New Roman" w:cs="Times New Roman"/>
          <w:sz w:val="26"/>
          <w:szCs w:val="26"/>
        </w:rPr>
        <w:t xml:space="preserve"> </w:t>
      </w:r>
      <w:r w:rsidR="00205F84">
        <w:rPr>
          <w:rFonts w:ascii="Times New Roman" w:hAnsi="Times New Roman" w:cs="Times New Roman"/>
          <w:sz w:val="26"/>
          <w:szCs w:val="26"/>
        </w:rPr>
        <w:t xml:space="preserve">Ante una Gestión como la que nos Ocupa y en </w:t>
      </w:r>
      <w:r w:rsidR="005755FF">
        <w:rPr>
          <w:rFonts w:ascii="Times New Roman" w:hAnsi="Times New Roman" w:cs="Times New Roman"/>
          <w:sz w:val="26"/>
          <w:szCs w:val="26"/>
        </w:rPr>
        <w:t>cuanto a un C</w:t>
      </w:r>
      <w:r w:rsidR="00205F84">
        <w:rPr>
          <w:rFonts w:ascii="Times New Roman" w:hAnsi="Times New Roman" w:cs="Times New Roman"/>
          <w:sz w:val="26"/>
          <w:szCs w:val="26"/>
        </w:rPr>
        <w:t xml:space="preserve">aso de Relevancia como el que se trata, el Primer Análisis que opera es el Atinente al de la </w:t>
      </w:r>
      <w:r w:rsidR="00205F84" w:rsidRPr="005755FF">
        <w:rPr>
          <w:rFonts w:ascii="Times New Roman" w:hAnsi="Times New Roman" w:cs="Times New Roman"/>
          <w:b/>
          <w:bCs/>
          <w:i/>
          <w:iCs/>
          <w:sz w:val="26"/>
          <w:szCs w:val="26"/>
        </w:rPr>
        <w:t>Admisibilidad y la Procedencia de la Acción Cautelar que se conoce</w:t>
      </w:r>
      <w:r w:rsidR="00205F84">
        <w:rPr>
          <w:rFonts w:ascii="Times New Roman" w:hAnsi="Times New Roman" w:cs="Times New Roman"/>
          <w:sz w:val="26"/>
          <w:szCs w:val="26"/>
        </w:rPr>
        <w:t xml:space="preserve">. Teniéndose </w:t>
      </w:r>
      <w:proofErr w:type="gramStart"/>
      <w:r w:rsidR="00205F84">
        <w:rPr>
          <w:rFonts w:ascii="Times New Roman" w:hAnsi="Times New Roman" w:cs="Times New Roman"/>
          <w:sz w:val="26"/>
          <w:szCs w:val="26"/>
        </w:rPr>
        <w:t>que</w:t>
      </w:r>
      <w:proofErr w:type="gramEnd"/>
      <w:r w:rsidR="00205F84">
        <w:rPr>
          <w:rFonts w:ascii="Times New Roman" w:hAnsi="Times New Roman" w:cs="Times New Roman"/>
          <w:sz w:val="26"/>
          <w:szCs w:val="26"/>
        </w:rPr>
        <w:t xml:space="preserve"> al realizar el Estudio Primario en cuestión, bajo su tamiz, la Petición Cautelar Solicitada </w:t>
      </w:r>
      <w:r w:rsidR="00205F84" w:rsidRPr="005755FF">
        <w:rPr>
          <w:rFonts w:ascii="Times New Roman" w:hAnsi="Times New Roman" w:cs="Times New Roman"/>
          <w:b/>
          <w:bCs/>
          <w:sz w:val="26"/>
          <w:szCs w:val="26"/>
        </w:rPr>
        <w:t xml:space="preserve">se presenta como Inadmisible e Improcedente, al evidenciarse en cuanto a la misma Múltiples Vicios en cuanto a Aspectos Medulares de Representación, Mandato, Legitimación, Fundamentación, Carga Probatoria y Cumplimiento de los Presupuestos Jurídicos Indispensables para la </w:t>
      </w:r>
      <w:proofErr w:type="spellStart"/>
      <w:r w:rsidR="00205F84" w:rsidRPr="005755FF">
        <w:rPr>
          <w:rFonts w:ascii="Times New Roman" w:hAnsi="Times New Roman" w:cs="Times New Roman"/>
          <w:b/>
          <w:bCs/>
          <w:sz w:val="26"/>
          <w:szCs w:val="26"/>
        </w:rPr>
        <w:t>Operancia</w:t>
      </w:r>
      <w:proofErr w:type="spellEnd"/>
      <w:r w:rsidR="00205F84" w:rsidRPr="005755FF">
        <w:rPr>
          <w:rFonts w:ascii="Times New Roman" w:hAnsi="Times New Roman" w:cs="Times New Roman"/>
          <w:b/>
          <w:bCs/>
          <w:sz w:val="26"/>
          <w:szCs w:val="26"/>
        </w:rPr>
        <w:t xml:space="preserve"> de las Cautelas Pedidas</w:t>
      </w:r>
      <w:r w:rsidR="00205F84">
        <w:rPr>
          <w:rFonts w:ascii="Times New Roman" w:hAnsi="Times New Roman" w:cs="Times New Roman"/>
          <w:sz w:val="26"/>
          <w:szCs w:val="26"/>
        </w:rPr>
        <w:t xml:space="preserve">. Detallándose Todo ello de seguido. </w:t>
      </w:r>
      <w:r w:rsidR="00205F84" w:rsidRPr="005755FF">
        <w:rPr>
          <w:rFonts w:ascii="Times New Roman" w:hAnsi="Times New Roman" w:cs="Times New Roman"/>
          <w:b/>
          <w:bCs/>
          <w:i/>
          <w:iCs/>
          <w:sz w:val="26"/>
          <w:szCs w:val="26"/>
        </w:rPr>
        <w:t>Veamos:</w:t>
      </w:r>
      <w:r w:rsidR="00205F84">
        <w:rPr>
          <w:rFonts w:ascii="Times New Roman" w:hAnsi="Times New Roman" w:cs="Times New Roman"/>
          <w:sz w:val="26"/>
          <w:szCs w:val="26"/>
        </w:rPr>
        <w:t xml:space="preserve"> </w:t>
      </w:r>
    </w:p>
    <w:p w:rsidR="00205F84" w:rsidRDefault="00205F84" w:rsidP="00A47A0E">
      <w:pPr>
        <w:pStyle w:val="Default"/>
        <w:spacing w:line="276" w:lineRule="auto"/>
        <w:jc w:val="both"/>
        <w:rPr>
          <w:rFonts w:ascii="Times New Roman" w:hAnsi="Times New Roman" w:cs="Times New Roman"/>
          <w:sz w:val="26"/>
          <w:szCs w:val="26"/>
        </w:rPr>
      </w:pPr>
    </w:p>
    <w:p w:rsidR="00205F84" w:rsidRDefault="00205F84" w:rsidP="00A47A0E">
      <w:pPr>
        <w:pStyle w:val="Default"/>
        <w:spacing w:line="276" w:lineRule="auto"/>
        <w:jc w:val="both"/>
        <w:rPr>
          <w:rFonts w:ascii="Times New Roman" w:hAnsi="Times New Roman" w:cs="Times New Roman"/>
          <w:sz w:val="26"/>
          <w:szCs w:val="26"/>
        </w:rPr>
      </w:pPr>
      <w:r w:rsidRPr="0057639C">
        <w:rPr>
          <w:rFonts w:ascii="Times New Roman" w:hAnsi="Times New Roman" w:cs="Times New Roman"/>
          <w:b/>
          <w:bCs/>
          <w:i/>
          <w:iCs/>
          <w:sz w:val="26"/>
          <w:szCs w:val="26"/>
        </w:rPr>
        <w:t>1.-</w:t>
      </w:r>
      <w:r>
        <w:rPr>
          <w:rFonts w:ascii="Times New Roman" w:hAnsi="Times New Roman" w:cs="Times New Roman"/>
          <w:sz w:val="26"/>
          <w:szCs w:val="26"/>
        </w:rPr>
        <w:tab/>
        <w:t>Según se colige del Escrito de la Acción Cautelar, él mismo es Firmado por la Señora M</w:t>
      </w:r>
      <w:r w:rsidR="00C4739F">
        <w:rPr>
          <w:rFonts w:ascii="Times New Roman" w:hAnsi="Times New Roman" w:cs="Times New Roman"/>
          <w:sz w:val="26"/>
          <w:szCs w:val="26"/>
        </w:rPr>
        <w:t>.D.P.</w:t>
      </w:r>
      <w:r>
        <w:rPr>
          <w:rFonts w:ascii="Times New Roman" w:hAnsi="Times New Roman" w:cs="Times New Roman"/>
          <w:sz w:val="26"/>
          <w:szCs w:val="26"/>
        </w:rPr>
        <w:t>, quien se señala como “Representante Legal” de la Empresa C</w:t>
      </w:r>
      <w:r w:rsidR="00C4739F">
        <w:rPr>
          <w:rFonts w:ascii="Times New Roman" w:hAnsi="Times New Roman" w:cs="Times New Roman"/>
          <w:sz w:val="26"/>
          <w:szCs w:val="26"/>
        </w:rPr>
        <w:t>.</w:t>
      </w:r>
      <w:r>
        <w:rPr>
          <w:rFonts w:ascii="Times New Roman" w:hAnsi="Times New Roman" w:cs="Times New Roman"/>
          <w:sz w:val="26"/>
          <w:szCs w:val="26"/>
        </w:rPr>
        <w:t xml:space="preserve"> No Aportando Certificación alguna que Acredite ni su Condición Legal y/o Representación aludida, ni el Registro/Inscripción de su Representada como Persona </w:t>
      </w:r>
      <w:r>
        <w:rPr>
          <w:rFonts w:ascii="Times New Roman" w:hAnsi="Times New Roman" w:cs="Times New Roman"/>
          <w:sz w:val="26"/>
          <w:szCs w:val="26"/>
        </w:rPr>
        <w:lastRenderedPageBreak/>
        <w:t>Jurídica</w:t>
      </w:r>
      <w:r w:rsidR="005755FF">
        <w:rPr>
          <w:rFonts w:ascii="Times New Roman" w:hAnsi="Times New Roman" w:cs="Times New Roman"/>
          <w:sz w:val="26"/>
          <w:szCs w:val="26"/>
        </w:rPr>
        <w:t xml:space="preserve"> vigente</w:t>
      </w:r>
      <w:r>
        <w:rPr>
          <w:rFonts w:ascii="Times New Roman" w:hAnsi="Times New Roman" w:cs="Times New Roman"/>
          <w:sz w:val="26"/>
          <w:szCs w:val="26"/>
        </w:rPr>
        <w:t xml:space="preserve">. Omisión que se “Atenúa” en razón de que anteriormente </w:t>
      </w:r>
      <w:r w:rsidR="00B7407B">
        <w:rPr>
          <w:rFonts w:ascii="Times New Roman" w:hAnsi="Times New Roman" w:cs="Times New Roman"/>
          <w:sz w:val="26"/>
          <w:szCs w:val="26"/>
        </w:rPr>
        <w:t>D</w:t>
      </w:r>
      <w:r w:rsidR="00C4739F">
        <w:rPr>
          <w:rFonts w:ascii="Times New Roman" w:hAnsi="Times New Roman" w:cs="Times New Roman"/>
          <w:sz w:val="26"/>
          <w:szCs w:val="26"/>
        </w:rPr>
        <w:t>.</w:t>
      </w:r>
      <w:r w:rsidR="00B7407B">
        <w:rPr>
          <w:rFonts w:ascii="Times New Roman" w:hAnsi="Times New Roman" w:cs="Times New Roman"/>
          <w:sz w:val="26"/>
          <w:szCs w:val="26"/>
        </w:rPr>
        <w:t>M</w:t>
      </w:r>
      <w:r w:rsidR="00C4739F">
        <w:rPr>
          <w:rFonts w:ascii="Times New Roman" w:hAnsi="Times New Roman" w:cs="Times New Roman"/>
          <w:sz w:val="26"/>
          <w:szCs w:val="26"/>
        </w:rPr>
        <w:t xml:space="preserve">. </w:t>
      </w:r>
      <w:r w:rsidR="00B7407B">
        <w:rPr>
          <w:rFonts w:ascii="Times New Roman" w:hAnsi="Times New Roman" w:cs="Times New Roman"/>
          <w:sz w:val="26"/>
          <w:szCs w:val="26"/>
        </w:rPr>
        <w:t>ha comparecido ante este Tribunal y</w:t>
      </w:r>
      <w:r>
        <w:rPr>
          <w:rFonts w:ascii="Times New Roman" w:hAnsi="Times New Roman" w:cs="Times New Roman"/>
          <w:sz w:val="26"/>
          <w:szCs w:val="26"/>
        </w:rPr>
        <w:t xml:space="preserve"> </w:t>
      </w:r>
      <w:r w:rsidR="00B7407B">
        <w:rPr>
          <w:rFonts w:ascii="Times New Roman" w:hAnsi="Times New Roman" w:cs="Times New Roman"/>
          <w:sz w:val="26"/>
          <w:szCs w:val="26"/>
        </w:rPr>
        <w:t xml:space="preserve">ha acreditado lo omitido en este </w:t>
      </w:r>
      <w:r w:rsidR="005755FF">
        <w:rPr>
          <w:rFonts w:ascii="Times New Roman" w:hAnsi="Times New Roman" w:cs="Times New Roman"/>
          <w:sz w:val="26"/>
          <w:szCs w:val="26"/>
        </w:rPr>
        <w:t>C</w:t>
      </w:r>
      <w:r w:rsidR="00B7407B">
        <w:rPr>
          <w:rFonts w:ascii="Times New Roman" w:hAnsi="Times New Roman" w:cs="Times New Roman"/>
          <w:sz w:val="26"/>
          <w:szCs w:val="26"/>
        </w:rPr>
        <w:t>aso. Mas queda siempre en latencia el hecho de que no es de Certeza, ni Demuestra la Interesada, el Mantenimiento en el Tiempo de su Condición Precedente, ni la Vigencia de la misma.</w:t>
      </w:r>
    </w:p>
    <w:p w:rsidR="00B7407B" w:rsidRDefault="00B7407B" w:rsidP="00A47A0E">
      <w:pPr>
        <w:pStyle w:val="Default"/>
        <w:spacing w:line="276" w:lineRule="auto"/>
        <w:jc w:val="both"/>
        <w:rPr>
          <w:rFonts w:ascii="Times New Roman" w:hAnsi="Times New Roman" w:cs="Times New Roman"/>
          <w:sz w:val="26"/>
          <w:szCs w:val="26"/>
        </w:rPr>
      </w:pPr>
    </w:p>
    <w:p w:rsidR="00B7407B" w:rsidRDefault="00B7407B" w:rsidP="00A47A0E">
      <w:pPr>
        <w:pStyle w:val="Default"/>
        <w:spacing w:line="276" w:lineRule="auto"/>
        <w:jc w:val="both"/>
        <w:rPr>
          <w:rFonts w:ascii="Times New Roman" w:hAnsi="Times New Roman" w:cs="Times New Roman"/>
          <w:sz w:val="26"/>
          <w:szCs w:val="26"/>
        </w:rPr>
      </w:pPr>
      <w:r w:rsidRPr="0057639C">
        <w:rPr>
          <w:rFonts w:ascii="Times New Roman" w:hAnsi="Times New Roman" w:cs="Times New Roman"/>
          <w:b/>
          <w:bCs/>
          <w:i/>
          <w:iCs/>
          <w:sz w:val="26"/>
          <w:szCs w:val="26"/>
        </w:rPr>
        <w:t>2.-</w:t>
      </w:r>
      <w:r w:rsidRPr="0057639C">
        <w:rPr>
          <w:rFonts w:ascii="Times New Roman" w:hAnsi="Times New Roman" w:cs="Times New Roman"/>
          <w:sz w:val="26"/>
          <w:szCs w:val="26"/>
        </w:rPr>
        <w:tab/>
        <w:t>Unido y Ligado a lo anterior, es preclaro que para Detentar Legitimación para Accionar de la Forma que lo hace D</w:t>
      </w:r>
      <w:r w:rsidR="00C4739F">
        <w:rPr>
          <w:rFonts w:ascii="Times New Roman" w:hAnsi="Times New Roman" w:cs="Times New Roman"/>
          <w:sz w:val="26"/>
          <w:szCs w:val="26"/>
        </w:rPr>
        <w:t>.M.</w:t>
      </w:r>
      <w:r w:rsidRPr="0057639C">
        <w:rPr>
          <w:rFonts w:ascii="Times New Roman" w:hAnsi="Times New Roman" w:cs="Times New Roman"/>
          <w:sz w:val="26"/>
          <w:szCs w:val="26"/>
        </w:rPr>
        <w:t>, a nombre de C</w:t>
      </w:r>
      <w:r w:rsidR="00C4739F">
        <w:rPr>
          <w:rFonts w:ascii="Times New Roman" w:hAnsi="Times New Roman" w:cs="Times New Roman"/>
          <w:sz w:val="26"/>
          <w:szCs w:val="26"/>
        </w:rPr>
        <w:t>.</w:t>
      </w:r>
      <w:r w:rsidRPr="0057639C">
        <w:rPr>
          <w:rFonts w:ascii="Times New Roman" w:hAnsi="Times New Roman" w:cs="Times New Roman"/>
          <w:sz w:val="26"/>
          <w:szCs w:val="26"/>
        </w:rPr>
        <w:t>, debe Señalar, Pormenorizar y Demostrar la AFECTACIÓN que la misma Sufre y ante la cual Gestiona. El Numeral 27</w:t>
      </w:r>
      <w:r w:rsidR="0057639C" w:rsidRPr="0057639C">
        <w:rPr>
          <w:rFonts w:ascii="Times New Roman" w:hAnsi="Times New Roman" w:cs="Times New Roman"/>
          <w:sz w:val="26"/>
          <w:szCs w:val="26"/>
        </w:rPr>
        <w:t xml:space="preserve">5 de la Ley General de la Administración Pública, bien advierte </w:t>
      </w:r>
      <w:proofErr w:type="gramStart"/>
      <w:r w:rsidR="0057639C" w:rsidRPr="0057639C">
        <w:rPr>
          <w:rFonts w:ascii="Times New Roman" w:hAnsi="Times New Roman" w:cs="Times New Roman"/>
          <w:sz w:val="26"/>
          <w:szCs w:val="26"/>
        </w:rPr>
        <w:t>que</w:t>
      </w:r>
      <w:proofErr w:type="gramEnd"/>
      <w:r w:rsidR="0057639C" w:rsidRPr="0057639C">
        <w:rPr>
          <w:rFonts w:ascii="Times New Roman" w:hAnsi="Times New Roman" w:cs="Times New Roman"/>
          <w:sz w:val="26"/>
          <w:szCs w:val="26"/>
        </w:rPr>
        <w:t xml:space="preserve"> para Detentar Legitimación, </w:t>
      </w:r>
      <w:r w:rsidR="0057639C" w:rsidRPr="005755FF">
        <w:rPr>
          <w:rFonts w:ascii="Times New Roman" w:hAnsi="Times New Roman" w:cs="Times New Roman"/>
          <w:b/>
          <w:bCs/>
          <w:i/>
          <w:iCs/>
          <w:sz w:val="26"/>
          <w:szCs w:val="26"/>
        </w:rPr>
        <w:t>debe ostentarse un Interés Legítimo o Derecho Subjetivo que pueda resultar afectado, lesionado o satisfecho de manera total o parcial por el acto final</w:t>
      </w:r>
      <w:r w:rsidR="0057639C" w:rsidRPr="0057639C">
        <w:rPr>
          <w:rFonts w:ascii="Times New Roman" w:hAnsi="Times New Roman" w:cs="Times New Roman"/>
          <w:sz w:val="26"/>
          <w:szCs w:val="26"/>
        </w:rPr>
        <w:t>. </w:t>
      </w:r>
      <w:r w:rsidR="0057639C">
        <w:rPr>
          <w:rFonts w:ascii="Times New Roman" w:hAnsi="Times New Roman" w:cs="Times New Roman"/>
          <w:sz w:val="26"/>
          <w:szCs w:val="26"/>
        </w:rPr>
        <w:t xml:space="preserve"> Y en la especie la </w:t>
      </w:r>
      <w:proofErr w:type="spellStart"/>
      <w:r w:rsidR="0057639C">
        <w:rPr>
          <w:rFonts w:ascii="Times New Roman" w:hAnsi="Times New Roman" w:cs="Times New Roman"/>
          <w:sz w:val="26"/>
          <w:szCs w:val="26"/>
        </w:rPr>
        <w:t>Gestionante</w:t>
      </w:r>
      <w:proofErr w:type="spellEnd"/>
      <w:r w:rsidR="0057639C">
        <w:rPr>
          <w:rFonts w:ascii="Times New Roman" w:hAnsi="Times New Roman" w:cs="Times New Roman"/>
          <w:sz w:val="26"/>
          <w:szCs w:val="26"/>
        </w:rPr>
        <w:t xml:space="preserve"> NO ENUMERA ni una Situación de Afectación o Lesión contra algún Derecho Subjetivo o Interés Legítimo suyo o de Algún Tercero Ligado a ella.</w:t>
      </w:r>
      <w:r w:rsidR="005755FF">
        <w:rPr>
          <w:rFonts w:ascii="Times New Roman" w:hAnsi="Times New Roman" w:cs="Times New Roman"/>
          <w:sz w:val="26"/>
          <w:szCs w:val="26"/>
        </w:rPr>
        <w:t xml:space="preserve"> Lo cual -</w:t>
      </w:r>
      <w:r w:rsidR="005755FF" w:rsidRPr="005755FF">
        <w:rPr>
          <w:rFonts w:ascii="Times New Roman" w:hAnsi="Times New Roman" w:cs="Times New Roman"/>
          <w:i/>
          <w:iCs/>
          <w:sz w:val="26"/>
          <w:szCs w:val="26"/>
        </w:rPr>
        <w:t>entre otras cos</w:t>
      </w:r>
      <w:r w:rsidR="005755FF">
        <w:rPr>
          <w:rFonts w:ascii="Times New Roman" w:hAnsi="Times New Roman" w:cs="Times New Roman"/>
          <w:i/>
          <w:iCs/>
          <w:sz w:val="26"/>
          <w:szCs w:val="26"/>
        </w:rPr>
        <w:t>as</w:t>
      </w:r>
      <w:r w:rsidR="005755FF">
        <w:rPr>
          <w:rFonts w:ascii="Times New Roman" w:hAnsi="Times New Roman" w:cs="Times New Roman"/>
          <w:sz w:val="26"/>
          <w:szCs w:val="26"/>
        </w:rPr>
        <w:t>- Descarta su Legitimación.</w:t>
      </w:r>
    </w:p>
    <w:p w:rsidR="0057639C" w:rsidRDefault="0057639C" w:rsidP="00A47A0E">
      <w:pPr>
        <w:pStyle w:val="Default"/>
        <w:spacing w:line="276" w:lineRule="auto"/>
        <w:jc w:val="both"/>
        <w:rPr>
          <w:rFonts w:ascii="Times New Roman" w:hAnsi="Times New Roman" w:cs="Times New Roman"/>
          <w:sz w:val="26"/>
          <w:szCs w:val="26"/>
        </w:rPr>
      </w:pPr>
    </w:p>
    <w:p w:rsidR="0057639C" w:rsidRDefault="0057639C" w:rsidP="00A47A0E">
      <w:pPr>
        <w:pStyle w:val="Default"/>
        <w:spacing w:line="276" w:lineRule="auto"/>
        <w:jc w:val="both"/>
        <w:rPr>
          <w:rFonts w:ascii="Times New Roman" w:hAnsi="Times New Roman" w:cs="Times New Roman"/>
          <w:sz w:val="26"/>
          <w:szCs w:val="26"/>
        </w:rPr>
      </w:pPr>
      <w:r w:rsidRPr="00CD01C2">
        <w:rPr>
          <w:rFonts w:ascii="Times New Roman" w:hAnsi="Times New Roman" w:cs="Times New Roman"/>
          <w:b/>
          <w:bCs/>
          <w:i/>
          <w:iCs/>
          <w:sz w:val="26"/>
          <w:szCs w:val="26"/>
        </w:rPr>
        <w:t>3.-</w:t>
      </w:r>
      <w:r>
        <w:rPr>
          <w:rFonts w:ascii="Times New Roman" w:hAnsi="Times New Roman" w:cs="Times New Roman"/>
          <w:sz w:val="26"/>
          <w:szCs w:val="26"/>
        </w:rPr>
        <w:tab/>
        <w:t xml:space="preserve">Adicionalmente, tratándose del Requerimiento u </w:t>
      </w:r>
      <w:proofErr w:type="spellStart"/>
      <w:r>
        <w:rPr>
          <w:rFonts w:ascii="Times New Roman" w:hAnsi="Times New Roman" w:cs="Times New Roman"/>
          <w:sz w:val="26"/>
          <w:szCs w:val="26"/>
        </w:rPr>
        <w:t>Operancia</w:t>
      </w:r>
      <w:proofErr w:type="spellEnd"/>
      <w:r>
        <w:rPr>
          <w:rFonts w:ascii="Times New Roman" w:hAnsi="Times New Roman" w:cs="Times New Roman"/>
          <w:sz w:val="26"/>
          <w:szCs w:val="26"/>
        </w:rPr>
        <w:t xml:space="preserve"> de la Salida de Labores de los Permisionarios de Taxi Operadores en la Base Especial de Aeropuerto Internacional Juan Santamaría, Tampoco Demuestra C</w:t>
      </w:r>
      <w:r w:rsidR="00C4739F">
        <w:rPr>
          <w:rFonts w:ascii="Times New Roman" w:hAnsi="Times New Roman" w:cs="Times New Roman"/>
          <w:sz w:val="26"/>
          <w:szCs w:val="26"/>
        </w:rPr>
        <w:t>.</w:t>
      </w:r>
      <w:r w:rsidR="005755FF">
        <w:rPr>
          <w:rFonts w:ascii="Times New Roman" w:hAnsi="Times New Roman" w:cs="Times New Roman"/>
          <w:sz w:val="26"/>
          <w:szCs w:val="26"/>
        </w:rPr>
        <w:t>,</w:t>
      </w:r>
      <w:r>
        <w:rPr>
          <w:rFonts w:ascii="Times New Roman" w:hAnsi="Times New Roman" w:cs="Times New Roman"/>
          <w:sz w:val="26"/>
          <w:szCs w:val="26"/>
        </w:rPr>
        <w:t xml:space="preserve"> su condición de Concesionaria </w:t>
      </w:r>
      <w:r w:rsidR="005755FF">
        <w:rPr>
          <w:rFonts w:ascii="Times New Roman" w:hAnsi="Times New Roman" w:cs="Times New Roman"/>
          <w:sz w:val="26"/>
          <w:szCs w:val="26"/>
        </w:rPr>
        <w:t xml:space="preserve">u Operadora </w:t>
      </w:r>
      <w:r>
        <w:rPr>
          <w:rFonts w:ascii="Times New Roman" w:hAnsi="Times New Roman" w:cs="Times New Roman"/>
          <w:sz w:val="26"/>
          <w:szCs w:val="26"/>
        </w:rPr>
        <w:t>Directa del Servicio en cuestión. Lo cual acrecienta</w:t>
      </w:r>
      <w:r w:rsidR="00CD01C2">
        <w:rPr>
          <w:rFonts w:ascii="Times New Roman" w:hAnsi="Times New Roman" w:cs="Times New Roman"/>
          <w:sz w:val="26"/>
          <w:szCs w:val="26"/>
        </w:rPr>
        <w:t xml:space="preserve"> su Falta de Legitimación, pues No Determina (</w:t>
      </w:r>
      <w:r w:rsidR="00CD01C2" w:rsidRPr="005755FF">
        <w:rPr>
          <w:rFonts w:ascii="Times New Roman" w:hAnsi="Times New Roman" w:cs="Times New Roman"/>
          <w:i/>
          <w:iCs/>
          <w:sz w:val="26"/>
          <w:szCs w:val="26"/>
        </w:rPr>
        <w:t>Aduce y Demuestra</w:t>
      </w:r>
      <w:r w:rsidR="00CD01C2">
        <w:rPr>
          <w:rFonts w:ascii="Times New Roman" w:hAnsi="Times New Roman" w:cs="Times New Roman"/>
          <w:sz w:val="26"/>
          <w:szCs w:val="26"/>
        </w:rPr>
        <w:t>)</w:t>
      </w:r>
      <w:r>
        <w:rPr>
          <w:rFonts w:ascii="Times New Roman" w:hAnsi="Times New Roman" w:cs="Times New Roman"/>
          <w:sz w:val="26"/>
          <w:szCs w:val="26"/>
        </w:rPr>
        <w:t xml:space="preserve"> </w:t>
      </w:r>
      <w:r w:rsidR="00CD01C2">
        <w:rPr>
          <w:rFonts w:ascii="Times New Roman" w:hAnsi="Times New Roman" w:cs="Times New Roman"/>
          <w:sz w:val="26"/>
          <w:szCs w:val="26"/>
        </w:rPr>
        <w:t>su Afectación Puntual.</w:t>
      </w:r>
    </w:p>
    <w:p w:rsidR="00CD01C2" w:rsidRDefault="00CD01C2" w:rsidP="00A47A0E">
      <w:pPr>
        <w:pStyle w:val="Default"/>
        <w:spacing w:line="276" w:lineRule="auto"/>
        <w:jc w:val="both"/>
        <w:rPr>
          <w:rFonts w:ascii="Times New Roman" w:hAnsi="Times New Roman" w:cs="Times New Roman"/>
          <w:sz w:val="26"/>
          <w:szCs w:val="26"/>
        </w:rPr>
      </w:pPr>
    </w:p>
    <w:p w:rsidR="00CD01C2" w:rsidRDefault="00CD01C2" w:rsidP="00A47A0E">
      <w:pPr>
        <w:pStyle w:val="Default"/>
        <w:spacing w:line="276" w:lineRule="auto"/>
        <w:jc w:val="both"/>
        <w:rPr>
          <w:rFonts w:ascii="Times New Roman" w:hAnsi="Times New Roman" w:cs="Times New Roman"/>
          <w:sz w:val="26"/>
          <w:szCs w:val="26"/>
        </w:rPr>
      </w:pPr>
      <w:r>
        <w:rPr>
          <w:rFonts w:ascii="Times New Roman" w:hAnsi="Times New Roman" w:cs="Times New Roman"/>
          <w:sz w:val="26"/>
          <w:szCs w:val="26"/>
        </w:rPr>
        <w:t>Así como tampoco Evidencia, Reclama o Demuestra que estuviera Actuando a Nombre y/o Representación (</w:t>
      </w:r>
      <w:r w:rsidRPr="005755FF">
        <w:rPr>
          <w:rFonts w:ascii="Times New Roman" w:hAnsi="Times New Roman" w:cs="Times New Roman"/>
          <w:i/>
          <w:iCs/>
          <w:sz w:val="26"/>
          <w:szCs w:val="26"/>
        </w:rPr>
        <w:t>en Defensa</w:t>
      </w:r>
      <w:r>
        <w:rPr>
          <w:rFonts w:ascii="Times New Roman" w:hAnsi="Times New Roman" w:cs="Times New Roman"/>
          <w:sz w:val="26"/>
          <w:szCs w:val="26"/>
        </w:rPr>
        <w:t>) de sus “Asociados” que son Concesionarios Operadores del Servicio de Taxi en la Base Especial señalada.</w:t>
      </w:r>
    </w:p>
    <w:p w:rsidR="00CD01C2" w:rsidRDefault="00CD01C2" w:rsidP="00A47A0E">
      <w:pPr>
        <w:pStyle w:val="Default"/>
        <w:spacing w:line="276" w:lineRule="auto"/>
        <w:jc w:val="both"/>
        <w:rPr>
          <w:rFonts w:ascii="Times New Roman" w:hAnsi="Times New Roman" w:cs="Times New Roman"/>
          <w:sz w:val="26"/>
          <w:szCs w:val="26"/>
        </w:rPr>
      </w:pPr>
    </w:p>
    <w:p w:rsidR="00CD01C2" w:rsidRDefault="00CD01C2" w:rsidP="00A47A0E">
      <w:pPr>
        <w:pStyle w:val="Default"/>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Falta que se agrava, toda vez </w:t>
      </w:r>
      <w:proofErr w:type="gramStart"/>
      <w:r>
        <w:rPr>
          <w:rFonts w:ascii="Times New Roman" w:hAnsi="Times New Roman" w:cs="Times New Roman"/>
          <w:sz w:val="26"/>
          <w:szCs w:val="26"/>
        </w:rPr>
        <w:t>que</w:t>
      </w:r>
      <w:proofErr w:type="gramEnd"/>
      <w:r>
        <w:rPr>
          <w:rFonts w:ascii="Times New Roman" w:hAnsi="Times New Roman" w:cs="Times New Roman"/>
          <w:sz w:val="26"/>
          <w:szCs w:val="26"/>
        </w:rPr>
        <w:t xml:space="preserve"> en torno al Asunto General de Interés, este Tribunal mediante Resoluciones Nos.  TAT-3497-2018 y TAT-3498-2018, ya le había señalado</w:t>
      </w:r>
      <w:r w:rsidR="005755FF">
        <w:rPr>
          <w:rFonts w:ascii="Times New Roman" w:hAnsi="Times New Roman" w:cs="Times New Roman"/>
          <w:sz w:val="26"/>
          <w:szCs w:val="26"/>
        </w:rPr>
        <w:t xml:space="preserve"> a dicha Cooperativa</w:t>
      </w:r>
      <w:r>
        <w:rPr>
          <w:rFonts w:ascii="Times New Roman" w:hAnsi="Times New Roman" w:cs="Times New Roman"/>
          <w:sz w:val="26"/>
          <w:szCs w:val="26"/>
        </w:rPr>
        <w:t>:</w:t>
      </w:r>
    </w:p>
    <w:p w:rsidR="00CD01C2" w:rsidRDefault="00CD01C2" w:rsidP="00CD01C2">
      <w:pPr>
        <w:pStyle w:val="Prrafodelista"/>
        <w:ind w:left="0"/>
        <w:jc w:val="both"/>
        <w:rPr>
          <w:sz w:val="26"/>
          <w:szCs w:val="26"/>
        </w:rPr>
      </w:pPr>
    </w:p>
    <w:p w:rsidR="00CD01C2" w:rsidRPr="00CD01C2" w:rsidRDefault="00CD01C2" w:rsidP="00CD01C2">
      <w:pPr>
        <w:pStyle w:val="Prrafodelista"/>
        <w:ind w:left="567" w:right="566"/>
        <w:jc w:val="both"/>
        <w:rPr>
          <w:color w:val="000000" w:themeColor="text1"/>
          <w:sz w:val="26"/>
          <w:szCs w:val="26"/>
        </w:rPr>
      </w:pPr>
      <w:r w:rsidRPr="00CD01C2">
        <w:rPr>
          <w:sz w:val="26"/>
          <w:szCs w:val="26"/>
        </w:rPr>
        <w:t>…”</w:t>
      </w:r>
      <w:r w:rsidRPr="00CD01C2">
        <w:rPr>
          <w:b/>
          <w:color w:val="000000" w:themeColor="text1"/>
          <w:sz w:val="26"/>
          <w:szCs w:val="26"/>
        </w:rPr>
        <w:t xml:space="preserve"> SOBRE LA ADMISIBILIDAD DE LOS RECURSOS EN CONTRA DE LA RESOLUCIÓN NÚMERO TAT-3396-2018 DE LAS NUEVE HORAS CON VEINTICINCO MINUTOS DEL VEINTITRÉS DE FEBRERO DEL DOS MIL DIECIOCHO, EMITIDA POR EL TRIBUNAL ADMINISTRATIVO DE TRANSPORTE. - </w:t>
      </w:r>
      <w:r w:rsidRPr="00CD01C2">
        <w:rPr>
          <w:b/>
          <w:color w:val="000000" w:themeColor="text1"/>
          <w:sz w:val="26"/>
          <w:szCs w:val="26"/>
          <w:u w:val="single"/>
        </w:rPr>
        <w:t>En cuanto a la Legitimación</w:t>
      </w:r>
      <w:r w:rsidRPr="00CD01C2">
        <w:rPr>
          <w:b/>
          <w:color w:val="000000" w:themeColor="text1"/>
          <w:sz w:val="26"/>
          <w:szCs w:val="26"/>
        </w:rPr>
        <w:t xml:space="preserve">: a) </w:t>
      </w:r>
      <w:r w:rsidR="00392B33">
        <w:rPr>
          <w:color w:val="000000" w:themeColor="text1"/>
          <w:sz w:val="26"/>
          <w:szCs w:val="26"/>
        </w:rPr>
        <w:t>Respecto de la</w:t>
      </w:r>
      <w:r w:rsidRPr="00CD01C2">
        <w:rPr>
          <w:color w:val="000000" w:themeColor="text1"/>
          <w:sz w:val="26"/>
          <w:szCs w:val="26"/>
        </w:rPr>
        <w:t xml:space="preserve"> legitimación para actuar en este proceso </w:t>
      </w:r>
      <w:r w:rsidR="00392B33">
        <w:rPr>
          <w:color w:val="000000" w:themeColor="text1"/>
          <w:sz w:val="26"/>
          <w:szCs w:val="26"/>
        </w:rPr>
        <w:t xml:space="preserve">por parte </w:t>
      </w:r>
      <w:r w:rsidRPr="00CD01C2">
        <w:rPr>
          <w:color w:val="000000" w:themeColor="text1"/>
          <w:sz w:val="26"/>
          <w:szCs w:val="26"/>
        </w:rPr>
        <w:t xml:space="preserve">de la </w:t>
      </w:r>
      <w:r w:rsidRPr="00CD01C2">
        <w:rPr>
          <w:b/>
          <w:smallCaps/>
          <w:color w:val="000000" w:themeColor="text1"/>
          <w:sz w:val="26"/>
          <w:szCs w:val="26"/>
        </w:rPr>
        <w:t>C</w:t>
      </w:r>
      <w:r w:rsidR="00C4739F">
        <w:rPr>
          <w:b/>
          <w:smallCaps/>
          <w:color w:val="000000" w:themeColor="text1"/>
          <w:sz w:val="26"/>
          <w:szCs w:val="26"/>
        </w:rPr>
        <w:t>.D.T.T.A.R.L.</w:t>
      </w:r>
      <w:r w:rsidRPr="00CD01C2">
        <w:rPr>
          <w:color w:val="000000" w:themeColor="text1"/>
          <w:sz w:val="26"/>
          <w:szCs w:val="26"/>
        </w:rPr>
        <w:t xml:space="preserve">, cédula de persona jurídica número </w:t>
      </w:r>
      <w:r w:rsidR="00C4739F">
        <w:rPr>
          <w:color w:val="000000" w:themeColor="text1"/>
          <w:sz w:val="26"/>
          <w:szCs w:val="26"/>
        </w:rPr>
        <w:t>…</w:t>
      </w:r>
      <w:r w:rsidRPr="00CD01C2">
        <w:rPr>
          <w:color w:val="000000" w:themeColor="text1"/>
          <w:sz w:val="26"/>
          <w:szCs w:val="26"/>
        </w:rPr>
        <w:t>, se observa a folio 537 del Tomo II del expediente administrativo TAT-001-18, la Constancia DRE-2018-</w:t>
      </w:r>
      <w:r w:rsidRPr="00CD01C2">
        <w:rPr>
          <w:color w:val="000000" w:themeColor="text1"/>
          <w:sz w:val="26"/>
          <w:szCs w:val="26"/>
        </w:rPr>
        <w:lastRenderedPageBreak/>
        <w:t xml:space="preserve">000990, emitida el 16 de marzo del 2018, por el Departamento de Administración de Concesiones y Permisos Proceso Concesiones de Taxis, que la Cooperativa, no aparece registrada ante esa entidad como concesionaria o permisionaria de servicio público de transporte de personas en la modalidad taxi, con lo cual estima este Tribunal que al no tener tal condición, no ostenta un derecho subjetivo o interés legítimo que le faculte para accionar en contra de la </w:t>
      </w:r>
      <w:r w:rsidRPr="00CD01C2">
        <w:rPr>
          <w:b/>
          <w:color w:val="000000" w:themeColor="text1"/>
          <w:sz w:val="26"/>
          <w:szCs w:val="26"/>
        </w:rPr>
        <w:t>Resolución número TAT-3396-2018 de las nueve horas con veinticinco minutos del veintitrés de febrero del dos mil dieciocho, emitida por el Tribunal Administrativo de Transporte</w:t>
      </w:r>
      <w:r w:rsidRPr="00CD01C2">
        <w:rPr>
          <w:color w:val="000000" w:themeColor="text1"/>
          <w:sz w:val="26"/>
          <w:szCs w:val="26"/>
        </w:rPr>
        <w:t xml:space="preserve">, que acoge medida cautelar provisionalísima y suspende en lo conducente el  </w:t>
      </w:r>
      <w:r w:rsidRPr="00CD01C2">
        <w:rPr>
          <w:b/>
          <w:color w:val="000000" w:themeColor="text1"/>
          <w:sz w:val="26"/>
          <w:szCs w:val="26"/>
        </w:rPr>
        <w:t>Artículo 7.15 de la Sesión Ordinaria 1-2018 del 17 de enero del 2018</w:t>
      </w:r>
      <w:r w:rsidRPr="00CD01C2">
        <w:rPr>
          <w:color w:val="000000" w:themeColor="text1"/>
          <w:sz w:val="26"/>
          <w:szCs w:val="26"/>
        </w:rPr>
        <w:t>, emitido por la Junta Directiva del Consejo de Tra</w:t>
      </w:r>
      <w:r w:rsidR="00392B33">
        <w:rPr>
          <w:color w:val="000000" w:themeColor="text1"/>
          <w:sz w:val="26"/>
          <w:szCs w:val="26"/>
        </w:rPr>
        <w:t>n</w:t>
      </w:r>
      <w:r w:rsidRPr="00CD01C2">
        <w:rPr>
          <w:color w:val="000000" w:themeColor="text1"/>
          <w:sz w:val="26"/>
          <w:szCs w:val="26"/>
        </w:rPr>
        <w:t xml:space="preserve">sporte Público; esto porque, la condición de concesionario de transporte público de personas, modalidad taxi es un contrato cuya naturaleza es </w:t>
      </w:r>
      <w:r w:rsidRPr="00CD01C2">
        <w:rPr>
          <w:i/>
          <w:color w:val="000000" w:themeColor="text1"/>
          <w:sz w:val="26"/>
          <w:szCs w:val="26"/>
        </w:rPr>
        <w:t xml:space="preserve">intuito </w:t>
      </w:r>
      <w:proofErr w:type="spellStart"/>
      <w:r w:rsidRPr="00CD01C2">
        <w:rPr>
          <w:i/>
          <w:color w:val="000000" w:themeColor="text1"/>
          <w:sz w:val="26"/>
          <w:szCs w:val="26"/>
        </w:rPr>
        <w:t>personae</w:t>
      </w:r>
      <w:proofErr w:type="spellEnd"/>
      <w:r w:rsidRPr="00CD01C2">
        <w:rPr>
          <w:color w:val="000000" w:themeColor="text1"/>
          <w:sz w:val="26"/>
          <w:szCs w:val="26"/>
        </w:rPr>
        <w:t>, del que no es jurídicamente posible trasladar la defensa de los intereses de un concesionario, por la simple adhesión a una Cooperativa, máxime cuando de conformidad con la Certificación de Personería emitida por el Departamento de Organizaciones Sociales del Ministerio de Trabajo y Seguridad Social, el 21 de diciembre del 2017, (</w:t>
      </w:r>
      <w:r w:rsidRPr="00CD01C2">
        <w:rPr>
          <w:i/>
          <w:color w:val="000000" w:themeColor="text1"/>
          <w:sz w:val="26"/>
          <w:szCs w:val="26"/>
        </w:rPr>
        <w:t>visible a folio 440 del tomo II del expediente TAT-001-18</w:t>
      </w:r>
      <w:r w:rsidRPr="00CD01C2">
        <w:rPr>
          <w:color w:val="000000" w:themeColor="text1"/>
          <w:sz w:val="26"/>
          <w:szCs w:val="26"/>
        </w:rPr>
        <w:t xml:space="preserve">), establece que la Gerente es la Representante Judicial y Extrajudicial de la Cooperativa, no así de los concesionarios y adjudicatarios  de la Licitación de la Base Especial Aeropuerto Internacional Juan Santamaría; además ejecuta los acuerdos del Consejo de Administración y de la Asamblea, de ahí que, no consta en el expediente, que la Cooperativa esté actuando en representación de los concesionarios que hayan formalizado su contrato de concesión, ni de los adjudicatarios sobre los cuales no ha recaído la firma del contrato. Tampoco aporta, los acuerdos del Consejo de Administración y de la Asamblea, donde la faculten a representar a título personal a cada uno de los concesionarios y/o adjudicatarios en mención; de ahí que no es posible derivar la facultad de representación de los intereses de los concesionarios y/o adjudicatarios de la Base Especial Aeropuerto Internacional Juan Santamaría, por ello debe declararse inadmisible el </w:t>
      </w:r>
      <w:r w:rsidRPr="00CD01C2">
        <w:rPr>
          <w:b/>
          <w:smallCaps/>
          <w:color w:val="000000" w:themeColor="text1"/>
          <w:sz w:val="26"/>
          <w:szCs w:val="26"/>
        </w:rPr>
        <w:t xml:space="preserve">Recurso de Reposición y de nulidad absoluta de actos procesales y de resoluciones, incidente de actividad procesal defectuosa de forma concomitante </w:t>
      </w:r>
      <w:r w:rsidRPr="00CD01C2">
        <w:rPr>
          <w:color w:val="000000" w:themeColor="text1"/>
          <w:sz w:val="26"/>
          <w:szCs w:val="26"/>
        </w:rPr>
        <w:t>así como</w:t>
      </w:r>
      <w:r w:rsidRPr="00CD01C2">
        <w:rPr>
          <w:b/>
          <w:smallCaps/>
          <w:color w:val="000000" w:themeColor="text1"/>
          <w:sz w:val="26"/>
          <w:szCs w:val="26"/>
        </w:rPr>
        <w:t xml:space="preserve"> su ampliación </w:t>
      </w:r>
      <w:r w:rsidRPr="00CD01C2">
        <w:rPr>
          <w:color w:val="000000" w:themeColor="text1"/>
          <w:sz w:val="26"/>
          <w:szCs w:val="26"/>
        </w:rPr>
        <w:t xml:space="preserve">presentada por el Dr. Enrique Rojas Franco, en su condición de apoderado especial de la </w:t>
      </w:r>
      <w:r w:rsidRPr="00CD01C2">
        <w:rPr>
          <w:b/>
          <w:smallCaps/>
          <w:color w:val="000000" w:themeColor="text1"/>
          <w:sz w:val="26"/>
          <w:szCs w:val="26"/>
        </w:rPr>
        <w:t>C</w:t>
      </w:r>
      <w:r w:rsidR="00C4739F">
        <w:rPr>
          <w:b/>
          <w:smallCaps/>
          <w:color w:val="000000" w:themeColor="text1"/>
          <w:sz w:val="26"/>
          <w:szCs w:val="26"/>
        </w:rPr>
        <w:t>.D.T.T.A.S.R.L.</w:t>
      </w:r>
      <w:r w:rsidRPr="00CD01C2">
        <w:rPr>
          <w:color w:val="000000" w:themeColor="text1"/>
          <w:sz w:val="26"/>
          <w:szCs w:val="26"/>
        </w:rPr>
        <w:t xml:space="preserve">, cédula de persona jurídica número </w:t>
      </w:r>
      <w:r w:rsidR="00AC4898">
        <w:rPr>
          <w:color w:val="000000" w:themeColor="text1"/>
          <w:sz w:val="26"/>
          <w:szCs w:val="26"/>
        </w:rPr>
        <w:t>..</w:t>
      </w:r>
      <w:r w:rsidRPr="00CD01C2">
        <w:rPr>
          <w:color w:val="000000" w:themeColor="text1"/>
          <w:sz w:val="26"/>
          <w:szCs w:val="26"/>
        </w:rPr>
        <w:t>.”…</w:t>
      </w:r>
    </w:p>
    <w:p w:rsidR="00CD01C2" w:rsidRPr="00CD01C2" w:rsidRDefault="00CD01C2" w:rsidP="00CD01C2">
      <w:pPr>
        <w:pStyle w:val="Prrafodelista"/>
        <w:ind w:left="0"/>
        <w:jc w:val="both"/>
        <w:rPr>
          <w:color w:val="000000" w:themeColor="text1"/>
          <w:sz w:val="26"/>
          <w:szCs w:val="26"/>
        </w:rPr>
      </w:pPr>
    </w:p>
    <w:p w:rsidR="00CD01C2" w:rsidRDefault="00CD01C2" w:rsidP="00CD01C2">
      <w:pPr>
        <w:pStyle w:val="Prrafodelista"/>
        <w:ind w:left="0"/>
        <w:jc w:val="both"/>
        <w:rPr>
          <w:color w:val="000000" w:themeColor="text1"/>
          <w:sz w:val="26"/>
          <w:szCs w:val="26"/>
        </w:rPr>
      </w:pPr>
      <w:r w:rsidRPr="00CD01C2">
        <w:rPr>
          <w:color w:val="000000" w:themeColor="text1"/>
          <w:sz w:val="26"/>
          <w:szCs w:val="26"/>
        </w:rPr>
        <w:t xml:space="preserve"> </w:t>
      </w:r>
    </w:p>
    <w:p w:rsidR="003E0754" w:rsidRDefault="00CD01C2" w:rsidP="00CD01C2">
      <w:pPr>
        <w:pStyle w:val="Prrafodelista"/>
        <w:ind w:left="0"/>
        <w:jc w:val="both"/>
        <w:rPr>
          <w:sz w:val="26"/>
          <w:szCs w:val="26"/>
        </w:rPr>
      </w:pPr>
      <w:r w:rsidRPr="003E0754">
        <w:rPr>
          <w:b/>
          <w:bCs/>
          <w:i/>
          <w:iCs/>
          <w:color w:val="000000" w:themeColor="text1"/>
          <w:sz w:val="26"/>
          <w:szCs w:val="26"/>
        </w:rPr>
        <w:t>4.-</w:t>
      </w:r>
      <w:r>
        <w:rPr>
          <w:color w:val="000000" w:themeColor="text1"/>
          <w:sz w:val="26"/>
          <w:szCs w:val="26"/>
        </w:rPr>
        <w:tab/>
        <w:t xml:space="preserve">Además, dentro de sus Pretensiones, la Accionante pide que </w:t>
      </w:r>
      <w:r w:rsidRPr="005755FF">
        <w:rPr>
          <w:b/>
          <w:bCs/>
          <w:color w:val="000000" w:themeColor="text1"/>
          <w:sz w:val="26"/>
          <w:szCs w:val="26"/>
        </w:rPr>
        <w:t>“</w:t>
      </w:r>
      <w:r w:rsidRPr="005755FF">
        <w:rPr>
          <w:b/>
          <w:bCs/>
          <w:i/>
          <w:iCs/>
          <w:color w:val="000000" w:themeColor="text1"/>
          <w:sz w:val="26"/>
          <w:szCs w:val="26"/>
        </w:rPr>
        <w:t>s</w:t>
      </w:r>
      <w:r w:rsidRPr="005755FF">
        <w:rPr>
          <w:b/>
          <w:bCs/>
          <w:i/>
          <w:iCs/>
          <w:sz w:val="26"/>
          <w:szCs w:val="26"/>
        </w:rPr>
        <w:t xml:space="preserve">e Suspenda cualquier actuación del Consejo de Transporte Público tendiente a dejar sin </w:t>
      </w:r>
      <w:proofErr w:type="gramStart"/>
      <w:r w:rsidRPr="005755FF">
        <w:rPr>
          <w:b/>
          <w:bCs/>
          <w:i/>
          <w:iCs/>
          <w:sz w:val="26"/>
          <w:szCs w:val="26"/>
        </w:rPr>
        <w:t>efecto  sus</w:t>
      </w:r>
      <w:proofErr w:type="gramEnd"/>
      <w:r w:rsidRPr="005755FF">
        <w:rPr>
          <w:b/>
          <w:bCs/>
          <w:i/>
          <w:iCs/>
          <w:sz w:val="26"/>
          <w:szCs w:val="26"/>
        </w:rPr>
        <w:t xml:space="preserve"> propios actos, refiriéndose a los Acuerdos Nos. 7.9 y 7.10 de la Sesión Ordinaria </w:t>
      </w:r>
      <w:r w:rsidRPr="005755FF">
        <w:rPr>
          <w:b/>
          <w:bCs/>
          <w:i/>
          <w:iCs/>
          <w:sz w:val="26"/>
          <w:szCs w:val="26"/>
        </w:rPr>
        <w:lastRenderedPageBreak/>
        <w:t xml:space="preserve">No. 45-2018 de la Junta Directiva del Consejo de Transporte Público, de fecha 06 de </w:t>
      </w:r>
      <w:proofErr w:type="gramStart"/>
      <w:r w:rsidRPr="005755FF">
        <w:rPr>
          <w:b/>
          <w:bCs/>
          <w:i/>
          <w:iCs/>
          <w:sz w:val="26"/>
          <w:szCs w:val="26"/>
        </w:rPr>
        <w:t>Diciembre</w:t>
      </w:r>
      <w:proofErr w:type="gramEnd"/>
      <w:r w:rsidRPr="005755FF">
        <w:rPr>
          <w:b/>
          <w:bCs/>
          <w:i/>
          <w:iCs/>
          <w:sz w:val="26"/>
          <w:szCs w:val="26"/>
        </w:rPr>
        <w:t xml:space="preserve"> del 2018</w:t>
      </w:r>
      <w:r w:rsidRPr="005755FF">
        <w:rPr>
          <w:b/>
          <w:bCs/>
          <w:sz w:val="26"/>
          <w:szCs w:val="26"/>
        </w:rPr>
        <w:t>”</w:t>
      </w:r>
      <w:r>
        <w:rPr>
          <w:sz w:val="26"/>
          <w:szCs w:val="26"/>
        </w:rPr>
        <w:t>. Petición Genérica</w:t>
      </w:r>
      <w:r w:rsidR="005755FF">
        <w:rPr>
          <w:sz w:val="26"/>
          <w:szCs w:val="26"/>
        </w:rPr>
        <w:t xml:space="preserve">, </w:t>
      </w:r>
      <w:r>
        <w:rPr>
          <w:sz w:val="26"/>
          <w:szCs w:val="26"/>
        </w:rPr>
        <w:t>Indefinida</w:t>
      </w:r>
      <w:r w:rsidR="005755FF">
        <w:rPr>
          <w:sz w:val="26"/>
          <w:szCs w:val="26"/>
        </w:rPr>
        <w:t xml:space="preserve"> e</w:t>
      </w:r>
      <w:r>
        <w:rPr>
          <w:sz w:val="26"/>
          <w:szCs w:val="26"/>
        </w:rPr>
        <w:t xml:space="preserve"> Incierta en lo que nos Ocupa, la cual Resulta Improcedente. Ya ante una Petición Similar, este Tribunal, en lo Reciente y por medio de su </w:t>
      </w:r>
      <w:r w:rsidRPr="003E0754">
        <w:rPr>
          <w:b/>
          <w:bCs/>
          <w:i/>
          <w:iCs/>
          <w:sz w:val="26"/>
          <w:szCs w:val="26"/>
        </w:rPr>
        <w:t xml:space="preserve">Resolución No. TAT-3629-2019 de las </w:t>
      </w:r>
      <w:r w:rsidR="003E0754" w:rsidRPr="003E0754">
        <w:rPr>
          <w:b/>
          <w:bCs/>
          <w:i/>
          <w:iCs/>
          <w:sz w:val="26"/>
          <w:szCs w:val="26"/>
        </w:rPr>
        <w:t xml:space="preserve">10:15 horas del 28 de </w:t>
      </w:r>
      <w:proofErr w:type="gramStart"/>
      <w:r w:rsidR="003E0754" w:rsidRPr="003E0754">
        <w:rPr>
          <w:b/>
          <w:bCs/>
          <w:i/>
          <w:iCs/>
          <w:sz w:val="26"/>
          <w:szCs w:val="26"/>
        </w:rPr>
        <w:t>Mayo</w:t>
      </w:r>
      <w:proofErr w:type="gramEnd"/>
      <w:r w:rsidR="003E0754" w:rsidRPr="003E0754">
        <w:rPr>
          <w:b/>
          <w:bCs/>
          <w:i/>
          <w:iCs/>
          <w:sz w:val="26"/>
          <w:szCs w:val="26"/>
        </w:rPr>
        <w:t xml:space="preserve"> del 2019</w:t>
      </w:r>
      <w:r w:rsidR="003E0754">
        <w:rPr>
          <w:sz w:val="26"/>
          <w:szCs w:val="26"/>
        </w:rPr>
        <w:t>, dispuso:</w:t>
      </w:r>
    </w:p>
    <w:p w:rsidR="0091121E" w:rsidRPr="0091121E" w:rsidRDefault="0091121E" w:rsidP="00CD01C2">
      <w:pPr>
        <w:pStyle w:val="Prrafodelista"/>
        <w:ind w:left="0"/>
        <w:jc w:val="both"/>
        <w:rPr>
          <w:sz w:val="16"/>
          <w:szCs w:val="16"/>
        </w:rPr>
      </w:pPr>
    </w:p>
    <w:p w:rsidR="00AC4898" w:rsidRPr="00AC4898" w:rsidRDefault="00AC4898" w:rsidP="00AC4898">
      <w:pPr>
        <w:kinsoku w:val="0"/>
        <w:overflowPunct w:val="0"/>
        <w:spacing w:before="572" w:line="286" w:lineRule="exact"/>
        <w:ind w:left="993" w:right="1183"/>
        <w:jc w:val="center"/>
        <w:textAlignment w:val="baseline"/>
        <w:rPr>
          <w:rFonts w:ascii="Verdana" w:hAnsi="Verdana" w:cs="Verdana"/>
          <w:b/>
          <w:bCs/>
          <w:lang w:val="es-ES"/>
        </w:rPr>
      </w:pPr>
      <w:r w:rsidRPr="00AC4898">
        <w:rPr>
          <w:rFonts w:ascii="Verdana" w:hAnsi="Verdana" w:cs="Verdana"/>
          <w:b/>
          <w:bCs/>
          <w:lang w:val="es-ES"/>
        </w:rPr>
        <w:t>CONSIDERANDO UNICO:</w:t>
      </w:r>
    </w:p>
    <w:p w:rsidR="00AC4898" w:rsidRPr="00AC4898" w:rsidRDefault="00AC4898" w:rsidP="00AC4898">
      <w:pPr>
        <w:kinsoku w:val="0"/>
        <w:overflowPunct w:val="0"/>
        <w:spacing w:before="567" w:line="285" w:lineRule="exact"/>
        <w:ind w:left="993" w:right="1183"/>
        <w:jc w:val="both"/>
        <w:textAlignment w:val="baseline"/>
        <w:rPr>
          <w:rFonts w:ascii="Verdana" w:hAnsi="Verdana" w:cs="Verdana"/>
          <w:spacing w:val="-6"/>
          <w:lang w:val="es-ES"/>
        </w:rPr>
      </w:pPr>
      <w:r w:rsidRPr="00AC4898">
        <w:rPr>
          <w:rFonts w:ascii="Verdana" w:hAnsi="Verdana" w:cs="Verdana"/>
          <w:spacing w:val="-6"/>
          <w:lang w:val="es-ES"/>
        </w:rPr>
        <w:t xml:space="preserve">Del documento bajo análisis, se ha podido determinar que el mismo no es un recurso de Apelación contra acto alguno del Consejo de Transporte Público, sino un documento que se presenta por la </w:t>
      </w:r>
      <w:r w:rsidRPr="00AC4898">
        <w:rPr>
          <w:rFonts w:ascii="Verdana" w:hAnsi="Verdana" w:cs="Verdana"/>
          <w:b/>
          <w:bCs/>
          <w:spacing w:val="-6"/>
          <w:lang w:val="es-ES"/>
        </w:rPr>
        <w:t xml:space="preserve">C.C., cédula Jurídica …, </w:t>
      </w:r>
      <w:r w:rsidRPr="00AC4898">
        <w:rPr>
          <w:rFonts w:ascii="Verdana" w:hAnsi="Verdana" w:cs="Verdana"/>
          <w:spacing w:val="-6"/>
          <w:lang w:val="es-ES"/>
        </w:rPr>
        <w:t xml:space="preserve">por medio de su Apoderada Generalísima sin Límite de Suma, señora </w:t>
      </w:r>
      <w:r w:rsidRPr="00AC4898">
        <w:rPr>
          <w:rFonts w:ascii="Verdana" w:hAnsi="Verdana" w:cs="Verdana"/>
          <w:b/>
          <w:bCs/>
          <w:spacing w:val="-6"/>
          <w:lang w:val="es-ES"/>
        </w:rPr>
        <w:t xml:space="preserve">M.D.P., CEDULA DE IDENTIDAD NÚMERO …, </w:t>
      </w:r>
      <w:r w:rsidRPr="00AC4898">
        <w:rPr>
          <w:rFonts w:ascii="Verdana" w:hAnsi="Verdana" w:cs="Verdana"/>
          <w:spacing w:val="-6"/>
          <w:lang w:val="es-ES"/>
        </w:rPr>
        <w:t xml:space="preserve">en el que en resumen quiere que de darse en el futuro una solicitud de suspensión del acto que ordena el cese de funciones en el </w:t>
      </w:r>
      <w:r w:rsidRPr="00AC4898">
        <w:rPr>
          <w:rFonts w:ascii="Verdana" w:hAnsi="Verdana" w:cs="Verdana"/>
          <w:b/>
          <w:bCs/>
          <w:spacing w:val="-6"/>
          <w:lang w:val="es-ES"/>
        </w:rPr>
        <w:t xml:space="preserve">Aeropuerto Internacional Juan Santamaría de los permisionarios de taxi, </w:t>
      </w:r>
      <w:r w:rsidRPr="00AC4898">
        <w:rPr>
          <w:rFonts w:ascii="Verdana" w:hAnsi="Verdana" w:cs="Verdana"/>
          <w:spacing w:val="-6"/>
          <w:lang w:val="es-ES"/>
        </w:rPr>
        <w:t>éste Tribunal no acoja la misma y ordene no ejecutar el acto.</w:t>
      </w:r>
    </w:p>
    <w:p w:rsidR="00AC4898" w:rsidRPr="00AC4898" w:rsidRDefault="00AC4898" w:rsidP="00AC4898">
      <w:pPr>
        <w:kinsoku w:val="0"/>
        <w:overflowPunct w:val="0"/>
        <w:spacing w:before="269" w:line="285" w:lineRule="exact"/>
        <w:ind w:left="993" w:right="1183"/>
        <w:jc w:val="both"/>
        <w:textAlignment w:val="baseline"/>
        <w:rPr>
          <w:rFonts w:ascii="Verdana" w:hAnsi="Verdana" w:cs="Verdana"/>
          <w:lang w:val="es-ES"/>
        </w:rPr>
      </w:pPr>
      <w:r w:rsidRPr="00AC4898">
        <w:rPr>
          <w:rFonts w:ascii="Verdana" w:hAnsi="Verdana" w:cs="Verdana"/>
          <w:lang w:val="es-ES"/>
        </w:rPr>
        <w:t xml:space="preserve">Lo anterior no es admisible, primero porque se trata de presunciones sobre hechos que según la </w:t>
      </w:r>
      <w:proofErr w:type="spellStart"/>
      <w:r w:rsidRPr="00AC4898">
        <w:rPr>
          <w:rFonts w:ascii="Verdana" w:hAnsi="Verdana" w:cs="Verdana"/>
          <w:lang w:val="es-ES"/>
        </w:rPr>
        <w:t>petente</w:t>
      </w:r>
      <w:proofErr w:type="spellEnd"/>
      <w:r w:rsidRPr="00AC4898">
        <w:rPr>
          <w:rFonts w:ascii="Verdana" w:hAnsi="Verdana" w:cs="Verdana"/>
          <w:lang w:val="es-ES"/>
        </w:rPr>
        <w:t xml:space="preserve"> no han sucedido, pero podrían suceder y por otro lado porque de conformidad con la Ley el Tribunal Administrativo es competente para conocer únicamente los recursos que se presenten en Apelación, contra los actos del Consejo de Transporte Público, por lo que la gestión bajo análisis es improcedente y debe archivarse.</w:t>
      </w:r>
    </w:p>
    <w:p w:rsidR="00AC4898" w:rsidRPr="00AC4898" w:rsidRDefault="00AC4898" w:rsidP="00AC4898">
      <w:pPr>
        <w:kinsoku w:val="0"/>
        <w:overflowPunct w:val="0"/>
        <w:spacing w:before="269" w:line="285" w:lineRule="exact"/>
        <w:ind w:left="993" w:right="1183"/>
        <w:jc w:val="both"/>
        <w:textAlignment w:val="baseline"/>
        <w:rPr>
          <w:rFonts w:ascii="Verdana" w:hAnsi="Verdana" w:cs="Verdana"/>
          <w:lang w:val="es-ES"/>
        </w:rPr>
      </w:pPr>
      <w:r w:rsidRPr="00AC4898">
        <w:rPr>
          <w:rFonts w:ascii="Verdana" w:hAnsi="Verdana" w:cs="Verdana"/>
          <w:lang w:val="es-ES"/>
        </w:rPr>
        <w:t>Así las cosas y siendo que de conformidad con el artículo 22 de la Ley Reguladora del Servicio Público de Transporte Remunerado de Personas en Vehículos en la Modalidad de Taxi, No. 7969 del 22 de diciembre de 1999, el Tribunal Administrativo de Transporte es el competente para conocer y resolver los recursos de apelación que se presenten contra los actos del Consejo de Transporte Público, se debe proceder al archivo del expediente por improcedente.</w:t>
      </w:r>
    </w:p>
    <w:p w:rsidR="003E0754" w:rsidRPr="00CD01C2" w:rsidRDefault="003E0754" w:rsidP="003E0754">
      <w:pPr>
        <w:pStyle w:val="Prrafodelista"/>
        <w:ind w:left="0"/>
        <w:jc w:val="center"/>
        <w:rPr>
          <w:color w:val="000000" w:themeColor="text1"/>
          <w:sz w:val="26"/>
          <w:szCs w:val="26"/>
        </w:rPr>
      </w:pPr>
    </w:p>
    <w:p w:rsidR="003E0754" w:rsidRDefault="003E0754" w:rsidP="00A47A0E">
      <w:pPr>
        <w:pStyle w:val="Default"/>
        <w:spacing w:line="276" w:lineRule="auto"/>
        <w:jc w:val="both"/>
        <w:rPr>
          <w:rFonts w:ascii="Times New Roman" w:hAnsi="Times New Roman" w:cs="Times New Roman"/>
          <w:sz w:val="26"/>
          <w:szCs w:val="26"/>
        </w:rPr>
      </w:pPr>
      <w:r w:rsidRPr="00B05A06">
        <w:rPr>
          <w:rFonts w:ascii="Times New Roman" w:hAnsi="Times New Roman" w:cs="Times New Roman"/>
          <w:b/>
          <w:bCs/>
          <w:i/>
          <w:iCs/>
          <w:sz w:val="26"/>
          <w:szCs w:val="26"/>
        </w:rPr>
        <w:t>5.-</w:t>
      </w:r>
      <w:r>
        <w:rPr>
          <w:rFonts w:ascii="Times New Roman" w:hAnsi="Times New Roman" w:cs="Times New Roman"/>
          <w:sz w:val="26"/>
          <w:szCs w:val="26"/>
        </w:rPr>
        <w:tab/>
        <w:t xml:space="preserve">En cuanto a su Segundo Punto de Pretensión, se señala el que se </w:t>
      </w:r>
      <w:r w:rsidRPr="005755FF">
        <w:rPr>
          <w:rFonts w:ascii="Times New Roman" w:hAnsi="Times New Roman" w:cs="Times New Roman"/>
          <w:b/>
          <w:bCs/>
          <w:i/>
          <w:iCs/>
          <w:sz w:val="26"/>
          <w:szCs w:val="26"/>
        </w:rPr>
        <w:t>ORDENE</w:t>
      </w:r>
      <w:r>
        <w:rPr>
          <w:rFonts w:ascii="Times New Roman" w:hAnsi="Times New Roman" w:cs="Times New Roman"/>
          <w:sz w:val="26"/>
          <w:szCs w:val="26"/>
        </w:rPr>
        <w:t xml:space="preserve"> la Ejecución de los </w:t>
      </w:r>
      <w:r w:rsidRPr="00F00E95">
        <w:rPr>
          <w:rFonts w:ascii="Times New Roman" w:hAnsi="Times New Roman" w:cs="Times New Roman"/>
          <w:sz w:val="26"/>
          <w:szCs w:val="26"/>
        </w:rPr>
        <w:t xml:space="preserve">Acuerdos Nos. 7.9 y 7.10 de la Sesión Ordinaria No. 45-2018 de la Junta Directiva del Consejo de Transporte Público, de fecha 06 de </w:t>
      </w:r>
      <w:proofErr w:type="gramStart"/>
      <w:r w:rsidRPr="00F00E95">
        <w:rPr>
          <w:rFonts w:ascii="Times New Roman" w:hAnsi="Times New Roman" w:cs="Times New Roman"/>
          <w:sz w:val="26"/>
          <w:szCs w:val="26"/>
        </w:rPr>
        <w:t>Diciembre</w:t>
      </w:r>
      <w:proofErr w:type="gramEnd"/>
      <w:r w:rsidRPr="00F00E95">
        <w:rPr>
          <w:rFonts w:ascii="Times New Roman" w:hAnsi="Times New Roman" w:cs="Times New Roman"/>
          <w:sz w:val="26"/>
          <w:szCs w:val="26"/>
        </w:rPr>
        <w:t xml:space="preserve"> del 2018</w:t>
      </w:r>
      <w:r>
        <w:rPr>
          <w:rFonts w:ascii="Times New Roman" w:hAnsi="Times New Roman" w:cs="Times New Roman"/>
          <w:sz w:val="26"/>
          <w:szCs w:val="26"/>
        </w:rPr>
        <w:t xml:space="preserve">; y de Nuestra Resolución No. </w:t>
      </w:r>
      <w:r w:rsidRPr="00F00E95">
        <w:rPr>
          <w:rFonts w:ascii="Times New Roman" w:hAnsi="Times New Roman" w:cs="Times New Roman"/>
          <w:sz w:val="26"/>
          <w:szCs w:val="26"/>
        </w:rPr>
        <w:t xml:space="preserve">TAT-3601-2019 de las 10:05 horas del día 30 de </w:t>
      </w:r>
      <w:proofErr w:type="gramStart"/>
      <w:r w:rsidRPr="00F00E95">
        <w:rPr>
          <w:rFonts w:ascii="Times New Roman" w:hAnsi="Times New Roman" w:cs="Times New Roman"/>
          <w:sz w:val="26"/>
          <w:szCs w:val="26"/>
        </w:rPr>
        <w:t>Enero</w:t>
      </w:r>
      <w:proofErr w:type="gramEnd"/>
      <w:r w:rsidRPr="00F00E95">
        <w:rPr>
          <w:rFonts w:ascii="Times New Roman" w:hAnsi="Times New Roman" w:cs="Times New Roman"/>
          <w:sz w:val="26"/>
          <w:szCs w:val="26"/>
        </w:rPr>
        <w:t xml:space="preserve"> del 2019</w:t>
      </w:r>
      <w:r>
        <w:rPr>
          <w:rFonts w:ascii="Times New Roman" w:hAnsi="Times New Roman" w:cs="Times New Roman"/>
          <w:sz w:val="26"/>
          <w:szCs w:val="26"/>
        </w:rPr>
        <w:t xml:space="preserve">. </w:t>
      </w:r>
    </w:p>
    <w:p w:rsidR="003E0754" w:rsidRDefault="003E0754" w:rsidP="00A47A0E">
      <w:pPr>
        <w:pStyle w:val="Default"/>
        <w:spacing w:line="276" w:lineRule="auto"/>
        <w:jc w:val="both"/>
        <w:rPr>
          <w:rFonts w:ascii="Times New Roman" w:hAnsi="Times New Roman" w:cs="Times New Roman"/>
          <w:sz w:val="26"/>
          <w:szCs w:val="26"/>
        </w:rPr>
      </w:pPr>
    </w:p>
    <w:p w:rsidR="00B05A06" w:rsidRPr="005755FF" w:rsidRDefault="003E0754" w:rsidP="00A47A0E">
      <w:pPr>
        <w:pStyle w:val="Default"/>
        <w:spacing w:line="276" w:lineRule="auto"/>
        <w:jc w:val="both"/>
        <w:rPr>
          <w:rFonts w:ascii="Times New Roman" w:hAnsi="Times New Roman" w:cs="Times New Roman"/>
          <w:b/>
          <w:bCs/>
          <w:i/>
          <w:iCs/>
          <w:sz w:val="26"/>
          <w:szCs w:val="26"/>
        </w:rPr>
      </w:pPr>
      <w:r>
        <w:rPr>
          <w:rFonts w:ascii="Times New Roman" w:hAnsi="Times New Roman" w:cs="Times New Roman"/>
          <w:sz w:val="26"/>
          <w:szCs w:val="26"/>
        </w:rPr>
        <w:lastRenderedPageBreak/>
        <w:t>Gestión que Resulta Improcedente, debido a que -</w:t>
      </w:r>
      <w:r w:rsidRPr="005755FF">
        <w:rPr>
          <w:rFonts w:ascii="Times New Roman" w:hAnsi="Times New Roman" w:cs="Times New Roman"/>
          <w:i/>
          <w:iCs/>
          <w:sz w:val="26"/>
          <w:szCs w:val="26"/>
        </w:rPr>
        <w:t>en primera instancia</w:t>
      </w:r>
      <w:r>
        <w:rPr>
          <w:rFonts w:ascii="Times New Roman" w:hAnsi="Times New Roman" w:cs="Times New Roman"/>
          <w:sz w:val="26"/>
          <w:szCs w:val="26"/>
        </w:rPr>
        <w:t xml:space="preserve">- </w:t>
      </w:r>
      <w:r w:rsidRPr="005755FF">
        <w:rPr>
          <w:rFonts w:ascii="Times New Roman" w:hAnsi="Times New Roman" w:cs="Times New Roman"/>
          <w:b/>
          <w:bCs/>
          <w:i/>
          <w:iCs/>
          <w:sz w:val="26"/>
          <w:szCs w:val="26"/>
        </w:rPr>
        <w:t>los Actos Dispositivos que se han emitido en cuanto a la Salida de los Permisionarios de Taxi de la Base Especial de Operaciones del Aeropuerto Internacional Juan Santamaría, son los Acuerdos Nos. 7.9 y 7.10 de la Sesión Ordinaria No. 45-2018 de la Junta Directiva del Consejo de Transporte Público, EN TORNO A LOS CUALES ESTE TRIBUNAL, CONFORME A SUS POTESTADES Y COMPETENCIAS DE LEY, CONFORME AL MARCO</w:t>
      </w:r>
      <w:r w:rsidR="00392B33">
        <w:rPr>
          <w:rFonts w:ascii="Times New Roman" w:hAnsi="Times New Roman" w:cs="Times New Roman"/>
          <w:b/>
          <w:bCs/>
          <w:i/>
          <w:iCs/>
          <w:sz w:val="26"/>
          <w:szCs w:val="26"/>
        </w:rPr>
        <w:t xml:space="preserve"> </w:t>
      </w:r>
      <w:r w:rsidRPr="005755FF">
        <w:rPr>
          <w:rFonts w:ascii="Times New Roman" w:hAnsi="Times New Roman" w:cs="Times New Roman"/>
          <w:b/>
          <w:bCs/>
          <w:i/>
          <w:iCs/>
          <w:sz w:val="26"/>
          <w:szCs w:val="26"/>
        </w:rPr>
        <w:t xml:space="preserve">DE SU JERARQUÍA IMPROPIA, ADOLECE DE COMPETENCIA Y AUTORIDAD PARA ORDENAR SU EJECUCIÓN, Más tratándose de Actos Propios del Consejo aludido, es él mismo el Competente y Obligado para Determinación su Ejecución. </w:t>
      </w:r>
    </w:p>
    <w:p w:rsidR="00B05A06" w:rsidRPr="005755FF" w:rsidRDefault="00B05A06" w:rsidP="00A47A0E">
      <w:pPr>
        <w:pStyle w:val="Default"/>
        <w:spacing w:line="276" w:lineRule="auto"/>
        <w:jc w:val="both"/>
        <w:rPr>
          <w:rFonts w:ascii="Times New Roman" w:hAnsi="Times New Roman" w:cs="Times New Roman"/>
          <w:b/>
          <w:bCs/>
          <w:i/>
          <w:iCs/>
          <w:sz w:val="26"/>
          <w:szCs w:val="26"/>
        </w:rPr>
      </w:pPr>
    </w:p>
    <w:p w:rsidR="00B05A06" w:rsidRPr="00B05A06" w:rsidRDefault="00B05A06" w:rsidP="00A47A0E">
      <w:pPr>
        <w:pStyle w:val="Default"/>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Súmese a lo anterior el hecho de que este Tribunal es solo el Jerarca Impropio, no el Directo, del Consejo de Transporte Público y </w:t>
      </w:r>
      <w:proofErr w:type="gramStart"/>
      <w:r>
        <w:rPr>
          <w:rFonts w:ascii="Times New Roman" w:hAnsi="Times New Roman" w:cs="Times New Roman"/>
          <w:sz w:val="26"/>
          <w:szCs w:val="26"/>
        </w:rPr>
        <w:t>que</w:t>
      </w:r>
      <w:proofErr w:type="gramEnd"/>
      <w:r>
        <w:rPr>
          <w:rFonts w:ascii="Times New Roman" w:hAnsi="Times New Roman" w:cs="Times New Roman"/>
          <w:sz w:val="26"/>
          <w:szCs w:val="26"/>
        </w:rPr>
        <w:t xml:space="preserve"> como tal, a tenor de las Disposiciones del Literal 181 de la Ley General de la Administración Pública, solo podemos REVISAR LA LEGALIDAD de lo Actuado. Y fue bajo esa tesitura que se emitió Nuestra Resolución No. </w:t>
      </w:r>
      <w:r w:rsidRPr="00F00E95">
        <w:rPr>
          <w:rFonts w:ascii="Times New Roman" w:hAnsi="Times New Roman" w:cs="Times New Roman"/>
          <w:sz w:val="26"/>
          <w:szCs w:val="26"/>
        </w:rPr>
        <w:t xml:space="preserve">TAT-3601-2019 de las 10:05 horas del día 30 de </w:t>
      </w:r>
      <w:proofErr w:type="gramStart"/>
      <w:r w:rsidRPr="00F00E95">
        <w:rPr>
          <w:rFonts w:ascii="Times New Roman" w:hAnsi="Times New Roman" w:cs="Times New Roman"/>
          <w:sz w:val="26"/>
          <w:szCs w:val="26"/>
        </w:rPr>
        <w:t>Enero</w:t>
      </w:r>
      <w:proofErr w:type="gramEnd"/>
      <w:r w:rsidRPr="00F00E95">
        <w:rPr>
          <w:rFonts w:ascii="Times New Roman" w:hAnsi="Times New Roman" w:cs="Times New Roman"/>
          <w:sz w:val="26"/>
          <w:szCs w:val="26"/>
        </w:rPr>
        <w:t xml:space="preserve"> del 2019</w:t>
      </w:r>
      <w:r>
        <w:rPr>
          <w:rFonts w:ascii="Times New Roman" w:hAnsi="Times New Roman" w:cs="Times New Roman"/>
          <w:sz w:val="26"/>
          <w:szCs w:val="26"/>
        </w:rPr>
        <w:t xml:space="preserve">, la cual LO QUE HACE ES REVISAR Y AVALAR, DESDE LA PERSPECTIVA DE LEGALIDAD PERTINENTE, LO ACTUADO POR EL CONSEJO DE TRANSPORTE PÚBLICO, por medio de sus </w:t>
      </w:r>
      <w:r w:rsidRPr="00B05A06">
        <w:rPr>
          <w:rFonts w:ascii="Times New Roman" w:hAnsi="Times New Roman" w:cs="Times New Roman"/>
          <w:sz w:val="26"/>
          <w:szCs w:val="26"/>
        </w:rPr>
        <w:t xml:space="preserve">Acuerdos Nos. 7.9 y 7.10 de </w:t>
      </w:r>
      <w:r>
        <w:rPr>
          <w:rFonts w:ascii="Times New Roman" w:hAnsi="Times New Roman" w:cs="Times New Roman"/>
          <w:sz w:val="26"/>
          <w:szCs w:val="26"/>
        </w:rPr>
        <w:t>su</w:t>
      </w:r>
      <w:r w:rsidRPr="00B05A06">
        <w:rPr>
          <w:rFonts w:ascii="Times New Roman" w:hAnsi="Times New Roman" w:cs="Times New Roman"/>
          <w:sz w:val="26"/>
          <w:szCs w:val="26"/>
        </w:rPr>
        <w:t xml:space="preserve"> Sesión Ordinaria No. 45-2018</w:t>
      </w:r>
      <w:r>
        <w:rPr>
          <w:rFonts w:ascii="Times New Roman" w:hAnsi="Times New Roman" w:cs="Times New Roman"/>
          <w:sz w:val="26"/>
          <w:szCs w:val="26"/>
        </w:rPr>
        <w:t>.</w:t>
      </w:r>
      <w:r w:rsidR="005755FF">
        <w:rPr>
          <w:rFonts w:ascii="Times New Roman" w:hAnsi="Times New Roman" w:cs="Times New Roman"/>
          <w:sz w:val="26"/>
          <w:szCs w:val="26"/>
        </w:rPr>
        <w:t xml:space="preserve"> Y es desde esa perspectiva que debe de Valorarse la </w:t>
      </w:r>
      <w:proofErr w:type="spellStart"/>
      <w:r w:rsidR="005755FF">
        <w:rPr>
          <w:rFonts w:ascii="Times New Roman" w:hAnsi="Times New Roman" w:cs="Times New Roman"/>
          <w:sz w:val="26"/>
          <w:szCs w:val="26"/>
        </w:rPr>
        <w:t>Vinculancia</w:t>
      </w:r>
      <w:proofErr w:type="spellEnd"/>
      <w:r w:rsidR="005755FF">
        <w:rPr>
          <w:rFonts w:ascii="Times New Roman" w:hAnsi="Times New Roman" w:cs="Times New Roman"/>
          <w:sz w:val="26"/>
          <w:szCs w:val="26"/>
        </w:rPr>
        <w:t xml:space="preserve"> (</w:t>
      </w:r>
      <w:r w:rsidR="005755FF" w:rsidRPr="00962B9B">
        <w:rPr>
          <w:rFonts w:ascii="Times New Roman" w:hAnsi="Times New Roman" w:cs="Times New Roman"/>
          <w:i/>
          <w:iCs/>
          <w:sz w:val="26"/>
          <w:szCs w:val="26"/>
        </w:rPr>
        <w:t>Acato</w:t>
      </w:r>
      <w:r w:rsidR="00962B9B" w:rsidRPr="00962B9B">
        <w:rPr>
          <w:rFonts w:ascii="Times New Roman" w:hAnsi="Times New Roman" w:cs="Times New Roman"/>
          <w:i/>
          <w:iCs/>
          <w:sz w:val="26"/>
          <w:szCs w:val="26"/>
        </w:rPr>
        <w:t xml:space="preserve"> Estricto y </w:t>
      </w:r>
      <w:r w:rsidR="005755FF" w:rsidRPr="00962B9B">
        <w:rPr>
          <w:rFonts w:ascii="Times New Roman" w:hAnsi="Times New Roman" w:cs="Times New Roman"/>
          <w:i/>
          <w:iCs/>
          <w:sz w:val="26"/>
          <w:szCs w:val="26"/>
        </w:rPr>
        <w:t>Obligatorio</w:t>
      </w:r>
      <w:r w:rsidR="005755FF">
        <w:rPr>
          <w:rFonts w:ascii="Times New Roman" w:hAnsi="Times New Roman" w:cs="Times New Roman"/>
          <w:sz w:val="26"/>
          <w:szCs w:val="26"/>
        </w:rPr>
        <w:t xml:space="preserve">) que el Numeral </w:t>
      </w:r>
      <w:r w:rsidR="00962B9B">
        <w:rPr>
          <w:rFonts w:ascii="Times New Roman" w:hAnsi="Times New Roman" w:cs="Times New Roman"/>
          <w:sz w:val="26"/>
          <w:szCs w:val="26"/>
        </w:rPr>
        <w:t xml:space="preserve">16 </w:t>
      </w:r>
      <w:r w:rsidR="005755FF">
        <w:rPr>
          <w:rFonts w:ascii="Times New Roman" w:hAnsi="Times New Roman" w:cs="Times New Roman"/>
          <w:sz w:val="26"/>
          <w:szCs w:val="26"/>
        </w:rPr>
        <w:t xml:space="preserve">de la Ley No. 7969 les Otorga a lo Resuelto por este Tribunal. </w:t>
      </w:r>
    </w:p>
    <w:p w:rsidR="00B05A06" w:rsidRPr="00B05A06" w:rsidRDefault="00B05A06" w:rsidP="00A47A0E">
      <w:pPr>
        <w:pStyle w:val="Default"/>
        <w:spacing w:line="276" w:lineRule="auto"/>
        <w:jc w:val="both"/>
        <w:rPr>
          <w:rFonts w:ascii="Times New Roman" w:hAnsi="Times New Roman" w:cs="Times New Roman"/>
          <w:sz w:val="26"/>
          <w:szCs w:val="26"/>
        </w:rPr>
      </w:pPr>
    </w:p>
    <w:p w:rsidR="003E0754" w:rsidRDefault="00B05A06" w:rsidP="00A47A0E">
      <w:pPr>
        <w:pStyle w:val="Default"/>
        <w:spacing w:line="276" w:lineRule="auto"/>
        <w:jc w:val="both"/>
        <w:rPr>
          <w:rFonts w:ascii="Times New Roman" w:hAnsi="Times New Roman" w:cs="Times New Roman"/>
          <w:sz w:val="26"/>
          <w:szCs w:val="26"/>
        </w:rPr>
      </w:pPr>
      <w:r>
        <w:rPr>
          <w:rFonts w:ascii="Times New Roman" w:hAnsi="Times New Roman" w:cs="Times New Roman"/>
          <w:sz w:val="26"/>
          <w:szCs w:val="26"/>
        </w:rPr>
        <w:t>S</w:t>
      </w:r>
      <w:r w:rsidR="003E0754">
        <w:rPr>
          <w:rFonts w:ascii="Times New Roman" w:hAnsi="Times New Roman" w:cs="Times New Roman"/>
          <w:sz w:val="26"/>
          <w:szCs w:val="26"/>
        </w:rPr>
        <w:t>obre l</w:t>
      </w:r>
      <w:r>
        <w:rPr>
          <w:rFonts w:ascii="Times New Roman" w:hAnsi="Times New Roman" w:cs="Times New Roman"/>
          <w:sz w:val="26"/>
          <w:szCs w:val="26"/>
        </w:rPr>
        <w:t>os</w:t>
      </w:r>
      <w:r w:rsidR="003E0754">
        <w:rPr>
          <w:rFonts w:ascii="Times New Roman" w:hAnsi="Times New Roman" w:cs="Times New Roman"/>
          <w:sz w:val="26"/>
          <w:szCs w:val="26"/>
        </w:rPr>
        <w:t xml:space="preserve"> Punto</w:t>
      </w:r>
      <w:r>
        <w:rPr>
          <w:rFonts w:ascii="Times New Roman" w:hAnsi="Times New Roman" w:cs="Times New Roman"/>
          <w:sz w:val="26"/>
          <w:szCs w:val="26"/>
        </w:rPr>
        <w:t>s en cuestión, ya</w:t>
      </w:r>
      <w:r w:rsidR="003E0754">
        <w:rPr>
          <w:rFonts w:ascii="Times New Roman" w:hAnsi="Times New Roman" w:cs="Times New Roman"/>
          <w:sz w:val="26"/>
          <w:szCs w:val="26"/>
        </w:rPr>
        <w:t xml:space="preserve"> en Otras Oportunidades este Tribunal </w:t>
      </w:r>
      <w:r>
        <w:rPr>
          <w:rFonts w:ascii="Times New Roman" w:hAnsi="Times New Roman" w:cs="Times New Roman"/>
          <w:sz w:val="26"/>
          <w:szCs w:val="26"/>
        </w:rPr>
        <w:t xml:space="preserve">bien y claramente </w:t>
      </w:r>
      <w:r w:rsidR="003E0754">
        <w:rPr>
          <w:rFonts w:ascii="Times New Roman" w:hAnsi="Times New Roman" w:cs="Times New Roman"/>
          <w:sz w:val="26"/>
          <w:szCs w:val="26"/>
        </w:rPr>
        <w:t>ha señalado</w:t>
      </w:r>
      <w:r>
        <w:rPr>
          <w:rFonts w:ascii="Times New Roman" w:hAnsi="Times New Roman" w:cs="Times New Roman"/>
          <w:sz w:val="26"/>
          <w:szCs w:val="26"/>
        </w:rPr>
        <w:t xml:space="preserve"> en su </w:t>
      </w:r>
      <w:r w:rsidRPr="00B05A06">
        <w:rPr>
          <w:rFonts w:ascii="Times New Roman" w:hAnsi="Times New Roman" w:cs="Times New Roman"/>
          <w:b/>
          <w:bCs/>
          <w:i/>
          <w:iCs/>
          <w:sz w:val="26"/>
          <w:szCs w:val="26"/>
        </w:rPr>
        <w:t>Resolución No. TAT-2782-2015</w:t>
      </w:r>
      <w:r w:rsidR="003E0754">
        <w:rPr>
          <w:rFonts w:ascii="Times New Roman" w:hAnsi="Times New Roman" w:cs="Times New Roman"/>
          <w:sz w:val="26"/>
          <w:szCs w:val="26"/>
        </w:rPr>
        <w:t>:</w:t>
      </w:r>
    </w:p>
    <w:p w:rsidR="00B05A06" w:rsidRDefault="00B05A06" w:rsidP="00A47A0E">
      <w:pPr>
        <w:pStyle w:val="Default"/>
        <w:spacing w:line="276" w:lineRule="auto"/>
        <w:jc w:val="both"/>
        <w:rPr>
          <w:rFonts w:ascii="Times New Roman" w:hAnsi="Times New Roman" w:cs="Times New Roman"/>
          <w:sz w:val="26"/>
          <w:szCs w:val="26"/>
        </w:rPr>
      </w:pPr>
    </w:p>
    <w:p w:rsidR="00B05A06" w:rsidRPr="00B05A06" w:rsidRDefault="00B05A06" w:rsidP="00B05A06">
      <w:pPr>
        <w:pStyle w:val="Sinespaciado"/>
        <w:ind w:left="567" w:right="566"/>
        <w:jc w:val="both"/>
        <w:rPr>
          <w:rStyle w:val="CharacterStyle1"/>
          <w:sz w:val="26"/>
          <w:szCs w:val="26"/>
        </w:rPr>
      </w:pPr>
      <w:proofErr w:type="gramStart"/>
      <w:r>
        <w:rPr>
          <w:rStyle w:val="CharacterStyle1"/>
          <w:sz w:val="26"/>
          <w:szCs w:val="26"/>
        </w:rPr>
        <w:t>…”</w:t>
      </w:r>
      <w:r w:rsidRPr="00B05A06">
        <w:rPr>
          <w:rStyle w:val="CharacterStyle1"/>
          <w:sz w:val="26"/>
          <w:szCs w:val="26"/>
        </w:rPr>
        <w:t>Finalmente</w:t>
      </w:r>
      <w:proofErr w:type="gramEnd"/>
      <w:r w:rsidRPr="00B05A06">
        <w:rPr>
          <w:rStyle w:val="CharacterStyle1"/>
          <w:sz w:val="26"/>
          <w:szCs w:val="26"/>
        </w:rPr>
        <w:t>, en cuanto a la Posibilidad de Ordenanza o Acción Forzada (Dirección y/o Jerarquía) de este Tribunal por sobre el Consejo de Transporte Público para el Cumplimiento de nuestras Resoluciones, ya antes nos hemos manifestado y bien hemos dicho:</w:t>
      </w:r>
    </w:p>
    <w:p w:rsidR="00B05A06" w:rsidRPr="00B05A06" w:rsidRDefault="00B05A06" w:rsidP="00B05A06">
      <w:pPr>
        <w:pStyle w:val="Sinespaciado"/>
        <w:ind w:left="567" w:right="566"/>
        <w:jc w:val="both"/>
        <w:rPr>
          <w:rStyle w:val="CharacterStyle1"/>
          <w:sz w:val="26"/>
          <w:szCs w:val="26"/>
        </w:rPr>
      </w:pPr>
    </w:p>
    <w:p w:rsidR="00B05A06" w:rsidRPr="00B05A06" w:rsidRDefault="00B05A06" w:rsidP="00B05A06">
      <w:pPr>
        <w:ind w:left="567" w:right="566"/>
        <w:jc w:val="both"/>
        <w:rPr>
          <w:sz w:val="26"/>
          <w:szCs w:val="26"/>
        </w:rPr>
      </w:pPr>
      <w:proofErr w:type="gramStart"/>
      <w:r w:rsidRPr="00B05A06">
        <w:rPr>
          <w:sz w:val="26"/>
          <w:szCs w:val="26"/>
        </w:rPr>
        <w:t>…”Como</w:t>
      </w:r>
      <w:proofErr w:type="gramEnd"/>
      <w:r w:rsidRPr="00B05A06">
        <w:rPr>
          <w:sz w:val="26"/>
          <w:szCs w:val="26"/>
        </w:rPr>
        <w:t xml:space="preserve"> bien lo dispone el numeral 16 de la Ley No. 7969, las Resoluciones dictadas por este Tribunal –</w:t>
      </w:r>
      <w:r w:rsidRPr="00B05A06">
        <w:rPr>
          <w:i/>
          <w:sz w:val="26"/>
          <w:szCs w:val="26"/>
        </w:rPr>
        <w:t>dentro del ámbito de sus competencias</w:t>
      </w:r>
      <w:r w:rsidRPr="00B05A06">
        <w:rPr>
          <w:sz w:val="26"/>
          <w:szCs w:val="26"/>
        </w:rPr>
        <w:t>- son de acatamiento necesario y obligatorio para el Consejo de Transporte Público, como bien lo advierte –</w:t>
      </w:r>
      <w:r w:rsidRPr="00B05A06">
        <w:rPr>
          <w:i/>
          <w:sz w:val="26"/>
          <w:szCs w:val="26"/>
        </w:rPr>
        <w:t>inclusive</w:t>
      </w:r>
      <w:r w:rsidRPr="00B05A06">
        <w:rPr>
          <w:sz w:val="26"/>
          <w:szCs w:val="26"/>
        </w:rPr>
        <w:t xml:space="preserve">- nuestra Resolución No. TAT-2429-2014 de las 11:45 horas del 16 de </w:t>
      </w:r>
      <w:proofErr w:type="gramStart"/>
      <w:r w:rsidRPr="00B05A06">
        <w:rPr>
          <w:sz w:val="26"/>
          <w:szCs w:val="26"/>
        </w:rPr>
        <w:t>Diciembre</w:t>
      </w:r>
      <w:proofErr w:type="gramEnd"/>
      <w:r w:rsidRPr="00B05A06">
        <w:rPr>
          <w:sz w:val="26"/>
          <w:szCs w:val="26"/>
        </w:rPr>
        <w:t xml:space="preserve"> del 2014. Amén de que las Resoluciones en cuestión (</w:t>
      </w:r>
      <w:r w:rsidRPr="00B05A06">
        <w:rPr>
          <w:i/>
          <w:sz w:val="26"/>
          <w:szCs w:val="26"/>
        </w:rPr>
        <w:t>como Actos Administrativos que son</w:t>
      </w:r>
      <w:r w:rsidRPr="00B05A06">
        <w:rPr>
          <w:sz w:val="26"/>
          <w:szCs w:val="26"/>
        </w:rPr>
        <w:t>) van Revestidas –</w:t>
      </w:r>
      <w:r w:rsidRPr="00B05A06">
        <w:rPr>
          <w:i/>
          <w:sz w:val="26"/>
          <w:szCs w:val="26"/>
        </w:rPr>
        <w:t>además</w:t>
      </w:r>
      <w:r w:rsidRPr="00B05A06">
        <w:rPr>
          <w:sz w:val="26"/>
          <w:szCs w:val="26"/>
        </w:rPr>
        <w:t xml:space="preserve">- de los Principios de </w:t>
      </w:r>
      <w:r w:rsidRPr="00B05A06">
        <w:rPr>
          <w:sz w:val="26"/>
          <w:szCs w:val="26"/>
        </w:rPr>
        <w:lastRenderedPageBreak/>
        <w:t xml:space="preserve">Ejecutividad y Ejecutoriedad señalados por los numerales 140 a 151 de la Ley General de la Administración Pública. </w:t>
      </w:r>
    </w:p>
    <w:p w:rsidR="00B05A06" w:rsidRPr="00B05A06" w:rsidRDefault="00B05A06" w:rsidP="00B05A06">
      <w:pPr>
        <w:ind w:left="567" w:right="566"/>
        <w:jc w:val="both"/>
        <w:rPr>
          <w:sz w:val="26"/>
          <w:szCs w:val="26"/>
        </w:rPr>
      </w:pPr>
    </w:p>
    <w:p w:rsidR="00B05A06" w:rsidRPr="00B05A06" w:rsidRDefault="00B05A06" w:rsidP="00B05A06">
      <w:pPr>
        <w:ind w:left="567" w:right="566"/>
        <w:jc w:val="both"/>
        <w:rPr>
          <w:sz w:val="26"/>
          <w:szCs w:val="26"/>
        </w:rPr>
      </w:pPr>
      <w:r w:rsidRPr="00B05A06">
        <w:rPr>
          <w:sz w:val="26"/>
          <w:szCs w:val="26"/>
        </w:rPr>
        <w:t>Así las cosas, se hace innecesaria una instancia de instrucción en cuanto a su observancia y cumplimiento, pues el mandato de la Ley es preclaro.</w:t>
      </w:r>
    </w:p>
    <w:p w:rsidR="00B05A06" w:rsidRPr="00B05A06" w:rsidRDefault="00B05A06" w:rsidP="00B05A06">
      <w:pPr>
        <w:ind w:left="567" w:right="566"/>
        <w:jc w:val="both"/>
        <w:rPr>
          <w:sz w:val="26"/>
          <w:szCs w:val="26"/>
        </w:rPr>
      </w:pPr>
    </w:p>
    <w:p w:rsidR="00B05A06" w:rsidRPr="00B05A06" w:rsidRDefault="00B05A06" w:rsidP="00B05A06">
      <w:pPr>
        <w:ind w:left="567" w:right="566"/>
        <w:jc w:val="both"/>
        <w:rPr>
          <w:sz w:val="26"/>
          <w:szCs w:val="26"/>
        </w:rPr>
      </w:pPr>
      <w:r w:rsidRPr="00B05A06">
        <w:rPr>
          <w:sz w:val="26"/>
          <w:szCs w:val="26"/>
        </w:rPr>
        <w:t xml:space="preserve">Ahora bien, no </w:t>
      </w:r>
      <w:proofErr w:type="gramStart"/>
      <w:r w:rsidRPr="00B05A06">
        <w:rPr>
          <w:sz w:val="26"/>
          <w:szCs w:val="26"/>
        </w:rPr>
        <w:t>obstante</w:t>
      </w:r>
      <w:proofErr w:type="gramEnd"/>
      <w:r w:rsidRPr="00B05A06">
        <w:rPr>
          <w:sz w:val="26"/>
          <w:szCs w:val="26"/>
        </w:rPr>
        <w:t xml:space="preserve"> lo anterior, este Tribunal lo que ejerce es una Jerarquía Impropia en cuanto a la Revisión (</w:t>
      </w:r>
      <w:r w:rsidRPr="00B05A06">
        <w:rPr>
          <w:i/>
          <w:sz w:val="26"/>
          <w:szCs w:val="26"/>
        </w:rPr>
        <w:t>sentido laxo</w:t>
      </w:r>
      <w:r w:rsidRPr="00B05A06">
        <w:rPr>
          <w:sz w:val="26"/>
          <w:szCs w:val="26"/>
        </w:rPr>
        <w:t>) SOLO de Legalidad de las Actuaciones de la Junta Directiva del Consejo de Transporte Público (</w:t>
      </w:r>
      <w:r w:rsidRPr="00B05A06">
        <w:rPr>
          <w:i/>
          <w:sz w:val="26"/>
          <w:szCs w:val="26"/>
        </w:rPr>
        <w:t>artículo 181 de la Ley General de la Administración Pública</w:t>
      </w:r>
      <w:r w:rsidRPr="00B05A06">
        <w:rPr>
          <w:sz w:val="26"/>
          <w:szCs w:val="26"/>
        </w:rPr>
        <w:t>) y exclusivamente en la materia particular y especializada del Transporte Público. Así las cosas, no presenta este Tribunal una Relación Jerárquica propiamente, según lo dispuesto en los numerales 101 a 106 de la Ley General de la Administración Pública, ni –</w:t>
      </w:r>
      <w:r w:rsidRPr="00B05A06">
        <w:rPr>
          <w:i/>
          <w:sz w:val="26"/>
          <w:szCs w:val="26"/>
        </w:rPr>
        <w:t>per se</w:t>
      </w:r>
      <w:r w:rsidRPr="00B05A06">
        <w:rPr>
          <w:sz w:val="26"/>
          <w:szCs w:val="26"/>
        </w:rPr>
        <w:t>- una Relación o Potestades de Dirección (</w:t>
      </w:r>
      <w:r w:rsidRPr="00B05A06">
        <w:rPr>
          <w:i/>
          <w:sz w:val="26"/>
          <w:szCs w:val="26"/>
        </w:rPr>
        <w:t>artículos 99 y 100 de la misma Ley General de la Administración Pública</w:t>
      </w:r>
      <w:r w:rsidRPr="00B05A06">
        <w:rPr>
          <w:sz w:val="26"/>
          <w:szCs w:val="26"/>
        </w:rPr>
        <w:t>). Importando lo anterior que adolezcamos de Potestades de Dirección, Instruir, Ordenar, Ajustar la Conducta, Avocación o similares, en cuanto a los Procederes y Conductas (</w:t>
      </w:r>
      <w:r w:rsidRPr="00B05A06">
        <w:rPr>
          <w:i/>
          <w:sz w:val="26"/>
          <w:szCs w:val="26"/>
        </w:rPr>
        <w:t>activas y omisivas</w:t>
      </w:r>
      <w:r w:rsidRPr="00B05A06">
        <w:rPr>
          <w:sz w:val="26"/>
          <w:szCs w:val="26"/>
        </w:rPr>
        <w:t xml:space="preserve">) del referido Consejo. Y siendo en mérito de lo anterior que no presenta competencia y/o capacidad jurídica este Tribunal a efecto de acceder a lo pedido por la firma </w:t>
      </w:r>
      <w:proofErr w:type="spellStart"/>
      <w:r w:rsidRPr="00B05A06">
        <w:rPr>
          <w:sz w:val="26"/>
          <w:szCs w:val="26"/>
        </w:rPr>
        <w:t>Gestionante</w:t>
      </w:r>
      <w:proofErr w:type="spellEnd"/>
      <w:r w:rsidRPr="00B05A06">
        <w:rPr>
          <w:sz w:val="26"/>
          <w:szCs w:val="26"/>
        </w:rPr>
        <w:t>, la cual deberá procurar la satisfacción de sus derechos y/o intereses por otros mecanismos previsto por el Ordenamiento Jurídico costarricense al efecto.</w:t>
      </w:r>
    </w:p>
    <w:p w:rsidR="00B05A06" w:rsidRPr="00B05A06" w:rsidRDefault="00B05A06" w:rsidP="00B05A06">
      <w:pPr>
        <w:ind w:left="567" w:right="566"/>
        <w:jc w:val="both"/>
        <w:rPr>
          <w:sz w:val="26"/>
          <w:szCs w:val="26"/>
        </w:rPr>
      </w:pPr>
    </w:p>
    <w:p w:rsidR="00B05A06" w:rsidRPr="00B05A06" w:rsidRDefault="00B05A06" w:rsidP="00B05A06">
      <w:pPr>
        <w:ind w:left="567" w:right="566"/>
        <w:jc w:val="both"/>
        <w:rPr>
          <w:sz w:val="26"/>
          <w:szCs w:val="26"/>
        </w:rPr>
      </w:pPr>
      <w:r w:rsidRPr="00B05A06">
        <w:rPr>
          <w:sz w:val="26"/>
          <w:szCs w:val="26"/>
        </w:rPr>
        <w:t>En cuanto al tema la Sala Constitucional en su Sentencia No. 6866 de las catorce horas con treinta y siete minutos del primero de junio de dos mil cinco (Expediente No. 04-005845-007-CO), bien señala:</w:t>
      </w:r>
    </w:p>
    <w:p w:rsidR="00B05A06" w:rsidRPr="00B05A06" w:rsidRDefault="00B05A06" w:rsidP="00B05A06">
      <w:pPr>
        <w:ind w:left="567" w:right="566"/>
        <w:jc w:val="both"/>
        <w:rPr>
          <w:sz w:val="26"/>
          <w:szCs w:val="26"/>
        </w:rPr>
      </w:pPr>
    </w:p>
    <w:p w:rsidR="00B05A06" w:rsidRPr="00B05A06" w:rsidRDefault="00B05A06" w:rsidP="00B05A06">
      <w:pPr>
        <w:ind w:left="567" w:right="566"/>
        <w:jc w:val="both"/>
        <w:rPr>
          <w:sz w:val="26"/>
          <w:szCs w:val="26"/>
        </w:rPr>
      </w:pPr>
      <w:proofErr w:type="gramStart"/>
      <w:r w:rsidRPr="00B05A06">
        <w:rPr>
          <w:sz w:val="26"/>
          <w:szCs w:val="26"/>
        </w:rPr>
        <w:t>…”</w:t>
      </w:r>
      <w:r w:rsidRPr="00B05A06">
        <w:rPr>
          <w:b/>
          <w:sz w:val="26"/>
          <w:szCs w:val="26"/>
        </w:rPr>
        <w:t>VII.</w:t>
      </w:r>
      <w:proofErr w:type="gramEnd"/>
      <w:r w:rsidRPr="00B05A06">
        <w:rPr>
          <w:b/>
          <w:sz w:val="26"/>
          <w:szCs w:val="26"/>
        </w:rPr>
        <w:t>- JERÁRQUIAS IMPROPIAS</w:t>
      </w:r>
      <w:r w:rsidRPr="00B05A06">
        <w:rPr>
          <w:sz w:val="26"/>
          <w:szCs w:val="26"/>
        </w:rPr>
        <w:t xml:space="preserve">. </w:t>
      </w:r>
      <w:r w:rsidRPr="00B05A06">
        <w:rPr>
          <w:b/>
          <w:i/>
          <w:sz w:val="26"/>
          <w:szCs w:val="26"/>
        </w:rPr>
        <w:t>En el ámbito del procedimiento administrativo, se distingue entre el control jerárquico propio o natural que ejerce el superior jerárquico sobre lo que resuelva el inferior, el cual resulta consustancial a la estructura jerárquica o piramidal de la organización administrativa de los órganos y entes públicos. El superior jerárquico tiene una serie de competencias o potestades respecto de sus inferiores, dentro de las cuales destaca la de fiscalizar la conducta de éstos para que se adecue al bloque de legalidad, los criterios de oportunidad, conveniencia o mérito y al concepto jurídico indeterminado de buena administración, todo con el propósito de respetar los principios de legalidad, objetividad, eficiencia y eficacia en el desempeño de la función administrativa, garantizándose, de esa forma, la buena marcha administrativa y su actuar coherente y razonable</w:t>
      </w:r>
      <w:r w:rsidRPr="00B05A06">
        <w:rPr>
          <w:sz w:val="26"/>
          <w:szCs w:val="26"/>
        </w:rPr>
        <w:t xml:space="preserve">. En ese particular, </w:t>
      </w:r>
      <w:r w:rsidRPr="00B05A06">
        <w:rPr>
          <w:b/>
          <w:i/>
          <w:sz w:val="26"/>
          <w:szCs w:val="26"/>
        </w:rPr>
        <w:t xml:space="preserve">el numeral 102 de la Ley General de la Administración Pública preceptúa que el superior jerárquico tendrá, entre otras potestades, las siguientes: </w:t>
      </w:r>
      <w:r w:rsidRPr="00B05A06">
        <w:rPr>
          <w:b/>
          <w:i/>
          <w:sz w:val="26"/>
          <w:szCs w:val="26"/>
        </w:rPr>
        <w:lastRenderedPageBreak/>
        <w:t>“b) Vigilar la acción del inferior para constatar su legalidad y conveniencia, y utilizar todos los medios necesarios o útiles para ese fin que no estén jurídicamente prohibidos (…) d) Adoptar las medidas necesarias para ajustar la conducta del inferior a la ley y a la buena administración, revocándola, anulándola o reformándola de oficio, o en virtud e recurso administrativo (…)”</w:t>
      </w:r>
      <w:r w:rsidRPr="00B05A06">
        <w:rPr>
          <w:sz w:val="26"/>
          <w:szCs w:val="26"/>
        </w:rPr>
        <w:t xml:space="preserve"> Este precepto debe ser concordado con los ordinales 344, párrafo 2°, y 180 de ese mismo cuerpo normativo, al indicar, respectivamente, que “Si el acto recurrible emanare del inferior, cabrá solo el recurso de apelación (…)” y que “Será competente, en la vía administrativa, para anular o declarar la nulidad de un acto el órgano que lo dictó, el superior jerárquico del mismo, actuando de oficio o en virtud de recurso administrativo (…)”. </w:t>
      </w:r>
      <w:r w:rsidRPr="00B05A06">
        <w:rPr>
          <w:b/>
          <w:i/>
          <w:sz w:val="26"/>
          <w:szCs w:val="26"/>
        </w:rPr>
        <w:t xml:space="preserve">Frente a la jerarquía propia se encuentra el denominado control no jerárquico o la jerarquía impropia, así denominada, puesto que, en los supuestos en que cabe quien conoce y resuelve en grado es no es el superior jerárquico sino la instancia que indique expresamente la ley, </w:t>
      </w:r>
      <w:r w:rsidRPr="00B05A06">
        <w:rPr>
          <w:b/>
          <w:i/>
          <w:sz w:val="26"/>
          <w:szCs w:val="26"/>
          <w:u w:val="single"/>
        </w:rPr>
        <w:t>se trata de una jerarquía legal y no natural</w:t>
      </w:r>
      <w:r w:rsidRPr="00B05A06">
        <w:rPr>
          <w:b/>
          <w:i/>
          <w:sz w:val="26"/>
          <w:szCs w:val="26"/>
        </w:rPr>
        <w:t>.</w:t>
      </w:r>
      <w:r w:rsidRPr="00B05A06">
        <w:rPr>
          <w:sz w:val="26"/>
          <w:szCs w:val="26"/>
        </w:rPr>
        <w:t xml:space="preserve"> Ese contralor no jerárquico puede ser un órgano administrativo que, generalmente, en nuestro ordenamiento jurídico administrativo, asume la forma de desconcentrado en grado máximo -jerarquía impropia monofásica-, garantizándose de esa forma independencia e imparcialidad al distorsionarse -o prácticamente desaparecer-la relación jerárquica y el ejercicio de una competencia exclusiva de revisión (v. gr. el Tribunal Fiscal Administrativo respecto de las resoluciones de la Administración Tributaria, artículos 156, 157, 158 del Código de Normas y Procedimientos Tributarios; el Tribunal Aduanero Nacional con relación a las resoluciones tomadas por el Servicio Nacional de Aduanas -Dirección General de Aduanas, las aduanas, sus dependencias y demás órganos aduaneros-, artículo 205 de la Ley General de Aduanas; el Tribunal Administrativo de Transporte frente a las resoluciones emitidas por el Consejo de Transporte Público, artículos 16 a 23 de la Ley Reguladora del Servicio Público de Transporte Remunerado de Personas en Vehículos en la Modalidad Taxi, No. 7969 del 22 de diciembre de 1999; el Tribunal Registral Administrativo con referencia a las resoluciones dictadas por los Registros que integran el Registro Nacional, artículo 25 de la Ley de Procedimientos de Observancia de los Derechos de Propiedad Intelectual, No. 8039 del 12 de octubre del 2000, etc.) o bien un órgano adscrito al Poder Judicial -jerarquía impropia bifásica- que ejerce, en tal caso, una función materialmente administrativa (v. gr. el Tribunal Contencioso Administrativo frente a los acuerdos adoptados por los Concejos Municipales, artículos 173 de la Constitución Política, 84, 85 y 86 de la Ley Reguladora de la Jurisdicción Contencioso-Administrativa, No. 3667 del 12 de marzo de 1966, 156, párrafo 2°, del Código Municipal y Ley de Creación de la Sección Tercera, No. 7274 del 10 de diciembre de 1991; el </w:t>
      </w:r>
      <w:r w:rsidRPr="00B05A06">
        <w:rPr>
          <w:sz w:val="26"/>
          <w:szCs w:val="26"/>
        </w:rPr>
        <w:lastRenderedPageBreak/>
        <w:t xml:space="preserve">Tribunal de Trabajo, ante las resoluciones de la Dirección Nacional de Pensiones del Ministerio de Trabajo en materia de pensiones del magisterio nacional, Ley No. 7531 del 10 de julio de 1995 de Reforma Integral del Sistema de Pensiones y Jubilaciones del Magisterio Nacional y del Tribunal del Servicio Civil en materia de gestión de despidos, artículo 44 del Estatuto del Servicio Civil; el Tribunal Agrario respecto de la resoluciones del Instituto de Desarrollo Agrario en materia de su competencia, artículos 12, inciso d, Ley de la Jurisdicción Agraria y 100, inciso 2, de la Ley Orgánica del Poder Judicial y el Tribunal de Casación Penal en lo referente a las resoluciones de expulsión de extranjeros residentes dictadas por el Ministerio de Gobernación y Policía, artículos 125 de la Ley General de Migración y Extranjería y 93, inciso 3, de la Ley Orgánica del Poder Judicial). </w:t>
      </w:r>
      <w:r w:rsidRPr="00B05A06">
        <w:rPr>
          <w:b/>
          <w:sz w:val="26"/>
          <w:szCs w:val="26"/>
        </w:rPr>
        <w:t xml:space="preserve">El contralor no jerárquico, a tenor de lo establecido en el artículo 181 de la Ley General de la Administración Pública, </w:t>
      </w:r>
      <w:r w:rsidRPr="00B05A06">
        <w:rPr>
          <w:b/>
          <w:sz w:val="26"/>
          <w:szCs w:val="26"/>
          <w:u w:val="single"/>
        </w:rPr>
        <w:t>puede revisar, únicamente, la legalidad del acto en virtud de recurso administrativo y debe decidir dentro del límite de las pretensiones y cuestiones de hecho planteadas por el recurrente</w:t>
      </w:r>
      <w:r w:rsidRPr="00B05A06">
        <w:rPr>
          <w:b/>
          <w:sz w:val="26"/>
          <w:szCs w:val="26"/>
        </w:rPr>
        <w:t xml:space="preserve"> pudiendo aplicar una norma no invocada en el recurso.” (</w:t>
      </w:r>
      <w:r w:rsidRPr="00B05A06">
        <w:rPr>
          <w:b/>
          <w:i/>
          <w:sz w:val="26"/>
          <w:szCs w:val="26"/>
        </w:rPr>
        <w:t>el resaltado es nuestro</w:t>
      </w:r>
      <w:r w:rsidRPr="00B05A06">
        <w:rPr>
          <w:b/>
          <w:sz w:val="26"/>
          <w:szCs w:val="26"/>
        </w:rPr>
        <w:t>)</w:t>
      </w:r>
    </w:p>
    <w:p w:rsidR="00B05A06" w:rsidRPr="00B05A06" w:rsidRDefault="00B05A06" w:rsidP="00B05A06">
      <w:pPr>
        <w:ind w:left="567" w:right="566"/>
        <w:jc w:val="both"/>
        <w:rPr>
          <w:sz w:val="26"/>
          <w:szCs w:val="26"/>
        </w:rPr>
      </w:pPr>
    </w:p>
    <w:p w:rsidR="00B05A06" w:rsidRPr="00B05A06" w:rsidRDefault="00B05A06" w:rsidP="00B05A06">
      <w:pPr>
        <w:ind w:left="567" w:right="566"/>
        <w:jc w:val="both"/>
        <w:rPr>
          <w:sz w:val="26"/>
          <w:szCs w:val="26"/>
        </w:rPr>
      </w:pPr>
      <w:r w:rsidRPr="00B05A06">
        <w:rPr>
          <w:sz w:val="26"/>
          <w:szCs w:val="26"/>
        </w:rPr>
        <w:t>Siendo en rigor de lo antes explicado que se dispone el Rechazo de la Gestión de marras</w:t>
      </w:r>
      <w:proofErr w:type="gramStart"/>
      <w:r w:rsidRPr="00B05A06">
        <w:rPr>
          <w:sz w:val="26"/>
          <w:szCs w:val="26"/>
        </w:rPr>
        <w:t>.”…</w:t>
      </w:r>
      <w:proofErr w:type="gramEnd"/>
      <w:r w:rsidRPr="00B05A06">
        <w:rPr>
          <w:sz w:val="26"/>
          <w:szCs w:val="26"/>
        </w:rPr>
        <w:t xml:space="preserve"> </w:t>
      </w:r>
      <w:r w:rsidRPr="00B05A06">
        <w:rPr>
          <w:b/>
          <w:sz w:val="26"/>
          <w:szCs w:val="26"/>
        </w:rPr>
        <w:t>(RESOLUCIÓN No. TAT-2657-2015 DE LAS 11.32 HORAS DEL 31 DE JULIO DEL 2015)</w:t>
      </w:r>
    </w:p>
    <w:p w:rsidR="00B05A06" w:rsidRPr="00B05A06" w:rsidRDefault="00B05A06" w:rsidP="00B05A06">
      <w:pPr>
        <w:pStyle w:val="Sinespaciado"/>
        <w:ind w:right="566"/>
        <w:rPr>
          <w:rStyle w:val="CharacterStyle1"/>
          <w:sz w:val="26"/>
          <w:szCs w:val="26"/>
        </w:rPr>
      </w:pPr>
    </w:p>
    <w:p w:rsidR="00B05A06" w:rsidRPr="00B05A06" w:rsidRDefault="00B05A06" w:rsidP="00B05A06">
      <w:pPr>
        <w:pStyle w:val="Sinespaciado"/>
        <w:ind w:left="567" w:right="566"/>
        <w:jc w:val="both"/>
        <w:rPr>
          <w:rStyle w:val="CharacterStyle1"/>
          <w:spacing w:val="4"/>
          <w:sz w:val="26"/>
          <w:szCs w:val="26"/>
          <w:lang w:val="es-ES"/>
        </w:rPr>
      </w:pPr>
      <w:r w:rsidRPr="00B05A06">
        <w:rPr>
          <w:rStyle w:val="CharacterStyle1"/>
          <w:spacing w:val="4"/>
          <w:sz w:val="26"/>
          <w:szCs w:val="26"/>
          <w:lang w:val="es-ES"/>
        </w:rPr>
        <w:t xml:space="preserve">Así las cosas, por lo expuesto supra, la Gestión Valorada se determina </w:t>
      </w:r>
      <w:proofErr w:type="gramStart"/>
      <w:r w:rsidRPr="00B05A06">
        <w:rPr>
          <w:rStyle w:val="CharacterStyle1"/>
          <w:spacing w:val="4"/>
          <w:sz w:val="26"/>
          <w:szCs w:val="26"/>
          <w:lang w:val="es-ES"/>
        </w:rPr>
        <w:t>como  Improcedente</w:t>
      </w:r>
      <w:proofErr w:type="gramEnd"/>
      <w:r w:rsidRPr="00B05A06">
        <w:rPr>
          <w:rStyle w:val="CharacterStyle1"/>
          <w:spacing w:val="4"/>
          <w:sz w:val="26"/>
          <w:szCs w:val="26"/>
          <w:lang w:val="es-ES"/>
        </w:rPr>
        <w:t>.</w:t>
      </w:r>
      <w:r>
        <w:rPr>
          <w:rStyle w:val="CharacterStyle1"/>
          <w:spacing w:val="4"/>
          <w:sz w:val="26"/>
          <w:szCs w:val="26"/>
          <w:lang w:val="es-ES"/>
        </w:rPr>
        <w:t>”…</w:t>
      </w:r>
    </w:p>
    <w:p w:rsidR="00B05A06" w:rsidRPr="00055FBE" w:rsidRDefault="00B05A06" w:rsidP="00B05A06">
      <w:pPr>
        <w:pStyle w:val="Sinespaciado"/>
        <w:rPr>
          <w:rStyle w:val="CharacterStyle1"/>
          <w:sz w:val="22"/>
          <w:szCs w:val="26"/>
        </w:rPr>
      </w:pPr>
    </w:p>
    <w:p w:rsidR="00B05A06" w:rsidRDefault="00B05A06" w:rsidP="00A47A0E">
      <w:pPr>
        <w:pStyle w:val="Default"/>
        <w:spacing w:line="276" w:lineRule="auto"/>
        <w:jc w:val="both"/>
        <w:rPr>
          <w:rFonts w:ascii="Times New Roman" w:hAnsi="Times New Roman" w:cs="Times New Roman"/>
          <w:sz w:val="26"/>
          <w:szCs w:val="26"/>
        </w:rPr>
      </w:pPr>
    </w:p>
    <w:p w:rsidR="00B05A06" w:rsidRDefault="00B05A06" w:rsidP="00A47A0E">
      <w:pPr>
        <w:pStyle w:val="Default"/>
        <w:spacing w:line="276" w:lineRule="auto"/>
        <w:jc w:val="both"/>
        <w:rPr>
          <w:rFonts w:ascii="Times New Roman" w:hAnsi="Times New Roman" w:cs="Times New Roman"/>
          <w:sz w:val="26"/>
          <w:szCs w:val="26"/>
        </w:rPr>
      </w:pPr>
      <w:r>
        <w:rPr>
          <w:rFonts w:ascii="Times New Roman" w:hAnsi="Times New Roman" w:cs="Times New Roman"/>
          <w:sz w:val="26"/>
          <w:szCs w:val="26"/>
        </w:rPr>
        <w:t>Cabe señalar que para la Posible Ejecución de Actos Administrativos que se estimen como Firmes, el Código Procesal Contencioso Administrativo vigente señala un Proceso Jurisdiccional debido.</w:t>
      </w:r>
    </w:p>
    <w:p w:rsidR="00B05A06" w:rsidRDefault="00B05A06" w:rsidP="00A47A0E">
      <w:pPr>
        <w:pStyle w:val="Default"/>
        <w:spacing w:line="276" w:lineRule="auto"/>
        <w:jc w:val="both"/>
        <w:rPr>
          <w:rFonts w:ascii="Times New Roman" w:hAnsi="Times New Roman" w:cs="Times New Roman"/>
          <w:sz w:val="26"/>
          <w:szCs w:val="26"/>
        </w:rPr>
      </w:pPr>
    </w:p>
    <w:p w:rsidR="00B05A06" w:rsidRDefault="00B05A06" w:rsidP="00A47A0E">
      <w:pPr>
        <w:pStyle w:val="Default"/>
        <w:spacing w:line="276" w:lineRule="auto"/>
        <w:jc w:val="both"/>
        <w:rPr>
          <w:rFonts w:ascii="Times New Roman" w:hAnsi="Times New Roman" w:cs="Times New Roman"/>
          <w:sz w:val="26"/>
          <w:szCs w:val="26"/>
        </w:rPr>
      </w:pPr>
    </w:p>
    <w:p w:rsidR="003E0754" w:rsidRDefault="00B05A06" w:rsidP="00A47A0E">
      <w:pPr>
        <w:pStyle w:val="Default"/>
        <w:spacing w:line="276" w:lineRule="auto"/>
        <w:jc w:val="both"/>
        <w:rPr>
          <w:rFonts w:ascii="Times New Roman" w:hAnsi="Times New Roman" w:cs="Times New Roman"/>
          <w:sz w:val="26"/>
          <w:szCs w:val="26"/>
        </w:rPr>
      </w:pPr>
      <w:r w:rsidRPr="00B05A06">
        <w:rPr>
          <w:rFonts w:ascii="Times New Roman" w:hAnsi="Times New Roman" w:cs="Times New Roman"/>
          <w:b/>
          <w:bCs/>
          <w:i/>
          <w:iCs/>
          <w:sz w:val="26"/>
          <w:szCs w:val="26"/>
        </w:rPr>
        <w:t>6.-</w:t>
      </w:r>
      <w:r>
        <w:rPr>
          <w:rFonts w:ascii="Times New Roman" w:hAnsi="Times New Roman" w:cs="Times New Roman"/>
          <w:sz w:val="26"/>
          <w:szCs w:val="26"/>
        </w:rPr>
        <w:tab/>
        <w:t>Como</w:t>
      </w:r>
      <w:r w:rsidR="003E0754">
        <w:rPr>
          <w:rFonts w:ascii="Times New Roman" w:hAnsi="Times New Roman" w:cs="Times New Roman"/>
          <w:sz w:val="26"/>
          <w:szCs w:val="26"/>
        </w:rPr>
        <w:t xml:space="preserve"> Fundamento </w:t>
      </w:r>
      <w:r>
        <w:rPr>
          <w:rFonts w:ascii="Times New Roman" w:hAnsi="Times New Roman" w:cs="Times New Roman"/>
          <w:sz w:val="26"/>
          <w:szCs w:val="26"/>
        </w:rPr>
        <w:t xml:space="preserve">de su Acción, la </w:t>
      </w:r>
      <w:proofErr w:type="spellStart"/>
      <w:r>
        <w:rPr>
          <w:rFonts w:ascii="Times New Roman" w:hAnsi="Times New Roman" w:cs="Times New Roman"/>
          <w:sz w:val="26"/>
          <w:szCs w:val="26"/>
        </w:rPr>
        <w:t>Petente</w:t>
      </w:r>
      <w:proofErr w:type="spellEnd"/>
      <w:r>
        <w:rPr>
          <w:rFonts w:ascii="Times New Roman" w:hAnsi="Times New Roman" w:cs="Times New Roman"/>
          <w:sz w:val="26"/>
          <w:szCs w:val="26"/>
        </w:rPr>
        <w:t xml:space="preserve"> invoca </w:t>
      </w:r>
      <w:r w:rsidR="003E0754">
        <w:rPr>
          <w:rFonts w:ascii="Times New Roman" w:hAnsi="Times New Roman" w:cs="Times New Roman"/>
          <w:sz w:val="26"/>
          <w:szCs w:val="26"/>
        </w:rPr>
        <w:t>los Artículos 148 de la Ley General de la Administración Pública y 19, siguientes y concordantes del Código Procesal Contencioso Administrativo vigente</w:t>
      </w:r>
      <w:r>
        <w:rPr>
          <w:rFonts w:ascii="Times New Roman" w:hAnsi="Times New Roman" w:cs="Times New Roman"/>
          <w:sz w:val="26"/>
          <w:szCs w:val="26"/>
        </w:rPr>
        <w:t>.</w:t>
      </w:r>
    </w:p>
    <w:p w:rsidR="00B05A06" w:rsidRDefault="00B05A06" w:rsidP="00A47A0E">
      <w:pPr>
        <w:pStyle w:val="Default"/>
        <w:spacing w:line="276" w:lineRule="auto"/>
        <w:jc w:val="both"/>
        <w:rPr>
          <w:rFonts w:ascii="Times New Roman" w:hAnsi="Times New Roman" w:cs="Times New Roman"/>
          <w:sz w:val="26"/>
          <w:szCs w:val="26"/>
        </w:rPr>
      </w:pPr>
    </w:p>
    <w:p w:rsidR="00B05A06" w:rsidRDefault="003857D5" w:rsidP="00A47A0E">
      <w:pPr>
        <w:pStyle w:val="Default"/>
        <w:spacing w:line="276" w:lineRule="auto"/>
        <w:jc w:val="both"/>
        <w:rPr>
          <w:rFonts w:ascii="Times New Roman" w:hAnsi="Times New Roman" w:cs="Times New Roman"/>
          <w:sz w:val="26"/>
          <w:szCs w:val="26"/>
        </w:rPr>
      </w:pPr>
      <w:r>
        <w:rPr>
          <w:rFonts w:ascii="Times New Roman" w:hAnsi="Times New Roman" w:cs="Times New Roman"/>
          <w:sz w:val="26"/>
          <w:szCs w:val="26"/>
        </w:rPr>
        <w:t>En lo que respecta a</w:t>
      </w:r>
      <w:r w:rsidR="00B05A06">
        <w:rPr>
          <w:rFonts w:ascii="Times New Roman" w:hAnsi="Times New Roman" w:cs="Times New Roman"/>
          <w:sz w:val="26"/>
          <w:szCs w:val="26"/>
        </w:rPr>
        <w:t>l Numeral 148 de la Ley General de la Administración Pública</w:t>
      </w:r>
      <w:r>
        <w:rPr>
          <w:rFonts w:ascii="Times New Roman" w:hAnsi="Times New Roman" w:cs="Times New Roman"/>
          <w:sz w:val="26"/>
          <w:szCs w:val="26"/>
        </w:rPr>
        <w:t>, éste</w:t>
      </w:r>
      <w:r w:rsidR="00B05A06">
        <w:rPr>
          <w:rFonts w:ascii="Times New Roman" w:hAnsi="Times New Roman" w:cs="Times New Roman"/>
          <w:sz w:val="26"/>
          <w:szCs w:val="26"/>
        </w:rPr>
        <w:t xml:space="preserve"> señala la única Medida Cautelar Típica y Expresamente Nominada en nuestra Ley General dicha. Y él mismo dispone y requiere que para </w:t>
      </w:r>
      <w:r w:rsidR="003F18BC">
        <w:rPr>
          <w:rFonts w:ascii="Times New Roman" w:hAnsi="Times New Roman" w:cs="Times New Roman"/>
          <w:sz w:val="26"/>
          <w:szCs w:val="26"/>
        </w:rPr>
        <w:t xml:space="preserve">la Procedencia Excepcional que se dispone en su Texto, </w:t>
      </w:r>
      <w:r>
        <w:rPr>
          <w:rFonts w:ascii="Times New Roman" w:hAnsi="Times New Roman" w:cs="Times New Roman"/>
          <w:sz w:val="26"/>
          <w:szCs w:val="26"/>
        </w:rPr>
        <w:t xml:space="preserve">el que </w:t>
      </w:r>
      <w:r w:rsidR="003F18BC">
        <w:rPr>
          <w:rFonts w:ascii="Times New Roman" w:hAnsi="Times New Roman" w:cs="Times New Roman"/>
          <w:sz w:val="26"/>
          <w:szCs w:val="26"/>
        </w:rPr>
        <w:t xml:space="preserve">se deba estar en una Situación en la </w:t>
      </w:r>
      <w:r w:rsidR="003F18BC">
        <w:rPr>
          <w:rFonts w:ascii="Times New Roman" w:hAnsi="Times New Roman" w:cs="Times New Roman"/>
          <w:sz w:val="26"/>
          <w:szCs w:val="26"/>
        </w:rPr>
        <w:lastRenderedPageBreak/>
        <w:t xml:space="preserve">que se Pueda Causar Perjuicios Graves o de Imposible o Difícil Reparación. </w:t>
      </w:r>
      <w:r w:rsidR="003F18BC" w:rsidRPr="003857D5">
        <w:rPr>
          <w:rFonts w:ascii="Times New Roman" w:hAnsi="Times New Roman" w:cs="Times New Roman"/>
          <w:b/>
          <w:bCs/>
          <w:sz w:val="26"/>
          <w:szCs w:val="26"/>
        </w:rPr>
        <w:t xml:space="preserve">Y en este caso, pese a que se invoca ese Fundamento Jurídico, No se Señalan o Detallan los Daños o Perjuicios Graves o de Imposible o Difícil Reparación, ni se </w:t>
      </w:r>
      <w:r w:rsidRPr="003857D5">
        <w:rPr>
          <w:rFonts w:ascii="Times New Roman" w:hAnsi="Times New Roman" w:cs="Times New Roman"/>
          <w:b/>
          <w:bCs/>
          <w:sz w:val="26"/>
          <w:szCs w:val="26"/>
        </w:rPr>
        <w:t>Demuestran</w:t>
      </w:r>
      <w:r>
        <w:rPr>
          <w:rFonts w:ascii="Times New Roman" w:hAnsi="Times New Roman" w:cs="Times New Roman"/>
          <w:sz w:val="26"/>
          <w:szCs w:val="26"/>
        </w:rPr>
        <w:t>. Lo cual determina la Improcedencia anunciada de la Petición que se Define</w:t>
      </w:r>
      <w:r w:rsidR="00962B9B">
        <w:rPr>
          <w:rFonts w:ascii="Times New Roman" w:hAnsi="Times New Roman" w:cs="Times New Roman"/>
          <w:sz w:val="26"/>
          <w:szCs w:val="26"/>
        </w:rPr>
        <w:t>, por Falta Evidente de tales requisitos Fundamentales.</w:t>
      </w:r>
    </w:p>
    <w:p w:rsidR="003857D5" w:rsidRPr="00D06F0D" w:rsidRDefault="003857D5" w:rsidP="00A47A0E">
      <w:pPr>
        <w:pStyle w:val="Default"/>
        <w:spacing w:line="276" w:lineRule="auto"/>
        <w:jc w:val="both"/>
        <w:rPr>
          <w:rFonts w:ascii="Times New Roman" w:hAnsi="Times New Roman" w:cs="Times New Roman"/>
          <w:sz w:val="26"/>
          <w:szCs w:val="26"/>
        </w:rPr>
      </w:pPr>
    </w:p>
    <w:p w:rsidR="003857D5" w:rsidRPr="00962B9B" w:rsidRDefault="003857D5" w:rsidP="003857D5">
      <w:pPr>
        <w:pStyle w:val="Default"/>
        <w:spacing w:line="276" w:lineRule="auto"/>
        <w:jc w:val="both"/>
        <w:rPr>
          <w:rFonts w:ascii="Times New Roman" w:hAnsi="Times New Roman" w:cs="Times New Roman"/>
          <w:sz w:val="26"/>
          <w:szCs w:val="26"/>
        </w:rPr>
      </w:pPr>
      <w:r w:rsidRPr="00D06F0D">
        <w:rPr>
          <w:rFonts w:ascii="Times New Roman" w:hAnsi="Times New Roman" w:cs="Times New Roman"/>
          <w:sz w:val="26"/>
          <w:szCs w:val="26"/>
        </w:rPr>
        <w:t xml:space="preserve">Y en lo que corresponde al Numeral 19, siguientes y concordantes del Código Procesal Contencioso Administrativo vigente, tampoco se Señalan o Detallan las Razones de Mérito y/o el Advenimiento de los Presupuestos de Rigor: </w:t>
      </w:r>
      <w:r w:rsidRPr="00962B9B">
        <w:rPr>
          <w:rFonts w:ascii="Times New Roman" w:hAnsi="Times New Roman" w:cs="Times New Roman"/>
          <w:b/>
          <w:bCs/>
          <w:sz w:val="26"/>
          <w:szCs w:val="26"/>
        </w:rPr>
        <w:t>Peligro en la Demora</w:t>
      </w:r>
      <w:r w:rsidR="00D06F0D" w:rsidRPr="00962B9B">
        <w:rPr>
          <w:rFonts w:ascii="Times New Roman" w:hAnsi="Times New Roman" w:cs="Times New Roman"/>
          <w:b/>
          <w:bCs/>
          <w:sz w:val="26"/>
          <w:szCs w:val="26"/>
        </w:rPr>
        <w:t xml:space="preserve"> (</w:t>
      </w:r>
      <w:proofErr w:type="spellStart"/>
      <w:r w:rsidR="00D06F0D" w:rsidRPr="00962B9B">
        <w:rPr>
          <w:rFonts w:ascii="Times New Roman" w:hAnsi="Times New Roman" w:cs="Times New Roman"/>
          <w:b/>
          <w:bCs/>
          <w:i/>
          <w:iCs/>
          <w:spacing w:val="-3"/>
          <w:sz w:val="26"/>
          <w:szCs w:val="26"/>
          <w:lang w:val="es-ES_tradnl"/>
        </w:rPr>
        <w:t>Periculum</w:t>
      </w:r>
      <w:proofErr w:type="spellEnd"/>
      <w:r w:rsidR="00D06F0D" w:rsidRPr="00962B9B">
        <w:rPr>
          <w:rFonts w:ascii="Times New Roman" w:hAnsi="Times New Roman" w:cs="Times New Roman"/>
          <w:b/>
          <w:bCs/>
          <w:i/>
          <w:iCs/>
          <w:spacing w:val="-3"/>
          <w:sz w:val="26"/>
          <w:szCs w:val="26"/>
          <w:lang w:val="es-ES_tradnl"/>
        </w:rPr>
        <w:t xml:space="preserve"> in mora</w:t>
      </w:r>
      <w:r w:rsidR="00D06F0D" w:rsidRPr="00962B9B">
        <w:rPr>
          <w:rFonts w:ascii="Times New Roman" w:hAnsi="Times New Roman" w:cs="Times New Roman"/>
          <w:b/>
          <w:bCs/>
          <w:spacing w:val="-3"/>
          <w:sz w:val="26"/>
          <w:szCs w:val="26"/>
          <w:lang w:val="es-ES_tradnl"/>
        </w:rPr>
        <w:t>)</w:t>
      </w:r>
      <w:r w:rsidRPr="00962B9B">
        <w:rPr>
          <w:rFonts w:ascii="Times New Roman" w:hAnsi="Times New Roman" w:cs="Times New Roman"/>
          <w:b/>
          <w:bCs/>
          <w:sz w:val="26"/>
          <w:szCs w:val="26"/>
        </w:rPr>
        <w:t>, Apariencia de Buen o Mejor Derecho</w:t>
      </w:r>
      <w:r w:rsidR="00D06F0D" w:rsidRPr="00962B9B">
        <w:rPr>
          <w:rFonts w:ascii="Times New Roman" w:hAnsi="Times New Roman" w:cs="Times New Roman"/>
          <w:b/>
          <w:bCs/>
          <w:sz w:val="26"/>
          <w:szCs w:val="26"/>
        </w:rPr>
        <w:t xml:space="preserve"> (</w:t>
      </w:r>
      <w:proofErr w:type="spellStart"/>
      <w:r w:rsidR="00D06F0D" w:rsidRPr="00962B9B">
        <w:rPr>
          <w:rFonts w:ascii="Times New Roman" w:hAnsi="Times New Roman" w:cs="Times New Roman"/>
          <w:b/>
          <w:bCs/>
          <w:i/>
          <w:iCs/>
          <w:spacing w:val="-3"/>
          <w:sz w:val="26"/>
          <w:szCs w:val="26"/>
          <w:lang w:val="es-ES_tradnl"/>
        </w:rPr>
        <w:t>Fumus</w:t>
      </w:r>
      <w:proofErr w:type="spellEnd"/>
      <w:r w:rsidR="00D06F0D" w:rsidRPr="00962B9B">
        <w:rPr>
          <w:rFonts w:ascii="Times New Roman" w:hAnsi="Times New Roman" w:cs="Times New Roman"/>
          <w:b/>
          <w:bCs/>
          <w:i/>
          <w:iCs/>
          <w:spacing w:val="-3"/>
          <w:sz w:val="26"/>
          <w:szCs w:val="26"/>
          <w:lang w:val="es-ES_tradnl"/>
        </w:rPr>
        <w:t xml:space="preserve"> </w:t>
      </w:r>
      <w:proofErr w:type="spellStart"/>
      <w:r w:rsidR="00D06F0D" w:rsidRPr="00962B9B">
        <w:rPr>
          <w:rFonts w:ascii="Times New Roman" w:hAnsi="Times New Roman" w:cs="Times New Roman"/>
          <w:b/>
          <w:bCs/>
          <w:i/>
          <w:iCs/>
          <w:spacing w:val="-3"/>
          <w:sz w:val="26"/>
          <w:szCs w:val="26"/>
          <w:lang w:val="es-ES_tradnl"/>
        </w:rPr>
        <w:t>boni</w:t>
      </w:r>
      <w:proofErr w:type="spellEnd"/>
      <w:r w:rsidR="00D06F0D" w:rsidRPr="00962B9B">
        <w:rPr>
          <w:rFonts w:ascii="Times New Roman" w:hAnsi="Times New Roman" w:cs="Times New Roman"/>
          <w:b/>
          <w:bCs/>
          <w:i/>
          <w:iCs/>
          <w:spacing w:val="-3"/>
          <w:sz w:val="26"/>
          <w:szCs w:val="26"/>
          <w:lang w:val="es-ES_tradnl"/>
        </w:rPr>
        <w:t xml:space="preserve"> iuris</w:t>
      </w:r>
      <w:r w:rsidR="00D06F0D" w:rsidRPr="00962B9B">
        <w:rPr>
          <w:rFonts w:ascii="Times New Roman" w:hAnsi="Times New Roman" w:cs="Times New Roman"/>
          <w:b/>
          <w:bCs/>
          <w:spacing w:val="-3"/>
          <w:sz w:val="26"/>
          <w:szCs w:val="26"/>
          <w:lang w:val="es-ES_tradnl"/>
        </w:rPr>
        <w:t>)</w:t>
      </w:r>
      <w:r w:rsidRPr="00962B9B">
        <w:rPr>
          <w:rFonts w:ascii="Times New Roman" w:hAnsi="Times New Roman" w:cs="Times New Roman"/>
          <w:b/>
          <w:bCs/>
          <w:sz w:val="26"/>
          <w:szCs w:val="26"/>
        </w:rPr>
        <w:t>,</w:t>
      </w:r>
      <w:r w:rsidR="00D06F0D" w:rsidRPr="00962B9B">
        <w:rPr>
          <w:rFonts w:ascii="Times New Roman" w:hAnsi="Times New Roman" w:cs="Times New Roman"/>
          <w:b/>
          <w:bCs/>
          <w:sz w:val="26"/>
          <w:szCs w:val="26"/>
        </w:rPr>
        <w:t xml:space="preserve"> y Ponderación de Intereses Contrapuestos</w:t>
      </w:r>
      <w:r w:rsidR="00D06F0D" w:rsidRPr="00D06F0D">
        <w:rPr>
          <w:rFonts w:ascii="Times New Roman" w:hAnsi="Times New Roman" w:cs="Times New Roman"/>
          <w:sz w:val="26"/>
          <w:szCs w:val="26"/>
        </w:rPr>
        <w:t xml:space="preserve">. Y, mucho menos, </w:t>
      </w:r>
      <w:r w:rsidR="00D06F0D" w:rsidRPr="00962B9B">
        <w:rPr>
          <w:rFonts w:ascii="Times New Roman" w:hAnsi="Times New Roman" w:cs="Times New Roman"/>
          <w:b/>
          <w:bCs/>
          <w:sz w:val="26"/>
          <w:szCs w:val="26"/>
        </w:rPr>
        <w:t>SE DETERMINA y/o DEMUESTRA LA URGENCIA</w:t>
      </w:r>
      <w:r w:rsidRPr="00962B9B">
        <w:rPr>
          <w:rFonts w:ascii="Times New Roman" w:hAnsi="Times New Roman" w:cs="Times New Roman"/>
          <w:b/>
          <w:bCs/>
          <w:sz w:val="26"/>
          <w:szCs w:val="26"/>
        </w:rPr>
        <w:t xml:space="preserve"> </w:t>
      </w:r>
      <w:r w:rsidR="00D06F0D" w:rsidRPr="00962B9B">
        <w:rPr>
          <w:rFonts w:ascii="Times New Roman" w:hAnsi="Times New Roman" w:cs="Times New Roman"/>
          <w:b/>
          <w:bCs/>
          <w:sz w:val="26"/>
          <w:szCs w:val="26"/>
        </w:rPr>
        <w:t>DE LA PETICIÓN.</w:t>
      </w:r>
      <w:r w:rsidR="00962B9B">
        <w:rPr>
          <w:rFonts w:ascii="Times New Roman" w:hAnsi="Times New Roman" w:cs="Times New Roman"/>
          <w:b/>
          <w:bCs/>
          <w:sz w:val="26"/>
          <w:szCs w:val="26"/>
        </w:rPr>
        <w:t xml:space="preserve"> </w:t>
      </w:r>
      <w:r w:rsidR="00962B9B" w:rsidRPr="00962B9B">
        <w:rPr>
          <w:rFonts w:ascii="Times New Roman" w:hAnsi="Times New Roman" w:cs="Times New Roman"/>
          <w:sz w:val="26"/>
          <w:szCs w:val="26"/>
        </w:rPr>
        <w:t xml:space="preserve">Lo cual </w:t>
      </w:r>
      <w:r w:rsidR="00962B9B">
        <w:rPr>
          <w:rFonts w:ascii="Times New Roman" w:hAnsi="Times New Roman" w:cs="Times New Roman"/>
          <w:sz w:val="26"/>
          <w:szCs w:val="26"/>
        </w:rPr>
        <w:t>confirma</w:t>
      </w:r>
      <w:r w:rsidR="00962B9B" w:rsidRPr="00962B9B">
        <w:rPr>
          <w:rFonts w:ascii="Times New Roman" w:hAnsi="Times New Roman" w:cs="Times New Roman"/>
          <w:sz w:val="26"/>
          <w:szCs w:val="26"/>
        </w:rPr>
        <w:t xml:space="preserve"> la Improcedencia de lo Planteado.</w:t>
      </w:r>
    </w:p>
    <w:p w:rsidR="00B05A06" w:rsidRDefault="00B05A06" w:rsidP="00A47A0E">
      <w:pPr>
        <w:pStyle w:val="Default"/>
        <w:spacing w:line="276" w:lineRule="auto"/>
        <w:jc w:val="both"/>
        <w:rPr>
          <w:rFonts w:ascii="Times New Roman" w:hAnsi="Times New Roman" w:cs="Times New Roman"/>
          <w:sz w:val="26"/>
          <w:szCs w:val="26"/>
        </w:rPr>
      </w:pPr>
    </w:p>
    <w:p w:rsidR="00B05A06" w:rsidRDefault="00B05A06" w:rsidP="00A47A0E">
      <w:pPr>
        <w:pStyle w:val="Default"/>
        <w:spacing w:line="276" w:lineRule="auto"/>
        <w:jc w:val="both"/>
        <w:rPr>
          <w:rFonts w:ascii="Times New Roman" w:hAnsi="Times New Roman" w:cs="Times New Roman"/>
          <w:sz w:val="26"/>
          <w:szCs w:val="26"/>
        </w:rPr>
      </w:pPr>
    </w:p>
    <w:p w:rsidR="00B05A06" w:rsidRDefault="00D06F0D" w:rsidP="00A47A0E">
      <w:pPr>
        <w:pStyle w:val="Default"/>
        <w:spacing w:line="276" w:lineRule="auto"/>
        <w:jc w:val="both"/>
        <w:rPr>
          <w:rFonts w:ascii="Times New Roman" w:hAnsi="Times New Roman" w:cs="Times New Roman"/>
          <w:sz w:val="26"/>
          <w:szCs w:val="26"/>
        </w:rPr>
      </w:pPr>
      <w:r w:rsidRPr="004D3AB4">
        <w:rPr>
          <w:rFonts w:ascii="Times New Roman" w:hAnsi="Times New Roman" w:cs="Times New Roman"/>
          <w:b/>
          <w:bCs/>
          <w:i/>
          <w:iCs/>
          <w:sz w:val="26"/>
          <w:szCs w:val="26"/>
        </w:rPr>
        <w:t>7.-</w:t>
      </w:r>
      <w:r w:rsidRPr="004D3AB4">
        <w:rPr>
          <w:rFonts w:ascii="Times New Roman" w:hAnsi="Times New Roman" w:cs="Times New Roman"/>
          <w:b/>
          <w:bCs/>
          <w:i/>
          <w:iCs/>
          <w:sz w:val="26"/>
          <w:szCs w:val="26"/>
        </w:rPr>
        <w:tab/>
      </w:r>
      <w:r>
        <w:rPr>
          <w:rFonts w:ascii="Times New Roman" w:hAnsi="Times New Roman" w:cs="Times New Roman"/>
          <w:sz w:val="26"/>
          <w:szCs w:val="26"/>
        </w:rPr>
        <w:t xml:space="preserve">Y finalmente, como un Aspecto Global en lo que nos ocupa, el cual nos lleva en conjunto con Todos los Expuesto en este Acto, se presenta la </w:t>
      </w:r>
      <w:r w:rsidRPr="004D3AB4">
        <w:rPr>
          <w:rFonts w:ascii="Times New Roman" w:hAnsi="Times New Roman" w:cs="Times New Roman"/>
          <w:b/>
          <w:bCs/>
          <w:sz w:val="26"/>
          <w:szCs w:val="26"/>
        </w:rPr>
        <w:t xml:space="preserve">Infracción Flagrante al Principio/ Deber de </w:t>
      </w:r>
      <w:r w:rsidR="00B05A06" w:rsidRPr="004D3AB4">
        <w:rPr>
          <w:rFonts w:ascii="Times New Roman" w:hAnsi="Times New Roman" w:cs="Times New Roman"/>
          <w:b/>
          <w:bCs/>
          <w:sz w:val="26"/>
          <w:szCs w:val="26"/>
        </w:rPr>
        <w:t>Carga de la Prueba</w:t>
      </w:r>
      <w:r>
        <w:rPr>
          <w:rFonts w:ascii="Times New Roman" w:hAnsi="Times New Roman" w:cs="Times New Roman"/>
          <w:sz w:val="26"/>
          <w:szCs w:val="26"/>
        </w:rPr>
        <w:t xml:space="preserve"> (</w:t>
      </w:r>
      <w:r w:rsidRPr="004D3AB4">
        <w:rPr>
          <w:rFonts w:ascii="Times New Roman" w:hAnsi="Times New Roman" w:cs="Times New Roman"/>
          <w:i/>
          <w:iCs/>
          <w:sz w:val="26"/>
          <w:szCs w:val="26"/>
        </w:rPr>
        <w:t>Quien Acusa o reclama, Debe Demostrar</w:t>
      </w:r>
      <w:r>
        <w:rPr>
          <w:rFonts w:ascii="Times New Roman" w:hAnsi="Times New Roman" w:cs="Times New Roman"/>
          <w:sz w:val="26"/>
          <w:szCs w:val="26"/>
        </w:rPr>
        <w:t xml:space="preserve">). </w:t>
      </w:r>
      <w:r w:rsidR="004D3AB4">
        <w:rPr>
          <w:rFonts w:ascii="Times New Roman" w:hAnsi="Times New Roman" w:cs="Times New Roman"/>
          <w:sz w:val="26"/>
          <w:szCs w:val="26"/>
        </w:rPr>
        <w:t xml:space="preserve">Ello en mérito de que la </w:t>
      </w:r>
      <w:proofErr w:type="spellStart"/>
      <w:r w:rsidR="004D3AB4">
        <w:rPr>
          <w:rFonts w:ascii="Times New Roman" w:hAnsi="Times New Roman" w:cs="Times New Roman"/>
          <w:sz w:val="26"/>
          <w:szCs w:val="26"/>
        </w:rPr>
        <w:t>Gestionante</w:t>
      </w:r>
      <w:proofErr w:type="spellEnd"/>
      <w:r w:rsidR="004D3AB4">
        <w:rPr>
          <w:rFonts w:ascii="Times New Roman" w:hAnsi="Times New Roman" w:cs="Times New Roman"/>
          <w:sz w:val="26"/>
          <w:szCs w:val="26"/>
        </w:rPr>
        <w:t xml:space="preserve"> No detalla los Aspectos de Afectación, Daño o Perjuicio, u Otros Motivos o Razones, que den Base a su Petición Cautelar, ni -mucho menos- los Demuestra. Sobre este P</w:t>
      </w:r>
      <w:r w:rsidR="00414FFD">
        <w:rPr>
          <w:rFonts w:ascii="Times New Roman" w:hAnsi="Times New Roman" w:cs="Times New Roman"/>
          <w:sz w:val="26"/>
          <w:szCs w:val="26"/>
        </w:rPr>
        <w:t>u</w:t>
      </w:r>
      <w:r w:rsidR="004D3AB4">
        <w:rPr>
          <w:rFonts w:ascii="Times New Roman" w:hAnsi="Times New Roman" w:cs="Times New Roman"/>
          <w:sz w:val="26"/>
          <w:szCs w:val="26"/>
        </w:rPr>
        <w:t>nto este Tribunal ya se ha referido también y a dispuesto:</w:t>
      </w:r>
    </w:p>
    <w:p w:rsidR="004D3AB4" w:rsidRDefault="004D3AB4" w:rsidP="00A47A0E">
      <w:pPr>
        <w:pStyle w:val="Default"/>
        <w:spacing w:line="276" w:lineRule="auto"/>
        <w:jc w:val="both"/>
        <w:rPr>
          <w:rFonts w:ascii="Times New Roman" w:hAnsi="Times New Roman" w:cs="Times New Roman"/>
          <w:sz w:val="26"/>
          <w:szCs w:val="26"/>
        </w:rPr>
      </w:pPr>
    </w:p>
    <w:p w:rsidR="00B05E01" w:rsidRPr="00B05E01" w:rsidRDefault="00B05E01" w:rsidP="00B05E01">
      <w:pPr>
        <w:spacing w:line="276" w:lineRule="auto"/>
        <w:ind w:left="567" w:right="566"/>
        <w:jc w:val="both"/>
        <w:rPr>
          <w:bCs/>
          <w:sz w:val="26"/>
          <w:szCs w:val="26"/>
          <w:lang w:eastAsia="en-US"/>
        </w:rPr>
      </w:pPr>
      <w:proofErr w:type="gramStart"/>
      <w:r>
        <w:rPr>
          <w:bCs/>
          <w:sz w:val="26"/>
          <w:szCs w:val="26"/>
        </w:rPr>
        <w:t>…”</w:t>
      </w:r>
      <w:r w:rsidRPr="00B05E01">
        <w:rPr>
          <w:bCs/>
          <w:sz w:val="26"/>
          <w:szCs w:val="26"/>
        </w:rPr>
        <w:t>Y</w:t>
      </w:r>
      <w:proofErr w:type="gramEnd"/>
      <w:r w:rsidRPr="00B05E01">
        <w:rPr>
          <w:bCs/>
          <w:sz w:val="26"/>
          <w:szCs w:val="26"/>
        </w:rPr>
        <w:t xml:space="preserve"> sobre el Principio de Carga de la Prueba, bien vale acotar y traer a colación lo que ya se ha dicho y es meritoriamente conocido:</w:t>
      </w:r>
    </w:p>
    <w:p w:rsidR="00B05E01" w:rsidRPr="00B05E01" w:rsidRDefault="00B05E01" w:rsidP="00B05E01">
      <w:pPr>
        <w:shd w:val="clear" w:color="auto" w:fill="FFFFFF"/>
        <w:spacing w:before="100" w:beforeAutospacing="1" w:after="100" w:afterAutospacing="1" w:line="276" w:lineRule="auto"/>
        <w:ind w:left="567" w:right="566"/>
        <w:jc w:val="both"/>
        <w:rPr>
          <w:color w:val="000000"/>
          <w:sz w:val="26"/>
          <w:szCs w:val="26"/>
        </w:rPr>
      </w:pPr>
      <w:proofErr w:type="gramStart"/>
      <w:r w:rsidRPr="00B05E01">
        <w:rPr>
          <w:b/>
          <w:bCs/>
          <w:color w:val="000000"/>
          <w:sz w:val="26"/>
          <w:szCs w:val="26"/>
        </w:rPr>
        <w:t>…”V.</w:t>
      </w:r>
      <w:proofErr w:type="gramEnd"/>
      <w:r w:rsidRPr="00B05E01">
        <w:rPr>
          <w:color w:val="000000"/>
          <w:sz w:val="26"/>
          <w:szCs w:val="26"/>
        </w:rPr>
        <w:t> </w:t>
      </w:r>
      <w:r w:rsidRPr="00B05E01">
        <w:rPr>
          <w:b/>
          <w:bCs/>
          <w:color w:val="000000"/>
          <w:sz w:val="26"/>
          <w:szCs w:val="26"/>
        </w:rPr>
        <w:t>CONSIDERACIONES PREVIAS SOBRE LA PRUEBA: </w:t>
      </w:r>
      <w:r w:rsidRPr="00B05E01">
        <w:rPr>
          <w:color w:val="000000"/>
          <w:sz w:val="26"/>
          <w:szCs w:val="26"/>
        </w:rPr>
        <w:t xml:space="preserve">Todo proceso es una conjugación de pretensiones, argumentos y pruebas que se mezclan para generar una solución en concreto frente a un caso determinado. Así, si las normas son descripciones genéricas que permiten en abstracto resolver las controversias ante conductas humanas, mientras las pruebas son el soporte material para determinar que hechos ocurrieron y sobre esta base fijar </w:t>
      </w:r>
      <w:proofErr w:type="spellStart"/>
      <w:r w:rsidRPr="00B05E01">
        <w:rPr>
          <w:color w:val="000000"/>
          <w:sz w:val="26"/>
          <w:szCs w:val="26"/>
        </w:rPr>
        <w:t>cual</w:t>
      </w:r>
      <w:proofErr w:type="spellEnd"/>
      <w:r w:rsidRPr="00B05E01">
        <w:rPr>
          <w:color w:val="000000"/>
          <w:sz w:val="26"/>
          <w:szCs w:val="26"/>
        </w:rPr>
        <w:t xml:space="preserve"> de las diferentes normas resulta aplicable frente a cada caso en concreto. Es de recordar sobre el particular que el ordenamiento genera diferentes supuestos, algunos de ellos con presupuestos fácticos cercanos entre </w:t>
      </w:r>
      <w:proofErr w:type="gramStart"/>
      <w:r w:rsidRPr="00B05E01">
        <w:rPr>
          <w:color w:val="000000"/>
          <w:sz w:val="26"/>
          <w:szCs w:val="26"/>
        </w:rPr>
        <w:t>sí</w:t>
      </w:r>
      <w:proofErr w:type="gramEnd"/>
      <w:r w:rsidRPr="00B05E01">
        <w:rPr>
          <w:color w:val="000000"/>
          <w:sz w:val="26"/>
          <w:szCs w:val="26"/>
        </w:rPr>
        <w:t xml:space="preserve"> pero con efectos jurídicos diversos; de tal suerte que la determinación del cuadro fáctico en concreto que se está conociendo resulta determinante para establecer la norma en </w:t>
      </w:r>
      <w:r w:rsidRPr="00B05E01">
        <w:rPr>
          <w:color w:val="000000"/>
          <w:sz w:val="26"/>
          <w:szCs w:val="26"/>
        </w:rPr>
        <w:lastRenderedPageBreak/>
        <w:t xml:space="preserve">específico que es atinente para el conflicto que se conoce. La prueba es entendida como </w:t>
      </w:r>
      <w:r w:rsidRPr="00B05E01">
        <w:rPr>
          <w:b/>
          <w:color w:val="000000"/>
          <w:sz w:val="26"/>
          <w:szCs w:val="26"/>
        </w:rPr>
        <w:t>“la actividad que desarrollan las partes con el Tribunal para llevar al juez a la convicción de la verdad de una afirmación”</w:t>
      </w:r>
      <w:r w:rsidRPr="00B05E01">
        <w:rPr>
          <w:color w:val="000000"/>
          <w:sz w:val="26"/>
          <w:szCs w:val="26"/>
        </w:rPr>
        <w:t xml:space="preserve"> (Pietro Castro, Derecho Procesal Civil -Manual, Editorial Librería General, 1955, tomo i, p. 285.). </w:t>
      </w:r>
      <w:r w:rsidRPr="00B05E01">
        <w:rPr>
          <w:b/>
          <w:color w:val="000000"/>
          <w:sz w:val="26"/>
          <w:szCs w:val="26"/>
        </w:rPr>
        <w:t>Es de tener cuenta que “Las simples alegaciones procesales no bastan para proporcionar al órgano jurisdiccional el instrumento que éste necesita para la emisión de su fallo, requiere de apoyos...”</w:t>
      </w:r>
      <w:r w:rsidRPr="00B05E01">
        <w:rPr>
          <w:color w:val="000000"/>
          <w:sz w:val="26"/>
          <w:szCs w:val="26"/>
        </w:rPr>
        <w:t xml:space="preserve"> (Carnelutti, Francesco, Instituciones de derecho procesal civil, México: HARLA, 1997, t. 1, p. 257.). De esa manera los medios de prueba son los caminos o instrumentos que se utilizan para conducir al proceso a la reconstrucción de los hechos acontecidos en “la pequeña historia” que es pertinente al proceso que se ventila. Son aquellos que transportan los hechos al proceso y los instrumentos regulados por el derecho para la introducción en el proceso de las fuentes de prueba. Visto así, son instrumentos de intermediación requeridos en el proceso para dejar constancia material de los datos de hechos. Se tratan en efecto, de un concepto esencialmente jurídico, que permite al juzgador realizar la integración del silogismo categórico a partir de hechos, que bien pueden ser probados o no probados. Es de recordar que la sentencia es un acto motivado y para establecer los hechos se requiere la correspondiente motivación.</w:t>
      </w:r>
    </w:p>
    <w:p w:rsidR="00B05E01" w:rsidRPr="00B05E01" w:rsidRDefault="00B05E01" w:rsidP="00B05E01">
      <w:pPr>
        <w:shd w:val="clear" w:color="auto" w:fill="FFFFFF"/>
        <w:spacing w:before="100" w:beforeAutospacing="1" w:after="100" w:afterAutospacing="1" w:line="276" w:lineRule="auto"/>
        <w:ind w:left="567" w:right="566"/>
        <w:jc w:val="both"/>
        <w:rPr>
          <w:b/>
          <w:color w:val="000000"/>
          <w:sz w:val="26"/>
          <w:szCs w:val="26"/>
        </w:rPr>
      </w:pPr>
      <w:r w:rsidRPr="00B05E01">
        <w:rPr>
          <w:b/>
          <w:color w:val="000000"/>
          <w:sz w:val="26"/>
          <w:szCs w:val="26"/>
        </w:rPr>
        <w:t>"Un juez decide sobre los hechos "probados", es decir, sobre los hechos de cuya realidad ha quedado convencido a través de las actuaciones practicadas en el juicio. el juez ha de quedar persuadido "más allá de toda duda razonable", según una gráfica frase del Derecho inglés. " (LATORRE, Introducción al Derecho, Ariel, p. 104)</w:t>
      </w:r>
    </w:p>
    <w:p w:rsidR="00B05E01" w:rsidRPr="00B05E01" w:rsidRDefault="00B05E01" w:rsidP="00B05E01">
      <w:pPr>
        <w:shd w:val="clear" w:color="auto" w:fill="FFFFFF"/>
        <w:spacing w:before="100" w:beforeAutospacing="1" w:after="100" w:afterAutospacing="1" w:line="276" w:lineRule="auto"/>
        <w:ind w:left="567" w:right="566"/>
        <w:jc w:val="both"/>
        <w:rPr>
          <w:color w:val="000000"/>
          <w:sz w:val="26"/>
          <w:szCs w:val="26"/>
        </w:rPr>
      </w:pPr>
      <w:r w:rsidRPr="00B05E01">
        <w:rPr>
          <w:color w:val="000000"/>
          <w:sz w:val="26"/>
          <w:szCs w:val="26"/>
        </w:rPr>
        <w:t>La posibilidad de que el juzgador resuelva por su íntima convicción, sin otro sustento más allá de su juicio es una posibilidad erradicada en el derecho romano-germano que nos influye y es la base del Estado de Derecho que nos reina. De manera que el juzgador solo tiene un medio para poder dictar válidamente su sentencia y es a partir de hechos que previamente le han sido acreditados, no probados o desvirtuados. Es de recordar que por más ciertos que pudieran resultar determinados hechos desde el plano histórico (Couture, Fundamentos de Derecho Procesal Civil, Buenos Aires, Editorial </w:t>
      </w:r>
      <w:proofErr w:type="spellStart"/>
      <w:r w:rsidRPr="00B05E01">
        <w:rPr>
          <w:color w:val="000000"/>
          <w:sz w:val="26"/>
          <w:szCs w:val="26"/>
        </w:rPr>
        <w:t>Depalma</w:t>
      </w:r>
      <w:proofErr w:type="spellEnd"/>
      <w:r w:rsidRPr="00B05E01">
        <w:rPr>
          <w:color w:val="000000"/>
          <w:sz w:val="26"/>
          <w:szCs w:val="26"/>
        </w:rPr>
        <w:t xml:space="preserve">, p. 215), en cuanto estos no se encuentren acreditados el juzgador como persona imparcial en el conflicto no los </w:t>
      </w:r>
      <w:r w:rsidRPr="00B05E01">
        <w:rPr>
          <w:color w:val="000000"/>
          <w:sz w:val="26"/>
          <w:szCs w:val="26"/>
        </w:rPr>
        <w:lastRenderedPageBreak/>
        <w:t>conoce y consecuentemente debe esperar a que las partes jueguen su rol procesal para demostrarlos, si las partes incumplen su rol o simplemente lo realizan de manera inadecuada el efecto procesal es la ausencia de demostración de los hechos que le resultan necesarios y una determinación adversa a sus intereses; como responsabilidad por sus actos en lo que el juez no acredita ninguna mecanismo de intervención pues su papel es resolver el conflicto y no asesorar a las partes para que este oriente en uno u otro sentido. Aceptar la posibilidad de esta última posición convierte al juzgador en parte interesada (o al menos en abogado de ella) y lo aleja de su papel de órgano imparcial y </w:t>
      </w:r>
      <w:proofErr w:type="spellStart"/>
      <w:r w:rsidRPr="00B05E01">
        <w:rPr>
          <w:color w:val="000000"/>
          <w:sz w:val="26"/>
          <w:szCs w:val="26"/>
        </w:rPr>
        <w:t>solventador</w:t>
      </w:r>
      <w:proofErr w:type="spellEnd"/>
      <w:r w:rsidRPr="00B05E01">
        <w:rPr>
          <w:color w:val="000000"/>
          <w:sz w:val="26"/>
          <w:szCs w:val="26"/>
        </w:rPr>
        <w:t xml:space="preserve"> del conflicto que los interesados pusieron a su alcance por la jurisdicción para la resolución. En sentido abstracto el objeto de prueba es todo aquello que se pueda probar, en general sobre lo que puede recaer la prueba (Parra Quijano, Manual de Derecho Probatorio, p. 85); lo que lleva consecuencia a los hechos a partir de los cuales las partes afirman o niegan la base de la pretensión </w:t>
      </w:r>
      <w:proofErr w:type="spellStart"/>
      <w:r w:rsidRPr="00B05E01">
        <w:rPr>
          <w:color w:val="000000"/>
          <w:sz w:val="26"/>
          <w:szCs w:val="26"/>
        </w:rPr>
        <w:t>aún</w:t>
      </w:r>
      <w:proofErr w:type="spellEnd"/>
      <w:r w:rsidRPr="00B05E01">
        <w:rPr>
          <w:color w:val="000000"/>
          <w:sz w:val="26"/>
          <w:szCs w:val="26"/>
        </w:rPr>
        <w:t xml:space="preserve"> cuando Carnelutti (Sistemas de Derecho Procesal civil, Buenos Aires, </w:t>
      </w:r>
      <w:proofErr w:type="spellStart"/>
      <w:r w:rsidRPr="00B05E01">
        <w:rPr>
          <w:color w:val="000000"/>
          <w:sz w:val="26"/>
          <w:szCs w:val="26"/>
        </w:rPr>
        <w:t>Uteha</w:t>
      </w:r>
      <w:proofErr w:type="spellEnd"/>
      <w:r w:rsidRPr="00B05E01">
        <w:rPr>
          <w:color w:val="000000"/>
          <w:sz w:val="26"/>
          <w:szCs w:val="26"/>
        </w:rPr>
        <w:t>, Tomo II, p. 450), llegó a afirmar que también se probaban las afirmaciones a partir de los hechos. Ahora bien, al margen de la distinción es evidente que el derecho no se prueba, se acredita y argumenta, pero no requiere prueba en la medida que las partes lo invocan y el juez lo conoce (</w:t>
      </w:r>
      <w:proofErr w:type="spellStart"/>
      <w:r w:rsidRPr="00B05E01">
        <w:rPr>
          <w:color w:val="000000"/>
          <w:sz w:val="26"/>
          <w:szCs w:val="26"/>
        </w:rPr>
        <w:t>Iura</w:t>
      </w:r>
      <w:proofErr w:type="spellEnd"/>
      <w:r w:rsidRPr="00B05E01">
        <w:rPr>
          <w:color w:val="000000"/>
          <w:sz w:val="26"/>
          <w:szCs w:val="26"/>
        </w:rPr>
        <w:t> </w:t>
      </w:r>
      <w:proofErr w:type="spellStart"/>
      <w:r w:rsidRPr="00B05E01">
        <w:rPr>
          <w:color w:val="000000"/>
          <w:sz w:val="26"/>
          <w:szCs w:val="26"/>
        </w:rPr>
        <w:t>novit</w:t>
      </w:r>
      <w:proofErr w:type="spellEnd"/>
      <w:r w:rsidRPr="00B05E01">
        <w:rPr>
          <w:color w:val="000000"/>
          <w:sz w:val="26"/>
          <w:szCs w:val="26"/>
        </w:rPr>
        <w:t xml:space="preserve"> curia); además de conocer </w:t>
      </w:r>
      <w:proofErr w:type="spellStart"/>
      <w:r w:rsidRPr="00B05E01">
        <w:rPr>
          <w:color w:val="000000"/>
          <w:sz w:val="26"/>
          <w:szCs w:val="26"/>
        </w:rPr>
        <w:t>como</w:t>
      </w:r>
      <w:proofErr w:type="spellEnd"/>
      <w:r w:rsidRPr="00B05E01">
        <w:rPr>
          <w:color w:val="000000"/>
          <w:sz w:val="26"/>
          <w:szCs w:val="26"/>
        </w:rPr>
        <w:t xml:space="preserve"> aplicarlo. El procedimiento probatorio está sometido a los principios que gobiernan al proceso, pues es el eje central del mismo; sobre la base de una serie de disposiciones de orden constitucional y legal. Esta regulación implica una ordenación en cuanto a tiempo, lugar y modo de la aportación y producción de las pruebas. Para mantener el equilibrio procesal entre las partes y satisfacer las exigencias constitucionales de proceso justo, tutela efectiva, simplificación y uniformidad, se deben estipular lapsos procesales y requisitos para la validez de los actos, no se trata de formalismos inocuos sino de formas que inciden en la plenitud del acto y que constituyen garantía para las partes de la transparencia judicial. La ausencia de formas sobre la prueba, traería como consecuencia procesos eternos, donde cualquiera de las partes en abuso de su derecho podría procurar traer mayores elementos de convicción con el único fin de evitar una resolución contraria a sus </w:t>
      </w:r>
      <w:r w:rsidRPr="00B05E01">
        <w:rPr>
          <w:b/>
          <w:color w:val="000000"/>
          <w:sz w:val="26"/>
          <w:szCs w:val="26"/>
        </w:rPr>
        <w:t xml:space="preserve">intereses, </w:t>
      </w:r>
      <w:proofErr w:type="spellStart"/>
      <w:r w:rsidRPr="00B05E01">
        <w:rPr>
          <w:b/>
          <w:color w:val="000000"/>
          <w:sz w:val="26"/>
          <w:szCs w:val="26"/>
        </w:rPr>
        <w:t>aún</w:t>
      </w:r>
      <w:proofErr w:type="spellEnd"/>
      <w:r w:rsidRPr="00B05E01">
        <w:rPr>
          <w:b/>
          <w:color w:val="000000"/>
          <w:sz w:val="26"/>
          <w:szCs w:val="26"/>
        </w:rPr>
        <w:t xml:space="preserve"> cuando fuera consiente de previo su poca utilidad para solventar el conflicto. El primer aspecto a considerar de forma es la carga de la prueba, sea a quien le corresponde probar y </w:t>
      </w:r>
      <w:r w:rsidRPr="00B05E01">
        <w:rPr>
          <w:b/>
          <w:color w:val="000000"/>
          <w:sz w:val="26"/>
          <w:szCs w:val="26"/>
        </w:rPr>
        <w:lastRenderedPageBreak/>
        <w:t xml:space="preserve">consecuentemente debe considerarse lo señalado por el artículo trescientos diecisiete del Código Procesal Civil </w:t>
      </w:r>
      <w:r w:rsidRPr="00B05E01">
        <w:rPr>
          <w:color w:val="000000"/>
          <w:sz w:val="26"/>
          <w:szCs w:val="26"/>
        </w:rPr>
        <w:t>(aplicable al caso conforme con el ciento tres de la Ley Reguladora de la Jurisdicción Contenciosa Administrativa que señala).</w:t>
      </w:r>
    </w:p>
    <w:p w:rsidR="00B05E01" w:rsidRPr="00B05E01" w:rsidRDefault="00B05E01" w:rsidP="00B05E01">
      <w:pPr>
        <w:shd w:val="clear" w:color="auto" w:fill="FFFFFF"/>
        <w:spacing w:before="100" w:beforeAutospacing="1" w:after="100" w:afterAutospacing="1" w:line="276" w:lineRule="auto"/>
        <w:ind w:left="567" w:right="566"/>
        <w:jc w:val="both"/>
        <w:rPr>
          <w:color w:val="000000"/>
          <w:sz w:val="26"/>
          <w:szCs w:val="26"/>
        </w:rPr>
      </w:pPr>
      <w:r w:rsidRPr="00B05E01">
        <w:rPr>
          <w:b/>
          <w:bCs/>
          <w:color w:val="000000"/>
          <w:sz w:val="26"/>
          <w:szCs w:val="26"/>
        </w:rPr>
        <w:t>"</w:t>
      </w:r>
      <w:r w:rsidRPr="00B05E01">
        <w:rPr>
          <w:b/>
          <w:bCs/>
          <w:i/>
          <w:iCs/>
          <w:color w:val="000000"/>
          <w:sz w:val="26"/>
          <w:szCs w:val="26"/>
        </w:rPr>
        <w:t>Artículo 317.-</w:t>
      </w:r>
    </w:p>
    <w:p w:rsidR="00B05E01" w:rsidRPr="00B05E01" w:rsidRDefault="00B05E01" w:rsidP="00B05E01">
      <w:pPr>
        <w:spacing w:line="276" w:lineRule="auto"/>
        <w:ind w:left="567" w:right="566"/>
        <w:jc w:val="both"/>
        <w:rPr>
          <w:sz w:val="26"/>
          <w:szCs w:val="26"/>
        </w:rPr>
      </w:pPr>
      <w:r w:rsidRPr="00B05E01">
        <w:rPr>
          <w:b/>
          <w:bCs/>
          <w:i/>
          <w:iCs/>
          <w:color w:val="000000"/>
          <w:sz w:val="26"/>
          <w:szCs w:val="26"/>
          <w:shd w:val="clear" w:color="auto" w:fill="FFFFFF"/>
        </w:rPr>
        <w:t>Carga de la prueba.</w:t>
      </w:r>
    </w:p>
    <w:p w:rsidR="00B05E01" w:rsidRPr="00B05E01" w:rsidRDefault="00B05E01" w:rsidP="00B05E01">
      <w:pPr>
        <w:shd w:val="clear" w:color="auto" w:fill="FFFFFF"/>
        <w:spacing w:before="100" w:beforeAutospacing="1" w:after="100" w:afterAutospacing="1" w:line="276" w:lineRule="auto"/>
        <w:ind w:left="567" w:right="566"/>
        <w:jc w:val="both"/>
        <w:rPr>
          <w:b/>
          <w:color w:val="000000"/>
          <w:sz w:val="26"/>
          <w:szCs w:val="26"/>
        </w:rPr>
      </w:pPr>
      <w:r w:rsidRPr="00B05E01">
        <w:rPr>
          <w:b/>
          <w:i/>
          <w:iCs/>
          <w:color w:val="000000"/>
          <w:sz w:val="26"/>
          <w:szCs w:val="26"/>
        </w:rPr>
        <w:t>La carga de la prueba incumbe:</w:t>
      </w:r>
    </w:p>
    <w:p w:rsidR="00B05E01" w:rsidRPr="00B05E01" w:rsidRDefault="00B05E01" w:rsidP="00B05E01">
      <w:pPr>
        <w:shd w:val="clear" w:color="auto" w:fill="FFFFFF"/>
        <w:spacing w:before="100" w:beforeAutospacing="1" w:after="100" w:afterAutospacing="1" w:line="276" w:lineRule="auto"/>
        <w:ind w:left="567" w:right="566"/>
        <w:jc w:val="both"/>
        <w:rPr>
          <w:b/>
          <w:color w:val="000000"/>
          <w:sz w:val="26"/>
          <w:szCs w:val="26"/>
        </w:rPr>
      </w:pPr>
      <w:r w:rsidRPr="00B05E01">
        <w:rPr>
          <w:b/>
          <w:bCs/>
          <w:i/>
          <w:iCs/>
          <w:color w:val="000000"/>
          <w:sz w:val="26"/>
          <w:szCs w:val="26"/>
        </w:rPr>
        <w:t>1) </w:t>
      </w:r>
      <w:r w:rsidRPr="00B05E01">
        <w:rPr>
          <w:b/>
          <w:i/>
          <w:iCs/>
          <w:color w:val="000000"/>
          <w:sz w:val="26"/>
          <w:szCs w:val="26"/>
        </w:rPr>
        <w:t>A quien formule una pretensión, respecto a las afirmaciones de los hechos constitutivos de su derecho.</w:t>
      </w:r>
    </w:p>
    <w:p w:rsidR="00B05E01" w:rsidRPr="00B05E01" w:rsidRDefault="00B05E01" w:rsidP="00B05E01">
      <w:pPr>
        <w:shd w:val="clear" w:color="auto" w:fill="FFFFFF"/>
        <w:spacing w:before="100" w:beforeAutospacing="1" w:after="100" w:afterAutospacing="1" w:line="276" w:lineRule="auto"/>
        <w:ind w:left="567" w:right="566"/>
        <w:jc w:val="both"/>
        <w:rPr>
          <w:b/>
          <w:color w:val="000000"/>
          <w:sz w:val="26"/>
          <w:szCs w:val="26"/>
        </w:rPr>
      </w:pPr>
      <w:r w:rsidRPr="00B05E01">
        <w:rPr>
          <w:b/>
          <w:bCs/>
          <w:i/>
          <w:iCs/>
          <w:color w:val="000000"/>
          <w:sz w:val="26"/>
          <w:szCs w:val="26"/>
        </w:rPr>
        <w:t>2) </w:t>
      </w:r>
      <w:r w:rsidRPr="00B05E01">
        <w:rPr>
          <w:b/>
          <w:i/>
          <w:iCs/>
          <w:color w:val="000000"/>
          <w:sz w:val="26"/>
          <w:szCs w:val="26"/>
        </w:rPr>
        <w:t>A quien se oponga a una pretensión, en cuanto a las afirmaciones de hechos impeditivos, modificativos o extintivos del derecho del actor.</w:t>
      </w:r>
      <w:r w:rsidRPr="00B05E01">
        <w:rPr>
          <w:b/>
          <w:color w:val="000000"/>
          <w:sz w:val="26"/>
          <w:szCs w:val="26"/>
        </w:rPr>
        <w:t> "</w:t>
      </w:r>
    </w:p>
    <w:p w:rsidR="00B05E01" w:rsidRPr="00B05E01" w:rsidRDefault="00B05E01" w:rsidP="00B05E01">
      <w:pPr>
        <w:spacing w:line="276" w:lineRule="auto"/>
        <w:ind w:left="567" w:right="566"/>
        <w:jc w:val="both"/>
        <w:rPr>
          <w:rFonts w:eastAsia="Calibri"/>
          <w:b/>
          <w:bCs/>
          <w:sz w:val="26"/>
          <w:szCs w:val="26"/>
          <w:lang w:eastAsia="en-US"/>
        </w:rPr>
      </w:pPr>
      <w:r w:rsidRPr="00B05E01">
        <w:rPr>
          <w:color w:val="000000"/>
          <w:sz w:val="26"/>
          <w:szCs w:val="26"/>
        </w:rPr>
        <w:t>De esa manera, es aquella que afirma sobre los hechos quien se encuentra llamada a probarlos, salvo cuando las partes están de acuerdo en la existencia de este, en cuyo caso se tiene un hecho como no controvertido lo que </w:t>
      </w:r>
      <w:proofErr w:type="spellStart"/>
      <w:r w:rsidRPr="00B05E01">
        <w:rPr>
          <w:color w:val="000000"/>
          <w:sz w:val="26"/>
          <w:szCs w:val="26"/>
        </w:rPr>
        <w:t>reeleva</w:t>
      </w:r>
      <w:proofErr w:type="spellEnd"/>
      <w:r w:rsidRPr="00B05E01">
        <w:rPr>
          <w:color w:val="000000"/>
          <w:sz w:val="26"/>
          <w:szCs w:val="26"/>
        </w:rPr>
        <w:t xml:space="preserve"> de la carga a aquella que afirmó. No puede olvidarse que el conflicto se resuelve entre las partes, y no con respecto a terceros; de manera </w:t>
      </w:r>
      <w:proofErr w:type="gramStart"/>
      <w:r w:rsidRPr="00B05E01">
        <w:rPr>
          <w:color w:val="000000"/>
          <w:sz w:val="26"/>
          <w:szCs w:val="26"/>
        </w:rPr>
        <w:t>que</w:t>
      </w:r>
      <w:proofErr w:type="gramEnd"/>
      <w:r w:rsidRPr="00B05E01">
        <w:rPr>
          <w:color w:val="000000"/>
          <w:sz w:val="26"/>
          <w:szCs w:val="26"/>
        </w:rPr>
        <w:t xml:space="preserve"> si ambas partes no tienen una discusión sobre un hecho en particular, el conflicto desaparece sobre ese tema. </w:t>
      </w:r>
      <w:r w:rsidRPr="00B05E01">
        <w:rPr>
          <w:b/>
          <w:color w:val="000000"/>
          <w:sz w:val="26"/>
          <w:szCs w:val="26"/>
        </w:rPr>
        <w:t>Es de recordar que el concepto de carga, evoca un deber (más que una obligación) en el entendido que la persona interesada está llamada a realizarlo si pretende obtener un beneficio a su favor. De lo expuesto se pueden inferir dos aspectos básicos que se deben tener en cuenta con relación al problema de la carga de la prueba, que son: a) Probar es esencial para el resultado del proceso, actividad que compete primeramente a las partes – </w:t>
      </w:r>
      <w:proofErr w:type="spellStart"/>
      <w:r w:rsidRPr="00B05E01">
        <w:rPr>
          <w:b/>
          <w:i/>
          <w:iCs/>
          <w:color w:val="000000"/>
          <w:sz w:val="26"/>
          <w:szCs w:val="26"/>
        </w:rPr>
        <w:t>onus</w:t>
      </w:r>
      <w:proofErr w:type="spellEnd"/>
      <w:r w:rsidRPr="00B05E01">
        <w:rPr>
          <w:b/>
          <w:i/>
          <w:iCs/>
          <w:color w:val="000000"/>
          <w:sz w:val="26"/>
          <w:szCs w:val="26"/>
        </w:rPr>
        <w:t> probandi</w:t>
      </w:r>
      <w:r w:rsidRPr="00B05E01">
        <w:rPr>
          <w:b/>
          <w:color w:val="000000"/>
          <w:sz w:val="26"/>
          <w:szCs w:val="26"/>
        </w:rPr>
        <w:t> (de nada sirve el derecho si no se prueba, cuestión que se manifiesta en muchas máximas romanas: </w:t>
      </w:r>
      <w:proofErr w:type="spellStart"/>
      <w:r w:rsidRPr="00B05E01">
        <w:rPr>
          <w:b/>
          <w:i/>
          <w:iCs/>
          <w:color w:val="000000"/>
          <w:sz w:val="26"/>
          <w:szCs w:val="26"/>
        </w:rPr>
        <w:t>actore</w:t>
      </w:r>
      <w:proofErr w:type="spellEnd"/>
      <w:r w:rsidRPr="00B05E01">
        <w:rPr>
          <w:b/>
          <w:i/>
          <w:iCs/>
          <w:color w:val="000000"/>
          <w:sz w:val="26"/>
          <w:szCs w:val="26"/>
        </w:rPr>
        <w:t> non </w:t>
      </w:r>
      <w:proofErr w:type="spellStart"/>
      <w:r w:rsidRPr="00B05E01">
        <w:rPr>
          <w:b/>
          <w:i/>
          <w:iCs/>
          <w:color w:val="000000"/>
          <w:sz w:val="26"/>
          <w:szCs w:val="26"/>
        </w:rPr>
        <w:t>probante</w:t>
      </w:r>
      <w:proofErr w:type="spellEnd"/>
      <w:r w:rsidRPr="00B05E01">
        <w:rPr>
          <w:b/>
          <w:i/>
          <w:iCs/>
          <w:color w:val="000000"/>
          <w:sz w:val="26"/>
          <w:szCs w:val="26"/>
        </w:rPr>
        <w:t> </w:t>
      </w:r>
      <w:proofErr w:type="spellStart"/>
      <w:r w:rsidRPr="00B05E01">
        <w:rPr>
          <w:b/>
          <w:i/>
          <w:iCs/>
          <w:color w:val="000000"/>
          <w:sz w:val="26"/>
          <w:szCs w:val="26"/>
        </w:rPr>
        <w:t>reus</w:t>
      </w:r>
      <w:proofErr w:type="spellEnd"/>
      <w:r w:rsidRPr="00B05E01">
        <w:rPr>
          <w:b/>
          <w:i/>
          <w:iCs/>
          <w:color w:val="000000"/>
          <w:sz w:val="26"/>
          <w:szCs w:val="26"/>
        </w:rPr>
        <w:t> </w:t>
      </w:r>
      <w:proofErr w:type="spellStart"/>
      <w:r w:rsidRPr="00B05E01">
        <w:rPr>
          <w:b/>
          <w:i/>
          <w:iCs/>
          <w:color w:val="000000"/>
          <w:sz w:val="26"/>
          <w:szCs w:val="26"/>
        </w:rPr>
        <w:t>absolvitur</w:t>
      </w:r>
      <w:proofErr w:type="spellEnd"/>
      <w:r w:rsidRPr="00B05E01">
        <w:rPr>
          <w:b/>
          <w:i/>
          <w:iCs/>
          <w:color w:val="000000"/>
          <w:sz w:val="26"/>
          <w:szCs w:val="26"/>
        </w:rPr>
        <w:t>– </w:t>
      </w:r>
      <w:r w:rsidRPr="00B05E01">
        <w:rPr>
          <w:b/>
          <w:color w:val="000000"/>
          <w:sz w:val="26"/>
          <w:szCs w:val="26"/>
        </w:rPr>
        <w:t>si el demandante no prueba se absuelve al demandado</w:t>
      </w:r>
      <w:r w:rsidRPr="00B05E01">
        <w:rPr>
          <w:b/>
          <w:i/>
          <w:iCs/>
          <w:color w:val="000000"/>
          <w:sz w:val="26"/>
          <w:szCs w:val="26"/>
        </w:rPr>
        <w:t>, </w:t>
      </w:r>
      <w:proofErr w:type="spellStart"/>
      <w:r w:rsidRPr="00B05E01">
        <w:rPr>
          <w:b/>
          <w:i/>
          <w:iCs/>
          <w:color w:val="000000"/>
          <w:sz w:val="26"/>
          <w:szCs w:val="26"/>
        </w:rPr>
        <w:t>onus</w:t>
      </w:r>
      <w:proofErr w:type="spellEnd"/>
      <w:r w:rsidRPr="00B05E01">
        <w:rPr>
          <w:b/>
          <w:i/>
          <w:iCs/>
          <w:color w:val="000000"/>
          <w:sz w:val="26"/>
          <w:szCs w:val="26"/>
        </w:rPr>
        <w:t> probandi </w:t>
      </w:r>
      <w:proofErr w:type="spellStart"/>
      <w:r w:rsidRPr="00B05E01">
        <w:rPr>
          <w:b/>
          <w:i/>
          <w:iCs/>
          <w:color w:val="000000"/>
          <w:sz w:val="26"/>
          <w:szCs w:val="26"/>
        </w:rPr>
        <w:t>incumbit</w:t>
      </w:r>
      <w:proofErr w:type="spellEnd"/>
      <w:r w:rsidRPr="00B05E01">
        <w:rPr>
          <w:b/>
          <w:i/>
          <w:iCs/>
          <w:color w:val="000000"/>
          <w:sz w:val="26"/>
          <w:szCs w:val="26"/>
        </w:rPr>
        <w:t> </w:t>
      </w:r>
      <w:proofErr w:type="spellStart"/>
      <w:r w:rsidRPr="00B05E01">
        <w:rPr>
          <w:b/>
          <w:i/>
          <w:iCs/>
          <w:color w:val="000000"/>
          <w:sz w:val="26"/>
          <w:szCs w:val="26"/>
        </w:rPr>
        <w:t>actori</w:t>
      </w:r>
      <w:proofErr w:type="spellEnd"/>
      <w:r w:rsidRPr="00B05E01">
        <w:rPr>
          <w:b/>
          <w:i/>
          <w:iCs/>
          <w:color w:val="000000"/>
          <w:sz w:val="26"/>
          <w:szCs w:val="26"/>
        </w:rPr>
        <w:t> –</w:t>
      </w:r>
      <w:r w:rsidRPr="00B05E01">
        <w:rPr>
          <w:b/>
          <w:color w:val="000000"/>
          <w:sz w:val="26"/>
          <w:szCs w:val="26"/>
        </w:rPr>
        <w:t>la prueba incumbe al actor</w:t>
      </w:r>
      <w:r w:rsidRPr="00B05E01">
        <w:rPr>
          <w:b/>
          <w:i/>
          <w:iCs/>
          <w:color w:val="000000"/>
          <w:sz w:val="26"/>
          <w:szCs w:val="26"/>
        </w:rPr>
        <w:t>, non ius déficit, sed </w:t>
      </w:r>
      <w:proofErr w:type="spellStart"/>
      <w:r w:rsidRPr="00B05E01">
        <w:rPr>
          <w:b/>
          <w:i/>
          <w:iCs/>
          <w:color w:val="000000"/>
          <w:sz w:val="26"/>
          <w:szCs w:val="26"/>
        </w:rPr>
        <w:t>probatio</w:t>
      </w:r>
      <w:proofErr w:type="spellEnd"/>
      <w:r w:rsidRPr="00B05E01">
        <w:rPr>
          <w:b/>
          <w:i/>
          <w:iCs/>
          <w:color w:val="000000"/>
          <w:sz w:val="26"/>
          <w:szCs w:val="26"/>
        </w:rPr>
        <w:t>– </w:t>
      </w:r>
      <w:r w:rsidRPr="00B05E01">
        <w:rPr>
          <w:b/>
          <w:color w:val="000000"/>
          <w:sz w:val="26"/>
          <w:szCs w:val="26"/>
        </w:rPr>
        <w:t>no falla el derecho, sino la prueba</w:t>
      </w:r>
      <w:r w:rsidRPr="00B05E01">
        <w:rPr>
          <w:b/>
          <w:i/>
          <w:iCs/>
          <w:color w:val="000000"/>
          <w:sz w:val="26"/>
          <w:szCs w:val="26"/>
        </w:rPr>
        <w:t>, </w:t>
      </w:r>
      <w:proofErr w:type="spellStart"/>
      <w:r w:rsidRPr="00B05E01">
        <w:rPr>
          <w:b/>
          <w:i/>
          <w:iCs/>
          <w:color w:val="000000"/>
          <w:sz w:val="26"/>
          <w:szCs w:val="26"/>
        </w:rPr>
        <w:t>reus</w:t>
      </w:r>
      <w:proofErr w:type="spellEnd"/>
      <w:r w:rsidRPr="00B05E01">
        <w:rPr>
          <w:b/>
          <w:i/>
          <w:iCs/>
          <w:color w:val="000000"/>
          <w:sz w:val="26"/>
          <w:szCs w:val="26"/>
        </w:rPr>
        <w:t> in </w:t>
      </w:r>
      <w:proofErr w:type="spellStart"/>
      <w:r w:rsidRPr="00B05E01">
        <w:rPr>
          <w:b/>
          <w:i/>
          <w:iCs/>
          <w:color w:val="000000"/>
          <w:sz w:val="26"/>
          <w:szCs w:val="26"/>
        </w:rPr>
        <w:t>exceptione</w:t>
      </w:r>
      <w:proofErr w:type="spellEnd"/>
      <w:r w:rsidRPr="00B05E01">
        <w:rPr>
          <w:b/>
          <w:i/>
          <w:iCs/>
          <w:color w:val="000000"/>
          <w:sz w:val="26"/>
          <w:szCs w:val="26"/>
        </w:rPr>
        <w:t> </w:t>
      </w:r>
      <w:proofErr w:type="spellStart"/>
      <w:r w:rsidRPr="00B05E01">
        <w:rPr>
          <w:b/>
          <w:i/>
          <w:iCs/>
          <w:color w:val="000000"/>
          <w:sz w:val="26"/>
          <w:szCs w:val="26"/>
        </w:rPr>
        <w:t>fit</w:t>
      </w:r>
      <w:proofErr w:type="spellEnd"/>
      <w:r w:rsidRPr="00B05E01">
        <w:rPr>
          <w:b/>
          <w:i/>
          <w:iCs/>
          <w:color w:val="000000"/>
          <w:sz w:val="26"/>
          <w:szCs w:val="26"/>
        </w:rPr>
        <w:t> actor -</w:t>
      </w:r>
      <w:r w:rsidRPr="00B05E01">
        <w:rPr>
          <w:b/>
          <w:color w:val="000000"/>
          <w:sz w:val="26"/>
          <w:szCs w:val="26"/>
        </w:rPr>
        <w:t>cuando el demandado propone excepciones debe probar), y b) La finalidad del proceso es la realización de la justicia como garantía de los derechos de la persona.</w:t>
      </w:r>
      <w:r w:rsidRPr="00B05E01">
        <w:rPr>
          <w:color w:val="000000"/>
          <w:sz w:val="26"/>
          <w:szCs w:val="26"/>
        </w:rPr>
        <w:t xml:space="preserve"> Reiteramos, no es que quien afirma está obligado a probar </w:t>
      </w:r>
      <w:r w:rsidRPr="00B05E01">
        <w:rPr>
          <w:color w:val="000000"/>
          <w:sz w:val="26"/>
          <w:szCs w:val="26"/>
        </w:rPr>
        <w:lastRenderedPageBreak/>
        <w:t xml:space="preserve">sino que está llamado a hacerlo, de tal suerte que por no cumplir con esa carga no existe mecanismo para compelerlo al cumplimiento; pero si </w:t>
      </w:r>
      <w:proofErr w:type="spellStart"/>
      <w:r w:rsidRPr="00B05E01">
        <w:rPr>
          <w:color w:val="000000"/>
          <w:sz w:val="26"/>
          <w:szCs w:val="26"/>
        </w:rPr>
        <w:t>esta</w:t>
      </w:r>
      <w:proofErr w:type="spellEnd"/>
      <w:r w:rsidRPr="00B05E01">
        <w:rPr>
          <w:color w:val="000000"/>
          <w:sz w:val="26"/>
          <w:szCs w:val="26"/>
        </w:rPr>
        <w:t xml:space="preserve"> en la necesidad de afrontar las consecuencias de sus determinaciones</w:t>
      </w:r>
      <w:proofErr w:type="gramStart"/>
      <w:r w:rsidRPr="00B05E01">
        <w:rPr>
          <w:color w:val="000000"/>
          <w:sz w:val="26"/>
          <w:szCs w:val="26"/>
        </w:rPr>
        <w:t>.”…</w:t>
      </w:r>
      <w:proofErr w:type="gramEnd"/>
      <w:r w:rsidRPr="00B05E01">
        <w:rPr>
          <w:color w:val="000000"/>
          <w:sz w:val="26"/>
          <w:szCs w:val="26"/>
        </w:rPr>
        <w:t xml:space="preserve"> </w:t>
      </w:r>
      <w:r w:rsidRPr="00B05E01">
        <w:rPr>
          <w:b/>
          <w:color w:val="000000"/>
          <w:sz w:val="26"/>
          <w:szCs w:val="26"/>
        </w:rPr>
        <w:t>(Resolución No. 2010-00428 de la sección I del Tribunal Contencioso Administrativo</w:t>
      </w:r>
      <w:proofErr w:type="gramStart"/>
      <w:r w:rsidRPr="00B05E01">
        <w:rPr>
          <w:b/>
          <w:color w:val="000000"/>
          <w:sz w:val="26"/>
          <w:szCs w:val="26"/>
        </w:rPr>
        <w:t>)”…</w:t>
      </w:r>
      <w:proofErr w:type="gramEnd"/>
      <w:r w:rsidRPr="00B05E01">
        <w:rPr>
          <w:b/>
          <w:color w:val="000000"/>
          <w:sz w:val="26"/>
          <w:szCs w:val="26"/>
        </w:rPr>
        <w:t xml:space="preserve"> (VER RESOLUCIÓN No. TAT-3634-2019 DE ESTE TRIBUNAL)</w:t>
      </w:r>
    </w:p>
    <w:p w:rsidR="004D3AB4" w:rsidRDefault="004D3AB4" w:rsidP="00A47A0E">
      <w:pPr>
        <w:pStyle w:val="Default"/>
        <w:spacing w:line="276" w:lineRule="auto"/>
        <w:jc w:val="both"/>
        <w:rPr>
          <w:rFonts w:ascii="Times New Roman" w:hAnsi="Times New Roman" w:cs="Times New Roman"/>
          <w:sz w:val="26"/>
          <w:szCs w:val="26"/>
        </w:rPr>
      </w:pPr>
    </w:p>
    <w:p w:rsidR="00B05E01" w:rsidRDefault="00B05E01" w:rsidP="00A47A0E">
      <w:pPr>
        <w:pStyle w:val="Default"/>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En fin, conforme Todo lo Expuesto </w:t>
      </w:r>
      <w:r w:rsidRPr="009428BB">
        <w:rPr>
          <w:rFonts w:ascii="Times New Roman" w:hAnsi="Times New Roman" w:cs="Times New Roman"/>
          <w:i/>
          <w:iCs/>
          <w:sz w:val="26"/>
          <w:szCs w:val="26"/>
        </w:rPr>
        <w:t>supra</w:t>
      </w:r>
      <w:r>
        <w:rPr>
          <w:rFonts w:ascii="Times New Roman" w:hAnsi="Times New Roman" w:cs="Times New Roman"/>
          <w:sz w:val="26"/>
          <w:szCs w:val="26"/>
        </w:rPr>
        <w:t>, se Confirma y Sustenta la Determinación ya expuesto, sobre la Inadmisibilidad y la Improcedencia Manifiesta (en conjunto), de la Gestión Cautelar presentada ante este Tribunal y que nos ocupa.</w:t>
      </w:r>
    </w:p>
    <w:p w:rsidR="00AC4898" w:rsidRDefault="00AC4898" w:rsidP="00962B9B">
      <w:pPr>
        <w:pStyle w:val="Default"/>
        <w:spacing w:line="276" w:lineRule="auto"/>
        <w:jc w:val="center"/>
        <w:rPr>
          <w:rFonts w:ascii="Times New Roman" w:hAnsi="Times New Roman" w:cs="Times New Roman"/>
          <w:b/>
          <w:bCs/>
          <w:i/>
          <w:iCs/>
          <w:sz w:val="26"/>
          <w:szCs w:val="26"/>
        </w:rPr>
      </w:pPr>
    </w:p>
    <w:p w:rsidR="00B05E01" w:rsidRPr="00962B9B" w:rsidRDefault="00B05E01" w:rsidP="00962B9B">
      <w:pPr>
        <w:pStyle w:val="Default"/>
        <w:spacing w:line="276" w:lineRule="auto"/>
        <w:jc w:val="center"/>
        <w:rPr>
          <w:rFonts w:ascii="Times New Roman" w:hAnsi="Times New Roman" w:cs="Times New Roman"/>
          <w:b/>
          <w:bCs/>
          <w:i/>
          <w:iCs/>
          <w:sz w:val="26"/>
          <w:szCs w:val="26"/>
        </w:rPr>
      </w:pPr>
      <w:r w:rsidRPr="00B05E01">
        <w:rPr>
          <w:rFonts w:ascii="Times New Roman" w:hAnsi="Times New Roman" w:cs="Times New Roman"/>
          <w:b/>
          <w:bCs/>
          <w:i/>
          <w:iCs/>
          <w:sz w:val="26"/>
          <w:szCs w:val="26"/>
        </w:rPr>
        <w:t>Por Tanto</w:t>
      </w:r>
    </w:p>
    <w:p w:rsidR="00B05E01" w:rsidRPr="006123FA" w:rsidRDefault="00B05E01" w:rsidP="00B05E01">
      <w:pPr>
        <w:widowControl w:val="0"/>
        <w:numPr>
          <w:ilvl w:val="0"/>
          <w:numId w:val="2"/>
        </w:numPr>
        <w:kinsoku w:val="0"/>
        <w:overflowPunct w:val="0"/>
        <w:spacing w:before="282" w:line="276" w:lineRule="auto"/>
        <w:ind w:left="0" w:right="72"/>
        <w:jc w:val="both"/>
        <w:textAlignment w:val="baseline"/>
        <w:rPr>
          <w:sz w:val="26"/>
          <w:szCs w:val="26"/>
          <w:lang w:val="es-ES"/>
        </w:rPr>
      </w:pPr>
      <w:r w:rsidRPr="00154F82">
        <w:rPr>
          <w:spacing w:val="7"/>
          <w:sz w:val="26"/>
          <w:szCs w:val="26"/>
          <w:lang w:val="es-ES"/>
        </w:rPr>
        <w:t xml:space="preserve">Por lo señalado, se </w:t>
      </w:r>
      <w:r w:rsidRPr="00154F82">
        <w:rPr>
          <w:b/>
          <w:spacing w:val="7"/>
          <w:sz w:val="26"/>
          <w:szCs w:val="26"/>
          <w:u w:val="single"/>
          <w:lang w:val="es-ES"/>
        </w:rPr>
        <w:t>RECHAZA</w:t>
      </w:r>
      <w:r w:rsidRPr="00154F82">
        <w:rPr>
          <w:spacing w:val="7"/>
          <w:sz w:val="26"/>
          <w:szCs w:val="26"/>
          <w:lang w:val="es-ES"/>
        </w:rPr>
        <w:t xml:space="preserve"> por Improcedente </w:t>
      </w:r>
      <w:r w:rsidR="00962B9B">
        <w:rPr>
          <w:spacing w:val="7"/>
          <w:sz w:val="26"/>
          <w:szCs w:val="26"/>
          <w:lang w:val="es-ES"/>
        </w:rPr>
        <w:t>(</w:t>
      </w:r>
      <w:r w:rsidR="00962B9B" w:rsidRPr="00962B9B">
        <w:rPr>
          <w:i/>
          <w:iCs/>
          <w:spacing w:val="7"/>
          <w:sz w:val="26"/>
          <w:szCs w:val="26"/>
          <w:lang w:val="es-ES"/>
        </w:rPr>
        <w:t>Falta de Legitimación y de Fundamento</w:t>
      </w:r>
      <w:r w:rsidR="00962B9B">
        <w:rPr>
          <w:spacing w:val="7"/>
          <w:sz w:val="26"/>
          <w:szCs w:val="26"/>
          <w:lang w:val="es-ES"/>
        </w:rPr>
        <w:t xml:space="preserve">) </w:t>
      </w:r>
      <w:r>
        <w:rPr>
          <w:spacing w:val="7"/>
          <w:sz w:val="26"/>
          <w:szCs w:val="26"/>
          <w:lang w:val="es-ES"/>
        </w:rPr>
        <w:t xml:space="preserve">la </w:t>
      </w:r>
      <w:r w:rsidRPr="00B05E01">
        <w:rPr>
          <w:b/>
          <w:bCs/>
          <w:spacing w:val="7"/>
          <w:sz w:val="26"/>
          <w:szCs w:val="26"/>
          <w:lang w:val="es-ES"/>
        </w:rPr>
        <w:t>GESTIÓN DE</w:t>
      </w:r>
      <w:r>
        <w:rPr>
          <w:spacing w:val="7"/>
          <w:sz w:val="26"/>
          <w:szCs w:val="26"/>
          <w:lang w:val="es-ES"/>
        </w:rPr>
        <w:t xml:space="preserve"> </w:t>
      </w:r>
      <w:r w:rsidRPr="00F00E95">
        <w:rPr>
          <w:b/>
          <w:sz w:val="26"/>
          <w:szCs w:val="26"/>
        </w:rPr>
        <w:t>PETICIÓN URGENTÍSIMA DE MEDIDA CAUTELAR</w:t>
      </w:r>
      <w:r w:rsidRPr="00F00E95">
        <w:rPr>
          <w:sz w:val="26"/>
          <w:szCs w:val="26"/>
        </w:rPr>
        <w:t>,</w:t>
      </w:r>
      <w:r w:rsidRPr="00F00E95">
        <w:rPr>
          <w:b/>
          <w:sz w:val="26"/>
          <w:szCs w:val="26"/>
        </w:rPr>
        <w:t xml:space="preserve"> </w:t>
      </w:r>
      <w:r w:rsidRPr="00F00E95">
        <w:rPr>
          <w:sz w:val="26"/>
          <w:szCs w:val="26"/>
        </w:rPr>
        <w:t xml:space="preserve">presentada por la Señora </w:t>
      </w:r>
      <w:r w:rsidRPr="00F00E95">
        <w:rPr>
          <w:i/>
          <w:iCs/>
          <w:sz w:val="26"/>
          <w:szCs w:val="26"/>
        </w:rPr>
        <w:t>M</w:t>
      </w:r>
      <w:r w:rsidR="00AC4898">
        <w:rPr>
          <w:i/>
          <w:iCs/>
          <w:sz w:val="26"/>
          <w:szCs w:val="26"/>
        </w:rPr>
        <w:t>.D.P.</w:t>
      </w:r>
      <w:r w:rsidRPr="00F00E95">
        <w:rPr>
          <w:sz w:val="26"/>
          <w:szCs w:val="26"/>
        </w:rPr>
        <w:t>, sin calidades indicadas, quien comparece como Representante Legal de</w:t>
      </w:r>
      <w:r>
        <w:rPr>
          <w:sz w:val="26"/>
          <w:szCs w:val="26"/>
        </w:rPr>
        <w:t xml:space="preserve"> </w:t>
      </w:r>
      <w:r w:rsidRPr="00F00E95">
        <w:rPr>
          <w:sz w:val="26"/>
          <w:szCs w:val="26"/>
        </w:rPr>
        <w:t xml:space="preserve">la Empresa </w:t>
      </w:r>
      <w:r w:rsidRPr="00F00E95">
        <w:rPr>
          <w:b/>
          <w:bCs/>
          <w:sz w:val="26"/>
          <w:szCs w:val="26"/>
        </w:rPr>
        <w:t>C</w:t>
      </w:r>
      <w:r w:rsidR="00AC4898">
        <w:rPr>
          <w:b/>
          <w:bCs/>
          <w:sz w:val="26"/>
          <w:szCs w:val="26"/>
        </w:rPr>
        <w:t>.</w:t>
      </w:r>
      <w:r w:rsidRPr="00F00E95">
        <w:rPr>
          <w:b/>
          <w:bCs/>
          <w:sz w:val="26"/>
          <w:szCs w:val="26"/>
        </w:rPr>
        <w:t xml:space="preserve"> </w:t>
      </w:r>
      <w:r w:rsidRPr="00F00E95">
        <w:rPr>
          <w:sz w:val="26"/>
          <w:szCs w:val="26"/>
        </w:rPr>
        <w:t>(sin más indicaciones o calidades), en cuanto a la No Ejecución de la Salida o Remoción de los Taxistas Permisionarios Operadores del Servicio Público de Transporte Remunerado de Personas</w:t>
      </w:r>
      <w:r>
        <w:rPr>
          <w:sz w:val="26"/>
          <w:szCs w:val="26"/>
        </w:rPr>
        <w:t xml:space="preserve"> en la Base Especial del Aeropuerto Internacional Juan Santamaría</w:t>
      </w:r>
      <w:r w:rsidRPr="00F00E95">
        <w:rPr>
          <w:sz w:val="26"/>
          <w:szCs w:val="26"/>
        </w:rPr>
        <w:t xml:space="preserve">, según las determinaciones de los Acuerdos Nos. 7.9 y 7.10 de la Sesión Ordinaria No. 45-2018 de la Junta Directiva del Consejo de Transporte Público, de fecha 06 de </w:t>
      </w:r>
      <w:proofErr w:type="gramStart"/>
      <w:r w:rsidRPr="00F00E95">
        <w:rPr>
          <w:sz w:val="26"/>
          <w:szCs w:val="26"/>
        </w:rPr>
        <w:t>Diciembre</w:t>
      </w:r>
      <w:proofErr w:type="gramEnd"/>
      <w:r w:rsidRPr="00F00E95">
        <w:rPr>
          <w:sz w:val="26"/>
          <w:szCs w:val="26"/>
        </w:rPr>
        <w:t xml:space="preserve"> del 2018, y conforme Nuestra Resolución No. TAT-3601-2019 de las 10:05 horas del día 30 de </w:t>
      </w:r>
      <w:proofErr w:type="gramStart"/>
      <w:r w:rsidRPr="00F00E95">
        <w:rPr>
          <w:sz w:val="26"/>
          <w:szCs w:val="26"/>
        </w:rPr>
        <w:t>Enero</w:t>
      </w:r>
      <w:proofErr w:type="gramEnd"/>
      <w:r w:rsidRPr="00F00E95">
        <w:rPr>
          <w:sz w:val="26"/>
          <w:szCs w:val="26"/>
        </w:rPr>
        <w:t xml:space="preserve"> del 2019.</w:t>
      </w:r>
    </w:p>
    <w:p w:rsidR="00B05E01" w:rsidRPr="00154F82" w:rsidRDefault="00B05E01" w:rsidP="00B05E01">
      <w:pPr>
        <w:widowControl w:val="0"/>
        <w:numPr>
          <w:ilvl w:val="0"/>
          <w:numId w:val="2"/>
        </w:numPr>
        <w:kinsoku w:val="0"/>
        <w:overflowPunct w:val="0"/>
        <w:spacing w:before="282" w:line="276" w:lineRule="auto"/>
        <w:ind w:left="0" w:right="72"/>
        <w:jc w:val="both"/>
        <w:textAlignment w:val="baseline"/>
        <w:rPr>
          <w:sz w:val="26"/>
          <w:szCs w:val="26"/>
          <w:lang w:val="es-ES"/>
        </w:rPr>
      </w:pPr>
      <w:r w:rsidRPr="00154F82">
        <w:rPr>
          <w:sz w:val="26"/>
          <w:szCs w:val="26"/>
          <w:lang w:val="es-ES"/>
        </w:rPr>
        <w:t xml:space="preserve">Conforme las determinaciones del numeral 22, inciso c), de la Ley No. 7969, se </w:t>
      </w:r>
      <w:r w:rsidRPr="00B05E01">
        <w:rPr>
          <w:b/>
          <w:bCs/>
          <w:sz w:val="26"/>
          <w:szCs w:val="26"/>
          <w:u w:val="single"/>
          <w:lang w:val="es-ES"/>
        </w:rPr>
        <w:t>Da por Agotada la Vía Administrativa</w:t>
      </w:r>
      <w:r w:rsidRPr="00154F82">
        <w:rPr>
          <w:sz w:val="26"/>
          <w:szCs w:val="26"/>
          <w:lang w:val="es-ES"/>
        </w:rPr>
        <w:t>, toda vez que contra este Acto Resolutorio no procede Recurso Ordinario alguno.</w:t>
      </w:r>
    </w:p>
    <w:p w:rsidR="00B05E01" w:rsidRPr="00154F82" w:rsidRDefault="00B05E01" w:rsidP="00B05E01">
      <w:pPr>
        <w:widowControl w:val="0"/>
        <w:numPr>
          <w:ilvl w:val="0"/>
          <w:numId w:val="2"/>
        </w:numPr>
        <w:kinsoku w:val="0"/>
        <w:overflowPunct w:val="0"/>
        <w:spacing w:before="282" w:line="276" w:lineRule="auto"/>
        <w:ind w:left="0" w:right="72"/>
        <w:jc w:val="both"/>
        <w:textAlignment w:val="baseline"/>
        <w:rPr>
          <w:sz w:val="26"/>
          <w:szCs w:val="26"/>
          <w:lang w:val="es-ES"/>
        </w:rPr>
      </w:pPr>
      <w:r w:rsidRPr="00154F82">
        <w:rPr>
          <w:sz w:val="26"/>
          <w:szCs w:val="26"/>
          <w:lang w:val="es-ES"/>
        </w:rPr>
        <w:t>Rige a partir de su Notificación.</w:t>
      </w:r>
    </w:p>
    <w:p w:rsidR="00B05E01" w:rsidRPr="00154F82" w:rsidRDefault="00B05E01" w:rsidP="00B05E01">
      <w:pPr>
        <w:pStyle w:val="Sinespaciado"/>
        <w:spacing w:line="276" w:lineRule="auto"/>
        <w:rPr>
          <w:b/>
          <w:bCs/>
          <w:sz w:val="26"/>
          <w:szCs w:val="26"/>
          <w:lang w:val="es-ES"/>
        </w:rPr>
      </w:pPr>
    </w:p>
    <w:p w:rsidR="00B05E01" w:rsidRPr="00154F82" w:rsidRDefault="00B05E01" w:rsidP="00AC4898">
      <w:pPr>
        <w:pStyle w:val="Sinespaciado"/>
        <w:spacing w:line="276" w:lineRule="auto"/>
        <w:rPr>
          <w:bCs/>
          <w:kern w:val="32"/>
          <w:sz w:val="26"/>
          <w:szCs w:val="26"/>
          <w:lang w:val="pt-BR"/>
        </w:rPr>
      </w:pPr>
      <w:r w:rsidRPr="00154F82">
        <w:rPr>
          <w:b/>
          <w:bCs/>
          <w:sz w:val="26"/>
          <w:szCs w:val="26"/>
          <w:lang w:val="es-ES"/>
        </w:rPr>
        <w:t>NOTIFÍQUESE.</w:t>
      </w:r>
    </w:p>
    <w:p w:rsidR="00B05E01" w:rsidRPr="00154F82" w:rsidRDefault="00B05E01" w:rsidP="00B05E01">
      <w:pPr>
        <w:keepNext/>
        <w:spacing w:before="240" w:after="60" w:line="276" w:lineRule="auto"/>
        <w:ind w:right="49"/>
        <w:jc w:val="center"/>
        <w:outlineLvl w:val="0"/>
        <w:rPr>
          <w:bCs/>
          <w:kern w:val="32"/>
          <w:sz w:val="26"/>
          <w:szCs w:val="26"/>
        </w:rPr>
      </w:pPr>
      <w:r w:rsidRPr="00154F82">
        <w:rPr>
          <w:bCs/>
          <w:kern w:val="32"/>
          <w:sz w:val="26"/>
          <w:szCs w:val="26"/>
          <w:lang w:val="pt-BR"/>
        </w:rPr>
        <w:t xml:space="preserve">Lic. </w:t>
      </w:r>
      <w:r w:rsidRPr="00154F82">
        <w:rPr>
          <w:bCs/>
          <w:kern w:val="32"/>
          <w:sz w:val="26"/>
          <w:szCs w:val="26"/>
        </w:rPr>
        <w:t>Ronald Muñoz Corea</w:t>
      </w:r>
    </w:p>
    <w:p w:rsidR="00B05E01" w:rsidRPr="00154F82" w:rsidRDefault="00B05E01" w:rsidP="00B05E01">
      <w:pPr>
        <w:tabs>
          <w:tab w:val="left" w:pos="2640"/>
          <w:tab w:val="center" w:pos="4536"/>
        </w:tabs>
        <w:spacing w:line="276" w:lineRule="auto"/>
        <w:ind w:right="49"/>
        <w:jc w:val="center"/>
        <w:rPr>
          <w:b/>
          <w:sz w:val="26"/>
          <w:szCs w:val="26"/>
        </w:rPr>
      </w:pPr>
      <w:r w:rsidRPr="00154F82">
        <w:rPr>
          <w:b/>
          <w:sz w:val="26"/>
          <w:szCs w:val="26"/>
        </w:rPr>
        <w:t>PRESIDENTE</w:t>
      </w:r>
    </w:p>
    <w:p w:rsidR="00B05E01" w:rsidRPr="00962B9B" w:rsidRDefault="00B05E01" w:rsidP="00962B9B">
      <w:pPr>
        <w:pStyle w:val="Sinespaciado"/>
      </w:pPr>
    </w:p>
    <w:p w:rsidR="00B05E01" w:rsidRPr="00154F82" w:rsidRDefault="00B05E01" w:rsidP="00B05E01">
      <w:pPr>
        <w:spacing w:line="276" w:lineRule="auto"/>
        <w:ind w:right="49"/>
        <w:jc w:val="center"/>
        <w:rPr>
          <w:sz w:val="26"/>
          <w:szCs w:val="26"/>
        </w:rPr>
      </w:pPr>
      <w:bookmarkStart w:id="0" w:name="_GoBack"/>
      <w:bookmarkEnd w:id="0"/>
    </w:p>
    <w:p w:rsidR="00B05E01" w:rsidRPr="00154F82" w:rsidRDefault="00B05E01" w:rsidP="00B05E01">
      <w:pPr>
        <w:keepNext/>
        <w:spacing w:before="240" w:after="60" w:line="276" w:lineRule="auto"/>
        <w:ind w:right="49"/>
        <w:jc w:val="center"/>
        <w:outlineLvl w:val="0"/>
        <w:rPr>
          <w:bCs/>
          <w:kern w:val="32"/>
          <w:sz w:val="26"/>
          <w:szCs w:val="26"/>
        </w:rPr>
      </w:pPr>
      <w:r w:rsidRPr="00154F82">
        <w:rPr>
          <w:bCs/>
          <w:kern w:val="32"/>
          <w:sz w:val="26"/>
          <w:szCs w:val="26"/>
        </w:rPr>
        <w:lastRenderedPageBreak/>
        <w:t xml:space="preserve">Lic.  Mario Quesada Aguirre                      Lic. </w:t>
      </w:r>
      <w:r w:rsidRPr="00154F82">
        <w:rPr>
          <w:bCs/>
          <w:kern w:val="32"/>
          <w:sz w:val="26"/>
          <w:szCs w:val="26"/>
          <w:lang w:val="pt-BR"/>
        </w:rPr>
        <w:t xml:space="preserve">Carlos Miguel Portuguez </w:t>
      </w:r>
      <w:proofErr w:type="spellStart"/>
      <w:r w:rsidRPr="00154F82">
        <w:rPr>
          <w:bCs/>
          <w:kern w:val="32"/>
          <w:sz w:val="26"/>
          <w:szCs w:val="26"/>
          <w:lang w:val="pt-BR"/>
        </w:rPr>
        <w:t>Méndez</w:t>
      </w:r>
      <w:proofErr w:type="spellEnd"/>
    </w:p>
    <w:p w:rsidR="00B05E01" w:rsidRPr="00154F82" w:rsidRDefault="00B05E01" w:rsidP="00B05E01">
      <w:pPr>
        <w:spacing w:line="276" w:lineRule="auto"/>
        <w:ind w:right="49"/>
        <w:rPr>
          <w:sz w:val="26"/>
          <w:szCs w:val="26"/>
        </w:rPr>
      </w:pPr>
      <w:r w:rsidRPr="00154F82">
        <w:rPr>
          <w:b/>
          <w:sz w:val="26"/>
          <w:szCs w:val="26"/>
        </w:rPr>
        <w:t xml:space="preserve">                  JUEZ         </w:t>
      </w:r>
      <w:r w:rsidRPr="00154F82">
        <w:rPr>
          <w:b/>
          <w:sz w:val="26"/>
          <w:szCs w:val="26"/>
        </w:rPr>
        <w:tab/>
      </w:r>
      <w:r w:rsidRPr="00154F82">
        <w:rPr>
          <w:b/>
          <w:sz w:val="26"/>
          <w:szCs w:val="26"/>
        </w:rPr>
        <w:tab/>
      </w:r>
      <w:r w:rsidRPr="00154F82">
        <w:rPr>
          <w:b/>
          <w:sz w:val="26"/>
          <w:szCs w:val="26"/>
        </w:rPr>
        <w:tab/>
      </w:r>
      <w:r>
        <w:rPr>
          <w:b/>
          <w:sz w:val="26"/>
          <w:szCs w:val="26"/>
        </w:rPr>
        <w:t xml:space="preserve">     </w:t>
      </w:r>
      <w:r w:rsidRPr="00154F82">
        <w:rPr>
          <w:b/>
          <w:sz w:val="26"/>
          <w:szCs w:val="26"/>
        </w:rPr>
        <w:t xml:space="preserve">                     </w:t>
      </w:r>
      <w:r w:rsidR="006123FA">
        <w:rPr>
          <w:b/>
          <w:sz w:val="26"/>
          <w:szCs w:val="26"/>
        </w:rPr>
        <w:t xml:space="preserve">  </w:t>
      </w:r>
      <w:proofErr w:type="spellStart"/>
      <w:r w:rsidRPr="00154F82">
        <w:rPr>
          <w:b/>
          <w:sz w:val="26"/>
          <w:szCs w:val="26"/>
        </w:rPr>
        <w:t>JUEZ</w:t>
      </w:r>
      <w:proofErr w:type="spellEnd"/>
    </w:p>
    <w:p w:rsidR="00B05E01" w:rsidRPr="00154F82" w:rsidRDefault="00B05E01" w:rsidP="00B05E01">
      <w:pPr>
        <w:spacing w:line="276" w:lineRule="auto"/>
        <w:ind w:right="49"/>
        <w:jc w:val="center"/>
        <w:rPr>
          <w:sz w:val="26"/>
          <w:szCs w:val="26"/>
        </w:rPr>
      </w:pPr>
    </w:p>
    <w:p w:rsidR="00B05E01" w:rsidRPr="00154F82" w:rsidRDefault="00B05E01" w:rsidP="00B05E01">
      <w:pPr>
        <w:spacing w:line="276" w:lineRule="auto"/>
        <w:ind w:right="49"/>
        <w:jc w:val="center"/>
        <w:rPr>
          <w:b/>
          <w:color w:val="000000"/>
          <w:sz w:val="26"/>
          <w:szCs w:val="26"/>
        </w:rPr>
      </w:pPr>
    </w:p>
    <w:p w:rsidR="00B05E01" w:rsidRPr="00154F82" w:rsidRDefault="00B05E01" w:rsidP="00B05E01">
      <w:pPr>
        <w:spacing w:line="276" w:lineRule="auto"/>
        <w:ind w:right="49"/>
        <w:jc w:val="center"/>
        <w:rPr>
          <w:color w:val="000000"/>
          <w:sz w:val="26"/>
          <w:szCs w:val="26"/>
        </w:rPr>
      </w:pPr>
    </w:p>
    <w:p w:rsidR="00B05E01" w:rsidRDefault="00B05E01" w:rsidP="00A47A0E">
      <w:pPr>
        <w:pStyle w:val="Default"/>
        <w:spacing w:line="276" w:lineRule="auto"/>
        <w:jc w:val="both"/>
        <w:rPr>
          <w:rFonts w:ascii="Times New Roman" w:hAnsi="Times New Roman" w:cs="Times New Roman"/>
          <w:sz w:val="26"/>
          <w:szCs w:val="26"/>
        </w:rPr>
      </w:pPr>
    </w:p>
    <w:p w:rsidR="004D3AB4" w:rsidRDefault="004D3AB4" w:rsidP="00A47A0E">
      <w:pPr>
        <w:pStyle w:val="Default"/>
        <w:spacing w:line="276" w:lineRule="auto"/>
        <w:jc w:val="both"/>
        <w:rPr>
          <w:rFonts w:ascii="Times New Roman" w:hAnsi="Times New Roman" w:cs="Times New Roman"/>
          <w:sz w:val="26"/>
          <w:szCs w:val="26"/>
        </w:rPr>
      </w:pPr>
    </w:p>
    <w:p w:rsidR="00B05A06" w:rsidRDefault="00B05A06" w:rsidP="00A47A0E">
      <w:pPr>
        <w:pStyle w:val="Default"/>
        <w:spacing w:line="276" w:lineRule="auto"/>
        <w:jc w:val="both"/>
        <w:rPr>
          <w:rFonts w:ascii="Times New Roman" w:hAnsi="Times New Roman" w:cs="Times New Roman"/>
          <w:sz w:val="26"/>
          <w:szCs w:val="26"/>
        </w:rPr>
      </w:pPr>
    </w:p>
    <w:p w:rsidR="00093A13" w:rsidRPr="00CD01C2" w:rsidRDefault="00093A13" w:rsidP="00A47A0E">
      <w:pPr>
        <w:pStyle w:val="Default"/>
        <w:spacing w:line="276" w:lineRule="auto"/>
        <w:jc w:val="both"/>
        <w:rPr>
          <w:rFonts w:ascii="Times New Roman" w:hAnsi="Times New Roman" w:cs="Times New Roman"/>
          <w:iCs/>
          <w:sz w:val="26"/>
          <w:szCs w:val="26"/>
        </w:rPr>
      </w:pPr>
    </w:p>
    <w:sectPr w:rsidR="00093A13" w:rsidRPr="00CD01C2" w:rsidSect="006123FA">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0AA" w:rsidRDefault="008D70AA" w:rsidP="00F00E95">
      <w:r>
        <w:separator/>
      </w:r>
    </w:p>
  </w:endnote>
  <w:endnote w:type="continuationSeparator" w:id="0">
    <w:p w:rsidR="008D70AA" w:rsidRDefault="008D70AA" w:rsidP="00F0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0AA" w:rsidRDefault="008D70AA" w:rsidP="00F00E95">
      <w:r>
        <w:separator/>
      </w:r>
    </w:p>
  </w:footnote>
  <w:footnote w:type="continuationSeparator" w:id="0">
    <w:p w:rsidR="008D70AA" w:rsidRDefault="008D70AA" w:rsidP="00F00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E7DA"/>
    <w:multiLevelType w:val="singleLevel"/>
    <w:tmpl w:val="C400A794"/>
    <w:lvl w:ilvl="0">
      <w:start w:val="1"/>
      <w:numFmt w:val="upperRoman"/>
      <w:lvlText w:val="%1.-"/>
      <w:lvlJc w:val="left"/>
      <w:pPr>
        <w:tabs>
          <w:tab w:val="num" w:pos="432"/>
        </w:tabs>
        <w:ind w:left="72"/>
      </w:pPr>
      <w:rPr>
        <w:b/>
        <w:snapToGrid/>
        <w:spacing w:val="7"/>
        <w:sz w:val="24"/>
        <w:szCs w:val="24"/>
      </w:rPr>
    </w:lvl>
  </w:abstractNum>
  <w:abstractNum w:abstractNumId="1" w15:restartNumberingAfterBreak="0">
    <w:nsid w:val="186C28D7"/>
    <w:multiLevelType w:val="hybridMultilevel"/>
    <w:tmpl w:val="76ECB8CA"/>
    <w:lvl w:ilvl="0" w:tplc="94A89174">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lvlOverride w:ilvl="0">
      <w:lvl w:ilvl="0">
        <w:numFmt w:val="upperRoman"/>
        <w:lvlText w:val="%1.-"/>
        <w:lvlJc w:val="left"/>
        <w:pPr>
          <w:tabs>
            <w:tab w:val="num" w:pos="574"/>
          </w:tabs>
          <w:ind w:left="142"/>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E95"/>
    <w:rsid w:val="00053A76"/>
    <w:rsid w:val="00093A13"/>
    <w:rsid w:val="00205F84"/>
    <w:rsid w:val="003225A5"/>
    <w:rsid w:val="003857D5"/>
    <w:rsid w:val="00392B33"/>
    <w:rsid w:val="003A231E"/>
    <w:rsid w:val="003E0754"/>
    <w:rsid w:val="003F18BC"/>
    <w:rsid w:val="00414FFD"/>
    <w:rsid w:val="004D3AB4"/>
    <w:rsid w:val="005755FF"/>
    <w:rsid w:val="0057639C"/>
    <w:rsid w:val="005D7C40"/>
    <w:rsid w:val="006123FA"/>
    <w:rsid w:val="00762BB9"/>
    <w:rsid w:val="00781937"/>
    <w:rsid w:val="008D70AA"/>
    <w:rsid w:val="0091121E"/>
    <w:rsid w:val="009428BB"/>
    <w:rsid w:val="00962B9B"/>
    <w:rsid w:val="009F40E6"/>
    <w:rsid w:val="00A47A0E"/>
    <w:rsid w:val="00AC4898"/>
    <w:rsid w:val="00B05A06"/>
    <w:rsid w:val="00B05E01"/>
    <w:rsid w:val="00B7407B"/>
    <w:rsid w:val="00BE0025"/>
    <w:rsid w:val="00C4739F"/>
    <w:rsid w:val="00CD01C2"/>
    <w:rsid w:val="00CE695C"/>
    <w:rsid w:val="00D06F0D"/>
    <w:rsid w:val="00E03C92"/>
    <w:rsid w:val="00E95390"/>
    <w:rsid w:val="00F00E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A8F01"/>
  <w15:chartTrackingRefBased/>
  <w15:docId w15:val="{028FFCB4-61AF-4777-ADC2-9F8256D6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E95"/>
    <w:pPr>
      <w:spacing w:after="0" w:line="240" w:lineRule="auto"/>
    </w:pPr>
    <w:rPr>
      <w:rFonts w:ascii="Times New Roman" w:eastAsia="Times New Roman" w:hAnsi="Times New Roman" w:cs="Times New Roman"/>
      <w:sz w:val="20"/>
      <w:szCs w:val="20"/>
      <w:lang w:val="es-CR" w:eastAsia="es-ES"/>
    </w:rPr>
  </w:style>
  <w:style w:type="paragraph" w:styleId="Ttulo2">
    <w:name w:val="heading 2"/>
    <w:basedOn w:val="Normal"/>
    <w:next w:val="Normal"/>
    <w:link w:val="Ttulo2Car"/>
    <w:qFormat/>
    <w:rsid w:val="00F00E95"/>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00E95"/>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F00E95"/>
    <w:pPr>
      <w:jc w:val="both"/>
    </w:pPr>
    <w:rPr>
      <w:sz w:val="24"/>
      <w:lang w:val="es-MX"/>
    </w:rPr>
  </w:style>
  <w:style w:type="character" w:customStyle="1" w:styleId="Textoindependiente2Car">
    <w:name w:val="Texto independiente 2 Car"/>
    <w:basedOn w:val="Fuentedeprrafopredeter"/>
    <w:link w:val="Textoindependiente2"/>
    <w:rsid w:val="00F00E95"/>
    <w:rPr>
      <w:rFonts w:ascii="Times New Roman" w:eastAsia="Times New Roman" w:hAnsi="Times New Roman" w:cs="Times New Roman"/>
      <w:sz w:val="24"/>
      <w:szCs w:val="20"/>
      <w:lang w:val="es-MX" w:eastAsia="es-ES"/>
    </w:rPr>
  </w:style>
  <w:style w:type="paragraph" w:styleId="Sinespaciado">
    <w:name w:val="No Spacing"/>
    <w:link w:val="SinespaciadoCar"/>
    <w:uiPriority w:val="1"/>
    <w:qFormat/>
    <w:rsid w:val="00F00E95"/>
    <w:pPr>
      <w:spacing w:after="0" w:line="240" w:lineRule="auto"/>
    </w:pPr>
    <w:rPr>
      <w:rFonts w:ascii="Times New Roman" w:eastAsia="Times New Roman" w:hAnsi="Times New Roman" w:cs="Times New Roman"/>
      <w:sz w:val="24"/>
      <w:szCs w:val="24"/>
      <w:lang w:val="es-CR" w:eastAsia="es-ES"/>
    </w:rPr>
  </w:style>
  <w:style w:type="character" w:customStyle="1" w:styleId="SinespaciadoCar">
    <w:name w:val="Sin espaciado Car"/>
    <w:basedOn w:val="Fuentedeprrafopredeter"/>
    <w:link w:val="Sinespaciado"/>
    <w:uiPriority w:val="1"/>
    <w:rsid w:val="00F00E95"/>
    <w:rPr>
      <w:rFonts w:ascii="Times New Roman" w:eastAsia="Times New Roman" w:hAnsi="Times New Roman" w:cs="Times New Roman"/>
      <w:sz w:val="24"/>
      <w:szCs w:val="24"/>
      <w:lang w:val="es-CR" w:eastAsia="es-ES"/>
    </w:rPr>
  </w:style>
  <w:style w:type="paragraph" w:styleId="Ttulo">
    <w:name w:val="Title"/>
    <w:basedOn w:val="Normal"/>
    <w:next w:val="Normal"/>
    <w:link w:val="TtuloCar"/>
    <w:uiPriority w:val="10"/>
    <w:qFormat/>
    <w:rsid w:val="00F00E9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0E95"/>
    <w:rPr>
      <w:rFonts w:asciiTheme="majorHAnsi" w:eastAsiaTheme="majorEastAsia" w:hAnsiTheme="majorHAnsi" w:cstheme="majorBidi"/>
      <w:spacing w:val="-10"/>
      <w:kern w:val="28"/>
      <w:sz w:val="56"/>
      <w:szCs w:val="56"/>
      <w:lang w:val="es-CR" w:eastAsia="es-ES"/>
    </w:rPr>
  </w:style>
  <w:style w:type="paragraph" w:customStyle="1" w:styleId="Default">
    <w:name w:val="Default"/>
    <w:rsid w:val="00F00E9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F00E95"/>
    <w:pPr>
      <w:tabs>
        <w:tab w:val="center" w:pos="4252"/>
        <w:tab w:val="right" w:pos="8504"/>
      </w:tabs>
    </w:pPr>
  </w:style>
  <w:style w:type="character" w:customStyle="1" w:styleId="EncabezadoCar">
    <w:name w:val="Encabezado Car"/>
    <w:basedOn w:val="Fuentedeprrafopredeter"/>
    <w:link w:val="Encabezado"/>
    <w:uiPriority w:val="99"/>
    <w:rsid w:val="00F00E95"/>
    <w:rPr>
      <w:rFonts w:ascii="Times New Roman" w:eastAsia="Times New Roman" w:hAnsi="Times New Roman" w:cs="Times New Roman"/>
      <w:sz w:val="20"/>
      <w:szCs w:val="20"/>
      <w:lang w:val="es-CR" w:eastAsia="es-ES"/>
    </w:rPr>
  </w:style>
  <w:style w:type="paragraph" w:styleId="Piedepgina">
    <w:name w:val="footer"/>
    <w:basedOn w:val="Normal"/>
    <w:link w:val="PiedepginaCar"/>
    <w:uiPriority w:val="99"/>
    <w:unhideWhenUsed/>
    <w:rsid w:val="00F00E95"/>
    <w:pPr>
      <w:tabs>
        <w:tab w:val="center" w:pos="4252"/>
        <w:tab w:val="right" w:pos="8504"/>
      </w:tabs>
    </w:pPr>
  </w:style>
  <w:style w:type="character" w:customStyle="1" w:styleId="PiedepginaCar">
    <w:name w:val="Pie de página Car"/>
    <w:basedOn w:val="Fuentedeprrafopredeter"/>
    <w:link w:val="Piedepgina"/>
    <w:uiPriority w:val="99"/>
    <w:rsid w:val="00F00E95"/>
    <w:rPr>
      <w:rFonts w:ascii="Times New Roman" w:eastAsia="Times New Roman" w:hAnsi="Times New Roman" w:cs="Times New Roman"/>
      <w:sz w:val="20"/>
      <w:szCs w:val="20"/>
      <w:lang w:val="es-CR" w:eastAsia="es-ES"/>
    </w:rPr>
  </w:style>
  <w:style w:type="paragraph" w:styleId="Prrafodelista">
    <w:name w:val="List Paragraph"/>
    <w:basedOn w:val="Normal"/>
    <w:uiPriority w:val="34"/>
    <w:qFormat/>
    <w:rsid w:val="00CD01C2"/>
    <w:pPr>
      <w:ind w:left="720"/>
      <w:contextualSpacing/>
    </w:pPr>
    <w:rPr>
      <w:sz w:val="24"/>
    </w:rPr>
  </w:style>
  <w:style w:type="character" w:customStyle="1" w:styleId="CharacterStyle1">
    <w:name w:val="Character Style 1"/>
    <w:uiPriority w:val="99"/>
    <w:rsid w:val="00B05A06"/>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127445">
      <w:bodyDiv w:val="1"/>
      <w:marLeft w:val="0"/>
      <w:marRight w:val="0"/>
      <w:marTop w:val="0"/>
      <w:marBottom w:val="0"/>
      <w:divBdr>
        <w:top w:val="none" w:sz="0" w:space="0" w:color="auto"/>
        <w:left w:val="none" w:sz="0" w:space="0" w:color="auto"/>
        <w:bottom w:val="none" w:sz="0" w:space="0" w:color="auto"/>
        <w:right w:val="none" w:sz="0" w:space="0" w:color="auto"/>
      </w:divBdr>
    </w:div>
    <w:div w:id="173450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AC5EA-07E7-4B7B-A002-C1B54002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5737</Words>
  <Characters>31556</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dcterms:created xsi:type="dcterms:W3CDTF">2019-07-05T18:19:00Z</dcterms:created>
  <dcterms:modified xsi:type="dcterms:W3CDTF">2019-07-05T18:19:00Z</dcterms:modified>
</cp:coreProperties>
</file>