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B850C" w14:textId="77777777" w:rsidR="00245A3B" w:rsidRPr="00274446" w:rsidRDefault="00245A3B" w:rsidP="00245A3B">
      <w:pPr>
        <w:rPr>
          <w:rFonts w:ascii="Verdana" w:hAnsi="Verdana"/>
          <w:sz w:val="22"/>
          <w:szCs w:val="22"/>
          <w:lang w:val="es-MX"/>
        </w:rPr>
      </w:pPr>
      <w:r>
        <w:rPr>
          <w:rFonts w:ascii="Verdana" w:hAnsi="Verdana"/>
          <w:noProof/>
          <w:sz w:val="22"/>
          <w:szCs w:val="22"/>
          <w:lang w:val="en-US" w:eastAsia="en-US"/>
        </w:rPr>
        <mc:AlternateContent>
          <mc:Choice Requires="wps">
            <w:drawing>
              <wp:anchor distT="0" distB="0" distL="114300" distR="114300" simplePos="0" relativeHeight="251659264" behindDoc="0" locked="0" layoutInCell="1" allowOverlap="1" wp14:anchorId="562909FC" wp14:editId="7F70F5B7">
                <wp:simplePos x="0" y="0"/>
                <wp:positionH relativeFrom="column">
                  <wp:posOffset>0</wp:posOffset>
                </wp:positionH>
                <wp:positionV relativeFrom="paragraph">
                  <wp:posOffset>-342900</wp:posOffset>
                </wp:positionV>
                <wp:extent cx="5715000" cy="814705"/>
                <wp:effectExtent l="13335" t="13970" r="5715"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4705"/>
                        </a:xfrm>
                        <a:prstGeom prst="rect">
                          <a:avLst/>
                        </a:prstGeom>
                        <a:solidFill>
                          <a:srgbClr val="FFFFFF"/>
                        </a:solidFill>
                        <a:ln w="9525">
                          <a:solidFill>
                            <a:srgbClr val="000000"/>
                          </a:solidFill>
                          <a:miter lim="800000"/>
                          <a:headEnd/>
                          <a:tailEnd/>
                        </a:ln>
                      </wps:spPr>
                      <wps:txbx>
                        <w:txbxContent>
                          <w:p w14:paraId="19EDF54C" w14:textId="77777777" w:rsidR="00245A3B" w:rsidRDefault="00245A3B" w:rsidP="00245A3B">
                            <w:pPr>
                              <w:jc w:val="center"/>
                              <w:rPr>
                                <w:lang w:val="es-MX"/>
                              </w:rPr>
                            </w:pPr>
                            <w:r>
                              <w:rPr>
                                <w:lang w:val="es-MX"/>
                              </w:rPr>
                              <w:t>MINISTERIO DE OBRAS PUBLICAS Y TRANSPORTES</w:t>
                            </w:r>
                          </w:p>
                          <w:p w14:paraId="58E81769" w14:textId="77777777" w:rsidR="00245A3B" w:rsidRDefault="00245A3B" w:rsidP="00245A3B">
                            <w:pPr>
                              <w:jc w:val="center"/>
                              <w:rPr>
                                <w:b/>
                                <w:lang w:val="es-MX"/>
                              </w:rPr>
                            </w:pPr>
                            <w:r>
                              <w:rPr>
                                <w:b/>
                                <w:lang w:val="es-MX"/>
                              </w:rPr>
                              <w:t>TRIBUNAL ADMINISTRATIVO DE TRANSPORTE</w:t>
                            </w:r>
                          </w:p>
                          <w:p w14:paraId="5AD6F6D4" w14:textId="77777777" w:rsidR="00245A3B" w:rsidRPr="00721375" w:rsidRDefault="00245A3B" w:rsidP="00245A3B">
                            <w:pPr>
                              <w:jc w:val="center"/>
                              <w:rPr>
                                <w:b/>
                                <w:i/>
                              </w:rPr>
                            </w:pPr>
                            <w:r w:rsidRPr="00721375">
                              <w:rPr>
                                <w:b/>
                                <w:i/>
                              </w:rPr>
                              <w:t xml:space="preserve">Tel: </w:t>
                            </w:r>
                            <w:r>
                              <w:rPr>
                                <w:b/>
                                <w:i/>
                              </w:rPr>
                              <w:t>2524-1836</w:t>
                            </w:r>
                            <w:r w:rsidRPr="00721375">
                              <w:rPr>
                                <w:b/>
                                <w:i/>
                              </w:rPr>
                              <w:t>,</w:t>
                            </w:r>
                            <w:r>
                              <w:rPr>
                                <w:b/>
                                <w:i/>
                              </w:rPr>
                              <w:t xml:space="preserve"> </w:t>
                            </w:r>
                            <w:r w:rsidRPr="00721375">
                              <w:rPr>
                                <w:b/>
                                <w:i/>
                              </w:rPr>
                              <w:t xml:space="preserve">Fax </w:t>
                            </w:r>
                            <w:r>
                              <w:rPr>
                                <w:b/>
                                <w:i/>
                              </w:rPr>
                              <w:t>2524-1833</w:t>
                            </w:r>
                          </w:p>
                          <w:p w14:paraId="03C7FB23" w14:textId="77777777" w:rsidR="00245A3B" w:rsidRPr="00A40252" w:rsidRDefault="00245A3B" w:rsidP="00245A3B">
                            <w:pPr>
                              <w:jc w:val="center"/>
                              <w:rPr>
                                <w:lang w:val="es-MX"/>
                              </w:rPr>
                            </w:pPr>
                            <w:r>
                              <w:rPr>
                                <w:lang w:val="es-MX"/>
                              </w:rPr>
                              <w:t>San José, Costa 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2909FC" id="_x0000_t202" coordsize="21600,21600" o:spt="202" path="m,l,21600r21600,l21600,xe">
                <v:stroke joinstyle="miter"/>
                <v:path gradientshapeok="t" o:connecttype="rect"/>
              </v:shapetype>
              <v:shape id="Cuadro de texto 1" o:spid="_x0000_s1026" type="#_x0000_t202" style="position:absolute;margin-left:0;margin-top:-27pt;width:450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">
                <v:textbox>
                  <w:txbxContent>
                    <w:p w14:paraId="19EDF54C" w14:textId="77777777" w:rsidR="00245A3B" w:rsidRDefault="00245A3B" w:rsidP="00245A3B">
                      <w:pPr>
                        <w:jc w:val="center"/>
                        <w:rPr>
                          <w:lang w:val="es-MX"/>
                        </w:rPr>
                      </w:pPr>
                      <w:r>
                        <w:rPr>
                          <w:lang w:val="es-MX"/>
                        </w:rPr>
                        <w:t>MINISTERIO DE OBRAS PUBLICAS Y TRANSPORTES</w:t>
                      </w:r>
                    </w:p>
                    <w:p w14:paraId="58E81769" w14:textId="77777777" w:rsidR="00245A3B" w:rsidRDefault="00245A3B" w:rsidP="00245A3B">
                      <w:pPr>
                        <w:jc w:val="center"/>
                        <w:rPr>
                          <w:b/>
                          <w:lang w:val="es-MX"/>
                        </w:rPr>
                      </w:pPr>
                      <w:r>
                        <w:rPr>
                          <w:b/>
                          <w:lang w:val="es-MX"/>
                        </w:rPr>
                        <w:t>TRIBUNAL ADMINISTRATIVO DE TRANSPORTE</w:t>
                      </w:r>
                    </w:p>
                    <w:p w14:paraId="5AD6F6D4" w14:textId="77777777" w:rsidR="00245A3B" w:rsidRPr="00721375" w:rsidRDefault="00245A3B" w:rsidP="00245A3B">
                      <w:pPr>
                        <w:jc w:val="center"/>
                        <w:rPr>
                          <w:b/>
                          <w:i/>
                        </w:rPr>
                      </w:pPr>
                      <w:r w:rsidRPr="00721375">
                        <w:rPr>
                          <w:b/>
                          <w:i/>
                        </w:rPr>
                        <w:t xml:space="preserve">Tel: </w:t>
                      </w:r>
                      <w:r>
                        <w:rPr>
                          <w:b/>
                          <w:i/>
                        </w:rPr>
                        <w:t>2524-1836</w:t>
                      </w:r>
                      <w:r w:rsidRPr="00721375">
                        <w:rPr>
                          <w:b/>
                          <w:i/>
                        </w:rPr>
                        <w:t>,</w:t>
                      </w:r>
                      <w:r>
                        <w:rPr>
                          <w:b/>
                          <w:i/>
                        </w:rPr>
                        <w:t xml:space="preserve"> </w:t>
                      </w:r>
                      <w:r w:rsidRPr="00721375">
                        <w:rPr>
                          <w:b/>
                          <w:i/>
                        </w:rPr>
                        <w:t xml:space="preserve">Fax </w:t>
                      </w:r>
                      <w:r>
                        <w:rPr>
                          <w:b/>
                          <w:i/>
                        </w:rPr>
                        <w:t>2524-1833</w:t>
                      </w:r>
                    </w:p>
                    <w:p w14:paraId="03C7FB23" w14:textId="77777777" w:rsidR="00245A3B" w:rsidRPr="00A40252" w:rsidRDefault="00245A3B" w:rsidP="00245A3B">
                      <w:pPr>
                        <w:jc w:val="center"/>
                        <w:rPr>
                          <w:lang w:val="es-MX"/>
                        </w:rPr>
                      </w:pPr>
                      <w:r>
                        <w:rPr>
                          <w:lang w:val="es-MX"/>
                        </w:rPr>
                        <w:t>San José, Costa Rica</w:t>
                      </w:r>
                    </w:p>
                  </w:txbxContent>
                </v:textbox>
                <w10:wrap type="square"/>
              </v:shape>
            </w:pict>
          </mc:Fallback>
        </mc:AlternateContent>
      </w:r>
      <w:r w:rsidRPr="00274446">
        <w:rPr>
          <w:rFonts w:ascii="Verdana" w:hAnsi="Verdana"/>
          <w:sz w:val="22"/>
          <w:szCs w:val="22"/>
          <w:lang w:val="es-MX"/>
        </w:rPr>
        <w:t xml:space="preserve"> </w:t>
      </w:r>
    </w:p>
    <w:p w14:paraId="2C9C146C" w14:textId="77777777" w:rsidR="00245A3B" w:rsidRPr="00274446" w:rsidRDefault="00245A3B" w:rsidP="00245A3B">
      <w:pPr>
        <w:jc w:val="center"/>
        <w:rPr>
          <w:rFonts w:ascii="Verdana" w:hAnsi="Verdana"/>
          <w:sz w:val="22"/>
          <w:szCs w:val="22"/>
          <w:lang w:val="es-MX"/>
        </w:rPr>
      </w:pPr>
    </w:p>
    <w:p w14:paraId="7AC83ED5" w14:textId="77777777" w:rsidR="00245A3B" w:rsidRPr="00274446" w:rsidRDefault="00245A3B" w:rsidP="00245A3B">
      <w:pPr>
        <w:jc w:val="center"/>
        <w:rPr>
          <w:rFonts w:ascii="Verdana" w:hAnsi="Verdana"/>
          <w:sz w:val="22"/>
          <w:szCs w:val="22"/>
          <w:lang w:val="es-MX"/>
        </w:rPr>
      </w:pPr>
      <w:r w:rsidRPr="00274446">
        <w:rPr>
          <w:rFonts w:ascii="Verdana" w:hAnsi="Verdana"/>
          <w:b/>
          <w:sz w:val="22"/>
          <w:szCs w:val="22"/>
          <w:lang w:val="es-MX"/>
        </w:rPr>
        <w:t>RESOLUCION No. TAT-</w:t>
      </w:r>
      <w:r w:rsidR="0001115C">
        <w:rPr>
          <w:rFonts w:ascii="Verdana" w:hAnsi="Verdana"/>
          <w:b/>
          <w:sz w:val="22"/>
          <w:szCs w:val="22"/>
          <w:lang w:val="es-MX"/>
        </w:rPr>
        <w:t>3689</w:t>
      </w:r>
      <w:r w:rsidRPr="00274446">
        <w:rPr>
          <w:rFonts w:ascii="Verdana" w:hAnsi="Verdana"/>
          <w:b/>
          <w:sz w:val="22"/>
          <w:szCs w:val="22"/>
          <w:lang w:val="es-MX"/>
        </w:rPr>
        <w:t>-</w:t>
      </w:r>
      <w:r>
        <w:rPr>
          <w:rFonts w:ascii="Verdana" w:hAnsi="Verdana"/>
          <w:b/>
          <w:sz w:val="22"/>
          <w:szCs w:val="22"/>
          <w:lang w:val="es-MX"/>
        </w:rPr>
        <w:t>2020</w:t>
      </w:r>
    </w:p>
    <w:p w14:paraId="6F1F7C25" w14:textId="77777777" w:rsidR="00245A3B" w:rsidRPr="00274446" w:rsidRDefault="00245A3B" w:rsidP="00245A3B">
      <w:pPr>
        <w:jc w:val="center"/>
        <w:rPr>
          <w:rFonts w:ascii="Verdana" w:hAnsi="Verdana"/>
          <w:sz w:val="22"/>
          <w:szCs w:val="22"/>
        </w:rPr>
      </w:pPr>
    </w:p>
    <w:p w14:paraId="25EA8091" w14:textId="77777777" w:rsidR="00245A3B" w:rsidRPr="00274446" w:rsidRDefault="00245A3B" w:rsidP="00245A3B">
      <w:pPr>
        <w:jc w:val="both"/>
        <w:rPr>
          <w:rFonts w:ascii="Verdana" w:hAnsi="Verdana"/>
          <w:sz w:val="22"/>
          <w:szCs w:val="22"/>
        </w:rPr>
      </w:pPr>
      <w:r w:rsidRPr="00274446">
        <w:rPr>
          <w:rFonts w:ascii="Verdana" w:hAnsi="Verdana"/>
          <w:b/>
          <w:sz w:val="22"/>
          <w:szCs w:val="22"/>
        </w:rPr>
        <w:t xml:space="preserve">TRIBUNAL ADMINISTRATIVO DE TRANSPORTE.  </w:t>
      </w:r>
      <w:r w:rsidRPr="00274446">
        <w:rPr>
          <w:rFonts w:ascii="Verdana" w:hAnsi="Verdana"/>
          <w:sz w:val="22"/>
          <w:szCs w:val="22"/>
        </w:rPr>
        <w:t xml:space="preserve">San José, </w:t>
      </w:r>
      <w:r w:rsidR="0001115C">
        <w:rPr>
          <w:rFonts w:ascii="Verdana" w:hAnsi="Verdana"/>
          <w:sz w:val="22"/>
          <w:szCs w:val="22"/>
        </w:rPr>
        <w:t>a las diez horas quince minutos del veintiocho de febrero</w:t>
      </w:r>
      <w:r w:rsidR="0016454C">
        <w:rPr>
          <w:rFonts w:ascii="Verdana" w:hAnsi="Verdana"/>
          <w:sz w:val="22"/>
          <w:szCs w:val="22"/>
        </w:rPr>
        <w:t xml:space="preserve"> </w:t>
      </w:r>
      <w:r w:rsidRPr="00274446">
        <w:rPr>
          <w:rFonts w:ascii="Verdana" w:hAnsi="Verdana"/>
          <w:sz w:val="22"/>
          <w:szCs w:val="22"/>
        </w:rPr>
        <w:t xml:space="preserve">de dos mil </w:t>
      </w:r>
      <w:r>
        <w:rPr>
          <w:rFonts w:ascii="Verdana" w:hAnsi="Verdana"/>
          <w:sz w:val="22"/>
          <w:szCs w:val="22"/>
        </w:rPr>
        <w:t>veinte</w:t>
      </w:r>
      <w:r w:rsidRPr="00274446">
        <w:rPr>
          <w:rFonts w:ascii="Verdana" w:hAnsi="Verdana"/>
          <w:sz w:val="22"/>
          <w:szCs w:val="22"/>
        </w:rPr>
        <w:t>.</w:t>
      </w:r>
    </w:p>
    <w:p w14:paraId="30530E86" w14:textId="77777777" w:rsidR="00245A3B" w:rsidRPr="00274446" w:rsidRDefault="00245A3B" w:rsidP="00245A3B">
      <w:pPr>
        <w:jc w:val="both"/>
        <w:rPr>
          <w:rFonts w:ascii="Verdana" w:hAnsi="Verdana"/>
          <w:sz w:val="22"/>
          <w:szCs w:val="22"/>
        </w:rPr>
      </w:pPr>
    </w:p>
    <w:p w14:paraId="7D60E7F8" w14:textId="2B28AA4E" w:rsidR="00245A3B" w:rsidRPr="00274446" w:rsidRDefault="00245A3B" w:rsidP="00245A3B">
      <w:pPr>
        <w:jc w:val="both"/>
        <w:rPr>
          <w:rFonts w:ascii="Verdana" w:hAnsi="Verdana"/>
          <w:b/>
          <w:sz w:val="22"/>
          <w:szCs w:val="22"/>
        </w:rPr>
      </w:pPr>
      <w:r>
        <w:rPr>
          <w:rFonts w:ascii="Verdana" w:hAnsi="Verdana"/>
          <w:b/>
          <w:sz w:val="22"/>
          <w:szCs w:val="22"/>
        </w:rPr>
        <w:t xml:space="preserve">Recurso de Apelación </w:t>
      </w:r>
      <w:proofErr w:type="gramStart"/>
      <w:r>
        <w:rPr>
          <w:rFonts w:ascii="Verdana" w:hAnsi="Verdana"/>
          <w:b/>
          <w:sz w:val="22"/>
          <w:szCs w:val="22"/>
        </w:rPr>
        <w:t>y  Nulidad</w:t>
      </w:r>
      <w:proofErr w:type="gramEnd"/>
      <w:r>
        <w:rPr>
          <w:rFonts w:ascii="Verdana" w:hAnsi="Verdana"/>
          <w:b/>
          <w:sz w:val="22"/>
          <w:szCs w:val="22"/>
        </w:rPr>
        <w:t xml:space="preserve"> concomitante </w:t>
      </w:r>
      <w:r>
        <w:rPr>
          <w:rFonts w:ascii="Verdana" w:hAnsi="Verdana"/>
          <w:sz w:val="22"/>
          <w:szCs w:val="22"/>
        </w:rPr>
        <w:t xml:space="preserve">presentado </w:t>
      </w:r>
      <w:r w:rsidRPr="00274446">
        <w:rPr>
          <w:rFonts w:ascii="Verdana" w:hAnsi="Verdana"/>
          <w:sz w:val="22"/>
          <w:szCs w:val="22"/>
        </w:rPr>
        <w:t xml:space="preserve">por </w:t>
      </w:r>
      <w:r w:rsidRPr="00274446">
        <w:rPr>
          <w:rFonts w:ascii="Verdana" w:hAnsi="Verdana"/>
          <w:sz w:val="22"/>
          <w:szCs w:val="22"/>
          <w:lang w:val="es-MX"/>
        </w:rPr>
        <w:t>el señor</w:t>
      </w:r>
      <w:r w:rsidRPr="00274446">
        <w:rPr>
          <w:rFonts w:ascii="Verdana" w:hAnsi="Verdana"/>
          <w:sz w:val="22"/>
          <w:szCs w:val="22"/>
        </w:rPr>
        <w:t xml:space="preserve"> </w:t>
      </w:r>
      <w:r w:rsidR="00D04D51">
        <w:rPr>
          <w:rFonts w:ascii="Verdana" w:hAnsi="Verdana"/>
          <w:b/>
          <w:sz w:val="22"/>
          <w:szCs w:val="22"/>
        </w:rPr>
        <w:t>E.C.Z.</w:t>
      </w:r>
      <w:r w:rsidRPr="00274446">
        <w:rPr>
          <w:rFonts w:ascii="Verdana" w:hAnsi="Verdana"/>
          <w:b/>
          <w:sz w:val="22"/>
          <w:szCs w:val="22"/>
        </w:rPr>
        <w:t xml:space="preserve"> </w:t>
      </w:r>
      <w:r w:rsidRPr="00AA714D">
        <w:rPr>
          <w:rFonts w:ascii="Verdana" w:hAnsi="Verdana"/>
          <w:b/>
          <w:sz w:val="22"/>
          <w:szCs w:val="22"/>
        </w:rPr>
        <w:t xml:space="preserve">cédula de identidad número </w:t>
      </w:r>
      <w:r w:rsidR="00D04D51">
        <w:rPr>
          <w:rFonts w:ascii="Verdana" w:hAnsi="Verdana"/>
          <w:b/>
          <w:sz w:val="22"/>
          <w:szCs w:val="22"/>
        </w:rPr>
        <w:t>XXX</w:t>
      </w:r>
      <w:r>
        <w:rPr>
          <w:rFonts w:ascii="Verdana" w:hAnsi="Verdana"/>
          <w:sz w:val="22"/>
          <w:szCs w:val="22"/>
        </w:rPr>
        <w:t xml:space="preserve">, contra  el </w:t>
      </w:r>
      <w:r>
        <w:rPr>
          <w:rFonts w:ascii="Verdana" w:hAnsi="Verdana"/>
          <w:b/>
          <w:sz w:val="22"/>
          <w:szCs w:val="22"/>
        </w:rPr>
        <w:t xml:space="preserve">oficio DACP-PT-2020-105 del Departamento de Administración de Concesiones Y Permisos del Consejo de Transporte Público.     </w:t>
      </w:r>
      <w:r w:rsidRPr="00274446">
        <w:rPr>
          <w:rFonts w:ascii="Verdana" w:hAnsi="Verdana"/>
          <w:b/>
          <w:sz w:val="22"/>
          <w:szCs w:val="22"/>
        </w:rPr>
        <w:t xml:space="preserve">El caso se tramita </w:t>
      </w:r>
      <w:proofErr w:type="gramStart"/>
      <w:r w:rsidRPr="00274446">
        <w:rPr>
          <w:rFonts w:ascii="Verdana" w:hAnsi="Verdana"/>
          <w:b/>
          <w:sz w:val="22"/>
          <w:szCs w:val="22"/>
        </w:rPr>
        <w:t xml:space="preserve">en </w:t>
      </w:r>
      <w:r w:rsidRPr="00274446">
        <w:rPr>
          <w:rFonts w:ascii="Verdana" w:hAnsi="Verdana"/>
          <w:sz w:val="22"/>
          <w:szCs w:val="22"/>
        </w:rPr>
        <w:t xml:space="preserve"> </w:t>
      </w:r>
      <w:r w:rsidRPr="00274446">
        <w:rPr>
          <w:rFonts w:ascii="Verdana" w:hAnsi="Verdana"/>
          <w:b/>
          <w:sz w:val="22"/>
          <w:szCs w:val="22"/>
        </w:rPr>
        <w:t>Expediente</w:t>
      </w:r>
      <w:proofErr w:type="gramEnd"/>
      <w:r w:rsidRPr="00274446">
        <w:rPr>
          <w:rFonts w:ascii="Verdana" w:hAnsi="Verdana"/>
          <w:b/>
          <w:sz w:val="22"/>
          <w:szCs w:val="22"/>
        </w:rPr>
        <w:t xml:space="preserve"> Administrativo N. TAT-</w:t>
      </w:r>
      <w:r>
        <w:rPr>
          <w:rFonts w:ascii="Verdana" w:hAnsi="Verdana"/>
          <w:b/>
          <w:sz w:val="22"/>
          <w:szCs w:val="22"/>
        </w:rPr>
        <w:t>006</w:t>
      </w:r>
      <w:r w:rsidRPr="00274446">
        <w:rPr>
          <w:rFonts w:ascii="Verdana" w:hAnsi="Verdana"/>
          <w:b/>
          <w:sz w:val="22"/>
          <w:szCs w:val="22"/>
        </w:rPr>
        <w:t>-</w:t>
      </w:r>
      <w:r>
        <w:rPr>
          <w:rFonts w:ascii="Verdana" w:hAnsi="Verdana"/>
          <w:b/>
          <w:sz w:val="22"/>
          <w:szCs w:val="22"/>
        </w:rPr>
        <w:t>20</w:t>
      </w:r>
      <w:r w:rsidRPr="00274446">
        <w:rPr>
          <w:rFonts w:ascii="Verdana" w:hAnsi="Verdana"/>
          <w:b/>
          <w:sz w:val="22"/>
          <w:szCs w:val="22"/>
        </w:rPr>
        <w:t>.</w:t>
      </w:r>
    </w:p>
    <w:p w14:paraId="09B00544" w14:textId="77777777" w:rsidR="00245A3B" w:rsidRPr="00274446" w:rsidRDefault="00245A3B" w:rsidP="00245A3B">
      <w:pPr>
        <w:jc w:val="center"/>
        <w:rPr>
          <w:rFonts w:ascii="Verdana" w:hAnsi="Verdana"/>
          <w:sz w:val="22"/>
          <w:szCs w:val="22"/>
          <w:lang w:val="es-MX"/>
        </w:rPr>
      </w:pPr>
    </w:p>
    <w:p w14:paraId="40C6B208" w14:textId="77777777" w:rsidR="00245A3B" w:rsidRPr="00274446" w:rsidRDefault="00245A3B" w:rsidP="00245A3B">
      <w:pPr>
        <w:jc w:val="center"/>
        <w:rPr>
          <w:rFonts w:ascii="Verdana" w:hAnsi="Verdana"/>
          <w:b/>
          <w:sz w:val="22"/>
          <w:szCs w:val="22"/>
          <w:lang w:val="es-MX"/>
        </w:rPr>
      </w:pPr>
      <w:r w:rsidRPr="00274446">
        <w:rPr>
          <w:rFonts w:ascii="Verdana" w:hAnsi="Verdana"/>
          <w:b/>
          <w:sz w:val="22"/>
          <w:szCs w:val="22"/>
          <w:lang w:val="es-MX"/>
        </w:rPr>
        <w:t>RESULTANDO</w:t>
      </w:r>
    </w:p>
    <w:p w14:paraId="21A8BCD1" w14:textId="77777777" w:rsidR="00245A3B" w:rsidRPr="00274446" w:rsidRDefault="00245A3B" w:rsidP="00245A3B">
      <w:pPr>
        <w:jc w:val="center"/>
        <w:rPr>
          <w:rFonts w:ascii="Verdana" w:hAnsi="Verdana"/>
          <w:b/>
          <w:sz w:val="22"/>
          <w:szCs w:val="22"/>
          <w:lang w:val="es-MX"/>
        </w:rPr>
      </w:pPr>
    </w:p>
    <w:p w14:paraId="61606495" w14:textId="77777777" w:rsidR="00245A3B" w:rsidRPr="00274446" w:rsidRDefault="00245A3B" w:rsidP="00245A3B">
      <w:pPr>
        <w:jc w:val="both"/>
        <w:rPr>
          <w:rFonts w:ascii="Verdana" w:hAnsi="Verdana"/>
          <w:sz w:val="22"/>
          <w:szCs w:val="22"/>
          <w:lang w:val="es-MX"/>
        </w:rPr>
      </w:pPr>
    </w:p>
    <w:p w14:paraId="49FF8CFB" w14:textId="124EEE02" w:rsidR="00245A3B" w:rsidRPr="00274446" w:rsidRDefault="00245A3B" w:rsidP="00245A3B">
      <w:pPr>
        <w:jc w:val="both"/>
        <w:rPr>
          <w:rFonts w:ascii="Verdana" w:hAnsi="Verdana"/>
          <w:sz w:val="22"/>
          <w:szCs w:val="22"/>
        </w:rPr>
      </w:pPr>
      <w:r w:rsidRPr="00274446">
        <w:rPr>
          <w:rFonts w:ascii="Verdana" w:hAnsi="Verdana"/>
          <w:b/>
          <w:sz w:val="22"/>
          <w:szCs w:val="22"/>
          <w:lang w:val="es-MX"/>
        </w:rPr>
        <w:t>PRIMERO:</w:t>
      </w:r>
      <w:r>
        <w:rPr>
          <w:rFonts w:ascii="Verdana" w:hAnsi="Verdana"/>
          <w:b/>
          <w:sz w:val="22"/>
          <w:szCs w:val="22"/>
          <w:lang w:val="es-MX"/>
        </w:rPr>
        <w:t xml:space="preserve"> El </w:t>
      </w:r>
      <w:r>
        <w:rPr>
          <w:rFonts w:ascii="Verdana" w:hAnsi="Verdana"/>
          <w:b/>
          <w:sz w:val="22"/>
          <w:szCs w:val="22"/>
        </w:rPr>
        <w:t>Departamento de Administración de Concesiones Y Permisos del Consejo de Transporte Público</w:t>
      </w:r>
      <w:r w:rsidR="009B6EBD">
        <w:rPr>
          <w:rFonts w:ascii="Verdana" w:hAnsi="Verdana"/>
          <w:b/>
          <w:sz w:val="22"/>
          <w:szCs w:val="22"/>
        </w:rPr>
        <w:t xml:space="preserve"> mediante</w:t>
      </w:r>
      <w:r w:rsidR="009B6EBD" w:rsidRPr="009B6EBD">
        <w:rPr>
          <w:rFonts w:ascii="Verdana" w:hAnsi="Verdana"/>
          <w:b/>
          <w:sz w:val="22"/>
          <w:szCs w:val="22"/>
        </w:rPr>
        <w:t xml:space="preserve"> </w:t>
      </w:r>
      <w:r w:rsidR="009B6EBD">
        <w:rPr>
          <w:rFonts w:ascii="Verdana" w:hAnsi="Verdana"/>
          <w:b/>
          <w:sz w:val="22"/>
          <w:szCs w:val="22"/>
        </w:rPr>
        <w:t xml:space="preserve">oficio DACP-PT-2020-105  del 27 de enero de 2020, </w:t>
      </w:r>
      <w:r w:rsidR="00BE2C22">
        <w:rPr>
          <w:rFonts w:ascii="Verdana" w:hAnsi="Verdana"/>
          <w:bCs/>
          <w:sz w:val="22"/>
          <w:szCs w:val="22"/>
        </w:rPr>
        <w:t xml:space="preserve"> procede a comunicar al recurrente lo siguiente:  </w:t>
      </w:r>
      <w:r w:rsidR="00BE2C22" w:rsidRPr="00170245">
        <w:rPr>
          <w:rFonts w:ascii="Verdana" w:hAnsi="Verdana"/>
          <w:bCs/>
          <w:i/>
          <w:iCs/>
          <w:sz w:val="22"/>
          <w:szCs w:val="22"/>
        </w:rPr>
        <w:t>“(..)Verificado el expediente administrativo, se le informa que de conformidad con el acuerdo de la J</w:t>
      </w:r>
      <w:r w:rsidR="00D04D51">
        <w:rPr>
          <w:rFonts w:ascii="Verdana" w:hAnsi="Verdana"/>
          <w:bCs/>
          <w:i/>
          <w:iCs/>
          <w:sz w:val="22"/>
          <w:szCs w:val="22"/>
        </w:rPr>
        <w:t>u</w:t>
      </w:r>
      <w:r w:rsidR="00BE2C22" w:rsidRPr="00170245">
        <w:rPr>
          <w:rFonts w:ascii="Verdana" w:hAnsi="Verdana"/>
          <w:bCs/>
          <w:i/>
          <w:iCs/>
          <w:sz w:val="22"/>
          <w:szCs w:val="22"/>
        </w:rPr>
        <w:t xml:space="preserve">nta Directiva de este Consejo y RESOLUCIÓN por parte del Tribunal Administrativo de Transportes,(sic) esta concesión se encuentra cancelada a partir de la resolución en firme del Tribunal Administrativo de Transportes,(sic) </w:t>
      </w:r>
      <w:r w:rsidR="00BE2C22" w:rsidRPr="00170245">
        <w:rPr>
          <w:rFonts w:ascii="Verdana" w:hAnsi="Verdana"/>
          <w:b/>
          <w:i/>
          <w:iCs/>
          <w:sz w:val="22"/>
          <w:szCs w:val="22"/>
        </w:rPr>
        <w:t xml:space="preserve">a saber: 25/11/201.    </w:t>
      </w:r>
      <w:r w:rsidR="00BE2C22" w:rsidRPr="00170245">
        <w:rPr>
          <w:rFonts w:ascii="Verdana" w:hAnsi="Verdana"/>
          <w:bCs/>
          <w:i/>
          <w:iCs/>
          <w:sz w:val="22"/>
          <w:szCs w:val="22"/>
        </w:rPr>
        <w:t xml:space="preserve">En razón de lo anterior. Se le informa </w:t>
      </w:r>
      <w:proofErr w:type="spellStart"/>
      <w:r w:rsidR="00BE2C22" w:rsidRPr="00170245">
        <w:rPr>
          <w:rFonts w:ascii="Verdana" w:hAnsi="Verdana"/>
          <w:bCs/>
          <w:i/>
          <w:iCs/>
          <w:sz w:val="22"/>
          <w:szCs w:val="22"/>
        </w:rPr>
        <w:t>quer</w:t>
      </w:r>
      <w:proofErr w:type="spellEnd"/>
      <w:r w:rsidR="00BE2C22" w:rsidRPr="00170245">
        <w:rPr>
          <w:rFonts w:ascii="Verdana" w:hAnsi="Verdana"/>
          <w:bCs/>
          <w:i/>
          <w:iCs/>
          <w:sz w:val="22"/>
          <w:szCs w:val="22"/>
        </w:rPr>
        <w:t xml:space="preserve">(sic) puede presentarse ante el Registro de la Propiedad a realizar la </w:t>
      </w:r>
      <w:proofErr w:type="spellStart"/>
      <w:r w:rsidR="00BE2C22" w:rsidRPr="00170245">
        <w:rPr>
          <w:rFonts w:ascii="Verdana" w:hAnsi="Verdana"/>
          <w:bCs/>
          <w:i/>
          <w:iCs/>
          <w:sz w:val="22"/>
          <w:szCs w:val="22"/>
        </w:rPr>
        <w:t>des</w:t>
      </w:r>
      <w:proofErr w:type="spellEnd"/>
      <w:r w:rsidR="00BE2C22" w:rsidRPr="00170245">
        <w:rPr>
          <w:rFonts w:ascii="Verdana" w:hAnsi="Verdana"/>
          <w:bCs/>
          <w:i/>
          <w:iCs/>
          <w:sz w:val="22"/>
          <w:szCs w:val="22"/>
        </w:rPr>
        <w:t xml:space="preserve"> inscripción del vehículo que soporta dicha </w:t>
      </w:r>
      <w:proofErr w:type="gramStart"/>
      <w:r w:rsidR="00BE2C22" w:rsidRPr="00170245">
        <w:rPr>
          <w:rFonts w:ascii="Verdana" w:hAnsi="Verdana"/>
          <w:bCs/>
          <w:i/>
          <w:iCs/>
          <w:sz w:val="22"/>
          <w:szCs w:val="22"/>
        </w:rPr>
        <w:t>concesión.(</w:t>
      </w:r>
      <w:proofErr w:type="gramEnd"/>
      <w:r w:rsidR="00BE2C22" w:rsidRPr="00170245">
        <w:rPr>
          <w:rFonts w:ascii="Verdana" w:hAnsi="Verdana"/>
          <w:bCs/>
          <w:i/>
          <w:iCs/>
          <w:sz w:val="22"/>
          <w:szCs w:val="22"/>
        </w:rPr>
        <w:t>…)”</w:t>
      </w:r>
      <w:r>
        <w:rPr>
          <w:rFonts w:ascii="Verdana" w:hAnsi="Verdana"/>
          <w:sz w:val="22"/>
          <w:szCs w:val="22"/>
        </w:rPr>
        <w:t xml:space="preserve"> (Léase folio 1</w:t>
      </w:r>
      <w:r w:rsidR="00BE2C22">
        <w:rPr>
          <w:rFonts w:ascii="Verdana" w:hAnsi="Verdana"/>
          <w:sz w:val="22"/>
          <w:szCs w:val="22"/>
        </w:rPr>
        <w:t>1 vuelto</w:t>
      </w:r>
      <w:r>
        <w:rPr>
          <w:rFonts w:ascii="Verdana" w:hAnsi="Verdana"/>
          <w:sz w:val="22"/>
          <w:szCs w:val="22"/>
        </w:rPr>
        <w:t xml:space="preserve"> del expediente administrativo)</w:t>
      </w:r>
    </w:p>
    <w:p w14:paraId="6BD065C1" w14:textId="77777777" w:rsidR="00245A3B" w:rsidRPr="00274446" w:rsidRDefault="00245A3B" w:rsidP="00245A3B">
      <w:pPr>
        <w:jc w:val="both"/>
        <w:rPr>
          <w:rFonts w:ascii="Verdana" w:hAnsi="Verdana"/>
          <w:sz w:val="22"/>
          <w:szCs w:val="22"/>
        </w:rPr>
      </w:pPr>
    </w:p>
    <w:p w14:paraId="34DC7E85" w14:textId="5587706A" w:rsidR="00245A3B" w:rsidRPr="00C45F3D" w:rsidRDefault="00245A3B" w:rsidP="00245A3B">
      <w:pPr>
        <w:jc w:val="both"/>
        <w:rPr>
          <w:rFonts w:ascii="Verdana" w:hAnsi="Verdana"/>
          <w:sz w:val="22"/>
          <w:szCs w:val="22"/>
        </w:rPr>
      </w:pPr>
      <w:r w:rsidRPr="00274446">
        <w:rPr>
          <w:rFonts w:ascii="Verdana" w:hAnsi="Verdana"/>
          <w:b/>
          <w:sz w:val="22"/>
          <w:szCs w:val="22"/>
        </w:rPr>
        <w:t xml:space="preserve">SEGUNDO: </w:t>
      </w:r>
      <w:r>
        <w:rPr>
          <w:rFonts w:ascii="Verdana" w:hAnsi="Verdana"/>
          <w:sz w:val="22"/>
          <w:szCs w:val="22"/>
        </w:rPr>
        <w:t xml:space="preserve">El </w:t>
      </w:r>
      <w:r w:rsidR="00B345BC" w:rsidRPr="00274446">
        <w:rPr>
          <w:rFonts w:ascii="Verdana" w:hAnsi="Verdana"/>
          <w:sz w:val="22"/>
          <w:szCs w:val="22"/>
          <w:lang w:val="es-MX"/>
        </w:rPr>
        <w:t>señor</w:t>
      </w:r>
      <w:r w:rsidR="00B345BC" w:rsidRPr="00274446">
        <w:rPr>
          <w:rFonts w:ascii="Verdana" w:hAnsi="Verdana"/>
          <w:sz w:val="22"/>
          <w:szCs w:val="22"/>
        </w:rPr>
        <w:t xml:space="preserve"> </w:t>
      </w:r>
      <w:r w:rsidR="00D04D51">
        <w:rPr>
          <w:rFonts w:ascii="Verdana" w:hAnsi="Verdana"/>
          <w:b/>
          <w:sz w:val="22"/>
          <w:szCs w:val="22"/>
        </w:rPr>
        <w:t>E.C.Z.</w:t>
      </w:r>
      <w:r w:rsidR="00B345BC" w:rsidRPr="00274446">
        <w:rPr>
          <w:rFonts w:ascii="Verdana" w:hAnsi="Verdana"/>
          <w:b/>
          <w:sz w:val="22"/>
          <w:szCs w:val="22"/>
        </w:rPr>
        <w:t xml:space="preserve"> </w:t>
      </w:r>
      <w:r w:rsidR="00B345BC" w:rsidRPr="00AA714D">
        <w:rPr>
          <w:rFonts w:ascii="Verdana" w:hAnsi="Verdana"/>
          <w:b/>
          <w:sz w:val="22"/>
          <w:szCs w:val="22"/>
        </w:rPr>
        <w:t xml:space="preserve">cédula de identidad número </w:t>
      </w:r>
      <w:r w:rsidR="00D04D51">
        <w:rPr>
          <w:rFonts w:ascii="Verdana" w:hAnsi="Verdana"/>
          <w:b/>
          <w:sz w:val="22"/>
          <w:szCs w:val="22"/>
        </w:rPr>
        <w:t>XXX</w:t>
      </w:r>
      <w:r>
        <w:rPr>
          <w:rFonts w:ascii="Verdana" w:hAnsi="Verdana"/>
          <w:sz w:val="22"/>
          <w:szCs w:val="22"/>
        </w:rPr>
        <w:t xml:space="preserve"> en fecha </w:t>
      </w:r>
      <w:r w:rsidR="00B345BC">
        <w:rPr>
          <w:rFonts w:ascii="Verdana" w:hAnsi="Verdana"/>
          <w:sz w:val="22"/>
          <w:szCs w:val="22"/>
        </w:rPr>
        <w:t xml:space="preserve">4 de febrero de </w:t>
      </w:r>
      <w:r>
        <w:rPr>
          <w:rFonts w:ascii="Verdana" w:hAnsi="Verdana"/>
          <w:sz w:val="22"/>
          <w:szCs w:val="22"/>
        </w:rPr>
        <w:t xml:space="preserve"> de 20</w:t>
      </w:r>
      <w:r w:rsidR="00B345BC">
        <w:rPr>
          <w:rFonts w:ascii="Verdana" w:hAnsi="Verdana"/>
          <w:sz w:val="22"/>
          <w:szCs w:val="22"/>
        </w:rPr>
        <w:t>20</w:t>
      </w:r>
      <w:r>
        <w:rPr>
          <w:rFonts w:ascii="Verdana" w:hAnsi="Verdana"/>
          <w:sz w:val="22"/>
          <w:szCs w:val="22"/>
        </w:rPr>
        <w:t xml:space="preserve"> se apersona ante el Tribunal Administrativo de Transporte e interpone </w:t>
      </w:r>
      <w:r>
        <w:rPr>
          <w:rFonts w:ascii="Verdana" w:hAnsi="Verdana"/>
          <w:b/>
          <w:sz w:val="22"/>
          <w:szCs w:val="22"/>
        </w:rPr>
        <w:t xml:space="preserve">Recurso de Apelación, </w:t>
      </w:r>
      <w:r w:rsidR="00B345BC">
        <w:rPr>
          <w:rFonts w:ascii="Verdana" w:hAnsi="Verdana"/>
          <w:b/>
          <w:sz w:val="22"/>
          <w:szCs w:val="22"/>
        </w:rPr>
        <w:t xml:space="preserve">e incidente de </w:t>
      </w:r>
      <w:r>
        <w:rPr>
          <w:rFonts w:ascii="Verdana" w:hAnsi="Verdana"/>
          <w:b/>
          <w:sz w:val="22"/>
          <w:szCs w:val="22"/>
        </w:rPr>
        <w:t xml:space="preserve"> Nulidad concomitante</w:t>
      </w:r>
      <w:r>
        <w:rPr>
          <w:rFonts w:ascii="Verdana" w:hAnsi="Verdana"/>
          <w:sz w:val="22"/>
          <w:szCs w:val="22"/>
        </w:rPr>
        <w:t xml:space="preserve">, contra  el </w:t>
      </w:r>
      <w:r w:rsidR="00B345BC">
        <w:rPr>
          <w:rFonts w:ascii="Verdana" w:hAnsi="Verdana"/>
          <w:sz w:val="22"/>
          <w:szCs w:val="22"/>
        </w:rPr>
        <w:t xml:space="preserve"> </w:t>
      </w:r>
      <w:r w:rsidR="00B345BC">
        <w:rPr>
          <w:rFonts w:ascii="Verdana" w:hAnsi="Verdana"/>
          <w:b/>
          <w:sz w:val="22"/>
          <w:szCs w:val="22"/>
        </w:rPr>
        <w:t>oficio DACP-PT-2020-105 del Departamento de Administración de Concesiones Y Permisos del Consejo de Transporte Público</w:t>
      </w:r>
      <w:r>
        <w:rPr>
          <w:rFonts w:ascii="Verdana" w:hAnsi="Verdana"/>
          <w:b/>
          <w:sz w:val="22"/>
          <w:szCs w:val="22"/>
        </w:rPr>
        <w:t xml:space="preserve">, </w:t>
      </w:r>
      <w:r>
        <w:rPr>
          <w:rFonts w:ascii="Verdana" w:hAnsi="Verdana"/>
          <w:sz w:val="22"/>
          <w:szCs w:val="22"/>
        </w:rPr>
        <w:t xml:space="preserve">indicando en lo conducente que  </w:t>
      </w:r>
      <w:r w:rsidR="00B345BC">
        <w:rPr>
          <w:rFonts w:ascii="Verdana" w:hAnsi="Verdana"/>
          <w:sz w:val="22"/>
          <w:szCs w:val="22"/>
        </w:rPr>
        <w:t>presentó en su momento recurso de Revocatoria con Apelación en subsidio ante el Tribunal Administrativo de Transporte</w:t>
      </w:r>
      <w:r w:rsidR="00ED7F1E">
        <w:rPr>
          <w:rFonts w:ascii="Verdana" w:hAnsi="Verdana"/>
          <w:sz w:val="22"/>
          <w:szCs w:val="22"/>
        </w:rPr>
        <w:t xml:space="preserve"> contra </w:t>
      </w:r>
      <w:r w:rsidR="00ED7F1E">
        <w:rPr>
          <w:rFonts w:ascii="Verdana" w:hAnsi="Verdana"/>
          <w:b/>
          <w:bCs/>
          <w:sz w:val="22"/>
          <w:szCs w:val="22"/>
        </w:rPr>
        <w:t xml:space="preserve"> el acuerdo 7.9.8 de la Sesión Ordinaria 16-2018, pero </w:t>
      </w:r>
      <w:r w:rsidR="00ED7F1E">
        <w:rPr>
          <w:rFonts w:ascii="Verdana" w:hAnsi="Verdana"/>
          <w:b/>
          <w:bCs/>
          <w:sz w:val="22"/>
          <w:szCs w:val="22"/>
          <w:u w:val="single"/>
        </w:rPr>
        <w:t>nunca se le notificó nada sobre dicho recurso por parte del TAT.</w:t>
      </w:r>
      <w:r w:rsidR="00170245">
        <w:rPr>
          <w:rFonts w:ascii="Verdana" w:hAnsi="Verdana"/>
          <w:sz w:val="22"/>
          <w:szCs w:val="22"/>
        </w:rPr>
        <w:t xml:space="preserve"> </w:t>
      </w:r>
      <w:r w:rsidR="00ED7F1E">
        <w:rPr>
          <w:rFonts w:ascii="Verdana" w:hAnsi="Verdana"/>
          <w:sz w:val="22"/>
          <w:szCs w:val="22"/>
        </w:rPr>
        <w:t>Q</w:t>
      </w:r>
      <w:r w:rsidR="00170245">
        <w:rPr>
          <w:rFonts w:ascii="Verdana" w:hAnsi="Verdana"/>
          <w:sz w:val="22"/>
          <w:szCs w:val="22"/>
        </w:rPr>
        <w:t xml:space="preserve">ue el oficio que impugna, le fue comunicando refiriendo a una resolución del Tribunal que nunca se le ha notificado, además de que se le ha autorizado por parte del CTP, realizar </w:t>
      </w:r>
      <w:proofErr w:type="gramStart"/>
      <w:r w:rsidR="00170245">
        <w:rPr>
          <w:rFonts w:ascii="Verdana" w:hAnsi="Verdana"/>
          <w:sz w:val="22"/>
          <w:szCs w:val="22"/>
        </w:rPr>
        <w:t>trámites  de</w:t>
      </w:r>
      <w:proofErr w:type="gramEnd"/>
      <w:r w:rsidR="00170245">
        <w:rPr>
          <w:rFonts w:ascii="Verdana" w:hAnsi="Verdana"/>
          <w:sz w:val="22"/>
          <w:szCs w:val="22"/>
        </w:rPr>
        <w:t xml:space="preserve"> su concesión y ahora se le comunica que se la cancela</w:t>
      </w:r>
      <w:r w:rsidR="00ED7F1E">
        <w:rPr>
          <w:rFonts w:ascii="Verdana" w:hAnsi="Verdana"/>
          <w:sz w:val="22"/>
          <w:szCs w:val="22"/>
        </w:rPr>
        <w:t xml:space="preserve"> la misma</w:t>
      </w:r>
      <w:r w:rsidR="00170245">
        <w:rPr>
          <w:rFonts w:ascii="Verdana" w:hAnsi="Verdana"/>
          <w:sz w:val="22"/>
          <w:szCs w:val="22"/>
        </w:rPr>
        <w:t xml:space="preserve">, por lo que solicita se anule el </w:t>
      </w:r>
      <w:r w:rsidR="00170245">
        <w:rPr>
          <w:rFonts w:ascii="Verdana" w:hAnsi="Verdana"/>
          <w:b/>
          <w:sz w:val="22"/>
          <w:szCs w:val="22"/>
        </w:rPr>
        <w:t>oficio DACP-PT-2020-105 del Departamento de Administración de Concesiones Y Permisos del Consejo de Transporte Público.</w:t>
      </w:r>
      <w:r w:rsidR="00170245">
        <w:rPr>
          <w:rFonts w:ascii="Verdana" w:hAnsi="Verdana"/>
          <w:sz w:val="22"/>
          <w:szCs w:val="22"/>
        </w:rPr>
        <w:t xml:space="preserve"> </w:t>
      </w:r>
      <w:r>
        <w:rPr>
          <w:rFonts w:ascii="Verdana" w:hAnsi="Verdana"/>
          <w:sz w:val="22"/>
          <w:szCs w:val="22"/>
        </w:rPr>
        <w:t xml:space="preserve"> (Léanse folios del </w:t>
      </w:r>
      <w:r w:rsidR="00ED7F1E">
        <w:rPr>
          <w:rFonts w:ascii="Verdana" w:hAnsi="Verdana"/>
          <w:sz w:val="22"/>
          <w:szCs w:val="22"/>
        </w:rPr>
        <w:t xml:space="preserve">del 1 al </w:t>
      </w:r>
      <w:proofErr w:type="gramStart"/>
      <w:r w:rsidR="00ED7F1E">
        <w:rPr>
          <w:rFonts w:ascii="Verdana" w:hAnsi="Verdana"/>
          <w:sz w:val="22"/>
          <w:szCs w:val="22"/>
        </w:rPr>
        <w:t xml:space="preserve">3 </w:t>
      </w:r>
      <w:r>
        <w:rPr>
          <w:rFonts w:ascii="Verdana" w:hAnsi="Verdana"/>
          <w:sz w:val="22"/>
          <w:szCs w:val="22"/>
        </w:rPr>
        <w:t xml:space="preserve"> del</w:t>
      </w:r>
      <w:proofErr w:type="gramEnd"/>
      <w:r>
        <w:rPr>
          <w:rFonts w:ascii="Verdana" w:hAnsi="Verdana"/>
          <w:sz w:val="22"/>
          <w:szCs w:val="22"/>
        </w:rPr>
        <w:t xml:space="preserve"> expediente administrativo)</w:t>
      </w:r>
    </w:p>
    <w:p w14:paraId="09EE9341" w14:textId="77777777" w:rsidR="00245A3B" w:rsidRPr="00274446" w:rsidRDefault="00245A3B" w:rsidP="00245A3B">
      <w:pPr>
        <w:jc w:val="both"/>
        <w:rPr>
          <w:rFonts w:ascii="Verdana" w:hAnsi="Verdana"/>
          <w:sz w:val="22"/>
          <w:szCs w:val="22"/>
        </w:rPr>
      </w:pPr>
    </w:p>
    <w:p w14:paraId="2093DD69" w14:textId="2AF21A54" w:rsidR="00245A3B" w:rsidRDefault="00245A3B" w:rsidP="00245A3B">
      <w:pPr>
        <w:jc w:val="both"/>
        <w:rPr>
          <w:rFonts w:ascii="Verdana" w:hAnsi="Verdana"/>
          <w:b/>
          <w:sz w:val="22"/>
          <w:szCs w:val="22"/>
          <w:lang w:val="es-MX"/>
        </w:rPr>
      </w:pPr>
      <w:r w:rsidRPr="00274446">
        <w:rPr>
          <w:rFonts w:ascii="Verdana" w:hAnsi="Verdana"/>
          <w:b/>
          <w:sz w:val="22"/>
          <w:szCs w:val="22"/>
        </w:rPr>
        <w:t xml:space="preserve">TERCERO: </w:t>
      </w:r>
      <w:r w:rsidR="00ED7F1E">
        <w:rPr>
          <w:rFonts w:ascii="Verdana" w:hAnsi="Verdana"/>
          <w:sz w:val="22"/>
          <w:szCs w:val="22"/>
        </w:rPr>
        <w:t xml:space="preserve">El Tribunal Administrativo de Transporte conoció en </w:t>
      </w:r>
      <w:proofErr w:type="gramStart"/>
      <w:r w:rsidR="00ED7F1E">
        <w:rPr>
          <w:rFonts w:ascii="Verdana" w:hAnsi="Verdana"/>
          <w:sz w:val="22"/>
          <w:szCs w:val="22"/>
        </w:rPr>
        <w:t>expediente  TAT</w:t>
      </w:r>
      <w:proofErr w:type="gramEnd"/>
      <w:r w:rsidR="00ED7F1E">
        <w:rPr>
          <w:rFonts w:ascii="Verdana" w:hAnsi="Verdana"/>
          <w:sz w:val="22"/>
          <w:szCs w:val="22"/>
        </w:rPr>
        <w:t xml:space="preserve">-067-19, Recurso de  Apelación en Subsidio y solicitud de Silencio Positivo presentado por el señor </w:t>
      </w:r>
      <w:bookmarkStart w:id="0" w:name="_GoBack"/>
      <w:r w:rsidR="00ED7F1E" w:rsidRPr="0085052A">
        <w:rPr>
          <w:rFonts w:ascii="Verdana" w:hAnsi="Verdana"/>
          <w:b/>
          <w:sz w:val="22"/>
          <w:szCs w:val="22"/>
        </w:rPr>
        <w:t>E</w:t>
      </w:r>
      <w:r w:rsidR="0085052A" w:rsidRPr="0085052A">
        <w:rPr>
          <w:rFonts w:ascii="Verdana" w:hAnsi="Verdana"/>
          <w:b/>
          <w:sz w:val="22"/>
          <w:szCs w:val="22"/>
        </w:rPr>
        <w:t>.C</w:t>
      </w:r>
      <w:bookmarkEnd w:id="0"/>
      <w:r w:rsidR="00ED7F1E">
        <w:rPr>
          <w:rFonts w:ascii="Verdana" w:hAnsi="Verdana"/>
          <w:sz w:val="22"/>
          <w:szCs w:val="22"/>
        </w:rPr>
        <w:t xml:space="preserve">, contra </w:t>
      </w:r>
      <w:r w:rsidR="00ED7F1E">
        <w:rPr>
          <w:rFonts w:ascii="Verdana" w:hAnsi="Verdana"/>
          <w:b/>
          <w:bCs/>
          <w:sz w:val="22"/>
          <w:szCs w:val="22"/>
        </w:rPr>
        <w:t xml:space="preserve">el acuerdo 7.9.8 de la Sesión Ordinaria 16-2018 de la Junta Directiva de Consejo de Transporte Público; </w:t>
      </w:r>
      <w:r w:rsidR="00ED7F1E">
        <w:rPr>
          <w:rFonts w:ascii="Verdana" w:hAnsi="Verdana"/>
          <w:sz w:val="22"/>
          <w:szCs w:val="22"/>
        </w:rPr>
        <w:t xml:space="preserve">dicho líbelo fue conocido y declarado sin lugar  por el TAT, </w:t>
      </w:r>
      <w:r w:rsidR="00ED7F1E" w:rsidRPr="00ED7F1E">
        <w:rPr>
          <w:rFonts w:ascii="Verdana" w:hAnsi="Verdana"/>
          <w:b/>
          <w:bCs/>
          <w:sz w:val="22"/>
          <w:szCs w:val="22"/>
        </w:rPr>
        <w:t>mediante</w:t>
      </w:r>
      <w:r w:rsidR="00ED7F1E">
        <w:rPr>
          <w:rFonts w:ascii="Verdana" w:hAnsi="Verdana"/>
          <w:b/>
          <w:bCs/>
          <w:sz w:val="22"/>
          <w:szCs w:val="22"/>
        </w:rPr>
        <w:t xml:space="preserve"> resolución TAT-3675-2019, de las diez horas veinte minutos del veinticinco de noviembre de dos mil diecinueve.  </w:t>
      </w:r>
      <w:r w:rsidR="00ED7F1E">
        <w:rPr>
          <w:rFonts w:ascii="Verdana" w:hAnsi="Verdana"/>
          <w:sz w:val="22"/>
          <w:szCs w:val="22"/>
        </w:rPr>
        <w:t xml:space="preserve">La resolución indicada fue notificada al medio consignado por el recurrente en su recurso el </w:t>
      </w:r>
      <w:r w:rsidR="00ED7F1E">
        <w:rPr>
          <w:rFonts w:ascii="Verdana" w:hAnsi="Verdana"/>
          <w:b/>
          <w:bCs/>
          <w:sz w:val="22"/>
          <w:szCs w:val="22"/>
        </w:rPr>
        <w:t xml:space="preserve">jueves 5 de diciembre de 2019 a las 12:00 medio día </w:t>
      </w:r>
      <w:proofErr w:type="gramStart"/>
      <w:r w:rsidR="00ED7F1E">
        <w:rPr>
          <w:rFonts w:ascii="Verdana" w:hAnsi="Verdana"/>
          <w:b/>
          <w:bCs/>
          <w:sz w:val="22"/>
          <w:szCs w:val="22"/>
        </w:rPr>
        <w:t xml:space="preserve">   </w:t>
      </w:r>
      <w:r w:rsidR="00ED7F1E" w:rsidRPr="00ED7F1E">
        <w:rPr>
          <w:rFonts w:ascii="Verdana" w:hAnsi="Verdana"/>
          <w:sz w:val="22"/>
          <w:szCs w:val="22"/>
        </w:rPr>
        <w:t>(</w:t>
      </w:r>
      <w:proofErr w:type="gramEnd"/>
      <w:r w:rsidRPr="00ED7F1E">
        <w:rPr>
          <w:rFonts w:ascii="Verdana" w:hAnsi="Verdana"/>
          <w:sz w:val="22"/>
          <w:szCs w:val="22"/>
        </w:rPr>
        <w:t xml:space="preserve">Léase </w:t>
      </w:r>
      <w:r>
        <w:rPr>
          <w:rFonts w:ascii="Verdana" w:hAnsi="Verdana"/>
          <w:sz w:val="22"/>
          <w:szCs w:val="22"/>
        </w:rPr>
        <w:t xml:space="preserve">folios del </w:t>
      </w:r>
      <w:r w:rsidR="00ED7F1E">
        <w:rPr>
          <w:rFonts w:ascii="Verdana" w:hAnsi="Verdana"/>
          <w:sz w:val="22"/>
          <w:szCs w:val="22"/>
        </w:rPr>
        <w:t>16</w:t>
      </w:r>
      <w:r>
        <w:rPr>
          <w:rFonts w:ascii="Verdana" w:hAnsi="Verdana"/>
          <w:sz w:val="22"/>
          <w:szCs w:val="22"/>
        </w:rPr>
        <w:t xml:space="preserve"> al 2</w:t>
      </w:r>
      <w:r w:rsidR="00ED7F1E">
        <w:rPr>
          <w:rFonts w:ascii="Verdana" w:hAnsi="Verdana"/>
          <w:sz w:val="22"/>
          <w:szCs w:val="22"/>
        </w:rPr>
        <w:t>6</w:t>
      </w:r>
      <w:r>
        <w:rPr>
          <w:rFonts w:ascii="Verdana" w:hAnsi="Verdana"/>
          <w:sz w:val="22"/>
          <w:szCs w:val="22"/>
        </w:rPr>
        <w:t xml:space="preserve"> del expediente administrativo)</w:t>
      </w:r>
    </w:p>
    <w:p w14:paraId="63A1D2D8" w14:textId="77777777" w:rsidR="00245A3B" w:rsidRDefault="00245A3B" w:rsidP="00245A3B">
      <w:pPr>
        <w:jc w:val="both"/>
        <w:rPr>
          <w:rFonts w:ascii="Verdana" w:hAnsi="Verdana"/>
          <w:b/>
          <w:sz w:val="22"/>
          <w:szCs w:val="22"/>
          <w:lang w:val="es-MX"/>
        </w:rPr>
      </w:pPr>
    </w:p>
    <w:p w14:paraId="5222902B" w14:textId="77777777" w:rsidR="00245A3B" w:rsidRPr="00274446" w:rsidRDefault="00245A3B" w:rsidP="00245A3B">
      <w:pPr>
        <w:jc w:val="both"/>
        <w:rPr>
          <w:rFonts w:ascii="Verdana" w:hAnsi="Verdana"/>
          <w:sz w:val="22"/>
          <w:szCs w:val="22"/>
        </w:rPr>
      </w:pPr>
      <w:r w:rsidRPr="00274446">
        <w:rPr>
          <w:rFonts w:ascii="Verdana" w:hAnsi="Verdana"/>
          <w:b/>
          <w:sz w:val="22"/>
          <w:szCs w:val="22"/>
          <w:lang w:val="es-MX"/>
        </w:rPr>
        <w:t>CUARTO</w:t>
      </w:r>
      <w:r w:rsidR="00170245">
        <w:rPr>
          <w:rFonts w:ascii="Verdana" w:hAnsi="Verdana"/>
          <w:b/>
          <w:sz w:val="22"/>
          <w:szCs w:val="22"/>
          <w:lang w:val="es-MX"/>
        </w:rPr>
        <w:t>:</w:t>
      </w:r>
      <w:r w:rsidRPr="00274446">
        <w:rPr>
          <w:rFonts w:ascii="Verdana" w:hAnsi="Verdana"/>
          <w:b/>
          <w:sz w:val="22"/>
          <w:szCs w:val="22"/>
          <w:lang w:val="es-MX"/>
        </w:rPr>
        <w:t xml:space="preserve"> </w:t>
      </w:r>
      <w:r w:rsidRPr="00274446">
        <w:rPr>
          <w:rFonts w:ascii="Verdana" w:hAnsi="Verdana"/>
          <w:sz w:val="22"/>
          <w:szCs w:val="22"/>
        </w:rPr>
        <w:t>En los procedimientos seguidos se han observado las prescripciones legales.</w:t>
      </w:r>
    </w:p>
    <w:p w14:paraId="1301AA73" w14:textId="77777777" w:rsidR="00245A3B" w:rsidRPr="00274446" w:rsidRDefault="00245A3B" w:rsidP="00245A3B">
      <w:pPr>
        <w:jc w:val="both"/>
        <w:rPr>
          <w:rFonts w:ascii="Verdana" w:hAnsi="Verdana"/>
          <w:sz w:val="22"/>
          <w:szCs w:val="22"/>
        </w:rPr>
      </w:pPr>
    </w:p>
    <w:p w14:paraId="41F4B5AD" w14:textId="77777777" w:rsidR="00245A3B" w:rsidRPr="00274446" w:rsidRDefault="00245A3B" w:rsidP="00245A3B">
      <w:pPr>
        <w:jc w:val="both"/>
        <w:rPr>
          <w:rFonts w:ascii="Verdana" w:hAnsi="Verdana"/>
          <w:sz w:val="22"/>
          <w:szCs w:val="22"/>
        </w:rPr>
      </w:pPr>
      <w:r w:rsidRPr="00274446">
        <w:rPr>
          <w:rFonts w:ascii="Verdana" w:hAnsi="Verdana"/>
          <w:sz w:val="22"/>
          <w:szCs w:val="22"/>
        </w:rPr>
        <w:t xml:space="preserve">Redacta </w:t>
      </w:r>
      <w:r w:rsidR="00170245">
        <w:rPr>
          <w:rFonts w:ascii="Verdana" w:hAnsi="Verdana"/>
          <w:sz w:val="22"/>
          <w:szCs w:val="22"/>
        </w:rPr>
        <w:t>el</w:t>
      </w:r>
      <w:r w:rsidR="00170245" w:rsidRPr="00274446">
        <w:rPr>
          <w:rFonts w:ascii="Verdana" w:hAnsi="Verdana"/>
          <w:sz w:val="22"/>
          <w:szCs w:val="22"/>
        </w:rPr>
        <w:t xml:space="preserve"> Juez</w:t>
      </w:r>
      <w:r w:rsidRPr="00274446">
        <w:rPr>
          <w:rFonts w:ascii="Verdana" w:hAnsi="Verdana"/>
          <w:sz w:val="22"/>
          <w:szCs w:val="22"/>
        </w:rPr>
        <w:t xml:space="preserve"> </w:t>
      </w:r>
      <w:r w:rsidR="00170245">
        <w:rPr>
          <w:rFonts w:ascii="Verdana" w:hAnsi="Verdana"/>
          <w:sz w:val="22"/>
          <w:szCs w:val="22"/>
        </w:rPr>
        <w:t>Muñoz Corea</w:t>
      </w:r>
      <w:r w:rsidRPr="00274446">
        <w:rPr>
          <w:rFonts w:ascii="Verdana" w:hAnsi="Verdana"/>
          <w:sz w:val="22"/>
          <w:szCs w:val="22"/>
        </w:rPr>
        <w:t xml:space="preserve">. </w:t>
      </w:r>
    </w:p>
    <w:p w14:paraId="63EA74A7" w14:textId="77777777" w:rsidR="00245A3B" w:rsidRPr="00274446" w:rsidRDefault="00245A3B" w:rsidP="00245A3B">
      <w:pPr>
        <w:pStyle w:val="NormalWeb"/>
        <w:jc w:val="center"/>
        <w:rPr>
          <w:rFonts w:ascii="Verdana" w:hAnsi="Verdana"/>
          <w:b/>
          <w:sz w:val="22"/>
          <w:szCs w:val="22"/>
        </w:rPr>
      </w:pPr>
    </w:p>
    <w:p w14:paraId="348A1D76" w14:textId="77777777" w:rsidR="00245A3B" w:rsidRPr="00274446" w:rsidRDefault="00245A3B" w:rsidP="00245A3B">
      <w:pPr>
        <w:pStyle w:val="NormalWeb"/>
        <w:jc w:val="center"/>
        <w:rPr>
          <w:rFonts w:ascii="Verdana" w:hAnsi="Verdana"/>
          <w:b/>
          <w:sz w:val="22"/>
          <w:szCs w:val="22"/>
        </w:rPr>
      </w:pPr>
      <w:r w:rsidRPr="00274446">
        <w:rPr>
          <w:rFonts w:ascii="Verdana" w:hAnsi="Verdana"/>
          <w:b/>
          <w:sz w:val="22"/>
          <w:szCs w:val="22"/>
        </w:rPr>
        <w:t>CONSIDERANDO UNICO</w:t>
      </w:r>
    </w:p>
    <w:p w14:paraId="3198F5D6" w14:textId="71283995" w:rsidR="00245A3B" w:rsidRDefault="00170245" w:rsidP="00245A3B">
      <w:pPr>
        <w:jc w:val="both"/>
        <w:rPr>
          <w:rFonts w:ascii="Verdana" w:hAnsi="Verdana"/>
          <w:sz w:val="22"/>
          <w:szCs w:val="22"/>
        </w:rPr>
      </w:pPr>
      <w:r>
        <w:rPr>
          <w:rFonts w:ascii="Verdana" w:hAnsi="Verdana"/>
          <w:sz w:val="22"/>
          <w:szCs w:val="22"/>
        </w:rPr>
        <w:t xml:space="preserve">El </w:t>
      </w:r>
      <w:r w:rsidRPr="00274446">
        <w:rPr>
          <w:rFonts w:ascii="Verdana" w:hAnsi="Verdana"/>
          <w:sz w:val="22"/>
          <w:szCs w:val="22"/>
          <w:lang w:val="es-MX"/>
        </w:rPr>
        <w:t>señor</w:t>
      </w:r>
      <w:r w:rsidRPr="00274446">
        <w:rPr>
          <w:rFonts w:ascii="Verdana" w:hAnsi="Verdana"/>
          <w:sz w:val="22"/>
          <w:szCs w:val="22"/>
        </w:rPr>
        <w:t xml:space="preserve"> </w:t>
      </w:r>
      <w:r w:rsidR="00D04D51">
        <w:rPr>
          <w:rFonts w:ascii="Verdana" w:hAnsi="Verdana"/>
          <w:b/>
          <w:sz w:val="22"/>
          <w:szCs w:val="22"/>
        </w:rPr>
        <w:t>E.C.Z.</w:t>
      </w:r>
      <w:r w:rsidRPr="00274446">
        <w:rPr>
          <w:rFonts w:ascii="Verdana" w:hAnsi="Verdana"/>
          <w:b/>
          <w:sz w:val="22"/>
          <w:szCs w:val="22"/>
        </w:rPr>
        <w:t xml:space="preserve"> </w:t>
      </w:r>
      <w:r w:rsidRPr="00AA714D">
        <w:rPr>
          <w:rFonts w:ascii="Verdana" w:hAnsi="Verdana"/>
          <w:b/>
          <w:sz w:val="22"/>
          <w:szCs w:val="22"/>
        </w:rPr>
        <w:t xml:space="preserve">cédula de identidad número </w:t>
      </w:r>
      <w:r w:rsidR="00D04D51">
        <w:rPr>
          <w:rFonts w:ascii="Verdana" w:hAnsi="Verdana"/>
          <w:b/>
          <w:sz w:val="22"/>
          <w:szCs w:val="22"/>
        </w:rPr>
        <w:t>XXX</w:t>
      </w:r>
      <w:r>
        <w:rPr>
          <w:rFonts w:ascii="Verdana" w:hAnsi="Verdana"/>
          <w:sz w:val="22"/>
          <w:szCs w:val="22"/>
        </w:rPr>
        <w:t xml:space="preserve"> en fecha 4 de febrero de  </w:t>
      </w:r>
      <w:proofErr w:type="spellStart"/>
      <w:r>
        <w:rPr>
          <w:rFonts w:ascii="Verdana" w:hAnsi="Verdana"/>
          <w:sz w:val="22"/>
          <w:szCs w:val="22"/>
        </w:rPr>
        <w:t>de</w:t>
      </w:r>
      <w:proofErr w:type="spellEnd"/>
      <w:r>
        <w:rPr>
          <w:rFonts w:ascii="Verdana" w:hAnsi="Verdana"/>
          <w:sz w:val="22"/>
          <w:szCs w:val="22"/>
        </w:rPr>
        <w:t xml:space="preserve"> 2020 se apersona ante el Tribunal Administrativo de Transporte e interpone </w:t>
      </w:r>
      <w:r>
        <w:rPr>
          <w:rFonts w:ascii="Verdana" w:hAnsi="Verdana"/>
          <w:b/>
          <w:sz w:val="22"/>
          <w:szCs w:val="22"/>
        </w:rPr>
        <w:t>Recurso de Apelación, e incidente de  Nulidad concomitante</w:t>
      </w:r>
      <w:r>
        <w:rPr>
          <w:rFonts w:ascii="Verdana" w:hAnsi="Verdana"/>
          <w:sz w:val="22"/>
          <w:szCs w:val="22"/>
        </w:rPr>
        <w:t xml:space="preserve">, contra  el  </w:t>
      </w:r>
      <w:r>
        <w:rPr>
          <w:rFonts w:ascii="Verdana" w:hAnsi="Verdana"/>
          <w:b/>
          <w:sz w:val="22"/>
          <w:szCs w:val="22"/>
        </w:rPr>
        <w:t xml:space="preserve">oficio DACP-PT-2020-105 del Departamento de Administración de Concesiones Y Permisos del Consejo de Transporte Público, </w:t>
      </w:r>
      <w:r>
        <w:rPr>
          <w:rFonts w:ascii="Verdana" w:hAnsi="Verdana"/>
          <w:sz w:val="22"/>
          <w:szCs w:val="22"/>
        </w:rPr>
        <w:t xml:space="preserve">indicando en lo conducente que  presentó en su momento recurso de Revocatoria con Apelación en subsidio ante el Tribunal Administrativo de Transporte, que el oficio que impugna, le fue comunicando refiriendo a una resolución del Tribunal que nunca se le ha notificado, además de que se le ha autorizado por parte del CTP, realizar trámites  de su concesión y ahora se le comunica que se la cancelan, por lo que solicita se anule el </w:t>
      </w:r>
      <w:r>
        <w:rPr>
          <w:rFonts w:ascii="Verdana" w:hAnsi="Verdana"/>
          <w:b/>
          <w:sz w:val="22"/>
          <w:szCs w:val="22"/>
        </w:rPr>
        <w:t>oficio DACP-PT-2020-105 del Departamento de Administración de Concesiones Y Permisos del Consejo de Transporte Público.</w:t>
      </w:r>
      <w:r>
        <w:rPr>
          <w:rFonts w:ascii="Verdana" w:hAnsi="Verdana"/>
          <w:sz w:val="22"/>
          <w:szCs w:val="22"/>
        </w:rPr>
        <w:t xml:space="preserve">  </w:t>
      </w:r>
      <w:r w:rsidR="00245A3B">
        <w:rPr>
          <w:rFonts w:ascii="Verdana" w:hAnsi="Verdana"/>
          <w:sz w:val="22"/>
          <w:szCs w:val="22"/>
        </w:rPr>
        <w:t>.</w:t>
      </w:r>
    </w:p>
    <w:p w14:paraId="541BCE89" w14:textId="77777777" w:rsidR="00245A3B" w:rsidRPr="00274446" w:rsidRDefault="00245A3B" w:rsidP="00245A3B">
      <w:pPr>
        <w:jc w:val="both"/>
        <w:rPr>
          <w:rFonts w:ascii="Verdana" w:hAnsi="Verdana"/>
          <w:sz w:val="22"/>
          <w:szCs w:val="22"/>
        </w:rPr>
      </w:pPr>
    </w:p>
    <w:p w14:paraId="49CF35A9" w14:textId="77777777" w:rsidR="00245A3B" w:rsidRDefault="00245A3B" w:rsidP="00245A3B">
      <w:pPr>
        <w:jc w:val="both"/>
        <w:rPr>
          <w:rFonts w:ascii="Verdana" w:hAnsi="Verdana"/>
          <w:b/>
          <w:sz w:val="22"/>
          <w:szCs w:val="22"/>
          <w:lang w:val="es-MX"/>
        </w:rPr>
      </w:pPr>
      <w:r w:rsidRPr="00274446">
        <w:rPr>
          <w:rFonts w:ascii="Verdana" w:hAnsi="Verdana"/>
          <w:sz w:val="22"/>
          <w:szCs w:val="22"/>
        </w:rPr>
        <w:t xml:space="preserve">Como se puede colegir de las piezas del expediente el </w:t>
      </w:r>
      <w:r>
        <w:rPr>
          <w:rFonts w:ascii="Verdana" w:hAnsi="Verdana"/>
          <w:b/>
          <w:sz w:val="22"/>
          <w:szCs w:val="22"/>
        </w:rPr>
        <w:t>informe</w:t>
      </w:r>
      <w:r w:rsidRPr="00237DA8">
        <w:rPr>
          <w:rFonts w:ascii="Verdana" w:hAnsi="Verdana"/>
          <w:b/>
          <w:sz w:val="22"/>
          <w:szCs w:val="22"/>
        </w:rPr>
        <w:t xml:space="preserve"> </w:t>
      </w:r>
      <w:r w:rsidR="00170245">
        <w:rPr>
          <w:rFonts w:ascii="Verdana" w:hAnsi="Verdana"/>
          <w:b/>
          <w:sz w:val="22"/>
          <w:szCs w:val="22"/>
        </w:rPr>
        <w:t>oficio DACP-PT-2020-105 del Departamento de Administración de Concesiones Y Permisos del Consejo de Transporte Público</w:t>
      </w:r>
      <w:r>
        <w:rPr>
          <w:rFonts w:ascii="Verdana" w:hAnsi="Verdana"/>
          <w:b/>
          <w:sz w:val="22"/>
          <w:szCs w:val="22"/>
        </w:rPr>
        <w:t xml:space="preserve">, </w:t>
      </w:r>
      <w:r>
        <w:rPr>
          <w:rFonts w:ascii="Verdana" w:hAnsi="Verdana"/>
          <w:sz w:val="22"/>
          <w:szCs w:val="22"/>
        </w:rPr>
        <w:t xml:space="preserve">corresponde </w:t>
      </w:r>
      <w:r w:rsidR="00170245">
        <w:rPr>
          <w:rFonts w:ascii="Verdana" w:hAnsi="Verdana"/>
          <w:sz w:val="22"/>
          <w:szCs w:val="22"/>
        </w:rPr>
        <w:t xml:space="preserve">a un acto de tramite e interno del Consejo de Transporte Público, en el cual se le </w:t>
      </w:r>
      <w:proofErr w:type="spellStart"/>
      <w:r w:rsidR="00170245">
        <w:rPr>
          <w:rFonts w:ascii="Verdana" w:hAnsi="Verdana"/>
          <w:sz w:val="22"/>
          <w:szCs w:val="22"/>
        </w:rPr>
        <w:t>comuncia</w:t>
      </w:r>
      <w:proofErr w:type="spellEnd"/>
      <w:r w:rsidR="00170245">
        <w:rPr>
          <w:rFonts w:ascii="Verdana" w:hAnsi="Verdana"/>
          <w:sz w:val="22"/>
          <w:szCs w:val="22"/>
        </w:rPr>
        <w:t xml:space="preserve"> al recurrente </w:t>
      </w:r>
      <w:r w:rsidR="00170245" w:rsidRPr="00170245">
        <w:rPr>
          <w:rFonts w:ascii="Verdana" w:hAnsi="Verdana"/>
          <w:bCs/>
          <w:i/>
          <w:iCs/>
          <w:sz w:val="22"/>
          <w:szCs w:val="22"/>
        </w:rPr>
        <w:t>“(..)Verificado el expediente administrativo, se le informa que de conformidad con el acuerdo de la J</w:t>
      </w:r>
      <w:r w:rsidR="00945BF7">
        <w:rPr>
          <w:rFonts w:ascii="Verdana" w:hAnsi="Verdana"/>
          <w:bCs/>
          <w:i/>
          <w:iCs/>
          <w:sz w:val="22"/>
          <w:szCs w:val="22"/>
        </w:rPr>
        <w:t>u</w:t>
      </w:r>
      <w:r w:rsidR="00170245" w:rsidRPr="00170245">
        <w:rPr>
          <w:rFonts w:ascii="Verdana" w:hAnsi="Verdana"/>
          <w:bCs/>
          <w:i/>
          <w:iCs/>
          <w:sz w:val="22"/>
          <w:szCs w:val="22"/>
        </w:rPr>
        <w:t xml:space="preserve">nta Directiva de este Consejo y RESOLUCIÓN por parte del Tribunal Administrativo de Transportes,(sic) esta concesión se encuentra cancelada a partir de la resolución en firme del Tribunal Administrativo de Transportes,(sic) </w:t>
      </w:r>
      <w:r w:rsidR="00170245" w:rsidRPr="00170245">
        <w:rPr>
          <w:rFonts w:ascii="Verdana" w:hAnsi="Verdana"/>
          <w:b/>
          <w:i/>
          <w:iCs/>
          <w:sz w:val="22"/>
          <w:szCs w:val="22"/>
        </w:rPr>
        <w:t>a saber: 25/11/201</w:t>
      </w:r>
      <w:r w:rsidR="00945BF7">
        <w:rPr>
          <w:rFonts w:ascii="Verdana" w:hAnsi="Verdana"/>
          <w:b/>
          <w:i/>
          <w:iCs/>
          <w:sz w:val="22"/>
          <w:szCs w:val="22"/>
        </w:rPr>
        <w:t>9</w:t>
      </w:r>
      <w:r w:rsidR="00170245" w:rsidRPr="00170245">
        <w:rPr>
          <w:rFonts w:ascii="Verdana" w:hAnsi="Verdana"/>
          <w:b/>
          <w:i/>
          <w:iCs/>
          <w:sz w:val="22"/>
          <w:szCs w:val="22"/>
        </w:rPr>
        <w:t xml:space="preserve">.    </w:t>
      </w:r>
      <w:r w:rsidR="00170245" w:rsidRPr="00170245">
        <w:rPr>
          <w:rFonts w:ascii="Verdana" w:hAnsi="Verdana"/>
          <w:bCs/>
          <w:i/>
          <w:iCs/>
          <w:sz w:val="22"/>
          <w:szCs w:val="22"/>
        </w:rPr>
        <w:t xml:space="preserve">En razón de lo anterior. Se le informa </w:t>
      </w:r>
      <w:proofErr w:type="spellStart"/>
      <w:r w:rsidR="00170245" w:rsidRPr="00170245">
        <w:rPr>
          <w:rFonts w:ascii="Verdana" w:hAnsi="Verdana"/>
          <w:bCs/>
          <w:i/>
          <w:iCs/>
          <w:sz w:val="22"/>
          <w:szCs w:val="22"/>
        </w:rPr>
        <w:t>quer</w:t>
      </w:r>
      <w:proofErr w:type="spellEnd"/>
      <w:r w:rsidR="00170245" w:rsidRPr="00170245">
        <w:rPr>
          <w:rFonts w:ascii="Verdana" w:hAnsi="Verdana"/>
          <w:bCs/>
          <w:i/>
          <w:iCs/>
          <w:sz w:val="22"/>
          <w:szCs w:val="22"/>
        </w:rPr>
        <w:t>(sic) puede presentarse ante el Registro de la Propiedad a realizar la des</w:t>
      </w:r>
      <w:r w:rsidR="00945BF7">
        <w:rPr>
          <w:rFonts w:ascii="Verdana" w:hAnsi="Verdana"/>
          <w:bCs/>
          <w:i/>
          <w:iCs/>
          <w:sz w:val="22"/>
          <w:szCs w:val="22"/>
        </w:rPr>
        <w:t>-</w:t>
      </w:r>
      <w:r w:rsidR="00170245" w:rsidRPr="00170245">
        <w:rPr>
          <w:rFonts w:ascii="Verdana" w:hAnsi="Verdana"/>
          <w:bCs/>
          <w:i/>
          <w:iCs/>
          <w:sz w:val="22"/>
          <w:szCs w:val="22"/>
        </w:rPr>
        <w:t xml:space="preserve">inscripción del vehículo que soporta dicha </w:t>
      </w:r>
      <w:proofErr w:type="gramStart"/>
      <w:r w:rsidR="00170245" w:rsidRPr="00170245">
        <w:rPr>
          <w:rFonts w:ascii="Verdana" w:hAnsi="Verdana"/>
          <w:bCs/>
          <w:i/>
          <w:iCs/>
          <w:sz w:val="22"/>
          <w:szCs w:val="22"/>
        </w:rPr>
        <w:t>concesión.(</w:t>
      </w:r>
      <w:proofErr w:type="gramEnd"/>
      <w:r w:rsidR="00170245" w:rsidRPr="00170245">
        <w:rPr>
          <w:rFonts w:ascii="Verdana" w:hAnsi="Verdana"/>
          <w:bCs/>
          <w:i/>
          <w:iCs/>
          <w:sz w:val="22"/>
          <w:szCs w:val="22"/>
        </w:rPr>
        <w:t>…)”</w:t>
      </w:r>
      <w:r>
        <w:rPr>
          <w:rFonts w:ascii="Verdana" w:hAnsi="Verdana"/>
          <w:b/>
          <w:sz w:val="22"/>
          <w:szCs w:val="22"/>
          <w:lang w:val="es-MX"/>
        </w:rPr>
        <w:t>.</w:t>
      </w:r>
    </w:p>
    <w:p w14:paraId="2D4A70B5" w14:textId="77777777" w:rsidR="00245A3B" w:rsidRPr="00274446" w:rsidRDefault="00245A3B" w:rsidP="00245A3B">
      <w:pPr>
        <w:pStyle w:val="NormalWeb"/>
        <w:jc w:val="both"/>
        <w:rPr>
          <w:rFonts w:ascii="Verdana" w:hAnsi="Verdana"/>
          <w:sz w:val="22"/>
          <w:szCs w:val="22"/>
        </w:rPr>
      </w:pPr>
      <w:r w:rsidRPr="00274446">
        <w:rPr>
          <w:rFonts w:ascii="Verdana" w:hAnsi="Verdana"/>
          <w:sz w:val="22"/>
          <w:szCs w:val="22"/>
        </w:rPr>
        <w:lastRenderedPageBreak/>
        <w:t xml:space="preserve">De conformidad con el numeral 22 </w:t>
      </w:r>
      <w:proofErr w:type="gramStart"/>
      <w:r w:rsidRPr="00274446">
        <w:rPr>
          <w:rFonts w:ascii="Verdana" w:hAnsi="Verdana"/>
          <w:sz w:val="22"/>
          <w:szCs w:val="22"/>
        </w:rPr>
        <w:t>de  La</w:t>
      </w:r>
      <w:proofErr w:type="gramEnd"/>
      <w:r w:rsidRPr="00274446">
        <w:rPr>
          <w:rFonts w:ascii="Verdana" w:hAnsi="Verdana"/>
          <w:sz w:val="22"/>
          <w:szCs w:val="22"/>
        </w:rPr>
        <w:t xml:space="preserve"> Ley de Transporte Remunerado de Personas en Vehículos en la Modalidad de Taxi, N. 7969 del 22 de diciembre de 1999, el Tribunal es competente: </w:t>
      </w:r>
    </w:p>
    <w:p w14:paraId="1BD2A134" w14:textId="77777777" w:rsidR="00245A3B" w:rsidRPr="00881923" w:rsidRDefault="00245A3B" w:rsidP="00245A3B">
      <w:pPr>
        <w:pStyle w:val="NormalWeb"/>
        <w:spacing w:before="0" w:beforeAutospacing="0" w:after="0" w:afterAutospacing="0"/>
        <w:ind w:left="397"/>
        <w:jc w:val="both"/>
        <w:rPr>
          <w:rFonts w:ascii="Verdana" w:hAnsi="Verdana"/>
          <w:i/>
          <w:sz w:val="20"/>
          <w:szCs w:val="20"/>
        </w:rPr>
      </w:pPr>
      <w:r w:rsidRPr="00881923">
        <w:rPr>
          <w:rFonts w:ascii="Verdana" w:hAnsi="Verdana"/>
          <w:i/>
          <w:sz w:val="20"/>
          <w:szCs w:val="20"/>
        </w:rPr>
        <w:t>“ARTÍCULO 22.- Competencia del Tribunal</w:t>
      </w:r>
    </w:p>
    <w:p w14:paraId="7A7F0C5F" w14:textId="77777777" w:rsidR="00245A3B" w:rsidRPr="00881923" w:rsidRDefault="00245A3B" w:rsidP="00245A3B">
      <w:pPr>
        <w:pStyle w:val="NormalWeb"/>
        <w:spacing w:before="0" w:beforeAutospacing="0" w:after="0" w:afterAutospacing="0"/>
        <w:ind w:left="397"/>
        <w:jc w:val="both"/>
        <w:rPr>
          <w:rFonts w:ascii="Verdana" w:hAnsi="Verdana"/>
          <w:i/>
          <w:sz w:val="20"/>
          <w:szCs w:val="20"/>
        </w:rPr>
      </w:pPr>
      <w:r w:rsidRPr="00881923">
        <w:rPr>
          <w:rFonts w:ascii="Verdana" w:hAnsi="Verdana"/>
          <w:i/>
          <w:sz w:val="20"/>
          <w:szCs w:val="20"/>
        </w:rPr>
        <w:t>El Tribunal será competente para lo siguiente:</w:t>
      </w:r>
    </w:p>
    <w:p w14:paraId="770A9976" w14:textId="77777777" w:rsidR="00245A3B" w:rsidRPr="00881923" w:rsidRDefault="00245A3B" w:rsidP="00245A3B">
      <w:pPr>
        <w:pStyle w:val="NormalWeb"/>
        <w:spacing w:before="0" w:beforeAutospacing="0" w:after="0" w:afterAutospacing="0"/>
        <w:ind w:left="397"/>
        <w:jc w:val="both"/>
        <w:rPr>
          <w:rFonts w:ascii="Verdana" w:hAnsi="Verdana"/>
          <w:i/>
          <w:sz w:val="20"/>
          <w:szCs w:val="20"/>
        </w:rPr>
      </w:pPr>
    </w:p>
    <w:p w14:paraId="6CAE34EE" w14:textId="77777777" w:rsidR="00245A3B" w:rsidRPr="00881923" w:rsidRDefault="00245A3B" w:rsidP="00245A3B">
      <w:pPr>
        <w:pStyle w:val="NormalWeb"/>
        <w:spacing w:before="0" w:beforeAutospacing="0" w:after="0" w:afterAutospacing="0"/>
        <w:ind w:left="397"/>
        <w:jc w:val="both"/>
        <w:rPr>
          <w:rFonts w:ascii="Verdana" w:hAnsi="Verdana"/>
          <w:b/>
          <w:i/>
          <w:sz w:val="20"/>
          <w:szCs w:val="20"/>
        </w:rPr>
      </w:pPr>
      <w:r w:rsidRPr="00881923">
        <w:rPr>
          <w:rFonts w:ascii="Verdana" w:hAnsi="Verdana"/>
          <w:b/>
          <w:i/>
          <w:sz w:val="20"/>
          <w:szCs w:val="20"/>
        </w:rPr>
        <w:t>a) Conocer y resolver, en sede administrativa, los recursos de apelación que se interpongan contra cualquier acto o resolución del Consejo.</w:t>
      </w:r>
    </w:p>
    <w:p w14:paraId="72319268" w14:textId="77777777" w:rsidR="00245A3B" w:rsidRPr="00881923" w:rsidRDefault="00245A3B" w:rsidP="00245A3B">
      <w:pPr>
        <w:pStyle w:val="NormalWeb"/>
        <w:spacing w:before="0" w:beforeAutospacing="0" w:after="0" w:afterAutospacing="0"/>
        <w:ind w:left="397"/>
        <w:jc w:val="both"/>
        <w:rPr>
          <w:rFonts w:ascii="Verdana" w:hAnsi="Verdana"/>
          <w:i/>
          <w:sz w:val="20"/>
          <w:szCs w:val="20"/>
        </w:rPr>
      </w:pPr>
      <w:r w:rsidRPr="00881923">
        <w:rPr>
          <w:rFonts w:ascii="Verdana" w:hAnsi="Verdana"/>
          <w:i/>
          <w:sz w:val="20"/>
          <w:szCs w:val="20"/>
        </w:rPr>
        <w:t>b) Establecer, en vía administrativa, las indemnizaciones que puedan originarse en relación con los daños producidos por violaciones de la legislación del transporte público.</w:t>
      </w:r>
    </w:p>
    <w:p w14:paraId="72CA9B09" w14:textId="77777777" w:rsidR="00245A3B" w:rsidRPr="00881923" w:rsidRDefault="00245A3B" w:rsidP="00245A3B">
      <w:pPr>
        <w:pStyle w:val="NormalWeb"/>
        <w:spacing w:before="0" w:beforeAutospacing="0" w:after="0" w:afterAutospacing="0"/>
        <w:ind w:left="397"/>
        <w:jc w:val="both"/>
        <w:rPr>
          <w:rFonts w:ascii="Verdana" w:hAnsi="Verdana"/>
          <w:i/>
          <w:sz w:val="20"/>
          <w:szCs w:val="20"/>
        </w:rPr>
      </w:pPr>
      <w:r w:rsidRPr="00881923">
        <w:rPr>
          <w:rFonts w:ascii="Verdana" w:hAnsi="Verdana"/>
          <w:i/>
          <w:sz w:val="20"/>
          <w:szCs w:val="20"/>
        </w:rPr>
        <w:t xml:space="preserve">c) Las resoluciones del </w:t>
      </w:r>
      <w:r w:rsidRPr="00881923">
        <w:rPr>
          <w:rFonts w:ascii="Verdana" w:hAnsi="Verdana"/>
          <w:b/>
          <w:i/>
          <w:sz w:val="20"/>
          <w:szCs w:val="20"/>
        </w:rPr>
        <w:t>Tribunal</w:t>
      </w:r>
      <w:r w:rsidRPr="00881923">
        <w:rPr>
          <w:rFonts w:ascii="Verdana" w:hAnsi="Verdana"/>
          <w:i/>
          <w:sz w:val="20"/>
          <w:szCs w:val="20"/>
        </w:rPr>
        <w:t xml:space="preserve"> no tendrán más recursos y darán por agotada la vía administrativa.” </w:t>
      </w:r>
      <w:proofErr w:type="gramStart"/>
      <w:r w:rsidRPr="00881923">
        <w:rPr>
          <w:rFonts w:ascii="Verdana" w:hAnsi="Verdana"/>
          <w:i/>
          <w:sz w:val="20"/>
          <w:szCs w:val="20"/>
        </w:rPr>
        <w:t>( el</w:t>
      </w:r>
      <w:proofErr w:type="gramEnd"/>
      <w:r w:rsidRPr="00881923">
        <w:rPr>
          <w:rFonts w:ascii="Verdana" w:hAnsi="Verdana"/>
          <w:i/>
          <w:sz w:val="20"/>
          <w:szCs w:val="20"/>
        </w:rPr>
        <w:t xml:space="preserve"> resaltado es nuestro)</w:t>
      </w:r>
    </w:p>
    <w:p w14:paraId="61AAA0D4" w14:textId="77777777" w:rsidR="00245A3B" w:rsidRPr="00274446" w:rsidRDefault="00245A3B" w:rsidP="00245A3B">
      <w:pPr>
        <w:pStyle w:val="NormalWeb"/>
        <w:spacing w:before="0" w:beforeAutospacing="0" w:after="0" w:afterAutospacing="0"/>
        <w:ind w:left="397"/>
        <w:rPr>
          <w:rFonts w:ascii="Verdana" w:hAnsi="Verdana"/>
          <w:sz w:val="22"/>
          <w:szCs w:val="22"/>
        </w:rPr>
      </w:pPr>
    </w:p>
    <w:p w14:paraId="69E8C8E5" w14:textId="77777777" w:rsidR="00245A3B" w:rsidRPr="00274446" w:rsidRDefault="00245A3B" w:rsidP="00245A3B">
      <w:pPr>
        <w:jc w:val="both"/>
        <w:rPr>
          <w:rFonts w:ascii="Verdana" w:hAnsi="Verdana"/>
          <w:sz w:val="22"/>
          <w:szCs w:val="22"/>
        </w:rPr>
      </w:pPr>
    </w:p>
    <w:p w14:paraId="226FD7E7" w14:textId="77777777" w:rsidR="00245A3B" w:rsidRPr="00274446" w:rsidRDefault="00245A3B" w:rsidP="00245A3B">
      <w:pPr>
        <w:jc w:val="both"/>
        <w:rPr>
          <w:rFonts w:ascii="Verdana" w:hAnsi="Verdana"/>
          <w:sz w:val="22"/>
          <w:szCs w:val="22"/>
        </w:rPr>
      </w:pPr>
      <w:r w:rsidRPr="00274446">
        <w:rPr>
          <w:rFonts w:ascii="Verdana" w:hAnsi="Verdana"/>
          <w:sz w:val="22"/>
          <w:szCs w:val="22"/>
        </w:rPr>
        <w:t>Como se puede verificar de lo dicho el órgano de alzada, tiene la competencia para conocer de los recursos de apelación que se le presenten contra los actos del Consejo de Transporte Público, sin embargo, al revisar el acto impugnado,  se puede determinar con meridiana claridad que dicho acto es propio de un órgano inferior dentro de la estructura organizacional del Consejo, el cual no es recurrible ante el Tribunal Administrativo de Transporte, sino ante la Junta Directiva del órgano colegiado de referencia</w:t>
      </w:r>
      <w:r>
        <w:rPr>
          <w:rFonts w:ascii="Verdana" w:hAnsi="Verdana"/>
          <w:sz w:val="22"/>
          <w:szCs w:val="22"/>
        </w:rPr>
        <w:t>.</w:t>
      </w:r>
      <w:r w:rsidRPr="00274446">
        <w:rPr>
          <w:rFonts w:ascii="Verdana" w:hAnsi="Verdana"/>
          <w:sz w:val="22"/>
          <w:szCs w:val="22"/>
        </w:rPr>
        <w:t xml:space="preserve"> </w:t>
      </w:r>
    </w:p>
    <w:p w14:paraId="37BA832C" w14:textId="77777777" w:rsidR="00245A3B" w:rsidRPr="00274446" w:rsidRDefault="00245A3B" w:rsidP="00245A3B">
      <w:pPr>
        <w:jc w:val="both"/>
        <w:rPr>
          <w:rFonts w:ascii="Verdana" w:hAnsi="Verdana"/>
          <w:sz w:val="22"/>
          <w:szCs w:val="22"/>
        </w:rPr>
      </w:pPr>
    </w:p>
    <w:p w14:paraId="0947090D" w14:textId="77777777" w:rsidR="00245A3B" w:rsidRDefault="00245A3B" w:rsidP="00245A3B">
      <w:pPr>
        <w:pStyle w:val="NormalWeb"/>
        <w:jc w:val="both"/>
        <w:rPr>
          <w:rFonts w:ascii="Verdana" w:hAnsi="Verdana"/>
          <w:sz w:val="22"/>
          <w:szCs w:val="22"/>
        </w:rPr>
      </w:pPr>
      <w:r>
        <w:rPr>
          <w:rFonts w:ascii="Verdana" w:hAnsi="Verdana"/>
          <w:color w:val="000000"/>
          <w:sz w:val="22"/>
          <w:szCs w:val="22"/>
          <w:lang w:val="es-CR" w:eastAsia="es-CR"/>
        </w:rPr>
        <w:t xml:space="preserve">Como corolario de anterior, tenemos que de conformidad con el artículo 22 de la </w:t>
      </w:r>
      <w:r w:rsidRPr="00274446">
        <w:rPr>
          <w:rFonts w:ascii="Verdana" w:hAnsi="Verdana"/>
          <w:sz w:val="22"/>
          <w:szCs w:val="22"/>
        </w:rPr>
        <w:t>La Ley de Transporte Remunerado de Personas en Vehículos en la Modalidad de Taxi, N. 7969 del 22 de diciembre de 1999</w:t>
      </w:r>
      <w:r>
        <w:rPr>
          <w:rFonts w:ascii="Verdana" w:hAnsi="Verdana"/>
          <w:sz w:val="22"/>
          <w:szCs w:val="22"/>
        </w:rPr>
        <w:t>, el Tribunal Administrativo de Transporte es el competente para conocer de los recursos de Apelación contra las actuaciones del Consejo de Transporte Público, esto es acuerdos adoptados por la Junta Directiva.  El Tribunal no puede entrar a conocer en Apelación de actos internos del Consejo, con la salvedad de que aquellos que por su naturaleza se constituyan en actos finales que causen estado a los administrados.</w:t>
      </w:r>
    </w:p>
    <w:p w14:paraId="0532F7F1" w14:textId="77777777" w:rsidR="00245A3B" w:rsidRDefault="00245A3B" w:rsidP="00170245">
      <w:pPr>
        <w:pStyle w:val="NormalWeb"/>
        <w:jc w:val="both"/>
        <w:rPr>
          <w:rFonts w:ascii="Verdana" w:hAnsi="Verdana"/>
          <w:sz w:val="22"/>
          <w:szCs w:val="22"/>
        </w:rPr>
      </w:pPr>
      <w:r>
        <w:rPr>
          <w:rFonts w:ascii="Verdana" w:hAnsi="Verdana"/>
          <w:sz w:val="22"/>
          <w:szCs w:val="22"/>
        </w:rPr>
        <w:t>En el caso bajo análisis estamos en presencia de un acto interno del Consejo de Transporte y por imperio de Ley las acciones recursivas tienen un régimen distinto al determinado en el numeral 22 de la Ley 7969, invocado por el recurrente</w:t>
      </w:r>
      <w:r w:rsidR="00170245">
        <w:rPr>
          <w:rFonts w:ascii="Verdana" w:hAnsi="Verdana"/>
          <w:sz w:val="22"/>
          <w:szCs w:val="22"/>
        </w:rPr>
        <w:t xml:space="preserve"> p</w:t>
      </w:r>
      <w:r w:rsidRPr="00274446">
        <w:rPr>
          <w:rFonts w:ascii="Verdana" w:hAnsi="Verdana"/>
          <w:sz w:val="22"/>
          <w:szCs w:val="22"/>
        </w:rPr>
        <w:t xml:space="preserve">or lo </w:t>
      </w:r>
      <w:r w:rsidR="00170245">
        <w:rPr>
          <w:rFonts w:ascii="Verdana" w:hAnsi="Verdana"/>
          <w:sz w:val="22"/>
          <w:szCs w:val="22"/>
        </w:rPr>
        <w:t xml:space="preserve">que </w:t>
      </w:r>
      <w:proofErr w:type="gramStart"/>
      <w:r w:rsidR="00170245">
        <w:rPr>
          <w:rFonts w:ascii="Verdana" w:hAnsi="Verdana"/>
          <w:sz w:val="22"/>
          <w:szCs w:val="22"/>
        </w:rPr>
        <w:t xml:space="preserve">lo </w:t>
      </w:r>
      <w:r w:rsidRPr="00274446">
        <w:rPr>
          <w:rFonts w:ascii="Verdana" w:hAnsi="Verdana"/>
          <w:sz w:val="22"/>
          <w:szCs w:val="22"/>
        </w:rPr>
        <w:t xml:space="preserve"> procedente</w:t>
      </w:r>
      <w:proofErr w:type="gramEnd"/>
      <w:r w:rsidRPr="00274446">
        <w:rPr>
          <w:rFonts w:ascii="Verdana" w:hAnsi="Verdana"/>
          <w:sz w:val="22"/>
          <w:szCs w:val="22"/>
        </w:rPr>
        <w:t xml:space="preserve"> </w:t>
      </w:r>
      <w:r>
        <w:rPr>
          <w:rFonts w:ascii="Verdana" w:hAnsi="Verdana"/>
          <w:sz w:val="22"/>
          <w:szCs w:val="22"/>
        </w:rPr>
        <w:t>es declarar sin lugar el recurso de Apelación</w:t>
      </w:r>
      <w:r w:rsidR="00170245">
        <w:rPr>
          <w:rFonts w:ascii="Verdana" w:hAnsi="Verdana"/>
          <w:sz w:val="22"/>
          <w:szCs w:val="22"/>
        </w:rPr>
        <w:t xml:space="preserve">. </w:t>
      </w:r>
      <w:r>
        <w:rPr>
          <w:rFonts w:ascii="Verdana" w:hAnsi="Verdana"/>
          <w:sz w:val="22"/>
          <w:szCs w:val="22"/>
        </w:rPr>
        <w:t xml:space="preserve"> </w:t>
      </w:r>
    </w:p>
    <w:p w14:paraId="0F5E7F38" w14:textId="77777777" w:rsidR="00245A3B" w:rsidRDefault="00170245" w:rsidP="00ED7F1E">
      <w:pPr>
        <w:pStyle w:val="NormalWeb"/>
        <w:jc w:val="both"/>
        <w:rPr>
          <w:rFonts w:ascii="Verdana" w:hAnsi="Verdana"/>
          <w:b/>
          <w:sz w:val="22"/>
          <w:szCs w:val="22"/>
        </w:rPr>
      </w:pPr>
      <w:r>
        <w:rPr>
          <w:rFonts w:ascii="Verdana" w:hAnsi="Verdana"/>
          <w:sz w:val="22"/>
          <w:szCs w:val="22"/>
        </w:rPr>
        <w:t xml:space="preserve">Finalmente, tal como consta en los resultandos de esta resolución al recurrente si </w:t>
      </w:r>
      <w:r w:rsidR="00945BF7">
        <w:rPr>
          <w:rFonts w:ascii="Verdana" w:hAnsi="Verdana"/>
          <w:sz w:val="22"/>
          <w:szCs w:val="22"/>
        </w:rPr>
        <w:t>se le</w:t>
      </w:r>
      <w:r>
        <w:rPr>
          <w:rFonts w:ascii="Verdana" w:hAnsi="Verdana"/>
          <w:sz w:val="22"/>
          <w:szCs w:val="22"/>
        </w:rPr>
        <w:t xml:space="preserve"> notific</w:t>
      </w:r>
      <w:r w:rsidR="00945BF7">
        <w:rPr>
          <w:rFonts w:ascii="Verdana" w:hAnsi="Verdana"/>
          <w:sz w:val="22"/>
          <w:szCs w:val="22"/>
        </w:rPr>
        <w:t>ó</w:t>
      </w:r>
      <w:r>
        <w:rPr>
          <w:rFonts w:ascii="Verdana" w:hAnsi="Verdana"/>
          <w:sz w:val="22"/>
          <w:szCs w:val="22"/>
        </w:rPr>
        <w:t xml:space="preserve"> el </w:t>
      </w:r>
      <w:r w:rsidR="00ED7F1E">
        <w:rPr>
          <w:rFonts w:ascii="Verdana" w:hAnsi="Verdana"/>
          <w:b/>
          <w:bCs/>
          <w:sz w:val="22"/>
          <w:szCs w:val="22"/>
        </w:rPr>
        <w:t xml:space="preserve">jueves 5 de diciembre de 2019 a las 12:00 medio día, </w:t>
      </w:r>
      <w:r w:rsidR="00945BF7">
        <w:rPr>
          <w:rFonts w:ascii="Verdana" w:hAnsi="Verdana"/>
          <w:b/>
          <w:bCs/>
          <w:sz w:val="22"/>
          <w:szCs w:val="22"/>
        </w:rPr>
        <w:t xml:space="preserve">la resolución TAT-3675-2019, de las diez horas veinte minutos del veinticinco de noviembre de dos mil diecinueve </w:t>
      </w:r>
      <w:r w:rsidR="00ED7F1E">
        <w:rPr>
          <w:rFonts w:ascii="Verdana" w:hAnsi="Verdana"/>
          <w:b/>
          <w:bCs/>
          <w:sz w:val="22"/>
          <w:szCs w:val="22"/>
        </w:rPr>
        <w:t>ver folio 26 de este expediente.</w:t>
      </w:r>
      <w:r w:rsidR="00945BF7">
        <w:rPr>
          <w:rFonts w:ascii="Verdana" w:hAnsi="Verdana"/>
          <w:b/>
          <w:bCs/>
          <w:sz w:val="22"/>
          <w:szCs w:val="22"/>
        </w:rPr>
        <w:t xml:space="preserve"> </w:t>
      </w:r>
    </w:p>
    <w:p w14:paraId="37433055" w14:textId="77777777" w:rsidR="00ED7F1E" w:rsidRDefault="00ED7F1E" w:rsidP="00245A3B">
      <w:pPr>
        <w:ind w:right="567"/>
        <w:jc w:val="center"/>
        <w:rPr>
          <w:rFonts w:ascii="Verdana" w:hAnsi="Verdana"/>
          <w:b/>
          <w:sz w:val="22"/>
          <w:szCs w:val="22"/>
        </w:rPr>
      </w:pPr>
    </w:p>
    <w:p w14:paraId="27A1EE11" w14:textId="77777777" w:rsidR="00881923" w:rsidRDefault="00881923" w:rsidP="00245A3B">
      <w:pPr>
        <w:ind w:right="567"/>
        <w:jc w:val="center"/>
        <w:rPr>
          <w:rFonts w:ascii="Verdana" w:hAnsi="Verdana"/>
          <w:b/>
          <w:sz w:val="22"/>
          <w:szCs w:val="22"/>
        </w:rPr>
      </w:pPr>
    </w:p>
    <w:p w14:paraId="0A36DD11" w14:textId="77777777" w:rsidR="00881923" w:rsidRDefault="00881923" w:rsidP="00245A3B">
      <w:pPr>
        <w:ind w:right="567"/>
        <w:jc w:val="center"/>
        <w:rPr>
          <w:rFonts w:ascii="Verdana" w:hAnsi="Verdana"/>
          <w:b/>
          <w:sz w:val="22"/>
          <w:szCs w:val="22"/>
        </w:rPr>
      </w:pPr>
    </w:p>
    <w:p w14:paraId="75CB9550" w14:textId="77777777" w:rsidR="00881923" w:rsidRDefault="00881923" w:rsidP="00245A3B">
      <w:pPr>
        <w:ind w:right="567"/>
        <w:jc w:val="center"/>
        <w:rPr>
          <w:rFonts w:ascii="Verdana" w:hAnsi="Verdana"/>
          <w:b/>
          <w:sz w:val="22"/>
          <w:szCs w:val="22"/>
        </w:rPr>
      </w:pPr>
    </w:p>
    <w:p w14:paraId="1E2C0A7C" w14:textId="77777777" w:rsidR="00245A3B" w:rsidRPr="00274446" w:rsidRDefault="00245A3B" w:rsidP="00245A3B">
      <w:pPr>
        <w:ind w:right="567"/>
        <w:jc w:val="center"/>
        <w:rPr>
          <w:rFonts w:ascii="Verdana" w:hAnsi="Verdana"/>
          <w:b/>
          <w:sz w:val="22"/>
          <w:szCs w:val="22"/>
        </w:rPr>
      </w:pPr>
      <w:r w:rsidRPr="00274446">
        <w:rPr>
          <w:rFonts w:ascii="Verdana" w:hAnsi="Verdana"/>
          <w:b/>
          <w:sz w:val="22"/>
          <w:szCs w:val="22"/>
        </w:rPr>
        <w:t>POR TANTO</w:t>
      </w:r>
    </w:p>
    <w:p w14:paraId="1A9B0A98" w14:textId="77777777" w:rsidR="00245A3B" w:rsidRPr="00274446" w:rsidRDefault="00245A3B" w:rsidP="00245A3B">
      <w:pPr>
        <w:ind w:right="567"/>
        <w:jc w:val="center"/>
        <w:rPr>
          <w:rFonts w:ascii="Verdana" w:hAnsi="Verdana"/>
          <w:b/>
          <w:sz w:val="22"/>
          <w:szCs w:val="22"/>
        </w:rPr>
      </w:pPr>
    </w:p>
    <w:p w14:paraId="48F23100" w14:textId="45A6A3EC" w:rsidR="00245A3B" w:rsidRPr="00274446" w:rsidRDefault="00245A3B" w:rsidP="00245A3B">
      <w:pPr>
        <w:ind w:right="567"/>
        <w:jc w:val="both"/>
        <w:rPr>
          <w:rFonts w:ascii="Verdana" w:hAnsi="Verdana"/>
          <w:b/>
          <w:sz w:val="22"/>
          <w:szCs w:val="22"/>
        </w:rPr>
      </w:pPr>
      <w:r w:rsidRPr="00274446">
        <w:rPr>
          <w:rFonts w:ascii="Verdana" w:hAnsi="Verdana"/>
          <w:b/>
          <w:sz w:val="22"/>
          <w:szCs w:val="22"/>
        </w:rPr>
        <w:t xml:space="preserve">I.-  </w:t>
      </w:r>
      <w:r w:rsidRPr="00274446">
        <w:rPr>
          <w:rFonts w:ascii="Verdana" w:hAnsi="Verdana"/>
          <w:sz w:val="22"/>
          <w:szCs w:val="22"/>
        </w:rPr>
        <w:t xml:space="preserve">Se </w:t>
      </w:r>
      <w:r>
        <w:rPr>
          <w:rFonts w:ascii="Verdana" w:hAnsi="Verdana"/>
          <w:sz w:val="22"/>
          <w:szCs w:val="22"/>
        </w:rPr>
        <w:t xml:space="preserve">declara sin lugar el </w:t>
      </w:r>
      <w:r>
        <w:rPr>
          <w:rFonts w:ascii="Verdana" w:hAnsi="Verdana"/>
          <w:b/>
          <w:sz w:val="22"/>
          <w:szCs w:val="22"/>
        </w:rPr>
        <w:t>Recurso de Apelación</w:t>
      </w:r>
      <w:r w:rsidR="00170245">
        <w:rPr>
          <w:rFonts w:ascii="Verdana" w:hAnsi="Verdana"/>
          <w:b/>
          <w:sz w:val="22"/>
          <w:szCs w:val="22"/>
        </w:rPr>
        <w:t xml:space="preserve"> </w:t>
      </w:r>
      <w:r>
        <w:rPr>
          <w:rFonts w:ascii="Verdana" w:hAnsi="Verdana"/>
          <w:b/>
          <w:sz w:val="22"/>
          <w:szCs w:val="22"/>
        </w:rPr>
        <w:t xml:space="preserve">y Nulidad concomitante </w:t>
      </w:r>
      <w:r>
        <w:rPr>
          <w:rFonts w:ascii="Verdana" w:hAnsi="Verdana"/>
          <w:sz w:val="22"/>
          <w:szCs w:val="22"/>
        </w:rPr>
        <w:t xml:space="preserve">presentado </w:t>
      </w:r>
      <w:r w:rsidRPr="00274446">
        <w:rPr>
          <w:rFonts w:ascii="Verdana" w:hAnsi="Verdana"/>
          <w:sz w:val="22"/>
          <w:szCs w:val="22"/>
        </w:rPr>
        <w:t xml:space="preserve">por </w:t>
      </w:r>
      <w:r w:rsidRPr="00274446">
        <w:rPr>
          <w:rFonts w:ascii="Verdana" w:hAnsi="Verdana"/>
          <w:sz w:val="22"/>
          <w:szCs w:val="22"/>
          <w:lang w:val="es-MX"/>
        </w:rPr>
        <w:t>el señor</w:t>
      </w:r>
      <w:r w:rsidRPr="00274446">
        <w:rPr>
          <w:rFonts w:ascii="Verdana" w:hAnsi="Verdana"/>
          <w:sz w:val="22"/>
          <w:szCs w:val="22"/>
        </w:rPr>
        <w:t xml:space="preserve"> </w:t>
      </w:r>
      <w:r w:rsidR="00D04D51">
        <w:rPr>
          <w:rFonts w:ascii="Verdana" w:hAnsi="Verdana"/>
          <w:b/>
          <w:sz w:val="22"/>
          <w:szCs w:val="22"/>
        </w:rPr>
        <w:t>E.C.Z.</w:t>
      </w:r>
      <w:r w:rsidR="00170245" w:rsidRPr="00274446">
        <w:rPr>
          <w:rFonts w:ascii="Verdana" w:hAnsi="Verdana"/>
          <w:b/>
          <w:sz w:val="22"/>
          <w:szCs w:val="22"/>
        </w:rPr>
        <w:t xml:space="preserve"> </w:t>
      </w:r>
      <w:r w:rsidR="00170245" w:rsidRPr="00AA714D">
        <w:rPr>
          <w:rFonts w:ascii="Verdana" w:hAnsi="Verdana"/>
          <w:b/>
          <w:sz w:val="22"/>
          <w:szCs w:val="22"/>
        </w:rPr>
        <w:t xml:space="preserve">cédula de identidad número </w:t>
      </w:r>
      <w:r w:rsidR="00D04D51">
        <w:rPr>
          <w:rFonts w:ascii="Verdana" w:hAnsi="Verdana"/>
          <w:b/>
          <w:sz w:val="22"/>
          <w:szCs w:val="22"/>
        </w:rPr>
        <w:t>XXX</w:t>
      </w:r>
      <w:r w:rsidR="00170245">
        <w:rPr>
          <w:rFonts w:ascii="Verdana" w:hAnsi="Verdana"/>
          <w:sz w:val="22"/>
          <w:szCs w:val="22"/>
        </w:rPr>
        <w:t xml:space="preserve">, </w:t>
      </w:r>
      <w:proofErr w:type="gramStart"/>
      <w:r w:rsidR="00170245">
        <w:rPr>
          <w:rFonts w:ascii="Verdana" w:hAnsi="Verdana"/>
          <w:sz w:val="22"/>
          <w:szCs w:val="22"/>
        </w:rPr>
        <w:t>contra  el</w:t>
      </w:r>
      <w:proofErr w:type="gramEnd"/>
      <w:r w:rsidR="00170245">
        <w:rPr>
          <w:rFonts w:ascii="Verdana" w:hAnsi="Verdana"/>
          <w:sz w:val="22"/>
          <w:szCs w:val="22"/>
        </w:rPr>
        <w:t xml:space="preserve"> </w:t>
      </w:r>
      <w:r w:rsidR="00170245">
        <w:rPr>
          <w:rFonts w:ascii="Verdana" w:hAnsi="Verdana"/>
          <w:b/>
          <w:sz w:val="22"/>
          <w:szCs w:val="22"/>
        </w:rPr>
        <w:t xml:space="preserve">oficio DACP-PT-2020-105 del Departamento de Administración de Concesiones Y Permisos del Consejo de Transporte Público.     </w:t>
      </w:r>
    </w:p>
    <w:p w14:paraId="0E4EA74B" w14:textId="77777777" w:rsidR="00881923" w:rsidRDefault="00881923" w:rsidP="00245A3B">
      <w:pPr>
        <w:ind w:right="567"/>
        <w:jc w:val="both"/>
        <w:rPr>
          <w:rFonts w:ascii="Verdana" w:hAnsi="Verdana"/>
          <w:b/>
          <w:sz w:val="22"/>
          <w:szCs w:val="22"/>
        </w:rPr>
      </w:pPr>
    </w:p>
    <w:p w14:paraId="7A749700" w14:textId="77777777" w:rsidR="00245A3B" w:rsidRPr="00274446" w:rsidRDefault="00245A3B" w:rsidP="00245A3B">
      <w:pPr>
        <w:ind w:right="567"/>
        <w:jc w:val="both"/>
        <w:rPr>
          <w:rFonts w:ascii="Verdana" w:hAnsi="Verdana"/>
          <w:b/>
          <w:sz w:val="22"/>
          <w:szCs w:val="22"/>
        </w:rPr>
      </w:pPr>
      <w:r w:rsidRPr="00274446">
        <w:rPr>
          <w:rFonts w:ascii="Verdana" w:hAnsi="Verdana"/>
          <w:b/>
          <w:sz w:val="22"/>
          <w:szCs w:val="22"/>
        </w:rPr>
        <w:t xml:space="preserve">II.-  NOTIFIQUESE. </w:t>
      </w:r>
    </w:p>
    <w:p w14:paraId="65D1C206" w14:textId="77777777" w:rsidR="00245A3B" w:rsidRDefault="00245A3B" w:rsidP="00245A3B">
      <w:pPr>
        <w:ind w:right="567"/>
        <w:jc w:val="both"/>
        <w:rPr>
          <w:rFonts w:ascii="Verdana" w:hAnsi="Verdana"/>
          <w:b/>
          <w:sz w:val="22"/>
          <w:szCs w:val="22"/>
        </w:rPr>
      </w:pPr>
    </w:p>
    <w:p w14:paraId="3B0D5717" w14:textId="77777777" w:rsidR="00245A3B" w:rsidRPr="00274446" w:rsidRDefault="00245A3B" w:rsidP="00245A3B">
      <w:pPr>
        <w:ind w:right="567"/>
        <w:jc w:val="both"/>
        <w:rPr>
          <w:rFonts w:ascii="Verdana" w:hAnsi="Verdana"/>
          <w:b/>
          <w:sz w:val="22"/>
          <w:szCs w:val="22"/>
        </w:rPr>
      </w:pPr>
    </w:p>
    <w:p w14:paraId="09D2F150" w14:textId="77777777" w:rsidR="00245A3B" w:rsidRPr="00274446" w:rsidRDefault="00245A3B" w:rsidP="00245A3B">
      <w:pPr>
        <w:ind w:right="567"/>
        <w:jc w:val="both"/>
        <w:rPr>
          <w:rFonts w:ascii="Verdana" w:hAnsi="Verdana"/>
          <w:sz w:val="22"/>
          <w:szCs w:val="22"/>
        </w:rPr>
      </w:pPr>
      <w:r w:rsidRPr="00274446">
        <w:rPr>
          <w:rFonts w:ascii="Verdana" w:hAnsi="Verdana"/>
          <w:b/>
          <w:sz w:val="22"/>
          <w:szCs w:val="22"/>
        </w:rPr>
        <w:t xml:space="preserve"> </w:t>
      </w:r>
    </w:p>
    <w:p w14:paraId="7C804960" w14:textId="77777777" w:rsidR="00245A3B" w:rsidRPr="00274446" w:rsidRDefault="00245A3B" w:rsidP="00245A3B">
      <w:pPr>
        <w:pStyle w:val="Ttulo1"/>
        <w:ind w:right="567"/>
        <w:rPr>
          <w:rFonts w:ascii="Verdana" w:hAnsi="Verdana"/>
          <w:b/>
          <w:sz w:val="22"/>
          <w:szCs w:val="22"/>
        </w:rPr>
      </w:pPr>
      <w:r w:rsidRPr="00274446">
        <w:rPr>
          <w:rFonts w:ascii="Verdana" w:hAnsi="Verdana"/>
          <w:sz w:val="22"/>
          <w:szCs w:val="22"/>
        </w:rPr>
        <w:t xml:space="preserve">Lic. </w:t>
      </w:r>
      <w:r>
        <w:rPr>
          <w:rFonts w:ascii="Verdana" w:hAnsi="Verdana"/>
          <w:sz w:val="22"/>
          <w:szCs w:val="22"/>
        </w:rPr>
        <w:t>Ronald Muñoz Corea</w:t>
      </w:r>
    </w:p>
    <w:p w14:paraId="608BD45F" w14:textId="77777777" w:rsidR="00245A3B" w:rsidRDefault="00245A3B" w:rsidP="00245A3B">
      <w:pPr>
        <w:pStyle w:val="Ttulo2"/>
        <w:ind w:right="567"/>
        <w:jc w:val="center"/>
        <w:rPr>
          <w:rFonts w:ascii="Verdana" w:hAnsi="Verdana" w:cs="Times New Roman"/>
          <w:sz w:val="22"/>
          <w:szCs w:val="22"/>
        </w:rPr>
      </w:pPr>
      <w:r w:rsidRPr="00274446">
        <w:rPr>
          <w:rFonts w:ascii="Verdana" w:hAnsi="Verdana" w:cs="Times New Roman"/>
          <w:sz w:val="22"/>
          <w:szCs w:val="22"/>
        </w:rPr>
        <w:t>Presidente</w:t>
      </w:r>
    </w:p>
    <w:p w14:paraId="6F5F1AF3" w14:textId="77777777" w:rsidR="00245A3B" w:rsidRDefault="00245A3B" w:rsidP="00245A3B"/>
    <w:p w14:paraId="2E99BF55" w14:textId="77777777" w:rsidR="00245A3B" w:rsidRPr="00245A3B" w:rsidRDefault="00245A3B" w:rsidP="00245A3B"/>
    <w:p w14:paraId="5B4DFED0" w14:textId="77777777" w:rsidR="00245A3B" w:rsidRPr="00274446" w:rsidRDefault="00245A3B" w:rsidP="00245A3B">
      <w:pPr>
        <w:pStyle w:val="Ttulo1"/>
        <w:ind w:right="567"/>
        <w:rPr>
          <w:rFonts w:ascii="Verdana" w:hAnsi="Verdana"/>
          <w:sz w:val="22"/>
          <w:szCs w:val="22"/>
        </w:rPr>
      </w:pPr>
    </w:p>
    <w:p w14:paraId="5A3550B8" w14:textId="77777777" w:rsidR="00245A3B" w:rsidRPr="00274446" w:rsidRDefault="00245A3B" w:rsidP="00245A3B">
      <w:pPr>
        <w:pStyle w:val="Ttulo1"/>
        <w:ind w:right="567"/>
        <w:jc w:val="left"/>
        <w:rPr>
          <w:rFonts w:ascii="Verdana" w:hAnsi="Verdana"/>
          <w:b/>
          <w:sz w:val="22"/>
          <w:szCs w:val="22"/>
        </w:rPr>
      </w:pPr>
      <w:r>
        <w:rPr>
          <w:rFonts w:ascii="Verdana" w:hAnsi="Verdana"/>
          <w:sz w:val="22"/>
          <w:szCs w:val="22"/>
        </w:rPr>
        <w:t>L</w:t>
      </w:r>
      <w:r w:rsidRPr="00274446">
        <w:rPr>
          <w:rFonts w:ascii="Verdana" w:hAnsi="Verdana"/>
          <w:sz w:val="22"/>
          <w:szCs w:val="22"/>
        </w:rPr>
        <w:t>ic. Carlos Miguel Portuguez Méndez</w:t>
      </w:r>
      <w:r>
        <w:rPr>
          <w:rFonts w:ascii="Verdana" w:hAnsi="Verdana"/>
          <w:sz w:val="22"/>
          <w:szCs w:val="22"/>
        </w:rPr>
        <w:t xml:space="preserve">          </w:t>
      </w:r>
      <w:r w:rsidRPr="00274446">
        <w:rPr>
          <w:rFonts w:ascii="Verdana" w:hAnsi="Verdana"/>
          <w:sz w:val="22"/>
          <w:szCs w:val="22"/>
        </w:rPr>
        <w:t>Lic. Mario Quesada Aguirre</w:t>
      </w:r>
    </w:p>
    <w:p w14:paraId="4A6696E8" w14:textId="77777777" w:rsidR="00245A3B" w:rsidRPr="00274446" w:rsidRDefault="00245A3B" w:rsidP="00245A3B">
      <w:pPr>
        <w:ind w:left="708" w:right="567" w:firstLine="708"/>
        <w:rPr>
          <w:rFonts w:ascii="Verdana" w:hAnsi="Verdana"/>
          <w:b/>
          <w:sz w:val="22"/>
          <w:szCs w:val="22"/>
        </w:rPr>
      </w:pPr>
      <w:r w:rsidRPr="00274446">
        <w:rPr>
          <w:rFonts w:ascii="Verdana" w:hAnsi="Verdana"/>
          <w:b/>
          <w:sz w:val="22"/>
          <w:szCs w:val="22"/>
        </w:rPr>
        <w:t xml:space="preserve">Juez </w:t>
      </w:r>
      <w:r w:rsidRPr="00274446">
        <w:rPr>
          <w:rFonts w:ascii="Verdana" w:hAnsi="Verdana"/>
          <w:b/>
          <w:sz w:val="22"/>
          <w:szCs w:val="22"/>
        </w:rPr>
        <w:tab/>
      </w:r>
      <w:r w:rsidRPr="00274446">
        <w:rPr>
          <w:rFonts w:ascii="Verdana" w:hAnsi="Verdana"/>
          <w:b/>
          <w:sz w:val="22"/>
          <w:szCs w:val="22"/>
        </w:rPr>
        <w:tab/>
      </w:r>
      <w:r w:rsidRPr="00274446">
        <w:rPr>
          <w:rFonts w:ascii="Verdana" w:hAnsi="Verdana"/>
          <w:b/>
          <w:sz w:val="22"/>
          <w:szCs w:val="22"/>
        </w:rPr>
        <w:tab/>
      </w:r>
      <w:r w:rsidRPr="00274446">
        <w:rPr>
          <w:rFonts w:ascii="Verdana" w:hAnsi="Verdana"/>
          <w:b/>
          <w:sz w:val="22"/>
          <w:szCs w:val="22"/>
        </w:rPr>
        <w:tab/>
      </w:r>
      <w:r w:rsidRPr="00274446">
        <w:rPr>
          <w:rFonts w:ascii="Verdana" w:hAnsi="Verdana"/>
          <w:b/>
          <w:sz w:val="22"/>
          <w:szCs w:val="22"/>
        </w:rPr>
        <w:tab/>
      </w:r>
      <w:r>
        <w:rPr>
          <w:rFonts w:ascii="Verdana" w:hAnsi="Verdana"/>
          <w:b/>
          <w:sz w:val="22"/>
          <w:szCs w:val="22"/>
        </w:rPr>
        <w:t xml:space="preserve">              </w:t>
      </w:r>
      <w:proofErr w:type="spellStart"/>
      <w:r w:rsidRPr="00274446">
        <w:rPr>
          <w:rFonts w:ascii="Verdana" w:hAnsi="Verdana"/>
          <w:b/>
          <w:sz w:val="22"/>
          <w:szCs w:val="22"/>
        </w:rPr>
        <w:t>Juez</w:t>
      </w:r>
      <w:proofErr w:type="spellEnd"/>
    </w:p>
    <w:p w14:paraId="5CB829FB" w14:textId="77777777" w:rsidR="00245A3B" w:rsidRPr="00274446" w:rsidRDefault="00245A3B" w:rsidP="00245A3B">
      <w:pPr>
        <w:ind w:right="567"/>
        <w:rPr>
          <w:rFonts w:ascii="Verdana" w:hAnsi="Verdana"/>
          <w:sz w:val="22"/>
          <w:szCs w:val="22"/>
        </w:rPr>
      </w:pPr>
    </w:p>
    <w:p w14:paraId="202F6B03" w14:textId="77777777" w:rsidR="008C2176" w:rsidRDefault="008C2176"/>
    <w:sectPr w:rsidR="008C2176" w:rsidSect="00881923">
      <w:footerReference w:type="even"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AC85" w14:textId="77777777" w:rsidR="001E6550" w:rsidRDefault="001E6550" w:rsidP="00245A3B">
      <w:r>
        <w:separator/>
      </w:r>
    </w:p>
  </w:endnote>
  <w:endnote w:type="continuationSeparator" w:id="0">
    <w:p w14:paraId="565B92B0" w14:textId="77777777" w:rsidR="001E6550" w:rsidRDefault="001E6550" w:rsidP="0024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B9AC" w14:textId="77777777" w:rsidR="00E838C8" w:rsidRDefault="00A735B4" w:rsidP="00E838C8">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end"/>
    </w:r>
  </w:p>
  <w:p w14:paraId="7A5BD206" w14:textId="77777777" w:rsidR="00E838C8" w:rsidRDefault="0085052A" w:rsidP="00E838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1F02" w14:textId="759BCA96" w:rsidR="00E838C8" w:rsidRDefault="00A735B4" w:rsidP="00E838C8">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separate"/>
    </w:r>
    <w:r w:rsidR="0085052A">
      <w:rPr>
        <w:rStyle w:val="Nmerodepgina"/>
        <w:rFonts w:eastAsia="SimSun"/>
        <w:noProof/>
      </w:rPr>
      <w:t>4</w:t>
    </w:r>
    <w:r>
      <w:rPr>
        <w:rStyle w:val="Nmerodepgina"/>
        <w:rFonts w:eastAsia="SimSun"/>
      </w:rPr>
      <w:fldChar w:fldCharType="end"/>
    </w:r>
  </w:p>
  <w:p w14:paraId="1EF2350B" w14:textId="77777777" w:rsidR="00E838C8" w:rsidRPr="002952F5" w:rsidRDefault="00A735B4" w:rsidP="00E838C8">
    <w:pPr>
      <w:pStyle w:val="Piedepgina"/>
      <w:ind w:right="360"/>
      <w:rPr>
        <w:sz w:val="20"/>
        <w:szCs w:val="20"/>
        <w:lang w:val="es-MX"/>
      </w:rPr>
    </w:pPr>
    <w:r>
      <w:rPr>
        <w:lang w:val="es-MX"/>
      </w:rPr>
      <w:t xml:space="preserve">                                                                                              </w:t>
    </w:r>
    <w:r w:rsidRPr="002952F5">
      <w:rPr>
        <w:sz w:val="20"/>
        <w:szCs w:val="20"/>
        <w:lang w:val="es-MX"/>
      </w:rPr>
      <w:t>RES N. TAT-</w:t>
    </w:r>
    <w:r w:rsidR="0001115C">
      <w:rPr>
        <w:sz w:val="20"/>
        <w:szCs w:val="20"/>
        <w:lang w:val="es-MX"/>
      </w:rPr>
      <w:t>3689</w:t>
    </w:r>
    <w:r w:rsidRPr="002952F5">
      <w:rPr>
        <w:sz w:val="20"/>
        <w:szCs w:val="20"/>
        <w:lang w:val="es-MX"/>
      </w:rPr>
      <w:t>-</w:t>
    </w:r>
    <w:r>
      <w:rPr>
        <w:sz w:val="20"/>
        <w:szCs w:val="20"/>
        <w:lang w:val="es-MX"/>
      </w:rPr>
      <w:t>20</w:t>
    </w:r>
    <w:r w:rsidR="00245A3B">
      <w:rPr>
        <w:sz w:val="20"/>
        <w:szCs w:val="20"/>
        <w:lang w:val="es-MX"/>
      </w:rPr>
      <w:t>20</w:t>
    </w:r>
    <w:r w:rsidRPr="002952F5">
      <w:rPr>
        <w:sz w:val="20"/>
        <w:szCs w:val="20"/>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F6046" w14:textId="77777777" w:rsidR="001E6550" w:rsidRDefault="001E6550" w:rsidP="00245A3B">
      <w:r>
        <w:separator/>
      </w:r>
    </w:p>
  </w:footnote>
  <w:footnote w:type="continuationSeparator" w:id="0">
    <w:p w14:paraId="12C0D3DA" w14:textId="77777777" w:rsidR="001E6550" w:rsidRDefault="001E6550" w:rsidP="00245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3B"/>
    <w:rsid w:val="0001115C"/>
    <w:rsid w:val="0016454C"/>
    <w:rsid w:val="00170245"/>
    <w:rsid w:val="00187FFA"/>
    <w:rsid w:val="001E6550"/>
    <w:rsid w:val="00245A3B"/>
    <w:rsid w:val="006044F0"/>
    <w:rsid w:val="00682E9D"/>
    <w:rsid w:val="0085052A"/>
    <w:rsid w:val="00881923"/>
    <w:rsid w:val="008C2176"/>
    <w:rsid w:val="00945BF7"/>
    <w:rsid w:val="009B6EBD"/>
    <w:rsid w:val="00A735B4"/>
    <w:rsid w:val="00B345BC"/>
    <w:rsid w:val="00BE2C22"/>
    <w:rsid w:val="00CE5D96"/>
    <w:rsid w:val="00D04D51"/>
    <w:rsid w:val="00ED7F1E"/>
    <w:rsid w:val="00F4580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8115"/>
  <w15:chartTrackingRefBased/>
  <w15:docId w15:val="{08EA9CA5-285A-45EF-B1DC-4E2E1B39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A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45A3B"/>
    <w:pPr>
      <w:keepNext/>
      <w:jc w:val="center"/>
      <w:outlineLvl w:val="0"/>
    </w:pPr>
    <w:rPr>
      <w:sz w:val="28"/>
      <w:szCs w:val="20"/>
      <w:lang w:val="es-ES_tradnl" w:eastAsia="es-MX"/>
    </w:rPr>
  </w:style>
  <w:style w:type="paragraph" w:styleId="Ttulo2">
    <w:name w:val="heading 2"/>
    <w:basedOn w:val="Normal"/>
    <w:next w:val="Normal"/>
    <w:link w:val="Ttulo2Car"/>
    <w:qFormat/>
    <w:rsid w:val="00245A3B"/>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45A3B"/>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245A3B"/>
    <w:rPr>
      <w:rFonts w:ascii="Arial" w:eastAsia="Times New Roman" w:hAnsi="Arial" w:cs="Arial"/>
      <w:b/>
      <w:bCs/>
      <w:i/>
      <w:iCs/>
      <w:sz w:val="28"/>
      <w:szCs w:val="28"/>
      <w:lang w:val="es-ES" w:eastAsia="es-ES"/>
    </w:rPr>
  </w:style>
  <w:style w:type="paragraph" w:styleId="Piedepgina">
    <w:name w:val="footer"/>
    <w:basedOn w:val="Normal"/>
    <w:link w:val="PiedepginaCar"/>
    <w:rsid w:val="00245A3B"/>
    <w:pPr>
      <w:tabs>
        <w:tab w:val="center" w:pos="4252"/>
        <w:tab w:val="right" w:pos="8504"/>
      </w:tabs>
    </w:pPr>
  </w:style>
  <w:style w:type="character" w:customStyle="1" w:styleId="PiedepginaCar">
    <w:name w:val="Pie de página Car"/>
    <w:basedOn w:val="Fuentedeprrafopredeter"/>
    <w:link w:val="Piedepgina"/>
    <w:rsid w:val="00245A3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45A3B"/>
  </w:style>
  <w:style w:type="paragraph" w:styleId="NormalWeb">
    <w:name w:val="Normal (Web)"/>
    <w:basedOn w:val="Normal"/>
    <w:uiPriority w:val="99"/>
    <w:rsid w:val="00245A3B"/>
    <w:pPr>
      <w:spacing w:before="100" w:beforeAutospacing="1" w:after="100" w:afterAutospacing="1"/>
    </w:pPr>
  </w:style>
  <w:style w:type="paragraph" w:styleId="Encabezado">
    <w:name w:val="header"/>
    <w:basedOn w:val="Normal"/>
    <w:link w:val="EncabezadoCar"/>
    <w:uiPriority w:val="99"/>
    <w:unhideWhenUsed/>
    <w:rsid w:val="00245A3B"/>
    <w:pPr>
      <w:tabs>
        <w:tab w:val="center" w:pos="4252"/>
        <w:tab w:val="right" w:pos="8504"/>
      </w:tabs>
    </w:pPr>
  </w:style>
  <w:style w:type="character" w:customStyle="1" w:styleId="EncabezadoCar">
    <w:name w:val="Encabezado Car"/>
    <w:basedOn w:val="Fuentedeprrafopredeter"/>
    <w:link w:val="Encabezado"/>
    <w:uiPriority w:val="99"/>
    <w:rsid w:val="00245A3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Arguello</dc:creator>
  <cp:keywords/>
  <dc:description/>
  <cp:lastModifiedBy>Marcela Mora</cp:lastModifiedBy>
  <cp:revision>3</cp:revision>
  <dcterms:created xsi:type="dcterms:W3CDTF">2021-02-02T15:26:00Z</dcterms:created>
  <dcterms:modified xsi:type="dcterms:W3CDTF">2021-03-09T15:35:00Z</dcterms:modified>
</cp:coreProperties>
</file>