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171" w:rsidRDefault="00247171" w:rsidP="00247171">
      <w:pPr>
        <w:spacing w:line="276" w:lineRule="auto"/>
        <w:jc w:val="both"/>
        <w:rPr>
          <w:color w:val="000000" w:themeColor="text1"/>
          <w:sz w:val="24"/>
          <w:szCs w:val="24"/>
        </w:rPr>
      </w:pPr>
      <w:bookmarkStart w:id="0" w:name="_Hlk524426015"/>
    </w:p>
    <w:p w:rsidR="00AE4A0D" w:rsidRPr="00B67ED5" w:rsidRDefault="00AE4A0D" w:rsidP="00247171">
      <w:pPr>
        <w:spacing w:line="276" w:lineRule="auto"/>
        <w:jc w:val="both"/>
        <w:rPr>
          <w:color w:val="000000" w:themeColor="text1"/>
          <w:sz w:val="24"/>
          <w:szCs w:val="24"/>
        </w:rPr>
      </w:pPr>
    </w:p>
    <w:p w:rsidR="00247171" w:rsidRPr="00B67ED5" w:rsidRDefault="00247171" w:rsidP="00247171">
      <w:pPr>
        <w:pStyle w:val="Ttulo"/>
        <w:spacing w:line="276" w:lineRule="auto"/>
        <w:jc w:val="center"/>
        <w:rPr>
          <w:rFonts w:ascii="Times New Roman" w:hAnsi="Times New Roman" w:cs="Times New Roman"/>
          <w:b/>
          <w:color w:val="000000" w:themeColor="text1"/>
          <w:sz w:val="24"/>
          <w:szCs w:val="24"/>
        </w:rPr>
      </w:pPr>
      <w:r w:rsidRPr="00B67ED5">
        <w:rPr>
          <w:rFonts w:ascii="Times New Roman" w:hAnsi="Times New Roman" w:cs="Times New Roman"/>
          <w:b/>
          <w:color w:val="000000" w:themeColor="text1"/>
          <w:sz w:val="24"/>
          <w:szCs w:val="24"/>
        </w:rPr>
        <w:t>RESOLUCIÓN N. TAT-</w:t>
      </w:r>
      <w:r w:rsidR="00F25669">
        <w:rPr>
          <w:rFonts w:ascii="Times New Roman" w:hAnsi="Times New Roman" w:cs="Times New Roman"/>
          <w:b/>
          <w:color w:val="000000" w:themeColor="text1"/>
          <w:sz w:val="24"/>
          <w:szCs w:val="24"/>
        </w:rPr>
        <w:t>3690</w:t>
      </w:r>
      <w:r w:rsidRPr="00B67ED5">
        <w:rPr>
          <w:rFonts w:ascii="Times New Roman" w:hAnsi="Times New Roman" w:cs="Times New Roman"/>
          <w:b/>
          <w:color w:val="000000" w:themeColor="text1"/>
          <w:sz w:val="24"/>
          <w:szCs w:val="24"/>
        </w:rPr>
        <w:t>-20</w:t>
      </w:r>
      <w:r w:rsidR="005953A1" w:rsidRPr="00B67ED5">
        <w:rPr>
          <w:rFonts w:ascii="Times New Roman" w:hAnsi="Times New Roman" w:cs="Times New Roman"/>
          <w:b/>
          <w:color w:val="000000" w:themeColor="text1"/>
          <w:sz w:val="24"/>
          <w:szCs w:val="24"/>
        </w:rPr>
        <w:t>20</w:t>
      </w:r>
    </w:p>
    <w:p w:rsidR="00247171" w:rsidRPr="00F74B1A" w:rsidRDefault="00247171" w:rsidP="00247171">
      <w:pPr>
        <w:spacing w:line="276" w:lineRule="auto"/>
        <w:jc w:val="both"/>
        <w:rPr>
          <w:color w:val="000000" w:themeColor="text1"/>
          <w:sz w:val="24"/>
          <w:szCs w:val="24"/>
        </w:rPr>
      </w:pPr>
    </w:p>
    <w:p w:rsidR="00247171" w:rsidRPr="00F74B1A" w:rsidRDefault="00247171" w:rsidP="00247171">
      <w:pPr>
        <w:spacing w:line="276" w:lineRule="auto"/>
        <w:jc w:val="both"/>
        <w:rPr>
          <w:color w:val="000000" w:themeColor="text1"/>
          <w:sz w:val="24"/>
          <w:szCs w:val="24"/>
        </w:rPr>
      </w:pPr>
      <w:r w:rsidRPr="00F74B1A">
        <w:rPr>
          <w:b/>
          <w:color w:val="000000" w:themeColor="text1"/>
          <w:sz w:val="24"/>
          <w:szCs w:val="24"/>
        </w:rPr>
        <w:t xml:space="preserve">TRIBUNAL ADMINISTRATIVO DE TRANSPORTE. </w:t>
      </w:r>
      <w:r w:rsidR="003315A6" w:rsidRPr="00F74B1A">
        <w:rPr>
          <w:color w:val="000000" w:themeColor="text1"/>
          <w:sz w:val="24"/>
          <w:szCs w:val="24"/>
        </w:rPr>
        <w:t>Currid</w:t>
      </w:r>
      <w:bookmarkStart w:id="1" w:name="_GoBack"/>
      <w:bookmarkEnd w:id="1"/>
      <w:r w:rsidR="003315A6" w:rsidRPr="00F74B1A">
        <w:rPr>
          <w:color w:val="000000" w:themeColor="text1"/>
          <w:sz w:val="24"/>
          <w:szCs w:val="24"/>
        </w:rPr>
        <w:t>abat</w:t>
      </w:r>
      <w:r w:rsidRPr="00F74B1A">
        <w:rPr>
          <w:color w:val="000000" w:themeColor="text1"/>
          <w:sz w:val="24"/>
          <w:szCs w:val="24"/>
        </w:rPr>
        <w:t xml:space="preserve">, a las </w:t>
      </w:r>
      <w:r w:rsidR="00F25669">
        <w:rPr>
          <w:color w:val="000000" w:themeColor="text1"/>
          <w:sz w:val="24"/>
          <w:szCs w:val="24"/>
        </w:rPr>
        <w:t>diez</w:t>
      </w:r>
      <w:r w:rsidR="003315A6" w:rsidRPr="00F74B1A">
        <w:rPr>
          <w:color w:val="000000" w:themeColor="text1"/>
          <w:sz w:val="24"/>
          <w:szCs w:val="24"/>
        </w:rPr>
        <w:t xml:space="preserve"> horas con </w:t>
      </w:r>
      <w:r w:rsidR="00B000A2">
        <w:rPr>
          <w:color w:val="000000" w:themeColor="text1"/>
          <w:sz w:val="24"/>
          <w:szCs w:val="24"/>
        </w:rPr>
        <w:t xml:space="preserve">veinte minutos del </w:t>
      </w:r>
      <w:r w:rsidR="00F25669">
        <w:rPr>
          <w:color w:val="000000" w:themeColor="text1"/>
          <w:sz w:val="24"/>
          <w:szCs w:val="24"/>
        </w:rPr>
        <w:t>veintiocho</w:t>
      </w:r>
      <w:r w:rsidR="005F06AE" w:rsidRPr="00F74B1A">
        <w:rPr>
          <w:color w:val="000000" w:themeColor="text1"/>
          <w:sz w:val="24"/>
          <w:szCs w:val="24"/>
        </w:rPr>
        <w:t xml:space="preserve"> de </w:t>
      </w:r>
      <w:r w:rsidR="005953A1" w:rsidRPr="00F74B1A">
        <w:rPr>
          <w:color w:val="000000" w:themeColor="text1"/>
          <w:sz w:val="24"/>
          <w:szCs w:val="24"/>
        </w:rPr>
        <w:t>febrero</w:t>
      </w:r>
      <w:r w:rsidRPr="00F74B1A">
        <w:rPr>
          <w:color w:val="000000" w:themeColor="text1"/>
          <w:sz w:val="24"/>
          <w:szCs w:val="24"/>
        </w:rPr>
        <w:t xml:space="preserve"> </w:t>
      </w:r>
      <w:r w:rsidR="005953A1" w:rsidRPr="00F74B1A">
        <w:rPr>
          <w:color w:val="000000" w:themeColor="text1"/>
          <w:sz w:val="24"/>
          <w:szCs w:val="24"/>
        </w:rPr>
        <w:t xml:space="preserve">del </w:t>
      </w:r>
      <w:r w:rsidRPr="00F74B1A">
        <w:rPr>
          <w:color w:val="000000" w:themeColor="text1"/>
          <w:sz w:val="24"/>
          <w:szCs w:val="24"/>
        </w:rPr>
        <w:t xml:space="preserve">dos mil </w:t>
      </w:r>
      <w:r w:rsidR="003315A6" w:rsidRPr="00F74B1A">
        <w:rPr>
          <w:color w:val="000000" w:themeColor="text1"/>
          <w:sz w:val="24"/>
          <w:szCs w:val="24"/>
        </w:rPr>
        <w:t>ve</w:t>
      </w:r>
      <w:r w:rsidR="005953A1" w:rsidRPr="00F74B1A">
        <w:rPr>
          <w:color w:val="000000" w:themeColor="text1"/>
          <w:sz w:val="24"/>
          <w:szCs w:val="24"/>
        </w:rPr>
        <w:t>inte</w:t>
      </w:r>
      <w:r w:rsidRPr="00F74B1A">
        <w:rPr>
          <w:color w:val="000000" w:themeColor="text1"/>
          <w:sz w:val="24"/>
          <w:szCs w:val="24"/>
        </w:rPr>
        <w:t xml:space="preserve">. </w:t>
      </w:r>
    </w:p>
    <w:p w:rsidR="00247171" w:rsidRPr="00F74B1A" w:rsidRDefault="00247171" w:rsidP="00247171">
      <w:pPr>
        <w:jc w:val="both"/>
        <w:rPr>
          <w:b/>
          <w:smallCaps/>
          <w:color w:val="000000" w:themeColor="text1"/>
          <w:sz w:val="24"/>
          <w:szCs w:val="24"/>
        </w:rPr>
      </w:pPr>
    </w:p>
    <w:p w:rsidR="000A44CA" w:rsidRPr="00F74B1A" w:rsidRDefault="000A44CA" w:rsidP="000A44CA">
      <w:pPr>
        <w:spacing w:line="276" w:lineRule="auto"/>
        <w:jc w:val="both"/>
        <w:rPr>
          <w:color w:val="000000" w:themeColor="text1"/>
          <w:sz w:val="24"/>
          <w:szCs w:val="24"/>
        </w:rPr>
      </w:pPr>
      <w:r w:rsidRPr="00F74B1A">
        <w:rPr>
          <w:color w:val="000000" w:themeColor="text1"/>
          <w:sz w:val="24"/>
          <w:szCs w:val="24"/>
        </w:rPr>
        <w:t xml:space="preserve">Se conoce </w:t>
      </w:r>
      <w:r w:rsidRPr="00F74B1A">
        <w:rPr>
          <w:b/>
          <w:smallCaps/>
          <w:color w:val="000000" w:themeColor="text1"/>
          <w:sz w:val="24"/>
          <w:szCs w:val="24"/>
        </w:rPr>
        <w:t>Recurso de Apelación en subsidio</w:t>
      </w:r>
      <w:r w:rsidRPr="00F74B1A">
        <w:rPr>
          <w:color w:val="000000" w:themeColor="text1"/>
          <w:sz w:val="24"/>
          <w:szCs w:val="24"/>
        </w:rPr>
        <w:t xml:space="preserve">, interpuesto por </w:t>
      </w:r>
      <w:r w:rsidR="00B67ED5" w:rsidRPr="00F74B1A">
        <w:rPr>
          <w:b/>
          <w:smallCaps/>
          <w:color w:val="000000" w:themeColor="text1"/>
          <w:sz w:val="24"/>
          <w:szCs w:val="24"/>
        </w:rPr>
        <w:t>T</w:t>
      </w:r>
      <w:r w:rsidR="00DD3857">
        <w:rPr>
          <w:b/>
          <w:smallCaps/>
          <w:color w:val="000000" w:themeColor="text1"/>
          <w:sz w:val="24"/>
          <w:szCs w:val="24"/>
        </w:rPr>
        <w:t>.</w:t>
      </w:r>
      <w:r w:rsidR="00B67ED5" w:rsidRPr="00F74B1A">
        <w:rPr>
          <w:b/>
          <w:smallCaps/>
          <w:color w:val="000000" w:themeColor="text1"/>
          <w:sz w:val="24"/>
          <w:szCs w:val="24"/>
        </w:rPr>
        <w:t>S.A.</w:t>
      </w:r>
      <w:r w:rsidRPr="00F74B1A">
        <w:rPr>
          <w:color w:val="000000" w:themeColor="text1"/>
          <w:sz w:val="24"/>
          <w:szCs w:val="24"/>
        </w:rPr>
        <w:t>,</w:t>
      </w:r>
      <w:r w:rsidRPr="00F74B1A">
        <w:rPr>
          <w:b/>
          <w:color w:val="000000" w:themeColor="text1"/>
          <w:sz w:val="24"/>
          <w:szCs w:val="24"/>
        </w:rPr>
        <w:t xml:space="preserve"> </w:t>
      </w:r>
      <w:r w:rsidRPr="00F74B1A">
        <w:rPr>
          <w:color w:val="000000" w:themeColor="text1"/>
          <w:sz w:val="24"/>
          <w:szCs w:val="24"/>
        </w:rPr>
        <w:t xml:space="preserve">cédula de persona jurídica </w:t>
      </w:r>
      <w:r w:rsidR="00DD3857">
        <w:rPr>
          <w:color w:val="000000" w:themeColor="text1"/>
          <w:sz w:val="24"/>
          <w:szCs w:val="24"/>
        </w:rPr>
        <w:t>…</w:t>
      </w:r>
      <w:r w:rsidRPr="00F74B1A">
        <w:rPr>
          <w:color w:val="000000" w:themeColor="text1"/>
          <w:sz w:val="24"/>
          <w:szCs w:val="24"/>
        </w:rPr>
        <w:t xml:space="preserve">, representada por </w:t>
      </w:r>
      <w:r w:rsidR="00B67ED5" w:rsidRPr="00F74B1A">
        <w:rPr>
          <w:color w:val="000000" w:themeColor="text1"/>
          <w:sz w:val="24"/>
          <w:szCs w:val="24"/>
        </w:rPr>
        <w:t>M</w:t>
      </w:r>
      <w:r w:rsidR="00DD3857">
        <w:rPr>
          <w:color w:val="000000" w:themeColor="text1"/>
          <w:sz w:val="24"/>
          <w:szCs w:val="24"/>
        </w:rPr>
        <w:t>.E.H.U.</w:t>
      </w:r>
      <w:r w:rsidRPr="00F74B1A">
        <w:rPr>
          <w:color w:val="000000" w:themeColor="text1"/>
          <w:sz w:val="24"/>
          <w:szCs w:val="24"/>
        </w:rPr>
        <w:t xml:space="preserve">, cédula de identidad número </w:t>
      </w:r>
      <w:r w:rsidR="00DD3857">
        <w:rPr>
          <w:color w:val="000000" w:themeColor="text1"/>
          <w:sz w:val="24"/>
          <w:szCs w:val="24"/>
        </w:rPr>
        <w:t>…</w:t>
      </w:r>
      <w:r w:rsidRPr="00F74B1A">
        <w:rPr>
          <w:color w:val="000000" w:themeColor="text1"/>
          <w:sz w:val="24"/>
          <w:szCs w:val="24"/>
        </w:rPr>
        <w:t>, en su condición de apoderad</w:t>
      </w:r>
      <w:r w:rsidR="00507540" w:rsidRPr="00F74B1A">
        <w:rPr>
          <w:color w:val="000000" w:themeColor="text1"/>
          <w:sz w:val="24"/>
          <w:szCs w:val="24"/>
        </w:rPr>
        <w:t>a</w:t>
      </w:r>
      <w:r w:rsidRPr="00F74B1A">
        <w:rPr>
          <w:color w:val="000000" w:themeColor="text1"/>
          <w:sz w:val="24"/>
          <w:szCs w:val="24"/>
        </w:rPr>
        <w:t xml:space="preserve"> generalísim</w:t>
      </w:r>
      <w:r w:rsidR="00507540" w:rsidRPr="00F74B1A">
        <w:rPr>
          <w:color w:val="000000" w:themeColor="text1"/>
          <w:sz w:val="24"/>
          <w:szCs w:val="24"/>
        </w:rPr>
        <w:t>a</w:t>
      </w:r>
      <w:r w:rsidRPr="00F74B1A">
        <w:rPr>
          <w:color w:val="000000" w:themeColor="text1"/>
          <w:sz w:val="24"/>
          <w:szCs w:val="24"/>
        </w:rPr>
        <w:t xml:space="preserve"> sin límite de suma; en contra del </w:t>
      </w:r>
      <w:r w:rsidRPr="00F74B1A">
        <w:rPr>
          <w:b/>
          <w:bCs/>
          <w:color w:val="000000" w:themeColor="text1"/>
          <w:sz w:val="24"/>
          <w:szCs w:val="24"/>
        </w:rPr>
        <w:t>Artículo 7.23 de la Sesión Ordinaria 45-2017</w:t>
      </w:r>
      <w:r w:rsidRPr="00F74B1A">
        <w:rPr>
          <w:bCs/>
          <w:color w:val="000000" w:themeColor="text1"/>
          <w:sz w:val="24"/>
          <w:szCs w:val="24"/>
        </w:rPr>
        <w:t xml:space="preserve">, </w:t>
      </w:r>
      <w:r w:rsidRPr="00F74B1A">
        <w:rPr>
          <w:color w:val="000000" w:themeColor="text1"/>
          <w:sz w:val="24"/>
          <w:szCs w:val="24"/>
        </w:rPr>
        <w:t xml:space="preserve">celebrada el 22 de noviembre del 2017 por la Junta Directiva del Consejo de Transporte Público, tramitado en este Despacho bajo el expediente administrativo número </w:t>
      </w:r>
      <w:r w:rsidR="005953A1" w:rsidRPr="00F74B1A">
        <w:rPr>
          <w:b/>
          <w:color w:val="000000" w:themeColor="text1"/>
          <w:sz w:val="24"/>
          <w:szCs w:val="24"/>
        </w:rPr>
        <w:t>TAT-010-20</w:t>
      </w:r>
      <w:r w:rsidRPr="00F74B1A">
        <w:rPr>
          <w:color w:val="000000" w:themeColor="text1"/>
          <w:sz w:val="24"/>
          <w:szCs w:val="24"/>
        </w:rPr>
        <w:t>.</w:t>
      </w:r>
    </w:p>
    <w:p w:rsidR="000A44CA" w:rsidRPr="00B67ED5" w:rsidRDefault="000A44CA" w:rsidP="00247171">
      <w:pPr>
        <w:pStyle w:val="Default"/>
        <w:spacing w:line="276" w:lineRule="auto"/>
        <w:jc w:val="center"/>
        <w:rPr>
          <w:rFonts w:ascii="Times New Roman" w:hAnsi="Times New Roman" w:cs="Times New Roman"/>
          <w:b/>
          <w:bCs/>
          <w:color w:val="000000" w:themeColor="text1"/>
          <w:lang w:val="es-CR"/>
        </w:rPr>
      </w:pPr>
    </w:p>
    <w:p w:rsidR="00247171" w:rsidRPr="00B67ED5" w:rsidRDefault="00247171" w:rsidP="00247171">
      <w:pPr>
        <w:pStyle w:val="Default"/>
        <w:spacing w:line="276" w:lineRule="auto"/>
        <w:jc w:val="center"/>
        <w:rPr>
          <w:rFonts w:ascii="Times New Roman" w:hAnsi="Times New Roman" w:cs="Times New Roman"/>
          <w:b/>
          <w:bCs/>
          <w:color w:val="000000" w:themeColor="text1"/>
          <w:lang w:val="es-CR"/>
        </w:rPr>
      </w:pPr>
      <w:r w:rsidRPr="00B67ED5">
        <w:rPr>
          <w:rFonts w:ascii="Times New Roman" w:hAnsi="Times New Roman" w:cs="Times New Roman"/>
          <w:b/>
          <w:bCs/>
          <w:color w:val="000000" w:themeColor="text1"/>
          <w:lang w:val="es-CR"/>
        </w:rPr>
        <w:t>RESULTANDO</w:t>
      </w:r>
    </w:p>
    <w:p w:rsidR="00247171" w:rsidRPr="00B67ED5" w:rsidRDefault="00247171" w:rsidP="00247171">
      <w:pPr>
        <w:pStyle w:val="Default"/>
        <w:spacing w:line="276" w:lineRule="auto"/>
        <w:jc w:val="both"/>
        <w:rPr>
          <w:rFonts w:ascii="Times New Roman" w:hAnsi="Times New Roman" w:cs="Times New Roman"/>
          <w:b/>
          <w:bCs/>
          <w:color w:val="000000" w:themeColor="text1"/>
          <w:lang w:val="es-CR"/>
        </w:rPr>
      </w:pPr>
    </w:p>
    <w:p w:rsidR="00247171" w:rsidRPr="00B67ED5" w:rsidRDefault="005F06AE" w:rsidP="00247171">
      <w:pPr>
        <w:pStyle w:val="Default"/>
        <w:spacing w:line="276" w:lineRule="auto"/>
        <w:jc w:val="both"/>
        <w:rPr>
          <w:rFonts w:ascii="Times New Roman" w:hAnsi="Times New Roman" w:cs="Times New Roman"/>
          <w:color w:val="000000" w:themeColor="text1"/>
          <w:lang w:val="es-CR"/>
        </w:rPr>
      </w:pPr>
      <w:r w:rsidRPr="00B67ED5">
        <w:rPr>
          <w:rFonts w:ascii="Times New Roman" w:hAnsi="Times New Roman" w:cs="Times New Roman"/>
          <w:b/>
          <w:bCs/>
          <w:color w:val="000000" w:themeColor="text1"/>
          <w:lang w:val="es-CR"/>
        </w:rPr>
        <w:t>PRIMERO. -</w:t>
      </w:r>
      <w:r w:rsidR="00247171" w:rsidRPr="00B67ED5">
        <w:rPr>
          <w:rFonts w:ascii="Times New Roman" w:hAnsi="Times New Roman" w:cs="Times New Roman"/>
          <w:b/>
          <w:bCs/>
          <w:color w:val="000000" w:themeColor="text1"/>
          <w:lang w:val="es-CR"/>
        </w:rPr>
        <w:tab/>
      </w:r>
      <w:r w:rsidR="00247171" w:rsidRPr="00B67ED5">
        <w:rPr>
          <w:rFonts w:ascii="Times New Roman" w:hAnsi="Times New Roman" w:cs="Times New Roman"/>
          <w:bCs/>
          <w:color w:val="000000" w:themeColor="text1"/>
          <w:lang w:val="es-CR"/>
        </w:rPr>
        <w:t xml:space="preserve">La Junta Directiva del Consejo de Transporte Público, mediante </w:t>
      </w:r>
      <w:r w:rsidR="00247171" w:rsidRPr="00B67ED5">
        <w:rPr>
          <w:rFonts w:ascii="Times New Roman" w:hAnsi="Times New Roman" w:cs="Times New Roman"/>
          <w:b/>
          <w:bCs/>
          <w:color w:val="000000" w:themeColor="text1"/>
          <w:lang w:val="es-CR"/>
        </w:rPr>
        <w:t>Acuerdo 7.2 de su Sesión Ordinaria No. 14-2017</w:t>
      </w:r>
      <w:r w:rsidR="00247171" w:rsidRPr="00B67ED5">
        <w:rPr>
          <w:rFonts w:ascii="Times New Roman" w:hAnsi="Times New Roman" w:cs="Times New Roman"/>
          <w:bCs/>
          <w:color w:val="000000" w:themeColor="text1"/>
          <w:lang w:val="es-CR"/>
        </w:rPr>
        <w:t xml:space="preserve">, </w:t>
      </w:r>
      <w:r w:rsidR="00247171" w:rsidRPr="00B67ED5">
        <w:rPr>
          <w:rFonts w:ascii="Times New Roman" w:hAnsi="Times New Roman" w:cs="Times New Roman"/>
          <w:color w:val="000000" w:themeColor="text1"/>
          <w:lang w:val="es-CR"/>
        </w:rPr>
        <w:t xml:space="preserve">dispuso: </w:t>
      </w:r>
      <w:r w:rsidR="00247171" w:rsidRPr="00B67ED5">
        <w:rPr>
          <w:rFonts w:ascii="Times New Roman" w:hAnsi="Times New Roman" w:cs="Times New Roman"/>
          <w:i/>
          <w:color w:val="000000" w:themeColor="text1"/>
          <w:lang w:val="es-CR"/>
        </w:rPr>
        <w:t>…”cuando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Púbico(sic) el documento idóneo emitido por los Órganos de Inspección acreditados ante el ECA, tal y como se expresa en el considerando sétimo del artículo 8.1 de la Sesión Ordinaria 42-2016”...</w:t>
      </w:r>
      <w:r w:rsidR="00247171" w:rsidRPr="00B67ED5">
        <w:rPr>
          <w:rFonts w:ascii="Times New Roman" w:hAnsi="Times New Roman" w:cs="Times New Roman"/>
          <w:color w:val="000000" w:themeColor="text1"/>
          <w:lang w:val="es-CR"/>
        </w:rPr>
        <w:t xml:space="preserve"> </w:t>
      </w:r>
    </w:p>
    <w:p w:rsidR="00247171" w:rsidRPr="00B67ED5" w:rsidRDefault="00247171" w:rsidP="00247171">
      <w:pPr>
        <w:pStyle w:val="Default"/>
        <w:spacing w:line="276" w:lineRule="auto"/>
        <w:jc w:val="both"/>
        <w:rPr>
          <w:rFonts w:ascii="Times New Roman" w:hAnsi="Times New Roman" w:cs="Times New Roman"/>
          <w:color w:val="000000" w:themeColor="text1"/>
          <w:lang w:val="es-CR"/>
        </w:rPr>
      </w:pPr>
    </w:p>
    <w:p w:rsidR="00247171" w:rsidRPr="00B67ED5" w:rsidRDefault="00247171" w:rsidP="00247171">
      <w:pPr>
        <w:pStyle w:val="Default"/>
        <w:spacing w:line="276" w:lineRule="auto"/>
        <w:jc w:val="both"/>
        <w:rPr>
          <w:rFonts w:ascii="Times New Roman" w:hAnsi="Times New Roman" w:cs="Times New Roman"/>
          <w:color w:val="000000" w:themeColor="text1"/>
          <w:lang w:val="es-CR"/>
        </w:rPr>
      </w:pPr>
      <w:r w:rsidRPr="00B67ED5">
        <w:rPr>
          <w:rFonts w:ascii="Times New Roman" w:hAnsi="Times New Roman" w:cs="Times New Roman"/>
          <w:color w:val="000000" w:themeColor="text1"/>
          <w:lang w:val="es-CR"/>
        </w:rPr>
        <w:t>Es así que de los informes del Área Técnica se pudo extraer que se aportaron estudios de calidad realizados por organismos no acreditados ante el ECA, pero que además no cumplieron con la excepción dispuesta en los acuerdos señalados, entiéndase demostrar la falta de capacidad para realizar los informes con organismos acreditados por el ECA, situación que conlleva a un eventual incumplimiento de obligaciones contractuales y legales del servicio y que deben de investigarse dentro de un procedimiento administrativo de cancelación, siendo que incluso una cantidad considerable de operadores cumplieron con la presentación del informe elaborado por organismos acreditados por el ECA.</w:t>
      </w:r>
    </w:p>
    <w:p w:rsidR="00247171" w:rsidRPr="00B67ED5" w:rsidRDefault="00247171" w:rsidP="00247171">
      <w:pPr>
        <w:pStyle w:val="Default"/>
        <w:spacing w:line="276" w:lineRule="auto"/>
        <w:jc w:val="both"/>
        <w:rPr>
          <w:rFonts w:ascii="Times New Roman" w:hAnsi="Times New Roman" w:cs="Times New Roman"/>
          <w:color w:val="000000" w:themeColor="text1"/>
          <w:lang w:val="es-CR"/>
        </w:rPr>
      </w:pPr>
    </w:p>
    <w:p w:rsidR="00247171" w:rsidRPr="00B67ED5" w:rsidRDefault="00247171" w:rsidP="00247171">
      <w:pPr>
        <w:pStyle w:val="Default"/>
        <w:spacing w:line="276" w:lineRule="auto"/>
        <w:jc w:val="both"/>
        <w:rPr>
          <w:rFonts w:ascii="Times New Roman" w:hAnsi="Times New Roman" w:cs="Times New Roman"/>
          <w:color w:val="000000" w:themeColor="text1"/>
          <w:lang w:val="es-CR"/>
        </w:rPr>
      </w:pPr>
      <w:r w:rsidRPr="00B67ED5">
        <w:rPr>
          <w:rFonts w:ascii="Times New Roman" w:hAnsi="Times New Roman" w:cs="Times New Roman"/>
          <w:color w:val="000000" w:themeColor="text1"/>
          <w:lang w:val="es-CR"/>
        </w:rPr>
        <w:t xml:space="preserve">Existió otro grupo de operadores que aportaron correos donde en apariencia se les indica por parte de los organismos de inspección acreditados por el ECA, que no poseen capacidad para elaborar sus informes, situación que debe de investigarse por el Área Técnica y ante esa situación, amerita la suspensión de adoptar la decisión de iniciar procedimiento administrativo de cancelación, hasta tanto se determine la veracidad de la información </w:t>
      </w:r>
      <w:r w:rsidRPr="00B67ED5">
        <w:rPr>
          <w:rFonts w:ascii="Times New Roman" w:hAnsi="Times New Roman" w:cs="Times New Roman"/>
          <w:color w:val="000000" w:themeColor="text1"/>
          <w:lang w:val="es-CR"/>
        </w:rPr>
        <w:lastRenderedPageBreak/>
        <w:t xml:space="preserve">presentada, siendo que de corroborarse la misma se aplica lo dispuesto en los acuerdos adoptados por esta Junta Directiva y señalados anteriormente, como es el inicio de los procedimientos administrativos de cancelación correspondientes, por incumplimiento de lo dispuesto por Junta Directiva mediante </w:t>
      </w:r>
      <w:r w:rsidR="005F06AE" w:rsidRPr="00B67ED5">
        <w:rPr>
          <w:rFonts w:ascii="Times New Roman" w:hAnsi="Times New Roman" w:cs="Times New Roman"/>
          <w:b/>
          <w:color w:val="000000" w:themeColor="text1"/>
          <w:lang w:val="es-CR"/>
        </w:rPr>
        <w:t>Artículos</w:t>
      </w:r>
      <w:r w:rsidR="005F06AE" w:rsidRPr="00B67ED5">
        <w:rPr>
          <w:rFonts w:ascii="Times New Roman" w:hAnsi="Times New Roman" w:cs="Times New Roman"/>
          <w:color w:val="000000" w:themeColor="text1"/>
          <w:lang w:val="es-CR"/>
        </w:rPr>
        <w:t xml:space="preserve"> </w:t>
      </w:r>
      <w:r w:rsidRPr="00B67ED5">
        <w:rPr>
          <w:rFonts w:ascii="Times New Roman" w:hAnsi="Times New Roman" w:cs="Times New Roman"/>
          <w:b/>
          <w:color w:val="000000" w:themeColor="text1"/>
          <w:lang w:val="es-CR"/>
        </w:rPr>
        <w:t>8.1 de la Sesión Ordinaria 42-2016 y 8.1 de la Sesión Ordinaria 45-2016</w:t>
      </w:r>
      <w:r w:rsidRPr="00B67ED5">
        <w:rPr>
          <w:rFonts w:ascii="Times New Roman" w:hAnsi="Times New Roman" w:cs="Times New Roman"/>
          <w:color w:val="000000" w:themeColor="text1"/>
          <w:lang w:val="es-CR"/>
        </w:rPr>
        <w:t xml:space="preserve">, así como la advertencia realizada en el </w:t>
      </w:r>
      <w:r w:rsidR="005F06AE" w:rsidRPr="00B67ED5">
        <w:rPr>
          <w:rFonts w:ascii="Times New Roman" w:hAnsi="Times New Roman" w:cs="Times New Roman"/>
          <w:b/>
          <w:color w:val="000000" w:themeColor="text1"/>
          <w:lang w:val="es-CR"/>
        </w:rPr>
        <w:t>Artículo</w:t>
      </w:r>
      <w:r w:rsidR="005F06AE" w:rsidRPr="00B67ED5">
        <w:rPr>
          <w:rFonts w:ascii="Times New Roman" w:hAnsi="Times New Roman" w:cs="Times New Roman"/>
          <w:color w:val="000000" w:themeColor="text1"/>
          <w:lang w:val="es-CR"/>
        </w:rPr>
        <w:t xml:space="preserve"> </w:t>
      </w:r>
      <w:r w:rsidRPr="00B67ED5">
        <w:rPr>
          <w:rFonts w:ascii="Times New Roman" w:hAnsi="Times New Roman" w:cs="Times New Roman"/>
          <w:b/>
          <w:color w:val="000000" w:themeColor="text1"/>
          <w:lang w:val="es-CR"/>
        </w:rPr>
        <w:t>7.14 de la Sesión Ordinaria 48-2016, celebrada el día 12 de octubre del 2016</w:t>
      </w:r>
      <w:r w:rsidRPr="00B67ED5">
        <w:rPr>
          <w:rFonts w:ascii="Times New Roman" w:hAnsi="Times New Roman" w:cs="Times New Roman"/>
          <w:color w:val="000000" w:themeColor="text1"/>
          <w:lang w:val="es-CR"/>
        </w:rPr>
        <w:t>.</w:t>
      </w:r>
    </w:p>
    <w:p w:rsidR="00247171" w:rsidRPr="00B67ED5" w:rsidRDefault="00247171" w:rsidP="00247171">
      <w:pPr>
        <w:spacing w:line="276" w:lineRule="auto"/>
        <w:jc w:val="both"/>
        <w:rPr>
          <w:b/>
          <w:bCs/>
          <w:color w:val="000000" w:themeColor="text1"/>
          <w:sz w:val="24"/>
          <w:szCs w:val="24"/>
        </w:rPr>
      </w:pPr>
    </w:p>
    <w:p w:rsidR="00247171" w:rsidRPr="00B67ED5" w:rsidRDefault="00655F1C" w:rsidP="00247171">
      <w:pPr>
        <w:spacing w:line="276" w:lineRule="auto"/>
        <w:jc w:val="both"/>
        <w:rPr>
          <w:color w:val="000000" w:themeColor="text1"/>
          <w:sz w:val="24"/>
          <w:szCs w:val="24"/>
        </w:rPr>
      </w:pPr>
      <w:r w:rsidRPr="00B67ED5">
        <w:rPr>
          <w:b/>
          <w:bCs/>
          <w:color w:val="000000" w:themeColor="text1"/>
          <w:sz w:val="24"/>
          <w:szCs w:val="24"/>
        </w:rPr>
        <w:t>SEGUNDO. -</w:t>
      </w:r>
      <w:r w:rsidR="00247171" w:rsidRPr="00B67ED5">
        <w:rPr>
          <w:b/>
          <w:bCs/>
          <w:color w:val="000000" w:themeColor="text1"/>
          <w:sz w:val="24"/>
          <w:szCs w:val="24"/>
        </w:rPr>
        <w:tab/>
      </w:r>
      <w:r w:rsidR="00247171" w:rsidRPr="00B67ED5">
        <w:rPr>
          <w:bCs/>
          <w:color w:val="000000" w:themeColor="text1"/>
          <w:sz w:val="24"/>
          <w:szCs w:val="24"/>
        </w:rPr>
        <w:t xml:space="preserve">Dados los efectos de lo dispuesto en el acuerdo antes referido y ante una </w:t>
      </w:r>
      <w:r w:rsidR="005F06AE" w:rsidRPr="00B67ED5">
        <w:rPr>
          <w:bCs/>
          <w:color w:val="000000" w:themeColor="text1"/>
          <w:sz w:val="24"/>
          <w:szCs w:val="24"/>
        </w:rPr>
        <w:t xml:space="preserve">solicitud </w:t>
      </w:r>
      <w:r w:rsidR="00247171" w:rsidRPr="00B67ED5">
        <w:rPr>
          <w:bCs/>
          <w:color w:val="000000" w:themeColor="text1"/>
          <w:sz w:val="24"/>
          <w:szCs w:val="24"/>
        </w:rPr>
        <w:t>de la Cámara de Autobuseros llamada C</w:t>
      </w:r>
      <w:r w:rsidR="00DD3857">
        <w:rPr>
          <w:bCs/>
          <w:color w:val="000000" w:themeColor="text1"/>
          <w:sz w:val="24"/>
          <w:szCs w:val="24"/>
        </w:rPr>
        <w:t>.</w:t>
      </w:r>
      <w:r w:rsidR="00247171" w:rsidRPr="00B67ED5">
        <w:rPr>
          <w:bCs/>
          <w:color w:val="000000" w:themeColor="text1"/>
          <w:sz w:val="24"/>
          <w:szCs w:val="24"/>
        </w:rPr>
        <w:t xml:space="preserve">, en conocimiento del </w:t>
      </w:r>
      <w:r w:rsidR="00247171" w:rsidRPr="00B67ED5">
        <w:rPr>
          <w:color w:val="000000" w:themeColor="text1"/>
          <w:sz w:val="24"/>
          <w:szCs w:val="24"/>
        </w:rPr>
        <w:t xml:space="preserve">oficio </w:t>
      </w:r>
      <w:r w:rsidR="00247171" w:rsidRPr="00B67ED5">
        <w:rPr>
          <w:bCs/>
          <w:color w:val="000000" w:themeColor="text1"/>
          <w:sz w:val="24"/>
          <w:szCs w:val="24"/>
        </w:rPr>
        <w:t xml:space="preserve">DE 2017-2873 del Área Técnica </w:t>
      </w:r>
      <w:r w:rsidR="00247171" w:rsidRPr="00B67ED5">
        <w:rPr>
          <w:color w:val="000000" w:themeColor="text1"/>
          <w:sz w:val="24"/>
          <w:szCs w:val="24"/>
        </w:rPr>
        <w:t xml:space="preserve">en relación con el oficio </w:t>
      </w:r>
      <w:r w:rsidR="00247171" w:rsidRPr="00B67ED5">
        <w:rPr>
          <w:bCs/>
          <w:color w:val="000000" w:themeColor="text1"/>
          <w:sz w:val="24"/>
          <w:szCs w:val="24"/>
        </w:rPr>
        <w:t xml:space="preserve">46-2017 </w:t>
      </w:r>
      <w:r w:rsidR="00247171" w:rsidRPr="00B67ED5">
        <w:rPr>
          <w:color w:val="000000" w:themeColor="text1"/>
          <w:sz w:val="24"/>
          <w:szCs w:val="24"/>
        </w:rPr>
        <w:t xml:space="preserve">del señor </w:t>
      </w:r>
      <w:r w:rsidR="00247171" w:rsidRPr="00B67ED5">
        <w:rPr>
          <w:bCs/>
          <w:color w:val="000000" w:themeColor="text1"/>
          <w:sz w:val="24"/>
          <w:szCs w:val="24"/>
        </w:rPr>
        <w:t>J</w:t>
      </w:r>
      <w:r w:rsidR="00DD3857">
        <w:rPr>
          <w:bCs/>
          <w:color w:val="000000" w:themeColor="text1"/>
          <w:sz w:val="24"/>
          <w:szCs w:val="24"/>
        </w:rPr>
        <w:t>.A.C.S.</w:t>
      </w:r>
      <w:r w:rsidR="00247171" w:rsidRPr="00B67ED5">
        <w:rPr>
          <w:color w:val="000000" w:themeColor="text1"/>
          <w:sz w:val="24"/>
          <w:szCs w:val="24"/>
        </w:rPr>
        <w:t xml:space="preserve">, representante de </w:t>
      </w:r>
      <w:r w:rsidR="00247171" w:rsidRPr="00B67ED5">
        <w:rPr>
          <w:bCs/>
          <w:color w:val="000000" w:themeColor="text1"/>
          <w:sz w:val="24"/>
          <w:szCs w:val="24"/>
        </w:rPr>
        <w:t>C</w:t>
      </w:r>
      <w:r w:rsidR="00DD3857">
        <w:rPr>
          <w:bCs/>
          <w:color w:val="000000" w:themeColor="text1"/>
          <w:sz w:val="24"/>
          <w:szCs w:val="24"/>
        </w:rPr>
        <w:t>.</w:t>
      </w:r>
      <w:r w:rsidR="00247171" w:rsidRPr="00B67ED5">
        <w:rPr>
          <w:bCs/>
          <w:color w:val="000000" w:themeColor="text1"/>
          <w:sz w:val="24"/>
          <w:szCs w:val="24"/>
        </w:rPr>
        <w:t xml:space="preserve">, </w:t>
      </w:r>
      <w:r w:rsidR="00247171" w:rsidRPr="00B67ED5">
        <w:rPr>
          <w:color w:val="000000" w:themeColor="text1"/>
          <w:sz w:val="24"/>
          <w:szCs w:val="24"/>
        </w:rPr>
        <w:t xml:space="preserve">referido a la validación de los informes de Calidad del Servicio del año 2016, la Junta Directiva del Consejo de Transporte Público emite su </w:t>
      </w:r>
      <w:r w:rsidR="00247171" w:rsidRPr="00B67ED5">
        <w:rPr>
          <w:b/>
          <w:color w:val="000000" w:themeColor="text1"/>
          <w:sz w:val="24"/>
          <w:szCs w:val="24"/>
        </w:rPr>
        <w:t>Acuerdo No. 7.23 de su Sesión Ordinaria No. 45-2017</w:t>
      </w:r>
      <w:r w:rsidR="00247171" w:rsidRPr="00B67ED5">
        <w:rPr>
          <w:color w:val="000000" w:themeColor="text1"/>
          <w:sz w:val="24"/>
          <w:szCs w:val="24"/>
        </w:rPr>
        <w:t>, por el cual y como una medida alternativa para paliar los efectos de sus acuerdos antes señalados (punto inmediato anterior), dispuso lo siguiente:</w:t>
      </w:r>
      <w:r w:rsidR="00247171" w:rsidRPr="00B67ED5">
        <w:rPr>
          <w:b/>
          <w:bCs/>
          <w:color w:val="000000" w:themeColor="text1"/>
          <w:sz w:val="24"/>
          <w:szCs w:val="24"/>
        </w:rPr>
        <w:t xml:space="preserve"> </w:t>
      </w:r>
    </w:p>
    <w:p w:rsidR="00247171" w:rsidRPr="00B67ED5" w:rsidRDefault="00247171" w:rsidP="00247171">
      <w:pPr>
        <w:pStyle w:val="Default"/>
        <w:spacing w:after="18" w:line="276" w:lineRule="auto"/>
        <w:ind w:left="567" w:right="566"/>
        <w:jc w:val="both"/>
        <w:rPr>
          <w:rFonts w:ascii="Times New Roman" w:hAnsi="Times New Roman" w:cs="Times New Roman"/>
          <w:color w:val="000000" w:themeColor="text1"/>
          <w:lang w:val="es-CR"/>
        </w:rPr>
      </w:pPr>
    </w:p>
    <w:p w:rsidR="00247171" w:rsidRPr="00B67ED5" w:rsidRDefault="00BE1D8F" w:rsidP="00655F1C">
      <w:pPr>
        <w:pStyle w:val="Default"/>
        <w:ind w:left="851" w:right="851"/>
        <w:jc w:val="both"/>
        <w:rPr>
          <w:rFonts w:ascii="Times New Roman" w:hAnsi="Times New Roman" w:cs="Times New Roman"/>
          <w:color w:val="000000" w:themeColor="text1"/>
          <w:sz w:val="20"/>
          <w:szCs w:val="20"/>
          <w:lang w:val="es-CR"/>
        </w:rPr>
      </w:pPr>
      <w:r w:rsidRPr="00B67ED5">
        <w:rPr>
          <w:rFonts w:ascii="Times New Roman" w:hAnsi="Times New Roman" w:cs="Times New Roman"/>
          <w:color w:val="000000" w:themeColor="text1"/>
          <w:sz w:val="20"/>
          <w:szCs w:val="20"/>
          <w:lang w:val="es-CR"/>
        </w:rPr>
        <w:t>“</w:t>
      </w:r>
      <w:r w:rsidR="005F06AE" w:rsidRPr="00B67ED5">
        <w:rPr>
          <w:rFonts w:ascii="Times New Roman" w:hAnsi="Times New Roman" w:cs="Times New Roman"/>
          <w:color w:val="000000" w:themeColor="text1"/>
          <w:sz w:val="20"/>
          <w:szCs w:val="20"/>
          <w:lang w:val="es-CR"/>
        </w:rPr>
        <w:t>(</w:t>
      </w:r>
      <w:r w:rsidR="00247171" w:rsidRPr="00B67ED5">
        <w:rPr>
          <w:rFonts w:ascii="Times New Roman" w:hAnsi="Times New Roman" w:cs="Times New Roman"/>
          <w:color w:val="000000" w:themeColor="text1"/>
          <w:sz w:val="20"/>
          <w:szCs w:val="20"/>
          <w:lang w:val="es-CR"/>
        </w:rPr>
        <w:t>…</w:t>
      </w:r>
      <w:r w:rsidR="005F06AE" w:rsidRPr="00B67ED5">
        <w:rPr>
          <w:rFonts w:ascii="Times New Roman" w:hAnsi="Times New Roman" w:cs="Times New Roman"/>
          <w:color w:val="000000" w:themeColor="text1"/>
          <w:sz w:val="20"/>
          <w:szCs w:val="20"/>
          <w:lang w:val="es-CR"/>
        </w:rPr>
        <w:t>)</w:t>
      </w:r>
      <w:r w:rsidR="00247171" w:rsidRPr="00B67ED5">
        <w:rPr>
          <w:rFonts w:ascii="Times New Roman" w:hAnsi="Times New Roman" w:cs="Times New Roman"/>
          <w:color w:val="000000" w:themeColor="text1"/>
          <w:sz w:val="20"/>
          <w:szCs w:val="20"/>
          <w:lang w:val="es-CR"/>
        </w:rPr>
        <w:t>”</w:t>
      </w:r>
      <w:r w:rsidR="00655F1C" w:rsidRPr="00B67ED5">
        <w:rPr>
          <w:rFonts w:ascii="Times New Roman" w:hAnsi="Times New Roman" w:cs="Times New Roman"/>
          <w:color w:val="000000" w:themeColor="text1"/>
          <w:sz w:val="20"/>
          <w:szCs w:val="20"/>
          <w:lang w:val="es-CR"/>
        </w:rPr>
        <w:t xml:space="preserve"> </w:t>
      </w:r>
      <w:r w:rsidR="00247171" w:rsidRPr="00B67ED5">
        <w:rPr>
          <w:rFonts w:ascii="Times New Roman" w:hAnsi="Times New Roman" w:cs="Times New Roman"/>
          <w:color w:val="000000" w:themeColor="text1"/>
          <w:sz w:val="20"/>
          <w:szCs w:val="20"/>
          <w:lang w:val="es-CR"/>
        </w:rPr>
        <w:t xml:space="preserve">1. Aprobar, basados en los fundamentos, motivos y contenidos, desarrollados en los considerandos del oficio </w:t>
      </w:r>
      <w:r w:rsidR="00247171" w:rsidRPr="00B67ED5">
        <w:rPr>
          <w:rFonts w:ascii="Times New Roman" w:hAnsi="Times New Roman" w:cs="Times New Roman"/>
          <w:b/>
          <w:bCs/>
          <w:color w:val="000000" w:themeColor="text1"/>
          <w:sz w:val="20"/>
          <w:szCs w:val="20"/>
          <w:lang w:val="es-CR"/>
        </w:rPr>
        <w:t>DE 2017-2873</w:t>
      </w:r>
      <w:r w:rsidR="00247171" w:rsidRPr="00B67ED5">
        <w:rPr>
          <w:rFonts w:ascii="Times New Roman" w:hAnsi="Times New Roman" w:cs="Times New Roman"/>
          <w:color w:val="000000" w:themeColor="text1"/>
          <w:sz w:val="20"/>
          <w:szCs w:val="20"/>
          <w:lang w:val="es-CR"/>
        </w:rPr>
        <w:t xml:space="preserve">, todas las recomendaciones contenidas en el oficio dicho, el cual forma parte integral de este acuerdo. </w:t>
      </w:r>
    </w:p>
    <w:p w:rsidR="00247171" w:rsidRPr="00B67ED5" w:rsidRDefault="00247171" w:rsidP="00655F1C">
      <w:pPr>
        <w:pStyle w:val="Default"/>
        <w:ind w:left="851" w:right="851"/>
        <w:jc w:val="both"/>
        <w:rPr>
          <w:rFonts w:ascii="Times New Roman" w:hAnsi="Times New Roman" w:cs="Times New Roman"/>
          <w:color w:val="000000" w:themeColor="text1"/>
          <w:sz w:val="20"/>
          <w:szCs w:val="20"/>
          <w:lang w:val="es-CR"/>
        </w:rPr>
      </w:pPr>
    </w:p>
    <w:p w:rsidR="00247171" w:rsidRPr="00B67ED5" w:rsidRDefault="00247171" w:rsidP="00655F1C">
      <w:pPr>
        <w:pStyle w:val="Default"/>
        <w:ind w:left="851" w:right="851"/>
        <w:jc w:val="both"/>
        <w:rPr>
          <w:rFonts w:ascii="Times New Roman" w:hAnsi="Times New Roman" w:cs="Times New Roman"/>
          <w:color w:val="000000" w:themeColor="text1"/>
          <w:sz w:val="20"/>
          <w:szCs w:val="20"/>
          <w:lang w:val="es-CR"/>
        </w:rPr>
      </w:pPr>
      <w:r w:rsidRPr="00B67ED5">
        <w:rPr>
          <w:rFonts w:ascii="Times New Roman" w:hAnsi="Times New Roman" w:cs="Times New Roman"/>
          <w:color w:val="000000" w:themeColor="text1"/>
          <w:sz w:val="20"/>
          <w:szCs w:val="20"/>
          <w:lang w:val="es-CR"/>
        </w:rPr>
        <w:t xml:space="preserve">2. Se autoriza a los 153 Operadores de Transporte Público (concesionarios y permisionarios) invocados en los artículos 7.2 de la sesión ordinaria 14-2017; y 7.13 de la sesión ordinaria 20-2017, para que contraten a un Organismo de Inspección acreditado ante el ECA en la norma INTE-ISO/IEC 17020 alcance tipo A, a efectos de que proceda a validar los estudios de la evaluación de la calidad del período 2016. </w:t>
      </w:r>
    </w:p>
    <w:p w:rsidR="00247171" w:rsidRPr="00B67ED5" w:rsidRDefault="00247171" w:rsidP="00655F1C">
      <w:pPr>
        <w:pStyle w:val="Default"/>
        <w:ind w:left="851" w:right="851"/>
        <w:jc w:val="both"/>
        <w:rPr>
          <w:rFonts w:ascii="Times New Roman" w:hAnsi="Times New Roman" w:cs="Times New Roman"/>
          <w:color w:val="000000" w:themeColor="text1"/>
          <w:sz w:val="20"/>
          <w:szCs w:val="20"/>
          <w:lang w:val="es-CR"/>
        </w:rPr>
      </w:pPr>
    </w:p>
    <w:p w:rsidR="00247171" w:rsidRPr="00B67ED5" w:rsidRDefault="00247171" w:rsidP="00655F1C">
      <w:pPr>
        <w:pStyle w:val="Default"/>
        <w:ind w:left="851" w:right="851"/>
        <w:jc w:val="both"/>
        <w:rPr>
          <w:rFonts w:ascii="Times New Roman" w:hAnsi="Times New Roman" w:cs="Times New Roman"/>
          <w:color w:val="000000" w:themeColor="text1"/>
          <w:sz w:val="20"/>
          <w:szCs w:val="20"/>
          <w:lang w:val="es-CR"/>
        </w:rPr>
      </w:pPr>
      <w:r w:rsidRPr="00B67ED5">
        <w:rPr>
          <w:rFonts w:ascii="Times New Roman" w:hAnsi="Times New Roman" w:cs="Times New Roman"/>
          <w:color w:val="000000" w:themeColor="text1"/>
          <w:sz w:val="20"/>
          <w:szCs w:val="20"/>
          <w:lang w:val="es-CR"/>
        </w:rPr>
        <w:t xml:space="preserve">3. En un plazo de </w:t>
      </w:r>
      <w:r w:rsidRPr="00B67ED5">
        <w:rPr>
          <w:rFonts w:ascii="Times New Roman" w:hAnsi="Times New Roman" w:cs="Times New Roman"/>
          <w:b/>
          <w:bCs/>
          <w:color w:val="000000" w:themeColor="text1"/>
          <w:sz w:val="20"/>
          <w:szCs w:val="20"/>
          <w:lang w:val="es-CR"/>
        </w:rPr>
        <w:t>diez días hábiles</w:t>
      </w:r>
      <w:r w:rsidRPr="00B67ED5">
        <w:rPr>
          <w:rFonts w:ascii="Times New Roman" w:hAnsi="Times New Roman" w:cs="Times New Roman"/>
          <w:color w:val="000000" w:themeColor="text1"/>
          <w:sz w:val="20"/>
          <w:szCs w:val="20"/>
          <w:lang w:val="es-CR"/>
        </w:rPr>
        <w:t xml:space="preserve">, contados a partir de la notificación de este acuerdo, deben dichos operadores comunicar por escrito a este Consejo de Transporte Público sobre el Organismo de Inspección Acreditado ante el ECA, que contrataron para tales efectos, a fin de adoptar las medidas pertinentes, respecto a los procedimientos administrativos establecidos en los acuerdos citados. </w:t>
      </w:r>
    </w:p>
    <w:p w:rsidR="00247171" w:rsidRPr="00B67ED5" w:rsidRDefault="00247171" w:rsidP="00655F1C">
      <w:pPr>
        <w:pStyle w:val="Default"/>
        <w:ind w:left="851" w:right="851"/>
        <w:jc w:val="both"/>
        <w:rPr>
          <w:rFonts w:ascii="Times New Roman" w:hAnsi="Times New Roman" w:cs="Times New Roman"/>
          <w:color w:val="000000" w:themeColor="text1"/>
          <w:sz w:val="20"/>
          <w:szCs w:val="20"/>
          <w:lang w:val="es-CR"/>
        </w:rPr>
      </w:pPr>
    </w:p>
    <w:p w:rsidR="00247171" w:rsidRPr="00B67ED5" w:rsidRDefault="00247171" w:rsidP="00655F1C">
      <w:pPr>
        <w:pStyle w:val="Default"/>
        <w:ind w:left="851" w:right="851"/>
        <w:jc w:val="both"/>
        <w:rPr>
          <w:rFonts w:ascii="Times New Roman" w:hAnsi="Times New Roman" w:cs="Times New Roman"/>
          <w:color w:val="000000" w:themeColor="text1"/>
          <w:sz w:val="20"/>
          <w:szCs w:val="20"/>
          <w:lang w:val="es-CR"/>
        </w:rPr>
      </w:pPr>
      <w:r w:rsidRPr="00B67ED5">
        <w:rPr>
          <w:rFonts w:ascii="Times New Roman" w:hAnsi="Times New Roman" w:cs="Times New Roman"/>
          <w:color w:val="000000" w:themeColor="text1"/>
          <w:sz w:val="20"/>
          <w:szCs w:val="20"/>
          <w:lang w:val="es-CR"/>
        </w:rPr>
        <w:t xml:space="preserve">4. Para la presentación de la validación de los estudios de la evaluación de la calidad del servicio del período 2016, los Operadores invocados en los artículos 7.2 de la sesión ordinaria 14-2017; y 7.13 de la sesión ordinaria 20-2017 contarán con un plazo improrrogable hasta el 31 de enero del 2018. </w:t>
      </w:r>
    </w:p>
    <w:p w:rsidR="00247171" w:rsidRPr="00B67ED5" w:rsidRDefault="00247171" w:rsidP="00655F1C">
      <w:pPr>
        <w:pStyle w:val="Default"/>
        <w:ind w:left="851" w:right="851"/>
        <w:jc w:val="both"/>
        <w:rPr>
          <w:rFonts w:ascii="Times New Roman" w:hAnsi="Times New Roman" w:cs="Times New Roman"/>
          <w:color w:val="000000" w:themeColor="text1"/>
          <w:sz w:val="20"/>
          <w:szCs w:val="20"/>
          <w:lang w:val="es-CR"/>
        </w:rPr>
      </w:pPr>
    </w:p>
    <w:p w:rsidR="00247171" w:rsidRPr="00B67ED5" w:rsidRDefault="00247171" w:rsidP="00655F1C">
      <w:pPr>
        <w:pStyle w:val="Default"/>
        <w:ind w:left="851" w:right="851"/>
        <w:jc w:val="both"/>
        <w:rPr>
          <w:rFonts w:ascii="Times New Roman" w:hAnsi="Times New Roman" w:cs="Times New Roman"/>
          <w:color w:val="000000" w:themeColor="text1"/>
          <w:sz w:val="20"/>
          <w:szCs w:val="20"/>
          <w:lang w:val="es-CR"/>
        </w:rPr>
      </w:pPr>
      <w:r w:rsidRPr="00B67ED5">
        <w:rPr>
          <w:rFonts w:ascii="Times New Roman" w:hAnsi="Times New Roman" w:cs="Times New Roman"/>
          <w:color w:val="000000" w:themeColor="text1"/>
          <w:sz w:val="20"/>
          <w:szCs w:val="20"/>
          <w:lang w:val="es-CR"/>
        </w:rPr>
        <w:t xml:space="preserve">5. Si transcurrido el plazo de los diez días dispuesto en el inciso 3 anterior, el Operador (invocado en los artículos 7.2 de la sesión ordinaria 14-2017 y 7.13 de la sesión ordinaria 20-2017) hace caso omiso de la comunicación sobre el Organismo de Inspección acreditado para la validación del estudio de la evaluación de la calidad del servicio del período 2016, se brindará prosecución al procedimiento administrativo establecido. </w:t>
      </w:r>
    </w:p>
    <w:p w:rsidR="00247171" w:rsidRPr="00B67ED5" w:rsidRDefault="00247171" w:rsidP="00655F1C">
      <w:pPr>
        <w:pStyle w:val="Default"/>
        <w:ind w:left="851" w:right="851"/>
        <w:jc w:val="both"/>
        <w:rPr>
          <w:rFonts w:ascii="Times New Roman" w:hAnsi="Times New Roman" w:cs="Times New Roman"/>
          <w:color w:val="000000" w:themeColor="text1"/>
          <w:sz w:val="20"/>
          <w:szCs w:val="20"/>
          <w:lang w:val="es-CR"/>
        </w:rPr>
      </w:pPr>
    </w:p>
    <w:p w:rsidR="008554E3" w:rsidRDefault="00247171" w:rsidP="008554E3">
      <w:pPr>
        <w:pStyle w:val="Default"/>
        <w:ind w:left="851" w:right="851"/>
        <w:jc w:val="both"/>
        <w:rPr>
          <w:rFonts w:ascii="Times New Roman" w:hAnsi="Times New Roman" w:cs="Times New Roman"/>
          <w:color w:val="000000" w:themeColor="text1"/>
          <w:sz w:val="20"/>
          <w:szCs w:val="20"/>
          <w:lang w:val="es-CR"/>
        </w:rPr>
      </w:pPr>
      <w:r w:rsidRPr="00B67ED5">
        <w:rPr>
          <w:rFonts w:ascii="Times New Roman" w:hAnsi="Times New Roman" w:cs="Times New Roman"/>
          <w:color w:val="000000" w:themeColor="text1"/>
          <w:sz w:val="20"/>
          <w:szCs w:val="20"/>
          <w:lang w:val="es-CR"/>
        </w:rPr>
        <w:t>6. Notifíquese: J</w:t>
      </w:r>
      <w:r w:rsidR="00DD3857">
        <w:rPr>
          <w:rFonts w:ascii="Times New Roman" w:hAnsi="Times New Roman" w:cs="Times New Roman"/>
          <w:color w:val="000000" w:themeColor="text1"/>
          <w:sz w:val="20"/>
          <w:szCs w:val="20"/>
          <w:lang w:val="es-CR"/>
        </w:rPr>
        <w:t>.A.C.S.</w:t>
      </w:r>
      <w:r w:rsidRPr="00B67ED5">
        <w:rPr>
          <w:rFonts w:ascii="Times New Roman" w:hAnsi="Times New Roman" w:cs="Times New Roman"/>
          <w:color w:val="000000" w:themeColor="text1"/>
          <w:sz w:val="20"/>
          <w:szCs w:val="20"/>
          <w:lang w:val="es-CR"/>
        </w:rPr>
        <w:t xml:space="preserve">, al correo </w:t>
      </w:r>
      <w:r w:rsidR="00DD3857">
        <w:rPr>
          <w:rFonts w:ascii="Times New Roman" w:hAnsi="Times New Roman" w:cs="Times New Roman"/>
          <w:color w:val="000000" w:themeColor="text1"/>
          <w:sz w:val="20"/>
          <w:szCs w:val="20"/>
          <w:u w:val="single"/>
          <w:lang w:val="es-CR"/>
        </w:rPr>
        <w:t>xxxxxxxx</w:t>
      </w:r>
      <w:r w:rsidRPr="00B67ED5">
        <w:rPr>
          <w:rFonts w:ascii="Times New Roman" w:hAnsi="Times New Roman" w:cs="Times New Roman"/>
          <w:color w:val="000000" w:themeColor="text1"/>
          <w:sz w:val="20"/>
          <w:szCs w:val="20"/>
          <w:u w:val="single"/>
          <w:lang w:val="es-CR"/>
        </w:rPr>
        <w:t>@canabuscr.com</w:t>
      </w:r>
      <w:r w:rsidRPr="00B67ED5">
        <w:rPr>
          <w:rFonts w:ascii="Times New Roman" w:hAnsi="Times New Roman" w:cs="Times New Roman"/>
          <w:color w:val="000000" w:themeColor="text1"/>
          <w:sz w:val="20"/>
          <w:szCs w:val="20"/>
          <w:lang w:val="es-CR"/>
        </w:rPr>
        <w:t xml:space="preserve"> o al fax </w:t>
      </w:r>
      <w:r w:rsidR="00DD3857">
        <w:rPr>
          <w:rFonts w:ascii="Times New Roman" w:hAnsi="Times New Roman" w:cs="Times New Roman"/>
          <w:color w:val="000000" w:themeColor="text1"/>
          <w:sz w:val="20"/>
          <w:szCs w:val="20"/>
          <w:lang w:val="es-CR"/>
        </w:rPr>
        <w:t>XXXX</w:t>
      </w:r>
      <w:r w:rsidRPr="00B67ED5">
        <w:rPr>
          <w:rFonts w:ascii="Times New Roman" w:hAnsi="Times New Roman" w:cs="Times New Roman"/>
          <w:color w:val="000000" w:themeColor="text1"/>
          <w:sz w:val="20"/>
          <w:szCs w:val="20"/>
          <w:lang w:val="es-CR"/>
        </w:rPr>
        <w:t>-</w:t>
      </w:r>
      <w:r w:rsidR="00DD3857">
        <w:rPr>
          <w:rFonts w:ascii="Times New Roman" w:hAnsi="Times New Roman" w:cs="Times New Roman"/>
          <w:color w:val="000000" w:themeColor="text1"/>
          <w:sz w:val="20"/>
          <w:szCs w:val="20"/>
          <w:lang w:val="es-CR"/>
        </w:rPr>
        <w:t>XXXX</w:t>
      </w:r>
      <w:r w:rsidRPr="00B67ED5">
        <w:rPr>
          <w:rFonts w:ascii="Times New Roman" w:hAnsi="Times New Roman" w:cs="Times New Roman"/>
          <w:color w:val="000000" w:themeColor="text1"/>
          <w:sz w:val="20"/>
          <w:szCs w:val="20"/>
          <w:lang w:val="es-CR"/>
        </w:rPr>
        <w:t xml:space="preserve"> / Dirección Ejecutiva a los correos mfallas@ctp.go.cr, </w:t>
      </w:r>
      <w:r w:rsidRPr="00B67ED5">
        <w:rPr>
          <w:rFonts w:ascii="Times New Roman" w:hAnsi="Times New Roman" w:cs="Times New Roman"/>
          <w:color w:val="000000" w:themeColor="text1"/>
          <w:sz w:val="20"/>
          <w:szCs w:val="20"/>
          <w:u w:val="single"/>
          <w:lang w:val="es-CR"/>
        </w:rPr>
        <w:t>sfonseca@ctp.go.cr</w:t>
      </w:r>
      <w:r w:rsidRPr="00B67ED5">
        <w:rPr>
          <w:rFonts w:ascii="Times New Roman" w:hAnsi="Times New Roman" w:cs="Times New Roman"/>
          <w:color w:val="000000" w:themeColor="text1"/>
          <w:sz w:val="20"/>
          <w:szCs w:val="20"/>
          <w:lang w:val="es-CR"/>
        </w:rPr>
        <w:t xml:space="preserve"> y </w:t>
      </w:r>
      <w:r w:rsidRPr="00B67ED5">
        <w:rPr>
          <w:rFonts w:ascii="Times New Roman" w:hAnsi="Times New Roman" w:cs="Times New Roman"/>
          <w:color w:val="000000" w:themeColor="text1"/>
          <w:sz w:val="20"/>
          <w:szCs w:val="20"/>
          <w:u w:val="single"/>
          <w:lang w:val="es-CR"/>
        </w:rPr>
        <w:t>lrojas@ctp.go.cr</w:t>
      </w:r>
      <w:r w:rsidRPr="00B67ED5">
        <w:rPr>
          <w:rFonts w:ascii="Times New Roman" w:hAnsi="Times New Roman" w:cs="Times New Roman"/>
          <w:color w:val="000000" w:themeColor="text1"/>
          <w:sz w:val="20"/>
          <w:szCs w:val="20"/>
          <w:lang w:val="es-CR"/>
        </w:rPr>
        <w:t xml:space="preserve"> / Área Técnica al correo </w:t>
      </w:r>
      <w:r w:rsidRPr="00B67ED5">
        <w:rPr>
          <w:rFonts w:ascii="Times New Roman" w:hAnsi="Times New Roman" w:cs="Times New Roman"/>
          <w:color w:val="000000" w:themeColor="text1"/>
          <w:sz w:val="20"/>
          <w:szCs w:val="20"/>
          <w:u w:val="single"/>
          <w:lang w:val="es-CR"/>
        </w:rPr>
        <w:t>aorozco@ctp.go.cr</w:t>
      </w:r>
      <w:r w:rsidRPr="00B67ED5">
        <w:rPr>
          <w:rFonts w:ascii="Times New Roman" w:hAnsi="Times New Roman" w:cs="Times New Roman"/>
          <w:color w:val="000000" w:themeColor="text1"/>
          <w:sz w:val="20"/>
          <w:szCs w:val="20"/>
          <w:lang w:val="es-CR"/>
        </w:rPr>
        <w:t xml:space="preserve"> / Dirección de Asuntos Jurídicos al correo </w:t>
      </w:r>
      <w:r w:rsidRPr="00B67ED5">
        <w:rPr>
          <w:rFonts w:ascii="Times New Roman" w:hAnsi="Times New Roman" w:cs="Times New Roman"/>
          <w:color w:val="000000" w:themeColor="text1"/>
          <w:sz w:val="20"/>
          <w:szCs w:val="20"/>
          <w:u w:val="single"/>
          <w:lang w:val="es-CR"/>
        </w:rPr>
        <w:t>scerdas@ctp.go.cr</w:t>
      </w:r>
      <w:r w:rsidRPr="00B67ED5">
        <w:rPr>
          <w:rFonts w:ascii="Times New Roman" w:hAnsi="Times New Roman" w:cs="Times New Roman"/>
          <w:color w:val="000000" w:themeColor="text1"/>
          <w:sz w:val="20"/>
          <w:szCs w:val="20"/>
          <w:lang w:val="es-CR"/>
        </w:rPr>
        <w:t xml:space="preserve"> / Operadores contenidos en el cuadro del artículo 7.13 de la S.O. 20-2017 </w:t>
      </w:r>
    </w:p>
    <w:p w:rsidR="008554E3" w:rsidRPr="008554E3" w:rsidRDefault="00247171" w:rsidP="008554E3">
      <w:pPr>
        <w:pStyle w:val="Default"/>
        <w:ind w:left="851" w:right="851"/>
        <w:jc w:val="both"/>
        <w:rPr>
          <w:rFonts w:ascii="Times New Roman" w:hAnsi="Times New Roman" w:cs="Times New Roman"/>
          <w:color w:val="000000" w:themeColor="text1"/>
          <w:sz w:val="20"/>
          <w:szCs w:val="20"/>
          <w:lang w:val="es-CR"/>
        </w:rPr>
      </w:pPr>
      <w:r w:rsidRPr="00B67ED5">
        <w:rPr>
          <w:rFonts w:ascii="Times New Roman" w:hAnsi="Times New Roman" w:cs="Times New Roman"/>
          <w:color w:val="000000" w:themeColor="text1"/>
          <w:sz w:val="20"/>
          <w:szCs w:val="20"/>
          <w:lang w:val="es-CR"/>
        </w:rPr>
        <w:t xml:space="preserve">7. </w:t>
      </w:r>
      <w:r w:rsidRPr="00B67ED5">
        <w:rPr>
          <w:rFonts w:ascii="Times New Roman" w:hAnsi="Times New Roman" w:cs="Times New Roman"/>
          <w:b/>
          <w:bCs/>
          <w:color w:val="000000" w:themeColor="text1"/>
          <w:sz w:val="20"/>
          <w:szCs w:val="20"/>
          <w:lang w:val="es-CR"/>
        </w:rPr>
        <w:t xml:space="preserve">Se declara firme. </w:t>
      </w:r>
      <w:r w:rsidR="00F25669">
        <w:rPr>
          <w:rFonts w:ascii="Times New Roman" w:hAnsi="Times New Roman" w:cs="Times New Roman"/>
          <w:b/>
          <w:bCs/>
          <w:color w:val="000000" w:themeColor="text1"/>
          <w:sz w:val="20"/>
          <w:szCs w:val="20"/>
          <w:lang w:val="es-CR"/>
        </w:rPr>
        <w:t>–</w:t>
      </w:r>
      <w:r w:rsidRPr="00F25669">
        <w:rPr>
          <w:rFonts w:ascii="Times New Roman" w:hAnsi="Times New Roman" w:cs="Times New Roman"/>
          <w:color w:val="000000" w:themeColor="text1"/>
          <w:sz w:val="20"/>
          <w:szCs w:val="20"/>
          <w:lang w:val="es-CR"/>
        </w:rPr>
        <w:t xml:space="preserve"> </w:t>
      </w:r>
      <w:r w:rsidR="00F25669" w:rsidRPr="008554E3">
        <w:rPr>
          <w:rFonts w:ascii="Times New Roman" w:hAnsi="Times New Roman" w:cs="Times New Roman"/>
          <w:color w:val="000000" w:themeColor="text1"/>
          <w:sz w:val="20"/>
          <w:szCs w:val="20"/>
          <w:lang w:val="es-CR"/>
        </w:rPr>
        <w:t>(…)”</w:t>
      </w:r>
      <w:r w:rsidR="008554E3">
        <w:rPr>
          <w:rFonts w:ascii="Times New Roman" w:hAnsi="Times New Roman" w:cs="Times New Roman"/>
          <w:color w:val="000000" w:themeColor="text1"/>
          <w:sz w:val="20"/>
          <w:szCs w:val="20"/>
          <w:lang w:val="es-CR"/>
        </w:rPr>
        <w:t xml:space="preserve"> </w:t>
      </w:r>
      <w:r w:rsidR="008554E3" w:rsidRPr="008554E3">
        <w:rPr>
          <w:color w:val="000000" w:themeColor="text1"/>
        </w:rPr>
        <w:t>(</w:t>
      </w:r>
      <w:r w:rsidR="008554E3" w:rsidRPr="008554E3">
        <w:rPr>
          <w:rFonts w:ascii="Times New Roman" w:hAnsi="Times New Roman" w:cs="Times New Roman"/>
          <w:color w:val="000000" w:themeColor="text1"/>
          <w:sz w:val="20"/>
          <w:szCs w:val="20"/>
          <w:lang w:val="es-CR"/>
        </w:rPr>
        <w:t>Ver folio 14 del expediente administrativo)</w:t>
      </w:r>
    </w:p>
    <w:p w:rsidR="00247171" w:rsidRPr="00B67ED5" w:rsidRDefault="00247171" w:rsidP="00655F1C">
      <w:pPr>
        <w:pStyle w:val="Default"/>
        <w:ind w:left="851" w:right="851"/>
        <w:jc w:val="both"/>
        <w:rPr>
          <w:rFonts w:ascii="Times New Roman" w:hAnsi="Times New Roman" w:cs="Times New Roman"/>
          <w:color w:val="000000" w:themeColor="text1"/>
          <w:sz w:val="20"/>
          <w:szCs w:val="20"/>
          <w:lang w:val="es-CR"/>
        </w:rPr>
      </w:pPr>
    </w:p>
    <w:p w:rsidR="00247171" w:rsidRPr="008554E3" w:rsidRDefault="00247171" w:rsidP="00247171">
      <w:pPr>
        <w:pStyle w:val="Sinespaciado"/>
        <w:spacing w:line="276" w:lineRule="auto"/>
        <w:rPr>
          <w:rFonts w:eastAsiaTheme="minorHAnsi"/>
          <w:color w:val="000000" w:themeColor="text1"/>
          <w:sz w:val="20"/>
          <w:szCs w:val="20"/>
          <w:lang w:eastAsia="en-US"/>
        </w:rPr>
      </w:pPr>
    </w:p>
    <w:p w:rsidR="006F501A" w:rsidRPr="00B67ED5" w:rsidRDefault="006F501A" w:rsidP="00B000A2">
      <w:pPr>
        <w:pStyle w:val="Default"/>
        <w:spacing w:line="276" w:lineRule="auto"/>
        <w:jc w:val="both"/>
        <w:rPr>
          <w:rFonts w:ascii="Times New Roman" w:hAnsi="Times New Roman" w:cs="Times New Roman"/>
          <w:color w:val="000000" w:themeColor="text1"/>
          <w:lang w:val="es-CR"/>
        </w:rPr>
      </w:pPr>
      <w:r w:rsidRPr="00B67ED5">
        <w:rPr>
          <w:rFonts w:ascii="Times New Roman" w:hAnsi="Times New Roman" w:cs="Times New Roman"/>
          <w:bCs/>
          <w:color w:val="000000" w:themeColor="text1"/>
          <w:lang w:val="es-CR"/>
        </w:rPr>
        <w:lastRenderedPageBreak/>
        <w:t xml:space="preserve">El acuerdo es notificado al recurrente el </w:t>
      </w:r>
      <w:r w:rsidRPr="00B67ED5">
        <w:rPr>
          <w:rFonts w:ascii="Times New Roman" w:hAnsi="Times New Roman" w:cs="Times New Roman"/>
          <w:b/>
          <w:bCs/>
          <w:color w:val="000000" w:themeColor="text1"/>
          <w:lang w:val="es-CR"/>
        </w:rPr>
        <w:t>lunes 27</w:t>
      </w:r>
      <w:r w:rsidRPr="00B67ED5">
        <w:rPr>
          <w:rFonts w:ascii="Times New Roman" w:hAnsi="Times New Roman" w:cs="Times New Roman"/>
          <w:b/>
          <w:color w:val="000000" w:themeColor="text1"/>
          <w:lang w:val="es-CR"/>
        </w:rPr>
        <w:t xml:space="preserve"> de noviembre del 2017</w:t>
      </w:r>
      <w:r w:rsidRPr="00B67ED5">
        <w:rPr>
          <w:rFonts w:ascii="Times New Roman" w:hAnsi="Times New Roman" w:cs="Times New Roman"/>
          <w:color w:val="000000" w:themeColor="text1"/>
          <w:lang w:val="es-CR"/>
        </w:rPr>
        <w:t>. (Léase el folio</w:t>
      </w:r>
      <w:r w:rsidR="00D00F4A" w:rsidRPr="00B67ED5">
        <w:rPr>
          <w:rFonts w:ascii="Times New Roman" w:hAnsi="Times New Roman" w:cs="Times New Roman"/>
          <w:color w:val="000000" w:themeColor="text1"/>
          <w:lang w:val="es-CR"/>
        </w:rPr>
        <w:t xml:space="preserve"> </w:t>
      </w:r>
      <w:r w:rsidR="00B000A2">
        <w:rPr>
          <w:rFonts w:ascii="Times New Roman" w:hAnsi="Times New Roman" w:cs="Times New Roman"/>
          <w:color w:val="000000" w:themeColor="text1"/>
          <w:lang w:val="es-CR"/>
        </w:rPr>
        <w:t>5</w:t>
      </w:r>
      <w:r w:rsidR="00B67ED5" w:rsidRPr="00B67ED5">
        <w:rPr>
          <w:rFonts w:ascii="Times New Roman" w:hAnsi="Times New Roman" w:cs="Times New Roman"/>
          <w:color w:val="000000" w:themeColor="text1"/>
          <w:lang w:val="es-CR"/>
        </w:rPr>
        <w:t xml:space="preserve"> párrafo tercero</w:t>
      </w:r>
      <w:r w:rsidRPr="00B67ED5">
        <w:rPr>
          <w:rFonts w:ascii="Times New Roman" w:hAnsi="Times New Roman" w:cs="Times New Roman"/>
          <w:color w:val="000000" w:themeColor="text1"/>
          <w:lang w:val="es-CR"/>
        </w:rPr>
        <w:t xml:space="preserve"> del expediente administrativo TAT-0</w:t>
      </w:r>
      <w:r w:rsidR="00B67ED5" w:rsidRPr="00B67ED5">
        <w:rPr>
          <w:rFonts w:ascii="Times New Roman" w:hAnsi="Times New Roman" w:cs="Times New Roman"/>
          <w:color w:val="000000" w:themeColor="text1"/>
          <w:lang w:val="es-CR"/>
        </w:rPr>
        <w:t>10</w:t>
      </w:r>
      <w:r w:rsidRPr="00B67ED5">
        <w:rPr>
          <w:rFonts w:ascii="Times New Roman" w:hAnsi="Times New Roman" w:cs="Times New Roman"/>
          <w:color w:val="000000" w:themeColor="text1"/>
          <w:lang w:val="es-CR"/>
        </w:rPr>
        <w:t>-</w:t>
      </w:r>
      <w:r w:rsidR="00B67ED5" w:rsidRPr="00B67ED5">
        <w:rPr>
          <w:rFonts w:ascii="Times New Roman" w:hAnsi="Times New Roman" w:cs="Times New Roman"/>
          <w:color w:val="000000" w:themeColor="text1"/>
          <w:lang w:val="es-CR"/>
        </w:rPr>
        <w:t>20</w:t>
      </w:r>
      <w:r w:rsidRPr="00B67ED5">
        <w:rPr>
          <w:rFonts w:ascii="Times New Roman" w:hAnsi="Times New Roman" w:cs="Times New Roman"/>
          <w:color w:val="000000" w:themeColor="text1"/>
          <w:lang w:val="es-CR"/>
        </w:rPr>
        <w:t>)</w:t>
      </w:r>
    </w:p>
    <w:p w:rsidR="006F501A" w:rsidRPr="00B67ED5" w:rsidRDefault="006F501A" w:rsidP="006F501A">
      <w:pPr>
        <w:pStyle w:val="Default"/>
        <w:spacing w:line="276" w:lineRule="auto"/>
        <w:ind w:right="340"/>
        <w:jc w:val="both"/>
        <w:rPr>
          <w:rFonts w:ascii="Times New Roman" w:hAnsi="Times New Roman" w:cs="Times New Roman"/>
          <w:color w:val="000000" w:themeColor="text1"/>
          <w:lang w:val="es-CR"/>
        </w:rPr>
      </w:pPr>
    </w:p>
    <w:p w:rsidR="00D00F4A" w:rsidRPr="00B67ED5" w:rsidRDefault="006F501A" w:rsidP="006F501A">
      <w:pPr>
        <w:spacing w:line="276" w:lineRule="auto"/>
        <w:jc w:val="both"/>
        <w:rPr>
          <w:color w:val="000000" w:themeColor="text1"/>
          <w:sz w:val="24"/>
          <w:szCs w:val="24"/>
        </w:rPr>
      </w:pPr>
      <w:r w:rsidRPr="00B67ED5">
        <w:rPr>
          <w:b/>
          <w:color w:val="000000" w:themeColor="text1"/>
          <w:sz w:val="24"/>
          <w:szCs w:val="24"/>
        </w:rPr>
        <w:t>SEGUNDO. -</w:t>
      </w:r>
      <w:r w:rsidRPr="00B67ED5">
        <w:rPr>
          <w:b/>
          <w:color w:val="000000" w:themeColor="text1"/>
          <w:sz w:val="24"/>
          <w:szCs w:val="24"/>
        </w:rPr>
        <w:tab/>
      </w:r>
      <w:r w:rsidRPr="00B67ED5">
        <w:rPr>
          <w:color w:val="000000" w:themeColor="text1"/>
          <w:sz w:val="24"/>
          <w:szCs w:val="24"/>
        </w:rPr>
        <w:t xml:space="preserve">La empresa </w:t>
      </w:r>
      <w:r w:rsidR="00B67ED5" w:rsidRPr="00B67ED5">
        <w:rPr>
          <w:b/>
          <w:smallCaps/>
          <w:color w:val="000000" w:themeColor="text1"/>
          <w:sz w:val="24"/>
          <w:szCs w:val="24"/>
        </w:rPr>
        <w:t>T</w:t>
      </w:r>
      <w:r w:rsidR="00DD3857">
        <w:rPr>
          <w:b/>
          <w:smallCaps/>
          <w:color w:val="000000" w:themeColor="text1"/>
          <w:sz w:val="24"/>
          <w:szCs w:val="24"/>
        </w:rPr>
        <w:t>.</w:t>
      </w:r>
      <w:r w:rsidR="00B67ED5" w:rsidRPr="00B67ED5">
        <w:rPr>
          <w:b/>
          <w:smallCaps/>
          <w:color w:val="000000" w:themeColor="text1"/>
          <w:sz w:val="24"/>
          <w:szCs w:val="24"/>
        </w:rPr>
        <w:t>S.A.</w:t>
      </w:r>
      <w:r w:rsidRPr="00B67ED5">
        <w:rPr>
          <w:color w:val="000000" w:themeColor="text1"/>
          <w:sz w:val="24"/>
          <w:szCs w:val="24"/>
        </w:rPr>
        <w:t xml:space="preserve">, interpone sus acciones recursivas el </w:t>
      </w:r>
      <w:r w:rsidR="00B67ED5" w:rsidRPr="00B67ED5">
        <w:rPr>
          <w:b/>
          <w:color w:val="000000" w:themeColor="text1"/>
          <w:sz w:val="24"/>
          <w:szCs w:val="24"/>
        </w:rPr>
        <w:t>4</w:t>
      </w:r>
      <w:r w:rsidRPr="00B67ED5">
        <w:rPr>
          <w:b/>
          <w:color w:val="000000" w:themeColor="text1"/>
          <w:sz w:val="24"/>
          <w:szCs w:val="24"/>
        </w:rPr>
        <w:t xml:space="preserve"> de diciembre del 2017</w:t>
      </w:r>
      <w:r w:rsidRPr="00B67ED5">
        <w:rPr>
          <w:color w:val="000000" w:themeColor="text1"/>
          <w:sz w:val="24"/>
          <w:szCs w:val="24"/>
        </w:rPr>
        <w:t>, alegando diversos vicios en la adopción del acto administrativo que, según refiere conllevan la nulidad del acto administrativo</w:t>
      </w:r>
      <w:r w:rsidR="00AE14D6" w:rsidRPr="00B67ED5">
        <w:rPr>
          <w:color w:val="000000" w:themeColor="text1"/>
          <w:sz w:val="24"/>
          <w:szCs w:val="24"/>
        </w:rPr>
        <w:t xml:space="preserve"> y que en resumen se indican de seguido:</w:t>
      </w:r>
      <w:r w:rsidRPr="00B67ED5">
        <w:rPr>
          <w:color w:val="000000" w:themeColor="text1"/>
          <w:sz w:val="24"/>
          <w:szCs w:val="24"/>
        </w:rPr>
        <w:t xml:space="preserve"> </w:t>
      </w:r>
    </w:p>
    <w:p w:rsidR="00D00F4A" w:rsidRPr="00B67ED5" w:rsidRDefault="00D00F4A" w:rsidP="006F501A">
      <w:pPr>
        <w:spacing w:line="276" w:lineRule="auto"/>
        <w:jc w:val="both"/>
        <w:rPr>
          <w:color w:val="000000" w:themeColor="text1"/>
          <w:sz w:val="24"/>
          <w:szCs w:val="24"/>
        </w:rPr>
      </w:pPr>
    </w:p>
    <w:p w:rsidR="00B67ED5" w:rsidRPr="00460ADA" w:rsidRDefault="00AE14D6" w:rsidP="00384AAB">
      <w:pPr>
        <w:pStyle w:val="Prrafodelista"/>
        <w:numPr>
          <w:ilvl w:val="0"/>
          <w:numId w:val="1"/>
        </w:numPr>
        <w:spacing w:line="276" w:lineRule="auto"/>
        <w:jc w:val="both"/>
        <w:rPr>
          <w:color w:val="000000" w:themeColor="text1"/>
          <w:sz w:val="24"/>
          <w:szCs w:val="24"/>
        </w:rPr>
      </w:pPr>
      <w:r w:rsidRPr="00B67ED5">
        <w:rPr>
          <w:color w:val="000000" w:themeColor="text1"/>
          <w:sz w:val="24"/>
          <w:szCs w:val="24"/>
        </w:rPr>
        <w:t xml:space="preserve">Alega la empresa recurrente </w:t>
      </w:r>
      <w:r w:rsidR="00B67ED5" w:rsidRPr="00B67ED5">
        <w:rPr>
          <w:color w:val="000000" w:themeColor="text1"/>
          <w:sz w:val="24"/>
          <w:szCs w:val="24"/>
        </w:rPr>
        <w:t>que presentó para aprobación el estudio de calidad del servicio del 2016, elaborado por E</w:t>
      </w:r>
      <w:r w:rsidR="00DD3857">
        <w:rPr>
          <w:color w:val="000000" w:themeColor="text1"/>
          <w:sz w:val="24"/>
          <w:szCs w:val="24"/>
        </w:rPr>
        <w:t>.C.</w:t>
      </w:r>
      <w:r w:rsidR="00B67ED5" w:rsidRPr="00B67ED5">
        <w:rPr>
          <w:color w:val="000000" w:themeColor="text1"/>
          <w:sz w:val="24"/>
          <w:szCs w:val="24"/>
        </w:rPr>
        <w:t xml:space="preserve">S.A. periodo en que le panorama </w:t>
      </w:r>
      <w:r w:rsidR="00B67ED5" w:rsidRPr="00460ADA">
        <w:rPr>
          <w:color w:val="000000" w:themeColor="text1"/>
          <w:sz w:val="24"/>
          <w:szCs w:val="24"/>
        </w:rPr>
        <w:t>era muy confuso.</w:t>
      </w:r>
    </w:p>
    <w:p w:rsidR="00B67ED5" w:rsidRPr="00460ADA" w:rsidRDefault="00B67ED5" w:rsidP="00384AAB">
      <w:pPr>
        <w:pStyle w:val="Prrafodelista"/>
        <w:numPr>
          <w:ilvl w:val="0"/>
          <w:numId w:val="1"/>
        </w:numPr>
        <w:spacing w:line="276" w:lineRule="auto"/>
        <w:jc w:val="both"/>
        <w:rPr>
          <w:color w:val="000000" w:themeColor="text1"/>
          <w:sz w:val="24"/>
          <w:szCs w:val="24"/>
        </w:rPr>
      </w:pPr>
      <w:r w:rsidRPr="00460ADA">
        <w:rPr>
          <w:color w:val="000000" w:themeColor="text1"/>
          <w:sz w:val="24"/>
          <w:szCs w:val="24"/>
        </w:rPr>
        <w:t>Que el estudio fue rechazado en el artículo 7.2 de la Sesión Ordinaria 14-2017 del 29 de marzo del 2017.</w:t>
      </w:r>
    </w:p>
    <w:p w:rsidR="00B67ED5" w:rsidRPr="00460ADA" w:rsidRDefault="00B67ED5" w:rsidP="00384AAB">
      <w:pPr>
        <w:pStyle w:val="Prrafodelista"/>
        <w:numPr>
          <w:ilvl w:val="0"/>
          <w:numId w:val="1"/>
        </w:numPr>
        <w:spacing w:line="276" w:lineRule="auto"/>
        <w:jc w:val="both"/>
        <w:rPr>
          <w:color w:val="000000" w:themeColor="text1"/>
          <w:sz w:val="24"/>
          <w:szCs w:val="24"/>
        </w:rPr>
      </w:pPr>
      <w:r w:rsidRPr="00460ADA">
        <w:rPr>
          <w:color w:val="000000" w:themeColor="text1"/>
          <w:sz w:val="24"/>
          <w:szCs w:val="24"/>
        </w:rPr>
        <w:t>Que en el artículo 8.3.8 de la Sesión Ordinaria 32-2017 el Consejo de Transporte Público aprobó a su representada, dispensa para que el estudio lo realizara un ente no acreditado por el ECA.</w:t>
      </w:r>
    </w:p>
    <w:p w:rsidR="00D00F4A" w:rsidRPr="00B67ED5" w:rsidRDefault="00B67ED5" w:rsidP="00B67ED5">
      <w:pPr>
        <w:pStyle w:val="Prrafodelista"/>
        <w:numPr>
          <w:ilvl w:val="0"/>
          <w:numId w:val="1"/>
        </w:numPr>
        <w:spacing w:line="276" w:lineRule="auto"/>
        <w:jc w:val="both"/>
        <w:rPr>
          <w:color w:val="C45911" w:themeColor="accent2" w:themeShade="BF"/>
          <w:sz w:val="24"/>
          <w:szCs w:val="24"/>
        </w:rPr>
      </w:pPr>
      <w:r w:rsidRPr="00460ADA">
        <w:rPr>
          <w:color w:val="000000" w:themeColor="text1"/>
          <w:sz w:val="24"/>
          <w:szCs w:val="24"/>
        </w:rPr>
        <w:t xml:space="preserve">Que el acuerdo impugnado no refiere al caso de las empresas que para el 2017 se les otorgó la </w:t>
      </w:r>
      <w:r>
        <w:rPr>
          <w:color w:val="000000" w:themeColor="text1"/>
          <w:sz w:val="24"/>
          <w:szCs w:val="24"/>
        </w:rPr>
        <w:t>excepcionalidad o dispensa. Lo que significa una desigualdad o desventaja.</w:t>
      </w:r>
    </w:p>
    <w:p w:rsidR="007A1C54" w:rsidRPr="00B67ED5" w:rsidRDefault="00B67ED5" w:rsidP="00B67ED5">
      <w:pPr>
        <w:pStyle w:val="Prrafodelista"/>
        <w:numPr>
          <w:ilvl w:val="0"/>
          <w:numId w:val="1"/>
        </w:numPr>
        <w:spacing w:line="276" w:lineRule="auto"/>
        <w:jc w:val="both"/>
        <w:rPr>
          <w:color w:val="000000" w:themeColor="text1"/>
          <w:sz w:val="24"/>
          <w:szCs w:val="24"/>
        </w:rPr>
      </w:pPr>
      <w:r>
        <w:rPr>
          <w:color w:val="000000" w:themeColor="text1"/>
          <w:sz w:val="24"/>
          <w:szCs w:val="24"/>
        </w:rPr>
        <w:t xml:space="preserve">Que no hay oficio o criterio del ECA que sustente lo que solicita la Junta Directiva </w:t>
      </w:r>
      <w:r w:rsidRPr="00B67ED5">
        <w:rPr>
          <w:color w:val="000000" w:themeColor="text1"/>
          <w:sz w:val="24"/>
          <w:szCs w:val="24"/>
        </w:rPr>
        <w:t>en el acuerdo impugnado, entre otros.</w:t>
      </w:r>
    </w:p>
    <w:p w:rsidR="00A778E9" w:rsidRDefault="00B67ED5" w:rsidP="00A778E9">
      <w:pPr>
        <w:pStyle w:val="Prrafodelista"/>
        <w:numPr>
          <w:ilvl w:val="0"/>
          <w:numId w:val="1"/>
        </w:numPr>
        <w:spacing w:line="276" w:lineRule="auto"/>
        <w:jc w:val="both"/>
        <w:rPr>
          <w:color w:val="000000" w:themeColor="text1"/>
          <w:sz w:val="24"/>
          <w:szCs w:val="24"/>
        </w:rPr>
      </w:pPr>
      <w:r w:rsidRPr="00B67ED5">
        <w:rPr>
          <w:color w:val="000000" w:themeColor="text1"/>
          <w:sz w:val="24"/>
          <w:szCs w:val="24"/>
        </w:rPr>
        <w:t>Que el acuerdo recurrido descuidó la condición y situación de las empresas actuales de transporte público que el consejo autorizó en agosto del 2017 para que se</w:t>
      </w:r>
      <w:r w:rsidR="00B20A37">
        <w:rPr>
          <w:color w:val="000000" w:themeColor="text1"/>
          <w:sz w:val="24"/>
          <w:szCs w:val="24"/>
        </w:rPr>
        <w:t xml:space="preserve"> </w:t>
      </w:r>
      <w:r w:rsidRPr="00B67ED5">
        <w:rPr>
          <w:color w:val="000000" w:themeColor="text1"/>
          <w:sz w:val="24"/>
          <w:szCs w:val="24"/>
        </w:rPr>
        <w:t>les aplicara la dispensa, ya que quedan fuera de la autorización para el período del 2016</w:t>
      </w:r>
      <w:r w:rsidR="00A778E9">
        <w:rPr>
          <w:color w:val="000000" w:themeColor="text1"/>
          <w:sz w:val="24"/>
          <w:szCs w:val="24"/>
        </w:rPr>
        <w:t>.</w:t>
      </w:r>
    </w:p>
    <w:p w:rsidR="00A778E9" w:rsidRDefault="006D19EA" w:rsidP="00A778E9">
      <w:pPr>
        <w:pStyle w:val="Prrafodelista"/>
        <w:numPr>
          <w:ilvl w:val="0"/>
          <w:numId w:val="1"/>
        </w:numPr>
        <w:spacing w:line="276" w:lineRule="auto"/>
        <w:jc w:val="both"/>
        <w:rPr>
          <w:color w:val="000000" w:themeColor="text1"/>
          <w:sz w:val="24"/>
          <w:szCs w:val="24"/>
        </w:rPr>
      </w:pPr>
      <w:r w:rsidRPr="00A778E9">
        <w:rPr>
          <w:color w:val="000000" w:themeColor="text1"/>
          <w:sz w:val="24"/>
          <w:szCs w:val="24"/>
        </w:rPr>
        <w:t>Solicita que se acoja el recurso de revocatoria</w:t>
      </w:r>
      <w:r w:rsidR="00A778E9" w:rsidRPr="00A778E9">
        <w:rPr>
          <w:color w:val="000000" w:themeColor="text1"/>
          <w:sz w:val="24"/>
          <w:szCs w:val="24"/>
        </w:rPr>
        <w:t>; se autorice a profesionales y empresas consultoras contratadas para la evaluación de Calidad de Servicio del Transporte Público en el año 2017, bajo la excepcionalidad o dispensa, para que puedan validar los resultadas del Estudio Calidad de Servicio 2016 de aquellas empresas a las que se les ha contratado.</w:t>
      </w:r>
    </w:p>
    <w:p w:rsidR="006D19EA" w:rsidRPr="00507540" w:rsidRDefault="00A778E9" w:rsidP="00507540">
      <w:pPr>
        <w:pStyle w:val="Prrafodelista"/>
        <w:numPr>
          <w:ilvl w:val="0"/>
          <w:numId w:val="1"/>
        </w:numPr>
        <w:spacing w:line="276" w:lineRule="auto"/>
        <w:jc w:val="both"/>
        <w:rPr>
          <w:color w:val="000000" w:themeColor="text1"/>
          <w:sz w:val="24"/>
          <w:szCs w:val="24"/>
        </w:rPr>
      </w:pPr>
      <w:r w:rsidRPr="00A778E9">
        <w:rPr>
          <w:color w:val="000000" w:themeColor="text1"/>
          <w:sz w:val="24"/>
          <w:szCs w:val="24"/>
        </w:rPr>
        <w:t xml:space="preserve">De no prosperar la revocatoria, queda presentado subsidiariamente el recurso de </w:t>
      </w:r>
      <w:r w:rsidRPr="00507540">
        <w:rPr>
          <w:color w:val="000000" w:themeColor="text1"/>
          <w:sz w:val="24"/>
          <w:szCs w:val="24"/>
        </w:rPr>
        <w:t>apelación para que sea resuelto por el Tribunal Administrativo de Transporte</w:t>
      </w:r>
      <w:r w:rsidR="006D19EA" w:rsidRPr="00507540">
        <w:rPr>
          <w:color w:val="000000" w:themeColor="text1"/>
          <w:sz w:val="24"/>
          <w:szCs w:val="24"/>
        </w:rPr>
        <w:t xml:space="preserve">. (Léanse los folios </w:t>
      </w:r>
      <w:r w:rsidR="0048746F" w:rsidRPr="00507540">
        <w:rPr>
          <w:color w:val="000000" w:themeColor="text1"/>
          <w:sz w:val="24"/>
          <w:szCs w:val="24"/>
        </w:rPr>
        <w:t xml:space="preserve">del </w:t>
      </w:r>
      <w:r w:rsidRPr="00507540">
        <w:rPr>
          <w:color w:val="000000" w:themeColor="text1"/>
          <w:sz w:val="24"/>
          <w:szCs w:val="24"/>
        </w:rPr>
        <w:t>8 vuelto al 11</w:t>
      </w:r>
      <w:r w:rsidR="0048746F" w:rsidRPr="00507540">
        <w:rPr>
          <w:color w:val="000000" w:themeColor="text1"/>
          <w:sz w:val="24"/>
          <w:szCs w:val="24"/>
        </w:rPr>
        <w:t xml:space="preserve"> </w:t>
      </w:r>
      <w:r w:rsidR="006D19EA" w:rsidRPr="00507540">
        <w:rPr>
          <w:color w:val="000000" w:themeColor="text1"/>
          <w:sz w:val="24"/>
          <w:szCs w:val="24"/>
        </w:rPr>
        <w:t>del exped</w:t>
      </w:r>
      <w:r w:rsidR="0048746F" w:rsidRPr="00507540">
        <w:rPr>
          <w:color w:val="000000" w:themeColor="text1"/>
          <w:sz w:val="24"/>
          <w:szCs w:val="24"/>
        </w:rPr>
        <w:t>iente</w:t>
      </w:r>
      <w:r w:rsidR="006D19EA" w:rsidRPr="00507540">
        <w:rPr>
          <w:color w:val="000000" w:themeColor="text1"/>
          <w:sz w:val="24"/>
          <w:szCs w:val="24"/>
        </w:rPr>
        <w:t xml:space="preserve"> </w:t>
      </w:r>
      <w:r w:rsidR="005953A1" w:rsidRPr="00507540">
        <w:rPr>
          <w:color w:val="000000" w:themeColor="text1"/>
          <w:sz w:val="24"/>
          <w:szCs w:val="24"/>
        </w:rPr>
        <w:t>TAT-010-20</w:t>
      </w:r>
      <w:r w:rsidR="006D19EA" w:rsidRPr="00507540">
        <w:rPr>
          <w:color w:val="000000" w:themeColor="text1"/>
          <w:sz w:val="24"/>
          <w:szCs w:val="24"/>
        </w:rPr>
        <w:t xml:space="preserve">) </w:t>
      </w:r>
    </w:p>
    <w:p w:rsidR="00D00F4A" w:rsidRPr="00507540" w:rsidRDefault="00D00F4A" w:rsidP="00507540">
      <w:pPr>
        <w:spacing w:line="276" w:lineRule="auto"/>
        <w:jc w:val="both"/>
        <w:rPr>
          <w:b/>
          <w:color w:val="000000" w:themeColor="text1"/>
          <w:sz w:val="24"/>
          <w:szCs w:val="24"/>
        </w:rPr>
      </w:pPr>
    </w:p>
    <w:p w:rsidR="00F639E7" w:rsidRPr="00F639E7" w:rsidRDefault="005F06AE" w:rsidP="00F639E7">
      <w:pPr>
        <w:pStyle w:val="Default"/>
        <w:spacing w:line="276" w:lineRule="auto"/>
        <w:jc w:val="both"/>
        <w:rPr>
          <w:rFonts w:ascii="Times New Roman" w:hAnsi="Times New Roman" w:cs="Times New Roman"/>
          <w:color w:val="000000" w:themeColor="text1"/>
        </w:rPr>
      </w:pPr>
      <w:r w:rsidRPr="00F74B1A">
        <w:rPr>
          <w:rFonts w:ascii="Times New Roman" w:hAnsi="Times New Roman" w:cs="Times New Roman"/>
          <w:b/>
          <w:color w:val="000000" w:themeColor="text1"/>
        </w:rPr>
        <w:t>CUARTO. -</w:t>
      </w:r>
      <w:r w:rsidR="00247171" w:rsidRPr="00F74B1A">
        <w:rPr>
          <w:rFonts w:ascii="Times New Roman" w:hAnsi="Times New Roman" w:cs="Times New Roman"/>
          <w:color w:val="000000" w:themeColor="text1"/>
        </w:rPr>
        <w:tab/>
      </w:r>
      <w:r w:rsidR="00F639E7" w:rsidRPr="00F74B1A">
        <w:rPr>
          <w:rFonts w:ascii="Times New Roman" w:hAnsi="Times New Roman" w:cs="Times New Roman"/>
          <w:color w:val="000000" w:themeColor="text1"/>
        </w:rPr>
        <w:t xml:space="preserve">La Junta Directiva del Consejo de Transporte Público mediante </w:t>
      </w:r>
      <w:r w:rsidR="00F639E7" w:rsidRPr="00F74B1A">
        <w:rPr>
          <w:rFonts w:ascii="Times New Roman" w:hAnsi="Times New Roman" w:cs="Times New Roman"/>
          <w:b/>
          <w:color w:val="000000" w:themeColor="text1"/>
        </w:rPr>
        <w:t>artículo 7.5.14 de la Sesión Ordinaria 15-2018 del 25 de abril de 2018</w:t>
      </w:r>
      <w:r w:rsidR="00F639E7" w:rsidRPr="00F74B1A">
        <w:rPr>
          <w:rFonts w:ascii="Times New Roman" w:hAnsi="Times New Roman" w:cs="Times New Roman"/>
          <w:color w:val="000000" w:themeColor="text1"/>
        </w:rPr>
        <w:t>, conoce los resultados de la</w:t>
      </w:r>
      <w:r w:rsidR="00F639E7" w:rsidRPr="00F639E7">
        <w:rPr>
          <w:rFonts w:ascii="Times New Roman" w:hAnsi="Times New Roman" w:cs="Times New Roman"/>
          <w:color w:val="000000" w:themeColor="text1"/>
        </w:rPr>
        <w:t xml:space="preserve"> Validación de la Calidad del Servicio correspondiente al año 2016, validados por la empresa I</w:t>
      </w:r>
      <w:r w:rsidR="00DD3857">
        <w:rPr>
          <w:rFonts w:ascii="Times New Roman" w:hAnsi="Times New Roman" w:cs="Times New Roman"/>
          <w:color w:val="000000" w:themeColor="text1"/>
        </w:rPr>
        <w:t>.Y.C.S.E.S.A.</w:t>
      </w:r>
      <w:r w:rsidR="00F639E7" w:rsidRPr="00F639E7">
        <w:rPr>
          <w:rFonts w:ascii="Times New Roman" w:hAnsi="Times New Roman" w:cs="Times New Roman"/>
          <w:color w:val="000000" w:themeColor="text1"/>
        </w:rPr>
        <w:t xml:space="preserve">, </w:t>
      </w:r>
      <w:r w:rsidR="00460ADA">
        <w:rPr>
          <w:rFonts w:ascii="Times New Roman" w:hAnsi="Times New Roman" w:cs="Times New Roman"/>
          <w:color w:val="000000" w:themeColor="text1"/>
        </w:rPr>
        <w:t xml:space="preserve">para </w:t>
      </w:r>
      <w:r w:rsidR="00F639E7" w:rsidRPr="00F639E7">
        <w:rPr>
          <w:rFonts w:ascii="Times New Roman" w:hAnsi="Times New Roman" w:cs="Times New Roman"/>
          <w:color w:val="000000" w:themeColor="text1"/>
        </w:rPr>
        <w:t xml:space="preserve">la empresa </w:t>
      </w:r>
      <w:r w:rsidR="00F639E7" w:rsidRPr="00F639E7">
        <w:rPr>
          <w:rFonts w:ascii="Times New Roman" w:hAnsi="Times New Roman" w:cs="Times New Roman"/>
          <w:b/>
          <w:smallCaps/>
          <w:color w:val="000000" w:themeColor="text1"/>
        </w:rPr>
        <w:t>T</w:t>
      </w:r>
      <w:r w:rsidR="00DD3857">
        <w:rPr>
          <w:rFonts w:ascii="Times New Roman" w:hAnsi="Times New Roman" w:cs="Times New Roman"/>
          <w:b/>
          <w:smallCaps/>
          <w:color w:val="000000" w:themeColor="text1"/>
        </w:rPr>
        <w:t>.</w:t>
      </w:r>
      <w:r w:rsidR="00F639E7" w:rsidRPr="00F639E7">
        <w:rPr>
          <w:rFonts w:ascii="Times New Roman" w:hAnsi="Times New Roman" w:cs="Times New Roman"/>
          <w:b/>
          <w:smallCaps/>
          <w:color w:val="000000" w:themeColor="text1"/>
        </w:rPr>
        <w:t>S.A.</w:t>
      </w:r>
      <w:r w:rsidR="00F639E7" w:rsidRPr="00F639E7">
        <w:rPr>
          <w:rFonts w:ascii="Times New Roman" w:hAnsi="Times New Roman" w:cs="Times New Roman"/>
          <w:color w:val="000000" w:themeColor="text1"/>
        </w:rPr>
        <w:t>, y aprueba la evaluación de calidad del servicio correspondiente al año 2016 con una calificación ponderada de 8</w:t>
      </w:r>
      <w:r w:rsidR="0032366C">
        <w:rPr>
          <w:rFonts w:ascii="Times New Roman" w:hAnsi="Times New Roman" w:cs="Times New Roman"/>
          <w:color w:val="000000" w:themeColor="text1"/>
        </w:rPr>
        <w:t>5</w:t>
      </w:r>
      <w:r w:rsidR="00F639E7" w:rsidRPr="00F639E7">
        <w:rPr>
          <w:rFonts w:ascii="Times New Roman" w:hAnsi="Times New Roman" w:cs="Times New Roman"/>
          <w:color w:val="000000" w:themeColor="text1"/>
        </w:rPr>
        <w:t>,</w:t>
      </w:r>
      <w:r w:rsidR="0032366C">
        <w:rPr>
          <w:rFonts w:ascii="Times New Roman" w:hAnsi="Times New Roman" w:cs="Times New Roman"/>
          <w:color w:val="000000" w:themeColor="text1"/>
        </w:rPr>
        <w:t>9</w:t>
      </w:r>
      <w:r w:rsidR="00F639E7" w:rsidRPr="00F639E7">
        <w:rPr>
          <w:rFonts w:ascii="Times New Roman" w:hAnsi="Times New Roman" w:cs="Times New Roman"/>
          <w:color w:val="000000" w:themeColor="text1"/>
        </w:rPr>
        <w:t>2</w:t>
      </w:r>
      <w:r w:rsidR="00F639E7" w:rsidRPr="00F639E7">
        <w:rPr>
          <w:rFonts w:ascii="Times New Roman" w:hAnsi="Times New Roman" w:cs="Times New Roman"/>
          <w:b/>
          <w:bCs/>
          <w:color w:val="000000" w:themeColor="text1"/>
        </w:rPr>
        <w:t xml:space="preserve"> </w:t>
      </w:r>
      <w:r w:rsidR="00F639E7" w:rsidRPr="00F639E7">
        <w:rPr>
          <w:rFonts w:ascii="Times New Roman" w:hAnsi="Times New Roman" w:cs="Times New Roman"/>
          <w:color w:val="000000" w:themeColor="text1"/>
        </w:rPr>
        <w:t>puntos. (Léase el folio</w:t>
      </w:r>
      <w:r w:rsidR="00F70CD0">
        <w:rPr>
          <w:rFonts w:ascii="Times New Roman" w:hAnsi="Times New Roman" w:cs="Times New Roman"/>
          <w:color w:val="000000" w:themeColor="text1"/>
        </w:rPr>
        <w:t xml:space="preserve"> </w:t>
      </w:r>
      <w:r w:rsidR="0032366C">
        <w:rPr>
          <w:rFonts w:ascii="Times New Roman" w:hAnsi="Times New Roman" w:cs="Times New Roman"/>
          <w:color w:val="000000" w:themeColor="text1"/>
        </w:rPr>
        <w:t>7</w:t>
      </w:r>
      <w:r w:rsidR="00F639E7" w:rsidRPr="00F639E7">
        <w:rPr>
          <w:rFonts w:ascii="Times New Roman" w:hAnsi="Times New Roman" w:cs="Times New Roman"/>
          <w:color w:val="000000" w:themeColor="text1"/>
        </w:rPr>
        <w:t xml:space="preserve"> vuelto del expediente TAT-010-20)</w:t>
      </w:r>
    </w:p>
    <w:p w:rsidR="00F639E7" w:rsidRPr="00F639E7" w:rsidRDefault="00F639E7" w:rsidP="00F639E7">
      <w:pPr>
        <w:spacing w:line="276" w:lineRule="auto"/>
        <w:jc w:val="both"/>
        <w:rPr>
          <w:color w:val="000000" w:themeColor="text1"/>
        </w:rPr>
      </w:pPr>
    </w:p>
    <w:p w:rsidR="00F639E7" w:rsidRDefault="00F639E7" w:rsidP="00507540">
      <w:pPr>
        <w:spacing w:line="276" w:lineRule="auto"/>
        <w:jc w:val="both"/>
        <w:rPr>
          <w:color w:val="000000" w:themeColor="text1"/>
          <w:sz w:val="24"/>
          <w:szCs w:val="24"/>
        </w:rPr>
      </w:pPr>
    </w:p>
    <w:p w:rsidR="00DD3857" w:rsidRPr="00F639E7" w:rsidRDefault="00DD3857" w:rsidP="00507540">
      <w:pPr>
        <w:spacing w:line="276" w:lineRule="auto"/>
        <w:jc w:val="both"/>
        <w:rPr>
          <w:color w:val="000000" w:themeColor="text1"/>
          <w:sz w:val="24"/>
          <w:szCs w:val="24"/>
        </w:rPr>
      </w:pPr>
    </w:p>
    <w:p w:rsidR="00F639E7" w:rsidRPr="00F639E7" w:rsidRDefault="00655F1C" w:rsidP="00F639E7">
      <w:pPr>
        <w:spacing w:line="276" w:lineRule="auto"/>
        <w:jc w:val="both"/>
        <w:rPr>
          <w:color w:val="000000" w:themeColor="text1"/>
          <w:sz w:val="24"/>
          <w:szCs w:val="24"/>
        </w:rPr>
      </w:pPr>
      <w:r w:rsidRPr="00F639E7">
        <w:rPr>
          <w:b/>
          <w:color w:val="000000" w:themeColor="text1"/>
          <w:sz w:val="24"/>
          <w:szCs w:val="24"/>
        </w:rPr>
        <w:lastRenderedPageBreak/>
        <w:t>QUINTO. -</w:t>
      </w:r>
      <w:r w:rsidR="00247171" w:rsidRPr="00F639E7">
        <w:rPr>
          <w:color w:val="000000" w:themeColor="text1"/>
          <w:sz w:val="24"/>
          <w:szCs w:val="24"/>
        </w:rPr>
        <w:tab/>
      </w:r>
      <w:r w:rsidR="00F639E7" w:rsidRPr="00F639E7">
        <w:rPr>
          <w:color w:val="000000" w:themeColor="text1"/>
          <w:sz w:val="24"/>
          <w:szCs w:val="24"/>
        </w:rPr>
        <w:t xml:space="preserve">La Junta Directiva del Consejo de Transporte Público mediante </w:t>
      </w:r>
      <w:r w:rsidR="00F639E7" w:rsidRPr="00F639E7">
        <w:rPr>
          <w:b/>
          <w:color w:val="000000" w:themeColor="text1"/>
          <w:sz w:val="24"/>
          <w:szCs w:val="24"/>
        </w:rPr>
        <w:t>Artículo 7.2.3 de la Sesión Ordinaria 10-2020 del 6 de febrero de 2020</w:t>
      </w:r>
      <w:r w:rsidR="00F639E7" w:rsidRPr="00F639E7">
        <w:rPr>
          <w:color w:val="000000" w:themeColor="text1"/>
          <w:sz w:val="24"/>
          <w:szCs w:val="24"/>
        </w:rPr>
        <w:t xml:space="preserve">, conoce y avala el oficio </w:t>
      </w:r>
      <w:r w:rsidR="00F639E7" w:rsidRPr="00F639E7">
        <w:rPr>
          <w:b/>
          <w:color w:val="000000" w:themeColor="text1"/>
          <w:sz w:val="24"/>
          <w:szCs w:val="24"/>
        </w:rPr>
        <w:t xml:space="preserve">DAJ 2020-00006 del 7 de enero de 2020 </w:t>
      </w:r>
      <w:r w:rsidR="00F639E7" w:rsidRPr="00F639E7">
        <w:rPr>
          <w:color w:val="000000" w:themeColor="text1"/>
          <w:sz w:val="24"/>
          <w:szCs w:val="24"/>
        </w:rPr>
        <w:t>y rechaza por improcedente y falta de interés actual el recurso presentado y ordena la elevación del recurso de apelación ante el Tribunal Administrativo de Transporte. (Ver Folios del 2 al 6 del expediente administrativo)</w:t>
      </w:r>
    </w:p>
    <w:p w:rsidR="00B92060" w:rsidRDefault="00B92060" w:rsidP="00B92060">
      <w:pPr>
        <w:spacing w:line="276" w:lineRule="auto"/>
        <w:jc w:val="both"/>
        <w:rPr>
          <w:color w:val="000000" w:themeColor="text1"/>
          <w:sz w:val="24"/>
          <w:szCs w:val="24"/>
        </w:rPr>
      </w:pPr>
    </w:p>
    <w:p w:rsidR="00B92060" w:rsidRPr="00BE5B07" w:rsidRDefault="00B92060" w:rsidP="00B92060">
      <w:pPr>
        <w:spacing w:line="276" w:lineRule="auto"/>
        <w:jc w:val="both"/>
        <w:rPr>
          <w:sz w:val="24"/>
          <w:szCs w:val="24"/>
        </w:rPr>
      </w:pPr>
      <w:r w:rsidRPr="00F639E7">
        <w:rPr>
          <w:color w:val="000000" w:themeColor="text1"/>
          <w:sz w:val="24"/>
          <w:szCs w:val="24"/>
        </w:rPr>
        <w:t>El acuerdo fue notificado el lunes 10 de febrero de 2020, a la empresa recurrente, al correo</w:t>
      </w:r>
      <w:r w:rsidRPr="00F639E7">
        <w:rPr>
          <w:color w:val="000000" w:themeColor="text1"/>
        </w:rPr>
        <w:t xml:space="preserve"> </w:t>
      </w:r>
      <w:hyperlink r:id="rId7" w:history="1">
        <w:r w:rsidR="00BE5B07" w:rsidRPr="00BE5B07">
          <w:rPr>
            <w:rStyle w:val="Hipervnculo"/>
            <w:color w:val="auto"/>
            <w:sz w:val="24"/>
            <w:szCs w:val="24"/>
          </w:rPr>
          <w:t>xxxxxxxxxxxxx@hotmail.com</w:t>
        </w:r>
      </w:hyperlink>
      <w:r w:rsidRPr="00BE5B07">
        <w:t xml:space="preserve">. </w:t>
      </w:r>
      <w:r w:rsidRPr="00BE5B07">
        <w:rPr>
          <w:sz w:val="24"/>
          <w:szCs w:val="24"/>
        </w:rPr>
        <w:t>(Léase el folio 3 del expediente TAT-010-20)</w:t>
      </w:r>
    </w:p>
    <w:p w:rsidR="00655F1C" w:rsidRPr="00F639E7" w:rsidRDefault="00655F1C" w:rsidP="00F639E7">
      <w:pPr>
        <w:pStyle w:val="Default"/>
        <w:spacing w:line="276" w:lineRule="auto"/>
        <w:jc w:val="both"/>
        <w:rPr>
          <w:rStyle w:val="CharacterStyle1"/>
          <w:color w:val="000000" w:themeColor="text1"/>
          <w:spacing w:val="9"/>
          <w:sz w:val="24"/>
          <w:szCs w:val="24"/>
        </w:rPr>
      </w:pPr>
    </w:p>
    <w:p w:rsidR="00655F1C" w:rsidRPr="00F639E7" w:rsidRDefault="00655F1C" w:rsidP="00655F1C">
      <w:pPr>
        <w:pStyle w:val="Default"/>
        <w:spacing w:line="276" w:lineRule="auto"/>
        <w:jc w:val="both"/>
        <w:rPr>
          <w:rFonts w:ascii="Times New Roman" w:hAnsi="Times New Roman" w:cs="Times New Roman"/>
          <w:color w:val="000000" w:themeColor="text1"/>
          <w:lang w:val="es-CR"/>
        </w:rPr>
      </w:pPr>
      <w:r w:rsidRPr="00F639E7">
        <w:rPr>
          <w:rFonts w:ascii="Times New Roman" w:hAnsi="Times New Roman" w:cs="Times New Roman"/>
          <w:b/>
          <w:color w:val="000000" w:themeColor="text1"/>
          <w:lang w:val="es-CR"/>
        </w:rPr>
        <w:t>SEXTO. -</w:t>
      </w:r>
      <w:r w:rsidRPr="00F639E7">
        <w:rPr>
          <w:rFonts w:ascii="Times New Roman" w:hAnsi="Times New Roman" w:cs="Times New Roman"/>
          <w:b/>
          <w:color w:val="000000" w:themeColor="text1"/>
          <w:lang w:val="es-CR"/>
        </w:rPr>
        <w:tab/>
      </w:r>
      <w:r w:rsidRPr="00F639E7">
        <w:rPr>
          <w:rFonts w:ascii="Times New Roman" w:hAnsi="Times New Roman" w:cs="Times New Roman"/>
          <w:color w:val="000000" w:themeColor="text1"/>
          <w:lang w:val="es-CR"/>
        </w:rPr>
        <w:t>En los procedimientos seguidos se han observado los términos y prescripciones legales.</w:t>
      </w:r>
    </w:p>
    <w:p w:rsidR="00655F1C" w:rsidRPr="00D26451" w:rsidRDefault="00655F1C" w:rsidP="00655F1C">
      <w:pPr>
        <w:spacing w:line="276" w:lineRule="auto"/>
        <w:jc w:val="both"/>
        <w:rPr>
          <w:color w:val="C45911" w:themeColor="accent2" w:themeShade="BF"/>
        </w:rPr>
      </w:pPr>
    </w:p>
    <w:p w:rsidR="00655F1C" w:rsidRPr="00A95F05" w:rsidRDefault="00655F1C" w:rsidP="00655F1C">
      <w:pPr>
        <w:spacing w:line="276" w:lineRule="auto"/>
        <w:rPr>
          <w:b/>
          <w:color w:val="000000" w:themeColor="text1"/>
          <w:sz w:val="24"/>
          <w:szCs w:val="24"/>
        </w:rPr>
      </w:pPr>
    </w:p>
    <w:p w:rsidR="00655F1C" w:rsidRPr="00A95F05" w:rsidRDefault="00655F1C" w:rsidP="00655F1C">
      <w:pPr>
        <w:rPr>
          <w:b/>
          <w:color w:val="000000" w:themeColor="text1"/>
          <w:sz w:val="24"/>
          <w:szCs w:val="24"/>
        </w:rPr>
      </w:pPr>
      <w:r w:rsidRPr="00A95F05">
        <w:rPr>
          <w:b/>
          <w:color w:val="000000" w:themeColor="text1"/>
          <w:sz w:val="24"/>
          <w:szCs w:val="24"/>
        </w:rPr>
        <w:t>REDACTA EL JUEZ PORTUGUEZ MÉNDEZ,</w:t>
      </w:r>
    </w:p>
    <w:p w:rsidR="00655F1C" w:rsidRDefault="00655F1C" w:rsidP="00655F1C">
      <w:pPr>
        <w:spacing w:line="276" w:lineRule="auto"/>
        <w:ind w:right="113"/>
        <w:jc w:val="center"/>
        <w:rPr>
          <w:b/>
          <w:smallCaps/>
          <w:color w:val="000000" w:themeColor="text1"/>
          <w:sz w:val="24"/>
          <w:szCs w:val="24"/>
        </w:rPr>
      </w:pPr>
    </w:p>
    <w:p w:rsidR="00F74B1A" w:rsidRPr="00A95F05" w:rsidRDefault="00F74B1A" w:rsidP="00655F1C">
      <w:pPr>
        <w:spacing w:line="276" w:lineRule="auto"/>
        <w:ind w:right="113"/>
        <w:jc w:val="center"/>
        <w:rPr>
          <w:b/>
          <w:smallCaps/>
          <w:color w:val="000000" w:themeColor="text1"/>
          <w:sz w:val="24"/>
          <w:szCs w:val="24"/>
        </w:rPr>
      </w:pPr>
    </w:p>
    <w:p w:rsidR="00655F1C" w:rsidRPr="00A95F05" w:rsidRDefault="00655F1C" w:rsidP="00655F1C">
      <w:pPr>
        <w:spacing w:line="276" w:lineRule="auto"/>
        <w:ind w:right="113"/>
        <w:jc w:val="center"/>
        <w:rPr>
          <w:b/>
          <w:smallCaps/>
          <w:color w:val="000000" w:themeColor="text1"/>
          <w:sz w:val="24"/>
          <w:szCs w:val="24"/>
        </w:rPr>
      </w:pPr>
      <w:r w:rsidRPr="00A95F05">
        <w:rPr>
          <w:b/>
          <w:smallCaps/>
          <w:color w:val="000000" w:themeColor="text1"/>
          <w:sz w:val="24"/>
          <w:szCs w:val="24"/>
        </w:rPr>
        <w:t>CONSIDERANDO</w:t>
      </w:r>
    </w:p>
    <w:p w:rsidR="00247171" w:rsidRPr="00A95F05" w:rsidRDefault="00247171" w:rsidP="00247171">
      <w:pPr>
        <w:pStyle w:val="Sinespaciado"/>
        <w:spacing w:line="276" w:lineRule="auto"/>
        <w:rPr>
          <w:rStyle w:val="CharacterStyle1"/>
          <w:color w:val="000000" w:themeColor="text1"/>
          <w:sz w:val="24"/>
          <w:szCs w:val="24"/>
        </w:rPr>
      </w:pPr>
    </w:p>
    <w:p w:rsidR="00247171" w:rsidRPr="00A95F05" w:rsidRDefault="00247171" w:rsidP="00247171">
      <w:pPr>
        <w:pStyle w:val="Sinespaciado"/>
        <w:spacing w:line="276" w:lineRule="auto"/>
        <w:jc w:val="both"/>
        <w:rPr>
          <w:rStyle w:val="CharacterStyle1"/>
          <w:b/>
          <w:i/>
          <w:color w:val="000000" w:themeColor="text1"/>
          <w:spacing w:val="9"/>
        </w:rPr>
      </w:pPr>
      <w:r w:rsidRPr="00A95F05">
        <w:rPr>
          <w:rFonts w:eastAsiaTheme="minorHAnsi"/>
          <w:color w:val="000000" w:themeColor="text1"/>
          <w:lang w:eastAsia="en-US"/>
        </w:rPr>
        <w:t>Como se ha podido verificar de los resultandos de esta resolución, varias empresas de Transporte Remunerado de Personas en la Modalidad Autobús dentro de las que se encuentran la</w:t>
      </w:r>
      <w:r w:rsidRPr="00A95F05">
        <w:rPr>
          <w:rStyle w:val="CharacterStyle1"/>
          <w:color w:val="000000" w:themeColor="text1"/>
          <w:spacing w:val="9"/>
        </w:rPr>
        <w:t xml:space="preserve"> </w:t>
      </w:r>
      <w:r w:rsidRPr="00A95F05">
        <w:rPr>
          <w:rStyle w:val="CharacterStyle1"/>
          <w:b/>
          <w:color w:val="000000" w:themeColor="text1"/>
          <w:spacing w:val="9"/>
          <w:u w:val="single"/>
        </w:rPr>
        <w:t>Recurrente</w:t>
      </w:r>
      <w:r w:rsidRPr="00A95F05">
        <w:rPr>
          <w:rStyle w:val="CharacterStyle1"/>
          <w:color w:val="000000" w:themeColor="text1"/>
          <w:spacing w:val="9"/>
        </w:rPr>
        <w:t xml:space="preserve">, </w:t>
      </w:r>
      <w:r w:rsidRPr="00A95F05">
        <w:rPr>
          <w:rFonts w:eastAsiaTheme="minorHAnsi"/>
          <w:color w:val="000000" w:themeColor="text1"/>
          <w:lang w:eastAsia="en-US"/>
        </w:rPr>
        <w:t>amén de haber recurrido contra el</w:t>
      </w:r>
      <w:r w:rsidRPr="00A95F05">
        <w:rPr>
          <w:rStyle w:val="CharacterStyle1"/>
          <w:color w:val="000000" w:themeColor="text1"/>
          <w:spacing w:val="9"/>
        </w:rPr>
        <w:t xml:space="preserve"> </w:t>
      </w:r>
      <w:r w:rsidRPr="00A95F05">
        <w:rPr>
          <w:b/>
          <w:color w:val="000000" w:themeColor="text1"/>
        </w:rPr>
        <w:t>Artículo 7.23 de la Sesión Ordinaria 45-2017 de 22 de noviembre de 2017</w:t>
      </w:r>
      <w:r w:rsidRPr="00A95F05">
        <w:rPr>
          <w:color w:val="000000" w:themeColor="text1"/>
        </w:rPr>
        <w:t xml:space="preserve"> </w:t>
      </w:r>
      <w:r w:rsidRPr="00A95F05">
        <w:rPr>
          <w:rFonts w:eastAsiaTheme="minorHAnsi"/>
          <w:color w:val="000000" w:themeColor="text1"/>
          <w:lang w:eastAsia="en-US"/>
        </w:rPr>
        <w:t>en el que el Consejo de Transporte Público dispusiera que los</w:t>
      </w:r>
      <w:r w:rsidRPr="00A95F05">
        <w:rPr>
          <w:rStyle w:val="CharacterStyle1"/>
          <w:color w:val="000000" w:themeColor="text1"/>
          <w:spacing w:val="9"/>
        </w:rPr>
        <w:t xml:space="preserve"> </w:t>
      </w:r>
      <w:r w:rsidRPr="00A95F05">
        <w:rPr>
          <w:rStyle w:val="CharacterStyle1"/>
          <w:b/>
          <w:color w:val="000000" w:themeColor="text1"/>
          <w:spacing w:val="9"/>
        </w:rPr>
        <w:t>Estudios de Calidad del año 2016</w:t>
      </w:r>
      <w:r w:rsidRPr="00A95F05">
        <w:rPr>
          <w:rStyle w:val="CharacterStyle1"/>
          <w:color w:val="000000" w:themeColor="text1"/>
          <w:spacing w:val="9"/>
        </w:rPr>
        <w:t xml:space="preserve"> </w:t>
      </w:r>
      <w:r w:rsidRPr="00A95F05">
        <w:rPr>
          <w:rFonts w:eastAsiaTheme="minorHAnsi"/>
          <w:color w:val="000000" w:themeColor="text1"/>
          <w:lang w:eastAsia="en-US"/>
        </w:rPr>
        <w:t>debían ser validados por un organismo acreditado por el</w:t>
      </w:r>
      <w:r w:rsidRPr="00A95F05">
        <w:rPr>
          <w:rStyle w:val="CharacterStyle1"/>
          <w:color w:val="000000" w:themeColor="text1"/>
          <w:spacing w:val="9"/>
        </w:rPr>
        <w:t xml:space="preserve"> </w:t>
      </w:r>
      <w:r w:rsidRPr="00A95F05">
        <w:rPr>
          <w:rStyle w:val="CharacterStyle1"/>
          <w:b/>
          <w:color w:val="000000" w:themeColor="text1"/>
          <w:spacing w:val="9"/>
        </w:rPr>
        <w:t>ECA</w:t>
      </w:r>
      <w:r w:rsidRPr="00A95F05">
        <w:rPr>
          <w:rStyle w:val="CharacterStyle1"/>
          <w:color w:val="000000" w:themeColor="text1"/>
          <w:spacing w:val="9"/>
        </w:rPr>
        <w:t xml:space="preserve">; </w:t>
      </w:r>
      <w:r w:rsidRPr="00A95F05">
        <w:rPr>
          <w:rStyle w:val="CharacterStyle1"/>
          <w:b/>
          <w:color w:val="000000" w:themeColor="text1"/>
          <w:spacing w:val="9"/>
        </w:rPr>
        <w:t>Al</w:t>
      </w:r>
      <w:r w:rsidRPr="00A95F05">
        <w:rPr>
          <w:rStyle w:val="CharacterStyle1"/>
          <w:color w:val="000000" w:themeColor="text1"/>
          <w:spacing w:val="9"/>
        </w:rPr>
        <w:t xml:space="preserve"> </w:t>
      </w:r>
      <w:r w:rsidRPr="00A95F05">
        <w:rPr>
          <w:rStyle w:val="CharacterStyle1"/>
          <w:b/>
          <w:i/>
          <w:color w:val="000000" w:themeColor="text1"/>
          <w:spacing w:val="9"/>
        </w:rPr>
        <w:t xml:space="preserve">final la </w:t>
      </w:r>
      <w:r w:rsidR="00655F1C" w:rsidRPr="00A95F05">
        <w:rPr>
          <w:rStyle w:val="CharacterStyle1"/>
          <w:b/>
          <w:i/>
          <w:color w:val="000000" w:themeColor="text1"/>
          <w:spacing w:val="9"/>
        </w:rPr>
        <w:t xml:space="preserve">empresa </w:t>
      </w:r>
      <w:r w:rsidRPr="00A95F05">
        <w:rPr>
          <w:rStyle w:val="CharacterStyle1"/>
          <w:b/>
          <w:i/>
          <w:color w:val="000000" w:themeColor="text1"/>
          <w:spacing w:val="9"/>
        </w:rPr>
        <w:t xml:space="preserve">Recurrente </w:t>
      </w:r>
      <w:r w:rsidR="00F639E7" w:rsidRPr="00A95F05">
        <w:rPr>
          <w:rStyle w:val="CharacterStyle1"/>
          <w:b/>
          <w:i/>
          <w:color w:val="000000" w:themeColor="text1"/>
          <w:spacing w:val="9"/>
          <w:u w:val="single"/>
        </w:rPr>
        <w:t>cumplió con la presentación de tales estudios, siendo realizados (avalados) los mismos por un organismo acreditado</w:t>
      </w:r>
      <w:r w:rsidR="00F639E7" w:rsidRPr="00A95F05">
        <w:rPr>
          <w:rStyle w:val="CharacterStyle1"/>
          <w:color w:val="000000" w:themeColor="text1"/>
          <w:spacing w:val="9"/>
          <w:u w:val="single"/>
        </w:rPr>
        <w:t xml:space="preserve"> </w:t>
      </w:r>
      <w:r w:rsidR="00F639E7" w:rsidRPr="00A95F05">
        <w:rPr>
          <w:rStyle w:val="CharacterStyle1"/>
          <w:b/>
          <w:i/>
          <w:color w:val="000000" w:themeColor="text1"/>
          <w:spacing w:val="9"/>
          <w:u w:val="single"/>
        </w:rPr>
        <w:t>y fueron aprobados por la administración</w:t>
      </w:r>
      <w:r w:rsidRPr="00A95F05">
        <w:rPr>
          <w:rStyle w:val="CharacterStyle1"/>
          <w:b/>
          <w:i/>
          <w:color w:val="000000" w:themeColor="text1"/>
          <w:spacing w:val="9"/>
          <w:u w:val="single"/>
        </w:rPr>
        <w:t>.</w:t>
      </w:r>
    </w:p>
    <w:p w:rsidR="00247171" w:rsidRPr="00A95F05" w:rsidRDefault="00247171" w:rsidP="00247171">
      <w:pPr>
        <w:pStyle w:val="Sinespaciado"/>
        <w:spacing w:line="276" w:lineRule="auto"/>
        <w:rPr>
          <w:rFonts w:eastAsiaTheme="minorHAnsi"/>
          <w:color w:val="000000" w:themeColor="text1"/>
          <w:lang w:eastAsia="en-US"/>
        </w:rPr>
      </w:pPr>
    </w:p>
    <w:p w:rsidR="00247171" w:rsidRPr="00A95F05" w:rsidRDefault="00247171" w:rsidP="00247171">
      <w:pPr>
        <w:pStyle w:val="Sinespaciado"/>
        <w:spacing w:line="276" w:lineRule="auto"/>
        <w:jc w:val="both"/>
        <w:rPr>
          <w:rFonts w:eastAsiaTheme="minorHAnsi"/>
          <w:color w:val="000000" w:themeColor="text1"/>
          <w:lang w:eastAsia="en-US"/>
        </w:rPr>
      </w:pPr>
      <w:r w:rsidRPr="00A95F05">
        <w:rPr>
          <w:rFonts w:eastAsiaTheme="minorHAnsi"/>
          <w:color w:val="000000" w:themeColor="text1"/>
          <w:lang w:eastAsia="en-US"/>
        </w:rPr>
        <w:t xml:space="preserve">Así las cosas, </w:t>
      </w:r>
      <w:r w:rsidR="0032366C">
        <w:rPr>
          <w:rFonts w:eastAsiaTheme="minorHAnsi"/>
          <w:color w:val="000000" w:themeColor="text1"/>
          <w:lang w:eastAsia="en-US"/>
        </w:rPr>
        <w:t>d</w:t>
      </w:r>
      <w:r w:rsidRPr="00A95F05">
        <w:rPr>
          <w:rFonts w:eastAsiaTheme="minorHAnsi"/>
          <w:color w:val="000000" w:themeColor="text1"/>
          <w:lang w:eastAsia="en-US"/>
        </w:rPr>
        <w:t>el análisis de los argumentos esbozados por el fondo en el líbelo de estudio, carece de Interés actual, dado que lo que en su momento la empresa recurrente, ataca mediante el instrumento jurídico del recurso, pierde vigencia toda vez que presenta la validación de estudios de calidad del 2016 y ésta es acogida por la Administración.</w:t>
      </w:r>
    </w:p>
    <w:p w:rsidR="00247171" w:rsidRPr="00A95F05" w:rsidRDefault="00247171" w:rsidP="00247171">
      <w:pPr>
        <w:pStyle w:val="Sinespaciado"/>
        <w:spacing w:line="276" w:lineRule="auto"/>
        <w:rPr>
          <w:rFonts w:eastAsiaTheme="minorHAnsi"/>
          <w:color w:val="000000" w:themeColor="text1"/>
          <w:lang w:eastAsia="en-US"/>
        </w:rPr>
      </w:pPr>
    </w:p>
    <w:p w:rsidR="00247171" w:rsidRPr="00A95F05" w:rsidRDefault="00247171" w:rsidP="00247171">
      <w:pPr>
        <w:pStyle w:val="Sinespaciado"/>
        <w:spacing w:line="276" w:lineRule="auto"/>
        <w:jc w:val="both"/>
        <w:rPr>
          <w:rFonts w:eastAsiaTheme="minorHAnsi"/>
          <w:color w:val="000000" w:themeColor="text1"/>
          <w:lang w:eastAsia="en-US"/>
        </w:rPr>
      </w:pPr>
      <w:r w:rsidRPr="00A95F05">
        <w:rPr>
          <w:rFonts w:eastAsiaTheme="minorHAnsi"/>
          <w:color w:val="000000" w:themeColor="text1"/>
          <w:lang w:eastAsia="en-US"/>
        </w:rPr>
        <w:t>En cuanto a lo anterior el autor y conocido tratadista jurídico, José Chiovenda, muy claramente nos indica:</w:t>
      </w:r>
    </w:p>
    <w:p w:rsidR="00247171" w:rsidRPr="00A95F05" w:rsidRDefault="00247171" w:rsidP="00247171">
      <w:pPr>
        <w:pStyle w:val="Sinespaciado"/>
        <w:spacing w:line="276" w:lineRule="auto"/>
        <w:jc w:val="both"/>
        <w:rPr>
          <w:color w:val="000000" w:themeColor="text1"/>
        </w:rPr>
      </w:pPr>
    </w:p>
    <w:p w:rsidR="00247171" w:rsidRPr="00A95F05" w:rsidRDefault="00655F1C" w:rsidP="00655F1C">
      <w:pPr>
        <w:pStyle w:val="Sinespaciado"/>
        <w:spacing w:line="276" w:lineRule="auto"/>
        <w:ind w:left="851" w:right="851"/>
        <w:jc w:val="both"/>
        <w:rPr>
          <w:color w:val="000000" w:themeColor="text1"/>
          <w:sz w:val="20"/>
          <w:szCs w:val="20"/>
        </w:rPr>
      </w:pPr>
      <w:r w:rsidRPr="00A95F05">
        <w:rPr>
          <w:color w:val="000000" w:themeColor="text1"/>
          <w:sz w:val="20"/>
          <w:szCs w:val="20"/>
        </w:rPr>
        <w:t>“(</w:t>
      </w:r>
      <w:r w:rsidR="00247171" w:rsidRPr="00A95F05">
        <w:rPr>
          <w:color w:val="000000" w:themeColor="text1"/>
          <w:sz w:val="20"/>
          <w:szCs w:val="20"/>
        </w:rPr>
        <w:t>…</w:t>
      </w:r>
      <w:r w:rsidRPr="00A95F05">
        <w:rPr>
          <w:color w:val="000000" w:themeColor="text1"/>
          <w:sz w:val="20"/>
          <w:szCs w:val="20"/>
        </w:rPr>
        <w:t>)</w:t>
      </w:r>
      <w:r w:rsidR="00247171" w:rsidRPr="00A95F05">
        <w:rPr>
          <w:color w:val="000000" w:themeColor="text1"/>
          <w:sz w:val="20"/>
          <w:szCs w:val="20"/>
        </w:rPr>
        <w:t>”</w:t>
      </w:r>
      <w:r w:rsidR="005F06AE" w:rsidRPr="00A95F05">
        <w:rPr>
          <w:color w:val="000000" w:themeColor="text1"/>
          <w:sz w:val="20"/>
          <w:szCs w:val="20"/>
        </w:rPr>
        <w:t xml:space="preserve"> </w:t>
      </w:r>
      <w:r w:rsidR="00247171" w:rsidRPr="00A95F05">
        <w:rPr>
          <w:color w:val="000000" w:themeColor="text1"/>
          <w:sz w:val="20"/>
          <w:szCs w:val="20"/>
        </w:rPr>
        <w:t xml:space="preserve">En todo proceso, existen los presupuestos de fondo, relacionados con el derecho tutelar de la pretensión, la legitimación en la causa y </w:t>
      </w:r>
      <w:r w:rsidR="00247171" w:rsidRPr="00A95F05">
        <w:rPr>
          <w:bCs/>
          <w:color w:val="000000" w:themeColor="text1"/>
          <w:sz w:val="20"/>
          <w:szCs w:val="20"/>
        </w:rPr>
        <w:t xml:space="preserve">el </w:t>
      </w:r>
      <w:r w:rsidR="00247171" w:rsidRPr="00A95F05">
        <w:rPr>
          <w:b/>
          <w:bCs/>
          <w:color w:val="000000" w:themeColor="text1"/>
          <w:sz w:val="20"/>
          <w:szCs w:val="20"/>
          <w:u w:val="single"/>
        </w:rPr>
        <w:t>interés actual</w:t>
      </w:r>
      <w:r w:rsidR="00247171" w:rsidRPr="00A95F05">
        <w:rPr>
          <w:bCs/>
          <w:color w:val="000000" w:themeColor="text1"/>
          <w:sz w:val="20"/>
          <w:szCs w:val="20"/>
          <w:u w:val="single"/>
        </w:rPr>
        <w:t>.</w:t>
      </w:r>
      <w:r w:rsidR="00247171" w:rsidRPr="00A95F05">
        <w:rPr>
          <w:bCs/>
          <w:color w:val="000000" w:themeColor="text1"/>
          <w:sz w:val="20"/>
          <w:szCs w:val="20"/>
        </w:rPr>
        <w:t xml:space="preserve"> Sí es entendido que una acción deviene en frustránea cuando falta cualquiera de los presupuestos de fondo: </w:t>
      </w:r>
      <w:r w:rsidR="00247171" w:rsidRPr="00A95F05">
        <w:rPr>
          <w:color w:val="000000" w:themeColor="text1"/>
          <w:sz w:val="20"/>
          <w:szCs w:val="20"/>
        </w:rPr>
        <w:t xml:space="preserve">derecho real o personal, </w:t>
      </w:r>
      <w:r w:rsidR="00247171" w:rsidRPr="00A95F05">
        <w:rPr>
          <w:bCs/>
          <w:color w:val="000000" w:themeColor="text1"/>
          <w:sz w:val="20"/>
          <w:szCs w:val="20"/>
        </w:rPr>
        <w:t xml:space="preserve">interés actual </w:t>
      </w:r>
      <w:r w:rsidR="00247171" w:rsidRPr="00A95F05">
        <w:rPr>
          <w:color w:val="000000" w:themeColor="text1"/>
          <w:sz w:val="20"/>
          <w:szCs w:val="20"/>
        </w:rPr>
        <w:t>y legitimación. En las causas sometidas a su conocimiento, el Juez está obligado a realizar, incluso, en forma oficiosa, los presupuestos de toda demanda, a saber: derecho, legitimación (activa o pasiva) y el interés actual.</w:t>
      </w:r>
      <w:r w:rsidR="005F06AE" w:rsidRPr="00A95F05">
        <w:rPr>
          <w:color w:val="000000" w:themeColor="text1"/>
          <w:sz w:val="20"/>
          <w:szCs w:val="20"/>
        </w:rPr>
        <w:t xml:space="preserve"> “(</w:t>
      </w:r>
      <w:r w:rsidR="00247171" w:rsidRPr="00A95F05">
        <w:rPr>
          <w:color w:val="000000" w:themeColor="text1"/>
          <w:sz w:val="20"/>
          <w:szCs w:val="20"/>
        </w:rPr>
        <w:t>...</w:t>
      </w:r>
      <w:r w:rsidR="005F06AE" w:rsidRPr="00A95F05">
        <w:rPr>
          <w:color w:val="000000" w:themeColor="text1"/>
          <w:sz w:val="20"/>
          <w:szCs w:val="20"/>
        </w:rPr>
        <w:t>)”</w:t>
      </w:r>
      <w:r w:rsidR="00247171" w:rsidRPr="00A95F05">
        <w:rPr>
          <w:color w:val="000000" w:themeColor="text1"/>
          <w:sz w:val="20"/>
          <w:szCs w:val="20"/>
        </w:rPr>
        <w:t xml:space="preserve"> (Chiovenda, José: </w:t>
      </w:r>
      <w:r w:rsidR="00247171" w:rsidRPr="00A95F05">
        <w:rPr>
          <w:bCs/>
          <w:i/>
          <w:iCs/>
          <w:color w:val="000000" w:themeColor="text1"/>
          <w:sz w:val="20"/>
          <w:szCs w:val="20"/>
          <w:u w:val="single"/>
        </w:rPr>
        <w:t>Principios de Derecho Procesal Civil,</w:t>
      </w:r>
      <w:r w:rsidR="00247171" w:rsidRPr="00A95F05">
        <w:rPr>
          <w:color w:val="000000" w:themeColor="text1"/>
          <w:sz w:val="20"/>
          <w:szCs w:val="20"/>
        </w:rPr>
        <w:t xml:space="preserve"> Tomo </w:t>
      </w:r>
      <w:r w:rsidR="00247171" w:rsidRPr="00A95F05">
        <w:rPr>
          <w:bCs/>
          <w:color w:val="000000" w:themeColor="text1"/>
          <w:sz w:val="20"/>
          <w:szCs w:val="20"/>
        </w:rPr>
        <w:t xml:space="preserve">I, </w:t>
      </w:r>
      <w:r w:rsidR="00247171" w:rsidRPr="00A95F05">
        <w:rPr>
          <w:color w:val="000000" w:themeColor="text1"/>
          <w:sz w:val="20"/>
          <w:szCs w:val="20"/>
        </w:rPr>
        <w:t>Pág. 178).</w:t>
      </w:r>
    </w:p>
    <w:p w:rsidR="00247171" w:rsidRPr="00A95F05" w:rsidRDefault="00247171" w:rsidP="00247171">
      <w:pPr>
        <w:pStyle w:val="Sinespaciado"/>
        <w:spacing w:line="276" w:lineRule="auto"/>
        <w:jc w:val="both"/>
        <w:rPr>
          <w:color w:val="000000" w:themeColor="text1"/>
        </w:rPr>
      </w:pPr>
    </w:p>
    <w:p w:rsidR="00247171" w:rsidRPr="00A95F05" w:rsidRDefault="00247171" w:rsidP="00247171">
      <w:pPr>
        <w:pStyle w:val="Sinespaciado"/>
        <w:spacing w:line="276" w:lineRule="auto"/>
        <w:jc w:val="both"/>
        <w:rPr>
          <w:color w:val="000000" w:themeColor="text1"/>
        </w:rPr>
      </w:pPr>
      <w:r w:rsidRPr="00A95F05">
        <w:rPr>
          <w:color w:val="000000" w:themeColor="text1"/>
        </w:rPr>
        <w:t xml:space="preserve">El Dr. Eduardo Ortiz </w:t>
      </w:r>
      <w:proofErr w:type="spellStart"/>
      <w:r w:rsidRPr="00A95F05">
        <w:rPr>
          <w:color w:val="000000" w:themeColor="text1"/>
        </w:rPr>
        <w:t>Ortiz</w:t>
      </w:r>
      <w:proofErr w:type="spellEnd"/>
      <w:r w:rsidRPr="00A95F05">
        <w:rPr>
          <w:color w:val="000000" w:themeColor="text1"/>
        </w:rPr>
        <w:t xml:space="preserve">, en su </w:t>
      </w:r>
      <w:r w:rsidR="00816146" w:rsidRPr="00816146">
        <w:rPr>
          <w:bCs/>
          <w:color w:val="000000" w:themeColor="text1"/>
        </w:rPr>
        <w:t xml:space="preserve">Tesis </w:t>
      </w:r>
      <w:r w:rsidR="00816146">
        <w:rPr>
          <w:bCs/>
          <w:color w:val="000000" w:themeColor="text1"/>
        </w:rPr>
        <w:t>d</w:t>
      </w:r>
      <w:r w:rsidR="00816146" w:rsidRPr="00816146">
        <w:rPr>
          <w:bCs/>
          <w:color w:val="000000" w:themeColor="text1"/>
        </w:rPr>
        <w:t>e Derecho Administrativo</w:t>
      </w:r>
      <w:r w:rsidRPr="00A95F05">
        <w:rPr>
          <w:color w:val="000000" w:themeColor="text1"/>
        </w:rPr>
        <w:t>, Tomo II, señala:</w:t>
      </w:r>
    </w:p>
    <w:p w:rsidR="00247171" w:rsidRPr="00A95F05" w:rsidRDefault="00247171" w:rsidP="00247171">
      <w:pPr>
        <w:pStyle w:val="Sinespaciado"/>
        <w:spacing w:line="276" w:lineRule="auto"/>
        <w:jc w:val="both"/>
        <w:rPr>
          <w:color w:val="000000" w:themeColor="text1"/>
          <w:spacing w:val="-3"/>
        </w:rPr>
      </w:pPr>
    </w:p>
    <w:p w:rsidR="00247171" w:rsidRPr="00A95F05" w:rsidRDefault="00655F1C" w:rsidP="00655F1C">
      <w:pPr>
        <w:pStyle w:val="Sinespaciado"/>
        <w:spacing w:line="276" w:lineRule="auto"/>
        <w:ind w:left="851" w:right="851"/>
        <w:jc w:val="both"/>
        <w:rPr>
          <w:b/>
          <w:color w:val="000000" w:themeColor="text1"/>
          <w:sz w:val="20"/>
          <w:szCs w:val="20"/>
        </w:rPr>
      </w:pPr>
      <w:r w:rsidRPr="00A95F05">
        <w:rPr>
          <w:color w:val="000000" w:themeColor="text1"/>
          <w:spacing w:val="-3"/>
          <w:sz w:val="20"/>
          <w:szCs w:val="20"/>
        </w:rPr>
        <w:t>“(</w:t>
      </w:r>
      <w:r w:rsidR="00247171" w:rsidRPr="00A95F05">
        <w:rPr>
          <w:color w:val="000000" w:themeColor="text1"/>
          <w:spacing w:val="-3"/>
          <w:sz w:val="20"/>
          <w:szCs w:val="20"/>
        </w:rPr>
        <w:t>…</w:t>
      </w:r>
      <w:r w:rsidRPr="00A95F05">
        <w:rPr>
          <w:color w:val="000000" w:themeColor="text1"/>
          <w:spacing w:val="-3"/>
          <w:sz w:val="20"/>
          <w:szCs w:val="20"/>
        </w:rPr>
        <w:t>)</w:t>
      </w:r>
      <w:r w:rsidRPr="00A95F05">
        <w:rPr>
          <w:b/>
          <w:color w:val="000000" w:themeColor="text1"/>
          <w:spacing w:val="-3"/>
          <w:sz w:val="20"/>
          <w:szCs w:val="20"/>
        </w:rPr>
        <w:t xml:space="preserve"> </w:t>
      </w:r>
      <w:r w:rsidR="00247171" w:rsidRPr="00A95F05">
        <w:rPr>
          <w:b/>
          <w:color w:val="000000" w:themeColor="text1"/>
          <w:spacing w:val="-3"/>
          <w:sz w:val="20"/>
          <w:szCs w:val="20"/>
        </w:rPr>
        <w:t xml:space="preserve">b) El interés </w:t>
      </w:r>
      <w:r w:rsidR="00247171" w:rsidRPr="00A95F05">
        <w:rPr>
          <w:b/>
          <w:bCs/>
          <w:color w:val="000000" w:themeColor="text1"/>
          <w:spacing w:val="-3"/>
          <w:sz w:val="20"/>
          <w:szCs w:val="20"/>
        </w:rPr>
        <w:t>debe ser actual</w:t>
      </w:r>
    </w:p>
    <w:p w:rsidR="00247171" w:rsidRPr="00A95F05" w:rsidRDefault="00247171" w:rsidP="00655F1C">
      <w:pPr>
        <w:pStyle w:val="Sinespaciado"/>
        <w:spacing w:line="276" w:lineRule="auto"/>
        <w:ind w:left="851" w:right="851"/>
        <w:jc w:val="both"/>
        <w:rPr>
          <w:color w:val="000000" w:themeColor="text1"/>
          <w:spacing w:val="-4"/>
          <w:sz w:val="20"/>
          <w:szCs w:val="20"/>
        </w:rPr>
      </w:pPr>
      <w:r w:rsidRPr="00A95F05">
        <w:rPr>
          <w:color w:val="000000" w:themeColor="text1"/>
          <w:spacing w:val="-4"/>
          <w:sz w:val="20"/>
          <w:szCs w:val="20"/>
        </w:rPr>
        <w:t xml:space="preserve">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—aunque sólo sea en primera instancia- la lesión puede producirse y considerarse actual y no futura. En consecuencia, la actualidad no se da cuando se trata de actos no definitivos (preparatorios) o de actos pendientes (ausencia de elementos de perfección necesarios para la formación o constitución del acto) o de actos </w:t>
      </w:r>
      <w:r w:rsidR="00655F1C" w:rsidRPr="00A95F05">
        <w:rPr>
          <w:color w:val="000000" w:themeColor="text1"/>
          <w:spacing w:val="-4"/>
          <w:sz w:val="20"/>
          <w:szCs w:val="20"/>
        </w:rPr>
        <w:t>ineficaces (…)”</w:t>
      </w:r>
    </w:p>
    <w:p w:rsidR="00247171" w:rsidRPr="00816146" w:rsidRDefault="00247171" w:rsidP="00247171">
      <w:pPr>
        <w:pStyle w:val="Sinespaciado"/>
        <w:spacing w:line="276" w:lineRule="auto"/>
        <w:jc w:val="both"/>
        <w:rPr>
          <w:iCs/>
          <w:color w:val="000000" w:themeColor="text1"/>
          <w:spacing w:val="9"/>
        </w:rPr>
      </w:pPr>
    </w:p>
    <w:p w:rsidR="00247171" w:rsidRPr="00816146" w:rsidRDefault="00816146" w:rsidP="00247171">
      <w:pPr>
        <w:pStyle w:val="Sinespaciado"/>
        <w:spacing w:line="276" w:lineRule="auto"/>
        <w:jc w:val="both"/>
      </w:pPr>
      <w:r w:rsidRPr="00816146">
        <w:t>Determinándose así que las acciones que nos ocupan, deben rechazarse por falta de interés actual.</w:t>
      </w:r>
    </w:p>
    <w:p w:rsidR="00247171" w:rsidRPr="00816146" w:rsidRDefault="00247171" w:rsidP="00247171">
      <w:pPr>
        <w:pStyle w:val="Sinespaciado"/>
        <w:spacing w:line="276" w:lineRule="auto"/>
        <w:jc w:val="both"/>
      </w:pPr>
    </w:p>
    <w:p w:rsidR="00247171" w:rsidRPr="00A95F05" w:rsidRDefault="00247171" w:rsidP="00247171">
      <w:pPr>
        <w:spacing w:line="276" w:lineRule="auto"/>
        <w:jc w:val="both"/>
        <w:rPr>
          <w:color w:val="000000" w:themeColor="text1"/>
          <w:sz w:val="24"/>
          <w:szCs w:val="24"/>
        </w:rPr>
      </w:pPr>
      <w:r w:rsidRPr="00A95F05">
        <w:rPr>
          <w:color w:val="000000" w:themeColor="text1"/>
          <w:sz w:val="24"/>
          <w:szCs w:val="24"/>
        </w:rPr>
        <w:t xml:space="preserve">No </w:t>
      </w:r>
      <w:r w:rsidR="00816146" w:rsidRPr="00A95F05">
        <w:rPr>
          <w:color w:val="000000" w:themeColor="text1"/>
          <w:sz w:val="24"/>
          <w:szCs w:val="24"/>
        </w:rPr>
        <w:t>obstante,</w:t>
      </w:r>
      <w:r w:rsidRPr="00A95F05">
        <w:rPr>
          <w:color w:val="000000" w:themeColor="text1"/>
          <w:sz w:val="24"/>
          <w:szCs w:val="24"/>
        </w:rPr>
        <w:t xml:space="preserve"> lo anterior y sin su perjuicio, estima Conveniente este Tribunal hacer ver </w:t>
      </w:r>
      <w:proofErr w:type="gramStart"/>
      <w:r w:rsidRPr="00A95F05">
        <w:rPr>
          <w:color w:val="000000" w:themeColor="text1"/>
          <w:sz w:val="24"/>
          <w:szCs w:val="24"/>
        </w:rPr>
        <w:t>que</w:t>
      </w:r>
      <w:proofErr w:type="gramEnd"/>
      <w:r w:rsidRPr="00A95F05">
        <w:rPr>
          <w:color w:val="000000" w:themeColor="text1"/>
          <w:sz w:val="24"/>
          <w:szCs w:val="24"/>
        </w:rPr>
        <w:t xml:space="preserve"> en el </w:t>
      </w:r>
      <w:r w:rsidR="00507540">
        <w:rPr>
          <w:color w:val="000000" w:themeColor="text1"/>
          <w:sz w:val="24"/>
          <w:szCs w:val="24"/>
        </w:rPr>
        <w:t>presente caso</w:t>
      </w:r>
      <w:r w:rsidRPr="00A95F05">
        <w:rPr>
          <w:color w:val="000000" w:themeColor="text1"/>
          <w:sz w:val="24"/>
          <w:szCs w:val="24"/>
        </w:rPr>
        <w:t xml:space="preserve">, el Acuerdo que se Impugna </w:t>
      </w:r>
      <w:r w:rsidR="00507540" w:rsidRPr="00816146">
        <w:rPr>
          <w:bCs/>
          <w:i/>
          <w:iCs/>
          <w:color w:val="000000" w:themeColor="text1"/>
          <w:sz w:val="24"/>
          <w:szCs w:val="24"/>
        </w:rPr>
        <w:t>no se estima que contenga ningún acto contrario a los derechos e intereses de la recurrente y, caso contrario, sería un acto que buscaría paliar su situación, convalidarla</w:t>
      </w:r>
      <w:r w:rsidRPr="00A95F05">
        <w:rPr>
          <w:color w:val="000000" w:themeColor="text1"/>
          <w:sz w:val="24"/>
          <w:szCs w:val="24"/>
        </w:rPr>
        <w:t>. Además de que este Tribunal ya se ha pronunciado sobre la temática del uso de organismos acreditados ante el ECA en cuanto a los estudios de calidad de los operadores del servicio público de transporte remunerado de personas, modalidad autobuses, según resoluciones números TAT-3492-2018 y TAT-3496-2018, entre otras, debiendo estarse a lo que las misma señalan.</w:t>
      </w:r>
    </w:p>
    <w:p w:rsidR="00247171" w:rsidRPr="00A95F05" w:rsidRDefault="00247171" w:rsidP="00247171">
      <w:pPr>
        <w:pStyle w:val="Sinespaciado"/>
        <w:spacing w:line="276" w:lineRule="auto"/>
        <w:jc w:val="both"/>
        <w:rPr>
          <w:rStyle w:val="CharacterStyle1"/>
          <w:b/>
          <w:i/>
          <w:color w:val="000000" w:themeColor="text1"/>
          <w:spacing w:val="9"/>
        </w:rPr>
      </w:pPr>
    </w:p>
    <w:p w:rsidR="005F06AE" w:rsidRPr="00A95F05" w:rsidRDefault="005F06AE" w:rsidP="00247171">
      <w:pPr>
        <w:pStyle w:val="Sinespaciado"/>
        <w:spacing w:line="276" w:lineRule="auto"/>
        <w:jc w:val="both"/>
        <w:rPr>
          <w:rStyle w:val="CharacterStyle1"/>
          <w:b/>
          <w:i/>
          <w:color w:val="000000" w:themeColor="text1"/>
          <w:spacing w:val="9"/>
        </w:rPr>
      </w:pPr>
    </w:p>
    <w:p w:rsidR="00247171" w:rsidRPr="00A95F05" w:rsidRDefault="00247171" w:rsidP="00247171">
      <w:pPr>
        <w:pStyle w:val="Sinespaciado"/>
        <w:spacing w:line="276" w:lineRule="auto"/>
        <w:jc w:val="center"/>
        <w:rPr>
          <w:rStyle w:val="CharacterStyle1"/>
          <w:b/>
          <w:bCs/>
          <w:color w:val="000000" w:themeColor="text1"/>
          <w:spacing w:val="9"/>
        </w:rPr>
      </w:pPr>
      <w:r w:rsidRPr="00A95F05">
        <w:rPr>
          <w:rStyle w:val="CharacterStyle1"/>
          <w:b/>
          <w:color w:val="000000" w:themeColor="text1"/>
          <w:spacing w:val="9"/>
        </w:rPr>
        <w:t>POR TANTO</w:t>
      </w:r>
    </w:p>
    <w:p w:rsidR="00247171" w:rsidRDefault="00247171" w:rsidP="00247171">
      <w:pPr>
        <w:pStyle w:val="Sinespaciado"/>
        <w:spacing w:line="276" w:lineRule="auto"/>
        <w:rPr>
          <w:rStyle w:val="CharacterStyle1"/>
          <w:bCs/>
          <w:color w:val="000000" w:themeColor="text1"/>
          <w:spacing w:val="9"/>
        </w:rPr>
      </w:pPr>
    </w:p>
    <w:p w:rsidR="00460ADA" w:rsidRPr="00A95F05" w:rsidRDefault="00460ADA" w:rsidP="00247171">
      <w:pPr>
        <w:pStyle w:val="Sinespaciado"/>
        <w:spacing w:line="276" w:lineRule="auto"/>
        <w:rPr>
          <w:rStyle w:val="CharacterStyle1"/>
          <w:bCs/>
          <w:color w:val="000000" w:themeColor="text1"/>
          <w:spacing w:val="9"/>
        </w:rPr>
      </w:pPr>
    </w:p>
    <w:p w:rsidR="00FE3833" w:rsidRPr="00A95F05" w:rsidRDefault="00247171" w:rsidP="00655F1C">
      <w:pPr>
        <w:pStyle w:val="Sinespaciado"/>
        <w:spacing w:line="276" w:lineRule="auto"/>
        <w:jc w:val="both"/>
        <w:rPr>
          <w:color w:val="000000" w:themeColor="text1"/>
        </w:rPr>
      </w:pPr>
      <w:r w:rsidRPr="00A95F05">
        <w:rPr>
          <w:rStyle w:val="CharacterStyle1"/>
          <w:b/>
          <w:color w:val="000000" w:themeColor="text1"/>
          <w:spacing w:val="9"/>
        </w:rPr>
        <w:t>I.-</w:t>
      </w:r>
      <w:r w:rsidRPr="00A95F05">
        <w:rPr>
          <w:rStyle w:val="CharacterStyle1"/>
          <w:b/>
          <w:color w:val="000000" w:themeColor="text1"/>
          <w:spacing w:val="9"/>
        </w:rPr>
        <w:tab/>
      </w:r>
      <w:r w:rsidRPr="00A95F05">
        <w:rPr>
          <w:rStyle w:val="CharacterStyle1"/>
          <w:color w:val="000000" w:themeColor="text1"/>
          <w:spacing w:val="9"/>
          <w:sz w:val="24"/>
          <w:szCs w:val="24"/>
        </w:rPr>
        <w:t xml:space="preserve">Se </w:t>
      </w:r>
      <w:r w:rsidRPr="00A95F05">
        <w:rPr>
          <w:rStyle w:val="CharacterStyle1"/>
          <w:b/>
          <w:color w:val="000000" w:themeColor="text1"/>
          <w:spacing w:val="9"/>
          <w:sz w:val="24"/>
          <w:szCs w:val="24"/>
          <w:u w:val="single"/>
        </w:rPr>
        <w:t>RECHAZA</w:t>
      </w:r>
      <w:r w:rsidRPr="00A95F05">
        <w:rPr>
          <w:rStyle w:val="CharacterStyle1"/>
          <w:color w:val="000000" w:themeColor="text1"/>
          <w:spacing w:val="9"/>
          <w:sz w:val="24"/>
          <w:szCs w:val="24"/>
        </w:rPr>
        <w:t xml:space="preserve"> por </w:t>
      </w:r>
      <w:r w:rsidRPr="00A95F05">
        <w:rPr>
          <w:rStyle w:val="CharacterStyle1"/>
          <w:b/>
          <w:color w:val="000000" w:themeColor="text1"/>
          <w:spacing w:val="9"/>
          <w:sz w:val="24"/>
          <w:szCs w:val="24"/>
        </w:rPr>
        <w:t>FALTA DE INTERÉS ACTUAL</w:t>
      </w:r>
      <w:r w:rsidRPr="00A95F05">
        <w:rPr>
          <w:rStyle w:val="CharacterStyle1"/>
          <w:color w:val="000000" w:themeColor="text1"/>
          <w:spacing w:val="9"/>
          <w:sz w:val="24"/>
          <w:szCs w:val="24"/>
        </w:rPr>
        <w:t xml:space="preserve"> </w:t>
      </w:r>
      <w:r w:rsidRPr="00A95F05">
        <w:rPr>
          <w:color w:val="000000" w:themeColor="text1"/>
        </w:rPr>
        <w:t>el</w:t>
      </w:r>
      <w:r w:rsidR="00655F1C" w:rsidRPr="00A95F05">
        <w:rPr>
          <w:color w:val="000000" w:themeColor="text1"/>
        </w:rPr>
        <w:t xml:space="preserve"> </w:t>
      </w:r>
      <w:r w:rsidR="00655F1C" w:rsidRPr="00A95F05">
        <w:rPr>
          <w:b/>
          <w:smallCaps/>
          <w:color w:val="000000" w:themeColor="text1"/>
        </w:rPr>
        <w:t>Recurso de Apelación en subsidio</w:t>
      </w:r>
      <w:r w:rsidR="00507540" w:rsidRPr="00B67ED5">
        <w:rPr>
          <w:color w:val="000000" w:themeColor="text1"/>
        </w:rPr>
        <w:t xml:space="preserve">, interpuesto por </w:t>
      </w:r>
      <w:r w:rsidR="00507540" w:rsidRPr="00B67ED5">
        <w:rPr>
          <w:b/>
          <w:smallCaps/>
          <w:color w:val="000000" w:themeColor="text1"/>
        </w:rPr>
        <w:t>T</w:t>
      </w:r>
      <w:r w:rsidR="00BE5B07">
        <w:rPr>
          <w:b/>
          <w:smallCaps/>
          <w:color w:val="000000" w:themeColor="text1"/>
        </w:rPr>
        <w:t>.</w:t>
      </w:r>
      <w:r w:rsidR="00507540" w:rsidRPr="00B67ED5">
        <w:rPr>
          <w:b/>
          <w:smallCaps/>
          <w:color w:val="000000" w:themeColor="text1"/>
        </w:rPr>
        <w:t>S.A.</w:t>
      </w:r>
      <w:r w:rsidR="00507540" w:rsidRPr="00B67ED5">
        <w:rPr>
          <w:color w:val="000000" w:themeColor="text1"/>
        </w:rPr>
        <w:t>,</w:t>
      </w:r>
      <w:r w:rsidR="00507540" w:rsidRPr="00B67ED5">
        <w:rPr>
          <w:b/>
          <w:color w:val="000000" w:themeColor="text1"/>
        </w:rPr>
        <w:t xml:space="preserve"> </w:t>
      </w:r>
      <w:r w:rsidR="00507540" w:rsidRPr="00B67ED5">
        <w:rPr>
          <w:color w:val="000000" w:themeColor="text1"/>
        </w:rPr>
        <w:t xml:space="preserve">cédula de persona jurídica </w:t>
      </w:r>
      <w:r w:rsidR="00BE5B07">
        <w:rPr>
          <w:color w:val="000000" w:themeColor="text1"/>
        </w:rPr>
        <w:t>…</w:t>
      </w:r>
      <w:r w:rsidR="00507540" w:rsidRPr="00B67ED5">
        <w:rPr>
          <w:color w:val="000000" w:themeColor="text1"/>
        </w:rPr>
        <w:t xml:space="preserve">, representada por </w:t>
      </w:r>
      <w:r w:rsidR="00507540">
        <w:rPr>
          <w:color w:val="000000" w:themeColor="text1"/>
        </w:rPr>
        <w:t>M</w:t>
      </w:r>
      <w:r w:rsidR="00BE5B07">
        <w:rPr>
          <w:color w:val="000000" w:themeColor="text1"/>
        </w:rPr>
        <w:t>.E.H.U.</w:t>
      </w:r>
      <w:r w:rsidR="00507540" w:rsidRPr="00B67ED5">
        <w:rPr>
          <w:color w:val="000000" w:themeColor="text1"/>
        </w:rPr>
        <w:t>, cédula de identidad número</w:t>
      </w:r>
      <w:proofErr w:type="gramStart"/>
      <w:r w:rsidR="00507540" w:rsidRPr="00B67ED5">
        <w:rPr>
          <w:color w:val="000000" w:themeColor="text1"/>
        </w:rPr>
        <w:t xml:space="preserve"> </w:t>
      </w:r>
      <w:r w:rsidR="00BE5B07">
        <w:rPr>
          <w:color w:val="000000" w:themeColor="text1"/>
        </w:rPr>
        <w:t>….</w:t>
      </w:r>
      <w:proofErr w:type="gramEnd"/>
      <w:r w:rsidR="00507540" w:rsidRPr="00B67ED5">
        <w:rPr>
          <w:color w:val="000000" w:themeColor="text1"/>
        </w:rPr>
        <w:t>, en su condición de apoderad</w:t>
      </w:r>
      <w:r w:rsidR="00507540">
        <w:rPr>
          <w:color w:val="000000" w:themeColor="text1"/>
        </w:rPr>
        <w:t>a</w:t>
      </w:r>
      <w:r w:rsidR="00507540" w:rsidRPr="00B67ED5">
        <w:rPr>
          <w:color w:val="000000" w:themeColor="text1"/>
        </w:rPr>
        <w:t xml:space="preserve"> generalísim</w:t>
      </w:r>
      <w:r w:rsidR="00507540">
        <w:rPr>
          <w:color w:val="000000" w:themeColor="text1"/>
        </w:rPr>
        <w:t>a</w:t>
      </w:r>
      <w:r w:rsidR="00507540" w:rsidRPr="00B67ED5">
        <w:rPr>
          <w:color w:val="000000" w:themeColor="text1"/>
        </w:rPr>
        <w:t xml:space="preserve"> sin límite de suma;</w:t>
      </w:r>
      <w:r w:rsidR="00655F1C" w:rsidRPr="00A95F05">
        <w:rPr>
          <w:color w:val="000000" w:themeColor="text1"/>
        </w:rPr>
        <w:t xml:space="preserve"> en contra del </w:t>
      </w:r>
      <w:r w:rsidR="00655F1C" w:rsidRPr="00A95F05">
        <w:rPr>
          <w:b/>
          <w:bCs/>
          <w:color w:val="000000" w:themeColor="text1"/>
        </w:rPr>
        <w:t>Artículo 7.23 de la Sesión Ordinaria 45-2017</w:t>
      </w:r>
      <w:r w:rsidR="00655F1C" w:rsidRPr="00A95F05">
        <w:rPr>
          <w:bCs/>
          <w:color w:val="000000" w:themeColor="text1"/>
        </w:rPr>
        <w:t xml:space="preserve">, </w:t>
      </w:r>
      <w:r w:rsidR="00655F1C" w:rsidRPr="00A95F05">
        <w:rPr>
          <w:color w:val="000000" w:themeColor="text1"/>
        </w:rPr>
        <w:t>celebrada el 22 de noviembre del 2017 por la Junta Directiva del Consejo de Transporte Público.</w:t>
      </w:r>
      <w:r w:rsidR="00FE3833" w:rsidRPr="00A95F05">
        <w:rPr>
          <w:color w:val="000000" w:themeColor="text1"/>
        </w:rPr>
        <w:t xml:space="preserve"> </w:t>
      </w:r>
    </w:p>
    <w:p w:rsidR="00247171" w:rsidRPr="00A95F05" w:rsidRDefault="00247171" w:rsidP="00247171">
      <w:pPr>
        <w:pStyle w:val="Sinespaciado"/>
        <w:spacing w:line="276" w:lineRule="auto"/>
        <w:jc w:val="both"/>
        <w:rPr>
          <w:b/>
          <w:color w:val="000000" w:themeColor="text1"/>
        </w:rPr>
      </w:pPr>
      <w:r w:rsidRPr="00A95F05">
        <w:rPr>
          <w:color w:val="000000" w:themeColor="text1"/>
        </w:rPr>
        <w:t xml:space="preserve"> </w:t>
      </w:r>
    </w:p>
    <w:p w:rsidR="00655F1C" w:rsidRPr="00A95F05" w:rsidRDefault="00247171" w:rsidP="00655F1C">
      <w:pPr>
        <w:pStyle w:val="Prrafodelista"/>
        <w:spacing w:line="276" w:lineRule="auto"/>
        <w:ind w:left="9"/>
        <w:jc w:val="both"/>
        <w:rPr>
          <w:color w:val="000000" w:themeColor="text1"/>
          <w:sz w:val="24"/>
          <w:szCs w:val="24"/>
        </w:rPr>
      </w:pPr>
      <w:r w:rsidRPr="00A95F05">
        <w:rPr>
          <w:b/>
          <w:color w:val="000000" w:themeColor="text1"/>
          <w:sz w:val="24"/>
          <w:szCs w:val="24"/>
        </w:rPr>
        <w:t>II</w:t>
      </w:r>
      <w:r w:rsidRPr="00A95F05">
        <w:rPr>
          <w:color w:val="000000" w:themeColor="text1"/>
          <w:sz w:val="24"/>
          <w:szCs w:val="24"/>
        </w:rPr>
        <w:t xml:space="preserve">.- </w:t>
      </w:r>
      <w:r w:rsidRPr="00A95F05">
        <w:rPr>
          <w:color w:val="000000" w:themeColor="text1"/>
          <w:sz w:val="24"/>
          <w:szCs w:val="24"/>
        </w:rPr>
        <w:tab/>
      </w:r>
      <w:r w:rsidRPr="00A95F05">
        <w:rPr>
          <w:rStyle w:val="CharacterStyle1"/>
          <w:color w:val="000000" w:themeColor="text1"/>
          <w:spacing w:val="9"/>
          <w:sz w:val="24"/>
          <w:szCs w:val="24"/>
        </w:rPr>
        <w:t xml:space="preserve"> </w:t>
      </w:r>
      <w:r w:rsidR="00655F1C" w:rsidRPr="00A95F05">
        <w:rPr>
          <w:color w:val="000000" w:themeColor="text1"/>
          <w:sz w:val="24"/>
          <w:szCs w:val="24"/>
        </w:rPr>
        <w:t>De conformidad con el artículo 22, inciso c), de la citada Ley 7969, la presente resolución no tiene ulterior recurso por lo que,</w:t>
      </w:r>
      <w:r w:rsidR="00655F1C" w:rsidRPr="00A95F05">
        <w:rPr>
          <w:b/>
          <w:color w:val="000000" w:themeColor="text1"/>
          <w:sz w:val="24"/>
          <w:szCs w:val="24"/>
        </w:rPr>
        <w:t xml:space="preserve"> </w:t>
      </w:r>
      <w:r w:rsidR="00655F1C" w:rsidRPr="00A95F05">
        <w:rPr>
          <w:color w:val="000000" w:themeColor="text1"/>
          <w:sz w:val="24"/>
          <w:szCs w:val="24"/>
        </w:rPr>
        <w:t>s</w:t>
      </w:r>
      <w:r w:rsidR="00655F1C" w:rsidRPr="00A95F05">
        <w:rPr>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00655F1C" w:rsidRPr="00A95F05">
        <w:rPr>
          <w:color w:val="000000" w:themeColor="text1"/>
          <w:sz w:val="24"/>
          <w:szCs w:val="24"/>
        </w:rPr>
        <w:t xml:space="preserve">. </w:t>
      </w:r>
      <w:r w:rsidR="00655F1C" w:rsidRPr="00A95F05">
        <w:rPr>
          <w:b/>
          <w:i/>
          <w:color w:val="000000" w:themeColor="text1"/>
          <w:sz w:val="24"/>
          <w:szCs w:val="24"/>
        </w:rPr>
        <w:t xml:space="preserve">NOTIFÍQUESE. - </w:t>
      </w:r>
    </w:p>
    <w:p w:rsidR="00655F1C" w:rsidRPr="00A95F05" w:rsidRDefault="00655F1C" w:rsidP="00655F1C">
      <w:pPr>
        <w:spacing w:line="276" w:lineRule="auto"/>
        <w:jc w:val="both"/>
        <w:rPr>
          <w:color w:val="000000" w:themeColor="text1"/>
          <w:sz w:val="24"/>
          <w:szCs w:val="24"/>
        </w:rPr>
      </w:pPr>
    </w:p>
    <w:bookmarkEnd w:id="0"/>
    <w:p w:rsidR="00655F1C" w:rsidRPr="00D26451" w:rsidRDefault="00655F1C" w:rsidP="00655F1C">
      <w:pPr>
        <w:spacing w:line="276" w:lineRule="auto"/>
        <w:ind w:left="426" w:hanging="426"/>
        <w:jc w:val="both"/>
        <w:rPr>
          <w:b/>
          <w:iCs/>
          <w:color w:val="C45911" w:themeColor="accent2" w:themeShade="BF"/>
          <w:sz w:val="24"/>
          <w:szCs w:val="24"/>
        </w:rPr>
      </w:pPr>
    </w:p>
    <w:p w:rsidR="00655F1C" w:rsidRPr="00D26451" w:rsidRDefault="00655F1C" w:rsidP="00655F1C">
      <w:pPr>
        <w:spacing w:line="276" w:lineRule="auto"/>
        <w:ind w:left="426" w:hanging="426"/>
        <w:jc w:val="both"/>
        <w:rPr>
          <w:b/>
          <w:iCs/>
          <w:color w:val="C45911" w:themeColor="accent2" w:themeShade="BF"/>
          <w:sz w:val="24"/>
          <w:szCs w:val="24"/>
        </w:rPr>
      </w:pPr>
    </w:p>
    <w:p w:rsidR="00655F1C" w:rsidRPr="00D26451" w:rsidRDefault="00655F1C" w:rsidP="00655F1C">
      <w:pPr>
        <w:spacing w:line="276" w:lineRule="auto"/>
        <w:ind w:left="426" w:hanging="426"/>
        <w:jc w:val="both"/>
        <w:rPr>
          <w:b/>
          <w:iCs/>
          <w:color w:val="C45911" w:themeColor="accent2" w:themeShade="BF"/>
          <w:sz w:val="24"/>
          <w:szCs w:val="24"/>
        </w:rPr>
      </w:pPr>
    </w:p>
    <w:p w:rsidR="00F74B1A" w:rsidRPr="00F74B1A" w:rsidRDefault="00F74B1A" w:rsidP="00F74B1A">
      <w:pPr>
        <w:jc w:val="center"/>
        <w:rPr>
          <w:b/>
          <w:color w:val="000000" w:themeColor="text1"/>
          <w:sz w:val="24"/>
          <w:szCs w:val="24"/>
        </w:rPr>
      </w:pPr>
      <w:r w:rsidRPr="00F74B1A">
        <w:rPr>
          <w:color w:val="000000" w:themeColor="text1"/>
          <w:sz w:val="24"/>
          <w:szCs w:val="24"/>
        </w:rPr>
        <w:t xml:space="preserve">Lic. Ronald Muñoz Corea </w:t>
      </w:r>
    </w:p>
    <w:p w:rsidR="00F74B1A" w:rsidRPr="00F74B1A" w:rsidRDefault="00F74B1A" w:rsidP="00F74B1A">
      <w:pPr>
        <w:jc w:val="center"/>
        <w:rPr>
          <w:b/>
          <w:color w:val="000000" w:themeColor="text1"/>
          <w:sz w:val="24"/>
          <w:szCs w:val="24"/>
        </w:rPr>
      </w:pPr>
      <w:r w:rsidRPr="00F74B1A">
        <w:rPr>
          <w:b/>
          <w:color w:val="000000" w:themeColor="text1"/>
          <w:sz w:val="24"/>
          <w:szCs w:val="24"/>
        </w:rPr>
        <w:t>Presidente</w:t>
      </w:r>
    </w:p>
    <w:p w:rsidR="00F74B1A" w:rsidRPr="00F74B1A" w:rsidRDefault="00F74B1A" w:rsidP="00F74B1A">
      <w:pPr>
        <w:jc w:val="center"/>
        <w:rPr>
          <w:b/>
          <w:color w:val="000000" w:themeColor="text1"/>
          <w:sz w:val="24"/>
          <w:szCs w:val="24"/>
        </w:rPr>
      </w:pPr>
    </w:p>
    <w:p w:rsidR="00F74B1A" w:rsidRPr="00F74B1A" w:rsidRDefault="00F74B1A" w:rsidP="00F74B1A">
      <w:pPr>
        <w:jc w:val="center"/>
        <w:rPr>
          <w:b/>
          <w:color w:val="000000" w:themeColor="text1"/>
          <w:sz w:val="24"/>
          <w:szCs w:val="24"/>
        </w:rPr>
      </w:pPr>
    </w:p>
    <w:p w:rsidR="00F74B1A" w:rsidRPr="00F74B1A" w:rsidRDefault="00F74B1A" w:rsidP="00F74B1A">
      <w:pPr>
        <w:jc w:val="center"/>
        <w:rPr>
          <w:b/>
          <w:color w:val="000000" w:themeColor="text1"/>
          <w:sz w:val="24"/>
          <w:szCs w:val="24"/>
        </w:rPr>
      </w:pPr>
    </w:p>
    <w:p w:rsidR="00F74B1A" w:rsidRPr="00F74B1A" w:rsidRDefault="00F74B1A" w:rsidP="00F74B1A">
      <w:pPr>
        <w:jc w:val="center"/>
        <w:rPr>
          <w:b/>
          <w:color w:val="000000" w:themeColor="text1"/>
          <w:sz w:val="24"/>
          <w:szCs w:val="24"/>
        </w:rPr>
      </w:pPr>
    </w:p>
    <w:p w:rsidR="00F74B1A" w:rsidRPr="00F74B1A" w:rsidRDefault="00F74B1A" w:rsidP="00F74B1A">
      <w:pPr>
        <w:jc w:val="center"/>
        <w:rPr>
          <w:b/>
          <w:color w:val="000000" w:themeColor="text1"/>
          <w:sz w:val="24"/>
          <w:szCs w:val="24"/>
        </w:rPr>
      </w:pPr>
    </w:p>
    <w:p w:rsidR="00F74B1A" w:rsidRPr="00F74B1A" w:rsidRDefault="00F74B1A" w:rsidP="00F74B1A">
      <w:pPr>
        <w:jc w:val="center"/>
        <w:rPr>
          <w:b/>
          <w:color w:val="000000" w:themeColor="text1"/>
          <w:sz w:val="24"/>
          <w:szCs w:val="24"/>
        </w:rPr>
      </w:pPr>
      <w:r w:rsidRPr="00F74B1A">
        <w:rPr>
          <w:color w:val="000000" w:themeColor="text1"/>
          <w:sz w:val="24"/>
          <w:szCs w:val="24"/>
        </w:rPr>
        <w:t>Lic. Mario Quesada Aguirre</w:t>
      </w:r>
      <w:r w:rsidRPr="00F74B1A">
        <w:rPr>
          <w:color w:val="000000" w:themeColor="text1"/>
          <w:sz w:val="24"/>
          <w:szCs w:val="24"/>
        </w:rPr>
        <w:tab/>
      </w:r>
      <w:r w:rsidRPr="00F74B1A">
        <w:rPr>
          <w:color w:val="000000" w:themeColor="text1"/>
          <w:sz w:val="24"/>
          <w:szCs w:val="24"/>
        </w:rPr>
        <w:tab/>
      </w:r>
      <w:r w:rsidRPr="00F74B1A">
        <w:rPr>
          <w:color w:val="000000" w:themeColor="text1"/>
          <w:sz w:val="24"/>
          <w:szCs w:val="24"/>
        </w:rPr>
        <w:tab/>
      </w:r>
      <w:r w:rsidRPr="00F74B1A">
        <w:rPr>
          <w:color w:val="000000" w:themeColor="text1"/>
          <w:sz w:val="24"/>
          <w:szCs w:val="24"/>
        </w:rPr>
        <w:tab/>
        <w:t>Lic. Carlos Miguel Portuguez Méndez</w:t>
      </w:r>
    </w:p>
    <w:p w:rsidR="00F74B1A" w:rsidRPr="00F74B1A" w:rsidRDefault="00F74B1A" w:rsidP="00F74B1A">
      <w:pPr>
        <w:ind w:left="709"/>
        <w:jc w:val="both"/>
        <w:rPr>
          <w:b/>
          <w:color w:val="000000" w:themeColor="text1"/>
          <w:sz w:val="24"/>
          <w:szCs w:val="24"/>
        </w:rPr>
      </w:pPr>
      <w:r w:rsidRPr="00F74B1A">
        <w:rPr>
          <w:b/>
          <w:color w:val="000000" w:themeColor="text1"/>
          <w:sz w:val="24"/>
          <w:szCs w:val="24"/>
        </w:rPr>
        <w:t xml:space="preserve">       Juez </w:t>
      </w:r>
      <w:r w:rsidRPr="00F74B1A">
        <w:rPr>
          <w:b/>
          <w:color w:val="000000" w:themeColor="text1"/>
          <w:sz w:val="24"/>
          <w:szCs w:val="24"/>
        </w:rPr>
        <w:tab/>
      </w:r>
      <w:r w:rsidRPr="00F74B1A">
        <w:rPr>
          <w:b/>
          <w:color w:val="000000" w:themeColor="text1"/>
          <w:sz w:val="24"/>
          <w:szCs w:val="24"/>
        </w:rPr>
        <w:tab/>
      </w:r>
      <w:r w:rsidRPr="00F74B1A">
        <w:rPr>
          <w:b/>
          <w:color w:val="000000" w:themeColor="text1"/>
          <w:sz w:val="24"/>
          <w:szCs w:val="24"/>
        </w:rPr>
        <w:tab/>
        <w:t xml:space="preserve">                  </w:t>
      </w:r>
      <w:r w:rsidRPr="00F74B1A">
        <w:rPr>
          <w:b/>
          <w:color w:val="000000" w:themeColor="text1"/>
          <w:sz w:val="24"/>
          <w:szCs w:val="24"/>
        </w:rPr>
        <w:tab/>
      </w:r>
      <w:r w:rsidRPr="00F74B1A">
        <w:rPr>
          <w:b/>
          <w:color w:val="000000" w:themeColor="text1"/>
          <w:sz w:val="24"/>
          <w:szCs w:val="24"/>
        </w:rPr>
        <w:tab/>
      </w:r>
      <w:r w:rsidRPr="00F74B1A">
        <w:rPr>
          <w:b/>
          <w:color w:val="000000" w:themeColor="text1"/>
          <w:sz w:val="24"/>
          <w:szCs w:val="24"/>
        </w:rPr>
        <w:tab/>
        <w:t xml:space="preserve">    Juez</w:t>
      </w:r>
    </w:p>
    <w:p w:rsidR="00F74B1A" w:rsidRPr="00F74B1A" w:rsidRDefault="00F74B1A" w:rsidP="00F74B1A">
      <w:pPr>
        <w:pStyle w:val="Ttulo1"/>
        <w:spacing w:line="276" w:lineRule="auto"/>
        <w:rPr>
          <w:b/>
          <w:color w:val="000000" w:themeColor="text1"/>
          <w:sz w:val="24"/>
          <w:szCs w:val="24"/>
        </w:rPr>
      </w:pPr>
    </w:p>
    <w:p w:rsidR="00450A4C" w:rsidRPr="00D26451" w:rsidRDefault="00450A4C" w:rsidP="00F74B1A">
      <w:pPr>
        <w:pStyle w:val="Ttulo1"/>
        <w:spacing w:before="0" w:line="276" w:lineRule="auto"/>
        <w:ind w:left="-187"/>
        <w:jc w:val="center"/>
        <w:rPr>
          <w:rFonts w:ascii="Times New Roman" w:hAnsi="Times New Roman" w:cs="Times New Roman"/>
          <w:b/>
          <w:color w:val="C45911" w:themeColor="accent2" w:themeShade="BF"/>
          <w:sz w:val="24"/>
          <w:szCs w:val="24"/>
        </w:rPr>
      </w:pPr>
    </w:p>
    <w:sectPr w:rsidR="00450A4C" w:rsidRPr="00D26451" w:rsidSect="00633820">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446" w:rsidRDefault="00842446" w:rsidP="00247171">
      <w:r>
        <w:separator/>
      </w:r>
    </w:p>
  </w:endnote>
  <w:endnote w:type="continuationSeparator" w:id="0">
    <w:p w:rsidR="00842446" w:rsidRDefault="00842446" w:rsidP="0024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820" w:rsidRPr="005F06AE" w:rsidRDefault="00633820">
    <w:pPr>
      <w:pStyle w:val="Piedepgina"/>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446" w:rsidRDefault="00842446" w:rsidP="00247171">
      <w:r>
        <w:separator/>
      </w:r>
    </w:p>
  </w:footnote>
  <w:footnote w:type="continuationSeparator" w:id="0">
    <w:p w:rsidR="00842446" w:rsidRDefault="00842446" w:rsidP="00247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2C4F"/>
    <w:multiLevelType w:val="singleLevel"/>
    <w:tmpl w:val="488526FA"/>
    <w:lvl w:ilvl="0">
      <w:start w:val="2"/>
      <w:numFmt w:val="decimal"/>
      <w:lvlText w:val="%1.-"/>
      <w:lvlJc w:val="left"/>
      <w:pPr>
        <w:tabs>
          <w:tab w:val="num" w:pos="936"/>
        </w:tabs>
        <w:ind w:left="288" w:firstLine="360"/>
      </w:pPr>
      <w:rPr>
        <w:rFonts w:ascii="Arial" w:hAnsi="Arial" w:cs="Arial"/>
        <w:snapToGrid/>
        <w:sz w:val="21"/>
        <w:szCs w:val="21"/>
      </w:rPr>
    </w:lvl>
  </w:abstractNum>
  <w:abstractNum w:abstractNumId="1" w15:restartNumberingAfterBreak="0">
    <w:nsid w:val="044927EC"/>
    <w:multiLevelType w:val="singleLevel"/>
    <w:tmpl w:val="379FD36F"/>
    <w:lvl w:ilvl="0">
      <w:start w:val="1"/>
      <w:numFmt w:val="decimal"/>
      <w:lvlText w:val="%1."/>
      <w:lvlJc w:val="left"/>
      <w:pPr>
        <w:tabs>
          <w:tab w:val="num" w:pos="1512"/>
        </w:tabs>
        <w:ind w:left="1512" w:hanging="360"/>
      </w:pPr>
      <w:rPr>
        <w:rFonts w:ascii="Tahoma" w:hAnsi="Tahoma" w:cs="Tahoma"/>
        <w:b/>
        <w:bCs/>
        <w:snapToGrid/>
        <w:sz w:val="18"/>
        <w:szCs w:val="18"/>
      </w:rPr>
    </w:lvl>
  </w:abstractNum>
  <w:abstractNum w:abstractNumId="2" w15:restartNumberingAfterBreak="0">
    <w:nsid w:val="52250FEB"/>
    <w:multiLevelType w:val="hybridMultilevel"/>
    <w:tmpl w:val="62CA4A6A"/>
    <w:lvl w:ilvl="0" w:tplc="5088DC2E">
      <w:start w:val="7"/>
      <w:numFmt w:val="bullet"/>
      <w:lvlText w:val="-"/>
      <w:lvlJc w:val="left"/>
      <w:pPr>
        <w:ind w:left="720" w:hanging="360"/>
      </w:pPr>
      <w:rPr>
        <w:rFonts w:ascii="Times New Roman" w:eastAsia="Times New Roman" w:hAnsi="Times New Roman" w:cs="Times New Roman" w:hint="default"/>
        <w:color w:val="000000" w:themeColor="text1"/>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52263C9D"/>
    <w:multiLevelType w:val="hybridMultilevel"/>
    <w:tmpl w:val="7ADCB720"/>
    <w:lvl w:ilvl="0" w:tplc="D8BC250C">
      <w:start w:val="1"/>
      <w:numFmt w:val="upperRoman"/>
      <w:lvlText w:val="%1."/>
      <w:lvlJc w:val="left"/>
      <w:pPr>
        <w:ind w:left="729" w:hanging="720"/>
      </w:pPr>
      <w:rPr>
        <w:b/>
      </w:rPr>
    </w:lvl>
    <w:lvl w:ilvl="1" w:tplc="140A0019">
      <w:start w:val="1"/>
      <w:numFmt w:val="lowerLetter"/>
      <w:lvlText w:val="%2."/>
      <w:lvlJc w:val="left"/>
      <w:pPr>
        <w:ind w:left="1089" w:hanging="360"/>
      </w:pPr>
    </w:lvl>
    <w:lvl w:ilvl="2" w:tplc="140A001B">
      <w:start w:val="1"/>
      <w:numFmt w:val="lowerRoman"/>
      <w:lvlText w:val="%3."/>
      <w:lvlJc w:val="right"/>
      <w:pPr>
        <w:ind w:left="1809" w:hanging="180"/>
      </w:pPr>
    </w:lvl>
    <w:lvl w:ilvl="3" w:tplc="140A000F">
      <w:start w:val="1"/>
      <w:numFmt w:val="decimal"/>
      <w:lvlText w:val="%4."/>
      <w:lvlJc w:val="left"/>
      <w:pPr>
        <w:ind w:left="2529" w:hanging="360"/>
      </w:pPr>
    </w:lvl>
    <w:lvl w:ilvl="4" w:tplc="140A0019">
      <w:start w:val="1"/>
      <w:numFmt w:val="lowerLetter"/>
      <w:lvlText w:val="%5."/>
      <w:lvlJc w:val="left"/>
      <w:pPr>
        <w:ind w:left="3249" w:hanging="360"/>
      </w:pPr>
    </w:lvl>
    <w:lvl w:ilvl="5" w:tplc="140A001B">
      <w:start w:val="1"/>
      <w:numFmt w:val="lowerRoman"/>
      <w:lvlText w:val="%6."/>
      <w:lvlJc w:val="right"/>
      <w:pPr>
        <w:ind w:left="3969" w:hanging="180"/>
      </w:pPr>
    </w:lvl>
    <w:lvl w:ilvl="6" w:tplc="140A000F">
      <w:start w:val="1"/>
      <w:numFmt w:val="decimal"/>
      <w:lvlText w:val="%7."/>
      <w:lvlJc w:val="left"/>
      <w:pPr>
        <w:ind w:left="4689" w:hanging="360"/>
      </w:pPr>
    </w:lvl>
    <w:lvl w:ilvl="7" w:tplc="140A0019">
      <w:start w:val="1"/>
      <w:numFmt w:val="lowerLetter"/>
      <w:lvlText w:val="%8."/>
      <w:lvlJc w:val="left"/>
      <w:pPr>
        <w:ind w:left="5409" w:hanging="360"/>
      </w:pPr>
    </w:lvl>
    <w:lvl w:ilvl="8" w:tplc="140A001B">
      <w:start w:val="1"/>
      <w:numFmt w:val="lowerRoman"/>
      <w:lvlText w:val="%9."/>
      <w:lvlJc w:val="right"/>
      <w:pPr>
        <w:ind w:left="6129"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71"/>
    <w:rsid w:val="00063F90"/>
    <w:rsid w:val="000A44CA"/>
    <w:rsid w:val="001524A6"/>
    <w:rsid w:val="00233969"/>
    <w:rsid w:val="00247171"/>
    <w:rsid w:val="00293A9E"/>
    <w:rsid w:val="002B112D"/>
    <w:rsid w:val="0032366C"/>
    <w:rsid w:val="003315A6"/>
    <w:rsid w:val="0036247F"/>
    <w:rsid w:val="0036279E"/>
    <w:rsid w:val="00380D6F"/>
    <w:rsid w:val="003A3988"/>
    <w:rsid w:val="00450A4C"/>
    <w:rsid w:val="00460ADA"/>
    <w:rsid w:val="0048746F"/>
    <w:rsid w:val="004A0B50"/>
    <w:rsid w:val="004F61F9"/>
    <w:rsid w:val="00507540"/>
    <w:rsid w:val="00555F8E"/>
    <w:rsid w:val="005953A1"/>
    <w:rsid w:val="005F06AE"/>
    <w:rsid w:val="00633820"/>
    <w:rsid w:val="00655F1C"/>
    <w:rsid w:val="006A5CF0"/>
    <w:rsid w:val="006C4100"/>
    <w:rsid w:val="006D19EA"/>
    <w:rsid w:val="006F501A"/>
    <w:rsid w:val="007A1C54"/>
    <w:rsid w:val="00816146"/>
    <w:rsid w:val="00842446"/>
    <w:rsid w:val="008554E3"/>
    <w:rsid w:val="008C2176"/>
    <w:rsid w:val="00936970"/>
    <w:rsid w:val="00A16A0D"/>
    <w:rsid w:val="00A35380"/>
    <w:rsid w:val="00A778E9"/>
    <w:rsid w:val="00A95F05"/>
    <w:rsid w:val="00AE14D6"/>
    <w:rsid w:val="00AE4A0D"/>
    <w:rsid w:val="00B000A2"/>
    <w:rsid w:val="00B20A37"/>
    <w:rsid w:val="00B67ED5"/>
    <w:rsid w:val="00B92060"/>
    <w:rsid w:val="00BE1D8F"/>
    <w:rsid w:val="00BE5B07"/>
    <w:rsid w:val="00C50226"/>
    <w:rsid w:val="00C5228C"/>
    <w:rsid w:val="00C53F63"/>
    <w:rsid w:val="00CB30A5"/>
    <w:rsid w:val="00CB7AB6"/>
    <w:rsid w:val="00D00F4A"/>
    <w:rsid w:val="00D25BC4"/>
    <w:rsid w:val="00D26451"/>
    <w:rsid w:val="00D626E7"/>
    <w:rsid w:val="00D702DA"/>
    <w:rsid w:val="00DA7536"/>
    <w:rsid w:val="00DD3857"/>
    <w:rsid w:val="00E208C9"/>
    <w:rsid w:val="00E564CE"/>
    <w:rsid w:val="00E61966"/>
    <w:rsid w:val="00EB7169"/>
    <w:rsid w:val="00F25669"/>
    <w:rsid w:val="00F639E7"/>
    <w:rsid w:val="00F70CD0"/>
    <w:rsid w:val="00F74B1A"/>
    <w:rsid w:val="00FE383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1122E"/>
  <w15:chartTrackingRefBased/>
  <w15:docId w15:val="{718C781D-A2BB-4D39-90C4-36B3F6DA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171"/>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655F1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247171"/>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47171"/>
    <w:rPr>
      <w:rFonts w:ascii="Times New Roman" w:eastAsia="Times New Roman" w:hAnsi="Times New Roman" w:cs="Times New Roman"/>
      <w:b/>
      <w:sz w:val="24"/>
      <w:szCs w:val="20"/>
      <w:lang w:val="es-MX" w:eastAsia="es-ES"/>
    </w:rPr>
  </w:style>
  <w:style w:type="paragraph" w:styleId="Sinespaciado">
    <w:name w:val="No Spacing"/>
    <w:link w:val="SinespaciadoCar"/>
    <w:uiPriority w:val="1"/>
    <w:qFormat/>
    <w:rsid w:val="0024717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basedOn w:val="Fuentedeprrafopredeter"/>
    <w:link w:val="Sinespaciado"/>
    <w:uiPriority w:val="1"/>
    <w:rsid w:val="00247171"/>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247171"/>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7171"/>
    <w:rPr>
      <w:rFonts w:asciiTheme="majorHAnsi" w:eastAsiaTheme="majorEastAsia" w:hAnsiTheme="majorHAnsi" w:cstheme="majorBidi"/>
      <w:spacing w:val="-10"/>
      <w:kern w:val="28"/>
      <w:sz w:val="56"/>
      <w:szCs w:val="56"/>
      <w:lang w:eastAsia="es-ES"/>
    </w:rPr>
  </w:style>
  <w:style w:type="paragraph" w:styleId="Piedepgina">
    <w:name w:val="footer"/>
    <w:basedOn w:val="Normal"/>
    <w:link w:val="PiedepginaCar"/>
    <w:uiPriority w:val="99"/>
    <w:unhideWhenUsed/>
    <w:rsid w:val="00247171"/>
    <w:pPr>
      <w:tabs>
        <w:tab w:val="center" w:pos="4252"/>
        <w:tab w:val="right" w:pos="8504"/>
      </w:tabs>
    </w:pPr>
  </w:style>
  <w:style w:type="character" w:customStyle="1" w:styleId="PiedepginaCar">
    <w:name w:val="Pie de página Car"/>
    <w:basedOn w:val="Fuentedeprrafopredeter"/>
    <w:link w:val="Piedepgina"/>
    <w:uiPriority w:val="99"/>
    <w:rsid w:val="00247171"/>
    <w:rPr>
      <w:rFonts w:ascii="Times New Roman" w:eastAsia="Times New Roman" w:hAnsi="Times New Roman" w:cs="Times New Roman"/>
      <w:sz w:val="20"/>
      <w:szCs w:val="20"/>
      <w:lang w:eastAsia="es-ES"/>
    </w:rPr>
  </w:style>
  <w:style w:type="paragraph" w:customStyle="1" w:styleId="Default">
    <w:name w:val="Default"/>
    <w:rsid w:val="00247171"/>
    <w:pPr>
      <w:autoSpaceDE w:val="0"/>
      <w:autoSpaceDN w:val="0"/>
      <w:adjustRightInd w:val="0"/>
      <w:spacing w:after="0" w:line="240" w:lineRule="auto"/>
    </w:pPr>
    <w:rPr>
      <w:rFonts w:ascii="Calibri" w:hAnsi="Calibri" w:cs="Calibri"/>
      <w:color w:val="000000"/>
      <w:sz w:val="24"/>
      <w:szCs w:val="24"/>
      <w:lang w:val="es-ES"/>
    </w:rPr>
  </w:style>
  <w:style w:type="character" w:customStyle="1" w:styleId="CharacterStyle1">
    <w:name w:val="Character Style 1"/>
    <w:uiPriority w:val="99"/>
    <w:rsid w:val="00247171"/>
    <w:rPr>
      <w:sz w:val="25"/>
      <w:szCs w:val="25"/>
    </w:rPr>
  </w:style>
  <w:style w:type="paragraph" w:styleId="Encabezado">
    <w:name w:val="header"/>
    <w:basedOn w:val="Normal"/>
    <w:link w:val="EncabezadoCar"/>
    <w:uiPriority w:val="99"/>
    <w:unhideWhenUsed/>
    <w:rsid w:val="00247171"/>
    <w:pPr>
      <w:tabs>
        <w:tab w:val="center" w:pos="4252"/>
        <w:tab w:val="right" w:pos="8504"/>
      </w:tabs>
    </w:pPr>
  </w:style>
  <w:style w:type="character" w:customStyle="1" w:styleId="EncabezadoCar">
    <w:name w:val="Encabezado Car"/>
    <w:basedOn w:val="Fuentedeprrafopredeter"/>
    <w:link w:val="Encabezado"/>
    <w:uiPriority w:val="99"/>
    <w:rsid w:val="00247171"/>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C5228C"/>
    <w:pPr>
      <w:ind w:left="720"/>
      <w:contextualSpacing/>
    </w:pPr>
  </w:style>
  <w:style w:type="character" w:customStyle="1" w:styleId="Ttulo1Car">
    <w:name w:val="Título 1 Car"/>
    <w:basedOn w:val="Fuentedeprrafopredeter"/>
    <w:link w:val="Ttulo1"/>
    <w:uiPriority w:val="9"/>
    <w:rsid w:val="00655F1C"/>
    <w:rPr>
      <w:rFonts w:asciiTheme="majorHAnsi" w:eastAsiaTheme="majorEastAsia" w:hAnsiTheme="majorHAnsi" w:cstheme="majorBidi"/>
      <w:color w:val="2F5496" w:themeColor="accent1" w:themeShade="BF"/>
      <w:sz w:val="32"/>
      <w:szCs w:val="32"/>
      <w:lang w:eastAsia="es-ES"/>
    </w:rPr>
  </w:style>
  <w:style w:type="character" w:styleId="Hipervnculo">
    <w:name w:val="Hyperlink"/>
    <w:basedOn w:val="Fuentedeprrafopredeter"/>
    <w:uiPriority w:val="99"/>
    <w:unhideWhenUsed/>
    <w:rsid w:val="00655F1C"/>
    <w:rPr>
      <w:color w:val="0563C1" w:themeColor="hyperlink"/>
      <w:u w:val="single"/>
    </w:rPr>
  </w:style>
  <w:style w:type="character" w:styleId="Mencinsinresolver">
    <w:name w:val="Unresolved Mention"/>
    <w:basedOn w:val="Fuentedeprrafopredeter"/>
    <w:uiPriority w:val="99"/>
    <w:semiHidden/>
    <w:unhideWhenUsed/>
    <w:rsid w:val="00655F1C"/>
    <w:rPr>
      <w:color w:val="605E5C"/>
      <w:shd w:val="clear" w:color="auto" w:fill="E1DFDD"/>
    </w:rPr>
  </w:style>
  <w:style w:type="character" w:styleId="Refdecomentario">
    <w:name w:val="annotation reference"/>
    <w:basedOn w:val="Fuentedeprrafopredeter"/>
    <w:uiPriority w:val="99"/>
    <w:semiHidden/>
    <w:unhideWhenUsed/>
    <w:rsid w:val="00450A4C"/>
    <w:rPr>
      <w:sz w:val="16"/>
      <w:szCs w:val="16"/>
    </w:rPr>
  </w:style>
  <w:style w:type="paragraph" w:styleId="Textocomentario">
    <w:name w:val="annotation text"/>
    <w:basedOn w:val="Normal"/>
    <w:link w:val="TextocomentarioCar"/>
    <w:uiPriority w:val="99"/>
    <w:semiHidden/>
    <w:unhideWhenUsed/>
    <w:rsid w:val="00450A4C"/>
  </w:style>
  <w:style w:type="character" w:customStyle="1" w:styleId="TextocomentarioCar">
    <w:name w:val="Texto comentario Car"/>
    <w:basedOn w:val="Fuentedeprrafopredeter"/>
    <w:link w:val="Textocomentario"/>
    <w:uiPriority w:val="99"/>
    <w:semiHidden/>
    <w:rsid w:val="00450A4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50A4C"/>
    <w:rPr>
      <w:b/>
      <w:bCs/>
    </w:rPr>
  </w:style>
  <w:style w:type="character" w:customStyle="1" w:styleId="AsuntodelcomentarioCar">
    <w:name w:val="Asunto del comentario Car"/>
    <w:basedOn w:val="TextocomentarioCar"/>
    <w:link w:val="Asuntodelcomentario"/>
    <w:uiPriority w:val="99"/>
    <w:semiHidden/>
    <w:rsid w:val="00450A4C"/>
    <w:rPr>
      <w:rFonts w:ascii="Times New Roman" w:eastAsia="Times New Roman" w:hAnsi="Times New Roman" w:cs="Times New Roman"/>
      <w:b/>
      <w:bCs/>
      <w:sz w:val="20"/>
      <w:szCs w:val="20"/>
      <w:lang w:eastAsia="es-ES"/>
    </w:rPr>
  </w:style>
  <w:style w:type="paragraph" w:styleId="Revisin">
    <w:name w:val="Revision"/>
    <w:hidden/>
    <w:uiPriority w:val="99"/>
    <w:semiHidden/>
    <w:rsid w:val="00450A4C"/>
    <w:pPr>
      <w:spacing w:after="0" w:line="240" w:lineRule="auto"/>
    </w:pPr>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450A4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0A4C"/>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89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xxxxxxxxxxxxx@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2085</Words>
  <Characters>11473</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Bernal Rodriguez Porras</cp:lastModifiedBy>
  <cp:revision>2</cp:revision>
  <cp:lastPrinted>2020-02-28T15:33:00Z</cp:lastPrinted>
  <dcterms:created xsi:type="dcterms:W3CDTF">2020-03-05T18:20:00Z</dcterms:created>
  <dcterms:modified xsi:type="dcterms:W3CDTF">2020-03-05T18:20:00Z</dcterms:modified>
</cp:coreProperties>
</file>