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221014" w14:textId="77777777" w:rsidR="00E825D8" w:rsidRPr="00841C4A" w:rsidRDefault="00E825D8" w:rsidP="00E825D8">
      <w:pPr>
        <w:spacing w:line="276" w:lineRule="auto"/>
        <w:jc w:val="center"/>
        <w:rPr>
          <w:rFonts w:ascii="Verdana" w:hAnsi="Verdana"/>
          <w:lang w:val="es-MX"/>
        </w:rPr>
      </w:pPr>
    </w:p>
    <w:p w14:paraId="3CCF99BF" w14:textId="15EE0F00" w:rsidR="00E825D8" w:rsidRPr="00841C4A" w:rsidRDefault="00E825D8" w:rsidP="00E825D8">
      <w:pPr>
        <w:spacing w:line="276" w:lineRule="auto"/>
        <w:jc w:val="center"/>
        <w:rPr>
          <w:rFonts w:ascii="Verdana" w:hAnsi="Verdana"/>
          <w:b/>
          <w:lang w:val="es-MX"/>
        </w:rPr>
      </w:pPr>
      <w:r w:rsidRPr="00841C4A">
        <w:rPr>
          <w:rFonts w:ascii="Verdana" w:hAnsi="Verdana"/>
          <w:b/>
          <w:lang w:val="es-MX"/>
        </w:rPr>
        <w:t>RESOLUCION TAT-</w:t>
      </w:r>
      <w:r w:rsidR="00364ABD">
        <w:rPr>
          <w:rFonts w:ascii="Verdana" w:hAnsi="Verdana"/>
          <w:b/>
          <w:lang w:val="es-MX"/>
        </w:rPr>
        <w:t>3706-</w:t>
      </w:r>
      <w:r w:rsidRPr="00841C4A">
        <w:rPr>
          <w:rFonts w:ascii="Verdana" w:hAnsi="Verdana"/>
          <w:b/>
          <w:lang w:val="es-MX"/>
        </w:rPr>
        <w:t>20</w:t>
      </w:r>
      <w:r>
        <w:rPr>
          <w:rFonts w:ascii="Verdana" w:hAnsi="Verdana"/>
          <w:b/>
          <w:lang w:val="es-MX"/>
        </w:rPr>
        <w:t>20</w:t>
      </w:r>
    </w:p>
    <w:p w14:paraId="487B767D" w14:textId="77777777" w:rsidR="00E825D8" w:rsidRPr="00841C4A" w:rsidRDefault="00E825D8" w:rsidP="00E825D8">
      <w:pPr>
        <w:spacing w:line="276" w:lineRule="auto"/>
        <w:jc w:val="center"/>
        <w:rPr>
          <w:rFonts w:ascii="Verdana" w:hAnsi="Verdana"/>
        </w:rPr>
      </w:pPr>
    </w:p>
    <w:p w14:paraId="437D6790" w14:textId="76B0CCF7" w:rsidR="00E825D8" w:rsidRPr="00841C4A" w:rsidRDefault="00E825D8" w:rsidP="00E825D8">
      <w:pPr>
        <w:spacing w:line="276" w:lineRule="auto"/>
        <w:jc w:val="both"/>
        <w:rPr>
          <w:rFonts w:ascii="Verdana" w:hAnsi="Verdana"/>
        </w:rPr>
      </w:pPr>
      <w:r w:rsidRPr="00841C4A">
        <w:rPr>
          <w:rFonts w:ascii="Verdana" w:hAnsi="Verdana"/>
          <w:b/>
        </w:rPr>
        <w:t xml:space="preserve">TRIBUNAL ADMINISTRATIVO DE TRANSPORTE.  </w:t>
      </w:r>
      <w:r w:rsidRPr="00841C4A">
        <w:rPr>
          <w:rFonts w:ascii="Verdana" w:hAnsi="Verdana"/>
        </w:rPr>
        <w:t xml:space="preserve">San José, </w:t>
      </w:r>
      <w:r w:rsidR="00364ABD">
        <w:rPr>
          <w:rFonts w:ascii="Verdana" w:hAnsi="Verdana"/>
        </w:rPr>
        <w:t xml:space="preserve">a las 11:05 </w:t>
      </w:r>
      <w:proofErr w:type="spellStart"/>
      <w:r w:rsidR="00364ABD">
        <w:rPr>
          <w:rFonts w:ascii="Verdana" w:hAnsi="Verdana"/>
        </w:rPr>
        <w:t>hrs</w:t>
      </w:r>
      <w:proofErr w:type="spellEnd"/>
      <w:r w:rsidR="00364ABD">
        <w:rPr>
          <w:rFonts w:ascii="Verdana" w:hAnsi="Verdana"/>
        </w:rPr>
        <w:t xml:space="preserve"> del día diecisiete de junio del </w:t>
      </w:r>
      <w:r w:rsidRPr="00841C4A">
        <w:rPr>
          <w:rFonts w:ascii="Verdana" w:hAnsi="Verdana"/>
        </w:rPr>
        <w:t xml:space="preserve">dos mil </w:t>
      </w:r>
      <w:r w:rsidR="00364ABD">
        <w:rPr>
          <w:rFonts w:ascii="Verdana" w:hAnsi="Verdana"/>
        </w:rPr>
        <w:t>veinte</w:t>
      </w:r>
      <w:r w:rsidRPr="00841C4A">
        <w:rPr>
          <w:rFonts w:ascii="Verdana" w:hAnsi="Verdana"/>
        </w:rPr>
        <w:t>.</w:t>
      </w:r>
    </w:p>
    <w:p w14:paraId="3CFADB1A" w14:textId="77777777" w:rsidR="00E825D8" w:rsidRPr="00841C4A" w:rsidRDefault="00E825D8" w:rsidP="00E825D8">
      <w:pPr>
        <w:spacing w:line="276" w:lineRule="auto"/>
        <w:jc w:val="both"/>
        <w:rPr>
          <w:rFonts w:ascii="Verdana" w:hAnsi="Verdana"/>
        </w:rPr>
      </w:pPr>
    </w:p>
    <w:p w14:paraId="7EB43B79" w14:textId="0D9DD9B8" w:rsidR="00E825D8" w:rsidRDefault="00E825D8" w:rsidP="00E825D8">
      <w:pPr>
        <w:spacing w:line="276" w:lineRule="auto"/>
        <w:jc w:val="both"/>
        <w:rPr>
          <w:rFonts w:ascii="Verdana" w:hAnsi="Verdana"/>
          <w:b/>
        </w:rPr>
      </w:pPr>
      <w:r w:rsidRPr="00841C4A">
        <w:rPr>
          <w:rFonts w:ascii="Verdana" w:hAnsi="Verdana"/>
        </w:rPr>
        <w:t xml:space="preserve">Recurso de Apelación, interpuesto por </w:t>
      </w:r>
      <w:r>
        <w:rPr>
          <w:rFonts w:ascii="Verdana" w:hAnsi="Verdana"/>
        </w:rPr>
        <w:t>la señora</w:t>
      </w:r>
      <w:r w:rsidRPr="00841C4A">
        <w:rPr>
          <w:rFonts w:ascii="Verdana" w:hAnsi="Verdana"/>
        </w:rPr>
        <w:t xml:space="preserve"> </w:t>
      </w:r>
      <w:r>
        <w:rPr>
          <w:rFonts w:ascii="Verdana" w:hAnsi="Verdana"/>
          <w:b/>
          <w:smallCaps/>
        </w:rPr>
        <w:t>K</w:t>
      </w:r>
      <w:r w:rsidR="00B0586A">
        <w:rPr>
          <w:rFonts w:ascii="Verdana" w:hAnsi="Verdana"/>
          <w:b/>
          <w:smallCaps/>
        </w:rPr>
        <w:t>.P.A.V.</w:t>
      </w:r>
      <w:r w:rsidRPr="00841C4A">
        <w:rPr>
          <w:rFonts w:ascii="Verdana" w:hAnsi="Verdana"/>
          <w:b/>
          <w:smallCaps/>
        </w:rPr>
        <w:t>,</w:t>
      </w:r>
      <w:r w:rsidRPr="00841C4A">
        <w:rPr>
          <w:rFonts w:ascii="Verdana" w:hAnsi="Verdana"/>
          <w:b/>
        </w:rPr>
        <w:t xml:space="preserve"> </w:t>
      </w:r>
      <w:r w:rsidRPr="003F6D92">
        <w:rPr>
          <w:rFonts w:ascii="Verdana" w:hAnsi="Verdana"/>
          <w:b/>
        </w:rPr>
        <w:t xml:space="preserve">cédula de identidad número </w:t>
      </w:r>
      <w:r w:rsidR="00B0586A">
        <w:rPr>
          <w:rFonts w:ascii="Verdana" w:hAnsi="Verdana"/>
          <w:b/>
        </w:rPr>
        <w:t>…</w:t>
      </w:r>
      <w:r w:rsidRPr="00841C4A">
        <w:rPr>
          <w:rFonts w:ascii="Verdana" w:hAnsi="Verdana"/>
        </w:rPr>
        <w:t xml:space="preserve">, en contra del </w:t>
      </w:r>
      <w:r w:rsidRPr="00841C4A">
        <w:rPr>
          <w:rFonts w:ascii="Verdana" w:hAnsi="Verdana"/>
          <w:b/>
        </w:rPr>
        <w:t xml:space="preserve">Artículo </w:t>
      </w:r>
      <w:r>
        <w:rPr>
          <w:rFonts w:ascii="Verdana" w:hAnsi="Verdana"/>
          <w:b/>
        </w:rPr>
        <w:t>7.12.16 de la Sesión Ordinaria 33-2019 del 13 de junio de 2019</w:t>
      </w:r>
      <w:r w:rsidRPr="00841C4A">
        <w:rPr>
          <w:rFonts w:ascii="Verdana" w:hAnsi="Verdana"/>
        </w:rPr>
        <w:t xml:space="preserve">, dictado por la </w:t>
      </w:r>
      <w:r w:rsidRPr="00841C4A">
        <w:rPr>
          <w:rFonts w:ascii="Verdana" w:hAnsi="Verdana"/>
          <w:smallCaps/>
        </w:rPr>
        <w:t xml:space="preserve">Junta Directiva del Consejo de Transporte Público. </w:t>
      </w:r>
      <w:r w:rsidRPr="00841C4A">
        <w:rPr>
          <w:rFonts w:ascii="Verdana" w:hAnsi="Verdana"/>
        </w:rPr>
        <w:t xml:space="preserve"> </w:t>
      </w:r>
      <w:r w:rsidRPr="00841C4A">
        <w:rPr>
          <w:rFonts w:ascii="Verdana" w:hAnsi="Verdana"/>
          <w:b/>
        </w:rPr>
        <w:t xml:space="preserve">El caso se tramita en </w:t>
      </w:r>
      <w:r w:rsidRPr="00E825D8">
        <w:rPr>
          <w:rFonts w:ascii="Verdana" w:hAnsi="Verdana"/>
          <w:b/>
          <w:bCs/>
        </w:rPr>
        <w:t>Expediente</w:t>
      </w:r>
      <w:r w:rsidRPr="00841C4A">
        <w:rPr>
          <w:rFonts w:ascii="Verdana" w:hAnsi="Verdana"/>
          <w:b/>
        </w:rPr>
        <w:t xml:space="preserve"> Administrativo N. TAT-</w:t>
      </w:r>
      <w:r>
        <w:rPr>
          <w:rFonts w:ascii="Verdana" w:hAnsi="Verdana"/>
          <w:b/>
        </w:rPr>
        <w:t>024</w:t>
      </w:r>
      <w:r w:rsidRPr="00841C4A">
        <w:rPr>
          <w:rFonts w:ascii="Verdana" w:hAnsi="Verdana"/>
          <w:b/>
        </w:rPr>
        <w:t>-</w:t>
      </w:r>
      <w:r>
        <w:rPr>
          <w:rFonts w:ascii="Verdana" w:hAnsi="Verdana"/>
          <w:b/>
        </w:rPr>
        <w:t>20</w:t>
      </w:r>
      <w:r w:rsidRPr="00841C4A">
        <w:rPr>
          <w:rFonts w:ascii="Verdana" w:hAnsi="Verdana"/>
          <w:b/>
        </w:rPr>
        <w:t>.</w:t>
      </w:r>
    </w:p>
    <w:p w14:paraId="635A98A6" w14:textId="77777777" w:rsidR="00E825D8" w:rsidRDefault="00E825D8" w:rsidP="00E825D8">
      <w:pPr>
        <w:spacing w:line="276" w:lineRule="auto"/>
        <w:jc w:val="both"/>
        <w:rPr>
          <w:rFonts w:ascii="Verdana" w:hAnsi="Verdana"/>
          <w:b/>
        </w:rPr>
      </w:pPr>
    </w:p>
    <w:p w14:paraId="63370800" w14:textId="77777777" w:rsidR="00E825D8" w:rsidRDefault="00E825D8" w:rsidP="00E825D8">
      <w:pPr>
        <w:spacing w:line="276" w:lineRule="auto"/>
        <w:jc w:val="center"/>
        <w:rPr>
          <w:rFonts w:ascii="Verdana" w:hAnsi="Verdana"/>
          <w:b/>
        </w:rPr>
      </w:pPr>
      <w:r>
        <w:rPr>
          <w:rFonts w:ascii="Verdana" w:hAnsi="Verdana"/>
          <w:b/>
        </w:rPr>
        <w:t>RESULTANDO</w:t>
      </w:r>
    </w:p>
    <w:p w14:paraId="513AD791" w14:textId="77777777" w:rsidR="00E825D8" w:rsidRDefault="00E825D8" w:rsidP="00E825D8">
      <w:pPr>
        <w:spacing w:line="276" w:lineRule="auto"/>
        <w:jc w:val="center"/>
        <w:rPr>
          <w:rFonts w:ascii="Verdana" w:hAnsi="Verdana"/>
          <w:b/>
        </w:rPr>
      </w:pPr>
    </w:p>
    <w:p w14:paraId="3C3F6DFA" w14:textId="6C168B3D" w:rsidR="00E825D8" w:rsidRDefault="00E825D8" w:rsidP="00E825D8">
      <w:pPr>
        <w:pStyle w:val="Default"/>
        <w:jc w:val="both"/>
        <w:rPr>
          <w:rFonts w:ascii="Verdana" w:hAnsi="Verdana"/>
        </w:rPr>
      </w:pPr>
      <w:r>
        <w:rPr>
          <w:rFonts w:ascii="Verdana" w:hAnsi="Verdana"/>
          <w:b/>
        </w:rPr>
        <w:t xml:space="preserve">PRIMERO: </w:t>
      </w:r>
      <w:r>
        <w:rPr>
          <w:rFonts w:ascii="Verdana" w:hAnsi="Verdana"/>
        </w:rPr>
        <w:t>La Junta Directiva del Consejo de Transporte Público</w:t>
      </w:r>
      <w:r>
        <w:rPr>
          <w:rFonts w:ascii="Verdana" w:hAnsi="Verdana"/>
          <w:b/>
        </w:rPr>
        <w:t xml:space="preserve"> </w:t>
      </w:r>
      <w:r>
        <w:rPr>
          <w:rFonts w:ascii="Verdana" w:hAnsi="Verdana"/>
        </w:rPr>
        <w:t xml:space="preserve">mediante </w:t>
      </w:r>
      <w:r w:rsidRPr="00841C4A">
        <w:rPr>
          <w:rFonts w:ascii="Verdana" w:hAnsi="Verdana"/>
          <w:b/>
        </w:rPr>
        <w:t xml:space="preserve">Artículo </w:t>
      </w:r>
      <w:r>
        <w:rPr>
          <w:rFonts w:ascii="Verdana" w:hAnsi="Verdana"/>
          <w:b/>
        </w:rPr>
        <w:t>7.12.16 de la Sesión Ordinaria 33-2019 del 13 de junio de 2019</w:t>
      </w:r>
      <w:r>
        <w:rPr>
          <w:rFonts w:ascii="Verdana" w:hAnsi="Verdana"/>
        </w:rPr>
        <w:t xml:space="preserve">, conoce informe </w:t>
      </w:r>
      <w:r w:rsidRPr="00031BB6">
        <w:rPr>
          <w:rFonts w:ascii="Verdana" w:hAnsi="Verdana"/>
          <w:b/>
        </w:rPr>
        <w:t>DAJ- 201</w:t>
      </w:r>
      <w:r>
        <w:rPr>
          <w:rFonts w:ascii="Verdana" w:hAnsi="Verdana"/>
          <w:b/>
        </w:rPr>
        <w:t>8</w:t>
      </w:r>
      <w:r w:rsidRPr="00031BB6">
        <w:rPr>
          <w:rFonts w:ascii="Verdana" w:hAnsi="Verdana"/>
          <w:b/>
        </w:rPr>
        <w:t>-</w:t>
      </w:r>
      <w:r>
        <w:rPr>
          <w:rFonts w:ascii="Verdana" w:hAnsi="Verdana"/>
          <w:b/>
        </w:rPr>
        <w:t xml:space="preserve">002286 </w:t>
      </w:r>
      <w:r w:rsidRPr="00031BB6">
        <w:rPr>
          <w:rFonts w:ascii="Verdana" w:hAnsi="Verdana"/>
          <w:b/>
        </w:rPr>
        <w:t>de la Dirección de Asuntos Jurídicos</w:t>
      </w:r>
      <w:r>
        <w:rPr>
          <w:rFonts w:ascii="Verdana" w:hAnsi="Verdana"/>
        </w:rPr>
        <w:t xml:space="preserve"> y acuerda: </w:t>
      </w:r>
      <w:r>
        <w:rPr>
          <w:rFonts w:ascii="Verdana" w:hAnsi="Verdana"/>
          <w:i/>
          <w:sz w:val="22"/>
          <w:szCs w:val="22"/>
        </w:rPr>
        <w:t xml:space="preserve">“(…) </w:t>
      </w:r>
      <w:r w:rsidRPr="00031BB6">
        <w:rPr>
          <w:rFonts w:ascii="Verdana" w:hAnsi="Verdana"/>
          <w:i/>
          <w:sz w:val="22"/>
          <w:szCs w:val="22"/>
        </w:rPr>
        <w:t xml:space="preserve"> </w:t>
      </w:r>
      <w:r>
        <w:rPr>
          <w:rFonts w:ascii="Verdana" w:hAnsi="Verdana"/>
          <w:i/>
          <w:sz w:val="22"/>
          <w:szCs w:val="22"/>
        </w:rPr>
        <w:t>DECRETAR LA CANCELACION AUTOMATICA POR VENCIMIENTO DEL PLAZO Y NO RENOVARON (…)</w:t>
      </w:r>
      <w:r w:rsidRPr="00031BB6">
        <w:rPr>
          <w:rFonts w:ascii="Verdana" w:hAnsi="Verdana"/>
          <w:i/>
          <w:sz w:val="22"/>
          <w:szCs w:val="22"/>
        </w:rPr>
        <w:t>.</w:t>
      </w:r>
      <w:r w:rsidRPr="00574E83">
        <w:rPr>
          <w:rFonts w:ascii="Verdana" w:hAnsi="Verdana"/>
          <w:i/>
          <w:sz w:val="22"/>
          <w:szCs w:val="22"/>
        </w:rPr>
        <w:t>”</w:t>
      </w:r>
      <w:r>
        <w:rPr>
          <w:rFonts w:ascii="Verdana" w:hAnsi="Verdana"/>
          <w:i/>
          <w:sz w:val="22"/>
          <w:szCs w:val="22"/>
        </w:rPr>
        <w:t xml:space="preserve"> </w:t>
      </w:r>
      <w:r>
        <w:rPr>
          <w:rFonts w:ascii="Verdana" w:hAnsi="Verdana"/>
        </w:rPr>
        <w:t xml:space="preserve"> (Léanse folios del 29 al 31 del expediente administrativo)</w:t>
      </w:r>
    </w:p>
    <w:p w14:paraId="686AD799" w14:textId="77777777" w:rsidR="00E825D8" w:rsidRDefault="00E825D8" w:rsidP="00E825D8">
      <w:pPr>
        <w:spacing w:line="276" w:lineRule="auto"/>
        <w:jc w:val="both"/>
        <w:rPr>
          <w:rFonts w:ascii="Verdana" w:hAnsi="Verdana"/>
        </w:rPr>
      </w:pPr>
    </w:p>
    <w:p w14:paraId="09C56098" w14:textId="3AAD1428" w:rsidR="00E825D8" w:rsidRDefault="00E825D8" w:rsidP="00E825D8">
      <w:pPr>
        <w:spacing w:line="276" w:lineRule="auto"/>
        <w:jc w:val="both"/>
        <w:rPr>
          <w:rFonts w:ascii="Verdana" w:hAnsi="Verdana"/>
        </w:rPr>
      </w:pPr>
      <w:r w:rsidRPr="001F6177">
        <w:rPr>
          <w:rFonts w:ascii="Verdana" w:hAnsi="Verdana"/>
          <w:b/>
        </w:rPr>
        <w:t>SEGUNDO:</w:t>
      </w:r>
      <w:r>
        <w:rPr>
          <w:rFonts w:ascii="Verdana" w:hAnsi="Verdana"/>
          <w:b/>
        </w:rPr>
        <w:t xml:space="preserve"> </w:t>
      </w:r>
      <w:r>
        <w:rPr>
          <w:rFonts w:ascii="Verdana" w:hAnsi="Verdana"/>
        </w:rPr>
        <w:t xml:space="preserve">La señora </w:t>
      </w:r>
      <w:r>
        <w:rPr>
          <w:rFonts w:ascii="Verdana" w:hAnsi="Verdana"/>
          <w:b/>
          <w:smallCaps/>
        </w:rPr>
        <w:t>K</w:t>
      </w:r>
      <w:r w:rsidR="00B0586A">
        <w:rPr>
          <w:rFonts w:ascii="Verdana" w:hAnsi="Verdana"/>
          <w:b/>
          <w:smallCaps/>
        </w:rPr>
        <w:t>.P.A.V.</w:t>
      </w:r>
      <w:r w:rsidRPr="00841C4A">
        <w:rPr>
          <w:rFonts w:ascii="Verdana" w:hAnsi="Verdana"/>
          <w:b/>
          <w:smallCaps/>
        </w:rPr>
        <w:t>,</w:t>
      </w:r>
      <w:r w:rsidRPr="00841C4A">
        <w:rPr>
          <w:rFonts w:ascii="Verdana" w:hAnsi="Verdana"/>
          <w:b/>
        </w:rPr>
        <w:t xml:space="preserve"> </w:t>
      </w:r>
      <w:r w:rsidRPr="003F6D92">
        <w:rPr>
          <w:rFonts w:ascii="Verdana" w:hAnsi="Verdana"/>
          <w:b/>
        </w:rPr>
        <w:t xml:space="preserve">cédula de identidad número </w:t>
      </w:r>
      <w:r w:rsidR="00B0586A">
        <w:rPr>
          <w:rFonts w:ascii="Verdana" w:hAnsi="Verdana"/>
          <w:b/>
        </w:rPr>
        <w:t>…</w:t>
      </w:r>
      <w:r>
        <w:rPr>
          <w:rFonts w:ascii="Verdana" w:hAnsi="Verdana"/>
          <w:b/>
        </w:rPr>
        <w:t xml:space="preserve">, </w:t>
      </w:r>
      <w:r>
        <w:rPr>
          <w:rFonts w:ascii="Verdana" w:hAnsi="Verdana"/>
        </w:rPr>
        <w:t xml:space="preserve">presenta Recurso de Apelación contra el acuerdo indicado supra manifestando que </w:t>
      </w:r>
      <w:r w:rsidR="004C1D72">
        <w:rPr>
          <w:rFonts w:ascii="Verdana" w:hAnsi="Verdana"/>
        </w:rPr>
        <w:t xml:space="preserve">interpone la acción recursiva porque la Placa </w:t>
      </w:r>
      <w:r w:rsidR="004C1D72">
        <w:rPr>
          <w:rFonts w:ascii="Verdana" w:hAnsi="Verdana"/>
          <w:b/>
          <w:bCs/>
        </w:rPr>
        <w:t>TH-</w:t>
      </w:r>
      <w:r w:rsidR="00B0586A">
        <w:rPr>
          <w:rFonts w:ascii="Verdana" w:hAnsi="Verdana"/>
          <w:b/>
          <w:bCs/>
        </w:rPr>
        <w:t>XXX</w:t>
      </w:r>
      <w:r w:rsidR="004C1D72">
        <w:rPr>
          <w:rFonts w:ascii="Verdana" w:hAnsi="Verdana"/>
          <w:b/>
          <w:bCs/>
        </w:rPr>
        <w:t xml:space="preserve">, </w:t>
      </w:r>
      <w:r w:rsidR="004C1D72">
        <w:rPr>
          <w:rFonts w:ascii="Verdana" w:hAnsi="Verdana"/>
        </w:rPr>
        <w:t xml:space="preserve">originalmente le pertenecía a su madre </w:t>
      </w:r>
      <w:r w:rsidR="004C1D72">
        <w:rPr>
          <w:rFonts w:ascii="Verdana" w:hAnsi="Verdana"/>
          <w:b/>
          <w:bCs/>
        </w:rPr>
        <w:t>A</w:t>
      </w:r>
      <w:r w:rsidR="00B0586A">
        <w:rPr>
          <w:rFonts w:ascii="Verdana" w:hAnsi="Verdana"/>
          <w:b/>
          <w:bCs/>
        </w:rPr>
        <w:t>.V.O.</w:t>
      </w:r>
      <w:r w:rsidR="004C1D72">
        <w:rPr>
          <w:rFonts w:ascii="Verdana" w:hAnsi="Verdana"/>
          <w:b/>
          <w:bCs/>
        </w:rPr>
        <w:t>,</w:t>
      </w:r>
      <w:r w:rsidR="004C1D72">
        <w:rPr>
          <w:rFonts w:ascii="Verdana" w:hAnsi="Verdana"/>
        </w:rPr>
        <w:t xml:space="preserve"> la cual falleció en agosto de 2014 siendo que el compañero de su mamá señor </w:t>
      </w:r>
      <w:r w:rsidR="004C1D72">
        <w:rPr>
          <w:rFonts w:ascii="Verdana" w:hAnsi="Verdana"/>
          <w:b/>
          <w:bCs/>
        </w:rPr>
        <w:t>D</w:t>
      </w:r>
      <w:r w:rsidR="00B0586A">
        <w:rPr>
          <w:rFonts w:ascii="Verdana" w:hAnsi="Verdana"/>
          <w:b/>
          <w:bCs/>
        </w:rPr>
        <w:t>.N.M.</w:t>
      </w:r>
      <w:r w:rsidR="004C1D72">
        <w:rPr>
          <w:rFonts w:ascii="Verdana" w:hAnsi="Verdana"/>
          <w:b/>
          <w:bCs/>
        </w:rPr>
        <w:t xml:space="preserve">, </w:t>
      </w:r>
      <w:proofErr w:type="spellStart"/>
      <w:r w:rsidR="004C1D72">
        <w:rPr>
          <w:rFonts w:ascii="Verdana" w:hAnsi="Verdana"/>
        </w:rPr>
        <w:t>gestióno</w:t>
      </w:r>
      <w:proofErr w:type="spellEnd"/>
      <w:r w:rsidR="004C1D72">
        <w:rPr>
          <w:rFonts w:ascii="Verdana" w:hAnsi="Verdana"/>
        </w:rPr>
        <w:t xml:space="preserve"> el traspaso a su favor de la concesión, pero dicho señor fue declarado culpable de la muerte de</w:t>
      </w:r>
      <w:r w:rsidR="00364ABD">
        <w:rPr>
          <w:rFonts w:ascii="Verdana" w:hAnsi="Verdana"/>
        </w:rPr>
        <w:t xml:space="preserve"> </w:t>
      </w:r>
      <w:r w:rsidR="004C1D72">
        <w:rPr>
          <w:rFonts w:ascii="Verdana" w:hAnsi="Verdana"/>
        </w:rPr>
        <w:t>la señora V</w:t>
      </w:r>
      <w:r w:rsidR="00B0586A">
        <w:rPr>
          <w:rFonts w:ascii="Verdana" w:hAnsi="Verdana"/>
        </w:rPr>
        <w:t xml:space="preserve">.O. </w:t>
      </w:r>
      <w:r w:rsidR="004C1D72">
        <w:rPr>
          <w:rFonts w:ascii="Verdana" w:hAnsi="Verdana"/>
        </w:rPr>
        <w:t>y desde el año 2016 se encuentra en prisión descontando pena privativa de libertad. Por l</w:t>
      </w:r>
      <w:r w:rsidR="00D67A57">
        <w:rPr>
          <w:rFonts w:ascii="Verdana" w:hAnsi="Verdana"/>
        </w:rPr>
        <w:t>o</w:t>
      </w:r>
      <w:r w:rsidR="004C1D72">
        <w:rPr>
          <w:rFonts w:ascii="Verdana" w:hAnsi="Verdana"/>
        </w:rPr>
        <w:t xml:space="preserve"> anteriormente dicho y siendo que N</w:t>
      </w:r>
      <w:r w:rsidR="00B0586A">
        <w:rPr>
          <w:rFonts w:ascii="Verdana" w:hAnsi="Verdana"/>
        </w:rPr>
        <w:t>.M.</w:t>
      </w:r>
      <w:r w:rsidR="004C1D72">
        <w:rPr>
          <w:rFonts w:ascii="Verdana" w:hAnsi="Verdana"/>
        </w:rPr>
        <w:t>, no es digno de ser concesionario de la placa de Taxi TH-</w:t>
      </w:r>
      <w:r w:rsidR="00B0586A">
        <w:rPr>
          <w:rFonts w:ascii="Verdana" w:hAnsi="Verdana"/>
        </w:rPr>
        <w:t>XXX</w:t>
      </w:r>
      <w:r w:rsidR="004C1D72">
        <w:rPr>
          <w:rFonts w:ascii="Verdana" w:hAnsi="Verdana"/>
        </w:rPr>
        <w:t xml:space="preserve"> y dado que ella no solo es hija de la difunta V</w:t>
      </w:r>
      <w:r w:rsidR="00B0586A">
        <w:rPr>
          <w:rFonts w:ascii="Verdana" w:hAnsi="Verdana"/>
        </w:rPr>
        <w:t>.O.</w:t>
      </w:r>
      <w:r w:rsidR="004C1D72">
        <w:rPr>
          <w:rFonts w:ascii="Verdana" w:hAnsi="Verdana"/>
        </w:rPr>
        <w:t>, sino que además tiene a su cargo la guarda y crianza de su hermano menor hijo de su madre y de N</w:t>
      </w:r>
      <w:r w:rsidR="00B0586A">
        <w:rPr>
          <w:rFonts w:ascii="Verdana" w:hAnsi="Verdana"/>
        </w:rPr>
        <w:t>.M.</w:t>
      </w:r>
      <w:r w:rsidR="004C1D72">
        <w:rPr>
          <w:rFonts w:ascii="Verdana" w:hAnsi="Verdana"/>
        </w:rPr>
        <w:t>, solicita le sea traspasada a su favor la concesión de reiterada cita</w:t>
      </w:r>
      <w:r>
        <w:rPr>
          <w:rFonts w:ascii="Verdana" w:eastAsiaTheme="minorHAnsi" w:hAnsi="Verdana" w:cs="Calibri"/>
          <w:color w:val="000000"/>
          <w:sz w:val="22"/>
          <w:szCs w:val="22"/>
          <w:lang w:val="es-CR" w:eastAsia="en-US"/>
        </w:rPr>
        <w:t xml:space="preserve">. </w:t>
      </w:r>
      <w:r>
        <w:rPr>
          <w:rFonts w:ascii="Verdana" w:hAnsi="Verdana"/>
        </w:rPr>
        <w:t xml:space="preserve"> (Léa</w:t>
      </w:r>
      <w:r w:rsidR="004C1D72">
        <w:rPr>
          <w:rFonts w:ascii="Verdana" w:hAnsi="Verdana"/>
        </w:rPr>
        <w:t>n</w:t>
      </w:r>
      <w:r>
        <w:rPr>
          <w:rFonts w:ascii="Verdana" w:hAnsi="Verdana"/>
        </w:rPr>
        <w:t>se folio</w:t>
      </w:r>
      <w:r w:rsidR="004C1D72">
        <w:rPr>
          <w:rFonts w:ascii="Verdana" w:hAnsi="Verdana"/>
        </w:rPr>
        <w:t>s</w:t>
      </w:r>
      <w:r>
        <w:rPr>
          <w:rFonts w:ascii="Verdana" w:hAnsi="Verdana"/>
        </w:rPr>
        <w:t xml:space="preserve"> </w:t>
      </w:r>
      <w:r w:rsidR="004C1D72">
        <w:rPr>
          <w:rFonts w:ascii="Verdana" w:hAnsi="Verdana"/>
        </w:rPr>
        <w:t>10 y 11</w:t>
      </w:r>
      <w:r>
        <w:rPr>
          <w:rFonts w:ascii="Verdana" w:hAnsi="Verdana"/>
        </w:rPr>
        <w:t xml:space="preserve"> del expediente administrativo)</w:t>
      </w:r>
    </w:p>
    <w:p w14:paraId="1CEB2703" w14:textId="77777777" w:rsidR="00B0586A" w:rsidRPr="001F6177" w:rsidRDefault="00B0586A" w:rsidP="00E825D8">
      <w:pPr>
        <w:spacing w:line="276" w:lineRule="auto"/>
        <w:jc w:val="both"/>
        <w:rPr>
          <w:rFonts w:ascii="Verdana" w:hAnsi="Verdana"/>
        </w:rPr>
      </w:pPr>
    </w:p>
    <w:p w14:paraId="5D8F3265" w14:textId="06D093B2" w:rsidR="004C1D72" w:rsidRDefault="00E825D8" w:rsidP="004C1D72">
      <w:pPr>
        <w:spacing w:line="276" w:lineRule="auto"/>
        <w:jc w:val="both"/>
        <w:rPr>
          <w:rFonts w:ascii="Verdana" w:hAnsi="Verdana"/>
          <w:b/>
        </w:rPr>
      </w:pPr>
      <w:r w:rsidRPr="00375B67">
        <w:rPr>
          <w:rFonts w:ascii="Verdana" w:hAnsi="Verdana"/>
          <w:b/>
        </w:rPr>
        <w:t>TERCERO:</w:t>
      </w:r>
      <w:r>
        <w:rPr>
          <w:rFonts w:ascii="Verdana" w:hAnsi="Verdana"/>
          <w:b/>
        </w:rPr>
        <w:t xml:space="preserve">  </w:t>
      </w:r>
      <w:r w:rsidR="004C1D72">
        <w:rPr>
          <w:rFonts w:ascii="Verdana" w:hAnsi="Verdana"/>
        </w:rPr>
        <w:t>La Junta Directiva del Consejo de Transporte Público, mediante,</w:t>
      </w:r>
      <w:r w:rsidR="00364ABD">
        <w:rPr>
          <w:rFonts w:ascii="Verdana" w:hAnsi="Verdana"/>
        </w:rPr>
        <w:t xml:space="preserve"> </w:t>
      </w:r>
      <w:r w:rsidR="004C1D72" w:rsidRPr="003742AF">
        <w:rPr>
          <w:rFonts w:ascii="Verdana" w:hAnsi="Verdana"/>
          <w:b/>
        </w:rPr>
        <w:t xml:space="preserve">artículo </w:t>
      </w:r>
      <w:r w:rsidR="004C1D72">
        <w:rPr>
          <w:rFonts w:ascii="Verdana" w:hAnsi="Verdana"/>
          <w:b/>
        </w:rPr>
        <w:t>7.8</w:t>
      </w:r>
      <w:r w:rsidR="004C1D72" w:rsidRPr="003742AF">
        <w:rPr>
          <w:rFonts w:ascii="Verdana" w:hAnsi="Verdana"/>
          <w:b/>
        </w:rPr>
        <w:t xml:space="preserve"> de la Sesión Ordinaria </w:t>
      </w:r>
      <w:r w:rsidR="00E44755">
        <w:rPr>
          <w:rFonts w:ascii="Verdana" w:hAnsi="Verdana"/>
          <w:b/>
        </w:rPr>
        <w:t>15</w:t>
      </w:r>
      <w:r w:rsidR="004C1D72" w:rsidRPr="003742AF">
        <w:rPr>
          <w:rFonts w:ascii="Verdana" w:hAnsi="Verdana"/>
          <w:b/>
        </w:rPr>
        <w:t>-20</w:t>
      </w:r>
      <w:r w:rsidR="00E44755">
        <w:rPr>
          <w:rFonts w:ascii="Verdana" w:hAnsi="Verdana"/>
          <w:b/>
        </w:rPr>
        <w:t>20</w:t>
      </w:r>
      <w:r w:rsidR="004C1D72" w:rsidRPr="003742AF">
        <w:rPr>
          <w:rFonts w:ascii="Verdana" w:hAnsi="Verdana"/>
          <w:b/>
        </w:rPr>
        <w:t xml:space="preserve"> de </w:t>
      </w:r>
      <w:r w:rsidR="00E44755">
        <w:rPr>
          <w:rFonts w:ascii="Verdana" w:hAnsi="Verdana"/>
          <w:b/>
        </w:rPr>
        <w:t>2</w:t>
      </w:r>
      <w:r w:rsidR="00364ABD">
        <w:rPr>
          <w:rFonts w:ascii="Verdana" w:hAnsi="Verdana"/>
          <w:b/>
        </w:rPr>
        <w:t>5</w:t>
      </w:r>
      <w:r w:rsidR="004C1D72" w:rsidRPr="003742AF">
        <w:rPr>
          <w:rFonts w:ascii="Verdana" w:hAnsi="Verdana"/>
          <w:b/>
        </w:rPr>
        <w:t xml:space="preserve"> de </w:t>
      </w:r>
      <w:r w:rsidR="00E44755">
        <w:rPr>
          <w:rFonts w:ascii="Verdana" w:hAnsi="Verdana"/>
          <w:b/>
        </w:rPr>
        <w:t>febrero</w:t>
      </w:r>
      <w:r w:rsidR="004C1D72" w:rsidRPr="003742AF">
        <w:rPr>
          <w:rFonts w:ascii="Verdana" w:hAnsi="Verdana"/>
          <w:b/>
        </w:rPr>
        <w:t xml:space="preserve"> de 20</w:t>
      </w:r>
      <w:r w:rsidR="00E44755">
        <w:rPr>
          <w:rFonts w:ascii="Verdana" w:hAnsi="Verdana"/>
          <w:b/>
        </w:rPr>
        <w:t>20</w:t>
      </w:r>
      <w:r w:rsidR="004C1D72">
        <w:rPr>
          <w:rFonts w:ascii="Verdana" w:hAnsi="Verdana"/>
        </w:rPr>
        <w:t xml:space="preserve">, aprueba el </w:t>
      </w:r>
      <w:r w:rsidR="00E44755">
        <w:rPr>
          <w:rFonts w:ascii="Verdana" w:hAnsi="Verdana"/>
        </w:rPr>
        <w:t xml:space="preserve">informe </w:t>
      </w:r>
      <w:r w:rsidR="00E44755">
        <w:rPr>
          <w:rFonts w:ascii="Verdana" w:hAnsi="Verdana"/>
          <w:b/>
          <w:bCs/>
        </w:rPr>
        <w:t>CTP AJ OF 2020-000128 de 2</w:t>
      </w:r>
      <w:r w:rsidR="00364ABD">
        <w:rPr>
          <w:rFonts w:ascii="Verdana" w:hAnsi="Verdana"/>
          <w:b/>
          <w:bCs/>
        </w:rPr>
        <w:t>4</w:t>
      </w:r>
      <w:r w:rsidR="00E44755">
        <w:rPr>
          <w:rFonts w:ascii="Verdana" w:hAnsi="Verdana"/>
          <w:b/>
          <w:bCs/>
        </w:rPr>
        <w:t xml:space="preserve"> de enero de 2020 </w:t>
      </w:r>
      <w:r w:rsidR="00E44755">
        <w:rPr>
          <w:rFonts w:ascii="Verdana" w:hAnsi="Verdana"/>
        </w:rPr>
        <w:t xml:space="preserve">y acuerda rechazar el Recurso de Revocatoria por </w:t>
      </w:r>
      <w:r w:rsidR="00E44755">
        <w:rPr>
          <w:rFonts w:ascii="Verdana" w:hAnsi="Verdana"/>
        </w:rPr>
        <w:lastRenderedPageBreak/>
        <w:t xml:space="preserve">carecer la recurrente de Legitimación para impugnar </w:t>
      </w:r>
      <w:r w:rsidR="004C1D72">
        <w:rPr>
          <w:rFonts w:ascii="Verdana" w:hAnsi="Verdana"/>
        </w:rPr>
        <w:t xml:space="preserve">(Léanse folios </w:t>
      </w:r>
      <w:r w:rsidR="00E44755">
        <w:rPr>
          <w:rFonts w:ascii="Verdana" w:hAnsi="Verdana"/>
        </w:rPr>
        <w:t>del 3 al 9</w:t>
      </w:r>
      <w:r w:rsidR="004C1D72">
        <w:rPr>
          <w:rFonts w:ascii="Verdana" w:hAnsi="Verdana"/>
        </w:rPr>
        <w:t xml:space="preserve"> del expediente administrativo)</w:t>
      </w:r>
    </w:p>
    <w:p w14:paraId="4E435309" w14:textId="598D3A3C" w:rsidR="00E825D8" w:rsidRPr="001F6177" w:rsidRDefault="00E825D8" w:rsidP="00E825D8">
      <w:pPr>
        <w:spacing w:line="276" w:lineRule="auto"/>
        <w:jc w:val="both"/>
        <w:rPr>
          <w:rFonts w:ascii="Verdana" w:hAnsi="Verdana"/>
        </w:rPr>
      </w:pPr>
    </w:p>
    <w:p w14:paraId="73C43B67" w14:textId="2CF2F8A8" w:rsidR="00E44755" w:rsidRPr="00021C57" w:rsidRDefault="00E825D8" w:rsidP="00E44755">
      <w:pPr>
        <w:spacing w:line="276" w:lineRule="auto"/>
        <w:jc w:val="both"/>
        <w:rPr>
          <w:rFonts w:ascii="Verdana" w:hAnsi="Verdana"/>
          <w:b/>
        </w:rPr>
      </w:pPr>
      <w:r w:rsidRPr="00375B67">
        <w:rPr>
          <w:rFonts w:ascii="Verdana" w:hAnsi="Verdana"/>
          <w:b/>
        </w:rPr>
        <w:t>CUARTO:</w:t>
      </w:r>
      <w:r>
        <w:rPr>
          <w:rFonts w:ascii="Verdana" w:hAnsi="Verdana"/>
          <w:b/>
        </w:rPr>
        <w:t xml:space="preserve"> </w:t>
      </w:r>
      <w:r w:rsidR="00E44755">
        <w:rPr>
          <w:rFonts w:ascii="Verdana" w:hAnsi="Verdana"/>
        </w:rPr>
        <w:t xml:space="preserve">La Junta Directiva del Consejo de Transporte Público, mediante, </w:t>
      </w:r>
      <w:r w:rsidR="00E44755" w:rsidRPr="003742AF">
        <w:rPr>
          <w:rFonts w:ascii="Verdana" w:hAnsi="Verdana"/>
          <w:b/>
        </w:rPr>
        <w:t xml:space="preserve">artículo </w:t>
      </w:r>
      <w:r w:rsidR="00E44755">
        <w:rPr>
          <w:rFonts w:ascii="Verdana" w:hAnsi="Verdana"/>
          <w:b/>
        </w:rPr>
        <w:t>7.4.2.</w:t>
      </w:r>
      <w:r w:rsidR="00E44755" w:rsidRPr="003742AF">
        <w:rPr>
          <w:rFonts w:ascii="Verdana" w:hAnsi="Verdana"/>
          <w:b/>
        </w:rPr>
        <w:t xml:space="preserve"> de la Sesión Ordinaria </w:t>
      </w:r>
      <w:r w:rsidR="00E44755">
        <w:rPr>
          <w:rFonts w:ascii="Verdana" w:hAnsi="Verdana"/>
          <w:b/>
        </w:rPr>
        <w:t>28</w:t>
      </w:r>
      <w:r w:rsidR="00E44755" w:rsidRPr="003742AF">
        <w:rPr>
          <w:rFonts w:ascii="Verdana" w:hAnsi="Verdana"/>
          <w:b/>
        </w:rPr>
        <w:t>-20</w:t>
      </w:r>
      <w:r w:rsidR="00E44755">
        <w:rPr>
          <w:rFonts w:ascii="Verdana" w:hAnsi="Verdana"/>
          <w:b/>
        </w:rPr>
        <w:t>16</w:t>
      </w:r>
      <w:r w:rsidR="00E44755" w:rsidRPr="003742AF">
        <w:rPr>
          <w:rFonts w:ascii="Verdana" w:hAnsi="Verdana"/>
          <w:b/>
        </w:rPr>
        <w:t xml:space="preserve"> de </w:t>
      </w:r>
      <w:r w:rsidR="00A02AF5">
        <w:rPr>
          <w:rFonts w:ascii="Verdana" w:hAnsi="Verdana"/>
          <w:b/>
        </w:rPr>
        <w:t>25</w:t>
      </w:r>
      <w:r w:rsidR="00E44755" w:rsidRPr="003742AF">
        <w:rPr>
          <w:rFonts w:ascii="Verdana" w:hAnsi="Verdana"/>
          <w:b/>
        </w:rPr>
        <w:t xml:space="preserve"> de </w:t>
      </w:r>
      <w:r w:rsidR="00A02AF5">
        <w:rPr>
          <w:rFonts w:ascii="Verdana" w:hAnsi="Verdana"/>
          <w:b/>
        </w:rPr>
        <w:t>mayo</w:t>
      </w:r>
      <w:r w:rsidR="00E44755" w:rsidRPr="003742AF">
        <w:rPr>
          <w:rFonts w:ascii="Verdana" w:hAnsi="Verdana"/>
          <w:b/>
        </w:rPr>
        <w:t xml:space="preserve"> de 20</w:t>
      </w:r>
      <w:r w:rsidR="00A02AF5">
        <w:rPr>
          <w:rFonts w:ascii="Verdana" w:hAnsi="Verdana"/>
          <w:b/>
        </w:rPr>
        <w:t>16</w:t>
      </w:r>
      <w:r w:rsidR="00E44755">
        <w:rPr>
          <w:rFonts w:ascii="Verdana" w:hAnsi="Verdana"/>
        </w:rPr>
        <w:t>, determino lo siguiente</w:t>
      </w:r>
      <w:r w:rsidR="00E44755" w:rsidRPr="00021C57">
        <w:rPr>
          <w:rFonts w:ascii="Verdana" w:hAnsi="Verdana"/>
        </w:rPr>
        <w:t xml:space="preserve">: (Léanse folios del 37 </w:t>
      </w:r>
      <w:r w:rsidR="00021C57" w:rsidRPr="00021C57">
        <w:rPr>
          <w:rFonts w:ascii="Verdana" w:hAnsi="Verdana"/>
        </w:rPr>
        <w:t xml:space="preserve">Y 38 </w:t>
      </w:r>
      <w:r w:rsidR="00E44755" w:rsidRPr="00021C57">
        <w:rPr>
          <w:rFonts w:ascii="Verdana" w:hAnsi="Verdana"/>
        </w:rPr>
        <w:t>del expediente administrativo)</w:t>
      </w:r>
    </w:p>
    <w:p w14:paraId="682EBDC0" w14:textId="77777777" w:rsidR="00E44755" w:rsidRDefault="00E44755" w:rsidP="00E44755">
      <w:pPr>
        <w:spacing w:line="276" w:lineRule="auto"/>
        <w:jc w:val="both"/>
        <w:rPr>
          <w:rFonts w:ascii="Verdana" w:hAnsi="Verdana"/>
        </w:rPr>
      </w:pPr>
    </w:p>
    <w:p w14:paraId="7E883B2A" w14:textId="767A6BFE" w:rsidR="00E44755" w:rsidRPr="00E44755" w:rsidRDefault="00E44755" w:rsidP="00E44755">
      <w:pPr>
        <w:spacing w:line="276" w:lineRule="auto"/>
        <w:ind w:left="397" w:right="397"/>
        <w:jc w:val="both"/>
        <w:rPr>
          <w:rFonts w:ascii="Verdana" w:hAnsi="Verdana"/>
          <w:i/>
          <w:iCs/>
          <w:sz w:val="20"/>
          <w:szCs w:val="20"/>
        </w:rPr>
      </w:pPr>
      <w:r>
        <w:rPr>
          <w:rFonts w:ascii="Verdana" w:hAnsi="Verdana"/>
          <w:i/>
          <w:iCs/>
          <w:sz w:val="20"/>
          <w:szCs w:val="20"/>
        </w:rPr>
        <w:t>“</w:t>
      </w:r>
      <w:r w:rsidRPr="00E44755">
        <w:rPr>
          <w:rFonts w:ascii="Verdana" w:hAnsi="Verdana"/>
          <w:i/>
          <w:iCs/>
          <w:sz w:val="20"/>
          <w:szCs w:val="20"/>
        </w:rPr>
        <w:t>1. Aprobar, basados en los fundamentos, motivos y contenidos, desarrollados en los considerandos del oficio DAJ 2016-001809, todas las recomendaciones emitidas en el informe dicho, el cual forma parte integral de este acuerdo.</w:t>
      </w:r>
    </w:p>
    <w:p w14:paraId="4B52B118" w14:textId="595D61D3" w:rsidR="00E44755" w:rsidRPr="00E44755" w:rsidRDefault="00E44755" w:rsidP="00E44755">
      <w:pPr>
        <w:spacing w:line="276" w:lineRule="auto"/>
        <w:ind w:left="397" w:right="397"/>
        <w:jc w:val="both"/>
        <w:rPr>
          <w:rFonts w:ascii="Verdana" w:hAnsi="Verdana"/>
          <w:i/>
          <w:iCs/>
          <w:sz w:val="20"/>
          <w:szCs w:val="20"/>
        </w:rPr>
      </w:pPr>
      <w:r w:rsidRPr="00E44755">
        <w:rPr>
          <w:rFonts w:ascii="Verdana" w:hAnsi="Verdana"/>
          <w:i/>
          <w:iCs/>
          <w:sz w:val="20"/>
          <w:szCs w:val="20"/>
        </w:rPr>
        <w:t>2. Aprobar la solicitud que formula del señor D</w:t>
      </w:r>
      <w:r w:rsidR="008B49AC">
        <w:rPr>
          <w:rFonts w:ascii="Verdana" w:hAnsi="Verdana"/>
          <w:i/>
          <w:iCs/>
          <w:sz w:val="20"/>
          <w:szCs w:val="20"/>
        </w:rPr>
        <w:t>.N.M.</w:t>
      </w:r>
      <w:r w:rsidRPr="00E44755">
        <w:rPr>
          <w:rFonts w:ascii="Verdana" w:hAnsi="Verdana"/>
          <w:i/>
          <w:iCs/>
          <w:sz w:val="20"/>
          <w:szCs w:val="20"/>
        </w:rPr>
        <w:t xml:space="preserve">, para que se transfiera a su favor la concesión administrativa modalidad taxi placa TH </w:t>
      </w:r>
      <w:r w:rsidR="008B49AC">
        <w:rPr>
          <w:rFonts w:ascii="Verdana" w:hAnsi="Verdana"/>
          <w:i/>
          <w:iCs/>
          <w:sz w:val="20"/>
          <w:szCs w:val="20"/>
        </w:rPr>
        <w:t>XXX</w:t>
      </w:r>
      <w:r w:rsidRPr="00E44755">
        <w:rPr>
          <w:rFonts w:ascii="Verdana" w:hAnsi="Verdana"/>
          <w:i/>
          <w:iCs/>
          <w:sz w:val="20"/>
          <w:szCs w:val="20"/>
        </w:rPr>
        <w:t xml:space="preserve"> del causante A</w:t>
      </w:r>
      <w:r w:rsidR="008B49AC">
        <w:rPr>
          <w:rFonts w:ascii="Verdana" w:hAnsi="Verdana"/>
          <w:i/>
          <w:iCs/>
          <w:sz w:val="20"/>
          <w:szCs w:val="20"/>
        </w:rPr>
        <w:t>.V.O.</w:t>
      </w:r>
      <w:r w:rsidRPr="00E44755">
        <w:rPr>
          <w:rFonts w:ascii="Verdana" w:hAnsi="Verdana"/>
          <w:i/>
          <w:iCs/>
          <w:sz w:val="20"/>
          <w:szCs w:val="20"/>
        </w:rPr>
        <w:t xml:space="preserve">, con fundamento en la Ley </w:t>
      </w:r>
      <w:proofErr w:type="spellStart"/>
      <w:r w:rsidRPr="00E44755">
        <w:rPr>
          <w:rFonts w:ascii="Verdana" w:hAnsi="Verdana"/>
          <w:i/>
          <w:iCs/>
          <w:sz w:val="20"/>
          <w:szCs w:val="20"/>
        </w:rPr>
        <w:t>N°</w:t>
      </w:r>
      <w:proofErr w:type="spellEnd"/>
      <w:r w:rsidRPr="00E44755">
        <w:rPr>
          <w:rFonts w:ascii="Verdana" w:hAnsi="Verdana"/>
          <w:i/>
          <w:iCs/>
          <w:sz w:val="20"/>
          <w:szCs w:val="20"/>
        </w:rPr>
        <w:t xml:space="preserve"> 7969 en acatamiento de la resolución TAT 2933-2016 del Tribunal Administrativo de Transporte.</w:t>
      </w:r>
    </w:p>
    <w:p w14:paraId="3E60C2DB" w14:textId="19D27C1A" w:rsidR="00E44755" w:rsidRPr="00E44755" w:rsidRDefault="00E44755" w:rsidP="00E44755">
      <w:pPr>
        <w:spacing w:line="276" w:lineRule="auto"/>
        <w:ind w:left="397" w:right="397"/>
        <w:jc w:val="both"/>
        <w:rPr>
          <w:rFonts w:ascii="Verdana" w:hAnsi="Verdana"/>
          <w:i/>
          <w:iCs/>
          <w:sz w:val="20"/>
          <w:szCs w:val="20"/>
        </w:rPr>
      </w:pPr>
      <w:r w:rsidRPr="00E44755">
        <w:rPr>
          <w:rFonts w:ascii="Verdana" w:hAnsi="Verdana"/>
          <w:i/>
          <w:iCs/>
          <w:sz w:val="20"/>
          <w:szCs w:val="20"/>
        </w:rPr>
        <w:t>3. Informar al señor D</w:t>
      </w:r>
      <w:r w:rsidR="008B49AC">
        <w:rPr>
          <w:rFonts w:ascii="Verdana" w:hAnsi="Verdana"/>
          <w:i/>
          <w:iCs/>
          <w:sz w:val="20"/>
          <w:szCs w:val="20"/>
        </w:rPr>
        <w:t>.N.M.</w:t>
      </w:r>
      <w:r w:rsidRPr="00E44755">
        <w:rPr>
          <w:rFonts w:ascii="Verdana" w:hAnsi="Verdana"/>
          <w:i/>
          <w:iCs/>
          <w:sz w:val="20"/>
          <w:szCs w:val="20"/>
        </w:rPr>
        <w:t>, que deberá presentarse dentro del plazo de un mes calendario contado a partir del día siguiente a la debida notificación del acuerdo de autorización de traspaso que adopte la Junta Directiva, al Departamento de Administración de Concesiones y Permisos a efecto de iniciar los trámites de formalización de la cesión, aportando declaración jurada rendida ante notario público, bajo fe de juramento, en la cual conste:</w:t>
      </w:r>
    </w:p>
    <w:p w14:paraId="21201CEF" w14:textId="77777777" w:rsidR="00E44755" w:rsidRPr="00E44755" w:rsidRDefault="00E44755" w:rsidP="00E44755">
      <w:pPr>
        <w:spacing w:line="276" w:lineRule="auto"/>
        <w:ind w:left="397" w:right="397"/>
        <w:jc w:val="both"/>
        <w:rPr>
          <w:rFonts w:ascii="Verdana" w:hAnsi="Verdana"/>
          <w:i/>
          <w:iCs/>
          <w:sz w:val="20"/>
          <w:szCs w:val="20"/>
        </w:rPr>
      </w:pPr>
      <w:r w:rsidRPr="00E44755">
        <w:rPr>
          <w:rFonts w:ascii="Verdana" w:hAnsi="Verdana"/>
          <w:i/>
          <w:iCs/>
          <w:sz w:val="20"/>
          <w:szCs w:val="20"/>
        </w:rPr>
        <w:t>a) Que no le alcanza ninguna de las prohibiciones contenidas en la Ley 7969, ni en la Ley de Contratación Administrativa, No 7494 y sus Reglamentos.</w:t>
      </w:r>
    </w:p>
    <w:p w14:paraId="6802BA57" w14:textId="77777777" w:rsidR="00E44755" w:rsidRPr="00E44755" w:rsidRDefault="00E44755" w:rsidP="00E44755">
      <w:pPr>
        <w:spacing w:line="276" w:lineRule="auto"/>
        <w:ind w:left="397" w:right="397"/>
        <w:jc w:val="both"/>
        <w:rPr>
          <w:rFonts w:ascii="Verdana" w:hAnsi="Verdana"/>
          <w:i/>
          <w:iCs/>
          <w:sz w:val="20"/>
          <w:szCs w:val="20"/>
        </w:rPr>
      </w:pPr>
      <w:r w:rsidRPr="00E44755">
        <w:rPr>
          <w:rFonts w:ascii="Verdana" w:hAnsi="Verdana"/>
          <w:i/>
          <w:iCs/>
          <w:sz w:val="20"/>
          <w:szCs w:val="20"/>
        </w:rPr>
        <w:t>b) Que se compromete a respetar la base de operación que se le asigne.</w:t>
      </w:r>
    </w:p>
    <w:p w14:paraId="4BB37A50" w14:textId="77777777" w:rsidR="00E44755" w:rsidRPr="00E44755" w:rsidRDefault="00E44755" w:rsidP="00E44755">
      <w:pPr>
        <w:spacing w:line="276" w:lineRule="auto"/>
        <w:ind w:left="397" w:right="397"/>
        <w:jc w:val="both"/>
        <w:rPr>
          <w:rFonts w:ascii="Verdana" w:hAnsi="Verdana"/>
          <w:i/>
          <w:iCs/>
          <w:sz w:val="20"/>
          <w:szCs w:val="20"/>
        </w:rPr>
      </w:pPr>
      <w:r w:rsidRPr="00E44755">
        <w:rPr>
          <w:rFonts w:ascii="Verdana" w:hAnsi="Verdana"/>
          <w:i/>
          <w:iCs/>
          <w:sz w:val="20"/>
          <w:szCs w:val="20"/>
        </w:rPr>
        <w:t>c) Que se compromete a mantener vigente, durante todo el período de la concesión, los seguros de ley del vehículo que utilizará para prestar el servicio de taxi.</w:t>
      </w:r>
    </w:p>
    <w:p w14:paraId="3F683FAE" w14:textId="77777777" w:rsidR="00E44755" w:rsidRPr="00E44755" w:rsidRDefault="00E44755" w:rsidP="00E44755">
      <w:pPr>
        <w:spacing w:line="276" w:lineRule="auto"/>
        <w:ind w:left="397" w:right="397"/>
        <w:jc w:val="both"/>
        <w:rPr>
          <w:rFonts w:ascii="Verdana" w:hAnsi="Verdana"/>
          <w:i/>
          <w:iCs/>
          <w:sz w:val="20"/>
          <w:szCs w:val="20"/>
        </w:rPr>
      </w:pPr>
      <w:r w:rsidRPr="00E44755">
        <w:rPr>
          <w:rFonts w:ascii="Verdana" w:hAnsi="Verdana"/>
          <w:i/>
          <w:iCs/>
          <w:sz w:val="20"/>
          <w:szCs w:val="20"/>
        </w:rPr>
        <w:t>d) Que se compromete a cobrar solo la tarifa autorizada oficialmente.</w:t>
      </w:r>
    </w:p>
    <w:p w14:paraId="4A27D6AD" w14:textId="562120D1" w:rsidR="00E44755" w:rsidRPr="00E44755" w:rsidRDefault="00E44755" w:rsidP="00E44755">
      <w:pPr>
        <w:spacing w:line="276" w:lineRule="auto"/>
        <w:ind w:left="397" w:right="397"/>
        <w:jc w:val="both"/>
        <w:rPr>
          <w:rFonts w:ascii="Verdana" w:hAnsi="Verdana"/>
          <w:i/>
          <w:iCs/>
          <w:sz w:val="20"/>
          <w:szCs w:val="20"/>
        </w:rPr>
      </w:pPr>
      <w:r w:rsidRPr="00E44755">
        <w:rPr>
          <w:rFonts w:ascii="Verdana" w:hAnsi="Verdana"/>
          <w:i/>
          <w:iCs/>
          <w:sz w:val="20"/>
          <w:szCs w:val="20"/>
        </w:rPr>
        <w:t>e) Que se compromete a efectuar las revisiones técnicas periódicas estipuladas en la Ley de Tránsito por Vías Públicas Terrestres, caso contrario se iniciará procedimiento administrativo de cancelación de la concesión, para lo cual se comisiona a la Dirección de Asuntos Jurídicos.</w:t>
      </w:r>
      <w:r>
        <w:rPr>
          <w:rFonts w:ascii="Verdana" w:hAnsi="Verdana"/>
          <w:i/>
          <w:iCs/>
          <w:sz w:val="20"/>
          <w:szCs w:val="20"/>
        </w:rPr>
        <w:t>”</w:t>
      </w:r>
    </w:p>
    <w:p w14:paraId="6E614486" w14:textId="77777777" w:rsidR="00E825D8" w:rsidRDefault="00E825D8" w:rsidP="00E825D8">
      <w:pPr>
        <w:spacing w:line="276" w:lineRule="auto"/>
        <w:jc w:val="both"/>
        <w:rPr>
          <w:rFonts w:ascii="Verdana" w:hAnsi="Verdana"/>
          <w:b/>
        </w:rPr>
      </w:pPr>
    </w:p>
    <w:p w14:paraId="3840B2AD" w14:textId="53A3277F" w:rsidR="00E825D8" w:rsidRPr="00644BF2" w:rsidRDefault="00E825D8" w:rsidP="00E825D8">
      <w:pPr>
        <w:spacing w:line="276" w:lineRule="auto"/>
        <w:jc w:val="both"/>
        <w:rPr>
          <w:rFonts w:ascii="Verdana" w:hAnsi="Verdana"/>
        </w:rPr>
      </w:pPr>
      <w:r w:rsidRPr="00734377">
        <w:rPr>
          <w:rFonts w:ascii="Verdana" w:hAnsi="Verdana"/>
          <w:b/>
        </w:rPr>
        <w:t>QUINTO:</w:t>
      </w:r>
      <w:r>
        <w:rPr>
          <w:rFonts w:ascii="Verdana" w:hAnsi="Verdana"/>
        </w:rPr>
        <w:t xml:space="preserve"> En los procedimientos se han observado las prescripciones legales.</w:t>
      </w:r>
    </w:p>
    <w:p w14:paraId="25135FD4" w14:textId="77777777" w:rsidR="00E825D8" w:rsidRDefault="00E825D8" w:rsidP="00E825D8">
      <w:pPr>
        <w:spacing w:line="276" w:lineRule="auto"/>
        <w:jc w:val="both"/>
        <w:rPr>
          <w:rFonts w:ascii="Verdana" w:hAnsi="Verdana"/>
          <w:b/>
        </w:rPr>
      </w:pPr>
    </w:p>
    <w:p w14:paraId="73501EB4" w14:textId="66A13806" w:rsidR="00E825D8" w:rsidRPr="00841C4A" w:rsidRDefault="00E825D8" w:rsidP="00E825D8">
      <w:pPr>
        <w:spacing w:line="276" w:lineRule="auto"/>
        <w:jc w:val="both"/>
        <w:rPr>
          <w:rFonts w:ascii="Verdana" w:hAnsi="Verdana"/>
          <w:b/>
        </w:rPr>
      </w:pPr>
      <w:r>
        <w:rPr>
          <w:rFonts w:ascii="Verdana" w:hAnsi="Verdana"/>
          <w:b/>
        </w:rPr>
        <w:t xml:space="preserve">Redacta Juez Muñoz Corea y: </w:t>
      </w:r>
    </w:p>
    <w:p w14:paraId="3674B580" w14:textId="77777777" w:rsidR="00364ABD" w:rsidRDefault="00364ABD" w:rsidP="00E825D8">
      <w:pPr>
        <w:spacing w:line="276" w:lineRule="auto"/>
        <w:jc w:val="center"/>
        <w:rPr>
          <w:rFonts w:ascii="Verdana" w:hAnsi="Verdana"/>
          <w:b/>
          <w:lang w:val="es-MX"/>
        </w:rPr>
      </w:pPr>
    </w:p>
    <w:p w14:paraId="522CD45C" w14:textId="77777777" w:rsidR="00E825D8" w:rsidRPr="00841C4A" w:rsidRDefault="00E825D8" w:rsidP="00E825D8">
      <w:pPr>
        <w:spacing w:line="276" w:lineRule="auto"/>
        <w:jc w:val="center"/>
        <w:rPr>
          <w:rFonts w:ascii="Verdana" w:hAnsi="Verdana"/>
          <w:b/>
          <w:lang w:val="es-MX"/>
        </w:rPr>
      </w:pPr>
      <w:r w:rsidRPr="00841C4A">
        <w:rPr>
          <w:rFonts w:ascii="Verdana" w:hAnsi="Verdana"/>
          <w:b/>
          <w:lang w:val="es-MX"/>
        </w:rPr>
        <w:t xml:space="preserve">CONSIDERANDO </w:t>
      </w:r>
      <w:r>
        <w:rPr>
          <w:rFonts w:ascii="Verdana" w:hAnsi="Verdana"/>
          <w:b/>
          <w:lang w:val="es-MX"/>
        </w:rPr>
        <w:t>Ú</w:t>
      </w:r>
      <w:r w:rsidRPr="00841C4A">
        <w:rPr>
          <w:rFonts w:ascii="Verdana" w:hAnsi="Verdana"/>
          <w:b/>
          <w:lang w:val="es-MX"/>
        </w:rPr>
        <w:t>NICO</w:t>
      </w:r>
    </w:p>
    <w:p w14:paraId="1CDBBA25" w14:textId="77777777" w:rsidR="00E825D8" w:rsidRPr="00841C4A" w:rsidRDefault="00E825D8" w:rsidP="00E825D8">
      <w:pPr>
        <w:spacing w:line="276" w:lineRule="auto"/>
        <w:jc w:val="center"/>
        <w:rPr>
          <w:rFonts w:ascii="Verdana" w:hAnsi="Verdana"/>
          <w:b/>
          <w:lang w:val="es-MX"/>
        </w:rPr>
      </w:pPr>
    </w:p>
    <w:p w14:paraId="3480E66C" w14:textId="77777777" w:rsidR="00E825D8" w:rsidRPr="00841C4A" w:rsidRDefault="00E825D8" w:rsidP="00E825D8">
      <w:pPr>
        <w:jc w:val="both"/>
        <w:rPr>
          <w:rFonts w:ascii="Verdana" w:hAnsi="Verdana"/>
          <w:b/>
        </w:rPr>
      </w:pPr>
      <w:r w:rsidRPr="00841C4A">
        <w:rPr>
          <w:rFonts w:ascii="Verdana" w:hAnsi="Verdana"/>
          <w:b/>
        </w:rPr>
        <w:t>SOBRE LA COMPETENCIA:</w:t>
      </w:r>
      <w:r w:rsidRPr="00841C4A">
        <w:rPr>
          <w:rFonts w:ascii="Verdana" w:hAnsi="Verdana"/>
        </w:rPr>
        <w:t xml:space="preserve">  </w:t>
      </w:r>
      <w:r w:rsidRPr="00841C4A">
        <w:rPr>
          <w:rFonts w:ascii="Verdana" w:hAnsi="Verdana"/>
          <w:b/>
        </w:rPr>
        <w:t xml:space="preserve"> </w:t>
      </w:r>
      <w:r w:rsidRPr="00841C4A">
        <w:rPr>
          <w:rFonts w:ascii="Verdana" w:hAnsi="Verdana"/>
        </w:rPr>
        <w:t xml:space="preserve">De conformidad con el artículo 22 de la Ley Reguladora del Servicio Público de Transporte Remunerado de Personas en Vehículos en la Modalidad de Taxi, No. 7969 del 22 de diciembre de </w:t>
      </w:r>
      <w:r w:rsidRPr="00841C4A">
        <w:rPr>
          <w:rFonts w:ascii="Verdana" w:hAnsi="Verdana"/>
        </w:rPr>
        <w:lastRenderedPageBreak/>
        <w:t xml:space="preserve">1999, el </w:t>
      </w:r>
      <w:r w:rsidRPr="00841C4A">
        <w:rPr>
          <w:rFonts w:ascii="Verdana" w:hAnsi="Verdana"/>
          <w:smallCaps/>
        </w:rPr>
        <w:t>Tribunal Administrativo de Transporte</w:t>
      </w:r>
      <w:r w:rsidRPr="00841C4A">
        <w:rPr>
          <w:rFonts w:ascii="Verdana" w:hAnsi="Verdana"/>
        </w:rPr>
        <w:t xml:space="preserve"> es el competente para conocer y resolver el presente </w:t>
      </w:r>
      <w:r w:rsidRPr="00841C4A">
        <w:rPr>
          <w:rFonts w:ascii="Verdana" w:hAnsi="Verdana"/>
          <w:smallCaps/>
        </w:rPr>
        <w:t xml:space="preserve">recurso de apelación en subsidio. </w:t>
      </w:r>
    </w:p>
    <w:p w14:paraId="501493ED" w14:textId="77777777" w:rsidR="00E825D8" w:rsidRPr="00841C4A" w:rsidRDefault="00E825D8" w:rsidP="00E825D8">
      <w:pPr>
        <w:jc w:val="both"/>
        <w:rPr>
          <w:rFonts w:ascii="Verdana" w:hAnsi="Verdana"/>
          <w:b/>
        </w:rPr>
      </w:pPr>
    </w:p>
    <w:p w14:paraId="407BCB02" w14:textId="77777777" w:rsidR="00E825D8" w:rsidRPr="00841C4A" w:rsidRDefault="00E825D8" w:rsidP="00E825D8">
      <w:pPr>
        <w:jc w:val="both"/>
        <w:rPr>
          <w:rFonts w:ascii="Verdana" w:hAnsi="Verdana"/>
        </w:rPr>
      </w:pPr>
      <w:r w:rsidRPr="00841C4A">
        <w:rPr>
          <w:rFonts w:ascii="Verdana" w:hAnsi="Verdana"/>
          <w:b/>
        </w:rPr>
        <w:t>SOBRE LA ADMISIBILIDAD DEL RECURSO</w:t>
      </w:r>
    </w:p>
    <w:p w14:paraId="6827D262" w14:textId="77777777" w:rsidR="00E825D8" w:rsidRPr="00841C4A" w:rsidRDefault="00E825D8" w:rsidP="00E825D8">
      <w:pPr>
        <w:jc w:val="both"/>
        <w:rPr>
          <w:rFonts w:ascii="Verdana" w:hAnsi="Verdana"/>
        </w:rPr>
      </w:pPr>
    </w:p>
    <w:p w14:paraId="5ABEDE74" w14:textId="479F6CE0" w:rsidR="00E825D8" w:rsidRPr="00841C4A" w:rsidRDefault="00E825D8" w:rsidP="00E825D8">
      <w:pPr>
        <w:jc w:val="both"/>
        <w:rPr>
          <w:rFonts w:ascii="Verdana" w:hAnsi="Verdana"/>
        </w:rPr>
      </w:pPr>
      <w:r>
        <w:rPr>
          <w:rFonts w:ascii="Verdana" w:hAnsi="Verdana"/>
        </w:rPr>
        <w:t>La señora</w:t>
      </w:r>
      <w:r w:rsidRPr="00841C4A">
        <w:rPr>
          <w:rFonts w:ascii="Verdana" w:hAnsi="Verdana"/>
        </w:rPr>
        <w:t xml:space="preserve"> </w:t>
      </w:r>
      <w:r w:rsidR="00A02AF5">
        <w:rPr>
          <w:rFonts w:ascii="Verdana" w:hAnsi="Verdana"/>
          <w:b/>
          <w:smallCaps/>
        </w:rPr>
        <w:t>K</w:t>
      </w:r>
      <w:r w:rsidR="008B49AC">
        <w:rPr>
          <w:rFonts w:ascii="Verdana" w:hAnsi="Verdana"/>
          <w:b/>
          <w:smallCaps/>
        </w:rPr>
        <w:t>.P.A.V.</w:t>
      </w:r>
      <w:r w:rsidR="00A02AF5" w:rsidRPr="00841C4A">
        <w:rPr>
          <w:rFonts w:ascii="Verdana" w:hAnsi="Verdana"/>
          <w:b/>
          <w:smallCaps/>
        </w:rPr>
        <w:t>,</w:t>
      </w:r>
      <w:r w:rsidR="00A02AF5" w:rsidRPr="00841C4A">
        <w:rPr>
          <w:rFonts w:ascii="Verdana" w:hAnsi="Verdana"/>
          <w:b/>
        </w:rPr>
        <w:t xml:space="preserve"> </w:t>
      </w:r>
      <w:r w:rsidR="00A02AF5" w:rsidRPr="003F6D92">
        <w:rPr>
          <w:rFonts w:ascii="Verdana" w:hAnsi="Verdana"/>
          <w:b/>
        </w:rPr>
        <w:t xml:space="preserve">cédula de identidad número </w:t>
      </w:r>
      <w:r w:rsidR="008B49AC">
        <w:rPr>
          <w:rFonts w:ascii="Verdana" w:hAnsi="Verdana"/>
          <w:b/>
        </w:rPr>
        <w:t>…</w:t>
      </w:r>
      <w:r w:rsidR="00A02AF5" w:rsidRPr="00841C4A">
        <w:rPr>
          <w:rFonts w:ascii="Verdana" w:hAnsi="Verdana"/>
        </w:rPr>
        <w:t>,</w:t>
      </w:r>
      <w:r w:rsidR="00A02AF5">
        <w:rPr>
          <w:rFonts w:ascii="Verdana" w:hAnsi="Verdana"/>
        </w:rPr>
        <w:t xml:space="preserve"> presenta Recurso de Apelación</w:t>
      </w:r>
      <w:r w:rsidR="00A02AF5" w:rsidRPr="00841C4A">
        <w:rPr>
          <w:rFonts w:ascii="Verdana" w:hAnsi="Verdana"/>
        </w:rPr>
        <w:t xml:space="preserve"> en contra del </w:t>
      </w:r>
      <w:r w:rsidR="00A02AF5" w:rsidRPr="00841C4A">
        <w:rPr>
          <w:rFonts w:ascii="Verdana" w:hAnsi="Verdana"/>
          <w:b/>
        </w:rPr>
        <w:t xml:space="preserve">Artículo </w:t>
      </w:r>
      <w:r w:rsidR="00A02AF5">
        <w:rPr>
          <w:rFonts w:ascii="Verdana" w:hAnsi="Verdana"/>
          <w:b/>
        </w:rPr>
        <w:t>7.12.16 de la Sesión Ordinaria 33-2019 del 13 de junio de 2019</w:t>
      </w:r>
      <w:r w:rsidRPr="00841C4A">
        <w:rPr>
          <w:rFonts w:ascii="Verdana" w:hAnsi="Verdana"/>
        </w:rPr>
        <w:t xml:space="preserve">, dictado por la </w:t>
      </w:r>
      <w:r w:rsidRPr="00841C4A">
        <w:rPr>
          <w:rFonts w:ascii="Verdana" w:hAnsi="Verdana"/>
          <w:smallCaps/>
        </w:rPr>
        <w:t>Junta Directiva del Consejo de Transporte Público</w:t>
      </w:r>
      <w:r w:rsidRPr="00841C4A">
        <w:rPr>
          <w:rFonts w:ascii="Verdana" w:hAnsi="Verdana"/>
        </w:rPr>
        <w:t>,</w:t>
      </w:r>
      <w:r>
        <w:rPr>
          <w:rFonts w:ascii="Verdana" w:hAnsi="Verdana"/>
        </w:rPr>
        <w:t xml:space="preserve"> </w:t>
      </w:r>
      <w:r w:rsidR="00A02AF5">
        <w:rPr>
          <w:rFonts w:ascii="Verdana" w:hAnsi="Verdana"/>
        </w:rPr>
        <w:t xml:space="preserve">no </w:t>
      </w:r>
      <w:proofErr w:type="gramStart"/>
      <w:r w:rsidR="00A02AF5">
        <w:rPr>
          <w:rFonts w:ascii="Verdana" w:hAnsi="Verdana"/>
        </w:rPr>
        <w:t>obstante</w:t>
      </w:r>
      <w:proofErr w:type="gramEnd"/>
      <w:r w:rsidR="00A02AF5">
        <w:rPr>
          <w:rFonts w:ascii="Verdana" w:hAnsi="Verdana"/>
        </w:rPr>
        <w:t xml:space="preserve"> por lo que se dirá más adelante, </w:t>
      </w:r>
      <w:r>
        <w:rPr>
          <w:rFonts w:ascii="Verdana" w:hAnsi="Verdana"/>
        </w:rPr>
        <w:t>carece de Legitimación para accionar</w:t>
      </w:r>
      <w:r w:rsidRPr="00841C4A">
        <w:rPr>
          <w:rFonts w:ascii="Verdana" w:hAnsi="Verdana"/>
        </w:rPr>
        <w:t>.</w:t>
      </w:r>
    </w:p>
    <w:p w14:paraId="6768F4B6" w14:textId="77777777" w:rsidR="00E825D8" w:rsidRPr="00841C4A" w:rsidRDefault="00E825D8" w:rsidP="00E825D8">
      <w:pPr>
        <w:jc w:val="both"/>
        <w:rPr>
          <w:rFonts w:ascii="Verdana" w:hAnsi="Verdana"/>
        </w:rPr>
      </w:pPr>
    </w:p>
    <w:p w14:paraId="4080CB86" w14:textId="1DA7AAFD" w:rsidR="00E825D8" w:rsidRPr="00484F7D" w:rsidRDefault="00E825D8" w:rsidP="00E825D8">
      <w:pPr>
        <w:pStyle w:val="Default"/>
        <w:jc w:val="both"/>
        <w:rPr>
          <w:rFonts w:ascii="Verdana" w:hAnsi="Verdana"/>
        </w:rPr>
      </w:pPr>
      <w:r w:rsidRPr="00841C4A">
        <w:rPr>
          <w:rFonts w:ascii="Verdana" w:hAnsi="Verdana"/>
        </w:rPr>
        <w:t>El acuerdo impugna</w:t>
      </w:r>
      <w:r>
        <w:rPr>
          <w:rFonts w:ascii="Verdana" w:hAnsi="Verdana"/>
        </w:rPr>
        <w:t>do es mediante el cual se acuerda</w:t>
      </w:r>
      <w:r w:rsidR="00484F7D" w:rsidRPr="00484F7D">
        <w:rPr>
          <w:rFonts w:ascii="Verdana" w:hAnsi="Verdana"/>
          <w:b/>
          <w:bCs/>
        </w:rPr>
        <w:t>: decretar la cancelación automática por vencimiento del plazo y no renovaron</w:t>
      </w:r>
      <w:r w:rsidR="00484F7D">
        <w:rPr>
          <w:rFonts w:ascii="Verdana" w:hAnsi="Verdana"/>
          <w:b/>
          <w:bCs/>
        </w:rPr>
        <w:t>,</w:t>
      </w:r>
      <w:r w:rsidR="00484F7D" w:rsidRPr="00484F7D">
        <w:rPr>
          <w:rFonts w:ascii="Verdana" w:hAnsi="Verdana"/>
          <w:b/>
          <w:bCs/>
        </w:rPr>
        <w:t xml:space="preserve"> </w:t>
      </w:r>
      <w:r w:rsidR="00484F7D" w:rsidRPr="00484F7D">
        <w:rPr>
          <w:rFonts w:ascii="Verdana" w:hAnsi="Verdana"/>
        </w:rPr>
        <w:t>de</w:t>
      </w:r>
      <w:r w:rsidR="00484F7D">
        <w:rPr>
          <w:rFonts w:ascii="Verdana" w:hAnsi="Verdana"/>
          <w:b/>
          <w:bCs/>
        </w:rPr>
        <w:t xml:space="preserve"> </w:t>
      </w:r>
      <w:r w:rsidR="00484F7D" w:rsidRPr="00A02AF5">
        <w:rPr>
          <w:rFonts w:ascii="Verdana" w:hAnsi="Verdana"/>
        </w:rPr>
        <w:t xml:space="preserve">la concesión administrativa modalidad taxi </w:t>
      </w:r>
      <w:r w:rsidR="00484F7D" w:rsidRPr="00A02AF5">
        <w:rPr>
          <w:rFonts w:ascii="Verdana" w:hAnsi="Verdana"/>
          <w:b/>
          <w:bCs/>
        </w:rPr>
        <w:t xml:space="preserve">placa TH </w:t>
      </w:r>
      <w:r w:rsidR="008B49AC">
        <w:rPr>
          <w:rFonts w:ascii="Verdana" w:hAnsi="Verdana"/>
          <w:b/>
          <w:bCs/>
        </w:rPr>
        <w:t>XXX</w:t>
      </w:r>
      <w:r w:rsidR="00484F7D">
        <w:rPr>
          <w:rFonts w:ascii="Verdana" w:hAnsi="Verdana"/>
          <w:b/>
          <w:bCs/>
        </w:rPr>
        <w:t xml:space="preserve">, </w:t>
      </w:r>
      <w:r w:rsidR="00484F7D">
        <w:rPr>
          <w:rFonts w:ascii="Verdana" w:hAnsi="Verdana"/>
        </w:rPr>
        <w:t xml:space="preserve">otorgada al señor </w:t>
      </w:r>
      <w:r w:rsidR="00484F7D" w:rsidRPr="00A02AF5">
        <w:rPr>
          <w:rFonts w:ascii="Verdana" w:hAnsi="Verdana"/>
          <w:b/>
          <w:bCs/>
        </w:rPr>
        <w:t>D</w:t>
      </w:r>
      <w:r w:rsidR="008B49AC">
        <w:rPr>
          <w:rFonts w:ascii="Verdana" w:hAnsi="Verdana"/>
          <w:b/>
          <w:bCs/>
        </w:rPr>
        <w:t>.N.M.</w:t>
      </w:r>
    </w:p>
    <w:p w14:paraId="280CB29E" w14:textId="77777777" w:rsidR="00E825D8" w:rsidRDefault="00E825D8" w:rsidP="00E825D8">
      <w:pPr>
        <w:jc w:val="both"/>
        <w:rPr>
          <w:rFonts w:ascii="Verdana" w:hAnsi="Verdana"/>
        </w:rPr>
      </w:pPr>
    </w:p>
    <w:p w14:paraId="7DD31BDC" w14:textId="4E38B550" w:rsidR="00E825D8" w:rsidRDefault="00E825D8" w:rsidP="00E825D8">
      <w:pPr>
        <w:spacing w:line="276" w:lineRule="auto"/>
        <w:jc w:val="both"/>
        <w:rPr>
          <w:rFonts w:ascii="Verdana" w:hAnsi="Verdana"/>
          <w:b/>
        </w:rPr>
      </w:pPr>
      <w:r>
        <w:rPr>
          <w:rFonts w:ascii="Verdana" w:hAnsi="Verdana"/>
        </w:rPr>
        <w:t>Sin entrar a valorar el fondo del recurso a</w:t>
      </w:r>
      <w:r w:rsidRPr="00841C4A">
        <w:rPr>
          <w:rFonts w:ascii="Verdana" w:hAnsi="Verdana"/>
        </w:rPr>
        <w:t xml:space="preserve">l revisar las piezas del expediente administrativo, se puede constatar </w:t>
      </w:r>
      <w:r>
        <w:rPr>
          <w:rFonts w:ascii="Verdana" w:hAnsi="Verdana"/>
        </w:rPr>
        <w:t xml:space="preserve">que </w:t>
      </w:r>
      <w:r w:rsidR="00A02AF5">
        <w:rPr>
          <w:rFonts w:ascii="Verdana" w:hAnsi="Verdana"/>
        </w:rPr>
        <w:t xml:space="preserve">mediante </w:t>
      </w:r>
      <w:r w:rsidR="00A02AF5" w:rsidRPr="003742AF">
        <w:rPr>
          <w:rFonts w:ascii="Verdana" w:hAnsi="Verdana"/>
          <w:b/>
        </w:rPr>
        <w:t xml:space="preserve">artículo </w:t>
      </w:r>
      <w:r w:rsidR="00A02AF5">
        <w:rPr>
          <w:rFonts w:ascii="Verdana" w:hAnsi="Verdana"/>
          <w:b/>
        </w:rPr>
        <w:t>7.4.2.</w:t>
      </w:r>
      <w:r w:rsidR="00A02AF5" w:rsidRPr="003742AF">
        <w:rPr>
          <w:rFonts w:ascii="Verdana" w:hAnsi="Verdana"/>
          <w:b/>
        </w:rPr>
        <w:t xml:space="preserve"> de la Sesión Ordinaria </w:t>
      </w:r>
      <w:r w:rsidR="00A02AF5">
        <w:rPr>
          <w:rFonts w:ascii="Verdana" w:hAnsi="Verdana"/>
          <w:b/>
        </w:rPr>
        <w:t>28</w:t>
      </w:r>
      <w:r w:rsidR="00A02AF5" w:rsidRPr="003742AF">
        <w:rPr>
          <w:rFonts w:ascii="Verdana" w:hAnsi="Verdana"/>
          <w:b/>
        </w:rPr>
        <w:t>-20</w:t>
      </w:r>
      <w:r w:rsidR="00A02AF5">
        <w:rPr>
          <w:rFonts w:ascii="Verdana" w:hAnsi="Verdana"/>
          <w:b/>
        </w:rPr>
        <w:t>16</w:t>
      </w:r>
      <w:r w:rsidR="00A02AF5" w:rsidRPr="003742AF">
        <w:rPr>
          <w:rFonts w:ascii="Verdana" w:hAnsi="Verdana"/>
          <w:b/>
        </w:rPr>
        <w:t xml:space="preserve"> de </w:t>
      </w:r>
      <w:r w:rsidR="00A02AF5">
        <w:rPr>
          <w:rFonts w:ascii="Verdana" w:hAnsi="Verdana"/>
          <w:b/>
        </w:rPr>
        <w:t>25</w:t>
      </w:r>
      <w:r w:rsidR="00A02AF5" w:rsidRPr="003742AF">
        <w:rPr>
          <w:rFonts w:ascii="Verdana" w:hAnsi="Verdana"/>
          <w:b/>
        </w:rPr>
        <w:t xml:space="preserve"> de </w:t>
      </w:r>
      <w:r w:rsidR="00A02AF5">
        <w:rPr>
          <w:rFonts w:ascii="Verdana" w:hAnsi="Verdana"/>
          <w:b/>
        </w:rPr>
        <w:t>mayo</w:t>
      </w:r>
      <w:r w:rsidR="00A02AF5" w:rsidRPr="003742AF">
        <w:rPr>
          <w:rFonts w:ascii="Verdana" w:hAnsi="Verdana"/>
          <w:b/>
        </w:rPr>
        <w:t xml:space="preserve"> de 20</w:t>
      </w:r>
      <w:r w:rsidR="00A02AF5">
        <w:rPr>
          <w:rFonts w:ascii="Verdana" w:hAnsi="Verdana"/>
          <w:b/>
        </w:rPr>
        <w:t>16</w:t>
      </w:r>
      <w:r w:rsidR="00A02AF5">
        <w:rPr>
          <w:rFonts w:ascii="Verdana" w:hAnsi="Verdana"/>
        </w:rPr>
        <w:t xml:space="preserve"> la </w:t>
      </w:r>
      <w:r w:rsidR="00A02AF5">
        <w:rPr>
          <w:rFonts w:ascii="Verdana" w:hAnsi="Verdana"/>
          <w:b/>
          <w:bCs/>
        </w:rPr>
        <w:t xml:space="preserve">Junta Directiva del CTP, </w:t>
      </w:r>
      <w:r w:rsidR="00A02AF5">
        <w:rPr>
          <w:rFonts w:ascii="Verdana" w:hAnsi="Verdana"/>
        </w:rPr>
        <w:t xml:space="preserve">autorizó </w:t>
      </w:r>
      <w:r w:rsidR="00A02AF5" w:rsidRPr="00A02AF5">
        <w:rPr>
          <w:rFonts w:ascii="Verdana" w:hAnsi="Verdana"/>
        </w:rPr>
        <w:t>la solicitud que formula</w:t>
      </w:r>
      <w:r w:rsidR="00A02AF5">
        <w:rPr>
          <w:rFonts w:ascii="Verdana" w:hAnsi="Verdana"/>
        </w:rPr>
        <w:t>ra</w:t>
      </w:r>
      <w:r w:rsidR="00A02AF5" w:rsidRPr="00A02AF5">
        <w:rPr>
          <w:rFonts w:ascii="Verdana" w:hAnsi="Verdana"/>
        </w:rPr>
        <w:t xml:space="preserve"> el señor </w:t>
      </w:r>
      <w:r w:rsidR="00A02AF5" w:rsidRPr="00A02AF5">
        <w:rPr>
          <w:rFonts w:ascii="Verdana" w:hAnsi="Verdana"/>
          <w:b/>
          <w:bCs/>
        </w:rPr>
        <w:t>D</w:t>
      </w:r>
      <w:r w:rsidR="008B49AC">
        <w:rPr>
          <w:rFonts w:ascii="Verdana" w:hAnsi="Verdana"/>
          <w:b/>
          <w:bCs/>
        </w:rPr>
        <w:t>.N.M.</w:t>
      </w:r>
      <w:r w:rsidR="00A02AF5" w:rsidRPr="00A02AF5">
        <w:rPr>
          <w:rFonts w:ascii="Verdana" w:hAnsi="Verdana"/>
        </w:rPr>
        <w:t xml:space="preserve">, para que se transfiera a su favor la concesión administrativa modalidad taxi </w:t>
      </w:r>
      <w:r w:rsidR="00A02AF5" w:rsidRPr="00A02AF5">
        <w:rPr>
          <w:rFonts w:ascii="Verdana" w:hAnsi="Verdana"/>
          <w:b/>
          <w:bCs/>
        </w:rPr>
        <w:t xml:space="preserve">placa TH </w:t>
      </w:r>
      <w:r w:rsidR="008B49AC">
        <w:rPr>
          <w:rFonts w:ascii="Verdana" w:hAnsi="Verdana"/>
          <w:b/>
          <w:bCs/>
        </w:rPr>
        <w:t>XXX</w:t>
      </w:r>
      <w:r w:rsidR="00A02AF5" w:rsidRPr="00A02AF5">
        <w:rPr>
          <w:rFonts w:ascii="Verdana" w:hAnsi="Verdana"/>
        </w:rPr>
        <w:t xml:space="preserve"> de</w:t>
      </w:r>
      <w:r w:rsidR="00A02AF5">
        <w:rPr>
          <w:rFonts w:ascii="Verdana" w:hAnsi="Verdana"/>
        </w:rPr>
        <w:t xml:space="preserve"> </w:t>
      </w:r>
      <w:r w:rsidR="00A02AF5" w:rsidRPr="00A02AF5">
        <w:rPr>
          <w:rFonts w:ascii="Verdana" w:hAnsi="Verdana"/>
        </w:rPr>
        <w:t>l</w:t>
      </w:r>
      <w:r w:rsidR="00A02AF5">
        <w:rPr>
          <w:rFonts w:ascii="Verdana" w:hAnsi="Verdana"/>
        </w:rPr>
        <w:t>a</w:t>
      </w:r>
      <w:r w:rsidR="00A02AF5" w:rsidRPr="00A02AF5">
        <w:rPr>
          <w:rFonts w:ascii="Verdana" w:hAnsi="Verdana"/>
        </w:rPr>
        <w:t xml:space="preserve"> causante </w:t>
      </w:r>
      <w:r w:rsidR="00A02AF5" w:rsidRPr="00A02AF5">
        <w:rPr>
          <w:rFonts w:ascii="Verdana" w:hAnsi="Verdana"/>
          <w:b/>
          <w:bCs/>
        </w:rPr>
        <w:t>A</w:t>
      </w:r>
      <w:r w:rsidR="008B49AC">
        <w:rPr>
          <w:rFonts w:ascii="Verdana" w:hAnsi="Verdana"/>
          <w:b/>
          <w:bCs/>
        </w:rPr>
        <w:t>.V.O.</w:t>
      </w:r>
      <w:r w:rsidR="00A02AF5" w:rsidRPr="00A02AF5">
        <w:rPr>
          <w:rFonts w:ascii="Verdana" w:hAnsi="Verdana"/>
        </w:rPr>
        <w:t xml:space="preserve"> </w:t>
      </w:r>
      <w:r>
        <w:rPr>
          <w:rFonts w:ascii="Verdana" w:hAnsi="Verdana"/>
        </w:rPr>
        <w:t xml:space="preserve">(Léanse folios </w:t>
      </w:r>
      <w:r w:rsidR="00364ABD">
        <w:rPr>
          <w:rFonts w:ascii="Verdana" w:hAnsi="Verdana"/>
        </w:rPr>
        <w:t>37</w:t>
      </w:r>
      <w:r>
        <w:rPr>
          <w:rFonts w:ascii="Verdana" w:hAnsi="Verdana"/>
        </w:rPr>
        <w:t xml:space="preserve"> y </w:t>
      </w:r>
      <w:r w:rsidR="00364ABD">
        <w:rPr>
          <w:rFonts w:ascii="Verdana" w:hAnsi="Verdana"/>
        </w:rPr>
        <w:t>38</w:t>
      </w:r>
      <w:r>
        <w:rPr>
          <w:rFonts w:ascii="Verdana" w:hAnsi="Verdana"/>
        </w:rPr>
        <w:t xml:space="preserve"> del expediente administrativo)</w:t>
      </w:r>
    </w:p>
    <w:p w14:paraId="26E0D4FD" w14:textId="77777777" w:rsidR="00E825D8" w:rsidRDefault="00E825D8" w:rsidP="00E825D8">
      <w:pPr>
        <w:spacing w:line="276" w:lineRule="auto"/>
        <w:jc w:val="both"/>
        <w:rPr>
          <w:rFonts w:ascii="Verdana" w:hAnsi="Verdana"/>
        </w:rPr>
      </w:pPr>
    </w:p>
    <w:p w14:paraId="7F2F56F1" w14:textId="56FD736B" w:rsidR="00E825D8" w:rsidRDefault="00E825D8" w:rsidP="00E825D8">
      <w:pPr>
        <w:jc w:val="both"/>
        <w:rPr>
          <w:rFonts w:ascii="Verdana" w:hAnsi="Verdana"/>
        </w:rPr>
      </w:pPr>
      <w:r>
        <w:rPr>
          <w:rFonts w:ascii="Verdana" w:hAnsi="Verdana"/>
        </w:rPr>
        <w:t xml:space="preserve">Como se puede determinar de lo indicado la recurrente </w:t>
      </w:r>
      <w:r w:rsidR="00D5371E">
        <w:rPr>
          <w:rFonts w:ascii="Verdana" w:hAnsi="Verdana"/>
        </w:rPr>
        <w:t>es</w:t>
      </w:r>
      <w:r>
        <w:rPr>
          <w:rFonts w:ascii="Verdana" w:hAnsi="Verdana"/>
        </w:rPr>
        <w:t xml:space="preserve"> </w:t>
      </w:r>
      <w:r w:rsidR="00484F7D">
        <w:rPr>
          <w:rFonts w:ascii="Verdana" w:hAnsi="Verdana"/>
        </w:rPr>
        <w:t xml:space="preserve">hija de doña </w:t>
      </w:r>
      <w:r w:rsidR="00484F7D" w:rsidRPr="00A02AF5">
        <w:rPr>
          <w:rFonts w:ascii="Verdana" w:hAnsi="Verdana"/>
          <w:b/>
          <w:bCs/>
        </w:rPr>
        <w:t>A</w:t>
      </w:r>
      <w:r w:rsidR="008B49AC">
        <w:rPr>
          <w:rFonts w:ascii="Verdana" w:hAnsi="Verdana"/>
          <w:b/>
          <w:bCs/>
        </w:rPr>
        <w:t>.V.O.</w:t>
      </w:r>
      <w:r w:rsidR="00484F7D">
        <w:rPr>
          <w:rFonts w:ascii="Verdana" w:hAnsi="Verdana"/>
          <w:b/>
          <w:bCs/>
        </w:rPr>
        <w:t xml:space="preserve"> quien </w:t>
      </w:r>
      <w:r w:rsidR="00D5371E">
        <w:rPr>
          <w:rFonts w:ascii="Verdana" w:hAnsi="Verdana"/>
          <w:b/>
          <w:bCs/>
        </w:rPr>
        <w:t xml:space="preserve">en vida </w:t>
      </w:r>
      <w:r w:rsidR="00484F7D">
        <w:rPr>
          <w:rFonts w:ascii="Verdana" w:hAnsi="Verdana"/>
          <w:b/>
          <w:bCs/>
        </w:rPr>
        <w:t xml:space="preserve">fuera concesionaria de la placa </w:t>
      </w:r>
      <w:r w:rsidR="00484F7D" w:rsidRPr="00A02AF5">
        <w:rPr>
          <w:rFonts w:ascii="Verdana" w:hAnsi="Verdana"/>
          <w:b/>
          <w:bCs/>
        </w:rPr>
        <w:t xml:space="preserve">TH </w:t>
      </w:r>
      <w:r w:rsidR="008B49AC">
        <w:rPr>
          <w:rFonts w:ascii="Verdana" w:hAnsi="Verdana"/>
          <w:b/>
          <w:bCs/>
        </w:rPr>
        <w:t>XXX</w:t>
      </w:r>
      <w:r w:rsidR="00484F7D">
        <w:rPr>
          <w:rFonts w:ascii="Verdana" w:hAnsi="Verdana"/>
        </w:rPr>
        <w:t xml:space="preserve">, </w:t>
      </w:r>
      <w:r w:rsidR="00484F7D" w:rsidRPr="00484F7D">
        <w:rPr>
          <w:rFonts w:ascii="Verdana" w:hAnsi="Verdana"/>
        </w:rPr>
        <w:t>pero dicha concesión le fue desde el año 2016 otorgada</w:t>
      </w:r>
      <w:r w:rsidR="00484F7D">
        <w:rPr>
          <w:rFonts w:ascii="Verdana" w:hAnsi="Verdana"/>
        </w:rPr>
        <w:t xml:space="preserve"> al </w:t>
      </w:r>
      <w:r>
        <w:rPr>
          <w:rFonts w:ascii="Verdana" w:hAnsi="Verdana"/>
        </w:rPr>
        <w:t xml:space="preserve">señor </w:t>
      </w:r>
      <w:r w:rsidR="00484F7D" w:rsidRPr="00A02AF5">
        <w:rPr>
          <w:rFonts w:ascii="Verdana" w:hAnsi="Verdana"/>
          <w:b/>
          <w:bCs/>
        </w:rPr>
        <w:t>N</w:t>
      </w:r>
      <w:r w:rsidR="008B49AC">
        <w:rPr>
          <w:rFonts w:ascii="Verdana" w:hAnsi="Verdana"/>
          <w:b/>
          <w:bCs/>
        </w:rPr>
        <w:t>.M.</w:t>
      </w:r>
      <w:r>
        <w:rPr>
          <w:rFonts w:ascii="Verdana" w:hAnsi="Verdana"/>
          <w:b/>
        </w:rPr>
        <w:t>,</w:t>
      </w:r>
      <w:r w:rsidR="00D5371E">
        <w:rPr>
          <w:rFonts w:ascii="Verdana" w:hAnsi="Verdana"/>
          <w:bCs/>
        </w:rPr>
        <w:t xml:space="preserve"> a quien con el acto impugnado se le está cancelando la concesión por</w:t>
      </w:r>
      <w:r w:rsidR="00D67A57">
        <w:rPr>
          <w:rFonts w:ascii="Verdana" w:hAnsi="Verdana"/>
          <w:bCs/>
        </w:rPr>
        <w:t xml:space="preserve">que </w:t>
      </w:r>
      <w:r w:rsidR="00D5371E">
        <w:rPr>
          <w:rFonts w:ascii="Verdana" w:hAnsi="Verdana"/>
          <w:bCs/>
        </w:rPr>
        <w:t>nunca realiz</w:t>
      </w:r>
      <w:r w:rsidR="00364ABD">
        <w:rPr>
          <w:rFonts w:ascii="Verdana" w:hAnsi="Verdana"/>
          <w:bCs/>
        </w:rPr>
        <w:t>ó</w:t>
      </w:r>
      <w:r w:rsidR="00D5371E">
        <w:rPr>
          <w:rFonts w:ascii="Verdana" w:hAnsi="Verdana"/>
          <w:bCs/>
        </w:rPr>
        <w:t xml:space="preserve"> la respectiva formalización</w:t>
      </w:r>
      <w:r w:rsidRPr="0040170A">
        <w:rPr>
          <w:rFonts w:ascii="Verdana" w:hAnsi="Verdana"/>
        </w:rPr>
        <w:t>.</w:t>
      </w:r>
    </w:p>
    <w:p w14:paraId="45687AA4" w14:textId="77777777" w:rsidR="00364ABD" w:rsidRDefault="00364ABD" w:rsidP="00E825D8">
      <w:pPr>
        <w:jc w:val="both"/>
        <w:rPr>
          <w:rFonts w:ascii="Verdana" w:hAnsi="Verdana"/>
        </w:rPr>
      </w:pPr>
    </w:p>
    <w:p w14:paraId="49140D24" w14:textId="34B86C68" w:rsidR="00D5371E" w:rsidRPr="0040170A" w:rsidRDefault="00D5371E" w:rsidP="00E825D8">
      <w:pPr>
        <w:jc w:val="both"/>
        <w:rPr>
          <w:rFonts w:ascii="Verdana" w:hAnsi="Verdana"/>
        </w:rPr>
      </w:pPr>
      <w:r>
        <w:rPr>
          <w:rFonts w:ascii="Verdana" w:hAnsi="Verdana"/>
        </w:rPr>
        <w:t>Este Tribunal administrativo, comprende los argumentos de la recurrente, pero los mismos no son de recibo, porque desde el punto de vista jurídico no existe ningún derecho subjetivo que a su favor le pudiera asistir, ni siquiera un interés Legítimo, por lo que carece de Legitimación para la impugnación del presente asunto.</w:t>
      </w:r>
    </w:p>
    <w:p w14:paraId="562759CE" w14:textId="77777777" w:rsidR="00E825D8" w:rsidRDefault="00E825D8" w:rsidP="00E825D8">
      <w:pPr>
        <w:jc w:val="both"/>
        <w:rPr>
          <w:rFonts w:ascii="Verdana" w:hAnsi="Verdana"/>
        </w:rPr>
      </w:pPr>
    </w:p>
    <w:p w14:paraId="3EAD1039" w14:textId="77777777" w:rsidR="00E825D8" w:rsidRPr="00841C4A" w:rsidRDefault="00E825D8" w:rsidP="00E825D8">
      <w:pPr>
        <w:jc w:val="both"/>
        <w:rPr>
          <w:rFonts w:ascii="Verdana" w:hAnsi="Verdana"/>
        </w:rPr>
      </w:pPr>
      <w:r w:rsidRPr="00841C4A">
        <w:rPr>
          <w:rFonts w:ascii="Verdana" w:hAnsi="Verdana"/>
        </w:rPr>
        <w:t>Es requisito indispensable, para poder accionar en cualquier procedimiento jurídico y a esto no escapa la interposición de las acciones recursivas, contar con la debida Legitimación para ello.</w:t>
      </w:r>
    </w:p>
    <w:p w14:paraId="10543320" w14:textId="77777777" w:rsidR="00E825D8" w:rsidRPr="00841C4A" w:rsidRDefault="00E825D8" w:rsidP="00E825D8">
      <w:pPr>
        <w:jc w:val="both"/>
        <w:rPr>
          <w:rFonts w:ascii="Verdana" w:hAnsi="Verdana"/>
        </w:rPr>
      </w:pPr>
    </w:p>
    <w:p w14:paraId="093A12FE" w14:textId="2223B404" w:rsidR="00E825D8" w:rsidRPr="00841C4A" w:rsidRDefault="00E825D8" w:rsidP="00E825D8">
      <w:pPr>
        <w:jc w:val="both"/>
        <w:rPr>
          <w:rFonts w:ascii="Verdana" w:hAnsi="Verdana"/>
        </w:rPr>
      </w:pPr>
      <w:r w:rsidRPr="00841C4A">
        <w:rPr>
          <w:rFonts w:ascii="Verdana" w:hAnsi="Verdana"/>
        </w:rPr>
        <w:t xml:space="preserve">La legitimación para accionar jurídicamente, alude a la aptitud de un sujeto para ser considerado parte en un proceso concreto. </w:t>
      </w:r>
    </w:p>
    <w:p w14:paraId="1199AE7C" w14:textId="77777777" w:rsidR="00E825D8" w:rsidRPr="00841C4A" w:rsidRDefault="00E825D8" w:rsidP="00E825D8">
      <w:pPr>
        <w:jc w:val="both"/>
        <w:rPr>
          <w:rFonts w:ascii="Verdana" w:hAnsi="Verdana"/>
        </w:rPr>
      </w:pPr>
    </w:p>
    <w:p w14:paraId="4FC78CFC" w14:textId="77777777" w:rsidR="00E825D8" w:rsidRPr="00841C4A" w:rsidRDefault="00E825D8" w:rsidP="00E825D8">
      <w:pPr>
        <w:jc w:val="both"/>
        <w:rPr>
          <w:rFonts w:ascii="Verdana" w:hAnsi="Verdana"/>
        </w:rPr>
      </w:pPr>
      <w:r w:rsidRPr="00841C4A">
        <w:rPr>
          <w:rFonts w:ascii="Verdana" w:hAnsi="Verdana"/>
        </w:rPr>
        <w:lastRenderedPageBreak/>
        <w:t>El artículo 275 de la Ley General de la Administración Pública, en cuanto a la Legitimación indica:</w:t>
      </w:r>
    </w:p>
    <w:p w14:paraId="35787365" w14:textId="77777777" w:rsidR="00E825D8" w:rsidRPr="00841C4A" w:rsidRDefault="00E825D8" w:rsidP="00E825D8">
      <w:pPr>
        <w:jc w:val="both"/>
        <w:rPr>
          <w:rFonts w:ascii="Verdana" w:hAnsi="Verdana"/>
        </w:rPr>
      </w:pPr>
    </w:p>
    <w:p w14:paraId="68EFA6FB" w14:textId="77777777" w:rsidR="00E825D8" w:rsidRPr="00841C4A" w:rsidRDefault="00E825D8" w:rsidP="00E825D8">
      <w:pPr>
        <w:ind w:left="340" w:right="340"/>
        <w:jc w:val="both"/>
        <w:rPr>
          <w:rFonts w:ascii="Verdana" w:eastAsia="MS Mincho" w:hAnsi="Verdana" w:cs="Arial"/>
          <w:i/>
        </w:rPr>
      </w:pPr>
      <w:r w:rsidRPr="00841C4A">
        <w:rPr>
          <w:rFonts w:ascii="Verdana" w:hAnsi="Verdana"/>
          <w:b/>
          <w:i/>
        </w:rPr>
        <w:t>“</w:t>
      </w:r>
      <w:r w:rsidRPr="00841C4A">
        <w:rPr>
          <w:rFonts w:ascii="Verdana" w:eastAsia="MS Mincho" w:hAnsi="Verdana" w:cs="Arial"/>
          <w:i/>
        </w:rPr>
        <w:t>Artículo 275.- Podrá ser parte en el procedimiento administrativo, además de la Administración, todo el que tenga interés legítimo o derecho subjetivo que pueda resultar afectado, lesionado o satisfecho de manera total o parcial, por el acto final.  El interés de la parte deberá ser le</w:t>
      </w:r>
      <w:r w:rsidRPr="00841C4A">
        <w:rPr>
          <w:rFonts w:ascii="Verdana" w:eastAsia="MS Mincho" w:hAnsi="Verdana" w:cs="Arial"/>
        </w:rPr>
        <w:t>g</w:t>
      </w:r>
      <w:r w:rsidRPr="00841C4A">
        <w:rPr>
          <w:rFonts w:ascii="Verdana" w:eastAsia="MS Mincho" w:hAnsi="Verdana" w:cs="Arial"/>
          <w:i/>
        </w:rPr>
        <w:t>ítimo y podrá ser moral, científico, religioso, económico o de cualquier otra naturaleza.”</w:t>
      </w:r>
    </w:p>
    <w:p w14:paraId="4CE5DB5A" w14:textId="77777777" w:rsidR="00E825D8" w:rsidRPr="00841C4A" w:rsidRDefault="00E825D8" w:rsidP="00E825D8">
      <w:pPr>
        <w:jc w:val="both"/>
        <w:rPr>
          <w:rFonts w:ascii="Verdana" w:hAnsi="Verdana"/>
        </w:rPr>
      </w:pPr>
    </w:p>
    <w:p w14:paraId="5422F000" w14:textId="77777777" w:rsidR="00E825D8" w:rsidRPr="00841C4A" w:rsidRDefault="00E825D8" w:rsidP="00E825D8">
      <w:pPr>
        <w:jc w:val="both"/>
        <w:rPr>
          <w:rFonts w:ascii="Verdana" w:hAnsi="Verdana"/>
          <w:lang w:val="es-CR"/>
        </w:rPr>
      </w:pPr>
      <w:r w:rsidRPr="00841C4A">
        <w:rPr>
          <w:rFonts w:ascii="Verdana" w:hAnsi="Verdana"/>
          <w:lang w:val="es-CR"/>
        </w:rPr>
        <w:t xml:space="preserve">Con lo dicho, debe entenderse que el interés legítimo lo tiene quien al lograr la anulación del acto impugnado mediante el recurso de apelación, pueda ser beneficiado con el dictado de un nuevo acto que le otorgue </w:t>
      </w:r>
      <w:r>
        <w:rPr>
          <w:rFonts w:ascii="Verdana" w:hAnsi="Verdana"/>
          <w:lang w:val="es-CR"/>
        </w:rPr>
        <w:t>la concesión</w:t>
      </w:r>
      <w:r w:rsidRPr="00841C4A">
        <w:rPr>
          <w:rFonts w:ascii="Verdana" w:hAnsi="Verdana"/>
          <w:lang w:val="es-CR"/>
        </w:rPr>
        <w:t xml:space="preserve"> que pretende y no solo que con sus acciones logre anular el acto, pero sin las posibilidades de que a la postre se le pueda otorgar </w:t>
      </w:r>
      <w:r>
        <w:rPr>
          <w:rFonts w:ascii="Verdana" w:hAnsi="Verdana"/>
          <w:lang w:val="es-CR"/>
        </w:rPr>
        <w:t>la autorización</w:t>
      </w:r>
      <w:r w:rsidRPr="00841C4A">
        <w:rPr>
          <w:rFonts w:ascii="Verdana" w:hAnsi="Verdana"/>
          <w:lang w:val="es-CR"/>
        </w:rPr>
        <w:t xml:space="preserve"> de explotación del servicio </w:t>
      </w:r>
      <w:r>
        <w:rPr>
          <w:rFonts w:ascii="Verdana" w:hAnsi="Verdana"/>
          <w:lang w:val="es-CR"/>
        </w:rPr>
        <w:t>remunerado de</w:t>
      </w:r>
      <w:r w:rsidRPr="00841C4A">
        <w:rPr>
          <w:rFonts w:ascii="Verdana" w:hAnsi="Verdana"/>
          <w:lang w:val="es-CR"/>
        </w:rPr>
        <w:t xml:space="preserve"> taxi, lo cual </w:t>
      </w:r>
      <w:r>
        <w:rPr>
          <w:rFonts w:ascii="Verdana" w:hAnsi="Verdana"/>
          <w:lang w:val="es-CR"/>
        </w:rPr>
        <w:t>no se aplica en este caso pues como se dijo ella no tenía ninguna posibilidad jurídica de obtener la concesión que se cancela con el acto recurrido.</w:t>
      </w:r>
    </w:p>
    <w:p w14:paraId="452A468F" w14:textId="6D0E3079" w:rsidR="00E825D8" w:rsidRPr="00841C4A" w:rsidRDefault="00E825D8" w:rsidP="00E825D8">
      <w:pPr>
        <w:pStyle w:val="NormalWeb"/>
        <w:spacing w:line="276" w:lineRule="auto"/>
        <w:jc w:val="both"/>
        <w:rPr>
          <w:rFonts w:ascii="Verdana" w:hAnsi="Verdana"/>
          <w:i/>
          <w:iCs/>
          <w:color w:val="000000"/>
          <w:sz w:val="16"/>
          <w:szCs w:val="16"/>
          <w:shd w:val="clear" w:color="auto" w:fill="FFFFFF"/>
        </w:rPr>
      </w:pPr>
      <w:r w:rsidRPr="00841C4A">
        <w:rPr>
          <w:rFonts w:ascii="Verdana" w:hAnsi="Verdana"/>
        </w:rPr>
        <w:t>La Sala Primera de la Corte Suprema de Justicia en su sentencia de fecha 04 de julio de 2013</w:t>
      </w:r>
      <w:r w:rsidR="00012BBC">
        <w:rPr>
          <w:rFonts w:ascii="Verdana" w:hAnsi="Verdana"/>
        </w:rPr>
        <w:t xml:space="preserve"> </w:t>
      </w:r>
      <w:r w:rsidRPr="00841C4A">
        <w:rPr>
          <w:rFonts w:ascii="Verdana" w:hAnsi="Verdana"/>
        </w:rPr>
        <w:t>de las 09:20:00 horas indic</w:t>
      </w:r>
      <w:r w:rsidR="00364ABD">
        <w:rPr>
          <w:rFonts w:ascii="Verdana" w:hAnsi="Verdana"/>
        </w:rPr>
        <w:t>ó</w:t>
      </w:r>
      <w:r w:rsidRPr="00841C4A">
        <w:rPr>
          <w:rFonts w:ascii="Verdana" w:hAnsi="Verdana"/>
        </w:rPr>
        <w:t xml:space="preserve"> respecto de la Legitimación lo siguiente: </w:t>
      </w:r>
    </w:p>
    <w:p w14:paraId="01E1A5AF" w14:textId="77777777" w:rsidR="00E825D8" w:rsidRPr="002A3928" w:rsidRDefault="00E825D8" w:rsidP="00E825D8">
      <w:pPr>
        <w:pStyle w:val="NormalWeb"/>
        <w:spacing w:before="0" w:beforeAutospacing="0" w:after="0" w:afterAutospacing="0"/>
        <w:ind w:left="340" w:right="397"/>
        <w:jc w:val="both"/>
        <w:rPr>
          <w:rFonts w:ascii="Verdana" w:hAnsi="Verdana"/>
          <w:i/>
          <w:sz w:val="22"/>
          <w:szCs w:val="22"/>
        </w:rPr>
      </w:pPr>
      <w:r w:rsidRPr="002A3928">
        <w:rPr>
          <w:rFonts w:ascii="Verdana" w:hAnsi="Verdana"/>
          <w:i/>
          <w:iCs/>
          <w:sz w:val="22"/>
          <w:szCs w:val="22"/>
        </w:rPr>
        <w:t>“La </w:t>
      </w:r>
      <w:r w:rsidRPr="002A3928">
        <w:rPr>
          <w:rFonts w:ascii="Verdana" w:hAnsi="Verdana"/>
          <w:bCs/>
          <w:i/>
          <w:iCs/>
          <w:sz w:val="22"/>
          <w:szCs w:val="22"/>
        </w:rPr>
        <w:t>legitimación</w:t>
      </w:r>
      <w:r w:rsidRPr="002A3928">
        <w:rPr>
          <w:rFonts w:ascii="Verdana" w:hAnsi="Verdana"/>
          <w:i/>
          <w:iCs/>
          <w:sz w:val="22"/>
          <w:szCs w:val="22"/>
        </w:rPr>
        <w:t> constituye un presupuesto de la pretensión formulada en la demanda y de la oposición hecha por el demandado, para hacer posible la sentencia de fondo que las resuelve; consecuentemente la </w:t>
      </w:r>
      <w:r w:rsidRPr="002A3928">
        <w:rPr>
          <w:rFonts w:ascii="Verdana" w:hAnsi="Verdana"/>
          <w:bCs/>
          <w:i/>
          <w:iCs/>
          <w:sz w:val="22"/>
          <w:szCs w:val="22"/>
        </w:rPr>
        <w:t>legitimación</w:t>
      </w:r>
      <w:r w:rsidRPr="002A3928">
        <w:rPr>
          <w:rFonts w:ascii="Verdana" w:hAnsi="Verdana"/>
          <w:i/>
          <w:iCs/>
          <w:sz w:val="22"/>
          <w:szCs w:val="22"/>
        </w:rPr>
        <w:t> en la causa no constituye un presupuesto procesal, en tanto no se refiere al procedimiento o al válido ejercicio de la acción, antes bien se refiere a la relación sustancial que debe existir entre actor y demandado y al interés sustancial que se discute en el proceso. La </w:t>
      </w:r>
      <w:r w:rsidRPr="002A3928">
        <w:rPr>
          <w:rFonts w:ascii="Verdana" w:hAnsi="Verdana"/>
          <w:bCs/>
          <w:i/>
          <w:iCs/>
          <w:sz w:val="22"/>
          <w:szCs w:val="22"/>
        </w:rPr>
        <w:t>legitimación</w:t>
      </w:r>
      <w:r w:rsidRPr="002A3928">
        <w:rPr>
          <w:rFonts w:ascii="Verdana" w:hAnsi="Verdana"/>
          <w:i/>
          <w:iCs/>
          <w:sz w:val="22"/>
          <w:szCs w:val="22"/>
        </w:rPr>
        <w:t> en la causa se refiere a la relación sustancial que se pretende existente entre las partes del proceso y el interés sustancial en litigio. El demandado debe ser la persona a quien le corresponde por la ley oponerse a la pretensión del actor o frente a la cual la ley permite que se declare la relación jurídica sustancial objeto de la demanda; y el actor la persona que a tenor de la ley puede formular las pretensiones de la demanda, aunque el derecho sustancial pretendido no exista o le corresponda a otro. Lo anterior significa que no se precisa ser titular o sujeto activo o pasivo del derecho o relación jurídica material, sino del interés para que se decida si en efecto existe, esto es se trata de una </w:t>
      </w:r>
      <w:r w:rsidRPr="002A3928">
        <w:rPr>
          <w:rFonts w:ascii="Verdana" w:hAnsi="Verdana"/>
          <w:bCs/>
          <w:i/>
          <w:iCs/>
          <w:sz w:val="22"/>
          <w:szCs w:val="22"/>
        </w:rPr>
        <w:t>legitimación</w:t>
      </w:r>
      <w:r w:rsidRPr="002A3928">
        <w:rPr>
          <w:rFonts w:ascii="Verdana" w:hAnsi="Verdana"/>
          <w:i/>
          <w:iCs/>
          <w:sz w:val="22"/>
          <w:szCs w:val="22"/>
        </w:rPr>
        <w:t> para obtener sentencia de fondo o mérito. De acuerdo al sujeto legitimado o a su posición en la relación procesal se puede distinguir entre </w:t>
      </w:r>
      <w:r w:rsidRPr="002A3928">
        <w:rPr>
          <w:rFonts w:ascii="Verdana" w:hAnsi="Verdana"/>
          <w:bCs/>
          <w:i/>
          <w:iCs/>
          <w:sz w:val="22"/>
          <w:szCs w:val="22"/>
        </w:rPr>
        <w:t xml:space="preserve">legitimación </w:t>
      </w:r>
      <w:r w:rsidRPr="002A3928">
        <w:rPr>
          <w:rFonts w:ascii="Verdana" w:hAnsi="Verdana"/>
          <w:i/>
          <w:iCs/>
          <w:sz w:val="22"/>
          <w:szCs w:val="22"/>
        </w:rPr>
        <w:t xml:space="preserve">activa y pasiva, la primera le corresponde al actor y a las personas que con posterioridad intervengan </w:t>
      </w:r>
      <w:proofErr w:type="spellStart"/>
      <w:r w:rsidRPr="002A3928">
        <w:rPr>
          <w:rFonts w:ascii="Verdana" w:hAnsi="Verdana"/>
          <w:i/>
          <w:iCs/>
          <w:sz w:val="22"/>
          <w:szCs w:val="22"/>
        </w:rPr>
        <w:t>paradefender</w:t>
      </w:r>
      <w:proofErr w:type="spellEnd"/>
      <w:r w:rsidRPr="002A3928">
        <w:rPr>
          <w:rFonts w:ascii="Verdana" w:hAnsi="Verdana"/>
          <w:i/>
          <w:iCs/>
          <w:sz w:val="22"/>
          <w:szCs w:val="22"/>
        </w:rPr>
        <w:t xml:space="preserve"> su causa, la segunda le pertenece al demandado y a quienes intervengan para discutir y oponerse a la pretensión del actor. La ausencia </w:t>
      </w:r>
      <w:r w:rsidRPr="002A3928">
        <w:rPr>
          <w:rFonts w:ascii="Verdana" w:hAnsi="Verdana"/>
          <w:i/>
          <w:iCs/>
          <w:sz w:val="22"/>
          <w:szCs w:val="22"/>
        </w:rPr>
        <w:lastRenderedPageBreak/>
        <w:t>de </w:t>
      </w:r>
      <w:r w:rsidRPr="002A3928">
        <w:rPr>
          <w:rFonts w:ascii="Verdana" w:hAnsi="Verdana"/>
          <w:bCs/>
          <w:i/>
          <w:iCs/>
          <w:sz w:val="22"/>
          <w:szCs w:val="22"/>
        </w:rPr>
        <w:t>legitimación</w:t>
      </w:r>
      <w:r w:rsidRPr="002A3928">
        <w:rPr>
          <w:rFonts w:ascii="Verdana" w:hAnsi="Verdana"/>
          <w:i/>
          <w:iCs/>
          <w:sz w:val="22"/>
          <w:szCs w:val="22"/>
        </w:rPr>
        <w:t> en la causa constituye un impedimento sustancial, si el juzgador se percata de la falta de la misma, así debe declararlo de oficio y dictar una sentencia inhibitoria, lo que no es óbice para que sea alegada oportunamente como excepción previa… …La </w:t>
      </w:r>
      <w:r w:rsidRPr="002A3928">
        <w:rPr>
          <w:rFonts w:ascii="Verdana" w:hAnsi="Verdana"/>
          <w:bCs/>
          <w:i/>
          <w:iCs/>
          <w:sz w:val="22"/>
          <w:szCs w:val="22"/>
        </w:rPr>
        <w:t>legitimación</w:t>
      </w:r>
      <w:r w:rsidRPr="002A3928">
        <w:rPr>
          <w:rFonts w:ascii="Verdana" w:hAnsi="Verdana"/>
          <w:i/>
          <w:iCs/>
          <w:sz w:val="22"/>
          <w:szCs w:val="22"/>
        </w:rPr>
        <w:t xml:space="preserve"> en la causa demás de determinar </w:t>
      </w:r>
      <w:proofErr w:type="spellStart"/>
      <w:r w:rsidRPr="002A3928">
        <w:rPr>
          <w:rFonts w:ascii="Verdana" w:hAnsi="Verdana"/>
          <w:i/>
          <w:iCs/>
          <w:sz w:val="22"/>
          <w:szCs w:val="22"/>
        </w:rPr>
        <w:t>quienes</w:t>
      </w:r>
      <w:proofErr w:type="spellEnd"/>
      <w:r w:rsidRPr="002A3928">
        <w:rPr>
          <w:rFonts w:ascii="Verdana" w:hAnsi="Verdana"/>
          <w:i/>
          <w:iCs/>
          <w:sz w:val="22"/>
          <w:szCs w:val="22"/>
        </w:rPr>
        <w:t xml:space="preserve"> pueden actuar en el proceso con derecho a obtener sentencia de fondo, señala o determina a quiénes deben estar presentes para hacer posible la sentencia de fondo…” . (Resolución de las 15 horas 10 minutos del 24 de septiembre de 1997, correspondiente al voto número 83). Entonces, según se ha visto, se debe entender la </w:t>
      </w:r>
      <w:r w:rsidRPr="002A3928">
        <w:rPr>
          <w:rFonts w:ascii="Verdana" w:hAnsi="Verdana"/>
          <w:bCs/>
          <w:i/>
          <w:iCs/>
          <w:sz w:val="22"/>
          <w:szCs w:val="22"/>
        </w:rPr>
        <w:t>legitimación</w:t>
      </w:r>
      <w:r w:rsidRPr="002A3928">
        <w:rPr>
          <w:rFonts w:ascii="Verdana" w:hAnsi="Verdana"/>
          <w:i/>
          <w:iCs/>
          <w:sz w:val="22"/>
          <w:szCs w:val="22"/>
        </w:rPr>
        <w:t> como un presupuesto de fondo necesario para la procedencia de la pretensión material, es decir, será parte legítima quien alega tener una determinada relación jurídica con la petitoria debatida. Ahora bien, según se ha visto, el vínculo entre la </w:t>
      </w:r>
      <w:r w:rsidRPr="002A3928">
        <w:rPr>
          <w:rFonts w:ascii="Verdana" w:hAnsi="Verdana"/>
          <w:bCs/>
          <w:i/>
          <w:iCs/>
          <w:sz w:val="22"/>
          <w:szCs w:val="22"/>
        </w:rPr>
        <w:t>legitimación</w:t>
      </w:r>
      <w:r w:rsidRPr="002A3928">
        <w:rPr>
          <w:rFonts w:ascii="Verdana" w:hAnsi="Verdana"/>
          <w:i/>
          <w:iCs/>
          <w:sz w:val="22"/>
          <w:szCs w:val="22"/>
        </w:rPr>
        <w:t> y el interés actual es estrecho, siendo ambos presupuestos de fondo, los cuales deben ser revisados por los juzgadores en todo momento con el fin de verificar que pueda haber un pronunciamiento válido sobre lo debatido en el proceso y se deben mantener durante el desarrollo de todo el proceso</w:t>
      </w:r>
      <w:r w:rsidRPr="002A3928">
        <w:rPr>
          <w:rFonts w:ascii="Verdana" w:hAnsi="Verdana"/>
          <w:i/>
          <w:sz w:val="22"/>
          <w:szCs w:val="22"/>
        </w:rPr>
        <w:t>”.</w:t>
      </w:r>
      <w:r w:rsidRPr="002A3928">
        <w:rPr>
          <w:rFonts w:ascii="Verdana" w:hAnsi="Verdana"/>
          <w:i/>
          <w:iCs/>
          <w:sz w:val="22"/>
          <w:szCs w:val="22"/>
        </w:rPr>
        <w:t> No. 604 de las 10 horas del 17 de agosto de 2007. En consecuencia, la </w:t>
      </w:r>
      <w:r w:rsidRPr="002A3928">
        <w:rPr>
          <w:rFonts w:ascii="Verdana" w:hAnsi="Verdana"/>
          <w:bCs/>
          <w:i/>
          <w:iCs/>
          <w:sz w:val="22"/>
          <w:szCs w:val="22"/>
        </w:rPr>
        <w:t>legitimación</w:t>
      </w:r>
      <w:r w:rsidRPr="002A3928">
        <w:rPr>
          <w:rFonts w:ascii="Verdana" w:hAnsi="Verdana"/>
          <w:i/>
          <w:iCs/>
          <w:sz w:val="22"/>
          <w:szCs w:val="22"/>
        </w:rPr>
        <w:t> es la aptitud para ser parte en un proceso concreto, puede ser activa o pasiva, lo cual dependerá de las condiciones que para tal efecto establezca la ley en cuanto la pretensión procesal. Así, la </w:t>
      </w:r>
      <w:r w:rsidRPr="002A3928">
        <w:rPr>
          <w:rFonts w:ascii="Verdana" w:hAnsi="Verdana"/>
          <w:bCs/>
          <w:i/>
          <w:iCs/>
          <w:sz w:val="22"/>
          <w:szCs w:val="22"/>
        </w:rPr>
        <w:t>legitimación</w:t>
      </w:r>
      <w:r w:rsidRPr="002A3928">
        <w:rPr>
          <w:rFonts w:ascii="Verdana" w:hAnsi="Verdana"/>
          <w:i/>
          <w:iCs/>
          <w:sz w:val="22"/>
          <w:szCs w:val="22"/>
        </w:rPr>
        <w:t xml:space="preserve"> ad </w:t>
      </w:r>
      <w:proofErr w:type="spellStart"/>
      <w:r w:rsidRPr="002A3928">
        <w:rPr>
          <w:rFonts w:ascii="Verdana" w:hAnsi="Verdana"/>
          <w:i/>
          <w:iCs/>
          <w:sz w:val="22"/>
          <w:szCs w:val="22"/>
        </w:rPr>
        <w:t>causam</w:t>
      </w:r>
      <w:proofErr w:type="spellEnd"/>
      <w:r w:rsidRPr="002A3928">
        <w:rPr>
          <w:rFonts w:ascii="Verdana" w:hAnsi="Verdana"/>
          <w:i/>
          <w:iCs/>
          <w:sz w:val="22"/>
          <w:szCs w:val="22"/>
        </w:rPr>
        <w:t xml:space="preserve"> activa, que interesa en el caso en estudio, es la capacidad para demandar, carácter que nace de la posición en que se halle el sujeto, respecto a la pretensión procesal promovida. En suma, es la identidad necesaria que debe darse entre el actor y el derecho que pretenda en juicio”</w:t>
      </w:r>
      <w:r w:rsidRPr="002A3928">
        <w:rPr>
          <w:rFonts w:ascii="Verdana" w:hAnsi="Verdana"/>
          <w:i/>
          <w:sz w:val="22"/>
          <w:szCs w:val="22"/>
        </w:rPr>
        <w:t>. Fallo no. 778 de las 14 horas 50 minutos del 28 de julio de 2009. Así, para que la parte cuente con </w:t>
      </w:r>
      <w:r w:rsidRPr="002A3928">
        <w:rPr>
          <w:rFonts w:ascii="Verdana" w:hAnsi="Verdana"/>
          <w:bCs/>
          <w:i/>
          <w:sz w:val="22"/>
          <w:szCs w:val="22"/>
        </w:rPr>
        <w:t>legitimación</w:t>
      </w:r>
      <w:r w:rsidRPr="002A3928">
        <w:rPr>
          <w:rFonts w:ascii="Verdana" w:hAnsi="Verdana"/>
          <w:i/>
          <w:sz w:val="22"/>
          <w:szCs w:val="22"/>
        </w:rPr>
        <w:t xml:space="preserve"> debe tener una determinada relación jurídica con la petitoria discutida, dicho lazo es el que se produce entre actor y demandado en virtud de lo que se debate en el proceso. Consecuentemente, la falta de </w:t>
      </w:r>
      <w:r w:rsidRPr="002A3928">
        <w:rPr>
          <w:rFonts w:ascii="Verdana" w:hAnsi="Verdana"/>
          <w:bCs/>
          <w:i/>
          <w:sz w:val="22"/>
          <w:szCs w:val="22"/>
        </w:rPr>
        <w:t>legitimación</w:t>
      </w:r>
      <w:r w:rsidRPr="002A3928">
        <w:rPr>
          <w:rFonts w:ascii="Verdana" w:hAnsi="Verdana"/>
          <w:i/>
          <w:sz w:val="22"/>
          <w:szCs w:val="22"/>
        </w:rPr>
        <w:t> en la causa constituye un impedimento sustancial para una sentencia estimatoria, ya que es la que determina quiénes deben actuar en el proceso.”</w:t>
      </w:r>
    </w:p>
    <w:p w14:paraId="489DD3DC" w14:textId="77777777" w:rsidR="00E825D8" w:rsidRPr="002A3928" w:rsidRDefault="00E825D8" w:rsidP="00E825D8">
      <w:pPr>
        <w:pStyle w:val="NormalWeb"/>
        <w:spacing w:before="0" w:beforeAutospacing="0" w:after="0" w:afterAutospacing="0" w:line="276" w:lineRule="auto"/>
        <w:jc w:val="both"/>
        <w:rPr>
          <w:rFonts w:ascii="Verdana" w:hAnsi="Verdana"/>
          <w:sz w:val="22"/>
          <w:szCs w:val="22"/>
        </w:rPr>
      </w:pPr>
    </w:p>
    <w:p w14:paraId="69D57BFC" w14:textId="2F085CFE" w:rsidR="00E825D8" w:rsidRPr="00841C4A" w:rsidRDefault="00E825D8" w:rsidP="00E825D8">
      <w:pPr>
        <w:pStyle w:val="NormalWeb"/>
        <w:spacing w:before="0" w:beforeAutospacing="0" w:after="0" w:afterAutospacing="0" w:line="276" w:lineRule="auto"/>
        <w:jc w:val="both"/>
        <w:rPr>
          <w:rFonts w:ascii="Verdana" w:hAnsi="Verdana"/>
          <w:b/>
        </w:rPr>
      </w:pPr>
      <w:r w:rsidRPr="00841C4A">
        <w:rPr>
          <w:rFonts w:ascii="Verdana" w:hAnsi="Verdana"/>
        </w:rPr>
        <w:t xml:space="preserve">Así las </w:t>
      </w:r>
      <w:proofErr w:type="gramStart"/>
      <w:r>
        <w:rPr>
          <w:rFonts w:ascii="Verdana" w:hAnsi="Verdana"/>
        </w:rPr>
        <w:t>cosas</w:t>
      </w:r>
      <w:proofErr w:type="gramEnd"/>
      <w:r>
        <w:rPr>
          <w:rFonts w:ascii="Verdana" w:hAnsi="Verdana"/>
        </w:rPr>
        <w:t xml:space="preserve"> </w:t>
      </w:r>
      <w:r w:rsidRPr="00841C4A">
        <w:rPr>
          <w:rFonts w:ascii="Verdana" w:hAnsi="Verdana"/>
        </w:rPr>
        <w:t>debe rechazarse el Recurso de Apelación presentad</w:t>
      </w:r>
      <w:r w:rsidR="00364ABD">
        <w:rPr>
          <w:rFonts w:ascii="Verdana" w:hAnsi="Verdana"/>
        </w:rPr>
        <w:t>o</w:t>
      </w:r>
      <w:r w:rsidRPr="00841C4A">
        <w:rPr>
          <w:rFonts w:ascii="Verdana" w:hAnsi="Verdana"/>
        </w:rPr>
        <w:t xml:space="preserve"> por </w:t>
      </w:r>
      <w:r w:rsidR="00364ABD">
        <w:rPr>
          <w:rFonts w:ascii="Verdana" w:hAnsi="Verdana"/>
        </w:rPr>
        <w:t xml:space="preserve">la </w:t>
      </w:r>
      <w:r w:rsidRPr="00841C4A">
        <w:rPr>
          <w:rFonts w:ascii="Verdana" w:hAnsi="Verdana"/>
        </w:rPr>
        <w:t>señor</w:t>
      </w:r>
      <w:r>
        <w:rPr>
          <w:rFonts w:ascii="Verdana" w:hAnsi="Verdana"/>
        </w:rPr>
        <w:t>a</w:t>
      </w:r>
      <w:r w:rsidRPr="00841C4A">
        <w:rPr>
          <w:rFonts w:ascii="Verdana" w:hAnsi="Verdana"/>
        </w:rPr>
        <w:t xml:space="preserve"> </w:t>
      </w:r>
      <w:r w:rsidR="00D5371E">
        <w:rPr>
          <w:rFonts w:ascii="Verdana" w:hAnsi="Verdana"/>
          <w:b/>
          <w:smallCaps/>
        </w:rPr>
        <w:t>A</w:t>
      </w:r>
      <w:r w:rsidR="008B49AC">
        <w:rPr>
          <w:rFonts w:ascii="Verdana" w:hAnsi="Verdana"/>
          <w:b/>
          <w:smallCaps/>
        </w:rPr>
        <w:t>.V.</w:t>
      </w:r>
      <w:r w:rsidRPr="00841C4A">
        <w:rPr>
          <w:rFonts w:ascii="Verdana" w:hAnsi="Verdana"/>
          <w:b/>
          <w:smallCaps/>
        </w:rPr>
        <w:t>,</w:t>
      </w:r>
      <w:r w:rsidRPr="00841C4A">
        <w:rPr>
          <w:rFonts w:ascii="Verdana" w:hAnsi="Verdana"/>
          <w:b/>
        </w:rPr>
        <w:t xml:space="preserve"> </w:t>
      </w:r>
      <w:r>
        <w:rPr>
          <w:rFonts w:ascii="Verdana" w:hAnsi="Verdana"/>
        </w:rPr>
        <w:t>por cuanto</w:t>
      </w:r>
      <w:r w:rsidRPr="00841C4A">
        <w:rPr>
          <w:rFonts w:ascii="Verdana" w:hAnsi="Verdana"/>
        </w:rPr>
        <w:t xml:space="preserve"> no cuenta con legitimación.</w:t>
      </w:r>
    </w:p>
    <w:p w14:paraId="3E0253F4" w14:textId="3BCC38D6" w:rsidR="00E825D8" w:rsidRDefault="00E825D8" w:rsidP="00E825D8">
      <w:pPr>
        <w:spacing w:line="276" w:lineRule="auto"/>
        <w:jc w:val="center"/>
        <w:rPr>
          <w:rFonts w:ascii="Verdana" w:hAnsi="Verdana"/>
          <w:b/>
        </w:rPr>
      </w:pPr>
    </w:p>
    <w:p w14:paraId="24AD33B3" w14:textId="77777777" w:rsidR="00364ABD" w:rsidRDefault="00364ABD" w:rsidP="00E825D8">
      <w:pPr>
        <w:spacing w:line="276" w:lineRule="auto"/>
        <w:jc w:val="center"/>
        <w:rPr>
          <w:rFonts w:ascii="Verdana" w:hAnsi="Verdana"/>
          <w:b/>
        </w:rPr>
      </w:pPr>
    </w:p>
    <w:p w14:paraId="26AC6490" w14:textId="77777777" w:rsidR="00E825D8" w:rsidRPr="00841C4A" w:rsidRDefault="00E825D8" w:rsidP="00E825D8">
      <w:pPr>
        <w:spacing w:line="276" w:lineRule="auto"/>
        <w:jc w:val="center"/>
        <w:rPr>
          <w:rFonts w:ascii="Verdana" w:hAnsi="Verdana"/>
          <w:b/>
        </w:rPr>
      </w:pPr>
      <w:r w:rsidRPr="00841C4A">
        <w:rPr>
          <w:rFonts w:ascii="Verdana" w:hAnsi="Verdana"/>
          <w:b/>
        </w:rPr>
        <w:t>POR TANTO</w:t>
      </w:r>
    </w:p>
    <w:p w14:paraId="3E9AB62A" w14:textId="77777777" w:rsidR="00E825D8" w:rsidRPr="00841C4A" w:rsidRDefault="00E825D8" w:rsidP="00E825D8">
      <w:pPr>
        <w:spacing w:line="276" w:lineRule="auto"/>
        <w:jc w:val="center"/>
        <w:rPr>
          <w:rFonts w:ascii="Verdana" w:hAnsi="Verdana"/>
          <w:b/>
        </w:rPr>
      </w:pPr>
    </w:p>
    <w:p w14:paraId="38D0595C" w14:textId="2889E46F" w:rsidR="00D5371E" w:rsidRDefault="00E825D8" w:rsidP="00E825D8">
      <w:pPr>
        <w:spacing w:line="276" w:lineRule="auto"/>
        <w:jc w:val="both"/>
        <w:rPr>
          <w:rFonts w:ascii="Verdana" w:hAnsi="Verdana"/>
        </w:rPr>
      </w:pPr>
      <w:r w:rsidRPr="00841C4A">
        <w:rPr>
          <w:rFonts w:ascii="Verdana" w:hAnsi="Verdana"/>
          <w:b/>
        </w:rPr>
        <w:t>I.</w:t>
      </w:r>
      <w:proofErr w:type="gramStart"/>
      <w:r w:rsidRPr="00841C4A">
        <w:rPr>
          <w:rFonts w:ascii="Verdana" w:hAnsi="Verdana"/>
          <w:b/>
        </w:rPr>
        <w:t xml:space="preserve">-  </w:t>
      </w:r>
      <w:r w:rsidRPr="00841C4A">
        <w:rPr>
          <w:rFonts w:ascii="Verdana" w:hAnsi="Verdana"/>
        </w:rPr>
        <w:t>Se</w:t>
      </w:r>
      <w:proofErr w:type="gramEnd"/>
      <w:r w:rsidRPr="00841C4A">
        <w:rPr>
          <w:rFonts w:ascii="Verdana" w:hAnsi="Verdana"/>
        </w:rPr>
        <w:t xml:space="preserve"> rechaza por Falta de Legitimación</w:t>
      </w:r>
      <w:r>
        <w:rPr>
          <w:rFonts w:ascii="Verdana" w:hAnsi="Verdana"/>
        </w:rPr>
        <w:t xml:space="preserve"> el </w:t>
      </w:r>
      <w:r w:rsidRPr="004274D8">
        <w:rPr>
          <w:rFonts w:ascii="Verdana" w:hAnsi="Verdana"/>
          <w:b/>
        </w:rPr>
        <w:t>Recurso de Apelación</w:t>
      </w:r>
      <w:r w:rsidRPr="00841C4A">
        <w:rPr>
          <w:rFonts w:ascii="Verdana" w:hAnsi="Verdana"/>
        </w:rPr>
        <w:t xml:space="preserve">, interpuesto por </w:t>
      </w:r>
      <w:r>
        <w:rPr>
          <w:rFonts w:ascii="Verdana" w:hAnsi="Verdana"/>
        </w:rPr>
        <w:t>la señora</w:t>
      </w:r>
      <w:r w:rsidRPr="00841C4A">
        <w:rPr>
          <w:rFonts w:ascii="Verdana" w:hAnsi="Verdana"/>
        </w:rPr>
        <w:t xml:space="preserve"> </w:t>
      </w:r>
      <w:r w:rsidR="00D5371E">
        <w:rPr>
          <w:rFonts w:ascii="Verdana" w:hAnsi="Verdana"/>
          <w:b/>
          <w:smallCaps/>
        </w:rPr>
        <w:t>K</w:t>
      </w:r>
      <w:r w:rsidR="008B49AC">
        <w:rPr>
          <w:rFonts w:ascii="Verdana" w:hAnsi="Verdana"/>
          <w:b/>
          <w:smallCaps/>
        </w:rPr>
        <w:t>.P.A.V.</w:t>
      </w:r>
      <w:r w:rsidR="00D5371E" w:rsidRPr="00841C4A">
        <w:rPr>
          <w:rFonts w:ascii="Verdana" w:hAnsi="Verdana"/>
          <w:b/>
          <w:smallCaps/>
        </w:rPr>
        <w:t>,</w:t>
      </w:r>
      <w:r w:rsidR="00D5371E" w:rsidRPr="00841C4A">
        <w:rPr>
          <w:rFonts w:ascii="Verdana" w:hAnsi="Verdana"/>
          <w:b/>
        </w:rPr>
        <w:t xml:space="preserve"> </w:t>
      </w:r>
      <w:r w:rsidR="00D5371E" w:rsidRPr="003F6D92">
        <w:rPr>
          <w:rFonts w:ascii="Verdana" w:hAnsi="Verdana"/>
          <w:b/>
        </w:rPr>
        <w:t xml:space="preserve">cédula de identidad número </w:t>
      </w:r>
      <w:r w:rsidR="008B49AC">
        <w:rPr>
          <w:rFonts w:ascii="Verdana" w:hAnsi="Verdana"/>
          <w:b/>
        </w:rPr>
        <w:t>…</w:t>
      </w:r>
      <w:r w:rsidR="00D5371E" w:rsidRPr="00841C4A">
        <w:rPr>
          <w:rFonts w:ascii="Verdana" w:hAnsi="Verdana"/>
        </w:rPr>
        <w:t xml:space="preserve">, en contra del </w:t>
      </w:r>
      <w:r w:rsidR="00D5371E" w:rsidRPr="00841C4A">
        <w:rPr>
          <w:rFonts w:ascii="Verdana" w:hAnsi="Verdana"/>
          <w:b/>
        </w:rPr>
        <w:t xml:space="preserve">Artículo </w:t>
      </w:r>
      <w:r w:rsidR="00D5371E">
        <w:rPr>
          <w:rFonts w:ascii="Verdana" w:hAnsi="Verdana"/>
          <w:b/>
        </w:rPr>
        <w:t>7.12.16 de la Sesión Ordinaria 33-2019 del 13 de junio de 2019</w:t>
      </w:r>
      <w:r w:rsidR="00D5371E" w:rsidRPr="00841C4A">
        <w:rPr>
          <w:rFonts w:ascii="Verdana" w:hAnsi="Verdana"/>
        </w:rPr>
        <w:t xml:space="preserve">, dictado por la </w:t>
      </w:r>
      <w:r w:rsidR="00D5371E" w:rsidRPr="00841C4A">
        <w:rPr>
          <w:rFonts w:ascii="Verdana" w:hAnsi="Verdana"/>
          <w:smallCaps/>
        </w:rPr>
        <w:t xml:space="preserve">Junta Directiva del Consejo de Transporte Público. </w:t>
      </w:r>
      <w:r w:rsidR="00D5371E" w:rsidRPr="00841C4A">
        <w:rPr>
          <w:rFonts w:ascii="Verdana" w:hAnsi="Verdana"/>
        </w:rPr>
        <w:t xml:space="preserve"> </w:t>
      </w:r>
    </w:p>
    <w:p w14:paraId="3AE243CA" w14:textId="77777777" w:rsidR="00D5371E" w:rsidRDefault="00D5371E" w:rsidP="00E825D8">
      <w:pPr>
        <w:spacing w:line="276" w:lineRule="auto"/>
        <w:jc w:val="both"/>
        <w:rPr>
          <w:rFonts w:ascii="Verdana" w:hAnsi="Verdana"/>
        </w:rPr>
      </w:pPr>
    </w:p>
    <w:p w14:paraId="504B3888" w14:textId="2C00EF1F" w:rsidR="00E825D8" w:rsidRPr="00841C4A" w:rsidRDefault="00E825D8" w:rsidP="00E825D8">
      <w:pPr>
        <w:spacing w:line="276" w:lineRule="auto"/>
        <w:jc w:val="both"/>
        <w:rPr>
          <w:rFonts w:ascii="Verdana" w:hAnsi="Verdana"/>
          <w:b/>
        </w:rPr>
      </w:pPr>
      <w:r w:rsidRPr="00841C4A">
        <w:rPr>
          <w:rFonts w:ascii="Verdana" w:hAnsi="Verdana"/>
          <w:b/>
        </w:rPr>
        <w:lastRenderedPageBreak/>
        <w:t>II.</w:t>
      </w:r>
      <w:proofErr w:type="gramStart"/>
      <w:r w:rsidRPr="00841C4A">
        <w:rPr>
          <w:rFonts w:ascii="Verdana" w:hAnsi="Verdana"/>
          <w:b/>
        </w:rPr>
        <w:t xml:space="preserve">-  </w:t>
      </w:r>
      <w:r w:rsidRPr="00841C4A">
        <w:rPr>
          <w:rFonts w:ascii="Verdana" w:hAnsi="Verdana"/>
        </w:rPr>
        <w:t>De</w:t>
      </w:r>
      <w:proofErr w:type="gramEnd"/>
      <w:r w:rsidRPr="00841C4A">
        <w:rPr>
          <w:rFonts w:ascii="Verdana" w:hAnsi="Verdana"/>
        </w:rPr>
        <w:t xml:space="preserve"> conformidad con el artículo 22, inciso c), de la citada Ley 7969, la presente resolución no tiene ulterior recurso por lo que</w:t>
      </w:r>
      <w:r w:rsidRPr="00841C4A">
        <w:rPr>
          <w:rFonts w:ascii="Verdana" w:hAnsi="Verdana"/>
          <w:b/>
        </w:rPr>
        <w:t xml:space="preserve">,  </w:t>
      </w:r>
      <w:r w:rsidRPr="00841C4A">
        <w:rPr>
          <w:rFonts w:ascii="Verdana" w:hAnsi="Verdana"/>
        </w:rPr>
        <w:t>s</w:t>
      </w:r>
      <w:r w:rsidRPr="00031BB6">
        <w:rPr>
          <w:rFonts w:ascii="Verdana" w:hAnsi="Verdana"/>
          <w:i/>
        </w:rPr>
        <w:t>e tiene por agotada la vía administrativa</w:t>
      </w:r>
      <w:r w:rsidRPr="00841C4A">
        <w:rPr>
          <w:rFonts w:ascii="Verdana" w:hAnsi="Verdana"/>
        </w:rPr>
        <w:t xml:space="preserve">. </w:t>
      </w:r>
      <w:r w:rsidRPr="00841C4A">
        <w:rPr>
          <w:rFonts w:ascii="Verdana" w:hAnsi="Verdana"/>
          <w:b/>
        </w:rPr>
        <w:t xml:space="preserve">NOTIFIQUESE. </w:t>
      </w:r>
    </w:p>
    <w:p w14:paraId="70C499FC" w14:textId="77777777" w:rsidR="00E825D8" w:rsidRPr="00841C4A" w:rsidRDefault="00E825D8" w:rsidP="00E825D8">
      <w:pPr>
        <w:spacing w:line="276" w:lineRule="auto"/>
        <w:jc w:val="both"/>
        <w:rPr>
          <w:rFonts w:ascii="Verdana" w:hAnsi="Verdana"/>
          <w:b/>
        </w:rPr>
      </w:pPr>
    </w:p>
    <w:p w14:paraId="41545DEB" w14:textId="0D754270" w:rsidR="00E825D8" w:rsidRPr="00841C4A" w:rsidRDefault="00E825D8" w:rsidP="00E825D8">
      <w:pPr>
        <w:spacing w:line="276" w:lineRule="auto"/>
        <w:jc w:val="both"/>
        <w:rPr>
          <w:rFonts w:ascii="Verdana" w:hAnsi="Verdana"/>
          <w:b/>
        </w:rPr>
      </w:pPr>
    </w:p>
    <w:p w14:paraId="5CA3E67F" w14:textId="77777777" w:rsidR="00E825D8" w:rsidRPr="00841C4A" w:rsidRDefault="00E825D8" w:rsidP="00E825D8">
      <w:pPr>
        <w:spacing w:line="276" w:lineRule="auto"/>
        <w:jc w:val="both"/>
        <w:rPr>
          <w:rFonts w:ascii="Verdana" w:hAnsi="Verdana"/>
          <w:b/>
        </w:rPr>
      </w:pPr>
    </w:p>
    <w:p w14:paraId="16CE8615" w14:textId="77777777" w:rsidR="00E825D8" w:rsidRPr="00841C4A" w:rsidRDefault="00E825D8" w:rsidP="00E825D8">
      <w:pPr>
        <w:pStyle w:val="Ttulo1"/>
        <w:spacing w:line="276" w:lineRule="auto"/>
        <w:rPr>
          <w:rFonts w:ascii="Verdana" w:hAnsi="Verdana"/>
          <w:sz w:val="24"/>
          <w:szCs w:val="24"/>
        </w:rPr>
      </w:pPr>
    </w:p>
    <w:p w14:paraId="0BFA9558" w14:textId="09EB78B0" w:rsidR="00E825D8" w:rsidRPr="00841C4A" w:rsidRDefault="00E825D8" w:rsidP="00E825D8">
      <w:pPr>
        <w:pStyle w:val="Ttulo1"/>
        <w:spacing w:line="276" w:lineRule="auto"/>
        <w:rPr>
          <w:rFonts w:ascii="Verdana" w:hAnsi="Verdana"/>
          <w:sz w:val="24"/>
          <w:szCs w:val="24"/>
        </w:rPr>
      </w:pPr>
      <w:r w:rsidRPr="00841C4A">
        <w:rPr>
          <w:rFonts w:ascii="Verdana" w:hAnsi="Verdana"/>
          <w:sz w:val="24"/>
          <w:szCs w:val="24"/>
        </w:rPr>
        <w:t xml:space="preserve">Lic. </w:t>
      </w:r>
      <w:r w:rsidR="00D5371E">
        <w:rPr>
          <w:rFonts w:ascii="Verdana" w:hAnsi="Verdana"/>
          <w:sz w:val="24"/>
          <w:szCs w:val="24"/>
        </w:rPr>
        <w:t>Ronald Muñoz Corea</w:t>
      </w:r>
      <w:r w:rsidRPr="00841C4A">
        <w:rPr>
          <w:rFonts w:ascii="Verdana" w:hAnsi="Verdana"/>
          <w:sz w:val="24"/>
          <w:szCs w:val="24"/>
        </w:rPr>
        <w:t xml:space="preserve"> </w:t>
      </w:r>
    </w:p>
    <w:p w14:paraId="27400FE9" w14:textId="77777777" w:rsidR="00E825D8" w:rsidRPr="00841C4A" w:rsidRDefault="00E825D8" w:rsidP="00E825D8">
      <w:pPr>
        <w:pStyle w:val="Ttulo2"/>
        <w:spacing w:line="276" w:lineRule="auto"/>
        <w:jc w:val="center"/>
        <w:rPr>
          <w:rFonts w:ascii="Verdana" w:hAnsi="Verdana" w:cs="Times New Roman"/>
          <w:sz w:val="24"/>
          <w:szCs w:val="24"/>
        </w:rPr>
      </w:pPr>
      <w:r w:rsidRPr="00841C4A">
        <w:rPr>
          <w:rFonts w:ascii="Verdana" w:hAnsi="Verdana" w:cs="Times New Roman"/>
          <w:sz w:val="24"/>
          <w:szCs w:val="24"/>
        </w:rPr>
        <w:t>Presidente</w:t>
      </w:r>
    </w:p>
    <w:p w14:paraId="5FAF274C" w14:textId="77777777" w:rsidR="00E825D8" w:rsidRPr="00841C4A" w:rsidRDefault="00E825D8" w:rsidP="00E825D8">
      <w:pPr>
        <w:pStyle w:val="Ttulo1"/>
        <w:spacing w:line="276" w:lineRule="auto"/>
        <w:rPr>
          <w:rFonts w:ascii="Verdana" w:hAnsi="Verdana"/>
          <w:sz w:val="24"/>
          <w:szCs w:val="24"/>
        </w:rPr>
      </w:pPr>
    </w:p>
    <w:p w14:paraId="5D837DA7" w14:textId="77777777" w:rsidR="00E825D8" w:rsidRPr="00841C4A" w:rsidRDefault="00E825D8" w:rsidP="00E825D8">
      <w:pPr>
        <w:pStyle w:val="Ttulo1"/>
        <w:spacing w:line="276" w:lineRule="auto"/>
        <w:rPr>
          <w:rFonts w:ascii="Verdana" w:hAnsi="Verdana"/>
          <w:sz w:val="24"/>
          <w:szCs w:val="24"/>
        </w:rPr>
      </w:pPr>
    </w:p>
    <w:p w14:paraId="56880AAE" w14:textId="77777777" w:rsidR="00364ABD" w:rsidRDefault="00364ABD" w:rsidP="00364ABD">
      <w:pPr>
        <w:pStyle w:val="Ttulo1"/>
        <w:spacing w:line="276" w:lineRule="auto"/>
        <w:jc w:val="left"/>
        <w:rPr>
          <w:rFonts w:ascii="Verdana" w:hAnsi="Verdana"/>
          <w:sz w:val="24"/>
          <w:szCs w:val="24"/>
        </w:rPr>
      </w:pPr>
    </w:p>
    <w:p w14:paraId="5AC28539" w14:textId="058AD309" w:rsidR="00E825D8" w:rsidRPr="00841C4A" w:rsidRDefault="00E825D8" w:rsidP="00364ABD">
      <w:pPr>
        <w:pStyle w:val="Ttulo1"/>
        <w:spacing w:line="276" w:lineRule="auto"/>
        <w:jc w:val="left"/>
        <w:rPr>
          <w:rFonts w:ascii="Verdana" w:hAnsi="Verdana"/>
          <w:sz w:val="24"/>
          <w:szCs w:val="24"/>
        </w:rPr>
      </w:pPr>
      <w:r w:rsidRPr="00841C4A">
        <w:rPr>
          <w:rFonts w:ascii="Verdana" w:hAnsi="Verdana"/>
          <w:sz w:val="24"/>
          <w:szCs w:val="24"/>
        </w:rPr>
        <w:t xml:space="preserve">Lic.  </w:t>
      </w:r>
      <w:r w:rsidR="00D5371E">
        <w:rPr>
          <w:rFonts w:ascii="Verdana" w:hAnsi="Verdana"/>
          <w:sz w:val="24"/>
          <w:szCs w:val="24"/>
        </w:rPr>
        <w:t>Carlos Miguel Portuguez Méndez</w:t>
      </w:r>
      <w:r w:rsidR="00364ABD">
        <w:rPr>
          <w:rFonts w:ascii="Verdana" w:hAnsi="Verdana"/>
          <w:sz w:val="24"/>
          <w:szCs w:val="24"/>
        </w:rPr>
        <w:tab/>
      </w:r>
      <w:r w:rsidRPr="00841C4A">
        <w:rPr>
          <w:rFonts w:ascii="Verdana" w:hAnsi="Verdana"/>
          <w:sz w:val="24"/>
          <w:szCs w:val="24"/>
        </w:rPr>
        <w:t>Lic. Mario Quesada Aguirre</w:t>
      </w:r>
    </w:p>
    <w:p w14:paraId="737DC73A" w14:textId="77777777" w:rsidR="00E825D8" w:rsidRPr="00841C4A" w:rsidRDefault="00E825D8" w:rsidP="00E825D8">
      <w:pPr>
        <w:spacing w:line="276" w:lineRule="auto"/>
        <w:ind w:left="708" w:firstLine="708"/>
        <w:rPr>
          <w:rFonts w:ascii="Verdana" w:hAnsi="Verdana"/>
          <w:b/>
        </w:rPr>
      </w:pPr>
      <w:r w:rsidRPr="00841C4A">
        <w:rPr>
          <w:rFonts w:ascii="Verdana" w:hAnsi="Verdana"/>
          <w:b/>
        </w:rPr>
        <w:t xml:space="preserve">Juez </w:t>
      </w:r>
      <w:r w:rsidRPr="00841C4A">
        <w:rPr>
          <w:rFonts w:ascii="Verdana" w:hAnsi="Verdana"/>
          <w:b/>
        </w:rPr>
        <w:tab/>
      </w:r>
      <w:r w:rsidRPr="00841C4A">
        <w:rPr>
          <w:rFonts w:ascii="Verdana" w:hAnsi="Verdana"/>
          <w:b/>
        </w:rPr>
        <w:tab/>
      </w:r>
      <w:r w:rsidRPr="00841C4A">
        <w:rPr>
          <w:rFonts w:ascii="Verdana" w:hAnsi="Verdana"/>
          <w:b/>
        </w:rPr>
        <w:tab/>
      </w:r>
      <w:r w:rsidRPr="00841C4A">
        <w:rPr>
          <w:rFonts w:ascii="Verdana" w:hAnsi="Verdana"/>
          <w:b/>
        </w:rPr>
        <w:tab/>
      </w:r>
      <w:r w:rsidRPr="00841C4A">
        <w:rPr>
          <w:rFonts w:ascii="Verdana" w:hAnsi="Verdana"/>
          <w:b/>
        </w:rPr>
        <w:tab/>
      </w:r>
      <w:r w:rsidRPr="00841C4A">
        <w:rPr>
          <w:rFonts w:ascii="Verdana" w:hAnsi="Verdana"/>
          <w:b/>
        </w:rPr>
        <w:tab/>
      </w:r>
      <w:r w:rsidRPr="00841C4A">
        <w:rPr>
          <w:rFonts w:ascii="Verdana" w:hAnsi="Verdana"/>
          <w:b/>
        </w:rPr>
        <w:tab/>
      </w:r>
      <w:proofErr w:type="spellStart"/>
      <w:r w:rsidRPr="00841C4A">
        <w:rPr>
          <w:rFonts w:ascii="Verdana" w:hAnsi="Verdana"/>
          <w:b/>
        </w:rPr>
        <w:t>Juez</w:t>
      </w:r>
      <w:proofErr w:type="spellEnd"/>
    </w:p>
    <w:p w14:paraId="3B50EF03" w14:textId="77777777" w:rsidR="00E825D8" w:rsidRPr="00841C4A" w:rsidRDefault="00E825D8" w:rsidP="00E825D8">
      <w:pPr>
        <w:spacing w:line="276" w:lineRule="auto"/>
        <w:rPr>
          <w:rFonts w:ascii="Verdana" w:hAnsi="Verdana"/>
        </w:rPr>
      </w:pPr>
    </w:p>
    <w:p w14:paraId="2AEE1225" w14:textId="77777777" w:rsidR="00E825D8" w:rsidRPr="00841C4A" w:rsidRDefault="00E825D8" w:rsidP="00E825D8">
      <w:pPr>
        <w:spacing w:line="276" w:lineRule="auto"/>
      </w:pPr>
    </w:p>
    <w:p w14:paraId="0A3AD6EF" w14:textId="77777777" w:rsidR="00E825D8" w:rsidRPr="00841C4A" w:rsidRDefault="00E825D8" w:rsidP="00E825D8">
      <w:pPr>
        <w:pStyle w:val="NormalWeb"/>
        <w:spacing w:before="0" w:beforeAutospacing="0" w:after="0" w:afterAutospacing="0" w:line="276" w:lineRule="auto"/>
        <w:jc w:val="both"/>
        <w:rPr>
          <w:rFonts w:ascii="Verdana" w:hAnsi="Verdana"/>
        </w:rPr>
      </w:pPr>
    </w:p>
    <w:p w14:paraId="0E5438DD" w14:textId="77777777" w:rsidR="00E825D8" w:rsidRDefault="00E825D8" w:rsidP="00E825D8"/>
    <w:p w14:paraId="501625F0" w14:textId="77777777" w:rsidR="00E825D8" w:rsidRDefault="00E825D8" w:rsidP="00E825D8"/>
    <w:p w14:paraId="7CBA561B" w14:textId="77777777" w:rsidR="00E825D8" w:rsidRDefault="00E825D8" w:rsidP="00E825D8"/>
    <w:p w14:paraId="65E20DC5" w14:textId="77777777" w:rsidR="00B0507B" w:rsidRDefault="00B0507B"/>
    <w:sectPr w:rsidR="00B0507B" w:rsidSect="0056124C">
      <w:footerReference w:type="even" r:id="rId6"/>
      <w:footerReference w:type="default" r:id="rId7"/>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1108C0" w14:textId="77777777" w:rsidR="00AF20BC" w:rsidRDefault="00AF20BC" w:rsidP="00E825D8">
      <w:r>
        <w:separator/>
      </w:r>
    </w:p>
  </w:endnote>
  <w:endnote w:type="continuationSeparator" w:id="0">
    <w:p w14:paraId="4968FCF4" w14:textId="77777777" w:rsidR="00AF20BC" w:rsidRDefault="00AF20BC" w:rsidP="00E82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4B3D1" w14:textId="77777777" w:rsidR="00713973" w:rsidRDefault="00D67A57" w:rsidP="00713973">
    <w:pPr>
      <w:pStyle w:val="Piedepgina"/>
      <w:framePr w:wrap="around" w:vAnchor="text" w:hAnchor="margin" w:xAlign="right" w:y="1"/>
      <w:rPr>
        <w:rStyle w:val="Nmerodepgina"/>
        <w:rFonts w:eastAsia="SimSun"/>
      </w:rPr>
    </w:pPr>
    <w:r>
      <w:rPr>
        <w:rStyle w:val="Nmerodepgina"/>
        <w:rFonts w:eastAsia="SimSun"/>
      </w:rPr>
      <w:fldChar w:fldCharType="begin"/>
    </w:r>
    <w:r>
      <w:rPr>
        <w:rStyle w:val="Nmerodepgina"/>
        <w:rFonts w:eastAsia="SimSun"/>
      </w:rPr>
      <w:instrText xml:space="preserve">PAGE  </w:instrText>
    </w:r>
    <w:r>
      <w:rPr>
        <w:rStyle w:val="Nmerodepgina"/>
        <w:rFonts w:eastAsia="SimSun"/>
      </w:rPr>
      <w:fldChar w:fldCharType="end"/>
    </w:r>
  </w:p>
  <w:p w14:paraId="1E435216" w14:textId="77777777" w:rsidR="00713973" w:rsidRDefault="00344FCF" w:rsidP="0071397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3B813" w14:textId="70040291" w:rsidR="00713973" w:rsidRPr="002952F5" w:rsidRDefault="00344FCF" w:rsidP="00B0586A">
    <w:pPr>
      <w:pStyle w:val="Piedepgina"/>
      <w:ind w:right="360"/>
      <w:rPr>
        <w:sz w:val="20"/>
        <w:szCs w:val="20"/>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B3776B" w14:textId="77777777" w:rsidR="00AF20BC" w:rsidRDefault="00AF20BC" w:rsidP="00E825D8">
      <w:r>
        <w:separator/>
      </w:r>
    </w:p>
  </w:footnote>
  <w:footnote w:type="continuationSeparator" w:id="0">
    <w:p w14:paraId="08506C3C" w14:textId="77777777" w:rsidR="00AF20BC" w:rsidRDefault="00AF20BC" w:rsidP="00E825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5D8"/>
    <w:rsid w:val="00012BBC"/>
    <w:rsid w:val="00021C57"/>
    <w:rsid w:val="001D2AE1"/>
    <w:rsid w:val="00344FCF"/>
    <w:rsid w:val="00364ABD"/>
    <w:rsid w:val="00415645"/>
    <w:rsid w:val="00484F7D"/>
    <w:rsid w:val="004C1D72"/>
    <w:rsid w:val="0056124C"/>
    <w:rsid w:val="00613DC2"/>
    <w:rsid w:val="0078004A"/>
    <w:rsid w:val="008837A9"/>
    <w:rsid w:val="008B49AC"/>
    <w:rsid w:val="00A02AF5"/>
    <w:rsid w:val="00AF20BC"/>
    <w:rsid w:val="00B0507B"/>
    <w:rsid w:val="00B0586A"/>
    <w:rsid w:val="00B920BE"/>
    <w:rsid w:val="00C26CB1"/>
    <w:rsid w:val="00D5371E"/>
    <w:rsid w:val="00D67A57"/>
    <w:rsid w:val="00E44755"/>
    <w:rsid w:val="00E825D8"/>
    <w:rsid w:val="00EE78F6"/>
    <w:rsid w:val="00F258F9"/>
    <w:rsid w:val="00FC7D5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7B883B"/>
  <w15:chartTrackingRefBased/>
  <w15:docId w15:val="{40D0C139-5A27-435E-958F-5F8269709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5D8"/>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E825D8"/>
    <w:pPr>
      <w:keepNext/>
      <w:jc w:val="center"/>
      <w:outlineLvl w:val="0"/>
    </w:pPr>
    <w:rPr>
      <w:sz w:val="28"/>
      <w:szCs w:val="20"/>
      <w:lang w:val="es-ES_tradnl" w:eastAsia="es-MX"/>
    </w:rPr>
  </w:style>
  <w:style w:type="paragraph" w:styleId="Ttulo2">
    <w:name w:val="heading 2"/>
    <w:basedOn w:val="Normal"/>
    <w:next w:val="Normal"/>
    <w:link w:val="Ttulo2Car"/>
    <w:qFormat/>
    <w:rsid w:val="00E825D8"/>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825D8"/>
    <w:rPr>
      <w:rFonts w:ascii="Times New Roman" w:eastAsia="Times New Roman" w:hAnsi="Times New Roman" w:cs="Times New Roman"/>
      <w:sz w:val="28"/>
      <w:szCs w:val="20"/>
      <w:lang w:val="es-ES_tradnl" w:eastAsia="es-MX"/>
    </w:rPr>
  </w:style>
  <w:style w:type="character" w:customStyle="1" w:styleId="Ttulo2Car">
    <w:name w:val="Título 2 Car"/>
    <w:basedOn w:val="Fuentedeprrafopredeter"/>
    <w:link w:val="Ttulo2"/>
    <w:rsid w:val="00E825D8"/>
    <w:rPr>
      <w:rFonts w:ascii="Arial" w:eastAsia="Times New Roman" w:hAnsi="Arial" w:cs="Arial"/>
      <w:b/>
      <w:bCs/>
      <w:i/>
      <w:iCs/>
      <w:sz w:val="28"/>
      <w:szCs w:val="28"/>
      <w:lang w:val="es-ES" w:eastAsia="es-ES"/>
    </w:rPr>
  </w:style>
  <w:style w:type="paragraph" w:styleId="Piedepgina">
    <w:name w:val="footer"/>
    <w:basedOn w:val="Normal"/>
    <w:link w:val="PiedepginaCar"/>
    <w:rsid w:val="00E825D8"/>
    <w:pPr>
      <w:tabs>
        <w:tab w:val="center" w:pos="4252"/>
        <w:tab w:val="right" w:pos="8504"/>
      </w:tabs>
    </w:pPr>
  </w:style>
  <w:style w:type="character" w:customStyle="1" w:styleId="PiedepginaCar">
    <w:name w:val="Pie de página Car"/>
    <w:basedOn w:val="Fuentedeprrafopredeter"/>
    <w:link w:val="Piedepgina"/>
    <w:rsid w:val="00E825D8"/>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825D8"/>
  </w:style>
  <w:style w:type="paragraph" w:styleId="NormalWeb">
    <w:name w:val="Normal (Web)"/>
    <w:basedOn w:val="Normal"/>
    <w:uiPriority w:val="99"/>
    <w:rsid w:val="00E825D8"/>
    <w:pPr>
      <w:spacing w:before="100" w:beforeAutospacing="1" w:after="100" w:afterAutospacing="1"/>
    </w:pPr>
  </w:style>
  <w:style w:type="paragraph" w:customStyle="1" w:styleId="Default">
    <w:name w:val="Default"/>
    <w:rsid w:val="00E825D8"/>
    <w:pPr>
      <w:autoSpaceDE w:val="0"/>
      <w:autoSpaceDN w:val="0"/>
      <w:adjustRightInd w:val="0"/>
      <w:spacing w:after="0" w:line="240" w:lineRule="auto"/>
    </w:pPr>
    <w:rPr>
      <w:rFonts w:ascii="Calibri" w:hAnsi="Calibri" w:cs="Calibri"/>
      <w:color w:val="000000"/>
      <w:sz w:val="24"/>
      <w:szCs w:val="24"/>
    </w:rPr>
  </w:style>
  <w:style w:type="paragraph" w:styleId="Encabezado">
    <w:name w:val="header"/>
    <w:basedOn w:val="Normal"/>
    <w:link w:val="EncabezadoCar"/>
    <w:uiPriority w:val="99"/>
    <w:unhideWhenUsed/>
    <w:rsid w:val="00E825D8"/>
    <w:pPr>
      <w:tabs>
        <w:tab w:val="center" w:pos="4419"/>
        <w:tab w:val="right" w:pos="8838"/>
      </w:tabs>
    </w:pPr>
  </w:style>
  <w:style w:type="character" w:customStyle="1" w:styleId="EncabezadoCar">
    <w:name w:val="Encabezado Car"/>
    <w:basedOn w:val="Fuentedeprrafopredeter"/>
    <w:link w:val="Encabezado"/>
    <w:uiPriority w:val="99"/>
    <w:rsid w:val="00E825D8"/>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56124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6124C"/>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1901</Words>
  <Characters>10457</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Vargas Argüello</dc:creator>
  <cp:keywords/>
  <dc:description/>
  <cp:lastModifiedBy>Gerardo Vargas Argüello</cp:lastModifiedBy>
  <cp:revision>2</cp:revision>
  <cp:lastPrinted>2020-06-18T15:27:00Z</cp:lastPrinted>
  <dcterms:created xsi:type="dcterms:W3CDTF">2021-02-09T18:17:00Z</dcterms:created>
  <dcterms:modified xsi:type="dcterms:W3CDTF">2021-02-09T18:17:00Z</dcterms:modified>
</cp:coreProperties>
</file>