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B9DF" w14:textId="0E461591" w:rsidR="00443425" w:rsidRPr="00672D85" w:rsidRDefault="00212913" w:rsidP="001B5533">
      <w:pPr>
        <w:spacing w:line="276" w:lineRule="auto"/>
        <w:ind w:left="0" w:right="0"/>
        <w:jc w:val="center"/>
        <w:rPr>
          <w:b/>
          <w:color w:val="000000" w:themeColor="text1"/>
          <w:sz w:val="24"/>
          <w:szCs w:val="24"/>
        </w:rPr>
      </w:pPr>
      <w:r w:rsidRPr="00672D85">
        <w:rPr>
          <w:b/>
          <w:color w:val="000000" w:themeColor="text1"/>
          <w:sz w:val="24"/>
          <w:szCs w:val="24"/>
        </w:rPr>
        <w:t>RESOLUCIÓN</w:t>
      </w:r>
      <w:r w:rsidR="00443425" w:rsidRPr="00672D85">
        <w:rPr>
          <w:b/>
          <w:color w:val="000000" w:themeColor="text1"/>
          <w:sz w:val="24"/>
          <w:szCs w:val="24"/>
        </w:rPr>
        <w:t xml:space="preserve"> N</w:t>
      </w:r>
      <w:r w:rsidR="00CB3CB9">
        <w:rPr>
          <w:b/>
          <w:color w:val="000000" w:themeColor="text1"/>
          <w:sz w:val="24"/>
          <w:szCs w:val="24"/>
        </w:rPr>
        <w:t>.</w:t>
      </w:r>
      <w:r w:rsidR="00443425" w:rsidRPr="00672D85">
        <w:rPr>
          <w:b/>
          <w:color w:val="000000" w:themeColor="text1"/>
          <w:sz w:val="24"/>
          <w:szCs w:val="24"/>
        </w:rPr>
        <w:t xml:space="preserve"> TAT-</w:t>
      </w:r>
      <w:r w:rsidR="00A91EE7">
        <w:rPr>
          <w:b/>
          <w:color w:val="000000" w:themeColor="text1"/>
          <w:sz w:val="24"/>
          <w:szCs w:val="24"/>
        </w:rPr>
        <w:t>3710</w:t>
      </w:r>
      <w:r w:rsidR="00443425" w:rsidRPr="00672D85">
        <w:rPr>
          <w:b/>
          <w:color w:val="000000" w:themeColor="text1"/>
          <w:sz w:val="24"/>
          <w:szCs w:val="24"/>
        </w:rPr>
        <w:t>-20</w:t>
      </w:r>
      <w:r w:rsidR="006844E9" w:rsidRPr="00672D85">
        <w:rPr>
          <w:b/>
          <w:color w:val="000000" w:themeColor="text1"/>
          <w:sz w:val="24"/>
          <w:szCs w:val="24"/>
        </w:rPr>
        <w:t>20</w:t>
      </w:r>
    </w:p>
    <w:p w14:paraId="7BB081A4" w14:textId="6E87F609" w:rsidR="00443425" w:rsidRPr="00672D85" w:rsidRDefault="00443425" w:rsidP="001B5533">
      <w:pPr>
        <w:spacing w:line="276" w:lineRule="auto"/>
        <w:ind w:left="0" w:right="0"/>
        <w:jc w:val="center"/>
        <w:rPr>
          <w:b/>
          <w:color w:val="000000" w:themeColor="text1"/>
          <w:sz w:val="24"/>
          <w:szCs w:val="24"/>
        </w:rPr>
      </w:pPr>
    </w:p>
    <w:p w14:paraId="70F6B333" w14:textId="77777777" w:rsidR="00082408" w:rsidRPr="00672D85" w:rsidRDefault="00082408" w:rsidP="001B5533">
      <w:pPr>
        <w:spacing w:line="276" w:lineRule="auto"/>
        <w:ind w:left="0" w:right="0"/>
        <w:jc w:val="center"/>
        <w:rPr>
          <w:b/>
          <w:color w:val="000000" w:themeColor="text1"/>
          <w:sz w:val="24"/>
          <w:szCs w:val="24"/>
        </w:rPr>
      </w:pPr>
    </w:p>
    <w:p w14:paraId="3D6A646B" w14:textId="35ED4D88" w:rsidR="00443425" w:rsidRPr="00672D85" w:rsidRDefault="00443425" w:rsidP="001B5533">
      <w:pPr>
        <w:spacing w:line="276" w:lineRule="auto"/>
        <w:ind w:left="0" w:right="0"/>
        <w:rPr>
          <w:color w:val="000000" w:themeColor="text1"/>
          <w:sz w:val="24"/>
          <w:szCs w:val="24"/>
        </w:rPr>
      </w:pPr>
      <w:r w:rsidRPr="00672D85">
        <w:rPr>
          <w:b/>
          <w:color w:val="000000" w:themeColor="text1"/>
          <w:sz w:val="24"/>
          <w:szCs w:val="24"/>
        </w:rPr>
        <w:t xml:space="preserve">TRIBUNAL ADMINISTRATIVO DE TRANSPORTE. </w:t>
      </w:r>
      <w:r w:rsidRPr="00672D85">
        <w:rPr>
          <w:color w:val="000000" w:themeColor="text1"/>
          <w:sz w:val="24"/>
          <w:szCs w:val="24"/>
        </w:rPr>
        <w:t>Curridabat, a las</w:t>
      </w:r>
      <w:r w:rsidR="00462589" w:rsidRPr="00672D85">
        <w:rPr>
          <w:color w:val="000000" w:themeColor="text1"/>
          <w:sz w:val="24"/>
          <w:szCs w:val="24"/>
        </w:rPr>
        <w:t xml:space="preserve"> </w:t>
      </w:r>
      <w:r w:rsidR="00A91EE7">
        <w:rPr>
          <w:color w:val="000000" w:themeColor="text1"/>
          <w:sz w:val="24"/>
          <w:szCs w:val="24"/>
        </w:rPr>
        <w:t>diez</w:t>
      </w:r>
      <w:r w:rsidR="00462589" w:rsidRPr="00672D85">
        <w:rPr>
          <w:color w:val="000000" w:themeColor="text1"/>
          <w:sz w:val="24"/>
          <w:szCs w:val="24"/>
        </w:rPr>
        <w:t xml:space="preserve"> </w:t>
      </w:r>
      <w:r w:rsidRPr="00672D85">
        <w:rPr>
          <w:color w:val="000000" w:themeColor="text1"/>
          <w:sz w:val="24"/>
          <w:szCs w:val="24"/>
        </w:rPr>
        <w:t xml:space="preserve">horas con </w:t>
      </w:r>
      <w:r w:rsidR="00C6745E">
        <w:rPr>
          <w:color w:val="000000" w:themeColor="text1"/>
          <w:sz w:val="24"/>
          <w:szCs w:val="24"/>
        </w:rPr>
        <w:t xml:space="preserve">veinticinco </w:t>
      </w:r>
      <w:r w:rsidRPr="00672D85">
        <w:rPr>
          <w:color w:val="000000" w:themeColor="text1"/>
          <w:sz w:val="24"/>
          <w:szCs w:val="24"/>
        </w:rPr>
        <w:t xml:space="preserve">minutos del </w:t>
      </w:r>
      <w:r w:rsidR="00C6745E">
        <w:rPr>
          <w:color w:val="000000" w:themeColor="text1"/>
          <w:sz w:val="24"/>
          <w:szCs w:val="24"/>
        </w:rPr>
        <w:t>siete</w:t>
      </w:r>
      <w:r w:rsidR="000D0761" w:rsidRPr="00672D85">
        <w:rPr>
          <w:color w:val="000000" w:themeColor="text1"/>
          <w:sz w:val="24"/>
          <w:szCs w:val="24"/>
        </w:rPr>
        <w:t xml:space="preserve"> </w:t>
      </w:r>
      <w:r w:rsidRPr="00672D85">
        <w:rPr>
          <w:color w:val="000000" w:themeColor="text1"/>
          <w:sz w:val="24"/>
          <w:szCs w:val="24"/>
        </w:rPr>
        <w:t xml:space="preserve">de </w:t>
      </w:r>
      <w:r w:rsidR="00082408" w:rsidRPr="00672D85">
        <w:rPr>
          <w:color w:val="000000" w:themeColor="text1"/>
          <w:sz w:val="24"/>
          <w:szCs w:val="24"/>
        </w:rPr>
        <w:t>ju</w:t>
      </w:r>
      <w:r w:rsidR="00C6745E">
        <w:rPr>
          <w:color w:val="000000" w:themeColor="text1"/>
          <w:sz w:val="24"/>
          <w:szCs w:val="24"/>
        </w:rPr>
        <w:t>l</w:t>
      </w:r>
      <w:r w:rsidR="00082408" w:rsidRPr="00672D85">
        <w:rPr>
          <w:color w:val="000000" w:themeColor="text1"/>
          <w:sz w:val="24"/>
          <w:szCs w:val="24"/>
        </w:rPr>
        <w:t>io</w:t>
      </w:r>
      <w:r w:rsidRPr="00672D85">
        <w:rPr>
          <w:color w:val="000000" w:themeColor="text1"/>
          <w:sz w:val="24"/>
          <w:szCs w:val="24"/>
        </w:rPr>
        <w:t xml:space="preserve"> del dos mil </w:t>
      </w:r>
      <w:r w:rsidR="006844E9" w:rsidRPr="00672D85">
        <w:rPr>
          <w:color w:val="000000" w:themeColor="text1"/>
          <w:sz w:val="24"/>
          <w:szCs w:val="24"/>
        </w:rPr>
        <w:t>veinte</w:t>
      </w:r>
      <w:r w:rsidRPr="00672D85">
        <w:rPr>
          <w:color w:val="000000" w:themeColor="text1"/>
          <w:sz w:val="24"/>
          <w:szCs w:val="24"/>
        </w:rPr>
        <w:t>.</w:t>
      </w:r>
    </w:p>
    <w:p w14:paraId="359B2FD1" w14:textId="77777777" w:rsidR="00443425" w:rsidRPr="00672D85" w:rsidRDefault="00443425" w:rsidP="001B5533">
      <w:pPr>
        <w:spacing w:line="276" w:lineRule="auto"/>
        <w:ind w:left="0" w:right="0"/>
        <w:rPr>
          <w:color w:val="000000" w:themeColor="text1"/>
          <w:sz w:val="24"/>
          <w:szCs w:val="24"/>
        </w:rPr>
      </w:pPr>
    </w:p>
    <w:p w14:paraId="1D8641B0" w14:textId="7A500BB2" w:rsidR="00443425" w:rsidRPr="00672D85" w:rsidRDefault="00443425" w:rsidP="001B5533">
      <w:pPr>
        <w:spacing w:line="276" w:lineRule="auto"/>
        <w:ind w:left="0" w:right="0"/>
        <w:rPr>
          <w:b/>
          <w:color w:val="000000" w:themeColor="text1"/>
          <w:sz w:val="24"/>
          <w:szCs w:val="24"/>
        </w:rPr>
      </w:pPr>
      <w:r w:rsidRPr="00672D85">
        <w:rPr>
          <w:rStyle w:val="CharacterStyle1"/>
          <w:bCs/>
          <w:color w:val="000000" w:themeColor="text1"/>
          <w:spacing w:val="3"/>
          <w:szCs w:val="24"/>
        </w:rPr>
        <w:t xml:space="preserve">Se conoce </w:t>
      </w:r>
      <w:r w:rsidR="002C0E51" w:rsidRPr="00672D85">
        <w:rPr>
          <w:b/>
          <w:smallCaps/>
          <w:color w:val="000000" w:themeColor="text1"/>
          <w:sz w:val="24"/>
          <w:szCs w:val="24"/>
        </w:rPr>
        <w:t>Recurso de</w:t>
      </w:r>
      <w:r w:rsidR="001C176D" w:rsidRPr="00672D85">
        <w:rPr>
          <w:b/>
          <w:smallCaps/>
          <w:color w:val="000000" w:themeColor="text1"/>
          <w:sz w:val="24"/>
          <w:szCs w:val="24"/>
        </w:rPr>
        <w:t xml:space="preserve"> </w:t>
      </w:r>
      <w:r w:rsidR="002C0E51" w:rsidRPr="00672D85">
        <w:rPr>
          <w:b/>
          <w:smallCaps/>
          <w:color w:val="000000" w:themeColor="text1"/>
          <w:sz w:val="24"/>
          <w:szCs w:val="24"/>
        </w:rPr>
        <w:t>Apelación</w:t>
      </w:r>
      <w:r w:rsidR="002C0E51" w:rsidRPr="00672D85">
        <w:rPr>
          <w:color w:val="000000" w:themeColor="text1"/>
          <w:sz w:val="24"/>
          <w:szCs w:val="24"/>
        </w:rPr>
        <w:t xml:space="preserve"> </w:t>
      </w:r>
      <w:r w:rsidR="002C0E51" w:rsidRPr="00672D85">
        <w:rPr>
          <w:b/>
          <w:smallCaps/>
          <w:color w:val="000000" w:themeColor="text1"/>
          <w:sz w:val="24"/>
          <w:szCs w:val="24"/>
        </w:rPr>
        <w:t>en subsidio</w:t>
      </w:r>
      <w:r w:rsidR="002C0E51" w:rsidRPr="00672D85">
        <w:rPr>
          <w:color w:val="000000" w:themeColor="text1"/>
          <w:sz w:val="24"/>
          <w:szCs w:val="24"/>
        </w:rPr>
        <w:t xml:space="preserve">, interpuesto por </w:t>
      </w:r>
      <w:bookmarkStart w:id="0" w:name="_Hlk43183689"/>
      <w:r w:rsidR="008F36D1">
        <w:rPr>
          <w:b/>
          <w:smallCaps/>
          <w:color w:val="000000" w:themeColor="text1"/>
          <w:sz w:val="24"/>
          <w:szCs w:val="24"/>
        </w:rPr>
        <w:t>AGZG</w:t>
      </w:r>
      <w:r w:rsidR="002C0E51" w:rsidRPr="00672D85">
        <w:rPr>
          <w:color w:val="000000" w:themeColor="text1"/>
          <w:sz w:val="24"/>
          <w:szCs w:val="24"/>
        </w:rPr>
        <w:t xml:space="preserve">, cédula de identidad número </w:t>
      </w:r>
      <w:r w:rsidR="008F36D1">
        <w:rPr>
          <w:color w:val="000000" w:themeColor="text1"/>
          <w:sz w:val="24"/>
          <w:szCs w:val="24"/>
        </w:rPr>
        <w:t>...</w:t>
      </w:r>
      <w:r w:rsidR="002C0E51" w:rsidRPr="00672D85">
        <w:rPr>
          <w:color w:val="000000" w:themeColor="text1"/>
          <w:sz w:val="24"/>
          <w:szCs w:val="24"/>
        </w:rPr>
        <w:t xml:space="preserve">, contra el </w:t>
      </w:r>
      <w:r w:rsidR="00CB5FC5" w:rsidRPr="00672D85">
        <w:rPr>
          <w:b/>
          <w:color w:val="000000" w:themeColor="text1"/>
          <w:sz w:val="24"/>
          <w:szCs w:val="24"/>
        </w:rPr>
        <w:t>Artículo 7.13.2 de la Sesión Ordinaria 16-2018 del 2 de mayo del 2018</w:t>
      </w:r>
      <w:bookmarkEnd w:id="0"/>
      <w:r w:rsidR="002C0E51" w:rsidRPr="00672D85">
        <w:rPr>
          <w:color w:val="000000" w:themeColor="text1"/>
          <w:sz w:val="24"/>
          <w:szCs w:val="24"/>
        </w:rPr>
        <w:t xml:space="preserve">, adoptado por la Junta Directiva del Consejo de Transporte Público, y tramitado en este Despacho bajo el </w:t>
      </w:r>
      <w:r w:rsidR="006D0B45" w:rsidRPr="00672D85">
        <w:rPr>
          <w:b/>
          <w:color w:val="000000" w:themeColor="text1"/>
          <w:sz w:val="24"/>
          <w:szCs w:val="24"/>
        </w:rPr>
        <w:t xml:space="preserve">expediente administrativo </w:t>
      </w:r>
      <w:r w:rsidR="000F26D4" w:rsidRPr="00672D85">
        <w:rPr>
          <w:b/>
          <w:color w:val="000000" w:themeColor="text1"/>
          <w:sz w:val="24"/>
          <w:szCs w:val="24"/>
        </w:rPr>
        <w:t>TAT-0</w:t>
      </w:r>
      <w:r w:rsidR="00881FCE" w:rsidRPr="00672D85">
        <w:rPr>
          <w:b/>
          <w:color w:val="000000" w:themeColor="text1"/>
          <w:sz w:val="24"/>
          <w:szCs w:val="24"/>
        </w:rPr>
        <w:t>2</w:t>
      </w:r>
      <w:r w:rsidR="00CB5FC5" w:rsidRPr="00672D85">
        <w:rPr>
          <w:b/>
          <w:color w:val="000000" w:themeColor="text1"/>
          <w:sz w:val="24"/>
          <w:szCs w:val="24"/>
        </w:rPr>
        <w:t>5</w:t>
      </w:r>
      <w:r w:rsidR="000F26D4" w:rsidRPr="00672D85">
        <w:rPr>
          <w:b/>
          <w:color w:val="000000" w:themeColor="text1"/>
          <w:sz w:val="24"/>
          <w:szCs w:val="24"/>
        </w:rPr>
        <w:t>-20</w:t>
      </w:r>
      <w:r w:rsidRPr="00672D85">
        <w:rPr>
          <w:b/>
          <w:color w:val="000000" w:themeColor="text1"/>
          <w:sz w:val="24"/>
          <w:szCs w:val="24"/>
        </w:rPr>
        <w:t>.</w:t>
      </w:r>
    </w:p>
    <w:p w14:paraId="4292D1D5" w14:textId="77777777" w:rsidR="00443425" w:rsidRPr="00672D85" w:rsidRDefault="00443425" w:rsidP="001B5533">
      <w:pPr>
        <w:spacing w:line="276" w:lineRule="auto"/>
        <w:ind w:left="0" w:right="0"/>
        <w:rPr>
          <w:color w:val="000000" w:themeColor="text1"/>
          <w:sz w:val="24"/>
          <w:szCs w:val="24"/>
        </w:rPr>
      </w:pPr>
    </w:p>
    <w:p w14:paraId="1588AA81" w14:textId="77777777" w:rsidR="00443425" w:rsidRPr="00672D85" w:rsidRDefault="00443425" w:rsidP="001B5533">
      <w:pPr>
        <w:spacing w:line="276" w:lineRule="auto"/>
        <w:ind w:left="0" w:right="0"/>
        <w:jc w:val="center"/>
        <w:rPr>
          <w:b/>
          <w:color w:val="000000" w:themeColor="text1"/>
          <w:sz w:val="24"/>
          <w:szCs w:val="24"/>
        </w:rPr>
      </w:pPr>
      <w:r w:rsidRPr="00672D85">
        <w:rPr>
          <w:b/>
          <w:color w:val="000000" w:themeColor="text1"/>
          <w:sz w:val="24"/>
          <w:szCs w:val="24"/>
        </w:rPr>
        <w:t>RESULTANDO</w:t>
      </w:r>
    </w:p>
    <w:p w14:paraId="3701CD56" w14:textId="77777777" w:rsidR="00443425" w:rsidRPr="00672D85" w:rsidRDefault="00443425" w:rsidP="00AF3D6F">
      <w:pPr>
        <w:spacing w:line="276" w:lineRule="auto"/>
        <w:ind w:left="0" w:right="0"/>
        <w:rPr>
          <w:b/>
          <w:color w:val="000000" w:themeColor="text1"/>
          <w:sz w:val="24"/>
          <w:szCs w:val="24"/>
        </w:rPr>
      </w:pPr>
    </w:p>
    <w:p w14:paraId="30A07B7D" w14:textId="670274EF" w:rsidR="00C14D8C" w:rsidRPr="00672D85" w:rsidRDefault="006D0B45" w:rsidP="00F6092F">
      <w:pPr>
        <w:spacing w:line="276" w:lineRule="auto"/>
        <w:ind w:left="0" w:right="0"/>
        <w:rPr>
          <w:color w:val="000000" w:themeColor="text1"/>
          <w:sz w:val="24"/>
          <w:szCs w:val="24"/>
        </w:rPr>
      </w:pPr>
      <w:r w:rsidRPr="00672D85">
        <w:rPr>
          <w:b/>
          <w:color w:val="000000" w:themeColor="text1"/>
          <w:sz w:val="24"/>
          <w:szCs w:val="24"/>
        </w:rPr>
        <w:t>PRIMERO. -</w:t>
      </w:r>
      <w:r w:rsidR="00443425" w:rsidRPr="00672D85">
        <w:rPr>
          <w:b/>
          <w:color w:val="000000" w:themeColor="text1"/>
          <w:sz w:val="24"/>
          <w:szCs w:val="24"/>
        </w:rPr>
        <w:tab/>
      </w:r>
      <w:r w:rsidR="00AF3D6F" w:rsidRPr="00672D85">
        <w:rPr>
          <w:color w:val="000000" w:themeColor="text1"/>
          <w:sz w:val="24"/>
          <w:szCs w:val="24"/>
        </w:rPr>
        <w:t xml:space="preserve">La Junta Directiva del Consejo de Transporte Público, en el </w:t>
      </w:r>
      <w:r w:rsidR="00CB5FC5" w:rsidRPr="00672D85">
        <w:rPr>
          <w:b/>
          <w:color w:val="000000" w:themeColor="text1"/>
          <w:sz w:val="24"/>
          <w:szCs w:val="24"/>
        </w:rPr>
        <w:t>Artículo 7.13.2 de la Sesión Ordinaria 16-2018 del 2 de mayo del 2018</w:t>
      </w:r>
      <w:r w:rsidR="00AF3D6F" w:rsidRPr="00672D85">
        <w:rPr>
          <w:color w:val="000000" w:themeColor="text1"/>
          <w:sz w:val="24"/>
          <w:szCs w:val="24"/>
        </w:rPr>
        <w:t xml:space="preserve">, </w:t>
      </w:r>
      <w:r w:rsidR="00142EC9" w:rsidRPr="00672D85">
        <w:rPr>
          <w:color w:val="000000" w:themeColor="text1"/>
          <w:sz w:val="24"/>
          <w:szCs w:val="24"/>
        </w:rPr>
        <w:t>c</w:t>
      </w:r>
      <w:r w:rsidR="00C14D8C" w:rsidRPr="00672D85">
        <w:rPr>
          <w:color w:val="000000" w:themeColor="text1"/>
          <w:sz w:val="24"/>
          <w:szCs w:val="24"/>
        </w:rPr>
        <w:t xml:space="preserve">onoce el informe </w:t>
      </w:r>
      <w:r w:rsidR="00CB5FC5" w:rsidRPr="00672D85">
        <w:rPr>
          <w:b/>
          <w:bCs/>
          <w:color w:val="000000" w:themeColor="text1"/>
          <w:sz w:val="24"/>
          <w:szCs w:val="24"/>
        </w:rPr>
        <w:t>DAJ-2018-000828 del 27 de abril del 2018</w:t>
      </w:r>
      <w:r w:rsidR="00CB5FC5" w:rsidRPr="00672D85">
        <w:rPr>
          <w:color w:val="000000" w:themeColor="text1"/>
          <w:sz w:val="24"/>
          <w:szCs w:val="24"/>
        </w:rPr>
        <w:t xml:space="preserve"> </w:t>
      </w:r>
      <w:r w:rsidR="00C14D8C" w:rsidRPr="00672D85">
        <w:rPr>
          <w:color w:val="000000" w:themeColor="text1"/>
          <w:sz w:val="24"/>
          <w:szCs w:val="24"/>
        </w:rPr>
        <w:t xml:space="preserve">emitido por la Dirección de </w:t>
      </w:r>
      <w:r w:rsidR="00C15699">
        <w:rPr>
          <w:color w:val="000000" w:themeColor="text1"/>
          <w:sz w:val="24"/>
          <w:szCs w:val="24"/>
        </w:rPr>
        <w:t>As</w:t>
      </w:r>
      <w:r w:rsidR="00C14D8C" w:rsidRPr="00672D85">
        <w:rPr>
          <w:color w:val="000000" w:themeColor="text1"/>
          <w:sz w:val="24"/>
          <w:szCs w:val="24"/>
        </w:rPr>
        <w:t>untos Jurídicos, el cual señala:</w:t>
      </w:r>
    </w:p>
    <w:p w14:paraId="503D5BB7" w14:textId="77777777" w:rsidR="001279E9" w:rsidRPr="00672D85" w:rsidRDefault="001279E9" w:rsidP="001279E9">
      <w:pPr>
        <w:kinsoku w:val="0"/>
        <w:overflowPunct w:val="0"/>
        <w:spacing w:line="276" w:lineRule="auto"/>
        <w:ind w:left="74"/>
        <w:jc w:val="center"/>
        <w:textAlignment w:val="baseline"/>
        <w:rPr>
          <w:color w:val="000000" w:themeColor="text1"/>
          <w:spacing w:val="3"/>
          <w:sz w:val="22"/>
          <w:szCs w:val="22"/>
        </w:rPr>
      </w:pPr>
    </w:p>
    <w:p w14:paraId="27A64D30" w14:textId="0BF850B8" w:rsidR="009A56ED" w:rsidRPr="00672D85" w:rsidRDefault="00C14D8C" w:rsidP="001279E9">
      <w:pPr>
        <w:kinsoku w:val="0"/>
        <w:overflowPunct w:val="0"/>
        <w:spacing w:line="276" w:lineRule="auto"/>
        <w:ind w:left="74"/>
        <w:jc w:val="center"/>
        <w:textAlignment w:val="baseline"/>
        <w:rPr>
          <w:b/>
          <w:bCs/>
          <w:color w:val="000000" w:themeColor="text1"/>
          <w:spacing w:val="-5"/>
          <w:sz w:val="22"/>
          <w:szCs w:val="22"/>
        </w:rPr>
      </w:pPr>
      <w:r w:rsidRPr="00672D85">
        <w:rPr>
          <w:color w:val="000000" w:themeColor="text1"/>
          <w:spacing w:val="3"/>
          <w:sz w:val="22"/>
          <w:szCs w:val="22"/>
        </w:rPr>
        <w:t>“(…)</w:t>
      </w:r>
      <w:r w:rsidR="009A56ED" w:rsidRPr="00672D85">
        <w:rPr>
          <w:color w:val="000000" w:themeColor="text1"/>
          <w:spacing w:val="3"/>
          <w:sz w:val="22"/>
          <w:szCs w:val="22"/>
        </w:rPr>
        <w:t xml:space="preserve"> </w:t>
      </w:r>
      <w:r w:rsidR="009A56ED" w:rsidRPr="00672D85">
        <w:rPr>
          <w:b/>
          <w:bCs/>
          <w:color w:val="000000" w:themeColor="text1"/>
          <w:spacing w:val="-5"/>
          <w:sz w:val="22"/>
          <w:szCs w:val="22"/>
        </w:rPr>
        <w:t>CONSIDERANDO:</w:t>
      </w:r>
    </w:p>
    <w:p w14:paraId="31EBF43E" w14:textId="77777777" w:rsidR="009A56ED" w:rsidRPr="00672D85" w:rsidRDefault="009A56ED" w:rsidP="009A56ED">
      <w:pPr>
        <w:kinsoku w:val="0"/>
        <w:overflowPunct w:val="0"/>
        <w:textAlignment w:val="baseline"/>
        <w:rPr>
          <w:color w:val="000000" w:themeColor="text1"/>
        </w:rPr>
      </w:pPr>
      <w:r w:rsidRPr="00672D85">
        <w:rPr>
          <w:color w:val="000000" w:themeColor="text1"/>
        </w:rPr>
        <w:t>En relación a la concesión del transporte remunerado de personas en la modalidad de taxi, la Ley No. 7969 establece, en cuanto a la formalización del contrato concesión, en el artículo 37, que una vez notificado formalmente el acto de adjudicación de la concesión del servicio de taxi, el concesionario dienta con un plazo de treinta días naturales, para formalizar el contrato de concesión y rendir una garantía de cumplimiento, que será equivalente a dos veces el salario base determinado en el artículo 2 de la Ley No. 7337, del 5 de mayo de 1993. Por su parte, el numeral 38 de la citada Ley, dispone sobre el medio de formalización, que el contrato de concesión se formalizará en un documento que especifique los derechos y las obligaciones de las partes contratantes, así como el régimen de sanciones y las causas que originan la cancelación de la concesión.</w:t>
      </w:r>
    </w:p>
    <w:p w14:paraId="48BA4870" w14:textId="77777777" w:rsidR="009A56ED" w:rsidRPr="00672D85" w:rsidRDefault="009A56ED" w:rsidP="009A56ED">
      <w:pPr>
        <w:kinsoku w:val="0"/>
        <w:overflowPunct w:val="0"/>
        <w:textAlignment w:val="baseline"/>
        <w:rPr>
          <w:color w:val="000000" w:themeColor="text1"/>
          <w:spacing w:val="4"/>
        </w:rPr>
      </w:pPr>
    </w:p>
    <w:p w14:paraId="4BDABD98" w14:textId="6D292559" w:rsidR="009A56ED" w:rsidRPr="00672D85" w:rsidRDefault="009A56ED" w:rsidP="009A56ED">
      <w:pPr>
        <w:kinsoku w:val="0"/>
        <w:overflowPunct w:val="0"/>
        <w:textAlignment w:val="baseline"/>
        <w:rPr>
          <w:color w:val="000000" w:themeColor="text1"/>
          <w:spacing w:val="4"/>
        </w:rPr>
      </w:pPr>
      <w:r w:rsidRPr="00672D85">
        <w:rPr>
          <w:color w:val="000000" w:themeColor="text1"/>
          <w:spacing w:val="4"/>
        </w:rPr>
        <w:t xml:space="preserve">Al respecto, debe tenerse en consideración que el artículo 7.3.246 de la Sesión Extraordinaria 08-2014 del día 30 de setiembre del 2014, fue notificado a los interesados al fax señalado, número </w:t>
      </w:r>
      <w:r w:rsidR="008F36D1">
        <w:rPr>
          <w:color w:val="000000" w:themeColor="text1"/>
          <w:spacing w:val="4"/>
        </w:rPr>
        <w:t>...</w:t>
      </w:r>
      <w:r w:rsidRPr="00672D85">
        <w:rPr>
          <w:color w:val="000000" w:themeColor="text1"/>
          <w:spacing w:val="4"/>
        </w:rPr>
        <w:t xml:space="preserve">en fecha 23 de octubre del 2014, momento a partir del cual tenía el cesionario un mes calendario para formalizar, plazo que venció el día 23 de noviembre del 2014. Cabe destacar que en dicho acuerdo se consignó el número de placa </w:t>
      </w:r>
      <w:r w:rsidR="008F36D1">
        <w:rPr>
          <w:color w:val="000000" w:themeColor="text1"/>
          <w:spacing w:val="4"/>
        </w:rPr>
        <w:t>TXXX</w:t>
      </w:r>
      <w:r w:rsidRPr="00672D85">
        <w:rPr>
          <w:color w:val="000000" w:themeColor="text1"/>
          <w:spacing w:val="4"/>
        </w:rPr>
        <w:t xml:space="preserve"> siendo lo correcto TSJ 5284, lo que constituye un error material de la Administración y según el Artículo 157 de la Ley General de la Administración Pública podrá rectificarse en cualquier momento.</w:t>
      </w:r>
    </w:p>
    <w:p w14:paraId="21A854B3" w14:textId="77777777" w:rsidR="009A56ED" w:rsidRPr="00672D85" w:rsidRDefault="009A56ED" w:rsidP="009A56ED">
      <w:pPr>
        <w:tabs>
          <w:tab w:val="right" w:pos="9936"/>
        </w:tabs>
        <w:kinsoku w:val="0"/>
        <w:overflowPunct w:val="0"/>
        <w:textAlignment w:val="baseline"/>
        <w:rPr>
          <w:color w:val="000000" w:themeColor="text1"/>
          <w:spacing w:val="4"/>
        </w:rPr>
      </w:pPr>
    </w:p>
    <w:p w14:paraId="51C620C2" w14:textId="2D79D445" w:rsidR="009A56ED" w:rsidRPr="00672D85" w:rsidRDefault="009A56ED" w:rsidP="009A56ED">
      <w:pPr>
        <w:tabs>
          <w:tab w:val="right" w:pos="9936"/>
        </w:tabs>
        <w:kinsoku w:val="0"/>
        <w:overflowPunct w:val="0"/>
        <w:textAlignment w:val="baseline"/>
        <w:rPr>
          <w:color w:val="000000" w:themeColor="text1"/>
          <w:spacing w:val="4"/>
        </w:rPr>
      </w:pPr>
      <w:r w:rsidRPr="00672D85">
        <w:rPr>
          <w:color w:val="000000" w:themeColor="text1"/>
          <w:spacing w:val="4"/>
        </w:rPr>
        <w:t>Quedó demostrado que transcurrieron más de 3 años, sin que se formalizara dicha concesión, desatendiendo el concesionario la prevención realizada mediante oficio N° DACP-2016-0703. Además se verificó que el taxi placas TSJ 5284 quedó inscrito ante Registro Público de la Propiedad hasta el mes de setiembre del 2017. (Ver folios desde 217 hasta 219).</w:t>
      </w:r>
    </w:p>
    <w:p w14:paraId="35D11DE7" w14:textId="77777777" w:rsidR="009A56ED" w:rsidRPr="00672D85" w:rsidRDefault="009A56ED" w:rsidP="009A56ED">
      <w:pPr>
        <w:tabs>
          <w:tab w:val="right" w:pos="9936"/>
        </w:tabs>
        <w:kinsoku w:val="0"/>
        <w:overflowPunct w:val="0"/>
        <w:textAlignment w:val="baseline"/>
        <w:rPr>
          <w:color w:val="000000" w:themeColor="text1"/>
          <w:spacing w:val="4"/>
        </w:rPr>
      </w:pPr>
    </w:p>
    <w:p w14:paraId="38E38220" w14:textId="52B8F661" w:rsidR="009A56ED" w:rsidRPr="00672D85" w:rsidRDefault="009A56ED" w:rsidP="009A56ED">
      <w:pPr>
        <w:kinsoku w:val="0"/>
        <w:overflowPunct w:val="0"/>
        <w:textAlignment w:val="baseline"/>
        <w:rPr>
          <w:color w:val="000000" w:themeColor="text1"/>
          <w:spacing w:val="4"/>
        </w:rPr>
      </w:pPr>
      <w:r w:rsidRPr="00672D85">
        <w:rPr>
          <w:color w:val="000000" w:themeColor="text1"/>
          <w:spacing w:val="4"/>
        </w:rPr>
        <w:t xml:space="preserve">Adicionalmente, a partir de la reforma introducida a la Ley No. 7969, en julio del 2011, se dispuso en el artículo 29 punto 1, que para la prestación del servicio de taxi se requiere obtener de previo una concesión administrativa otorgada por el Consejo, sujeta a varias condiciones, siendo precisamente una de ellas, que las concesiones se </w:t>
      </w:r>
      <w:r w:rsidRPr="00672D85">
        <w:rPr>
          <w:color w:val="000000" w:themeColor="text1"/>
          <w:spacing w:val="4"/>
        </w:rPr>
        <w:lastRenderedPageBreak/>
        <w:t xml:space="preserve">otorgarán por base de operación, según los criterios técnicos correspondientes, por plazos prorrogables de diez años </w:t>
      </w:r>
      <w:r w:rsidRPr="00672D85">
        <w:rPr>
          <w:b/>
          <w:bCs/>
          <w:color w:val="000000" w:themeColor="text1"/>
          <w:spacing w:val="4"/>
          <w:u w:val="single"/>
        </w:rPr>
        <w:t>a solicitud de la persona concesionaria,</w:t>
      </w:r>
      <w:r w:rsidRPr="00672D85">
        <w:rPr>
          <w:color w:val="000000" w:themeColor="text1"/>
          <w:spacing w:val="4"/>
        </w:rPr>
        <w:t xml:space="preserve"> previo cumplimiento de la licencia C-1 al día, y en el caso del señor </w:t>
      </w:r>
      <w:r w:rsidR="008F36D1">
        <w:rPr>
          <w:color w:val="000000" w:themeColor="text1"/>
          <w:spacing w:val="4"/>
        </w:rPr>
        <w:t>AGZG</w:t>
      </w:r>
      <w:r w:rsidRPr="00672D85">
        <w:rPr>
          <w:color w:val="000000" w:themeColor="text1"/>
          <w:spacing w:val="4"/>
        </w:rPr>
        <w:t xml:space="preserve">, no gestionó la prórroga del contrato de concesión, sino que éste Consejo al amparo de lo enunciado en el ordinal 4 de la Ley 7969, es quien adopta los mecanismos necesarios para someter a los concesionarios de taxi a la renovación del contrato de concesión, y el señor </w:t>
      </w:r>
      <w:r w:rsidR="008F36D1">
        <w:rPr>
          <w:color w:val="000000" w:themeColor="text1"/>
          <w:spacing w:val="4"/>
        </w:rPr>
        <w:t>AGZG</w:t>
      </w:r>
      <w:r w:rsidRPr="00672D85">
        <w:rPr>
          <w:color w:val="000000" w:themeColor="text1"/>
          <w:spacing w:val="4"/>
        </w:rPr>
        <w:t xml:space="preserve">, no firmó el contrato de renovación, destacando el hecho, que el plazo por el cual habían sido concedidas las referidas concesiones ya venció, por lo que en estos casos ha operado el fenecimiento del plazo, sin posibilidad jurídica alguna, de conceder un plazo adicional, dado que se ha constatado un vencimiento del mismo, que se encuentra regulado en el artículo 40 inciso f) de la Ley No. 7969, que menciona sobre la terminación de la concesión que la misma podrá ser cancelada cuando se cumple el plazo, caracterizándose dicha cancelación por ser de orden automática, </w:t>
      </w:r>
      <w:r w:rsidRPr="00672D85">
        <w:rPr>
          <w:b/>
          <w:bCs/>
          <w:color w:val="000000" w:themeColor="text1"/>
          <w:spacing w:val="4"/>
        </w:rPr>
        <w:t xml:space="preserve">lo que implica que no requiere de la aplicación de Procedimiento Administrativo alguno. </w:t>
      </w:r>
      <w:r w:rsidRPr="00672D85">
        <w:rPr>
          <w:color w:val="000000" w:themeColor="text1"/>
          <w:spacing w:val="4"/>
        </w:rPr>
        <w:t>En este sentido, el Tratadista, Dr. Ernesto Jinesta Lobo, en su obra Tratado de Derecho Administrativo, Tomo IV (Contratación Administrativa), expresa que dado que la Administración concedente conserva la titularidad del servicio público, por la naturaleza del servicio se debe fijar su duración, misma que no puede ser indefinida o ilimitada, teoría que es recogida y abrigada por el legislador, al momento de incluir en el artículo 29 de la Ley No. 7969, que las concesiones de taxis, se otorgan por plazos prorrogables de diez años a solicitud de la persona concesionaria.</w:t>
      </w:r>
    </w:p>
    <w:p w14:paraId="4DCD6299" w14:textId="77777777" w:rsidR="009A56ED" w:rsidRPr="00672D85" w:rsidRDefault="009A56ED" w:rsidP="009A56ED">
      <w:pPr>
        <w:kinsoku w:val="0"/>
        <w:overflowPunct w:val="0"/>
        <w:textAlignment w:val="baseline"/>
        <w:rPr>
          <w:color w:val="000000" w:themeColor="text1"/>
          <w:spacing w:val="3"/>
        </w:rPr>
      </w:pPr>
    </w:p>
    <w:p w14:paraId="15F0EC7C" w14:textId="77777777" w:rsidR="009A56ED" w:rsidRPr="00672D85" w:rsidRDefault="009A56ED" w:rsidP="009A56ED">
      <w:pPr>
        <w:kinsoku w:val="0"/>
        <w:overflowPunct w:val="0"/>
        <w:textAlignment w:val="baseline"/>
        <w:rPr>
          <w:color w:val="000000" w:themeColor="text1"/>
          <w:spacing w:val="3"/>
        </w:rPr>
      </w:pPr>
      <w:r w:rsidRPr="00672D85">
        <w:rPr>
          <w:color w:val="000000" w:themeColor="text1"/>
          <w:spacing w:val="3"/>
        </w:rPr>
        <w:t>(…)</w:t>
      </w:r>
    </w:p>
    <w:p w14:paraId="46AD3930" w14:textId="77777777" w:rsidR="009A56ED" w:rsidRPr="00672D85" w:rsidRDefault="009A56ED" w:rsidP="009A56ED">
      <w:pPr>
        <w:kinsoku w:val="0"/>
        <w:overflowPunct w:val="0"/>
        <w:textAlignment w:val="baseline"/>
        <w:rPr>
          <w:color w:val="000000" w:themeColor="text1"/>
          <w:spacing w:val="3"/>
        </w:rPr>
      </w:pPr>
    </w:p>
    <w:p w14:paraId="6A76A59B" w14:textId="5337D40B" w:rsidR="009A56ED" w:rsidRPr="00672D85" w:rsidRDefault="009A56ED" w:rsidP="009A56ED">
      <w:pPr>
        <w:kinsoku w:val="0"/>
        <w:overflowPunct w:val="0"/>
        <w:textAlignment w:val="baseline"/>
        <w:rPr>
          <w:color w:val="000000" w:themeColor="text1"/>
          <w:spacing w:val="4"/>
        </w:rPr>
      </w:pPr>
      <w:r w:rsidRPr="00672D85">
        <w:rPr>
          <w:color w:val="000000" w:themeColor="text1"/>
          <w:spacing w:val="3"/>
        </w:rPr>
        <w:t xml:space="preserve">En relación a la extinción del contrato, el artículo 203 de la Ley de Contratación Administrativa, en </w:t>
      </w:r>
      <w:r w:rsidRPr="00672D85">
        <w:rPr>
          <w:color w:val="000000" w:themeColor="text1"/>
          <w:spacing w:val="4"/>
        </w:rPr>
        <w:t xml:space="preserve">forma supletoria indica, que los contratos se extinguen por la vía normal, por el acaecimiento del </w:t>
      </w:r>
      <w:r w:rsidRPr="00672D85">
        <w:rPr>
          <w:color w:val="000000" w:themeColor="text1"/>
          <w:spacing w:val="9"/>
        </w:rPr>
        <w:t xml:space="preserve">plazo, aspecto considerado de igual forma por la Ley No. 7969, al regular como causal de la </w:t>
      </w:r>
      <w:r w:rsidRPr="00672D85">
        <w:rPr>
          <w:color w:val="000000" w:themeColor="text1"/>
          <w:spacing w:val="-2"/>
        </w:rPr>
        <w:t xml:space="preserve">cancelación </w:t>
      </w:r>
      <w:r w:rsidRPr="00672D85">
        <w:rPr>
          <w:color w:val="000000" w:themeColor="text1"/>
          <w:spacing w:val="4"/>
        </w:rPr>
        <w:t>de la concesión de taxi, cuando se cumple el plazo, por consiguiente, siendo que la Ley especial y vinculante regula que el plazo aplicable para las concesiones es de 10 años, perfectamente, una vez acaecido dicho evento, los efectos inmediatos del contrato vencido, cesan y pierden toda eficacia jurídica, máxime considerando, que en el caso particular el concesionario en su momento ni el concesionario autorizado por traspaso, no realizaron ni formalizaron en los plazos otorgados al efecto la renovación del contrato de concesión, mostrando un desinterés para mantener vigente su concesión, y al no estar vigente la misma, aplica la cancelación automática.</w:t>
      </w:r>
    </w:p>
    <w:p w14:paraId="1FCE7C7F" w14:textId="77777777" w:rsidR="009A56ED" w:rsidRPr="00672D85" w:rsidRDefault="009A56ED" w:rsidP="009A56ED">
      <w:pPr>
        <w:kinsoku w:val="0"/>
        <w:overflowPunct w:val="0"/>
        <w:textAlignment w:val="baseline"/>
        <w:rPr>
          <w:color w:val="000000" w:themeColor="text1"/>
          <w:spacing w:val="4"/>
        </w:rPr>
      </w:pPr>
    </w:p>
    <w:p w14:paraId="75488CDB" w14:textId="0FFC08E6" w:rsidR="00C14D8C" w:rsidRPr="00672D85" w:rsidRDefault="009A56ED" w:rsidP="009A56ED">
      <w:pPr>
        <w:kinsoku w:val="0"/>
        <w:overflowPunct w:val="0"/>
        <w:textAlignment w:val="baseline"/>
        <w:rPr>
          <w:color w:val="000000" w:themeColor="text1"/>
          <w:spacing w:val="4"/>
        </w:rPr>
      </w:pPr>
      <w:r w:rsidRPr="00672D85">
        <w:rPr>
          <w:color w:val="000000" w:themeColor="text1"/>
          <w:spacing w:val="4"/>
        </w:rPr>
        <w:t xml:space="preserve">Además, en este caso del señor </w:t>
      </w:r>
      <w:r w:rsidR="008F36D1">
        <w:rPr>
          <w:color w:val="000000" w:themeColor="text1"/>
          <w:spacing w:val="4"/>
        </w:rPr>
        <w:t>AGZG</w:t>
      </w:r>
      <w:r w:rsidRPr="00672D85">
        <w:rPr>
          <w:color w:val="000000" w:themeColor="text1"/>
          <w:spacing w:val="4"/>
        </w:rPr>
        <w:t xml:space="preserve"> ni formalizó el traspaso autorizado desde el año 2014, ni renovó la concesión como correspondía.</w:t>
      </w:r>
      <w:r w:rsidR="00936F85" w:rsidRPr="00672D85">
        <w:rPr>
          <w:color w:val="000000" w:themeColor="text1"/>
          <w:spacing w:val="4"/>
        </w:rPr>
        <w:t xml:space="preserve"> </w:t>
      </w:r>
      <w:r w:rsidR="00AE40C9" w:rsidRPr="00672D85">
        <w:rPr>
          <w:color w:val="000000" w:themeColor="text1"/>
          <w:spacing w:val="4"/>
        </w:rPr>
        <w:t xml:space="preserve">(…)” (Léanse los folios </w:t>
      </w:r>
      <w:r w:rsidRPr="00672D85">
        <w:rPr>
          <w:color w:val="000000" w:themeColor="text1"/>
          <w:spacing w:val="4"/>
        </w:rPr>
        <w:t>21</w:t>
      </w:r>
      <w:r w:rsidR="00AE40C9" w:rsidRPr="00672D85">
        <w:rPr>
          <w:color w:val="000000" w:themeColor="text1"/>
          <w:spacing w:val="4"/>
        </w:rPr>
        <w:t xml:space="preserve"> al </w:t>
      </w:r>
      <w:r w:rsidRPr="00672D85">
        <w:rPr>
          <w:color w:val="000000" w:themeColor="text1"/>
          <w:spacing w:val="4"/>
        </w:rPr>
        <w:t>25</w:t>
      </w:r>
      <w:r w:rsidR="00AE40C9" w:rsidRPr="00672D85">
        <w:rPr>
          <w:color w:val="000000" w:themeColor="text1"/>
          <w:spacing w:val="4"/>
        </w:rPr>
        <w:t xml:space="preserve"> del expediente </w:t>
      </w:r>
      <w:r w:rsidR="00936F85" w:rsidRPr="00672D85">
        <w:rPr>
          <w:color w:val="000000" w:themeColor="text1"/>
          <w:spacing w:val="4"/>
        </w:rPr>
        <w:t>TAT-025-20</w:t>
      </w:r>
      <w:r w:rsidR="00AE40C9" w:rsidRPr="00672D85">
        <w:rPr>
          <w:color w:val="000000" w:themeColor="text1"/>
          <w:spacing w:val="4"/>
        </w:rPr>
        <w:t>)</w:t>
      </w:r>
    </w:p>
    <w:p w14:paraId="6EBB5039" w14:textId="77777777" w:rsidR="00A012DA" w:rsidRPr="00672D85" w:rsidRDefault="00A012DA" w:rsidP="00A012DA">
      <w:pPr>
        <w:kinsoku w:val="0"/>
        <w:overflowPunct w:val="0"/>
        <w:spacing w:line="276" w:lineRule="auto"/>
        <w:ind w:left="0" w:right="0"/>
        <w:textAlignment w:val="baseline"/>
        <w:rPr>
          <w:color w:val="000000" w:themeColor="text1"/>
          <w:spacing w:val="4"/>
        </w:rPr>
      </w:pPr>
    </w:p>
    <w:p w14:paraId="5915C97C" w14:textId="67328737" w:rsidR="00C14D8C" w:rsidRPr="00672D85" w:rsidRDefault="00A012DA" w:rsidP="00A012DA">
      <w:pPr>
        <w:kinsoku w:val="0"/>
        <w:overflowPunct w:val="0"/>
        <w:spacing w:line="276" w:lineRule="auto"/>
        <w:ind w:left="0" w:right="0"/>
        <w:textAlignment w:val="baseline"/>
        <w:rPr>
          <w:color w:val="000000" w:themeColor="text1"/>
          <w:spacing w:val="3"/>
          <w:sz w:val="24"/>
          <w:szCs w:val="24"/>
        </w:rPr>
      </w:pPr>
      <w:r w:rsidRPr="00672D85">
        <w:rPr>
          <w:color w:val="000000" w:themeColor="text1"/>
          <w:spacing w:val="3"/>
          <w:sz w:val="24"/>
          <w:szCs w:val="24"/>
        </w:rPr>
        <w:t>En razón a lo anterior, la Junta Directiva del Consejo de Trasporte Púbico acordó lo siguiente:</w:t>
      </w:r>
    </w:p>
    <w:p w14:paraId="58FB67E6" w14:textId="3FCDD2DF" w:rsidR="00175F6F" w:rsidRPr="00672D85" w:rsidRDefault="00175F6F" w:rsidP="00A012DA">
      <w:pPr>
        <w:kinsoku w:val="0"/>
        <w:overflowPunct w:val="0"/>
        <w:textAlignment w:val="baseline"/>
        <w:rPr>
          <w:color w:val="000000" w:themeColor="text1"/>
          <w:spacing w:val="3"/>
          <w:sz w:val="19"/>
          <w:szCs w:val="19"/>
        </w:rPr>
      </w:pPr>
    </w:p>
    <w:p w14:paraId="28C6AC99" w14:textId="34EB6C6F" w:rsidR="00175F6F" w:rsidRPr="00672D85" w:rsidRDefault="00A012DA" w:rsidP="00A012DA">
      <w:pPr>
        <w:autoSpaceDE w:val="0"/>
        <w:autoSpaceDN w:val="0"/>
        <w:adjustRightInd w:val="0"/>
        <w:rPr>
          <w:b/>
          <w:bCs/>
          <w:color w:val="000000" w:themeColor="text1"/>
          <w:sz w:val="22"/>
          <w:szCs w:val="22"/>
        </w:rPr>
      </w:pPr>
      <w:r w:rsidRPr="00672D85">
        <w:rPr>
          <w:color w:val="000000" w:themeColor="text1"/>
          <w:sz w:val="22"/>
          <w:szCs w:val="22"/>
        </w:rPr>
        <w:t xml:space="preserve">“(…) </w:t>
      </w:r>
      <w:r w:rsidR="00175F6F" w:rsidRPr="00672D85">
        <w:rPr>
          <w:b/>
          <w:bCs/>
          <w:color w:val="000000" w:themeColor="text1"/>
          <w:sz w:val="22"/>
          <w:szCs w:val="22"/>
        </w:rPr>
        <w:t xml:space="preserve">POR TANTO, SE ACUERDA: </w:t>
      </w:r>
    </w:p>
    <w:p w14:paraId="52110BA0" w14:textId="77777777" w:rsidR="00A012DA" w:rsidRPr="00672D85" w:rsidRDefault="00A012DA" w:rsidP="00A012DA">
      <w:pPr>
        <w:autoSpaceDE w:val="0"/>
        <w:autoSpaceDN w:val="0"/>
        <w:adjustRightInd w:val="0"/>
        <w:rPr>
          <w:color w:val="000000" w:themeColor="text1"/>
          <w:sz w:val="22"/>
          <w:szCs w:val="22"/>
        </w:rPr>
      </w:pPr>
    </w:p>
    <w:p w14:paraId="67597790" w14:textId="281D3C92" w:rsidR="00EE0500" w:rsidRPr="00672D85" w:rsidRDefault="00EE0500" w:rsidP="00EE0500">
      <w:pPr>
        <w:pStyle w:val="Default"/>
        <w:numPr>
          <w:ilvl w:val="0"/>
          <w:numId w:val="26"/>
        </w:numPr>
        <w:ind w:right="851"/>
        <w:jc w:val="both"/>
        <w:rPr>
          <w:color w:val="000000" w:themeColor="text1"/>
          <w:sz w:val="20"/>
          <w:szCs w:val="20"/>
        </w:rPr>
      </w:pPr>
      <w:r w:rsidRPr="00672D85">
        <w:rPr>
          <w:color w:val="000000" w:themeColor="text1"/>
          <w:sz w:val="20"/>
          <w:szCs w:val="20"/>
        </w:rPr>
        <w:t xml:space="preserve">Aprobar, basados en los fundamentos, motivos y contenidos, desarrollados en los considerandos del oficio </w:t>
      </w:r>
      <w:r w:rsidRPr="00672D85">
        <w:rPr>
          <w:b/>
          <w:bCs/>
          <w:color w:val="000000" w:themeColor="text1"/>
          <w:sz w:val="20"/>
          <w:szCs w:val="20"/>
        </w:rPr>
        <w:t>DAJ 2018-000828</w:t>
      </w:r>
      <w:r w:rsidRPr="00672D85">
        <w:rPr>
          <w:color w:val="000000" w:themeColor="text1"/>
          <w:sz w:val="20"/>
          <w:szCs w:val="20"/>
        </w:rPr>
        <w:t xml:space="preserve">, todas las recomendaciones contenidas en el oficio dicho, el cual forma parte integral de este acuerdo. </w:t>
      </w:r>
    </w:p>
    <w:p w14:paraId="6E4CC10D" w14:textId="1134D8E7" w:rsidR="00EE0500" w:rsidRPr="00672D85" w:rsidRDefault="00EE0500" w:rsidP="00EE0500">
      <w:pPr>
        <w:pStyle w:val="Default"/>
        <w:numPr>
          <w:ilvl w:val="0"/>
          <w:numId w:val="26"/>
        </w:numPr>
        <w:ind w:right="851"/>
        <w:jc w:val="both"/>
        <w:rPr>
          <w:color w:val="000000" w:themeColor="text1"/>
          <w:sz w:val="20"/>
          <w:szCs w:val="20"/>
        </w:rPr>
      </w:pPr>
      <w:r w:rsidRPr="00672D85">
        <w:rPr>
          <w:color w:val="000000" w:themeColor="text1"/>
          <w:sz w:val="20"/>
          <w:szCs w:val="20"/>
        </w:rPr>
        <w:t xml:space="preserve">2. Cancelar de manera automática la concesión de taxi placas </w:t>
      </w:r>
      <w:r w:rsidRPr="00672D85">
        <w:rPr>
          <w:b/>
          <w:bCs/>
          <w:color w:val="000000" w:themeColor="text1"/>
          <w:sz w:val="20"/>
          <w:szCs w:val="20"/>
        </w:rPr>
        <w:t xml:space="preserve">TSJ 5284, </w:t>
      </w:r>
      <w:r w:rsidRPr="00672D85">
        <w:rPr>
          <w:color w:val="000000" w:themeColor="text1"/>
          <w:sz w:val="20"/>
          <w:szCs w:val="20"/>
        </w:rPr>
        <w:t xml:space="preserve">del señor </w:t>
      </w:r>
      <w:r w:rsidR="008F36D1">
        <w:rPr>
          <w:b/>
          <w:bCs/>
          <w:color w:val="000000" w:themeColor="text1"/>
          <w:sz w:val="20"/>
          <w:szCs w:val="20"/>
        </w:rPr>
        <w:t>AGZG</w:t>
      </w:r>
      <w:r w:rsidRPr="00672D85">
        <w:rPr>
          <w:color w:val="000000" w:themeColor="text1"/>
          <w:sz w:val="20"/>
          <w:szCs w:val="20"/>
        </w:rPr>
        <w:t xml:space="preserve">, pues no finalizó le formalización del derecho de concesión autorizado por el traspaso, ocurriendo el vencimiento del plazo y no haber realizado la renovación antes de vencer la concesión, de conformidad con el artículo 40 inciso f) de la Ley 7969. </w:t>
      </w:r>
    </w:p>
    <w:p w14:paraId="11970597" w14:textId="1393181F" w:rsidR="00EE0500" w:rsidRPr="00672D85" w:rsidRDefault="00EE0500" w:rsidP="00EE0500">
      <w:pPr>
        <w:pStyle w:val="Default"/>
        <w:numPr>
          <w:ilvl w:val="0"/>
          <w:numId w:val="26"/>
        </w:numPr>
        <w:ind w:right="851"/>
        <w:jc w:val="both"/>
        <w:rPr>
          <w:color w:val="000000" w:themeColor="text1"/>
          <w:sz w:val="20"/>
          <w:szCs w:val="20"/>
        </w:rPr>
      </w:pPr>
      <w:r w:rsidRPr="00672D85">
        <w:rPr>
          <w:color w:val="000000" w:themeColor="text1"/>
          <w:sz w:val="20"/>
          <w:szCs w:val="20"/>
        </w:rPr>
        <w:t xml:space="preserve">3. Notificar a la Dirección General de la Policía de </w:t>
      </w:r>
      <w:r w:rsidR="00BF2E63" w:rsidRPr="00672D85">
        <w:rPr>
          <w:color w:val="000000" w:themeColor="text1"/>
          <w:sz w:val="20"/>
          <w:szCs w:val="20"/>
        </w:rPr>
        <w:t>Tránsito</w:t>
      </w:r>
      <w:r w:rsidRPr="00672D85">
        <w:rPr>
          <w:color w:val="000000" w:themeColor="text1"/>
          <w:sz w:val="20"/>
          <w:szCs w:val="20"/>
        </w:rPr>
        <w:t xml:space="preserve"> (sic) para que proceda a retirar de circulación la placa </w:t>
      </w:r>
      <w:r w:rsidRPr="00672D85">
        <w:rPr>
          <w:b/>
          <w:bCs/>
          <w:color w:val="000000" w:themeColor="text1"/>
          <w:sz w:val="20"/>
          <w:szCs w:val="20"/>
        </w:rPr>
        <w:t xml:space="preserve">TSJ 5284 </w:t>
      </w:r>
      <w:r w:rsidRPr="00672D85">
        <w:rPr>
          <w:color w:val="000000" w:themeColor="text1"/>
          <w:sz w:val="20"/>
          <w:szCs w:val="20"/>
        </w:rPr>
        <w:t xml:space="preserve">a fin de que la ponga a las órdenes del </w:t>
      </w:r>
      <w:r w:rsidRPr="00672D85">
        <w:rPr>
          <w:color w:val="000000" w:themeColor="text1"/>
          <w:sz w:val="20"/>
          <w:szCs w:val="20"/>
        </w:rPr>
        <w:lastRenderedPageBreak/>
        <w:t xml:space="preserve">Departamento de Administración de Concesiones y Permisos el cual hará el trámite correspondiente ante el Registro Público de la Propiedad de Bienes Muebles ello conforma a lo dispuesto en los artículos 4.2 de la sesión ordinaria 75-2009 y 4.2 de la sesión ordinaria 04-2010 del 12 de noviembre del 2009 y 21 de enero del 2010 respectivamente </w:t>
      </w:r>
    </w:p>
    <w:p w14:paraId="6AB28905" w14:textId="1CF81547" w:rsidR="00175F6F" w:rsidRPr="00672D85" w:rsidRDefault="00EE0500" w:rsidP="00706C11">
      <w:pPr>
        <w:pStyle w:val="Default"/>
        <w:numPr>
          <w:ilvl w:val="0"/>
          <w:numId w:val="26"/>
        </w:numPr>
        <w:ind w:right="851"/>
        <w:jc w:val="both"/>
        <w:rPr>
          <w:color w:val="000000" w:themeColor="text1"/>
          <w:sz w:val="22"/>
          <w:szCs w:val="22"/>
        </w:rPr>
      </w:pPr>
      <w:r w:rsidRPr="00672D85">
        <w:rPr>
          <w:color w:val="000000" w:themeColor="text1"/>
          <w:sz w:val="20"/>
          <w:szCs w:val="20"/>
        </w:rPr>
        <w:t xml:space="preserve">4. Instruir al Departamento de Administración de Concesiones y Permisos, realice los trámites necesarios y pertinentes, para des-inscribir los códigos de servicio público (placas de taxi) de las unidades de taxi de taxi </w:t>
      </w:r>
      <w:r w:rsidRPr="00672D85">
        <w:rPr>
          <w:b/>
          <w:bCs/>
          <w:color w:val="000000" w:themeColor="text1"/>
          <w:sz w:val="20"/>
          <w:szCs w:val="20"/>
        </w:rPr>
        <w:t>TSJ 5284</w:t>
      </w:r>
      <w:r w:rsidRPr="00672D85">
        <w:rPr>
          <w:color w:val="000000" w:themeColor="text1"/>
          <w:sz w:val="20"/>
          <w:szCs w:val="20"/>
        </w:rPr>
        <w:t xml:space="preserve">, ante el Registro Nacional, recuperar las placas metálicas, e informar a las autoridades competentes. </w:t>
      </w:r>
      <w:r w:rsidR="00A012DA" w:rsidRPr="00672D85">
        <w:rPr>
          <w:color w:val="000000" w:themeColor="text1"/>
          <w:sz w:val="22"/>
          <w:szCs w:val="22"/>
        </w:rPr>
        <w:t>(…)”</w:t>
      </w:r>
      <w:r w:rsidRPr="00672D85">
        <w:rPr>
          <w:color w:val="000000" w:themeColor="text1"/>
          <w:sz w:val="22"/>
          <w:szCs w:val="22"/>
        </w:rPr>
        <w:t xml:space="preserve"> (Léase el folio </w:t>
      </w:r>
      <w:r w:rsidR="006C7727" w:rsidRPr="00672D85">
        <w:rPr>
          <w:color w:val="000000" w:themeColor="text1"/>
          <w:sz w:val="22"/>
          <w:szCs w:val="22"/>
        </w:rPr>
        <w:t xml:space="preserve">43 vuelto </w:t>
      </w:r>
      <w:r w:rsidRPr="00672D85">
        <w:rPr>
          <w:color w:val="000000" w:themeColor="text1"/>
          <w:sz w:val="22"/>
          <w:szCs w:val="22"/>
        </w:rPr>
        <w:t>del expediente TAT-025-20)</w:t>
      </w:r>
    </w:p>
    <w:p w14:paraId="4357D5ED" w14:textId="77777777" w:rsidR="00C14D8C" w:rsidRPr="00672D85" w:rsidRDefault="00C14D8C" w:rsidP="0064607B">
      <w:pPr>
        <w:spacing w:line="276" w:lineRule="auto"/>
        <w:ind w:left="0" w:right="0"/>
        <w:rPr>
          <w:color w:val="000000" w:themeColor="text1"/>
          <w:sz w:val="24"/>
          <w:szCs w:val="24"/>
        </w:rPr>
      </w:pPr>
    </w:p>
    <w:p w14:paraId="2CEBAF69" w14:textId="37A222D6" w:rsidR="001A568B" w:rsidRPr="00672D85" w:rsidRDefault="001A568B" w:rsidP="0064607B">
      <w:pPr>
        <w:spacing w:line="276" w:lineRule="auto"/>
        <w:ind w:left="0" w:right="0"/>
        <w:rPr>
          <w:color w:val="000000" w:themeColor="text1"/>
          <w:sz w:val="24"/>
          <w:szCs w:val="24"/>
        </w:rPr>
      </w:pPr>
      <w:r w:rsidRPr="00672D85">
        <w:rPr>
          <w:color w:val="000000" w:themeColor="text1"/>
          <w:sz w:val="24"/>
          <w:szCs w:val="24"/>
        </w:rPr>
        <w:t xml:space="preserve">El </w:t>
      </w:r>
      <w:r w:rsidR="0069202D" w:rsidRPr="00672D85">
        <w:rPr>
          <w:color w:val="000000" w:themeColor="text1"/>
          <w:sz w:val="24"/>
          <w:szCs w:val="24"/>
        </w:rPr>
        <w:t>A</w:t>
      </w:r>
      <w:r w:rsidRPr="00672D85">
        <w:rPr>
          <w:color w:val="000000" w:themeColor="text1"/>
          <w:sz w:val="24"/>
          <w:szCs w:val="24"/>
        </w:rPr>
        <w:t xml:space="preserve">cuerdo </w:t>
      </w:r>
      <w:r w:rsidR="00421CC5" w:rsidRPr="00672D85">
        <w:rPr>
          <w:color w:val="000000" w:themeColor="text1"/>
          <w:sz w:val="24"/>
          <w:szCs w:val="24"/>
        </w:rPr>
        <w:t xml:space="preserve">fue notificado </w:t>
      </w:r>
      <w:r w:rsidR="006C7727" w:rsidRPr="00672D85">
        <w:rPr>
          <w:color w:val="000000" w:themeColor="text1"/>
          <w:sz w:val="24"/>
          <w:szCs w:val="24"/>
        </w:rPr>
        <w:t xml:space="preserve">a la dirección de correo electrónico </w:t>
      </w:r>
      <w:hyperlink r:id="rId8" w:history="1">
        <w:r w:rsidR="008F36D1">
          <w:rPr>
            <w:rStyle w:val="Hipervnculo"/>
            <w:color w:val="000000" w:themeColor="text1"/>
            <w:sz w:val="24"/>
            <w:szCs w:val="24"/>
          </w:rPr>
          <w:t>....@hotmail.com,</w:t>
        </w:r>
      </w:hyperlink>
      <w:r w:rsidR="006C7727" w:rsidRPr="00672D85">
        <w:rPr>
          <w:color w:val="000000" w:themeColor="text1"/>
          <w:sz w:val="24"/>
          <w:szCs w:val="24"/>
        </w:rPr>
        <w:t xml:space="preserve">, </w:t>
      </w:r>
      <w:r w:rsidR="00421CC5" w:rsidRPr="00672D85">
        <w:rPr>
          <w:color w:val="000000" w:themeColor="text1"/>
          <w:sz w:val="24"/>
          <w:szCs w:val="24"/>
        </w:rPr>
        <w:t xml:space="preserve">el </w:t>
      </w:r>
      <w:r w:rsidR="002F2F09" w:rsidRPr="00672D85">
        <w:rPr>
          <w:b/>
          <w:color w:val="000000" w:themeColor="text1"/>
          <w:sz w:val="24"/>
          <w:szCs w:val="24"/>
        </w:rPr>
        <w:t xml:space="preserve">lunes </w:t>
      </w:r>
      <w:r w:rsidR="00EE0500" w:rsidRPr="00672D85">
        <w:rPr>
          <w:b/>
          <w:color w:val="000000" w:themeColor="text1"/>
          <w:sz w:val="24"/>
          <w:szCs w:val="24"/>
        </w:rPr>
        <w:t>7</w:t>
      </w:r>
      <w:r w:rsidR="002F2F09" w:rsidRPr="00672D85">
        <w:rPr>
          <w:b/>
          <w:color w:val="000000" w:themeColor="text1"/>
          <w:sz w:val="24"/>
          <w:szCs w:val="24"/>
        </w:rPr>
        <w:t xml:space="preserve"> de mayo</w:t>
      </w:r>
      <w:r w:rsidR="00421CC5" w:rsidRPr="00672D85">
        <w:rPr>
          <w:b/>
          <w:color w:val="000000" w:themeColor="text1"/>
          <w:sz w:val="24"/>
          <w:szCs w:val="24"/>
        </w:rPr>
        <w:t xml:space="preserve"> del </w:t>
      </w:r>
      <w:r w:rsidR="000D066D" w:rsidRPr="00672D85">
        <w:rPr>
          <w:b/>
          <w:color w:val="000000" w:themeColor="text1"/>
          <w:sz w:val="24"/>
          <w:szCs w:val="24"/>
        </w:rPr>
        <w:t>2</w:t>
      </w:r>
      <w:r w:rsidR="00421CC5" w:rsidRPr="00672D85">
        <w:rPr>
          <w:b/>
          <w:color w:val="000000" w:themeColor="text1"/>
          <w:sz w:val="24"/>
          <w:szCs w:val="24"/>
        </w:rPr>
        <w:t>0</w:t>
      </w:r>
      <w:r w:rsidR="004A6103" w:rsidRPr="00672D85">
        <w:rPr>
          <w:b/>
          <w:color w:val="000000" w:themeColor="text1"/>
          <w:sz w:val="24"/>
          <w:szCs w:val="24"/>
        </w:rPr>
        <w:t>1</w:t>
      </w:r>
      <w:r w:rsidR="00EE0500" w:rsidRPr="00672D85">
        <w:rPr>
          <w:b/>
          <w:color w:val="000000" w:themeColor="text1"/>
          <w:sz w:val="24"/>
          <w:szCs w:val="24"/>
        </w:rPr>
        <w:t>8</w:t>
      </w:r>
      <w:r w:rsidR="00421CC5" w:rsidRPr="00672D85">
        <w:rPr>
          <w:color w:val="000000" w:themeColor="text1"/>
          <w:sz w:val="24"/>
          <w:szCs w:val="24"/>
        </w:rPr>
        <w:t xml:space="preserve">. (Léase el folio </w:t>
      </w:r>
      <w:r w:rsidR="006C7727" w:rsidRPr="00672D85">
        <w:rPr>
          <w:color w:val="000000" w:themeColor="text1"/>
          <w:sz w:val="24"/>
          <w:szCs w:val="24"/>
        </w:rPr>
        <w:t>4</w:t>
      </w:r>
      <w:r w:rsidR="00ED28DA" w:rsidRPr="00672D85">
        <w:rPr>
          <w:color w:val="000000" w:themeColor="text1"/>
          <w:sz w:val="24"/>
          <w:szCs w:val="24"/>
        </w:rPr>
        <w:t>4</w:t>
      </w:r>
      <w:r w:rsidR="006C7727" w:rsidRPr="00672D85">
        <w:rPr>
          <w:color w:val="000000" w:themeColor="text1"/>
          <w:sz w:val="24"/>
          <w:szCs w:val="24"/>
        </w:rPr>
        <w:t xml:space="preserve"> vuelto</w:t>
      </w:r>
      <w:r w:rsidR="00421CC5" w:rsidRPr="00672D85">
        <w:rPr>
          <w:color w:val="000000" w:themeColor="text1"/>
          <w:sz w:val="24"/>
          <w:szCs w:val="24"/>
        </w:rPr>
        <w:t xml:space="preserve"> del expediente </w:t>
      </w:r>
      <w:r w:rsidR="00936F85" w:rsidRPr="00672D85">
        <w:rPr>
          <w:color w:val="000000" w:themeColor="text1"/>
          <w:sz w:val="24"/>
          <w:szCs w:val="24"/>
        </w:rPr>
        <w:t>TAT-0</w:t>
      </w:r>
      <w:r w:rsidR="002613C5" w:rsidRPr="00672D85">
        <w:rPr>
          <w:color w:val="000000" w:themeColor="text1"/>
          <w:sz w:val="24"/>
          <w:szCs w:val="24"/>
        </w:rPr>
        <w:t>25</w:t>
      </w:r>
      <w:r w:rsidR="00936F85" w:rsidRPr="00672D85">
        <w:rPr>
          <w:color w:val="000000" w:themeColor="text1"/>
          <w:sz w:val="24"/>
          <w:szCs w:val="24"/>
        </w:rPr>
        <w:t>-20</w:t>
      </w:r>
      <w:r w:rsidR="00421CC5" w:rsidRPr="00672D85">
        <w:rPr>
          <w:color w:val="000000" w:themeColor="text1"/>
          <w:sz w:val="24"/>
          <w:szCs w:val="24"/>
        </w:rPr>
        <w:t>)</w:t>
      </w:r>
    </w:p>
    <w:p w14:paraId="68B5277C" w14:textId="77777777" w:rsidR="00421CC5" w:rsidRPr="00672D85" w:rsidRDefault="00421CC5" w:rsidP="0064607B">
      <w:pPr>
        <w:spacing w:line="276" w:lineRule="auto"/>
        <w:ind w:left="0" w:right="0"/>
        <w:rPr>
          <w:color w:val="000000" w:themeColor="text1"/>
          <w:sz w:val="24"/>
          <w:szCs w:val="24"/>
        </w:rPr>
      </w:pPr>
    </w:p>
    <w:p w14:paraId="08B89FCF" w14:textId="2F9595DF" w:rsidR="0067010B" w:rsidRPr="00672D85" w:rsidRDefault="0067010B" w:rsidP="0067010B">
      <w:pPr>
        <w:spacing w:line="276" w:lineRule="auto"/>
        <w:ind w:left="0" w:right="0"/>
        <w:rPr>
          <w:color w:val="000000" w:themeColor="text1"/>
          <w:sz w:val="24"/>
          <w:szCs w:val="24"/>
        </w:rPr>
      </w:pPr>
      <w:r w:rsidRPr="00672D85">
        <w:rPr>
          <w:b/>
          <w:color w:val="000000" w:themeColor="text1"/>
          <w:sz w:val="24"/>
          <w:szCs w:val="24"/>
        </w:rPr>
        <w:t>SEGUNDO. -</w:t>
      </w:r>
      <w:r w:rsidRPr="00672D85">
        <w:rPr>
          <w:b/>
          <w:color w:val="000000" w:themeColor="text1"/>
          <w:sz w:val="24"/>
          <w:szCs w:val="24"/>
        </w:rPr>
        <w:tab/>
      </w:r>
      <w:r w:rsidRPr="00672D85">
        <w:rPr>
          <w:color w:val="000000" w:themeColor="text1"/>
          <w:sz w:val="24"/>
          <w:szCs w:val="24"/>
        </w:rPr>
        <w:t xml:space="preserve">El </w:t>
      </w:r>
      <w:r w:rsidR="004470E0" w:rsidRPr="00672D85">
        <w:rPr>
          <w:b/>
          <w:color w:val="000000" w:themeColor="text1"/>
          <w:sz w:val="24"/>
          <w:szCs w:val="24"/>
        </w:rPr>
        <w:t>1</w:t>
      </w:r>
      <w:r w:rsidR="00ED28DA" w:rsidRPr="00672D85">
        <w:rPr>
          <w:b/>
          <w:color w:val="000000" w:themeColor="text1"/>
          <w:sz w:val="24"/>
          <w:szCs w:val="24"/>
        </w:rPr>
        <w:t>6</w:t>
      </w:r>
      <w:r w:rsidRPr="00672D85">
        <w:rPr>
          <w:b/>
          <w:color w:val="000000" w:themeColor="text1"/>
          <w:sz w:val="24"/>
          <w:szCs w:val="24"/>
        </w:rPr>
        <w:t xml:space="preserve"> de </w:t>
      </w:r>
      <w:r w:rsidR="00185B26" w:rsidRPr="00672D85">
        <w:rPr>
          <w:b/>
          <w:color w:val="000000" w:themeColor="text1"/>
          <w:sz w:val="24"/>
          <w:szCs w:val="24"/>
        </w:rPr>
        <w:t>mayo</w:t>
      </w:r>
      <w:r w:rsidRPr="00672D85">
        <w:rPr>
          <w:b/>
          <w:color w:val="000000" w:themeColor="text1"/>
          <w:sz w:val="24"/>
          <w:szCs w:val="24"/>
        </w:rPr>
        <w:t xml:space="preserve"> del 20</w:t>
      </w:r>
      <w:r w:rsidR="004A6103" w:rsidRPr="00672D85">
        <w:rPr>
          <w:b/>
          <w:color w:val="000000" w:themeColor="text1"/>
          <w:sz w:val="24"/>
          <w:szCs w:val="24"/>
        </w:rPr>
        <w:t>1</w:t>
      </w:r>
      <w:r w:rsidR="002451D3">
        <w:rPr>
          <w:b/>
          <w:color w:val="000000" w:themeColor="text1"/>
          <w:sz w:val="24"/>
          <w:szCs w:val="24"/>
        </w:rPr>
        <w:t>8</w:t>
      </w:r>
      <w:r w:rsidRPr="00672D85">
        <w:rPr>
          <w:color w:val="000000" w:themeColor="text1"/>
          <w:sz w:val="24"/>
          <w:szCs w:val="24"/>
        </w:rPr>
        <w:t xml:space="preserve">, el señor </w:t>
      </w:r>
      <w:r w:rsidR="008F36D1">
        <w:rPr>
          <w:b/>
          <w:smallCaps/>
          <w:color w:val="000000" w:themeColor="text1"/>
          <w:sz w:val="24"/>
          <w:szCs w:val="24"/>
        </w:rPr>
        <w:t>AGZG</w:t>
      </w:r>
      <w:r w:rsidRPr="00672D85">
        <w:rPr>
          <w:color w:val="000000" w:themeColor="text1"/>
          <w:sz w:val="24"/>
          <w:szCs w:val="24"/>
        </w:rPr>
        <w:t xml:space="preserve">, interpone </w:t>
      </w:r>
      <w:r w:rsidR="004A6103" w:rsidRPr="00672D85">
        <w:rPr>
          <w:color w:val="000000" w:themeColor="text1"/>
          <w:sz w:val="24"/>
          <w:szCs w:val="24"/>
        </w:rPr>
        <w:t xml:space="preserve">los </w:t>
      </w:r>
      <w:r w:rsidRPr="00672D85">
        <w:rPr>
          <w:color w:val="000000" w:themeColor="text1"/>
          <w:sz w:val="24"/>
          <w:szCs w:val="24"/>
        </w:rPr>
        <w:t xml:space="preserve">Recursos de Revocatoria con Apelación en Subsidio </w:t>
      </w:r>
      <w:r w:rsidR="004A6103" w:rsidRPr="00672D85">
        <w:rPr>
          <w:color w:val="000000" w:themeColor="text1"/>
          <w:sz w:val="24"/>
          <w:szCs w:val="24"/>
        </w:rPr>
        <w:t xml:space="preserve">en contra del </w:t>
      </w:r>
      <w:r w:rsidR="00ED28DA" w:rsidRPr="00672D85">
        <w:rPr>
          <w:b/>
          <w:color w:val="000000" w:themeColor="text1"/>
          <w:sz w:val="24"/>
          <w:szCs w:val="24"/>
        </w:rPr>
        <w:t>Artículo 7.13.2 de la Sesión Ordinaria 16-2018 del 2 de mayo del 2018</w:t>
      </w:r>
      <w:r w:rsidR="004A6103" w:rsidRPr="00672D85">
        <w:rPr>
          <w:color w:val="000000" w:themeColor="text1"/>
          <w:sz w:val="24"/>
          <w:szCs w:val="24"/>
        </w:rPr>
        <w:t xml:space="preserve">, </w:t>
      </w:r>
      <w:r w:rsidRPr="00672D85">
        <w:rPr>
          <w:color w:val="000000" w:themeColor="text1"/>
          <w:sz w:val="24"/>
          <w:szCs w:val="24"/>
        </w:rPr>
        <w:t xml:space="preserve">y </w:t>
      </w:r>
      <w:r w:rsidR="004A6103" w:rsidRPr="00672D85">
        <w:rPr>
          <w:color w:val="000000" w:themeColor="text1"/>
          <w:sz w:val="24"/>
          <w:szCs w:val="24"/>
        </w:rPr>
        <w:t xml:space="preserve">en resumen alega </w:t>
      </w:r>
      <w:r w:rsidRPr="00672D85">
        <w:rPr>
          <w:color w:val="000000" w:themeColor="text1"/>
          <w:sz w:val="24"/>
          <w:szCs w:val="24"/>
        </w:rPr>
        <w:t>lo siguiente:</w:t>
      </w:r>
    </w:p>
    <w:p w14:paraId="6C0607A1" w14:textId="77777777" w:rsidR="004470E0" w:rsidRPr="00672D85" w:rsidRDefault="004470E0" w:rsidP="0067010B">
      <w:pPr>
        <w:spacing w:line="276" w:lineRule="auto"/>
        <w:ind w:left="0" w:right="0"/>
        <w:rPr>
          <w:color w:val="000000" w:themeColor="text1"/>
          <w:sz w:val="24"/>
          <w:szCs w:val="24"/>
        </w:rPr>
      </w:pPr>
    </w:p>
    <w:p w14:paraId="53C24157" w14:textId="6BABE8C6" w:rsidR="009D20E1" w:rsidRPr="00672D85" w:rsidRDefault="009D20E1"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 xml:space="preserve">Mediante la Sesión Extraordinaria 8-2014 del 30 de setiembre de 2014 se autorizó a su favor la cesión de concesión administrativa de servicio público de taxi bajo la placa </w:t>
      </w:r>
      <w:r w:rsidR="008F36D1">
        <w:rPr>
          <w:color w:val="000000" w:themeColor="text1"/>
          <w:sz w:val="24"/>
          <w:szCs w:val="24"/>
          <w:lang w:val="es-CR"/>
        </w:rPr>
        <w:t>TXXX</w:t>
      </w:r>
      <w:r w:rsidRPr="00672D85">
        <w:rPr>
          <w:color w:val="000000" w:themeColor="text1"/>
          <w:sz w:val="24"/>
          <w:szCs w:val="24"/>
          <w:lang w:val="es-CR"/>
        </w:rPr>
        <w:t xml:space="preserve">, pero que en realidad es la </w:t>
      </w:r>
      <w:r w:rsidR="008F36D1">
        <w:rPr>
          <w:color w:val="000000" w:themeColor="text1"/>
          <w:sz w:val="24"/>
          <w:szCs w:val="24"/>
          <w:lang w:val="es-CR"/>
        </w:rPr>
        <w:t>TXXX</w:t>
      </w:r>
      <w:r w:rsidRPr="00672D85">
        <w:rPr>
          <w:color w:val="000000" w:themeColor="text1"/>
          <w:sz w:val="24"/>
          <w:szCs w:val="24"/>
          <w:lang w:val="es-CR"/>
        </w:rPr>
        <w:t>.</w:t>
      </w:r>
    </w:p>
    <w:p w14:paraId="326B2E69" w14:textId="3611269E" w:rsidR="009D20E1" w:rsidRPr="00672D85" w:rsidRDefault="009D20E1"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En dicha resolución se le informó que debía presentarse dentro de un mes calendario a partir de la notificación para iniciar los trámites de formalización.</w:t>
      </w:r>
    </w:p>
    <w:p w14:paraId="733FA70C" w14:textId="1E92B5EE" w:rsidR="009D20E1" w:rsidRPr="00672D85" w:rsidRDefault="00196D2C"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 xml:space="preserve">Inicio el proceso el 28 de setiembre de 2015 porque </w:t>
      </w:r>
      <w:r w:rsidR="002451D3">
        <w:rPr>
          <w:color w:val="000000" w:themeColor="text1"/>
          <w:sz w:val="24"/>
          <w:szCs w:val="24"/>
          <w:lang w:val="es-CR"/>
        </w:rPr>
        <w:t>t</w:t>
      </w:r>
      <w:r w:rsidRPr="00672D85">
        <w:rPr>
          <w:color w:val="000000" w:themeColor="text1"/>
          <w:sz w:val="24"/>
          <w:szCs w:val="24"/>
          <w:lang w:val="es-CR"/>
        </w:rPr>
        <w:t>u</w:t>
      </w:r>
      <w:r w:rsidR="002451D3">
        <w:rPr>
          <w:color w:val="000000" w:themeColor="text1"/>
          <w:sz w:val="24"/>
          <w:szCs w:val="24"/>
          <w:lang w:val="es-CR"/>
        </w:rPr>
        <w:t>v</w:t>
      </w:r>
      <w:r w:rsidRPr="00672D85">
        <w:rPr>
          <w:color w:val="000000" w:themeColor="text1"/>
          <w:sz w:val="24"/>
          <w:szCs w:val="24"/>
          <w:lang w:val="es-CR"/>
        </w:rPr>
        <w:t>o que esperar que se corrigiera el defecto de n</w:t>
      </w:r>
      <w:r w:rsidR="00581990" w:rsidRPr="00672D85">
        <w:rPr>
          <w:color w:val="000000" w:themeColor="text1"/>
          <w:sz w:val="24"/>
          <w:szCs w:val="24"/>
          <w:lang w:val="es-CR"/>
        </w:rPr>
        <w:t>ú</w:t>
      </w:r>
      <w:r w:rsidRPr="00672D85">
        <w:rPr>
          <w:color w:val="000000" w:themeColor="text1"/>
          <w:sz w:val="24"/>
          <w:szCs w:val="24"/>
          <w:lang w:val="es-CR"/>
        </w:rPr>
        <w:t>mero de placa</w:t>
      </w:r>
      <w:r w:rsidR="00581990" w:rsidRPr="00672D85">
        <w:rPr>
          <w:color w:val="000000" w:themeColor="text1"/>
          <w:sz w:val="24"/>
          <w:szCs w:val="24"/>
          <w:lang w:val="es-CR"/>
        </w:rPr>
        <w:t xml:space="preserve"> en el acuerdo</w:t>
      </w:r>
      <w:r w:rsidRPr="00672D85">
        <w:rPr>
          <w:color w:val="000000" w:themeColor="text1"/>
          <w:sz w:val="24"/>
          <w:szCs w:val="24"/>
          <w:lang w:val="es-CR"/>
        </w:rPr>
        <w:t>.</w:t>
      </w:r>
    </w:p>
    <w:p w14:paraId="776801FC" w14:textId="2A32F8E6" w:rsidR="00196D2C" w:rsidRPr="00672D85" w:rsidRDefault="00196D2C"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Que mediante oficio DACP-2016-0703</w:t>
      </w:r>
      <w:r w:rsidR="00CE341D" w:rsidRPr="00672D85">
        <w:rPr>
          <w:color w:val="000000" w:themeColor="text1"/>
          <w:sz w:val="24"/>
          <w:szCs w:val="24"/>
          <w:lang w:val="es-CR"/>
        </w:rPr>
        <w:t xml:space="preserve">, </w:t>
      </w:r>
      <w:r w:rsidRPr="00672D85">
        <w:rPr>
          <w:color w:val="000000" w:themeColor="text1"/>
          <w:sz w:val="24"/>
          <w:szCs w:val="24"/>
          <w:lang w:val="es-CR"/>
        </w:rPr>
        <w:t xml:space="preserve">se le citó para el 24 de febrero del </w:t>
      </w:r>
      <w:r w:rsidR="00BF2E63" w:rsidRPr="00672D85">
        <w:rPr>
          <w:color w:val="000000" w:themeColor="text1"/>
          <w:sz w:val="24"/>
          <w:szCs w:val="24"/>
          <w:lang w:val="es-CR"/>
        </w:rPr>
        <w:t>2016 a</w:t>
      </w:r>
      <w:r w:rsidRPr="00672D85">
        <w:rPr>
          <w:color w:val="000000" w:themeColor="text1"/>
          <w:sz w:val="24"/>
          <w:szCs w:val="24"/>
          <w:lang w:val="es-CR"/>
        </w:rPr>
        <w:t xml:space="preserve"> </w:t>
      </w:r>
      <w:r w:rsidR="00CE341D" w:rsidRPr="00672D85">
        <w:rPr>
          <w:color w:val="000000" w:themeColor="text1"/>
          <w:sz w:val="24"/>
          <w:szCs w:val="24"/>
          <w:lang w:val="es-CR"/>
        </w:rPr>
        <w:t>l</w:t>
      </w:r>
      <w:r w:rsidRPr="00672D85">
        <w:rPr>
          <w:color w:val="000000" w:themeColor="text1"/>
          <w:sz w:val="24"/>
          <w:szCs w:val="24"/>
          <w:lang w:val="es-CR"/>
        </w:rPr>
        <w:t xml:space="preserve">as 2:00 pm para retirar los oficios dirigidos al Registro Nacional </w:t>
      </w:r>
      <w:r w:rsidR="00D101CD" w:rsidRPr="00672D85">
        <w:rPr>
          <w:color w:val="000000" w:themeColor="text1"/>
          <w:sz w:val="24"/>
          <w:szCs w:val="24"/>
          <w:lang w:val="es-CR"/>
        </w:rPr>
        <w:t>y se le indicó que una vez estuviere el vehículo a su nombre debía apersonarse a la Dirección de Asuntos Jurídicos, a formalizar la concesión.</w:t>
      </w:r>
    </w:p>
    <w:p w14:paraId="1B450A9E" w14:textId="108CDC73" w:rsidR="00D101CD" w:rsidRPr="00672D85" w:rsidRDefault="00D101CD"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Refiere que por la falta de recursos económicos producto de la competencia y encarecimiento de la vida en general, no tuvo dinero para los gastos del traspaso</w:t>
      </w:r>
      <w:r w:rsidR="00845B05">
        <w:rPr>
          <w:color w:val="000000" w:themeColor="text1"/>
          <w:sz w:val="24"/>
          <w:szCs w:val="24"/>
          <w:lang w:val="es-CR"/>
        </w:rPr>
        <w:t>,</w:t>
      </w:r>
      <w:r w:rsidRPr="00672D85">
        <w:rPr>
          <w:color w:val="000000" w:themeColor="text1"/>
          <w:sz w:val="24"/>
          <w:szCs w:val="24"/>
          <w:lang w:val="es-CR"/>
        </w:rPr>
        <w:t xml:space="preserve"> sino hasta setiembre del 2017 y pudo inscribir el vehículo a su nombre.</w:t>
      </w:r>
    </w:p>
    <w:p w14:paraId="1C437D61" w14:textId="7DC49439" w:rsidR="00D101CD" w:rsidRPr="00672D85" w:rsidRDefault="00D101CD"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Alega que en ningún momento se le indicó que tenía 30 días para presentarse a formalizar la concesión. Así que sol</w:t>
      </w:r>
      <w:r w:rsidR="00165DD8" w:rsidRPr="00672D85">
        <w:rPr>
          <w:color w:val="000000" w:themeColor="text1"/>
          <w:sz w:val="24"/>
          <w:szCs w:val="24"/>
          <w:lang w:val="es-CR"/>
        </w:rPr>
        <w:t>i</w:t>
      </w:r>
      <w:r w:rsidRPr="00672D85">
        <w:rPr>
          <w:color w:val="000000" w:themeColor="text1"/>
          <w:sz w:val="24"/>
          <w:szCs w:val="24"/>
          <w:lang w:val="es-CR"/>
        </w:rPr>
        <w:t>cit</w:t>
      </w:r>
      <w:r w:rsidR="00CE341D" w:rsidRPr="00672D85">
        <w:rPr>
          <w:color w:val="000000" w:themeColor="text1"/>
          <w:sz w:val="24"/>
          <w:szCs w:val="24"/>
          <w:lang w:val="es-CR"/>
        </w:rPr>
        <w:t>ó</w:t>
      </w:r>
      <w:r w:rsidRPr="00672D85">
        <w:rPr>
          <w:color w:val="000000" w:themeColor="text1"/>
          <w:sz w:val="24"/>
          <w:szCs w:val="24"/>
          <w:lang w:val="es-CR"/>
        </w:rPr>
        <w:t xml:space="preserve"> cita para la formalización y para realizar el cambio de unidad, pero que se encontraba amarrado por los procedimientos al no poder hacer el cambio de unidad hasta que no se formalizara la concesión, y este no podía hacerse con una unidad desactualizada.</w:t>
      </w:r>
    </w:p>
    <w:p w14:paraId="5FED5580" w14:textId="2AD2AF02" w:rsidR="00D101CD" w:rsidRPr="00672D85" w:rsidRDefault="00D101CD"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Refiere que solicitó un crédito al Banco para adquirir una nueva unidad mientras esperaba la fecha para formalizar.</w:t>
      </w:r>
    </w:p>
    <w:p w14:paraId="6F90B1B2" w14:textId="5C0BAE47" w:rsidR="00D101CD" w:rsidRPr="00672D85" w:rsidRDefault="00081DB1" w:rsidP="00917D85">
      <w:pPr>
        <w:pStyle w:val="Prrafodelista"/>
        <w:numPr>
          <w:ilvl w:val="0"/>
          <w:numId w:val="21"/>
        </w:numPr>
        <w:ind w:left="714" w:right="0" w:hanging="357"/>
        <w:rPr>
          <w:color w:val="000000" w:themeColor="text1"/>
          <w:sz w:val="24"/>
          <w:szCs w:val="24"/>
          <w:lang w:val="es-CR"/>
        </w:rPr>
      </w:pPr>
      <w:r>
        <w:rPr>
          <w:color w:val="000000" w:themeColor="text1"/>
          <w:sz w:val="24"/>
          <w:szCs w:val="24"/>
          <w:lang w:val="es-CR"/>
        </w:rPr>
        <w:t>Señala</w:t>
      </w:r>
      <w:r w:rsidR="00D101CD" w:rsidRPr="00672D85">
        <w:rPr>
          <w:color w:val="000000" w:themeColor="text1"/>
          <w:sz w:val="24"/>
          <w:szCs w:val="24"/>
          <w:lang w:val="es-CR"/>
        </w:rPr>
        <w:t xml:space="preserve"> que</w:t>
      </w:r>
      <w:r w:rsidR="00BE37F3" w:rsidRPr="00672D85">
        <w:rPr>
          <w:color w:val="000000" w:themeColor="text1"/>
          <w:sz w:val="24"/>
          <w:szCs w:val="24"/>
          <w:lang w:val="es-CR"/>
        </w:rPr>
        <w:t>,</w:t>
      </w:r>
      <w:r w:rsidR="00D101CD" w:rsidRPr="00672D85">
        <w:rPr>
          <w:color w:val="000000" w:themeColor="text1"/>
          <w:sz w:val="24"/>
          <w:szCs w:val="24"/>
          <w:lang w:val="es-CR"/>
        </w:rPr>
        <w:t xml:space="preserve"> aunque la ley indica los plazos, eso no exime a la administración el prevenir los plazos para cumplir con los requisitos</w:t>
      </w:r>
      <w:r w:rsidR="00BE37F3" w:rsidRPr="00672D85">
        <w:rPr>
          <w:color w:val="000000" w:themeColor="text1"/>
          <w:sz w:val="24"/>
          <w:szCs w:val="24"/>
          <w:lang w:val="es-CR"/>
        </w:rPr>
        <w:t>, de forma que una omisión administrativa le está causando graves e irreparables daños y perjuicios.</w:t>
      </w:r>
    </w:p>
    <w:p w14:paraId="3A951900" w14:textId="77450E6E" w:rsidR="00BE37F3" w:rsidRPr="00672D85" w:rsidRDefault="00BE37F3"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 xml:space="preserve">Refiere que, en nota de 28 de marzo de 2014, presentada el 12 de junio de 2014 </w:t>
      </w:r>
      <w:r w:rsidR="00081DB1">
        <w:rPr>
          <w:color w:val="000000" w:themeColor="text1"/>
          <w:sz w:val="24"/>
          <w:szCs w:val="24"/>
          <w:lang w:val="es-CR"/>
        </w:rPr>
        <w:t>realizó</w:t>
      </w:r>
      <w:r w:rsidRPr="00672D85">
        <w:rPr>
          <w:color w:val="000000" w:themeColor="text1"/>
          <w:sz w:val="24"/>
          <w:szCs w:val="24"/>
          <w:lang w:val="es-CR"/>
        </w:rPr>
        <w:t xml:space="preserve"> la solicitud de traslado de concesión a su nombre, y para el 18 de junio de 2014 se le previno la presentación de algunos documentos</w:t>
      </w:r>
      <w:r w:rsidR="00081DB1">
        <w:rPr>
          <w:color w:val="000000" w:themeColor="text1"/>
          <w:sz w:val="24"/>
          <w:szCs w:val="24"/>
          <w:lang w:val="es-CR"/>
        </w:rPr>
        <w:t xml:space="preserve">, y </w:t>
      </w:r>
      <w:r w:rsidRPr="00672D85">
        <w:rPr>
          <w:color w:val="000000" w:themeColor="text1"/>
          <w:sz w:val="24"/>
          <w:szCs w:val="24"/>
          <w:lang w:val="es-CR"/>
        </w:rPr>
        <w:t xml:space="preserve">el contrato de concesión estaba vigente. Indica que la tramitología y el proceso ha sido un impedimento para </w:t>
      </w:r>
      <w:r w:rsidR="00673740" w:rsidRPr="00672D85">
        <w:rPr>
          <w:color w:val="000000" w:themeColor="text1"/>
          <w:sz w:val="24"/>
          <w:szCs w:val="24"/>
          <w:lang w:val="es-CR"/>
        </w:rPr>
        <w:t>que se realizara la renovación.</w:t>
      </w:r>
    </w:p>
    <w:p w14:paraId="01B390D4" w14:textId="4569E28C" w:rsidR="00673740" w:rsidRPr="00672D85" w:rsidRDefault="00673740" w:rsidP="00917D85">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lastRenderedPageBreak/>
        <w:t xml:space="preserve">Alega que no podía solicitar la renovación si </w:t>
      </w:r>
      <w:r w:rsidR="00CE341D" w:rsidRPr="00672D85">
        <w:rPr>
          <w:color w:val="000000" w:themeColor="text1"/>
          <w:sz w:val="24"/>
          <w:szCs w:val="24"/>
          <w:lang w:val="es-CR"/>
        </w:rPr>
        <w:t>aún</w:t>
      </w:r>
      <w:r w:rsidRPr="00672D85">
        <w:rPr>
          <w:color w:val="000000" w:themeColor="text1"/>
          <w:sz w:val="24"/>
          <w:szCs w:val="24"/>
          <w:lang w:val="es-CR"/>
        </w:rPr>
        <w:t xml:space="preserve"> no se había realizado el traslado de la misma, y a quien le correspondía era </w:t>
      </w:r>
      <w:r w:rsidR="00081DB1">
        <w:rPr>
          <w:color w:val="000000" w:themeColor="text1"/>
          <w:sz w:val="24"/>
          <w:szCs w:val="24"/>
          <w:lang w:val="es-CR"/>
        </w:rPr>
        <w:t xml:space="preserve">al </w:t>
      </w:r>
      <w:r w:rsidRPr="00672D85">
        <w:rPr>
          <w:color w:val="000000" w:themeColor="text1"/>
          <w:sz w:val="24"/>
          <w:szCs w:val="24"/>
          <w:lang w:val="es-CR"/>
        </w:rPr>
        <w:t xml:space="preserve">señor </w:t>
      </w:r>
      <w:r w:rsidR="008F36D1">
        <w:rPr>
          <w:color w:val="000000" w:themeColor="text1"/>
          <w:sz w:val="24"/>
          <w:szCs w:val="24"/>
          <w:lang w:val="es-CR"/>
        </w:rPr>
        <w:t>CAQ</w:t>
      </w:r>
      <w:r w:rsidRPr="00672D85">
        <w:rPr>
          <w:color w:val="000000" w:themeColor="text1"/>
          <w:sz w:val="24"/>
          <w:szCs w:val="24"/>
          <w:lang w:val="es-CR"/>
        </w:rPr>
        <w:t xml:space="preserve">, quien ya había hecho la solicitud y no había recibido respuesta. Y </w:t>
      </w:r>
      <w:r w:rsidR="00CE341D" w:rsidRPr="00672D85">
        <w:rPr>
          <w:color w:val="000000" w:themeColor="text1"/>
          <w:sz w:val="24"/>
          <w:szCs w:val="24"/>
          <w:lang w:val="es-CR"/>
        </w:rPr>
        <w:t>de acuerdo con el</w:t>
      </w:r>
      <w:r w:rsidRPr="00672D85">
        <w:rPr>
          <w:color w:val="000000" w:themeColor="text1"/>
          <w:sz w:val="24"/>
          <w:szCs w:val="24"/>
          <w:lang w:val="es-CR"/>
        </w:rPr>
        <w:t xml:space="preserve"> expediente quien inició los </w:t>
      </w:r>
      <w:r w:rsidR="00A35845" w:rsidRPr="00672D85">
        <w:rPr>
          <w:color w:val="000000" w:themeColor="text1"/>
          <w:sz w:val="24"/>
          <w:szCs w:val="24"/>
          <w:lang w:val="es-CR"/>
        </w:rPr>
        <w:t>trámites</w:t>
      </w:r>
      <w:r w:rsidRPr="00672D85">
        <w:rPr>
          <w:color w:val="000000" w:themeColor="text1"/>
          <w:sz w:val="24"/>
          <w:szCs w:val="24"/>
          <w:lang w:val="es-CR"/>
        </w:rPr>
        <w:t xml:space="preserve"> de renovación fue el anterior concesionario, presentados antes de en la solicitud de cesión de concesión.</w:t>
      </w:r>
    </w:p>
    <w:p w14:paraId="5538CB9D" w14:textId="5A16BCC9" w:rsidR="0067010B" w:rsidRPr="00672D85" w:rsidRDefault="00673740" w:rsidP="00DE0194">
      <w:pPr>
        <w:pStyle w:val="Prrafodelista"/>
        <w:numPr>
          <w:ilvl w:val="0"/>
          <w:numId w:val="21"/>
        </w:numPr>
        <w:ind w:left="714" w:right="0" w:hanging="357"/>
        <w:rPr>
          <w:color w:val="000000" w:themeColor="text1"/>
          <w:sz w:val="24"/>
          <w:szCs w:val="24"/>
          <w:lang w:val="es-CR"/>
        </w:rPr>
      </w:pPr>
      <w:r w:rsidRPr="00672D85">
        <w:rPr>
          <w:color w:val="000000" w:themeColor="text1"/>
          <w:sz w:val="24"/>
          <w:szCs w:val="24"/>
          <w:lang w:val="es-CR"/>
        </w:rPr>
        <w:t xml:space="preserve">Peticiona que </w:t>
      </w:r>
      <w:r w:rsidR="00456ACB" w:rsidRPr="00672D85">
        <w:rPr>
          <w:color w:val="000000" w:themeColor="text1"/>
          <w:sz w:val="24"/>
          <w:szCs w:val="24"/>
          <w:lang w:val="es-CR"/>
        </w:rPr>
        <w:t>se revoque, anule y se deje sin efecto la resolución que ordena la cancelación automática de la concesión de la pl</w:t>
      </w:r>
      <w:r w:rsidR="00081DB1">
        <w:rPr>
          <w:color w:val="000000" w:themeColor="text1"/>
          <w:sz w:val="24"/>
          <w:szCs w:val="24"/>
          <w:lang w:val="es-CR"/>
        </w:rPr>
        <w:t>a</w:t>
      </w:r>
      <w:r w:rsidR="00456ACB" w:rsidRPr="00672D85">
        <w:rPr>
          <w:color w:val="000000" w:themeColor="text1"/>
          <w:sz w:val="24"/>
          <w:szCs w:val="24"/>
          <w:lang w:val="es-CR"/>
        </w:rPr>
        <w:t xml:space="preserve">ca de taxi </w:t>
      </w:r>
      <w:r w:rsidR="008F36D1">
        <w:rPr>
          <w:color w:val="000000" w:themeColor="text1"/>
          <w:sz w:val="24"/>
          <w:szCs w:val="24"/>
          <w:lang w:val="es-CR"/>
        </w:rPr>
        <w:t>TXXX</w:t>
      </w:r>
      <w:r w:rsidR="00456ACB" w:rsidRPr="00672D85">
        <w:rPr>
          <w:color w:val="000000" w:themeColor="text1"/>
          <w:sz w:val="24"/>
          <w:szCs w:val="24"/>
          <w:lang w:val="es-CR"/>
        </w:rPr>
        <w:t xml:space="preserve"> y se continúe el proceso de formalización a su nombre, en defecto de lo anterior, solicita se eleve la apelación al Tribunal Administrativo de Transporte.</w:t>
      </w:r>
      <w:r w:rsidR="00DE0194" w:rsidRPr="00672D85">
        <w:rPr>
          <w:color w:val="000000" w:themeColor="text1"/>
          <w:sz w:val="24"/>
          <w:szCs w:val="24"/>
          <w:lang w:val="es-CR"/>
        </w:rPr>
        <w:t xml:space="preserve"> </w:t>
      </w:r>
      <w:r w:rsidR="0067010B" w:rsidRPr="00672D85">
        <w:rPr>
          <w:color w:val="000000" w:themeColor="text1"/>
          <w:sz w:val="24"/>
          <w:szCs w:val="24"/>
          <w:lang w:val="es-CR"/>
        </w:rPr>
        <w:t xml:space="preserve">(Léanse </w:t>
      </w:r>
      <w:r w:rsidR="00833BDD" w:rsidRPr="00672D85">
        <w:rPr>
          <w:color w:val="000000" w:themeColor="text1"/>
          <w:sz w:val="24"/>
          <w:szCs w:val="24"/>
          <w:lang w:val="es-CR"/>
        </w:rPr>
        <w:t xml:space="preserve">los folios </w:t>
      </w:r>
      <w:r w:rsidR="00DE0194" w:rsidRPr="00672D85">
        <w:rPr>
          <w:color w:val="000000" w:themeColor="text1"/>
          <w:sz w:val="24"/>
          <w:szCs w:val="24"/>
          <w:lang w:val="es-CR"/>
        </w:rPr>
        <w:t>del 38 al 41</w:t>
      </w:r>
      <w:r w:rsidR="00AB797C" w:rsidRPr="00672D85">
        <w:rPr>
          <w:color w:val="000000" w:themeColor="text1"/>
          <w:sz w:val="24"/>
          <w:szCs w:val="24"/>
          <w:lang w:val="es-CR"/>
        </w:rPr>
        <w:t xml:space="preserve"> del</w:t>
      </w:r>
      <w:r w:rsidR="0067010B" w:rsidRPr="00672D85">
        <w:rPr>
          <w:color w:val="000000" w:themeColor="text1"/>
          <w:sz w:val="24"/>
          <w:szCs w:val="24"/>
          <w:lang w:val="es-CR"/>
        </w:rPr>
        <w:t xml:space="preserve"> expediente administrativo </w:t>
      </w:r>
      <w:r w:rsidR="00936F85" w:rsidRPr="00672D85">
        <w:rPr>
          <w:color w:val="000000" w:themeColor="text1"/>
          <w:sz w:val="24"/>
          <w:szCs w:val="24"/>
          <w:lang w:val="es-CR"/>
        </w:rPr>
        <w:t>TAT-025-20</w:t>
      </w:r>
      <w:r w:rsidR="0067010B" w:rsidRPr="00672D85">
        <w:rPr>
          <w:color w:val="000000" w:themeColor="text1"/>
          <w:sz w:val="24"/>
          <w:szCs w:val="24"/>
          <w:lang w:val="es-CR"/>
        </w:rPr>
        <w:t>)</w:t>
      </w:r>
    </w:p>
    <w:p w14:paraId="7EE836F3" w14:textId="77777777" w:rsidR="0067010B" w:rsidRPr="00672D85" w:rsidRDefault="0067010B" w:rsidP="0067010B">
      <w:pPr>
        <w:rPr>
          <w:color w:val="000000" w:themeColor="text1"/>
          <w:sz w:val="24"/>
          <w:szCs w:val="24"/>
          <w:lang w:eastAsia="es-MX"/>
        </w:rPr>
      </w:pPr>
    </w:p>
    <w:p w14:paraId="1A5FCDAB" w14:textId="71BC3E46" w:rsidR="0009099B" w:rsidRPr="00672D85" w:rsidRDefault="00BE527D" w:rsidP="00AD4253">
      <w:pPr>
        <w:spacing w:line="276" w:lineRule="auto"/>
        <w:ind w:left="0" w:right="0"/>
        <w:rPr>
          <w:color w:val="000000" w:themeColor="text1"/>
          <w:sz w:val="24"/>
          <w:szCs w:val="24"/>
        </w:rPr>
      </w:pPr>
      <w:r w:rsidRPr="00672D85">
        <w:rPr>
          <w:b/>
          <w:bCs/>
          <w:color w:val="000000" w:themeColor="text1"/>
          <w:sz w:val="24"/>
          <w:szCs w:val="24"/>
        </w:rPr>
        <w:t>TERCERO. -</w:t>
      </w:r>
      <w:r w:rsidRPr="00672D85">
        <w:rPr>
          <w:b/>
          <w:bCs/>
          <w:color w:val="000000" w:themeColor="text1"/>
          <w:sz w:val="24"/>
          <w:szCs w:val="24"/>
        </w:rPr>
        <w:tab/>
      </w:r>
      <w:r w:rsidR="00A35845" w:rsidRPr="00672D85">
        <w:rPr>
          <w:bCs/>
          <w:color w:val="000000" w:themeColor="text1"/>
          <w:sz w:val="24"/>
          <w:szCs w:val="24"/>
        </w:rPr>
        <w:t>L</w:t>
      </w:r>
      <w:r w:rsidR="00A35845" w:rsidRPr="00672D85">
        <w:rPr>
          <w:color w:val="000000" w:themeColor="text1"/>
          <w:sz w:val="24"/>
          <w:szCs w:val="24"/>
        </w:rPr>
        <w:t xml:space="preserve">a Junta Directiva del Consejo de Transporte Público, mediante el </w:t>
      </w:r>
      <w:r w:rsidR="00A35845" w:rsidRPr="00672D85">
        <w:rPr>
          <w:b/>
          <w:color w:val="000000" w:themeColor="text1"/>
          <w:sz w:val="24"/>
          <w:szCs w:val="24"/>
        </w:rPr>
        <w:t>Artículo 7.5.4 de la Sesión Ordinaria 52-2019 del 29 de agosto de 2019</w:t>
      </w:r>
      <w:r w:rsidR="00A35845" w:rsidRPr="00672D85">
        <w:rPr>
          <w:bCs/>
          <w:color w:val="000000" w:themeColor="text1"/>
          <w:sz w:val="24"/>
          <w:szCs w:val="24"/>
        </w:rPr>
        <w:t>, conoce el informe emitido por la Dirección de Asuntos Jurídicos número DAJ-2018-002363 del 30 de noviembre de 2018</w:t>
      </w:r>
      <w:r w:rsidR="0009099B" w:rsidRPr="00672D85">
        <w:rPr>
          <w:bCs/>
          <w:color w:val="000000" w:themeColor="text1"/>
          <w:sz w:val="24"/>
          <w:szCs w:val="24"/>
        </w:rPr>
        <w:t>;</w:t>
      </w:r>
      <w:r w:rsidR="00A35845" w:rsidRPr="00672D85">
        <w:rPr>
          <w:bCs/>
          <w:color w:val="000000" w:themeColor="text1"/>
          <w:sz w:val="24"/>
          <w:szCs w:val="24"/>
        </w:rPr>
        <w:t xml:space="preserve"> acoge </w:t>
      </w:r>
      <w:r w:rsidR="00EE280F" w:rsidRPr="00672D85">
        <w:rPr>
          <w:color w:val="000000" w:themeColor="text1"/>
          <w:sz w:val="24"/>
          <w:szCs w:val="24"/>
        </w:rPr>
        <w:t xml:space="preserve">las recomendaciones del </w:t>
      </w:r>
      <w:r w:rsidR="00FA757F" w:rsidRPr="00672D85">
        <w:rPr>
          <w:color w:val="000000" w:themeColor="text1"/>
          <w:sz w:val="24"/>
          <w:szCs w:val="24"/>
        </w:rPr>
        <w:t>informe</w:t>
      </w:r>
      <w:r w:rsidR="0009099B" w:rsidRPr="00672D85">
        <w:rPr>
          <w:color w:val="000000" w:themeColor="text1"/>
          <w:sz w:val="24"/>
          <w:szCs w:val="24"/>
        </w:rPr>
        <w:t xml:space="preserve">, acuerda </w:t>
      </w:r>
      <w:r w:rsidR="00FA757F" w:rsidRPr="00672D85">
        <w:rPr>
          <w:color w:val="000000" w:themeColor="text1"/>
          <w:sz w:val="24"/>
          <w:szCs w:val="24"/>
        </w:rPr>
        <w:t>rechaza</w:t>
      </w:r>
      <w:r w:rsidR="0009099B" w:rsidRPr="00672D85">
        <w:rPr>
          <w:color w:val="000000" w:themeColor="text1"/>
          <w:sz w:val="24"/>
          <w:szCs w:val="24"/>
        </w:rPr>
        <w:t>r</w:t>
      </w:r>
      <w:r w:rsidR="00FA757F" w:rsidRPr="00672D85">
        <w:rPr>
          <w:color w:val="000000" w:themeColor="text1"/>
          <w:sz w:val="24"/>
          <w:szCs w:val="24"/>
        </w:rPr>
        <w:t xml:space="preserve"> por extemporáneo el recurso </w:t>
      </w:r>
      <w:r w:rsidR="0009099B" w:rsidRPr="00672D85">
        <w:rPr>
          <w:color w:val="000000" w:themeColor="text1"/>
          <w:sz w:val="24"/>
          <w:szCs w:val="24"/>
        </w:rPr>
        <w:t>de revocatoria y ordena la elevación del recurso de apelación ante el Tribunal Administrativo de Transporte</w:t>
      </w:r>
      <w:r w:rsidR="002613C5" w:rsidRPr="00672D85">
        <w:rPr>
          <w:color w:val="000000" w:themeColor="text1"/>
          <w:sz w:val="24"/>
          <w:szCs w:val="24"/>
        </w:rPr>
        <w:t>.</w:t>
      </w:r>
    </w:p>
    <w:p w14:paraId="0A7A20B0" w14:textId="77777777" w:rsidR="0009099B" w:rsidRPr="00672D85" w:rsidRDefault="0009099B" w:rsidP="00AD4253">
      <w:pPr>
        <w:spacing w:line="276" w:lineRule="auto"/>
        <w:ind w:left="0" w:right="0"/>
        <w:rPr>
          <w:color w:val="000000" w:themeColor="text1"/>
          <w:sz w:val="24"/>
          <w:szCs w:val="24"/>
        </w:rPr>
      </w:pPr>
    </w:p>
    <w:p w14:paraId="702D30F2" w14:textId="14150EDB" w:rsidR="002613C5" w:rsidRPr="00672D85" w:rsidRDefault="002613C5" w:rsidP="002613C5">
      <w:pPr>
        <w:spacing w:line="276" w:lineRule="auto"/>
        <w:ind w:left="0" w:right="0"/>
        <w:rPr>
          <w:color w:val="000000" w:themeColor="text1"/>
          <w:sz w:val="24"/>
          <w:szCs w:val="24"/>
        </w:rPr>
      </w:pPr>
      <w:r w:rsidRPr="00672D85">
        <w:rPr>
          <w:color w:val="000000" w:themeColor="text1"/>
          <w:sz w:val="24"/>
          <w:szCs w:val="24"/>
        </w:rPr>
        <w:t xml:space="preserve">El Acuerdo fue notificado a la dirección de correo electrónico </w:t>
      </w:r>
      <w:hyperlink r:id="rId9" w:history="1">
        <w:r w:rsidR="008F36D1">
          <w:rPr>
            <w:rStyle w:val="Hipervnculo"/>
            <w:color w:val="000000" w:themeColor="text1"/>
            <w:sz w:val="24"/>
            <w:szCs w:val="24"/>
          </w:rPr>
          <w:t>....@hotmail.com,</w:t>
        </w:r>
      </w:hyperlink>
      <w:r w:rsidRPr="00672D85">
        <w:rPr>
          <w:color w:val="000000" w:themeColor="text1"/>
          <w:sz w:val="24"/>
          <w:szCs w:val="24"/>
        </w:rPr>
        <w:t xml:space="preserve">, el </w:t>
      </w:r>
      <w:r w:rsidRPr="00672D85">
        <w:rPr>
          <w:b/>
          <w:color w:val="000000" w:themeColor="text1"/>
          <w:sz w:val="24"/>
          <w:szCs w:val="24"/>
        </w:rPr>
        <w:t>viernes 30 de agosto del 2019</w:t>
      </w:r>
      <w:r w:rsidRPr="00672D85">
        <w:rPr>
          <w:color w:val="000000" w:themeColor="text1"/>
          <w:sz w:val="24"/>
          <w:szCs w:val="24"/>
        </w:rPr>
        <w:t xml:space="preserve">. (Léase el folio </w:t>
      </w:r>
      <w:r w:rsidR="00F52814">
        <w:rPr>
          <w:color w:val="000000" w:themeColor="text1"/>
          <w:sz w:val="24"/>
          <w:szCs w:val="24"/>
        </w:rPr>
        <w:t>33</w:t>
      </w:r>
      <w:r w:rsidRPr="00672D85">
        <w:rPr>
          <w:color w:val="000000" w:themeColor="text1"/>
          <w:sz w:val="24"/>
          <w:szCs w:val="24"/>
        </w:rPr>
        <w:t xml:space="preserve"> del expediente TAT-0</w:t>
      </w:r>
      <w:r w:rsidR="00F52814">
        <w:rPr>
          <w:color w:val="000000" w:themeColor="text1"/>
          <w:sz w:val="24"/>
          <w:szCs w:val="24"/>
        </w:rPr>
        <w:t>25</w:t>
      </w:r>
      <w:r w:rsidRPr="00672D85">
        <w:rPr>
          <w:color w:val="000000" w:themeColor="text1"/>
          <w:sz w:val="24"/>
          <w:szCs w:val="24"/>
        </w:rPr>
        <w:t>-20)</w:t>
      </w:r>
    </w:p>
    <w:p w14:paraId="214262CE" w14:textId="73858C4C" w:rsidR="00A35845" w:rsidRPr="00672D85" w:rsidRDefault="00A35845" w:rsidP="00AD4253">
      <w:pPr>
        <w:spacing w:line="276" w:lineRule="auto"/>
        <w:ind w:left="0" w:right="0"/>
        <w:rPr>
          <w:b/>
          <w:bCs/>
          <w:color w:val="000000" w:themeColor="text1"/>
          <w:sz w:val="24"/>
          <w:szCs w:val="24"/>
        </w:rPr>
      </w:pPr>
    </w:p>
    <w:p w14:paraId="256A1863" w14:textId="29891CB2" w:rsidR="002613C5" w:rsidRPr="00672D85" w:rsidRDefault="002613C5" w:rsidP="002613C5">
      <w:pPr>
        <w:spacing w:line="276" w:lineRule="auto"/>
        <w:ind w:left="0" w:right="0"/>
        <w:rPr>
          <w:color w:val="000000" w:themeColor="text1"/>
          <w:sz w:val="24"/>
          <w:szCs w:val="24"/>
        </w:rPr>
      </w:pPr>
      <w:r w:rsidRPr="00672D85">
        <w:rPr>
          <w:b/>
          <w:bCs/>
          <w:color w:val="000000" w:themeColor="text1"/>
          <w:sz w:val="24"/>
          <w:szCs w:val="24"/>
        </w:rPr>
        <w:t>CUARTO. -</w:t>
      </w:r>
      <w:r w:rsidRPr="00672D85">
        <w:rPr>
          <w:b/>
          <w:bCs/>
          <w:color w:val="000000" w:themeColor="text1"/>
          <w:sz w:val="24"/>
          <w:szCs w:val="24"/>
        </w:rPr>
        <w:tab/>
      </w:r>
      <w:r w:rsidRPr="00672D85">
        <w:rPr>
          <w:color w:val="000000" w:themeColor="text1"/>
          <w:sz w:val="24"/>
          <w:szCs w:val="24"/>
        </w:rPr>
        <w:t xml:space="preserve">El </w:t>
      </w:r>
      <w:r w:rsidRPr="00672D85">
        <w:rPr>
          <w:b/>
          <w:bCs/>
          <w:color w:val="000000" w:themeColor="text1"/>
          <w:sz w:val="24"/>
          <w:szCs w:val="24"/>
        </w:rPr>
        <w:t>5 de setiembre de 2019</w:t>
      </w:r>
      <w:r w:rsidRPr="00672D85">
        <w:rPr>
          <w:color w:val="000000" w:themeColor="text1"/>
          <w:sz w:val="24"/>
          <w:szCs w:val="24"/>
        </w:rPr>
        <w:t>, el aquí recurrente in</w:t>
      </w:r>
      <w:r w:rsidR="000B40D9" w:rsidRPr="00672D85">
        <w:rPr>
          <w:color w:val="000000" w:themeColor="text1"/>
          <w:sz w:val="24"/>
          <w:szCs w:val="24"/>
        </w:rPr>
        <w:t>t</w:t>
      </w:r>
      <w:r w:rsidRPr="00672D85">
        <w:rPr>
          <w:color w:val="000000" w:themeColor="text1"/>
          <w:sz w:val="24"/>
          <w:szCs w:val="24"/>
        </w:rPr>
        <w:t xml:space="preserve">erpone </w:t>
      </w:r>
      <w:r w:rsidR="008C5E95" w:rsidRPr="00672D85">
        <w:rPr>
          <w:color w:val="000000" w:themeColor="text1"/>
          <w:sz w:val="24"/>
          <w:szCs w:val="24"/>
        </w:rPr>
        <w:t xml:space="preserve">ante el Consejo de Transporte Público su </w:t>
      </w:r>
      <w:r w:rsidR="000B40D9" w:rsidRPr="00672D85">
        <w:rPr>
          <w:color w:val="000000" w:themeColor="text1"/>
          <w:sz w:val="24"/>
          <w:szCs w:val="24"/>
        </w:rPr>
        <w:t xml:space="preserve">Recurso de Reconsideración, incidente de nulidad y gestión de actividad procesal defectuosa, </w:t>
      </w:r>
      <w:r w:rsidR="008C5E95" w:rsidRPr="00672D85">
        <w:rPr>
          <w:color w:val="000000" w:themeColor="text1"/>
          <w:sz w:val="24"/>
          <w:szCs w:val="24"/>
        </w:rPr>
        <w:t>indicando,</w:t>
      </w:r>
      <w:r w:rsidR="000B40D9" w:rsidRPr="00672D85">
        <w:rPr>
          <w:color w:val="000000" w:themeColor="text1"/>
          <w:sz w:val="24"/>
          <w:szCs w:val="24"/>
        </w:rPr>
        <w:t xml:space="preserve"> en resumen:</w:t>
      </w:r>
    </w:p>
    <w:p w14:paraId="34C30516" w14:textId="77777777" w:rsidR="000B40D9" w:rsidRPr="00672D85" w:rsidRDefault="000B40D9" w:rsidP="002613C5">
      <w:pPr>
        <w:spacing w:line="276" w:lineRule="auto"/>
        <w:ind w:left="0" w:right="0"/>
        <w:rPr>
          <w:color w:val="000000" w:themeColor="text1"/>
          <w:sz w:val="24"/>
          <w:szCs w:val="24"/>
        </w:rPr>
      </w:pPr>
    </w:p>
    <w:p w14:paraId="542FE79B" w14:textId="7D71622E" w:rsidR="000B40D9" w:rsidRPr="00672D85" w:rsidRDefault="000B40D9" w:rsidP="000B40D9">
      <w:pPr>
        <w:pStyle w:val="Prrafodelista"/>
        <w:numPr>
          <w:ilvl w:val="0"/>
          <w:numId w:val="27"/>
        </w:numPr>
        <w:spacing w:line="276" w:lineRule="auto"/>
        <w:ind w:right="0"/>
        <w:rPr>
          <w:color w:val="000000" w:themeColor="text1"/>
          <w:sz w:val="24"/>
          <w:szCs w:val="24"/>
          <w:lang w:val="es-CR"/>
        </w:rPr>
      </w:pPr>
      <w:r w:rsidRPr="00672D85">
        <w:rPr>
          <w:color w:val="000000" w:themeColor="text1"/>
          <w:sz w:val="24"/>
          <w:szCs w:val="24"/>
          <w:lang w:val="es-CR"/>
        </w:rPr>
        <w:t xml:space="preserve">Que le fue notificado </w:t>
      </w:r>
      <w:r w:rsidR="00F52814">
        <w:rPr>
          <w:color w:val="000000" w:themeColor="text1"/>
          <w:sz w:val="24"/>
          <w:szCs w:val="24"/>
          <w:lang w:val="es-CR"/>
        </w:rPr>
        <w:t>e</w:t>
      </w:r>
      <w:r w:rsidRPr="00672D85">
        <w:rPr>
          <w:color w:val="000000" w:themeColor="text1"/>
          <w:sz w:val="24"/>
          <w:szCs w:val="24"/>
          <w:lang w:val="es-CR"/>
        </w:rPr>
        <w:t xml:space="preserve">l </w:t>
      </w:r>
      <w:r w:rsidRPr="00672D85">
        <w:rPr>
          <w:b/>
          <w:color w:val="000000" w:themeColor="text1"/>
          <w:sz w:val="24"/>
          <w:szCs w:val="24"/>
          <w:lang w:val="es-CR"/>
        </w:rPr>
        <w:t>Artículo 7.13.2 de la Sesión Ordinaria 16-2018 del 2 de mayo del 2018</w:t>
      </w:r>
      <w:r w:rsidRPr="00672D85">
        <w:rPr>
          <w:color w:val="000000" w:themeColor="text1"/>
          <w:sz w:val="24"/>
          <w:szCs w:val="24"/>
          <w:lang w:val="es-CR"/>
        </w:rPr>
        <w:t xml:space="preserve">, el </w:t>
      </w:r>
      <w:r w:rsidR="00BF2E63" w:rsidRPr="00672D85">
        <w:rPr>
          <w:color w:val="000000" w:themeColor="text1"/>
          <w:sz w:val="24"/>
          <w:szCs w:val="24"/>
          <w:lang w:val="es-CR"/>
        </w:rPr>
        <w:t>lunes</w:t>
      </w:r>
      <w:r w:rsidRPr="00672D85">
        <w:rPr>
          <w:color w:val="000000" w:themeColor="text1"/>
          <w:sz w:val="24"/>
          <w:szCs w:val="24"/>
          <w:lang w:val="es-CR"/>
        </w:rPr>
        <w:t xml:space="preserve"> 7 de mayo de 2018, y el 8 de mayo de 2018 fue el Traspaso de Poderes, por lo que fue feriado.</w:t>
      </w:r>
    </w:p>
    <w:p w14:paraId="1C943F2A" w14:textId="77777777" w:rsidR="00174920" w:rsidRPr="00672D85" w:rsidRDefault="000B40D9" w:rsidP="000B40D9">
      <w:pPr>
        <w:pStyle w:val="Prrafodelista"/>
        <w:numPr>
          <w:ilvl w:val="0"/>
          <w:numId w:val="27"/>
        </w:numPr>
        <w:spacing w:line="276" w:lineRule="auto"/>
        <w:ind w:right="0"/>
        <w:rPr>
          <w:color w:val="000000" w:themeColor="text1"/>
          <w:sz w:val="24"/>
          <w:szCs w:val="24"/>
          <w:lang w:val="es-CR"/>
        </w:rPr>
      </w:pPr>
      <w:r w:rsidRPr="00672D85">
        <w:rPr>
          <w:color w:val="000000" w:themeColor="text1"/>
          <w:sz w:val="24"/>
          <w:szCs w:val="24"/>
          <w:lang w:val="es-CR"/>
        </w:rPr>
        <w:t>Refiere que la Ley de Citaciones y Notificaciones indica que cuando la notificación se hace por fax o por correo, se tiene como realizada el día hábil siguiente</w:t>
      </w:r>
      <w:r w:rsidR="00174920" w:rsidRPr="00672D85">
        <w:rPr>
          <w:color w:val="000000" w:themeColor="text1"/>
          <w:sz w:val="24"/>
          <w:szCs w:val="24"/>
          <w:lang w:val="es-CR"/>
        </w:rPr>
        <w:t xml:space="preserve"> (9 de mayo)</w:t>
      </w:r>
      <w:r w:rsidRPr="00672D85">
        <w:rPr>
          <w:color w:val="000000" w:themeColor="text1"/>
          <w:sz w:val="24"/>
          <w:szCs w:val="24"/>
          <w:lang w:val="es-CR"/>
        </w:rPr>
        <w:t xml:space="preserve">, </w:t>
      </w:r>
      <w:r w:rsidR="00174920" w:rsidRPr="00672D85">
        <w:rPr>
          <w:color w:val="000000" w:themeColor="text1"/>
          <w:sz w:val="24"/>
          <w:szCs w:val="24"/>
          <w:lang w:val="es-CR"/>
        </w:rPr>
        <w:t>y el plazo se empieza a computar a partir del día hábil siguiente (10 de mayo) de ahí que el plazo fue presentado dentro de los 5 días hábiles siguientes.</w:t>
      </w:r>
    </w:p>
    <w:p w14:paraId="74C02EE1" w14:textId="66A488C7" w:rsidR="000B40D9" w:rsidRPr="00672D85" w:rsidRDefault="00174920" w:rsidP="000B40D9">
      <w:pPr>
        <w:pStyle w:val="Prrafodelista"/>
        <w:numPr>
          <w:ilvl w:val="0"/>
          <w:numId w:val="27"/>
        </w:numPr>
        <w:spacing w:line="276" w:lineRule="auto"/>
        <w:ind w:right="0"/>
        <w:rPr>
          <w:color w:val="000000" w:themeColor="text1"/>
          <w:sz w:val="24"/>
          <w:szCs w:val="24"/>
          <w:lang w:val="es-CR"/>
        </w:rPr>
      </w:pPr>
      <w:r w:rsidRPr="00672D85">
        <w:rPr>
          <w:color w:val="000000" w:themeColor="text1"/>
          <w:sz w:val="24"/>
          <w:szCs w:val="24"/>
          <w:lang w:val="es-CR"/>
        </w:rPr>
        <w:t xml:space="preserve">Peticiona se </w:t>
      </w:r>
      <w:r w:rsidR="008C5E95" w:rsidRPr="00672D85">
        <w:rPr>
          <w:color w:val="000000" w:themeColor="text1"/>
          <w:sz w:val="24"/>
          <w:szCs w:val="24"/>
          <w:lang w:val="es-CR"/>
        </w:rPr>
        <w:t>declare con lugar la gestión y se acoja el recurso de reconsideración e incidente de nulidad y actividad defectuosa y se anule la resolución del 9 de agosto del 2019 y el oficio DAJ-2018002363. (Léanse los folios del 12 al 14 del expediente TAT-025-20)</w:t>
      </w:r>
    </w:p>
    <w:p w14:paraId="51201EEC" w14:textId="5B0A2ECA" w:rsidR="008C5E95" w:rsidRPr="00672D85" w:rsidRDefault="008C5E95" w:rsidP="008C5E95">
      <w:pPr>
        <w:spacing w:line="276" w:lineRule="auto"/>
        <w:ind w:left="0" w:right="0"/>
        <w:rPr>
          <w:color w:val="000000" w:themeColor="text1"/>
          <w:sz w:val="24"/>
          <w:szCs w:val="24"/>
        </w:rPr>
      </w:pPr>
    </w:p>
    <w:p w14:paraId="65A616A0" w14:textId="1AE34B66" w:rsidR="008C5E95" w:rsidRPr="00672D85" w:rsidRDefault="008C5E95" w:rsidP="008C5E95">
      <w:pPr>
        <w:spacing w:line="276" w:lineRule="auto"/>
        <w:ind w:left="0" w:right="0"/>
        <w:rPr>
          <w:color w:val="000000" w:themeColor="text1"/>
          <w:sz w:val="24"/>
          <w:szCs w:val="24"/>
        </w:rPr>
      </w:pPr>
      <w:r w:rsidRPr="00672D85">
        <w:rPr>
          <w:color w:val="000000" w:themeColor="text1"/>
          <w:sz w:val="24"/>
          <w:szCs w:val="24"/>
        </w:rPr>
        <w:t xml:space="preserve">Copia de recibido del presente recurso es presentado también ante el Tribunal Administrativo de Transporte en la misma fecha. Léanse los folios del </w:t>
      </w:r>
      <w:r w:rsidR="00F52814">
        <w:rPr>
          <w:color w:val="000000" w:themeColor="text1"/>
          <w:sz w:val="24"/>
          <w:szCs w:val="24"/>
        </w:rPr>
        <w:t>1</w:t>
      </w:r>
      <w:r w:rsidRPr="00672D85">
        <w:rPr>
          <w:color w:val="000000" w:themeColor="text1"/>
          <w:sz w:val="24"/>
          <w:szCs w:val="24"/>
        </w:rPr>
        <w:t xml:space="preserve"> al </w:t>
      </w:r>
      <w:r w:rsidR="00F52814">
        <w:rPr>
          <w:color w:val="000000" w:themeColor="text1"/>
          <w:sz w:val="24"/>
          <w:szCs w:val="24"/>
        </w:rPr>
        <w:t>5</w:t>
      </w:r>
      <w:r w:rsidRPr="00672D85">
        <w:rPr>
          <w:color w:val="000000" w:themeColor="text1"/>
          <w:sz w:val="24"/>
          <w:szCs w:val="24"/>
        </w:rPr>
        <w:t xml:space="preserve"> del expediente TAT-060-</w:t>
      </w:r>
      <w:r w:rsidR="00F52814">
        <w:rPr>
          <w:color w:val="000000" w:themeColor="text1"/>
          <w:sz w:val="24"/>
          <w:szCs w:val="24"/>
        </w:rPr>
        <w:t>19</w:t>
      </w:r>
      <w:r w:rsidRPr="00672D85">
        <w:rPr>
          <w:color w:val="000000" w:themeColor="text1"/>
          <w:sz w:val="24"/>
          <w:szCs w:val="24"/>
        </w:rPr>
        <w:t>)</w:t>
      </w:r>
    </w:p>
    <w:p w14:paraId="47C5E80F" w14:textId="77777777" w:rsidR="002613C5" w:rsidRPr="00672D85" w:rsidRDefault="002613C5" w:rsidP="00AD4253">
      <w:pPr>
        <w:spacing w:line="276" w:lineRule="auto"/>
        <w:ind w:left="0" w:right="0"/>
        <w:rPr>
          <w:color w:val="000000" w:themeColor="text1"/>
          <w:sz w:val="24"/>
          <w:szCs w:val="24"/>
        </w:rPr>
      </w:pPr>
    </w:p>
    <w:p w14:paraId="005B29BF" w14:textId="5008880C" w:rsidR="00BC233F" w:rsidRPr="00672D85" w:rsidRDefault="002613C5" w:rsidP="00BC233F">
      <w:pPr>
        <w:spacing w:line="276" w:lineRule="auto"/>
        <w:ind w:left="0" w:right="0"/>
        <w:rPr>
          <w:color w:val="000000" w:themeColor="text1"/>
          <w:sz w:val="24"/>
          <w:szCs w:val="24"/>
        </w:rPr>
      </w:pPr>
      <w:r w:rsidRPr="00672D85">
        <w:rPr>
          <w:b/>
          <w:bCs/>
          <w:color w:val="000000" w:themeColor="text1"/>
          <w:sz w:val="24"/>
          <w:szCs w:val="24"/>
        </w:rPr>
        <w:t>QUINTO. -</w:t>
      </w:r>
      <w:r w:rsidRPr="00672D85">
        <w:rPr>
          <w:b/>
          <w:bCs/>
          <w:color w:val="000000" w:themeColor="text1"/>
          <w:sz w:val="24"/>
          <w:szCs w:val="24"/>
        </w:rPr>
        <w:tab/>
      </w:r>
      <w:r w:rsidR="00E17A34" w:rsidRPr="00672D85">
        <w:rPr>
          <w:b/>
          <w:bCs/>
          <w:color w:val="000000" w:themeColor="text1"/>
          <w:sz w:val="24"/>
          <w:szCs w:val="24"/>
        </w:rPr>
        <w:t>El 26 de setiembre de 2019</w:t>
      </w:r>
      <w:r w:rsidR="00E17A34" w:rsidRPr="00672D85">
        <w:rPr>
          <w:color w:val="000000" w:themeColor="text1"/>
          <w:sz w:val="24"/>
          <w:szCs w:val="24"/>
        </w:rPr>
        <w:t xml:space="preserve">, el Tribunal Administrativo de Transporte, en la Resolución </w:t>
      </w:r>
      <w:r w:rsidR="00F61A6B" w:rsidRPr="00672D85">
        <w:rPr>
          <w:color w:val="000000" w:themeColor="text1"/>
          <w:sz w:val="24"/>
          <w:szCs w:val="24"/>
        </w:rPr>
        <w:t>No. TAT-3657-20</w:t>
      </w:r>
      <w:r w:rsidR="003D0EA4">
        <w:rPr>
          <w:color w:val="000000" w:themeColor="text1"/>
          <w:sz w:val="24"/>
          <w:szCs w:val="24"/>
        </w:rPr>
        <w:t>19</w:t>
      </w:r>
      <w:r w:rsidR="00F61A6B" w:rsidRPr="00672D85">
        <w:rPr>
          <w:color w:val="000000" w:themeColor="text1"/>
          <w:sz w:val="24"/>
          <w:szCs w:val="24"/>
        </w:rPr>
        <w:t xml:space="preserve"> de las diez horas</w:t>
      </w:r>
      <w:r w:rsidR="003D0EA4">
        <w:rPr>
          <w:color w:val="000000" w:themeColor="text1"/>
          <w:sz w:val="24"/>
          <w:szCs w:val="24"/>
        </w:rPr>
        <w:t xml:space="preserve"> cinco minutos </w:t>
      </w:r>
      <w:r w:rsidR="00F61A6B" w:rsidRPr="00672D85">
        <w:rPr>
          <w:color w:val="000000" w:themeColor="text1"/>
          <w:sz w:val="24"/>
          <w:szCs w:val="24"/>
        </w:rPr>
        <w:t xml:space="preserve">del 26 de setiembre de 2019, </w:t>
      </w:r>
      <w:r w:rsidR="00F61A6B" w:rsidRPr="00672D85">
        <w:rPr>
          <w:color w:val="000000" w:themeColor="text1"/>
          <w:sz w:val="24"/>
          <w:szCs w:val="24"/>
        </w:rPr>
        <w:lastRenderedPageBreak/>
        <w:t xml:space="preserve">conoció el Recurso de </w:t>
      </w:r>
      <w:r w:rsidR="00BC233F" w:rsidRPr="00672D85">
        <w:rPr>
          <w:bCs/>
          <w:color w:val="000000" w:themeColor="text1"/>
          <w:sz w:val="24"/>
          <w:szCs w:val="24"/>
        </w:rPr>
        <w:t>Apelación en subsidio,</w:t>
      </w:r>
      <w:r w:rsidR="00BC233F" w:rsidRPr="00672D85">
        <w:rPr>
          <w:color w:val="000000" w:themeColor="text1"/>
          <w:sz w:val="24"/>
          <w:szCs w:val="24"/>
        </w:rPr>
        <w:t xml:space="preserve"> interpuesto por </w:t>
      </w:r>
      <w:r w:rsidR="008F36D1">
        <w:rPr>
          <w:b/>
          <w:smallCaps/>
          <w:color w:val="000000" w:themeColor="text1"/>
          <w:sz w:val="24"/>
          <w:szCs w:val="24"/>
        </w:rPr>
        <w:t>AGZG</w:t>
      </w:r>
      <w:r w:rsidR="00BC233F" w:rsidRPr="00672D85">
        <w:rPr>
          <w:color w:val="000000" w:themeColor="text1"/>
          <w:sz w:val="24"/>
          <w:szCs w:val="24"/>
        </w:rPr>
        <w:t>, contra</w:t>
      </w:r>
      <w:r w:rsidR="00BC233F" w:rsidRPr="00672D85">
        <w:rPr>
          <w:b/>
          <w:color w:val="000000" w:themeColor="text1"/>
          <w:sz w:val="24"/>
          <w:szCs w:val="24"/>
        </w:rPr>
        <w:t xml:space="preserve"> </w:t>
      </w:r>
      <w:r w:rsidR="00BC233F" w:rsidRPr="00672D85">
        <w:rPr>
          <w:color w:val="000000" w:themeColor="text1"/>
          <w:sz w:val="24"/>
          <w:szCs w:val="24"/>
        </w:rPr>
        <w:t xml:space="preserve">el </w:t>
      </w:r>
      <w:r w:rsidR="00BC233F" w:rsidRPr="00672D85">
        <w:rPr>
          <w:b/>
          <w:color w:val="000000" w:themeColor="text1"/>
          <w:sz w:val="24"/>
          <w:szCs w:val="24"/>
        </w:rPr>
        <w:t>Artículo 7.13.2 de la Sesión Ordinaria 16-2018 de 2 de mayo de 2018</w:t>
      </w:r>
      <w:r w:rsidR="00BC233F" w:rsidRPr="00672D85">
        <w:rPr>
          <w:color w:val="000000" w:themeColor="text1"/>
          <w:sz w:val="24"/>
          <w:szCs w:val="24"/>
        </w:rPr>
        <w:t xml:space="preserve">, dictado por la Junta Directiva del Consejo de Transporte Público; el </w:t>
      </w:r>
      <w:r w:rsidR="00BC233F" w:rsidRPr="00672D85">
        <w:rPr>
          <w:bCs/>
          <w:color w:val="000000" w:themeColor="text1"/>
          <w:sz w:val="24"/>
          <w:szCs w:val="24"/>
        </w:rPr>
        <w:t>Recurso de Reconsideración incidente de Nulidad y Gestión de Actividad Procesal Defectuosa, contra el acuerdo que Rechaza la Revocatoria el 7.5.4 de la Sesión Ordinaria 52-2019 de 29 de agosto de 2019, de la Junta Directiva del CTP y el Informe de la Dirección de Asuntos Jurídicos de dicho Consejo, el DAJ- 2018002363 de 30 de noviembre de 2018</w:t>
      </w:r>
      <w:r w:rsidR="00BC233F" w:rsidRPr="00672D85">
        <w:rPr>
          <w:color w:val="000000" w:themeColor="text1"/>
          <w:sz w:val="24"/>
          <w:szCs w:val="24"/>
        </w:rPr>
        <w:t xml:space="preserve">, disponiendo lo siguiente: </w:t>
      </w:r>
    </w:p>
    <w:p w14:paraId="48853BD4" w14:textId="77777777" w:rsidR="00BC233F" w:rsidRPr="00672D85" w:rsidRDefault="00BC233F" w:rsidP="00BC233F">
      <w:pPr>
        <w:spacing w:line="276" w:lineRule="auto"/>
        <w:ind w:left="0" w:right="0"/>
        <w:rPr>
          <w:color w:val="000000" w:themeColor="text1"/>
          <w:sz w:val="24"/>
          <w:szCs w:val="24"/>
        </w:rPr>
      </w:pPr>
    </w:p>
    <w:p w14:paraId="655DF04D" w14:textId="77777777" w:rsidR="00BC233F" w:rsidRPr="00672D85" w:rsidRDefault="00BC233F" w:rsidP="00BC233F">
      <w:pPr>
        <w:jc w:val="center"/>
        <w:rPr>
          <w:rFonts w:ascii="Verdana" w:hAnsi="Verdana"/>
          <w:b/>
          <w:color w:val="000000" w:themeColor="text1"/>
          <w:sz w:val="22"/>
          <w:szCs w:val="22"/>
        </w:rPr>
      </w:pPr>
      <w:r w:rsidRPr="00672D85">
        <w:rPr>
          <w:color w:val="000000" w:themeColor="text1"/>
          <w:sz w:val="22"/>
          <w:szCs w:val="22"/>
        </w:rPr>
        <w:t xml:space="preserve">“(…) </w:t>
      </w:r>
      <w:r w:rsidRPr="00672D85">
        <w:rPr>
          <w:rFonts w:ascii="Verdana" w:hAnsi="Verdana"/>
          <w:b/>
          <w:color w:val="000000" w:themeColor="text1"/>
          <w:sz w:val="22"/>
          <w:szCs w:val="22"/>
        </w:rPr>
        <w:t>POR TANTO</w:t>
      </w:r>
    </w:p>
    <w:p w14:paraId="5FD8965C" w14:textId="007C8C60" w:rsidR="00BC233F" w:rsidRPr="00672D85" w:rsidRDefault="00BC233F" w:rsidP="00BC233F">
      <w:pPr>
        <w:rPr>
          <w:rFonts w:ascii="Verdana" w:hAnsi="Verdana"/>
          <w:b/>
          <w:color w:val="000000" w:themeColor="text1"/>
          <w:sz w:val="22"/>
          <w:szCs w:val="22"/>
        </w:rPr>
      </w:pPr>
    </w:p>
    <w:p w14:paraId="130D1FD7" w14:textId="3808A1FC" w:rsidR="00BC233F" w:rsidRPr="00672D85" w:rsidRDefault="00BC233F" w:rsidP="00BC233F">
      <w:pPr>
        <w:rPr>
          <w:color w:val="000000" w:themeColor="text1"/>
          <w:sz w:val="22"/>
          <w:szCs w:val="22"/>
        </w:rPr>
      </w:pPr>
      <w:r w:rsidRPr="00672D85">
        <w:rPr>
          <w:rFonts w:ascii="Verdana" w:hAnsi="Verdana"/>
          <w:b/>
          <w:color w:val="000000" w:themeColor="text1"/>
          <w:sz w:val="22"/>
          <w:szCs w:val="22"/>
        </w:rPr>
        <w:t xml:space="preserve">I.-  </w:t>
      </w:r>
      <w:r w:rsidRPr="00672D85">
        <w:rPr>
          <w:rFonts w:ascii="Verdana" w:hAnsi="Verdana"/>
          <w:color w:val="000000" w:themeColor="text1"/>
          <w:sz w:val="22"/>
          <w:szCs w:val="22"/>
        </w:rPr>
        <w:t>Se anula el</w:t>
      </w:r>
      <w:r w:rsidRPr="00672D85">
        <w:rPr>
          <w:rFonts w:ascii="Verdana" w:hAnsi="Verdana"/>
          <w:b/>
          <w:color w:val="000000" w:themeColor="text1"/>
          <w:sz w:val="22"/>
          <w:szCs w:val="22"/>
        </w:rPr>
        <w:t xml:space="preserve"> acuerdo 7.5.4 de la Sesión Ordinaria 52-2019 de 29 de agosto de 2019, </w:t>
      </w:r>
      <w:r w:rsidRPr="00672D85">
        <w:rPr>
          <w:rFonts w:ascii="Verdana" w:hAnsi="Verdana"/>
          <w:color w:val="000000" w:themeColor="text1"/>
          <w:sz w:val="22"/>
          <w:szCs w:val="22"/>
        </w:rPr>
        <w:t xml:space="preserve">y el informe de la Dirección Asuntos Jurídicos el </w:t>
      </w:r>
      <w:r w:rsidRPr="00672D85">
        <w:rPr>
          <w:rFonts w:ascii="Verdana" w:hAnsi="Verdana"/>
          <w:b/>
          <w:color w:val="000000" w:themeColor="text1"/>
          <w:sz w:val="22"/>
          <w:szCs w:val="22"/>
        </w:rPr>
        <w:t xml:space="preserve">DAJ-2018-002363 de 30 de noviembre de 2018 </w:t>
      </w:r>
      <w:r w:rsidRPr="00672D85">
        <w:rPr>
          <w:rFonts w:ascii="Verdana" w:hAnsi="Verdana"/>
          <w:color w:val="000000" w:themeColor="text1"/>
          <w:sz w:val="22"/>
          <w:szCs w:val="22"/>
        </w:rPr>
        <w:t xml:space="preserve">y proceda el Consejo a conocer en primera instancia el </w:t>
      </w:r>
      <w:r w:rsidRPr="00672D85">
        <w:rPr>
          <w:rFonts w:ascii="Verdana" w:hAnsi="Verdana"/>
          <w:b/>
          <w:color w:val="000000" w:themeColor="text1"/>
          <w:sz w:val="22"/>
          <w:szCs w:val="22"/>
        </w:rPr>
        <w:t xml:space="preserve">Recurso de Revocatoria y Nulidad concomitante </w:t>
      </w:r>
      <w:r w:rsidRPr="00672D85">
        <w:rPr>
          <w:rFonts w:ascii="Verdana" w:hAnsi="Verdana"/>
          <w:color w:val="000000" w:themeColor="text1"/>
          <w:sz w:val="22"/>
          <w:szCs w:val="22"/>
        </w:rPr>
        <w:t xml:space="preserve">interpuesto por </w:t>
      </w:r>
      <w:r w:rsidR="008F36D1">
        <w:rPr>
          <w:rFonts w:ascii="Verdana" w:hAnsi="Verdana"/>
          <w:b/>
          <w:smallCaps/>
          <w:color w:val="000000" w:themeColor="text1"/>
          <w:sz w:val="22"/>
          <w:szCs w:val="22"/>
        </w:rPr>
        <w:t>AGZG</w:t>
      </w:r>
      <w:r w:rsidRPr="00672D85">
        <w:rPr>
          <w:rFonts w:ascii="Verdana" w:hAnsi="Verdana"/>
          <w:b/>
          <w:smallCaps/>
          <w:color w:val="000000" w:themeColor="text1"/>
          <w:sz w:val="22"/>
          <w:szCs w:val="22"/>
        </w:rPr>
        <w:t>,</w:t>
      </w:r>
      <w:r w:rsidRPr="00672D85">
        <w:rPr>
          <w:rFonts w:ascii="Verdana" w:hAnsi="Verdana"/>
          <w:b/>
          <w:color w:val="000000" w:themeColor="text1"/>
          <w:sz w:val="22"/>
          <w:szCs w:val="22"/>
        </w:rPr>
        <w:t xml:space="preserve"> cédula de identidad número 1-826</w:t>
      </w:r>
      <w:r w:rsidRPr="003D0EA4">
        <w:rPr>
          <w:rFonts w:ascii="Verdana" w:hAnsi="Verdana"/>
          <w:b/>
          <w:color w:val="000000" w:themeColor="text1"/>
          <w:sz w:val="22"/>
          <w:szCs w:val="22"/>
        </w:rPr>
        <w:t>-469</w:t>
      </w:r>
      <w:r w:rsidRPr="00672D85">
        <w:rPr>
          <w:rFonts w:ascii="Verdana" w:hAnsi="Verdana"/>
          <w:bCs/>
          <w:color w:val="000000" w:themeColor="text1"/>
          <w:sz w:val="22"/>
          <w:szCs w:val="22"/>
        </w:rPr>
        <w:t>, contra</w:t>
      </w:r>
      <w:r w:rsidRPr="00672D85">
        <w:rPr>
          <w:rFonts w:ascii="Verdana" w:hAnsi="Verdana"/>
          <w:b/>
          <w:color w:val="000000" w:themeColor="text1"/>
          <w:sz w:val="22"/>
          <w:szCs w:val="22"/>
        </w:rPr>
        <w:t xml:space="preserve"> </w:t>
      </w:r>
      <w:r w:rsidRPr="00672D85">
        <w:rPr>
          <w:rFonts w:ascii="Verdana" w:hAnsi="Verdana"/>
          <w:color w:val="000000" w:themeColor="text1"/>
          <w:sz w:val="22"/>
          <w:szCs w:val="22"/>
        </w:rPr>
        <w:t xml:space="preserve">el </w:t>
      </w:r>
      <w:r w:rsidRPr="00672D85">
        <w:rPr>
          <w:rFonts w:ascii="Verdana" w:hAnsi="Verdana"/>
          <w:b/>
          <w:color w:val="000000" w:themeColor="text1"/>
          <w:sz w:val="22"/>
          <w:szCs w:val="22"/>
        </w:rPr>
        <w:t>artículo 7.13.2 de la Sesión Ordinaria 16-2018 de 2 de mayo de 2018</w:t>
      </w:r>
      <w:r w:rsidRPr="00672D85">
        <w:rPr>
          <w:rFonts w:ascii="Verdana" w:hAnsi="Verdana"/>
          <w:color w:val="000000" w:themeColor="text1"/>
          <w:sz w:val="22"/>
          <w:szCs w:val="22"/>
        </w:rPr>
        <w:t>, dictado por la Junta Directiva del Consejo de Transporte Público</w:t>
      </w:r>
      <w:r w:rsidRPr="00672D85">
        <w:rPr>
          <w:color w:val="000000" w:themeColor="text1"/>
          <w:sz w:val="22"/>
          <w:szCs w:val="22"/>
        </w:rPr>
        <w:t>. (…)” (Léanse los folios 50 a 51 del expediente TAT-025-20)</w:t>
      </w:r>
    </w:p>
    <w:p w14:paraId="4CE05D04" w14:textId="459AF6A2" w:rsidR="00BC233F" w:rsidRPr="00672D85" w:rsidRDefault="00BC233F" w:rsidP="00BC233F">
      <w:pPr>
        <w:ind w:left="0"/>
        <w:rPr>
          <w:color w:val="000000" w:themeColor="text1"/>
          <w:sz w:val="22"/>
          <w:szCs w:val="22"/>
        </w:rPr>
      </w:pPr>
    </w:p>
    <w:p w14:paraId="76AE4254" w14:textId="396DED91" w:rsidR="00801391" w:rsidRPr="003D0EA4" w:rsidRDefault="00801391" w:rsidP="00801391">
      <w:pPr>
        <w:spacing w:line="276" w:lineRule="auto"/>
        <w:ind w:left="0" w:right="0"/>
        <w:rPr>
          <w:color w:val="000000" w:themeColor="text1"/>
          <w:sz w:val="24"/>
          <w:szCs w:val="24"/>
        </w:rPr>
      </w:pPr>
      <w:r w:rsidRPr="003D0EA4">
        <w:rPr>
          <w:color w:val="000000" w:themeColor="text1"/>
          <w:sz w:val="24"/>
          <w:szCs w:val="24"/>
        </w:rPr>
        <w:t xml:space="preserve">La resolución es notificada al recurrente al correo electrónico </w:t>
      </w:r>
      <w:hyperlink r:id="rId10" w:history="1">
        <w:r w:rsidR="008F36D1">
          <w:rPr>
            <w:rStyle w:val="Hipervnculo"/>
            <w:color w:val="000000" w:themeColor="text1"/>
            <w:sz w:val="24"/>
            <w:szCs w:val="24"/>
          </w:rPr>
          <w:t>....@hotmail.com</w:t>
        </w:r>
      </w:hyperlink>
      <w:r w:rsidRPr="003D0EA4">
        <w:rPr>
          <w:color w:val="000000" w:themeColor="text1"/>
          <w:sz w:val="24"/>
          <w:szCs w:val="24"/>
        </w:rPr>
        <w:t>, el viernes 11 de octubre de 2019. (Léase el folio 52 del expediente TAT-025-20)</w:t>
      </w:r>
    </w:p>
    <w:p w14:paraId="03B1ECD1" w14:textId="70CE9A24" w:rsidR="001F147D" w:rsidRPr="00672D85" w:rsidRDefault="0067645F" w:rsidP="0067645F">
      <w:pPr>
        <w:spacing w:line="276" w:lineRule="auto"/>
        <w:ind w:left="0" w:right="0"/>
        <w:rPr>
          <w:color w:val="000000" w:themeColor="text1"/>
          <w:sz w:val="22"/>
          <w:szCs w:val="22"/>
        </w:rPr>
      </w:pPr>
      <w:r w:rsidRPr="00672D85">
        <w:rPr>
          <w:b/>
          <w:bCs/>
          <w:color w:val="000000" w:themeColor="text1"/>
          <w:sz w:val="24"/>
          <w:szCs w:val="24"/>
        </w:rPr>
        <w:t>SEXTO. -</w:t>
      </w:r>
      <w:r w:rsidRPr="00672D85">
        <w:rPr>
          <w:b/>
          <w:bCs/>
          <w:color w:val="000000" w:themeColor="text1"/>
          <w:sz w:val="24"/>
          <w:szCs w:val="24"/>
        </w:rPr>
        <w:tab/>
      </w:r>
      <w:r w:rsidR="00BE527D" w:rsidRPr="00672D85">
        <w:rPr>
          <w:bCs/>
          <w:color w:val="000000" w:themeColor="text1"/>
          <w:sz w:val="24"/>
          <w:szCs w:val="24"/>
        </w:rPr>
        <w:t>L</w:t>
      </w:r>
      <w:r w:rsidR="00BE527D" w:rsidRPr="00672D85">
        <w:rPr>
          <w:color w:val="000000" w:themeColor="text1"/>
          <w:sz w:val="24"/>
          <w:szCs w:val="24"/>
        </w:rPr>
        <w:t xml:space="preserve">a Junta Directiva del Consejo, mediante el </w:t>
      </w:r>
      <w:r w:rsidR="00DE0194" w:rsidRPr="00672D85">
        <w:rPr>
          <w:b/>
          <w:color w:val="000000" w:themeColor="text1"/>
          <w:sz w:val="24"/>
          <w:szCs w:val="24"/>
        </w:rPr>
        <w:t>Artículo 7.4 de la Sesión Ordinaria 18-2020 del 5 de marzo de 2020</w:t>
      </w:r>
      <w:r w:rsidR="00BE527D" w:rsidRPr="00672D85">
        <w:rPr>
          <w:color w:val="000000" w:themeColor="text1"/>
          <w:sz w:val="24"/>
          <w:szCs w:val="24"/>
        </w:rPr>
        <w:t xml:space="preserve">, </w:t>
      </w:r>
      <w:r w:rsidR="00AD4253" w:rsidRPr="00672D85">
        <w:rPr>
          <w:color w:val="000000" w:themeColor="text1"/>
          <w:sz w:val="24"/>
          <w:szCs w:val="24"/>
        </w:rPr>
        <w:t xml:space="preserve">analiza el oficio </w:t>
      </w:r>
      <w:r w:rsidR="00AD4253" w:rsidRPr="00672D85">
        <w:rPr>
          <w:b/>
          <w:bCs/>
          <w:color w:val="000000" w:themeColor="text1"/>
          <w:sz w:val="24"/>
          <w:szCs w:val="24"/>
        </w:rPr>
        <w:t xml:space="preserve">DAJ 2020-000131 </w:t>
      </w:r>
      <w:r w:rsidR="00726B38" w:rsidRPr="00672D85">
        <w:rPr>
          <w:color w:val="000000" w:themeColor="text1"/>
          <w:sz w:val="24"/>
          <w:szCs w:val="24"/>
        </w:rPr>
        <w:t xml:space="preserve">del 24 de febrero de 2020 </w:t>
      </w:r>
      <w:r w:rsidR="00AD4253" w:rsidRPr="00672D85">
        <w:rPr>
          <w:color w:val="000000" w:themeColor="text1"/>
          <w:sz w:val="24"/>
          <w:szCs w:val="24"/>
        </w:rPr>
        <w:t xml:space="preserve">referente al </w:t>
      </w:r>
      <w:r w:rsidR="00156ED0">
        <w:rPr>
          <w:color w:val="000000" w:themeColor="text1"/>
          <w:sz w:val="24"/>
          <w:szCs w:val="24"/>
        </w:rPr>
        <w:t>r</w:t>
      </w:r>
      <w:r w:rsidR="00AD4253" w:rsidRPr="00672D85">
        <w:rPr>
          <w:color w:val="000000" w:themeColor="text1"/>
          <w:sz w:val="24"/>
          <w:szCs w:val="24"/>
        </w:rPr>
        <w:t>ecur</w:t>
      </w:r>
      <w:r w:rsidR="00156ED0">
        <w:rPr>
          <w:color w:val="000000" w:themeColor="text1"/>
          <w:sz w:val="24"/>
          <w:szCs w:val="24"/>
        </w:rPr>
        <w:t>s</w:t>
      </w:r>
      <w:r w:rsidR="00AD4253" w:rsidRPr="00672D85">
        <w:rPr>
          <w:color w:val="000000" w:themeColor="text1"/>
          <w:sz w:val="24"/>
          <w:szCs w:val="24"/>
        </w:rPr>
        <w:t xml:space="preserve">o de reconsideración, incidente de nulidad, y gestión de actividad procesal defectuosa, contra la resolución del 30 de agosto del 2019 y oficio </w:t>
      </w:r>
      <w:r w:rsidR="00AD4253" w:rsidRPr="00672D85">
        <w:rPr>
          <w:b/>
          <w:bCs/>
          <w:color w:val="000000" w:themeColor="text1"/>
          <w:sz w:val="24"/>
          <w:szCs w:val="24"/>
        </w:rPr>
        <w:t>DAJ 2018-00826</w:t>
      </w:r>
      <w:r w:rsidR="00AD4253" w:rsidRPr="00672D85">
        <w:rPr>
          <w:color w:val="000000" w:themeColor="text1"/>
          <w:sz w:val="24"/>
          <w:szCs w:val="24"/>
        </w:rPr>
        <w:t xml:space="preserve">; y en atención a lo resuelto por el Tribunal Administrativo de Transporte, mediante resolución </w:t>
      </w:r>
      <w:r w:rsidR="00AD4253" w:rsidRPr="00672D85">
        <w:rPr>
          <w:b/>
          <w:bCs/>
          <w:color w:val="000000" w:themeColor="text1"/>
          <w:sz w:val="24"/>
          <w:szCs w:val="24"/>
        </w:rPr>
        <w:t>TAT 3557-2019</w:t>
      </w:r>
      <w:r w:rsidR="00AD4253" w:rsidRPr="00672D85">
        <w:rPr>
          <w:color w:val="000000" w:themeColor="text1"/>
          <w:sz w:val="24"/>
          <w:szCs w:val="24"/>
        </w:rPr>
        <w:t xml:space="preserve">, acoge las recomendaciones del informe jurídico </w:t>
      </w:r>
      <w:r w:rsidR="00AD4253" w:rsidRPr="00672D85">
        <w:rPr>
          <w:b/>
          <w:bCs/>
          <w:color w:val="000000" w:themeColor="text1"/>
          <w:sz w:val="24"/>
          <w:szCs w:val="24"/>
        </w:rPr>
        <w:t xml:space="preserve">DAJ 2020-000131 </w:t>
      </w:r>
      <w:r w:rsidR="00BE527D" w:rsidRPr="00672D85">
        <w:rPr>
          <w:color w:val="000000" w:themeColor="text1"/>
          <w:sz w:val="24"/>
          <w:szCs w:val="24"/>
        </w:rPr>
        <w:t xml:space="preserve">del </w:t>
      </w:r>
      <w:r w:rsidR="00881FCE" w:rsidRPr="00672D85">
        <w:rPr>
          <w:color w:val="000000" w:themeColor="text1"/>
          <w:sz w:val="24"/>
          <w:szCs w:val="24"/>
        </w:rPr>
        <w:t>2</w:t>
      </w:r>
      <w:r w:rsidR="00AD4253" w:rsidRPr="00672D85">
        <w:rPr>
          <w:color w:val="000000" w:themeColor="text1"/>
          <w:sz w:val="24"/>
          <w:szCs w:val="24"/>
        </w:rPr>
        <w:t>4</w:t>
      </w:r>
      <w:r w:rsidR="00881FCE" w:rsidRPr="00672D85">
        <w:rPr>
          <w:color w:val="000000" w:themeColor="text1"/>
          <w:sz w:val="24"/>
          <w:szCs w:val="24"/>
        </w:rPr>
        <w:t xml:space="preserve"> de </w:t>
      </w:r>
      <w:r w:rsidR="00AD4253" w:rsidRPr="00672D85">
        <w:rPr>
          <w:color w:val="000000" w:themeColor="text1"/>
          <w:sz w:val="24"/>
          <w:szCs w:val="24"/>
        </w:rPr>
        <w:t xml:space="preserve">febrero </w:t>
      </w:r>
      <w:r w:rsidR="00881FCE" w:rsidRPr="00672D85">
        <w:rPr>
          <w:color w:val="000000" w:themeColor="text1"/>
          <w:sz w:val="24"/>
          <w:szCs w:val="24"/>
        </w:rPr>
        <w:t>del 20</w:t>
      </w:r>
      <w:r w:rsidR="00AD4253" w:rsidRPr="00672D85">
        <w:rPr>
          <w:color w:val="000000" w:themeColor="text1"/>
          <w:sz w:val="24"/>
          <w:szCs w:val="24"/>
        </w:rPr>
        <w:t>20</w:t>
      </w:r>
      <w:r w:rsidR="00BE527D" w:rsidRPr="00672D85">
        <w:rPr>
          <w:color w:val="000000" w:themeColor="text1"/>
          <w:sz w:val="24"/>
          <w:szCs w:val="24"/>
        </w:rPr>
        <w:t xml:space="preserve"> emitido por la Dirección de Asuntos Jurídicos, en el cual</w:t>
      </w:r>
      <w:r w:rsidR="007B6693" w:rsidRPr="00672D85">
        <w:rPr>
          <w:color w:val="000000" w:themeColor="text1"/>
          <w:sz w:val="24"/>
          <w:szCs w:val="24"/>
        </w:rPr>
        <w:t xml:space="preserve">, respecto al Recurso de Revocatoria, </w:t>
      </w:r>
      <w:r w:rsidR="00BE527D" w:rsidRPr="00672D85">
        <w:rPr>
          <w:color w:val="000000" w:themeColor="text1"/>
          <w:sz w:val="24"/>
          <w:szCs w:val="24"/>
        </w:rPr>
        <w:t xml:space="preserve">se determina </w:t>
      </w:r>
      <w:r w:rsidR="00111E0A" w:rsidRPr="00672D85">
        <w:rPr>
          <w:color w:val="000000" w:themeColor="text1"/>
          <w:sz w:val="24"/>
          <w:szCs w:val="24"/>
        </w:rPr>
        <w:t>que</w:t>
      </w:r>
      <w:r w:rsidR="001F147D" w:rsidRPr="00672D85">
        <w:rPr>
          <w:color w:val="000000" w:themeColor="text1"/>
          <w:sz w:val="24"/>
          <w:szCs w:val="24"/>
        </w:rPr>
        <w:t>:</w:t>
      </w:r>
    </w:p>
    <w:p w14:paraId="5708D222" w14:textId="77777777" w:rsidR="001F147D" w:rsidRPr="00672D85" w:rsidRDefault="001F147D" w:rsidP="0067645F">
      <w:pPr>
        <w:spacing w:line="276" w:lineRule="auto"/>
        <w:ind w:left="0" w:right="0"/>
        <w:rPr>
          <w:color w:val="000000" w:themeColor="text1"/>
          <w:sz w:val="24"/>
          <w:szCs w:val="24"/>
        </w:rPr>
      </w:pPr>
    </w:p>
    <w:p w14:paraId="6B2F588E" w14:textId="7A7E0AAD" w:rsidR="0058531E" w:rsidRPr="00672D85" w:rsidRDefault="00486A15" w:rsidP="000C2722">
      <w:pPr>
        <w:kinsoku w:val="0"/>
        <w:overflowPunct w:val="0"/>
        <w:textAlignment w:val="baseline"/>
        <w:rPr>
          <w:color w:val="000000" w:themeColor="text1"/>
        </w:rPr>
      </w:pPr>
      <w:r w:rsidRPr="00672D85">
        <w:rPr>
          <w:color w:val="000000" w:themeColor="text1"/>
        </w:rPr>
        <w:t>“(…</w:t>
      </w:r>
      <w:r w:rsidR="003C1E27" w:rsidRPr="00672D85">
        <w:rPr>
          <w:color w:val="000000" w:themeColor="text1"/>
        </w:rPr>
        <w:t>)</w:t>
      </w:r>
      <w:r w:rsidR="004B33CB" w:rsidRPr="00672D85">
        <w:rPr>
          <w:color w:val="000000" w:themeColor="text1"/>
        </w:rPr>
        <w:t xml:space="preserve"> </w:t>
      </w:r>
      <w:r w:rsidR="0058531E" w:rsidRPr="00672D85">
        <w:rPr>
          <w:color w:val="000000" w:themeColor="text1"/>
        </w:rPr>
        <w:t>Es importante resaltar que en el plazo de febrero de 2016 a diciembre de 2017, el concesionario no presentó documentación, o bien, solicitud de prórroga que demostrara su interés en poder continuar con la formalización del contrato, demostrando no ser diligente en la tramitación de la adenda del contrato y se deben respetar las normas escritas que amparan el principio de legalidad, no puede el recurrente unilateralmente decidir si cumple o no con los mandatos legales y sus obligaciones legales y contractuales.</w:t>
      </w:r>
    </w:p>
    <w:p w14:paraId="548A5675" w14:textId="28615AEB" w:rsidR="00A35845" w:rsidRPr="00672D85" w:rsidRDefault="004C0F23" w:rsidP="000C2722">
      <w:pPr>
        <w:kinsoku w:val="0"/>
        <w:overflowPunct w:val="0"/>
        <w:textAlignment w:val="baseline"/>
        <w:rPr>
          <w:color w:val="000000" w:themeColor="text1"/>
        </w:rPr>
      </w:pPr>
      <w:r w:rsidRPr="00672D85">
        <w:rPr>
          <w:color w:val="000000" w:themeColor="text1"/>
        </w:rPr>
        <w:t>(…)</w:t>
      </w:r>
    </w:p>
    <w:p w14:paraId="147A0FA9" w14:textId="77777777" w:rsidR="004C0F23" w:rsidRPr="00672D85" w:rsidRDefault="004C0F23" w:rsidP="000C2722">
      <w:pPr>
        <w:kinsoku w:val="0"/>
        <w:overflowPunct w:val="0"/>
        <w:textAlignment w:val="baseline"/>
        <w:rPr>
          <w:color w:val="000000" w:themeColor="text1"/>
        </w:rPr>
      </w:pPr>
    </w:p>
    <w:p w14:paraId="5B2276CB" w14:textId="71B8BA59" w:rsidR="0058531E" w:rsidRPr="00672D85" w:rsidRDefault="0058531E" w:rsidP="000C2722">
      <w:pPr>
        <w:kinsoku w:val="0"/>
        <w:overflowPunct w:val="0"/>
        <w:textAlignment w:val="baseline"/>
        <w:rPr>
          <w:color w:val="000000" w:themeColor="text1"/>
        </w:rPr>
      </w:pPr>
      <w:r w:rsidRPr="00672D85">
        <w:rPr>
          <w:color w:val="000000" w:themeColor="text1"/>
        </w:rPr>
        <w:t xml:space="preserve">Al respecto, consta dentro del expediente digital, que el día 05 de setiembre de 2013, el señor Celso Quirós Arias —antiguo concesionario-, se presentó a llenar el formulario para el </w:t>
      </w:r>
      <w:r w:rsidR="004C0F23" w:rsidRPr="00672D85">
        <w:rPr>
          <w:color w:val="000000" w:themeColor="text1"/>
        </w:rPr>
        <w:t>trámite</w:t>
      </w:r>
      <w:r w:rsidRPr="00672D85">
        <w:rPr>
          <w:color w:val="000000" w:themeColor="text1"/>
        </w:rPr>
        <w:t xml:space="preserve"> de renovación, misma que correspondía para el año 2014, pero el 12 de junio d</w:t>
      </w:r>
      <w:r w:rsidR="00D85513" w:rsidRPr="00672D85">
        <w:rPr>
          <w:color w:val="000000" w:themeColor="text1"/>
        </w:rPr>
        <w:t>e</w:t>
      </w:r>
      <w:r w:rsidRPr="00672D85">
        <w:rPr>
          <w:color w:val="000000" w:themeColor="text1"/>
        </w:rPr>
        <w:t xml:space="preserve"> 2014 (exp. 274535) se solicitó la autorización</w:t>
      </w:r>
      <w:r w:rsidR="00D85513" w:rsidRPr="00672D85">
        <w:rPr>
          <w:color w:val="000000" w:themeColor="text1"/>
        </w:rPr>
        <w:t xml:space="preserve"> </w:t>
      </w:r>
      <w:r w:rsidRPr="00672D85">
        <w:rPr>
          <w:color w:val="000000" w:themeColor="text1"/>
        </w:rPr>
        <w:t xml:space="preserve">para traspasar el </w:t>
      </w:r>
      <w:r w:rsidR="00D85513" w:rsidRPr="00672D85">
        <w:rPr>
          <w:color w:val="000000" w:themeColor="text1"/>
        </w:rPr>
        <w:t>derecho</w:t>
      </w:r>
      <w:r w:rsidRPr="00672D85">
        <w:rPr>
          <w:color w:val="000000" w:themeColor="text1"/>
        </w:rPr>
        <w:t xml:space="preserve"> de concesión a favor del</w:t>
      </w:r>
      <w:r w:rsidR="004C0F23" w:rsidRPr="00672D85">
        <w:rPr>
          <w:color w:val="000000" w:themeColor="text1"/>
        </w:rPr>
        <w:t xml:space="preserve"> </w:t>
      </w:r>
      <w:r w:rsidRPr="00672D85">
        <w:rPr>
          <w:color w:val="000000" w:themeColor="text1"/>
        </w:rPr>
        <w:t xml:space="preserve">señor </w:t>
      </w:r>
      <w:r w:rsidR="008F36D1">
        <w:rPr>
          <w:color w:val="000000" w:themeColor="text1"/>
        </w:rPr>
        <w:t>AZG</w:t>
      </w:r>
      <w:r w:rsidRPr="00672D85">
        <w:rPr>
          <w:color w:val="000000" w:themeColor="text1"/>
        </w:rPr>
        <w:t xml:space="preserve">; aprobándose dicha cesión el día 23 de octubre de 2014 (artículo 7.3.246. de la sesión ordinaria 08-2014) siendo que al habérsele autorizado el derecho de concesión al señor </w:t>
      </w:r>
      <w:r w:rsidR="008F36D1">
        <w:rPr>
          <w:color w:val="000000" w:themeColor="text1"/>
        </w:rPr>
        <w:t>ZG</w:t>
      </w:r>
      <w:r w:rsidRPr="00672D85">
        <w:rPr>
          <w:color w:val="000000" w:themeColor="text1"/>
        </w:rPr>
        <w:t xml:space="preserve">, era responsabilidad de este, renovar el contrato de concesión, </w:t>
      </w:r>
      <w:r w:rsidRPr="00672D85">
        <w:rPr>
          <w:color w:val="000000" w:themeColor="text1"/>
        </w:rPr>
        <w:lastRenderedPageBreak/>
        <w:t>siendo que la condición de concesionario la ostentaba el recurrente NO el anterior concesionario y el trámite de renovación es responsabilidad de cada concesionario realizarla cumpliendo con los requisitos respectivos, no corresponde a la Administración decirle a un concesionario si tiene o no que renovar.</w:t>
      </w:r>
    </w:p>
    <w:p w14:paraId="5FEE3A06" w14:textId="77777777" w:rsidR="004C0F23" w:rsidRPr="00672D85" w:rsidRDefault="004C0F23" w:rsidP="000C2722">
      <w:pPr>
        <w:kinsoku w:val="0"/>
        <w:overflowPunct w:val="0"/>
        <w:textAlignment w:val="baseline"/>
        <w:rPr>
          <w:color w:val="000000" w:themeColor="text1"/>
        </w:rPr>
      </w:pPr>
    </w:p>
    <w:p w14:paraId="543438A4" w14:textId="5134D0AB" w:rsidR="0058531E" w:rsidRPr="00672D85" w:rsidRDefault="0058531E" w:rsidP="000C2722">
      <w:pPr>
        <w:kinsoku w:val="0"/>
        <w:overflowPunct w:val="0"/>
        <w:textAlignment w:val="baseline"/>
        <w:rPr>
          <w:color w:val="000000" w:themeColor="text1"/>
        </w:rPr>
      </w:pPr>
      <w:r w:rsidRPr="00672D85">
        <w:rPr>
          <w:color w:val="000000" w:themeColor="text1"/>
        </w:rPr>
        <w:t>Es precisamente por esta razón, que mediante oficio DAJ-2018-000826 de fecha 27 de abril de 2018, se recomendó a la Junta Directiva del C.T.P., la cancelación automática del derecho de concesión, por encontrase el mismo fenecido. Acogiéndose dicho informe mediante artículo 7.13.2 de la sesión ordinaria 16-2018.</w:t>
      </w:r>
    </w:p>
    <w:p w14:paraId="72361DD0" w14:textId="77777777" w:rsidR="004C0F23" w:rsidRPr="00672D85" w:rsidRDefault="004C0F23" w:rsidP="000C2722">
      <w:pPr>
        <w:kinsoku w:val="0"/>
        <w:overflowPunct w:val="0"/>
        <w:textAlignment w:val="baseline"/>
        <w:rPr>
          <w:color w:val="000000" w:themeColor="text1"/>
        </w:rPr>
      </w:pPr>
    </w:p>
    <w:p w14:paraId="393BD939" w14:textId="3A6ED876" w:rsidR="00D00077" w:rsidRPr="00672D85" w:rsidRDefault="0058531E" w:rsidP="000C2722">
      <w:pPr>
        <w:kinsoku w:val="0"/>
        <w:overflowPunct w:val="0"/>
        <w:textAlignment w:val="baseline"/>
        <w:rPr>
          <w:color w:val="000000" w:themeColor="text1"/>
        </w:rPr>
      </w:pPr>
      <w:r w:rsidRPr="00672D85">
        <w:rPr>
          <w:color w:val="000000" w:themeColor="text1"/>
        </w:rPr>
        <w:t>En síntesis, al no haberse presentado el concesionario dentro del plazo establecido en el artículo 37 de la Ley 7969, y al no constar que se le hubiese otorgado algún tipo de prórroga</w:t>
      </w:r>
      <w:r w:rsidR="00A35845" w:rsidRPr="00672D85">
        <w:rPr>
          <w:color w:val="000000" w:themeColor="text1"/>
        </w:rPr>
        <w:t xml:space="preserve"> </w:t>
      </w:r>
      <w:r w:rsidR="004C0F23" w:rsidRPr="00672D85">
        <w:rPr>
          <w:color w:val="000000" w:themeColor="text1"/>
        </w:rPr>
        <w:t>para la formalización del contrato de concesión,</w:t>
      </w:r>
      <w:r w:rsidR="00D00077" w:rsidRPr="00672D85">
        <w:rPr>
          <w:color w:val="000000" w:themeColor="text1"/>
        </w:rPr>
        <w:t xml:space="preserve"> y al no haber formalizado , a su vez, causó la extinción del derecho, ya </w:t>
      </w:r>
      <w:r w:rsidRPr="00672D85">
        <w:rPr>
          <w:color w:val="000000" w:themeColor="text1"/>
        </w:rPr>
        <w:t xml:space="preserve">que como se indicó anteriormente, la renovación se encontraba pendiente, y una </w:t>
      </w:r>
      <w:r w:rsidR="00D00077" w:rsidRPr="00672D85">
        <w:rPr>
          <w:color w:val="000000" w:themeColor="text1"/>
        </w:rPr>
        <w:t xml:space="preserve">vez formalizado el contrato se iba a proceder con la </w:t>
      </w:r>
      <w:r w:rsidRPr="00672D85">
        <w:rPr>
          <w:color w:val="000000" w:themeColor="text1"/>
        </w:rPr>
        <w:t>renovación de la concesión, ello porque</w:t>
      </w:r>
      <w:r w:rsidR="00A35845" w:rsidRPr="00672D85">
        <w:rPr>
          <w:color w:val="000000" w:themeColor="text1"/>
        </w:rPr>
        <w:t xml:space="preserve"> el </w:t>
      </w:r>
      <w:r w:rsidRPr="00672D85">
        <w:rPr>
          <w:color w:val="000000" w:themeColor="text1"/>
        </w:rPr>
        <w:t>mismo recurrente señala que decidió por sí mismo cuando cumplir con la normativa vige</w:t>
      </w:r>
      <w:r w:rsidR="00D00077" w:rsidRPr="00672D85">
        <w:rPr>
          <w:color w:val="000000" w:themeColor="text1"/>
        </w:rPr>
        <w:t xml:space="preserve">nte, </w:t>
      </w:r>
      <w:r w:rsidRPr="00672D85">
        <w:rPr>
          <w:color w:val="000000" w:themeColor="text1"/>
        </w:rPr>
        <w:t xml:space="preserve">dejando pasar plazos legales sin motivo alguno y ante esa omisión de cumplimiento </w:t>
      </w:r>
      <w:r w:rsidR="00D00077" w:rsidRPr="00672D85">
        <w:rPr>
          <w:color w:val="000000" w:themeColor="text1"/>
        </w:rPr>
        <w:t xml:space="preserve">por </w:t>
      </w:r>
      <w:r w:rsidRPr="00672D85">
        <w:rPr>
          <w:color w:val="000000" w:themeColor="text1"/>
        </w:rPr>
        <w:t>parte del recurrente, ocurrió el vencimiento de la concesión siendo que de haber cumpl</w:t>
      </w:r>
      <w:r w:rsidR="00D00077" w:rsidRPr="00672D85">
        <w:rPr>
          <w:color w:val="000000" w:themeColor="text1"/>
        </w:rPr>
        <w:t>ido el recurrente en tiempo con sus trámites hubiera realizado la renovación pero no lo hizo, transgrediendo así el principio de legalidad.</w:t>
      </w:r>
    </w:p>
    <w:p w14:paraId="4BF3F549" w14:textId="233F5986" w:rsidR="0058531E" w:rsidRPr="00672D85" w:rsidRDefault="00D00077" w:rsidP="00D00077">
      <w:pPr>
        <w:kinsoku w:val="0"/>
        <w:overflowPunct w:val="0"/>
        <w:textAlignment w:val="baseline"/>
        <w:rPr>
          <w:color w:val="000000" w:themeColor="text1"/>
        </w:rPr>
      </w:pPr>
      <w:r w:rsidRPr="00672D85">
        <w:rPr>
          <w:color w:val="000000" w:themeColor="text1"/>
        </w:rPr>
        <w:t xml:space="preserve">(…) </w:t>
      </w:r>
      <w:r w:rsidR="0058531E" w:rsidRPr="00672D85">
        <w:rPr>
          <w:color w:val="000000" w:themeColor="text1"/>
        </w:rPr>
        <w:t>Por último, la jurisprudencia sobre el derecho de concesión, ha establecido que no existe</w:t>
      </w:r>
      <w:r w:rsidRPr="00672D85">
        <w:rPr>
          <w:color w:val="000000" w:themeColor="text1"/>
        </w:rPr>
        <w:t xml:space="preserve"> “un derecho a la renovación automática”, con lo cual es posible para el Consejo de Trasporte Público dejar de renovar un derecho de concesión, habida cuenta que ya ha cumplido con el plazo establecido, y no cumplió el concesionario con la renovación </w:t>
      </w:r>
      <w:r w:rsidR="00A35845" w:rsidRPr="00672D85">
        <w:rPr>
          <w:color w:val="000000" w:themeColor="text1"/>
        </w:rPr>
        <w:t>(…)</w:t>
      </w:r>
    </w:p>
    <w:p w14:paraId="505A3355" w14:textId="77777777" w:rsidR="004633D5" w:rsidRPr="00672D85" w:rsidRDefault="004633D5" w:rsidP="00D00077">
      <w:pPr>
        <w:kinsoku w:val="0"/>
        <w:overflowPunct w:val="0"/>
        <w:textAlignment w:val="baseline"/>
        <w:rPr>
          <w:color w:val="000000" w:themeColor="text1"/>
        </w:rPr>
      </w:pPr>
    </w:p>
    <w:p w14:paraId="21028B10" w14:textId="06EBC967" w:rsidR="00A35845" w:rsidRPr="00672D85" w:rsidRDefault="0058531E" w:rsidP="000C2722">
      <w:pPr>
        <w:kinsoku w:val="0"/>
        <w:overflowPunct w:val="0"/>
        <w:textAlignment w:val="baseline"/>
        <w:rPr>
          <w:color w:val="000000" w:themeColor="text1"/>
        </w:rPr>
      </w:pPr>
      <w:r w:rsidRPr="00672D85">
        <w:rPr>
          <w:color w:val="000000" w:themeColor="text1"/>
        </w:rPr>
        <w:t>Así como no se le reconoce al concesionario un derecho sobre la placa de taxi correspondiente, no es posible obligar a la Administración a la renovación automática del contrato y menos cuando no consta en el expediente administrativo algún movimiento del concesionario enfocado a buscar su renovación, criterio ya avalado por el Tribunal</w:t>
      </w:r>
      <w:r w:rsidRPr="00672D85">
        <w:rPr>
          <w:noProof/>
          <w:color w:val="000000" w:themeColor="text1"/>
        </w:rPr>
        <mc:AlternateContent>
          <mc:Choice Requires="wps">
            <w:drawing>
              <wp:anchor distT="0" distB="0" distL="0" distR="0" simplePos="0" relativeHeight="251664384" behindDoc="0" locked="0" layoutInCell="0" allowOverlap="1" wp14:anchorId="2ACFB8FD" wp14:editId="7DF89527">
                <wp:simplePos x="0" y="0"/>
                <wp:positionH relativeFrom="page">
                  <wp:posOffset>540385</wp:posOffset>
                </wp:positionH>
                <wp:positionV relativeFrom="page">
                  <wp:posOffset>519430</wp:posOffset>
                </wp:positionV>
                <wp:extent cx="424815" cy="88265"/>
                <wp:effectExtent l="0" t="0" r="0" b="0"/>
                <wp:wrapSquare wrapText="bothSides"/>
                <wp:docPr id="16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BBF6E" w14:textId="77777777" w:rsidR="00706C11" w:rsidRDefault="00706C11" w:rsidP="0058531E">
                            <w:pPr>
                              <w:tabs>
                                <w:tab w:val="right" w:pos="648"/>
                              </w:tabs>
                              <w:kinsoku w:val="0"/>
                              <w:overflowPunct w:val="0"/>
                              <w:spacing w:line="132" w:lineRule="exact"/>
                              <w:textAlignment w:val="baseline"/>
                              <w:rPr>
                                <w:rFonts w:ascii="Courier New" w:hAnsi="Courier New" w:cs="Courier New"/>
                                <w:sz w:val="12"/>
                                <w:szCs w:val="12"/>
                                <w:lang w:val="es-ES"/>
                              </w:rPr>
                            </w:pPr>
                            <w:r>
                              <w:rPr>
                                <w:rFonts w:ascii="Garamond" w:hAnsi="Garamond" w:cs="Garamond"/>
                                <w:sz w:val="7"/>
                                <w:szCs w:val="7"/>
                                <w:lang w:val="es-ES"/>
                              </w:rPr>
                              <w:t>r</w:t>
                            </w:r>
                            <w:r>
                              <w:rPr>
                                <w:rFonts w:ascii="Garamond" w:hAnsi="Garamond" w:cs="Garamond"/>
                                <w:sz w:val="7"/>
                                <w:szCs w:val="7"/>
                                <w:lang w:val="es-ES"/>
                              </w:rPr>
                              <w:tab/>
                            </w:r>
                            <w:r>
                              <w:rPr>
                                <w:rFonts w:ascii="Courier New" w:hAnsi="Courier New" w:cs="Courier New"/>
                                <w:sz w:val="12"/>
                                <w:szCs w:val="12"/>
                                <w:lang w:val="es-ES"/>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ACFB8FD" id="_x0000_t202" coordsize="21600,21600" o:spt="202" path="m,l,21600r21600,l21600,xe">
                <v:stroke joinstyle="miter"/>
                <v:path gradientshapeok="t" o:connecttype="rect"/>
              </v:shapetype>
              <v:shape id="Text Box 129" o:spid="_x0000_s1026" type="#_x0000_t202" style="position:absolute;left:0;text-align:left;margin-left:42.55pt;margin-top:40.9pt;width:33.45pt;height:6.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" o:allowincell="f" stroked="f">
                <v:fill opacity="0"/>
                <v:textbox inset="0,0,0,0">
                  <w:txbxContent>
                    <w:p w14:paraId="550BBF6E" w14:textId="77777777" w:rsidR="00706C11" w:rsidRDefault="00706C11" w:rsidP="0058531E">
                      <w:pPr>
                        <w:tabs>
                          <w:tab w:val="right" w:pos="648"/>
                        </w:tabs>
                        <w:kinsoku w:val="0"/>
                        <w:overflowPunct w:val="0"/>
                        <w:spacing w:line="132" w:lineRule="exact"/>
                        <w:textAlignment w:val="baseline"/>
                        <w:rPr>
                          <w:rFonts w:ascii="Courier New" w:hAnsi="Courier New" w:cs="Courier New"/>
                          <w:sz w:val="12"/>
                          <w:szCs w:val="12"/>
                          <w:lang w:val="es-ES"/>
                        </w:rPr>
                      </w:pPr>
                      <w:r>
                        <w:rPr>
                          <w:rFonts w:ascii="Garamond" w:hAnsi="Garamond" w:cs="Garamond"/>
                          <w:sz w:val="7"/>
                          <w:szCs w:val="7"/>
                          <w:lang w:val="es-ES"/>
                        </w:rPr>
                        <w:t>r</w:t>
                      </w:r>
                      <w:r>
                        <w:rPr>
                          <w:rFonts w:ascii="Garamond" w:hAnsi="Garamond" w:cs="Garamond"/>
                          <w:sz w:val="7"/>
                          <w:szCs w:val="7"/>
                          <w:lang w:val="es-ES"/>
                        </w:rPr>
                        <w:tab/>
                      </w:r>
                      <w:r>
                        <w:rPr>
                          <w:rFonts w:ascii="Courier New" w:hAnsi="Courier New" w:cs="Courier New"/>
                          <w:sz w:val="12"/>
                          <w:szCs w:val="12"/>
                          <w:lang w:val="es-ES"/>
                        </w:rPr>
                        <w:t>r.</w:t>
                      </w:r>
                    </w:p>
                  </w:txbxContent>
                </v:textbox>
                <w10:wrap type="square" anchorx="page" anchory="page"/>
              </v:shape>
            </w:pict>
          </mc:Fallback>
        </mc:AlternateContent>
      </w:r>
      <w:r w:rsidRPr="00672D85">
        <w:rPr>
          <w:color w:val="000000" w:themeColor="text1"/>
        </w:rPr>
        <w:t xml:space="preserve"> Administrativo de Transporte en sus resoluciones, N° TAT-3311-2017 del 29 de setiembre de. 2017 y N° TAT-3381-2018 y N° TAT-3381-2018</w:t>
      </w:r>
      <w:r w:rsidR="004633D5" w:rsidRPr="00672D85">
        <w:rPr>
          <w:color w:val="000000" w:themeColor="text1"/>
        </w:rPr>
        <w:t xml:space="preserve"> </w:t>
      </w:r>
      <w:r w:rsidRPr="00672D85">
        <w:rPr>
          <w:color w:val="000000" w:themeColor="text1"/>
        </w:rPr>
        <w:t>ambas del 31 de enero de 2018.</w:t>
      </w:r>
    </w:p>
    <w:p w14:paraId="1E9A3994" w14:textId="77777777" w:rsidR="004633D5" w:rsidRPr="00672D85" w:rsidRDefault="004633D5" w:rsidP="000C2722">
      <w:pPr>
        <w:kinsoku w:val="0"/>
        <w:overflowPunct w:val="0"/>
        <w:textAlignment w:val="baseline"/>
        <w:rPr>
          <w:color w:val="000000" w:themeColor="text1"/>
        </w:rPr>
      </w:pPr>
    </w:p>
    <w:p w14:paraId="2F8498E4" w14:textId="44DBB803" w:rsidR="00486A15" w:rsidRPr="00672D85" w:rsidRDefault="0058531E" w:rsidP="007B6693">
      <w:pPr>
        <w:kinsoku w:val="0"/>
        <w:overflowPunct w:val="0"/>
        <w:textAlignment w:val="baseline"/>
        <w:rPr>
          <w:color w:val="000000" w:themeColor="text1"/>
          <w:spacing w:val="1"/>
        </w:rPr>
      </w:pPr>
      <w:r w:rsidRPr="00672D85">
        <w:rPr>
          <w:color w:val="000000" w:themeColor="text1"/>
        </w:rPr>
        <w:t xml:space="preserve">Así las cosas, lo procedente es rechazar el recurso de revocatoria, por cuanto lo alegado </w:t>
      </w:r>
      <w:r w:rsidR="004633D5" w:rsidRPr="00672D85">
        <w:rPr>
          <w:color w:val="000000" w:themeColor="text1"/>
        </w:rPr>
        <w:t xml:space="preserve">por </w:t>
      </w:r>
      <w:r w:rsidRPr="00672D85">
        <w:rPr>
          <w:color w:val="000000" w:themeColor="text1"/>
        </w:rPr>
        <w:t>el recurrente, no justifica la omisión de haber formalizado en el plazo otorgado por Le</w:t>
      </w:r>
      <w:r w:rsidR="004633D5" w:rsidRPr="00672D85">
        <w:rPr>
          <w:color w:val="000000" w:themeColor="text1"/>
        </w:rPr>
        <w:t>y</w:t>
      </w:r>
      <w:r w:rsidR="00A35845" w:rsidRPr="00672D85">
        <w:rPr>
          <w:color w:val="000000" w:themeColor="text1"/>
        </w:rPr>
        <w:t xml:space="preserve"> </w:t>
      </w:r>
      <w:r w:rsidRPr="00672D85">
        <w:rPr>
          <w:color w:val="000000" w:themeColor="text1"/>
        </w:rPr>
        <w:t>siendo que</w:t>
      </w:r>
      <w:r w:rsidR="00FF3076" w:rsidRPr="00672D85">
        <w:rPr>
          <w:color w:val="000000" w:themeColor="text1"/>
        </w:rPr>
        <w:t xml:space="preserve"> </w:t>
      </w:r>
      <w:r w:rsidRPr="00672D85">
        <w:rPr>
          <w:color w:val="000000" w:themeColor="text1"/>
        </w:rPr>
        <w:t>a su vez, como consecuencia de la no formalización, acaeció el fenecimiento del derecho de, concesión.</w:t>
      </w:r>
      <w:r w:rsidR="004633D5" w:rsidRPr="00672D85">
        <w:rPr>
          <w:color w:val="000000" w:themeColor="text1"/>
        </w:rPr>
        <w:t xml:space="preserve"> </w:t>
      </w:r>
      <w:r w:rsidR="00486A15" w:rsidRPr="00672D85">
        <w:rPr>
          <w:color w:val="000000" w:themeColor="text1"/>
        </w:rPr>
        <w:t>(…)</w:t>
      </w:r>
      <w:r w:rsidR="003C1E27" w:rsidRPr="00672D85">
        <w:rPr>
          <w:color w:val="000000" w:themeColor="text1"/>
        </w:rPr>
        <w:t xml:space="preserve">” (Léanse los folios del </w:t>
      </w:r>
      <w:r w:rsidR="00FF3076" w:rsidRPr="00672D85">
        <w:rPr>
          <w:color w:val="000000" w:themeColor="text1"/>
        </w:rPr>
        <w:t xml:space="preserve">5 </w:t>
      </w:r>
      <w:r w:rsidR="003C1E27" w:rsidRPr="00672D85">
        <w:rPr>
          <w:color w:val="000000" w:themeColor="text1"/>
        </w:rPr>
        <w:t xml:space="preserve">al </w:t>
      </w:r>
      <w:r w:rsidR="00FF3076" w:rsidRPr="00672D85">
        <w:rPr>
          <w:color w:val="000000" w:themeColor="text1"/>
        </w:rPr>
        <w:t>11</w:t>
      </w:r>
      <w:r w:rsidR="003C1E27" w:rsidRPr="00672D85">
        <w:rPr>
          <w:color w:val="000000" w:themeColor="text1"/>
        </w:rPr>
        <w:t xml:space="preserve"> del </w:t>
      </w:r>
      <w:r w:rsidR="00941EAA" w:rsidRPr="00672D85">
        <w:rPr>
          <w:color w:val="000000" w:themeColor="text1"/>
        </w:rPr>
        <w:t>expediente administrativo</w:t>
      </w:r>
      <w:r w:rsidR="003C1E27" w:rsidRPr="00672D85">
        <w:rPr>
          <w:color w:val="000000" w:themeColor="text1"/>
        </w:rPr>
        <w:t xml:space="preserve"> </w:t>
      </w:r>
      <w:r w:rsidR="00936F85" w:rsidRPr="00672D85">
        <w:rPr>
          <w:color w:val="000000" w:themeColor="text1"/>
        </w:rPr>
        <w:t>TAT-025-20</w:t>
      </w:r>
      <w:r w:rsidR="003C1E27" w:rsidRPr="00672D85">
        <w:rPr>
          <w:color w:val="000000" w:themeColor="text1"/>
        </w:rPr>
        <w:t>20)</w:t>
      </w:r>
    </w:p>
    <w:p w14:paraId="6D0C1A8B" w14:textId="77777777" w:rsidR="00486A15" w:rsidRPr="00672D85" w:rsidRDefault="00486A15" w:rsidP="003C1E27">
      <w:pPr>
        <w:rPr>
          <w:i/>
          <w:iCs/>
          <w:color w:val="000000" w:themeColor="text1"/>
          <w:sz w:val="22"/>
          <w:szCs w:val="22"/>
        </w:rPr>
      </w:pPr>
    </w:p>
    <w:p w14:paraId="1EDDCF06" w14:textId="082FD635" w:rsidR="001F147D" w:rsidRPr="00672D85" w:rsidRDefault="00271CD5" w:rsidP="00111E0A">
      <w:pPr>
        <w:spacing w:line="276" w:lineRule="auto"/>
        <w:ind w:left="0" w:right="0"/>
        <w:rPr>
          <w:color w:val="000000" w:themeColor="text1"/>
          <w:sz w:val="24"/>
          <w:szCs w:val="24"/>
        </w:rPr>
      </w:pPr>
      <w:r>
        <w:rPr>
          <w:color w:val="000000" w:themeColor="text1"/>
          <w:sz w:val="24"/>
          <w:szCs w:val="24"/>
        </w:rPr>
        <w:t xml:space="preserve">Debido a lo anterior, </w:t>
      </w:r>
      <w:r w:rsidR="003C1E27" w:rsidRPr="00672D85">
        <w:rPr>
          <w:color w:val="000000" w:themeColor="text1"/>
          <w:sz w:val="24"/>
          <w:szCs w:val="24"/>
        </w:rPr>
        <w:t>la Junta Directiva del Consejo de Transporte Público, dispone en el</w:t>
      </w:r>
      <w:r w:rsidR="00FF3076" w:rsidRPr="00672D85">
        <w:rPr>
          <w:color w:val="000000" w:themeColor="text1"/>
          <w:sz w:val="24"/>
          <w:szCs w:val="24"/>
        </w:rPr>
        <w:t xml:space="preserve"> Artículo 7.4 de </w:t>
      </w:r>
      <w:r w:rsidR="003C1E27" w:rsidRPr="00672D85">
        <w:rPr>
          <w:color w:val="000000" w:themeColor="text1"/>
          <w:sz w:val="24"/>
          <w:szCs w:val="24"/>
        </w:rPr>
        <w:t>la Sesión Ordinaria 1</w:t>
      </w:r>
      <w:r w:rsidR="00FF3076" w:rsidRPr="00672D85">
        <w:rPr>
          <w:color w:val="000000" w:themeColor="text1"/>
          <w:sz w:val="24"/>
          <w:szCs w:val="24"/>
        </w:rPr>
        <w:t>8</w:t>
      </w:r>
      <w:r w:rsidR="003C1E27" w:rsidRPr="00672D85">
        <w:rPr>
          <w:color w:val="000000" w:themeColor="text1"/>
          <w:sz w:val="24"/>
          <w:szCs w:val="24"/>
        </w:rPr>
        <w:t>-20</w:t>
      </w:r>
      <w:r w:rsidR="00FF3076" w:rsidRPr="00672D85">
        <w:rPr>
          <w:color w:val="000000" w:themeColor="text1"/>
          <w:sz w:val="24"/>
          <w:szCs w:val="24"/>
        </w:rPr>
        <w:t>20</w:t>
      </w:r>
      <w:r w:rsidR="003C1E27" w:rsidRPr="00672D85">
        <w:rPr>
          <w:color w:val="000000" w:themeColor="text1"/>
          <w:sz w:val="24"/>
          <w:szCs w:val="24"/>
        </w:rPr>
        <w:t xml:space="preserve"> del </w:t>
      </w:r>
      <w:r w:rsidR="00FF3076" w:rsidRPr="00672D85">
        <w:rPr>
          <w:color w:val="000000" w:themeColor="text1"/>
          <w:sz w:val="24"/>
          <w:szCs w:val="24"/>
        </w:rPr>
        <w:t>5</w:t>
      </w:r>
      <w:r w:rsidR="003C1E27" w:rsidRPr="00672D85">
        <w:rPr>
          <w:color w:val="000000" w:themeColor="text1"/>
          <w:sz w:val="24"/>
          <w:szCs w:val="24"/>
        </w:rPr>
        <w:t xml:space="preserve"> de </w:t>
      </w:r>
      <w:r w:rsidR="00FF3076" w:rsidRPr="00672D85">
        <w:rPr>
          <w:color w:val="000000" w:themeColor="text1"/>
          <w:sz w:val="24"/>
          <w:szCs w:val="24"/>
        </w:rPr>
        <w:t>marzo</w:t>
      </w:r>
      <w:r w:rsidR="003C1E27" w:rsidRPr="00672D85">
        <w:rPr>
          <w:color w:val="000000" w:themeColor="text1"/>
          <w:sz w:val="24"/>
          <w:szCs w:val="24"/>
        </w:rPr>
        <w:t xml:space="preserve"> de 2020, </w:t>
      </w:r>
      <w:r w:rsidR="001F147D" w:rsidRPr="00672D85">
        <w:rPr>
          <w:color w:val="000000" w:themeColor="text1"/>
          <w:sz w:val="24"/>
          <w:szCs w:val="24"/>
        </w:rPr>
        <w:t xml:space="preserve">lo siguiente: </w:t>
      </w:r>
    </w:p>
    <w:p w14:paraId="2D577D6D" w14:textId="77777777" w:rsidR="001F147D" w:rsidRPr="00672D85" w:rsidRDefault="001F147D" w:rsidP="001F147D">
      <w:pPr>
        <w:rPr>
          <w:color w:val="C0504D" w:themeColor="accent2"/>
          <w:sz w:val="22"/>
          <w:szCs w:val="22"/>
        </w:rPr>
      </w:pPr>
    </w:p>
    <w:p w14:paraId="554AE5AB" w14:textId="31AFD403" w:rsidR="00FF3076" w:rsidRPr="00672D85" w:rsidRDefault="001F147D" w:rsidP="00FF3076">
      <w:pPr>
        <w:tabs>
          <w:tab w:val="left" w:pos="6521"/>
        </w:tabs>
        <w:rPr>
          <w:color w:val="000000" w:themeColor="text1"/>
        </w:rPr>
      </w:pPr>
      <w:r w:rsidRPr="00672D85">
        <w:rPr>
          <w:color w:val="000000" w:themeColor="text1"/>
          <w:sz w:val="22"/>
          <w:szCs w:val="22"/>
        </w:rPr>
        <w:t xml:space="preserve">“(…) </w:t>
      </w:r>
      <w:r w:rsidR="00FF3076" w:rsidRPr="00672D85">
        <w:rPr>
          <w:b/>
          <w:bCs/>
          <w:color w:val="000000" w:themeColor="text1"/>
        </w:rPr>
        <w:t xml:space="preserve">POR TANTO, SE ACUERDA (de la Licda. Leda Mora Morales): </w:t>
      </w:r>
    </w:p>
    <w:p w14:paraId="4C8F3043" w14:textId="77777777" w:rsidR="00FF3076" w:rsidRPr="00672D85" w:rsidRDefault="00FF3076" w:rsidP="00FF3076">
      <w:pPr>
        <w:pStyle w:val="Prrafodelista"/>
        <w:numPr>
          <w:ilvl w:val="0"/>
          <w:numId w:val="28"/>
        </w:numPr>
        <w:autoSpaceDE w:val="0"/>
        <w:autoSpaceDN w:val="0"/>
        <w:adjustRightInd w:val="0"/>
        <w:rPr>
          <w:color w:val="000000"/>
          <w:lang w:val="es-CR"/>
        </w:rPr>
      </w:pPr>
      <w:r w:rsidRPr="00672D85">
        <w:rPr>
          <w:color w:val="000000"/>
          <w:lang w:val="es-CR"/>
        </w:rPr>
        <w:t xml:space="preserve">Aprobar, basados en los fundamentos, motivos y contenidos, desarrollados en los considerandos del oficio </w:t>
      </w:r>
      <w:r w:rsidRPr="00672D85">
        <w:rPr>
          <w:b/>
          <w:bCs/>
          <w:color w:val="000000"/>
          <w:lang w:val="es-CR"/>
        </w:rPr>
        <w:t>DAJ 2020-000131</w:t>
      </w:r>
      <w:r w:rsidRPr="00672D85">
        <w:rPr>
          <w:color w:val="000000"/>
          <w:lang w:val="es-CR"/>
        </w:rPr>
        <w:t>, todas las recomendaciones contenidas en el oficio dicho, el cual forma parte integral de este acuerdo.</w:t>
      </w:r>
    </w:p>
    <w:p w14:paraId="5CC153AE" w14:textId="5E0040A6" w:rsidR="00FF3076" w:rsidRPr="00672D85" w:rsidRDefault="00FF3076" w:rsidP="00FF3076">
      <w:pPr>
        <w:pStyle w:val="Prrafodelista"/>
        <w:numPr>
          <w:ilvl w:val="0"/>
          <w:numId w:val="28"/>
        </w:numPr>
        <w:autoSpaceDE w:val="0"/>
        <w:autoSpaceDN w:val="0"/>
        <w:adjustRightInd w:val="0"/>
        <w:rPr>
          <w:color w:val="000000"/>
          <w:lang w:val="es-CR"/>
        </w:rPr>
      </w:pPr>
      <w:r w:rsidRPr="00672D85">
        <w:rPr>
          <w:color w:val="000000"/>
          <w:lang w:val="es-CR"/>
        </w:rPr>
        <w:t xml:space="preserve">Acoger el recurso de reconsideración, incidente de nulidad y gestión de actividad procesal defectuosa contra el artículo 7.5.4 de la sesión ordinaria 52-2019, por haberse determinado que efectivamente el señor </w:t>
      </w:r>
      <w:r w:rsidR="008F36D1">
        <w:rPr>
          <w:b/>
          <w:bCs/>
          <w:color w:val="000000"/>
          <w:lang w:val="es-CR"/>
        </w:rPr>
        <w:t>AZG</w:t>
      </w:r>
      <w:r w:rsidRPr="00672D85">
        <w:rPr>
          <w:b/>
          <w:bCs/>
          <w:color w:val="000000"/>
          <w:lang w:val="es-CR"/>
        </w:rPr>
        <w:t xml:space="preserve"> (</w:t>
      </w:r>
      <w:r w:rsidR="008F36D1">
        <w:rPr>
          <w:b/>
          <w:bCs/>
          <w:color w:val="000000"/>
          <w:lang w:val="es-CR"/>
        </w:rPr>
        <w:t>TXXX</w:t>
      </w:r>
      <w:r w:rsidRPr="00672D85">
        <w:rPr>
          <w:b/>
          <w:bCs/>
          <w:color w:val="000000"/>
          <w:lang w:val="es-CR"/>
        </w:rPr>
        <w:t>)</w:t>
      </w:r>
      <w:r w:rsidRPr="00672D85">
        <w:rPr>
          <w:color w:val="000000"/>
          <w:lang w:val="es-CR"/>
        </w:rPr>
        <w:t xml:space="preserve">, interpuso en forma y tiempo el recurso de revocatoria con apelación en subsidio, contra el artículo 7.13.2 de la sesión ordinaria 16-2018 y dejar sin efecto el artículo 7.5.4 de la sesión ordinaria 52-2019 así como el oficio </w:t>
      </w:r>
      <w:r w:rsidRPr="00672D85">
        <w:rPr>
          <w:b/>
          <w:bCs/>
          <w:color w:val="000000"/>
          <w:lang w:val="es-CR"/>
        </w:rPr>
        <w:t>DAJ 2018-002363</w:t>
      </w:r>
      <w:r w:rsidRPr="00672D85">
        <w:rPr>
          <w:color w:val="000000"/>
          <w:lang w:val="es-CR"/>
        </w:rPr>
        <w:t>.</w:t>
      </w:r>
    </w:p>
    <w:p w14:paraId="608DAAC8" w14:textId="77777777" w:rsidR="00FF3076" w:rsidRPr="00672D85" w:rsidRDefault="00FF3076" w:rsidP="00FF3076">
      <w:pPr>
        <w:pStyle w:val="Prrafodelista"/>
        <w:numPr>
          <w:ilvl w:val="0"/>
          <w:numId w:val="28"/>
        </w:numPr>
        <w:autoSpaceDE w:val="0"/>
        <w:autoSpaceDN w:val="0"/>
        <w:adjustRightInd w:val="0"/>
        <w:rPr>
          <w:color w:val="000000" w:themeColor="text1"/>
          <w:lang w:val="es-CR"/>
        </w:rPr>
      </w:pPr>
      <w:r w:rsidRPr="00672D85">
        <w:rPr>
          <w:color w:val="000000" w:themeColor="text1"/>
          <w:lang w:val="es-CR"/>
        </w:rPr>
        <w:t>Rechazar el recurso de revocatoria interpuesto contra el artículo 7.13.2 de la sesión ordinaria 16-2018, por ser improcedente.</w:t>
      </w:r>
    </w:p>
    <w:p w14:paraId="444DCD55" w14:textId="1541B384" w:rsidR="001F147D" w:rsidRPr="00672D85" w:rsidRDefault="00FF3076" w:rsidP="00865F3C">
      <w:pPr>
        <w:pStyle w:val="Prrafodelista"/>
        <w:numPr>
          <w:ilvl w:val="0"/>
          <w:numId w:val="28"/>
        </w:numPr>
        <w:autoSpaceDE w:val="0"/>
        <w:autoSpaceDN w:val="0"/>
        <w:adjustRightInd w:val="0"/>
        <w:rPr>
          <w:color w:val="000000" w:themeColor="text1"/>
          <w:lang w:val="es-CR"/>
        </w:rPr>
      </w:pPr>
      <w:r w:rsidRPr="00672D85">
        <w:rPr>
          <w:color w:val="000000" w:themeColor="text1"/>
          <w:lang w:val="es-CR"/>
        </w:rPr>
        <w:lastRenderedPageBreak/>
        <w:t xml:space="preserve">Rechazar el Recurso de Apelación al Tribunal Administrativo de Transportes (sic), por ser de su competencia. </w:t>
      </w:r>
      <w:r w:rsidR="00941EAA" w:rsidRPr="00672D85">
        <w:rPr>
          <w:color w:val="000000" w:themeColor="text1"/>
          <w:lang w:val="es-CR"/>
        </w:rPr>
        <w:t>(</w:t>
      </w:r>
      <w:r w:rsidR="003C1E27" w:rsidRPr="00672D85">
        <w:rPr>
          <w:color w:val="000000" w:themeColor="text1"/>
          <w:lang w:val="es-CR"/>
        </w:rPr>
        <w:t>…)”</w:t>
      </w:r>
      <w:r w:rsidR="00941EAA" w:rsidRPr="00672D85">
        <w:rPr>
          <w:color w:val="000000" w:themeColor="text1"/>
          <w:lang w:val="es-CR"/>
        </w:rPr>
        <w:t xml:space="preserve"> (Léase </w:t>
      </w:r>
      <w:r w:rsidR="00865F3C" w:rsidRPr="00672D85">
        <w:rPr>
          <w:color w:val="000000" w:themeColor="text1"/>
          <w:lang w:val="es-CR"/>
        </w:rPr>
        <w:t>e</w:t>
      </w:r>
      <w:r w:rsidR="00941EAA" w:rsidRPr="00672D85">
        <w:rPr>
          <w:color w:val="000000" w:themeColor="text1"/>
          <w:lang w:val="es-CR"/>
        </w:rPr>
        <w:t xml:space="preserve">l folio del 3 del expediente administrativo </w:t>
      </w:r>
      <w:r w:rsidR="00936F85" w:rsidRPr="00672D85">
        <w:rPr>
          <w:color w:val="000000" w:themeColor="text1"/>
          <w:lang w:val="es-CR"/>
        </w:rPr>
        <w:t>TAT-025-20</w:t>
      </w:r>
      <w:r w:rsidR="00941EAA" w:rsidRPr="00672D85">
        <w:rPr>
          <w:color w:val="000000" w:themeColor="text1"/>
          <w:lang w:val="es-CR"/>
        </w:rPr>
        <w:t>)</w:t>
      </w:r>
    </w:p>
    <w:p w14:paraId="558A978F" w14:textId="77777777" w:rsidR="001F147D" w:rsidRPr="00672D85" w:rsidRDefault="001F147D" w:rsidP="00111E0A">
      <w:pPr>
        <w:spacing w:line="276" w:lineRule="auto"/>
        <w:ind w:left="0" w:right="0"/>
        <w:rPr>
          <w:color w:val="C0504D" w:themeColor="accent2"/>
          <w:sz w:val="24"/>
          <w:szCs w:val="24"/>
        </w:rPr>
      </w:pPr>
    </w:p>
    <w:p w14:paraId="62B96601" w14:textId="1D85E638" w:rsidR="00BE527D" w:rsidRPr="00672D85" w:rsidRDefault="00BE527D" w:rsidP="00BE527D">
      <w:pPr>
        <w:spacing w:line="276" w:lineRule="auto"/>
        <w:ind w:left="0" w:right="0"/>
        <w:rPr>
          <w:color w:val="000000" w:themeColor="text1"/>
          <w:sz w:val="24"/>
          <w:szCs w:val="24"/>
        </w:rPr>
      </w:pPr>
      <w:r w:rsidRPr="00672D85">
        <w:rPr>
          <w:color w:val="000000" w:themeColor="text1"/>
          <w:sz w:val="24"/>
          <w:szCs w:val="24"/>
        </w:rPr>
        <w:t xml:space="preserve">El acuerdo se notifica el </w:t>
      </w:r>
      <w:r w:rsidR="002C1772">
        <w:rPr>
          <w:b/>
          <w:bCs/>
          <w:color w:val="000000" w:themeColor="text1"/>
          <w:sz w:val="24"/>
          <w:szCs w:val="24"/>
        </w:rPr>
        <w:t>mart</w:t>
      </w:r>
      <w:r w:rsidRPr="00672D85">
        <w:rPr>
          <w:b/>
          <w:bCs/>
          <w:color w:val="000000" w:themeColor="text1"/>
          <w:sz w:val="24"/>
          <w:szCs w:val="24"/>
        </w:rPr>
        <w:t>es</w:t>
      </w:r>
      <w:r w:rsidR="004911F2" w:rsidRPr="00672D85">
        <w:rPr>
          <w:color w:val="000000" w:themeColor="text1"/>
          <w:sz w:val="24"/>
          <w:szCs w:val="24"/>
        </w:rPr>
        <w:t xml:space="preserve"> </w:t>
      </w:r>
      <w:r w:rsidR="002C1772">
        <w:rPr>
          <w:b/>
          <w:bCs/>
          <w:color w:val="000000" w:themeColor="text1"/>
          <w:sz w:val="24"/>
          <w:szCs w:val="24"/>
        </w:rPr>
        <w:t>2</w:t>
      </w:r>
      <w:r w:rsidRPr="00672D85">
        <w:rPr>
          <w:b/>
          <w:color w:val="000000" w:themeColor="text1"/>
          <w:sz w:val="24"/>
          <w:szCs w:val="24"/>
        </w:rPr>
        <w:t xml:space="preserve"> de </w:t>
      </w:r>
      <w:r w:rsidR="002C1772">
        <w:rPr>
          <w:b/>
          <w:color w:val="000000" w:themeColor="text1"/>
          <w:sz w:val="24"/>
          <w:szCs w:val="24"/>
        </w:rPr>
        <w:t>junio</w:t>
      </w:r>
      <w:r w:rsidR="00111E0A" w:rsidRPr="00672D85">
        <w:rPr>
          <w:b/>
          <w:color w:val="000000" w:themeColor="text1"/>
          <w:sz w:val="24"/>
          <w:szCs w:val="24"/>
        </w:rPr>
        <w:t xml:space="preserve"> </w:t>
      </w:r>
      <w:r w:rsidRPr="00672D85">
        <w:rPr>
          <w:b/>
          <w:color w:val="000000" w:themeColor="text1"/>
          <w:sz w:val="24"/>
          <w:szCs w:val="24"/>
        </w:rPr>
        <w:t>del 20</w:t>
      </w:r>
      <w:r w:rsidR="002C1772">
        <w:rPr>
          <w:b/>
          <w:color w:val="000000" w:themeColor="text1"/>
          <w:sz w:val="24"/>
          <w:szCs w:val="24"/>
        </w:rPr>
        <w:t>20</w:t>
      </w:r>
      <w:r w:rsidRPr="00672D85">
        <w:rPr>
          <w:color w:val="000000" w:themeColor="text1"/>
          <w:sz w:val="24"/>
          <w:szCs w:val="24"/>
        </w:rPr>
        <w:t xml:space="preserve">, vía correo electrónico. </w:t>
      </w:r>
      <w:r w:rsidR="00111E0A" w:rsidRPr="00672D85">
        <w:rPr>
          <w:color w:val="000000" w:themeColor="text1"/>
          <w:sz w:val="24"/>
          <w:szCs w:val="24"/>
        </w:rPr>
        <w:t xml:space="preserve">(Léase el folio </w:t>
      </w:r>
      <w:r w:rsidR="00DF0CEE" w:rsidRPr="00672D85">
        <w:rPr>
          <w:color w:val="000000" w:themeColor="text1"/>
          <w:sz w:val="24"/>
          <w:szCs w:val="24"/>
        </w:rPr>
        <w:t>4</w:t>
      </w:r>
      <w:r w:rsidR="00111E0A" w:rsidRPr="00672D85">
        <w:rPr>
          <w:color w:val="000000" w:themeColor="text1"/>
          <w:sz w:val="24"/>
          <w:szCs w:val="24"/>
        </w:rPr>
        <w:t xml:space="preserve"> </w:t>
      </w:r>
      <w:r w:rsidRPr="00672D85">
        <w:rPr>
          <w:color w:val="000000" w:themeColor="text1"/>
          <w:sz w:val="24"/>
          <w:szCs w:val="24"/>
        </w:rPr>
        <w:t xml:space="preserve">expediente </w:t>
      </w:r>
      <w:r w:rsidR="00936F85" w:rsidRPr="00672D85">
        <w:rPr>
          <w:color w:val="000000" w:themeColor="text1"/>
          <w:sz w:val="24"/>
          <w:szCs w:val="24"/>
        </w:rPr>
        <w:t>TAT-025-20</w:t>
      </w:r>
      <w:r w:rsidRPr="00672D85">
        <w:rPr>
          <w:color w:val="000000" w:themeColor="text1"/>
          <w:sz w:val="24"/>
          <w:szCs w:val="24"/>
        </w:rPr>
        <w:t>)</w:t>
      </w:r>
    </w:p>
    <w:p w14:paraId="7D8B16F7" w14:textId="77777777" w:rsidR="00BE527D" w:rsidRPr="00672D85" w:rsidRDefault="00BE527D" w:rsidP="00BE527D">
      <w:pPr>
        <w:spacing w:line="276" w:lineRule="auto"/>
        <w:ind w:left="0" w:right="0"/>
        <w:rPr>
          <w:color w:val="000000" w:themeColor="text1"/>
          <w:sz w:val="24"/>
          <w:szCs w:val="24"/>
        </w:rPr>
      </w:pPr>
    </w:p>
    <w:p w14:paraId="5BFD036E" w14:textId="418802A5" w:rsidR="00BE527D" w:rsidRPr="00672D85" w:rsidRDefault="002C1772" w:rsidP="00BE527D">
      <w:pPr>
        <w:spacing w:line="276" w:lineRule="auto"/>
        <w:ind w:left="0" w:right="0"/>
        <w:rPr>
          <w:color w:val="000000" w:themeColor="text1"/>
          <w:sz w:val="24"/>
          <w:szCs w:val="24"/>
        </w:rPr>
      </w:pPr>
      <w:r>
        <w:rPr>
          <w:b/>
          <w:color w:val="000000" w:themeColor="text1"/>
          <w:sz w:val="24"/>
          <w:szCs w:val="24"/>
        </w:rPr>
        <w:t>SETIMO</w:t>
      </w:r>
      <w:r w:rsidR="00BE527D" w:rsidRPr="00672D85">
        <w:rPr>
          <w:b/>
          <w:color w:val="000000" w:themeColor="text1"/>
          <w:sz w:val="24"/>
          <w:szCs w:val="24"/>
        </w:rPr>
        <w:t xml:space="preserve">. - </w:t>
      </w:r>
      <w:r w:rsidR="00BE527D" w:rsidRPr="00672D85">
        <w:rPr>
          <w:color w:val="000000" w:themeColor="text1"/>
          <w:sz w:val="24"/>
          <w:szCs w:val="24"/>
        </w:rPr>
        <w:t>En los procedimientos seguidos se han observado las prescripciones legales.</w:t>
      </w:r>
    </w:p>
    <w:p w14:paraId="14797CFD" w14:textId="665DD401" w:rsidR="00BE527D" w:rsidRPr="00672D85" w:rsidRDefault="00BE527D" w:rsidP="00BE527D">
      <w:pPr>
        <w:spacing w:line="276" w:lineRule="auto"/>
        <w:ind w:left="0" w:right="0"/>
        <w:rPr>
          <w:b/>
          <w:color w:val="000000" w:themeColor="text1"/>
          <w:sz w:val="24"/>
          <w:szCs w:val="24"/>
        </w:rPr>
      </w:pPr>
    </w:p>
    <w:p w14:paraId="13BCAA37" w14:textId="49F3F591" w:rsidR="00BE527D" w:rsidRPr="00672D85" w:rsidRDefault="00BE527D" w:rsidP="00BE527D">
      <w:pPr>
        <w:spacing w:line="276" w:lineRule="auto"/>
        <w:ind w:left="0" w:right="0"/>
        <w:rPr>
          <w:b/>
          <w:color w:val="000000" w:themeColor="text1"/>
          <w:sz w:val="24"/>
          <w:szCs w:val="24"/>
        </w:rPr>
      </w:pPr>
      <w:r w:rsidRPr="00672D85">
        <w:rPr>
          <w:b/>
          <w:color w:val="000000" w:themeColor="text1"/>
          <w:sz w:val="24"/>
          <w:szCs w:val="24"/>
        </w:rPr>
        <w:t>REDACTA EL JUEZ PORTUGUEZ MÉNDEZ</w:t>
      </w:r>
      <w:r w:rsidR="005F1EB5" w:rsidRPr="00672D85">
        <w:rPr>
          <w:b/>
          <w:color w:val="000000" w:themeColor="text1"/>
          <w:sz w:val="24"/>
          <w:szCs w:val="24"/>
        </w:rPr>
        <w:t>,</w:t>
      </w:r>
    </w:p>
    <w:p w14:paraId="47DAAB37" w14:textId="77777777" w:rsidR="00BE527D" w:rsidRPr="00672D85" w:rsidRDefault="00BE527D" w:rsidP="00BE527D">
      <w:pPr>
        <w:ind w:left="0" w:right="0"/>
        <w:jc w:val="center"/>
        <w:rPr>
          <w:b/>
          <w:color w:val="000000" w:themeColor="text1"/>
          <w:sz w:val="24"/>
          <w:szCs w:val="24"/>
        </w:rPr>
      </w:pPr>
    </w:p>
    <w:p w14:paraId="021254C5" w14:textId="77777777" w:rsidR="00BE527D" w:rsidRPr="00672D85" w:rsidRDefault="00BE527D" w:rsidP="00BE527D">
      <w:pPr>
        <w:spacing w:line="276" w:lineRule="auto"/>
        <w:ind w:left="0" w:right="0"/>
        <w:jc w:val="center"/>
        <w:rPr>
          <w:b/>
          <w:color w:val="000000" w:themeColor="text1"/>
          <w:sz w:val="24"/>
          <w:szCs w:val="24"/>
        </w:rPr>
      </w:pPr>
      <w:r w:rsidRPr="00672D85">
        <w:rPr>
          <w:b/>
          <w:color w:val="000000" w:themeColor="text1"/>
          <w:sz w:val="24"/>
          <w:szCs w:val="24"/>
        </w:rPr>
        <w:t>CONSIDERANDO</w:t>
      </w:r>
    </w:p>
    <w:p w14:paraId="79C66410" w14:textId="77777777" w:rsidR="00082408" w:rsidRPr="00672D85" w:rsidRDefault="00082408" w:rsidP="00BE527D">
      <w:pPr>
        <w:spacing w:line="276" w:lineRule="auto"/>
        <w:ind w:left="0" w:right="0"/>
        <w:jc w:val="center"/>
        <w:rPr>
          <w:b/>
          <w:color w:val="000000" w:themeColor="text1"/>
          <w:sz w:val="24"/>
          <w:szCs w:val="24"/>
        </w:rPr>
      </w:pPr>
    </w:p>
    <w:p w14:paraId="101859A2" w14:textId="77777777" w:rsidR="00BE527D" w:rsidRPr="00672D85" w:rsidRDefault="00BE527D" w:rsidP="00BE527D">
      <w:pPr>
        <w:pStyle w:val="Prrafodelista"/>
        <w:numPr>
          <w:ilvl w:val="0"/>
          <w:numId w:val="22"/>
        </w:numPr>
        <w:spacing w:line="276" w:lineRule="auto"/>
        <w:ind w:left="0" w:right="0" w:firstLine="0"/>
        <w:rPr>
          <w:color w:val="000000" w:themeColor="text1"/>
          <w:sz w:val="24"/>
          <w:szCs w:val="24"/>
          <w:lang w:val="es-CR"/>
        </w:rPr>
      </w:pPr>
      <w:r w:rsidRPr="00672D85">
        <w:rPr>
          <w:b/>
          <w:color w:val="000000" w:themeColor="text1"/>
          <w:sz w:val="24"/>
          <w:szCs w:val="24"/>
          <w:lang w:val="es-CR"/>
        </w:rPr>
        <w:t xml:space="preserve">SOBRE LA COMPETENCIA: </w:t>
      </w:r>
      <w:r w:rsidRPr="00672D85">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11335B9E" w14:textId="77777777" w:rsidR="00BE527D" w:rsidRPr="00672D85" w:rsidRDefault="00BE527D" w:rsidP="00BE527D">
      <w:pPr>
        <w:pStyle w:val="Prrafodelista"/>
        <w:spacing w:line="276" w:lineRule="auto"/>
        <w:ind w:left="0" w:right="0"/>
        <w:rPr>
          <w:color w:val="000000" w:themeColor="text1"/>
          <w:sz w:val="24"/>
          <w:szCs w:val="24"/>
          <w:lang w:val="es-CR"/>
        </w:rPr>
      </w:pPr>
    </w:p>
    <w:p w14:paraId="7A4E85FA" w14:textId="7F898A8C" w:rsidR="00BE527D" w:rsidRPr="00672D85" w:rsidRDefault="00BE527D" w:rsidP="00BE527D">
      <w:pPr>
        <w:pStyle w:val="Prrafodelista"/>
        <w:numPr>
          <w:ilvl w:val="0"/>
          <w:numId w:val="22"/>
        </w:numPr>
        <w:spacing w:line="276" w:lineRule="auto"/>
        <w:ind w:left="0" w:right="0" w:firstLine="0"/>
        <w:rPr>
          <w:color w:val="000000" w:themeColor="text1"/>
          <w:sz w:val="24"/>
          <w:szCs w:val="24"/>
          <w:lang w:val="es-CR"/>
        </w:rPr>
      </w:pPr>
      <w:r w:rsidRPr="00672D85">
        <w:rPr>
          <w:b/>
          <w:color w:val="000000" w:themeColor="text1"/>
          <w:sz w:val="24"/>
          <w:szCs w:val="24"/>
          <w:lang w:val="es-CR"/>
        </w:rPr>
        <w:t xml:space="preserve">SOBRE LA ADMISIBILIDAD DEL RECURSO: </w:t>
      </w:r>
      <w:r w:rsidRPr="00672D85">
        <w:rPr>
          <w:b/>
          <w:color w:val="000000" w:themeColor="text1"/>
          <w:sz w:val="24"/>
          <w:szCs w:val="24"/>
          <w:u w:val="single"/>
          <w:lang w:val="es-CR"/>
        </w:rPr>
        <w:t>En cuanto a la Legitimación</w:t>
      </w:r>
      <w:r w:rsidRPr="00672D85">
        <w:rPr>
          <w:b/>
          <w:color w:val="000000" w:themeColor="text1"/>
          <w:sz w:val="24"/>
          <w:szCs w:val="24"/>
          <w:lang w:val="es-CR"/>
        </w:rPr>
        <w:t xml:space="preserve">: </w:t>
      </w:r>
      <w:r w:rsidRPr="00672D85">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00CB5FC5" w:rsidRPr="00672D85">
        <w:rPr>
          <w:b/>
          <w:color w:val="000000" w:themeColor="text1"/>
          <w:sz w:val="24"/>
          <w:szCs w:val="24"/>
          <w:lang w:val="es-CR"/>
        </w:rPr>
        <w:t xml:space="preserve">Artículo 7.13.2 de la Sesión Ordinaria 16-2018 del </w:t>
      </w:r>
      <w:r w:rsidR="002C1772">
        <w:rPr>
          <w:b/>
          <w:color w:val="000000" w:themeColor="text1"/>
          <w:sz w:val="24"/>
          <w:szCs w:val="24"/>
          <w:lang w:val="es-CR"/>
        </w:rPr>
        <w:t>7</w:t>
      </w:r>
      <w:r w:rsidR="00CB5FC5" w:rsidRPr="00672D85">
        <w:rPr>
          <w:b/>
          <w:color w:val="000000" w:themeColor="text1"/>
          <w:sz w:val="24"/>
          <w:szCs w:val="24"/>
          <w:lang w:val="es-CR"/>
        </w:rPr>
        <w:t xml:space="preserve"> de mayo del 2018</w:t>
      </w:r>
      <w:r w:rsidRPr="00672D85">
        <w:rPr>
          <w:color w:val="000000" w:themeColor="text1"/>
          <w:sz w:val="24"/>
          <w:szCs w:val="24"/>
          <w:lang w:val="es-CR"/>
        </w:rPr>
        <w:t>, se le ca</w:t>
      </w:r>
      <w:r w:rsidR="00111E0A" w:rsidRPr="00672D85">
        <w:rPr>
          <w:color w:val="000000" w:themeColor="text1"/>
          <w:sz w:val="24"/>
          <w:szCs w:val="24"/>
          <w:lang w:val="es-CR"/>
        </w:rPr>
        <w:t>nceló</w:t>
      </w:r>
      <w:r w:rsidRPr="00672D85">
        <w:rPr>
          <w:color w:val="000000" w:themeColor="text1"/>
          <w:sz w:val="24"/>
          <w:szCs w:val="24"/>
          <w:lang w:val="es-CR"/>
        </w:rPr>
        <w:t xml:space="preserve"> la concesión administrativa de servicio de transporte público modalidad taxi bajo la placa </w:t>
      </w:r>
      <w:r w:rsidR="008F36D1">
        <w:rPr>
          <w:iCs/>
          <w:color w:val="000000" w:themeColor="text1"/>
          <w:sz w:val="24"/>
          <w:szCs w:val="24"/>
          <w:lang w:val="es-CR"/>
        </w:rPr>
        <w:t>TXXX</w:t>
      </w:r>
      <w:r w:rsidRPr="00672D85">
        <w:rPr>
          <w:color w:val="000000" w:themeColor="text1"/>
          <w:sz w:val="24"/>
          <w:szCs w:val="24"/>
          <w:lang w:val="es-CR"/>
        </w:rPr>
        <w:t xml:space="preserve">; de ahí que el recurrente ostenta legitimación para impugnar el acuerdo referido. </w:t>
      </w:r>
      <w:r w:rsidRPr="00672D85">
        <w:rPr>
          <w:b/>
          <w:iCs/>
          <w:color w:val="000000" w:themeColor="text1"/>
          <w:sz w:val="24"/>
          <w:szCs w:val="24"/>
          <w:u w:val="single"/>
          <w:lang w:val="es-CR"/>
        </w:rPr>
        <w:t>En cuanto al plazo</w:t>
      </w:r>
      <w:r w:rsidRPr="00672D85">
        <w:rPr>
          <w:b/>
          <w:iCs/>
          <w:color w:val="000000" w:themeColor="text1"/>
          <w:sz w:val="24"/>
          <w:szCs w:val="24"/>
          <w:lang w:val="es-CR"/>
        </w:rPr>
        <w:t xml:space="preserve">: </w:t>
      </w:r>
      <w:r w:rsidRPr="00672D85">
        <w:rPr>
          <w:iCs/>
          <w:color w:val="000000" w:themeColor="text1"/>
          <w:sz w:val="24"/>
          <w:szCs w:val="24"/>
          <w:lang w:val="es-CR"/>
        </w:rPr>
        <w:t>El acto administrativo que ca</w:t>
      </w:r>
      <w:r w:rsidR="00111E0A" w:rsidRPr="00672D85">
        <w:rPr>
          <w:iCs/>
          <w:color w:val="000000" w:themeColor="text1"/>
          <w:sz w:val="24"/>
          <w:szCs w:val="24"/>
          <w:lang w:val="es-CR"/>
        </w:rPr>
        <w:t>nceló</w:t>
      </w:r>
      <w:r w:rsidRPr="00672D85">
        <w:rPr>
          <w:iCs/>
          <w:color w:val="000000" w:themeColor="text1"/>
          <w:sz w:val="24"/>
          <w:szCs w:val="24"/>
          <w:lang w:val="es-CR"/>
        </w:rPr>
        <w:t xml:space="preserve"> el derecho de concesión administrativa de servicio de transporte público modalidad taxi bajo la placa </w:t>
      </w:r>
      <w:r w:rsidR="008F36D1">
        <w:rPr>
          <w:iCs/>
          <w:color w:val="000000" w:themeColor="text1"/>
          <w:sz w:val="24"/>
          <w:szCs w:val="24"/>
          <w:lang w:val="es-CR"/>
        </w:rPr>
        <w:t>TXXX</w:t>
      </w:r>
      <w:r w:rsidRPr="00672D85">
        <w:rPr>
          <w:iCs/>
          <w:color w:val="000000" w:themeColor="text1"/>
          <w:sz w:val="24"/>
          <w:szCs w:val="24"/>
          <w:lang w:val="es-CR"/>
        </w:rPr>
        <w:t xml:space="preserve">, del señor </w:t>
      </w:r>
      <w:r w:rsidR="008F36D1">
        <w:rPr>
          <w:b/>
          <w:smallCaps/>
          <w:color w:val="000000" w:themeColor="text1"/>
          <w:sz w:val="24"/>
          <w:szCs w:val="24"/>
          <w:lang w:val="es-CR"/>
        </w:rPr>
        <w:t>AGZG</w:t>
      </w:r>
      <w:r w:rsidR="00111E0A" w:rsidRPr="00672D85">
        <w:rPr>
          <w:color w:val="000000" w:themeColor="text1"/>
          <w:sz w:val="24"/>
          <w:szCs w:val="24"/>
          <w:lang w:val="es-CR"/>
        </w:rPr>
        <w:t>,</w:t>
      </w:r>
      <w:r w:rsidRPr="00672D85">
        <w:rPr>
          <w:color w:val="000000" w:themeColor="text1"/>
          <w:sz w:val="24"/>
          <w:szCs w:val="24"/>
          <w:lang w:val="es-CR"/>
        </w:rPr>
        <w:t xml:space="preserve"> fue notificado, el </w:t>
      </w:r>
      <w:r w:rsidR="000C4F9D" w:rsidRPr="00672D85">
        <w:rPr>
          <w:b/>
          <w:color w:val="000000" w:themeColor="text1"/>
          <w:sz w:val="24"/>
          <w:szCs w:val="24"/>
          <w:lang w:val="es-CR"/>
        </w:rPr>
        <w:t>lunes</w:t>
      </w:r>
      <w:r w:rsidR="00111E0A" w:rsidRPr="00672D85">
        <w:rPr>
          <w:b/>
          <w:color w:val="000000" w:themeColor="text1"/>
          <w:sz w:val="24"/>
          <w:szCs w:val="24"/>
          <w:lang w:val="es-CR"/>
        </w:rPr>
        <w:t xml:space="preserve"> </w:t>
      </w:r>
      <w:r w:rsidR="005F1EB5" w:rsidRPr="00672D85">
        <w:rPr>
          <w:b/>
          <w:color w:val="000000" w:themeColor="text1"/>
          <w:sz w:val="24"/>
          <w:szCs w:val="24"/>
          <w:lang w:val="es-CR"/>
        </w:rPr>
        <w:t>8</w:t>
      </w:r>
      <w:r w:rsidRPr="00672D85">
        <w:rPr>
          <w:b/>
          <w:color w:val="000000" w:themeColor="text1"/>
          <w:sz w:val="24"/>
          <w:szCs w:val="24"/>
          <w:lang w:val="es-CR"/>
        </w:rPr>
        <w:t xml:space="preserve"> de </w:t>
      </w:r>
      <w:r w:rsidR="005F1EB5" w:rsidRPr="00672D85">
        <w:rPr>
          <w:b/>
          <w:color w:val="000000" w:themeColor="text1"/>
          <w:sz w:val="24"/>
          <w:szCs w:val="24"/>
          <w:lang w:val="es-CR"/>
        </w:rPr>
        <w:t>mayo</w:t>
      </w:r>
      <w:r w:rsidRPr="00672D85">
        <w:rPr>
          <w:b/>
          <w:color w:val="000000" w:themeColor="text1"/>
          <w:sz w:val="24"/>
          <w:szCs w:val="24"/>
          <w:lang w:val="es-CR"/>
        </w:rPr>
        <w:t xml:space="preserve"> del 20</w:t>
      </w:r>
      <w:r w:rsidR="004911F2" w:rsidRPr="00672D85">
        <w:rPr>
          <w:b/>
          <w:color w:val="000000" w:themeColor="text1"/>
          <w:sz w:val="24"/>
          <w:szCs w:val="24"/>
          <w:lang w:val="es-CR"/>
        </w:rPr>
        <w:t>1</w:t>
      </w:r>
      <w:r w:rsidR="000C4F9D" w:rsidRPr="00672D85">
        <w:rPr>
          <w:b/>
          <w:color w:val="000000" w:themeColor="text1"/>
          <w:sz w:val="24"/>
          <w:szCs w:val="24"/>
          <w:lang w:val="es-CR"/>
        </w:rPr>
        <w:t>8</w:t>
      </w:r>
      <w:r w:rsidRPr="00672D85">
        <w:rPr>
          <w:color w:val="000000" w:themeColor="text1"/>
          <w:sz w:val="24"/>
          <w:szCs w:val="24"/>
          <w:lang w:val="es-CR"/>
        </w:rPr>
        <w:t xml:space="preserve"> </w:t>
      </w:r>
      <w:r w:rsidR="000C4F9D" w:rsidRPr="00672D85">
        <w:rPr>
          <w:color w:val="000000" w:themeColor="text1"/>
          <w:sz w:val="24"/>
          <w:szCs w:val="24"/>
          <w:lang w:val="es-CR"/>
        </w:rPr>
        <w:t>al</w:t>
      </w:r>
      <w:r w:rsidRPr="00672D85">
        <w:rPr>
          <w:color w:val="000000" w:themeColor="text1"/>
          <w:sz w:val="24"/>
          <w:szCs w:val="24"/>
          <w:lang w:val="es-CR"/>
        </w:rPr>
        <w:t xml:space="preserve"> correo electrónico</w:t>
      </w:r>
      <w:r w:rsidR="000C4F9D" w:rsidRPr="00672D85">
        <w:rPr>
          <w:color w:val="000000" w:themeColor="text1"/>
          <w:sz w:val="24"/>
          <w:szCs w:val="24"/>
          <w:lang w:val="es-CR"/>
        </w:rPr>
        <w:t xml:space="preserve"> </w:t>
      </w:r>
      <w:r w:rsidR="008F36D1">
        <w:rPr>
          <w:color w:val="000000" w:themeColor="text1"/>
          <w:sz w:val="24"/>
          <w:szCs w:val="24"/>
          <w:lang w:val="es-CR"/>
        </w:rPr>
        <w:t>....@hotmail.com,</w:t>
      </w:r>
      <w:r w:rsidRPr="00672D85">
        <w:rPr>
          <w:color w:val="000000" w:themeColor="text1"/>
          <w:sz w:val="24"/>
          <w:szCs w:val="24"/>
          <w:lang w:val="es-CR"/>
        </w:rPr>
        <w:t xml:space="preserve">, léase el folio </w:t>
      </w:r>
      <w:r w:rsidR="000C4F9D" w:rsidRPr="00672D85">
        <w:rPr>
          <w:color w:val="000000" w:themeColor="text1"/>
          <w:sz w:val="24"/>
          <w:szCs w:val="24"/>
          <w:lang w:val="es-CR"/>
        </w:rPr>
        <w:t>44</w:t>
      </w:r>
      <w:r w:rsidR="00111E0A" w:rsidRPr="00672D85">
        <w:rPr>
          <w:color w:val="000000" w:themeColor="text1"/>
          <w:sz w:val="24"/>
          <w:szCs w:val="24"/>
          <w:lang w:val="es-CR"/>
        </w:rPr>
        <w:t xml:space="preserve"> </w:t>
      </w:r>
      <w:r w:rsidR="000C4F9D" w:rsidRPr="00672D85">
        <w:rPr>
          <w:color w:val="000000" w:themeColor="text1"/>
          <w:sz w:val="24"/>
          <w:szCs w:val="24"/>
          <w:lang w:val="es-CR"/>
        </w:rPr>
        <w:t xml:space="preserve">vuelto </w:t>
      </w:r>
      <w:r w:rsidRPr="00672D85">
        <w:rPr>
          <w:color w:val="000000" w:themeColor="text1"/>
          <w:sz w:val="24"/>
          <w:szCs w:val="24"/>
          <w:lang w:val="es-CR"/>
        </w:rPr>
        <w:t xml:space="preserve">del expediente </w:t>
      </w:r>
      <w:r w:rsidR="000C4F9D" w:rsidRPr="00672D85">
        <w:rPr>
          <w:color w:val="000000" w:themeColor="text1"/>
          <w:sz w:val="24"/>
          <w:szCs w:val="24"/>
          <w:lang w:val="es-CR"/>
        </w:rPr>
        <w:t>TAT-025-20</w:t>
      </w:r>
      <w:r w:rsidRPr="00672D85">
        <w:rPr>
          <w:color w:val="000000" w:themeColor="text1"/>
          <w:sz w:val="24"/>
          <w:szCs w:val="24"/>
          <w:lang w:val="es-CR"/>
        </w:rPr>
        <w:t xml:space="preserve">- y sus acciones recursivas fueron presentadas el </w:t>
      </w:r>
      <w:r w:rsidR="005F1EB5" w:rsidRPr="00672D85">
        <w:rPr>
          <w:b/>
          <w:color w:val="000000" w:themeColor="text1"/>
          <w:sz w:val="24"/>
          <w:szCs w:val="24"/>
          <w:lang w:val="es-CR"/>
        </w:rPr>
        <w:t>1</w:t>
      </w:r>
      <w:r w:rsidR="000C4F9D" w:rsidRPr="00672D85">
        <w:rPr>
          <w:b/>
          <w:color w:val="000000" w:themeColor="text1"/>
          <w:sz w:val="24"/>
          <w:szCs w:val="24"/>
          <w:lang w:val="es-CR"/>
        </w:rPr>
        <w:t>6</w:t>
      </w:r>
      <w:r w:rsidR="004911F2" w:rsidRPr="00672D85">
        <w:rPr>
          <w:b/>
          <w:color w:val="000000" w:themeColor="text1"/>
          <w:sz w:val="24"/>
          <w:szCs w:val="24"/>
          <w:lang w:val="es-CR"/>
        </w:rPr>
        <w:t xml:space="preserve"> </w:t>
      </w:r>
      <w:r w:rsidRPr="00672D85">
        <w:rPr>
          <w:b/>
          <w:color w:val="000000" w:themeColor="text1"/>
          <w:sz w:val="24"/>
          <w:szCs w:val="24"/>
          <w:lang w:val="es-CR"/>
        </w:rPr>
        <w:t xml:space="preserve">de </w:t>
      </w:r>
      <w:r w:rsidR="005F1EB5" w:rsidRPr="00672D85">
        <w:rPr>
          <w:b/>
          <w:color w:val="000000" w:themeColor="text1"/>
          <w:sz w:val="24"/>
          <w:szCs w:val="24"/>
          <w:lang w:val="es-CR"/>
        </w:rPr>
        <w:t>mayo</w:t>
      </w:r>
      <w:r w:rsidR="004911F2" w:rsidRPr="00672D85">
        <w:rPr>
          <w:b/>
          <w:color w:val="000000" w:themeColor="text1"/>
          <w:sz w:val="24"/>
          <w:szCs w:val="24"/>
          <w:lang w:val="es-CR"/>
        </w:rPr>
        <w:t xml:space="preserve"> </w:t>
      </w:r>
      <w:r w:rsidRPr="00672D85">
        <w:rPr>
          <w:b/>
          <w:color w:val="000000" w:themeColor="text1"/>
          <w:sz w:val="24"/>
          <w:szCs w:val="24"/>
          <w:lang w:val="es-CR"/>
        </w:rPr>
        <w:t>del 201</w:t>
      </w:r>
      <w:r w:rsidR="000C4F9D" w:rsidRPr="00672D85">
        <w:rPr>
          <w:b/>
          <w:color w:val="000000" w:themeColor="text1"/>
          <w:sz w:val="24"/>
          <w:szCs w:val="24"/>
          <w:lang w:val="es-CR"/>
        </w:rPr>
        <w:t>8</w:t>
      </w:r>
      <w:r w:rsidRPr="00672D85">
        <w:rPr>
          <w:color w:val="000000" w:themeColor="text1"/>
          <w:sz w:val="24"/>
          <w:szCs w:val="24"/>
          <w:lang w:val="es-CR"/>
        </w:rPr>
        <w:t xml:space="preserve">, </w:t>
      </w:r>
      <w:r w:rsidR="000C4F9D" w:rsidRPr="00672D85">
        <w:rPr>
          <w:color w:val="000000" w:themeColor="text1"/>
          <w:sz w:val="24"/>
          <w:szCs w:val="24"/>
          <w:lang w:val="es-CR"/>
        </w:rPr>
        <w:t xml:space="preserve">y considerando que el martes 8 de mayo de 2018 fue día inhábil </w:t>
      </w:r>
      <w:r w:rsidRPr="00672D85">
        <w:rPr>
          <w:color w:val="000000" w:themeColor="text1"/>
          <w:sz w:val="24"/>
          <w:szCs w:val="24"/>
          <w:lang w:val="es-CR"/>
        </w:rPr>
        <w:t xml:space="preserve">por </w:t>
      </w:r>
      <w:r w:rsidR="000C4F9D" w:rsidRPr="00672D85">
        <w:rPr>
          <w:color w:val="000000" w:themeColor="text1"/>
          <w:sz w:val="24"/>
          <w:szCs w:val="24"/>
          <w:lang w:val="es-CR"/>
        </w:rPr>
        <w:t xml:space="preserve">ser el Traspaso de Poderes de la República, el recurso presentado se </w:t>
      </w:r>
      <w:r w:rsidRPr="00672D85">
        <w:rPr>
          <w:color w:val="000000" w:themeColor="text1"/>
          <w:sz w:val="24"/>
          <w:szCs w:val="24"/>
          <w:lang w:val="es-CR"/>
        </w:rPr>
        <w:t xml:space="preserve">encuentra dentro del plazo legal.  </w:t>
      </w:r>
    </w:p>
    <w:p w14:paraId="3176AFE6" w14:textId="77777777" w:rsidR="00BE527D" w:rsidRPr="00672D85" w:rsidRDefault="00BE527D" w:rsidP="00BE527D">
      <w:pPr>
        <w:ind w:left="0"/>
        <w:rPr>
          <w:color w:val="000000" w:themeColor="text1"/>
          <w:sz w:val="24"/>
          <w:szCs w:val="24"/>
        </w:rPr>
      </w:pPr>
    </w:p>
    <w:p w14:paraId="3146C992" w14:textId="77777777" w:rsidR="00BE527D" w:rsidRPr="00672D85" w:rsidRDefault="00BE527D" w:rsidP="00BE527D">
      <w:pPr>
        <w:pStyle w:val="Prrafodelista"/>
        <w:numPr>
          <w:ilvl w:val="0"/>
          <w:numId w:val="22"/>
        </w:numPr>
        <w:spacing w:line="276" w:lineRule="auto"/>
        <w:ind w:left="0" w:right="0" w:firstLine="0"/>
        <w:rPr>
          <w:b/>
          <w:color w:val="000000" w:themeColor="text1"/>
          <w:sz w:val="24"/>
          <w:szCs w:val="24"/>
          <w:lang w:val="es-CR"/>
        </w:rPr>
      </w:pPr>
      <w:r w:rsidRPr="00672D85">
        <w:rPr>
          <w:b/>
          <w:color w:val="000000" w:themeColor="text1"/>
          <w:sz w:val="24"/>
          <w:szCs w:val="24"/>
          <w:lang w:val="es-CR"/>
        </w:rPr>
        <w:t xml:space="preserve">HECHOS PROBADOS. - </w:t>
      </w:r>
      <w:r w:rsidRPr="00672D85">
        <w:rPr>
          <w:color w:val="000000" w:themeColor="text1"/>
          <w:sz w:val="24"/>
          <w:szCs w:val="24"/>
          <w:lang w:val="es-CR"/>
        </w:rPr>
        <w:t xml:space="preserve">De importancia para la decisión de este asunto, se estiman como debidamente demostrados los siguientes hechos: </w:t>
      </w:r>
    </w:p>
    <w:p w14:paraId="03AFB6AA" w14:textId="77777777" w:rsidR="00BE527D" w:rsidRPr="00672D85" w:rsidRDefault="00BE527D" w:rsidP="00BE527D">
      <w:pPr>
        <w:pStyle w:val="Style1"/>
        <w:kinsoku w:val="0"/>
        <w:overflowPunct w:val="0"/>
        <w:autoSpaceDE/>
        <w:autoSpaceDN/>
        <w:adjustRightInd/>
        <w:ind w:left="0" w:right="0"/>
        <w:textAlignment w:val="baseline"/>
        <w:rPr>
          <w:b/>
          <w:color w:val="000000" w:themeColor="text1"/>
          <w:sz w:val="22"/>
          <w:szCs w:val="22"/>
          <w:lang w:val="es-CR"/>
        </w:rPr>
      </w:pPr>
    </w:p>
    <w:p w14:paraId="7042AFD9" w14:textId="4FD9935B" w:rsidR="0061245F" w:rsidRPr="00271CD5" w:rsidRDefault="00BE527D" w:rsidP="0061245F">
      <w:pPr>
        <w:kinsoku w:val="0"/>
        <w:overflowPunct w:val="0"/>
        <w:ind w:left="0" w:right="0"/>
        <w:textAlignment w:val="baseline"/>
        <w:rPr>
          <w:rStyle w:val="CharacterStyle1"/>
          <w:rFonts w:eastAsiaTheme="minorEastAsia"/>
          <w:bCs/>
          <w:color w:val="000000" w:themeColor="text1"/>
          <w:spacing w:val="3"/>
          <w:sz w:val="22"/>
          <w:szCs w:val="22"/>
        </w:rPr>
      </w:pPr>
      <w:r w:rsidRPr="00271CD5">
        <w:rPr>
          <w:b/>
          <w:color w:val="000000" w:themeColor="text1"/>
          <w:sz w:val="22"/>
          <w:szCs w:val="22"/>
        </w:rPr>
        <w:t>A.-</w:t>
      </w:r>
      <w:r w:rsidRPr="00271CD5">
        <w:rPr>
          <w:color w:val="000000" w:themeColor="text1"/>
          <w:sz w:val="22"/>
          <w:szCs w:val="22"/>
        </w:rPr>
        <w:t xml:space="preserve"> </w:t>
      </w:r>
      <w:r w:rsidR="004911F2" w:rsidRPr="00271CD5">
        <w:rPr>
          <w:color w:val="000000" w:themeColor="text1"/>
          <w:sz w:val="22"/>
          <w:szCs w:val="22"/>
        </w:rPr>
        <w:t>A</w:t>
      </w:r>
      <w:r w:rsidRPr="00271CD5">
        <w:rPr>
          <w:color w:val="000000" w:themeColor="text1"/>
          <w:sz w:val="22"/>
          <w:szCs w:val="22"/>
        </w:rPr>
        <w:t xml:space="preserve">l señor </w:t>
      </w:r>
      <w:r w:rsidR="008F36D1">
        <w:rPr>
          <w:b/>
          <w:smallCaps/>
          <w:color w:val="000000" w:themeColor="text1"/>
          <w:sz w:val="22"/>
          <w:szCs w:val="22"/>
        </w:rPr>
        <w:t>AGZG</w:t>
      </w:r>
      <w:r w:rsidRPr="00271CD5">
        <w:rPr>
          <w:rStyle w:val="CharacterStyle1"/>
          <w:bCs/>
          <w:color w:val="000000" w:themeColor="text1"/>
          <w:spacing w:val="3"/>
          <w:sz w:val="22"/>
          <w:szCs w:val="22"/>
        </w:rPr>
        <w:t xml:space="preserve">, </w:t>
      </w:r>
      <w:r w:rsidR="000C4F9D" w:rsidRPr="00271CD5">
        <w:rPr>
          <w:rStyle w:val="CharacterStyle1"/>
          <w:bCs/>
          <w:color w:val="000000" w:themeColor="text1"/>
          <w:spacing w:val="3"/>
          <w:sz w:val="22"/>
          <w:szCs w:val="22"/>
        </w:rPr>
        <w:t xml:space="preserve">se le autorizó la cesión de la concesión de servicio público </w:t>
      </w:r>
      <w:r w:rsidR="004911F2" w:rsidRPr="00271CD5">
        <w:rPr>
          <w:rStyle w:val="CharacterStyle1"/>
          <w:bCs/>
          <w:color w:val="000000" w:themeColor="text1"/>
          <w:spacing w:val="3"/>
          <w:sz w:val="22"/>
          <w:szCs w:val="22"/>
        </w:rPr>
        <w:t xml:space="preserve">en la modalidad Taxi bajo la placa </w:t>
      </w:r>
      <w:r w:rsidR="008F36D1">
        <w:rPr>
          <w:rStyle w:val="CharacterStyle1"/>
          <w:bCs/>
          <w:color w:val="000000" w:themeColor="text1"/>
          <w:spacing w:val="3"/>
          <w:sz w:val="22"/>
          <w:szCs w:val="22"/>
        </w:rPr>
        <w:t>TXXX</w:t>
      </w:r>
      <w:r w:rsidR="004911F2" w:rsidRPr="00271CD5">
        <w:rPr>
          <w:rStyle w:val="CharacterStyle1"/>
          <w:bCs/>
          <w:color w:val="000000" w:themeColor="text1"/>
          <w:spacing w:val="3"/>
          <w:sz w:val="22"/>
          <w:szCs w:val="22"/>
        </w:rPr>
        <w:t xml:space="preserve">, </w:t>
      </w:r>
      <w:r w:rsidR="00E33ABB" w:rsidRPr="00271CD5">
        <w:rPr>
          <w:rStyle w:val="CharacterStyle1"/>
          <w:bCs/>
          <w:color w:val="000000" w:themeColor="text1"/>
          <w:spacing w:val="3"/>
          <w:sz w:val="22"/>
          <w:szCs w:val="22"/>
        </w:rPr>
        <w:t xml:space="preserve">el </w:t>
      </w:r>
      <w:r w:rsidR="007A2E24" w:rsidRPr="00271CD5">
        <w:rPr>
          <w:rStyle w:val="CharacterStyle1"/>
          <w:bCs/>
          <w:color w:val="000000" w:themeColor="text1"/>
          <w:spacing w:val="3"/>
          <w:sz w:val="22"/>
          <w:szCs w:val="22"/>
        </w:rPr>
        <w:t xml:space="preserve">30 de setiembre de 2014 en el artículo 7.3.246 de la Sesión Extraordinaria 8-2014 </w:t>
      </w:r>
      <w:r w:rsidR="00E33ABB" w:rsidRPr="00271CD5">
        <w:rPr>
          <w:rStyle w:val="CharacterStyle1"/>
          <w:bCs/>
          <w:color w:val="000000" w:themeColor="text1"/>
          <w:spacing w:val="3"/>
          <w:sz w:val="22"/>
          <w:szCs w:val="22"/>
        </w:rPr>
        <w:t>1</w:t>
      </w:r>
      <w:r w:rsidR="00F7360B" w:rsidRPr="00271CD5">
        <w:rPr>
          <w:rStyle w:val="CharacterStyle1"/>
          <w:bCs/>
          <w:color w:val="000000" w:themeColor="text1"/>
          <w:spacing w:val="3"/>
          <w:sz w:val="22"/>
          <w:szCs w:val="22"/>
        </w:rPr>
        <w:t>2</w:t>
      </w:r>
      <w:r w:rsidR="00E33ABB" w:rsidRPr="00271CD5">
        <w:rPr>
          <w:rStyle w:val="CharacterStyle1"/>
          <w:bCs/>
          <w:color w:val="000000" w:themeColor="text1"/>
          <w:spacing w:val="3"/>
          <w:sz w:val="22"/>
          <w:szCs w:val="22"/>
        </w:rPr>
        <w:t xml:space="preserve"> de </w:t>
      </w:r>
      <w:r w:rsidR="00F7360B" w:rsidRPr="00271CD5">
        <w:rPr>
          <w:rStyle w:val="CharacterStyle1"/>
          <w:bCs/>
          <w:color w:val="000000" w:themeColor="text1"/>
          <w:spacing w:val="3"/>
          <w:sz w:val="22"/>
          <w:szCs w:val="22"/>
        </w:rPr>
        <w:t xml:space="preserve">julio </w:t>
      </w:r>
      <w:r w:rsidR="00E33ABB" w:rsidRPr="00271CD5">
        <w:rPr>
          <w:rStyle w:val="CharacterStyle1"/>
          <w:bCs/>
          <w:color w:val="000000" w:themeColor="text1"/>
          <w:spacing w:val="3"/>
          <w:sz w:val="22"/>
          <w:szCs w:val="22"/>
        </w:rPr>
        <w:t>de</w:t>
      </w:r>
      <w:r w:rsidR="00F7360B" w:rsidRPr="00271CD5">
        <w:rPr>
          <w:rStyle w:val="CharacterStyle1"/>
          <w:bCs/>
          <w:color w:val="000000" w:themeColor="text1"/>
          <w:spacing w:val="3"/>
          <w:sz w:val="22"/>
          <w:szCs w:val="22"/>
        </w:rPr>
        <w:t>l</w:t>
      </w:r>
      <w:r w:rsidR="00E33ABB" w:rsidRPr="00271CD5">
        <w:rPr>
          <w:rStyle w:val="CharacterStyle1"/>
          <w:bCs/>
          <w:color w:val="000000" w:themeColor="text1"/>
          <w:spacing w:val="3"/>
          <w:sz w:val="22"/>
          <w:szCs w:val="22"/>
        </w:rPr>
        <w:t xml:space="preserve"> 20</w:t>
      </w:r>
      <w:r w:rsidR="002C1772">
        <w:rPr>
          <w:rStyle w:val="CharacterStyle1"/>
          <w:bCs/>
          <w:color w:val="000000" w:themeColor="text1"/>
          <w:spacing w:val="3"/>
          <w:sz w:val="22"/>
          <w:szCs w:val="22"/>
        </w:rPr>
        <w:t>1</w:t>
      </w:r>
      <w:r w:rsidR="00F7360B" w:rsidRPr="00271CD5">
        <w:rPr>
          <w:rStyle w:val="CharacterStyle1"/>
          <w:bCs/>
          <w:color w:val="000000" w:themeColor="text1"/>
          <w:spacing w:val="3"/>
          <w:sz w:val="22"/>
          <w:szCs w:val="22"/>
        </w:rPr>
        <w:t>4</w:t>
      </w:r>
      <w:r w:rsidR="00E33ABB" w:rsidRPr="00271CD5">
        <w:rPr>
          <w:rStyle w:val="CharacterStyle1"/>
          <w:bCs/>
          <w:color w:val="000000" w:themeColor="text1"/>
          <w:spacing w:val="3"/>
          <w:sz w:val="22"/>
          <w:szCs w:val="22"/>
        </w:rPr>
        <w:t xml:space="preserve">. </w:t>
      </w:r>
      <w:r w:rsidR="0061245F" w:rsidRPr="00271CD5">
        <w:rPr>
          <w:rStyle w:val="CharacterStyle1"/>
          <w:rFonts w:eastAsiaTheme="minorEastAsia"/>
          <w:color w:val="000000" w:themeColor="text1"/>
          <w:spacing w:val="3"/>
          <w:sz w:val="22"/>
          <w:szCs w:val="22"/>
        </w:rPr>
        <w:t>(Léanse los folios 45 a 49 del expediente TAT-025-20)</w:t>
      </w:r>
    </w:p>
    <w:p w14:paraId="26D3E573" w14:textId="6471CAA1" w:rsidR="0061245F" w:rsidRPr="00271CD5" w:rsidRDefault="00BE527D" w:rsidP="0061245F">
      <w:pPr>
        <w:kinsoku w:val="0"/>
        <w:overflowPunct w:val="0"/>
        <w:ind w:left="0" w:right="0"/>
        <w:textAlignment w:val="baseline"/>
        <w:rPr>
          <w:rStyle w:val="CharacterStyle1"/>
          <w:rFonts w:eastAsiaTheme="minorEastAsia"/>
          <w:bCs/>
          <w:color w:val="000000" w:themeColor="text1"/>
          <w:spacing w:val="3"/>
          <w:sz w:val="22"/>
          <w:szCs w:val="22"/>
        </w:rPr>
      </w:pPr>
      <w:r w:rsidRPr="00271CD5">
        <w:rPr>
          <w:b/>
          <w:color w:val="000000" w:themeColor="text1"/>
          <w:sz w:val="22"/>
          <w:szCs w:val="22"/>
        </w:rPr>
        <w:t>B.-</w:t>
      </w:r>
      <w:r w:rsidRPr="00271CD5">
        <w:rPr>
          <w:color w:val="000000" w:themeColor="text1"/>
          <w:sz w:val="22"/>
          <w:szCs w:val="22"/>
        </w:rPr>
        <w:t xml:space="preserve"> </w:t>
      </w:r>
      <w:r w:rsidR="0061245F" w:rsidRPr="00271CD5">
        <w:rPr>
          <w:color w:val="000000" w:themeColor="text1"/>
          <w:sz w:val="22"/>
          <w:szCs w:val="22"/>
        </w:rPr>
        <w:t xml:space="preserve">El </w:t>
      </w:r>
      <w:r w:rsidR="0061245F" w:rsidRPr="00271CD5">
        <w:rPr>
          <w:b/>
          <w:bCs/>
          <w:color w:val="000000" w:themeColor="text1"/>
          <w:sz w:val="22"/>
          <w:szCs w:val="22"/>
        </w:rPr>
        <w:t>10 de noviembre de 2015</w:t>
      </w:r>
      <w:r w:rsidR="0061245F" w:rsidRPr="00271CD5">
        <w:rPr>
          <w:bCs/>
          <w:color w:val="000000" w:themeColor="text1"/>
          <w:sz w:val="22"/>
          <w:szCs w:val="22"/>
        </w:rPr>
        <w:t xml:space="preserve">, </w:t>
      </w:r>
      <w:r w:rsidR="0061245F" w:rsidRPr="00271CD5">
        <w:rPr>
          <w:rStyle w:val="CharacterStyle1"/>
          <w:bCs/>
          <w:color w:val="000000" w:themeColor="text1"/>
          <w:spacing w:val="3"/>
          <w:sz w:val="22"/>
          <w:szCs w:val="22"/>
        </w:rPr>
        <w:t xml:space="preserve">el señor </w:t>
      </w:r>
      <w:r w:rsidR="008F36D1">
        <w:rPr>
          <w:b/>
          <w:smallCaps/>
          <w:color w:val="000000" w:themeColor="text1"/>
          <w:sz w:val="22"/>
          <w:szCs w:val="22"/>
        </w:rPr>
        <w:t>AGZG</w:t>
      </w:r>
      <w:r w:rsidR="0061245F" w:rsidRPr="00271CD5">
        <w:rPr>
          <w:rStyle w:val="CharacterStyle1"/>
          <w:rFonts w:eastAsiaTheme="minorEastAsia"/>
          <w:color w:val="000000" w:themeColor="text1"/>
          <w:spacing w:val="3"/>
          <w:sz w:val="22"/>
          <w:szCs w:val="22"/>
        </w:rPr>
        <w:t xml:space="preserve">, </w:t>
      </w:r>
      <w:r w:rsidR="00052E99" w:rsidRPr="00271CD5">
        <w:rPr>
          <w:rStyle w:val="CharacterStyle1"/>
          <w:rFonts w:eastAsiaTheme="minorEastAsia"/>
          <w:color w:val="000000" w:themeColor="text1"/>
          <w:spacing w:val="3"/>
          <w:sz w:val="22"/>
          <w:szCs w:val="22"/>
        </w:rPr>
        <w:t>presentó ante la Plataforma de Servicios, la soli</w:t>
      </w:r>
      <w:r w:rsidR="005E56A3" w:rsidRPr="00271CD5">
        <w:rPr>
          <w:rStyle w:val="CharacterStyle1"/>
          <w:rFonts w:eastAsiaTheme="minorEastAsia"/>
          <w:color w:val="000000" w:themeColor="text1"/>
          <w:spacing w:val="3"/>
          <w:sz w:val="22"/>
          <w:szCs w:val="22"/>
        </w:rPr>
        <w:t>ci</w:t>
      </w:r>
      <w:r w:rsidR="00052E99" w:rsidRPr="00271CD5">
        <w:rPr>
          <w:rStyle w:val="CharacterStyle1"/>
          <w:rFonts w:eastAsiaTheme="minorEastAsia"/>
          <w:color w:val="000000" w:themeColor="text1"/>
          <w:spacing w:val="3"/>
          <w:sz w:val="22"/>
          <w:szCs w:val="22"/>
        </w:rPr>
        <w:t>tud de formalización de la concesión administrativa de</w:t>
      </w:r>
      <w:r w:rsidR="0061245F" w:rsidRPr="00271CD5">
        <w:rPr>
          <w:rStyle w:val="CharacterStyle1"/>
          <w:rFonts w:eastAsiaTheme="minorEastAsia"/>
          <w:color w:val="000000" w:themeColor="text1"/>
          <w:spacing w:val="3"/>
          <w:sz w:val="22"/>
          <w:szCs w:val="22"/>
        </w:rPr>
        <w:t xml:space="preserve"> Taxi </w:t>
      </w:r>
      <w:r w:rsidR="00052E99" w:rsidRPr="00271CD5">
        <w:rPr>
          <w:rStyle w:val="CharacterStyle1"/>
          <w:rFonts w:eastAsiaTheme="minorEastAsia"/>
          <w:color w:val="000000" w:themeColor="text1"/>
          <w:spacing w:val="3"/>
          <w:sz w:val="22"/>
          <w:szCs w:val="22"/>
        </w:rPr>
        <w:t xml:space="preserve">bajo la placa </w:t>
      </w:r>
      <w:r w:rsidR="008F36D1">
        <w:rPr>
          <w:rStyle w:val="CharacterStyle1"/>
          <w:rFonts w:eastAsiaTheme="minorEastAsia"/>
          <w:color w:val="000000" w:themeColor="text1"/>
          <w:spacing w:val="3"/>
          <w:sz w:val="22"/>
          <w:szCs w:val="22"/>
        </w:rPr>
        <w:t>TXXX</w:t>
      </w:r>
      <w:r w:rsidR="00052E99" w:rsidRPr="00271CD5">
        <w:rPr>
          <w:rStyle w:val="CharacterStyle1"/>
          <w:rFonts w:eastAsiaTheme="minorEastAsia"/>
          <w:color w:val="000000" w:themeColor="text1"/>
          <w:spacing w:val="3"/>
          <w:sz w:val="22"/>
          <w:szCs w:val="22"/>
        </w:rPr>
        <w:t xml:space="preserve">. </w:t>
      </w:r>
      <w:r w:rsidR="0061245F" w:rsidRPr="00271CD5">
        <w:rPr>
          <w:rStyle w:val="CharacterStyle1"/>
          <w:rFonts w:eastAsiaTheme="minorEastAsia"/>
          <w:color w:val="000000" w:themeColor="text1"/>
          <w:spacing w:val="3"/>
          <w:sz w:val="22"/>
          <w:szCs w:val="22"/>
        </w:rPr>
        <w:t>(Léanse los folios 45 a 49 del expediente TAT-025-20)</w:t>
      </w:r>
    </w:p>
    <w:p w14:paraId="25FA08ED" w14:textId="0A65B0F5" w:rsidR="005E56A3" w:rsidRPr="00271CD5" w:rsidRDefault="005E56A3" w:rsidP="005E56A3">
      <w:pPr>
        <w:kinsoku w:val="0"/>
        <w:overflowPunct w:val="0"/>
        <w:ind w:left="0" w:right="0"/>
        <w:textAlignment w:val="baseline"/>
        <w:rPr>
          <w:rStyle w:val="CharacterStyle1"/>
          <w:rFonts w:eastAsiaTheme="minorEastAsia"/>
          <w:bCs/>
          <w:color w:val="000000" w:themeColor="text1"/>
          <w:spacing w:val="3"/>
          <w:sz w:val="22"/>
          <w:szCs w:val="22"/>
        </w:rPr>
      </w:pPr>
      <w:r w:rsidRPr="00271CD5">
        <w:rPr>
          <w:rStyle w:val="CharacterStyle1"/>
          <w:b/>
          <w:color w:val="000000" w:themeColor="text1"/>
          <w:spacing w:val="3"/>
          <w:sz w:val="22"/>
          <w:szCs w:val="22"/>
        </w:rPr>
        <w:lastRenderedPageBreak/>
        <w:t>C</w:t>
      </w:r>
      <w:r w:rsidR="00F112EE" w:rsidRPr="00271CD5">
        <w:rPr>
          <w:rStyle w:val="CharacterStyle1"/>
          <w:b/>
          <w:color w:val="000000" w:themeColor="text1"/>
          <w:spacing w:val="3"/>
          <w:sz w:val="22"/>
          <w:szCs w:val="22"/>
        </w:rPr>
        <w:t xml:space="preserve">.- </w:t>
      </w:r>
      <w:r w:rsidR="0061245F" w:rsidRPr="00271CD5">
        <w:rPr>
          <w:color w:val="000000" w:themeColor="text1"/>
          <w:sz w:val="22"/>
          <w:szCs w:val="22"/>
        </w:rPr>
        <w:t xml:space="preserve">El </w:t>
      </w:r>
      <w:r w:rsidR="0061245F" w:rsidRPr="00271CD5">
        <w:rPr>
          <w:b/>
          <w:bCs/>
          <w:color w:val="000000" w:themeColor="text1"/>
          <w:sz w:val="22"/>
          <w:szCs w:val="22"/>
        </w:rPr>
        <w:t>24 de febrero de 2016</w:t>
      </w:r>
      <w:r w:rsidR="0061245F" w:rsidRPr="00271CD5">
        <w:rPr>
          <w:bCs/>
          <w:color w:val="000000" w:themeColor="text1"/>
          <w:sz w:val="22"/>
          <w:szCs w:val="22"/>
        </w:rPr>
        <w:t xml:space="preserve">, </w:t>
      </w:r>
      <w:r w:rsidR="0061245F" w:rsidRPr="00271CD5">
        <w:rPr>
          <w:rStyle w:val="CharacterStyle1"/>
          <w:bCs/>
          <w:color w:val="000000" w:themeColor="text1"/>
          <w:spacing w:val="3"/>
          <w:sz w:val="22"/>
          <w:szCs w:val="22"/>
        </w:rPr>
        <w:t xml:space="preserve">el señor </w:t>
      </w:r>
      <w:r w:rsidR="008F36D1">
        <w:rPr>
          <w:b/>
          <w:smallCaps/>
          <w:color w:val="000000" w:themeColor="text1"/>
          <w:sz w:val="22"/>
          <w:szCs w:val="22"/>
        </w:rPr>
        <w:t>AGZG</w:t>
      </w:r>
      <w:r w:rsidR="0061245F" w:rsidRPr="00271CD5">
        <w:rPr>
          <w:rStyle w:val="CharacterStyle1"/>
          <w:rFonts w:eastAsiaTheme="minorEastAsia"/>
          <w:color w:val="000000" w:themeColor="text1"/>
          <w:spacing w:val="3"/>
          <w:sz w:val="22"/>
          <w:szCs w:val="22"/>
        </w:rPr>
        <w:t xml:space="preserve">, </w:t>
      </w:r>
      <w:r w:rsidR="00052E99" w:rsidRPr="00271CD5">
        <w:rPr>
          <w:rStyle w:val="CharacterStyle1"/>
          <w:rFonts w:eastAsiaTheme="minorEastAsia"/>
          <w:color w:val="000000" w:themeColor="text1"/>
          <w:spacing w:val="3"/>
          <w:sz w:val="22"/>
          <w:szCs w:val="22"/>
        </w:rPr>
        <w:t xml:space="preserve">retiró los oficios dirigidos al Registro Público de la Propiedad NºDACP-2016-0703 fechado 19 de febrero de 2016, para la inscripción a su nombre del vehículo que ampara la concesión bajo la placa de Taxi </w:t>
      </w:r>
      <w:r w:rsidR="008F36D1">
        <w:rPr>
          <w:rStyle w:val="CharacterStyle1"/>
          <w:rFonts w:eastAsiaTheme="minorEastAsia"/>
          <w:color w:val="000000" w:themeColor="text1"/>
          <w:spacing w:val="3"/>
          <w:sz w:val="22"/>
          <w:szCs w:val="22"/>
        </w:rPr>
        <w:t>TXXX</w:t>
      </w:r>
      <w:r w:rsidR="00052E99" w:rsidRPr="00271CD5">
        <w:rPr>
          <w:rStyle w:val="CharacterStyle1"/>
          <w:rFonts w:eastAsiaTheme="minorEastAsia"/>
          <w:color w:val="000000" w:themeColor="text1"/>
          <w:spacing w:val="3"/>
          <w:sz w:val="22"/>
          <w:szCs w:val="22"/>
        </w:rPr>
        <w:t>, indicándosele que una vez que esté inscrito el vehículo a su nombre, debe presentarse a la Dirección de Asuntos Jurídicos, a formalizar el contrato de concesión.</w:t>
      </w:r>
      <w:r w:rsidRPr="00271CD5">
        <w:rPr>
          <w:rStyle w:val="CharacterStyle1"/>
          <w:rFonts w:eastAsiaTheme="minorEastAsia"/>
          <w:color w:val="000000" w:themeColor="text1"/>
          <w:spacing w:val="3"/>
          <w:sz w:val="22"/>
          <w:szCs w:val="22"/>
        </w:rPr>
        <w:t xml:space="preserve"> (Léanse los folios 45 a 49 del expediente TAT-025-20)</w:t>
      </w:r>
    </w:p>
    <w:p w14:paraId="1128F883" w14:textId="52D273CE" w:rsidR="005E56A3" w:rsidRPr="00271CD5" w:rsidRDefault="005E56A3" w:rsidP="005E56A3">
      <w:pPr>
        <w:kinsoku w:val="0"/>
        <w:overflowPunct w:val="0"/>
        <w:ind w:left="0" w:right="0"/>
        <w:textAlignment w:val="baseline"/>
        <w:rPr>
          <w:rStyle w:val="CharacterStyle1"/>
          <w:rFonts w:eastAsiaTheme="minorEastAsia"/>
          <w:bCs/>
          <w:color w:val="000000" w:themeColor="text1"/>
          <w:spacing w:val="3"/>
          <w:sz w:val="22"/>
          <w:szCs w:val="22"/>
        </w:rPr>
      </w:pPr>
      <w:r w:rsidRPr="00271CD5">
        <w:rPr>
          <w:rStyle w:val="CharacterStyle1"/>
          <w:b/>
          <w:color w:val="000000" w:themeColor="text1"/>
          <w:spacing w:val="3"/>
          <w:sz w:val="22"/>
          <w:szCs w:val="22"/>
        </w:rPr>
        <w:t>D.-</w:t>
      </w:r>
      <w:r w:rsidRPr="00271CD5">
        <w:rPr>
          <w:color w:val="000000" w:themeColor="text1"/>
          <w:sz w:val="22"/>
          <w:szCs w:val="22"/>
        </w:rPr>
        <w:t xml:space="preserve"> El </w:t>
      </w:r>
      <w:r w:rsidRPr="00271CD5">
        <w:rPr>
          <w:b/>
          <w:bCs/>
          <w:color w:val="000000" w:themeColor="text1"/>
          <w:sz w:val="22"/>
          <w:szCs w:val="22"/>
        </w:rPr>
        <w:t>12 de diciembre de 2017</w:t>
      </w:r>
      <w:r w:rsidR="009E0A56" w:rsidRPr="009E0A56">
        <w:rPr>
          <w:color w:val="000000" w:themeColor="text1"/>
          <w:sz w:val="22"/>
          <w:szCs w:val="22"/>
        </w:rPr>
        <w:t>,</w:t>
      </w:r>
      <w:r w:rsidRPr="009E0A56">
        <w:rPr>
          <w:rStyle w:val="CharacterStyle1"/>
          <w:color w:val="000000" w:themeColor="text1"/>
          <w:spacing w:val="3"/>
          <w:sz w:val="22"/>
          <w:szCs w:val="22"/>
        </w:rPr>
        <w:t xml:space="preserve"> </w:t>
      </w:r>
      <w:r w:rsidR="00566A2F" w:rsidRPr="00271CD5">
        <w:rPr>
          <w:rStyle w:val="CharacterStyle1"/>
          <w:bCs/>
          <w:color w:val="000000" w:themeColor="text1"/>
          <w:spacing w:val="3"/>
          <w:sz w:val="22"/>
          <w:szCs w:val="22"/>
        </w:rPr>
        <w:t>el Departamento de Concesiones y Permisos</w:t>
      </w:r>
      <w:r w:rsidR="00566A2F">
        <w:rPr>
          <w:rStyle w:val="CharacterStyle1"/>
          <w:bCs/>
          <w:color w:val="000000" w:themeColor="text1"/>
          <w:spacing w:val="3"/>
          <w:sz w:val="22"/>
          <w:szCs w:val="22"/>
        </w:rPr>
        <w:t xml:space="preserve">, indica en oficio </w:t>
      </w:r>
      <w:r w:rsidR="00566A2F" w:rsidRPr="00271CD5">
        <w:rPr>
          <w:rStyle w:val="CharacterStyle1"/>
          <w:rFonts w:eastAsiaTheme="minorEastAsia"/>
          <w:color w:val="000000" w:themeColor="text1"/>
          <w:spacing w:val="3"/>
          <w:sz w:val="22"/>
          <w:szCs w:val="22"/>
        </w:rPr>
        <w:t xml:space="preserve">número DACP-PT-2017-1723 </w:t>
      </w:r>
      <w:r w:rsidR="00566A2F">
        <w:rPr>
          <w:rStyle w:val="CharacterStyle1"/>
          <w:bCs/>
          <w:color w:val="000000" w:themeColor="text1"/>
          <w:spacing w:val="3"/>
          <w:sz w:val="22"/>
          <w:szCs w:val="22"/>
        </w:rPr>
        <w:t xml:space="preserve">que </w:t>
      </w:r>
      <w:r w:rsidR="00566A2F" w:rsidRPr="00271CD5">
        <w:rPr>
          <w:rStyle w:val="CharacterStyle1"/>
          <w:rFonts w:eastAsiaTheme="minorEastAsia"/>
          <w:color w:val="000000" w:themeColor="text1"/>
          <w:spacing w:val="3"/>
          <w:sz w:val="22"/>
          <w:szCs w:val="22"/>
        </w:rPr>
        <w:t xml:space="preserve">los oficios dirigidos al Registro Público de la Propiedad </w:t>
      </w:r>
      <w:r w:rsidR="00566A2F">
        <w:rPr>
          <w:rStyle w:val="CharacterStyle1"/>
          <w:rFonts w:eastAsiaTheme="minorEastAsia"/>
          <w:color w:val="000000" w:themeColor="text1"/>
          <w:spacing w:val="3"/>
          <w:sz w:val="22"/>
          <w:szCs w:val="22"/>
        </w:rPr>
        <w:t xml:space="preserve">fueron retirados por el </w:t>
      </w:r>
      <w:r w:rsidRPr="00271CD5">
        <w:rPr>
          <w:rStyle w:val="CharacterStyle1"/>
          <w:bCs/>
          <w:color w:val="000000" w:themeColor="text1"/>
          <w:spacing w:val="3"/>
          <w:sz w:val="22"/>
          <w:szCs w:val="22"/>
        </w:rPr>
        <w:t xml:space="preserve">señor </w:t>
      </w:r>
      <w:r w:rsidR="008F36D1">
        <w:rPr>
          <w:b/>
          <w:smallCaps/>
          <w:color w:val="000000" w:themeColor="text1"/>
          <w:sz w:val="22"/>
          <w:szCs w:val="22"/>
        </w:rPr>
        <w:t>AGZG</w:t>
      </w:r>
      <w:r w:rsidR="00566A2F">
        <w:rPr>
          <w:rStyle w:val="CharacterStyle1"/>
          <w:rFonts w:eastAsiaTheme="minorEastAsia"/>
          <w:color w:val="000000" w:themeColor="text1"/>
          <w:spacing w:val="3"/>
          <w:sz w:val="22"/>
          <w:szCs w:val="22"/>
        </w:rPr>
        <w:t xml:space="preserve"> en fecha 24 de febrero de 2016; que el vehículo se inscribe a su nombre hasta el </w:t>
      </w:r>
      <w:r w:rsidR="00566A2F" w:rsidRPr="00566A2F">
        <w:rPr>
          <w:rStyle w:val="CharacterStyle1"/>
          <w:rFonts w:eastAsiaTheme="minorEastAsia"/>
          <w:b/>
          <w:bCs/>
          <w:color w:val="000000" w:themeColor="text1"/>
          <w:spacing w:val="3"/>
          <w:sz w:val="22"/>
          <w:szCs w:val="22"/>
        </w:rPr>
        <w:t>11 de setiembre de 2017</w:t>
      </w:r>
      <w:r w:rsidR="00566A2F">
        <w:rPr>
          <w:rStyle w:val="CharacterStyle1"/>
          <w:rFonts w:eastAsiaTheme="minorEastAsia"/>
          <w:color w:val="000000" w:themeColor="text1"/>
          <w:spacing w:val="3"/>
          <w:sz w:val="22"/>
          <w:szCs w:val="22"/>
        </w:rPr>
        <w:t xml:space="preserve">, pero que es hasta el </w:t>
      </w:r>
      <w:r w:rsidRPr="00271CD5">
        <w:rPr>
          <w:rStyle w:val="CharacterStyle1"/>
          <w:rFonts w:eastAsiaTheme="minorEastAsia"/>
          <w:b/>
          <w:bCs/>
          <w:color w:val="000000" w:themeColor="text1"/>
          <w:spacing w:val="3"/>
          <w:sz w:val="22"/>
          <w:szCs w:val="22"/>
        </w:rPr>
        <w:t>11 de diciembre de 2017</w:t>
      </w:r>
      <w:r w:rsidRPr="00271CD5">
        <w:rPr>
          <w:rStyle w:val="CharacterStyle1"/>
          <w:rFonts w:eastAsiaTheme="minorEastAsia"/>
          <w:color w:val="000000" w:themeColor="text1"/>
          <w:spacing w:val="3"/>
          <w:sz w:val="22"/>
          <w:szCs w:val="22"/>
        </w:rPr>
        <w:t xml:space="preserve"> </w:t>
      </w:r>
      <w:r w:rsidR="00566A2F">
        <w:rPr>
          <w:rStyle w:val="CharacterStyle1"/>
          <w:rFonts w:eastAsiaTheme="minorEastAsia"/>
          <w:color w:val="000000" w:themeColor="text1"/>
          <w:spacing w:val="3"/>
          <w:sz w:val="22"/>
          <w:szCs w:val="22"/>
        </w:rPr>
        <w:t xml:space="preserve">que </w:t>
      </w:r>
      <w:r w:rsidRPr="00271CD5">
        <w:rPr>
          <w:rStyle w:val="CharacterStyle1"/>
          <w:rFonts w:eastAsiaTheme="minorEastAsia"/>
          <w:color w:val="000000" w:themeColor="text1"/>
          <w:spacing w:val="3"/>
          <w:sz w:val="22"/>
          <w:szCs w:val="22"/>
        </w:rPr>
        <w:t xml:space="preserve">presenta solicitud </w:t>
      </w:r>
      <w:r w:rsidR="00566A2F">
        <w:rPr>
          <w:rStyle w:val="CharacterStyle1"/>
          <w:rFonts w:eastAsiaTheme="minorEastAsia"/>
          <w:color w:val="000000" w:themeColor="text1"/>
          <w:spacing w:val="3"/>
          <w:sz w:val="22"/>
          <w:szCs w:val="22"/>
        </w:rPr>
        <w:t xml:space="preserve">escrita </w:t>
      </w:r>
      <w:r w:rsidRPr="00271CD5">
        <w:rPr>
          <w:rStyle w:val="CharacterStyle1"/>
          <w:rFonts w:eastAsiaTheme="minorEastAsia"/>
          <w:color w:val="000000" w:themeColor="text1"/>
          <w:spacing w:val="3"/>
          <w:sz w:val="22"/>
          <w:szCs w:val="22"/>
        </w:rPr>
        <w:t xml:space="preserve">para proceder con la firma del contrato de traspaso y solicitud de </w:t>
      </w:r>
      <w:r w:rsidR="00271CD5" w:rsidRPr="00271CD5">
        <w:rPr>
          <w:rStyle w:val="CharacterStyle1"/>
          <w:rFonts w:eastAsiaTheme="minorEastAsia"/>
          <w:color w:val="000000" w:themeColor="text1"/>
          <w:spacing w:val="3"/>
          <w:sz w:val="22"/>
          <w:szCs w:val="22"/>
        </w:rPr>
        <w:t>prórroga</w:t>
      </w:r>
      <w:r w:rsidRPr="00271CD5">
        <w:rPr>
          <w:rStyle w:val="CharacterStyle1"/>
          <w:rFonts w:eastAsiaTheme="minorEastAsia"/>
          <w:color w:val="000000" w:themeColor="text1"/>
          <w:spacing w:val="3"/>
          <w:sz w:val="22"/>
          <w:szCs w:val="22"/>
        </w:rPr>
        <w:t xml:space="preserve"> para realizar el cam</w:t>
      </w:r>
      <w:r w:rsidR="00271CD5" w:rsidRPr="00271CD5">
        <w:rPr>
          <w:rStyle w:val="CharacterStyle1"/>
          <w:rFonts w:eastAsiaTheme="minorEastAsia"/>
          <w:color w:val="000000" w:themeColor="text1"/>
          <w:spacing w:val="3"/>
          <w:sz w:val="22"/>
          <w:szCs w:val="22"/>
        </w:rPr>
        <w:t>b</w:t>
      </w:r>
      <w:r w:rsidRPr="00271CD5">
        <w:rPr>
          <w:rStyle w:val="CharacterStyle1"/>
          <w:rFonts w:eastAsiaTheme="minorEastAsia"/>
          <w:color w:val="000000" w:themeColor="text1"/>
          <w:spacing w:val="3"/>
          <w:sz w:val="22"/>
          <w:szCs w:val="22"/>
        </w:rPr>
        <w:t>io de unidad dado que su vehículo es modelo 2002. (Léanse los folios 45 a 49 del expediente TAT-025-20)</w:t>
      </w:r>
    </w:p>
    <w:p w14:paraId="4032169D" w14:textId="60565E2E" w:rsidR="0061245F" w:rsidRPr="00271CD5" w:rsidRDefault="001149B9" w:rsidP="0061245F">
      <w:pPr>
        <w:kinsoku w:val="0"/>
        <w:overflowPunct w:val="0"/>
        <w:ind w:left="0" w:right="0"/>
        <w:textAlignment w:val="baseline"/>
        <w:rPr>
          <w:rStyle w:val="CharacterStyle1"/>
          <w:rFonts w:eastAsiaTheme="minorEastAsia"/>
          <w:bCs/>
          <w:color w:val="000000" w:themeColor="text1"/>
          <w:spacing w:val="3"/>
          <w:sz w:val="22"/>
          <w:szCs w:val="22"/>
        </w:rPr>
      </w:pPr>
      <w:r>
        <w:rPr>
          <w:rStyle w:val="CharacterStyle1"/>
          <w:b/>
          <w:color w:val="000000" w:themeColor="text1"/>
          <w:spacing w:val="3"/>
          <w:sz w:val="22"/>
          <w:szCs w:val="22"/>
        </w:rPr>
        <w:t>E</w:t>
      </w:r>
      <w:r w:rsidR="005E56A3" w:rsidRPr="00271CD5">
        <w:rPr>
          <w:rStyle w:val="CharacterStyle1"/>
          <w:b/>
          <w:color w:val="000000" w:themeColor="text1"/>
          <w:spacing w:val="3"/>
          <w:sz w:val="22"/>
          <w:szCs w:val="22"/>
        </w:rPr>
        <w:t xml:space="preserve">.- </w:t>
      </w:r>
      <w:r w:rsidR="005E56A3" w:rsidRPr="00271CD5">
        <w:rPr>
          <w:rStyle w:val="CharacterStyle1"/>
          <w:bCs/>
          <w:color w:val="000000" w:themeColor="text1"/>
          <w:spacing w:val="3"/>
          <w:sz w:val="22"/>
          <w:szCs w:val="22"/>
        </w:rPr>
        <w:t xml:space="preserve">El </w:t>
      </w:r>
      <w:r w:rsidR="005E56A3" w:rsidRPr="00271CD5">
        <w:rPr>
          <w:rStyle w:val="CharacterStyle1"/>
          <w:b/>
          <w:color w:val="000000" w:themeColor="text1"/>
          <w:spacing w:val="3"/>
          <w:sz w:val="22"/>
          <w:szCs w:val="22"/>
        </w:rPr>
        <w:t>7 de febrero de 2018</w:t>
      </w:r>
      <w:r w:rsidR="005E56A3" w:rsidRPr="00271CD5">
        <w:rPr>
          <w:rStyle w:val="CharacterStyle1"/>
          <w:bCs/>
          <w:color w:val="000000" w:themeColor="text1"/>
          <w:spacing w:val="3"/>
          <w:sz w:val="22"/>
          <w:szCs w:val="22"/>
        </w:rPr>
        <w:t xml:space="preserve">, el </w:t>
      </w:r>
      <w:r w:rsidR="00682993" w:rsidRPr="00271CD5">
        <w:rPr>
          <w:rStyle w:val="CharacterStyle1"/>
          <w:bCs/>
          <w:color w:val="000000" w:themeColor="text1"/>
          <w:spacing w:val="3"/>
          <w:sz w:val="22"/>
          <w:szCs w:val="22"/>
        </w:rPr>
        <w:t>Departamento</w:t>
      </w:r>
      <w:r w:rsidR="005E56A3" w:rsidRPr="00271CD5">
        <w:rPr>
          <w:rStyle w:val="CharacterStyle1"/>
          <w:bCs/>
          <w:color w:val="000000" w:themeColor="text1"/>
          <w:spacing w:val="3"/>
          <w:sz w:val="22"/>
          <w:szCs w:val="22"/>
        </w:rPr>
        <w:t xml:space="preserve"> de </w:t>
      </w:r>
      <w:r w:rsidR="00682993" w:rsidRPr="00271CD5">
        <w:rPr>
          <w:rStyle w:val="CharacterStyle1"/>
          <w:bCs/>
          <w:color w:val="000000" w:themeColor="text1"/>
          <w:spacing w:val="3"/>
          <w:sz w:val="22"/>
          <w:szCs w:val="22"/>
        </w:rPr>
        <w:t>Administración</w:t>
      </w:r>
      <w:r w:rsidR="005E56A3" w:rsidRPr="00271CD5">
        <w:rPr>
          <w:rStyle w:val="CharacterStyle1"/>
          <w:bCs/>
          <w:color w:val="000000" w:themeColor="text1"/>
          <w:spacing w:val="3"/>
          <w:sz w:val="22"/>
          <w:szCs w:val="22"/>
        </w:rPr>
        <w:t xml:space="preserve"> de </w:t>
      </w:r>
      <w:r w:rsidR="008545BC" w:rsidRPr="00271CD5">
        <w:rPr>
          <w:rStyle w:val="CharacterStyle1"/>
          <w:bCs/>
          <w:color w:val="000000" w:themeColor="text1"/>
          <w:spacing w:val="3"/>
          <w:sz w:val="22"/>
          <w:szCs w:val="22"/>
        </w:rPr>
        <w:t xml:space="preserve">Concesiones </w:t>
      </w:r>
      <w:r w:rsidR="005E56A3" w:rsidRPr="00271CD5">
        <w:rPr>
          <w:rStyle w:val="CharacterStyle1"/>
          <w:bCs/>
          <w:color w:val="000000" w:themeColor="text1"/>
          <w:spacing w:val="3"/>
          <w:sz w:val="22"/>
          <w:szCs w:val="22"/>
        </w:rPr>
        <w:t xml:space="preserve">y Permisos </w:t>
      </w:r>
      <w:r w:rsidR="00682993" w:rsidRPr="00271CD5">
        <w:rPr>
          <w:rStyle w:val="CharacterStyle1"/>
          <w:bCs/>
          <w:color w:val="000000" w:themeColor="text1"/>
          <w:spacing w:val="3"/>
          <w:sz w:val="22"/>
          <w:szCs w:val="22"/>
        </w:rPr>
        <w:t xml:space="preserve">informa vía correo electrónico a la </w:t>
      </w:r>
      <w:r w:rsidR="008545BC" w:rsidRPr="00271CD5">
        <w:rPr>
          <w:rStyle w:val="CharacterStyle1"/>
          <w:bCs/>
          <w:color w:val="000000" w:themeColor="text1"/>
          <w:spacing w:val="3"/>
          <w:sz w:val="22"/>
          <w:szCs w:val="22"/>
        </w:rPr>
        <w:t xml:space="preserve">Dirección de Asuntos Jurídicos, </w:t>
      </w:r>
      <w:r w:rsidR="00682993" w:rsidRPr="00271CD5">
        <w:rPr>
          <w:rStyle w:val="CharacterStyle1"/>
          <w:bCs/>
          <w:color w:val="000000" w:themeColor="text1"/>
          <w:spacing w:val="3"/>
          <w:sz w:val="22"/>
          <w:szCs w:val="22"/>
        </w:rPr>
        <w:t xml:space="preserve">que revisados los archivos de la placa de taxi </w:t>
      </w:r>
      <w:r w:rsidR="008F36D1">
        <w:rPr>
          <w:rStyle w:val="CharacterStyle1"/>
          <w:bCs/>
          <w:color w:val="000000" w:themeColor="text1"/>
          <w:spacing w:val="3"/>
          <w:sz w:val="22"/>
          <w:szCs w:val="22"/>
        </w:rPr>
        <w:t>TXXX</w:t>
      </w:r>
      <w:r w:rsidR="00682993" w:rsidRPr="00271CD5">
        <w:rPr>
          <w:rStyle w:val="CharacterStyle1"/>
          <w:bCs/>
          <w:color w:val="000000" w:themeColor="text1"/>
          <w:spacing w:val="3"/>
          <w:sz w:val="22"/>
          <w:szCs w:val="22"/>
        </w:rPr>
        <w:t xml:space="preserve"> No se renovó el contrato de concesión.</w:t>
      </w:r>
    </w:p>
    <w:p w14:paraId="2275DFC3" w14:textId="329C440C" w:rsidR="00E66231" w:rsidRPr="00271CD5" w:rsidRDefault="001149B9" w:rsidP="008545BC">
      <w:pPr>
        <w:widowControl w:val="0"/>
        <w:kinsoku w:val="0"/>
        <w:overflowPunct w:val="0"/>
        <w:ind w:left="0" w:right="0"/>
        <w:textAlignment w:val="baseline"/>
        <w:rPr>
          <w:color w:val="000000" w:themeColor="text1"/>
          <w:sz w:val="22"/>
          <w:szCs w:val="22"/>
        </w:rPr>
      </w:pPr>
      <w:r>
        <w:rPr>
          <w:rStyle w:val="CharacterStyle1"/>
          <w:b/>
          <w:color w:val="000000" w:themeColor="text1"/>
          <w:spacing w:val="3"/>
          <w:sz w:val="22"/>
          <w:szCs w:val="22"/>
        </w:rPr>
        <w:t>F</w:t>
      </w:r>
      <w:r w:rsidR="008545BC" w:rsidRPr="00271CD5">
        <w:rPr>
          <w:rStyle w:val="CharacterStyle1"/>
          <w:b/>
          <w:color w:val="000000" w:themeColor="text1"/>
          <w:spacing w:val="3"/>
          <w:sz w:val="22"/>
          <w:szCs w:val="22"/>
        </w:rPr>
        <w:t xml:space="preserve">.- </w:t>
      </w:r>
      <w:r w:rsidR="00E66231" w:rsidRPr="00271CD5">
        <w:rPr>
          <w:color w:val="000000" w:themeColor="text1"/>
          <w:sz w:val="22"/>
          <w:szCs w:val="22"/>
        </w:rPr>
        <w:t xml:space="preserve">La Junta Directiva del Consejo de Transporte Público, en el </w:t>
      </w:r>
      <w:r w:rsidR="00881FCE" w:rsidRPr="00271CD5">
        <w:rPr>
          <w:b/>
          <w:color w:val="000000" w:themeColor="text1"/>
          <w:sz w:val="22"/>
          <w:szCs w:val="22"/>
        </w:rPr>
        <w:t>Artículo 7.</w:t>
      </w:r>
      <w:r w:rsidR="005327C9" w:rsidRPr="00271CD5">
        <w:rPr>
          <w:b/>
          <w:color w:val="000000" w:themeColor="text1"/>
          <w:sz w:val="22"/>
          <w:szCs w:val="22"/>
        </w:rPr>
        <w:t>3.2</w:t>
      </w:r>
      <w:r w:rsidR="00B51E5E" w:rsidRPr="00271CD5">
        <w:rPr>
          <w:b/>
          <w:color w:val="000000" w:themeColor="text1"/>
          <w:sz w:val="22"/>
          <w:szCs w:val="22"/>
        </w:rPr>
        <w:t xml:space="preserve"> </w:t>
      </w:r>
      <w:r w:rsidR="00E66231" w:rsidRPr="00271CD5">
        <w:rPr>
          <w:b/>
          <w:color w:val="000000" w:themeColor="text1"/>
          <w:sz w:val="22"/>
          <w:szCs w:val="22"/>
        </w:rPr>
        <w:t xml:space="preserve"> de la Sesión Ordinaria 1</w:t>
      </w:r>
      <w:r w:rsidR="005327C9" w:rsidRPr="00271CD5">
        <w:rPr>
          <w:b/>
          <w:color w:val="000000" w:themeColor="text1"/>
          <w:sz w:val="22"/>
          <w:szCs w:val="22"/>
        </w:rPr>
        <w:t>6</w:t>
      </w:r>
      <w:r w:rsidR="00E66231" w:rsidRPr="00271CD5">
        <w:rPr>
          <w:b/>
          <w:color w:val="000000" w:themeColor="text1"/>
          <w:sz w:val="22"/>
          <w:szCs w:val="22"/>
        </w:rPr>
        <w:t>-201</w:t>
      </w:r>
      <w:r w:rsidR="005327C9" w:rsidRPr="00271CD5">
        <w:rPr>
          <w:b/>
          <w:color w:val="000000" w:themeColor="text1"/>
          <w:sz w:val="22"/>
          <w:szCs w:val="22"/>
        </w:rPr>
        <w:t>8</w:t>
      </w:r>
      <w:r w:rsidR="00E66231" w:rsidRPr="00271CD5">
        <w:rPr>
          <w:b/>
          <w:color w:val="000000" w:themeColor="text1"/>
          <w:sz w:val="22"/>
          <w:szCs w:val="22"/>
        </w:rPr>
        <w:t xml:space="preserve"> del </w:t>
      </w:r>
      <w:r w:rsidR="005327C9" w:rsidRPr="00271CD5">
        <w:rPr>
          <w:b/>
          <w:color w:val="000000" w:themeColor="text1"/>
          <w:sz w:val="22"/>
          <w:szCs w:val="22"/>
        </w:rPr>
        <w:t>2</w:t>
      </w:r>
      <w:r w:rsidR="00E66231" w:rsidRPr="00271CD5">
        <w:rPr>
          <w:b/>
          <w:color w:val="000000" w:themeColor="text1"/>
          <w:sz w:val="22"/>
          <w:szCs w:val="22"/>
        </w:rPr>
        <w:t xml:space="preserve"> de mayo del 201</w:t>
      </w:r>
      <w:r w:rsidR="005327C9" w:rsidRPr="00271CD5">
        <w:rPr>
          <w:b/>
          <w:color w:val="000000" w:themeColor="text1"/>
          <w:sz w:val="22"/>
          <w:szCs w:val="22"/>
        </w:rPr>
        <w:t>8</w:t>
      </w:r>
      <w:r w:rsidR="00E66231" w:rsidRPr="00271CD5">
        <w:rPr>
          <w:color w:val="000000" w:themeColor="text1"/>
          <w:sz w:val="22"/>
          <w:szCs w:val="22"/>
        </w:rPr>
        <w:t xml:space="preserve">, notificado el </w:t>
      </w:r>
      <w:r w:rsidR="005327C9" w:rsidRPr="00271CD5">
        <w:rPr>
          <w:color w:val="000000" w:themeColor="text1"/>
          <w:sz w:val="22"/>
          <w:szCs w:val="22"/>
        </w:rPr>
        <w:t>7</w:t>
      </w:r>
      <w:r w:rsidR="00E66231" w:rsidRPr="00271CD5">
        <w:rPr>
          <w:color w:val="000000" w:themeColor="text1"/>
          <w:sz w:val="22"/>
          <w:szCs w:val="22"/>
        </w:rPr>
        <w:t xml:space="preserve"> de mayo del 201</w:t>
      </w:r>
      <w:r w:rsidR="005327C9" w:rsidRPr="00271CD5">
        <w:rPr>
          <w:color w:val="000000" w:themeColor="text1"/>
          <w:sz w:val="22"/>
          <w:szCs w:val="22"/>
        </w:rPr>
        <w:t>8</w:t>
      </w:r>
      <w:r w:rsidR="00E66231" w:rsidRPr="00271CD5">
        <w:rPr>
          <w:color w:val="000000" w:themeColor="text1"/>
          <w:sz w:val="22"/>
          <w:szCs w:val="22"/>
        </w:rPr>
        <w:t>, acoge las recomendaciones de la Dirección Jurídica emitidas en el informe DAJ-201</w:t>
      </w:r>
      <w:r>
        <w:rPr>
          <w:color w:val="000000" w:themeColor="text1"/>
          <w:sz w:val="22"/>
          <w:szCs w:val="22"/>
        </w:rPr>
        <w:t>8</w:t>
      </w:r>
      <w:r w:rsidR="00E66231" w:rsidRPr="00271CD5">
        <w:rPr>
          <w:color w:val="000000" w:themeColor="text1"/>
          <w:sz w:val="22"/>
          <w:szCs w:val="22"/>
        </w:rPr>
        <w:t>-00</w:t>
      </w:r>
      <w:r w:rsidR="005327C9" w:rsidRPr="00271CD5">
        <w:rPr>
          <w:color w:val="000000" w:themeColor="text1"/>
          <w:sz w:val="22"/>
          <w:szCs w:val="22"/>
        </w:rPr>
        <w:t>0828</w:t>
      </w:r>
      <w:r w:rsidR="00E66231" w:rsidRPr="00271CD5">
        <w:rPr>
          <w:color w:val="000000" w:themeColor="text1"/>
          <w:sz w:val="22"/>
          <w:szCs w:val="22"/>
        </w:rPr>
        <w:t xml:space="preserve">, y acuerda </w:t>
      </w:r>
      <w:r w:rsidR="005327C9" w:rsidRPr="00271CD5">
        <w:rPr>
          <w:color w:val="000000" w:themeColor="text1"/>
          <w:sz w:val="22"/>
          <w:szCs w:val="22"/>
        </w:rPr>
        <w:t xml:space="preserve">cancelar </w:t>
      </w:r>
      <w:r w:rsidR="00E66231" w:rsidRPr="00271CD5">
        <w:rPr>
          <w:color w:val="000000" w:themeColor="text1"/>
          <w:sz w:val="22"/>
          <w:szCs w:val="22"/>
        </w:rPr>
        <w:t xml:space="preserve">en forma automática el derecho de concesión de taxi del recurrente, </w:t>
      </w:r>
      <w:r w:rsidR="005327C9" w:rsidRPr="00271CD5">
        <w:rPr>
          <w:color w:val="000000" w:themeColor="text1"/>
          <w:sz w:val="22"/>
          <w:szCs w:val="22"/>
        </w:rPr>
        <w:t xml:space="preserve">por no haber finalizado la formalización del </w:t>
      </w:r>
      <w:r w:rsidR="00DF2BD9">
        <w:rPr>
          <w:color w:val="000000" w:themeColor="text1"/>
          <w:sz w:val="22"/>
          <w:szCs w:val="22"/>
        </w:rPr>
        <w:t xml:space="preserve">contrato </w:t>
      </w:r>
      <w:r w:rsidR="005327C9" w:rsidRPr="00271CD5">
        <w:rPr>
          <w:color w:val="000000" w:themeColor="text1"/>
          <w:sz w:val="22"/>
          <w:szCs w:val="22"/>
        </w:rPr>
        <w:t>de concesión</w:t>
      </w:r>
      <w:r w:rsidR="00DF2BD9">
        <w:rPr>
          <w:color w:val="000000" w:themeColor="text1"/>
          <w:sz w:val="22"/>
          <w:szCs w:val="22"/>
        </w:rPr>
        <w:t xml:space="preserve"> cuyo traspaso a su favor fue autorizado</w:t>
      </w:r>
      <w:r w:rsidR="005327C9" w:rsidRPr="00271CD5">
        <w:rPr>
          <w:color w:val="000000" w:themeColor="text1"/>
          <w:sz w:val="22"/>
          <w:szCs w:val="22"/>
        </w:rPr>
        <w:t>, ocurriendo el vencimiento del plazo y no haber realizado la renovación antes de vencer la con</w:t>
      </w:r>
      <w:r w:rsidR="00DF2BD9">
        <w:rPr>
          <w:color w:val="000000" w:themeColor="text1"/>
          <w:sz w:val="22"/>
          <w:szCs w:val="22"/>
        </w:rPr>
        <w:t>cesi</w:t>
      </w:r>
      <w:r w:rsidR="005327C9" w:rsidRPr="00271CD5">
        <w:rPr>
          <w:color w:val="000000" w:themeColor="text1"/>
          <w:sz w:val="22"/>
          <w:szCs w:val="22"/>
        </w:rPr>
        <w:t>ón, de conformidad con el artículo 40 inciso f) de la Ley 7969.</w:t>
      </w:r>
      <w:r w:rsidR="00E66231" w:rsidRPr="00271CD5">
        <w:rPr>
          <w:color w:val="000000" w:themeColor="text1"/>
          <w:sz w:val="22"/>
          <w:szCs w:val="22"/>
        </w:rPr>
        <w:t xml:space="preserve"> (</w:t>
      </w:r>
      <w:r w:rsidR="00A17111" w:rsidRPr="00271CD5">
        <w:rPr>
          <w:color w:val="000000" w:themeColor="text1"/>
          <w:sz w:val="22"/>
          <w:szCs w:val="22"/>
        </w:rPr>
        <w:t>Léase</w:t>
      </w:r>
      <w:r w:rsidR="00E66231" w:rsidRPr="00271CD5">
        <w:rPr>
          <w:color w:val="000000" w:themeColor="text1"/>
          <w:sz w:val="22"/>
          <w:szCs w:val="22"/>
        </w:rPr>
        <w:t xml:space="preserve"> </w:t>
      </w:r>
      <w:r w:rsidR="00A17111" w:rsidRPr="00271CD5">
        <w:rPr>
          <w:color w:val="000000" w:themeColor="text1"/>
          <w:sz w:val="22"/>
          <w:szCs w:val="22"/>
        </w:rPr>
        <w:t>el folio</w:t>
      </w:r>
      <w:r w:rsidR="00E66231" w:rsidRPr="00271CD5">
        <w:rPr>
          <w:color w:val="000000" w:themeColor="text1"/>
          <w:sz w:val="22"/>
          <w:szCs w:val="22"/>
        </w:rPr>
        <w:t xml:space="preserve"> del </w:t>
      </w:r>
      <w:r w:rsidR="005327C9" w:rsidRPr="00271CD5">
        <w:rPr>
          <w:color w:val="000000" w:themeColor="text1"/>
          <w:sz w:val="22"/>
          <w:szCs w:val="22"/>
        </w:rPr>
        <w:t>43 vuelto y 44 del ex</w:t>
      </w:r>
      <w:r w:rsidR="00E66231" w:rsidRPr="00271CD5">
        <w:rPr>
          <w:color w:val="000000" w:themeColor="text1"/>
          <w:sz w:val="22"/>
          <w:szCs w:val="22"/>
        </w:rPr>
        <w:t>pediente TAT-</w:t>
      </w:r>
      <w:r w:rsidR="00A17111" w:rsidRPr="00271CD5">
        <w:rPr>
          <w:color w:val="000000" w:themeColor="text1"/>
          <w:sz w:val="22"/>
          <w:szCs w:val="22"/>
        </w:rPr>
        <w:t>0</w:t>
      </w:r>
      <w:r w:rsidR="005327C9" w:rsidRPr="00271CD5">
        <w:rPr>
          <w:color w:val="000000" w:themeColor="text1"/>
          <w:sz w:val="22"/>
          <w:szCs w:val="22"/>
        </w:rPr>
        <w:t>25</w:t>
      </w:r>
      <w:r w:rsidR="00E66231" w:rsidRPr="00271CD5">
        <w:rPr>
          <w:color w:val="000000" w:themeColor="text1"/>
          <w:sz w:val="22"/>
          <w:szCs w:val="22"/>
        </w:rPr>
        <w:t>-</w:t>
      </w:r>
      <w:r w:rsidR="005327C9" w:rsidRPr="00271CD5">
        <w:rPr>
          <w:color w:val="000000" w:themeColor="text1"/>
          <w:sz w:val="22"/>
          <w:szCs w:val="22"/>
        </w:rPr>
        <w:t>20</w:t>
      </w:r>
      <w:r w:rsidR="00E66231" w:rsidRPr="00271CD5">
        <w:rPr>
          <w:color w:val="000000" w:themeColor="text1"/>
          <w:sz w:val="22"/>
          <w:szCs w:val="22"/>
        </w:rPr>
        <w:t xml:space="preserve">) </w:t>
      </w:r>
    </w:p>
    <w:p w14:paraId="2E37BA2E" w14:textId="437EF660" w:rsidR="00646896" w:rsidRPr="00672D85" w:rsidRDefault="0064767A" w:rsidP="00165DD8">
      <w:pPr>
        <w:ind w:left="0" w:right="0"/>
        <w:rPr>
          <w:b/>
          <w:iCs/>
          <w:color w:val="000000" w:themeColor="text1"/>
          <w:sz w:val="22"/>
          <w:szCs w:val="22"/>
        </w:rPr>
      </w:pPr>
      <w:r>
        <w:rPr>
          <w:rStyle w:val="CharacterStyle1"/>
          <w:b/>
          <w:bCs/>
          <w:color w:val="000000" w:themeColor="text1"/>
          <w:spacing w:val="3"/>
          <w:sz w:val="22"/>
          <w:szCs w:val="22"/>
        </w:rPr>
        <w:t>G</w:t>
      </w:r>
      <w:r w:rsidR="00BE527D" w:rsidRPr="00672D85">
        <w:rPr>
          <w:rStyle w:val="CharacterStyle1"/>
          <w:b/>
          <w:bCs/>
          <w:color w:val="000000" w:themeColor="text1"/>
          <w:spacing w:val="3"/>
          <w:sz w:val="22"/>
          <w:szCs w:val="22"/>
        </w:rPr>
        <w:t xml:space="preserve">.- </w:t>
      </w:r>
      <w:r w:rsidR="00B41BB7" w:rsidRPr="00672D85">
        <w:rPr>
          <w:rStyle w:val="CharacterStyle1"/>
          <w:bCs/>
          <w:color w:val="000000" w:themeColor="text1"/>
          <w:spacing w:val="3"/>
          <w:sz w:val="22"/>
          <w:szCs w:val="22"/>
        </w:rPr>
        <w:t xml:space="preserve">El </w:t>
      </w:r>
      <w:r w:rsidR="00C335C5" w:rsidRPr="00672D85">
        <w:rPr>
          <w:rStyle w:val="CharacterStyle1"/>
          <w:b/>
          <w:bCs/>
          <w:color w:val="000000" w:themeColor="text1"/>
          <w:spacing w:val="3"/>
          <w:sz w:val="22"/>
          <w:szCs w:val="22"/>
        </w:rPr>
        <w:t>1</w:t>
      </w:r>
      <w:r w:rsidR="005327C9" w:rsidRPr="00672D85">
        <w:rPr>
          <w:rStyle w:val="CharacterStyle1"/>
          <w:b/>
          <w:bCs/>
          <w:color w:val="000000" w:themeColor="text1"/>
          <w:spacing w:val="3"/>
          <w:sz w:val="22"/>
          <w:szCs w:val="22"/>
        </w:rPr>
        <w:t>6</w:t>
      </w:r>
      <w:r w:rsidR="00B41BB7" w:rsidRPr="00672D85">
        <w:rPr>
          <w:rStyle w:val="CharacterStyle1"/>
          <w:b/>
          <w:bCs/>
          <w:color w:val="000000" w:themeColor="text1"/>
          <w:spacing w:val="3"/>
          <w:sz w:val="22"/>
          <w:szCs w:val="22"/>
        </w:rPr>
        <w:t xml:space="preserve"> de </w:t>
      </w:r>
      <w:r w:rsidR="000F4BBE" w:rsidRPr="00672D85">
        <w:rPr>
          <w:rStyle w:val="CharacterStyle1"/>
          <w:b/>
          <w:bCs/>
          <w:color w:val="000000" w:themeColor="text1"/>
          <w:spacing w:val="3"/>
          <w:sz w:val="22"/>
          <w:szCs w:val="22"/>
        </w:rPr>
        <w:t xml:space="preserve">mayo </w:t>
      </w:r>
      <w:r w:rsidR="00C335C5" w:rsidRPr="00672D85">
        <w:rPr>
          <w:rStyle w:val="CharacterStyle1"/>
          <w:b/>
          <w:bCs/>
          <w:color w:val="000000" w:themeColor="text1"/>
          <w:spacing w:val="3"/>
          <w:sz w:val="22"/>
          <w:szCs w:val="22"/>
        </w:rPr>
        <w:t>de 201</w:t>
      </w:r>
      <w:r w:rsidR="005327C9" w:rsidRPr="00672D85">
        <w:rPr>
          <w:rStyle w:val="CharacterStyle1"/>
          <w:b/>
          <w:bCs/>
          <w:color w:val="000000" w:themeColor="text1"/>
          <w:spacing w:val="3"/>
          <w:sz w:val="22"/>
          <w:szCs w:val="22"/>
        </w:rPr>
        <w:t>8</w:t>
      </w:r>
      <w:r w:rsidR="00135910" w:rsidRPr="00672D85">
        <w:rPr>
          <w:rStyle w:val="CharacterStyle1"/>
          <w:color w:val="000000" w:themeColor="text1"/>
          <w:spacing w:val="3"/>
          <w:sz w:val="22"/>
          <w:szCs w:val="22"/>
        </w:rPr>
        <w:t>, e</w:t>
      </w:r>
      <w:r w:rsidR="00C81974" w:rsidRPr="00672D85">
        <w:rPr>
          <w:rStyle w:val="CharacterStyle1"/>
          <w:bCs/>
          <w:color w:val="000000" w:themeColor="text1"/>
          <w:spacing w:val="3"/>
          <w:sz w:val="22"/>
          <w:szCs w:val="22"/>
        </w:rPr>
        <w:t xml:space="preserve">l señor </w:t>
      </w:r>
      <w:r w:rsidR="008F36D1">
        <w:rPr>
          <w:b/>
          <w:smallCaps/>
          <w:color w:val="000000" w:themeColor="text1"/>
          <w:sz w:val="22"/>
          <w:szCs w:val="22"/>
        </w:rPr>
        <w:t>AGZG</w:t>
      </w:r>
      <w:r w:rsidR="00BE527D" w:rsidRPr="00672D85">
        <w:rPr>
          <w:smallCaps/>
          <w:color w:val="000000" w:themeColor="text1"/>
          <w:sz w:val="22"/>
          <w:szCs w:val="22"/>
        </w:rPr>
        <w:t xml:space="preserve">, </w:t>
      </w:r>
      <w:r w:rsidR="00BE527D" w:rsidRPr="00672D85">
        <w:rPr>
          <w:color w:val="000000" w:themeColor="text1"/>
          <w:sz w:val="22"/>
          <w:szCs w:val="22"/>
        </w:rPr>
        <w:t xml:space="preserve">interpone, su recurso de Revocatoria </w:t>
      </w:r>
      <w:r w:rsidR="00956B92" w:rsidRPr="00672D85">
        <w:rPr>
          <w:color w:val="000000" w:themeColor="text1"/>
          <w:sz w:val="22"/>
          <w:szCs w:val="22"/>
        </w:rPr>
        <w:t xml:space="preserve">y </w:t>
      </w:r>
      <w:r w:rsidR="00BE527D" w:rsidRPr="00672D85">
        <w:rPr>
          <w:color w:val="000000" w:themeColor="text1"/>
          <w:sz w:val="22"/>
          <w:szCs w:val="22"/>
        </w:rPr>
        <w:t xml:space="preserve">Apelación en subsidio, en contra del </w:t>
      </w:r>
      <w:r w:rsidR="00CB5FC5" w:rsidRPr="00672D85">
        <w:rPr>
          <w:b/>
          <w:color w:val="000000" w:themeColor="text1"/>
          <w:sz w:val="22"/>
          <w:szCs w:val="22"/>
        </w:rPr>
        <w:t>Artículo 7.13.2 de la Sesión Ordinaria 16-2018 del 2 de mayo del 2018</w:t>
      </w:r>
      <w:r w:rsidR="00BE527D" w:rsidRPr="00672D85">
        <w:rPr>
          <w:color w:val="000000" w:themeColor="text1"/>
          <w:sz w:val="22"/>
          <w:szCs w:val="22"/>
        </w:rPr>
        <w:t xml:space="preserve">, </w:t>
      </w:r>
      <w:r w:rsidR="00956B92" w:rsidRPr="00672D85">
        <w:rPr>
          <w:color w:val="000000" w:themeColor="text1"/>
          <w:sz w:val="22"/>
          <w:szCs w:val="22"/>
        </w:rPr>
        <w:t>alegando,</w:t>
      </w:r>
      <w:r w:rsidR="00BE527D" w:rsidRPr="00672D85">
        <w:rPr>
          <w:color w:val="000000" w:themeColor="text1"/>
          <w:sz w:val="22"/>
          <w:szCs w:val="22"/>
        </w:rPr>
        <w:t xml:space="preserve"> en resumen: </w:t>
      </w:r>
      <w:bookmarkStart w:id="1" w:name="_Hlk44319645"/>
      <w:r w:rsidR="00BE527D" w:rsidRPr="00672D85">
        <w:rPr>
          <w:b/>
          <w:i/>
          <w:color w:val="000000" w:themeColor="text1"/>
          <w:sz w:val="22"/>
          <w:szCs w:val="22"/>
        </w:rPr>
        <w:t>1)</w:t>
      </w:r>
      <w:r w:rsidR="00646896" w:rsidRPr="00672D85">
        <w:rPr>
          <w:bCs/>
          <w:i/>
          <w:color w:val="000000" w:themeColor="text1"/>
          <w:sz w:val="22"/>
          <w:szCs w:val="22"/>
        </w:rPr>
        <w:t xml:space="preserve"> Que m</w:t>
      </w:r>
      <w:r w:rsidR="00646896" w:rsidRPr="00672D85">
        <w:rPr>
          <w:i/>
          <w:color w:val="000000" w:themeColor="text1"/>
          <w:sz w:val="22"/>
          <w:szCs w:val="22"/>
        </w:rPr>
        <w:t xml:space="preserve">ediante la Sesión Extraordinaria 8-2014 del 30 de setiembre de 2014 se autorizó a su favor la cesión de concesión administrativa de servicio público de taxi bajo la placa </w:t>
      </w:r>
      <w:r w:rsidR="008F36D1">
        <w:rPr>
          <w:i/>
          <w:color w:val="000000" w:themeColor="text1"/>
          <w:sz w:val="22"/>
          <w:szCs w:val="22"/>
        </w:rPr>
        <w:t>TXXX</w:t>
      </w:r>
      <w:r w:rsidR="00646896" w:rsidRPr="00672D85">
        <w:rPr>
          <w:i/>
          <w:color w:val="000000" w:themeColor="text1"/>
          <w:sz w:val="22"/>
          <w:szCs w:val="22"/>
        </w:rPr>
        <w:t xml:space="preserve">, pero que en realidad es la </w:t>
      </w:r>
      <w:r w:rsidR="008F36D1">
        <w:rPr>
          <w:i/>
          <w:color w:val="000000" w:themeColor="text1"/>
          <w:sz w:val="22"/>
          <w:szCs w:val="22"/>
        </w:rPr>
        <w:t>TXXX</w:t>
      </w:r>
      <w:r w:rsidR="00646896" w:rsidRPr="00672D85">
        <w:rPr>
          <w:i/>
          <w:color w:val="000000" w:themeColor="text1"/>
          <w:sz w:val="22"/>
          <w:szCs w:val="22"/>
        </w:rPr>
        <w:t>.</w:t>
      </w:r>
      <w:r w:rsidR="00646896" w:rsidRPr="00672D85">
        <w:rPr>
          <w:b/>
          <w:i/>
          <w:color w:val="000000" w:themeColor="text1"/>
          <w:sz w:val="22"/>
          <w:szCs w:val="22"/>
        </w:rPr>
        <w:t xml:space="preserve"> 2) </w:t>
      </w:r>
      <w:r w:rsidR="00646896" w:rsidRPr="00672D85">
        <w:rPr>
          <w:i/>
          <w:color w:val="000000" w:themeColor="text1"/>
          <w:sz w:val="22"/>
          <w:szCs w:val="22"/>
        </w:rPr>
        <w:t>En dicha resolución se le informó que debía presentarse dentro de un mes calendario a partir de la notificación para iniciar los trámites de formalización.</w:t>
      </w:r>
      <w:r w:rsidR="00646896" w:rsidRPr="00672D85">
        <w:rPr>
          <w:b/>
          <w:i/>
          <w:color w:val="000000" w:themeColor="text1"/>
          <w:sz w:val="22"/>
          <w:szCs w:val="22"/>
        </w:rPr>
        <w:t xml:space="preserve"> 3) </w:t>
      </w:r>
      <w:r w:rsidR="00646896" w:rsidRPr="00672D85">
        <w:rPr>
          <w:i/>
          <w:color w:val="000000" w:themeColor="text1"/>
          <w:sz w:val="22"/>
          <w:szCs w:val="22"/>
        </w:rPr>
        <w:t xml:space="preserve">Inicio el proceso el 28 de setiembre de 2015 porque </w:t>
      </w:r>
      <w:r>
        <w:rPr>
          <w:i/>
          <w:color w:val="000000" w:themeColor="text1"/>
          <w:sz w:val="22"/>
          <w:szCs w:val="22"/>
        </w:rPr>
        <w:t>tuvo</w:t>
      </w:r>
      <w:r w:rsidR="00646896" w:rsidRPr="00672D85">
        <w:rPr>
          <w:i/>
          <w:color w:val="000000" w:themeColor="text1"/>
          <w:sz w:val="22"/>
          <w:szCs w:val="22"/>
        </w:rPr>
        <w:t xml:space="preserve"> que esperar que se corrigiera el defecto de número de placa en el acuerdo.</w:t>
      </w:r>
      <w:r w:rsidR="00646896" w:rsidRPr="00672D85">
        <w:rPr>
          <w:b/>
          <w:i/>
          <w:color w:val="000000" w:themeColor="text1"/>
          <w:sz w:val="22"/>
          <w:szCs w:val="22"/>
        </w:rPr>
        <w:t xml:space="preserve"> 4) </w:t>
      </w:r>
      <w:r w:rsidR="00646896" w:rsidRPr="00672D85">
        <w:rPr>
          <w:i/>
          <w:color w:val="000000" w:themeColor="text1"/>
          <w:sz w:val="22"/>
          <w:szCs w:val="22"/>
        </w:rPr>
        <w:t>Que mediante oficio DACP-2016-0703, se le citó para el 24 de febrero del 2016 a las 2:00 pm para retirar los oficios dirigidos al Registro Nacional y se le indicó que una vez estuviere el vehículo a su nombre debía apersonarse a la Dirección de Asuntos Jurídicos, a formalizar la concesión.</w:t>
      </w:r>
      <w:r w:rsidR="00646896" w:rsidRPr="00672D85">
        <w:rPr>
          <w:b/>
          <w:i/>
          <w:color w:val="000000" w:themeColor="text1"/>
          <w:sz w:val="22"/>
          <w:szCs w:val="22"/>
        </w:rPr>
        <w:t xml:space="preserve"> 5) </w:t>
      </w:r>
      <w:r w:rsidR="00646896" w:rsidRPr="00672D85">
        <w:rPr>
          <w:i/>
          <w:color w:val="000000" w:themeColor="text1"/>
          <w:sz w:val="22"/>
          <w:szCs w:val="22"/>
        </w:rPr>
        <w:t>Refiere que por la falta de recursos económicos producto de la competencia y encarecimiento de la vida en general, no tuvo dinero para los gastos del traspaso</w:t>
      </w:r>
      <w:r>
        <w:rPr>
          <w:i/>
          <w:color w:val="000000" w:themeColor="text1"/>
          <w:sz w:val="22"/>
          <w:szCs w:val="22"/>
        </w:rPr>
        <w:t>,</w:t>
      </w:r>
      <w:r w:rsidR="00646896" w:rsidRPr="00672D85">
        <w:rPr>
          <w:i/>
          <w:color w:val="000000" w:themeColor="text1"/>
          <w:sz w:val="22"/>
          <w:szCs w:val="22"/>
        </w:rPr>
        <w:t xml:space="preserve"> sino hasta setiembre del 2017 y pudo inscribir el vehículo a su nombre.</w:t>
      </w:r>
      <w:r w:rsidR="00646896" w:rsidRPr="00672D85">
        <w:rPr>
          <w:b/>
          <w:i/>
          <w:color w:val="000000" w:themeColor="text1"/>
          <w:sz w:val="22"/>
          <w:szCs w:val="22"/>
        </w:rPr>
        <w:t xml:space="preserve"> 6) </w:t>
      </w:r>
      <w:r w:rsidR="00646896" w:rsidRPr="00672D85">
        <w:rPr>
          <w:i/>
          <w:color w:val="000000" w:themeColor="text1"/>
          <w:sz w:val="22"/>
          <w:szCs w:val="22"/>
        </w:rPr>
        <w:t>Alega que en ningún momento se le indicó que tenía 30 días para presentarse a formalizar la concesión. Así que solicitó cita para la formalización y para realizar el cambio de unidad, pero que se encontraba amarrado por los procedimientos al no poder hacer el cambio de unidad hasta que no se formalizara la concesión, y este no podía hacerse con una unidad desactualizada.</w:t>
      </w:r>
      <w:r w:rsidR="00165DD8" w:rsidRPr="00672D85">
        <w:rPr>
          <w:b/>
          <w:i/>
          <w:color w:val="000000" w:themeColor="text1"/>
          <w:sz w:val="22"/>
          <w:szCs w:val="22"/>
        </w:rPr>
        <w:t xml:space="preserve"> 7) </w:t>
      </w:r>
      <w:r w:rsidR="00646896" w:rsidRPr="00672D85">
        <w:rPr>
          <w:i/>
          <w:color w:val="000000" w:themeColor="text1"/>
          <w:sz w:val="22"/>
          <w:szCs w:val="22"/>
        </w:rPr>
        <w:t>Refiere que solicitó un crédito al Banco para adquirir una nueva unidad mientras esperaba la fecha para formalizar.</w:t>
      </w:r>
      <w:r w:rsidR="00165DD8" w:rsidRPr="00672D85">
        <w:rPr>
          <w:b/>
          <w:i/>
          <w:color w:val="000000" w:themeColor="text1"/>
          <w:sz w:val="22"/>
          <w:szCs w:val="22"/>
        </w:rPr>
        <w:t xml:space="preserve"> 8) </w:t>
      </w:r>
      <w:r w:rsidR="00646896" w:rsidRPr="00672D85">
        <w:rPr>
          <w:i/>
          <w:color w:val="000000" w:themeColor="text1"/>
          <w:sz w:val="22"/>
          <w:szCs w:val="22"/>
        </w:rPr>
        <w:t>Indica que, aunque la ley indica los plazos, eso no exime a la administración el prevenir los plazos para cumplir con los requisitos, de forma que una omisión administrativa le está causando graves e irreparables daños y perjuicios.</w:t>
      </w:r>
      <w:r w:rsidR="00165DD8" w:rsidRPr="00672D85">
        <w:rPr>
          <w:b/>
          <w:i/>
          <w:color w:val="000000" w:themeColor="text1"/>
          <w:sz w:val="22"/>
          <w:szCs w:val="22"/>
        </w:rPr>
        <w:t xml:space="preserve"> 9) </w:t>
      </w:r>
      <w:r w:rsidR="00646896" w:rsidRPr="00672D85">
        <w:rPr>
          <w:i/>
          <w:color w:val="000000" w:themeColor="text1"/>
          <w:sz w:val="22"/>
          <w:szCs w:val="22"/>
        </w:rPr>
        <w:t xml:space="preserve">Refiere que, en nota de 28 de marzo de 2014, presentada el 12 de junio de 2014 se </w:t>
      </w:r>
      <w:r>
        <w:rPr>
          <w:i/>
          <w:color w:val="000000" w:themeColor="text1"/>
          <w:sz w:val="22"/>
          <w:szCs w:val="22"/>
        </w:rPr>
        <w:t>realizó</w:t>
      </w:r>
      <w:r w:rsidR="00646896" w:rsidRPr="00672D85">
        <w:rPr>
          <w:i/>
          <w:color w:val="000000" w:themeColor="text1"/>
          <w:sz w:val="22"/>
          <w:szCs w:val="22"/>
        </w:rPr>
        <w:t xml:space="preserve"> la solicitud de traslado de concesión a su nombre, y para el 18 de junio de 2014 se le previno la presentación de algunos documentos </w:t>
      </w:r>
      <w:r>
        <w:rPr>
          <w:i/>
          <w:color w:val="000000" w:themeColor="text1"/>
          <w:sz w:val="22"/>
          <w:szCs w:val="22"/>
        </w:rPr>
        <w:t xml:space="preserve">y </w:t>
      </w:r>
      <w:r w:rsidR="00646896" w:rsidRPr="00672D85">
        <w:rPr>
          <w:i/>
          <w:color w:val="000000" w:themeColor="text1"/>
          <w:sz w:val="22"/>
          <w:szCs w:val="22"/>
        </w:rPr>
        <w:t>el contrato de concesión estaba vigente. Indica que la tramitología y el proceso ha sido un impedimento para que se realizara la renovación.</w:t>
      </w:r>
      <w:r w:rsidR="00165DD8" w:rsidRPr="00672D85">
        <w:rPr>
          <w:b/>
          <w:i/>
          <w:color w:val="000000" w:themeColor="text1"/>
          <w:sz w:val="22"/>
          <w:szCs w:val="22"/>
        </w:rPr>
        <w:t xml:space="preserve"> 10) </w:t>
      </w:r>
      <w:r w:rsidR="00646896" w:rsidRPr="00672D85">
        <w:rPr>
          <w:i/>
          <w:color w:val="000000" w:themeColor="text1"/>
          <w:sz w:val="22"/>
          <w:szCs w:val="22"/>
        </w:rPr>
        <w:t xml:space="preserve">Alega que no podía solicitar la renovación si aún no se había realizado el traslado de la misma, y a quien le correspondía era señor </w:t>
      </w:r>
      <w:r w:rsidR="008F36D1">
        <w:rPr>
          <w:i/>
          <w:color w:val="000000" w:themeColor="text1"/>
          <w:sz w:val="22"/>
          <w:szCs w:val="22"/>
        </w:rPr>
        <w:t>CAQ</w:t>
      </w:r>
      <w:r w:rsidR="00646896" w:rsidRPr="00672D85">
        <w:rPr>
          <w:i/>
          <w:color w:val="000000" w:themeColor="text1"/>
          <w:sz w:val="22"/>
          <w:szCs w:val="22"/>
        </w:rPr>
        <w:t>, quien ya había hecho la solicitud y no había recibido respuesta. Y de acuerdo con el expediente quien inició los trámites de renovación fue el anterior concesionario, presentados antes de la solicitud de cesión de concesión.</w:t>
      </w:r>
      <w:r w:rsidR="00165DD8" w:rsidRPr="00672D85">
        <w:rPr>
          <w:b/>
          <w:i/>
          <w:color w:val="000000" w:themeColor="text1"/>
          <w:sz w:val="22"/>
          <w:szCs w:val="22"/>
        </w:rPr>
        <w:t xml:space="preserve"> 11) </w:t>
      </w:r>
      <w:r w:rsidR="00646896" w:rsidRPr="00672D85">
        <w:rPr>
          <w:i/>
          <w:color w:val="000000" w:themeColor="text1"/>
          <w:sz w:val="22"/>
          <w:szCs w:val="22"/>
        </w:rPr>
        <w:t xml:space="preserve">Peticiona que se revoque, anule y se </w:t>
      </w:r>
      <w:r w:rsidR="00646896" w:rsidRPr="00672D85">
        <w:rPr>
          <w:i/>
          <w:color w:val="000000" w:themeColor="text1"/>
          <w:sz w:val="22"/>
          <w:szCs w:val="22"/>
        </w:rPr>
        <w:lastRenderedPageBreak/>
        <w:t>deje sin efecto la resolución que ordena la cancelación automática de la concesión de la pl</w:t>
      </w:r>
      <w:r w:rsidR="00AC3603">
        <w:rPr>
          <w:i/>
          <w:color w:val="000000" w:themeColor="text1"/>
          <w:sz w:val="22"/>
          <w:szCs w:val="22"/>
        </w:rPr>
        <w:t>a</w:t>
      </w:r>
      <w:r w:rsidR="00646896" w:rsidRPr="00672D85">
        <w:rPr>
          <w:i/>
          <w:color w:val="000000" w:themeColor="text1"/>
          <w:sz w:val="22"/>
          <w:szCs w:val="22"/>
        </w:rPr>
        <w:t xml:space="preserve">ca de taxi </w:t>
      </w:r>
      <w:r w:rsidR="008F36D1">
        <w:rPr>
          <w:i/>
          <w:color w:val="000000" w:themeColor="text1"/>
          <w:sz w:val="22"/>
          <w:szCs w:val="22"/>
        </w:rPr>
        <w:t>TXXX</w:t>
      </w:r>
      <w:r w:rsidR="00646896" w:rsidRPr="00672D85">
        <w:rPr>
          <w:i/>
          <w:color w:val="000000" w:themeColor="text1"/>
          <w:sz w:val="22"/>
          <w:szCs w:val="22"/>
        </w:rPr>
        <w:t xml:space="preserve"> y se continúe el proceso de formalización a su nombre, en defecto de lo anterior, solicita se eleve la apelación al Tribunal Administrativo de Transporte. </w:t>
      </w:r>
      <w:r w:rsidR="00646896" w:rsidRPr="00672D85">
        <w:rPr>
          <w:iCs/>
          <w:color w:val="000000" w:themeColor="text1"/>
          <w:sz w:val="22"/>
          <w:szCs w:val="22"/>
        </w:rPr>
        <w:t>(Léanse los folios del 38 al 41 del expediente administrativo TAT-025-20)</w:t>
      </w:r>
    </w:p>
    <w:bookmarkEnd w:id="1"/>
    <w:p w14:paraId="58EB78D6" w14:textId="53D175B1" w:rsidR="00072F6D" w:rsidRPr="00672D85" w:rsidRDefault="005E36E9" w:rsidP="00072F6D">
      <w:pPr>
        <w:ind w:left="0" w:right="0"/>
        <w:rPr>
          <w:i/>
          <w:iCs/>
          <w:color w:val="000000"/>
        </w:rPr>
      </w:pPr>
      <w:r>
        <w:rPr>
          <w:b/>
          <w:color w:val="000000" w:themeColor="text1"/>
          <w:sz w:val="22"/>
          <w:szCs w:val="22"/>
        </w:rPr>
        <w:t>H</w:t>
      </w:r>
      <w:r w:rsidR="00BE527D" w:rsidRPr="00672D85">
        <w:rPr>
          <w:b/>
          <w:color w:val="000000" w:themeColor="text1"/>
          <w:sz w:val="22"/>
          <w:szCs w:val="22"/>
        </w:rPr>
        <w:t xml:space="preserve">.- </w:t>
      </w:r>
      <w:r w:rsidR="00956B92" w:rsidRPr="00672D85">
        <w:rPr>
          <w:bCs/>
          <w:color w:val="000000" w:themeColor="text1"/>
          <w:sz w:val="22"/>
          <w:szCs w:val="22"/>
        </w:rPr>
        <w:t>L</w:t>
      </w:r>
      <w:r w:rsidR="00956B92" w:rsidRPr="00672D85">
        <w:rPr>
          <w:color w:val="000000" w:themeColor="text1"/>
          <w:sz w:val="22"/>
          <w:szCs w:val="22"/>
        </w:rPr>
        <w:t>a Junta Directiva del Consejo</w:t>
      </w:r>
      <w:r w:rsidR="00381225" w:rsidRPr="00672D85">
        <w:rPr>
          <w:color w:val="000000" w:themeColor="text1"/>
          <w:sz w:val="22"/>
          <w:szCs w:val="22"/>
        </w:rPr>
        <w:t xml:space="preserve"> de Transporte Público</w:t>
      </w:r>
      <w:r w:rsidR="00072F6D" w:rsidRPr="00672D85">
        <w:rPr>
          <w:color w:val="000000" w:themeColor="text1"/>
          <w:sz w:val="22"/>
          <w:szCs w:val="22"/>
        </w:rPr>
        <w:t xml:space="preserve">, </w:t>
      </w:r>
      <w:r w:rsidR="00072F6D" w:rsidRPr="00672D85">
        <w:rPr>
          <w:color w:val="000000" w:themeColor="text1"/>
          <w:sz w:val="24"/>
          <w:szCs w:val="24"/>
        </w:rPr>
        <w:t xml:space="preserve">mediante el </w:t>
      </w:r>
      <w:r w:rsidR="00072F6D" w:rsidRPr="00672D85">
        <w:rPr>
          <w:b/>
          <w:color w:val="000000" w:themeColor="text1"/>
          <w:sz w:val="24"/>
          <w:szCs w:val="24"/>
        </w:rPr>
        <w:t>Artículo 7.4 de la Sesión Ordinaria 18-2020 del 5 de marzo de 2020</w:t>
      </w:r>
      <w:r w:rsidR="00072F6D" w:rsidRPr="00672D85">
        <w:rPr>
          <w:color w:val="000000" w:themeColor="text1"/>
          <w:sz w:val="24"/>
          <w:szCs w:val="24"/>
        </w:rPr>
        <w:t xml:space="preserve">, analiza el oficio </w:t>
      </w:r>
      <w:r w:rsidR="00072F6D" w:rsidRPr="00672D85">
        <w:rPr>
          <w:b/>
          <w:bCs/>
          <w:color w:val="000000" w:themeColor="text1"/>
          <w:sz w:val="24"/>
          <w:szCs w:val="24"/>
        </w:rPr>
        <w:t xml:space="preserve">DAJ 2020-000131 </w:t>
      </w:r>
      <w:r w:rsidR="00072F6D" w:rsidRPr="00672D85">
        <w:rPr>
          <w:color w:val="000000" w:themeColor="text1"/>
          <w:sz w:val="24"/>
          <w:szCs w:val="24"/>
        </w:rPr>
        <w:t>del 24 de febrero de 2020 referente al recur</w:t>
      </w:r>
      <w:r w:rsidR="00B32464">
        <w:rPr>
          <w:color w:val="000000" w:themeColor="text1"/>
          <w:sz w:val="24"/>
          <w:szCs w:val="24"/>
        </w:rPr>
        <w:t>s</w:t>
      </w:r>
      <w:r w:rsidR="00072F6D" w:rsidRPr="00672D85">
        <w:rPr>
          <w:color w:val="000000" w:themeColor="text1"/>
          <w:sz w:val="24"/>
          <w:szCs w:val="24"/>
        </w:rPr>
        <w:t xml:space="preserve">o de reconsideración, incidente de nulidad, y gestión de actividad procesal defectuosa, contra la resolución del 30 de agosto del 2019 y oficio </w:t>
      </w:r>
      <w:r w:rsidR="00072F6D" w:rsidRPr="00672D85">
        <w:rPr>
          <w:b/>
          <w:bCs/>
          <w:color w:val="000000" w:themeColor="text1"/>
          <w:sz w:val="24"/>
          <w:szCs w:val="24"/>
        </w:rPr>
        <w:t>DAJ 2018-00826</w:t>
      </w:r>
      <w:r w:rsidR="00072F6D" w:rsidRPr="00672D85">
        <w:rPr>
          <w:color w:val="000000" w:themeColor="text1"/>
          <w:sz w:val="24"/>
          <w:szCs w:val="24"/>
        </w:rPr>
        <w:t xml:space="preserve">; y en atención a lo resuelto por el Tribunal Administrativo de Transporte, mediante resolución </w:t>
      </w:r>
      <w:r w:rsidR="00072F6D" w:rsidRPr="00672D85">
        <w:rPr>
          <w:b/>
          <w:bCs/>
          <w:color w:val="000000" w:themeColor="text1"/>
          <w:sz w:val="24"/>
          <w:szCs w:val="24"/>
        </w:rPr>
        <w:t>TAT 3557-2019</w:t>
      </w:r>
      <w:r w:rsidR="00072F6D" w:rsidRPr="00672D85">
        <w:rPr>
          <w:color w:val="000000" w:themeColor="text1"/>
          <w:sz w:val="24"/>
          <w:szCs w:val="24"/>
        </w:rPr>
        <w:t xml:space="preserve">, acoge las recomendaciones del informe jurídico </w:t>
      </w:r>
      <w:r w:rsidR="00072F6D" w:rsidRPr="00672D85">
        <w:rPr>
          <w:b/>
          <w:bCs/>
          <w:color w:val="000000" w:themeColor="text1"/>
          <w:sz w:val="24"/>
          <w:szCs w:val="24"/>
        </w:rPr>
        <w:t xml:space="preserve">DAJ 2020-000131 </w:t>
      </w:r>
      <w:r w:rsidR="00072F6D" w:rsidRPr="00672D85">
        <w:rPr>
          <w:color w:val="000000" w:themeColor="text1"/>
          <w:sz w:val="24"/>
          <w:szCs w:val="24"/>
        </w:rPr>
        <w:t xml:space="preserve">del 24 de febrero del 2020 emitido por la Dirección de Asuntos Jurídicos, en el cual, respecto al Recurso de Revocatoria dispone “(…) 2. </w:t>
      </w:r>
      <w:r w:rsidR="00072F6D" w:rsidRPr="00672D85">
        <w:rPr>
          <w:i/>
          <w:iCs/>
          <w:color w:val="000000"/>
        </w:rPr>
        <w:t xml:space="preserve">Acoger el recurso de reconsideración, incidente de nulidad y gestión de actividad procesal defectuosa contra el artículo 7.5.4 de la sesión ordinaria 52-2019, por haberse determinado que efectivamente el señor </w:t>
      </w:r>
      <w:r w:rsidR="008F36D1">
        <w:rPr>
          <w:b/>
          <w:bCs/>
          <w:i/>
          <w:iCs/>
          <w:color w:val="000000"/>
        </w:rPr>
        <w:t>AZG</w:t>
      </w:r>
      <w:r w:rsidR="00072F6D" w:rsidRPr="00672D85">
        <w:rPr>
          <w:b/>
          <w:bCs/>
          <w:i/>
          <w:iCs/>
          <w:color w:val="000000"/>
        </w:rPr>
        <w:t xml:space="preserve"> (</w:t>
      </w:r>
      <w:r w:rsidR="008F36D1">
        <w:rPr>
          <w:b/>
          <w:bCs/>
          <w:i/>
          <w:iCs/>
          <w:color w:val="000000"/>
        </w:rPr>
        <w:t>TXXX</w:t>
      </w:r>
      <w:r w:rsidR="00072F6D" w:rsidRPr="00672D85">
        <w:rPr>
          <w:b/>
          <w:bCs/>
          <w:i/>
          <w:iCs/>
          <w:color w:val="000000"/>
        </w:rPr>
        <w:t>)</w:t>
      </w:r>
      <w:r w:rsidR="00072F6D" w:rsidRPr="00672D85">
        <w:rPr>
          <w:i/>
          <w:iCs/>
          <w:color w:val="000000"/>
        </w:rPr>
        <w:t xml:space="preserve">, interpuso en forma y tiempo el recurso de revocatoria con apelación en subsidio, contra el artículo 7.13.2 de la sesión ordinaria 16-2018 y dejar sin efecto el artículo 7.5.4 de la sesión ordinaria 52-2019 así como el oficio </w:t>
      </w:r>
      <w:r w:rsidR="00072F6D" w:rsidRPr="00672D85">
        <w:rPr>
          <w:b/>
          <w:bCs/>
          <w:i/>
          <w:iCs/>
          <w:color w:val="000000"/>
        </w:rPr>
        <w:t>DAJ 2018-002363</w:t>
      </w:r>
      <w:r w:rsidR="00072F6D" w:rsidRPr="00672D85">
        <w:rPr>
          <w:i/>
          <w:iCs/>
          <w:color w:val="000000"/>
        </w:rPr>
        <w:t xml:space="preserve">.3.  </w:t>
      </w:r>
      <w:r w:rsidR="00072F6D" w:rsidRPr="00672D85">
        <w:rPr>
          <w:i/>
          <w:iCs/>
          <w:color w:val="000000" w:themeColor="text1"/>
        </w:rPr>
        <w:t>Rechazar el recurso de revocatoria interpuesto contra el artículo 7.13.2 de la sesión ordinaria 16-2018, por ser improcedente. 4. Rechazar el Recurso de Apelación al Tribunal Administrativo de Transportes (sic), por ser de su competencia. (…)” (Léase el folio del 3 del expediente administrativo TAT-025-20)</w:t>
      </w:r>
    </w:p>
    <w:p w14:paraId="09F651E4" w14:textId="77777777" w:rsidR="00381225" w:rsidRPr="00672D85" w:rsidRDefault="00381225" w:rsidP="007067BD">
      <w:pPr>
        <w:ind w:left="0" w:right="0"/>
        <w:rPr>
          <w:i/>
          <w:iCs/>
          <w:color w:val="000000" w:themeColor="text1"/>
          <w:sz w:val="22"/>
          <w:szCs w:val="22"/>
        </w:rPr>
      </w:pPr>
    </w:p>
    <w:p w14:paraId="490EDFCC" w14:textId="77777777" w:rsidR="00BE527D" w:rsidRPr="00672D85" w:rsidRDefault="00BE527D" w:rsidP="00BE527D">
      <w:pPr>
        <w:pStyle w:val="Prrafodelista"/>
        <w:numPr>
          <w:ilvl w:val="0"/>
          <w:numId w:val="22"/>
        </w:numPr>
        <w:spacing w:line="276" w:lineRule="auto"/>
        <w:ind w:left="0" w:right="0" w:firstLine="0"/>
        <w:contextualSpacing w:val="0"/>
        <w:rPr>
          <w:iCs/>
          <w:color w:val="000000" w:themeColor="text1"/>
          <w:sz w:val="24"/>
          <w:szCs w:val="24"/>
          <w:lang w:val="es-CR"/>
        </w:rPr>
      </w:pPr>
      <w:r w:rsidRPr="00672D85">
        <w:rPr>
          <w:b/>
          <w:color w:val="000000" w:themeColor="text1"/>
          <w:sz w:val="24"/>
          <w:szCs w:val="24"/>
          <w:lang w:val="es-CR"/>
        </w:rPr>
        <w:t xml:space="preserve">HECHOS NO PROBADOS. – </w:t>
      </w:r>
      <w:r w:rsidRPr="00672D85">
        <w:rPr>
          <w:color w:val="000000" w:themeColor="text1"/>
          <w:sz w:val="24"/>
          <w:szCs w:val="24"/>
          <w:lang w:val="es-CR"/>
        </w:rPr>
        <w:t>Ninguno de</w:t>
      </w:r>
      <w:r w:rsidRPr="00672D85">
        <w:rPr>
          <w:b/>
          <w:color w:val="000000" w:themeColor="text1"/>
          <w:sz w:val="24"/>
          <w:szCs w:val="24"/>
          <w:lang w:val="es-CR"/>
        </w:rPr>
        <w:t xml:space="preserve"> </w:t>
      </w:r>
      <w:r w:rsidRPr="00672D85">
        <w:rPr>
          <w:color w:val="000000" w:themeColor="text1"/>
          <w:sz w:val="24"/>
          <w:szCs w:val="24"/>
          <w:lang w:val="es-CR"/>
        </w:rPr>
        <w:t>importancia para la resolución del presente asunto.</w:t>
      </w:r>
    </w:p>
    <w:p w14:paraId="5AAC5F10" w14:textId="77777777" w:rsidR="00BE527D" w:rsidRPr="00672D85" w:rsidRDefault="00BE527D" w:rsidP="00BE527D">
      <w:pPr>
        <w:pStyle w:val="Prrafodelista"/>
        <w:spacing w:line="276" w:lineRule="auto"/>
        <w:ind w:left="0" w:right="0"/>
        <w:contextualSpacing w:val="0"/>
        <w:rPr>
          <w:iCs/>
          <w:color w:val="000000" w:themeColor="text1"/>
          <w:sz w:val="24"/>
          <w:szCs w:val="24"/>
          <w:lang w:val="es-CR"/>
        </w:rPr>
      </w:pPr>
    </w:p>
    <w:p w14:paraId="21C7CD5E" w14:textId="00B56401" w:rsidR="00BE527D" w:rsidRPr="00271CD5" w:rsidRDefault="00BE527D" w:rsidP="00BE527D">
      <w:pPr>
        <w:pStyle w:val="Prrafodelista"/>
        <w:numPr>
          <w:ilvl w:val="0"/>
          <w:numId w:val="22"/>
        </w:numPr>
        <w:spacing w:line="276" w:lineRule="auto"/>
        <w:ind w:left="0" w:right="0" w:firstLine="0"/>
        <w:contextualSpacing w:val="0"/>
        <w:rPr>
          <w:iCs/>
        </w:rPr>
      </w:pPr>
      <w:r w:rsidRPr="00672D85">
        <w:rPr>
          <w:b/>
          <w:iCs/>
          <w:color w:val="000000" w:themeColor="text1"/>
          <w:sz w:val="24"/>
          <w:szCs w:val="24"/>
          <w:lang w:val="es-CR"/>
        </w:rPr>
        <w:t>SOBRE EL FONDO. -</w:t>
      </w:r>
      <w:r w:rsidRPr="00672D85">
        <w:rPr>
          <w:b/>
          <w:iCs/>
          <w:color w:val="000000" w:themeColor="text1"/>
          <w:sz w:val="24"/>
          <w:szCs w:val="24"/>
          <w:lang w:val="es-CR"/>
        </w:rPr>
        <w:tab/>
      </w:r>
      <w:r w:rsidRPr="00672D85">
        <w:rPr>
          <w:iCs/>
          <w:color w:val="000000" w:themeColor="text1"/>
          <w:sz w:val="24"/>
          <w:szCs w:val="24"/>
          <w:lang w:val="es-CR"/>
        </w:rPr>
        <w:t>Este Tribunal entra a conocer el fondo del asunto, para lo cual, tiene como objeto de la litis el determinar si hay disconformidad con el ordenamiento jurídico del acto administrativo que decreta la ca</w:t>
      </w:r>
      <w:r w:rsidR="006A6AA5" w:rsidRPr="00672D85">
        <w:rPr>
          <w:iCs/>
          <w:color w:val="000000" w:themeColor="text1"/>
          <w:sz w:val="24"/>
          <w:szCs w:val="24"/>
          <w:lang w:val="es-CR"/>
        </w:rPr>
        <w:t>ncelación</w:t>
      </w:r>
      <w:r w:rsidRPr="00672D85">
        <w:rPr>
          <w:iCs/>
          <w:color w:val="000000" w:themeColor="text1"/>
          <w:sz w:val="24"/>
          <w:szCs w:val="24"/>
          <w:lang w:val="es-CR"/>
        </w:rPr>
        <w:t xml:space="preserve"> de la concesión administrativa del servicio público de transporte de personas modalidad taxi, bajo la placa </w:t>
      </w:r>
      <w:r w:rsidR="008F36D1">
        <w:rPr>
          <w:b/>
          <w:iCs/>
          <w:color w:val="000000" w:themeColor="text1"/>
          <w:sz w:val="22"/>
          <w:szCs w:val="22"/>
          <w:lang w:val="es-CR"/>
        </w:rPr>
        <w:t>TXXX</w:t>
      </w:r>
      <w:r w:rsidRPr="00672D85">
        <w:rPr>
          <w:iCs/>
          <w:color w:val="000000" w:themeColor="text1"/>
          <w:sz w:val="24"/>
          <w:szCs w:val="24"/>
          <w:lang w:val="es-CR"/>
        </w:rPr>
        <w:t xml:space="preserve">, por no haber acudido </w:t>
      </w:r>
      <w:r w:rsidR="007067BD" w:rsidRPr="00672D85">
        <w:rPr>
          <w:iCs/>
          <w:color w:val="000000" w:themeColor="text1"/>
          <w:sz w:val="24"/>
          <w:szCs w:val="24"/>
          <w:lang w:val="es-CR"/>
        </w:rPr>
        <w:t xml:space="preserve">a la formalización del </w:t>
      </w:r>
      <w:r w:rsidR="006A6AA5" w:rsidRPr="00672D85">
        <w:rPr>
          <w:iCs/>
          <w:color w:val="000000" w:themeColor="text1"/>
          <w:sz w:val="24"/>
          <w:szCs w:val="24"/>
          <w:lang w:val="es-CR"/>
        </w:rPr>
        <w:t xml:space="preserve">contrato de </w:t>
      </w:r>
      <w:r w:rsidRPr="00672D85">
        <w:rPr>
          <w:iCs/>
          <w:color w:val="000000" w:themeColor="text1"/>
          <w:sz w:val="24"/>
          <w:szCs w:val="24"/>
          <w:lang w:val="es-CR"/>
        </w:rPr>
        <w:t>la concesión</w:t>
      </w:r>
      <w:r w:rsidR="00271CD5">
        <w:rPr>
          <w:iCs/>
          <w:color w:val="000000" w:themeColor="text1"/>
          <w:sz w:val="24"/>
          <w:szCs w:val="24"/>
          <w:lang w:val="es-CR"/>
        </w:rPr>
        <w:t xml:space="preserve"> </w:t>
      </w:r>
      <w:r w:rsidR="00271CD5" w:rsidRPr="00271CD5">
        <w:rPr>
          <w:iCs/>
          <w:color w:val="000000" w:themeColor="text1"/>
          <w:sz w:val="24"/>
          <w:szCs w:val="24"/>
          <w:lang w:val="es-CR"/>
        </w:rPr>
        <w:t>y no haber realizado la renovación antes de vencer la conexión, de conformidad con el artículo 40 inciso f) de la Ley 7969.</w:t>
      </w:r>
    </w:p>
    <w:p w14:paraId="091E5FDA" w14:textId="77777777" w:rsidR="00BE527D" w:rsidRPr="00672D85" w:rsidRDefault="00BE527D" w:rsidP="00BE527D">
      <w:pPr>
        <w:pStyle w:val="Prrafodelista"/>
        <w:tabs>
          <w:tab w:val="left" w:pos="284"/>
        </w:tabs>
        <w:spacing w:line="276" w:lineRule="auto"/>
        <w:ind w:left="0" w:right="0"/>
        <w:rPr>
          <w:rStyle w:val="CharacterStyle1"/>
          <w:smallCaps/>
          <w:color w:val="000000" w:themeColor="text1"/>
          <w:szCs w:val="24"/>
          <w:lang w:val="es-CR"/>
        </w:rPr>
      </w:pPr>
    </w:p>
    <w:p w14:paraId="37F09599" w14:textId="4DF09242" w:rsidR="007067BD" w:rsidRPr="00672D85" w:rsidRDefault="00874348" w:rsidP="00874348">
      <w:pPr>
        <w:pStyle w:val="Prrafodelista"/>
        <w:widowControl w:val="0"/>
        <w:numPr>
          <w:ilvl w:val="0"/>
          <w:numId w:val="25"/>
        </w:numPr>
        <w:spacing w:line="276" w:lineRule="auto"/>
        <w:ind w:right="0"/>
        <w:rPr>
          <w:b/>
          <w:bCs/>
          <w:color w:val="000000" w:themeColor="text1"/>
          <w:sz w:val="24"/>
          <w:szCs w:val="24"/>
          <w:lang w:val="es-CR"/>
        </w:rPr>
      </w:pPr>
      <w:r w:rsidRPr="00672D85">
        <w:rPr>
          <w:b/>
          <w:bCs/>
          <w:color w:val="000000" w:themeColor="text1"/>
          <w:sz w:val="24"/>
          <w:szCs w:val="24"/>
          <w:lang w:val="es-CR"/>
        </w:rPr>
        <w:t>Principio de legalidad</w:t>
      </w:r>
    </w:p>
    <w:p w14:paraId="78B7E97E" w14:textId="2127D335" w:rsidR="007067BD" w:rsidRPr="00672D85" w:rsidRDefault="007067BD" w:rsidP="00BE527D">
      <w:pPr>
        <w:widowControl w:val="0"/>
        <w:spacing w:line="276" w:lineRule="auto"/>
        <w:ind w:left="0" w:right="0"/>
        <w:rPr>
          <w:color w:val="000000" w:themeColor="text1"/>
          <w:sz w:val="24"/>
          <w:szCs w:val="24"/>
        </w:rPr>
      </w:pPr>
    </w:p>
    <w:p w14:paraId="488CF93C" w14:textId="282E354B" w:rsidR="002E61A1" w:rsidRPr="00672D85" w:rsidRDefault="002E61A1" w:rsidP="002E61A1">
      <w:pPr>
        <w:autoSpaceDE w:val="0"/>
        <w:autoSpaceDN w:val="0"/>
        <w:adjustRightInd w:val="0"/>
        <w:spacing w:line="276" w:lineRule="auto"/>
        <w:ind w:left="0" w:right="0"/>
        <w:rPr>
          <w:bCs/>
          <w:color w:val="000000" w:themeColor="text1"/>
          <w:sz w:val="24"/>
          <w:szCs w:val="24"/>
        </w:rPr>
      </w:pPr>
      <w:r w:rsidRPr="00672D85">
        <w:rPr>
          <w:bCs/>
          <w:color w:val="000000" w:themeColor="text1"/>
          <w:sz w:val="24"/>
          <w:szCs w:val="24"/>
        </w:rPr>
        <w:t xml:space="preserve">La Administración Pública está sometida al Principio de Legalidad, conforme lo establecido en el Artículo 11 de la Constitución Política y el Artículo 11 de la Ley General de la Administración Pública, Ley Nº 6227. Este principio constituye la base fundamental que define y delimita la actuación de los órganos de la Administración y por ende de los concesionarios y permisionarios del servicio público, que realizan un servicio público cedido por el Estado. </w:t>
      </w:r>
    </w:p>
    <w:p w14:paraId="634251E1" w14:textId="77777777" w:rsidR="002E61A1" w:rsidRPr="00672D85" w:rsidRDefault="002E61A1" w:rsidP="002E61A1">
      <w:pPr>
        <w:autoSpaceDE w:val="0"/>
        <w:autoSpaceDN w:val="0"/>
        <w:adjustRightInd w:val="0"/>
        <w:spacing w:line="276" w:lineRule="auto"/>
        <w:rPr>
          <w:color w:val="000000" w:themeColor="text1"/>
          <w:sz w:val="24"/>
          <w:szCs w:val="24"/>
        </w:rPr>
      </w:pPr>
    </w:p>
    <w:p w14:paraId="024C11D7" w14:textId="03412B31" w:rsidR="002E61A1" w:rsidRPr="00672D85" w:rsidRDefault="002E61A1" w:rsidP="002E61A1">
      <w:pPr>
        <w:autoSpaceDE w:val="0"/>
        <w:autoSpaceDN w:val="0"/>
        <w:adjustRightInd w:val="0"/>
        <w:spacing w:line="276" w:lineRule="auto"/>
        <w:ind w:left="0" w:right="0"/>
        <w:rPr>
          <w:color w:val="000000" w:themeColor="text1"/>
          <w:sz w:val="24"/>
          <w:szCs w:val="24"/>
        </w:rPr>
      </w:pPr>
      <w:r w:rsidRPr="00672D85">
        <w:rPr>
          <w:color w:val="000000" w:themeColor="text1"/>
          <w:sz w:val="24"/>
          <w:szCs w:val="24"/>
        </w:rPr>
        <w:t>La Sala Constitucional de la Corte Suprema de Justicia, en su sentencia No. 2001-02493, de las dieciséis horas, con veinticinco minutos, del veintisiete de marzo de dos mil uno, respecto del Principio de Legalidad, manifestó:</w:t>
      </w:r>
    </w:p>
    <w:p w14:paraId="3B550434" w14:textId="77777777" w:rsidR="002E61A1" w:rsidRPr="00672D85" w:rsidRDefault="002E61A1" w:rsidP="002E61A1">
      <w:pPr>
        <w:autoSpaceDE w:val="0"/>
        <w:autoSpaceDN w:val="0"/>
        <w:adjustRightInd w:val="0"/>
        <w:rPr>
          <w:color w:val="000000" w:themeColor="text1"/>
        </w:rPr>
      </w:pPr>
    </w:p>
    <w:p w14:paraId="478F00FB" w14:textId="008ED402" w:rsidR="002E61A1" w:rsidRPr="00672D85" w:rsidRDefault="002E61A1" w:rsidP="002E61A1">
      <w:pPr>
        <w:autoSpaceDE w:val="0"/>
        <w:autoSpaceDN w:val="0"/>
        <w:adjustRightInd w:val="0"/>
        <w:ind w:left="397" w:right="335"/>
        <w:rPr>
          <w:b/>
          <w:i/>
          <w:color w:val="000000" w:themeColor="text1"/>
          <w:sz w:val="18"/>
          <w:szCs w:val="18"/>
        </w:rPr>
      </w:pPr>
      <w:r w:rsidRPr="00672D85">
        <w:rPr>
          <w:bCs/>
          <w:i/>
          <w:color w:val="000000" w:themeColor="text1"/>
          <w:sz w:val="18"/>
          <w:szCs w:val="18"/>
        </w:rPr>
        <w:t>“II.- Sobre el principio de legalidad:</w:t>
      </w:r>
      <w:r w:rsidRPr="00672D85">
        <w:rPr>
          <w:i/>
          <w:color w:val="000000" w:themeColor="text1"/>
          <w:sz w:val="18"/>
          <w:szCs w:val="18"/>
        </w:rPr>
        <w:t xml:space="preserve"> El principio de legalidad que se consagra en el artículo 11 de nuestra Constitución Política, significa que </w:t>
      </w:r>
      <w:r w:rsidRPr="00672D85">
        <w:rPr>
          <w:b/>
          <w:i/>
          <w:color w:val="000000" w:themeColor="text1"/>
          <w:sz w:val="18"/>
          <w:szCs w:val="18"/>
          <w:u w:val="single"/>
        </w:rPr>
        <w:t>los actos y comportamientos de la Administración deben de estar regulados por norma escrita</w:t>
      </w:r>
      <w:r w:rsidRPr="00672D85">
        <w:rPr>
          <w:i/>
          <w:color w:val="000000" w:themeColor="text1"/>
          <w:sz w:val="18"/>
          <w:szCs w:val="18"/>
        </w:rPr>
        <w:t xml:space="preserve">, lo que significa desde luego, el sometimiento a la Constitución y a la ley, preferentemente, y </w:t>
      </w:r>
      <w:r w:rsidRPr="00672D85">
        <w:rPr>
          <w:i/>
          <w:color w:val="000000" w:themeColor="text1"/>
          <w:sz w:val="18"/>
          <w:szCs w:val="18"/>
        </w:rPr>
        <w:lastRenderedPageBreak/>
        <w:t>en general a todas las normas del ordenamiento jurídico, o sea lo que se conoce como el principio de juridicidad de la Administración</w:t>
      </w:r>
      <w:r w:rsidRPr="00672D85">
        <w:rPr>
          <w:b/>
          <w:i/>
          <w:color w:val="000000" w:themeColor="text1"/>
          <w:sz w:val="18"/>
          <w:szCs w:val="18"/>
        </w:rPr>
        <w:t xml:space="preserve">, </w:t>
      </w:r>
      <w:r w:rsidRPr="00672D85">
        <w:rPr>
          <w:b/>
          <w:i/>
          <w:color w:val="000000" w:themeColor="text1"/>
          <w:sz w:val="18"/>
          <w:szCs w:val="18"/>
          <w:u w:val="single"/>
        </w:rPr>
        <w:t>el cual significa que las instituciones públicas solamente pueden actuar en la medida en la que se encuentren apoderadas para hacerlo por el mismo ordenamiento y normalmente a texto expreso</w:t>
      </w:r>
      <w:r w:rsidRPr="00672D85">
        <w:rPr>
          <w:b/>
          <w:i/>
          <w:color w:val="000000" w:themeColor="text1"/>
          <w:sz w:val="18"/>
          <w:szCs w:val="18"/>
        </w:rPr>
        <w:t xml:space="preserve">, </w:t>
      </w:r>
      <w:r w:rsidRPr="00672D85">
        <w:rPr>
          <w:b/>
          <w:i/>
          <w:color w:val="000000" w:themeColor="text1"/>
          <w:sz w:val="18"/>
          <w:szCs w:val="18"/>
          <w:u w:val="single"/>
        </w:rPr>
        <w:t xml:space="preserve">en consecuencia solo le es permitido lo que esté constitucionalmente y legalmente autorizado en forma expresa y todo lo que no les esté autorizado les está vedado. </w:t>
      </w:r>
      <w:r w:rsidR="00BF2E63" w:rsidRPr="00672D85">
        <w:rPr>
          <w:b/>
          <w:i/>
          <w:color w:val="000000" w:themeColor="text1"/>
          <w:sz w:val="18"/>
          <w:szCs w:val="18"/>
          <w:u w:val="single"/>
        </w:rPr>
        <w:t>“</w:t>
      </w:r>
      <w:r w:rsidR="00BF2E63" w:rsidRPr="00672D85">
        <w:rPr>
          <w:b/>
          <w:i/>
          <w:color w:val="000000" w:themeColor="text1"/>
          <w:sz w:val="18"/>
          <w:szCs w:val="18"/>
        </w:rPr>
        <w:t>(</w:t>
      </w:r>
      <w:r w:rsidRPr="00672D85">
        <w:rPr>
          <w:b/>
          <w:i/>
          <w:color w:val="000000" w:themeColor="text1"/>
          <w:sz w:val="18"/>
          <w:szCs w:val="18"/>
        </w:rPr>
        <w:t>Lo resaltado no es del original)</w:t>
      </w:r>
    </w:p>
    <w:p w14:paraId="54256F9B" w14:textId="77777777" w:rsidR="002E61A1" w:rsidRPr="00672D85" w:rsidRDefault="002E61A1" w:rsidP="002E61A1">
      <w:pPr>
        <w:autoSpaceDE w:val="0"/>
        <w:autoSpaceDN w:val="0"/>
        <w:adjustRightInd w:val="0"/>
        <w:rPr>
          <w:b/>
          <w:color w:val="000000" w:themeColor="text1"/>
        </w:rPr>
      </w:pPr>
    </w:p>
    <w:p w14:paraId="495A9B11" w14:textId="77777777" w:rsidR="002E61A1" w:rsidRPr="00672D85" w:rsidRDefault="002E61A1" w:rsidP="002E61A1">
      <w:pPr>
        <w:autoSpaceDE w:val="0"/>
        <w:autoSpaceDN w:val="0"/>
        <w:adjustRightInd w:val="0"/>
        <w:ind w:left="397"/>
        <w:rPr>
          <w:i/>
          <w:color w:val="000000" w:themeColor="text1"/>
          <w:sz w:val="18"/>
          <w:szCs w:val="18"/>
        </w:rPr>
      </w:pPr>
    </w:p>
    <w:p w14:paraId="33FBADD3" w14:textId="1BA34203" w:rsidR="002E61A1" w:rsidRPr="00672D85" w:rsidRDefault="002E61A1" w:rsidP="002E61A1">
      <w:pPr>
        <w:autoSpaceDE w:val="0"/>
        <w:autoSpaceDN w:val="0"/>
        <w:adjustRightInd w:val="0"/>
        <w:spacing w:line="276" w:lineRule="auto"/>
        <w:ind w:left="0" w:right="0"/>
        <w:rPr>
          <w:iCs/>
          <w:color w:val="000000" w:themeColor="text1"/>
          <w:sz w:val="24"/>
          <w:szCs w:val="24"/>
        </w:rPr>
      </w:pPr>
      <w:r w:rsidRPr="00672D85">
        <w:rPr>
          <w:iCs/>
          <w:color w:val="000000" w:themeColor="text1"/>
          <w:sz w:val="24"/>
          <w:szCs w:val="24"/>
        </w:rPr>
        <w:t xml:space="preserve">El Principio de Legalidad constituye pues el marco de acción o actuación al cual se encuentra sujeto todo funcionario público y de no ajustarse a éste sus actos son nulos. </w:t>
      </w:r>
    </w:p>
    <w:p w14:paraId="61282CBD" w14:textId="5D494755" w:rsidR="00E0006D" w:rsidRPr="00672D85" w:rsidRDefault="00E0006D" w:rsidP="002E61A1">
      <w:pPr>
        <w:autoSpaceDE w:val="0"/>
        <w:autoSpaceDN w:val="0"/>
        <w:adjustRightInd w:val="0"/>
        <w:spacing w:line="276" w:lineRule="auto"/>
        <w:ind w:left="0" w:right="0"/>
        <w:rPr>
          <w:iCs/>
          <w:color w:val="000000" w:themeColor="text1"/>
          <w:sz w:val="24"/>
          <w:szCs w:val="24"/>
        </w:rPr>
      </w:pPr>
    </w:p>
    <w:p w14:paraId="075335C6" w14:textId="45246DA1" w:rsidR="005F1B83" w:rsidRPr="00672D85" w:rsidRDefault="005F1B83" w:rsidP="005F1B83">
      <w:pPr>
        <w:pStyle w:val="Prrafodelista"/>
        <w:widowControl w:val="0"/>
        <w:numPr>
          <w:ilvl w:val="0"/>
          <w:numId w:val="25"/>
        </w:numPr>
        <w:spacing w:line="276" w:lineRule="auto"/>
        <w:ind w:right="0"/>
        <w:rPr>
          <w:color w:val="000000" w:themeColor="text1"/>
          <w:sz w:val="24"/>
          <w:szCs w:val="24"/>
          <w:lang w:val="es-CR"/>
        </w:rPr>
      </w:pPr>
      <w:r w:rsidRPr="00672D85">
        <w:rPr>
          <w:b/>
          <w:color w:val="000000" w:themeColor="text1"/>
          <w:sz w:val="24"/>
          <w:szCs w:val="24"/>
          <w:lang w:val="es-CR"/>
        </w:rPr>
        <w:t>La motivación de los actos administrativos.</w:t>
      </w:r>
    </w:p>
    <w:p w14:paraId="1E42AA13" w14:textId="77777777" w:rsidR="005F1B83" w:rsidRPr="00672D85" w:rsidRDefault="005F1B83" w:rsidP="005F1B83">
      <w:pPr>
        <w:rPr>
          <w:b/>
          <w:color w:val="000000" w:themeColor="text1"/>
          <w:sz w:val="24"/>
          <w:szCs w:val="24"/>
        </w:rPr>
      </w:pPr>
    </w:p>
    <w:p w14:paraId="7E8356C4" w14:textId="77777777" w:rsidR="005F1B83" w:rsidRPr="00672D85" w:rsidRDefault="005F1B83" w:rsidP="005F1B83">
      <w:pPr>
        <w:ind w:left="0" w:right="0"/>
        <w:rPr>
          <w:color w:val="000000" w:themeColor="text1"/>
          <w:sz w:val="24"/>
          <w:szCs w:val="24"/>
        </w:rPr>
      </w:pPr>
      <w:r w:rsidRPr="00672D85">
        <w:rPr>
          <w:color w:val="000000" w:themeColor="text1"/>
          <w:sz w:val="24"/>
          <w:szCs w:val="24"/>
        </w:rPr>
        <w:t xml:space="preserve">La Administración, en los casos donde se encuentra en juego intereses legítimos de los administrados, </w:t>
      </w:r>
      <w:r w:rsidRPr="00672D85">
        <w:rPr>
          <w:i/>
          <w:color w:val="000000" w:themeColor="text1"/>
          <w:sz w:val="24"/>
          <w:szCs w:val="24"/>
          <w:u w:val="single"/>
        </w:rPr>
        <w:t>debe ser exhaustiva en sus valoraciones técnicas</w:t>
      </w:r>
      <w:r w:rsidRPr="00672D85">
        <w:rPr>
          <w:color w:val="000000" w:themeColor="text1"/>
          <w:sz w:val="24"/>
          <w:szCs w:val="24"/>
        </w:rPr>
        <w:t>, de modo que no se ponga en entre dicho ni su imparcialidad ni su objetivad, así como que no se le pueda achacar por simples errores perjuicios a una de las partes en la situación jurídica determinada, sin que medie motivo que deje con meridiana claridad establecido, el nexo de causalidad entre el daño causado y el interés público que se está alcanzando con tal acto.</w:t>
      </w:r>
    </w:p>
    <w:p w14:paraId="0FA4A26E" w14:textId="77777777" w:rsidR="005F1B83" w:rsidRPr="00672D85" w:rsidRDefault="005F1B83" w:rsidP="005F1B83">
      <w:pPr>
        <w:ind w:left="0" w:right="0"/>
        <w:rPr>
          <w:color w:val="000000" w:themeColor="text1"/>
          <w:sz w:val="24"/>
          <w:szCs w:val="24"/>
        </w:rPr>
      </w:pPr>
    </w:p>
    <w:p w14:paraId="39F807F0" w14:textId="77777777" w:rsidR="005F1B83" w:rsidRPr="00672D85" w:rsidRDefault="005F1B83" w:rsidP="005F1B83">
      <w:pPr>
        <w:ind w:left="0" w:right="0"/>
        <w:rPr>
          <w:color w:val="000000" w:themeColor="text1"/>
          <w:sz w:val="24"/>
          <w:szCs w:val="24"/>
        </w:rPr>
      </w:pPr>
      <w:r w:rsidRPr="00672D85">
        <w:rPr>
          <w:color w:val="000000" w:themeColor="text1"/>
          <w:sz w:val="24"/>
          <w:szCs w:val="24"/>
        </w:rPr>
        <w:t>Lo anterior, sólo se logra a través de la motivación, pues es allí donde la Administración, podrá justificar de manera, lógica, técnica, científica o jurídica la decisión que ha de adoptar.</w:t>
      </w:r>
    </w:p>
    <w:p w14:paraId="7B5561F1" w14:textId="77777777" w:rsidR="005F1B83" w:rsidRPr="00672D85" w:rsidRDefault="005F1B83" w:rsidP="005F1B83">
      <w:pPr>
        <w:ind w:left="0" w:right="0"/>
        <w:rPr>
          <w:color w:val="000000" w:themeColor="text1"/>
          <w:sz w:val="24"/>
          <w:szCs w:val="24"/>
        </w:rPr>
      </w:pPr>
    </w:p>
    <w:p w14:paraId="159B6000" w14:textId="77777777" w:rsidR="005F1B83" w:rsidRPr="00672D85" w:rsidRDefault="005F1B83" w:rsidP="005F1B83">
      <w:pPr>
        <w:ind w:left="0" w:right="0"/>
        <w:rPr>
          <w:color w:val="000000" w:themeColor="text1"/>
          <w:sz w:val="24"/>
          <w:szCs w:val="24"/>
        </w:rPr>
      </w:pPr>
      <w:r w:rsidRPr="00672D85">
        <w:rPr>
          <w:color w:val="000000" w:themeColor="text1"/>
          <w:sz w:val="24"/>
          <w:szCs w:val="24"/>
        </w:rPr>
        <w:t>El Tratadista y ex Magistrado de la Sala Constitucional, Ernesto Jinesta Lobo, en el Tratado de Derecho Administrativo, Tomo I, Parte General, nos indica lo siguiente:</w:t>
      </w:r>
    </w:p>
    <w:p w14:paraId="04BEA6D0" w14:textId="77777777" w:rsidR="005F1B83" w:rsidRPr="00672D85" w:rsidRDefault="005F1B83" w:rsidP="005F1B83">
      <w:pPr>
        <w:rPr>
          <w:color w:val="000000" w:themeColor="text1"/>
          <w:sz w:val="24"/>
          <w:szCs w:val="24"/>
        </w:rPr>
      </w:pPr>
    </w:p>
    <w:p w14:paraId="21121FA1" w14:textId="4D02F0F1" w:rsidR="005F1B83" w:rsidRPr="00672D85" w:rsidRDefault="005F1B83" w:rsidP="005F1B83">
      <w:pPr>
        <w:rPr>
          <w:color w:val="000000" w:themeColor="text1"/>
        </w:rPr>
      </w:pPr>
      <w:r w:rsidRPr="00672D85">
        <w:rPr>
          <w:color w:val="000000" w:themeColor="text1"/>
        </w:rPr>
        <w:t>“(…) La motivación se traduce en una declaración de cuáles son las circunstancias de hecho y de derecho que han llevado a la respectiva administración pública al dictado o emanación del acto administrativo. (…)  La motivación, al consistir en una enunciación de los hechos y del fundamento jurídico que la administración pública tuvo en cuenta para emitir su decisión o voluntad, constituye un medio de prueba de la intencionalidad de esta y una pauta indispensable para interpretar y aplicar el respectivo acto administrativo. (…) La motivación debe ser concomitante con el acto administrativo, excepcionalmente, se admite la motivación previa si surge de informes y dictámenes que sean expresamente invocados como sustento y comunicados. (…)”</w:t>
      </w:r>
    </w:p>
    <w:p w14:paraId="4F542174" w14:textId="77777777" w:rsidR="005F1B83" w:rsidRPr="00672D85" w:rsidRDefault="005F1B83" w:rsidP="005F1B83">
      <w:pPr>
        <w:rPr>
          <w:color w:val="000000" w:themeColor="text1"/>
          <w:sz w:val="24"/>
          <w:szCs w:val="24"/>
        </w:rPr>
      </w:pPr>
    </w:p>
    <w:p w14:paraId="208663CB" w14:textId="5184BFB8" w:rsidR="005F1B83" w:rsidRPr="00672D85" w:rsidRDefault="005F1B83" w:rsidP="005F1B83">
      <w:pPr>
        <w:pStyle w:val="Style7"/>
        <w:kinsoku w:val="0"/>
        <w:autoSpaceDE/>
        <w:adjustRightInd/>
        <w:spacing w:line="276" w:lineRule="auto"/>
        <w:jc w:val="both"/>
        <w:rPr>
          <w:rStyle w:val="CharacterStyle4"/>
          <w:smallCaps/>
          <w:color w:val="000000" w:themeColor="text1"/>
          <w:spacing w:val="1"/>
          <w:sz w:val="24"/>
          <w:szCs w:val="24"/>
          <w:lang w:val="es-CR"/>
        </w:rPr>
      </w:pPr>
      <w:r w:rsidRPr="00672D85">
        <w:rPr>
          <w:rStyle w:val="CharacterStyle4"/>
          <w:color w:val="000000" w:themeColor="text1"/>
          <w:spacing w:val="1"/>
          <w:sz w:val="24"/>
          <w:szCs w:val="24"/>
          <w:lang w:val="es-CR" w:eastAsia="es-ES"/>
        </w:rPr>
        <w:t xml:space="preserve">Observemos que </w:t>
      </w:r>
      <w:r w:rsidRPr="00672D85">
        <w:rPr>
          <w:rStyle w:val="CharacterStyle4"/>
          <w:color w:val="000000" w:themeColor="text1"/>
          <w:spacing w:val="1"/>
          <w:sz w:val="24"/>
          <w:szCs w:val="24"/>
          <w:lang w:val="es-CR"/>
        </w:rPr>
        <w:t xml:space="preserve">el acto administrativo se dicta </w:t>
      </w:r>
      <w:r w:rsidR="00BF2E63" w:rsidRPr="00672D85">
        <w:rPr>
          <w:rStyle w:val="CharacterStyle4"/>
          <w:color w:val="000000" w:themeColor="text1"/>
          <w:spacing w:val="1"/>
          <w:sz w:val="24"/>
          <w:szCs w:val="24"/>
          <w:lang w:val="es-CR"/>
        </w:rPr>
        <w:t>sobre la base</w:t>
      </w:r>
      <w:r w:rsidRPr="00672D85">
        <w:rPr>
          <w:rStyle w:val="CharacterStyle4"/>
          <w:color w:val="000000" w:themeColor="text1"/>
          <w:spacing w:val="1"/>
          <w:sz w:val="24"/>
          <w:szCs w:val="24"/>
          <w:lang w:val="es-CR" w:eastAsia="es-ES"/>
        </w:rPr>
        <w:t xml:space="preserve"> fáctica de una falta de formalización de</w:t>
      </w:r>
      <w:r w:rsidR="00672D85" w:rsidRPr="00672D85">
        <w:rPr>
          <w:rStyle w:val="CharacterStyle4"/>
          <w:color w:val="000000" w:themeColor="text1"/>
          <w:spacing w:val="1"/>
          <w:sz w:val="24"/>
          <w:szCs w:val="24"/>
          <w:lang w:val="es-CR" w:eastAsia="es-ES"/>
        </w:rPr>
        <w:t xml:space="preserve">l traspaso de concesión administrativa de taxi, y no haber </w:t>
      </w:r>
      <w:r w:rsidRPr="00672D85">
        <w:rPr>
          <w:rStyle w:val="CharacterStyle4"/>
          <w:color w:val="000000" w:themeColor="text1"/>
          <w:spacing w:val="1"/>
          <w:sz w:val="24"/>
          <w:szCs w:val="24"/>
          <w:lang w:val="es-CR" w:eastAsia="es-ES"/>
        </w:rPr>
        <w:t>renova</w:t>
      </w:r>
      <w:r w:rsidR="00672D85" w:rsidRPr="00672D85">
        <w:rPr>
          <w:rStyle w:val="CharacterStyle4"/>
          <w:color w:val="000000" w:themeColor="text1"/>
          <w:spacing w:val="1"/>
          <w:sz w:val="24"/>
          <w:szCs w:val="24"/>
          <w:lang w:val="es-CR" w:eastAsia="es-ES"/>
        </w:rPr>
        <w:t>do</w:t>
      </w:r>
      <w:r w:rsidRPr="00672D85">
        <w:rPr>
          <w:rStyle w:val="CharacterStyle4"/>
          <w:color w:val="000000" w:themeColor="text1"/>
          <w:spacing w:val="1"/>
          <w:sz w:val="24"/>
          <w:szCs w:val="24"/>
          <w:lang w:val="es-CR" w:eastAsia="es-ES"/>
        </w:rPr>
        <w:t xml:space="preserve"> el contrato de concesión modalidad taxi bajo la placa </w:t>
      </w:r>
      <w:r w:rsidR="008F36D1">
        <w:rPr>
          <w:rStyle w:val="CharacterStyle4"/>
          <w:color w:val="000000" w:themeColor="text1"/>
          <w:spacing w:val="1"/>
          <w:sz w:val="24"/>
          <w:szCs w:val="24"/>
          <w:lang w:val="es-CR" w:eastAsia="es-ES"/>
        </w:rPr>
        <w:t>TXXX</w:t>
      </w:r>
      <w:r w:rsidRPr="00672D85">
        <w:rPr>
          <w:rStyle w:val="CharacterStyle4"/>
          <w:color w:val="000000" w:themeColor="text1"/>
          <w:spacing w:val="1"/>
          <w:sz w:val="24"/>
          <w:szCs w:val="24"/>
          <w:lang w:val="es-CR" w:eastAsia="es-ES"/>
        </w:rPr>
        <w:t xml:space="preserve"> otorgada al recurrente </w:t>
      </w:r>
      <w:r w:rsidR="008F36D1">
        <w:rPr>
          <w:b/>
          <w:bCs/>
          <w:smallCaps/>
          <w:color w:val="000000"/>
          <w:sz w:val="24"/>
          <w:szCs w:val="24"/>
          <w:lang w:val="es-CR"/>
        </w:rPr>
        <w:t>AZG</w:t>
      </w:r>
      <w:r w:rsidR="00672D85" w:rsidRPr="00672D85">
        <w:rPr>
          <w:rStyle w:val="CharacterStyle4"/>
          <w:smallCaps/>
          <w:color w:val="000000" w:themeColor="text1"/>
          <w:spacing w:val="1"/>
          <w:sz w:val="24"/>
          <w:szCs w:val="24"/>
          <w:lang w:val="es-CR"/>
        </w:rPr>
        <w:t xml:space="preserve">. </w:t>
      </w:r>
    </w:p>
    <w:p w14:paraId="620E5F93" w14:textId="77777777" w:rsidR="005F1B83" w:rsidRPr="00672D85" w:rsidRDefault="005F1B83" w:rsidP="005F1B83">
      <w:pPr>
        <w:widowControl w:val="0"/>
        <w:spacing w:line="276" w:lineRule="auto"/>
        <w:ind w:left="0" w:right="0"/>
        <w:rPr>
          <w:b/>
          <w:color w:val="000000" w:themeColor="text1"/>
          <w:sz w:val="24"/>
          <w:szCs w:val="24"/>
        </w:rPr>
      </w:pPr>
    </w:p>
    <w:p w14:paraId="19763FD6" w14:textId="4AF6FF08" w:rsidR="007B1F2B" w:rsidRPr="00672D85" w:rsidRDefault="007B1F2B" w:rsidP="005F1B83">
      <w:pPr>
        <w:pStyle w:val="Prrafodelista"/>
        <w:widowControl w:val="0"/>
        <w:numPr>
          <w:ilvl w:val="0"/>
          <w:numId w:val="25"/>
        </w:numPr>
        <w:spacing w:line="276" w:lineRule="auto"/>
        <w:ind w:right="0"/>
        <w:rPr>
          <w:color w:val="000000" w:themeColor="text1"/>
          <w:sz w:val="24"/>
          <w:szCs w:val="24"/>
          <w:lang w:val="es-CR"/>
        </w:rPr>
      </w:pPr>
      <w:r w:rsidRPr="00672D85">
        <w:rPr>
          <w:b/>
          <w:color w:val="000000" w:themeColor="text1"/>
          <w:sz w:val="24"/>
          <w:szCs w:val="24"/>
          <w:lang w:val="es-CR"/>
        </w:rPr>
        <w:t>En cuanto al Contrato de Concesión</w:t>
      </w:r>
      <w:r w:rsidR="009C69D5">
        <w:rPr>
          <w:b/>
          <w:color w:val="000000" w:themeColor="text1"/>
          <w:sz w:val="24"/>
          <w:szCs w:val="24"/>
          <w:lang w:val="es-CR"/>
        </w:rPr>
        <w:t xml:space="preserve"> de Servicio Público</w:t>
      </w:r>
      <w:r w:rsidRPr="00672D85">
        <w:rPr>
          <w:b/>
          <w:color w:val="000000" w:themeColor="text1"/>
          <w:sz w:val="24"/>
          <w:szCs w:val="24"/>
          <w:lang w:val="es-CR"/>
        </w:rPr>
        <w:t>.</w:t>
      </w:r>
      <w:r w:rsidRPr="00672D85">
        <w:rPr>
          <w:color w:val="000000" w:themeColor="text1"/>
          <w:sz w:val="24"/>
          <w:szCs w:val="24"/>
          <w:lang w:val="es-CR"/>
        </w:rPr>
        <w:t xml:space="preserve"> </w:t>
      </w:r>
    </w:p>
    <w:p w14:paraId="041B7C80" w14:textId="77777777" w:rsidR="007B1F2B" w:rsidRPr="00672D85" w:rsidRDefault="007B1F2B" w:rsidP="007B1F2B">
      <w:pPr>
        <w:widowControl w:val="0"/>
        <w:spacing w:line="276" w:lineRule="auto"/>
        <w:ind w:left="360" w:right="0"/>
        <w:rPr>
          <w:color w:val="000000" w:themeColor="text1"/>
          <w:sz w:val="24"/>
          <w:szCs w:val="24"/>
        </w:rPr>
      </w:pPr>
    </w:p>
    <w:p w14:paraId="0FE87E3E" w14:textId="12C3FF07" w:rsidR="007B1F2B" w:rsidRPr="00672D85" w:rsidRDefault="007B1F2B" w:rsidP="007B1F2B">
      <w:pPr>
        <w:widowControl w:val="0"/>
        <w:spacing w:line="276" w:lineRule="auto"/>
        <w:ind w:left="0" w:right="0"/>
        <w:rPr>
          <w:color w:val="000000" w:themeColor="text1"/>
          <w:sz w:val="24"/>
          <w:szCs w:val="24"/>
        </w:rPr>
      </w:pPr>
      <w:r w:rsidRPr="00672D85">
        <w:rPr>
          <w:color w:val="000000" w:themeColor="text1"/>
          <w:sz w:val="24"/>
          <w:szCs w:val="24"/>
        </w:rPr>
        <w:t xml:space="preserve">La concesión administrativa para brindar el servicio público de transporte remunerado de personas en la modalidad taxi, </w:t>
      </w:r>
      <w:r w:rsidRPr="00AD2160">
        <w:rPr>
          <w:i/>
          <w:iCs/>
          <w:color w:val="000000" w:themeColor="text1"/>
          <w:sz w:val="24"/>
          <w:szCs w:val="24"/>
        </w:rPr>
        <w:t>requiere la existencia de un contrato que se suscribe entre el representante estatal que otorga la concesión y el administrado adjudicado en el procedimiento de contratación respectivo, o bien la renovación de la concesión.</w:t>
      </w:r>
      <w:r w:rsidRPr="00672D85">
        <w:rPr>
          <w:color w:val="000000" w:themeColor="text1"/>
          <w:sz w:val="24"/>
          <w:szCs w:val="24"/>
        </w:rPr>
        <w:t xml:space="preserve">  De ahí que la renovación del contrato de concesión de servicio público requiera nuevamente la suscripción de dicho documento (contrato) por ambas partes -El Estado y el concesionario; </w:t>
      </w:r>
      <w:r w:rsidRPr="00672D85">
        <w:rPr>
          <w:color w:val="000000" w:themeColor="text1"/>
          <w:sz w:val="24"/>
          <w:szCs w:val="24"/>
        </w:rPr>
        <w:lastRenderedPageBreak/>
        <w:t>tal y como se establece en el artículo 38 de la Ley N. 7969 de “Ley Reguladora del Servicio Público de Transporte Remunerado de Personas en Vehículos en la Modalidad de Taxi”:</w:t>
      </w:r>
    </w:p>
    <w:p w14:paraId="653FDB3A" w14:textId="00A2B884" w:rsidR="007B1F2B" w:rsidRDefault="007B1F2B" w:rsidP="007B1F2B">
      <w:pPr>
        <w:widowControl w:val="0"/>
        <w:spacing w:line="276" w:lineRule="auto"/>
        <w:ind w:left="0" w:right="0"/>
        <w:rPr>
          <w:color w:val="000000" w:themeColor="text1"/>
          <w:sz w:val="24"/>
          <w:szCs w:val="24"/>
        </w:rPr>
      </w:pPr>
    </w:p>
    <w:p w14:paraId="008DC7B7" w14:textId="5EC1D4ED" w:rsidR="00AD2160" w:rsidRDefault="0022770E" w:rsidP="007B1F2B">
      <w:pPr>
        <w:widowControl w:val="0"/>
        <w:spacing w:line="276" w:lineRule="auto"/>
        <w:ind w:left="0" w:right="0"/>
        <w:rPr>
          <w:color w:val="000000" w:themeColor="text1"/>
          <w:sz w:val="24"/>
          <w:szCs w:val="24"/>
        </w:rPr>
      </w:pPr>
      <w:r w:rsidRPr="00672D85">
        <w:rPr>
          <w:color w:val="000000" w:themeColor="text1"/>
          <w:sz w:val="24"/>
          <w:szCs w:val="24"/>
        </w:rPr>
        <w:t>En cuanto a la renovación de la concesión administrativa de servicio público modalidad taxi, el artículo 29 inciso b de la Ley Nº 7969, las concesiones pueden ser prorrogadas a solicitud del concesionario, no obstante, esto no implica un derecho de pr</w:t>
      </w:r>
      <w:r w:rsidR="00AD2160">
        <w:rPr>
          <w:color w:val="000000" w:themeColor="text1"/>
          <w:sz w:val="24"/>
          <w:szCs w:val="24"/>
        </w:rPr>
        <w:t>ó</w:t>
      </w:r>
      <w:r w:rsidRPr="00672D85">
        <w:rPr>
          <w:color w:val="000000" w:themeColor="text1"/>
          <w:sz w:val="24"/>
          <w:szCs w:val="24"/>
        </w:rPr>
        <w:t>rroga automático, la administración conserva su derecho a verificar el cumplimiento de requisitos para autorizar tal prórroga.</w:t>
      </w:r>
    </w:p>
    <w:p w14:paraId="4D12732B" w14:textId="0A8CE520" w:rsidR="009C69D5" w:rsidRDefault="009C69D5" w:rsidP="007B1F2B">
      <w:pPr>
        <w:widowControl w:val="0"/>
        <w:spacing w:line="276" w:lineRule="auto"/>
        <w:ind w:left="0" w:right="0"/>
        <w:rPr>
          <w:color w:val="000000" w:themeColor="text1"/>
          <w:sz w:val="24"/>
          <w:szCs w:val="24"/>
        </w:rPr>
      </w:pPr>
    </w:p>
    <w:p w14:paraId="313F3885" w14:textId="431FB1B4" w:rsidR="00090FC5" w:rsidRDefault="00090FC5" w:rsidP="007B1F2B">
      <w:pPr>
        <w:widowControl w:val="0"/>
        <w:spacing w:line="276" w:lineRule="auto"/>
        <w:ind w:left="0" w:right="0"/>
        <w:rPr>
          <w:color w:val="000000" w:themeColor="text1"/>
          <w:sz w:val="24"/>
          <w:szCs w:val="24"/>
        </w:rPr>
      </w:pPr>
      <w:r>
        <w:rPr>
          <w:color w:val="000000" w:themeColor="text1"/>
          <w:sz w:val="24"/>
          <w:szCs w:val="24"/>
        </w:rPr>
        <w:t xml:space="preserve">Alega, en resumen, el recurrente en su escrito de impugnación que </w:t>
      </w:r>
      <w:r>
        <w:rPr>
          <w:rFonts w:ascii="Arial" w:hAnsi="Arial" w:cs="Arial"/>
          <w:color w:val="000000" w:themeColor="text1"/>
          <w:sz w:val="24"/>
          <w:szCs w:val="24"/>
        </w:rPr>
        <w:t>«</w:t>
      </w:r>
      <w:r w:rsidRPr="00672D85">
        <w:rPr>
          <w:i/>
          <w:color w:val="000000" w:themeColor="text1"/>
          <w:sz w:val="22"/>
          <w:szCs w:val="22"/>
        </w:rPr>
        <w:t>en nota de 28 de marzo de 2014, presentada el 12 de junio de 2014 se presentó la solicitud de traslado de concesión a su nombre, y para el 18 de junio de 2014 se le previno la presentación de algunos documentos</w:t>
      </w:r>
      <w:r w:rsidR="00E332FC">
        <w:rPr>
          <w:i/>
          <w:color w:val="000000" w:themeColor="text1"/>
          <w:sz w:val="22"/>
          <w:szCs w:val="22"/>
        </w:rPr>
        <w:t xml:space="preserve"> y</w:t>
      </w:r>
      <w:r w:rsidRPr="00672D85">
        <w:rPr>
          <w:i/>
          <w:color w:val="000000" w:themeColor="text1"/>
          <w:sz w:val="22"/>
          <w:szCs w:val="22"/>
        </w:rPr>
        <w:t xml:space="preserve"> el contrato de concesión estaba vigente. Indica que la tramitología y el proceso ha sido un impedimento para que se realizara la renovación.</w:t>
      </w:r>
      <w:r w:rsidRPr="00672D85">
        <w:rPr>
          <w:b/>
          <w:i/>
          <w:color w:val="000000" w:themeColor="text1"/>
          <w:sz w:val="22"/>
          <w:szCs w:val="22"/>
        </w:rPr>
        <w:t xml:space="preserve"> </w:t>
      </w:r>
      <w:r w:rsidRPr="00090FC5">
        <w:rPr>
          <w:bCs/>
          <w:i/>
          <w:color w:val="000000" w:themeColor="text1"/>
          <w:sz w:val="22"/>
          <w:szCs w:val="22"/>
        </w:rPr>
        <w:t xml:space="preserve">Que </w:t>
      </w:r>
      <w:r w:rsidRPr="00672D85">
        <w:rPr>
          <w:i/>
          <w:color w:val="000000" w:themeColor="text1"/>
          <w:sz w:val="22"/>
          <w:szCs w:val="22"/>
        </w:rPr>
        <w:t xml:space="preserve">no podía solicitar la renovación si aún no se había realizado el traslado de la misma, y a quien le correspondía era señor </w:t>
      </w:r>
      <w:r w:rsidR="008F36D1">
        <w:rPr>
          <w:i/>
          <w:color w:val="000000" w:themeColor="text1"/>
          <w:sz w:val="22"/>
          <w:szCs w:val="22"/>
        </w:rPr>
        <w:t>CAQ</w:t>
      </w:r>
      <w:r w:rsidRPr="00672D85">
        <w:rPr>
          <w:i/>
          <w:color w:val="000000" w:themeColor="text1"/>
          <w:sz w:val="22"/>
          <w:szCs w:val="22"/>
        </w:rPr>
        <w:t>, quien ya había hecho la solicitud y no había recibido respuesta. Y de acuerdo con el expediente quien inició los trámites de renovación fue el anterior concesionario, presentados antes de la solicitud de cesión de concesión.</w:t>
      </w:r>
    </w:p>
    <w:p w14:paraId="70C665CC" w14:textId="2B313D12" w:rsidR="00090FC5" w:rsidRDefault="00090FC5" w:rsidP="007B1F2B">
      <w:pPr>
        <w:widowControl w:val="0"/>
        <w:spacing w:line="276" w:lineRule="auto"/>
        <w:ind w:left="0" w:right="0"/>
        <w:rPr>
          <w:color w:val="000000" w:themeColor="text1"/>
          <w:sz w:val="24"/>
          <w:szCs w:val="24"/>
        </w:rPr>
      </w:pPr>
    </w:p>
    <w:p w14:paraId="2BE551E4" w14:textId="3116740C" w:rsidR="00090FC5" w:rsidRDefault="00090FC5" w:rsidP="007B1F2B">
      <w:pPr>
        <w:widowControl w:val="0"/>
        <w:spacing w:line="276" w:lineRule="auto"/>
        <w:ind w:left="0" w:right="0"/>
        <w:rPr>
          <w:color w:val="000000" w:themeColor="text1"/>
          <w:sz w:val="24"/>
          <w:szCs w:val="24"/>
        </w:rPr>
      </w:pPr>
      <w:r>
        <w:rPr>
          <w:color w:val="000000" w:themeColor="text1"/>
          <w:sz w:val="24"/>
          <w:szCs w:val="24"/>
        </w:rPr>
        <w:t xml:space="preserve">Al respecto, es importante señalar que no lleva razón el recurrente al indicar que a quien le correspondía el trámite de renovación era al señor </w:t>
      </w:r>
      <w:r w:rsidR="008F36D1">
        <w:rPr>
          <w:color w:val="000000" w:themeColor="text1"/>
          <w:sz w:val="24"/>
          <w:szCs w:val="24"/>
        </w:rPr>
        <w:t>CAQ</w:t>
      </w:r>
      <w:r>
        <w:rPr>
          <w:color w:val="000000" w:themeColor="text1"/>
          <w:sz w:val="24"/>
          <w:szCs w:val="24"/>
        </w:rPr>
        <w:t>, por haber sido quien lo inició. Esto porque una vez que fu</w:t>
      </w:r>
      <w:r w:rsidR="0049586F">
        <w:rPr>
          <w:color w:val="000000" w:themeColor="text1"/>
          <w:sz w:val="24"/>
          <w:szCs w:val="24"/>
        </w:rPr>
        <w:t>e</w:t>
      </w:r>
      <w:r>
        <w:rPr>
          <w:color w:val="000000" w:themeColor="text1"/>
          <w:sz w:val="24"/>
          <w:szCs w:val="24"/>
        </w:rPr>
        <w:t xml:space="preserve"> autorizada la cesión del contrato de concesión de servicio público modalidad taxi bajo la placa </w:t>
      </w:r>
      <w:r w:rsidR="008F36D1">
        <w:rPr>
          <w:color w:val="000000" w:themeColor="text1"/>
          <w:sz w:val="24"/>
          <w:szCs w:val="24"/>
        </w:rPr>
        <w:t>TXXX</w:t>
      </w:r>
      <w:r>
        <w:rPr>
          <w:color w:val="000000" w:themeColor="text1"/>
          <w:sz w:val="24"/>
          <w:szCs w:val="24"/>
        </w:rPr>
        <w:t xml:space="preserve">, toda relación de la Administración (Consejo de Transporte Público) se extinguió, y en su lugar la </w:t>
      </w:r>
      <w:r w:rsidR="00D93D48">
        <w:rPr>
          <w:color w:val="000000" w:themeColor="text1"/>
          <w:sz w:val="24"/>
          <w:szCs w:val="24"/>
        </w:rPr>
        <w:t>a</w:t>
      </w:r>
      <w:r>
        <w:rPr>
          <w:color w:val="000000" w:themeColor="text1"/>
          <w:sz w:val="24"/>
          <w:szCs w:val="24"/>
        </w:rPr>
        <w:t xml:space="preserve">sumió el aquí recurrente, de ahí que </w:t>
      </w:r>
      <w:r w:rsidR="00D93D48">
        <w:rPr>
          <w:color w:val="000000" w:themeColor="text1"/>
          <w:sz w:val="24"/>
          <w:szCs w:val="24"/>
        </w:rPr>
        <w:t xml:space="preserve">quien </w:t>
      </w:r>
      <w:r>
        <w:rPr>
          <w:color w:val="000000" w:themeColor="text1"/>
          <w:sz w:val="24"/>
          <w:szCs w:val="24"/>
        </w:rPr>
        <w:t>debía estar atento al trámite de renovación conjuntamente con la inscripción del vehículo a su nombre</w:t>
      </w:r>
      <w:r w:rsidR="00D93D48">
        <w:rPr>
          <w:color w:val="000000" w:themeColor="text1"/>
          <w:sz w:val="24"/>
          <w:szCs w:val="24"/>
        </w:rPr>
        <w:t xml:space="preserve"> era el señor </w:t>
      </w:r>
      <w:r w:rsidR="008F36D1">
        <w:rPr>
          <w:color w:val="000000" w:themeColor="text1"/>
          <w:sz w:val="24"/>
          <w:szCs w:val="24"/>
        </w:rPr>
        <w:t>AZG</w:t>
      </w:r>
      <w:r w:rsidR="00D93D48">
        <w:rPr>
          <w:color w:val="000000" w:themeColor="text1"/>
          <w:sz w:val="24"/>
          <w:szCs w:val="24"/>
        </w:rPr>
        <w:t xml:space="preserve">. </w:t>
      </w:r>
    </w:p>
    <w:p w14:paraId="24A48D39" w14:textId="77777777" w:rsidR="00090FC5" w:rsidRDefault="00090FC5" w:rsidP="007B1F2B">
      <w:pPr>
        <w:widowControl w:val="0"/>
        <w:spacing w:line="276" w:lineRule="auto"/>
        <w:ind w:left="0" w:right="0"/>
        <w:rPr>
          <w:color w:val="000000" w:themeColor="text1"/>
          <w:sz w:val="24"/>
          <w:szCs w:val="24"/>
        </w:rPr>
      </w:pPr>
    </w:p>
    <w:p w14:paraId="526FF1BE" w14:textId="51FDF29F" w:rsidR="00F31C41" w:rsidRPr="00F31C41" w:rsidRDefault="00090FC5" w:rsidP="00F31C41">
      <w:pPr>
        <w:widowControl w:val="0"/>
        <w:spacing w:line="276" w:lineRule="auto"/>
        <w:ind w:left="0" w:right="0"/>
        <w:rPr>
          <w:color w:val="000000" w:themeColor="text1"/>
          <w:sz w:val="24"/>
          <w:szCs w:val="24"/>
        </w:rPr>
      </w:pPr>
      <w:r>
        <w:rPr>
          <w:color w:val="000000" w:themeColor="text1"/>
          <w:sz w:val="24"/>
          <w:szCs w:val="24"/>
        </w:rPr>
        <w:t>En sentido la Sala Constitucional en la Sentencia Nº</w:t>
      </w:r>
      <w:r w:rsidR="00F31C41">
        <w:rPr>
          <w:color w:val="000000" w:themeColor="text1"/>
          <w:sz w:val="24"/>
          <w:szCs w:val="24"/>
        </w:rPr>
        <w:t xml:space="preserve"> 5403</w:t>
      </w:r>
      <w:r>
        <w:rPr>
          <w:color w:val="000000" w:themeColor="text1"/>
          <w:sz w:val="24"/>
          <w:szCs w:val="24"/>
        </w:rPr>
        <w:t>-95 de las</w:t>
      </w:r>
      <w:r w:rsidR="00F31C41">
        <w:rPr>
          <w:color w:val="000000" w:themeColor="text1"/>
          <w:sz w:val="24"/>
          <w:szCs w:val="24"/>
        </w:rPr>
        <w:t xml:space="preserve"> </w:t>
      </w:r>
      <w:r w:rsidR="00F31C41" w:rsidRPr="00F31C41">
        <w:rPr>
          <w:color w:val="000000" w:themeColor="text1"/>
          <w:sz w:val="24"/>
          <w:szCs w:val="24"/>
        </w:rPr>
        <w:t>dieciséis horas seis minutos del tres de octubre de mil novecientos noventa y cinco</w:t>
      </w:r>
      <w:r w:rsidR="00F31C41">
        <w:rPr>
          <w:color w:val="000000" w:themeColor="text1"/>
          <w:sz w:val="24"/>
          <w:szCs w:val="24"/>
        </w:rPr>
        <w:t>, ya había determinado que:</w:t>
      </w:r>
    </w:p>
    <w:p w14:paraId="5084CAAB" w14:textId="2C6D3ED6" w:rsidR="00090FC5" w:rsidRDefault="00090FC5" w:rsidP="007B1F2B">
      <w:pPr>
        <w:widowControl w:val="0"/>
        <w:spacing w:line="276" w:lineRule="auto"/>
        <w:ind w:left="0" w:right="0"/>
        <w:rPr>
          <w:color w:val="000000" w:themeColor="text1"/>
          <w:sz w:val="24"/>
          <w:szCs w:val="24"/>
        </w:rPr>
      </w:pPr>
    </w:p>
    <w:p w14:paraId="2ADA1DD1" w14:textId="77C23E0C" w:rsidR="00090FC5" w:rsidRPr="00C01804" w:rsidRDefault="00090FC5" w:rsidP="00C01804">
      <w:pPr>
        <w:rPr>
          <w:color w:val="000000"/>
        </w:rPr>
      </w:pPr>
      <w:r>
        <w:rPr>
          <w:color w:val="000000"/>
        </w:rPr>
        <w:t xml:space="preserve">“(…) </w:t>
      </w:r>
      <w:r w:rsidRPr="00090FC5">
        <w:rPr>
          <w:color w:val="000000"/>
        </w:rPr>
        <w:t xml:space="preserve">IX. Consecuentemente, con fundamento en los principios generales señalados en los considerandos anteriores, tampoco pueden ser transmitibles "inter vivos" los contratos administrativos, y únicamente cuando así lo disponga expresamente la ley o el contrato, y con la anuencia de la Administración es que tal transmisión podría verificarse, pero debe tenerse en cuenta que </w:t>
      </w:r>
      <w:r w:rsidRPr="00C01804">
        <w:rPr>
          <w:b/>
          <w:bCs/>
          <w:i/>
          <w:iCs/>
          <w:color w:val="000000"/>
        </w:rPr>
        <w:t xml:space="preserve">la "cesión" autorizada en el contrato o posteriormente por la Administración coloca al cesionario en el lugar del cedente, desvinculando a éste del contrato, incluso liberándolo de toda responsabilidad, salvo estipulación expresa en contrario. </w:t>
      </w:r>
      <w:r w:rsidRPr="00090FC5">
        <w:rPr>
          <w:color w:val="000000"/>
        </w:rPr>
        <w:t>El contratista que ceda el contrato sin estar autorizado para ello incurre en grave responsabilidad: su actitud implica incumplimiento del contrato, de ahí que esa cesión ilícita no resulte oponible a la Administración, y que el contrato originario celebrado entre el concesionario y la Administración pueda ser extinguido por caducidad</w:t>
      </w:r>
      <w:r w:rsidR="00F31C41">
        <w:rPr>
          <w:color w:val="000000"/>
        </w:rPr>
        <w:t xml:space="preserve"> (…)” (El resaltado no es del original)</w:t>
      </w:r>
      <w:r w:rsidRPr="00090FC5">
        <w:rPr>
          <w:color w:val="000000"/>
        </w:rPr>
        <w:t xml:space="preserve"> </w:t>
      </w:r>
    </w:p>
    <w:p w14:paraId="27664872" w14:textId="70F499BF" w:rsidR="00090FC5" w:rsidRDefault="00090FC5" w:rsidP="007B1F2B">
      <w:pPr>
        <w:widowControl w:val="0"/>
        <w:spacing w:line="276" w:lineRule="auto"/>
        <w:ind w:left="0" w:right="0"/>
        <w:rPr>
          <w:color w:val="000000" w:themeColor="text1"/>
          <w:sz w:val="24"/>
          <w:szCs w:val="24"/>
        </w:rPr>
      </w:pPr>
    </w:p>
    <w:p w14:paraId="5DCA1D94" w14:textId="575BFA29" w:rsidR="007B1F2B" w:rsidRPr="00672D85" w:rsidRDefault="0001644E" w:rsidP="007B1F2B">
      <w:pPr>
        <w:kinsoku w:val="0"/>
        <w:overflowPunct w:val="0"/>
        <w:spacing w:line="276" w:lineRule="auto"/>
        <w:ind w:left="0" w:right="0"/>
        <w:textAlignment w:val="baseline"/>
        <w:rPr>
          <w:color w:val="000000" w:themeColor="text1"/>
          <w:sz w:val="24"/>
          <w:szCs w:val="24"/>
        </w:rPr>
      </w:pPr>
      <w:r w:rsidRPr="00672D85">
        <w:rPr>
          <w:rStyle w:val="CharacterStyle1"/>
          <w:bCs/>
          <w:color w:val="000000" w:themeColor="text1"/>
          <w:spacing w:val="3"/>
          <w:szCs w:val="24"/>
        </w:rPr>
        <w:t>De forma que l</w:t>
      </w:r>
      <w:r w:rsidR="007B1F2B" w:rsidRPr="00672D85">
        <w:rPr>
          <w:rStyle w:val="CharacterStyle1"/>
          <w:bCs/>
          <w:color w:val="000000" w:themeColor="text1"/>
          <w:spacing w:val="3"/>
          <w:szCs w:val="24"/>
        </w:rPr>
        <w:t>a falta de firma del contrato, con independencia del carácter social</w:t>
      </w:r>
      <w:r w:rsidRPr="00672D85">
        <w:rPr>
          <w:rStyle w:val="CharacterStyle1"/>
          <w:bCs/>
          <w:color w:val="000000" w:themeColor="text1"/>
          <w:spacing w:val="3"/>
          <w:szCs w:val="24"/>
        </w:rPr>
        <w:t xml:space="preserve"> (como fuente de empleo)</w:t>
      </w:r>
      <w:r w:rsidR="007B1F2B" w:rsidRPr="00672D85">
        <w:rPr>
          <w:rStyle w:val="CharacterStyle1"/>
          <w:bCs/>
          <w:color w:val="000000" w:themeColor="text1"/>
          <w:spacing w:val="3"/>
          <w:szCs w:val="24"/>
        </w:rPr>
        <w:t xml:space="preserve">, que reviste la concesión administrativa, es importante recordar que la </w:t>
      </w:r>
      <w:r w:rsidR="007B1F2B" w:rsidRPr="00672D85">
        <w:rPr>
          <w:color w:val="000000" w:themeColor="text1"/>
          <w:sz w:val="24"/>
          <w:szCs w:val="24"/>
        </w:rPr>
        <w:lastRenderedPageBreak/>
        <w:t xml:space="preserve">obtención de </w:t>
      </w:r>
      <w:r w:rsidR="007B1F2B" w:rsidRPr="00672D85">
        <w:rPr>
          <w:color w:val="000000" w:themeColor="text1"/>
          <w:sz w:val="24"/>
          <w:szCs w:val="24"/>
          <w:u w:val="single"/>
        </w:rPr>
        <w:t>la concesión del servicio público de transporte remunerado de personas en la modalidad taxi</w:t>
      </w:r>
      <w:r w:rsidR="007B1F2B" w:rsidRPr="00672D85">
        <w:rPr>
          <w:color w:val="000000" w:themeColor="text1"/>
          <w:sz w:val="24"/>
          <w:szCs w:val="24"/>
        </w:rPr>
        <w:t xml:space="preserve">, amparada a la Ley N° 7969, y aquí discutida </w:t>
      </w:r>
      <w:r w:rsidR="007B1F2B" w:rsidRPr="00672D85">
        <w:rPr>
          <w:color w:val="000000" w:themeColor="text1"/>
          <w:sz w:val="24"/>
          <w:szCs w:val="24"/>
          <w:u w:val="single"/>
        </w:rPr>
        <w:t xml:space="preserve">es producto </w:t>
      </w:r>
      <w:r w:rsidR="00D93D48">
        <w:rPr>
          <w:color w:val="000000" w:themeColor="text1"/>
          <w:sz w:val="24"/>
          <w:szCs w:val="24"/>
          <w:u w:val="single"/>
        </w:rPr>
        <w:t xml:space="preserve">de la cesión de una concesión producto </w:t>
      </w:r>
      <w:r w:rsidR="007B1F2B" w:rsidRPr="00672D85">
        <w:rPr>
          <w:color w:val="000000" w:themeColor="text1"/>
          <w:sz w:val="24"/>
          <w:szCs w:val="24"/>
          <w:u w:val="single"/>
        </w:rPr>
        <w:t>de una licitación pública</w:t>
      </w:r>
      <w:r w:rsidR="007B1F2B" w:rsidRPr="00672D85">
        <w:rPr>
          <w:color w:val="000000" w:themeColor="text1"/>
          <w:sz w:val="24"/>
          <w:szCs w:val="24"/>
        </w:rPr>
        <w:t>, cuyo proceso se formalizó mediante un “Contrato Administrativo</w:t>
      </w:r>
      <w:r w:rsidR="00D93D48">
        <w:rPr>
          <w:color w:val="000000" w:themeColor="text1"/>
          <w:sz w:val="24"/>
          <w:szCs w:val="24"/>
        </w:rPr>
        <w:t>”</w:t>
      </w:r>
      <w:r w:rsidR="007B1F2B" w:rsidRPr="00672D85">
        <w:rPr>
          <w:color w:val="000000" w:themeColor="text1"/>
          <w:sz w:val="24"/>
          <w:szCs w:val="24"/>
        </w:rPr>
        <w:t xml:space="preserve">, </w:t>
      </w:r>
      <w:r w:rsidRPr="00672D85">
        <w:rPr>
          <w:color w:val="000000" w:themeColor="text1"/>
          <w:sz w:val="24"/>
          <w:szCs w:val="24"/>
        </w:rPr>
        <w:t>el Consejo de Transporte Público determinó</w:t>
      </w:r>
      <w:r w:rsidR="0022770E" w:rsidRPr="00672D85">
        <w:rPr>
          <w:color w:val="000000" w:themeColor="text1"/>
          <w:sz w:val="24"/>
          <w:szCs w:val="24"/>
        </w:rPr>
        <w:t xml:space="preserve"> en su momento</w:t>
      </w:r>
      <w:r w:rsidRPr="00672D85">
        <w:rPr>
          <w:color w:val="000000" w:themeColor="text1"/>
          <w:sz w:val="24"/>
          <w:szCs w:val="24"/>
        </w:rPr>
        <w:t xml:space="preserve"> la aptitud del aquí recurrente para que contratara con el Estado</w:t>
      </w:r>
      <w:r w:rsidR="00D93D48">
        <w:rPr>
          <w:color w:val="000000" w:themeColor="text1"/>
          <w:sz w:val="24"/>
          <w:szCs w:val="24"/>
        </w:rPr>
        <w:t xml:space="preserve"> en virtud de la cesión solicitada por el concesionario de ese momento</w:t>
      </w:r>
      <w:r w:rsidRPr="00672D85">
        <w:rPr>
          <w:color w:val="000000" w:themeColor="text1"/>
          <w:sz w:val="24"/>
          <w:szCs w:val="24"/>
        </w:rPr>
        <w:t>, de</w:t>
      </w:r>
      <w:r w:rsidR="007B1F2B" w:rsidRPr="00672D85">
        <w:rPr>
          <w:color w:val="000000" w:themeColor="text1"/>
          <w:sz w:val="24"/>
          <w:szCs w:val="24"/>
        </w:rPr>
        <w:t xml:space="preserve"> ahí que se aplique el régimen de la Ley N° 7969 “Ley Reguladora del Servicio Público de Transporte Remunerado de Personas en Vehículos en la Modalidad de Taxi”, así como la Ley N° 7494 “Ley de Contratación Administrativa”, en el caso de ésta última el artículo 32 es claro al indicar las consecuencias para quienes no suscriben o formalizan el contrato de concesión:</w:t>
      </w:r>
    </w:p>
    <w:p w14:paraId="2DDDAAFB" w14:textId="698C5509" w:rsidR="007B1F2B" w:rsidRDefault="007B1F2B" w:rsidP="007B1F2B">
      <w:pPr>
        <w:widowControl w:val="0"/>
        <w:spacing w:line="276" w:lineRule="auto"/>
        <w:rPr>
          <w:color w:val="000000" w:themeColor="text1"/>
        </w:rPr>
      </w:pPr>
    </w:p>
    <w:p w14:paraId="47A71C47" w14:textId="77777777" w:rsidR="00D93D48" w:rsidRPr="00672D85" w:rsidRDefault="00D93D48" w:rsidP="007B1F2B">
      <w:pPr>
        <w:widowControl w:val="0"/>
        <w:spacing w:line="276" w:lineRule="auto"/>
        <w:rPr>
          <w:color w:val="000000" w:themeColor="text1"/>
        </w:rPr>
      </w:pPr>
    </w:p>
    <w:p w14:paraId="2BF52E76" w14:textId="77777777" w:rsidR="007B1F2B" w:rsidRPr="00672D85" w:rsidRDefault="007B1F2B" w:rsidP="007B1F2B">
      <w:pPr>
        <w:adjustRightInd w:val="0"/>
        <w:rPr>
          <w:color w:val="000000" w:themeColor="text1"/>
          <w:sz w:val="22"/>
          <w:szCs w:val="22"/>
        </w:rPr>
      </w:pPr>
      <w:r w:rsidRPr="00672D85">
        <w:rPr>
          <w:color w:val="000000" w:themeColor="text1"/>
          <w:sz w:val="22"/>
          <w:szCs w:val="22"/>
        </w:rPr>
        <w:t>“</w:t>
      </w:r>
      <w:r w:rsidRPr="00672D85">
        <w:rPr>
          <w:b/>
          <w:color w:val="000000" w:themeColor="text1"/>
          <w:sz w:val="22"/>
          <w:szCs w:val="22"/>
        </w:rPr>
        <w:t>Artículo 32.- Validez, perfeccionamiento y formalización</w:t>
      </w:r>
      <w:r w:rsidRPr="00672D85">
        <w:rPr>
          <w:color w:val="000000" w:themeColor="text1"/>
          <w:sz w:val="22"/>
          <w:szCs w:val="22"/>
        </w:rPr>
        <w:t xml:space="preserve">. </w:t>
      </w:r>
    </w:p>
    <w:p w14:paraId="78041F15" w14:textId="77777777" w:rsidR="007B1F2B" w:rsidRPr="00672D85" w:rsidRDefault="007B1F2B" w:rsidP="007B1F2B">
      <w:pPr>
        <w:adjustRightInd w:val="0"/>
        <w:rPr>
          <w:color w:val="000000" w:themeColor="text1"/>
          <w:sz w:val="22"/>
          <w:szCs w:val="22"/>
        </w:rPr>
      </w:pPr>
      <w:r w:rsidRPr="00672D85">
        <w:rPr>
          <w:color w:val="000000" w:themeColor="text1"/>
          <w:sz w:val="22"/>
          <w:szCs w:val="22"/>
        </w:rPr>
        <w:t xml:space="preserve">Será válido el contrato administrativo sustancialmente conforme al ordenamiento jurídico. </w:t>
      </w:r>
    </w:p>
    <w:p w14:paraId="51296E00" w14:textId="77777777" w:rsidR="007B1F2B" w:rsidRPr="00672D85" w:rsidRDefault="007B1F2B" w:rsidP="007B1F2B">
      <w:pPr>
        <w:adjustRightInd w:val="0"/>
        <w:rPr>
          <w:color w:val="000000" w:themeColor="text1"/>
          <w:sz w:val="22"/>
          <w:szCs w:val="22"/>
        </w:rPr>
      </w:pPr>
      <w:r w:rsidRPr="00672D85">
        <w:rPr>
          <w:color w:val="000000" w:themeColor="text1"/>
          <w:sz w:val="22"/>
          <w:szCs w:val="22"/>
        </w:rPr>
        <w:t>(…)</w:t>
      </w:r>
    </w:p>
    <w:p w14:paraId="3D6DDC21" w14:textId="77777777" w:rsidR="007B1F2B" w:rsidRPr="00672D85" w:rsidRDefault="007B1F2B" w:rsidP="007B1F2B">
      <w:pPr>
        <w:adjustRightInd w:val="0"/>
        <w:rPr>
          <w:color w:val="000000" w:themeColor="text1"/>
          <w:sz w:val="22"/>
          <w:szCs w:val="22"/>
        </w:rPr>
      </w:pPr>
      <w:r w:rsidRPr="00672D85">
        <w:rPr>
          <w:i/>
          <w:color w:val="000000" w:themeColor="text1"/>
          <w:sz w:val="22"/>
          <w:szCs w:val="22"/>
          <w:u w:val="single"/>
        </w:rPr>
        <w:t>La administración estará facultada para readjudicar el negocio, en forma inmediata, cuando el adjudicatario</w:t>
      </w:r>
      <w:r w:rsidRPr="00672D85">
        <w:rPr>
          <w:color w:val="000000" w:themeColor="text1"/>
          <w:sz w:val="22"/>
          <w:szCs w:val="22"/>
        </w:rPr>
        <w:t xml:space="preserve"> no otorgue la garantía de cumplimiento a plena satisfacción </w:t>
      </w:r>
      <w:r w:rsidRPr="00672D85">
        <w:rPr>
          <w:i/>
          <w:color w:val="000000" w:themeColor="text1"/>
          <w:sz w:val="22"/>
          <w:szCs w:val="22"/>
          <w:u w:val="single"/>
        </w:rPr>
        <w:t>o no comparezca a la formalización del contrato</w:t>
      </w:r>
      <w:r w:rsidRPr="00672D85">
        <w:rPr>
          <w:color w:val="000000" w:themeColor="text1"/>
          <w:sz w:val="22"/>
          <w:szCs w:val="22"/>
        </w:rPr>
        <w:t>. En tales casos, acreditadas dichas circunstancias en el expediente, el acto de adjudicación inicial se considerará insubsistente, y la administración procederá a la readjudicación, según el orden de calificación respectivo (…)” (El resaltado no es del original)</w:t>
      </w:r>
    </w:p>
    <w:p w14:paraId="3AA2A792" w14:textId="77777777" w:rsidR="007B1F2B" w:rsidRPr="00672D85" w:rsidRDefault="007B1F2B" w:rsidP="007B1F2B">
      <w:pPr>
        <w:kinsoku w:val="0"/>
        <w:overflowPunct w:val="0"/>
        <w:spacing w:line="276" w:lineRule="auto"/>
        <w:textAlignment w:val="baseline"/>
        <w:rPr>
          <w:color w:val="000000" w:themeColor="text1"/>
        </w:rPr>
      </w:pPr>
    </w:p>
    <w:p w14:paraId="1DBA197C" w14:textId="77777777" w:rsidR="007B1F2B" w:rsidRPr="00672D85" w:rsidRDefault="007B1F2B" w:rsidP="007B1F2B">
      <w:pPr>
        <w:widowControl w:val="0"/>
        <w:spacing w:line="276" w:lineRule="auto"/>
        <w:ind w:left="0" w:right="0"/>
        <w:rPr>
          <w:color w:val="000000" w:themeColor="text1"/>
          <w:sz w:val="24"/>
          <w:szCs w:val="24"/>
        </w:rPr>
      </w:pPr>
      <w:r w:rsidRPr="00672D85">
        <w:rPr>
          <w:color w:val="000000" w:themeColor="text1"/>
          <w:sz w:val="24"/>
          <w:szCs w:val="24"/>
        </w:rPr>
        <w:t>El artículo 40 de la Ley N. 7969, establece que la concesión se extingue por el cumplimiento del plazo:</w:t>
      </w:r>
    </w:p>
    <w:p w14:paraId="077076A1" w14:textId="77777777" w:rsidR="007B1F2B" w:rsidRPr="00672D85" w:rsidRDefault="007B1F2B" w:rsidP="007B1F2B">
      <w:pPr>
        <w:widowControl w:val="0"/>
        <w:spacing w:line="276" w:lineRule="auto"/>
        <w:ind w:left="0" w:right="0"/>
        <w:rPr>
          <w:color w:val="000000" w:themeColor="text1"/>
          <w:sz w:val="24"/>
          <w:szCs w:val="24"/>
        </w:rPr>
      </w:pPr>
    </w:p>
    <w:p w14:paraId="0083A408" w14:textId="77777777" w:rsidR="007B1F2B" w:rsidRPr="00672D85" w:rsidRDefault="007B1F2B" w:rsidP="007B1F2B">
      <w:pPr>
        <w:widowControl w:val="0"/>
        <w:rPr>
          <w:color w:val="000000" w:themeColor="text1"/>
          <w:sz w:val="22"/>
          <w:szCs w:val="22"/>
        </w:rPr>
      </w:pPr>
      <w:r w:rsidRPr="00672D85">
        <w:rPr>
          <w:color w:val="000000" w:themeColor="text1"/>
          <w:sz w:val="22"/>
          <w:szCs w:val="22"/>
        </w:rPr>
        <w:t>“Artículo 40.- Extinción de la concesión</w:t>
      </w:r>
    </w:p>
    <w:p w14:paraId="55387A75" w14:textId="77777777" w:rsidR="007B1F2B" w:rsidRPr="00672D85" w:rsidRDefault="007B1F2B" w:rsidP="007B1F2B">
      <w:pPr>
        <w:widowControl w:val="0"/>
        <w:rPr>
          <w:color w:val="000000" w:themeColor="text1"/>
          <w:sz w:val="22"/>
          <w:szCs w:val="22"/>
        </w:rPr>
      </w:pPr>
      <w:r w:rsidRPr="00672D85">
        <w:rPr>
          <w:color w:val="000000" w:themeColor="text1"/>
          <w:sz w:val="22"/>
          <w:szCs w:val="22"/>
        </w:rPr>
        <w:t>El Consejo podrá cancelar la concesión administrativamente, de conformidad con las siguientes (…)</w:t>
      </w:r>
    </w:p>
    <w:p w14:paraId="72BEB324" w14:textId="77777777" w:rsidR="007B1F2B" w:rsidRPr="00672D85" w:rsidRDefault="007B1F2B" w:rsidP="007B1F2B">
      <w:pPr>
        <w:widowControl w:val="0"/>
        <w:rPr>
          <w:color w:val="000000" w:themeColor="text1"/>
          <w:sz w:val="22"/>
          <w:szCs w:val="22"/>
        </w:rPr>
      </w:pPr>
      <w:r w:rsidRPr="00672D85">
        <w:rPr>
          <w:color w:val="000000" w:themeColor="text1"/>
          <w:sz w:val="22"/>
          <w:szCs w:val="22"/>
        </w:rPr>
        <w:t>f) Cumplir el plazo. (…)”</w:t>
      </w:r>
    </w:p>
    <w:p w14:paraId="18EB732D" w14:textId="77777777" w:rsidR="007B1F2B" w:rsidRPr="00D93D48" w:rsidRDefault="007B1F2B" w:rsidP="00D93D48">
      <w:pPr>
        <w:widowControl w:val="0"/>
        <w:spacing w:line="276" w:lineRule="auto"/>
        <w:ind w:left="0" w:right="0"/>
        <w:rPr>
          <w:color w:val="000000" w:themeColor="text1"/>
          <w:sz w:val="24"/>
          <w:szCs w:val="24"/>
        </w:rPr>
      </w:pPr>
    </w:p>
    <w:p w14:paraId="2CEEAAED" w14:textId="2E3A1856" w:rsidR="00D93D48" w:rsidRDefault="00D93D48" w:rsidP="00D93D48">
      <w:pPr>
        <w:widowControl w:val="0"/>
        <w:spacing w:line="276" w:lineRule="auto"/>
        <w:ind w:left="0" w:right="0"/>
        <w:rPr>
          <w:i/>
          <w:color w:val="000000" w:themeColor="text1"/>
          <w:sz w:val="22"/>
          <w:szCs w:val="22"/>
        </w:rPr>
      </w:pPr>
      <w:r w:rsidRPr="00D93D48">
        <w:rPr>
          <w:color w:val="000000" w:themeColor="text1"/>
          <w:sz w:val="24"/>
          <w:szCs w:val="24"/>
        </w:rPr>
        <w:t>Alega t</w:t>
      </w:r>
      <w:r>
        <w:rPr>
          <w:color w:val="000000" w:themeColor="text1"/>
          <w:sz w:val="24"/>
          <w:szCs w:val="24"/>
        </w:rPr>
        <w:t xml:space="preserve">ambién el recurrente que: </w:t>
      </w:r>
      <w:r>
        <w:rPr>
          <w:rFonts w:ascii="Arial" w:hAnsi="Arial" w:cs="Arial"/>
          <w:color w:val="000000" w:themeColor="text1"/>
          <w:sz w:val="24"/>
          <w:szCs w:val="24"/>
        </w:rPr>
        <w:t>«</w:t>
      </w:r>
      <w:r w:rsidRPr="00672D85">
        <w:rPr>
          <w:i/>
          <w:color w:val="000000" w:themeColor="text1"/>
          <w:sz w:val="22"/>
          <w:szCs w:val="22"/>
        </w:rPr>
        <w:t>Inicio el proceso el 28 de setiembre de 2015 porque hubo que esperar que se corrigiera el defecto de número de placa en el acuerdo</w:t>
      </w:r>
      <w:r>
        <w:rPr>
          <w:i/>
          <w:color w:val="000000" w:themeColor="text1"/>
          <w:sz w:val="22"/>
          <w:szCs w:val="22"/>
        </w:rPr>
        <w:t xml:space="preserve"> y q</w:t>
      </w:r>
      <w:r w:rsidRPr="00672D85">
        <w:rPr>
          <w:i/>
          <w:color w:val="000000" w:themeColor="text1"/>
          <w:sz w:val="22"/>
          <w:szCs w:val="22"/>
        </w:rPr>
        <w:t>ue mediante oficio DACP-2016-0703, se le citó para el 24 de febrero del 2016 a las 2:00 pm para retirar los oficios dirigidos al Registro Nacional y se le indicó que una vez</w:t>
      </w:r>
      <w:r w:rsidR="005B2C30">
        <w:rPr>
          <w:i/>
          <w:color w:val="000000" w:themeColor="text1"/>
          <w:sz w:val="22"/>
          <w:szCs w:val="22"/>
        </w:rPr>
        <w:t xml:space="preserve"> que</w:t>
      </w:r>
      <w:r w:rsidRPr="00672D85">
        <w:rPr>
          <w:i/>
          <w:color w:val="000000" w:themeColor="text1"/>
          <w:sz w:val="22"/>
          <w:szCs w:val="22"/>
        </w:rPr>
        <w:t xml:space="preserve"> estuviere el vehículo a su nombre debía apersonarse a la Dirección de Asuntos Jurídicos, a formalizar la concesión.</w:t>
      </w:r>
      <w:r>
        <w:rPr>
          <w:rFonts w:ascii="Arial" w:hAnsi="Arial" w:cs="Arial"/>
          <w:i/>
          <w:color w:val="000000" w:themeColor="text1"/>
          <w:sz w:val="22"/>
          <w:szCs w:val="22"/>
        </w:rPr>
        <w:t>»</w:t>
      </w:r>
      <w:r>
        <w:rPr>
          <w:i/>
          <w:color w:val="000000" w:themeColor="text1"/>
          <w:sz w:val="22"/>
          <w:szCs w:val="22"/>
        </w:rPr>
        <w:t xml:space="preserve"> </w:t>
      </w:r>
      <w:r w:rsidRPr="00D93D48">
        <w:rPr>
          <w:iCs/>
          <w:color w:val="000000" w:themeColor="text1"/>
          <w:sz w:val="24"/>
          <w:szCs w:val="24"/>
        </w:rPr>
        <w:t>Indica también que</w:t>
      </w:r>
      <w:r w:rsidRPr="00672D85">
        <w:rPr>
          <w:i/>
          <w:color w:val="000000" w:themeColor="text1"/>
          <w:sz w:val="22"/>
          <w:szCs w:val="22"/>
        </w:rPr>
        <w:t xml:space="preserve"> </w:t>
      </w:r>
      <w:r>
        <w:rPr>
          <w:rFonts w:ascii="Arial" w:hAnsi="Arial" w:cs="Arial"/>
          <w:i/>
          <w:color w:val="000000" w:themeColor="text1"/>
          <w:sz w:val="22"/>
          <w:szCs w:val="22"/>
        </w:rPr>
        <w:t>«</w:t>
      </w:r>
      <w:r w:rsidRPr="00672D85">
        <w:rPr>
          <w:i/>
          <w:color w:val="000000" w:themeColor="text1"/>
          <w:sz w:val="22"/>
          <w:szCs w:val="22"/>
        </w:rPr>
        <w:t>por la falta de recursos económicos producto de la competencia y encarecimiento de la vida en general, no tuvo dinero para los gastos del traspaso sino hasta setiembre del 2017 y pudo inscribir el vehículo a su nombre.</w:t>
      </w:r>
      <w:r>
        <w:rPr>
          <w:rFonts w:ascii="Arial" w:hAnsi="Arial" w:cs="Arial"/>
          <w:i/>
          <w:color w:val="000000" w:themeColor="text1"/>
          <w:sz w:val="22"/>
          <w:szCs w:val="22"/>
        </w:rPr>
        <w:t>»</w:t>
      </w:r>
    </w:p>
    <w:p w14:paraId="7AEBE68E" w14:textId="5B90D59A" w:rsidR="00D93D48" w:rsidRDefault="00D93D48" w:rsidP="00D93D48">
      <w:pPr>
        <w:widowControl w:val="0"/>
        <w:spacing w:line="276" w:lineRule="auto"/>
        <w:ind w:left="0" w:right="0"/>
        <w:rPr>
          <w:iCs/>
          <w:color w:val="000000" w:themeColor="text1"/>
          <w:sz w:val="24"/>
          <w:szCs w:val="24"/>
        </w:rPr>
      </w:pPr>
    </w:p>
    <w:p w14:paraId="5EC77517" w14:textId="5B63EEBD" w:rsidR="004F0ED9" w:rsidRPr="004F0ED9" w:rsidRDefault="004F0ED9" w:rsidP="004F0ED9">
      <w:pPr>
        <w:pStyle w:val="Default"/>
        <w:spacing w:line="276" w:lineRule="auto"/>
        <w:jc w:val="both"/>
        <w:rPr>
          <w:rFonts w:eastAsia="Times New Roman"/>
          <w:lang w:val="es-ES" w:eastAsia="es-CR"/>
        </w:rPr>
      </w:pPr>
      <w:r w:rsidRPr="004F0ED9">
        <w:rPr>
          <w:iCs/>
          <w:color w:val="000000" w:themeColor="text1"/>
        </w:rPr>
        <w:t xml:space="preserve">Al respecto es importante destacar que en el Artículo </w:t>
      </w:r>
      <w:r w:rsidRPr="004F0ED9">
        <w:rPr>
          <w:rFonts w:eastAsia="Times New Roman"/>
          <w:lang w:val="es-ES" w:eastAsia="es-CR"/>
        </w:rPr>
        <w:t>7.3.246 de la Sesión Extraordinaria 8-2014 del 30 de setiembre de 2014</w:t>
      </w:r>
      <w:r>
        <w:rPr>
          <w:rFonts w:eastAsia="Times New Roman"/>
          <w:lang w:val="es-ES" w:eastAsia="es-CR"/>
        </w:rPr>
        <w:t xml:space="preserve">, en la cual se le autorizó el traspaso se le informó que debía </w:t>
      </w:r>
      <w:r w:rsidRPr="004F0ED9">
        <w:rPr>
          <w:iCs/>
          <w:color w:val="000000" w:themeColor="text1"/>
        </w:rPr>
        <w:t xml:space="preserve">presentarse dentro del plazo de un mes calendario contado a partir del día siguiente a la debida notificación, al Departamento de Administración de Permisos y Concesiones a efecto de </w:t>
      </w:r>
      <w:r w:rsidRPr="004F0ED9">
        <w:rPr>
          <w:iCs/>
          <w:color w:val="000000" w:themeColor="text1"/>
        </w:rPr>
        <w:lastRenderedPageBreak/>
        <w:t>iniciar los trámites de formalización de la cesión</w:t>
      </w:r>
      <w:r>
        <w:rPr>
          <w:iCs/>
          <w:color w:val="000000" w:themeColor="text1"/>
        </w:rPr>
        <w:t xml:space="preserve">. </w:t>
      </w:r>
      <w:r w:rsidR="002F53E7">
        <w:rPr>
          <w:iCs/>
          <w:color w:val="000000" w:themeColor="text1"/>
        </w:rPr>
        <w:t xml:space="preserve">De tal forma que, a partir de la autorización de la cesión, el aquí recurrente era el responsable de continuar con los trámites de renovación de la concesión. </w:t>
      </w:r>
      <w:r>
        <w:rPr>
          <w:iCs/>
          <w:color w:val="000000" w:themeColor="text1"/>
        </w:rPr>
        <w:t xml:space="preserve">Si bien es cierto el error de la Administración en el número de placa de la concesión cedida, retrasó los trámites, esto no implica que </w:t>
      </w:r>
      <w:r w:rsidR="00D30170">
        <w:rPr>
          <w:iCs/>
          <w:color w:val="000000" w:themeColor="text1"/>
        </w:rPr>
        <w:t>el concesionario no hubiese realizado la previsión económica de los gastos que dicho traspaso implicaba, y esto no es responsabilidad de la Administración.</w:t>
      </w:r>
      <w:r>
        <w:rPr>
          <w:iCs/>
          <w:color w:val="000000" w:themeColor="text1"/>
        </w:rPr>
        <w:t xml:space="preserve"> </w:t>
      </w:r>
      <w:r w:rsidR="00D30170">
        <w:rPr>
          <w:iCs/>
          <w:color w:val="000000" w:themeColor="text1"/>
        </w:rPr>
        <w:t xml:space="preserve">Al retirar los oficios en el </w:t>
      </w:r>
      <w:r w:rsidR="00D30170" w:rsidRPr="004F0ED9">
        <w:rPr>
          <w:iCs/>
          <w:color w:val="000000" w:themeColor="text1"/>
        </w:rPr>
        <w:t>Departamento de Administración de Permisos y Concesiones</w:t>
      </w:r>
      <w:r w:rsidR="00D30170">
        <w:rPr>
          <w:iCs/>
          <w:color w:val="000000" w:themeColor="text1"/>
        </w:rPr>
        <w:t xml:space="preserve">, debía tramitarlo con diligencia, para poder regresar a la Dirección de Asuntos Jurídicos a firmar el contrato respectivo. </w:t>
      </w:r>
    </w:p>
    <w:p w14:paraId="31F111BE" w14:textId="77777777" w:rsidR="00D30170" w:rsidRDefault="00D30170" w:rsidP="00D93D48">
      <w:pPr>
        <w:widowControl w:val="0"/>
        <w:spacing w:line="276" w:lineRule="auto"/>
        <w:ind w:left="0" w:right="0"/>
        <w:rPr>
          <w:rFonts w:eastAsiaTheme="minorHAnsi"/>
          <w:iCs/>
          <w:color w:val="000000" w:themeColor="text1"/>
          <w:sz w:val="24"/>
          <w:szCs w:val="24"/>
          <w:lang w:eastAsia="en-US"/>
        </w:rPr>
      </w:pPr>
    </w:p>
    <w:p w14:paraId="767B75DC" w14:textId="23D18003" w:rsidR="00EB36FE" w:rsidRPr="00082408" w:rsidRDefault="00D30170" w:rsidP="00EB36FE">
      <w:pPr>
        <w:widowControl w:val="0"/>
        <w:spacing w:line="276" w:lineRule="auto"/>
        <w:ind w:left="0" w:right="0"/>
        <w:rPr>
          <w:color w:val="000000" w:themeColor="text1"/>
          <w:sz w:val="24"/>
          <w:szCs w:val="24"/>
        </w:rPr>
      </w:pPr>
      <w:r w:rsidRPr="00D30170">
        <w:rPr>
          <w:rFonts w:eastAsiaTheme="minorHAnsi"/>
          <w:iCs/>
          <w:color w:val="000000" w:themeColor="text1"/>
          <w:sz w:val="24"/>
          <w:szCs w:val="24"/>
          <w:lang w:eastAsia="en-US"/>
        </w:rPr>
        <w:t xml:space="preserve">No es de recibo el alegato de que no sabía que: </w:t>
      </w:r>
      <w:r w:rsidRPr="00D30170">
        <w:rPr>
          <w:rFonts w:ascii="Arial" w:eastAsiaTheme="minorHAnsi" w:hAnsi="Arial" w:cs="Arial"/>
          <w:iCs/>
          <w:color w:val="000000" w:themeColor="text1"/>
          <w:sz w:val="24"/>
          <w:szCs w:val="24"/>
          <w:lang w:eastAsia="en-US"/>
        </w:rPr>
        <w:t>«</w:t>
      </w:r>
      <w:r w:rsidR="00D93D48" w:rsidRPr="00D30170">
        <w:rPr>
          <w:i/>
          <w:color w:val="000000" w:themeColor="text1"/>
          <w:sz w:val="24"/>
          <w:szCs w:val="24"/>
        </w:rPr>
        <w:t>tenía 30 días para presentarse a formalizar la concesión</w:t>
      </w:r>
      <w:r w:rsidRPr="00D30170">
        <w:rPr>
          <w:rFonts w:ascii="Arial" w:hAnsi="Arial" w:cs="Arial"/>
          <w:i/>
          <w:color w:val="000000" w:themeColor="text1"/>
          <w:sz w:val="24"/>
          <w:szCs w:val="24"/>
        </w:rPr>
        <w:t>»</w:t>
      </w:r>
      <w:r>
        <w:rPr>
          <w:rFonts w:ascii="Arial" w:hAnsi="Arial" w:cs="Arial"/>
          <w:i/>
          <w:color w:val="000000" w:themeColor="text1"/>
          <w:sz w:val="24"/>
          <w:szCs w:val="24"/>
        </w:rPr>
        <w:t xml:space="preserve">, </w:t>
      </w:r>
      <w:r w:rsidRPr="00D30170">
        <w:rPr>
          <w:rFonts w:eastAsiaTheme="minorHAnsi"/>
          <w:iCs/>
          <w:color w:val="000000" w:themeColor="text1"/>
          <w:sz w:val="24"/>
          <w:szCs w:val="24"/>
          <w:lang w:eastAsia="en-US"/>
        </w:rPr>
        <w:t>pues</w:t>
      </w:r>
      <w:r>
        <w:rPr>
          <w:rFonts w:eastAsiaTheme="minorHAnsi"/>
          <w:iCs/>
          <w:color w:val="000000" w:themeColor="text1"/>
          <w:sz w:val="24"/>
          <w:szCs w:val="24"/>
          <w:lang w:eastAsia="en-US"/>
        </w:rPr>
        <w:t xml:space="preserve"> </w:t>
      </w:r>
      <w:r w:rsidR="00F764AA">
        <w:rPr>
          <w:rFonts w:eastAsiaTheme="minorHAnsi"/>
          <w:iCs/>
          <w:color w:val="000000" w:themeColor="text1"/>
          <w:sz w:val="24"/>
          <w:szCs w:val="24"/>
          <w:lang w:eastAsia="en-US"/>
        </w:rPr>
        <w:t xml:space="preserve">reconoce que </w:t>
      </w:r>
      <w:r w:rsidR="00F764AA" w:rsidRPr="00F764AA">
        <w:rPr>
          <w:rFonts w:eastAsiaTheme="minorHAnsi"/>
          <w:iCs/>
          <w:color w:val="000000" w:themeColor="text1"/>
          <w:sz w:val="24"/>
          <w:szCs w:val="24"/>
          <w:lang w:eastAsia="en-US"/>
        </w:rPr>
        <w:t xml:space="preserve">la ley indica los plazos, </w:t>
      </w:r>
      <w:r w:rsidR="00F764AA">
        <w:rPr>
          <w:rFonts w:eastAsiaTheme="minorHAnsi"/>
          <w:iCs/>
          <w:color w:val="000000" w:themeColor="text1"/>
          <w:sz w:val="24"/>
          <w:szCs w:val="24"/>
          <w:lang w:eastAsia="en-US"/>
        </w:rPr>
        <w:t xml:space="preserve">pero también alega que eso no exime a la </w:t>
      </w:r>
      <w:r w:rsidR="00F764AA" w:rsidRPr="00F764AA">
        <w:rPr>
          <w:rFonts w:eastAsiaTheme="minorHAnsi"/>
          <w:iCs/>
          <w:color w:val="000000" w:themeColor="text1"/>
          <w:sz w:val="24"/>
          <w:szCs w:val="24"/>
          <w:lang w:eastAsia="en-US"/>
        </w:rPr>
        <w:t>administración el prevenir los plazos para cumplir con los requisitos</w:t>
      </w:r>
      <w:r w:rsidR="00F764AA">
        <w:rPr>
          <w:rFonts w:eastAsiaTheme="minorHAnsi"/>
          <w:iCs/>
          <w:color w:val="000000" w:themeColor="text1"/>
          <w:sz w:val="24"/>
          <w:szCs w:val="24"/>
          <w:lang w:eastAsia="en-US"/>
        </w:rPr>
        <w:t xml:space="preserve">. Con lo cual se contradice en su alegato, tratando de trasladar su responsabilidad de falta de diligencia, a la Administración. </w:t>
      </w:r>
      <w:r w:rsidR="004F7574">
        <w:rPr>
          <w:rFonts w:eastAsiaTheme="minorHAnsi"/>
          <w:iCs/>
          <w:color w:val="000000" w:themeColor="text1"/>
          <w:sz w:val="24"/>
          <w:szCs w:val="24"/>
          <w:lang w:eastAsia="en-US"/>
        </w:rPr>
        <w:t xml:space="preserve">Recordemos que de conformidad con el artículo 129 de la Constitución </w:t>
      </w:r>
      <w:r w:rsidR="00EB36FE" w:rsidRPr="00082408">
        <w:rPr>
          <w:color w:val="000000" w:themeColor="text1"/>
          <w:sz w:val="24"/>
          <w:szCs w:val="24"/>
        </w:rPr>
        <w:t xml:space="preserve">de Costa Rica, nadie puede alegar ignorancia de la ley </w:t>
      </w:r>
    </w:p>
    <w:p w14:paraId="79657C31" w14:textId="77777777" w:rsidR="00EB36FE" w:rsidRPr="00082408" w:rsidRDefault="00EB36FE" w:rsidP="00EB36FE">
      <w:pPr>
        <w:widowControl w:val="0"/>
        <w:spacing w:line="276" w:lineRule="auto"/>
        <w:ind w:left="0" w:right="0"/>
        <w:rPr>
          <w:color w:val="000000" w:themeColor="text1"/>
          <w:sz w:val="24"/>
          <w:szCs w:val="24"/>
        </w:rPr>
      </w:pPr>
    </w:p>
    <w:p w14:paraId="455A6CFF" w14:textId="77777777" w:rsidR="00EB36FE" w:rsidRPr="00EB36FE" w:rsidRDefault="00EB36FE" w:rsidP="00EB36FE">
      <w:pPr>
        <w:rPr>
          <w:color w:val="000000" w:themeColor="text1"/>
          <w:lang w:val="es-ES"/>
        </w:rPr>
      </w:pPr>
      <w:r w:rsidRPr="00EB36FE">
        <w:rPr>
          <w:color w:val="000000" w:themeColor="text1"/>
          <w:lang w:val="es-ES"/>
        </w:rPr>
        <w:t xml:space="preserve">“Artículo 129.- Las leyes son obligatorias y surten efectos desde el día que ellas designen; a falta de este requisito, diez días después de su publicación en el Diario Oficial. </w:t>
      </w:r>
    </w:p>
    <w:p w14:paraId="39143C97" w14:textId="77777777" w:rsidR="00EB36FE" w:rsidRPr="00EB36FE" w:rsidRDefault="00EB36FE" w:rsidP="00EB36FE">
      <w:pPr>
        <w:rPr>
          <w:color w:val="000000" w:themeColor="text1"/>
        </w:rPr>
      </w:pPr>
    </w:p>
    <w:p w14:paraId="58655168" w14:textId="77777777" w:rsidR="00EB36FE" w:rsidRPr="00EB36FE" w:rsidRDefault="00EB36FE" w:rsidP="00EB36FE">
      <w:pPr>
        <w:rPr>
          <w:color w:val="000000" w:themeColor="text1"/>
        </w:rPr>
      </w:pPr>
      <w:r w:rsidRPr="00EB36FE">
        <w:rPr>
          <w:color w:val="000000" w:themeColor="text1"/>
          <w:lang w:val="es-ES"/>
        </w:rPr>
        <w:t>Nadie puede alegar ignorancia de la ley, salvo en los casos que la misma autorice.”</w:t>
      </w:r>
    </w:p>
    <w:p w14:paraId="41F0F9D8" w14:textId="77777777" w:rsidR="00EB36FE" w:rsidRPr="00082408" w:rsidRDefault="00EB36FE" w:rsidP="00EB36FE">
      <w:pPr>
        <w:widowControl w:val="0"/>
        <w:spacing w:line="276" w:lineRule="auto"/>
        <w:ind w:left="0" w:right="0"/>
        <w:rPr>
          <w:color w:val="000000" w:themeColor="text1"/>
          <w:sz w:val="24"/>
          <w:szCs w:val="24"/>
        </w:rPr>
      </w:pPr>
    </w:p>
    <w:p w14:paraId="360EC063" w14:textId="0DED20AA" w:rsidR="00D93D48" w:rsidRPr="00EB36FE" w:rsidRDefault="00EB36FE" w:rsidP="00D93D48">
      <w:pPr>
        <w:widowControl w:val="0"/>
        <w:spacing w:line="276" w:lineRule="auto"/>
        <w:ind w:left="0" w:right="0"/>
        <w:rPr>
          <w:rStyle w:val="CharacterStyle1"/>
          <w:bCs/>
          <w:spacing w:val="3"/>
        </w:rPr>
      </w:pPr>
      <w:r w:rsidRPr="00EB36FE">
        <w:rPr>
          <w:iCs/>
          <w:color w:val="000000" w:themeColor="text1"/>
          <w:sz w:val="24"/>
          <w:szCs w:val="24"/>
        </w:rPr>
        <w:t xml:space="preserve">Indica el recurrente </w:t>
      </w:r>
      <w:r>
        <w:rPr>
          <w:iCs/>
          <w:color w:val="000000" w:themeColor="text1"/>
          <w:sz w:val="24"/>
          <w:szCs w:val="24"/>
        </w:rPr>
        <w:t xml:space="preserve">en sus acciones recursivas </w:t>
      </w:r>
      <w:r w:rsidRPr="00EB36FE">
        <w:rPr>
          <w:iCs/>
          <w:color w:val="000000" w:themeColor="text1"/>
          <w:sz w:val="24"/>
          <w:szCs w:val="24"/>
        </w:rPr>
        <w:t>que</w:t>
      </w:r>
      <w:r>
        <w:rPr>
          <w:i/>
          <w:color w:val="000000" w:themeColor="text1"/>
          <w:sz w:val="22"/>
          <w:szCs w:val="22"/>
        </w:rPr>
        <w:t xml:space="preserve"> </w:t>
      </w:r>
      <w:r>
        <w:rPr>
          <w:rFonts w:ascii="Arial" w:hAnsi="Arial" w:cs="Arial"/>
          <w:i/>
          <w:color w:val="000000" w:themeColor="text1"/>
          <w:sz w:val="22"/>
          <w:szCs w:val="22"/>
        </w:rPr>
        <w:t>«</w:t>
      </w:r>
      <w:r w:rsidR="00D93D48" w:rsidRPr="00672D85">
        <w:rPr>
          <w:i/>
          <w:color w:val="000000" w:themeColor="text1"/>
          <w:sz w:val="22"/>
          <w:szCs w:val="22"/>
        </w:rPr>
        <w:t>solicitó cita para la formalización y para realizar el cambio de unidad, pero que se encontraba amarrado por los procedimientos al no poder hacer el cambio de unidad hasta que no se formalizara la concesión, y este no podía hacerse con una unidad desactualizada</w:t>
      </w:r>
      <w:r>
        <w:rPr>
          <w:i/>
          <w:color w:val="000000" w:themeColor="text1"/>
          <w:sz w:val="22"/>
          <w:szCs w:val="22"/>
        </w:rPr>
        <w:t>.</w:t>
      </w:r>
      <w:r>
        <w:rPr>
          <w:rFonts w:ascii="Arial" w:hAnsi="Arial" w:cs="Arial"/>
          <w:i/>
          <w:color w:val="000000" w:themeColor="text1"/>
          <w:sz w:val="22"/>
          <w:szCs w:val="22"/>
        </w:rPr>
        <w:t xml:space="preserve">» </w:t>
      </w:r>
      <w:r w:rsidRPr="00EB36FE">
        <w:rPr>
          <w:rStyle w:val="CharacterStyle1"/>
          <w:bCs/>
          <w:spacing w:val="3"/>
          <w:szCs w:val="24"/>
        </w:rPr>
        <w:t>Al respecto</w:t>
      </w:r>
      <w:r>
        <w:rPr>
          <w:rStyle w:val="CharacterStyle1"/>
          <w:bCs/>
          <w:spacing w:val="3"/>
          <w:szCs w:val="24"/>
        </w:rPr>
        <w:t xml:space="preserve">, es importante </w:t>
      </w:r>
      <w:r w:rsidR="000B0BD1">
        <w:rPr>
          <w:rStyle w:val="CharacterStyle1"/>
          <w:bCs/>
          <w:spacing w:val="3"/>
          <w:szCs w:val="24"/>
        </w:rPr>
        <w:t xml:space="preserve">indicar, que la falta de formalización del </w:t>
      </w:r>
      <w:r w:rsidR="002F53E7">
        <w:rPr>
          <w:rStyle w:val="CharacterStyle1"/>
          <w:bCs/>
          <w:spacing w:val="3"/>
          <w:szCs w:val="24"/>
        </w:rPr>
        <w:t xml:space="preserve">contrato incide necesariamente en la imposibilidad de cambiar la unidad.   </w:t>
      </w:r>
      <w:r w:rsidR="000B0BD1">
        <w:rPr>
          <w:rStyle w:val="CharacterStyle1"/>
          <w:bCs/>
          <w:spacing w:val="3"/>
          <w:szCs w:val="24"/>
        </w:rPr>
        <w:t xml:space="preserve"> </w:t>
      </w:r>
      <w:r w:rsidRPr="00EB36FE">
        <w:rPr>
          <w:rStyle w:val="CharacterStyle1"/>
          <w:bCs/>
          <w:spacing w:val="3"/>
          <w:szCs w:val="24"/>
        </w:rPr>
        <w:t xml:space="preserve"> </w:t>
      </w:r>
    </w:p>
    <w:p w14:paraId="7776B053" w14:textId="46745722" w:rsidR="00D93D48" w:rsidRDefault="00D93D48" w:rsidP="00D93D48">
      <w:pPr>
        <w:widowControl w:val="0"/>
        <w:spacing w:line="276" w:lineRule="auto"/>
        <w:ind w:left="0"/>
        <w:rPr>
          <w:iCs/>
          <w:color w:val="000000" w:themeColor="text1"/>
          <w:sz w:val="22"/>
          <w:szCs w:val="22"/>
        </w:rPr>
      </w:pPr>
    </w:p>
    <w:p w14:paraId="6DA6750C" w14:textId="769CD3C3" w:rsidR="00663A19" w:rsidRPr="003A561D" w:rsidRDefault="00663A19" w:rsidP="00663A19">
      <w:pPr>
        <w:widowControl w:val="0"/>
        <w:spacing w:line="276" w:lineRule="auto"/>
        <w:ind w:left="0" w:right="0"/>
        <w:rPr>
          <w:iCs/>
          <w:color w:val="000000" w:themeColor="text1"/>
          <w:sz w:val="24"/>
          <w:szCs w:val="24"/>
        </w:rPr>
      </w:pPr>
      <w:r>
        <w:rPr>
          <w:color w:val="000000" w:themeColor="text1"/>
          <w:sz w:val="24"/>
          <w:szCs w:val="24"/>
        </w:rPr>
        <w:t>E</w:t>
      </w:r>
      <w:r w:rsidR="002E4EA0">
        <w:rPr>
          <w:color w:val="000000" w:themeColor="text1"/>
          <w:sz w:val="24"/>
          <w:szCs w:val="24"/>
        </w:rPr>
        <w:t xml:space="preserve">l recurrente indica que hasta setiembre del 2017 tuvo el dinero para inscribir el traspaso en el Registro Nacional, esto es que, retuvo durante más de 16 meses </w:t>
      </w:r>
      <w:r>
        <w:rPr>
          <w:color w:val="000000" w:themeColor="text1"/>
          <w:sz w:val="24"/>
          <w:szCs w:val="24"/>
        </w:rPr>
        <w:t xml:space="preserve">el trámite de </w:t>
      </w:r>
      <w:r w:rsidR="002E4EA0">
        <w:rPr>
          <w:color w:val="000000" w:themeColor="text1"/>
          <w:sz w:val="24"/>
          <w:szCs w:val="24"/>
        </w:rPr>
        <w:t xml:space="preserve">los documentos </w:t>
      </w:r>
      <w:r>
        <w:rPr>
          <w:color w:val="000000" w:themeColor="text1"/>
          <w:sz w:val="24"/>
          <w:szCs w:val="24"/>
        </w:rPr>
        <w:t>emitidos por el Departamento de Administración de Concesiones y Permisos, sin haber informado a la Administración de la situación.</w:t>
      </w:r>
      <w:r w:rsidRPr="00663A19">
        <w:rPr>
          <w:iCs/>
          <w:color w:val="000000" w:themeColor="text1"/>
          <w:sz w:val="24"/>
          <w:szCs w:val="24"/>
        </w:rPr>
        <w:t xml:space="preserve"> </w:t>
      </w:r>
      <w:r>
        <w:rPr>
          <w:iCs/>
          <w:color w:val="000000" w:themeColor="text1"/>
          <w:sz w:val="24"/>
          <w:szCs w:val="24"/>
        </w:rPr>
        <w:t xml:space="preserve"> </w:t>
      </w:r>
      <w:r w:rsidRPr="003A561D">
        <w:rPr>
          <w:iCs/>
          <w:color w:val="000000" w:themeColor="text1"/>
          <w:sz w:val="24"/>
          <w:szCs w:val="24"/>
        </w:rPr>
        <w:t>Recordemos que, en primer lugar, el interés de renovar la concesión por otros diez años es del concesionario, esto es que, a partir de octubre del 2014, el recurrente</w:t>
      </w:r>
      <w:r>
        <w:rPr>
          <w:iCs/>
          <w:color w:val="000000" w:themeColor="text1"/>
          <w:sz w:val="24"/>
          <w:szCs w:val="24"/>
        </w:rPr>
        <w:t xml:space="preserve"> es quien debe continuar en forma simultánea con el proceso de renovación y la formalización por traspaso de la concesión. De tal forma que, si no contaba con los recursos para realizar el traspaso del vehículo a su nombre, debió informarlo a la Administración y solicitar eventualmente una prórroga sujeta a estudio de la Administración para determinar la viabilidad del recurrente para explotar la concesión. </w:t>
      </w:r>
    </w:p>
    <w:p w14:paraId="2CCA6419" w14:textId="25E5343D" w:rsidR="002E4EA0" w:rsidRPr="003A561D" w:rsidRDefault="002E4EA0" w:rsidP="003A561D">
      <w:pPr>
        <w:widowControl w:val="0"/>
        <w:spacing w:line="276" w:lineRule="auto"/>
        <w:ind w:left="0" w:right="0"/>
        <w:rPr>
          <w:color w:val="000000" w:themeColor="text1"/>
          <w:sz w:val="24"/>
          <w:szCs w:val="24"/>
        </w:rPr>
      </w:pPr>
    </w:p>
    <w:p w14:paraId="4402F0DB" w14:textId="4FE4A772" w:rsidR="00082408" w:rsidRPr="00672D85" w:rsidRDefault="00183204" w:rsidP="00BE527D">
      <w:pPr>
        <w:pStyle w:val="Style9"/>
        <w:tabs>
          <w:tab w:val="left" w:pos="426"/>
        </w:tabs>
        <w:kinsoku w:val="0"/>
        <w:autoSpaceDE/>
        <w:autoSpaceDN/>
        <w:spacing w:before="0" w:line="276" w:lineRule="auto"/>
        <w:ind w:left="0" w:right="0"/>
        <w:rPr>
          <w:color w:val="000000" w:themeColor="text1"/>
          <w:sz w:val="24"/>
          <w:szCs w:val="24"/>
          <w:lang w:val="es-CR"/>
        </w:rPr>
      </w:pPr>
      <w:r w:rsidRPr="00672D85">
        <w:rPr>
          <w:color w:val="000000" w:themeColor="text1"/>
          <w:sz w:val="24"/>
          <w:szCs w:val="24"/>
          <w:lang w:val="es-CR"/>
        </w:rPr>
        <w:t>En virtud de lo anterior, y a pesar de la situación económica descrita por el recurrente, el Tribunal Administrativo de Transporte, es un garante de la legalidad de las actuaciones de la Administración y s</w:t>
      </w:r>
      <w:r w:rsidR="003B1A59" w:rsidRPr="00672D85">
        <w:rPr>
          <w:color w:val="000000" w:themeColor="text1"/>
          <w:sz w:val="24"/>
          <w:szCs w:val="24"/>
          <w:lang w:val="es-CR"/>
        </w:rPr>
        <w:t>u</w:t>
      </w:r>
      <w:r w:rsidRPr="00672D85">
        <w:rPr>
          <w:color w:val="000000" w:themeColor="text1"/>
          <w:sz w:val="24"/>
          <w:szCs w:val="24"/>
          <w:lang w:val="es-CR"/>
        </w:rPr>
        <w:t xml:space="preserve"> relación </w:t>
      </w:r>
      <w:r w:rsidR="003B1A59" w:rsidRPr="00672D85">
        <w:rPr>
          <w:color w:val="000000" w:themeColor="text1"/>
          <w:sz w:val="24"/>
          <w:szCs w:val="24"/>
          <w:lang w:val="es-CR"/>
        </w:rPr>
        <w:t>con</w:t>
      </w:r>
      <w:r w:rsidRPr="00672D85">
        <w:rPr>
          <w:color w:val="000000" w:themeColor="text1"/>
          <w:sz w:val="24"/>
          <w:szCs w:val="24"/>
          <w:lang w:val="es-CR"/>
        </w:rPr>
        <w:t xml:space="preserve"> los administrativos, de </w:t>
      </w:r>
      <w:r w:rsidR="00BE527D" w:rsidRPr="00672D85">
        <w:rPr>
          <w:color w:val="000000" w:themeColor="text1"/>
          <w:sz w:val="24"/>
          <w:szCs w:val="24"/>
          <w:lang w:val="es-CR"/>
        </w:rPr>
        <w:t>modo que, al no haber acudido el entonces concesionario</w:t>
      </w:r>
      <w:r w:rsidR="008429F9" w:rsidRPr="00672D85">
        <w:rPr>
          <w:color w:val="000000" w:themeColor="text1"/>
          <w:sz w:val="24"/>
          <w:szCs w:val="24"/>
          <w:lang w:val="es-CR"/>
        </w:rPr>
        <w:t xml:space="preserve"> a la formalización</w:t>
      </w:r>
      <w:r w:rsidRPr="00672D85">
        <w:rPr>
          <w:color w:val="000000" w:themeColor="text1"/>
          <w:sz w:val="24"/>
          <w:szCs w:val="24"/>
          <w:lang w:val="es-CR"/>
        </w:rPr>
        <w:t xml:space="preserve"> de su contrato</w:t>
      </w:r>
      <w:r w:rsidR="00663A19">
        <w:rPr>
          <w:color w:val="000000" w:themeColor="text1"/>
          <w:sz w:val="24"/>
          <w:szCs w:val="24"/>
          <w:lang w:val="es-CR"/>
        </w:rPr>
        <w:t xml:space="preserve"> dentro de un plazo razonable</w:t>
      </w:r>
      <w:r w:rsidR="009C676F">
        <w:rPr>
          <w:color w:val="000000" w:themeColor="text1"/>
          <w:sz w:val="24"/>
          <w:szCs w:val="24"/>
          <w:lang w:val="es-CR"/>
        </w:rPr>
        <w:t>.</w:t>
      </w:r>
    </w:p>
    <w:p w14:paraId="6149441B" w14:textId="77777777" w:rsidR="00082408" w:rsidRPr="00672D85" w:rsidRDefault="00082408" w:rsidP="00BE527D">
      <w:pPr>
        <w:pStyle w:val="Style9"/>
        <w:tabs>
          <w:tab w:val="left" w:pos="426"/>
        </w:tabs>
        <w:kinsoku w:val="0"/>
        <w:autoSpaceDE/>
        <w:autoSpaceDN/>
        <w:spacing w:before="0" w:line="276" w:lineRule="auto"/>
        <w:ind w:left="0" w:right="0"/>
        <w:rPr>
          <w:color w:val="000000" w:themeColor="text1"/>
          <w:sz w:val="24"/>
          <w:szCs w:val="24"/>
          <w:lang w:val="es-CR"/>
        </w:rPr>
      </w:pPr>
    </w:p>
    <w:p w14:paraId="259212E2" w14:textId="767D1073" w:rsidR="00082408" w:rsidRPr="00672D85" w:rsidRDefault="00082408" w:rsidP="00082408">
      <w:pPr>
        <w:autoSpaceDE w:val="0"/>
        <w:autoSpaceDN w:val="0"/>
        <w:adjustRightInd w:val="0"/>
        <w:spacing w:line="276" w:lineRule="auto"/>
        <w:ind w:left="0" w:right="0"/>
        <w:rPr>
          <w:color w:val="000000" w:themeColor="text1"/>
          <w:sz w:val="24"/>
          <w:szCs w:val="24"/>
        </w:rPr>
      </w:pPr>
      <w:r w:rsidRPr="00672D85">
        <w:rPr>
          <w:color w:val="000000" w:themeColor="text1"/>
          <w:sz w:val="24"/>
          <w:szCs w:val="24"/>
        </w:rPr>
        <w:t xml:space="preserve">De igual forma, la falta de formalización </w:t>
      </w:r>
      <w:r w:rsidR="00663A19">
        <w:rPr>
          <w:color w:val="000000" w:themeColor="text1"/>
          <w:sz w:val="24"/>
          <w:szCs w:val="24"/>
        </w:rPr>
        <w:t xml:space="preserve">de la cesión </w:t>
      </w:r>
      <w:r w:rsidRPr="00672D85">
        <w:rPr>
          <w:color w:val="000000" w:themeColor="text1"/>
          <w:sz w:val="24"/>
          <w:szCs w:val="24"/>
        </w:rPr>
        <w:t xml:space="preserve">del contrato de concesión provoca irremediablemente la cancelación de la misma, </w:t>
      </w:r>
      <w:r w:rsidR="00663A19">
        <w:rPr>
          <w:color w:val="000000" w:themeColor="text1"/>
          <w:sz w:val="24"/>
          <w:szCs w:val="24"/>
        </w:rPr>
        <w:t xml:space="preserve">al haber expirado el plazo de la concesión sin que se formalizara -esto es, firmara el contrato de concesión-, y por ende se renovara por otros diez años la concesión, lo que a su vez imposibilita tramitar el cambio de unidad vehicular, </w:t>
      </w:r>
      <w:r w:rsidRPr="00672D85">
        <w:rPr>
          <w:color w:val="000000" w:themeColor="text1"/>
          <w:sz w:val="24"/>
          <w:szCs w:val="24"/>
        </w:rPr>
        <w:t>con lo cual se tiene que el acto administrativo emitido por la Junta del Consejo de Tra</w:t>
      </w:r>
      <w:r w:rsidR="00414006">
        <w:rPr>
          <w:color w:val="000000" w:themeColor="text1"/>
          <w:sz w:val="24"/>
          <w:szCs w:val="24"/>
        </w:rPr>
        <w:t>n</w:t>
      </w:r>
      <w:r w:rsidRPr="00672D85">
        <w:rPr>
          <w:color w:val="000000" w:themeColor="text1"/>
          <w:sz w:val="24"/>
          <w:szCs w:val="24"/>
        </w:rPr>
        <w:t xml:space="preserve">sporte Público en el </w:t>
      </w:r>
      <w:r w:rsidR="00CB5FC5" w:rsidRPr="00672D85">
        <w:rPr>
          <w:b/>
          <w:color w:val="000000" w:themeColor="text1"/>
          <w:sz w:val="24"/>
          <w:szCs w:val="24"/>
        </w:rPr>
        <w:t>Artículo 7.13.2 de la Sesión Ordinaria 16-2018 del 2 de mayo del 2018</w:t>
      </w:r>
      <w:r w:rsidRPr="00672D85">
        <w:rPr>
          <w:color w:val="000000" w:themeColor="text1"/>
          <w:sz w:val="24"/>
          <w:szCs w:val="24"/>
        </w:rPr>
        <w:t>, se encuentra ajustado a derecho.</w:t>
      </w:r>
    </w:p>
    <w:p w14:paraId="63027268" w14:textId="6FEBF5CA" w:rsidR="00DB69B2" w:rsidRPr="00672D85" w:rsidRDefault="00DB69B2" w:rsidP="00082408">
      <w:pPr>
        <w:autoSpaceDE w:val="0"/>
        <w:autoSpaceDN w:val="0"/>
        <w:adjustRightInd w:val="0"/>
        <w:spacing w:line="276" w:lineRule="auto"/>
        <w:ind w:left="0" w:right="0"/>
        <w:rPr>
          <w:color w:val="000000" w:themeColor="text1"/>
          <w:sz w:val="24"/>
          <w:szCs w:val="24"/>
        </w:rPr>
      </w:pPr>
    </w:p>
    <w:p w14:paraId="7992FCCF" w14:textId="58BFFA0B" w:rsidR="00406AB8" w:rsidRPr="00672D85" w:rsidRDefault="00406AB8" w:rsidP="00850095">
      <w:pPr>
        <w:tabs>
          <w:tab w:val="left" w:pos="426"/>
        </w:tabs>
        <w:kinsoku w:val="0"/>
        <w:overflowPunct w:val="0"/>
        <w:spacing w:line="276" w:lineRule="auto"/>
        <w:ind w:left="0" w:right="0"/>
        <w:textAlignment w:val="baseline"/>
        <w:rPr>
          <w:color w:val="000000" w:themeColor="text1"/>
          <w:sz w:val="24"/>
          <w:szCs w:val="24"/>
        </w:rPr>
      </w:pPr>
      <w:r w:rsidRPr="00672D85">
        <w:rPr>
          <w:b/>
          <w:color w:val="000000" w:themeColor="text1"/>
          <w:sz w:val="24"/>
          <w:szCs w:val="24"/>
        </w:rPr>
        <w:t>6.-</w:t>
      </w:r>
      <w:r w:rsidRPr="00672D85">
        <w:rPr>
          <w:b/>
          <w:color w:val="000000" w:themeColor="text1"/>
          <w:sz w:val="24"/>
          <w:szCs w:val="24"/>
        </w:rPr>
        <w:tab/>
        <w:t xml:space="preserve">NULIDAD </w:t>
      </w:r>
      <w:r w:rsidR="00663A19">
        <w:rPr>
          <w:b/>
          <w:color w:val="000000" w:themeColor="text1"/>
          <w:sz w:val="24"/>
          <w:szCs w:val="24"/>
        </w:rPr>
        <w:t>PETICIONADA.</w:t>
      </w:r>
      <w:r w:rsidRPr="00672D85">
        <w:rPr>
          <w:color w:val="000000" w:themeColor="text1"/>
          <w:sz w:val="24"/>
          <w:szCs w:val="24"/>
        </w:rPr>
        <w:t xml:space="preserve"> </w:t>
      </w:r>
      <w:r w:rsidRPr="00672D85">
        <w:rPr>
          <w:bCs/>
          <w:color w:val="000000" w:themeColor="text1"/>
          <w:spacing w:val="-1"/>
          <w:sz w:val="24"/>
          <w:szCs w:val="24"/>
        </w:rPr>
        <w:t xml:space="preserve">En cuanto a </w:t>
      </w:r>
      <w:r w:rsidR="00663A19">
        <w:rPr>
          <w:bCs/>
          <w:color w:val="000000" w:themeColor="text1"/>
          <w:spacing w:val="-1"/>
          <w:sz w:val="24"/>
          <w:szCs w:val="24"/>
        </w:rPr>
        <w:t xml:space="preserve">la solicitud de nulidad </w:t>
      </w:r>
      <w:r w:rsidR="00850095">
        <w:rPr>
          <w:bCs/>
          <w:color w:val="000000" w:themeColor="text1"/>
          <w:spacing w:val="-1"/>
          <w:sz w:val="24"/>
          <w:szCs w:val="24"/>
        </w:rPr>
        <w:t xml:space="preserve">peticionada por el recurrente, sin que hubiese alegado ningún vicio del acto administrativo impugnado, </w:t>
      </w:r>
      <w:r w:rsidRPr="00672D85">
        <w:rPr>
          <w:color w:val="000000" w:themeColor="text1"/>
          <w:sz w:val="24"/>
          <w:szCs w:val="24"/>
        </w:rPr>
        <w:t xml:space="preserve">este Tribunal, con ocasión del recurso y </w:t>
      </w:r>
      <w:r w:rsidR="00A577FC">
        <w:rPr>
          <w:color w:val="000000" w:themeColor="text1"/>
          <w:sz w:val="24"/>
          <w:szCs w:val="24"/>
        </w:rPr>
        <w:t>la</w:t>
      </w:r>
      <w:r w:rsidRPr="00672D85">
        <w:rPr>
          <w:color w:val="000000" w:themeColor="text1"/>
          <w:sz w:val="24"/>
          <w:szCs w:val="24"/>
        </w:rPr>
        <w:t xml:space="preserve"> </w:t>
      </w:r>
      <w:r w:rsidR="00850095">
        <w:rPr>
          <w:color w:val="000000" w:themeColor="text1"/>
          <w:sz w:val="24"/>
          <w:szCs w:val="24"/>
        </w:rPr>
        <w:t xml:space="preserve">petición expresa de anular el acto administrativo contenido en el </w:t>
      </w:r>
      <w:r w:rsidR="00850095" w:rsidRPr="00672D85">
        <w:rPr>
          <w:b/>
          <w:color w:val="000000" w:themeColor="text1"/>
          <w:sz w:val="24"/>
          <w:szCs w:val="24"/>
        </w:rPr>
        <w:t>Artículo 7.13.2 de la Sesión Ordinaria 16-2018 del 2 de mayo del 2018</w:t>
      </w:r>
      <w:r w:rsidR="00850095" w:rsidRPr="00672D85">
        <w:rPr>
          <w:color w:val="000000" w:themeColor="text1"/>
          <w:sz w:val="24"/>
          <w:szCs w:val="24"/>
        </w:rPr>
        <w:t>,</w:t>
      </w:r>
      <w:r w:rsidR="00850095">
        <w:rPr>
          <w:color w:val="000000" w:themeColor="text1"/>
          <w:sz w:val="24"/>
          <w:szCs w:val="24"/>
        </w:rPr>
        <w:t xml:space="preserve"> </w:t>
      </w:r>
      <w:r w:rsidRPr="00672D85">
        <w:rPr>
          <w:color w:val="000000" w:themeColor="text1"/>
          <w:sz w:val="24"/>
          <w:szCs w:val="24"/>
        </w:rPr>
        <w:t>realiza un análisis de esos elementos sin que del estudio se derive la existencia de un vicio que pueda acarrear la nulidad del acto administrativo impugnado, de forma tal que en virtud de las razones de hecho y de derecho expuestas, este Tribunal no encuentra razón jurídica alguna que afecte la regularidad del acto administrativo impugnado, por lo que procede es confirmar su regularidad con el ordenamiento jurídico aplicable.</w:t>
      </w:r>
    </w:p>
    <w:p w14:paraId="4A4149CF" w14:textId="45B954C1" w:rsidR="00DB69B2" w:rsidRPr="00672D85" w:rsidRDefault="00DB69B2" w:rsidP="00082408">
      <w:pPr>
        <w:autoSpaceDE w:val="0"/>
        <w:autoSpaceDN w:val="0"/>
        <w:adjustRightInd w:val="0"/>
        <w:spacing w:line="276" w:lineRule="auto"/>
        <w:ind w:left="0" w:right="0"/>
        <w:rPr>
          <w:color w:val="000000" w:themeColor="text1"/>
          <w:sz w:val="24"/>
          <w:szCs w:val="24"/>
        </w:rPr>
      </w:pPr>
    </w:p>
    <w:p w14:paraId="3CC29C90" w14:textId="77777777" w:rsidR="00443425" w:rsidRPr="00672D85" w:rsidRDefault="00443425" w:rsidP="00443425">
      <w:pPr>
        <w:autoSpaceDE w:val="0"/>
        <w:autoSpaceDN w:val="0"/>
        <w:adjustRightInd w:val="0"/>
        <w:spacing w:line="276" w:lineRule="auto"/>
        <w:ind w:left="0" w:right="0"/>
        <w:jc w:val="center"/>
        <w:rPr>
          <w:b/>
          <w:color w:val="000000" w:themeColor="text1"/>
          <w:sz w:val="24"/>
          <w:szCs w:val="24"/>
        </w:rPr>
      </w:pPr>
      <w:r w:rsidRPr="00672D85">
        <w:rPr>
          <w:b/>
          <w:color w:val="000000" w:themeColor="text1"/>
          <w:sz w:val="24"/>
          <w:szCs w:val="24"/>
        </w:rPr>
        <w:t>POR TANTO</w:t>
      </w:r>
    </w:p>
    <w:p w14:paraId="10FD20AC" w14:textId="340179E1" w:rsidR="00443425" w:rsidRPr="00672D85" w:rsidRDefault="00443425" w:rsidP="00443425">
      <w:pPr>
        <w:spacing w:line="276" w:lineRule="auto"/>
        <w:ind w:left="0" w:right="0"/>
        <w:rPr>
          <w:b/>
          <w:color w:val="000000" w:themeColor="text1"/>
          <w:sz w:val="24"/>
          <w:szCs w:val="24"/>
        </w:rPr>
      </w:pPr>
    </w:p>
    <w:p w14:paraId="37AD7D96" w14:textId="77777777" w:rsidR="00082408" w:rsidRPr="00672D85" w:rsidRDefault="00082408" w:rsidP="00443425">
      <w:pPr>
        <w:spacing w:line="276" w:lineRule="auto"/>
        <w:ind w:left="0" w:right="0"/>
        <w:rPr>
          <w:b/>
          <w:color w:val="000000" w:themeColor="text1"/>
          <w:sz w:val="24"/>
          <w:szCs w:val="24"/>
        </w:rPr>
      </w:pPr>
    </w:p>
    <w:p w14:paraId="59DB3096" w14:textId="29E94468" w:rsidR="00443425" w:rsidRPr="00672D85" w:rsidRDefault="00443425" w:rsidP="00443425">
      <w:pPr>
        <w:spacing w:line="276" w:lineRule="auto"/>
        <w:ind w:left="0" w:right="0"/>
        <w:rPr>
          <w:color w:val="000000" w:themeColor="text1"/>
          <w:sz w:val="24"/>
          <w:szCs w:val="24"/>
        </w:rPr>
      </w:pPr>
      <w:r w:rsidRPr="00672D85">
        <w:rPr>
          <w:b/>
          <w:color w:val="000000" w:themeColor="text1"/>
          <w:sz w:val="24"/>
          <w:szCs w:val="24"/>
        </w:rPr>
        <w:t xml:space="preserve">I.- </w:t>
      </w:r>
      <w:r w:rsidRPr="00672D85">
        <w:rPr>
          <w:b/>
          <w:color w:val="000000" w:themeColor="text1"/>
          <w:sz w:val="24"/>
          <w:szCs w:val="24"/>
        </w:rPr>
        <w:tab/>
      </w:r>
      <w:r w:rsidRPr="00672D85">
        <w:rPr>
          <w:color w:val="000000" w:themeColor="text1"/>
          <w:sz w:val="24"/>
          <w:szCs w:val="24"/>
        </w:rPr>
        <w:t>S</w:t>
      </w:r>
      <w:r w:rsidRPr="00672D85">
        <w:rPr>
          <w:iCs/>
          <w:color w:val="000000" w:themeColor="text1"/>
          <w:sz w:val="24"/>
          <w:szCs w:val="24"/>
        </w:rPr>
        <w:t xml:space="preserve">e </w:t>
      </w:r>
      <w:r w:rsidR="00625BC6" w:rsidRPr="00672D85">
        <w:rPr>
          <w:iCs/>
          <w:color w:val="000000" w:themeColor="text1"/>
          <w:sz w:val="24"/>
          <w:szCs w:val="24"/>
        </w:rPr>
        <w:t xml:space="preserve">declara </w:t>
      </w:r>
      <w:r w:rsidR="00625BC6" w:rsidRPr="00672D85">
        <w:rPr>
          <w:b/>
          <w:iCs/>
          <w:smallCaps/>
          <w:color w:val="000000" w:themeColor="text1"/>
          <w:sz w:val="24"/>
          <w:szCs w:val="24"/>
          <w:u w:val="single"/>
        </w:rPr>
        <w:t>Sin Lugar</w:t>
      </w:r>
      <w:r w:rsidRPr="00672D85">
        <w:rPr>
          <w:iCs/>
          <w:color w:val="000000" w:themeColor="text1"/>
          <w:sz w:val="24"/>
          <w:szCs w:val="24"/>
        </w:rPr>
        <w:t xml:space="preserve"> el</w:t>
      </w:r>
      <w:r w:rsidRPr="00672D85">
        <w:rPr>
          <w:color w:val="000000" w:themeColor="text1"/>
          <w:sz w:val="24"/>
          <w:szCs w:val="24"/>
        </w:rPr>
        <w:t xml:space="preserve"> </w:t>
      </w:r>
      <w:r w:rsidR="00850095" w:rsidRPr="00672D85">
        <w:rPr>
          <w:b/>
          <w:smallCaps/>
          <w:color w:val="000000" w:themeColor="text1"/>
          <w:sz w:val="24"/>
          <w:szCs w:val="24"/>
        </w:rPr>
        <w:t>Recurso de Apelación</w:t>
      </w:r>
      <w:r w:rsidR="00850095" w:rsidRPr="00672D85">
        <w:rPr>
          <w:color w:val="000000" w:themeColor="text1"/>
          <w:sz w:val="24"/>
          <w:szCs w:val="24"/>
        </w:rPr>
        <w:t xml:space="preserve"> </w:t>
      </w:r>
      <w:r w:rsidR="00850095" w:rsidRPr="00672D85">
        <w:rPr>
          <w:b/>
          <w:smallCaps/>
          <w:color w:val="000000" w:themeColor="text1"/>
          <w:sz w:val="24"/>
          <w:szCs w:val="24"/>
        </w:rPr>
        <w:t>en subsidio</w:t>
      </w:r>
      <w:r w:rsidR="00850095" w:rsidRPr="00672D85">
        <w:rPr>
          <w:color w:val="000000" w:themeColor="text1"/>
          <w:sz w:val="24"/>
          <w:szCs w:val="24"/>
        </w:rPr>
        <w:t xml:space="preserve">, interpuesto por </w:t>
      </w:r>
      <w:r w:rsidR="008F36D1">
        <w:rPr>
          <w:b/>
          <w:smallCaps/>
          <w:color w:val="000000" w:themeColor="text1"/>
          <w:sz w:val="24"/>
          <w:szCs w:val="24"/>
        </w:rPr>
        <w:t>AGZG</w:t>
      </w:r>
      <w:r w:rsidR="00850095" w:rsidRPr="00672D85">
        <w:rPr>
          <w:color w:val="000000" w:themeColor="text1"/>
          <w:sz w:val="24"/>
          <w:szCs w:val="24"/>
        </w:rPr>
        <w:t xml:space="preserve">, cédula de identidad número </w:t>
      </w:r>
      <w:r w:rsidR="008F36D1">
        <w:rPr>
          <w:color w:val="000000" w:themeColor="text1"/>
          <w:sz w:val="24"/>
          <w:szCs w:val="24"/>
        </w:rPr>
        <w:t>...</w:t>
      </w:r>
      <w:r w:rsidR="00850095" w:rsidRPr="00672D85">
        <w:rPr>
          <w:color w:val="000000" w:themeColor="text1"/>
          <w:sz w:val="24"/>
          <w:szCs w:val="24"/>
        </w:rPr>
        <w:t xml:space="preserve">, contra el </w:t>
      </w:r>
      <w:r w:rsidR="00850095" w:rsidRPr="00672D85">
        <w:rPr>
          <w:b/>
          <w:color w:val="000000" w:themeColor="text1"/>
          <w:sz w:val="24"/>
          <w:szCs w:val="24"/>
        </w:rPr>
        <w:t>Artículo 7.13.2 de la Sesión Ordinaria 16-2018 del 2 de mayo del 2018</w:t>
      </w:r>
      <w:r w:rsidR="00406AB8" w:rsidRPr="00672D85">
        <w:rPr>
          <w:color w:val="000000" w:themeColor="text1"/>
          <w:sz w:val="24"/>
          <w:szCs w:val="24"/>
        </w:rPr>
        <w:t>,</w:t>
      </w:r>
      <w:r w:rsidR="00451752" w:rsidRPr="00672D85">
        <w:rPr>
          <w:color w:val="000000" w:themeColor="text1"/>
          <w:sz w:val="24"/>
          <w:szCs w:val="24"/>
        </w:rPr>
        <w:t xml:space="preserve"> adoptado por la Junta Directiva del Consejo de Transporte Público.</w:t>
      </w:r>
    </w:p>
    <w:p w14:paraId="48E3DCFB" w14:textId="77777777" w:rsidR="00443425" w:rsidRPr="00672D85" w:rsidRDefault="00443425" w:rsidP="00443425">
      <w:pPr>
        <w:spacing w:line="276" w:lineRule="auto"/>
        <w:ind w:left="0" w:right="0"/>
        <w:rPr>
          <w:color w:val="000000" w:themeColor="text1"/>
          <w:sz w:val="24"/>
          <w:szCs w:val="24"/>
          <w:u w:val="words"/>
        </w:rPr>
      </w:pPr>
    </w:p>
    <w:p w14:paraId="68A17800" w14:textId="77777777" w:rsidR="00255CCE" w:rsidRPr="00672D85" w:rsidRDefault="00443425" w:rsidP="00255CCE">
      <w:pPr>
        <w:ind w:left="0" w:right="51"/>
        <w:rPr>
          <w:color w:val="000000" w:themeColor="text1"/>
          <w:sz w:val="24"/>
          <w:szCs w:val="24"/>
        </w:rPr>
      </w:pPr>
      <w:r w:rsidRPr="00672D85">
        <w:rPr>
          <w:b/>
          <w:color w:val="000000" w:themeColor="text1"/>
          <w:sz w:val="24"/>
          <w:szCs w:val="24"/>
        </w:rPr>
        <w:t>II.-</w:t>
      </w:r>
      <w:r w:rsidRPr="00672D85">
        <w:rPr>
          <w:b/>
          <w:color w:val="000000" w:themeColor="text1"/>
          <w:sz w:val="24"/>
          <w:szCs w:val="24"/>
        </w:rPr>
        <w:tab/>
      </w:r>
      <w:r w:rsidR="00255CCE" w:rsidRPr="00672D85">
        <w:rPr>
          <w:color w:val="000000" w:themeColor="text1"/>
          <w:sz w:val="24"/>
          <w:szCs w:val="24"/>
        </w:rPr>
        <w:t>En concordancia</w:t>
      </w:r>
      <w:r w:rsidR="00255CCE" w:rsidRPr="00672D85">
        <w:rPr>
          <w:b/>
          <w:color w:val="000000" w:themeColor="text1"/>
          <w:sz w:val="24"/>
          <w:szCs w:val="24"/>
        </w:rPr>
        <w:t xml:space="preserve"> </w:t>
      </w:r>
      <w:r w:rsidR="00255CCE" w:rsidRPr="00672D85">
        <w:rPr>
          <w:color w:val="000000" w:themeColor="text1"/>
          <w:sz w:val="24"/>
          <w:szCs w:val="24"/>
        </w:rPr>
        <w:t xml:space="preserve">con </w:t>
      </w:r>
      <w:r w:rsidRPr="00672D85">
        <w:rPr>
          <w:color w:val="000000" w:themeColor="text1"/>
          <w:sz w:val="24"/>
          <w:szCs w:val="24"/>
        </w:rPr>
        <w:t xml:space="preserve">el </w:t>
      </w:r>
      <w:r w:rsidR="00255CCE" w:rsidRPr="00672D85">
        <w:rPr>
          <w:color w:val="000000" w:themeColor="text1"/>
          <w:sz w:val="24"/>
          <w:szCs w:val="24"/>
        </w:rPr>
        <w:t xml:space="preserve">artículo </w:t>
      </w:r>
      <w:r w:rsidRPr="00672D85">
        <w:rPr>
          <w:color w:val="000000" w:themeColor="text1"/>
          <w:sz w:val="24"/>
          <w:szCs w:val="24"/>
        </w:rPr>
        <w:t xml:space="preserve">16 de la Ley N. 7969, rectora en la materia, se recuerda que los fallos de este Tribunal son de acatamiento inmediato, estricto y obligatorio. </w:t>
      </w:r>
    </w:p>
    <w:p w14:paraId="15858AA5" w14:textId="77777777" w:rsidR="00255CCE" w:rsidRPr="00672D85" w:rsidRDefault="00255CCE" w:rsidP="00255CCE">
      <w:pPr>
        <w:ind w:left="0" w:right="51"/>
        <w:rPr>
          <w:color w:val="000000" w:themeColor="text1"/>
          <w:sz w:val="24"/>
          <w:szCs w:val="24"/>
        </w:rPr>
      </w:pPr>
    </w:p>
    <w:p w14:paraId="3F248BF9" w14:textId="77777777" w:rsidR="00255CCE" w:rsidRPr="00672D85" w:rsidRDefault="00255CCE" w:rsidP="00255CCE">
      <w:pPr>
        <w:ind w:left="0" w:right="51"/>
        <w:rPr>
          <w:color w:val="000000" w:themeColor="text1"/>
          <w:sz w:val="24"/>
          <w:szCs w:val="24"/>
        </w:rPr>
      </w:pPr>
      <w:r w:rsidRPr="00672D85">
        <w:rPr>
          <w:b/>
          <w:color w:val="000000" w:themeColor="text1"/>
          <w:sz w:val="24"/>
          <w:szCs w:val="24"/>
        </w:rPr>
        <w:t>III.-</w:t>
      </w:r>
      <w:r w:rsidRPr="00672D85">
        <w:rPr>
          <w:color w:val="000000" w:themeColor="text1"/>
          <w:sz w:val="24"/>
          <w:szCs w:val="24"/>
        </w:rPr>
        <w:tab/>
        <w:t>De conformidad con el artículo 22, inciso c), de la citada Ley 7969, la presente resolución no tiene ulterior recurso por lo que</w:t>
      </w:r>
      <w:r w:rsidRPr="00672D85">
        <w:rPr>
          <w:b/>
          <w:color w:val="000000" w:themeColor="text1"/>
          <w:sz w:val="24"/>
          <w:szCs w:val="24"/>
        </w:rPr>
        <w:t xml:space="preserve">, </w:t>
      </w:r>
      <w:r w:rsidRPr="00672D85">
        <w:rPr>
          <w:color w:val="000000" w:themeColor="text1"/>
          <w:sz w:val="24"/>
          <w:szCs w:val="24"/>
        </w:rPr>
        <w:t>s</w:t>
      </w:r>
      <w:r w:rsidRPr="00672D85">
        <w:rPr>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672D85">
        <w:rPr>
          <w:color w:val="000000" w:themeColor="text1"/>
          <w:sz w:val="24"/>
          <w:szCs w:val="24"/>
        </w:rPr>
        <w:t xml:space="preserve">. </w:t>
      </w:r>
      <w:r w:rsidR="00803E7F" w:rsidRPr="00672D85">
        <w:rPr>
          <w:b/>
          <w:color w:val="000000" w:themeColor="text1"/>
          <w:sz w:val="24"/>
          <w:szCs w:val="24"/>
        </w:rPr>
        <w:t>NOTIFÍQUESE</w:t>
      </w:r>
      <w:r w:rsidRPr="00672D85">
        <w:rPr>
          <w:b/>
          <w:color w:val="000000" w:themeColor="text1"/>
          <w:sz w:val="24"/>
          <w:szCs w:val="24"/>
        </w:rPr>
        <w:t xml:space="preserve">. </w:t>
      </w:r>
    </w:p>
    <w:p w14:paraId="781A937D" w14:textId="77777777" w:rsidR="00443425" w:rsidRPr="00672D85" w:rsidRDefault="00443425" w:rsidP="00443425">
      <w:pPr>
        <w:ind w:left="0" w:right="51"/>
        <w:rPr>
          <w:color w:val="000000" w:themeColor="text1"/>
          <w:sz w:val="24"/>
          <w:szCs w:val="24"/>
        </w:rPr>
      </w:pPr>
    </w:p>
    <w:p w14:paraId="436A9169" w14:textId="77777777" w:rsidR="00082408" w:rsidRPr="00672D85" w:rsidRDefault="00082408" w:rsidP="00082408">
      <w:pPr>
        <w:pStyle w:val="Ttulo1"/>
        <w:spacing w:before="0" w:line="276" w:lineRule="auto"/>
        <w:ind w:left="-187"/>
        <w:jc w:val="center"/>
        <w:rPr>
          <w:rFonts w:ascii="Times New Roman" w:hAnsi="Times New Roman" w:cs="Times New Roman"/>
          <w:b w:val="0"/>
          <w:bCs w:val="0"/>
          <w:color w:val="000000" w:themeColor="text1"/>
          <w:sz w:val="24"/>
          <w:szCs w:val="24"/>
        </w:rPr>
      </w:pPr>
      <w:r w:rsidRPr="00672D85">
        <w:rPr>
          <w:rFonts w:ascii="Times New Roman" w:hAnsi="Times New Roman" w:cs="Times New Roman"/>
          <w:b w:val="0"/>
          <w:bCs w:val="0"/>
          <w:color w:val="000000" w:themeColor="text1"/>
          <w:sz w:val="24"/>
          <w:szCs w:val="24"/>
        </w:rPr>
        <w:t xml:space="preserve">Lic. Ronald Muñoz Corea </w:t>
      </w:r>
    </w:p>
    <w:p w14:paraId="6A5950C5" w14:textId="77777777" w:rsidR="00082408" w:rsidRPr="00672D85" w:rsidRDefault="00082408" w:rsidP="00082408">
      <w:pPr>
        <w:spacing w:line="276" w:lineRule="auto"/>
        <w:ind w:left="-187"/>
        <w:jc w:val="center"/>
        <w:rPr>
          <w:b/>
          <w:color w:val="000000" w:themeColor="text1"/>
          <w:sz w:val="24"/>
          <w:szCs w:val="24"/>
        </w:rPr>
      </w:pPr>
      <w:r w:rsidRPr="00672D85">
        <w:rPr>
          <w:b/>
          <w:color w:val="000000" w:themeColor="text1"/>
          <w:sz w:val="24"/>
          <w:szCs w:val="24"/>
        </w:rPr>
        <w:t>Presidente</w:t>
      </w:r>
    </w:p>
    <w:p w14:paraId="7F7C776B" w14:textId="77777777" w:rsidR="00082408" w:rsidRPr="00672D85" w:rsidRDefault="00082408" w:rsidP="00082408">
      <w:pPr>
        <w:pStyle w:val="Ttulo1"/>
        <w:tabs>
          <w:tab w:val="left" w:pos="5201"/>
        </w:tabs>
        <w:spacing w:before="0" w:line="276" w:lineRule="auto"/>
        <w:ind w:left="-187"/>
        <w:rPr>
          <w:rFonts w:ascii="Times New Roman" w:hAnsi="Times New Roman" w:cs="Times New Roman"/>
          <w:color w:val="000000" w:themeColor="text1"/>
          <w:sz w:val="24"/>
          <w:szCs w:val="24"/>
        </w:rPr>
      </w:pPr>
    </w:p>
    <w:p w14:paraId="1C8FDADB" w14:textId="216F8AA4" w:rsidR="00082408" w:rsidRPr="00672D85" w:rsidRDefault="00082408" w:rsidP="00082408">
      <w:pPr>
        <w:pStyle w:val="Ttulo1"/>
        <w:spacing w:before="0" w:after="0"/>
        <w:ind w:left="0" w:right="0"/>
        <w:rPr>
          <w:rFonts w:ascii="Times New Roman" w:hAnsi="Times New Roman" w:cs="Times New Roman"/>
          <w:b w:val="0"/>
          <w:bCs w:val="0"/>
          <w:color w:val="000000" w:themeColor="text1"/>
          <w:sz w:val="24"/>
          <w:szCs w:val="24"/>
        </w:rPr>
      </w:pPr>
      <w:bookmarkStart w:id="2" w:name="_GoBack"/>
      <w:bookmarkEnd w:id="2"/>
      <w:r w:rsidRPr="00672D85">
        <w:rPr>
          <w:rFonts w:ascii="Times New Roman" w:hAnsi="Times New Roman" w:cs="Times New Roman"/>
          <w:b w:val="0"/>
          <w:bCs w:val="0"/>
          <w:color w:val="000000" w:themeColor="text1"/>
          <w:sz w:val="24"/>
          <w:szCs w:val="24"/>
        </w:rPr>
        <w:t>Lic. Mario Quesada Aguirre</w:t>
      </w:r>
      <w:r w:rsidRPr="00672D85">
        <w:rPr>
          <w:rFonts w:ascii="Times New Roman" w:hAnsi="Times New Roman" w:cs="Times New Roman"/>
          <w:b w:val="0"/>
          <w:bCs w:val="0"/>
          <w:color w:val="000000" w:themeColor="text1"/>
          <w:sz w:val="24"/>
          <w:szCs w:val="24"/>
        </w:rPr>
        <w:tab/>
      </w:r>
      <w:r w:rsidRPr="00672D85">
        <w:rPr>
          <w:rFonts w:ascii="Times New Roman" w:hAnsi="Times New Roman" w:cs="Times New Roman"/>
          <w:b w:val="0"/>
          <w:bCs w:val="0"/>
          <w:color w:val="000000" w:themeColor="text1"/>
          <w:sz w:val="24"/>
          <w:szCs w:val="24"/>
        </w:rPr>
        <w:tab/>
      </w:r>
      <w:r w:rsidRPr="00672D85">
        <w:rPr>
          <w:rFonts w:ascii="Times New Roman" w:hAnsi="Times New Roman" w:cs="Times New Roman"/>
          <w:b w:val="0"/>
          <w:bCs w:val="0"/>
          <w:color w:val="000000" w:themeColor="text1"/>
          <w:sz w:val="24"/>
          <w:szCs w:val="24"/>
        </w:rPr>
        <w:tab/>
      </w:r>
      <w:r w:rsidRPr="00672D85">
        <w:rPr>
          <w:rFonts w:ascii="Times New Roman" w:hAnsi="Times New Roman" w:cs="Times New Roman"/>
          <w:b w:val="0"/>
          <w:bCs w:val="0"/>
          <w:color w:val="000000" w:themeColor="text1"/>
          <w:sz w:val="24"/>
          <w:szCs w:val="24"/>
        </w:rPr>
        <w:tab/>
        <w:t>Lic. Carlos Miguel Portuguez Méndez</w:t>
      </w:r>
    </w:p>
    <w:p w14:paraId="72D3914C" w14:textId="68B87DFB" w:rsidR="00082408" w:rsidRPr="00672D85" w:rsidRDefault="00082408" w:rsidP="00082408">
      <w:pPr>
        <w:pStyle w:val="Ttulo1"/>
        <w:spacing w:before="0" w:after="0"/>
        <w:ind w:left="0" w:right="0" w:firstLine="709"/>
        <w:rPr>
          <w:rFonts w:ascii="Times New Roman" w:hAnsi="Times New Roman" w:cs="Times New Roman"/>
          <w:b w:val="0"/>
          <w:color w:val="000000" w:themeColor="text1"/>
          <w:sz w:val="24"/>
          <w:szCs w:val="24"/>
        </w:rPr>
      </w:pPr>
      <w:r w:rsidRPr="00672D85">
        <w:rPr>
          <w:rFonts w:ascii="Times New Roman" w:hAnsi="Times New Roman" w:cs="Times New Roman"/>
          <w:color w:val="000000" w:themeColor="text1"/>
          <w:sz w:val="24"/>
          <w:szCs w:val="24"/>
        </w:rPr>
        <w:t xml:space="preserve">       Juez </w:t>
      </w:r>
      <w:r w:rsidRPr="00672D85">
        <w:rPr>
          <w:rFonts w:ascii="Times New Roman" w:hAnsi="Times New Roman" w:cs="Times New Roman"/>
          <w:color w:val="000000" w:themeColor="text1"/>
          <w:sz w:val="24"/>
          <w:szCs w:val="24"/>
        </w:rPr>
        <w:tab/>
      </w:r>
      <w:r w:rsidRPr="00672D85">
        <w:rPr>
          <w:rFonts w:ascii="Times New Roman" w:hAnsi="Times New Roman" w:cs="Times New Roman"/>
          <w:color w:val="000000" w:themeColor="text1"/>
          <w:sz w:val="24"/>
          <w:szCs w:val="24"/>
        </w:rPr>
        <w:tab/>
      </w:r>
      <w:r w:rsidRPr="00672D85">
        <w:rPr>
          <w:rFonts w:ascii="Times New Roman" w:hAnsi="Times New Roman" w:cs="Times New Roman"/>
          <w:color w:val="000000" w:themeColor="text1"/>
          <w:sz w:val="24"/>
          <w:szCs w:val="24"/>
        </w:rPr>
        <w:tab/>
      </w:r>
      <w:r w:rsidRPr="00672D85">
        <w:rPr>
          <w:rFonts w:ascii="Times New Roman" w:hAnsi="Times New Roman" w:cs="Times New Roman"/>
          <w:color w:val="000000" w:themeColor="text1"/>
          <w:sz w:val="24"/>
          <w:szCs w:val="24"/>
        </w:rPr>
        <w:tab/>
      </w:r>
      <w:r w:rsidRPr="00672D85">
        <w:rPr>
          <w:rFonts w:ascii="Times New Roman" w:hAnsi="Times New Roman" w:cs="Times New Roman"/>
          <w:color w:val="000000" w:themeColor="text1"/>
          <w:sz w:val="24"/>
          <w:szCs w:val="24"/>
        </w:rPr>
        <w:tab/>
      </w:r>
      <w:r w:rsidRPr="00672D85">
        <w:rPr>
          <w:rFonts w:ascii="Times New Roman" w:hAnsi="Times New Roman" w:cs="Times New Roman"/>
          <w:color w:val="000000" w:themeColor="text1"/>
          <w:sz w:val="24"/>
          <w:szCs w:val="24"/>
        </w:rPr>
        <w:tab/>
      </w:r>
      <w:r w:rsidRPr="00672D85">
        <w:rPr>
          <w:rFonts w:ascii="Times New Roman" w:hAnsi="Times New Roman" w:cs="Times New Roman"/>
          <w:color w:val="000000" w:themeColor="text1"/>
          <w:sz w:val="24"/>
          <w:szCs w:val="24"/>
        </w:rPr>
        <w:tab/>
        <w:t xml:space="preserve"> Juez</w:t>
      </w:r>
    </w:p>
    <w:p w14:paraId="3979F29E" w14:textId="77777777" w:rsidR="00082408" w:rsidRPr="00672D85" w:rsidRDefault="00082408" w:rsidP="00082408">
      <w:pPr>
        <w:pStyle w:val="Ttulo1"/>
        <w:spacing w:before="0" w:after="0"/>
        <w:ind w:left="0" w:right="0"/>
        <w:rPr>
          <w:rFonts w:ascii="Times New Roman" w:hAnsi="Times New Roman" w:cs="Times New Roman"/>
          <w:b w:val="0"/>
          <w:color w:val="000000" w:themeColor="text1"/>
          <w:sz w:val="24"/>
          <w:szCs w:val="24"/>
        </w:rPr>
      </w:pPr>
    </w:p>
    <w:p w14:paraId="3714C2CB" w14:textId="77777777" w:rsidR="00443425" w:rsidRPr="00672D85" w:rsidRDefault="00443425" w:rsidP="00443425">
      <w:pPr>
        <w:spacing w:line="276" w:lineRule="auto"/>
        <w:ind w:left="0" w:right="0"/>
        <w:jc w:val="center"/>
        <w:rPr>
          <w:color w:val="000000" w:themeColor="text1"/>
          <w:sz w:val="24"/>
          <w:szCs w:val="24"/>
        </w:rPr>
      </w:pPr>
    </w:p>
    <w:sectPr w:rsidR="00443425" w:rsidRPr="00672D85" w:rsidSect="00925154">
      <w:headerReference w:type="default" r:id="rId11"/>
      <w:footerReference w:type="even"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94EC" w14:textId="77777777" w:rsidR="007F49E1" w:rsidRDefault="007F49E1">
      <w:r>
        <w:separator/>
      </w:r>
    </w:p>
  </w:endnote>
  <w:endnote w:type="continuationSeparator" w:id="0">
    <w:p w14:paraId="319F856F" w14:textId="77777777" w:rsidR="007F49E1" w:rsidRDefault="007F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64FF" w14:textId="77777777" w:rsidR="00706C11" w:rsidRDefault="00706C11"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D836FF" w14:textId="77777777" w:rsidR="00706C11" w:rsidRDefault="00706C11"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3716"/>
      <w:docPartObj>
        <w:docPartGallery w:val="Page Numbers (Bottom of Page)"/>
        <w:docPartUnique/>
      </w:docPartObj>
    </w:sdtPr>
    <w:sdtEndPr/>
    <w:sdtContent>
      <w:p w14:paraId="20FA6F08" w14:textId="46523F1C" w:rsidR="00706C11" w:rsidRDefault="00706C11" w:rsidP="00C7476D">
        <w:pPr>
          <w:pStyle w:val="Piedepgina"/>
          <w:ind w:left="0" w:right="0"/>
          <w:jc w:val="right"/>
        </w:pPr>
      </w:p>
      <w:p w14:paraId="1D4CC352" w14:textId="77777777" w:rsidR="00706C11" w:rsidRDefault="007F49E1">
        <w:pPr>
          <w:pStyle w:val="Piedepgina"/>
          <w:jc w:val="right"/>
        </w:pPr>
      </w:p>
    </w:sdtContent>
  </w:sdt>
  <w:p w14:paraId="24EDEDBE" w14:textId="77777777" w:rsidR="00706C11" w:rsidRPr="004705B3" w:rsidRDefault="00706C11"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343F" w14:textId="77777777" w:rsidR="007F49E1" w:rsidRDefault="007F49E1">
      <w:r>
        <w:separator/>
      </w:r>
    </w:p>
  </w:footnote>
  <w:footnote w:type="continuationSeparator" w:id="0">
    <w:p w14:paraId="57A6146A" w14:textId="77777777" w:rsidR="007F49E1" w:rsidRDefault="007F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A6C9" w14:textId="0E6184F3" w:rsidR="00706C11" w:rsidRPr="00A91EE7" w:rsidRDefault="00706C11" w:rsidP="00A91EE7">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2D308C"/>
    <w:multiLevelType w:val="hybridMultilevel"/>
    <w:tmpl w:val="E3DC1A7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586E"/>
    <w:multiLevelType w:val="hybridMultilevel"/>
    <w:tmpl w:val="8D381270"/>
    <w:lvl w:ilvl="0" w:tplc="D4205990">
      <w:start w:val="1"/>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5"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6" w15:restartNumberingAfterBreak="0">
    <w:nsid w:val="0892043B"/>
    <w:multiLevelType w:val="multilevel"/>
    <w:tmpl w:val="E5D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DAF3347"/>
    <w:multiLevelType w:val="hybridMultilevel"/>
    <w:tmpl w:val="3EBAC4CE"/>
    <w:lvl w:ilvl="0" w:tplc="273462D6">
      <w:start w:val="1"/>
      <w:numFmt w:val="decimal"/>
      <w:lvlText w:val="%1."/>
      <w:lvlJc w:val="left"/>
      <w:pPr>
        <w:ind w:left="1381" w:hanging="360"/>
      </w:pPr>
      <w:rPr>
        <w:rFonts w:hint="default"/>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9"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96306B"/>
    <w:multiLevelType w:val="hybridMultilevel"/>
    <w:tmpl w:val="062E7AC0"/>
    <w:lvl w:ilvl="0" w:tplc="610CA882">
      <w:start w:val="1"/>
      <w:numFmt w:val="bullet"/>
      <w:lvlText w:val="-"/>
      <w:lvlJc w:val="left"/>
      <w:pPr>
        <w:ind w:left="3621"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14" w15:restartNumberingAfterBreak="0">
    <w:nsid w:val="326F7B47"/>
    <w:multiLevelType w:val="hybridMultilevel"/>
    <w:tmpl w:val="CE8EC2AA"/>
    <w:lvl w:ilvl="0" w:tplc="98160FFE">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16" w15:restartNumberingAfterBreak="0">
    <w:nsid w:val="3F167619"/>
    <w:multiLevelType w:val="hybridMultilevel"/>
    <w:tmpl w:val="3EBAC4CE"/>
    <w:lvl w:ilvl="0" w:tplc="273462D6">
      <w:start w:val="1"/>
      <w:numFmt w:val="decimal"/>
      <w:lvlText w:val="%1."/>
      <w:lvlJc w:val="left"/>
      <w:pPr>
        <w:ind w:left="1381" w:hanging="360"/>
      </w:pPr>
      <w:rPr>
        <w:rFonts w:hint="default"/>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17" w15:restartNumberingAfterBreak="0">
    <w:nsid w:val="54ED60C0"/>
    <w:multiLevelType w:val="multilevel"/>
    <w:tmpl w:val="F72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0D06949"/>
    <w:multiLevelType w:val="hybridMultilevel"/>
    <w:tmpl w:val="56CC43B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2" w15:restartNumberingAfterBreak="0">
    <w:nsid w:val="63A04FA3"/>
    <w:multiLevelType w:val="hybridMultilevel"/>
    <w:tmpl w:val="C3A62E4E"/>
    <w:lvl w:ilvl="0" w:tplc="88DCDE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3F20614"/>
    <w:multiLevelType w:val="hybridMultilevel"/>
    <w:tmpl w:val="B62C6D46"/>
    <w:lvl w:ilvl="0" w:tplc="610CA88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25" w15:restartNumberingAfterBreak="0">
    <w:nsid w:val="6D521F27"/>
    <w:multiLevelType w:val="hybridMultilevel"/>
    <w:tmpl w:val="87067CB2"/>
    <w:lvl w:ilvl="0" w:tplc="C73A8C00">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E7A6EE6"/>
    <w:multiLevelType w:val="hybridMultilevel"/>
    <w:tmpl w:val="5CBAAB16"/>
    <w:lvl w:ilvl="0" w:tplc="E7B6C6BC">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9"/>
  </w:num>
  <w:num w:numId="3">
    <w:abstractNumId w:val="3"/>
  </w:num>
  <w:num w:numId="4">
    <w:abstractNumId w:val="12"/>
  </w:num>
  <w:num w:numId="5">
    <w:abstractNumId w:val="26"/>
  </w:num>
  <w:num w:numId="6">
    <w:abstractNumId w:val="24"/>
  </w:num>
  <w:num w:numId="7">
    <w:abstractNumId w:val="19"/>
  </w:num>
  <w:num w:numId="8">
    <w:abstractNumId w:val="21"/>
  </w:num>
  <w:num w:numId="9">
    <w:abstractNumId w:val="7"/>
  </w:num>
  <w:num w:numId="10">
    <w:abstractNumId w:val="11"/>
  </w:num>
  <w:num w:numId="11">
    <w:abstractNumId w:val="15"/>
  </w:num>
  <w:num w:numId="12">
    <w:abstractNumId w:val="13"/>
  </w:num>
  <w:num w:numId="13">
    <w:abstractNumId w:val="4"/>
  </w:num>
  <w:num w:numId="14">
    <w:abstractNumId w:val="5"/>
  </w:num>
  <w:num w:numId="15">
    <w:abstractNumId w:val="6"/>
  </w:num>
  <w:num w:numId="16">
    <w:abstractNumId w:val="17"/>
  </w:num>
  <w:num w:numId="17">
    <w:abstractNumId w:val="1"/>
  </w:num>
  <w:num w:numId="18">
    <w:abstractNumId w:val="20"/>
  </w:num>
  <w:num w:numId="19">
    <w:abstractNumId w:val="2"/>
  </w:num>
  <w:num w:numId="20">
    <w:abstractNumId w:val="0"/>
  </w:num>
  <w:num w:numId="21">
    <w:abstractNumId w:val="10"/>
  </w:num>
  <w:num w:numId="22">
    <w:abstractNumId w:val="28"/>
  </w:num>
  <w:num w:numId="23">
    <w:abstractNumId w:val="27"/>
  </w:num>
  <w:num w:numId="24">
    <w:abstractNumId w:val="14"/>
  </w:num>
  <w:num w:numId="25">
    <w:abstractNumId w:val="22"/>
  </w:num>
  <w:num w:numId="26">
    <w:abstractNumId w:val="25"/>
  </w:num>
  <w:num w:numId="27">
    <w:abstractNumId w:val="23"/>
  </w:num>
  <w:num w:numId="28">
    <w:abstractNumId w:val="8"/>
  </w:num>
  <w:num w:numId="2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1A07"/>
    <w:rsid w:val="000021F5"/>
    <w:rsid w:val="00003E32"/>
    <w:rsid w:val="000046B2"/>
    <w:rsid w:val="000052E3"/>
    <w:rsid w:val="00007A06"/>
    <w:rsid w:val="0001353E"/>
    <w:rsid w:val="00015D60"/>
    <w:rsid w:val="0001644E"/>
    <w:rsid w:val="000172B3"/>
    <w:rsid w:val="000302C0"/>
    <w:rsid w:val="00033BBC"/>
    <w:rsid w:val="00040072"/>
    <w:rsid w:val="00045363"/>
    <w:rsid w:val="00050542"/>
    <w:rsid w:val="00052E99"/>
    <w:rsid w:val="00056B2C"/>
    <w:rsid w:val="00072F6D"/>
    <w:rsid w:val="00075028"/>
    <w:rsid w:val="000813A4"/>
    <w:rsid w:val="000815AA"/>
    <w:rsid w:val="00081DB1"/>
    <w:rsid w:val="00082071"/>
    <w:rsid w:val="00082408"/>
    <w:rsid w:val="00087153"/>
    <w:rsid w:val="0009099B"/>
    <w:rsid w:val="00090FC5"/>
    <w:rsid w:val="00093D7A"/>
    <w:rsid w:val="00095A4A"/>
    <w:rsid w:val="000A15CD"/>
    <w:rsid w:val="000A320F"/>
    <w:rsid w:val="000A3E9E"/>
    <w:rsid w:val="000A5B5C"/>
    <w:rsid w:val="000B0BD1"/>
    <w:rsid w:val="000B40D9"/>
    <w:rsid w:val="000B6C31"/>
    <w:rsid w:val="000C07EA"/>
    <w:rsid w:val="000C2722"/>
    <w:rsid w:val="000C3B2F"/>
    <w:rsid w:val="000C4F9D"/>
    <w:rsid w:val="000C4FDA"/>
    <w:rsid w:val="000D066D"/>
    <w:rsid w:val="000D0761"/>
    <w:rsid w:val="000D3160"/>
    <w:rsid w:val="000D43B5"/>
    <w:rsid w:val="000D4A4C"/>
    <w:rsid w:val="000D5206"/>
    <w:rsid w:val="000D74AB"/>
    <w:rsid w:val="000E290C"/>
    <w:rsid w:val="000E2F89"/>
    <w:rsid w:val="000E68E7"/>
    <w:rsid w:val="000F014E"/>
    <w:rsid w:val="000F26D4"/>
    <w:rsid w:val="000F27B6"/>
    <w:rsid w:val="000F3AC9"/>
    <w:rsid w:val="000F3F86"/>
    <w:rsid w:val="000F4BBE"/>
    <w:rsid w:val="000F5C8D"/>
    <w:rsid w:val="00103057"/>
    <w:rsid w:val="00105D88"/>
    <w:rsid w:val="0010633E"/>
    <w:rsid w:val="00106925"/>
    <w:rsid w:val="0010705F"/>
    <w:rsid w:val="00107D29"/>
    <w:rsid w:val="0011138D"/>
    <w:rsid w:val="001114BB"/>
    <w:rsid w:val="00111E0A"/>
    <w:rsid w:val="001149B9"/>
    <w:rsid w:val="00114B9B"/>
    <w:rsid w:val="00115167"/>
    <w:rsid w:val="00116BD8"/>
    <w:rsid w:val="00116E06"/>
    <w:rsid w:val="0012039D"/>
    <w:rsid w:val="001206BF"/>
    <w:rsid w:val="00122B37"/>
    <w:rsid w:val="00122F50"/>
    <w:rsid w:val="00126200"/>
    <w:rsid w:val="001279E9"/>
    <w:rsid w:val="00127B90"/>
    <w:rsid w:val="00127FF9"/>
    <w:rsid w:val="00130394"/>
    <w:rsid w:val="00131712"/>
    <w:rsid w:val="00133C36"/>
    <w:rsid w:val="00134C6F"/>
    <w:rsid w:val="00135910"/>
    <w:rsid w:val="00136AE0"/>
    <w:rsid w:val="0014105C"/>
    <w:rsid w:val="00142EC9"/>
    <w:rsid w:val="001464AB"/>
    <w:rsid w:val="0015280B"/>
    <w:rsid w:val="0015295E"/>
    <w:rsid w:val="00152F47"/>
    <w:rsid w:val="00154D62"/>
    <w:rsid w:val="001554F2"/>
    <w:rsid w:val="00156655"/>
    <w:rsid w:val="00156DA9"/>
    <w:rsid w:val="00156ED0"/>
    <w:rsid w:val="00156FE4"/>
    <w:rsid w:val="00157DE1"/>
    <w:rsid w:val="0016084D"/>
    <w:rsid w:val="00161A40"/>
    <w:rsid w:val="0016281D"/>
    <w:rsid w:val="0016305C"/>
    <w:rsid w:val="00163223"/>
    <w:rsid w:val="00163518"/>
    <w:rsid w:val="001640F8"/>
    <w:rsid w:val="00165DD8"/>
    <w:rsid w:val="00170F3F"/>
    <w:rsid w:val="001743A3"/>
    <w:rsid w:val="00174920"/>
    <w:rsid w:val="00175F6F"/>
    <w:rsid w:val="00183204"/>
    <w:rsid w:val="001844C6"/>
    <w:rsid w:val="00185B26"/>
    <w:rsid w:val="00193D84"/>
    <w:rsid w:val="00196D2C"/>
    <w:rsid w:val="00197143"/>
    <w:rsid w:val="001A070E"/>
    <w:rsid w:val="001A0855"/>
    <w:rsid w:val="001A0A12"/>
    <w:rsid w:val="001A2AF4"/>
    <w:rsid w:val="001A3205"/>
    <w:rsid w:val="001A3C48"/>
    <w:rsid w:val="001A4272"/>
    <w:rsid w:val="001A568B"/>
    <w:rsid w:val="001A7028"/>
    <w:rsid w:val="001B0024"/>
    <w:rsid w:val="001B0B25"/>
    <w:rsid w:val="001B0DEB"/>
    <w:rsid w:val="001B5533"/>
    <w:rsid w:val="001C176D"/>
    <w:rsid w:val="001C20B0"/>
    <w:rsid w:val="001C5D21"/>
    <w:rsid w:val="001D0058"/>
    <w:rsid w:val="001D0805"/>
    <w:rsid w:val="001D461A"/>
    <w:rsid w:val="001D79BE"/>
    <w:rsid w:val="001D79DA"/>
    <w:rsid w:val="001E16BD"/>
    <w:rsid w:val="001F0FAF"/>
    <w:rsid w:val="001F107C"/>
    <w:rsid w:val="001F147D"/>
    <w:rsid w:val="001F2A6E"/>
    <w:rsid w:val="001F403B"/>
    <w:rsid w:val="001F538A"/>
    <w:rsid w:val="001F711A"/>
    <w:rsid w:val="00202DE0"/>
    <w:rsid w:val="0021242B"/>
    <w:rsid w:val="00212913"/>
    <w:rsid w:val="002174C6"/>
    <w:rsid w:val="00217BF2"/>
    <w:rsid w:val="00222A4D"/>
    <w:rsid w:val="00222C13"/>
    <w:rsid w:val="00224384"/>
    <w:rsid w:val="002249E3"/>
    <w:rsid w:val="00224E5A"/>
    <w:rsid w:val="0022770E"/>
    <w:rsid w:val="00231742"/>
    <w:rsid w:val="00231DA9"/>
    <w:rsid w:val="00237B3C"/>
    <w:rsid w:val="00241B87"/>
    <w:rsid w:val="002451D3"/>
    <w:rsid w:val="002514FA"/>
    <w:rsid w:val="00253871"/>
    <w:rsid w:val="002547C8"/>
    <w:rsid w:val="0025481F"/>
    <w:rsid w:val="00254DE7"/>
    <w:rsid w:val="00255CCE"/>
    <w:rsid w:val="002613C5"/>
    <w:rsid w:val="002618CA"/>
    <w:rsid w:val="00267155"/>
    <w:rsid w:val="00271CD5"/>
    <w:rsid w:val="00281561"/>
    <w:rsid w:val="00281E93"/>
    <w:rsid w:val="00282999"/>
    <w:rsid w:val="00284BC2"/>
    <w:rsid w:val="00285ED6"/>
    <w:rsid w:val="00290868"/>
    <w:rsid w:val="00292028"/>
    <w:rsid w:val="002923C2"/>
    <w:rsid w:val="00294A53"/>
    <w:rsid w:val="00295AD8"/>
    <w:rsid w:val="002A198D"/>
    <w:rsid w:val="002A440F"/>
    <w:rsid w:val="002A6845"/>
    <w:rsid w:val="002A69E7"/>
    <w:rsid w:val="002B658E"/>
    <w:rsid w:val="002B7B5C"/>
    <w:rsid w:val="002C0E51"/>
    <w:rsid w:val="002C0EB3"/>
    <w:rsid w:val="002C1772"/>
    <w:rsid w:val="002C1F0D"/>
    <w:rsid w:val="002C2482"/>
    <w:rsid w:val="002C45C0"/>
    <w:rsid w:val="002C7233"/>
    <w:rsid w:val="002D107A"/>
    <w:rsid w:val="002D3EB7"/>
    <w:rsid w:val="002E00BA"/>
    <w:rsid w:val="002E0F10"/>
    <w:rsid w:val="002E2562"/>
    <w:rsid w:val="002E4EA0"/>
    <w:rsid w:val="002E61A1"/>
    <w:rsid w:val="002E7F8A"/>
    <w:rsid w:val="002F2BE9"/>
    <w:rsid w:val="002F2F09"/>
    <w:rsid w:val="002F3B02"/>
    <w:rsid w:val="002F53E7"/>
    <w:rsid w:val="00301ED0"/>
    <w:rsid w:val="00307A8F"/>
    <w:rsid w:val="00310F11"/>
    <w:rsid w:val="003110C7"/>
    <w:rsid w:val="0031196B"/>
    <w:rsid w:val="00311D2C"/>
    <w:rsid w:val="00314E3C"/>
    <w:rsid w:val="0031780C"/>
    <w:rsid w:val="00317AC2"/>
    <w:rsid w:val="00321E27"/>
    <w:rsid w:val="00334EB4"/>
    <w:rsid w:val="00334EE1"/>
    <w:rsid w:val="003354B3"/>
    <w:rsid w:val="003376E5"/>
    <w:rsid w:val="00337DC0"/>
    <w:rsid w:val="003416C3"/>
    <w:rsid w:val="003418E0"/>
    <w:rsid w:val="00343417"/>
    <w:rsid w:val="00350FE3"/>
    <w:rsid w:val="00351C68"/>
    <w:rsid w:val="00351F05"/>
    <w:rsid w:val="00354AF7"/>
    <w:rsid w:val="00362CC5"/>
    <w:rsid w:val="00366EC2"/>
    <w:rsid w:val="00370189"/>
    <w:rsid w:val="00373775"/>
    <w:rsid w:val="00374D55"/>
    <w:rsid w:val="00377E7D"/>
    <w:rsid w:val="00380CA3"/>
    <w:rsid w:val="00381225"/>
    <w:rsid w:val="00381FB1"/>
    <w:rsid w:val="0038440B"/>
    <w:rsid w:val="00384F1D"/>
    <w:rsid w:val="003877EF"/>
    <w:rsid w:val="00390E38"/>
    <w:rsid w:val="00390EDD"/>
    <w:rsid w:val="00391FE8"/>
    <w:rsid w:val="0039399B"/>
    <w:rsid w:val="00397885"/>
    <w:rsid w:val="003A1876"/>
    <w:rsid w:val="003A3B01"/>
    <w:rsid w:val="003A561D"/>
    <w:rsid w:val="003A6272"/>
    <w:rsid w:val="003A734A"/>
    <w:rsid w:val="003A795D"/>
    <w:rsid w:val="003B1A59"/>
    <w:rsid w:val="003B6577"/>
    <w:rsid w:val="003B65AE"/>
    <w:rsid w:val="003B7050"/>
    <w:rsid w:val="003C0A00"/>
    <w:rsid w:val="003C10EA"/>
    <w:rsid w:val="003C1E27"/>
    <w:rsid w:val="003C5EE2"/>
    <w:rsid w:val="003D0EA4"/>
    <w:rsid w:val="003D4D81"/>
    <w:rsid w:val="003D6730"/>
    <w:rsid w:val="003D724D"/>
    <w:rsid w:val="003E69BA"/>
    <w:rsid w:val="003F0EF5"/>
    <w:rsid w:val="003F1E6C"/>
    <w:rsid w:val="003F5090"/>
    <w:rsid w:val="003F5877"/>
    <w:rsid w:val="003F612E"/>
    <w:rsid w:val="00401C59"/>
    <w:rsid w:val="00401EAF"/>
    <w:rsid w:val="00402A39"/>
    <w:rsid w:val="00406AB8"/>
    <w:rsid w:val="00411199"/>
    <w:rsid w:val="00412C21"/>
    <w:rsid w:val="00414006"/>
    <w:rsid w:val="0041542A"/>
    <w:rsid w:val="00417406"/>
    <w:rsid w:val="004219F7"/>
    <w:rsid w:val="00421CC5"/>
    <w:rsid w:val="0042348B"/>
    <w:rsid w:val="00432146"/>
    <w:rsid w:val="00435B86"/>
    <w:rsid w:val="0043655A"/>
    <w:rsid w:val="00440729"/>
    <w:rsid w:val="00443425"/>
    <w:rsid w:val="00444CB1"/>
    <w:rsid w:val="004470E0"/>
    <w:rsid w:val="00451752"/>
    <w:rsid w:val="00454A6C"/>
    <w:rsid w:val="00454C22"/>
    <w:rsid w:val="0045696B"/>
    <w:rsid w:val="004569B9"/>
    <w:rsid w:val="00456A6A"/>
    <w:rsid w:val="00456ACB"/>
    <w:rsid w:val="00456E71"/>
    <w:rsid w:val="00457D1E"/>
    <w:rsid w:val="00460237"/>
    <w:rsid w:val="00460306"/>
    <w:rsid w:val="00462589"/>
    <w:rsid w:val="004633D5"/>
    <w:rsid w:val="00467370"/>
    <w:rsid w:val="00467CBD"/>
    <w:rsid w:val="004705B3"/>
    <w:rsid w:val="004715AA"/>
    <w:rsid w:val="0047178F"/>
    <w:rsid w:val="00472CEF"/>
    <w:rsid w:val="00473496"/>
    <w:rsid w:val="00473C56"/>
    <w:rsid w:val="0048112A"/>
    <w:rsid w:val="004836D8"/>
    <w:rsid w:val="00486A15"/>
    <w:rsid w:val="0048725D"/>
    <w:rsid w:val="00490739"/>
    <w:rsid w:val="004911F2"/>
    <w:rsid w:val="0049430D"/>
    <w:rsid w:val="0049586F"/>
    <w:rsid w:val="004A3A0D"/>
    <w:rsid w:val="004A56F5"/>
    <w:rsid w:val="004A6103"/>
    <w:rsid w:val="004A62B1"/>
    <w:rsid w:val="004A72CE"/>
    <w:rsid w:val="004A7CDE"/>
    <w:rsid w:val="004A7E03"/>
    <w:rsid w:val="004B33CB"/>
    <w:rsid w:val="004B4513"/>
    <w:rsid w:val="004B4A9B"/>
    <w:rsid w:val="004B51EB"/>
    <w:rsid w:val="004B7DF6"/>
    <w:rsid w:val="004C0F23"/>
    <w:rsid w:val="004C7AFD"/>
    <w:rsid w:val="004D1DFF"/>
    <w:rsid w:val="004D3407"/>
    <w:rsid w:val="004D3BC8"/>
    <w:rsid w:val="004E4D0A"/>
    <w:rsid w:val="004E54D0"/>
    <w:rsid w:val="004E741D"/>
    <w:rsid w:val="004F0ED9"/>
    <w:rsid w:val="004F11B1"/>
    <w:rsid w:val="004F50AC"/>
    <w:rsid w:val="004F51BE"/>
    <w:rsid w:val="004F5D88"/>
    <w:rsid w:val="004F7355"/>
    <w:rsid w:val="004F7574"/>
    <w:rsid w:val="004F75BD"/>
    <w:rsid w:val="00500F05"/>
    <w:rsid w:val="00503033"/>
    <w:rsid w:val="00503CBC"/>
    <w:rsid w:val="00505AE5"/>
    <w:rsid w:val="0051359E"/>
    <w:rsid w:val="005161FF"/>
    <w:rsid w:val="00516D8B"/>
    <w:rsid w:val="0051784D"/>
    <w:rsid w:val="005222D3"/>
    <w:rsid w:val="0052263B"/>
    <w:rsid w:val="005230B8"/>
    <w:rsid w:val="00530069"/>
    <w:rsid w:val="00531BD7"/>
    <w:rsid w:val="005324C4"/>
    <w:rsid w:val="005327C9"/>
    <w:rsid w:val="00534B21"/>
    <w:rsid w:val="00535033"/>
    <w:rsid w:val="00535306"/>
    <w:rsid w:val="00541CC3"/>
    <w:rsid w:val="00542A11"/>
    <w:rsid w:val="00543E00"/>
    <w:rsid w:val="00544317"/>
    <w:rsid w:val="005447F4"/>
    <w:rsid w:val="00547513"/>
    <w:rsid w:val="00550B42"/>
    <w:rsid w:val="00554392"/>
    <w:rsid w:val="0056185F"/>
    <w:rsid w:val="0056271E"/>
    <w:rsid w:val="005627C8"/>
    <w:rsid w:val="00566A2F"/>
    <w:rsid w:val="00572636"/>
    <w:rsid w:val="0057687A"/>
    <w:rsid w:val="005771F6"/>
    <w:rsid w:val="00577C77"/>
    <w:rsid w:val="00581990"/>
    <w:rsid w:val="00583F24"/>
    <w:rsid w:val="00584574"/>
    <w:rsid w:val="0058531E"/>
    <w:rsid w:val="005875D6"/>
    <w:rsid w:val="00591A3B"/>
    <w:rsid w:val="00592C88"/>
    <w:rsid w:val="00594945"/>
    <w:rsid w:val="0059599C"/>
    <w:rsid w:val="00595E21"/>
    <w:rsid w:val="005A068A"/>
    <w:rsid w:val="005A2631"/>
    <w:rsid w:val="005A4ECD"/>
    <w:rsid w:val="005B2880"/>
    <w:rsid w:val="005B2C30"/>
    <w:rsid w:val="005B3F6E"/>
    <w:rsid w:val="005B49BD"/>
    <w:rsid w:val="005C5BA8"/>
    <w:rsid w:val="005C6083"/>
    <w:rsid w:val="005C6DCC"/>
    <w:rsid w:val="005D21DA"/>
    <w:rsid w:val="005D5001"/>
    <w:rsid w:val="005D5A64"/>
    <w:rsid w:val="005E0DEC"/>
    <w:rsid w:val="005E0FAF"/>
    <w:rsid w:val="005E20A9"/>
    <w:rsid w:val="005E215B"/>
    <w:rsid w:val="005E36E9"/>
    <w:rsid w:val="005E56A3"/>
    <w:rsid w:val="005E5955"/>
    <w:rsid w:val="005F0F31"/>
    <w:rsid w:val="005F1998"/>
    <w:rsid w:val="005F1B83"/>
    <w:rsid w:val="005F1EB5"/>
    <w:rsid w:val="005F740A"/>
    <w:rsid w:val="00602BCA"/>
    <w:rsid w:val="00603BB4"/>
    <w:rsid w:val="00603EF7"/>
    <w:rsid w:val="006045D0"/>
    <w:rsid w:val="00605523"/>
    <w:rsid w:val="00606B69"/>
    <w:rsid w:val="0061245F"/>
    <w:rsid w:val="006140E7"/>
    <w:rsid w:val="006162B4"/>
    <w:rsid w:val="00617CEE"/>
    <w:rsid w:val="00620ECE"/>
    <w:rsid w:val="006223DA"/>
    <w:rsid w:val="006227A7"/>
    <w:rsid w:val="00623520"/>
    <w:rsid w:val="00623A1F"/>
    <w:rsid w:val="00625555"/>
    <w:rsid w:val="00625BC6"/>
    <w:rsid w:val="006313C9"/>
    <w:rsid w:val="006315E0"/>
    <w:rsid w:val="00631FD5"/>
    <w:rsid w:val="0063718A"/>
    <w:rsid w:val="0063787E"/>
    <w:rsid w:val="006411E5"/>
    <w:rsid w:val="00641E80"/>
    <w:rsid w:val="00643151"/>
    <w:rsid w:val="006437C9"/>
    <w:rsid w:val="00644F54"/>
    <w:rsid w:val="00645B0B"/>
    <w:rsid w:val="0064607B"/>
    <w:rsid w:val="00646896"/>
    <w:rsid w:val="006470E6"/>
    <w:rsid w:val="0064767A"/>
    <w:rsid w:val="00653A25"/>
    <w:rsid w:val="00662CEA"/>
    <w:rsid w:val="00663645"/>
    <w:rsid w:val="00663A19"/>
    <w:rsid w:val="00666453"/>
    <w:rsid w:val="006677B2"/>
    <w:rsid w:val="0066795F"/>
    <w:rsid w:val="0067010B"/>
    <w:rsid w:val="006720C5"/>
    <w:rsid w:val="00672D85"/>
    <w:rsid w:val="00673740"/>
    <w:rsid w:val="0067645F"/>
    <w:rsid w:val="00676F25"/>
    <w:rsid w:val="00682727"/>
    <w:rsid w:val="00682993"/>
    <w:rsid w:val="006844E9"/>
    <w:rsid w:val="00690583"/>
    <w:rsid w:val="0069202D"/>
    <w:rsid w:val="006921AE"/>
    <w:rsid w:val="006942B5"/>
    <w:rsid w:val="00697715"/>
    <w:rsid w:val="006A03A3"/>
    <w:rsid w:val="006A0451"/>
    <w:rsid w:val="006A1C15"/>
    <w:rsid w:val="006A56DF"/>
    <w:rsid w:val="006A6AA5"/>
    <w:rsid w:val="006A6CEB"/>
    <w:rsid w:val="006B4147"/>
    <w:rsid w:val="006B4284"/>
    <w:rsid w:val="006B467D"/>
    <w:rsid w:val="006B7E07"/>
    <w:rsid w:val="006C1EAE"/>
    <w:rsid w:val="006C4D9D"/>
    <w:rsid w:val="006C7002"/>
    <w:rsid w:val="006C7727"/>
    <w:rsid w:val="006D0B45"/>
    <w:rsid w:val="006D5068"/>
    <w:rsid w:val="006D6CE0"/>
    <w:rsid w:val="006D771A"/>
    <w:rsid w:val="006D77CF"/>
    <w:rsid w:val="006E005A"/>
    <w:rsid w:val="006E0867"/>
    <w:rsid w:val="006E0F7A"/>
    <w:rsid w:val="006E2782"/>
    <w:rsid w:val="006E3079"/>
    <w:rsid w:val="006E46CD"/>
    <w:rsid w:val="006E7D3F"/>
    <w:rsid w:val="006F0221"/>
    <w:rsid w:val="006F112F"/>
    <w:rsid w:val="006F1F6E"/>
    <w:rsid w:val="006F36DE"/>
    <w:rsid w:val="006F3B36"/>
    <w:rsid w:val="006F3E63"/>
    <w:rsid w:val="006F48AB"/>
    <w:rsid w:val="006F6ECD"/>
    <w:rsid w:val="007031D0"/>
    <w:rsid w:val="007032C0"/>
    <w:rsid w:val="007047DE"/>
    <w:rsid w:val="00704D69"/>
    <w:rsid w:val="00704E61"/>
    <w:rsid w:val="00705AD6"/>
    <w:rsid w:val="007067BD"/>
    <w:rsid w:val="00706C11"/>
    <w:rsid w:val="0070704B"/>
    <w:rsid w:val="007112F7"/>
    <w:rsid w:val="0071550D"/>
    <w:rsid w:val="0071704A"/>
    <w:rsid w:val="00721969"/>
    <w:rsid w:val="00722BD0"/>
    <w:rsid w:val="0072486C"/>
    <w:rsid w:val="00724F22"/>
    <w:rsid w:val="00726B38"/>
    <w:rsid w:val="00726CD3"/>
    <w:rsid w:val="007326A7"/>
    <w:rsid w:val="007340FF"/>
    <w:rsid w:val="00736DC7"/>
    <w:rsid w:val="0073713D"/>
    <w:rsid w:val="00737177"/>
    <w:rsid w:val="007427E5"/>
    <w:rsid w:val="00742943"/>
    <w:rsid w:val="00750645"/>
    <w:rsid w:val="007513D4"/>
    <w:rsid w:val="0076051F"/>
    <w:rsid w:val="00760A27"/>
    <w:rsid w:val="00761EF9"/>
    <w:rsid w:val="00763019"/>
    <w:rsid w:val="00764269"/>
    <w:rsid w:val="00765A79"/>
    <w:rsid w:val="00771733"/>
    <w:rsid w:val="007723E7"/>
    <w:rsid w:val="00772E1F"/>
    <w:rsid w:val="007742F1"/>
    <w:rsid w:val="00774A3A"/>
    <w:rsid w:val="00777C2F"/>
    <w:rsid w:val="00777D21"/>
    <w:rsid w:val="007831F6"/>
    <w:rsid w:val="0078357A"/>
    <w:rsid w:val="007836B2"/>
    <w:rsid w:val="00784A16"/>
    <w:rsid w:val="007869BF"/>
    <w:rsid w:val="007905AE"/>
    <w:rsid w:val="0079122A"/>
    <w:rsid w:val="007969D0"/>
    <w:rsid w:val="00797779"/>
    <w:rsid w:val="007A0255"/>
    <w:rsid w:val="007A0DCE"/>
    <w:rsid w:val="007A2E24"/>
    <w:rsid w:val="007A4F36"/>
    <w:rsid w:val="007A5C67"/>
    <w:rsid w:val="007A7584"/>
    <w:rsid w:val="007B1F2B"/>
    <w:rsid w:val="007B50CC"/>
    <w:rsid w:val="007B614B"/>
    <w:rsid w:val="007B6693"/>
    <w:rsid w:val="007B6AF5"/>
    <w:rsid w:val="007C017B"/>
    <w:rsid w:val="007C181C"/>
    <w:rsid w:val="007C4187"/>
    <w:rsid w:val="007C4BFF"/>
    <w:rsid w:val="007C711E"/>
    <w:rsid w:val="007D1C9B"/>
    <w:rsid w:val="007E1458"/>
    <w:rsid w:val="007E7E67"/>
    <w:rsid w:val="007F2966"/>
    <w:rsid w:val="007F3876"/>
    <w:rsid w:val="007F49E1"/>
    <w:rsid w:val="007F6C85"/>
    <w:rsid w:val="007F7B58"/>
    <w:rsid w:val="00800AA6"/>
    <w:rsid w:val="00801391"/>
    <w:rsid w:val="0080329D"/>
    <w:rsid w:val="00803E7F"/>
    <w:rsid w:val="00810B78"/>
    <w:rsid w:val="00812B8F"/>
    <w:rsid w:val="00813ED6"/>
    <w:rsid w:val="008142B9"/>
    <w:rsid w:val="00814469"/>
    <w:rsid w:val="00820EFC"/>
    <w:rsid w:val="00821A26"/>
    <w:rsid w:val="00824BAA"/>
    <w:rsid w:val="00824C29"/>
    <w:rsid w:val="008304C9"/>
    <w:rsid w:val="00833BDD"/>
    <w:rsid w:val="008348F0"/>
    <w:rsid w:val="0083794B"/>
    <w:rsid w:val="00837E08"/>
    <w:rsid w:val="008412A6"/>
    <w:rsid w:val="00841EE8"/>
    <w:rsid w:val="008429F9"/>
    <w:rsid w:val="00843D1E"/>
    <w:rsid w:val="00845A50"/>
    <w:rsid w:val="00845B05"/>
    <w:rsid w:val="00847E6D"/>
    <w:rsid w:val="00850095"/>
    <w:rsid w:val="00851367"/>
    <w:rsid w:val="008545BC"/>
    <w:rsid w:val="008559FD"/>
    <w:rsid w:val="0085724D"/>
    <w:rsid w:val="00857A0D"/>
    <w:rsid w:val="0086213F"/>
    <w:rsid w:val="00862F3F"/>
    <w:rsid w:val="00864ED7"/>
    <w:rsid w:val="00865E95"/>
    <w:rsid w:val="00865F3C"/>
    <w:rsid w:val="0086630A"/>
    <w:rsid w:val="00870EE2"/>
    <w:rsid w:val="008740A5"/>
    <w:rsid w:val="00874348"/>
    <w:rsid w:val="008771E1"/>
    <w:rsid w:val="0088097D"/>
    <w:rsid w:val="00881FCE"/>
    <w:rsid w:val="0088341F"/>
    <w:rsid w:val="008848F4"/>
    <w:rsid w:val="00892AA8"/>
    <w:rsid w:val="00894C47"/>
    <w:rsid w:val="008A492F"/>
    <w:rsid w:val="008B4A93"/>
    <w:rsid w:val="008B5724"/>
    <w:rsid w:val="008C5E95"/>
    <w:rsid w:val="008E1796"/>
    <w:rsid w:val="008E1C35"/>
    <w:rsid w:val="008E69CB"/>
    <w:rsid w:val="008E72EA"/>
    <w:rsid w:val="008F121E"/>
    <w:rsid w:val="008F2A88"/>
    <w:rsid w:val="008F36D1"/>
    <w:rsid w:val="00901969"/>
    <w:rsid w:val="00901AA0"/>
    <w:rsid w:val="009147EE"/>
    <w:rsid w:val="00915620"/>
    <w:rsid w:val="00917589"/>
    <w:rsid w:val="00917D85"/>
    <w:rsid w:val="00920C99"/>
    <w:rsid w:val="00923099"/>
    <w:rsid w:val="00925154"/>
    <w:rsid w:val="00926887"/>
    <w:rsid w:val="00930C9F"/>
    <w:rsid w:val="009331C2"/>
    <w:rsid w:val="0093501C"/>
    <w:rsid w:val="00936AF6"/>
    <w:rsid w:val="00936F85"/>
    <w:rsid w:val="00941EAA"/>
    <w:rsid w:val="0094555F"/>
    <w:rsid w:val="009470BC"/>
    <w:rsid w:val="00947144"/>
    <w:rsid w:val="009471C8"/>
    <w:rsid w:val="00947581"/>
    <w:rsid w:val="0094762F"/>
    <w:rsid w:val="009479C5"/>
    <w:rsid w:val="0095162D"/>
    <w:rsid w:val="00956B92"/>
    <w:rsid w:val="0096073F"/>
    <w:rsid w:val="009638A8"/>
    <w:rsid w:val="009654DD"/>
    <w:rsid w:val="0096612E"/>
    <w:rsid w:val="009711CC"/>
    <w:rsid w:val="0098224E"/>
    <w:rsid w:val="00985214"/>
    <w:rsid w:val="0098662F"/>
    <w:rsid w:val="0099111A"/>
    <w:rsid w:val="009932BF"/>
    <w:rsid w:val="00993DAE"/>
    <w:rsid w:val="00994D32"/>
    <w:rsid w:val="009A14C4"/>
    <w:rsid w:val="009A1991"/>
    <w:rsid w:val="009A4BEB"/>
    <w:rsid w:val="009A56ED"/>
    <w:rsid w:val="009A588A"/>
    <w:rsid w:val="009A62C7"/>
    <w:rsid w:val="009A68A4"/>
    <w:rsid w:val="009A70B8"/>
    <w:rsid w:val="009A76FA"/>
    <w:rsid w:val="009B0FFC"/>
    <w:rsid w:val="009B255C"/>
    <w:rsid w:val="009B347A"/>
    <w:rsid w:val="009B5777"/>
    <w:rsid w:val="009B5BBE"/>
    <w:rsid w:val="009C32CE"/>
    <w:rsid w:val="009C676F"/>
    <w:rsid w:val="009C69D5"/>
    <w:rsid w:val="009D1A73"/>
    <w:rsid w:val="009D1EED"/>
    <w:rsid w:val="009D20E1"/>
    <w:rsid w:val="009D4BB9"/>
    <w:rsid w:val="009D73C5"/>
    <w:rsid w:val="009E0A56"/>
    <w:rsid w:val="009E13A7"/>
    <w:rsid w:val="009E5191"/>
    <w:rsid w:val="009E62C1"/>
    <w:rsid w:val="009E78CB"/>
    <w:rsid w:val="009E7C69"/>
    <w:rsid w:val="009F37B6"/>
    <w:rsid w:val="009F3D36"/>
    <w:rsid w:val="009F3D5F"/>
    <w:rsid w:val="009F6B7C"/>
    <w:rsid w:val="009F7D92"/>
    <w:rsid w:val="00A012DA"/>
    <w:rsid w:val="00A0485F"/>
    <w:rsid w:val="00A05A9C"/>
    <w:rsid w:val="00A11339"/>
    <w:rsid w:val="00A1173C"/>
    <w:rsid w:val="00A124C9"/>
    <w:rsid w:val="00A17111"/>
    <w:rsid w:val="00A17BF2"/>
    <w:rsid w:val="00A21B6D"/>
    <w:rsid w:val="00A23AF0"/>
    <w:rsid w:val="00A2406C"/>
    <w:rsid w:val="00A24949"/>
    <w:rsid w:val="00A24BA6"/>
    <w:rsid w:val="00A25F7C"/>
    <w:rsid w:val="00A26E5F"/>
    <w:rsid w:val="00A33E26"/>
    <w:rsid w:val="00A340C9"/>
    <w:rsid w:val="00A35845"/>
    <w:rsid w:val="00A362E4"/>
    <w:rsid w:val="00A40673"/>
    <w:rsid w:val="00A44FE7"/>
    <w:rsid w:val="00A4612D"/>
    <w:rsid w:val="00A475AA"/>
    <w:rsid w:val="00A51D56"/>
    <w:rsid w:val="00A52D76"/>
    <w:rsid w:val="00A53993"/>
    <w:rsid w:val="00A577FC"/>
    <w:rsid w:val="00A647D3"/>
    <w:rsid w:val="00A721DA"/>
    <w:rsid w:val="00A86686"/>
    <w:rsid w:val="00A87B8F"/>
    <w:rsid w:val="00A87BF3"/>
    <w:rsid w:val="00A90A0E"/>
    <w:rsid w:val="00A91EE7"/>
    <w:rsid w:val="00A92C59"/>
    <w:rsid w:val="00A93473"/>
    <w:rsid w:val="00A960EB"/>
    <w:rsid w:val="00A9725A"/>
    <w:rsid w:val="00AA739F"/>
    <w:rsid w:val="00AA78D8"/>
    <w:rsid w:val="00AA7B03"/>
    <w:rsid w:val="00AB1A92"/>
    <w:rsid w:val="00AB6E25"/>
    <w:rsid w:val="00AB797C"/>
    <w:rsid w:val="00AC047D"/>
    <w:rsid w:val="00AC3603"/>
    <w:rsid w:val="00AC3C6C"/>
    <w:rsid w:val="00AC4153"/>
    <w:rsid w:val="00AC5141"/>
    <w:rsid w:val="00AC7FF9"/>
    <w:rsid w:val="00AD0EB6"/>
    <w:rsid w:val="00AD1B07"/>
    <w:rsid w:val="00AD2160"/>
    <w:rsid w:val="00AD23A9"/>
    <w:rsid w:val="00AD4253"/>
    <w:rsid w:val="00AD4705"/>
    <w:rsid w:val="00AD4714"/>
    <w:rsid w:val="00AD5436"/>
    <w:rsid w:val="00AD6D4A"/>
    <w:rsid w:val="00AD71F8"/>
    <w:rsid w:val="00AE018C"/>
    <w:rsid w:val="00AE13ED"/>
    <w:rsid w:val="00AE2B1E"/>
    <w:rsid w:val="00AE3AFF"/>
    <w:rsid w:val="00AE40C9"/>
    <w:rsid w:val="00AE6305"/>
    <w:rsid w:val="00AE7901"/>
    <w:rsid w:val="00AF124B"/>
    <w:rsid w:val="00AF3D6F"/>
    <w:rsid w:val="00AF41E1"/>
    <w:rsid w:val="00AF5624"/>
    <w:rsid w:val="00AF5CB5"/>
    <w:rsid w:val="00B01FCB"/>
    <w:rsid w:val="00B0227F"/>
    <w:rsid w:val="00B0415A"/>
    <w:rsid w:val="00B05DD6"/>
    <w:rsid w:val="00B06B1C"/>
    <w:rsid w:val="00B10067"/>
    <w:rsid w:val="00B11909"/>
    <w:rsid w:val="00B130B6"/>
    <w:rsid w:val="00B152D1"/>
    <w:rsid w:val="00B159AC"/>
    <w:rsid w:val="00B15D9D"/>
    <w:rsid w:val="00B167A1"/>
    <w:rsid w:val="00B17E57"/>
    <w:rsid w:val="00B209E3"/>
    <w:rsid w:val="00B22A75"/>
    <w:rsid w:val="00B27FE1"/>
    <w:rsid w:val="00B30745"/>
    <w:rsid w:val="00B32464"/>
    <w:rsid w:val="00B32AEC"/>
    <w:rsid w:val="00B3457E"/>
    <w:rsid w:val="00B37670"/>
    <w:rsid w:val="00B41BB7"/>
    <w:rsid w:val="00B41C73"/>
    <w:rsid w:val="00B4418A"/>
    <w:rsid w:val="00B473BF"/>
    <w:rsid w:val="00B51E5E"/>
    <w:rsid w:val="00B55837"/>
    <w:rsid w:val="00B579DD"/>
    <w:rsid w:val="00B61106"/>
    <w:rsid w:val="00B61521"/>
    <w:rsid w:val="00B62356"/>
    <w:rsid w:val="00B62BA5"/>
    <w:rsid w:val="00B66E8B"/>
    <w:rsid w:val="00B74DD3"/>
    <w:rsid w:val="00B77BE2"/>
    <w:rsid w:val="00B840BC"/>
    <w:rsid w:val="00B85EC7"/>
    <w:rsid w:val="00B862C8"/>
    <w:rsid w:val="00B93B74"/>
    <w:rsid w:val="00BA1F4F"/>
    <w:rsid w:val="00BA7489"/>
    <w:rsid w:val="00BA7C32"/>
    <w:rsid w:val="00BB0BD2"/>
    <w:rsid w:val="00BB1538"/>
    <w:rsid w:val="00BB2388"/>
    <w:rsid w:val="00BB354A"/>
    <w:rsid w:val="00BB3D3D"/>
    <w:rsid w:val="00BB5167"/>
    <w:rsid w:val="00BB5833"/>
    <w:rsid w:val="00BC12D8"/>
    <w:rsid w:val="00BC178E"/>
    <w:rsid w:val="00BC233F"/>
    <w:rsid w:val="00BC2548"/>
    <w:rsid w:val="00BC7DA8"/>
    <w:rsid w:val="00BD3B4A"/>
    <w:rsid w:val="00BD69AF"/>
    <w:rsid w:val="00BE37F3"/>
    <w:rsid w:val="00BE527D"/>
    <w:rsid w:val="00BE6242"/>
    <w:rsid w:val="00BE7D8A"/>
    <w:rsid w:val="00BF13A7"/>
    <w:rsid w:val="00BF2E63"/>
    <w:rsid w:val="00BF7E0D"/>
    <w:rsid w:val="00C00E8B"/>
    <w:rsid w:val="00C01804"/>
    <w:rsid w:val="00C02463"/>
    <w:rsid w:val="00C02E97"/>
    <w:rsid w:val="00C06666"/>
    <w:rsid w:val="00C14A13"/>
    <w:rsid w:val="00C14D8C"/>
    <w:rsid w:val="00C15699"/>
    <w:rsid w:val="00C17223"/>
    <w:rsid w:val="00C21D2B"/>
    <w:rsid w:val="00C21D45"/>
    <w:rsid w:val="00C23AAE"/>
    <w:rsid w:val="00C24AE5"/>
    <w:rsid w:val="00C26F02"/>
    <w:rsid w:val="00C33219"/>
    <w:rsid w:val="00C335C5"/>
    <w:rsid w:val="00C355DF"/>
    <w:rsid w:val="00C372F1"/>
    <w:rsid w:val="00C45D38"/>
    <w:rsid w:val="00C47F5A"/>
    <w:rsid w:val="00C52186"/>
    <w:rsid w:val="00C54CF2"/>
    <w:rsid w:val="00C56AF5"/>
    <w:rsid w:val="00C62C7E"/>
    <w:rsid w:val="00C64056"/>
    <w:rsid w:val="00C64A5C"/>
    <w:rsid w:val="00C6745E"/>
    <w:rsid w:val="00C6756F"/>
    <w:rsid w:val="00C7476D"/>
    <w:rsid w:val="00C75C95"/>
    <w:rsid w:val="00C81974"/>
    <w:rsid w:val="00C83462"/>
    <w:rsid w:val="00C864EF"/>
    <w:rsid w:val="00C8694E"/>
    <w:rsid w:val="00C87529"/>
    <w:rsid w:val="00C90AB9"/>
    <w:rsid w:val="00C90B1B"/>
    <w:rsid w:val="00C91490"/>
    <w:rsid w:val="00C929EE"/>
    <w:rsid w:val="00CA223A"/>
    <w:rsid w:val="00CA2446"/>
    <w:rsid w:val="00CA249C"/>
    <w:rsid w:val="00CA4F18"/>
    <w:rsid w:val="00CA67D9"/>
    <w:rsid w:val="00CA75ED"/>
    <w:rsid w:val="00CB2129"/>
    <w:rsid w:val="00CB2C0A"/>
    <w:rsid w:val="00CB34CA"/>
    <w:rsid w:val="00CB38FC"/>
    <w:rsid w:val="00CB3CB9"/>
    <w:rsid w:val="00CB423B"/>
    <w:rsid w:val="00CB4C17"/>
    <w:rsid w:val="00CB5FC5"/>
    <w:rsid w:val="00CC1E47"/>
    <w:rsid w:val="00CC4C89"/>
    <w:rsid w:val="00CC6CA1"/>
    <w:rsid w:val="00CD0329"/>
    <w:rsid w:val="00CE341D"/>
    <w:rsid w:val="00CE7455"/>
    <w:rsid w:val="00CF2E69"/>
    <w:rsid w:val="00D00077"/>
    <w:rsid w:val="00D061FB"/>
    <w:rsid w:val="00D101CD"/>
    <w:rsid w:val="00D11289"/>
    <w:rsid w:val="00D1781E"/>
    <w:rsid w:val="00D20CB6"/>
    <w:rsid w:val="00D23037"/>
    <w:rsid w:val="00D25F24"/>
    <w:rsid w:val="00D30158"/>
    <w:rsid w:val="00D30170"/>
    <w:rsid w:val="00D30269"/>
    <w:rsid w:val="00D32553"/>
    <w:rsid w:val="00D367FD"/>
    <w:rsid w:val="00D37C4F"/>
    <w:rsid w:val="00D4113D"/>
    <w:rsid w:val="00D42FCF"/>
    <w:rsid w:val="00D436ED"/>
    <w:rsid w:val="00D467A2"/>
    <w:rsid w:val="00D4725D"/>
    <w:rsid w:val="00D51461"/>
    <w:rsid w:val="00D529B6"/>
    <w:rsid w:val="00D5339D"/>
    <w:rsid w:val="00D53402"/>
    <w:rsid w:val="00D548C1"/>
    <w:rsid w:val="00D62399"/>
    <w:rsid w:val="00D72E90"/>
    <w:rsid w:val="00D73775"/>
    <w:rsid w:val="00D778A5"/>
    <w:rsid w:val="00D808B7"/>
    <w:rsid w:val="00D82A7B"/>
    <w:rsid w:val="00D84C3F"/>
    <w:rsid w:val="00D85513"/>
    <w:rsid w:val="00D877F3"/>
    <w:rsid w:val="00D910FA"/>
    <w:rsid w:val="00D91277"/>
    <w:rsid w:val="00D93D48"/>
    <w:rsid w:val="00D97649"/>
    <w:rsid w:val="00DA3591"/>
    <w:rsid w:val="00DA52EE"/>
    <w:rsid w:val="00DA591F"/>
    <w:rsid w:val="00DB4695"/>
    <w:rsid w:val="00DB4B4B"/>
    <w:rsid w:val="00DB4DA6"/>
    <w:rsid w:val="00DB69B2"/>
    <w:rsid w:val="00DC0350"/>
    <w:rsid w:val="00DC0FE1"/>
    <w:rsid w:val="00DC1E91"/>
    <w:rsid w:val="00DC2C01"/>
    <w:rsid w:val="00DC633D"/>
    <w:rsid w:val="00DC650F"/>
    <w:rsid w:val="00DC66C3"/>
    <w:rsid w:val="00DC72D7"/>
    <w:rsid w:val="00DC7FAC"/>
    <w:rsid w:val="00DD2D13"/>
    <w:rsid w:val="00DD4C55"/>
    <w:rsid w:val="00DD5828"/>
    <w:rsid w:val="00DD7219"/>
    <w:rsid w:val="00DE0194"/>
    <w:rsid w:val="00DE20B5"/>
    <w:rsid w:val="00DE2BD7"/>
    <w:rsid w:val="00DF0CEE"/>
    <w:rsid w:val="00DF0D39"/>
    <w:rsid w:val="00DF2BD9"/>
    <w:rsid w:val="00DF3DDD"/>
    <w:rsid w:val="00DF707A"/>
    <w:rsid w:val="00DF73A2"/>
    <w:rsid w:val="00DF7DDA"/>
    <w:rsid w:val="00E0006D"/>
    <w:rsid w:val="00E00A42"/>
    <w:rsid w:val="00E00AC7"/>
    <w:rsid w:val="00E0514F"/>
    <w:rsid w:val="00E103F8"/>
    <w:rsid w:val="00E11DA3"/>
    <w:rsid w:val="00E17A34"/>
    <w:rsid w:val="00E21FE3"/>
    <w:rsid w:val="00E250D8"/>
    <w:rsid w:val="00E2544F"/>
    <w:rsid w:val="00E25575"/>
    <w:rsid w:val="00E26C05"/>
    <w:rsid w:val="00E270AF"/>
    <w:rsid w:val="00E2721B"/>
    <w:rsid w:val="00E332FC"/>
    <w:rsid w:val="00E33ABB"/>
    <w:rsid w:val="00E36192"/>
    <w:rsid w:val="00E41C19"/>
    <w:rsid w:val="00E51E2B"/>
    <w:rsid w:val="00E528CC"/>
    <w:rsid w:val="00E538CF"/>
    <w:rsid w:val="00E57A8D"/>
    <w:rsid w:val="00E60CF8"/>
    <w:rsid w:val="00E62DE4"/>
    <w:rsid w:val="00E66227"/>
    <w:rsid w:val="00E66231"/>
    <w:rsid w:val="00E671E8"/>
    <w:rsid w:val="00E672D8"/>
    <w:rsid w:val="00E67FE8"/>
    <w:rsid w:val="00E76356"/>
    <w:rsid w:val="00E832CD"/>
    <w:rsid w:val="00E83326"/>
    <w:rsid w:val="00E8399F"/>
    <w:rsid w:val="00E85DC8"/>
    <w:rsid w:val="00E87A4D"/>
    <w:rsid w:val="00E917A4"/>
    <w:rsid w:val="00E965DA"/>
    <w:rsid w:val="00E96E79"/>
    <w:rsid w:val="00E97C84"/>
    <w:rsid w:val="00EA3CA0"/>
    <w:rsid w:val="00EA4E74"/>
    <w:rsid w:val="00EA735D"/>
    <w:rsid w:val="00EA75D0"/>
    <w:rsid w:val="00EB2B4B"/>
    <w:rsid w:val="00EB36FE"/>
    <w:rsid w:val="00EB3F41"/>
    <w:rsid w:val="00EB6A49"/>
    <w:rsid w:val="00EC16FD"/>
    <w:rsid w:val="00ED28DA"/>
    <w:rsid w:val="00ED528F"/>
    <w:rsid w:val="00EE0500"/>
    <w:rsid w:val="00EE1928"/>
    <w:rsid w:val="00EE280F"/>
    <w:rsid w:val="00EE2D73"/>
    <w:rsid w:val="00EE5520"/>
    <w:rsid w:val="00EF1677"/>
    <w:rsid w:val="00EF3942"/>
    <w:rsid w:val="00EF414F"/>
    <w:rsid w:val="00EF6C79"/>
    <w:rsid w:val="00EF7C10"/>
    <w:rsid w:val="00F02379"/>
    <w:rsid w:val="00F035B1"/>
    <w:rsid w:val="00F03A60"/>
    <w:rsid w:val="00F04078"/>
    <w:rsid w:val="00F10EB0"/>
    <w:rsid w:val="00F112EE"/>
    <w:rsid w:val="00F17C85"/>
    <w:rsid w:val="00F20050"/>
    <w:rsid w:val="00F21E33"/>
    <w:rsid w:val="00F269A2"/>
    <w:rsid w:val="00F31C41"/>
    <w:rsid w:val="00F32B09"/>
    <w:rsid w:val="00F33D6C"/>
    <w:rsid w:val="00F34DB8"/>
    <w:rsid w:val="00F46D13"/>
    <w:rsid w:val="00F50884"/>
    <w:rsid w:val="00F5212E"/>
    <w:rsid w:val="00F52814"/>
    <w:rsid w:val="00F55F90"/>
    <w:rsid w:val="00F567B4"/>
    <w:rsid w:val="00F5697A"/>
    <w:rsid w:val="00F6092F"/>
    <w:rsid w:val="00F6109D"/>
    <w:rsid w:val="00F61A6B"/>
    <w:rsid w:val="00F65BF0"/>
    <w:rsid w:val="00F6736C"/>
    <w:rsid w:val="00F70D10"/>
    <w:rsid w:val="00F7360B"/>
    <w:rsid w:val="00F7485C"/>
    <w:rsid w:val="00F764AA"/>
    <w:rsid w:val="00F831D2"/>
    <w:rsid w:val="00F84894"/>
    <w:rsid w:val="00F87B34"/>
    <w:rsid w:val="00F914D9"/>
    <w:rsid w:val="00F93822"/>
    <w:rsid w:val="00F979C4"/>
    <w:rsid w:val="00FA1A0E"/>
    <w:rsid w:val="00FA4803"/>
    <w:rsid w:val="00FA4D7B"/>
    <w:rsid w:val="00FA757F"/>
    <w:rsid w:val="00FB0939"/>
    <w:rsid w:val="00FB6977"/>
    <w:rsid w:val="00FB7316"/>
    <w:rsid w:val="00FC1B2D"/>
    <w:rsid w:val="00FC6DD0"/>
    <w:rsid w:val="00FD2B2A"/>
    <w:rsid w:val="00FD44E5"/>
    <w:rsid w:val="00FE4637"/>
    <w:rsid w:val="00FE5129"/>
    <w:rsid w:val="00FE69C0"/>
    <w:rsid w:val="00FF3076"/>
    <w:rsid w:val="00FF4376"/>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3FFAC"/>
  <w15:docId w15:val="{6CFBFBC6-509C-4BDA-92EF-565DDFB2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paragraph" w:customStyle="1" w:styleId="Car11">
    <w:name w:val="Car11"/>
    <w:basedOn w:val="Normal"/>
    <w:semiHidden/>
    <w:rsid w:val="0064607B"/>
    <w:pPr>
      <w:spacing w:after="160" w:line="240" w:lineRule="exact"/>
      <w:ind w:left="0" w:right="0"/>
      <w:jc w:val="left"/>
    </w:pPr>
    <w:rPr>
      <w:rFonts w:ascii="Verdana" w:hAnsi="Verdana" w:cs="Verdana"/>
      <w:lang w:val="en-AU" w:eastAsia="en-US"/>
    </w:rPr>
  </w:style>
  <w:style w:type="character" w:styleId="Mencinsinresolver">
    <w:name w:val="Unresolved Mention"/>
    <w:basedOn w:val="Fuentedeprrafopredeter"/>
    <w:uiPriority w:val="99"/>
    <w:semiHidden/>
    <w:unhideWhenUsed/>
    <w:rsid w:val="00B41BB7"/>
    <w:rPr>
      <w:color w:val="808080"/>
      <w:shd w:val="clear" w:color="auto" w:fill="E6E6E6"/>
    </w:rPr>
  </w:style>
  <w:style w:type="paragraph" w:customStyle="1" w:styleId="Style10">
    <w:name w:val="Style 10"/>
    <w:basedOn w:val="Normal"/>
    <w:uiPriority w:val="99"/>
    <w:rsid w:val="005F1B83"/>
    <w:pPr>
      <w:widowControl w:val="0"/>
      <w:autoSpaceDE w:val="0"/>
      <w:autoSpaceDN w:val="0"/>
      <w:spacing w:before="252"/>
      <w:ind w:left="0" w:right="0"/>
    </w:pPr>
    <w:rPr>
      <w:rFonts w:eastAsiaTheme="minorEastAsia"/>
      <w:sz w:val="24"/>
      <w:szCs w:val="24"/>
      <w:lang w:val="en-US"/>
    </w:rPr>
  </w:style>
  <w:style w:type="paragraph" w:customStyle="1" w:styleId="Style7">
    <w:name w:val="Style 7"/>
    <w:basedOn w:val="Normal"/>
    <w:uiPriority w:val="99"/>
    <w:rsid w:val="005F1B83"/>
    <w:pPr>
      <w:widowControl w:val="0"/>
      <w:autoSpaceDE w:val="0"/>
      <w:autoSpaceDN w:val="0"/>
      <w:adjustRightInd w:val="0"/>
      <w:ind w:left="0" w:right="0"/>
      <w:jc w:val="left"/>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1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s_garcia_1972@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celinaalvarado@hotmail.com" TargetMode="External"/><Relationship Id="rId4" Type="http://schemas.openxmlformats.org/officeDocument/2006/relationships/settings" Target="settings.xml"/><Relationship Id="rId9" Type="http://schemas.openxmlformats.org/officeDocument/2006/relationships/hyperlink" Target="mailto:Alexis_garcia_1972@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09A7-C974-47ED-A27D-440AB73C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6970</Words>
  <Characters>38335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subject/>
  <dc:creator>TRIBUNAL ADMINISTRATIVO DE TRANSPORTE</dc:creator>
  <cp:keywords/>
  <dc:description/>
  <cp:lastModifiedBy>Tatiana Montero Salguero</cp:lastModifiedBy>
  <cp:revision>3</cp:revision>
  <cp:lastPrinted>2020-07-20T13:49:00Z</cp:lastPrinted>
  <dcterms:created xsi:type="dcterms:W3CDTF">2020-07-23T14:25:00Z</dcterms:created>
  <dcterms:modified xsi:type="dcterms:W3CDTF">2020-07-23T14:32:00Z</dcterms:modified>
</cp:coreProperties>
</file>