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942D9" w14:textId="77777777" w:rsidR="00184B0B" w:rsidRPr="00865369" w:rsidRDefault="00184B0B" w:rsidP="00184B0B">
      <w:pPr>
        <w:ind w:left="-1683"/>
        <w:rPr>
          <w:rFonts w:ascii="Verdana" w:hAnsi="Verdana"/>
          <w:sz w:val="22"/>
          <w:szCs w:val="22"/>
          <w:lang w:val="es-MX"/>
        </w:rPr>
      </w:pPr>
    </w:p>
    <w:p w14:paraId="442669E8" w14:textId="77777777" w:rsidR="00184B0B" w:rsidRPr="00865369" w:rsidRDefault="00184B0B" w:rsidP="00184B0B">
      <w:pPr>
        <w:pStyle w:val="Textoindependiente2"/>
        <w:ind w:left="-187" w:right="51"/>
        <w:jc w:val="center"/>
        <w:rPr>
          <w:rFonts w:ascii="Verdana" w:hAnsi="Verdana"/>
          <w:b/>
          <w:sz w:val="22"/>
          <w:szCs w:val="22"/>
        </w:rPr>
      </w:pPr>
    </w:p>
    <w:p w14:paraId="10B9B26A" w14:textId="08525506" w:rsidR="00184B0B" w:rsidRPr="00865369" w:rsidRDefault="00184B0B" w:rsidP="00184B0B">
      <w:pPr>
        <w:pStyle w:val="Textoindependiente2"/>
        <w:ind w:left="-187" w:right="51"/>
        <w:jc w:val="center"/>
        <w:rPr>
          <w:rFonts w:ascii="Verdana" w:hAnsi="Verdana"/>
          <w:b/>
          <w:sz w:val="22"/>
          <w:szCs w:val="22"/>
        </w:rPr>
      </w:pPr>
      <w:r w:rsidRPr="00865369">
        <w:rPr>
          <w:rFonts w:ascii="Verdana" w:hAnsi="Verdana"/>
          <w:b/>
          <w:sz w:val="22"/>
          <w:szCs w:val="22"/>
        </w:rPr>
        <w:t xml:space="preserve">RESOLUCION TAT- </w:t>
      </w:r>
      <w:r w:rsidR="00012ACD">
        <w:rPr>
          <w:rFonts w:ascii="Verdana" w:hAnsi="Verdana"/>
          <w:b/>
          <w:sz w:val="22"/>
          <w:szCs w:val="22"/>
        </w:rPr>
        <w:t>3716</w:t>
      </w:r>
      <w:r w:rsidRPr="00865369">
        <w:rPr>
          <w:rFonts w:ascii="Verdana" w:hAnsi="Verdana"/>
          <w:b/>
          <w:sz w:val="22"/>
          <w:szCs w:val="22"/>
        </w:rPr>
        <w:t>-20</w:t>
      </w:r>
      <w:r w:rsidR="00012ACD">
        <w:rPr>
          <w:rFonts w:ascii="Verdana" w:hAnsi="Verdana"/>
          <w:b/>
          <w:sz w:val="22"/>
          <w:szCs w:val="22"/>
        </w:rPr>
        <w:t>20</w:t>
      </w:r>
    </w:p>
    <w:p w14:paraId="3EFE4AC6" w14:textId="77777777" w:rsidR="00184B0B" w:rsidRPr="00865369" w:rsidRDefault="00184B0B" w:rsidP="00184B0B">
      <w:pPr>
        <w:pStyle w:val="Textoindependiente2"/>
        <w:ind w:left="-187" w:right="51"/>
        <w:rPr>
          <w:rFonts w:ascii="Verdana" w:hAnsi="Verdana"/>
          <w:b/>
          <w:sz w:val="22"/>
          <w:szCs w:val="22"/>
        </w:rPr>
      </w:pPr>
    </w:p>
    <w:p w14:paraId="3C876599" w14:textId="77777777" w:rsidR="00184B0B" w:rsidRPr="00865369" w:rsidRDefault="00184B0B" w:rsidP="00184B0B">
      <w:pPr>
        <w:pStyle w:val="Textoindependiente2"/>
        <w:ind w:left="-187" w:right="51"/>
        <w:rPr>
          <w:rFonts w:ascii="Verdana" w:hAnsi="Verdana"/>
          <w:b/>
          <w:sz w:val="22"/>
          <w:szCs w:val="22"/>
          <w:lang w:val="es-ES"/>
        </w:rPr>
      </w:pPr>
    </w:p>
    <w:p w14:paraId="315165FD" w14:textId="77777777" w:rsidR="00184B0B" w:rsidRPr="00865369" w:rsidRDefault="00184B0B" w:rsidP="00184B0B">
      <w:pPr>
        <w:pStyle w:val="Textoindependiente2"/>
        <w:ind w:left="-187" w:right="51"/>
        <w:rPr>
          <w:rFonts w:ascii="Verdana" w:hAnsi="Verdana"/>
          <w:sz w:val="22"/>
          <w:szCs w:val="22"/>
          <w:lang w:val="es-ES"/>
        </w:rPr>
      </w:pPr>
      <w:r w:rsidRPr="00865369">
        <w:rPr>
          <w:rFonts w:ascii="Verdana" w:hAnsi="Verdana"/>
          <w:b/>
          <w:sz w:val="22"/>
          <w:szCs w:val="22"/>
          <w:lang w:val="es-ES"/>
        </w:rPr>
        <w:t xml:space="preserve">TRIBUNAL ADMINISTRATIVO DE TRANSPORTE.  San José, </w:t>
      </w:r>
      <w:r w:rsidR="00012ACD">
        <w:rPr>
          <w:rFonts w:ascii="Verdana" w:hAnsi="Verdana"/>
          <w:sz w:val="22"/>
          <w:szCs w:val="22"/>
          <w:lang w:val="es-ES"/>
        </w:rPr>
        <w:t>a las diez horas veinte minutos del 05 de agosto</w:t>
      </w:r>
      <w:r>
        <w:rPr>
          <w:rFonts w:ascii="Verdana" w:hAnsi="Verdana"/>
          <w:sz w:val="22"/>
          <w:szCs w:val="22"/>
          <w:lang w:val="es-ES"/>
        </w:rPr>
        <w:t xml:space="preserve"> de</w:t>
      </w:r>
      <w:r w:rsidRPr="00865369">
        <w:rPr>
          <w:rFonts w:ascii="Verdana" w:hAnsi="Verdana"/>
          <w:sz w:val="22"/>
          <w:szCs w:val="22"/>
          <w:lang w:val="es-ES"/>
        </w:rPr>
        <w:t xml:space="preserve"> dos mil </w:t>
      </w:r>
      <w:r>
        <w:rPr>
          <w:rFonts w:ascii="Verdana" w:hAnsi="Verdana"/>
          <w:sz w:val="22"/>
          <w:szCs w:val="22"/>
          <w:lang w:val="es-ES"/>
        </w:rPr>
        <w:t>veinte</w:t>
      </w:r>
      <w:r w:rsidRPr="00865369">
        <w:rPr>
          <w:rFonts w:ascii="Verdana" w:hAnsi="Verdana"/>
          <w:sz w:val="22"/>
          <w:szCs w:val="22"/>
          <w:lang w:val="es-ES"/>
        </w:rPr>
        <w:t xml:space="preserve">.   </w:t>
      </w:r>
    </w:p>
    <w:p w14:paraId="1AC278B9" w14:textId="77777777" w:rsidR="00184B0B" w:rsidRPr="00865369" w:rsidRDefault="00184B0B" w:rsidP="00184B0B">
      <w:pPr>
        <w:pStyle w:val="Textoindependiente2"/>
        <w:ind w:left="-187" w:right="51"/>
        <w:rPr>
          <w:rFonts w:ascii="Verdana" w:hAnsi="Verdana"/>
          <w:sz w:val="22"/>
          <w:szCs w:val="22"/>
          <w:lang w:val="es-ES"/>
        </w:rPr>
      </w:pPr>
    </w:p>
    <w:p w14:paraId="319E1492" w14:textId="43D6DE7B" w:rsidR="00184B0B" w:rsidRDefault="00184B0B" w:rsidP="00184B0B">
      <w:pPr>
        <w:pStyle w:val="Textoindependiente2"/>
        <w:ind w:left="-187" w:right="51"/>
        <w:rPr>
          <w:rFonts w:ascii="Verdana" w:hAnsi="Verdana"/>
          <w:b/>
          <w:sz w:val="22"/>
          <w:szCs w:val="22"/>
        </w:rPr>
      </w:pPr>
      <w:r w:rsidRPr="009B2209">
        <w:rPr>
          <w:rFonts w:ascii="Verdana" w:hAnsi="Verdana"/>
          <w:b/>
          <w:bCs/>
          <w:sz w:val="22"/>
          <w:szCs w:val="22"/>
        </w:rPr>
        <w:t>Recurso de Apelación</w:t>
      </w:r>
      <w:r w:rsidR="00A72DEB">
        <w:rPr>
          <w:rFonts w:ascii="Verdana" w:hAnsi="Verdana"/>
          <w:b/>
          <w:bCs/>
          <w:sz w:val="22"/>
          <w:szCs w:val="22"/>
        </w:rPr>
        <w:t xml:space="preserve"> e Incidente de Nulidad</w:t>
      </w:r>
      <w:r w:rsidRPr="00865369">
        <w:rPr>
          <w:rFonts w:ascii="Verdana" w:hAnsi="Verdana"/>
          <w:sz w:val="22"/>
          <w:szCs w:val="22"/>
        </w:rPr>
        <w:t xml:space="preserve">, </w:t>
      </w:r>
      <w:bookmarkStart w:id="0" w:name="OLE_LINK1"/>
      <w:r w:rsidRPr="00865369">
        <w:rPr>
          <w:rFonts w:ascii="Verdana" w:hAnsi="Verdana"/>
          <w:sz w:val="22"/>
          <w:szCs w:val="22"/>
        </w:rPr>
        <w:t xml:space="preserve">presentado </w:t>
      </w:r>
      <w:r>
        <w:rPr>
          <w:rFonts w:ascii="Verdana" w:hAnsi="Verdana"/>
          <w:sz w:val="22"/>
          <w:szCs w:val="22"/>
          <w:lang w:val="es-CR"/>
        </w:rPr>
        <w:t>por</w:t>
      </w:r>
      <w:r w:rsidRPr="00865369">
        <w:rPr>
          <w:rFonts w:ascii="Verdana" w:hAnsi="Verdana"/>
          <w:b/>
          <w:sz w:val="22"/>
          <w:szCs w:val="22"/>
          <w:lang w:val="es-CR"/>
        </w:rPr>
        <w:t xml:space="preserve"> </w:t>
      </w:r>
      <w:r>
        <w:rPr>
          <w:rFonts w:ascii="Verdana" w:hAnsi="Verdana"/>
          <w:sz w:val="22"/>
          <w:szCs w:val="22"/>
          <w:lang w:val="es-CR"/>
        </w:rPr>
        <w:t>la empresa</w:t>
      </w:r>
      <w:r w:rsidRPr="00870493">
        <w:rPr>
          <w:rFonts w:ascii="Verdana" w:hAnsi="Verdana"/>
          <w:b/>
          <w:sz w:val="22"/>
          <w:szCs w:val="22"/>
        </w:rPr>
        <w:t xml:space="preserve"> </w:t>
      </w:r>
      <w:r>
        <w:rPr>
          <w:rFonts w:ascii="Verdana" w:hAnsi="Verdana"/>
          <w:b/>
          <w:sz w:val="22"/>
          <w:szCs w:val="22"/>
        </w:rPr>
        <w:t>D</w:t>
      </w:r>
      <w:r w:rsidR="00BD6EE3">
        <w:rPr>
          <w:rFonts w:ascii="Verdana" w:hAnsi="Verdana"/>
          <w:b/>
          <w:sz w:val="22"/>
          <w:szCs w:val="22"/>
        </w:rPr>
        <w:t>.</w:t>
      </w:r>
      <w:r>
        <w:rPr>
          <w:rFonts w:ascii="Verdana" w:hAnsi="Verdana"/>
          <w:b/>
          <w:sz w:val="22"/>
          <w:szCs w:val="22"/>
        </w:rPr>
        <w:t>S.A.</w:t>
      </w:r>
      <w:r w:rsidRPr="00865369">
        <w:rPr>
          <w:rFonts w:ascii="Verdana" w:hAnsi="Verdana"/>
          <w:sz w:val="22"/>
          <w:szCs w:val="22"/>
        </w:rPr>
        <w:t xml:space="preserve"> </w:t>
      </w:r>
      <w:r>
        <w:rPr>
          <w:rFonts w:ascii="Verdana" w:hAnsi="Verdana"/>
          <w:sz w:val="22"/>
          <w:szCs w:val="22"/>
        </w:rPr>
        <w:t>cé</w:t>
      </w:r>
      <w:r w:rsidRPr="00865369">
        <w:rPr>
          <w:rFonts w:ascii="Verdana" w:hAnsi="Verdana"/>
          <w:sz w:val="22"/>
          <w:szCs w:val="22"/>
        </w:rPr>
        <w:t xml:space="preserve">dula jurídica </w:t>
      </w:r>
      <w:r w:rsidR="00870924">
        <w:rPr>
          <w:rFonts w:ascii="Verdana" w:hAnsi="Verdana"/>
          <w:sz w:val="22"/>
          <w:szCs w:val="22"/>
        </w:rPr>
        <w:t>XXX</w:t>
      </w:r>
      <w:r w:rsidRPr="00865369">
        <w:rPr>
          <w:rFonts w:ascii="Verdana" w:hAnsi="Verdana"/>
          <w:sz w:val="22"/>
          <w:szCs w:val="22"/>
          <w:lang w:val="es-CR"/>
        </w:rPr>
        <w:t xml:space="preserve">, </w:t>
      </w:r>
      <w:r>
        <w:rPr>
          <w:rFonts w:ascii="Verdana" w:hAnsi="Verdana"/>
          <w:sz w:val="22"/>
          <w:szCs w:val="22"/>
          <w:lang w:val="es-CR"/>
        </w:rPr>
        <w:t xml:space="preserve">por medio de su </w:t>
      </w:r>
      <w:r w:rsidRPr="00865369">
        <w:rPr>
          <w:rFonts w:ascii="Verdana" w:hAnsi="Verdana"/>
          <w:sz w:val="22"/>
          <w:szCs w:val="22"/>
        </w:rPr>
        <w:t>representante</w:t>
      </w:r>
      <w:r>
        <w:rPr>
          <w:rFonts w:ascii="Verdana" w:hAnsi="Verdana"/>
          <w:sz w:val="22"/>
          <w:szCs w:val="22"/>
        </w:rPr>
        <w:t xml:space="preserve"> en calidad de Apoderado Generalísimo sin límite de suma, </w:t>
      </w:r>
      <w:r w:rsidRPr="00865369">
        <w:rPr>
          <w:rFonts w:ascii="Verdana" w:hAnsi="Verdana"/>
          <w:sz w:val="22"/>
          <w:szCs w:val="22"/>
        </w:rPr>
        <w:t xml:space="preserve">señor </w:t>
      </w:r>
      <w:r>
        <w:rPr>
          <w:rFonts w:ascii="Verdana" w:hAnsi="Verdana"/>
          <w:b/>
          <w:sz w:val="22"/>
          <w:szCs w:val="22"/>
        </w:rPr>
        <w:t>L</w:t>
      </w:r>
      <w:r w:rsidR="00BD6EE3">
        <w:rPr>
          <w:rFonts w:ascii="Verdana" w:hAnsi="Verdana"/>
          <w:b/>
          <w:sz w:val="22"/>
          <w:szCs w:val="22"/>
        </w:rPr>
        <w:t>.G.H.</w:t>
      </w:r>
      <w:r w:rsidRPr="00865369">
        <w:rPr>
          <w:rFonts w:ascii="Verdana" w:hAnsi="Verdana"/>
          <w:sz w:val="22"/>
          <w:szCs w:val="22"/>
        </w:rPr>
        <w:t xml:space="preserve"> cédula de identidad número </w:t>
      </w:r>
      <w:r w:rsidR="00870924">
        <w:rPr>
          <w:rFonts w:ascii="Verdana" w:hAnsi="Verdana"/>
          <w:sz w:val="22"/>
          <w:szCs w:val="22"/>
        </w:rPr>
        <w:t>XXX</w:t>
      </w:r>
      <w:r>
        <w:rPr>
          <w:rFonts w:ascii="Verdana" w:hAnsi="Verdana"/>
          <w:sz w:val="22"/>
          <w:szCs w:val="22"/>
        </w:rPr>
        <w:t xml:space="preserve">, </w:t>
      </w:r>
      <w:r>
        <w:rPr>
          <w:rFonts w:ascii="Verdana" w:hAnsi="Verdana"/>
          <w:sz w:val="22"/>
          <w:szCs w:val="22"/>
          <w:lang w:val="es-CR"/>
        </w:rPr>
        <w:t xml:space="preserve">contra el </w:t>
      </w:r>
      <w:r w:rsidRPr="00C10ADF">
        <w:rPr>
          <w:rFonts w:ascii="Verdana" w:hAnsi="Verdana"/>
          <w:b/>
          <w:sz w:val="22"/>
          <w:szCs w:val="22"/>
          <w:lang w:val="es-CR"/>
        </w:rPr>
        <w:t xml:space="preserve">acuerdo 8.1 de la Sesión Ordinaria </w:t>
      </w:r>
      <w:r>
        <w:rPr>
          <w:rFonts w:ascii="Verdana" w:hAnsi="Verdana"/>
          <w:b/>
          <w:sz w:val="22"/>
          <w:szCs w:val="22"/>
          <w:lang w:val="es-CR"/>
        </w:rPr>
        <w:t>36-2015 de 24 de junio de 2015</w:t>
      </w:r>
      <w:r>
        <w:rPr>
          <w:rFonts w:ascii="Verdana" w:hAnsi="Verdana"/>
          <w:sz w:val="22"/>
          <w:szCs w:val="22"/>
          <w:lang w:val="es-CR"/>
        </w:rPr>
        <w:t xml:space="preserve">, de la Junta Directiva del Consejo de Transporte Público. </w:t>
      </w:r>
      <w:bookmarkEnd w:id="0"/>
      <w:r>
        <w:rPr>
          <w:rFonts w:ascii="Verdana" w:hAnsi="Verdana"/>
          <w:sz w:val="22"/>
          <w:szCs w:val="22"/>
          <w:lang w:val="es-CR"/>
        </w:rPr>
        <w:t xml:space="preserve"> El caso se tramita bajo </w:t>
      </w:r>
      <w:r w:rsidRPr="00865369">
        <w:rPr>
          <w:rFonts w:ascii="Verdana" w:hAnsi="Verdana"/>
          <w:b/>
          <w:sz w:val="22"/>
          <w:szCs w:val="22"/>
        </w:rPr>
        <w:t>Expediente Administrativo No. TAT-</w:t>
      </w:r>
      <w:r>
        <w:rPr>
          <w:rFonts w:ascii="Verdana" w:hAnsi="Verdana"/>
          <w:b/>
          <w:sz w:val="22"/>
          <w:szCs w:val="22"/>
        </w:rPr>
        <w:t>033</w:t>
      </w:r>
      <w:r w:rsidRPr="00865369">
        <w:rPr>
          <w:rFonts w:ascii="Verdana" w:hAnsi="Verdana"/>
          <w:b/>
          <w:sz w:val="22"/>
          <w:szCs w:val="22"/>
        </w:rPr>
        <w:t>-</w:t>
      </w:r>
      <w:r>
        <w:rPr>
          <w:rFonts w:ascii="Verdana" w:hAnsi="Verdana"/>
          <w:b/>
          <w:sz w:val="22"/>
          <w:szCs w:val="22"/>
        </w:rPr>
        <w:t>20.</w:t>
      </w:r>
    </w:p>
    <w:p w14:paraId="1887E3D5" w14:textId="77777777" w:rsidR="00184B0B" w:rsidRDefault="00184B0B" w:rsidP="00184B0B">
      <w:pPr>
        <w:pStyle w:val="Textoindependiente2"/>
        <w:ind w:left="-187" w:right="51"/>
        <w:rPr>
          <w:rFonts w:ascii="Verdana" w:hAnsi="Verdana"/>
          <w:b/>
          <w:sz w:val="22"/>
          <w:szCs w:val="22"/>
        </w:rPr>
      </w:pPr>
    </w:p>
    <w:p w14:paraId="303C1E19" w14:textId="77777777" w:rsidR="00184B0B" w:rsidRDefault="00184B0B" w:rsidP="00184B0B">
      <w:pPr>
        <w:pStyle w:val="Textoindependiente2"/>
        <w:ind w:left="-187" w:right="51"/>
        <w:rPr>
          <w:rFonts w:ascii="Verdana" w:hAnsi="Verdana"/>
          <w:b/>
          <w:sz w:val="22"/>
          <w:szCs w:val="22"/>
        </w:rPr>
      </w:pPr>
    </w:p>
    <w:p w14:paraId="0D5B7602" w14:textId="77777777" w:rsidR="00184B0B" w:rsidRDefault="00184B0B" w:rsidP="00184B0B">
      <w:pPr>
        <w:pStyle w:val="Textoindependiente2"/>
        <w:ind w:left="-187" w:right="51"/>
        <w:jc w:val="center"/>
        <w:rPr>
          <w:rFonts w:ascii="Verdana" w:hAnsi="Verdana"/>
          <w:b/>
          <w:sz w:val="22"/>
          <w:szCs w:val="22"/>
        </w:rPr>
      </w:pPr>
      <w:r>
        <w:rPr>
          <w:rFonts w:ascii="Verdana" w:hAnsi="Verdana"/>
          <w:b/>
          <w:sz w:val="22"/>
          <w:szCs w:val="22"/>
        </w:rPr>
        <w:t>RESULTANDOS</w:t>
      </w:r>
    </w:p>
    <w:p w14:paraId="08CAE4CD" w14:textId="77777777" w:rsidR="00184B0B" w:rsidRDefault="00184B0B" w:rsidP="00184B0B">
      <w:pPr>
        <w:pStyle w:val="Textoindependiente2"/>
        <w:ind w:left="-187" w:right="51"/>
        <w:jc w:val="center"/>
        <w:rPr>
          <w:rFonts w:ascii="Verdana" w:hAnsi="Verdana"/>
          <w:b/>
          <w:sz w:val="22"/>
          <w:szCs w:val="22"/>
        </w:rPr>
      </w:pPr>
    </w:p>
    <w:p w14:paraId="6AB8372E" w14:textId="77777777" w:rsidR="00184B0B" w:rsidRDefault="00184B0B" w:rsidP="00184B0B">
      <w:pPr>
        <w:pStyle w:val="Textoindependiente2"/>
        <w:ind w:left="-187" w:right="51"/>
        <w:jc w:val="center"/>
        <w:rPr>
          <w:rFonts w:ascii="Verdana" w:hAnsi="Verdana"/>
          <w:b/>
          <w:sz w:val="22"/>
          <w:szCs w:val="22"/>
        </w:rPr>
      </w:pPr>
    </w:p>
    <w:p w14:paraId="3829CE15" w14:textId="77777777" w:rsidR="00184B0B" w:rsidRDefault="00184B0B" w:rsidP="00184B0B">
      <w:pPr>
        <w:pStyle w:val="Textoindependiente2"/>
        <w:ind w:left="-187" w:right="51"/>
        <w:rPr>
          <w:rFonts w:ascii="Verdana" w:hAnsi="Verdana"/>
          <w:sz w:val="22"/>
          <w:szCs w:val="22"/>
          <w:lang w:val="es-CR"/>
        </w:rPr>
      </w:pPr>
      <w:r>
        <w:rPr>
          <w:rFonts w:ascii="Verdana" w:hAnsi="Verdana"/>
          <w:b/>
          <w:sz w:val="22"/>
          <w:szCs w:val="22"/>
        </w:rPr>
        <w:t xml:space="preserve">PRIMERO: </w:t>
      </w:r>
      <w:r>
        <w:rPr>
          <w:rFonts w:ascii="Verdana" w:hAnsi="Verdana"/>
          <w:sz w:val="22"/>
          <w:szCs w:val="22"/>
        </w:rPr>
        <w:t xml:space="preserve">La Junta Directiva del Consejo de Transporte Público, mediante el </w:t>
      </w:r>
      <w:r w:rsidRPr="00C10ADF">
        <w:rPr>
          <w:rFonts w:ascii="Verdana" w:hAnsi="Verdana"/>
          <w:b/>
          <w:sz w:val="22"/>
          <w:szCs w:val="22"/>
          <w:lang w:val="es-CR"/>
        </w:rPr>
        <w:t xml:space="preserve">acuerdo 8.1 de la Sesión Ordinaria </w:t>
      </w:r>
      <w:r>
        <w:rPr>
          <w:rFonts w:ascii="Verdana" w:hAnsi="Verdana"/>
          <w:b/>
          <w:sz w:val="22"/>
          <w:szCs w:val="22"/>
          <w:lang w:val="es-CR"/>
        </w:rPr>
        <w:t xml:space="preserve">36-2015 de 24 de junio de 2015, </w:t>
      </w:r>
      <w:proofErr w:type="gramStart"/>
      <w:r w:rsidRPr="00AF6122">
        <w:rPr>
          <w:rFonts w:ascii="Verdana" w:hAnsi="Verdana"/>
          <w:sz w:val="22"/>
          <w:szCs w:val="22"/>
          <w:lang w:val="es-CR"/>
        </w:rPr>
        <w:t xml:space="preserve">dispone  </w:t>
      </w:r>
      <w:r>
        <w:rPr>
          <w:rFonts w:ascii="Verdana" w:hAnsi="Verdana"/>
          <w:sz w:val="22"/>
          <w:szCs w:val="22"/>
          <w:lang w:val="es-CR"/>
        </w:rPr>
        <w:t>en</w:t>
      </w:r>
      <w:proofErr w:type="gramEnd"/>
      <w:r>
        <w:rPr>
          <w:rFonts w:ascii="Verdana" w:hAnsi="Verdana"/>
          <w:sz w:val="22"/>
          <w:szCs w:val="22"/>
          <w:lang w:val="es-CR"/>
        </w:rPr>
        <w:t xml:space="preserve"> su punto quinto de su parte dispositiva lo siguiente: (Léase folio 14 del expediente administrativo)</w:t>
      </w:r>
    </w:p>
    <w:p w14:paraId="36D3C476" w14:textId="77777777" w:rsidR="00184B0B" w:rsidRDefault="00184B0B" w:rsidP="00184B0B">
      <w:pPr>
        <w:pStyle w:val="Textoindependiente2"/>
        <w:ind w:left="-187" w:right="51"/>
        <w:rPr>
          <w:rFonts w:ascii="Verdana" w:hAnsi="Verdana"/>
          <w:sz w:val="22"/>
          <w:szCs w:val="22"/>
          <w:lang w:val="es-CR"/>
        </w:rPr>
      </w:pPr>
    </w:p>
    <w:p w14:paraId="7524AB9F" w14:textId="77777777" w:rsidR="00184B0B" w:rsidRDefault="00184B0B" w:rsidP="00184B0B">
      <w:pPr>
        <w:pStyle w:val="Default"/>
        <w:ind w:left="397"/>
        <w:jc w:val="both"/>
        <w:rPr>
          <w:rFonts w:ascii="Verdana" w:hAnsi="Verdana"/>
          <w:b/>
          <w:bCs/>
          <w:i/>
          <w:sz w:val="18"/>
          <w:szCs w:val="18"/>
        </w:rPr>
      </w:pPr>
    </w:p>
    <w:p w14:paraId="1AD8DAEA" w14:textId="77777777" w:rsidR="00184B0B" w:rsidRPr="00184B0B" w:rsidRDefault="00184B0B" w:rsidP="00184B0B">
      <w:pPr>
        <w:pStyle w:val="Default"/>
        <w:jc w:val="both"/>
        <w:rPr>
          <w:rFonts w:ascii="Verdana" w:hAnsi="Verdana"/>
          <w:i/>
          <w:sz w:val="20"/>
          <w:szCs w:val="20"/>
        </w:rPr>
      </w:pPr>
      <w:r w:rsidRPr="00184B0B">
        <w:rPr>
          <w:rFonts w:ascii="Verdana" w:hAnsi="Verdana"/>
          <w:b/>
          <w:bCs/>
          <w:i/>
          <w:sz w:val="20"/>
          <w:szCs w:val="20"/>
        </w:rPr>
        <w:t>“(…)</w:t>
      </w:r>
      <w:r w:rsidRPr="00184B0B">
        <w:rPr>
          <w:rFonts w:ascii="Verdana" w:hAnsi="Verdana"/>
          <w:sz w:val="20"/>
          <w:szCs w:val="20"/>
        </w:rPr>
        <w:t xml:space="preserve">5. Ordenar al Departamento de Inspección y Control que realice la verificación de lo aquí dispuesto, y en caso de que se compruebe el incumplimiento, se ordenará el inicio del procedimiento administrativo de cancelación por medio del cual se le brindará a la empresa el debido derecho de </w:t>
      </w:r>
      <w:proofErr w:type="gramStart"/>
      <w:r w:rsidRPr="00184B0B">
        <w:rPr>
          <w:rFonts w:ascii="Verdana" w:hAnsi="Verdana"/>
          <w:sz w:val="20"/>
          <w:szCs w:val="20"/>
        </w:rPr>
        <w:t>defensa.(</w:t>
      </w:r>
      <w:proofErr w:type="gramEnd"/>
      <w:r w:rsidRPr="00184B0B">
        <w:rPr>
          <w:rFonts w:ascii="Verdana" w:hAnsi="Verdana"/>
          <w:sz w:val="20"/>
          <w:szCs w:val="20"/>
        </w:rPr>
        <w:t>…)</w:t>
      </w:r>
      <w:r w:rsidRPr="00184B0B">
        <w:rPr>
          <w:rFonts w:ascii="Verdana" w:hAnsi="Verdana"/>
          <w:b/>
          <w:bCs/>
          <w:i/>
          <w:sz w:val="20"/>
          <w:szCs w:val="20"/>
        </w:rPr>
        <w:t xml:space="preserve">” </w:t>
      </w:r>
    </w:p>
    <w:p w14:paraId="0C530912" w14:textId="77777777" w:rsidR="00184B0B" w:rsidRPr="00184B0B" w:rsidRDefault="00184B0B" w:rsidP="00184B0B">
      <w:pPr>
        <w:pStyle w:val="Textoindependiente2"/>
        <w:ind w:left="-187" w:right="51"/>
        <w:rPr>
          <w:rFonts w:ascii="Verdana" w:hAnsi="Verdana"/>
          <w:sz w:val="20"/>
          <w:lang w:val="es-CR"/>
        </w:rPr>
      </w:pPr>
    </w:p>
    <w:p w14:paraId="688FA4A5" w14:textId="77777777" w:rsidR="00184B0B" w:rsidRDefault="00184B0B" w:rsidP="00184B0B">
      <w:pPr>
        <w:pStyle w:val="Textoindependiente2"/>
        <w:ind w:left="-187" w:right="51"/>
        <w:rPr>
          <w:rFonts w:ascii="Verdana" w:hAnsi="Verdana"/>
          <w:b/>
          <w:sz w:val="22"/>
          <w:szCs w:val="22"/>
        </w:rPr>
      </w:pPr>
    </w:p>
    <w:p w14:paraId="69AC351E" w14:textId="77777777" w:rsidR="00184B0B" w:rsidRPr="00FE618D" w:rsidRDefault="00184B0B" w:rsidP="00184B0B">
      <w:pPr>
        <w:pStyle w:val="Textoindependiente2"/>
        <w:ind w:left="-187" w:right="51"/>
        <w:rPr>
          <w:rFonts w:ascii="Verdana" w:hAnsi="Verdana"/>
          <w:sz w:val="22"/>
          <w:szCs w:val="22"/>
        </w:rPr>
      </w:pPr>
      <w:r>
        <w:rPr>
          <w:rFonts w:ascii="Verdana" w:hAnsi="Verdana"/>
          <w:b/>
          <w:sz w:val="22"/>
          <w:szCs w:val="22"/>
        </w:rPr>
        <w:t xml:space="preserve">SEGUNDO: </w:t>
      </w:r>
      <w:r w:rsidRPr="00FE618D">
        <w:rPr>
          <w:rFonts w:ascii="Verdana" w:hAnsi="Verdana"/>
          <w:sz w:val="22"/>
          <w:szCs w:val="22"/>
        </w:rPr>
        <w:t>La empresa</w:t>
      </w:r>
      <w:r>
        <w:rPr>
          <w:rFonts w:ascii="Verdana" w:hAnsi="Verdana"/>
          <w:b/>
          <w:sz w:val="22"/>
          <w:szCs w:val="22"/>
        </w:rPr>
        <w:t xml:space="preserve"> D</w:t>
      </w:r>
      <w:r w:rsidR="00BD6EE3">
        <w:rPr>
          <w:rFonts w:ascii="Verdana" w:hAnsi="Verdana"/>
          <w:b/>
          <w:sz w:val="22"/>
          <w:szCs w:val="22"/>
        </w:rPr>
        <w:t>.</w:t>
      </w:r>
      <w:r>
        <w:rPr>
          <w:rFonts w:ascii="Verdana" w:hAnsi="Verdana"/>
          <w:b/>
          <w:sz w:val="22"/>
          <w:szCs w:val="22"/>
        </w:rPr>
        <w:t>S.A.</w:t>
      </w:r>
      <w:proofErr w:type="gramStart"/>
      <w:r>
        <w:rPr>
          <w:rFonts w:ascii="Verdana" w:hAnsi="Verdana"/>
          <w:b/>
          <w:sz w:val="22"/>
          <w:szCs w:val="22"/>
        </w:rPr>
        <w:t xml:space="preserve">, </w:t>
      </w:r>
      <w:r>
        <w:rPr>
          <w:rFonts w:ascii="Verdana" w:hAnsi="Verdana"/>
          <w:sz w:val="22"/>
          <w:szCs w:val="22"/>
        </w:rPr>
        <w:t xml:space="preserve"> presenta</w:t>
      </w:r>
      <w:proofErr w:type="gramEnd"/>
      <w:r>
        <w:rPr>
          <w:rFonts w:ascii="Verdana" w:hAnsi="Verdana"/>
          <w:sz w:val="22"/>
          <w:szCs w:val="22"/>
        </w:rPr>
        <w:t xml:space="preserve"> Recurso de Apelación en Subsidio</w:t>
      </w:r>
      <w:r w:rsidR="000B5334">
        <w:rPr>
          <w:rFonts w:ascii="Verdana" w:hAnsi="Verdana"/>
          <w:sz w:val="22"/>
          <w:szCs w:val="22"/>
        </w:rPr>
        <w:t xml:space="preserve"> e Incidente de Nulidad</w:t>
      </w:r>
      <w:r>
        <w:rPr>
          <w:rFonts w:ascii="Verdana" w:hAnsi="Verdana"/>
          <w:sz w:val="22"/>
          <w:szCs w:val="22"/>
        </w:rPr>
        <w:t xml:space="preserve"> indicando en lo  conducente lo siguiente: (Léanse folios del 9 al 12 del expediente administrativo.)</w:t>
      </w:r>
    </w:p>
    <w:p w14:paraId="0E7E9E50" w14:textId="77777777" w:rsidR="00184B0B" w:rsidRDefault="00184B0B" w:rsidP="00184B0B">
      <w:pPr>
        <w:pStyle w:val="Textoindependiente2"/>
        <w:rPr>
          <w:rFonts w:ascii="Verdana" w:hAnsi="Verdana"/>
          <w:b/>
          <w:sz w:val="22"/>
          <w:szCs w:val="22"/>
        </w:rPr>
      </w:pPr>
    </w:p>
    <w:p w14:paraId="2A8C1172" w14:textId="77777777" w:rsidR="00971797" w:rsidRDefault="00971797" w:rsidP="00184B0B">
      <w:pPr>
        <w:pStyle w:val="Textoindependiente2"/>
        <w:numPr>
          <w:ilvl w:val="0"/>
          <w:numId w:val="1"/>
        </w:numPr>
        <w:ind w:left="0"/>
        <w:rPr>
          <w:rFonts w:ascii="Verdana" w:hAnsi="Verdana"/>
          <w:sz w:val="22"/>
          <w:szCs w:val="22"/>
        </w:rPr>
      </w:pPr>
      <w:r w:rsidRPr="00971797">
        <w:rPr>
          <w:rFonts w:ascii="Verdana" w:hAnsi="Verdana"/>
          <w:sz w:val="22"/>
          <w:szCs w:val="22"/>
        </w:rPr>
        <w:t xml:space="preserve">Que recurre el </w:t>
      </w:r>
      <w:r w:rsidRPr="00971797">
        <w:rPr>
          <w:rFonts w:ascii="Verdana" w:hAnsi="Verdana"/>
          <w:b/>
          <w:bCs/>
          <w:sz w:val="22"/>
          <w:szCs w:val="22"/>
        </w:rPr>
        <w:t xml:space="preserve">punto 5 del </w:t>
      </w:r>
      <w:r w:rsidRPr="00971797">
        <w:rPr>
          <w:rFonts w:ascii="Verdana" w:hAnsi="Verdana"/>
          <w:b/>
          <w:bCs/>
          <w:sz w:val="22"/>
          <w:szCs w:val="22"/>
          <w:lang w:val="es-CR"/>
        </w:rPr>
        <w:t>acuerdo</w:t>
      </w:r>
      <w:r w:rsidRPr="00971797">
        <w:rPr>
          <w:rFonts w:ascii="Verdana" w:hAnsi="Verdana"/>
          <w:b/>
          <w:sz w:val="22"/>
          <w:szCs w:val="22"/>
          <w:lang w:val="es-CR"/>
        </w:rPr>
        <w:t xml:space="preserve"> 8.1 de la Sesión Ordinaria 36-2015 de 24 de junio de 2015, </w:t>
      </w:r>
      <w:r w:rsidRPr="00971797">
        <w:rPr>
          <w:rFonts w:ascii="Verdana" w:hAnsi="Verdana"/>
          <w:bCs/>
          <w:sz w:val="22"/>
          <w:szCs w:val="22"/>
          <w:lang w:val="es-CR"/>
        </w:rPr>
        <w:t>ya que tal decisión no tiene fundamento técnico alguno</w:t>
      </w:r>
      <w:r w:rsidR="00A72DEB">
        <w:rPr>
          <w:rFonts w:ascii="Verdana" w:hAnsi="Verdana"/>
          <w:bCs/>
          <w:sz w:val="22"/>
          <w:szCs w:val="22"/>
          <w:lang w:val="es-CR"/>
        </w:rPr>
        <w:t>.</w:t>
      </w:r>
      <w:r w:rsidRPr="00971797">
        <w:rPr>
          <w:rFonts w:ascii="Verdana" w:hAnsi="Verdana"/>
          <w:bCs/>
          <w:sz w:val="22"/>
          <w:szCs w:val="22"/>
          <w:lang w:val="es-CR"/>
        </w:rPr>
        <w:t xml:space="preserve"> </w:t>
      </w:r>
      <w:r w:rsidR="00A72DEB">
        <w:rPr>
          <w:rFonts w:ascii="Verdana" w:hAnsi="Verdana"/>
          <w:bCs/>
          <w:sz w:val="22"/>
          <w:szCs w:val="22"/>
          <w:lang w:val="es-CR"/>
        </w:rPr>
        <w:t>I</w:t>
      </w:r>
      <w:r w:rsidRPr="00971797">
        <w:rPr>
          <w:rFonts w:ascii="Verdana" w:hAnsi="Verdana"/>
          <w:bCs/>
          <w:sz w:val="22"/>
          <w:szCs w:val="22"/>
          <w:lang w:val="es-CR"/>
        </w:rPr>
        <w:t>ndica que el acuerdo se baso en el oficio Dic-2015-1139 del Departamento de Inspección y Control, pero en ninguna parte de este informe se hace mención a un eventual proceso de caducidad contra la empresa D.</w:t>
      </w:r>
      <w:r w:rsidRPr="00971797">
        <w:rPr>
          <w:rFonts w:ascii="Verdana" w:hAnsi="Verdana"/>
          <w:sz w:val="22"/>
          <w:szCs w:val="22"/>
        </w:rPr>
        <w:t xml:space="preserve"> </w:t>
      </w:r>
    </w:p>
    <w:p w14:paraId="5A860699" w14:textId="77777777" w:rsidR="00971797" w:rsidRDefault="00971797" w:rsidP="00184B0B">
      <w:pPr>
        <w:pStyle w:val="Textoindependiente2"/>
        <w:numPr>
          <w:ilvl w:val="0"/>
          <w:numId w:val="1"/>
        </w:numPr>
        <w:ind w:left="0"/>
        <w:rPr>
          <w:rFonts w:ascii="Verdana" w:hAnsi="Verdana"/>
          <w:sz w:val="22"/>
          <w:szCs w:val="22"/>
        </w:rPr>
      </w:pPr>
      <w:r>
        <w:rPr>
          <w:rFonts w:ascii="Verdana" w:hAnsi="Verdana"/>
          <w:sz w:val="22"/>
          <w:szCs w:val="22"/>
        </w:rPr>
        <w:t>Que tal como ha indicado la misma jurisprudencia</w:t>
      </w:r>
      <w:r w:rsidR="00A72DEB">
        <w:rPr>
          <w:rFonts w:ascii="Verdana" w:hAnsi="Verdana"/>
          <w:sz w:val="22"/>
          <w:szCs w:val="22"/>
        </w:rPr>
        <w:t>,</w:t>
      </w:r>
      <w:r>
        <w:rPr>
          <w:rFonts w:ascii="Verdana" w:hAnsi="Verdana"/>
          <w:sz w:val="22"/>
          <w:szCs w:val="22"/>
        </w:rPr>
        <w:t xml:space="preserve"> un procedimiento administrativo de caducidad de concesión solo procede cuando hay faltas sumamente graves o un irrespeto injustificado ante las decisiones del Consejo y en el presente asunto no se </w:t>
      </w:r>
      <w:r w:rsidR="000B5334">
        <w:rPr>
          <w:rFonts w:ascii="Verdana" w:hAnsi="Verdana"/>
          <w:sz w:val="22"/>
          <w:szCs w:val="22"/>
        </w:rPr>
        <w:t>está</w:t>
      </w:r>
      <w:r>
        <w:rPr>
          <w:rFonts w:ascii="Verdana" w:hAnsi="Verdana"/>
          <w:sz w:val="22"/>
          <w:szCs w:val="22"/>
        </w:rPr>
        <w:t xml:space="preserve"> ante ninguna de las dos.</w:t>
      </w:r>
    </w:p>
    <w:p w14:paraId="62B800A9" w14:textId="77777777" w:rsidR="00971797" w:rsidRDefault="00971797" w:rsidP="00184B0B">
      <w:pPr>
        <w:pStyle w:val="Textoindependiente2"/>
        <w:numPr>
          <w:ilvl w:val="0"/>
          <w:numId w:val="1"/>
        </w:numPr>
        <w:ind w:left="0"/>
        <w:rPr>
          <w:rFonts w:ascii="Verdana" w:hAnsi="Verdana"/>
          <w:sz w:val="22"/>
          <w:szCs w:val="22"/>
        </w:rPr>
      </w:pPr>
      <w:r>
        <w:rPr>
          <w:rFonts w:ascii="Verdana" w:hAnsi="Verdana"/>
          <w:sz w:val="22"/>
          <w:szCs w:val="22"/>
        </w:rPr>
        <w:t xml:space="preserve">Alega además que tratar de achacar a la empresa toda la responsabilidad de acciones que son cometidas por los choferes es irrazonable y extralimitado, más </w:t>
      </w:r>
      <w:r>
        <w:rPr>
          <w:rFonts w:ascii="Verdana" w:hAnsi="Verdana"/>
          <w:sz w:val="22"/>
          <w:szCs w:val="22"/>
        </w:rPr>
        <w:lastRenderedPageBreak/>
        <w:t>aún cuando son empleados que laboran sin fiscalización del patrono por ser de jornadas especiales.</w:t>
      </w:r>
    </w:p>
    <w:p w14:paraId="47FE2E82" w14:textId="77777777" w:rsidR="00971797" w:rsidRDefault="00971797" w:rsidP="00184B0B">
      <w:pPr>
        <w:pStyle w:val="Textoindependiente2"/>
        <w:numPr>
          <w:ilvl w:val="0"/>
          <w:numId w:val="1"/>
        </w:numPr>
        <w:ind w:left="0"/>
        <w:rPr>
          <w:rFonts w:ascii="Verdana" w:hAnsi="Verdana"/>
          <w:sz w:val="22"/>
          <w:szCs w:val="22"/>
        </w:rPr>
      </w:pPr>
      <w:r>
        <w:rPr>
          <w:rFonts w:ascii="Verdana" w:hAnsi="Verdana"/>
          <w:sz w:val="22"/>
          <w:szCs w:val="22"/>
        </w:rPr>
        <w:t xml:space="preserve">Si para una empresa </w:t>
      </w:r>
      <w:proofErr w:type="spellStart"/>
      <w:proofErr w:type="gramStart"/>
      <w:r>
        <w:rPr>
          <w:rFonts w:ascii="Verdana" w:hAnsi="Verdana"/>
          <w:sz w:val="22"/>
          <w:szCs w:val="22"/>
        </w:rPr>
        <w:t>esta</w:t>
      </w:r>
      <w:proofErr w:type="spellEnd"/>
      <w:r w:rsidR="00BD6EE3">
        <w:rPr>
          <w:rFonts w:ascii="Verdana" w:hAnsi="Verdana"/>
          <w:sz w:val="22"/>
          <w:szCs w:val="22"/>
        </w:rPr>
        <w:t xml:space="preserve"> </w:t>
      </w:r>
      <w:r>
        <w:rPr>
          <w:rFonts w:ascii="Verdana" w:hAnsi="Verdana"/>
          <w:sz w:val="22"/>
          <w:szCs w:val="22"/>
        </w:rPr>
        <w:t>vedado</w:t>
      </w:r>
      <w:proofErr w:type="gramEnd"/>
      <w:r>
        <w:rPr>
          <w:rFonts w:ascii="Verdana" w:hAnsi="Verdana"/>
          <w:sz w:val="22"/>
          <w:szCs w:val="22"/>
        </w:rPr>
        <w:t xml:space="preserve"> el despido directo de un trabajador sin dar </w:t>
      </w:r>
      <w:r w:rsidR="00C24059">
        <w:rPr>
          <w:rFonts w:ascii="Verdana" w:hAnsi="Verdana"/>
          <w:sz w:val="22"/>
          <w:szCs w:val="22"/>
        </w:rPr>
        <w:t>un debido proceso</w:t>
      </w:r>
      <w:r w:rsidR="00A72DEB">
        <w:rPr>
          <w:rFonts w:ascii="Verdana" w:hAnsi="Verdana"/>
          <w:sz w:val="22"/>
          <w:szCs w:val="22"/>
        </w:rPr>
        <w:t>,</w:t>
      </w:r>
      <w:r w:rsidR="00C24059">
        <w:rPr>
          <w:rFonts w:ascii="Verdana" w:hAnsi="Verdana"/>
          <w:sz w:val="22"/>
          <w:szCs w:val="22"/>
        </w:rPr>
        <w:t xml:space="preserve"> con mucho más razón para el Consejo el realizar un procedimiento contra una empresa.</w:t>
      </w:r>
    </w:p>
    <w:p w14:paraId="7D4B0644" w14:textId="77777777" w:rsidR="00C24059" w:rsidRDefault="00C24059" w:rsidP="00184B0B">
      <w:pPr>
        <w:pStyle w:val="Textoindependiente2"/>
        <w:numPr>
          <w:ilvl w:val="0"/>
          <w:numId w:val="1"/>
        </w:numPr>
        <w:ind w:left="0"/>
        <w:rPr>
          <w:rFonts w:ascii="Verdana" w:hAnsi="Verdana"/>
          <w:sz w:val="22"/>
          <w:szCs w:val="22"/>
        </w:rPr>
      </w:pPr>
      <w:r>
        <w:rPr>
          <w:rFonts w:ascii="Verdana" w:hAnsi="Verdana"/>
          <w:sz w:val="22"/>
          <w:szCs w:val="22"/>
        </w:rPr>
        <w:t>Solicita se anule el acuer</w:t>
      </w:r>
      <w:r w:rsidR="00012ACD">
        <w:rPr>
          <w:rFonts w:ascii="Verdana" w:hAnsi="Verdana"/>
          <w:sz w:val="22"/>
          <w:szCs w:val="22"/>
        </w:rPr>
        <w:t>d</w:t>
      </w:r>
      <w:r>
        <w:rPr>
          <w:rFonts w:ascii="Verdana" w:hAnsi="Verdana"/>
          <w:sz w:val="22"/>
          <w:szCs w:val="22"/>
        </w:rPr>
        <w:t xml:space="preserve">o 5 del acto administrativo adoptado </w:t>
      </w:r>
      <w:r w:rsidR="00A72DEB">
        <w:rPr>
          <w:rFonts w:ascii="Verdana" w:hAnsi="Verdana"/>
          <w:sz w:val="22"/>
          <w:szCs w:val="22"/>
        </w:rPr>
        <w:t xml:space="preserve">en </w:t>
      </w:r>
      <w:r>
        <w:rPr>
          <w:rFonts w:ascii="Verdana" w:hAnsi="Verdana"/>
          <w:sz w:val="22"/>
          <w:szCs w:val="22"/>
        </w:rPr>
        <w:t xml:space="preserve">el </w:t>
      </w:r>
      <w:r w:rsidRPr="00C10ADF">
        <w:rPr>
          <w:rFonts w:ascii="Verdana" w:hAnsi="Verdana"/>
          <w:b/>
          <w:sz w:val="22"/>
          <w:szCs w:val="22"/>
          <w:lang w:val="es-CR"/>
        </w:rPr>
        <w:t xml:space="preserve">acuerdo 8.1 de la Sesión Ordinaria </w:t>
      </w:r>
      <w:r>
        <w:rPr>
          <w:rFonts w:ascii="Verdana" w:hAnsi="Verdana"/>
          <w:b/>
          <w:sz w:val="22"/>
          <w:szCs w:val="22"/>
          <w:lang w:val="es-CR"/>
        </w:rPr>
        <w:t>36-2015 de 24 de junio de 2015.</w:t>
      </w:r>
    </w:p>
    <w:p w14:paraId="423C6520" w14:textId="77777777" w:rsidR="00971797" w:rsidRDefault="00971797" w:rsidP="00C24059">
      <w:pPr>
        <w:pStyle w:val="Textoindependiente2"/>
        <w:rPr>
          <w:rFonts w:ascii="Verdana" w:hAnsi="Verdana"/>
          <w:sz w:val="22"/>
          <w:szCs w:val="22"/>
        </w:rPr>
      </w:pPr>
    </w:p>
    <w:p w14:paraId="2200515F" w14:textId="77777777" w:rsidR="00184B0B" w:rsidRPr="00FE618D" w:rsidRDefault="00184B0B" w:rsidP="00184B0B">
      <w:pPr>
        <w:pStyle w:val="Textoindependiente2"/>
        <w:ind w:left="-187" w:right="51"/>
        <w:rPr>
          <w:rFonts w:ascii="Verdana" w:hAnsi="Verdana"/>
          <w:sz w:val="22"/>
          <w:szCs w:val="22"/>
        </w:rPr>
      </w:pPr>
      <w:r w:rsidRPr="009769D9">
        <w:rPr>
          <w:rFonts w:ascii="Verdana" w:hAnsi="Verdana"/>
          <w:b/>
          <w:sz w:val="22"/>
          <w:szCs w:val="22"/>
        </w:rPr>
        <w:t xml:space="preserve">TERCERO: </w:t>
      </w:r>
      <w:r w:rsidRPr="002931AC">
        <w:rPr>
          <w:rFonts w:ascii="Verdana" w:hAnsi="Verdana"/>
          <w:sz w:val="22"/>
          <w:szCs w:val="22"/>
        </w:rPr>
        <w:t>La</w:t>
      </w:r>
      <w:r>
        <w:rPr>
          <w:rFonts w:ascii="Verdana" w:hAnsi="Verdana"/>
          <w:sz w:val="22"/>
          <w:szCs w:val="22"/>
        </w:rPr>
        <w:t xml:space="preserve"> Junta Directiva del Consejo de Transporte Público mediante </w:t>
      </w:r>
      <w:r w:rsidRPr="00860753">
        <w:rPr>
          <w:rFonts w:ascii="Verdana" w:hAnsi="Verdana"/>
          <w:b/>
          <w:sz w:val="22"/>
          <w:szCs w:val="22"/>
        </w:rPr>
        <w:t>acuerdo</w:t>
      </w:r>
      <w:r>
        <w:rPr>
          <w:rFonts w:ascii="Verdana" w:hAnsi="Verdana"/>
          <w:b/>
          <w:sz w:val="22"/>
          <w:szCs w:val="22"/>
        </w:rPr>
        <w:t xml:space="preserve"> 7.</w:t>
      </w:r>
      <w:r w:rsidR="009C0B8C">
        <w:rPr>
          <w:rFonts w:ascii="Verdana" w:hAnsi="Verdana"/>
          <w:b/>
          <w:sz w:val="22"/>
          <w:szCs w:val="22"/>
        </w:rPr>
        <w:t>4</w:t>
      </w:r>
      <w:r>
        <w:rPr>
          <w:rFonts w:ascii="Verdana" w:hAnsi="Verdana"/>
          <w:b/>
          <w:sz w:val="22"/>
          <w:szCs w:val="22"/>
        </w:rPr>
        <w:t>.</w:t>
      </w:r>
      <w:r w:rsidR="009C0B8C">
        <w:rPr>
          <w:rFonts w:ascii="Verdana" w:hAnsi="Verdana"/>
          <w:b/>
          <w:sz w:val="22"/>
          <w:szCs w:val="22"/>
        </w:rPr>
        <w:t>2</w:t>
      </w:r>
      <w:r>
        <w:rPr>
          <w:rFonts w:ascii="Verdana" w:hAnsi="Verdana"/>
          <w:b/>
          <w:sz w:val="22"/>
          <w:szCs w:val="22"/>
        </w:rPr>
        <w:t xml:space="preserve"> de la Sesión Ordinaria 5</w:t>
      </w:r>
      <w:r w:rsidR="009C0B8C">
        <w:rPr>
          <w:rFonts w:ascii="Verdana" w:hAnsi="Verdana"/>
          <w:b/>
          <w:sz w:val="22"/>
          <w:szCs w:val="22"/>
        </w:rPr>
        <w:t>2</w:t>
      </w:r>
      <w:r>
        <w:rPr>
          <w:rFonts w:ascii="Verdana" w:hAnsi="Verdana"/>
          <w:b/>
          <w:sz w:val="22"/>
          <w:szCs w:val="22"/>
        </w:rPr>
        <w:t>-20</w:t>
      </w:r>
      <w:r w:rsidR="009C0B8C">
        <w:rPr>
          <w:rFonts w:ascii="Verdana" w:hAnsi="Verdana"/>
          <w:b/>
          <w:sz w:val="22"/>
          <w:szCs w:val="22"/>
        </w:rPr>
        <w:t>20</w:t>
      </w:r>
      <w:r>
        <w:rPr>
          <w:rFonts w:ascii="Verdana" w:hAnsi="Verdana"/>
          <w:b/>
          <w:sz w:val="22"/>
          <w:szCs w:val="22"/>
        </w:rPr>
        <w:t xml:space="preserve"> de </w:t>
      </w:r>
      <w:r w:rsidR="009C0B8C">
        <w:rPr>
          <w:rFonts w:ascii="Verdana" w:hAnsi="Verdana"/>
          <w:b/>
          <w:sz w:val="22"/>
          <w:szCs w:val="22"/>
        </w:rPr>
        <w:t>7</w:t>
      </w:r>
      <w:r>
        <w:rPr>
          <w:rFonts w:ascii="Verdana" w:hAnsi="Verdana"/>
          <w:b/>
          <w:sz w:val="22"/>
          <w:szCs w:val="22"/>
        </w:rPr>
        <w:t xml:space="preserve"> de </w:t>
      </w:r>
      <w:r w:rsidR="009C0B8C">
        <w:rPr>
          <w:rFonts w:ascii="Verdana" w:hAnsi="Verdana"/>
          <w:b/>
          <w:sz w:val="22"/>
          <w:szCs w:val="22"/>
        </w:rPr>
        <w:t>julio</w:t>
      </w:r>
      <w:r>
        <w:rPr>
          <w:rFonts w:ascii="Verdana" w:hAnsi="Verdana"/>
          <w:b/>
          <w:sz w:val="22"/>
          <w:szCs w:val="22"/>
        </w:rPr>
        <w:t xml:space="preserve"> de 20</w:t>
      </w:r>
      <w:r w:rsidR="009C0B8C">
        <w:rPr>
          <w:rFonts w:ascii="Verdana" w:hAnsi="Verdana"/>
          <w:b/>
          <w:sz w:val="22"/>
          <w:szCs w:val="22"/>
        </w:rPr>
        <w:t>20</w:t>
      </w:r>
      <w:r>
        <w:rPr>
          <w:rFonts w:ascii="Verdana" w:hAnsi="Verdana"/>
          <w:b/>
          <w:sz w:val="22"/>
          <w:szCs w:val="22"/>
        </w:rPr>
        <w:t xml:space="preserve">, </w:t>
      </w:r>
      <w:r>
        <w:rPr>
          <w:rFonts w:ascii="Verdana" w:hAnsi="Verdana"/>
          <w:sz w:val="22"/>
          <w:szCs w:val="22"/>
        </w:rPr>
        <w:t xml:space="preserve">conoce y avala el Informe de la Dirección de Asuntos Jurídicos el </w:t>
      </w:r>
      <w:r w:rsidR="009C0B8C">
        <w:rPr>
          <w:rFonts w:ascii="Verdana" w:hAnsi="Verdana"/>
          <w:b/>
          <w:sz w:val="22"/>
          <w:szCs w:val="22"/>
        </w:rPr>
        <w:t>CTP-AJ-OF-2020-1033 del 30 de junio de 2020</w:t>
      </w:r>
      <w:r>
        <w:rPr>
          <w:rFonts w:ascii="Verdana" w:hAnsi="Verdana"/>
          <w:b/>
          <w:sz w:val="22"/>
          <w:szCs w:val="22"/>
        </w:rPr>
        <w:t xml:space="preserve">, </w:t>
      </w:r>
      <w:r>
        <w:rPr>
          <w:rFonts w:ascii="Verdana" w:hAnsi="Verdana"/>
          <w:sz w:val="22"/>
          <w:szCs w:val="22"/>
        </w:rPr>
        <w:t xml:space="preserve">y dispone rechazar por improcedente </w:t>
      </w:r>
      <w:r w:rsidR="009C0B8C">
        <w:rPr>
          <w:rFonts w:ascii="Verdana" w:hAnsi="Verdana"/>
          <w:sz w:val="22"/>
          <w:szCs w:val="22"/>
        </w:rPr>
        <w:t xml:space="preserve">y por carecer de falta de interés actual, </w:t>
      </w:r>
      <w:r>
        <w:rPr>
          <w:rFonts w:ascii="Verdana" w:hAnsi="Verdana"/>
          <w:sz w:val="22"/>
          <w:szCs w:val="22"/>
        </w:rPr>
        <w:t>el Recurso de Revocatoria presentad</w:t>
      </w:r>
      <w:r w:rsidR="009C0B8C">
        <w:rPr>
          <w:rFonts w:ascii="Verdana" w:hAnsi="Verdana"/>
          <w:sz w:val="22"/>
          <w:szCs w:val="22"/>
        </w:rPr>
        <w:t>o</w:t>
      </w:r>
      <w:r>
        <w:rPr>
          <w:rFonts w:ascii="Verdana" w:hAnsi="Verdana"/>
          <w:sz w:val="22"/>
          <w:szCs w:val="22"/>
        </w:rPr>
        <w:t xml:space="preserve"> por </w:t>
      </w:r>
      <w:r w:rsidR="009C0B8C">
        <w:rPr>
          <w:rFonts w:ascii="Verdana" w:hAnsi="Verdana"/>
          <w:sz w:val="22"/>
          <w:szCs w:val="22"/>
        </w:rPr>
        <w:t>la</w:t>
      </w:r>
      <w:r>
        <w:rPr>
          <w:rFonts w:ascii="Verdana" w:hAnsi="Verdana"/>
          <w:sz w:val="22"/>
          <w:szCs w:val="22"/>
        </w:rPr>
        <w:t xml:space="preserve"> Recurrente</w:t>
      </w:r>
      <w:r w:rsidR="009C0B8C">
        <w:rPr>
          <w:rFonts w:ascii="Verdana" w:hAnsi="Verdana"/>
          <w:sz w:val="22"/>
          <w:szCs w:val="22"/>
        </w:rPr>
        <w:t xml:space="preserve">. </w:t>
      </w:r>
      <w:r>
        <w:rPr>
          <w:rFonts w:ascii="Verdana" w:hAnsi="Verdana"/>
          <w:sz w:val="22"/>
          <w:szCs w:val="22"/>
        </w:rPr>
        <w:t xml:space="preserve">(Léanse folios del </w:t>
      </w:r>
      <w:r w:rsidR="009C0B8C">
        <w:rPr>
          <w:rFonts w:ascii="Verdana" w:hAnsi="Verdana"/>
          <w:sz w:val="22"/>
          <w:szCs w:val="22"/>
        </w:rPr>
        <w:t>2</w:t>
      </w:r>
      <w:r>
        <w:rPr>
          <w:rFonts w:ascii="Verdana" w:hAnsi="Verdana"/>
          <w:sz w:val="22"/>
          <w:szCs w:val="22"/>
        </w:rPr>
        <w:t xml:space="preserve"> al</w:t>
      </w:r>
      <w:r w:rsidR="009C0B8C">
        <w:rPr>
          <w:rFonts w:ascii="Verdana" w:hAnsi="Verdana"/>
          <w:sz w:val="22"/>
          <w:szCs w:val="22"/>
        </w:rPr>
        <w:t xml:space="preserve"> 7</w:t>
      </w:r>
      <w:r>
        <w:rPr>
          <w:rFonts w:ascii="Verdana" w:hAnsi="Verdana"/>
          <w:sz w:val="22"/>
          <w:szCs w:val="22"/>
        </w:rPr>
        <w:t xml:space="preserve"> del expediente administrativo.)</w:t>
      </w:r>
    </w:p>
    <w:p w14:paraId="013E6DB3" w14:textId="77777777" w:rsidR="00184B0B" w:rsidRDefault="00184B0B" w:rsidP="00184B0B">
      <w:pPr>
        <w:ind w:left="-187"/>
        <w:jc w:val="both"/>
        <w:rPr>
          <w:rFonts w:ascii="Verdana" w:hAnsi="Verdana"/>
          <w:sz w:val="22"/>
          <w:szCs w:val="22"/>
          <w:lang w:val="es-MX"/>
        </w:rPr>
      </w:pPr>
    </w:p>
    <w:p w14:paraId="53032ABE" w14:textId="77777777" w:rsidR="00184B0B" w:rsidRPr="00440DBF" w:rsidRDefault="009C0B8C" w:rsidP="00184B0B">
      <w:pPr>
        <w:ind w:left="-187"/>
        <w:jc w:val="both"/>
        <w:rPr>
          <w:rFonts w:ascii="Verdana" w:hAnsi="Verdana"/>
          <w:bCs/>
          <w:sz w:val="22"/>
          <w:szCs w:val="22"/>
          <w:lang w:val="es-ES"/>
        </w:rPr>
      </w:pPr>
      <w:r>
        <w:rPr>
          <w:rFonts w:ascii="Verdana" w:hAnsi="Verdana"/>
          <w:b/>
          <w:smallCaps/>
          <w:sz w:val="22"/>
          <w:szCs w:val="22"/>
        </w:rPr>
        <w:t>CUARTO</w:t>
      </w:r>
      <w:r w:rsidR="00184B0B">
        <w:rPr>
          <w:rFonts w:ascii="Verdana" w:hAnsi="Verdana"/>
          <w:b/>
          <w:smallCaps/>
          <w:sz w:val="22"/>
          <w:szCs w:val="22"/>
        </w:rPr>
        <w:t xml:space="preserve">: </w:t>
      </w:r>
      <w:r w:rsidR="00184B0B" w:rsidRPr="00440DBF">
        <w:rPr>
          <w:rFonts w:ascii="Verdana" w:hAnsi="Verdana"/>
          <w:bCs/>
          <w:sz w:val="22"/>
          <w:szCs w:val="22"/>
          <w:lang w:val="es-ES"/>
        </w:rPr>
        <w:t xml:space="preserve">En </w:t>
      </w:r>
      <w:r w:rsidR="00184B0B">
        <w:rPr>
          <w:rFonts w:ascii="Verdana" w:hAnsi="Verdana"/>
          <w:bCs/>
          <w:sz w:val="22"/>
          <w:szCs w:val="22"/>
          <w:lang w:val="es-ES"/>
        </w:rPr>
        <w:t>los procedimientos se han observado las prescripciones del caso.</w:t>
      </w:r>
    </w:p>
    <w:p w14:paraId="3B8B9623" w14:textId="77777777" w:rsidR="00184B0B" w:rsidRDefault="00184B0B" w:rsidP="00184B0B">
      <w:pPr>
        <w:ind w:left="-187"/>
        <w:jc w:val="both"/>
        <w:rPr>
          <w:rFonts w:ascii="Verdana" w:hAnsi="Verdana"/>
          <w:b/>
          <w:smallCaps/>
          <w:sz w:val="22"/>
          <w:szCs w:val="22"/>
        </w:rPr>
      </w:pPr>
    </w:p>
    <w:p w14:paraId="750B9D38" w14:textId="77777777" w:rsidR="00184B0B" w:rsidRDefault="00184B0B" w:rsidP="00184B0B">
      <w:pPr>
        <w:ind w:left="-187"/>
        <w:jc w:val="both"/>
        <w:rPr>
          <w:rFonts w:ascii="Verdana" w:hAnsi="Verdana"/>
          <w:b/>
          <w:smallCaps/>
          <w:sz w:val="22"/>
          <w:szCs w:val="22"/>
        </w:rPr>
      </w:pPr>
    </w:p>
    <w:p w14:paraId="599B6BBF" w14:textId="77777777" w:rsidR="00184B0B" w:rsidRPr="00865369" w:rsidRDefault="00012ACD" w:rsidP="00184B0B">
      <w:pPr>
        <w:ind w:left="-187"/>
        <w:jc w:val="both"/>
        <w:rPr>
          <w:rFonts w:ascii="Verdana" w:hAnsi="Verdana"/>
          <w:b/>
          <w:smallCaps/>
          <w:sz w:val="22"/>
          <w:szCs w:val="22"/>
        </w:rPr>
      </w:pPr>
      <w:r w:rsidRPr="00865369">
        <w:rPr>
          <w:rFonts w:ascii="Verdana" w:hAnsi="Verdana"/>
          <w:b/>
          <w:smallCaps/>
          <w:sz w:val="22"/>
          <w:szCs w:val="22"/>
        </w:rPr>
        <w:t>REDACTA EL</w:t>
      </w:r>
      <w:r w:rsidR="00184B0B" w:rsidRPr="00865369">
        <w:rPr>
          <w:rFonts w:ascii="Verdana" w:hAnsi="Verdana"/>
          <w:b/>
          <w:smallCaps/>
          <w:sz w:val="22"/>
          <w:szCs w:val="22"/>
        </w:rPr>
        <w:t xml:space="preserve"> Juez </w:t>
      </w:r>
      <w:r w:rsidR="002E4363">
        <w:rPr>
          <w:rFonts w:ascii="Verdana" w:hAnsi="Verdana"/>
          <w:b/>
          <w:smallCaps/>
          <w:sz w:val="22"/>
          <w:szCs w:val="22"/>
        </w:rPr>
        <w:t>Muñoz Corea</w:t>
      </w:r>
      <w:r w:rsidR="00184B0B" w:rsidRPr="00865369">
        <w:rPr>
          <w:rFonts w:ascii="Verdana" w:hAnsi="Verdana"/>
          <w:b/>
          <w:smallCaps/>
          <w:sz w:val="22"/>
          <w:szCs w:val="22"/>
        </w:rPr>
        <w:t xml:space="preserve">: </w:t>
      </w:r>
    </w:p>
    <w:p w14:paraId="3A8168B6" w14:textId="77777777" w:rsidR="00184B0B" w:rsidRDefault="00184B0B" w:rsidP="00184B0B">
      <w:pPr>
        <w:jc w:val="center"/>
        <w:rPr>
          <w:rFonts w:ascii="Verdana" w:hAnsi="Verdana"/>
          <w:b/>
          <w:sz w:val="22"/>
          <w:szCs w:val="22"/>
        </w:rPr>
      </w:pPr>
    </w:p>
    <w:p w14:paraId="119ADE4B" w14:textId="77777777" w:rsidR="00D23781" w:rsidRDefault="00D23781" w:rsidP="00184B0B">
      <w:pPr>
        <w:jc w:val="center"/>
        <w:rPr>
          <w:rFonts w:ascii="Verdana" w:hAnsi="Verdana"/>
          <w:b/>
          <w:sz w:val="22"/>
          <w:szCs w:val="22"/>
        </w:rPr>
      </w:pPr>
    </w:p>
    <w:p w14:paraId="7D4EA45B" w14:textId="77777777" w:rsidR="00D23781" w:rsidRDefault="00D23781" w:rsidP="00184B0B">
      <w:pPr>
        <w:jc w:val="center"/>
        <w:rPr>
          <w:rFonts w:ascii="Verdana" w:hAnsi="Verdana"/>
          <w:b/>
          <w:sz w:val="22"/>
          <w:szCs w:val="22"/>
        </w:rPr>
      </w:pPr>
    </w:p>
    <w:p w14:paraId="4D043157" w14:textId="77777777" w:rsidR="00D23781" w:rsidRPr="00D23781" w:rsidRDefault="00D23781" w:rsidP="00D23781">
      <w:pPr>
        <w:pStyle w:val="Lista"/>
        <w:ind w:left="0" w:firstLine="0"/>
        <w:jc w:val="center"/>
        <w:rPr>
          <w:rFonts w:ascii="Verdana" w:hAnsi="Verdana"/>
          <w:b/>
          <w:bCs/>
          <w:sz w:val="24"/>
          <w:szCs w:val="24"/>
        </w:rPr>
      </w:pPr>
      <w:r w:rsidRPr="00D23781">
        <w:rPr>
          <w:rFonts w:ascii="Verdana" w:hAnsi="Verdana"/>
          <w:b/>
          <w:bCs/>
          <w:sz w:val="24"/>
          <w:szCs w:val="24"/>
        </w:rPr>
        <w:t>CONSIDERANDO ÚNICO</w:t>
      </w:r>
    </w:p>
    <w:p w14:paraId="34E5C13B" w14:textId="77777777" w:rsidR="00BA7276" w:rsidRPr="00A72DEB" w:rsidRDefault="00D23781" w:rsidP="00D23781">
      <w:pPr>
        <w:pStyle w:val="NormalWeb"/>
        <w:jc w:val="both"/>
        <w:rPr>
          <w:rFonts w:ascii="Verdana" w:hAnsi="Verdana"/>
          <w:b/>
          <w:sz w:val="20"/>
          <w:szCs w:val="20"/>
          <w:lang w:val="es-CR"/>
        </w:rPr>
      </w:pPr>
      <w:r w:rsidRPr="00A72DEB">
        <w:rPr>
          <w:rFonts w:ascii="Verdana" w:hAnsi="Verdana"/>
          <w:sz w:val="22"/>
          <w:szCs w:val="22"/>
        </w:rPr>
        <w:t xml:space="preserve">Este Tribunal Administrativo de Transporte, ha podido verificar, que lo recurrido por la empresa </w:t>
      </w:r>
      <w:r w:rsidRPr="00A72DEB">
        <w:rPr>
          <w:rFonts w:ascii="Verdana" w:hAnsi="Verdana"/>
          <w:b/>
          <w:bCs/>
          <w:sz w:val="22"/>
          <w:szCs w:val="22"/>
        </w:rPr>
        <w:t>D</w:t>
      </w:r>
      <w:r w:rsidR="00BD6EE3">
        <w:rPr>
          <w:rFonts w:ascii="Verdana" w:hAnsi="Verdana"/>
          <w:b/>
          <w:bCs/>
          <w:sz w:val="22"/>
          <w:szCs w:val="22"/>
        </w:rPr>
        <w:t>.</w:t>
      </w:r>
      <w:r w:rsidRPr="00A72DEB">
        <w:rPr>
          <w:rFonts w:ascii="Verdana" w:hAnsi="Verdana"/>
          <w:b/>
          <w:bCs/>
          <w:sz w:val="22"/>
          <w:szCs w:val="22"/>
        </w:rPr>
        <w:t>S.A.</w:t>
      </w:r>
      <w:r w:rsidR="00BA7276" w:rsidRPr="00A72DEB">
        <w:rPr>
          <w:rFonts w:ascii="Verdana" w:hAnsi="Verdana"/>
          <w:b/>
          <w:bCs/>
          <w:sz w:val="22"/>
          <w:szCs w:val="22"/>
        </w:rPr>
        <w:t>,</w:t>
      </w:r>
      <w:r w:rsidRPr="00A72DEB">
        <w:rPr>
          <w:rFonts w:ascii="Verdana" w:hAnsi="Verdana"/>
          <w:sz w:val="22"/>
          <w:szCs w:val="22"/>
        </w:rPr>
        <w:t xml:space="preserve"> sea el </w:t>
      </w:r>
      <w:r w:rsidRPr="00A72DEB">
        <w:rPr>
          <w:rFonts w:ascii="Verdana" w:hAnsi="Verdana"/>
          <w:b/>
          <w:bCs/>
          <w:sz w:val="20"/>
          <w:szCs w:val="20"/>
        </w:rPr>
        <w:t xml:space="preserve">punto 5 del </w:t>
      </w:r>
      <w:r w:rsidRPr="00A72DEB">
        <w:rPr>
          <w:rFonts w:ascii="Verdana" w:hAnsi="Verdana"/>
          <w:b/>
          <w:bCs/>
          <w:sz w:val="20"/>
          <w:szCs w:val="20"/>
          <w:lang w:val="es-CR"/>
        </w:rPr>
        <w:t>acuerdo</w:t>
      </w:r>
      <w:r w:rsidRPr="00A72DEB">
        <w:rPr>
          <w:rFonts w:ascii="Verdana" w:hAnsi="Verdana"/>
          <w:b/>
          <w:sz w:val="20"/>
          <w:szCs w:val="20"/>
          <w:lang w:val="es-CR"/>
        </w:rPr>
        <w:t xml:space="preserve"> 8.1 de la Sesión Ordinaria 36-2015 de 24 de junio de 2015, </w:t>
      </w:r>
      <w:r w:rsidR="00BA7276" w:rsidRPr="00A72DEB">
        <w:rPr>
          <w:rFonts w:ascii="Verdana" w:hAnsi="Verdana"/>
          <w:b/>
          <w:sz w:val="20"/>
          <w:szCs w:val="20"/>
          <w:lang w:val="es-CR"/>
        </w:rPr>
        <w:t>es un acto de mero trámite.</w:t>
      </w:r>
    </w:p>
    <w:p w14:paraId="6D32BA1D" w14:textId="77777777" w:rsidR="00BA7276" w:rsidRPr="00A72DEB" w:rsidRDefault="00BA7276" w:rsidP="00BA7276">
      <w:pPr>
        <w:pStyle w:val="Default"/>
        <w:jc w:val="both"/>
        <w:rPr>
          <w:rFonts w:ascii="Verdana" w:hAnsi="Verdana"/>
          <w:i/>
          <w:sz w:val="22"/>
          <w:szCs w:val="22"/>
        </w:rPr>
      </w:pPr>
      <w:r w:rsidRPr="00A72DEB">
        <w:rPr>
          <w:rFonts w:ascii="Verdana" w:hAnsi="Verdana"/>
          <w:sz w:val="22"/>
          <w:szCs w:val="22"/>
        </w:rPr>
        <w:t>E</w:t>
      </w:r>
      <w:r w:rsidR="00D23781" w:rsidRPr="00A72DEB">
        <w:rPr>
          <w:rFonts w:ascii="Verdana" w:hAnsi="Verdana"/>
          <w:sz w:val="22"/>
          <w:szCs w:val="22"/>
        </w:rPr>
        <w:t xml:space="preserve">l acuerdo recurrido, lo que dispone es </w:t>
      </w:r>
      <w:r w:rsidRPr="00A72DEB">
        <w:rPr>
          <w:rFonts w:ascii="Verdana" w:hAnsi="Verdana"/>
          <w:b/>
          <w:bCs/>
          <w:i/>
          <w:sz w:val="22"/>
          <w:szCs w:val="22"/>
        </w:rPr>
        <w:t>“(…)</w:t>
      </w:r>
      <w:r w:rsidRPr="00A72DEB">
        <w:rPr>
          <w:rFonts w:ascii="Verdana" w:hAnsi="Verdana"/>
          <w:sz w:val="22"/>
          <w:szCs w:val="22"/>
        </w:rPr>
        <w:t xml:space="preserve">5. Ordenar al Departamento de Inspección y Control que realice la verificación de lo aquí dispuesto, y en caso de que se compruebe el incumplimiento, se ordenará el inicio del procedimiento administrativo de cancelación por medio del cual se le brindará a la empresa el debido derecho de </w:t>
      </w:r>
      <w:r w:rsidR="00012ACD" w:rsidRPr="00A72DEB">
        <w:rPr>
          <w:rFonts w:ascii="Verdana" w:hAnsi="Verdana"/>
          <w:sz w:val="22"/>
          <w:szCs w:val="22"/>
        </w:rPr>
        <w:t>defensa. (</w:t>
      </w:r>
      <w:r w:rsidRPr="00A72DEB">
        <w:rPr>
          <w:rFonts w:ascii="Verdana" w:hAnsi="Verdana"/>
          <w:sz w:val="22"/>
          <w:szCs w:val="22"/>
        </w:rPr>
        <w:t>…)</w:t>
      </w:r>
      <w:r w:rsidRPr="00A72DEB">
        <w:rPr>
          <w:rFonts w:ascii="Verdana" w:hAnsi="Verdana"/>
          <w:b/>
          <w:bCs/>
          <w:i/>
          <w:sz w:val="22"/>
          <w:szCs w:val="22"/>
        </w:rPr>
        <w:t xml:space="preserve">” </w:t>
      </w:r>
    </w:p>
    <w:p w14:paraId="4E1AE7E4" w14:textId="77777777" w:rsidR="009B2209" w:rsidRPr="00A72DEB" w:rsidRDefault="009B2209" w:rsidP="00D23781">
      <w:pPr>
        <w:pStyle w:val="NormalWeb"/>
        <w:jc w:val="both"/>
        <w:rPr>
          <w:rFonts w:ascii="Verdana" w:hAnsi="Verdana"/>
          <w:bCs/>
          <w:sz w:val="22"/>
          <w:szCs w:val="22"/>
        </w:rPr>
      </w:pPr>
      <w:r w:rsidRPr="00A72DEB">
        <w:rPr>
          <w:rFonts w:ascii="Verdana" w:hAnsi="Verdana"/>
          <w:bCs/>
          <w:sz w:val="22"/>
          <w:szCs w:val="22"/>
        </w:rPr>
        <w:t>L</w:t>
      </w:r>
      <w:r w:rsidR="00D23781" w:rsidRPr="00A72DEB">
        <w:rPr>
          <w:rFonts w:ascii="Verdana" w:hAnsi="Verdana"/>
          <w:bCs/>
          <w:sz w:val="22"/>
          <w:szCs w:val="22"/>
        </w:rPr>
        <w:t xml:space="preserve">o </w:t>
      </w:r>
      <w:r w:rsidRPr="00A72DEB">
        <w:rPr>
          <w:rFonts w:ascii="Verdana" w:hAnsi="Verdana"/>
          <w:bCs/>
          <w:sz w:val="22"/>
          <w:szCs w:val="22"/>
        </w:rPr>
        <w:t>anterior</w:t>
      </w:r>
      <w:r w:rsidR="00D23781" w:rsidRPr="00A72DEB">
        <w:rPr>
          <w:rFonts w:ascii="Verdana" w:hAnsi="Verdana"/>
          <w:bCs/>
          <w:sz w:val="22"/>
          <w:szCs w:val="22"/>
        </w:rPr>
        <w:t xml:space="preserve">  a toda</w:t>
      </w:r>
      <w:r w:rsidRPr="00A72DEB">
        <w:rPr>
          <w:rFonts w:ascii="Verdana" w:hAnsi="Verdana"/>
          <w:bCs/>
          <w:sz w:val="22"/>
          <w:szCs w:val="22"/>
        </w:rPr>
        <w:t>s</w:t>
      </w:r>
      <w:r w:rsidR="00D23781" w:rsidRPr="00A72DEB">
        <w:rPr>
          <w:rFonts w:ascii="Verdana" w:hAnsi="Verdana"/>
          <w:bCs/>
          <w:sz w:val="22"/>
          <w:szCs w:val="22"/>
        </w:rPr>
        <w:t xml:space="preserve"> lu</w:t>
      </w:r>
      <w:r w:rsidRPr="00A72DEB">
        <w:rPr>
          <w:rFonts w:ascii="Verdana" w:hAnsi="Verdana"/>
          <w:bCs/>
          <w:sz w:val="22"/>
          <w:szCs w:val="22"/>
        </w:rPr>
        <w:t>ces</w:t>
      </w:r>
      <w:r w:rsidR="00D23781" w:rsidRPr="00A72DEB">
        <w:rPr>
          <w:rFonts w:ascii="Verdana" w:hAnsi="Verdana"/>
          <w:bCs/>
          <w:sz w:val="22"/>
          <w:szCs w:val="22"/>
        </w:rPr>
        <w:t xml:space="preserve"> constituye un acto Administrativo de Mero Trámite que no afecta a la recurrente en su esfera personal en cuanto a los intereses o Derechos Legítimos en este momento; pues lo que dispone es el inicio de un procedimiento administrativo, que procure la verificación de la verdad real de los hechos  y en cuyo desarrollo la recurrente tendrá la oportunidad </w:t>
      </w:r>
      <w:r w:rsidRPr="00A72DEB">
        <w:rPr>
          <w:rFonts w:ascii="Verdana" w:hAnsi="Verdana"/>
          <w:bCs/>
          <w:sz w:val="22"/>
          <w:szCs w:val="22"/>
        </w:rPr>
        <w:t>de ejercer su derecho a la defensa</w:t>
      </w:r>
      <w:r w:rsidR="00A72DEB">
        <w:rPr>
          <w:rFonts w:ascii="Verdana" w:hAnsi="Verdana"/>
          <w:bCs/>
          <w:sz w:val="22"/>
          <w:szCs w:val="22"/>
        </w:rPr>
        <w:t>,</w:t>
      </w:r>
      <w:r w:rsidRPr="00A72DEB">
        <w:rPr>
          <w:rFonts w:ascii="Verdana" w:hAnsi="Verdana"/>
          <w:bCs/>
          <w:sz w:val="22"/>
          <w:szCs w:val="22"/>
        </w:rPr>
        <w:t xml:space="preserve"> pero además este procedimiento se daría</w:t>
      </w:r>
      <w:r>
        <w:rPr>
          <w:rFonts w:ascii="Verdana" w:hAnsi="Verdana"/>
          <w:bCs/>
        </w:rPr>
        <w:t xml:space="preserve"> </w:t>
      </w:r>
      <w:r w:rsidRPr="00A72DEB">
        <w:rPr>
          <w:rFonts w:ascii="Verdana" w:hAnsi="Verdana"/>
          <w:bCs/>
          <w:sz w:val="22"/>
          <w:szCs w:val="22"/>
        </w:rPr>
        <w:t>solo en caso de que se inobservara por parte de la empresa lo dispuesto en el acto recurrido.</w:t>
      </w:r>
    </w:p>
    <w:p w14:paraId="793EEB51" w14:textId="77777777" w:rsidR="00D23781" w:rsidRPr="00A72DEB" w:rsidRDefault="00D23781" w:rsidP="00D23781">
      <w:pPr>
        <w:pStyle w:val="NormalWeb"/>
        <w:jc w:val="both"/>
        <w:rPr>
          <w:rFonts w:ascii="Verdana" w:hAnsi="Verdana"/>
          <w:sz w:val="22"/>
          <w:szCs w:val="22"/>
        </w:rPr>
      </w:pPr>
      <w:r w:rsidRPr="00A72DEB">
        <w:rPr>
          <w:rFonts w:ascii="Verdana" w:hAnsi="Verdana"/>
          <w:sz w:val="22"/>
          <w:szCs w:val="22"/>
        </w:rPr>
        <w:t xml:space="preserve">Con relación a la naturaleza de los actos de mero trámite o preparatorios, se debe tener presente que: “son aquellos que se emiten como primera etapa de un procedimiento previo, más o menos complejo, que desemboca en un acto administrativo definitivo. Esta serie de actos u operaciones previas son </w:t>
      </w:r>
      <w:r w:rsidRPr="00A72DEB">
        <w:rPr>
          <w:rFonts w:ascii="Verdana" w:hAnsi="Verdana"/>
          <w:sz w:val="22"/>
          <w:szCs w:val="22"/>
        </w:rPr>
        <w:lastRenderedPageBreak/>
        <w:t>indispensables para la emisión del posterior acto definitivo tenido en la mira por la Administración, el cual justifica, en suma, toda la anterior actividad exteriorizada a través de aquellos actos preparatorios que frecuentemente condiciona la validez del acto principal” (</w:t>
      </w:r>
      <w:r w:rsidRPr="00A72DEB">
        <w:rPr>
          <w:rFonts w:ascii="Verdana" w:hAnsi="Verdana"/>
          <w:sz w:val="22"/>
          <w:szCs w:val="22"/>
          <w:u w:val="single"/>
        </w:rPr>
        <w:t>Diccionario de Derecho Público,</w:t>
      </w:r>
      <w:r w:rsidRPr="00A72DEB">
        <w:rPr>
          <w:rFonts w:ascii="Verdana" w:hAnsi="Verdana"/>
          <w:sz w:val="22"/>
          <w:szCs w:val="22"/>
        </w:rPr>
        <w:t xml:space="preserve"> Editorial Astrea de Alfredo y Ricardo </w:t>
      </w:r>
      <w:proofErr w:type="spellStart"/>
      <w:r w:rsidRPr="00A72DEB">
        <w:rPr>
          <w:rFonts w:ascii="Verdana" w:hAnsi="Verdana"/>
          <w:sz w:val="22"/>
          <w:szCs w:val="22"/>
        </w:rPr>
        <w:t>Depalma</w:t>
      </w:r>
      <w:proofErr w:type="spellEnd"/>
      <w:r w:rsidRPr="00A72DEB">
        <w:rPr>
          <w:rFonts w:ascii="Verdana" w:hAnsi="Verdana"/>
          <w:sz w:val="22"/>
          <w:szCs w:val="22"/>
        </w:rPr>
        <w:t>, Buenos Aires, 1981, Pág.23)</w:t>
      </w:r>
    </w:p>
    <w:p w14:paraId="7DD68C4A" w14:textId="77777777" w:rsidR="00D23781" w:rsidRPr="00A72DEB" w:rsidRDefault="00D23781" w:rsidP="00D23781">
      <w:pPr>
        <w:pStyle w:val="Textoindependiente2"/>
        <w:rPr>
          <w:rFonts w:ascii="Verdana" w:hAnsi="Verdana" w:cs="Arial"/>
          <w:sz w:val="22"/>
          <w:szCs w:val="22"/>
        </w:rPr>
      </w:pPr>
      <w:r w:rsidRPr="00A72DEB">
        <w:rPr>
          <w:rFonts w:ascii="Verdana" w:hAnsi="Verdana" w:cs="Arial"/>
          <w:sz w:val="22"/>
          <w:szCs w:val="22"/>
        </w:rPr>
        <w:t xml:space="preserve">El </w:t>
      </w:r>
      <w:r w:rsidRPr="00A72DEB">
        <w:rPr>
          <w:rFonts w:ascii="Verdana" w:hAnsi="Verdana" w:cs="Arial"/>
          <w:b/>
          <w:bCs/>
          <w:sz w:val="22"/>
          <w:szCs w:val="22"/>
        </w:rPr>
        <w:t>Tribunal Contencioso Administrativo, Sección IV</w:t>
      </w:r>
      <w:r w:rsidRPr="00A72DEB">
        <w:rPr>
          <w:rFonts w:ascii="Verdana" w:hAnsi="Verdana" w:cs="Arial"/>
          <w:sz w:val="22"/>
          <w:szCs w:val="22"/>
        </w:rPr>
        <w:t xml:space="preserve">, mediante Sentencia N°00101, de las ocho horas quince minutos del veintinueve de octubre de dos mil trece, señala con relación a los actos de trámite o preparatorios que estos se impugnan solo con el acto definitivo, en los siguientes términos: </w:t>
      </w:r>
    </w:p>
    <w:p w14:paraId="2AD0FB7B" w14:textId="77777777" w:rsidR="00D23781" w:rsidRPr="00A72DEB" w:rsidRDefault="00D23781" w:rsidP="00D23781">
      <w:pPr>
        <w:ind w:left="540" w:right="560"/>
        <w:jc w:val="both"/>
        <w:rPr>
          <w:rFonts w:ascii="Verdana" w:hAnsi="Verdana" w:cs="Arial"/>
          <w:color w:val="000000"/>
          <w:sz w:val="22"/>
          <w:szCs w:val="22"/>
        </w:rPr>
      </w:pPr>
    </w:p>
    <w:p w14:paraId="2E4C5642" w14:textId="77777777" w:rsidR="00D23781" w:rsidRPr="00B05BA3" w:rsidRDefault="00D23781" w:rsidP="00D23781">
      <w:pPr>
        <w:ind w:left="540" w:right="560"/>
        <w:jc w:val="both"/>
        <w:rPr>
          <w:rFonts w:ascii="Verdana" w:hAnsi="Verdana" w:cs="Arial"/>
          <w:sz w:val="16"/>
          <w:szCs w:val="16"/>
        </w:rPr>
      </w:pPr>
      <w:r w:rsidRPr="00B05BA3">
        <w:rPr>
          <w:rFonts w:ascii="Verdana" w:hAnsi="Verdana" w:cs="Arial"/>
          <w:color w:val="000000"/>
          <w:sz w:val="16"/>
          <w:szCs w:val="16"/>
        </w:rPr>
        <w:t>“</w:t>
      </w:r>
      <w:r w:rsidRPr="00B05BA3">
        <w:rPr>
          <w:rFonts w:ascii="Verdana" w:hAnsi="Verdana" w:cs="Arial"/>
          <w:sz w:val="16"/>
          <w:szCs w:val="16"/>
        </w:rPr>
        <w:t>El representante del codemandado Germán Sánchez Mora, alega que constituye un </w:t>
      </w:r>
      <w:r w:rsidRPr="00B05BA3">
        <w:rPr>
          <w:rFonts w:ascii="Verdana" w:hAnsi="Verdana" w:cs="Arial"/>
          <w:b/>
          <w:bCs/>
          <w:sz w:val="16"/>
          <w:szCs w:val="16"/>
        </w:rPr>
        <w:t>acto</w:t>
      </w:r>
      <w:r w:rsidRPr="00B05BA3">
        <w:rPr>
          <w:rFonts w:ascii="Verdana" w:hAnsi="Verdana" w:cs="Arial"/>
          <w:sz w:val="16"/>
          <w:szCs w:val="16"/>
        </w:rPr>
        <w:t> que no causa estado, el cual coincide este órgano colegiado, efectivamente de la revisión de la actuación, de forma clara se desprende que se emite un criterio legal en respuesta a solicitudes de unidades administrativas en su condición de Jefe de la Asesoría Jurídica, sin que la orden del pago sea competencia del señor Muñoz Corea, quien se pronuncia solo en su condición de asesor jurídico tanto ante el Director de Edificaciones Nacionales como de la señora Directora financiera, siendo un </w:t>
      </w:r>
      <w:r w:rsidRPr="00B05BA3">
        <w:rPr>
          <w:rFonts w:ascii="Verdana" w:hAnsi="Verdana" w:cs="Arial"/>
          <w:b/>
          <w:bCs/>
          <w:sz w:val="16"/>
          <w:szCs w:val="16"/>
        </w:rPr>
        <w:t>acto</w:t>
      </w:r>
      <w:r w:rsidRPr="00B05BA3">
        <w:rPr>
          <w:rFonts w:ascii="Verdana" w:hAnsi="Verdana" w:cs="Arial"/>
          <w:sz w:val="16"/>
          <w:szCs w:val="16"/>
        </w:rPr>
        <w:t> de mero </w:t>
      </w:r>
      <w:r w:rsidRPr="00B05BA3">
        <w:rPr>
          <w:rFonts w:ascii="Verdana" w:hAnsi="Verdana" w:cs="Arial"/>
          <w:b/>
          <w:bCs/>
          <w:sz w:val="16"/>
          <w:szCs w:val="16"/>
        </w:rPr>
        <w:t>trámite</w:t>
      </w:r>
      <w:r w:rsidRPr="00B05BA3">
        <w:rPr>
          <w:rFonts w:ascii="Verdana" w:hAnsi="Verdana" w:cs="Arial"/>
          <w:sz w:val="16"/>
          <w:szCs w:val="16"/>
        </w:rPr>
        <w:t> sin que cause por sí mismo, un efecto propio. Respecto a los </w:t>
      </w:r>
      <w:r w:rsidRPr="00B05BA3">
        <w:rPr>
          <w:rFonts w:ascii="Verdana" w:hAnsi="Verdana" w:cs="Arial"/>
          <w:b/>
          <w:bCs/>
          <w:sz w:val="16"/>
          <w:szCs w:val="16"/>
        </w:rPr>
        <w:t>acto</w:t>
      </w:r>
      <w:r w:rsidRPr="00B05BA3">
        <w:rPr>
          <w:rFonts w:ascii="Verdana" w:hAnsi="Verdana" w:cs="Arial"/>
          <w:sz w:val="16"/>
          <w:szCs w:val="16"/>
        </w:rPr>
        <w:t>s de mero </w:t>
      </w:r>
      <w:r w:rsidRPr="00B05BA3">
        <w:rPr>
          <w:rFonts w:ascii="Verdana" w:hAnsi="Verdana" w:cs="Arial"/>
          <w:b/>
          <w:bCs/>
          <w:sz w:val="16"/>
          <w:szCs w:val="16"/>
        </w:rPr>
        <w:t>trámite</w:t>
      </w:r>
      <w:r w:rsidRPr="00B05BA3">
        <w:rPr>
          <w:rFonts w:ascii="Verdana" w:hAnsi="Verdana" w:cs="Arial"/>
          <w:sz w:val="16"/>
          <w:szCs w:val="16"/>
        </w:rPr>
        <w:t xml:space="preserve"> el Tribunal de Casación de lo Contencioso </w:t>
      </w:r>
      <w:r w:rsidRPr="00B05BA3">
        <w:rPr>
          <w:rFonts w:ascii="Verdana" w:hAnsi="Verdana" w:cs="Arial"/>
          <w:b/>
          <w:bCs/>
          <w:sz w:val="16"/>
          <w:szCs w:val="16"/>
        </w:rPr>
        <w:t>Administrativo</w:t>
      </w:r>
      <w:r w:rsidRPr="00B05BA3">
        <w:rPr>
          <w:rFonts w:ascii="Verdana" w:hAnsi="Verdana" w:cs="Arial"/>
          <w:sz w:val="16"/>
          <w:szCs w:val="16"/>
        </w:rPr>
        <w:t> ha dispuesto:</w:t>
      </w:r>
    </w:p>
    <w:p w14:paraId="4195DAC6" w14:textId="77777777" w:rsidR="00D23781" w:rsidRPr="00B05BA3" w:rsidRDefault="00D23781" w:rsidP="00D23781">
      <w:pPr>
        <w:ind w:left="540" w:right="560"/>
        <w:jc w:val="both"/>
        <w:rPr>
          <w:rFonts w:ascii="Verdana" w:hAnsi="Verdana" w:cs="Arial"/>
          <w:color w:val="000000"/>
          <w:sz w:val="16"/>
          <w:szCs w:val="16"/>
        </w:rPr>
      </w:pPr>
    </w:p>
    <w:p w14:paraId="2CF6ABA2" w14:textId="77777777" w:rsidR="00D23781" w:rsidRPr="00B05BA3" w:rsidRDefault="00D23781" w:rsidP="00D23781">
      <w:pPr>
        <w:ind w:left="540" w:right="560"/>
        <w:jc w:val="both"/>
        <w:rPr>
          <w:rFonts w:ascii="Verdana" w:hAnsi="Verdana" w:cs="Arial"/>
          <w:color w:val="000000"/>
          <w:sz w:val="16"/>
          <w:szCs w:val="16"/>
        </w:rPr>
      </w:pPr>
      <w:r w:rsidRPr="00B05BA3">
        <w:rPr>
          <w:rFonts w:ascii="Verdana" w:hAnsi="Verdana" w:cs="Arial"/>
          <w:color w:val="000000"/>
          <w:sz w:val="16"/>
          <w:szCs w:val="16"/>
        </w:rPr>
        <w:t>“III.-</w:t>
      </w:r>
    </w:p>
    <w:p w14:paraId="0E232731" w14:textId="77777777" w:rsidR="00D23781" w:rsidRPr="00B05BA3" w:rsidRDefault="00D23781" w:rsidP="00D23781">
      <w:pPr>
        <w:ind w:left="540" w:right="560"/>
        <w:jc w:val="both"/>
        <w:rPr>
          <w:rFonts w:ascii="Verdana" w:hAnsi="Verdana" w:cs="Arial"/>
          <w:color w:val="000000"/>
          <w:sz w:val="16"/>
          <w:szCs w:val="16"/>
        </w:rPr>
      </w:pPr>
      <w:r w:rsidRPr="00B05BA3">
        <w:rPr>
          <w:rFonts w:ascii="Verdana" w:hAnsi="Verdana" w:cs="Arial"/>
          <w:color w:val="000000"/>
          <w:sz w:val="16"/>
          <w:szCs w:val="16"/>
        </w:rPr>
        <w:t>En lo tocante a la diferencia entre los </w:t>
      </w:r>
      <w:r w:rsidRPr="00B05BA3">
        <w:rPr>
          <w:rFonts w:ascii="Verdana" w:hAnsi="Verdana" w:cs="Arial"/>
          <w:b/>
          <w:bCs/>
          <w:color w:val="000000"/>
          <w:sz w:val="16"/>
          <w:szCs w:val="16"/>
        </w:rPr>
        <w:t>acto</w:t>
      </w:r>
      <w:r w:rsidRPr="00B05BA3">
        <w:rPr>
          <w:rFonts w:ascii="Verdana" w:hAnsi="Verdana" w:cs="Arial"/>
          <w:color w:val="000000"/>
          <w:sz w:val="16"/>
          <w:szCs w:val="16"/>
        </w:rPr>
        <w:t>s preparatorios y los </w:t>
      </w:r>
      <w:r w:rsidRPr="00B05BA3">
        <w:rPr>
          <w:rFonts w:ascii="Verdana" w:hAnsi="Verdana" w:cs="Arial"/>
          <w:b/>
          <w:bCs/>
          <w:color w:val="000000"/>
          <w:sz w:val="16"/>
          <w:szCs w:val="16"/>
        </w:rPr>
        <w:t>acto</w:t>
      </w:r>
      <w:r w:rsidRPr="00B05BA3">
        <w:rPr>
          <w:rFonts w:ascii="Verdana" w:hAnsi="Verdana" w:cs="Arial"/>
          <w:color w:val="000000"/>
          <w:sz w:val="16"/>
          <w:szCs w:val="16"/>
        </w:rPr>
        <w:t>s finales o con efectos propios este Tribunal de Casación expresó: “Para que un </w:t>
      </w:r>
      <w:r w:rsidRPr="00B05BA3">
        <w:rPr>
          <w:rFonts w:ascii="Verdana" w:hAnsi="Verdana" w:cs="Arial"/>
          <w:b/>
          <w:bCs/>
          <w:color w:val="000000"/>
          <w:sz w:val="16"/>
          <w:szCs w:val="16"/>
        </w:rPr>
        <w:t>acto</w:t>
      </w:r>
      <w:r w:rsidRPr="00B05BA3">
        <w:rPr>
          <w:rFonts w:ascii="Verdana" w:hAnsi="Verdana" w:cs="Arial"/>
          <w:color w:val="000000"/>
          <w:sz w:val="16"/>
          <w:szCs w:val="16"/>
        </w:rPr>
        <w:t> </w:t>
      </w:r>
      <w:r w:rsidRPr="00B05BA3">
        <w:rPr>
          <w:rFonts w:ascii="Verdana" w:hAnsi="Verdana" w:cs="Arial"/>
          <w:b/>
          <w:bCs/>
          <w:color w:val="000000"/>
          <w:sz w:val="16"/>
          <w:szCs w:val="16"/>
        </w:rPr>
        <w:t>administrativo</w:t>
      </w:r>
      <w:r w:rsidRPr="00B05BA3">
        <w:rPr>
          <w:rFonts w:ascii="Verdana" w:hAnsi="Verdana" w:cs="Arial"/>
          <w:color w:val="000000"/>
          <w:sz w:val="16"/>
          <w:szCs w:val="16"/>
        </w:rPr>
        <w:t> posea efectos jurídicos propios no debe estar subordinado a ningún otro posterior. Ha de generar efectos sobre los administrados, a diferencia de los de </w:t>
      </w:r>
      <w:r w:rsidRPr="00B05BA3">
        <w:rPr>
          <w:rFonts w:ascii="Verdana" w:hAnsi="Verdana" w:cs="Arial"/>
          <w:b/>
          <w:bCs/>
          <w:color w:val="000000"/>
          <w:sz w:val="16"/>
          <w:szCs w:val="16"/>
        </w:rPr>
        <w:t>trámite</w:t>
      </w:r>
      <w:r w:rsidRPr="00B05BA3">
        <w:rPr>
          <w:rFonts w:ascii="Verdana" w:hAnsi="Verdana" w:cs="Arial"/>
          <w:color w:val="000000"/>
          <w:sz w:val="16"/>
          <w:szCs w:val="16"/>
        </w:rPr>
        <w:t> o preparatorios que informan o preparan la emisión del </w:t>
      </w:r>
      <w:r w:rsidRPr="00B05BA3">
        <w:rPr>
          <w:rFonts w:ascii="Verdana" w:hAnsi="Verdana" w:cs="Arial"/>
          <w:b/>
          <w:bCs/>
          <w:color w:val="000000"/>
          <w:sz w:val="16"/>
          <w:szCs w:val="16"/>
        </w:rPr>
        <w:t>acto</w:t>
      </w:r>
      <w:r w:rsidRPr="00B05BA3">
        <w:rPr>
          <w:rFonts w:ascii="Verdana" w:hAnsi="Verdana" w:cs="Arial"/>
          <w:color w:val="000000"/>
          <w:sz w:val="16"/>
          <w:szCs w:val="16"/>
        </w:rPr>
        <w:t> </w:t>
      </w:r>
      <w:r w:rsidRPr="00B05BA3">
        <w:rPr>
          <w:rFonts w:ascii="Verdana" w:hAnsi="Verdana" w:cs="Arial"/>
          <w:b/>
          <w:bCs/>
          <w:color w:val="000000"/>
          <w:sz w:val="16"/>
          <w:szCs w:val="16"/>
        </w:rPr>
        <w:t>administrativo</w:t>
      </w:r>
      <w:r w:rsidRPr="00B05BA3">
        <w:rPr>
          <w:rFonts w:ascii="Verdana" w:hAnsi="Verdana" w:cs="Arial"/>
          <w:color w:val="000000"/>
          <w:sz w:val="16"/>
          <w:szCs w:val="16"/>
        </w:rPr>
        <w:t xml:space="preserve"> principal, de modo que no producen efecto externo alguno, sino solo a través de este último. Únicamente se considerarían impugnables aquellos que suspenden indefinidamente o hacen imposible la continuación del procedimiento… La Sala Constitucional siendo conteste con lo dispuesto en la Ley General de la Administración Pública [incisos 2 y 3 de los artículos 163 y 345 respectivamente] ha expresado que no significa que los </w:t>
      </w:r>
      <w:r w:rsidRPr="00B05BA3">
        <w:rPr>
          <w:rFonts w:ascii="Verdana" w:hAnsi="Verdana" w:cs="Arial"/>
          <w:b/>
          <w:bCs/>
          <w:color w:val="000000"/>
          <w:sz w:val="16"/>
          <w:szCs w:val="16"/>
        </w:rPr>
        <w:t>acto</w:t>
      </w:r>
      <w:r w:rsidRPr="00B05BA3">
        <w:rPr>
          <w:rFonts w:ascii="Verdana" w:hAnsi="Verdana" w:cs="Arial"/>
          <w:color w:val="000000"/>
          <w:sz w:val="16"/>
          <w:szCs w:val="16"/>
        </w:rPr>
        <w:t>s previos no sean impugnables, sino que deben serlo junto con el </w:t>
      </w:r>
      <w:r w:rsidRPr="00B05BA3">
        <w:rPr>
          <w:rFonts w:ascii="Verdana" w:hAnsi="Verdana" w:cs="Arial"/>
          <w:b/>
          <w:bCs/>
          <w:color w:val="000000"/>
          <w:sz w:val="16"/>
          <w:szCs w:val="16"/>
        </w:rPr>
        <w:t>acto</w:t>
      </w:r>
      <w:r w:rsidRPr="00B05BA3">
        <w:rPr>
          <w:rFonts w:ascii="Verdana" w:hAnsi="Verdana" w:cs="Arial"/>
          <w:color w:val="000000"/>
          <w:sz w:val="16"/>
          <w:szCs w:val="16"/>
        </w:rPr>
        <w:t xml:space="preserve"> final, que posee efectos jurídicos propios (no. 4075 de las 10 horas con 36 minutos de 1995)”. </w:t>
      </w:r>
      <w:proofErr w:type="spellStart"/>
      <w:r w:rsidRPr="00B05BA3">
        <w:rPr>
          <w:rFonts w:ascii="Verdana" w:hAnsi="Verdana" w:cs="Arial"/>
          <w:color w:val="000000"/>
          <w:sz w:val="16"/>
          <w:szCs w:val="16"/>
        </w:rPr>
        <w:t>N°</w:t>
      </w:r>
      <w:proofErr w:type="spellEnd"/>
      <w:r w:rsidRPr="00B05BA3">
        <w:rPr>
          <w:rFonts w:ascii="Verdana" w:hAnsi="Verdana" w:cs="Arial"/>
          <w:color w:val="000000"/>
          <w:sz w:val="16"/>
          <w:szCs w:val="16"/>
        </w:rPr>
        <w:t xml:space="preserve"> 104 de las 11 horas 10 minutos del primero de junio de 2009</w:t>
      </w:r>
      <w:proofErr w:type="gramStart"/>
      <w:r w:rsidRPr="00B05BA3">
        <w:rPr>
          <w:rFonts w:ascii="Verdana" w:hAnsi="Verdana" w:cs="Arial"/>
          <w:color w:val="000000"/>
          <w:sz w:val="16"/>
          <w:szCs w:val="16"/>
        </w:rPr>
        <w:t>.)(</w:t>
      </w:r>
      <w:proofErr w:type="gramEnd"/>
      <w:r w:rsidRPr="00B05BA3">
        <w:rPr>
          <w:rFonts w:ascii="Verdana" w:hAnsi="Verdana" w:cs="Arial"/>
          <w:color w:val="000000"/>
          <w:sz w:val="16"/>
          <w:szCs w:val="16"/>
        </w:rPr>
        <w:t xml:space="preserve">Sentencia: 00014 Expediente: 10-001549-1027-CA Fecha: 22/03/2012 Hora: 08:30)”” </w:t>
      </w:r>
    </w:p>
    <w:p w14:paraId="75A34542" w14:textId="77777777" w:rsidR="00D23781" w:rsidRPr="00560FFF" w:rsidRDefault="00D23781" w:rsidP="00D23781">
      <w:pPr>
        <w:ind w:left="540" w:right="560"/>
        <w:jc w:val="both"/>
        <w:rPr>
          <w:rFonts w:ascii="Verdana" w:hAnsi="Verdana"/>
          <w:color w:val="000000"/>
          <w:sz w:val="24"/>
          <w:szCs w:val="24"/>
        </w:rPr>
      </w:pPr>
    </w:p>
    <w:p w14:paraId="13A4F99A" w14:textId="77777777" w:rsidR="00D23781" w:rsidRPr="00A72DEB" w:rsidRDefault="00D23781" w:rsidP="00D23781">
      <w:pPr>
        <w:jc w:val="both"/>
        <w:rPr>
          <w:rFonts w:ascii="Verdana" w:hAnsi="Verdana"/>
          <w:color w:val="000000"/>
          <w:sz w:val="22"/>
          <w:szCs w:val="22"/>
        </w:rPr>
      </w:pPr>
      <w:r w:rsidRPr="00A72DEB">
        <w:rPr>
          <w:rFonts w:ascii="Verdana" w:hAnsi="Verdana"/>
          <w:color w:val="000000"/>
          <w:sz w:val="22"/>
          <w:szCs w:val="22"/>
        </w:rPr>
        <w:t>Por lo indicado, debe recordarse que en el procedimiento administrativo ordinario los actos que pueden impugnarse son:</w:t>
      </w:r>
    </w:p>
    <w:p w14:paraId="3B084FE7" w14:textId="77777777" w:rsidR="00D23781" w:rsidRPr="00A72DEB" w:rsidRDefault="00D23781" w:rsidP="00D23781">
      <w:pPr>
        <w:jc w:val="both"/>
        <w:rPr>
          <w:rFonts w:ascii="Verdana" w:hAnsi="Verdana"/>
          <w:color w:val="000000"/>
          <w:sz w:val="22"/>
          <w:szCs w:val="22"/>
        </w:rPr>
      </w:pPr>
    </w:p>
    <w:p w14:paraId="48EE2B48" w14:textId="77777777" w:rsidR="00D23781" w:rsidRPr="00A72DEB" w:rsidRDefault="00D23781" w:rsidP="00D23781">
      <w:pPr>
        <w:jc w:val="both"/>
        <w:rPr>
          <w:rFonts w:ascii="Verdana" w:hAnsi="Verdana"/>
          <w:color w:val="000000"/>
          <w:sz w:val="22"/>
          <w:szCs w:val="22"/>
        </w:rPr>
      </w:pPr>
      <w:r w:rsidRPr="00A72DEB">
        <w:rPr>
          <w:rFonts w:ascii="Verdana" w:hAnsi="Verdana"/>
          <w:color w:val="000000"/>
          <w:sz w:val="22"/>
          <w:szCs w:val="22"/>
        </w:rPr>
        <w:t>Artículo 345.-</w:t>
      </w:r>
    </w:p>
    <w:p w14:paraId="73FF453E" w14:textId="77777777" w:rsidR="00D23781" w:rsidRPr="00A72DEB" w:rsidRDefault="00D23781" w:rsidP="00D23781">
      <w:pPr>
        <w:jc w:val="both"/>
        <w:rPr>
          <w:rFonts w:ascii="Verdana" w:hAnsi="Verdana"/>
          <w:color w:val="000000"/>
          <w:sz w:val="22"/>
          <w:szCs w:val="22"/>
        </w:rPr>
      </w:pPr>
      <w:r w:rsidRPr="00A72DEB">
        <w:rPr>
          <w:rFonts w:ascii="Verdana" w:hAnsi="Verdana"/>
          <w:color w:val="000000"/>
          <w:sz w:val="22"/>
          <w:szCs w:val="22"/>
        </w:rPr>
        <w:t>1. En el procedimiento ordinario cabrán los recursos ordinarios únicamente contra el acto que lo inicie, contra el que deniega la comparecencia oral o cualquier prueba y contra el acto final.</w:t>
      </w:r>
    </w:p>
    <w:p w14:paraId="23103E6E" w14:textId="77777777" w:rsidR="00D23781" w:rsidRPr="00A72DEB" w:rsidRDefault="00D23781" w:rsidP="00D23781">
      <w:pPr>
        <w:jc w:val="both"/>
        <w:rPr>
          <w:rFonts w:ascii="Verdana" w:hAnsi="Verdana"/>
          <w:color w:val="000000"/>
          <w:sz w:val="22"/>
          <w:szCs w:val="22"/>
        </w:rPr>
      </w:pPr>
      <w:r w:rsidRPr="00A72DEB">
        <w:rPr>
          <w:rFonts w:ascii="Verdana" w:hAnsi="Verdana"/>
          <w:color w:val="000000"/>
          <w:sz w:val="22"/>
          <w:szCs w:val="22"/>
        </w:rPr>
        <w:t>2. La revocatoria contra el acto final del jerarca se regirá por las reglas de la reposición de la Ley</w:t>
      </w:r>
    </w:p>
    <w:p w14:paraId="4137D2CF" w14:textId="77777777" w:rsidR="00D23781" w:rsidRPr="00A72DEB" w:rsidRDefault="00D23781" w:rsidP="00D23781">
      <w:pPr>
        <w:jc w:val="both"/>
        <w:rPr>
          <w:rFonts w:ascii="Verdana" w:hAnsi="Verdana"/>
          <w:color w:val="000000"/>
          <w:sz w:val="22"/>
          <w:szCs w:val="22"/>
        </w:rPr>
      </w:pPr>
      <w:r w:rsidRPr="00A72DEB">
        <w:rPr>
          <w:rFonts w:ascii="Verdana" w:hAnsi="Verdana"/>
          <w:color w:val="000000"/>
          <w:sz w:val="22"/>
          <w:szCs w:val="22"/>
        </w:rPr>
        <w:t>Reguladora de la Jurisdicción Contencioso Administrativa.</w:t>
      </w:r>
    </w:p>
    <w:p w14:paraId="159F28AB" w14:textId="77777777" w:rsidR="00D23781" w:rsidRPr="00A72DEB" w:rsidRDefault="00D23781" w:rsidP="00D23781">
      <w:pPr>
        <w:jc w:val="both"/>
        <w:rPr>
          <w:rFonts w:ascii="Verdana" w:hAnsi="Verdana"/>
          <w:color w:val="000000"/>
          <w:sz w:val="22"/>
          <w:szCs w:val="22"/>
        </w:rPr>
      </w:pPr>
      <w:r w:rsidRPr="00A72DEB">
        <w:rPr>
          <w:rFonts w:ascii="Verdana" w:hAnsi="Verdana"/>
          <w:color w:val="000000"/>
          <w:sz w:val="22"/>
          <w:szCs w:val="22"/>
        </w:rPr>
        <w:t>3. Se considerará como final también el acto de tramitación que suspenda indefinidamente o haga imposible la continuación del procedimiento.</w:t>
      </w:r>
    </w:p>
    <w:p w14:paraId="15E7D6F4" w14:textId="77777777" w:rsidR="00D23781" w:rsidRPr="00A72DEB" w:rsidRDefault="00D23781" w:rsidP="00D23781">
      <w:pPr>
        <w:jc w:val="both"/>
        <w:rPr>
          <w:rFonts w:ascii="Verdana" w:hAnsi="Verdana"/>
          <w:color w:val="000000"/>
          <w:sz w:val="22"/>
          <w:szCs w:val="22"/>
        </w:rPr>
      </w:pPr>
    </w:p>
    <w:p w14:paraId="7A2E1645" w14:textId="77777777" w:rsidR="00D23781" w:rsidRPr="00A72DEB" w:rsidRDefault="00D23781" w:rsidP="00D23781">
      <w:pPr>
        <w:jc w:val="both"/>
        <w:rPr>
          <w:rFonts w:ascii="Verdana" w:hAnsi="Verdana"/>
          <w:b/>
          <w:sz w:val="22"/>
          <w:szCs w:val="22"/>
        </w:rPr>
      </w:pPr>
      <w:r w:rsidRPr="00A72DEB">
        <w:rPr>
          <w:rFonts w:ascii="Verdana" w:hAnsi="Verdana"/>
          <w:color w:val="000000"/>
          <w:sz w:val="22"/>
          <w:szCs w:val="22"/>
        </w:rPr>
        <w:t>Al ser el acto impugnado una disposición de mero trámite y por su naturaleza inimpugnable, el recurso debe ser desestimado por improcedente.</w:t>
      </w:r>
    </w:p>
    <w:p w14:paraId="551947C8" w14:textId="77777777" w:rsidR="00D23781" w:rsidRPr="00A72DEB" w:rsidRDefault="00D23781" w:rsidP="00D23781">
      <w:pPr>
        <w:jc w:val="center"/>
        <w:rPr>
          <w:rFonts w:ascii="Verdana" w:hAnsi="Verdana"/>
          <w:b/>
          <w:sz w:val="22"/>
          <w:szCs w:val="22"/>
        </w:rPr>
      </w:pPr>
    </w:p>
    <w:p w14:paraId="45E3A117" w14:textId="77777777" w:rsidR="00D23781" w:rsidRPr="00A72DEB" w:rsidRDefault="00D23781" w:rsidP="00D23781">
      <w:pPr>
        <w:jc w:val="center"/>
        <w:rPr>
          <w:rFonts w:ascii="Verdana" w:hAnsi="Verdana"/>
          <w:b/>
          <w:sz w:val="22"/>
          <w:szCs w:val="22"/>
        </w:rPr>
      </w:pPr>
    </w:p>
    <w:p w14:paraId="48A7DC9A" w14:textId="77777777" w:rsidR="00D23781" w:rsidRPr="00A72DEB" w:rsidRDefault="00D23781" w:rsidP="00D23781">
      <w:pPr>
        <w:jc w:val="center"/>
        <w:rPr>
          <w:rFonts w:ascii="Verdana" w:hAnsi="Verdana"/>
          <w:b/>
          <w:sz w:val="22"/>
          <w:szCs w:val="22"/>
        </w:rPr>
      </w:pPr>
      <w:r w:rsidRPr="00A72DEB">
        <w:rPr>
          <w:rFonts w:ascii="Verdana" w:hAnsi="Verdana"/>
          <w:b/>
          <w:sz w:val="22"/>
          <w:szCs w:val="22"/>
        </w:rPr>
        <w:t>POR TANTO:</w:t>
      </w:r>
    </w:p>
    <w:p w14:paraId="6AC6D357" w14:textId="77777777" w:rsidR="00D23781" w:rsidRPr="00A72DEB" w:rsidRDefault="00D23781" w:rsidP="00D23781">
      <w:pPr>
        <w:jc w:val="center"/>
        <w:rPr>
          <w:rFonts w:ascii="Verdana" w:hAnsi="Verdana"/>
          <w:b/>
          <w:sz w:val="22"/>
          <w:szCs w:val="22"/>
        </w:rPr>
      </w:pPr>
    </w:p>
    <w:p w14:paraId="68A690D0" w14:textId="77777777" w:rsidR="00D23781" w:rsidRPr="00A72DEB" w:rsidRDefault="00D23781" w:rsidP="00D23781">
      <w:pPr>
        <w:jc w:val="both"/>
        <w:rPr>
          <w:rFonts w:ascii="Verdana" w:hAnsi="Verdana"/>
          <w:b/>
          <w:sz w:val="22"/>
          <w:szCs w:val="22"/>
        </w:rPr>
      </w:pPr>
    </w:p>
    <w:p w14:paraId="590E5E18" w14:textId="0FD7B075" w:rsidR="00D23781" w:rsidRPr="00A72DEB" w:rsidRDefault="00D23781" w:rsidP="00D23781">
      <w:pPr>
        <w:jc w:val="both"/>
        <w:rPr>
          <w:rFonts w:ascii="Verdana" w:hAnsi="Verdana"/>
          <w:sz w:val="22"/>
          <w:szCs w:val="22"/>
        </w:rPr>
      </w:pPr>
      <w:r w:rsidRPr="00A72DEB">
        <w:rPr>
          <w:rFonts w:ascii="Verdana" w:hAnsi="Verdana"/>
          <w:b/>
          <w:sz w:val="22"/>
          <w:szCs w:val="22"/>
        </w:rPr>
        <w:t>I.</w:t>
      </w:r>
      <w:proofErr w:type="gramStart"/>
      <w:r w:rsidRPr="00A72DEB">
        <w:rPr>
          <w:rFonts w:ascii="Verdana" w:hAnsi="Verdana"/>
          <w:b/>
          <w:sz w:val="22"/>
          <w:szCs w:val="22"/>
        </w:rPr>
        <w:t xml:space="preserve">-  </w:t>
      </w:r>
      <w:r w:rsidRPr="00A72DEB">
        <w:rPr>
          <w:rFonts w:ascii="Verdana" w:hAnsi="Verdana"/>
          <w:sz w:val="22"/>
          <w:szCs w:val="22"/>
        </w:rPr>
        <w:t>Se</w:t>
      </w:r>
      <w:proofErr w:type="gramEnd"/>
      <w:r w:rsidRPr="00A72DEB">
        <w:rPr>
          <w:rFonts w:ascii="Verdana" w:hAnsi="Verdana"/>
          <w:sz w:val="22"/>
          <w:szCs w:val="22"/>
        </w:rPr>
        <w:t xml:space="preserve"> rechaza por </w:t>
      </w:r>
      <w:r w:rsidR="00012ACD" w:rsidRPr="00A72DEB">
        <w:rPr>
          <w:rFonts w:ascii="Verdana" w:hAnsi="Verdana"/>
          <w:sz w:val="22"/>
          <w:szCs w:val="22"/>
        </w:rPr>
        <w:t>I</w:t>
      </w:r>
      <w:r w:rsidRPr="00A72DEB">
        <w:rPr>
          <w:rFonts w:ascii="Verdana" w:hAnsi="Verdana"/>
          <w:sz w:val="22"/>
          <w:szCs w:val="22"/>
        </w:rPr>
        <w:t>mprocedente</w:t>
      </w:r>
      <w:r w:rsidRPr="00A72DEB">
        <w:rPr>
          <w:rFonts w:ascii="Verdana" w:hAnsi="Verdana"/>
          <w:b/>
          <w:sz w:val="22"/>
          <w:szCs w:val="22"/>
        </w:rPr>
        <w:t xml:space="preserve"> </w:t>
      </w:r>
      <w:r w:rsidR="009B2209" w:rsidRPr="00A72DEB">
        <w:rPr>
          <w:rFonts w:ascii="Verdana" w:hAnsi="Verdana"/>
          <w:b/>
          <w:bCs/>
          <w:sz w:val="22"/>
          <w:szCs w:val="22"/>
        </w:rPr>
        <w:t>Recurso de Apelación</w:t>
      </w:r>
      <w:r w:rsidR="00A72DEB">
        <w:rPr>
          <w:rFonts w:ascii="Verdana" w:hAnsi="Verdana"/>
          <w:b/>
          <w:bCs/>
          <w:sz w:val="22"/>
          <w:szCs w:val="22"/>
        </w:rPr>
        <w:t xml:space="preserve"> e Incidente de Nulidad</w:t>
      </w:r>
      <w:r w:rsidR="009B2209" w:rsidRPr="00A72DEB">
        <w:rPr>
          <w:rFonts w:ascii="Verdana" w:hAnsi="Verdana"/>
          <w:sz w:val="22"/>
          <w:szCs w:val="22"/>
        </w:rPr>
        <w:t>, presentado por</w:t>
      </w:r>
      <w:r w:rsidR="009B2209" w:rsidRPr="00A72DEB">
        <w:rPr>
          <w:rFonts w:ascii="Verdana" w:hAnsi="Verdana"/>
          <w:b/>
          <w:sz w:val="22"/>
          <w:szCs w:val="22"/>
        </w:rPr>
        <w:t xml:space="preserve"> </w:t>
      </w:r>
      <w:r w:rsidR="009B2209" w:rsidRPr="00A72DEB">
        <w:rPr>
          <w:rFonts w:ascii="Verdana" w:hAnsi="Verdana"/>
          <w:sz w:val="22"/>
          <w:szCs w:val="22"/>
        </w:rPr>
        <w:t>la empresa</w:t>
      </w:r>
      <w:r w:rsidR="009B2209" w:rsidRPr="00A72DEB">
        <w:rPr>
          <w:rFonts w:ascii="Verdana" w:hAnsi="Verdana"/>
          <w:b/>
          <w:sz w:val="22"/>
          <w:szCs w:val="22"/>
        </w:rPr>
        <w:t xml:space="preserve"> D</w:t>
      </w:r>
      <w:r w:rsidR="00BD6EE3">
        <w:rPr>
          <w:rFonts w:ascii="Verdana" w:hAnsi="Verdana"/>
          <w:b/>
          <w:sz w:val="22"/>
          <w:szCs w:val="22"/>
        </w:rPr>
        <w:t>.</w:t>
      </w:r>
      <w:r w:rsidR="009B2209" w:rsidRPr="00A72DEB">
        <w:rPr>
          <w:rFonts w:ascii="Verdana" w:hAnsi="Verdana"/>
          <w:b/>
          <w:sz w:val="22"/>
          <w:szCs w:val="22"/>
        </w:rPr>
        <w:t>S.A.</w:t>
      </w:r>
      <w:r w:rsidR="009B2209" w:rsidRPr="00A72DEB">
        <w:rPr>
          <w:rFonts w:ascii="Verdana" w:hAnsi="Verdana"/>
          <w:sz w:val="22"/>
          <w:szCs w:val="22"/>
        </w:rPr>
        <w:t xml:space="preserve"> cédula jurídica </w:t>
      </w:r>
      <w:proofErr w:type="spellStart"/>
      <w:r w:rsidR="00870924">
        <w:rPr>
          <w:rFonts w:ascii="Verdana" w:hAnsi="Verdana"/>
          <w:sz w:val="22"/>
          <w:szCs w:val="22"/>
        </w:rPr>
        <w:t>xxx</w:t>
      </w:r>
      <w:proofErr w:type="spellEnd"/>
      <w:r w:rsidR="00870924">
        <w:rPr>
          <w:rFonts w:ascii="Verdana" w:hAnsi="Verdana"/>
          <w:sz w:val="22"/>
          <w:szCs w:val="22"/>
        </w:rPr>
        <w:t>,</w:t>
      </w:r>
      <w:r w:rsidR="009B2209" w:rsidRPr="00A72DEB">
        <w:rPr>
          <w:rFonts w:ascii="Verdana" w:hAnsi="Verdana"/>
          <w:sz w:val="22"/>
          <w:szCs w:val="22"/>
        </w:rPr>
        <w:t xml:space="preserve"> por medio de su representante en calidad de Apoderado Generalísimo sin límite de suma, señor </w:t>
      </w:r>
      <w:r w:rsidR="009B2209" w:rsidRPr="00A72DEB">
        <w:rPr>
          <w:rFonts w:ascii="Verdana" w:hAnsi="Verdana"/>
          <w:b/>
          <w:sz w:val="22"/>
          <w:szCs w:val="22"/>
        </w:rPr>
        <w:t>L</w:t>
      </w:r>
      <w:r w:rsidR="00BD6EE3">
        <w:rPr>
          <w:rFonts w:ascii="Verdana" w:hAnsi="Verdana"/>
          <w:b/>
          <w:sz w:val="22"/>
          <w:szCs w:val="22"/>
        </w:rPr>
        <w:t>.G.H.</w:t>
      </w:r>
      <w:r w:rsidR="009B2209" w:rsidRPr="00A72DEB">
        <w:rPr>
          <w:rFonts w:ascii="Verdana" w:hAnsi="Verdana"/>
          <w:sz w:val="22"/>
          <w:szCs w:val="22"/>
        </w:rPr>
        <w:t xml:space="preserve"> cédula de identidad número </w:t>
      </w:r>
      <w:proofErr w:type="spellStart"/>
      <w:r w:rsidR="00870924">
        <w:rPr>
          <w:rFonts w:ascii="Verdana" w:hAnsi="Verdana"/>
          <w:sz w:val="22"/>
          <w:szCs w:val="22"/>
        </w:rPr>
        <w:t>xxx</w:t>
      </w:r>
      <w:proofErr w:type="spellEnd"/>
      <w:r w:rsidR="009B2209" w:rsidRPr="00A72DEB">
        <w:rPr>
          <w:rFonts w:ascii="Verdana" w:hAnsi="Verdana"/>
          <w:sz w:val="22"/>
          <w:szCs w:val="22"/>
        </w:rPr>
        <w:t xml:space="preserve">, contra el </w:t>
      </w:r>
      <w:r w:rsidR="009B2209" w:rsidRPr="00A72DEB">
        <w:rPr>
          <w:rFonts w:ascii="Verdana" w:hAnsi="Verdana"/>
          <w:b/>
          <w:sz w:val="22"/>
          <w:szCs w:val="22"/>
        </w:rPr>
        <w:t>acuerdo 8.1 de la Sesión Ordinaria 36-2015 de 24 de junio de 2015</w:t>
      </w:r>
      <w:r w:rsidR="009B2209" w:rsidRPr="00A72DEB">
        <w:rPr>
          <w:rFonts w:ascii="Verdana" w:hAnsi="Verdana"/>
          <w:sz w:val="22"/>
          <w:szCs w:val="22"/>
        </w:rPr>
        <w:t>, de la Junta Directiva del Consejo de Transporte Público.</w:t>
      </w:r>
      <w:r w:rsidRPr="00A72DEB">
        <w:rPr>
          <w:rFonts w:ascii="Verdana" w:hAnsi="Verdana"/>
          <w:sz w:val="22"/>
          <w:szCs w:val="22"/>
        </w:rPr>
        <w:t xml:space="preserve">    </w:t>
      </w:r>
    </w:p>
    <w:p w14:paraId="173C9317" w14:textId="77777777" w:rsidR="00D23781" w:rsidRPr="00A72DEB" w:rsidRDefault="00D23781" w:rsidP="00D23781">
      <w:pPr>
        <w:jc w:val="both"/>
        <w:rPr>
          <w:rFonts w:ascii="Verdana" w:hAnsi="Verdana"/>
          <w:b/>
          <w:sz w:val="22"/>
          <w:szCs w:val="22"/>
        </w:rPr>
      </w:pPr>
    </w:p>
    <w:p w14:paraId="09E3A111" w14:textId="77777777" w:rsidR="009B2209" w:rsidRPr="00A72DEB" w:rsidRDefault="009B2209" w:rsidP="009B2209">
      <w:pPr>
        <w:jc w:val="both"/>
        <w:rPr>
          <w:rFonts w:ascii="Verdana" w:hAnsi="Verdana"/>
          <w:b/>
          <w:sz w:val="22"/>
          <w:szCs w:val="22"/>
        </w:rPr>
      </w:pPr>
      <w:r w:rsidRPr="00A72DEB">
        <w:rPr>
          <w:rFonts w:ascii="Verdana" w:hAnsi="Verdana"/>
          <w:b/>
          <w:sz w:val="22"/>
          <w:szCs w:val="22"/>
        </w:rPr>
        <w:t xml:space="preserve">II.- </w:t>
      </w:r>
      <w:r w:rsidRPr="00A72DEB">
        <w:rPr>
          <w:rFonts w:ascii="Verdana" w:hAnsi="Verdana"/>
          <w:sz w:val="22"/>
          <w:szCs w:val="22"/>
        </w:rPr>
        <w:t xml:space="preserve">De conformidad con el artículo 22, inciso c), de la citada Ley 7969, la presente resolución no tiene ulterior recurso por lo </w:t>
      </w:r>
      <w:proofErr w:type="gramStart"/>
      <w:r w:rsidRPr="00A72DEB">
        <w:rPr>
          <w:rFonts w:ascii="Verdana" w:hAnsi="Verdana"/>
          <w:sz w:val="22"/>
          <w:szCs w:val="22"/>
        </w:rPr>
        <w:t>que</w:t>
      </w:r>
      <w:r w:rsidRPr="00A72DEB">
        <w:rPr>
          <w:rFonts w:ascii="Verdana" w:hAnsi="Verdana"/>
          <w:b/>
          <w:sz w:val="22"/>
          <w:szCs w:val="22"/>
        </w:rPr>
        <w:t xml:space="preserve">,  </w:t>
      </w:r>
      <w:r w:rsidRPr="00A72DEB">
        <w:rPr>
          <w:rFonts w:ascii="Verdana" w:hAnsi="Verdana"/>
          <w:sz w:val="22"/>
          <w:szCs w:val="22"/>
        </w:rPr>
        <w:t>s</w:t>
      </w:r>
      <w:r w:rsidRPr="00A72DEB">
        <w:rPr>
          <w:rFonts w:ascii="Verdana" w:hAnsi="Verdana"/>
          <w:i/>
          <w:sz w:val="22"/>
          <w:szCs w:val="22"/>
          <w14:shadow w14:blurRad="50800" w14:dist="38100" w14:dir="2700000" w14:sx="100000" w14:sy="100000" w14:kx="0" w14:ky="0" w14:algn="tl">
            <w14:srgbClr w14:val="000000">
              <w14:alpha w14:val="60000"/>
            </w14:srgbClr>
          </w14:shadow>
        </w:rPr>
        <w:t>e</w:t>
      </w:r>
      <w:proofErr w:type="gramEnd"/>
      <w:r w:rsidRPr="00A72DEB">
        <w:rPr>
          <w:rFonts w:ascii="Verdana" w:hAnsi="Verdana"/>
          <w:i/>
          <w:sz w:val="22"/>
          <w:szCs w:val="22"/>
          <w14:shadow w14:blurRad="50800" w14:dist="38100" w14:dir="2700000" w14:sx="100000" w14:sy="100000" w14:kx="0" w14:ky="0" w14:algn="tl">
            <w14:srgbClr w14:val="000000">
              <w14:alpha w14:val="60000"/>
            </w14:srgbClr>
          </w14:shadow>
        </w:rPr>
        <w:t xml:space="preserve"> tiene por agotada la vía administrativa</w:t>
      </w:r>
      <w:r w:rsidRPr="00A72DEB">
        <w:rPr>
          <w:rFonts w:ascii="Verdana" w:hAnsi="Verdana"/>
          <w:sz w:val="22"/>
          <w:szCs w:val="22"/>
        </w:rPr>
        <w:t xml:space="preserve">. </w:t>
      </w:r>
      <w:proofErr w:type="gramStart"/>
      <w:r w:rsidRPr="00A72DEB">
        <w:rPr>
          <w:rFonts w:ascii="Verdana" w:hAnsi="Verdana"/>
          <w:b/>
          <w:sz w:val="22"/>
          <w:szCs w:val="22"/>
        </w:rPr>
        <w:t>NOTIFIQUESE.-</w:t>
      </w:r>
      <w:proofErr w:type="gramEnd"/>
      <w:r w:rsidRPr="00A72DEB">
        <w:rPr>
          <w:rFonts w:ascii="Verdana" w:hAnsi="Verdana"/>
          <w:b/>
          <w:sz w:val="22"/>
          <w:szCs w:val="22"/>
        </w:rPr>
        <w:t xml:space="preserve"> </w:t>
      </w:r>
    </w:p>
    <w:p w14:paraId="7CA6B621" w14:textId="77777777" w:rsidR="009B2209" w:rsidRPr="00A72DEB" w:rsidRDefault="009B2209" w:rsidP="009B2209">
      <w:pPr>
        <w:jc w:val="both"/>
        <w:rPr>
          <w:rFonts w:ascii="Verdana" w:hAnsi="Verdana"/>
          <w:b/>
          <w:sz w:val="22"/>
          <w:szCs w:val="22"/>
        </w:rPr>
      </w:pPr>
    </w:p>
    <w:p w14:paraId="22A60F98" w14:textId="77777777" w:rsidR="009B2209" w:rsidRPr="00A72DEB" w:rsidRDefault="009B2209" w:rsidP="009B2209">
      <w:pPr>
        <w:jc w:val="both"/>
        <w:rPr>
          <w:rFonts w:ascii="Verdana" w:hAnsi="Verdana"/>
          <w:b/>
          <w:sz w:val="22"/>
          <w:szCs w:val="22"/>
        </w:rPr>
      </w:pPr>
    </w:p>
    <w:p w14:paraId="57B0FA95" w14:textId="77777777" w:rsidR="00D23781" w:rsidRPr="00A72DEB" w:rsidRDefault="00D23781" w:rsidP="00184B0B">
      <w:pPr>
        <w:jc w:val="center"/>
        <w:rPr>
          <w:rFonts w:ascii="Verdana" w:hAnsi="Verdana"/>
          <w:b/>
          <w:sz w:val="22"/>
          <w:szCs w:val="22"/>
        </w:rPr>
      </w:pPr>
    </w:p>
    <w:p w14:paraId="3B8A0118" w14:textId="77777777" w:rsidR="00184B0B" w:rsidRPr="00A72DEB" w:rsidRDefault="00184B0B" w:rsidP="00184B0B">
      <w:pPr>
        <w:jc w:val="center"/>
        <w:rPr>
          <w:rFonts w:ascii="Verdana" w:hAnsi="Verdana"/>
          <w:b/>
          <w:bCs/>
          <w:sz w:val="22"/>
          <w:szCs w:val="22"/>
        </w:rPr>
      </w:pPr>
    </w:p>
    <w:p w14:paraId="3858BCD4" w14:textId="77777777" w:rsidR="00184B0B" w:rsidRPr="00A72DEB" w:rsidRDefault="00184B0B" w:rsidP="00184B0B">
      <w:pPr>
        <w:jc w:val="both"/>
        <w:rPr>
          <w:rFonts w:ascii="Verdana" w:hAnsi="Verdana"/>
          <w:b/>
          <w:sz w:val="22"/>
          <w:szCs w:val="22"/>
        </w:rPr>
      </w:pPr>
      <w:r w:rsidRPr="00A72DEB">
        <w:rPr>
          <w:rFonts w:ascii="Verdana" w:hAnsi="Verdana"/>
          <w:b/>
          <w:sz w:val="22"/>
          <w:szCs w:val="22"/>
        </w:rPr>
        <w:t xml:space="preserve">                                     </w:t>
      </w:r>
      <w:r w:rsidR="009B2209" w:rsidRPr="00A72DEB">
        <w:rPr>
          <w:rFonts w:ascii="Verdana" w:hAnsi="Verdana"/>
          <w:b/>
          <w:sz w:val="22"/>
          <w:szCs w:val="22"/>
        </w:rPr>
        <w:t>Lic. Ronal</w:t>
      </w:r>
      <w:r w:rsidR="00012ACD" w:rsidRPr="00A72DEB">
        <w:rPr>
          <w:rFonts w:ascii="Verdana" w:hAnsi="Verdana"/>
          <w:b/>
          <w:sz w:val="22"/>
          <w:szCs w:val="22"/>
        </w:rPr>
        <w:t>d</w:t>
      </w:r>
      <w:r w:rsidR="009B2209" w:rsidRPr="00A72DEB">
        <w:rPr>
          <w:rFonts w:ascii="Verdana" w:hAnsi="Verdana"/>
          <w:b/>
          <w:sz w:val="22"/>
          <w:szCs w:val="22"/>
        </w:rPr>
        <w:t xml:space="preserve"> Muñoz Corea</w:t>
      </w:r>
    </w:p>
    <w:p w14:paraId="3F50D2F4" w14:textId="77777777" w:rsidR="00184B0B" w:rsidRPr="00A72DEB" w:rsidRDefault="00184B0B" w:rsidP="00184B0B">
      <w:pPr>
        <w:jc w:val="center"/>
        <w:rPr>
          <w:rFonts w:ascii="Verdana" w:hAnsi="Verdana"/>
          <w:b/>
          <w:sz w:val="22"/>
          <w:szCs w:val="22"/>
        </w:rPr>
      </w:pPr>
      <w:r w:rsidRPr="00A72DEB">
        <w:rPr>
          <w:rFonts w:ascii="Verdana" w:hAnsi="Verdana"/>
          <w:b/>
          <w:sz w:val="22"/>
          <w:szCs w:val="22"/>
        </w:rPr>
        <w:t>Presidente</w:t>
      </w:r>
    </w:p>
    <w:p w14:paraId="1AB9AE7D" w14:textId="77777777" w:rsidR="00184B0B" w:rsidRDefault="00184B0B" w:rsidP="00184B0B">
      <w:pPr>
        <w:jc w:val="both"/>
        <w:rPr>
          <w:rFonts w:ascii="Verdana" w:hAnsi="Verdana"/>
          <w:b/>
          <w:bCs/>
          <w:i/>
          <w:iCs/>
          <w:sz w:val="22"/>
          <w:szCs w:val="22"/>
        </w:rPr>
      </w:pPr>
    </w:p>
    <w:p w14:paraId="6067AEB3" w14:textId="77777777" w:rsidR="000B5334" w:rsidRDefault="000B5334" w:rsidP="00184B0B">
      <w:pPr>
        <w:jc w:val="both"/>
        <w:rPr>
          <w:rFonts w:ascii="Verdana" w:hAnsi="Verdana"/>
          <w:b/>
          <w:bCs/>
          <w:i/>
          <w:iCs/>
          <w:sz w:val="22"/>
          <w:szCs w:val="22"/>
        </w:rPr>
      </w:pPr>
    </w:p>
    <w:p w14:paraId="04A5F933" w14:textId="77777777" w:rsidR="000B5334" w:rsidRPr="00A72DEB" w:rsidRDefault="000B5334" w:rsidP="00184B0B">
      <w:pPr>
        <w:jc w:val="both"/>
        <w:rPr>
          <w:rFonts w:ascii="Verdana" w:hAnsi="Verdana"/>
          <w:b/>
          <w:bCs/>
          <w:i/>
          <w:iCs/>
          <w:sz w:val="22"/>
          <w:szCs w:val="22"/>
        </w:rPr>
      </w:pPr>
    </w:p>
    <w:p w14:paraId="6E55C9C7" w14:textId="77777777" w:rsidR="00184B0B" w:rsidRPr="00A72DEB" w:rsidRDefault="00184B0B" w:rsidP="00184B0B">
      <w:pPr>
        <w:jc w:val="both"/>
        <w:rPr>
          <w:rFonts w:ascii="Verdana" w:hAnsi="Verdana"/>
          <w:b/>
          <w:bCs/>
          <w:i/>
          <w:iCs/>
          <w:sz w:val="22"/>
          <w:szCs w:val="22"/>
        </w:rPr>
      </w:pPr>
    </w:p>
    <w:p w14:paraId="6C2AD698" w14:textId="77777777" w:rsidR="009B2209" w:rsidRPr="00A72DEB" w:rsidRDefault="00184B0B" w:rsidP="009B2209">
      <w:pPr>
        <w:jc w:val="center"/>
        <w:rPr>
          <w:rFonts w:ascii="Verdana" w:hAnsi="Verdana"/>
          <w:b/>
          <w:sz w:val="22"/>
          <w:szCs w:val="22"/>
        </w:rPr>
      </w:pPr>
      <w:r w:rsidRPr="00A72DEB">
        <w:rPr>
          <w:rFonts w:ascii="Verdana" w:hAnsi="Verdana"/>
          <w:b/>
          <w:sz w:val="22"/>
          <w:szCs w:val="22"/>
        </w:rPr>
        <w:t xml:space="preserve">Lic. Mario Quesada Aguirre   </w:t>
      </w:r>
      <w:r w:rsidR="009B2209" w:rsidRPr="00A72DEB">
        <w:rPr>
          <w:rFonts w:ascii="Verdana" w:hAnsi="Verdana"/>
          <w:b/>
          <w:sz w:val="22"/>
          <w:szCs w:val="22"/>
        </w:rPr>
        <w:t>Lic. Carlos Miguel Portuguez Méndez</w:t>
      </w:r>
    </w:p>
    <w:p w14:paraId="42777670" w14:textId="77777777" w:rsidR="00184B0B" w:rsidRPr="00A72DEB" w:rsidRDefault="00184B0B" w:rsidP="00184B0B">
      <w:pPr>
        <w:jc w:val="both"/>
        <w:rPr>
          <w:rFonts w:ascii="Verdana" w:hAnsi="Verdana"/>
          <w:b/>
          <w:sz w:val="22"/>
          <w:szCs w:val="22"/>
        </w:rPr>
      </w:pPr>
    </w:p>
    <w:p w14:paraId="7C076BD8" w14:textId="77777777" w:rsidR="00184B0B" w:rsidRPr="00A72DEB" w:rsidRDefault="00184B0B" w:rsidP="00A72DEB">
      <w:pPr>
        <w:jc w:val="center"/>
        <w:rPr>
          <w:rFonts w:ascii="Verdana" w:hAnsi="Verdana"/>
          <w:b/>
          <w:smallCaps/>
          <w:sz w:val="22"/>
          <w:szCs w:val="22"/>
          <w:lang w:val="es-MX"/>
        </w:rPr>
      </w:pPr>
      <w:r w:rsidRPr="00A72DEB">
        <w:rPr>
          <w:rFonts w:ascii="Verdana" w:hAnsi="Verdana"/>
          <w:b/>
          <w:sz w:val="22"/>
          <w:szCs w:val="22"/>
        </w:rPr>
        <w:t>Juez</w:t>
      </w:r>
      <w:r w:rsidRPr="00A72DEB">
        <w:rPr>
          <w:rFonts w:ascii="Verdana" w:hAnsi="Verdana"/>
          <w:b/>
          <w:sz w:val="22"/>
          <w:szCs w:val="22"/>
        </w:rPr>
        <w:tab/>
      </w:r>
      <w:r w:rsidRPr="00A72DEB">
        <w:rPr>
          <w:rFonts w:ascii="Verdana" w:hAnsi="Verdana"/>
          <w:b/>
          <w:sz w:val="22"/>
          <w:szCs w:val="22"/>
        </w:rPr>
        <w:tab/>
      </w:r>
      <w:r w:rsidR="00A72DEB">
        <w:rPr>
          <w:rFonts w:ascii="Verdana" w:hAnsi="Verdana"/>
          <w:b/>
          <w:sz w:val="22"/>
          <w:szCs w:val="22"/>
        </w:rPr>
        <w:t xml:space="preserve">                    </w:t>
      </w:r>
      <w:r w:rsidRPr="00A72DEB">
        <w:rPr>
          <w:rFonts w:ascii="Verdana" w:hAnsi="Verdana"/>
          <w:b/>
          <w:sz w:val="22"/>
          <w:szCs w:val="22"/>
        </w:rPr>
        <w:t xml:space="preserve">  </w:t>
      </w:r>
      <w:r w:rsidRPr="00A72DEB">
        <w:rPr>
          <w:rFonts w:ascii="Verdana" w:hAnsi="Verdana"/>
          <w:b/>
          <w:sz w:val="22"/>
          <w:szCs w:val="22"/>
        </w:rPr>
        <w:tab/>
        <w:t xml:space="preserve">      </w:t>
      </w:r>
      <w:proofErr w:type="spellStart"/>
      <w:r w:rsidRPr="00A72DEB">
        <w:rPr>
          <w:rFonts w:ascii="Verdana" w:hAnsi="Verdana"/>
          <w:b/>
          <w:sz w:val="22"/>
          <w:szCs w:val="22"/>
        </w:rPr>
        <w:t>Juez</w:t>
      </w:r>
      <w:proofErr w:type="spellEnd"/>
    </w:p>
    <w:p w14:paraId="43C13069" w14:textId="77777777" w:rsidR="001749D7" w:rsidRPr="00A72DEB" w:rsidRDefault="001749D7" w:rsidP="00184B0B">
      <w:pPr>
        <w:rPr>
          <w:sz w:val="22"/>
          <w:szCs w:val="22"/>
        </w:rPr>
      </w:pPr>
    </w:p>
    <w:sectPr w:rsidR="001749D7" w:rsidRPr="00A72DEB" w:rsidSect="00230FCB">
      <w:footerReference w:type="even" r:id="rId7"/>
      <w:footerReference w:type="default" r:id="rId8"/>
      <w:pgSz w:w="12242" w:h="15842" w:code="1"/>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01C98A" w14:textId="77777777" w:rsidR="00F94A7F" w:rsidRDefault="00F94A7F" w:rsidP="00FF060B">
      <w:r>
        <w:separator/>
      </w:r>
    </w:p>
  </w:endnote>
  <w:endnote w:type="continuationSeparator" w:id="0">
    <w:p w14:paraId="7D25416E" w14:textId="77777777" w:rsidR="00F94A7F" w:rsidRDefault="00F94A7F" w:rsidP="00FF0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CFD1C" w14:textId="77777777" w:rsidR="00230FCB" w:rsidRDefault="00FA2BD6" w:rsidP="00230F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C6E93F" w14:textId="77777777" w:rsidR="00230FCB" w:rsidRDefault="00870924" w:rsidP="00230F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C3265" w14:textId="77777777" w:rsidR="00230FCB" w:rsidRDefault="00870924" w:rsidP="00BD6EE3">
    <w:pPr>
      <w:pStyle w:val="Piedepgin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AF832" w14:textId="77777777" w:rsidR="00F94A7F" w:rsidRDefault="00F94A7F" w:rsidP="00FF060B">
      <w:r>
        <w:separator/>
      </w:r>
    </w:p>
  </w:footnote>
  <w:footnote w:type="continuationSeparator" w:id="0">
    <w:p w14:paraId="1AAF2FDB" w14:textId="77777777" w:rsidR="00F94A7F" w:rsidRDefault="00F94A7F" w:rsidP="00FF0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A3C3E"/>
    <w:multiLevelType w:val="hybridMultilevel"/>
    <w:tmpl w:val="23909920"/>
    <w:lvl w:ilvl="0" w:tplc="FEB4F260">
      <w:start w:val="1"/>
      <w:numFmt w:val="lowerLetter"/>
      <w:lvlText w:val="%1)"/>
      <w:lvlJc w:val="left"/>
      <w:pPr>
        <w:ind w:left="173" w:hanging="360"/>
      </w:pPr>
      <w:rPr>
        <w:rFonts w:hint="default"/>
        <w:b w:val="0"/>
      </w:rPr>
    </w:lvl>
    <w:lvl w:ilvl="1" w:tplc="140A0019" w:tentative="1">
      <w:start w:val="1"/>
      <w:numFmt w:val="lowerLetter"/>
      <w:lvlText w:val="%2."/>
      <w:lvlJc w:val="left"/>
      <w:pPr>
        <w:ind w:left="893" w:hanging="360"/>
      </w:pPr>
    </w:lvl>
    <w:lvl w:ilvl="2" w:tplc="140A001B" w:tentative="1">
      <w:start w:val="1"/>
      <w:numFmt w:val="lowerRoman"/>
      <w:lvlText w:val="%3."/>
      <w:lvlJc w:val="right"/>
      <w:pPr>
        <w:ind w:left="1613" w:hanging="180"/>
      </w:pPr>
    </w:lvl>
    <w:lvl w:ilvl="3" w:tplc="140A000F" w:tentative="1">
      <w:start w:val="1"/>
      <w:numFmt w:val="decimal"/>
      <w:lvlText w:val="%4."/>
      <w:lvlJc w:val="left"/>
      <w:pPr>
        <w:ind w:left="2333" w:hanging="360"/>
      </w:pPr>
    </w:lvl>
    <w:lvl w:ilvl="4" w:tplc="140A0019" w:tentative="1">
      <w:start w:val="1"/>
      <w:numFmt w:val="lowerLetter"/>
      <w:lvlText w:val="%5."/>
      <w:lvlJc w:val="left"/>
      <w:pPr>
        <w:ind w:left="3053" w:hanging="360"/>
      </w:pPr>
    </w:lvl>
    <w:lvl w:ilvl="5" w:tplc="140A001B" w:tentative="1">
      <w:start w:val="1"/>
      <w:numFmt w:val="lowerRoman"/>
      <w:lvlText w:val="%6."/>
      <w:lvlJc w:val="right"/>
      <w:pPr>
        <w:ind w:left="3773" w:hanging="180"/>
      </w:pPr>
    </w:lvl>
    <w:lvl w:ilvl="6" w:tplc="140A000F" w:tentative="1">
      <w:start w:val="1"/>
      <w:numFmt w:val="decimal"/>
      <w:lvlText w:val="%7."/>
      <w:lvlJc w:val="left"/>
      <w:pPr>
        <w:ind w:left="4493" w:hanging="360"/>
      </w:pPr>
    </w:lvl>
    <w:lvl w:ilvl="7" w:tplc="140A0019" w:tentative="1">
      <w:start w:val="1"/>
      <w:numFmt w:val="lowerLetter"/>
      <w:lvlText w:val="%8."/>
      <w:lvlJc w:val="left"/>
      <w:pPr>
        <w:ind w:left="5213" w:hanging="360"/>
      </w:pPr>
    </w:lvl>
    <w:lvl w:ilvl="8" w:tplc="140A001B" w:tentative="1">
      <w:start w:val="1"/>
      <w:numFmt w:val="lowerRoman"/>
      <w:lvlText w:val="%9."/>
      <w:lvlJc w:val="right"/>
      <w:pPr>
        <w:ind w:left="593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5"/>
    <w:rsid w:val="00012ACD"/>
    <w:rsid w:val="000B5334"/>
    <w:rsid w:val="001749D7"/>
    <w:rsid w:val="00184B0B"/>
    <w:rsid w:val="002A2628"/>
    <w:rsid w:val="002E4363"/>
    <w:rsid w:val="005A2BBD"/>
    <w:rsid w:val="005E7495"/>
    <w:rsid w:val="00751428"/>
    <w:rsid w:val="00762524"/>
    <w:rsid w:val="00870924"/>
    <w:rsid w:val="00971797"/>
    <w:rsid w:val="009B2209"/>
    <w:rsid w:val="009C0B8C"/>
    <w:rsid w:val="00A72DEB"/>
    <w:rsid w:val="00BA7276"/>
    <w:rsid w:val="00BB4107"/>
    <w:rsid w:val="00BC71BB"/>
    <w:rsid w:val="00BD6EE3"/>
    <w:rsid w:val="00C24059"/>
    <w:rsid w:val="00D23781"/>
    <w:rsid w:val="00F94A7F"/>
    <w:rsid w:val="00FA2BD6"/>
    <w:rsid w:val="00FF060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E4D1B"/>
  <w15:chartTrackingRefBased/>
  <w15:docId w15:val="{9E4758FC-24CD-4BF2-88FD-DBBC06A8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B0B"/>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184B0B"/>
    <w:pPr>
      <w:jc w:val="both"/>
    </w:pPr>
    <w:rPr>
      <w:sz w:val="24"/>
      <w:lang w:val="es-MX"/>
    </w:rPr>
  </w:style>
  <w:style w:type="character" w:customStyle="1" w:styleId="Textoindependiente2Car">
    <w:name w:val="Texto independiente 2 Car"/>
    <w:basedOn w:val="Fuentedeprrafopredeter"/>
    <w:link w:val="Textoindependiente2"/>
    <w:rsid w:val="00184B0B"/>
    <w:rPr>
      <w:rFonts w:ascii="Times New Roman" w:eastAsia="Times New Roman" w:hAnsi="Times New Roman" w:cs="Times New Roman"/>
      <w:sz w:val="24"/>
      <w:szCs w:val="20"/>
      <w:lang w:val="es-MX" w:eastAsia="es-ES"/>
    </w:rPr>
  </w:style>
  <w:style w:type="paragraph" w:styleId="Piedepgina">
    <w:name w:val="footer"/>
    <w:basedOn w:val="Normal"/>
    <w:link w:val="PiedepginaCar"/>
    <w:rsid w:val="00184B0B"/>
    <w:pPr>
      <w:tabs>
        <w:tab w:val="center" w:pos="4252"/>
        <w:tab w:val="right" w:pos="8504"/>
      </w:tabs>
    </w:pPr>
  </w:style>
  <w:style w:type="character" w:customStyle="1" w:styleId="PiedepginaCar">
    <w:name w:val="Pie de página Car"/>
    <w:basedOn w:val="Fuentedeprrafopredeter"/>
    <w:link w:val="Piedepgina"/>
    <w:rsid w:val="00184B0B"/>
    <w:rPr>
      <w:rFonts w:ascii="Times New Roman" w:eastAsia="Times New Roman" w:hAnsi="Times New Roman" w:cs="Times New Roman"/>
      <w:sz w:val="20"/>
      <w:szCs w:val="20"/>
      <w:lang w:eastAsia="es-ES"/>
    </w:rPr>
  </w:style>
  <w:style w:type="character" w:styleId="Nmerodepgina">
    <w:name w:val="page number"/>
    <w:basedOn w:val="Fuentedeprrafopredeter"/>
    <w:rsid w:val="00184B0B"/>
  </w:style>
  <w:style w:type="paragraph" w:customStyle="1" w:styleId="Default">
    <w:name w:val="Default"/>
    <w:rsid w:val="00184B0B"/>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link w:val="SinespaciadoCar"/>
    <w:uiPriority w:val="1"/>
    <w:qFormat/>
    <w:rsid w:val="00184B0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basedOn w:val="Fuentedeprrafopredeter"/>
    <w:link w:val="Sinespaciado"/>
    <w:uiPriority w:val="1"/>
    <w:rsid w:val="00184B0B"/>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184B0B"/>
    <w:pPr>
      <w:widowControl w:val="0"/>
      <w:kinsoku w:val="0"/>
    </w:pPr>
    <w:rPr>
      <w:lang w:val="en-US" w:eastAsia="es-CR"/>
    </w:rPr>
  </w:style>
  <w:style w:type="character" w:customStyle="1" w:styleId="TextonotapieCar">
    <w:name w:val="Texto nota pie Car"/>
    <w:basedOn w:val="Fuentedeprrafopredeter"/>
    <w:link w:val="Textonotapie"/>
    <w:uiPriority w:val="99"/>
    <w:semiHidden/>
    <w:rsid w:val="00184B0B"/>
    <w:rPr>
      <w:rFonts w:ascii="Times New Roman" w:eastAsia="Times New Roman" w:hAnsi="Times New Roman" w:cs="Times New Roman"/>
      <w:sz w:val="20"/>
      <w:szCs w:val="20"/>
      <w:lang w:val="en-US" w:eastAsia="es-CR"/>
    </w:rPr>
  </w:style>
  <w:style w:type="character" w:customStyle="1" w:styleId="CharacterStyle1">
    <w:name w:val="Character Style 1"/>
    <w:uiPriority w:val="99"/>
    <w:rsid w:val="00184B0B"/>
    <w:rPr>
      <w:sz w:val="25"/>
      <w:szCs w:val="25"/>
    </w:rPr>
  </w:style>
  <w:style w:type="paragraph" w:styleId="Encabezado">
    <w:name w:val="header"/>
    <w:basedOn w:val="Normal"/>
    <w:link w:val="EncabezadoCar"/>
    <w:uiPriority w:val="99"/>
    <w:unhideWhenUsed/>
    <w:rsid w:val="00FF060B"/>
    <w:pPr>
      <w:tabs>
        <w:tab w:val="center" w:pos="4419"/>
        <w:tab w:val="right" w:pos="8838"/>
      </w:tabs>
    </w:pPr>
  </w:style>
  <w:style w:type="character" w:customStyle="1" w:styleId="EncabezadoCar">
    <w:name w:val="Encabezado Car"/>
    <w:basedOn w:val="Fuentedeprrafopredeter"/>
    <w:link w:val="Encabezado"/>
    <w:uiPriority w:val="99"/>
    <w:rsid w:val="00FF060B"/>
    <w:rPr>
      <w:rFonts w:ascii="Times New Roman" w:eastAsia="Times New Roman" w:hAnsi="Times New Roman" w:cs="Times New Roman"/>
      <w:sz w:val="20"/>
      <w:szCs w:val="20"/>
      <w:lang w:eastAsia="es-ES"/>
    </w:rPr>
  </w:style>
  <w:style w:type="paragraph" w:styleId="Lista">
    <w:name w:val="List"/>
    <w:basedOn w:val="Normal"/>
    <w:rsid w:val="00D23781"/>
    <w:pPr>
      <w:ind w:left="283" w:hanging="283"/>
    </w:pPr>
    <w:rPr>
      <w:lang w:val="es-ES" w:eastAsia="es-MX"/>
    </w:rPr>
  </w:style>
  <w:style w:type="paragraph" w:styleId="NormalWeb">
    <w:name w:val="Normal (Web)"/>
    <w:basedOn w:val="Normal"/>
    <w:rsid w:val="00D23781"/>
    <w:pPr>
      <w:spacing w:before="100" w:beforeAutospacing="1" w:after="100" w:afterAutospacing="1"/>
    </w:pPr>
    <w:rPr>
      <w:color w:val="000000"/>
      <w:sz w:val="24"/>
      <w:szCs w:val="24"/>
      <w:lang w:val="es-ES"/>
    </w:rPr>
  </w:style>
  <w:style w:type="paragraph" w:styleId="Textodeglobo">
    <w:name w:val="Balloon Text"/>
    <w:basedOn w:val="Normal"/>
    <w:link w:val="TextodegloboCar"/>
    <w:uiPriority w:val="99"/>
    <w:semiHidden/>
    <w:unhideWhenUsed/>
    <w:rsid w:val="00012AC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2ACD"/>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1340</Words>
  <Characters>7376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Argüello</cp:lastModifiedBy>
  <cp:revision>2</cp:revision>
  <cp:lastPrinted>2020-08-12T17:35:00Z</cp:lastPrinted>
  <dcterms:created xsi:type="dcterms:W3CDTF">2021-02-16T16:22:00Z</dcterms:created>
  <dcterms:modified xsi:type="dcterms:W3CDTF">2021-02-16T16:22:00Z</dcterms:modified>
</cp:coreProperties>
</file>