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A71B6" w14:textId="77777777" w:rsidR="003C065D" w:rsidRPr="00F7552F" w:rsidRDefault="003C065D" w:rsidP="003C065D">
      <w:pPr>
        <w:pStyle w:val="Style3"/>
        <w:kinsoku w:val="0"/>
        <w:autoSpaceDE/>
        <w:autoSpaceDN/>
        <w:spacing w:before="0" w:line="276" w:lineRule="auto"/>
        <w:ind w:left="0" w:right="0"/>
        <w:jc w:val="center"/>
        <w:rPr>
          <w:rStyle w:val="CharacterStyle1"/>
          <w:b/>
          <w:bCs/>
          <w:color w:val="000000" w:themeColor="text1"/>
          <w:sz w:val="24"/>
          <w:szCs w:val="24"/>
          <w:lang w:val="es-CR" w:eastAsia="es-ES"/>
        </w:rPr>
      </w:pPr>
      <w:bookmarkStart w:id="0" w:name="_GoBack"/>
      <w:bookmarkEnd w:id="0"/>
    </w:p>
    <w:p w14:paraId="431919C6" w14:textId="77777777" w:rsidR="003C065D" w:rsidRPr="00F7552F" w:rsidRDefault="003C065D" w:rsidP="003C065D">
      <w:pPr>
        <w:pStyle w:val="Style3"/>
        <w:kinsoku w:val="0"/>
        <w:autoSpaceDE/>
        <w:autoSpaceDN/>
        <w:spacing w:before="0" w:line="276" w:lineRule="auto"/>
        <w:ind w:left="0" w:right="0"/>
        <w:jc w:val="center"/>
        <w:rPr>
          <w:rStyle w:val="CharacterStyle1"/>
          <w:b/>
          <w:bCs/>
          <w:color w:val="000000" w:themeColor="text1"/>
          <w:sz w:val="24"/>
          <w:szCs w:val="24"/>
          <w:lang w:val="es-CR" w:eastAsia="es-ES"/>
        </w:rPr>
      </w:pPr>
      <w:r w:rsidRPr="00F7552F">
        <w:rPr>
          <w:rStyle w:val="CharacterStyle1"/>
          <w:b/>
          <w:bCs/>
          <w:color w:val="000000" w:themeColor="text1"/>
          <w:sz w:val="24"/>
          <w:szCs w:val="24"/>
          <w:lang w:val="es-CR" w:eastAsia="es-ES"/>
        </w:rPr>
        <w:t>RESOLUCIÓN N. TAT-</w:t>
      </w:r>
      <w:r w:rsidR="00194EE6" w:rsidRPr="00F7552F">
        <w:rPr>
          <w:rStyle w:val="CharacterStyle1"/>
          <w:b/>
          <w:bCs/>
          <w:color w:val="000000" w:themeColor="text1"/>
          <w:sz w:val="24"/>
          <w:szCs w:val="24"/>
          <w:lang w:val="es-CR" w:eastAsia="es-ES"/>
        </w:rPr>
        <w:t>3718</w:t>
      </w:r>
      <w:r w:rsidRPr="00F7552F">
        <w:rPr>
          <w:rStyle w:val="CharacterStyle1"/>
          <w:b/>
          <w:bCs/>
          <w:color w:val="000000" w:themeColor="text1"/>
          <w:sz w:val="24"/>
          <w:szCs w:val="24"/>
          <w:lang w:val="es-CR" w:eastAsia="es-ES"/>
        </w:rPr>
        <w:t>-2020</w:t>
      </w:r>
    </w:p>
    <w:p w14:paraId="34FEA5C9" w14:textId="77777777" w:rsidR="003C065D" w:rsidRPr="00F7552F" w:rsidRDefault="003C065D" w:rsidP="003C065D">
      <w:pPr>
        <w:pStyle w:val="Style3"/>
        <w:kinsoku w:val="0"/>
        <w:autoSpaceDE/>
        <w:autoSpaceDN/>
        <w:spacing w:before="0" w:line="276" w:lineRule="auto"/>
        <w:ind w:left="0" w:right="0"/>
        <w:jc w:val="center"/>
        <w:rPr>
          <w:rStyle w:val="CharacterStyle1"/>
          <w:b/>
          <w:bCs/>
          <w:color w:val="000000" w:themeColor="text1"/>
          <w:sz w:val="24"/>
          <w:szCs w:val="24"/>
          <w:lang w:val="es-CR" w:eastAsia="es-ES"/>
        </w:rPr>
      </w:pPr>
    </w:p>
    <w:p w14:paraId="282AD63B" w14:textId="77777777" w:rsidR="003C065D" w:rsidRPr="00F7552F" w:rsidRDefault="003C065D" w:rsidP="003C065D">
      <w:pPr>
        <w:pStyle w:val="Style3"/>
        <w:kinsoku w:val="0"/>
        <w:autoSpaceDE/>
        <w:autoSpaceDN/>
        <w:spacing w:before="0" w:line="276" w:lineRule="auto"/>
        <w:rPr>
          <w:rStyle w:val="CharacterStyle1"/>
          <w:color w:val="000000" w:themeColor="text1"/>
          <w:spacing w:val="4"/>
          <w:sz w:val="24"/>
          <w:szCs w:val="24"/>
          <w:lang w:val="es-CR" w:eastAsia="es-ES"/>
        </w:rPr>
      </w:pPr>
      <w:r w:rsidRPr="00F7552F">
        <w:rPr>
          <w:rStyle w:val="CharacterStyle1"/>
          <w:b/>
          <w:bCs/>
          <w:color w:val="000000" w:themeColor="text1"/>
          <w:spacing w:val="5"/>
          <w:sz w:val="24"/>
          <w:szCs w:val="24"/>
          <w:lang w:val="es-CR" w:eastAsia="es-ES"/>
        </w:rPr>
        <w:t>TRIBUNAL ADMINISTRATIVO DE TRANSPORTE. -</w:t>
      </w:r>
      <w:r w:rsidRPr="00F7552F">
        <w:rPr>
          <w:rStyle w:val="CharacterStyle1"/>
          <w:bCs/>
          <w:color w:val="000000" w:themeColor="text1"/>
          <w:spacing w:val="5"/>
          <w:sz w:val="24"/>
          <w:szCs w:val="24"/>
          <w:lang w:val="es-CR" w:eastAsia="es-ES"/>
        </w:rPr>
        <w:t xml:space="preserve"> Curridabat</w:t>
      </w:r>
      <w:r w:rsidRPr="00F7552F">
        <w:rPr>
          <w:rStyle w:val="CharacterStyle1"/>
          <w:color w:val="000000" w:themeColor="text1"/>
          <w:spacing w:val="5"/>
          <w:sz w:val="24"/>
          <w:szCs w:val="24"/>
          <w:lang w:val="es-CR" w:eastAsia="es-ES"/>
        </w:rPr>
        <w:t>, a las</w:t>
      </w:r>
      <w:r w:rsidR="00194EE6" w:rsidRPr="00F7552F">
        <w:rPr>
          <w:rStyle w:val="CharacterStyle1"/>
          <w:color w:val="000000" w:themeColor="text1"/>
          <w:spacing w:val="5"/>
          <w:sz w:val="24"/>
          <w:szCs w:val="24"/>
          <w:lang w:val="es-CR" w:eastAsia="es-ES"/>
        </w:rPr>
        <w:t xml:space="preserve"> diez horas con diez </w:t>
      </w:r>
      <w:r w:rsidRPr="00F7552F">
        <w:rPr>
          <w:rStyle w:val="CharacterStyle1"/>
          <w:color w:val="000000" w:themeColor="text1"/>
          <w:spacing w:val="4"/>
          <w:sz w:val="24"/>
          <w:szCs w:val="24"/>
          <w:lang w:val="es-CR" w:eastAsia="es-ES"/>
        </w:rPr>
        <w:t xml:space="preserve">minutos del </w:t>
      </w:r>
      <w:r w:rsidR="00194EE6" w:rsidRPr="00F7552F">
        <w:rPr>
          <w:rStyle w:val="CharacterStyle1"/>
          <w:color w:val="000000" w:themeColor="text1"/>
          <w:spacing w:val="4"/>
          <w:sz w:val="24"/>
          <w:szCs w:val="24"/>
          <w:lang w:val="es-CR" w:eastAsia="es-ES"/>
        </w:rPr>
        <w:t xml:space="preserve">veinticuatro </w:t>
      </w:r>
      <w:r w:rsidRPr="00F7552F">
        <w:rPr>
          <w:rStyle w:val="CharacterStyle1"/>
          <w:color w:val="000000" w:themeColor="text1"/>
          <w:spacing w:val="4"/>
          <w:sz w:val="24"/>
          <w:szCs w:val="24"/>
          <w:lang w:val="es-CR" w:eastAsia="es-ES"/>
        </w:rPr>
        <w:t>de agosto de dos mil veinte.</w:t>
      </w:r>
    </w:p>
    <w:p w14:paraId="0E69507B" w14:textId="77777777" w:rsidR="003C065D" w:rsidRPr="00F7552F" w:rsidRDefault="003C065D" w:rsidP="003C065D">
      <w:pPr>
        <w:pStyle w:val="Sinespaciado"/>
        <w:spacing w:line="276" w:lineRule="auto"/>
        <w:jc w:val="both"/>
        <w:rPr>
          <w:rFonts w:ascii="Times New Roman" w:hAnsi="Times New Roman"/>
          <w:color w:val="000000" w:themeColor="text1"/>
          <w:sz w:val="24"/>
          <w:szCs w:val="24"/>
        </w:rPr>
      </w:pPr>
    </w:p>
    <w:p w14:paraId="79413740" w14:textId="267F632C" w:rsidR="00895D83" w:rsidRPr="00F7552F" w:rsidRDefault="003C065D" w:rsidP="00895D83">
      <w:pPr>
        <w:spacing w:after="11" w:line="275" w:lineRule="auto"/>
        <w:ind w:left="15" w:hanging="10"/>
        <w:jc w:val="both"/>
        <w:rPr>
          <w:rFonts w:ascii="Times New Roman" w:hAnsi="Times New Roman"/>
          <w:color w:val="000000" w:themeColor="text1"/>
        </w:rPr>
      </w:pPr>
      <w:r w:rsidRPr="00F7552F">
        <w:rPr>
          <w:rFonts w:ascii="Times New Roman" w:hAnsi="Times New Roman"/>
          <w:color w:val="000000" w:themeColor="text1"/>
          <w:sz w:val="24"/>
          <w:szCs w:val="24"/>
        </w:rPr>
        <w:t xml:space="preserve">Se conoce </w:t>
      </w:r>
      <w:bookmarkStart w:id="1" w:name="_Hlk3444395"/>
      <w:r w:rsidRPr="00F7552F">
        <w:rPr>
          <w:rFonts w:ascii="Times New Roman" w:hAnsi="Times New Roman"/>
          <w:b/>
          <w:smallCaps/>
          <w:color w:val="000000" w:themeColor="text1"/>
          <w:sz w:val="24"/>
          <w:szCs w:val="24"/>
        </w:rPr>
        <w:t>Recurso de Apelación en subsidio</w:t>
      </w:r>
      <w:r w:rsidR="00895D83" w:rsidRPr="00F7552F">
        <w:rPr>
          <w:rFonts w:ascii="Times New Roman" w:hAnsi="Times New Roman"/>
          <w:b/>
          <w:smallCaps/>
          <w:color w:val="000000" w:themeColor="text1"/>
          <w:sz w:val="24"/>
          <w:szCs w:val="24"/>
        </w:rPr>
        <w:t xml:space="preserve">, </w:t>
      </w:r>
      <w:r w:rsidRPr="00F7552F">
        <w:rPr>
          <w:rFonts w:ascii="Times New Roman" w:hAnsi="Times New Roman"/>
          <w:b/>
          <w:smallCaps/>
          <w:color w:val="000000" w:themeColor="text1"/>
          <w:sz w:val="24"/>
          <w:szCs w:val="24"/>
        </w:rPr>
        <w:t>nulidad absoluta concomitante</w:t>
      </w:r>
      <w:r w:rsidRPr="00F7552F">
        <w:rPr>
          <w:rFonts w:ascii="Times New Roman" w:hAnsi="Times New Roman"/>
          <w:color w:val="000000" w:themeColor="text1"/>
          <w:sz w:val="24"/>
          <w:szCs w:val="24"/>
        </w:rPr>
        <w:t>,</w:t>
      </w:r>
      <w:r w:rsidRPr="00F7552F">
        <w:rPr>
          <w:rFonts w:ascii="Times New Roman" w:hAnsi="Times New Roman"/>
          <w:b/>
          <w:color w:val="000000" w:themeColor="text1"/>
          <w:sz w:val="24"/>
          <w:szCs w:val="24"/>
        </w:rPr>
        <w:t xml:space="preserve"> </w:t>
      </w:r>
      <w:r w:rsidRPr="00F7552F">
        <w:rPr>
          <w:rFonts w:ascii="Times New Roman" w:hAnsi="Times New Roman"/>
          <w:color w:val="000000" w:themeColor="text1"/>
          <w:sz w:val="24"/>
          <w:szCs w:val="24"/>
        </w:rPr>
        <w:t xml:space="preserve">presentado por </w:t>
      </w:r>
      <w:r w:rsidR="00895D83" w:rsidRPr="00F7552F">
        <w:rPr>
          <w:rFonts w:ascii="Times New Roman" w:hAnsi="Times New Roman"/>
          <w:b/>
          <w:bCs/>
          <w:smallCaps/>
          <w:color w:val="000000" w:themeColor="text1"/>
          <w:sz w:val="24"/>
          <w:szCs w:val="24"/>
        </w:rPr>
        <w:t>T</w:t>
      </w:r>
      <w:r w:rsidR="00580FD3">
        <w:rPr>
          <w:rFonts w:ascii="Times New Roman" w:hAnsi="Times New Roman"/>
          <w:b/>
          <w:bCs/>
          <w:smallCaps/>
          <w:color w:val="000000" w:themeColor="text1"/>
          <w:sz w:val="24"/>
          <w:szCs w:val="24"/>
        </w:rPr>
        <w:t>.M.Y.C.T.S.A.</w:t>
      </w:r>
      <w:r w:rsidR="00895D83" w:rsidRPr="00F7552F">
        <w:rPr>
          <w:rFonts w:ascii="Times New Roman" w:hAnsi="Times New Roman"/>
          <w:color w:val="000000" w:themeColor="text1"/>
          <w:sz w:val="24"/>
          <w:szCs w:val="24"/>
        </w:rPr>
        <w:t xml:space="preserve">, cédula jurídica </w:t>
      </w:r>
      <w:r w:rsidR="00580FD3">
        <w:rPr>
          <w:rFonts w:ascii="Times New Roman" w:hAnsi="Times New Roman"/>
          <w:color w:val="000000" w:themeColor="text1"/>
          <w:sz w:val="24"/>
          <w:szCs w:val="24"/>
        </w:rPr>
        <w:t>…</w:t>
      </w:r>
      <w:r w:rsidR="00895D83" w:rsidRPr="00F7552F">
        <w:rPr>
          <w:rFonts w:ascii="Times New Roman" w:hAnsi="Times New Roman"/>
          <w:color w:val="000000" w:themeColor="text1"/>
          <w:sz w:val="24"/>
          <w:szCs w:val="24"/>
        </w:rPr>
        <w:t>, representada por el señor C</w:t>
      </w:r>
      <w:r w:rsidR="00580FD3">
        <w:rPr>
          <w:rFonts w:ascii="Times New Roman" w:hAnsi="Times New Roman"/>
          <w:color w:val="000000" w:themeColor="text1"/>
          <w:sz w:val="24"/>
          <w:szCs w:val="24"/>
        </w:rPr>
        <w:t>.P.V.</w:t>
      </w:r>
      <w:r w:rsidR="00895D83" w:rsidRPr="00F7552F">
        <w:rPr>
          <w:rFonts w:ascii="Times New Roman" w:hAnsi="Times New Roman"/>
          <w:color w:val="000000" w:themeColor="text1"/>
          <w:sz w:val="24"/>
          <w:szCs w:val="24"/>
        </w:rPr>
        <w:t xml:space="preserve">, cédula de identidad número </w:t>
      </w:r>
      <w:r w:rsidR="00580FD3">
        <w:rPr>
          <w:rFonts w:ascii="Times New Roman" w:hAnsi="Times New Roman"/>
          <w:color w:val="000000" w:themeColor="text1"/>
          <w:sz w:val="24"/>
          <w:szCs w:val="24"/>
        </w:rPr>
        <w:t>…</w:t>
      </w:r>
      <w:r w:rsidR="00895D83" w:rsidRPr="00F7552F">
        <w:rPr>
          <w:rFonts w:ascii="Times New Roman" w:hAnsi="Times New Roman"/>
          <w:color w:val="000000" w:themeColor="text1"/>
          <w:sz w:val="24"/>
          <w:szCs w:val="24"/>
        </w:rPr>
        <w:t>, en su condición de Apoderado Generalísimo sin Límite de suma</w:t>
      </w:r>
      <w:r w:rsidRPr="00F7552F">
        <w:rPr>
          <w:rFonts w:ascii="Times New Roman" w:hAnsi="Times New Roman"/>
          <w:color w:val="000000" w:themeColor="text1"/>
          <w:sz w:val="24"/>
          <w:szCs w:val="24"/>
        </w:rPr>
        <w:t>, en contra</w:t>
      </w:r>
      <w:r w:rsidRPr="00F7552F">
        <w:rPr>
          <w:rFonts w:ascii="Times New Roman" w:hAnsi="Times New Roman"/>
          <w:b/>
          <w:color w:val="000000" w:themeColor="text1"/>
          <w:sz w:val="24"/>
          <w:szCs w:val="24"/>
        </w:rPr>
        <w:t xml:space="preserve"> </w:t>
      </w:r>
      <w:r w:rsidRPr="00F7552F">
        <w:rPr>
          <w:rFonts w:ascii="Times New Roman" w:hAnsi="Times New Roman"/>
          <w:color w:val="000000" w:themeColor="text1"/>
          <w:sz w:val="24"/>
          <w:szCs w:val="24"/>
        </w:rPr>
        <w:t>del</w:t>
      </w:r>
      <w:r w:rsidRPr="00F7552F">
        <w:rPr>
          <w:rFonts w:ascii="Times New Roman" w:hAnsi="Times New Roman"/>
          <w:b/>
          <w:color w:val="000000" w:themeColor="text1"/>
          <w:sz w:val="24"/>
          <w:szCs w:val="24"/>
        </w:rPr>
        <w:t xml:space="preserve"> Artículo 7.</w:t>
      </w:r>
      <w:r w:rsidR="00895D83" w:rsidRPr="00F7552F">
        <w:rPr>
          <w:rFonts w:ascii="Times New Roman" w:hAnsi="Times New Roman"/>
          <w:b/>
          <w:color w:val="000000" w:themeColor="text1"/>
          <w:sz w:val="24"/>
          <w:szCs w:val="24"/>
        </w:rPr>
        <w:t>3.4</w:t>
      </w:r>
      <w:r w:rsidRPr="00F7552F">
        <w:rPr>
          <w:rFonts w:ascii="Times New Roman" w:hAnsi="Times New Roman"/>
          <w:b/>
          <w:color w:val="000000" w:themeColor="text1"/>
          <w:sz w:val="24"/>
          <w:szCs w:val="24"/>
        </w:rPr>
        <w:t xml:space="preserve"> de la Sesión Ordinaria </w:t>
      </w:r>
      <w:r w:rsidR="00895D83" w:rsidRPr="00F7552F">
        <w:rPr>
          <w:rFonts w:ascii="Times New Roman" w:hAnsi="Times New Roman"/>
          <w:b/>
          <w:color w:val="000000" w:themeColor="text1"/>
          <w:sz w:val="24"/>
          <w:szCs w:val="24"/>
        </w:rPr>
        <w:t>1</w:t>
      </w:r>
      <w:r w:rsidRPr="00F7552F">
        <w:rPr>
          <w:rFonts w:ascii="Times New Roman" w:hAnsi="Times New Roman"/>
          <w:b/>
          <w:color w:val="000000" w:themeColor="text1"/>
          <w:sz w:val="24"/>
          <w:szCs w:val="24"/>
        </w:rPr>
        <w:t>-201</w:t>
      </w:r>
      <w:r w:rsidR="00895D83" w:rsidRPr="00F7552F">
        <w:rPr>
          <w:rFonts w:ascii="Times New Roman" w:hAnsi="Times New Roman"/>
          <w:b/>
          <w:color w:val="000000" w:themeColor="text1"/>
          <w:sz w:val="24"/>
          <w:szCs w:val="24"/>
        </w:rPr>
        <w:t>6</w:t>
      </w:r>
      <w:r w:rsidRPr="00F7552F">
        <w:rPr>
          <w:rFonts w:ascii="Times New Roman" w:hAnsi="Times New Roman"/>
          <w:b/>
          <w:color w:val="000000" w:themeColor="text1"/>
          <w:sz w:val="24"/>
          <w:szCs w:val="24"/>
        </w:rPr>
        <w:t xml:space="preserve"> del </w:t>
      </w:r>
      <w:r w:rsidR="00895D83" w:rsidRPr="00F7552F">
        <w:rPr>
          <w:rFonts w:ascii="Times New Roman" w:hAnsi="Times New Roman"/>
          <w:b/>
          <w:color w:val="000000" w:themeColor="text1"/>
          <w:sz w:val="24"/>
          <w:szCs w:val="24"/>
        </w:rPr>
        <w:t>6 de enero</w:t>
      </w:r>
      <w:r w:rsidRPr="00F7552F">
        <w:rPr>
          <w:rFonts w:ascii="Times New Roman" w:hAnsi="Times New Roman"/>
          <w:b/>
          <w:color w:val="000000" w:themeColor="text1"/>
          <w:sz w:val="24"/>
          <w:szCs w:val="24"/>
        </w:rPr>
        <w:t xml:space="preserve"> del 201</w:t>
      </w:r>
      <w:r w:rsidR="00895D83" w:rsidRPr="00F7552F">
        <w:rPr>
          <w:rFonts w:ascii="Times New Roman" w:hAnsi="Times New Roman"/>
          <w:b/>
          <w:color w:val="000000" w:themeColor="text1"/>
          <w:sz w:val="24"/>
          <w:szCs w:val="24"/>
        </w:rPr>
        <w:t>6</w:t>
      </w:r>
      <w:bookmarkEnd w:id="1"/>
      <w:r w:rsidR="00895D83" w:rsidRPr="00F7552F">
        <w:rPr>
          <w:rFonts w:ascii="Times New Roman" w:hAnsi="Times New Roman"/>
          <w:color w:val="000000" w:themeColor="text1"/>
          <w:sz w:val="24"/>
          <w:szCs w:val="24"/>
        </w:rPr>
        <w:t xml:space="preserve"> celebrada por la Junta Directiva del Consejo de Transporte Público, tramitado en este despacho bajo el expediente TAT-037-20.</w:t>
      </w:r>
    </w:p>
    <w:p w14:paraId="55F197C5" w14:textId="77777777" w:rsidR="003C065D" w:rsidRPr="00F7552F" w:rsidRDefault="003C065D" w:rsidP="003C065D">
      <w:pPr>
        <w:pStyle w:val="Sinespaciado"/>
        <w:spacing w:line="276" w:lineRule="auto"/>
        <w:jc w:val="center"/>
        <w:rPr>
          <w:rFonts w:ascii="Times New Roman" w:hAnsi="Times New Roman"/>
          <w:b/>
          <w:color w:val="000000" w:themeColor="text1"/>
          <w:sz w:val="24"/>
          <w:szCs w:val="24"/>
        </w:rPr>
      </w:pPr>
      <w:r w:rsidRPr="00F7552F">
        <w:rPr>
          <w:rFonts w:ascii="Times New Roman" w:hAnsi="Times New Roman"/>
          <w:b/>
          <w:color w:val="000000" w:themeColor="text1"/>
          <w:sz w:val="24"/>
          <w:szCs w:val="24"/>
        </w:rPr>
        <w:t>RESULTANDO</w:t>
      </w:r>
    </w:p>
    <w:p w14:paraId="305854C8" w14:textId="77777777" w:rsidR="003C065D" w:rsidRPr="00F7552F" w:rsidRDefault="003C065D" w:rsidP="003C065D">
      <w:pPr>
        <w:pStyle w:val="Sinespaciado"/>
        <w:spacing w:line="276" w:lineRule="auto"/>
        <w:jc w:val="both"/>
        <w:rPr>
          <w:rFonts w:ascii="Times New Roman" w:hAnsi="Times New Roman"/>
          <w:b/>
          <w:color w:val="000000" w:themeColor="text1"/>
          <w:sz w:val="24"/>
          <w:szCs w:val="24"/>
        </w:rPr>
      </w:pPr>
    </w:p>
    <w:p w14:paraId="47B94BEE" w14:textId="77777777" w:rsidR="003C065D" w:rsidRPr="00F7552F" w:rsidRDefault="003C065D" w:rsidP="003C065D">
      <w:pPr>
        <w:pStyle w:val="Sinespaciado"/>
        <w:spacing w:line="276" w:lineRule="auto"/>
        <w:jc w:val="both"/>
        <w:rPr>
          <w:rFonts w:ascii="Times New Roman" w:hAnsi="Times New Roman"/>
          <w:color w:val="000000" w:themeColor="text1"/>
          <w:sz w:val="24"/>
          <w:szCs w:val="24"/>
        </w:rPr>
      </w:pPr>
      <w:r w:rsidRPr="00F7552F">
        <w:rPr>
          <w:rFonts w:ascii="Times New Roman" w:hAnsi="Times New Roman"/>
          <w:b/>
          <w:color w:val="000000" w:themeColor="text1"/>
          <w:sz w:val="24"/>
          <w:szCs w:val="24"/>
        </w:rPr>
        <w:t>PRIMERO. -</w:t>
      </w:r>
      <w:r w:rsidRPr="00F7552F">
        <w:rPr>
          <w:rFonts w:ascii="Times New Roman" w:hAnsi="Times New Roman"/>
          <w:color w:val="000000" w:themeColor="text1"/>
          <w:sz w:val="24"/>
          <w:szCs w:val="24"/>
        </w:rPr>
        <w:tab/>
        <w:t xml:space="preserve">La Junta Directiva del Consejo de Transporte Público en el </w:t>
      </w:r>
      <w:r w:rsidR="007674F8" w:rsidRPr="00F7552F">
        <w:rPr>
          <w:rFonts w:ascii="Times New Roman" w:hAnsi="Times New Roman"/>
          <w:b/>
          <w:color w:val="000000" w:themeColor="text1"/>
          <w:sz w:val="24"/>
          <w:szCs w:val="24"/>
        </w:rPr>
        <w:t>Artículo 7.3.4 de la Sesión Ordinaria 1-2016 del 6 de enero del 2016</w:t>
      </w:r>
      <w:r w:rsidRPr="00F7552F">
        <w:rPr>
          <w:rFonts w:ascii="Times New Roman" w:hAnsi="Times New Roman"/>
          <w:color w:val="000000" w:themeColor="text1"/>
          <w:sz w:val="24"/>
          <w:szCs w:val="24"/>
        </w:rPr>
        <w:t>, dispuso lo siguiente:</w:t>
      </w:r>
    </w:p>
    <w:p w14:paraId="2AA2CA0C" w14:textId="77777777" w:rsidR="003C065D" w:rsidRPr="00F7552F" w:rsidRDefault="003C065D" w:rsidP="003C065D">
      <w:pPr>
        <w:pStyle w:val="Sinespaciado"/>
        <w:spacing w:line="276" w:lineRule="auto"/>
        <w:jc w:val="both"/>
        <w:rPr>
          <w:rFonts w:ascii="Times New Roman" w:hAnsi="Times New Roman"/>
          <w:color w:val="000000" w:themeColor="text1"/>
          <w:sz w:val="24"/>
          <w:szCs w:val="24"/>
        </w:rPr>
      </w:pPr>
    </w:p>
    <w:p w14:paraId="422DE701" w14:textId="77777777" w:rsidR="003C065D" w:rsidRPr="00F7552F" w:rsidRDefault="003C065D" w:rsidP="003C065D">
      <w:pPr>
        <w:pStyle w:val="Default"/>
        <w:ind w:left="851" w:right="851"/>
        <w:jc w:val="both"/>
        <w:rPr>
          <w:rFonts w:ascii="Times New Roman" w:hAnsi="Times New Roman" w:cs="Times New Roman"/>
          <w:color w:val="000000" w:themeColor="text1"/>
          <w:sz w:val="20"/>
          <w:szCs w:val="20"/>
        </w:rPr>
      </w:pPr>
      <w:r w:rsidRPr="00F7552F">
        <w:rPr>
          <w:rFonts w:ascii="Times New Roman" w:hAnsi="Times New Roman" w:cs="Times New Roman"/>
          <w:bCs/>
          <w:color w:val="000000" w:themeColor="text1"/>
          <w:sz w:val="20"/>
          <w:szCs w:val="20"/>
        </w:rPr>
        <w:t xml:space="preserve">“(…) </w:t>
      </w:r>
      <w:r w:rsidRPr="00F7552F">
        <w:rPr>
          <w:rFonts w:ascii="Times New Roman" w:hAnsi="Times New Roman" w:cs="Times New Roman"/>
          <w:b/>
          <w:bCs/>
          <w:color w:val="000000" w:themeColor="text1"/>
          <w:sz w:val="20"/>
          <w:szCs w:val="20"/>
        </w:rPr>
        <w:t xml:space="preserve">POR TANTO, SE ACUERDA: </w:t>
      </w:r>
    </w:p>
    <w:p w14:paraId="7603F77D" w14:textId="77777777" w:rsidR="007674F8" w:rsidRPr="00F7552F" w:rsidRDefault="007674F8" w:rsidP="007674F8">
      <w:pPr>
        <w:pStyle w:val="Prrafodelista"/>
        <w:numPr>
          <w:ilvl w:val="0"/>
          <w:numId w:val="1"/>
        </w:numPr>
        <w:autoSpaceDE w:val="0"/>
        <w:autoSpaceDN w:val="0"/>
        <w:adjustRightInd w:val="0"/>
        <w:spacing w:after="18"/>
        <w:jc w:val="both"/>
        <w:rPr>
          <w:rFonts w:eastAsiaTheme="minorHAnsi"/>
          <w:color w:val="000000" w:themeColor="text1"/>
          <w:lang w:val="es-CR"/>
        </w:rPr>
      </w:pPr>
      <w:r w:rsidRPr="00F7552F">
        <w:rPr>
          <w:rFonts w:eastAsiaTheme="minorHAnsi"/>
          <w:color w:val="000000" w:themeColor="text1"/>
          <w:lang w:val="es-CR"/>
        </w:rPr>
        <w:t xml:space="preserve">Aprobar, basados en los fundamentos, motivos y contenidos, desarrollados en los considerandos del oficio </w:t>
      </w:r>
      <w:r w:rsidRPr="00F7552F">
        <w:rPr>
          <w:rFonts w:eastAsiaTheme="minorHAnsi"/>
          <w:b/>
          <w:bCs/>
          <w:color w:val="000000" w:themeColor="text1"/>
          <w:lang w:val="es-CR"/>
        </w:rPr>
        <w:t xml:space="preserve">DAJ 2015-004288, </w:t>
      </w:r>
      <w:r w:rsidRPr="00F7552F">
        <w:rPr>
          <w:rFonts w:eastAsiaTheme="minorHAnsi"/>
          <w:color w:val="000000" w:themeColor="text1"/>
          <w:lang w:val="es-CR"/>
        </w:rPr>
        <w:t xml:space="preserve">todas las recomendaciones emitidas en el informe dicho, el cual forma parte integral de este acuerdo. </w:t>
      </w:r>
    </w:p>
    <w:p w14:paraId="113A665B" w14:textId="1D1EB18A" w:rsidR="007674F8" w:rsidRPr="00F7552F" w:rsidRDefault="007674F8" w:rsidP="007674F8">
      <w:pPr>
        <w:pStyle w:val="Prrafodelista"/>
        <w:numPr>
          <w:ilvl w:val="0"/>
          <w:numId w:val="1"/>
        </w:numPr>
        <w:autoSpaceDE w:val="0"/>
        <w:autoSpaceDN w:val="0"/>
        <w:adjustRightInd w:val="0"/>
        <w:spacing w:after="18"/>
        <w:jc w:val="both"/>
        <w:rPr>
          <w:rFonts w:eastAsiaTheme="minorHAnsi"/>
          <w:color w:val="000000" w:themeColor="text1"/>
          <w:lang w:val="es-CR"/>
        </w:rPr>
      </w:pPr>
      <w:r w:rsidRPr="00F7552F">
        <w:rPr>
          <w:rFonts w:eastAsiaTheme="minorHAnsi"/>
          <w:color w:val="000000" w:themeColor="text1"/>
          <w:lang w:val="es-CR"/>
        </w:rPr>
        <w:t xml:space="preserve">Cancelar el permiso y la adjudicación sobre la </w:t>
      </w:r>
      <w:r w:rsidRPr="00F7552F">
        <w:rPr>
          <w:rFonts w:eastAsiaTheme="minorHAnsi"/>
          <w:b/>
          <w:bCs/>
          <w:color w:val="000000" w:themeColor="text1"/>
          <w:lang w:val="es-CR"/>
        </w:rPr>
        <w:t xml:space="preserve">ruta </w:t>
      </w:r>
      <w:proofErr w:type="spellStart"/>
      <w:r w:rsidRPr="00F7552F">
        <w:rPr>
          <w:rFonts w:eastAsiaTheme="minorHAnsi"/>
          <w:b/>
          <w:bCs/>
          <w:color w:val="000000" w:themeColor="text1"/>
          <w:lang w:val="es-CR"/>
        </w:rPr>
        <w:t>N°</w:t>
      </w:r>
      <w:proofErr w:type="spellEnd"/>
      <w:r w:rsidRPr="00F7552F">
        <w:rPr>
          <w:rFonts w:eastAsiaTheme="minorHAnsi"/>
          <w:b/>
          <w:bCs/>
          <w:color w:val="000000" w:themeColor="text1"/>
          <w:lang w:val="es-CR"/>
        </w:rPr>
        <w:t xml:space="preserve"> 198 </w:t>
      </w:r>
      <w:r w:rsidRPr="00F7552F">
        <w:rPr>
          <w:rFonts w:eastAsiaTheme="minorHAnsi"/>
          <w:color w:val="000000" w:themeColor="text1"/>
          <w:lang w:val="es-CR"/>
        </w:rPr>
        <w:t xml:space="preserve">de la empresa </w:t>
      </w:r>
      <w:r w:rsidRPr="00F7552F">
        <w:rPr>
          <w:rFonts w:eastAsiaTheme="minorHAnsi"/>
          <w:b/>
          <w:bCs/>
          <w:color w:val="000000" w:themeColor="text1"/>
          <w:lang w:val="es-CR"/>
        </w:rPr>
        <w:t>T</w:t>
      </w:r>
      <w:r w:rsidR="00580FD3">
        <w:rPr>
          <w:rFonts w:eastAsiaTheme="minorHAnsi"/>
          <w:b/>
          <w:bCs/>
          <w:color w:val="000000" w:themeColor="text1"/>
          <w:lang w:val="es-CR"/>
        </w:rPr>
        <w:t>.S.A.</w:t>
      </w:r>
      <w:r w:rsidRPr="00F7552F">
        <w:rPr>
          <w:rFonts w:eastAsiaTheme="minorHAnsi"/>
          <w:color w:val="000000" w:themeColor="text1"/>
          <w:lang w:val="es-CR"/>
        </w:rPr>
        <w:t xml:space="preserve">, por faltas cometidas a la legislación vigente, al no realizar el mantenimiento preventivo de sus unidades, y prestar el servicio de transporte público remunerado con unidades no autorizadas y en condiciones no aptas para la prestación del servicio de manera que satisfagan los principios de eficiencia, seguridad y comodidad, manteniendo el permiso otorgado al amparo de la medida cautelar, hasta que se finalice el proceso de licitación de la ruta </w:t>
      </w:r>
      <w:proofErr w:type="spellStart"/>
      <w:r w:rsidRPr="00F7552F">
        <w:rPr>
          <w:rFonts w:eastAsiaTheme="minorHAnsi"/>
          <w:color w:val="000000" w:themeColor="text1"/>
          <w:lang w:val="es-CR"/>
        </w:rPr>
        <w:t>N°</w:t>
      </w:r>
      <w:proofErr w:type="spellEnd"/>
      <w:r w:rsidRPr="00F7552F">
        <w:rPr>
          <w:rFonts w:eastAsiaTheme="minorHAnsi"/>
          <w:color w:val="000000" w:themeColor="text1"/>
          <w:lang w:val="es-CR"/>
        </w:rPr>
        <w:t xml:space="preserve"> 198. </w:t>
      </w:r>
    </w:p>
    <w:p w14:paraId="087572ED" w14:textId="77777777" w:rsidR="007674F8" w:rsidRPr="00F7552F" w:rsidRDefault="007674F8" w:rsidP="007674F8">
      <w:pPr>
        <w:pStyle w:val="Prrafodelista"/>
        <w:numPr>
          <w:ilvl w:val="0"/>
          <w:numId w:val="1"/>
        </w:numPr>
        <w:autoSpaceDE w:val="0"/>
        <w:autoSpaceDN w:val="0"/>
        <w:adjustRightInd w:val="0"/>
        <w:jc w:val="both"/>
        <w:rPr>
          <w:rFonts w:eastAsiaTheme="minorHAnsi"/>
          <w:color w:val="000000" w:themeColor="text1"/>
          <w:lang w:val="es-CR"/>
        </w:rPr>
      </w:pPr>
      <w:r w:rsidRPr="00F7552F">
        <w:rPr>
          <w:rFonts w:eastAsiaTheme="minorHAnsi"/>
          <w:color w:val="000000" w:themeColor="text1"/>
          <w:lang w:val="es-CR"/>
        </w:rPr>
        <w:t xml:space="preserve">Ordenar a la Dirección Técnica que se realice el estudio técnico necesario para realizar el proceso de licitación correspondiente a la ruta </w:t>
      </w:r>
      <w:proofErr w:type="spellStart"/>
      <w:r w:rsidRPr="00F7552F">
        <w:rPr>
          <w:rFonts w:eastAsiaTheme="minorHAnsi"/>
          <w:color w:val="000000" w:themeColor="text1"/>
          <w:lang w:val="es-CR"/>
        </w:rPr>
        <w:t>N°</w:t>
      </w:r>
      <w:proofErr w:type="spellEnd"/>
      <w:r w:rsidRPr="00F7552F">
        <w:rPr>
          <w:rFonts w:eastAsiaTheme="minorHAnsi"/>
          <w:color w:val="000000" w:themeColor="text1"/>
          <w:lang w:val="es-CR"/>
        </w:rPr>
        <w:t xml:space="preserve"> 198. </w:t>
      </w:r>
    </w:p>
    <w:p w14:paraId="1CC6949D" w14:textId="77777777" w:rsidR="003C065D" w:rsidRPr="00F7552F" w:rsidRDefault="003C065D" w:rsidP="007674F8">
      <w:pPr>
        <w:pStyle w:val="Prrafodelista"/>
        <w:numPr>
          <w:ilvl w:val="0"/>
          <w:numId w:val="1"/>
        </w:numPr>
        <w:autoSpaceDE w:val="0"/>
        <w:autoSpaceDN w:val="0"/>
        <w:adjustRightInd w:val="0"/>
        <w:jc w:val="both"/>
        <w:rPr>
          <w:rFonts w:eastAsiaTheme="minorHAnsi"/>
          <w:color w:val="000000" w:themeColor="text1"/>
          <w:sz w:val="24"/>
          <w:szCs w:val="24"/>
          <w:lang w:val="es-CR"/>
        </w:rPr>
      </w:pPr>
      <w:r w:rsidRPr="00F7552F">
        <w:rPr>
          <w:rFonts w:eastAsiaTheme="minorHAnsi"/>
          <w:color w:val="000000" w:themeColor="text1"/>
          <w:lang w:val="es-CR"/>
        </w:rPr>
        <w:t xml:space="preserve">. </w:t>
      </w:r>
      <w:r w:rsidRPr="00F7552F">
        <w:rPr>
          <w:bCs/>
          <w:color w:val="000000" w:themeColor="text1"/>
          <w:lang w:val="es-CR"/>
        </w:rPr>
        <w:t xml:space="preserve">(…)” (Léase el folio </w:t>
      </w:r>
      <w:r w:rsidR="00FA4409" w:rsidRPr="00F7552F">
        <w:rPr>
          <w:bCs/>
          <w:color w:val="000000" w:themeColor="text1"/>
          <w:lang w:val="es-CR"/>
        </w:rPr>
        <w:t xml:space="preserve">41 </w:t>
      </w:r>
      <w:r w:rsidRPr="00F7552F">
        <w:rPr>
          <w:bCs/>
          <w:color w:val="000000" w:themeColor="text1"/>
          <w:lang w:val="es-CR"/>
        </w:rPr>
        <w:t xml:space="preserve">del expediente </w:t>
      </w:r>
      <w:r w:rsidR="00344374" w:rsidRPr="00F7552F">
        <w:rPr>
          <w:bCs/>
          <w:color w:val="000000" w:themeColor="text1"/>
          <w:lang w:val="es-CR"/>
        </w:rPr>
        <w:t>TAT-037-20</w:t>
      </w:r>
      <w:r w:rsidRPr="00F7552F">
        <w:rPr>
          <w:bCs/>
          <w:color w:val="000000" w:themeColor="text1"/>
          <w:lang w:val="es-CR"/>
        </w:rPr>
        <w:t>)</w:t>
      </w:r>
    </w:p>
    <w:p w14:paraId="09400C74" w14:textId="77777777" w:rsidR="003C065D" w:rsidRPr="00F7552F" w:rsidRDefault="003C065D" w:rsidP="00B93A3A">
      <w:pPr>
        <w:pStyle w:val="Sinespaciado"/>
        <w:ind w:right="851"/>
        <w:jc w:val="both"/>
        <w:rPr>
          <w:rFonts w:ascii="Times New Roman" w:hAnsi="Times New Roman"/>
          <w:color w:val="000000" w:themeColor="text1"/>
          <w:sz w:val="20"/>
          <w:szCs w:val="20"/>
        </w:rPr>
      </w:pPr>
    </w:p>
    <w:p w14:paraId="792A6134" w14:textId="504F929F" w:rsidR="00B93A3A" w:rsidRPr="00F7552F" w:rsidRDefault="00B93A3A" w:rsidP="00B93A3A">
      <w:pPr>
        <w:pStyle w:val="Prrafodelista"/>
        <w:autoSpaceDE w:val="0"/>
        <w:autoSpaceDN w:val="0"/>
        <w:adjustRightInd w:val="0"/>
        <w:spacing w:line="276" w:lineRule="auto"/>
        <w:ind w:left="0"/>
        <w:jc w:val="both"/>
        <w:rPr>
          <w:rFonts w:eastAsiaTheme="minorHAnsi"/>
          <w:color w:val="000000" w:themeColor="text1"/>
          <w:sz w:val="24"/>
          <w:szCs w:val="24"/>
          <w:lang w:val="es-CR"/>
        </w:rPr>
      </w:pPr>
      <w:bookmarkStart w:id="2" w:name="_Hlk49322653"/>
      <w:r w:rsidRPr="00F7552F">
        <w:rPr>
          <w:color w:val="000000" w:themeColor="text1"/>
          <w:sz w:val="24"/>
          <w:szCs w:val="24"/>
          <w:lang w:val="es-CR"/>
        </w:rPr>
        <w:t xml:space="preserve">El acuerdo se notificó </w:t>
      </w:r>
      <w:r w:rsidRPr="00F7552F">
        <w:rPr>
          <w:iCs/>
          <w:color w:val="000000" w:themeColor="text1"/>
          <w:sz w:val="24"/>
          <w:szCs w:val="24"/>
          <w:lang w:val="es-CR"/>
        </w:rPr>
        <w:t xml:space="preserve">a la empresa </w:t>
      </w:r>
      <w:r w:rsidRPr="00F7552F">
        <w:rPr>
          <w:b/>
          <w:bCs/>
          <w:smallCaps/>
          <w:color w:val="000000" w:themeColor="text1"/>
          <w:sz w:val="24"/>
          <w:szCs w:val="24"/>
          <w:lang w:val="es-CR"/>
        </w:rPr>
        <w:t>T</w:t>
      </w:r>
      <w:r w:rsidR="00580FD3">
        <w:rPr>
          <w:b/>
          <w:bCs/>
          <w:smallCaps/>
          <w:color w:val="000000" w:themeColor="text1"/>
          <w:sz w:val="24"/>
          <w:szCs w:val="24"/>
          <w:lang w:val="es-CR"/>
        </w:rPr>
        <w:t>.M.Y.C.R.S.A.</w:t>
      </w:r>
      <w:r w:rsidRPr="00F7552F">
        <w:rPr>
          <w:color w:val="000000" w:themeColor="text1"/>
          <w:sz w:val="24"/>
          <w:szCs w:val="24"/>
          <w:lang w:val="es-CR"/>
        </w:rPr>
        <w:t xml:space="preserve">, </w:t>
      </w:r>
      <w:r w:rsidRPr="00F7552F">
        <w:rPr>
          <w:rFonts w:eastAsiaTheme="minorHAnsi"/>
          <w:color w:val="000000" w:themeColor="text1"/>
          <w:sz w:val="24"/>
          <w:szCs w:val="24"/>
          <w:lang w:val="es-CR" w:eastAsia="en-US"/>
        </w:rPr>
        <w:t xml:space="preserve">al correo electrónico </w:t>
      </w:r>
      <w:hyperlink r:id="rId8" w:history="1">
        <w:r w:rsidR="00580FD3" w:rsidRPr="00580FD3">
          <w:rPr>
            <w:rStyle w:val="Hipervnculo"/>
            <w:rFonts w:eastAsiaTheme="minorHAnsi"/>
            <w:color w:val="auto"/>
            <w:sz w:val="24"/>
            <w:szCs w:val="24"/>
            <w:lang w:val="es-CR" w:eastAsia="en-US"/>
          </w:rPr>
          <w:t>xxxxxxxx@gmail.com</w:t>
        </w:r>
      </w:hyperlink>
      <w:r w:rsidRPr="00580FD3">
        <w:rPr>
          <w:rFonts w:eastAsiaTheme="minorHAnsi"/>
          <w:sz w:val="24"/>
          <w:szCs w:val="24"/>
          <w:lang w:val="es-CR" w:eastAsia="en-US"/>
        </w:rPr>
        <w:t xml:space="preserve"> el </w:t>
      </w:r>
      <w:r w:rsidRPr="00580FD3">
        <w:rPr>
          <w:rFonts w:eastAsiaTheme="minorHAnsi"/>
          <w:b/>
          <w:bCs/>
          <w:sz w:val="24"/>
          <w:szCs w:val="24"/>
          <w:lang w:val="es-CR" w:eastAsia="en-US"/>
        </w:rPr>
        <w:t>miércoles 13 de enero del 2016</w:t>
      </w:r>
      <w:r w:rsidRPr="00580FD3">
        <w:rPr>
          <w:rFonts w:eastAsiaTheme="minorHAnsi"/>
          <w:sz w:val="24"/>
          <w:szCs w:val="24"/>
          <w:lang w:val="es-CR" w:eastAsia="en-US"/>
        </w:rPr>
        <w:t xml:space="preserve">. (Léase el folio </w:t>
      </w:r>
      <w:r w:rsidR="00FA4409" w:rsidRPr="00580FD3">
        <w:rPr>
          <w:rFonts w:eastAsiaTheme="minorHAnsi"/>
          <w:sz w:val="24"/>
          <w:szCs w:val="24"/>
          <w:lang w:val="es-CR" w:eastAsia="en-US"/>
        </w:rPr>
        <w:t>42</w:t>
      </w:r>
      <w:r w:rsidRPr="00580FD3">
        <w:rPr>
          <w:rFonts w:eastAsiaTheme="minorHAnsi"/>
          <w:sz w:val="24"/>
          <w:szCs w:val="24"/>
          <w:lang w:val="es-CR" w:eastAsia="en-US"/>
        </w:rPr>
        <w:t xml:space="preserve"> del expediente </w:t>
      </w:r>
      <w:r w:rsidRPr="00F7552F">
        <w:rPr>
          <w:rFonts w:eastAsiaTheme="minorHAnsi"/>
          <w:color w:val="000000" w:themeColor="text1"/>
          <w:sz w:val="24"/>
          <w:szCs w:val="24"/>
          <w:lang w:val="es-CR" w:eastAsia="en-US"/>
        </w:rPr>
        <w:t>TAT-037-20)</w:t>
      </w:r>
    </w:p>
    <w:bookmarkEnd w:id="2"/>
    <w:p w14:paraId="69E00864" w14:textId="77777777" w:rsidR="00B93A3A" w:rsidRPr="00F7552F" w:rsidRDefault="00B93A3A" w:rsidP="00B93A3A">
      <w:pPr>
        <w:pStyle w:val="Sinespaciado"/>
        <w:ind w:right="851"/>
        <w:jc w:val="both"/>
        <w:rPr>
          <w:rFonts w:ascii="Times New Roman" w:hAnsi="Times New Roman"/>
          <w:color w:val="000000" w:themeColor="text1"/>
          <w:sz w:val="24"/>
          <w:szCs w:val="24"/>
        </w:rPr>
      </w:pPr>
    </w:p>
    <w:p w14:paraId="52AED1F3" w14:textId="77E8C0C1" w:rsidR="003C065D" w:rsidRPr="00F7552F" w:rsidRDefault="003C065D" w:rsidP="007674F8">
      <w:pPr>
        <w:pStyle w:val="Sinespaciado"/>
        <w:spacing w:line="276" w:lineRule="auto"/>
        <w:jc w:val="both"/>
        <w:rPr>
          <w:rFonts w:ascii="Times New Roman" w:eastAsia="Times New Roman" w:hAnsi="Times New Roman"/>
          <w:color w:val="000000" w:themeColor="text1"/>
          <w:sz w:val="24"/>
          <w:szCs w:val="24"/>
          <w:lang w:eastAsia="es-MX"/>
        </w:rPr>
      </w:pPr>
      <w:r w:rsidRPr="00F7552F">
        <w:rPr>
          <w:rFonts w:ascii="Times New Roman" w:hAnsi="Times New Roman"/>
          <w:b/>
          <w:color w:val="000000" w:themeColor="text1"/>
          <w:sz w:val="24"/>
          <w:szCs w:val="24"/>
        </w:rPr>
        <w:t>SEGUNDO. -</w:t>
      </w:r>
      <w:r w:rsidRPr="00F7552F">
        <w:rPr>
          <w:rFonts w:ascii="Times New Roman" w:hAnsi="Times New Roman"/>
          <w:color w:val="000000" w:themeColor="text1"/>
          <w:sz w:val="24"/>
          <w:szCs w:val="24"/>
        </w:rPr>
        <w:tab/>
      </w:r>
      <w:r w:rsidR="0070409A" w:rsidRPr="00F7552F">
        <w:rPr>
          <w:rFonts w:ascii="Times New Roman" w:eastAsia="Times New Roman" w:hAnsi="Times New Roman"/>
          <w:color w:val="000000" w:themeColor="text1"/>
          <w:sz w:val="24"/>
          <w:szCs w:val="24"/>
          <w:lang w:eastAsia="es-MX"/>
        </w:rPr>
        <w:t xml:space="preserve">El </w:t>
      </w:r>
      <w:r w:rsidR="0070409A" w:rsidRPr="00F7552F">
        <w:rPr>
          <w:rFonts w:ascii="Times New Roman" w:eastAsia="Times New Roman" w:hAnsi="Times New Roman"/>
          <w:b/>
          <w:bCs/>
          <w:color w:val="000000" w:themeColor="text1"/>
          <w:sz w:val="24"/>
          <w:szCs w:val="24"/>
          <w:lang w:eastAsia="es-MX"/>
        </w:rPr>
        <w:t>19 de enero de 2016</w:t>
      </w:r>
      <w:r w:rsidR="0070409A" w:rsidRPr="00F7552F">
        <w:rPr>
          <w:rFonts w:ascii="Times New Roman" w:eastAsia="Times New Roman" w:hAnsi="Times New Roman"/>
          <w:color w:val="000000" w:themeColor="text1"/>
          <w:sz w:val="24"/>
          <w:szCs w:val="24"/>
          <w:lang w:eastAsia="es-MX"/>
        </w:rPr>
        <w:t xml:space="preserve">, la empresa </w:t>
      </w:r>
      <w:r w:rsidR="0070409A" w:rsidRPr="00F7552F">
        <w:rPr>
          <w:rFonts w:ascii="Times New Roman" w:eastAsia="Times New Roman" w:hAnsi="Times New Roman"/>
          <w:b/>
          <w:bCs/>
          <w:color w:val="000000" w:themeColor="text1"/>
          <w:sz w:val="24"/>
          <w:szCs w:val="24"/>
          <w:lang w:eastAsia="es-MX"/>
        </w:rPr>
        <w:t>T</w:t>
      </w:r>
      <w:r w:rsidR="00580FD3">
        <w:rPr>
          <w:rFonts w:ascii="Times New Roman" w:eastAsia="Times New Roman" w:hAnsi="Times New Roman"/>
          <w:b/>
          <w:bCs/>
          <w:color w:val="000000" w:themeColor="text1"/>
          <w:sz w:val="24"/>
          <w:szCs w:val="24"/>
          <w:lang w:eastAsia="es-MX"/>
        </w:rPr>
        <w:t>.</w:t>
      </w:r>
      <w:r w:rsidR="0070409A" w:rsidRPr="00F7552F">
        <w:rPr>
          <w:rFonts w:ascii="Times New Roman" w:eastAsia="Times New Roman" w:hAnsi="Times New Roman"/>
          <w:b/>
          <w:bCs/>
          <w:color w:val="000000" w:themeColor="text1"/>
          <w:sz w:val="24"/>
          <w:szCs w:val="24"/>
          <w:lang w:eastAsia="es-MX"/>
        </w:rPr>
        <w:t>S.A.,</w:t>
      </w:r>
      <w:r w:rsidR="0070409A" w:rsidRPr="00F7552F">
        <w:rPr>
          <w:rFonts w:ascii="Times New Roman" w:eastAsia="Times New Roman" w:hAnsi="Times New Roman"/>
          <w:color w:val="000000" w:themeColor="text1"/>
          <w:sz w:val="24"/>
          <w:szCs w:val="24"/>
          <w:lang w:eastAsia="es-MX"/>
        </w:rPr>
        <w:t xml:space="preserve"> por intermedio de su apoderado generalísimo sin límite de suma, interpone Recurso de Revocatoria con Apelación en subsidio y nulidad absoluta concomitante, en contra del acuerdo contenido en el Artículo 7.3.4 de la Sesión Ordinaria 1-2016 del 6 de enero de 2016, y en resumen alega lo siguiente:</w:t>
      </w:r>
    </w:p>
    <w:p w14:paraId="17B92727" w14:textId="77777777" w:rsidR="0070409A" w:rsidRPr="00F7552F" w:rsidRDefault="0070409A" w:rsidP="007674F8">
      <w:pPr>
        <w:pStyle w:val="Sinespaciado"/>
        <w:spacing w:line="276" w:lineRule="auto"/>
        <w:jc w:val="both"/>
        <w:rPr>
          <w:rFonts w:ascii="Times New Roman" w:eastAsia="Times New Roman" w:hAnsi="Times New Roman"/>
          <w:b/>
          <w:bCs/>
          <w:color w:val="000000" w:themeColor="text1"/>
          <w:sz w:val="24"/>
          <w:szCs w:val="24"/>
          <w:lang w:eastAsia="es-MX"/>
        </w:rPr>
      </w:pPr>
    </w:p>
    <w:p w14:paraId="351FCEC6" w14:textId="348DE3EC" w:rsidR="00D25E9A" w:rsidRPr="00F7552F" w:rsidRDefault="0070409A" w:rsidP="00D25E9A">
      <w:pPr>
        <w:pStyle w:val="Prrafodelista"/>
        <w:numPr>
          <w:ilvl w:val="0"/>
          <w:numId w:val="4"/>
        </w:numPr>
        <w:jc w:val="both"/>
        <w:rPr>
          <w:color w:val="000000" w:themeColor="text1"/>
          <w:sz w:val="24"/>
          <w:szCs w:val="24"/>
          <w:lang w:val="es-CR"/>
        </w:rPr>
      </w:pPr>
      <w:r w:rsidRPr="00F7552F">
        <w:rPr>
          <w:color w:val="000000" w:themeColor="text1"/>
          <w:sz w:val="24"/>
          <w:szCs w:val="24"/>
          <w:lang w:val="es-CR"/>
        </w:rPr>
        <w:t>Que por</w:t>
      </w:r>
      <w:r w:rsidRPr="00F7552F">
        <w:rPr>
          <w:b/>
          <w:bCs/>
          <w:color w:val="000000" w:themeColor="text1"/>
          <w:sz w:val="24"/>
          <w:szCs w:val="24"/>
          <w:lang w:val="es-CR"/>
        </w:rPr>
        <w:t xml:space="preserve"> Artículo 8.1.2.13 de la Sesión Ordinaria 30-2015 del 27 de mayo del 20 15</w:t>
      </w:r>
      <w:r w:rsidRPr="00F7552F">
        <w:rPr>
          <w:color w:val="000000" w:themeColor="text1"/>
          <w:sz w:val="24"/>
          <w:szCs w:val="24"/>
          <w:lang w:val="es-CR"/>
        </w:rPr>
        <w:t>, se le otorgó el Derecho de concesión en la Ruta 198, como la culminación de la participación de T</w:t>
      </w:r>
      <w:r w:rsidR="00580FD3">
        <w:rPr>
          <w:color w:val="000000" w:themeColor="text1"/>
          <w:sz w:val="24"/>
          <w:szCs w:val="24"/>
          <w:lang w:val="es-CR"/>
        </w:rPr>
        <w:t>.</w:t>
      </w:r>
      <w:r w:rsidRPr="00F7552F">
        <w:rPr>
          <w:color w:val="000000" w:themeColor="text1"/>
          <w:sz w:val="24"/>
          <w:szCs w:val="24"/>
          <w:lang w:val="es-CR"/>
        </w:rPr>
        <w:t>S.A. en el PROCESO ESPECIAL ABREVIADO DE LICITACIÓN PÚBLICA, consecuencia de la reforma del artículo 25 de la Ley 3503.</w:t>
      </w:r>
    </w:p>
    <w:p w14:paraId="204C3FF9" w14:textId="77777777" w:rsidR="00D25E9A" w:rsidRPr="00F7552F" w:rsidRDefault="00D25E9A" w:rsidP="00D25E9A">
      <w:pPr>
        <w:pStyle w:val="Prrafodelista"/>
        <w:jc w:val="both"/>
        <w:rPr>
          <w:color w:val="000000" w:themeColor="text1"/>
          <w:sz w:val="24"/>
          <w:szCs w:val="24"/>
          <w:lang w:val="es-CR"/>
        </w:rPr>
      </w:pPr>
    </w:p>
    <w:p w14:paraId="283EF638" w14:textId="26BC0431" w:rsidR="00D25E9A" w:rsidRPr="00F7552F" w:rsidRDefault="0070409A" w:rsidP="00D25E9A">
      <w:pPr>
        <w:pStyle w:val="Prrafodelista"/>
        <w:numPr>
          <w:ilvl w:val="0"/>
          <w:numId w:val="4"/>
        </w:numPr>
        <w:jc w:val="both"/>
        <w:rPr>
          <w:color w:val="000000" w:themeColor="text1"/>
          <w:sz w:val="24"/>
          <w:szCs w:val="24"/>
          <w:lang w:val="es-CR"/>
        </w:rPr>
      </w:pPr>
      <w:r w:rsidRPr="00F7552F">
        <w:rPr>
          <w:color w:val="000000" w:themeColor="text1"/>
          <w:sz w:val="24"/>
          <w:szCs w:val="24"/>
          <w:lang w:val="es-CR"/>
        </w:rPr>
        <w:lastRenderedPageBreak/>
        <w:t xml:space="preserve">Posteriormente mediante </w:t>
      </w:r>
      <w:r w:rsidRPr="00F7552F">
        <w:rPr>
          <w:b/>
          <w:bCs/>
          <w:color w:val="000000" w:themeColor="text1"/>
          <w:sz w:val="24"/>
          <w:szCs w:val="24"/>
          <w:lang w:val="es-CR"/>
        </w:rPr>
        <w:t>Artículo 3.2 de la Sesión Ordinaria 41-2015 del 15 de julio del 2015</w:t>
      </w:r>
      <w:r w:rsidRPr="00F7552F">
        <w:rPr>
          <w:color w:val="000000" w:themeColor="text1"/>
          <w:sz w:val="24"/>
          <w:szCs w:val="24"/>
          <w:lang w:val="es-CR"/>
        </w:rPr>
        <w:t xml:space="preserve">, la Junta Directiva ordena la </w:t>
      </w:r>
      <w:r w:rsidR="00D25E9A" w:rsidRPr="00F7552F">
        <w:rPr>
          <w:color w:val="000000" w:themeColor="text1"/>
          <w:sz w:val="24"/>
          <w:szCs w:val="24"/>
          <w:lang w:val="es-CR"/>
        </w:rPr>
        <w:t xml:space="preserve">apertura de un procedimiento administrativo de cancelación de operación de la Ruta 198, </w:t>
      </w:r>
      <w:r w:rsidRPr="00F7552F">
        <w:rPr>
          <w:color w:val="000000" w:themeColor="text1"/>
          <w:sz w:val="24"/>
          <w:szCs w:val="24"/>
          <w:lang w:val="es-CR"/>
        </w:rPr>
        <w:t xml:space="preserve">y </w:t>
      </w:r>
      <w:r w:rsidR="00D25E9A" w:rsidRPr="00F7552F">
        <w:rPr>
          <w:color w:val="000000" w:themeColor="text1"/>
          <w:sz w:val="24"/>
          <w:szCs w:val="24"/>
          <w:lang w:val="es-CR"/>
        </w:rPr>
        <w:t xml:space="preserve">se </w:t>
      </w:r>
      <w:r w:rsidRPr="00F7552F">
        <w:rPr>
          <w:color w:val="000000" w:themeColor="text1"/>
          <w:sz w:val="24"/>
          <w:szCs w:val="24"/>
          <w:lang w:val="es-CR"/>
        </w:rPr>
        <w:t xml:space="preserve">ordena como medida cautelar </w:t>
      </w:r>
      <w:r w:rsidR="00D25E9A" w:rsidRPr="00F7552F">
        <w:rPr>
          <w:color w:val="000000" w:themeColor="text1"/>
          <w:sz w:val="24"/>
          <w:szCs w:val="24"/>
          <w:lang w:val="es-CR"/>
        </w:rPr>
        <w:t xml:space="preserve">la designación </w:t>
      </w:r>
      <w:r w:rsidR="001201D8">
        <w:rPr>
          <w:color w:val="000000" w:themeColor="text1"/>
          <w:sz w:val="24"/>
          <w:szCs w:val="24"/>
          <w:lang w:val="es-CR"/>
        </w:rPr>
        <w:t>de</w:t>
      </w:r>
      <w:r w:rsidRPr="00F7552F">
        <w:rPr>
          <w:color w:val="000000" w:themeColor="text1"/>
          <w:sz w:val="24"/>
          <w:szCs w:val="24"/>
          <w:lang w:val="es-CR"/>
        </w:rPr>
        <w:t xml:space="preserve"> un </w:t>
      </w:r>
      <w:r w:rsidR="00D25E9A" w:rsidRPr="00F7552F">
        <w:rPr>
          <w:color w:val="000000" w:themeColor="text1"/>
          <w:sz w:val="24"/>
          <w:szCs w:val="24"/>
          <w:lang w:val="es-CR"/>
        </w:rPr>
        <w:t>nuevo operador</w:t>
      </w:r>
      <w:r w:rsidRPr="00F7552F">
        <w:rPr>
          <w:color w:val="000000" w:themeColor="text1"/>
          <w:sz w:val="24"/>
          <w:szCs w:val="24"/>
          <w:lang w:val="es-CR"/>
        </w:rPr>
        <w:t>, con fundamento en el oficio de la D</w:t>
      </w:r>
      <w:r w:rsidR="00D25E9A" w:rsidRPr="00F7552F">
        <w:rPr>
          <w:color w:val="000000" w:themeColor="text1"/>
          <w:sz w:val="24"/>
          <w:szCs w:val="24"/>
          <w:lang w:val="es-CR"/>
        </w:rPr>
        <w:t xml:space="preserve">irección Técnica </w:t>
      </w:r>
      <w:proofErr w:type="spellStart"/>
      <w:r w:rsidR="00D25E9A" w:rsidRPr="00F7552F">
        <w:rPr>
          <w:color w:val="000000" w:themeColor="text1"/>
          <w:sz w:val="24"/>
          <w:szCs w:val="24"/>
          <w:lang w:val="es-CR"/>
        </w:rPr>
        <w:t>N°</w:t>
      </w:r>
      <w:proofErr w:type="spellEnd"/>
      <w:r w:rsidR="00D25E9A" w:rsidRPr="00F7552F">
        <w:rPr>
          <w:color w:val="000000" w:themeColor="text1"/>
          <w:sz w:val="24"/>
          <w:szCs w:val="24"/>
          <w:lang w:val="es-CR"/>
        </w:rPr>
        <w:t xml:space="preserve"> </w:t>
      </w:r>
      <w:r w:rsidRPr="00F7552F">
        <w:rPr>
          <w:color w:val="000000" w:themeColor="text1"/>
          <w:sz w:val="24"/>
          <w:szCs w:val="24"/>
          <w:lang w:val="es-CR"/>
        </w:rPr>
        <w:t>DTE-15-0787 del 15 de julio del 2015 y del D</w:t>
      </w:r>
      <w:r w:rsidR="00D25E9A" w:rsidRPr="00F7552F">
        <w:rPr>
          <w:color w:val="000000" w:themeColor="text1"/>
          <w:sz w:val="24"/>
          <w:szCs w:val="24"/>
          <w:lang w:val="es-CR"/>
        </w:rPr>
        <w:t xml:space="preserve">epartamento de Inspección y Control </w:t>
      </w:r>
      <w:proofErr w:type="spellStart"/>
      <w:r w:rsidR="00D25E9A" w:rsidRPr="00F7552F">
        <w:rPr>
          <w:color w:val="000000" w:themeColor="text1"/>
          <w:sz w:val="24"/>
          <w:szCs w:val="24"/>
          <w:lang w:val="es-CR"/>
        </w:rPr>
        <w:t>N°</w:t>
      </w:r>
      <w:proofErr w:type="spellEnd"/>
      <w:r w:rsidR="00D25E9A" w:rsidRPr="00F7552F">
        <w:rPr>
          <w:color w:val="000000" w:themeColor="text1"/>
          <w:sz w:val="24"/>
          <w:szCs w:val="24"/>
          <w:lang w:val="es-CR"/>
        </w:rPr>
        <w:t xml:space="preserve"> </w:t>
      </w:r>
      <w:r w:rsidRPr="00F7552F">
        <w:rPr>
          <w:color w:val="000000" w:themeColor="text1"/>
          <w:sz w:val="24"/>
          <w:szCs w:val="24"/>
          <w:lang w:val="es-CR"/>
        </w:rPr>
        <w:t>DIC-2015-1313 del 6 de julio del 2015.</w:t>
      </w:r>
    </w:p>
    <w:p w14:paraId="1278961E" w14:textId="77777777" w:rsidR="00D25E9A" w:rsidRPr="00F7552F" w:rsidRDefault="00D25E9A" w:rsidP="00D25E9A">
      <w:pPr>
        <w:pStyle w:val="Prrafodelista"/>
        <w:rPr>
          <w:color w:val="000000" w:themeColor="text1"/>
          <w:sz w:val="24"/>
          <w:szCs w:val="24"/>
          <w:lang w:val="es-CR"/>
        </w:rPr>
      </w:pPr>
    </w:p>
    <w:p w14:paraId="3723B339" w14:textId="13AEFE27" w:rsidR="00D25E9A" w:rsidRPr="00F7552F" w:rsidRDefault="00D25E9A" w:rsidP="00D25E9A">
      <w:pPr>
        <w:pStyle w:val="Prrafodelista"/>
        <w:numPr>
          <w:ilvl w:val="0"/>
          <w:numId w:val="4"/>
        </w:numPr>
        <w:jc w:val="both"/>
        <w:rPr>
          <w:color w:val="000000" w:themeColor="text1"/>
          <w:sz w:val="24"/>
          <w:szCs w:val="24"/>
          <w:lang w:val="es-CR"/>
        </w:rPr>
      </w:pPr>
      <w:r w:rsidRPr="00F7552F">
        <w:rPr>
          <w:color w:val="000000" w:themeColor="text1"/>
          <w:sz w:val="24"/>
          <w:szCs w:val="24"/>
          <w:lang w:val="es-CR"/>
        </w:rPr>
        <w:t>Refiere q</w:t>
      </w:r>
      <w:r w:rsidR="0070409A" w:rsidRPr="00F7552F">
        <w:rPr>
          <w:color w:val="000000" w:themeColor="text1"/>
          <w:sz w:val="24"/>
          <w:szCs w:val="24"/>
          <w:lang w:val="es-CR"/>
        </w:rPr>
        <w:t xml:space="preserve">ue por </w:t>
      </w:r>
      <w:r w:rsidR="0070409A" w:rsidRPr="00F7552F">
        <w:rPr>
          <w:b/>
          <w:bCs/>
          <w:color w:val="000000" w:themeColor="text1"/>
          <w:sz w:val="24"/>
          <w:szCs w:val="24"/>
          <w:lang w:val="es-CR"/>
        </w:rPr>
        <w:t>Artículo 7.1 de la Sesión Ordinaria 44-2015 del 30 de julio del 2015</w:t>
      </w:r>
      <w:r w:rsidR="0070409A" w:rsidRPr="00F7552F">
        <w:rPr>
          <w:color w:val="000000" w:themeColor="text1"/>
          <w:sz w:val="24"/>
          <w:szCs w:val="24"/>
          <w:lang w:val="es-CR"/>
        </w:rPr>
        <w:t>, la Junta Directiva nombra como nuevo operador de la Ruta 198, a la E</w:t>
      </w:r>
      <w:r w:rsidRPr="00F7552F">
        <w:rPr>
          <w:color w:val="000000" w:themeColor="text1"/>
          <w:sz w:val="24"/>
          <w:szCs w:val="24"/>
          <w:lang w:val="es-CR"/>
        </w:rPr>
        <w:t>mpresa de T</w:t>
      </w:r>
      <w:r w:rsidR="00580FD3">
        <w:rPr>
          <w:color w:val="000000" w:themeColor="text1"/>
          <w:sz w:val="24"/>
          <w:szCs w:val="24"/>
          <w:lang w:val="es-CR"/>
        </w:rPr>
        <w:t>.A.C.S.A.</w:t>
      </w:r>
      <w:r w:rsidR="0070409A" w:rsidRPr="00F7552F">
        <w:rPr>
          <w:color w:val="000000" w:themeColor="text1"/>
          <w:sz w:val="24"/>
          <w:szCs w:val="24"/>
          <w:lang w:val="es-CR"/>
        </w:rPr>
        <w:t xml:space="preserve"> y </w:t>
      </w:r>
      <w:r w:rsidRPr="00F7552F">
        <w:rPr>
          <w:color w:val="000000" w:themeColor="text1"/>
          <w:sz w:val="24"/>
          <w:szCs w:val="24"/>
          <w:lang w:val="es-CR"/>
        </w:rPr>
        <w:t xml:space="preserve">ordena a la recurrente el cese temporal en la operación de la Ruta </w:t>
      </w:r>
      <w:r w:rsidR="0070409A" w:rsidRPr="00F7552F">
        <w:rPr>
          <w:color w:val="000000" w:themeColor="text1"/>
          <w:sz w:val="24"/>
          <w:szCs w:val="24"/>
          <w:lang w:val="es-CR"/>
        </w:rPr>
        <w:t>198.</w:t>
      </w:r>
    </w:p>
    <w:p w14:paraId="6F9F5FA1" w14:textId="77777777" w:rsidR="00D25E9A" w:rsidRPr="00F7552F" w:rsidRDefault="00D25E9A" w:rsidP="00D25E9A">
      <w:pPr>
        <w:pStyle w:val="Prrafodelista"/>
        <w:rPr>
          <w:color w:val="000000" w:themeColor="text1"/>
          <w:sz w:val="24"/>
          <w:szCs w:val="24"/>
          <w:lang w:val="es-CR"/>
        </w:rPr>
      </w:pPr>
    </w:p>
    <w:p w14:paraId="5024A018" w14:textId="4491D24B" w:rsidR="001037DD" w:rsidRPr="00F7552F" w:rsidRDefault="0070409A" w:rsidP="001037DD">
      <w:pPr>
        <w:pStyle w:val="Prrafodelista"/>
        <w:numPr>
          <w:ilvl w:val="0"/>
          <w:numId w:val="4"/>
        </w:numPr>
        <w:jc w:val="both"/>
        <w:rPr>
          <w:color w:val="000000" w:themeColor="text1"/>
          <w:sz w:val="24"/>
          <w:szCs w:val="24"/>
          <w:lang w:val="es-CR"/>
        </w:rPr>
      </w:pPr>
      <w:r w:rsidRPr="00F7552F">
        <w:rPr>
          <w:color w:val="000000" w:themeColor="text1"/>
          <w:sz w:val="24"/>
          <w:szCs w:val="24"/>
          <w:lang w:val="es-CR"/>
        </w:rPr>
        <w:t>Que a la fecha el Departamento de Inspección y Control contenido en oficio DIC-2015-1313 de 6 de julio del 2015, tenía autorizada la flota con 2 unidades pl</w:t>
      </w:r>
      <w:r w:rsidR="00D25E9A" w:rsidRPr="00F7552F">
        <w:rPr>
          <w:color w:val="000000" w:themeColor="text1"/>
          <w:sz w:val="24"/>
          <w:szCs w:val="24"/>
          <w:lang w:val="es-CR"/>
        </w:rPr>
        <w:t>a</w:t>
      </w:r>
      <w:r w:rsidRPr="00F7552F">
        <w:rPr>
          <w:color w:val="000000" w:themeColor="text1"/>
          <w:sz w:val="24"/>
          <w:szCs w:val="24"/>
          <w:lang w:val="es-CR"/>
        </w:rPr>
        <w:t>cas SJB-</w:t>
      </w:r>
      <w:r w:rsidR="00580FD3">
        <w:rPr>
          <w:color w:val="000000" w:themeColor="text1"/>
          <w:sz w:val="24"/>
          <w:szCs w:val="24"/>
          <w:lang w:val="es-CR"/>
        </w:rPr>
        <w:t>XXXX</w:t>
      </w:r>
      <w:r w:rsidRPr="00F7552F">
        <w:rPr>
          <w:color w:val="000000" w:themeColor="text1"/>
          <w:sz w:val="24"/>
          <w:szCs w:val="24"/>
          <w:lang w:val="es-CR"/>
        </w:rPr>
        <w:t xml:space="preserve"> y GB-</w:t>
      </w:r>
      <w:r w:rsidR="00580FD3">
        <w:rPr>
          <w:color w:val="000000" w:themeColor="text1"/>
          <w:sz w:val="24"/>
          <w:szCs w:val="24"/>
          <w:lang w:val="es-CR"/>
        </w:rPr>
        <w:t>XXXX</w:t>
      </w:r>
      <w:r w:rsidR="00D25E9A" w:rsidRPr="00F7552F">
        <w:rPr>
          <w:color w:val="000000" w:themeColor="text1"/>
          <w:sz w:val="24"/>
          <w:szCs w:val="24"/>
          <w:lang w:val="es-CR"/>
        </w:rPr>
        <w:t xml:space="preserve">, y por el </w:t>
      </w:r>
      <w:r w:rsidRPr="00F7552F">
        <w:rPr>
          <w:color w:val="000000" w:themeColor="text1"/>
          <w:sz w:val="24"/>
          <w:szCs w:val="24"/>
          <w:lang w:val="es-CR"/>
        </w:rPr>
        <w:t xml:space="preserve">acuerdo </w:t>
      </w:r>
      <w:r w:rsidR="00D25E9A" w:rsidRPr="00F7552F">
        <w:rPr>
          <w:color w:val="000000" w:themeColor="text1"/>
          <w:sz w:val="24"/>
          <w:szCs w:val="24"/>
          <w:lang w:val="es-CR"/>
        </w:rPr>
        <w:t xml:space="preserve">en el </w:t>
      </w:r>
      <w:r w:rsidR="00D25E9A" w:rsidRPr="00F7552F">
        <w:rPr>
          <w:b/>
          <w:bCs/>
          <w:color w:val="000000" w:themeColor="text1"/>
          <w:sz w:val="24"/>
          <w:szCs w:val="24"/>
          <w:lang w:val="es-CR"/>
        </w:rPr>
        <w:t xml:space="preserve">Artículo </w:t>
      </w:r>
      <w:r w:rsidRPr="00F7552F">
        <w:rPr>
          <w:b/>
          <w:bCs/>
          <w:color w:val="000000" w:themeColor="text1"/>
          <w:sz w:val="24"/>
          <w:szCs w:val="24"/>
          <w:lang w:val="es-CR"/>
        </w:rPr>
        <w:t>3.2 de la Sesión Ordinaria 41-2015 del 1 5 de julio del 2015</w:t>
      </w:r>
      <w:r w:rsidRPr="00F7552F">
        <w:rPr>
          <w:color w:val="000000" w:themeColor="text1"/>
          <w:sz w:val="24"/>
          <w:szCs w:val="24"/>
          <w:lang w:val="es-CR"/>
        </w:rPr>
        <w:t xml:space="preserve">; se </w:t>
      </w:r>
      <w:r w:rsidR="00D25E9A" w:rsidRPr="00F7552F">
        <w:rPr>
          <w:color w:val="000000" w:themeColor="text1"/>
          <w:sz w:val="24"/>
          <w:szCs w:val="24"/>
          <w:lang w:val="es-CR"/>
        </w:rPr>
        <w:t xml:space="preserve">autoriza una disminución de la flota de la </w:t>
      </w:r>
      <w:r w:rsidR="001201D8">
        <w:rPr>
          <w:color w:val="000000" w:themeColor="text1"/>
          <w:sz w:val="24"/>
          <w:szCs w:val="24"/>
          <w:lang w:val="es-CR"/>
        </w:rPr>
        <w:t>R</w:t>
      </w:r>
      <w:r w:rsidR="00D25E9A" w:rsidRPr="00F7552F">
        <w:rPr>
          <w:color w:val="000000" w:themeColor="text1"/>
          <w:sz w:val="24"/>
          <w:szCs w:val="24"/>
          <w:lang w:val="es-CR"/>
        </w:rPr>
        <w:t>uta</w:t>
      </w:r>
      <w:r w:rsidRPr="00F7552F">
        <w:rPr>
          <w:color w:val="000000" w:themeColor="text1"/>
          <w:sz w:val="24"/>
          <w:szCs w:val="24"/>
          <w:lang w:val="es-CR"/>
        </w:rPr>
        <w:t xml:space="preserve"> 198 de </w:t>
      </w:r>
      <w:r w:rsidR="00D25E9A" w:rsidRPr="00F7552F">
        <w:rPr>
          <w:color w:val="000000" w:themeColor="text1"/>
          <w:sz w:val="24"/>
          <w:szCs w:val="24"/>
          <w:lang w:val="es-CR"/>
        </w:rPr>
        <w:t>dos a una unidad</w:t>
      </w:r>
      <w:r w:rsidRPr="00F7552F">
        <w:rPr>
          <w:color w:val="000000" w:themeColor="text1"/>
          <w:sz w:val="24"/>
          <w:szCs w:val="24"/>
          <w:lang w:val="es-CR"/>
        </w:rPr>
        <w:t>, y se autoriza a inscribir la unidad AB-</w:t>
      </w:r>
      <w:r w:rsidR="00580FD3">
        <w:rPr>
          <w:color w:val="000000" w:themeColor="text1"/>
          <w:sz w:val="24"/>
          <w:szCs w:val="24"/>
          <w:lang w:val="es-CR"/>
        </w:rPr>
        <w:t>XXXX</w:t>
      </w:r>
      <w:r w:rsidRPr="00F7552F">
        <w:rPr>
          <w:color w:val="000000" w:themeColor="text1"/>
          <w:sz w:val="24"/>
          <w:szCs w:val="24"/>
          <w:lang w:val="es-CR"/>
        </w:rPr>
        <w:t>, por demostrarse que no existía demanda suficiente que justificara la existencia de dos unidades en flota. Esto aunado a las pésimas condiciones del camino</w:t>
      </w:r>
      <w:r w:rsidRPr="00F7552F">
        <w:rPr>
          <w:noProof/>
          <w:color w:val="000000" w:themeColor="text1"/>
          <w:lang w:val="es-CR"/>
        </w:rPr>
        <w:drawing>
          <wp:anchor distT="0" distB="0" distL="114300" distR="114300" simplePos="0" relativeHeight="251659264" behindDoc="0" locked="0" layoutInCell="1" allowOverlap="0" wp14:anchorId="35F92A92" wp14:editId="32E3062C">
            <wp:simplePos x="0" y="0"/>
            <wp:positionH relativeFrom="page">
              <wp:posOffset>5646420</wp:posOffset>
            </wp:positionH>
            <wp:positionV relativeFrom="page">
              <wp:posOffset>539496</wp:posOffset>
            </wp:positionV>
            <wp:extent cx="13717" cy="9144"/>
            <wp:effectExtent l="0" t="0" r="0" b="0"/>
            <wp:wrapTopAndBottom/>
            <wp:docPr id="114561" name="Picture 114561"/>
            <wp:cNvGraphicFramePr/>
            <a:graphic xmlns:a="http://schemas.openxmlformats.org/drawingml/2006/main">
              <a:graphicData uri="http://schemas.openxmlformats.org/drawingml/2006/picture">
                <pic:pic xmlns:pic="http://schemas.openxmlformats.org/drawingml/2006/picture">
                  <pic:nvPicPr>
                    <pic:cNvPr id="114561" name="Picture 114561"/>
                    <pic:cNvPicPr/>
                  </pic:nvPicPr>
                  <pic:blipFill>
                    <a:blip r:embed="rId9"/>
                    <a:stretch>
                      <a:fillRect/>
                    </a:stretch>
                  </pic:blipFill>
                  <pic:spPr>
                    <a:xfrm>
                      <a:off x="0" y="0"/>
                      <a:ext cx="13717" cy="9144"/>
                    </a:xfrm>
                    <a:prstGeom prst="rect">
                      <a:avLst/>
                    </a:prstGeom>
                  </pic:spPr>
                </pic:pic>
              </a:graphicData>
            </a:graphic>
          </wp:anchor>
        </w:drawing>
      </w:r>
      <w:r w:rsidR="001037DD" w:rsidRPr="00F7552F">
        <w:rPr>
          <w:color w:val="000000" w:themeColor="text1"/>
          <w:sz w:val="24"/>
          <w:szCs w:val="24"/>
          <w:lang w:val="es-CR"/>
        </w:rPr>
        <w:t>.</w:t>
      </w:r>
    </w:p>
    <w:p w14:paraId="281E9542" w14:textId="77777777" w:rsidR="001037DD" w:rsidRPr="00F7552F" w:rsidRDefault="001037DD" w:rsidP="001037DD">
      <w:pPr>
        <w:pStyle w:val="Prrafodelista"/>
        <w:rPr>
          <w:color w:val="000000" w:themeColor="text1"/>
          <w:sz w:val="24"/>
          <w:szCs w:val="24"/>
          <w:lang w:val="es-CR"/>
        </w:rPr>
      </w:pPr>
    </w:p>
    <w:p w14:paraId="3850C4F7" w14:textId="77777777" w:rsidR="0070409A" w:rsidRPr="00F7552F" w:rsidRDefault="001037DD" w:rsidP="001037DD">
      <w:pPr>
        <w:pStyle w:val="Prrafodelista"/>
        <w:numPr>
          <w:ilvl w:val="0"/>
          <w:numId w:val="4"/>
        </w:numPr>
        <w:jc w:val="both"/>
        <w:rPr>
          <w:color w:val="000000" w:themeColor="text1"/>
          <w:sz w:val="24"/>
          <w:szCs w:val="24"/>
          <w:lang w:val="es-CR"/>
        </w:rPr>
      </w:pPr>
      <w:r w:rsidRPr="00F7552F">
        <w:rPr>
          <w:color w:val="000000" w:themeColor="text1"/>
          <w:sz w:val="24"/>
          <w:szCs w:val="24"/>
          <w:lang w:val="es-CR"/>
        </w:rPr>
        <w:t xml:space="preserve">Que la </w:t>
      </w:r>
      <w:r w:rsidR="002176D0" w:rsidRPr="00F7552F">
        <w:rPr>
          <w:color w:val="000000" w:themeColor="text1"/>
          <w:sz w:val="24"/>
          <w:szCs w:val="24"/>
          <w:lang w:val="es-CR"/>
        </w:rPr>
        <w:t>Concesión</w:t>
      </w:r>
      <w:r w:rsidRPr="00F7552F">
        <w:rPr>
          <w:color w:val="000000" w:themeColor="text1"/>
          <w:sz w:val="24"/>
          <w:szCs w:val="24"/>
          <w:lang w:val="es-CR"/>
        </w:rPr>
        <w:t xml:space="preserve"> Adjudicada en la ruta 198 no cuenta con refrendo de la ARESEP, que ordena el artículo 4 de la Ley 3503</w:t>
      </w:r>
      <w:r w:rsidR="002176D0" w:rsidRPr="00F7552F">
        <w:rPr>
          <w:color w:val="000000" w:themeColor="text1"/>
          <w:sz w:val="24"/>
          <w:szCs w:val="24"/>
          <w:lang w:val="es-CR"/>
        </w:rPr>
        <w:t>, por lo que no se encuentra vinculada con las obligaciones contenidas por lo dispuesto por el artículo 13 de la Ley 3503.</w:t>
      </w:r>
    </w:p>
    <w:p w14:paraId="0DA11638" w14:textId="77777777" w:rsidR="002176D0" w:rsidRPr="00F7552F" w:rsidRDefault="002176D0" w:rsidP="002176D0">
      <w:pPr>
        <w:pStyle w:val="Prrafodelista"/>
        <w:rPr>
          <w:color w:val="000000" w:themeColor="text1"/>
          <w:sz w:val="24"/>
          <w:szCs w:val="24"/>
          <w:lang w:val="es-CR"/>
        </w:rPr>
      </w:pPr>
    </w:p>
    <w:p w14:paraId="77DE17B1" w14:textId="77777777" w:rsidR="002176D0" w:rsidRPr="00F7552F" w:rsidRDefault="002176D0" w:rsidP="001037DD">
      <w:pPr>
        <w:pStyle w:val="Prrafodelista"/>
        <w:numPr>
          <w:ilvl w:val="0"/>
          <w:numId w:val="4"/>
        </w:numPr>
        <w:jc w:val="both"/>
        <w:rPr>
          <w:color w:val="000000" w:themeColor="text1"/>
          <w:sz w:val="24"/>
          <w:szCs w:val="24"/>
          <w:lang w:val="es-CR"/>
        </w:rPr>
      </w:pPr>
      <w:r w:rsidRPr="00F7552F">
        <w:rPr>
          <w:color w:val="000000" w:themeColor="text1"/>
          <w:sz w:val="24"/>
          <w:szCs w:val="24"/>
          <w:lang w:val="es-CR"/>
        </w:rPr>
        <w:t>Refiere que los hechos endilgados constituyen una falta menor</w:t>
      </w:r>
      <w:r w:rsidR="007C5F00" w:rsidRPr="00F7552F">
        <w:rPr>
          <w:color w:val="000000" w:themeColor="text1"/>
          <w:sz w:val="24"/>
          <w:szCs w:val="24"/>
          <w:lang w:val="es-CR"/>
        </w:rPr>
        <w:t>, sujeta a una llamada de atención. Indica que el reglamento sobre infracciones y sanciones menores en el transporte público DE 15261-MOPT</w:t>
      </w:r>
      <w:r w:rsidR="003A7D97" w:rsidRPr="00F7552F">
        <w:rPr>
          <w:color w:val="000000" w:themeColor="text1"/>
          <w:sz w:val="24"/>
          <w:szCs w:val="24"/>
          <w:lang w:val="es-CR"/>
        </w:rPr>
        <w:t>, establece una proporcionalidad entre falta o infracción y la sanción a ser aplicada, y que las infracciones que se cometen por primera vez tienen una sanción de amonestación escrita, y su reiteración tiene como sanción el inicio del trámite de cancelación de los derechos. Alega que debe aplicársele el Decreto en cuestión, en aplicación al principio de juridicidad.</w:t>
      </w:r>
    </w:p>
    <w:p w14:paraId="1E3FC7BB" w14:textId="77777777" w:rsidR="003A7D97" w:rsidRPr="00F7552F" w:rsidRDefault="003A7D97" w:rsidP="003A7D97">
      <w:pPr>
        <w:pStyle w:val="Prrafodelista"/>
        <w:rPr>
          <w:color w:val="000000" w:themeColor="text1"/>
          <w:sz w:val="24"/>
          <w:szCs w:val="24"/>
          <w:lang w:val="es-CR"/>
        </w:rPr>
      </w:pPr>
    </w:p>
    <w:p w14:paraId="0FDE101A" w14:textId="77777777" w:rsidR="003A7D97" w:rsidRPr="00F7552F" w:rsidRDefault="003A7D97" w:rsidP="001037DD">
      <w:pPr>
        <w:pStyle w:val="Prrafodelista"/>
        <w:numPr>
          <w:ilvl w:val="0"/>
          <w:numId w:val="4"/>
        </w:numPr>
        <w:jc w:val="both"/>
        <w:rPr>
          <w:color w:val="000000" w:themeColor="text1"/>
          <w:sz w:val="24"/>
          <w:szCs w:val="24"/>
          <w:lang w:val="es-CR"/>
        </w:rPr>
      </w:pPr>
      <w:r w:rsidRPr="00F7552F">
        <w:rPr>
          <w:color w:val="000000" w:themeColor="text1"/>
          <w:sz w:val="24"/>
          <w:szCs w:val="24"/>
          <w:lang w:val="es-CR"/>
        </w:rPr>
        <w:t>Alega también que debe aplicarse el principio de inderogabilidad singular de reglamento, relacionado con el principio de igualdad</w:t>
      </w:r>
      <w:r w:rsidR="00C42429" w:rsidRPr="00F7552F">
        <w:rPr>
          <w:color w:val="000000" w:themeColor="text1"/>
          <w:sz w:val="24"/>
          <w:szCs w:val="24"/>
          <w:lang w:val="es-CR"/>
        </w:rPr>
        <w:t>, excluyéndosele de la aplicación del marco normativo del Decreto en cuestión, a diferencia de otros casos, sacándoseles de la operación en forma arbitraria.</w:t>
      </w:r>
      <w:r w:rsidRPr="00F7552F">
        <w:rPr>
          <w:color w:val="000000" w:themeColor="text1"/>
          <w:sz w:val="24"/>
          <w:szCs w:val="24"/>
          <w:lang w:val="es-CR"/>
        </w:rPr>
        <w:t xml:space="preserve"> Alegando que todos los actos administrativos (artículo 7.1. de la Sesión Ordinaria 44-2015 de 30 de julio de 2015, además del acto impugnado se encuentran viciados de nulidad absoluta</w:t>
      </w:r>
      <w:r w:rsidR="00C42429" w:rsidRPr="00F7552F">
        <w:rPr>
          <w:color w:val="000000" w:themeColor="text1"/>
          <w:sz w:val="24"/>
          <w:szCs w:val="24"/>
          <w:lang w:val="es-CR"/>
        </w:rPr>
        <w:t xml:space="preserve"> en su motivo.</w:t>
      </w:r>
    </w:p>
    <w:p w14:paraId="551C6DA4" w14:textId="77777777" w:rsidR="00C42429" w:rsidRPr="00F7552F" w:rsidRDefault="00C42429" w:rsidP="00C42429">
      <w:pPr>
        <w:pStyle w:val="Prrafodelista"/>
        <w:rPr>
          <w:color w:val="000000" w:themeColor="text1"/>
          <w:sz w:val="24"/>
          <w:szCs w:val="24"/>
          <w:lang w:val="es-CR"/>
        </w:rPr>
      </w:pPr>
    </w:p>
    <w:p w14:paraId="3EA70F42" w14:textId="77777777" w:rsidR="00C42429" w:rsidRPr="00F7552F" w:rsidRDefault="00C42429" w:rsidP="001037DD">
      <w:pPr>
        <w:pStyle w:val="Prrafodelista"/>
        <w:numPr>
          <w:ilvl w:val="0"/>
          <w:numId w:val="4"/>
        </w:numPr>
        <w:jc w:val="both"/>
        <w:rPr>
          <w:color w:val="000000" w:themeColor="text1"/>
          <w:sz w:val="24"/>
          <w:szCs w:val="24"/>
          <w:lang w:val="es-CR"/>
        </w:rPr>
      </w:pPr>
      <w:r w:rsidRPr="00F7552F">
        <w:rPr>
          <w:color w:val="000000" w:themeColor="text1"/>
          <w:sz w:val="24"/>
          <w:szCs w:val="24"/>
          <w:lang w:val="es-CR"/>
        </w:rPr>
        <w:t xml:space="preserve">Refiere que la medida de hacer correcciones mecánicas detectadas en las unidades corresponde al principio de la norma enunciada en el artículo 5 del Decreto 15261-MOPT, pero la medida cautelar de sustitución por otro empresario, resulta desproporcionada innecesario e irrazonable, e induce a su representada a un estado de quiebra. </w:t>
      </w:r>
    </w:p>
    <w:p w14:paraId="2A013949" w14:textId="77777777" w:rsidR="00C42429" w:rsidRPr="00F7552F" w:rsidRDefault="00C42429" w:rsidP="00C42429">
      <w:pPr>
        <w:pStyle w:val="Prrafodelista"/>
        <w:rPr>
          <w:color w:val="000000" w:themeColor="text1"/>
          <w:sz w:val="24"/>
          <w:szCs w:val="24"/>
          <w:lang w:val="es-CR"/>
        </w:rPr>
      </w:pPr>
    </w:p>
    <w:p w14:paraId="0BFF64FD" w14:textId="77777777" w:rsidR="00C42429" w:rsidRPr="00F7552F" w:rsidRDefault="00C42429" w:rsidP="001037DD">
      <w:pPr>
        <w:pStyle w:val="Prrafodelista"/>
        <w:numPr>
          <w:ilvl w:val="0"/>
          <w:numId w:val="4"/>
        </w:numPr>
        <w:jc w:val="both"/>
        <w:rPr>
          <w:color w:val="000000" w:themeColor="text1"/>
          <w:sz w:val="24"/>
          <w:szCs w:val="24"/>
          <w:lang w:val="es-CR"/>
        </w:rPr>
      </w:pPr>
      <w:r w:rsidRPr="00F7552F">
        <w:rPr>
          <w:color w:val="000000" w:themeColor="text1"/>
          <w:sz w:val="24"/>
          <w:szCs w:val="24"/>
          <w:lang w:val="es-CR"/>
        </w:rPr>
        <w:lastRenderedPageBreak/>
        <w:t>Alega violación al principio de tipicidad, violación al principio de inocencia, violación al debido proceso.</w:t>
      </w:r>
    </w:p>
    <w:p w14:paraId="5FD1EB9D" w14:textId="77777777" w:rsidR="00C42429" w:rsidRPr="00F7552F" w:rsidRDefault="00C42429" w:rsidP="00C42429">
      <w:pPr>
        <w:pStyle w:val="Prrafodelista"/>
        <w:rPr>
          <w:color w:val="000000" w:themeColor="text1"/>
          <w:sz w:val="24"/>
          <w:szCs w:val="24"/>
          <w:lang w:val="es-CR"/>
        </w:rPr>
      </w:pPr>
    </w:p>
    <w:p w14:paraId="1348DE99" w14:textId="29EDE3AE" w:rsidR="007E3FE8" w:rsidRPr="00F7552F" w:rsidRDefault="000910F7" w:rsidP="007E3FE8">
      <w:pPr>
        <w:pStyle w:val="Prrafodelista"/>
        <w:numPr>
          <w:ilvl w:val="0"/>
          <w:numId w:val="4"/>
        </w:numPr>
        <w:jc w:val="both"/>
        <w:rPr>
          <w:color w:val="000000" w:themeColor="text1"/>
          <w:sz w:val="24"/>
          <w:szCs w:val="24"/>
          <w:lang w:val="es-CR"/>
        </w:rPr>
      </w:pPr>
      <w:r w:rsidRPr="00F7552F">
        <w:rPr>
          <w:color w:val="000000" w:themeColor="text1"/>
          <w:sz w:val="24"/>
          <w:szCs w:val="24"/>
          <w:lang w:val="es-CR"/>
        </w:rPr>
        <w:t>Impugna</w:t>
      </w:r>
      <w:r w:rsidR="00C42429" w:rsidRPr="00F7552F">
        <w:rPr>
          <w:color w:val="000000" w:themeColor="text1"/>
          <w:sz w:val="24"/>
          <w:szCs w:val="24"/>
          <w:lang w:val="es-CR"/>
        </w:rPr>
        <w:t xml:space="preserve"> </w:t>
      </w:r>
      <w:r w:rsidRPr="00F7552F">
        <w:rPr>
          <w:color w:val="000000" w:themeColor="text1"/>
          <w:sz w:val="24"/>
          <w:szCs w:val="24"/>
          <w:lang w:val="es-CR"/>
        </w:rPr>
        <w:t>en forma parcial en cuanto a la causa por haber absoluta disconformidad entre el acto y el ordenamiento jurídico, en cuanto al motivo</w:t>
      </w:r>
      <w:r w:rsidR="00F723F4">
        <w:rPr>
          <w:color w:val="000000" w:themeColor="text1"/>
          <w:sz w:val="24"/>
          <w:szCs w:val="24"/>
          <w:lang w:val="es-CR"/>
        </w:rPr>
        <w:t>,</w:t>
      </w:r>
      <w:r w:rsidRPr="00F7552F">
        <w:rPr>
          <w:color w:val="000000" w:themeColor="text1"/>
          <w:sz w:val="24"/>
          <w:szCs w:val="24"/>
          <w:lang w:val="es-CR"/>
        </w:rPr>
        <w:t xml:space="preserve"> porque el informe del órgano director contiene recomendaciones que violentan lo dispuesto en el Reglamento sobre infracciones y sanciones menores en el transporte público, y en cuanto al contenido</w:t>
      </w:r>
      <w:r w:rsidR="00B275DE">
        <w:rPr>
          <w:color w:val="000000" w:themeColor="text1"/>
          <w:sz w:val="24"/>
          <w:szCs w:val="24"/>
          <w:lang w:val="es-CR"/>
        </w:rPr>
        <w:t>,</w:t>
      </w:r>
      <w:r w:rsidRPr="00F7552F">
        <w:rPr>
          <w:color w:val="000000" w:themeColor="text1"/>
          <w:sz w:val="24"/>
          <w:szCs w:val="24"/>
          <w:lang w:val="es-CR"/>
        </w:rPr>
        <w:t xml:space="preserve"> porque los miembros de la Junta </w:t>
      </w:r>
      <w:r w:rsidR="00F723F4">
        <w:rPr>
          <w:color w:val="000000" w:themeColor="text1"/>
          <w:sz w:val="24"/>
          <w:szCs w:val="24"/>
          <w:lang w:val="es-CR"/>
        </w:rPr>
        <w:t>D</w:t>
      </w:r>
      <w:r w:rsidRPr="00F7552F">
        <w:rPr>
          <w:color w:val="000000" w:themeColor="text1"/>
          <w:sz w:val="24"/>
          <w:szCs w:val="24"/>
          <w:lang w:val="es-CR"/>
        </w:rPr>
        <w:t>irectiva se fundamenta en las recomendaciones del informe DAJ-2015-004288 que no es vinculante y toma un acuerdo que contraviene los principios de conveniencia, razonabilidad y proporcionalidad.</w:t>
      </w:r>
    </w:p>
    <w:p w14:paraId="6D905105" w14:textId="77777777" w:rsidR="007E3FE8" w:rsidRPr="00F7552F" w:rsidRDefault="007E3FE8" w:rsidP="007E3FE8">
      <w:pPr>
        <w:pStyle w:val="Prrafodelista"/>
        <w:rPr>
          <w:color w:val="000000" w:themeColor="text1"/>
          <w:sz w:val="24"/>
          <w:szCs w:val="24"/>
          <w:lang w:val="es-CR"/>
        </w:rPr>
      </w:pPr>
    </w:p>
    <w:p w14:paraId="54812AEB" w14:textId="07879A8B" w:rsidR="003C065D" w:rsidRPr="00F7552F" w:rsidRDefault="000910F7" w:rsidP="007E3FE8">
      <w:pPr>
        <w:pStyle w:val="Prrafodelista"/>
        <w:numPr>
          <w:ilvl w:val="0"/>
          <w:numId w:val="4"/>
        </w:numPr>
        <w:jc w:val="both"/>
        <w:rPr>
          <w:color w:val="000000" w:themeColor="text1"/>
          <w:sz w:val="24"/>
          <w:szCs w:val="24"/>
          <w:lang w:val="es-CR"/>
        </w:rPr>
      </w:pPr>
      <w:r w:rsidRPr="00F7552F">
        <w:rPr>
          <w:color w:val="000000" w:themeColor="text1"/>
          <w:sz w:val="24"/>
          <w:szCs w:val="24"/>
          <w:lang w:val="es-CR"/>
        </w:rPr>
        <w:t xml:space="preserve">Peticiona que se acoja sus </w:t>
      </w:r>
      <w:r w:rsidR="007E3FE8" w:rsidRPr="00F7552F">
        <w:rPr>
          <w:color w:val="000000" w:themeColor="text1"/>
          <w:sz w:val="24"/>
          <w:szCs w:val="24"/>
          <w:lang w:val="es-CR"/>
        </w:rPr>
        <w:t>R</w:t>
      </w:r>
      <w:r w:rsidRPr="00F7552F">
        <w:rPr>
          <w:color w:val="000000" w:themeColor="text1"/>
          <w:sz w:val="24"/>
          <w:szCs w:val="24"/>
          <w:lang w:val="es-CR"/>
        </w:rPr>
        <w:t xml:space="preserve">ecurso de revocatoria con apelación en subsidio y nulidad absoluta concomitante en contra del acuerdo del artículo 7.3.4. de la Sesión Ordinaria 1-2016 del 6 de enero de 2016 y se deje sin efecto la cancelación del permiso de la Ruta 198, y en su lugar se proceda conforme a lo dispuesto en el artículo 4 y 5 del Reglamento sobre infracciones y sanciones menores en el transporte público y a prevenir por única vez no incurrir en las </w:t>
      </w:r>
      <w:r w:rsidRPr="00B275DE">
        <w:rPr>
          <w:color w:val="000000" w:themeColor="text1"/>
          <w:sz w:val="24"/>
          <w:szCs w:val="24"/>
          <w:lang w:val="es-CR"/>
        </w:rPr>
        <w:t>faltas señaladas en el Informe DIC-2015-1313 del 6 de julio de 2015.</w:t>
      </w:r>
      <w:r w:rsidR="007E3FE8" w:rsidRPr="00B275DE">
        <w:rPr>
          <w:color w:val="000000" w:themeColor="text1"/>
          <w:sz w:val="24"/>
          <w:szCs w:val="24"/>
          <w:lang w:val="es-CR"/>
        </w:rPr>
        <w:t xml:space="preserve"> </w:t>
      </w:r>
      <w:r w:rsidR="003C065D" w:rsidRPr="00B275DE">
        <w:rPr>
          <w:color w:val="000000" w:themeColor="text1"/>
          <w:spacing w:val="3"/>
          <w:sz w:val="24"/>
          <w:szCs w:val="24"/>
          <w:lang w:val="es-CR"/>
        </w:rPr>
        <w:t>(Léa</w:t>
      </w:r>
      <w:r w:rsidR="00FA4409" w:rsidRPr="00B275DE">
        <w:rPr>
          <w:color w:val="000000" w:themeColor="text1"/>
          <w:spacing w:val="3"/>
          <w:sz w:val="24"/>
          <w:szCs w:val="24"/>
          <w:lang w:val="es-CR"/>
        </w:rPr>
        <w:t>n</w:t>
      </w:r>
      <w:r w:rsidR="003C065D" w:rsidRPr="00B275DE">
        <w:rPr>
          <w:color w:val="000000" w:themeColor="text1"/>
          <w:spacing w:val="3"/>
          <w:sz w:val="24"/>
          <w:szCs w:val="24"/>
          <w:lang w:val="es-CR"/>
        </w:rPr>
        <w:t xml:space="preserve">se </w:t>
      </w:r>
      <w:r w:rsidR="00FA4409" w:rsidRPr="00B275DE">
        <w:rPr>
          <w:color w:val="000000" w:themeColor="text1"/>
          <w:spacing w:val="3"/>
          <w:sz w:val="24"/>
          <w:szCs w:val="24"/>
          <w:lang w:val="es-CR"/>
        </w:rPr>
        <w:t>los</w:t>
      </w:r>
      <w:r w:rsidR="003C065D" w:rsidRPr="00B275DE">
        <w:rPr>
          <w:color w:val="000000" w:themeColor="text1"/>
          <w:sz w:val="24"/>
          <w:szCs w:val="24"/>
          <w:lang w:val="es-CR"/>
        </w:rPr>
        <w:t xml:space="preserve"> folio</w:t>
      </w:r>
      <w:r w:rsidR="00FA4409" w:rsidRPr="00B275DE">
        <w:rPr>
          <w:color w:val="000000" w:themeColor="text1"/>
          <w:sz w:val="24"/>
          <w:szCs w:val="24"/>
          <w:lang w:val="es-CR"/>
        </w:rPr>
        <w:t>s</w:t>
      </w:r>
      <w:r w:rsidR="003C065D" w:rsidRPr="00B275DE">
        <w:rPr>
          <w:color w:val="000000" w:themeColor="text1"/>
          <w:sz w:val="24"/>
          <w:szCs w:val="24"/>
          <w:lang w:val="es-CR"/>
        </w:rPr>
        <w:t xml:space="preserve"> del </w:t>
      </w:r>
      <w:r w:rsidR="00FA4409" w:rsidRPr="00B275DE">
        <w:rPr>
          <w:color w:val="000000" w:themeColor="text1"/>
          <w:sz w:val="24"/>
          <w:szCs w:val="24"/>
          <w:lang w:val="es-CR"/>
        </w:rPr>
        <w:t>18 al 38 d</w:t>
      </w:r>
      <w:r w:rsidR="003C065D" w:rsidRPr="00B275DE">
        <w:rPr>
          <w:color w:val="000000" w:themeColor="text1"/>
          <w:sz w:val="24"/>
          <w:szCs w:val="24"/>
          <w:lang w:val="es-CR"/>
        </w:rPr>
        <w:t xml:space="preserve">el expediente </w:t>
      </w:r>
      <w:r w:rsidR="00344374" w:rsidRPr="00B275DE">
        <w:rPr>
          <w:color w:val="000000" w:themeColor="text1"/>
          <w:sz w:val="24"/>
          <w:szCs w:val="24"/>
          <w:lang w:val="es-CR"/>
        </w:rPr>
        <w:t>TAT-037-20</w:t>
      </w:r>
      <w:r w:rsidR="003C065D" w:rsidRPr="00B275DE">
        <w:rPr>
          <w:color w:val="000000" w:themeColor="text1"/>
          <w:sz w:val="24"/>
          <w:szCs w:val="24"/>
          <w:lang w:val="es-CR"/>
        </w:rPr>
        <w:t>)</w:t>
      </w:r>
    </w:p>
    <w:p w14:paraId="7A586E2E" w14:textId="77777777" w:rsidR="003C065D" w:rsidRPr="00F7552F" w:rsidRDefault="003C065D" w:rsidP="003C065D">
      <w:pPr>
        <w:autoSpaceDE w:val="0"/>
        <w:autoSpaceDN w:val="0"/>
        <w:adjustRightInd w:val="0"/>
        <w:spacing w:after="0"/>
        <w:jc w:val="both"/>
        <w:rPr>
          <w:rFonts w:ascii="Times New Roman" w:eastAsiaTheme="minorHAnsi" w:hAnsi="Times New Roman"/>
          <w:color w:val="000000" w:themeColor="text1"/>
        </w:rPr>
      </w:pPr>
    </w:p>
    <w:p w14:paraId="2D87E1BC" w14:textId="468F50B2" w:rsidR="003C065D" w:rsidRPr="00F7552F" w:rsidRDefault="003C065D" w:rsidP="003C065D">
      <w:pPr>
        <w:pStyle w:val="Sinespaciado"/>
        <w:tabs>
          <w:tab w:val="left" w:pos="1843"/>
        </w:tabs>
        <w:spacing w:line="276" w:lineRule="auto"/>
        <w:jc w:val="both"/>
        <w:rPr>
          <w:rFonts w:ascii="Times New Roman" w:hAnsi="Times New Roman"/>
          <w:color w:val="000000" w:themeColor="text1"/>
          <w:sz w:val="24"/>
          <w:szCs w:val="24"/>
        </w:rPr>
      </w:pPr>
      <w:r w:rsidRPr="00F7552F">
        <w:rPr>
          <w:rFonts w:ascii="Times New Roman" w:hAnsi="Times New Roman"/>
          <w:b/>
          <w:color w:val="000000" w:themeColor="text1"/>
          <w:sz w:val="24"/>
          <w:szCs w:val="24"/>
        </w:rPr>
        <w:t xml:space="preserve">TERCERO. – </w:t>
      </w:r>
      <w:bookmarkStart w:id="3" w:name="_Hlk49135710"/>
      <w:r w:rsidR="009C2C84" w:rsidRPr="00F7552F">
        <w:rPr>
          <w:rFonts w:ascii="Times New Roman" w:hAnsi="Times New Roman"/>
          <w:color w:val="000000" w:themeColor="text1"/>
          <w:sz w:val="24"/>
          <w:szCs w:val="24"/>
        </w:rPr>
        <w:t>L</w:t>
      </w:r>
      <w:r w:rsidR="007674F8" w:rsidRPr="00F7552F">
        <w:rPr>
          <w:rFonts w:ascii="Times New Roman" w:hAnsi="Times New Roman"/>
          <w:color w:val="000000" w:themeColor="text1"/>
          <w:sz w:val="24"/>
          <w:szCs w:val="24"/>
        </w:rPr>
        <w:t xml:space="preserve">a Junta Directiva del Consejo de Transporte Público, en su </w:t>
      </w:r>
      <w:r w:rsidR="007E3FE8" w:rsidRPr="00F7552F">
        <w:rPr>
          <w:rFonts w:ascii="Times New Roman" w:hAnsi="Times New Roman"/>
          <w:b/>
          <w:bCs/>
          <w:color w:val="000000" w:themeColor="text1"/>
          <w:sz w:val="24"/>
          <w:szCs w:val="24"/>
        </w:rPr>
        <w:t xml:space="preserve">Artículo 7.2 de la Sesión Ordinaria </w:t>
      </w:r>
      <w:r w:rsidR="007674F8" w:rsidRPr="00F7552F">
        <w:rPr>
          <w:rFonts w:ascii="Times New Roman" w:hAnsi="Times New Roman"/>
          <w:b/>
          <w:bCs/>
          <w:color w:val="000000" w:themeColor="text1"/>
          <w:sz w:val="24"/>
          <w:szCs w:val="24"/>
        </w:rPr>
        <w:t>55-2020 del 16 de julio de 2020</w:t>
      </w:r>
      <w:r w:rsidR="007674F8" w:rsidRPr="00F7552F">
        <w:rPr>
          <w:rFonts w:ascii="Times New Roman" w:hAnsi="Times New Roman"/>
          <w:color w:val="000000" w:themeColor="text1"/>
          <w:sz w:val="24"/>
          <w:szCs w:val="24"/>
        </w:rPr>
        <w:t xml:space="preserve">, </w:t>
      </w:r>
      <w:r w:rsidR="007E3FE8" w:rsidRPr="00F7552F">
        <w:rPr>
          <w:rFonts w:ascii="Times New Roman" w:hAnsi="Times New Roman"/>
          <w:color w:val="000000" w:themeColor="text1"/>
          <w:sz w:val="24"/>
          <w:szCs w:val="24"/>
        </w:rPr>
        <w:t xml:space="preserve">conoce el </w:t>
      </w:r>
      <w:r w:rsidR="007674F8" w:rsidRPr="00F7552F">
        <w:rPr>
          <w:rFonts w:ascii="Times New Roman" w:hAnsi="Times New Roman"/>
          <w:color w:val="000000" w:themeColor="text1"/>
          <w:sz w:val="24"/>
          <w:szCs w:val="24"/>
        </w:rPr>
        <w:t>Recurso de Revocatoria y nulidad absoluta concomitante</w:t>
      </w:r>
      <w:r w:rsidR="007E3FE8" w:rsidRPr="00F7552F">
        <w:rPr>
          <w:rFonts w:ascii="Times New Roman" w:hAnsi="Times New Roman"/>
          <w:color w:val="000000" w:themeColor="text1"/>
          <w:sz w:val="24"/>
          <w:szCs w:val="24"/>
        </w:rPr>
        <w:t>, interpuesto por la empresa recurrente, y acuerda acoger las recomendaciones del informe Legal contenido en el oficio CTP-AJ-OF-2020-1109 de 10 de julio de 20</w:t>
      </w:r>
      <w:r w:rsidR="00860BD0">
        <w:rPr>
          <w:rFonts w:ascii="Times New Roman" w:hAnsi="Times New Roman"/>
          <w:color w:val="000000" w:themeColor="text1"/>
          <w:sz w:val="24"/>
          <w:szCs w:val="24"/>
        </w:rPr>
        <w:t>20</w:t>
      </w:r>
      <w:r w:rsidR="00B77A0F" w:rsidRPr="00F7552F">
        <w:rPr>
          <w:rFonts w:ascii="Times New Roman" w:hAnsi="Times New Roman"/>
          <w:color w:val="000000" w:themeColor="text1"/>
          <w:sz w:val="24"/>
          <w:szCs w:val="24"/>
        </w:rPr>
        <w:t>, y en consecuencia dispone:</w:t>
      </w:r>
    </w:p>
    <w:p w14:paraId="50EBA90F" w14:textId="77777777" w:rsidR="00B77A0F" w:rsidRPr="00F7552F" w:rsidRDefault="00B77A0F" w:rsidP="003C065D">
      <w:pPr>
        <w:pStyle w:val="Sinespaciado"/>
        <w:tabs>
          <w:tab w:val="left" w:pos="1843"/>
        </w:tabs>
        <w:spacing w:line="276" w:lineRule="auto"/>
        <w:jc w:val="both"/>
        <w:rPr>
          <w:rFonts w:ascii="Times New Roman" w:hAnsi="Times New Roman"/>
          <w:color w:val="000000" w:themeColor="text1"/>
          <w:sz w:val="24"/>
          <w:szCs w:val="24"/>
        </w:rPr>
      </w:pPr>
    </w:p>
    <w:p w14:paraId="7BC19464" w14:textId="77777777" w:rsidR="00B77A0F" w:rsidRPr="00F7552F" w:rsidRDefault="00B77A0F" w:rsidP="00B77A0F">
      <w:pPr>
        <w:pStyle w:val="Default"/>
        <w:ind w:left="851" w:right="851"/>
        <w:jc w:val="both"/>
        <w:rPr>
          <w:rFonts w:ascii="Times New Roman" w:hAnsi="Times New Roman" w:cs="Times New Roman"/>
          <w:color w:val="000000" w:themeColor="text1"/>
          <w:sz w:val="20"/>
          <w:szCs w:val="20"/>
        </w:rPr>
      </w:pPr>
      <w:r w:rsidRPr="00F7552F">
        <w:rPr>
          <w:rFonts w:ascii="Times New Roman" w:hAnsi="Times New Roman" w:cs="Times New Roman"/>
          <w:bCs/>
          <w:color w:val="000000" w:themeColor="text1"/>
          <w:sz w:val="20"/>
          <w:szCs w:val="20"/>
        </w:rPr>
        <w:t xml:space="preserve">“(…) </w:t>
      </w:r>
      <w:r w:rsidRPr="00F7552F">
        <w:rPr>
          <w:rFonts w:ascii="Times New Roman" w:hAnsi="Times New Roman" w:cs="Times New Roman"/>
          <w:b/>
          <w:bCs/>
          <w:color w:val="000000" w:themeColor="text1"/>
          <w:sz w:val="20"/>
          <w:szCs w:val="20"/>
        </w:rPr>
        <w:t xml:space="preserve">POR TANTO, SE ACUERDA: </w:t>
      </w:r>
    </w:p>
    <w:p w14:paraId="4C66A867" w14:textId="77777777" w:rsidR="00B77A0F" w:rsidRPr="00F7552F" w:rsidRDefault="00B77A0F" w:rsidP="00B77A0F">
      <w:pPr>
        <w:numPr>
          <w:ilvl w:val="0"/>
          <w:numId w:val="6"/>
        </w:numPr>
        <w:spacing w:after="0" w:line="240" w:lineRule="auto"/>
        <w:ind w:left="851" w:right="851" w:hanging="346"/>
        <w:jc w:val="both"/>
        <w:rPr>
          <w:rFonts w:ascii="Times New Roman" w:hAnsi="Times New Roman"/>
          <w:color w:val="000000" w:themeColor="text1"/>
          <w:sz w:val="20"/>
          <w:szCs w:val="20"/>
        </w:rPr>
      </w:pPr>
      <w:r w:rsidRPr="00F7552F">
        <w:rPr>
          <w:rFonts w:ascii="Times New Roman" w:hAnsi="Times New Roman"/>
          <w:color w:val="000000" w:themeColor="text1"/>
          <w:sz w:val="20"/>
          <w:szCs w:val="20"/>
        </w:rPr>
        <w:t xml:space="preserve">Aprobar todas las recomendaciones contenidas en el oficio </w:t>
      </w:r>
      <w:r w:rsidRPr="00860BD0">
        <w:rPr>
          <w:rFonts w:ascii="Times New Roman" w:hAnsi="Times New Roman"/>
          <w:b/>
          <w:bCs/>
          <w:color w:val="000000" w:themeColor="text1"/>
          <w:sz w:val="20"/>
          <w:szCs w:val="20"/>
        </w:rPr>
        <w:t>CTP-AJ-OF-2020-1109</w:t>
      </w:r>
      <w:r w:rsidRPr="00F7552F">
        <w:rPr>
          <w:rFonts w:ascii="Times New Roman" w:hAnsi="Times New Roman"/>
          <w:color w:val="000000" w:themeColor="text1"/>
          <w:sz w:val="20"/>
          <w:szCs w:val="20"/>
        </w:rPr>
        <w:t>, el cual forma parte integral de este acuerdo.</w:t>
      </w:r>
    </w:p>
    <w:p w14:paraId="19575CCC" w14:textId="7A9142C6" w:rsidR="00B77A0F" w:rsidRPr="00F7552F" w:rsidRDefault="00B77A0F" w:rsidP="00B77A0F">
      <w:pPr>
        <w:numPr>
          <w:ilvl w:val="0"/>
          <w:numId w:val="6"/>
        </w:numPr>
        <w:spacing w:after="0" w:line="240" w:lineRule="auto"/>
        <w:ind w:left="851" w:right="851" w:hanging="346"/>
        <w:jc w:val="both"/>
        <w:rPr>
          <w:rFonts w:ascii="Times New Roman" w:hAnsi="Times New Roman"/>
          <w:color w:val="000000" w:themeColor="text1"/>
          <w:sz w:val="20"/>
          <w:szCs w:val="20"/>
        </w:rPr>
      </w:pPr>
      <w:r w:rsidRPr="00F7552F">
        <w:rPr>
          <w:rFonts w:ascii="Times New Roman" w:hAnsi="Times New Roman"/>
          <w:color w:val="000000" w:themeColor="text1"/>
          <w:sz w:val="20"/>
          <w:szCs w:val="20"/>
        </w:rPr>
        <w:t xml:space="preserve">Declarar sin lugar el Recurso de Revocatoria y la Acción de Nulidad Absoluta presentados por el apoderado generalísimo y representante judicial y extrajudicial de la firma </w:t>
      </w:r>
      <w:r w:rsidRPr="00860BD0">
        <w:rPr>
          <w:rFonts w:ascii="Times New Roman" w:hAnsi="Times New Roman"/>
          <w:b/>
          <w:bCs/>
          <w:color w:val="000000" w:themeColor="text1"/>
          <w:sz w:val="20"/>
          <w:szCs w:val="20"/>
        </w:rPr>
        <w:t>T</w:t>
      </w:r>
      <w:r w:rsidR="00580FD3">
        <w:rPr>
          <w:rFonts w:ascii="Times New Roman" w:hAnsi="Times New Roman"/>
          <w:b/>
          <w:bCs/>
          <w:color w:val="000000" w:themeColor="text1"/>
          <w:sz w:val="20"/>
          <w:szCs w:val="20"/>
        </w:rPr>
        <w:t>.M.Y.C.P.T.</w:t>
      </w:r>
      <w:r w:rsidRPr="00860BD0">
        <w:rPr>
          <w:rFonts w:ascii="Times New Roman" w:hAnsi="Times New Roman"/>
          <w:b/>
          <w:bCs/>
          <w:color w:val="000000" w:themeColor="text1"/>
          <w:sz w:val="20"/>
          <w:szCs w:val="20"/>
        </w:rPr>
        <w:t>S.A.</w:t>
      </w:r>
      <w:r w:rsidRPr="00F7552F">
        <w:rPr>
          <w:rFonts w:ascii="Times New Roman" w:hAnsi="Times New Roman"/>
          <w:color w:val="000000" w:themeColor="text1"/>
          <w:sz w:val="20"/>
          <w:szCs w:val="20"/>
        </w:rPr>
        <w:t>, en contra del artículo 7.3.4 de la sesión ordinaria 01-2016 del 06 de enero del 2016, por resultar improcedentes.</w:t>
      </w:r>
    </w:p>
    <w:p w14:paraId="478FCEBB" w14:textId="77777777" w:rsidR="003C065D" w:rsidRPr="00F7552F" w:rsidRDefault="00B77A0F" w:rsidP="00B77A0F">
      <w:pPr>
        <w:numPr>
          <w:ilvl w:val="0"/>
          <w:numId w:val="6"/>
        </w:numPr>
        <w:spacing w:after="0" w:line="240" w:lineRule="auto"/>
        <w:ind w:left="851" w:right="851" w:hanging="346"/>
        <w:jc w:val="both"/>
        <w:rPr>
          <w:rFonts w:ascii="Times New Roman" w:hAnsi="Times New Roman"/>
          <w:color w:val="000000" w:themeColor="text1"/>
          <w:sz w:val="20"/>
          <w:szCs w:val="20"/>
        </w:rPr>
      </w:pPr>
      <w:r w:rsidRPr="00F7552F">
        <w:rPr>
          <w:rFonts w:ascii="Times New Roman" w:hAnsi="Times New Roman"/>
          <w:color w:val="000000" w:themeColor="text1"/>
          <w:sz w:val="20"/>
          <w:szCs w:val="20"/>
        </w:rPr>
        <w:t>Elevar ante el Tribunal Administrativo de Transporte el Recurso de Apelación, para la atención correspondiente.</w:t>
      </w:r>
      <w:bookmarkEnd w:id="3"/>
      <w:r w:rsidRPr="00F7552F">
        <w:rPr>
          <w:rFonts w:ascii="Times New Roman" w:hAnsi="Times New Roman"/>
          <w:color w:val="000000" w:themeColor="text1"/>
          <w:sz w:val="20"/>
          <w:szCs w:val="20"/>
        </w:rPr>
        <w:t xml:space="preserve"> </w:t>
      </w:r>
      <w:r w:rsidR="003C065D" w:rsidRPr="00F7552F">
        <w:rPr>
          <w:rFonts w:ascii="Times New Roman" w:hAnsi="Times New Roman"/>
          <w:color w:val="000000" w:themeColor="text1"/>
          <w:sz w:val="24"/>
          <w:szCs w:val="24"/>
        </w:rPr>
        <w:t xml:space="preserve"> (Léase </w:t>
      </w:r>
      <w:r w:rsidR="00FA4409" w:rsidRPr="00F7552F">
        <w:rPr>
          <w:rFonts w:ascii="Times New Roman" w:hAnsi="Times New Roman"/>
          <w:color w:val="000000" w:themeColor="text1"/>
          <w:sz w:val="24"/>
          <w:szCs w:val="24"/>
        </w:rPr>
        <w:t>e</w:t>
      </w:r>
      <w:r w:rsidR="003C065D" w:rsidRPr="00F7552F">
        <w:rPr>
          <w:rFonts w:ascii="Times New Roman" w:hAnsi="Times New Roman"/>
          <w:color w:val="000000" w:themeColor="text1"/>
          <w:sz w:val="24"/>
          <w:szCs w:val="24"/>
        </w:rPr>
        <w:t xml:space="preserve">l folio </w:t>
      </w:r>
      <w:r w:rsidR="00FA4409" w:rsidRPr="00F7552F">
        <w:rPr>
          <w:rFonts w:ascii="Times New Roman" w:hAnsi="Times New Roman"/>
          <w:color w:val="000000" w:themeColor="text1"/>
          <w:sz w:val="24"/>
          <w:szCs w:val="24"/>
        </w:rPr>
        <w:t xml:space="preserve">2 </w:t>
      </w:r>
      <w:r w:rsidR="003C065D" w:rsidRPr="00F7552F">
        <w:rPr>
          <w:rFonts w:ascii="Times New Roman" w:hAnsi="Times New Roman"/>
          <w:color w:val="000000" w:themeColor="text1"/>
          <w:sz w:val="24"/>
          <w:szCs w:val="24"/>
        </w:rPr>
        <w:t xml:space="preserve">del expediente </w:t>
      </w:r>
      <w:r w:rsidR="00344374" w:rsidRPr="00F7552F">
        <w:rPr>
          <w:rFonts w:ascii="Times New Roman" w:hAnsi="Times New Roman"/>
          <w:color w:val="000000" w:themeColor="text1"/>
          <w:sz w:val="24"/>
          <w:szCs w:val="24"/>
        </w:rPr>
        <w:t>TAT-037-20</w:t>
      </w:r>
      <w:r w:rsidR="003C065D" w:rsidRPr="00F7552F">
        <w:rPr>
          <w:rFonts w:ascii="Times New Roman" w:hAnsi="Times New Roman"/>
          <w:color w:val="000000" w:themeColor="text1"/>
          <w:sz w:val="24"/>
          <w:szCs w:val="24"/>
        </w:rPr>
        <w:t>)</w:t>
      </w:r>
    </w:p>
    <w:p w14:paraId="72FAC6DA" w14:textId="77777777" w:rsidR="003C065D" w:rsidRPr="00F7552F" w:rsidRDefault="003C065D" w:rsidP="003C065D">
      <w:pPr>
        <w:pStyle w:val="Sinespaciado"/>
        <w:tabs>
          <w:tab w:val="left" w:pos="1843"/>
        </w:tabs>
        <w:spacing w:line="276" w:lineRule="auto"/>
        <w:jc w:val="both"/>
        <w:rPr>
          <w:rFonts w:ascii="Times New Roman" w:hAnsi="Times New Roman"/>
          <w:color w:val="000000" w:themeColor="text1"/>
          <w:sz w:val="24"/>
          <w:szCs w:val="24"/>
        </w:rPr>
      </w:pPr>
    </w:p>
    <w:p w14:paraId="19ABA11E" w14:textId="0F3DD717" w:rsidR="00FA4409" w:rsidRPr="00F7552F" w:rsidRDefault="00FA4409" w:rsidP="00FA4409">
      <w:pPr>
        <w:pStyle w:val="Prrafodelista"/>
        <w:autoSpaceDE w:val="0"/>
        <w:autoSpaceDN w:val="0"/>
        <w:adjustRightInd w:val="0"/>
        <w:spacing w:line="276" w:lineRule="auto"/>
        <w:ind w:left="0"/>
        <w:jc w:val="both"/>
        <w:rPr>
          <w:rFonts w:eastAsiaTheme="minorHAnsi"/>
          <w:color w:val="000000" w:themeColor="text1"/>
          <w:sz w:val="24"/>
          <w:szCs w:val="24"/>
          <w:lang w:val="es-CR"/>
        </w:rPr>
      </w:pPr>
      <w:r w:rsidRPr="00F7552F">
        <w:rPr>
          <w:color w:val="000000" w:themeColor="text1"/>
          <w:sz w:val="24"/>
          <w:szCs w:val="24"/>
          <w:lang w:val="es-CR"/>
        </w:rPr>
        <w:t xml:space="preserve">El acuerdo se notificó </w:t>
      </w:r>
      <w:r w:rsidRPr="00F7552F">
        <w:rPr>
          <w:iCs/>
          <w:color w:val="000000" w:themeColor="text1"/>
          <w:sz w:val="24"/>
          <w:szCs w:val="24"/>
          <w:lang w:val="es-CR"/>
        </w:rPr>
        <w:t xml:space="preserve">a la empresa </w:t>
      </w:r>
      <w:r w:rsidRPr="00F7552F">
        <w:rPr>
          <w:b/>
          <w:bCs/>
          <w:smallCaps/>
          <w:color w:val="000000" w:themeColor="text1"/>
          <w:sz w:val="24"/>
          <w:szCs w:val="24"/>
          <w:lang w:val="es-CR"/>
        </w:rPr>
        <w:t>T</w:t>
      </w:r>
      <w:r w:rsidR="00580FD3">
        <w:rPr>
          <w:b/>
          <w:bCs/>
          <w:smallCaps/>
          <w:color w:val="000000" w:themeColor="text1"/>
          <w:sz w:val="24"/>
          <w:szCs w:val="24"/>
          <w:lang w:val="es-CR"/>
        </w:rPr>
        <w:t>.M.Y.C.T.S.A.</w:t>
      </w:r>
      <w:r w:rsidRPr="00F7552F">
        <w:rPr>
          <w:color w:val="000000" w:themeColor="text1"/>
          <w:sz w:val="24"/>
          <w:szCs w:val="24"/>
          <w:lang w:val="es-CR"/>
        </w:rPr>
        <w:t xml:space="preserve">, </w:t>
      </w:r>
      <w:r w:rsidRPr="00F7552F">
        <w:rPr>
          <w:rFonts w:eastAsiaTheme="minorHAnsi"/>
          <w:color w:val="000000" w:themeColor="text1"/>
          <w:sz w:val="24"/>
          <w:szCs w:val="24"/>
          <w:lang w:val="es-CR" w:eastAsia="en-US"/>
        </w:rPr>
        <w:t xml:space="preserve">al correo electrónico </w:t>
      </w:r>
      <w:hyperlink r:id="rId10" w:history="1">
        <w:r w:rsidR="00580FD3" w:rsidRPr="00580FD3">
          <w:rPr>
            <w:rStyle w:val="Hipervnculo"/>
            <w:rFonts w:eastAsiaTheme="minorHAnsi"/>
            <w:color w:val="auto"/>
            <w:sz w:val="24"/>
            <w:szCs w:val="24"/>
            <w:lang w:val="es-CR" w:eastAsia="en-US"/>
          </w:rPr>
          <w:t>xxxxxxxxxxx@gmail.com</w:t>
        </w:r>
      </w:hyperlink>
      <w:r w:rsidRPr="00580FD3">
        <w:rPr>
          <w:rFonts w:eastAsiaTheme="minorHAnsi"/>
          <w:sz w:val="24"/>
          <w:szCs w:val="24"/>
          <w:lang w:val="es-CR" w:eastAsia="en-US"/>
        </w:rPr>
        <w:t xml:space="preserve"> el </w:t>
      </w:r>
      <w:r w:rsidRPr="00580FD3">
        <w:rPr>
          <w:rFonts w:eastAsiaTheme="minorHAnsi"/>
          <w:b/>
          <w:bCs/>
          <w:sz w:val="24"/>
          <w:szCs w:val="24"/>
          <w:lang w:val="es-CR" w:eastAsia="en-US"/>
        </w:rPr>
        <w:t>viernes 17 de julio del 2020</w:t>
      </w:r>
      <w:r w:rsidRPr="00580FD3">
        <w:rPr>
          <w:rFonts w:eastAsiaTheme="minorHAnsi"/>
          <w:sz w:val="24"/>
          <w:szCs w:val="24"/>
          <w:lang w:val="es-CR" w:eastAsia="en-US"/>
        </w:rPr>
        <w:t xml:space="preserve">. (Léase el folio </w:t>
      </w:r>
      <w:r w:rsidR="00860BD0" w:rsidRPr="00580FD3">
        <w:rPr>
          <w:rFonts w:eastAsiaTheme="minorHAnsi"/>
          <w:sz w:val="24"/>
          <w:szCs w:val="24"/>
          <w:lang w:val="es-CR" w:eastAsia="en-US"/>
        </w:rPr>
        <w:t>3</w:t>
      </w:r>
      <w:r w:rsidRPr="00580FD3">
        <w:rPr>
          <w:rFonts w:eastAsiaTheme="minorHAnsi"/>
          <w:sz w:val="24"/>
          <w:szCs w:val="24"/>
          <w:lang w:val="es-CR" w:eastAsia="en-US"/>
        </w:rPr>
        <w:t xml:space="preserve"> del expediente </w:t>
      </w:r>
      <w:r w:rsidRPr="00F7552F">
        <w:rPr>
          <w:rFonts w:eastAsiaTheme="minorHAnsi"/>
          <w:color w:val="000000" w:themeColor="text1"/>
          <w:sz w:val="24"/>
          <w:szCs w:val="24"/>
          <w:lang w:val="es-CR" w:eastAsia="en-US"/>
        </w:rPr>
        <w:t>TAT-037-20)</w:t>
      </w:r>
    </w:p>
    <w:p w14:paraId="6850C28E" w14:textId="77777777" w:rsidR="00FA4409" w:rsidRPr="00F7552F" w:rsidRDefault="00FA4409" w:rsidP="00B77A0F">
      <w:pPr>
        <w:kinsoku w:val="0"/>
        <w:overflowPunct w:val="0"/>
        <w:spacing w:after="0"/>
        <w:jc w:val="both"/>
        <w:textAlignment w:val="baseline"/>
        <w:rPr>
          <w:rFonts w:ascii="Times New Roman" w:hAnsi="Times New Roman"/>
          <w:b/>
          <w:color w:val="000000" w:themeColor="text1"/>
          <w:sz w:val="24"/>
          <w:szCs w:val="24"/>
        </w:rPr>
      </w:pPr>
    </w:p>
    <w:p w14:paraId="7D44A670" w14:textId="77777777" w:rsidR="003C065D" w:rsidRPr="00F7552F" w:rsidRDefault="003C065D" w:rsidP="00B77A0F">
      <w:pPr>
        <w:kinsoku w:val="0"/>
        <w:overflowPunct w:val="0"/>
        <w:spacing w:after="0"/>
        <w:jc w:val="both"/>
        <w:textAlignment w:val="baseline"/>
        <w:rPr>
          <w:rFonts w:ascii="Times New Roman" w:hAnsi="Times New Roman"/>
          <w:b/>
          <w:color w:val="000000" w:themeColor="text1"/>
          <w:sz w:val="24"/>
          <w:szCs w:val="24"/>
        </w:rPr>
      </w:pPr>
      <w:r w:rsidRPr="00F7552F">
        <w:rPr>
          <w:rFonts w:ascii="Times New Roman" w:hAnsi="Times New Roman"/>
          <w:b/>
          <w:color w:val="000000" w:themeColor="text1"/>
          <w:sz w:val="24"/>
          <w:szCs w:val="24"/>
        </w:rPr>
        <w:t>CUARTO. -</w:t>
      </w:r>
      <w:r w:rsidRPr="00F7552F">
        <w:rPr>
          <w:rFonts w:ascii="Times New Roman" w:hAnsi="Times New Roman"/>
          <w:color w:val="000000" w:themeColor="text1"/>
          <w:sz w:val="24"/>
          <w:szCs w:val="24"/>
        </w:rPr>
        <w:tab/>
        <w:t xml:space="preserve"> </w:t>
      </w:r>
      <w:r w:rsidR="00B77A0F" w:rsidRPr="00F7552F">
        <w:rPr>
          <w:rFonts w:ascii="Times New Roman" w:hAnsi="Times New Roman"/>
          <w:bCs/>
          <w:color w:val="000000" w:themeColor="text1"/>
          <w:sz w:val="24"/>
          <w:szCs w:val="24"/>
        </w:rPr>
        <w:t>E</w:t>
      </w:r>
      <w:r w:rsidRPr="00F7552F">
        <w:rPr>
          <w:rFonts w:ascii="Times New Roman" w:hAnsi="Times New Roman"/>
          <w:color w:val="000000" w:themeColor="text1"/>
          <w:sz w:val="24"/>
          <w:szCs w:val="24"/>
        </w:rPr>
        <w:t>n los procedimientos se han seguido las prescripciones de ley.</w:t>
      </w:r>
    </w:p>
    <w:p w14:paraId="4DB20342" w14:textId="77777777" w:rsidR="003C065D" w:rsidRPr="00F7552F" w:rsidRDefault="003C065D" w:rsidP="003C065D">
      <w:pPr>
        <w:spacing w:after="0"/>
        <w:jc w:val="both"/>
        <w:rPr>
          <w:rFonts w:ascii="Times New Roman" w:hAnsi="Times New Roman"/>
          <w:b/>
          <w:color w:val="000000" w:themeColor="text1"/>
          <w:sz w:val="24"/>
          <w:szCs w:val="24"/>
        </w:rPr>
      </w:pPr>
    </w:p>
    <w:p w14:paraId="4133DC75" w14:textId="77777777" w:rsidR="003C065D" w:rsidRPr="00F7552F" w:rsidRDefault="003C065D" w:rsidP="003C065D">
      <w:pPr>
        <w:spacing w:after="0"/>
        <w:jc w:val="both"/>
        <w:rPr>
          <w:rFonts w:ascii="Times New Roman" w:hAnsi="Times New Roman"/>
          <w:b/>
          <w:color w:val="000000" w:themeColor="text1"/>
          <w:sz w:val="24"/>
          <w:szCs w:val="24"/>
        </w:rPr>
      </w:pPr>
    </w:p>
    <w:p w14:paraId="7D9D5A67" w14:textId="77777777" w:rsidR="003C065D" w:rsidRPr="00F7552F" w:rsidRDefault="003C065D" w:rsidP="003C065D">
      <w:pPr>
        <w:jc w:val="both"/>
        <w:rPr>
          <w:rFonts w:ascii="Times New Roman" w:hAnsi="Times New Roman"/>
          <w:b/>
          <w:smallCaps/>
          <w:color w:val="000000" w:themeColor="text1"/>
          <w:sz w:val="24"/>
          <w:szCs w:val="24"/>
        </w:rPr>
      </w:pPr>
      <w:r w:rsidRPr="00F7552F">
        <w:rPr>
          <w:rFonts w:ascii="Times New Roman" w:hAnsi="Times New Roman"/>
          <w:b/>
          <w:smallCaps/>
          <w:color w:val="000000" w:themeColor="text1"/>
          <w:sz w:val="24"/>
          <w:szCs w:val="24"/>
        </w:rPr>
        <w:t>REDACTA EL JUEZ PORTUGUEZ MÉNDEZ</w:t>
      </w:r>
      <w:r w:rsidRPr="00F7552F">
        <w:rPr>
          <w:rFonts w:ascii="Times New Roman" w:hAnsi="Times New Roman"/>
          <w:bCs/>
          <w:smallCaps/>
          <w:color w:val="000000" w:themeColor="text1"/>
          <w:sz w:val="24"/>
          <w:szCs w:val="24"/>
        </w:rPr>
        <w:t>,</w:t>
      </w:r>
    </w:p>
    <w:p w14:paraId="18A222D2" w14:textId="77777777" w:rsidR="003C065D" w:rsidRPr="00F7552F" w:rsidRDefault="003C065D" w:rsidP="003C065D">
      <w:pPr>
        <w:spacing w:after="0"/>
        <w:jc w:val="both"/>
        <w:rPr>
          <w:rFonts w:ascii="Times New Roman" w:hAnsi="Times New Roman"/>
          <w:b/>
          <w:smallCaps/>
          <w:color w:val="000000" w:themeColor="text1"/>
          <w:sz w:val="24"/>
          <w:szCs w:val="24"/>
        </w:rPr>
      </w:pPr>
    </w:p>
    <w:p w14:paraId="1F1EA071" w14:textId="77777777" w:rsidR="003C065D" w:rsidRPr="00F7552F" w:rsidRDefault="003C065D" w:rsidP="003C065D">
      <w:pPr>
        <w:spacing w:after="0"/>
        <w:jc w:val="center"/>
        <w:rPr>
          <w:rFonts w:ascii="Times New Roman" w:hAnsi="Times New Roman"/>
          <w:b/>
          <w:color w:val="000000" w:themeColor="text1"/>
          <w:sz w:val="24"/>
          <w:szCs w:val="24"/>
        </w:rPr>
      </w:pPr>
      <w:r w:rsidRPr="00F7552F">
        <w:rPr>
          <w:rFonts w:ascii="Times New Roman" w:hAnsi="Times New Roman"/>
          <w:b/>
          <w:color w:val="000000" w:themeColor="text1"/>
          <w:sz w:val="24"/>
          <w:szCs w:val="24"/>
        </w:rPr>
        <w:t xml:space="preserve">CONSIDERANDO </w:t>
      </w:r>
    </w:p>
    <w:p w14:paraId="74FDD3D5" w14:textId="77777777" w:rsidR="003C065D" w:rsidRPr="00F7552F" w:rsidRDefault="003C065D" w:rsidP="003C065D">
      <w:pPr>
        <w:spacing w:after="0"/>
        <w:jc w:val="center"/>
        <w:rPr>
          <w:rFonts w:ascii="Times New Roman" w:hAnsi="Times New Roman"/>
          <w:b/>
          <w:color w:val="000000" w:themeColor="text1"/>
          <w:sz w:val="24"/>
          <w:szCs w:val="24"/>
        </w:rPr>
      </w:pPr>
    </w:p>
    <w:p w14:paraId="0A78D3E9" w14:textId="77777777" w:rsidR="00860BD0" w:rsidRDefault="00C821AD" w:rsidP="00860BD0">
      <w:pPr>
        <w:pStyle w:val="Prrafodelista"/>
        <w:numPr>
          <w:ilvl w:val="0"/>
          <w:numId w:val="7"/>
        </w:numPr>
        <w:spacing w:line="276" w:lineRule="auto"/>
        <w:ind w:left="0" w:firstLine="0"/>
        <w:jc w:val="both"/>
        <w:rPr>
          <w:color w:val="000000" w:themeColor="text1"/>
          <w:sz w:val="24"/>
          <w:szCs w:val="24"/>
          <w:lang w:val="es-CR"/>
        </w:rPr>
      </w:pPr>
      <w:r w:rsidRPr="00F7552F">
        <w:rPr>
          <w:b/>
          <w:color w:val="000000" w:themeColor="text1"/>
          <w:sz w:val="24"/>
          <w:szCs w:val="24"/>
          <w:lang w:val="es-CR"/>
        </w:rPr>
        <w:t>SOBRE LA COMPETENCIA. -</w:t>
      </w:r>
      <w:r w:rsidRPr="00F7552F">
        <w:rPr>
          <w:b/>
          <w:color w:val="000000" w:themeColor="text1"/>
          <w:sz w:val="24"/>
          <w:szCs w:val="24"/>
          <w:lang w:val="es-CR"/>
        </w:rPr>
        <w:tab/>
      </w:r>
      <w:r w:rsidRPr="00F7552F">
        <w:rPr>
          <w:color w:val="000000" w:themeColor="text1"/>
          <w:sz w:val="24"/>
          <w:szCs w:val="24"/>
          <w:lang w:val="es-CR"/>
        </w:rPr>
        <w:t xml:space="preserve">De conformidad con el artículo 22 de la Ley Reguladora del Servicio Público de Transporte Remunerado de Personas en Vehículos en la Modalidad de Taxi, N. 7969 del 22 de diciembre de 1999, publicada el 28 de enero del 2000, el Tribunal Administrativo de Transporte es el competente para conocer y resolver el presente Recurso de Apelación en Subsidio y sus incidencias. </w:t>
      </w:r>
    </w:p>
    <w:p w14:paraId="680615F5" w14:textId="77777777" w:rsidR="00860BD0" w:rsidRPr="00860BD0" w:rsidRDefault="00860BD0" w:rsidP="00860BD0">
      <w:pPr>
        <w:pStyle w:val="Prrafodelista"/>
        <w:spacing w:line="276" w:lineRule="auto"/>
        <w:ind w:left="0"/>
        <w:jc w:val="both"/>
        <w:rPr>
          <w:color w:val="000000" w:themeColor="text1"/>
          <w:sz w:val="24"/>
          <w:szCs w:val="24"/>
          <w:lang w:val="es-CR"/>
        </w:rPr>
      </w:pPr>
    </w:p>
    <w:p w14:paraId="023FBEF3" w14:textId="0390439C" w:rsidR="00C821AD" w:rsidRPr="00860BD0" w:rsidRDefault="00C821AD" w:rsidP="00860BD0">
      <w:pPr>
        <w:pStyle w:val="Prrafodelista"/>
        <w:numPr>
          <w:ilvl w:val="0"/>
          <w:numId w:val="7"/>
        </w:numPr>
        <w:spacing w:line="276" w:lineRule="auto"/>
        <w:ind w:left="0" w:firstLine="0"/>
        <w:jc w:val="both"/>
        <w:rPr>
          <w:color w:val="000000" w:themeColor="text1"/>
          <w:sz w:val="24"/>
          <w:szCs w:val="24"/>
          <w:lang w:val="es-CR"/>
        </w:rPr>
      </w:pPr>
      <w:r w:rsidRPr="00860BD0">
        <w:rPr>
          <w:b/>
          <w:color w:val="000000" w:themeColor="text1"/>
          <w:sz w:val="24"/>
          <w:szCs w:val="24"/>
          <w:lang w:val="es-CR"/>
        </w:rPr>
        <w:t xml:space="preserve">SOBRE LA ADMISIBILIDAD DEL RECURSO.- </w:t>
      </w:r>
      <w:r w:rsidRPr="00860BD0">
        <w:rPr>
          <w:b/>
          <w:color w:val="000000" w:themeColor="text1"/>
          <w:sz w:val="24"/>
          <w:szCs w:val="24"/>
          <w:u w:val="single"/>
          <w:lang w:val="es-CR"/>
        </w:rPr>
        <w:t>En cuanto a la Legitimación</w:t>
      </w:r>
      <w:r w:rsidRPr="00860BD0">
        <w:rPr>
          <w:b/>
          <w:color w:val="000000" w:themeColor="text1"/>
          <w:sz w:val="24"/>
          <w:szCs w:val="24"/>
          <w:lang w:val="es-CR"/>
        </w:rPr>
        <w:t xml:space="preserve">: </w:t>
      </w:r>
      <w:r w:rsidRPr="00860BD0">
        <w:rPr>
          <w:color w:val="000000" w:themeColor="text1"/>
          <w:sz w:val="24"/>
          <w:szCs w:val="24"/>
          <w:lang w:val="es-CR"/>
        </w:rPr>
        <w:t xml:space="preserve">De conformidad con lo dispuesto en el artículo 11 de la ley 7969 “Ley Reguladora del Servicio Público de Transporte Remunerado de Personas en Vehículos en la Modalidad de Taxi”, se tiene que la empresa recurrente </w:t>
      </w:r>
      <w:r w:rsidRPr="00860BD0">
        <w:rPr>
          <w:b/>
          <w:bCs/>
          <w:smallCaps/>
          <w:color w:val="000000" w:themeColor="text1"/>
          <w:sz w:val="24"/>
          <w:szCs w:val="24"/>
          <w:lang w:val="es-CR"/>
        </w:rPr>
        <w:t>T</w:t>
      </w:r>
      <w:r w:rsidR="00580FD3">
        <w:rPr>
          <w:b/>
          <w:bCs/>
          <w:smallCaps/>
          <w:color w:val="000000" w:themeColor="text1"/>
          <w:sz w:val="24"/>
          <w:szCs w:val="24"/>
          <w:lang w:val="es-CR"/>
        </w:rPr>
        <w:t>.M.Y.C.T.S.A.</w:t>
      </w:r>
      <w:r w:rsidRPr="00860BD0">
        <w:rPr>
          <w:color w:val="000000" w:themeColor="text1"/>
          <w:sz w:val="24"/>
          <w:szCs w:val="24"/>
          <w:lang w:val="es-CR"/>
        </w:rPr>
        <w:t>,</w:t>
      </w:r>
      <w:r w:rsidRPr="00860BD0">
        <w:rPr>
          <w:b/>
          <w:bCs/>
          <w:color w:val="000000" w:themeColor="text1"/>
          <w:sz w:val="24"/>
          <w:szCs w:val="24"/>
          <w:lang w:val="es-CR"/>
        </w:rPr>
        <w:t xml:space="preserve"> </w:t>
      </w:r>
      <w:r w:rsidRPr="00860BD0">
        <w:rPr>
          <w:color w:val="000000" w:themeColor="text1"/>
          <w:sz w:val="24"/>
          <w:szCs w:val="24"/>
          <w:lang w:val="es-CR"/>
        </w:rPr>
        <w:t xml:space="preserve">en el </w:t>
      </w:r>
      <w:r w:rsidRPr="00860BD0">
        <w:rPr>
          <w:b/>
          <w:color w:val="000000" w:themeColor="text1"/>
          <w:sz w:val="24"/>
          <w:szCs w:val="24"/>
          <w:lang w:val="es-CR"/>
        </w:rPr>
        <w:t>Artículo 7.3.4 de la Sesión Ordinaria 1-2016 del 6 de enero de 2016</w:t>
      </w:r>
      <w:r w:rsidRPr="00860BD0">
        <w:rPr>
          <w:color w:val="000000" w:themeColor="text1"/>
          <w:sz w:val="24"/>
          <w:szCs w:val="24"/>
          <w:lang w:val="es-CR"/>
        </w:rPr>
        <w:t xml:space="preserve">, se le cancelaron los derechos de explotación autorizados en la Ruta 198, otorgado en el </w:t>
      </w:r>
      <w:r w:rsidRPr="00860BD0">
        <w:rPr>
          <w:b/>
          <w:bCs/>
          <w:color w:val="000000" w:themeColor="text1"/>
          <w:sz w:val="24"/>
          <w:szCs w:val="24"/>
          <w:lang w:val="es-CR"/>
        </w:rPr>
        <w:t>Artículo 8.1.2.13 de la Sesión Ordinaria 30-2015 del 27 de mayo del 2015</w:t>
      </w:r>
      <w:r w:rsidRPr="00860BD0">
        <w:rPr>
          <w:color w:val="000000" w:themeColor="text1"/>
          <w:sz w:val="24"/>
          <w:szCs w:val="24"/>
          <w:lang w:val="es-CR"/>
        </w:rPr>
        <w:t xml:space="preserve">, </w:t>
      </w:r>
      <w:r w:rsidRPr="00860BD0">
        <w:rPr>
          <w:rFonts w:eastAsiaTheme="minorHAnsi"/>
          <w:color w:val="000000" w:themeColor="text1"/>
          <w:sz w:val="24"/>
          <w:szCs w:val="24"/>
          <w:lang w:val="es-CR"/>
        </w:rPr>
        <w:t xml:space="preserve">por faltas cometidas a la legislación vigente, al no realizar el mantenimiento preventivo de sus unidades, y prestar el servicio de transporte público remunerado con unidades no autorizadas y en condiciones no aptas para la prestación del servicio de manera que satisfagan los principios de eficiencia, seguridad y comodidad, manteniendo el permiso otorgado al amparo de la medida cautelar, hasta que se finalice el proceso de licitación de la </w:t>
      </w:r>
      <w:r w:rsidR="00FA4409" w:rsidRPr="00860BD0">
        <w:rPr>
          <w:rFonts w:eastAsiaTheme="minorHAnsi"/>
          <w:color w:val="000000" w:themeColor="text1"/>
          <w:sz w:val="24"/>
          <w:szCs w:val="24"/>
          <w:lang w:val="es-CR"/>
        </w:rPr>
        <w:t>R</w:t>
      </w:r>
      <w:r w:rsidRPr="00860BD0">
        <w:rPr>
          <w:rFonts w:eastAsiaTheme="minorHAnsi"/>
          <w:color w:val="000000" w:themeColor="text1"/>
          <w:sz w:val="24"/>
          <w:szCs w:val="24"/>
          <w:lang w:val="es-CR"/>
        </w:rPr>
        <w:t xml:space="preserve">uta </w:t>
      </w:r>
      <w:proofErr w:type="spellStart"/>
      <w:r w:rsidRPr="00860BD0">
        <w:rPr>
          <w:rFonts w:eastAsiaTheme="minorHAnsi"/>
          <w:color w:val="000000" w:themeColor="text1"/>
          <w:sz w:val="24"/>
          <w:szCs w:val="24"/>
          <w:lang w:val="es-CR"/>
        </w:rPr>
        <w:t>N°</w:t>
      </w:r>
      <w:proofErr w:type="spellEnd"/>
      <w:r w:rsidRPr="00860BD0">
        <w:rPr>
          <w:rFonts w:eastAsiaTheme="minorHAnsi"/>
          <w:color w:val="000000" w:themeColor="text1"/>
          <w:sz w:val="24"/>
          <w:szCs w:val="24"/>
          <w:lang w:val="es-CR"/>
        </w:rPr>
        <w:t xml:space="preserve"> 198. </w:t>
      </w:r>
      <w:r w:rsidRPr="00860BD0">
        <w:rPr>
          <w:b/>
          <w:iCs/>
          <w:color w:val="000000" w:themeColor="text1"/>
          <w:sz w:val="24"/>
          <w:szCs w:val="24"/>
          <w:u w:val="single"/>
          <w:lang w:val="es-CR"/>
        </w:rPr>
        <w:t>En cuanto al plazo</w:t>
      </w:r>
      <w:r w:rsidRPr="00860BD0">
        <w:rPr>
          <w:b/>
          <w:iCs/>
          <w:color w:val="000000" w:themeColor="text1"/>
          <w:sz w:val="24"/>
          <w:szCs w:val="24"/>
          <w:lang w:val="es-CR"/>
        </w:rPr>
        <w:t xml:space="preserve">: </w:t>
      </w:r>
      <w:r w:rsidRPr="00860BD0">
        <w:rPr>
          <w:iCs/>
          <w:color w:val="000000" w:themeColor="text1"/>
          <w:sz w:val="24"/>
          <w:szCs w:val="24"/>
          <w:lang w:val="es-CR"/>
        </w:rPr>
        <w:t xml:space="preserve">El acto administrativo </w:t>
      </w:r>
      <w:r w:rsidRPr="00580FD3">
        <w:rPr>
          <w:iCs/>
          <w:sz w:val="24"/>
          <w:szCs w:val="24"/>
          <w:lang w:val="es-CR"/>
        </w:rPr>
        <w:t xml:space="preserve">impugnado se notificó a la empresa recurrente </w:t>
      </w:r>
      <w:r w:rsidRPr="00580FD3">
        <w:rPr>
          <w:rFonts w:eastAsiaTheme="minorHAnsi"/>
          <w:sz w:val="24"/>
          <w:szCs w:val="24"/>
          <w:lang w:val="es-CR" w:eastAsia="en-US"/>
        </w:rPr>
        <w:t>a</w:t>
      </w:r>
      <w:r w:rsidR="00B93A3A" w:rsidRPr="00580FD3">
        <w:rPr>
          <w:rFonts w:eastAsiaTheme="minorHAnsi"/>
          <w:sz w:val="24"/>
          <w:szCs w:val="24"/>
          <w:lang w:val="es-CR" w:eastAsia="en-US"/>
        </w:rPr>
        <w:t xml:space="preserve">l correo electrónico </w:t>
      </w:r>
      <w:hyperlink r:id="rId11" w:history="1">
        <w:r w:rsidR="00580FD3" w:rsidRPr="00580FD3">
          <w:rPr>
            <w:rStyle w:val="Hipervnculo"/>
            <w:rFonts w:eastAsiaTheme="minorHAnsi"/>
            <w:color w:val="auto"/>
            <w:sz w:val="24"/>
            <w:szCs w:val="24"/>
            <w:lang w:val="es-CR" w:eastAsia="en-US"/>
          </w:rPr>
          <w:t>xxxxxxxxx@gmail.com</w:t>
        </w:r>
      </w:hyperlink>
      <w:r w:rsidR="00B93A3A" w:rsidRPr="00580FD3">
        <w:rPr>
          <w:rFonts w:eastAsiaTheme="minorHAnsi"/>
          <w:sz w:val="24"/>
          <w:szCs w:val="24"/>
          <w:lang w:val="es-CR" w:eastAsia="en-US"/>
        </w:rPr>
        <w:t xml:space="preserve"> </w:t>
      </w:r>
      <w:r w:rsidR="00B93A3A" w:rsidRPr="00860BD0">
        <w:rPr>
          <w:rFonts w:eastAsiaTheme="minorHAnsi"/>
          <w:color w:val="000000" w:themeColor="text1"/>
          <w:sz w:val="24"/>
          <w:szCs w:val="24"/>
          <w:lang w:val="es-CR" w:eastAsia="en-US"/>
        </w:rPr>
        <w:t xml:space="preserve">el </w:t>
      </w:r>
      <w:r w:rsidR="00B93A3A" w:rsidRPr="00860BD0">
        <w:rPr>
          <w:rFonts w:eastAsiaTheme="minorHAnsi"/>
          <w:b/>
          <w:bCs/>
          <w:color w:val="000000" w:themeColor="text1"/>
          <w:sz w:val="24"/>
          <w:szCs w:val="24"/>
          <w:lang w:val="es-CR" w:eastAsia="en-US"/>
        </w:rPr>
        <w:t>miércoles 13 de enero del 2016</w:t>
      </w:r>
      <w:r w:rsidR="00B93A3A" w:rsidRPr="00860BD0">
        <w:rPr>
          <w:rFonts w:eastAsiaTheme="minorHAnsi"/>
          <w:color w:val="000000" w:themeColor="text1"/>
          <w:sz w:val="24"/>
          <w:szCs w:val="24"/>
          <w:lang w:val="es-CR" w:eastAsia="en-US"/>
        </w:rPr>
        <w:t xml:space="preserve"> </w:t>
      </w:r>
      <w:r w:rsidRPr="00860BD0">
        <w:rPr>
          <w:color w:val="000000" w:themeColor="text1"/>
          <w:sz w:val="24"/>
          <w:szCs w:val="24"/>
          <w:lang w:val="es-CR"/>
        </w:rPr>
        <w:t xml:space="preserve">y sus acciones recursivas fueron presentadas hasta el </w:t>
      </w:r>
      <w:r w:rsidRPr="00860BD0">
        <w:rPr>
          <w:b/>
          <w:color w:val="000000" w:themeColor="text1"/>
          <w:sz w:val="24"/>
          <w:szCs w:val="24"/>
          <w:lang w:val="es-CR"/>
        </w:rPr>
        <w:t>1</w:t>
      </w:r>
      <w:r w:rsidR="00B93A3A" w:rsidRPr="00860BD0">
        <w:rPr>
          <w:b/>
          <w:color w:val="000000" w:themeColor="text1"/>
          <w:sz w:val="24"/>
          <w:szCs w:val="24"/>
          <w:lang w:val="es-CR"/>
        </w:rPr>
        <w:t>9</w:t>
      </w:r>
      <w:r w:rsidRPr="00860BD0">
        <w:rPr>
          <w:b/>
          <w:color w:val="000000" w:themeColor="text1"/>
          <w:sz w:val="24"/>
          <w:szCs w:val="24"/>
          <w:lang w:val="es-CR"/>
        </w:rPr>
        <w:t xml:space="preserve"> de </w:t>
      </w:r>
      <w:r w:rsidR="00B93A3A" w:rsidRPr="00860BD0">
        <w:rPr>
          <w:b/>
          <w:color w:val="000000" w:themeColor="text1"/>
          <w:sz w:val="24"/>
          <w:szCs w:val="24"/>
          <w:lang w:val="es-CR"/>
        </w:rPr>
        <w:t>enero de 2016</w:t>
      </w:r>
      <w:r w:rsidRPr="00860BD0">
        <w:rPr>
          <w:color w:val="000000" w:themeColor="text1"/>
          <w:sz w:val="24"/>
          <w:szCs w:val="24"/>
          <w:lang w:val="es-CR"/>
        </w:rPr>
        <w:t xml:space="preserve">, </w:t>
      </w:r>
      <w:r w:rsidRPr="00860BD0">
        <w:rPr>
          <w:iCs/>
          <w:color w:val="000000" w:themeColor="text1"/>
          <w:sz w:val="24"/>
          <w:szCs w:val="24"/>
          <w:lang w:val="es-CR"/>
        </w:rPr>
        <w:t>con lo cual se tiene que el recurso se presenta dentro del plazo de ley.</w:t>
      </w:r>
    </w:p>
    <w:p w14:paraId="628D300A" w14:textId="77777777" w:rsidR="00C821AD" w:rsidRPr="00F7552F" w:rsidRDefault="00C821AD" w:rsidP="00C821AD">
      <w:pPr>
        <w:pStyle w:val="Prrafodelista"/>
        <w:kinsoku w:val="0"/>
        <w:overflowPunct w:val="0"/>
        <w:spacing w:line="276" w:lineRule="auto"/>
        <w:ind w:left="0"/>
        <w:textAlignment w:val="baseline"/>
        <w:rPr>
          <w:color w:val="000000" w:themeColor="text1"/>
          <w:sz w:val="24"/>
          <w:szCs w:val="24"/>
          <w:lang w:val="es-CR"/>
        </w:rPr>
      </w:pPr>
    </w:p>
    <w:p w14:paraId="5D78DF94" w14:textId="77777777" w:rsidR="00C821AD" w:rsidRPr="00F7552F" w:rsidRDefault="00C821AD" w:rsidP="00C821AD">
      <w:pPr>
        <w:pStyle w:val="Prrafodelista"/>
        <w:numPr>
          <w:ilvl w:val="0"/>
          <w:numId w:val="7"/>
        </w:numPr>
        <w:spacing w:line="276" w:lineRule="auto"/>
        <w:ind w:left="0" w:firstLine="0"/>
        <w:jc w:val="both"/>
        <w:rPr>
          <w:color w:val="000000" w:themeColor="text1"/>
          <w:sz w:val="24"/>
          <w:szCs w:val="24"/>
          <w:lang w:val="es-CR"/>
        </w:rPr>
      </w:pPr>
      <w:r w:rsidRPr="00F7552F">
        <w:rPr>
          <w:b/>
          <w:color w:val="000000" w:themeColor="text1"/>
          <w:sz w:val="24"/>
          <w:szCs w:val="24"/>
          <w:lang w:val="es-CR"/>
        </w:rPr>
        <w:t>HECHOS PROBADOS. -</w:t>
      </w:r>
      <w:r w:rsidRPr="00F7552F">
        <w:rPr>
          <w:b/>
          <w:color w:val="000000" w:themeColor="text1"/>
          <w:lang w:val="es-CR"/>
        </w:rPr>
        <w:t xml:space="preserve"> </w:t>
      </w:r>
      <w:r w:rsidRPr="00F7552F">
        <w:rPr>
          <w:color w:val="000000" w:themeColor="text1"/>
          <w:sz w:val="24"/>
          <w:szCs w:val="24"/>
          <w:lang w:val="es-CR"/>
        </w:rPr>
        <w:t>De importancia para la decisión de este asunto, se estiman como debidamente demostrados los siguientes hechos:</w:t>
      </w:r>
    </w:p>
    <w:p w14:paraId="0126097C" w14:textId="77777777" w:rsidR="00C821AD" w:rsidRPr="00F7552F" w:rsidRDefault="00C821AD" w:rsidP="00C821AD">
      <w:pPr>
        <w:pStyle w:val="Style1"/>
        <w:kinsoku w:val="0"/>
        <w:overflowPunct w:val="0"/>
        <w:autoSpaceDE/>
        <w:autoSpaceDN/>
        <w:adjustRightInd/>
        <w:spacing w:line="276" w:lineRule="auto"/>
        <w:ind w:left="0" w:right="0"/>
        <w:textAlignment w:val="baseline"/>
        <w:rPr>
          <w:color w:val="000000" w:themeColor="text1"/>
          <w:sz w:val="22"/>
          <w:szCs w:val="22"/>
          <w:lang w:val="es-CR"/>
        </w:rPr>
      </w:pPr>
    </w:p>
    <w:p w14:paraId="2B468FEC" w14:textId="042E8D26" w:rsidR="00C821AD" w:rsidRPr="00F7552F" w:rsidRDefault="00C821AD" w:rsidP="00917BC7">
      <w:pPr>
        <w:spacing w:after="0" w:line="240" w:lineRule="auto"/>
        <w:ind w:left="14" w:right="14" w:firstLine="4"/>
        <w:jc w:val="both"/>
        <w:rPr>
          <w:rFonts w:ascii="Times New Roman" w:hAnsi="Times New Roman"/>
          <w:color w:val="000000" w:themeColor="text1"/>
        </w:rPr>
      </w:pPr>
      <w:r w:rsidRPr="00F7552F">
        <w:rPr>
          <w:rFonts w:ascii="Times New Roman" w:hAnsi="Times New Roman"/>
          <w:b/>
          <w:color w:val="000000" w:themeColor="text1"/>
        </w:rPr>
        <w:t>A.-</w:t>
      </w:r>
      <w:r w:rsidR="00B93A3A" w:rsidRPr="00F7552F">
        <w:rPr>
          <w:rFonts w:ascii="Times New Roman" w:hAnsi="Times New Roman"/>
          <w:color w:val="000000" w:themeColor="text1"/>
          <w:sz w:val="24"/>
        </w:rPr>
        <w:t xml:space="preserve"> </w:t>
      </w:r>
      <w:r w:rsidR="00B93A3A" w:rsidRPr="00F7552F">
        <w:rPr>
          <w:rFonts w:ascii="Times New Roman" w:hAnsi="Times New Roman"/>
          <w:color w:val="000000" w:themeColor="text1"/>
        </w:rPr>
        <w:t xml:space="preserve">La Junta Directiva del Consejo de Transporte Público, en el Artículo 8.1.2.13 de la Sesión Ordinaria 30-2015 del 27 de mayo del 2015, acordó otorgar el derecho de concesión a la empresa </w:t>
      </w:r>
      <w:r w:rsidR="00EF3404" w:rsidRPr="00F7552F">
        <w:rPr>
          <w:rFonts w:ascii="Times New Roman" w:hAnsi="Times New Roman"/>
          <w:b/>
          <w:bCs/>
          <w:smallCaps/>
          <w:color w:val="000000" w:themeColor="text1"/>
          <w:sz w:val="24"/>
          <w:szCs w:val="24"/>
        </w:rPr>
        <w:t>T</w:t>
      </w:r>
      <w:r w:rsidR="00580FD3">
        <w:rPr>
          <w:rFonts w:ascii="Times New Roman" w:hAnsi="Times New Roman"/>
          <w:b/>
          <w:bCs/>
          <w:smallCaps/>
          <w:color w:val="000000" w:themeColor="text1"/>
          <w:sz w:val="24"/>
          <w:szCs w:val="24"/>
        </w:rPr>
        <w:t>.M.Y.C.T.S.A.</w:t>
      </w:r>
      <w:r w:rsidR="00B93A3A" w:rsidRPr="00F7552F">
        <w:rPr>
          <w:rFonts w:ascii="Times New Roman" w:hAnsi="Times New Roman"/>
          <w:color w:val="000000" w:themeColor="text1"/>
        </w:rPr>
        <w:t>, para la explotación del servicio público de transporte remunerado de personas modalidad autobús en la Ruta No. 198, descrita como Puriscal-Zapatón y viceversa. Para la operación de dicha Ruta le fueron autorizadas 2 unidades (SJB-</w:t>
      </w:r>
      <w:r w:rsidR="00580FD3">
        <w:rPr>
          <w:rFonts w:ascii="Times New Roman" w:hAnsi="Times New Roman"/>
          <w:color w:val="000000" w:themeColor="text1"/>
        </w:rPr>
        <w:t>XXXX</w:t>
      </w:r>
      <w:r w:rsidR="00B93A3A" w:rsidRPr="00F7552F">
        <w:rPr>
          <w:rFonts w:ascii="Times New Roman" w:hAnsi="Times New Roman"/>
          <w:color w:val="000000" w:themeColor="text1"/>
        </w:rPr>
        <w:t xml:space="preserve"> y GB-</w:t>
      </w:r>
      <w:r w:rsidR="00580FD3">
        <w:rPr>
          <w:rFonts w:ascii="Times New Roman" w:hAnsi="Times New Roman"/>
          <w:color w:val="000000" w:themeColor="text1"/>
        </w:rPr>
        <w:t>XXXX</w:t>
      </w:r>
      <w:r w:rsidR="00B93A3A" w:rsidRPr="00F7552F">
        <w:rPr>
          <w:rFonts w:ascii="Times New Roman" w:hAnsi="Times New Roman"/>
          <w:color w:val="000000" w:themeColor="text1"/>
        </w:rPr>
        <w:t xml:space="preserve">) dentro de su esquema operativo. </w:t>
      </w:r>
      <w:r w:rsidRPr="00F7552F">
        <w:rPr>
          <w:rFonts w:ascii="Times New Roman" w:hAnsi="Times New Roman"/>
          <w:color w:val="000000" w:themeColor="text1"/>
        </w:rPr>
        <w:t>(Léa</w:t>
      </w:r>
      <w:r w:rsidR="004F05FA" w:rsidRPr="00F7552F">
        <w:rPr>
          <w:rFonts w:ascii="Times New Roman" w:hAnsi="Times New Roman"/>
          <w:color w:val="000000" w:themeColor="text1"/>
        </w:rPr>
        <w:t>n</w:t>
      </w:r>
      <w:r w:rsidRPr="00F7552F">
        <w:rPr>
          <w:rFonts w:ascii="Times New Roman" w:hAnsi="Times New Roman"/>
          <w:color w:val="000000" w:themeColor="text1"/>
        </w:rPr>
        <w:t xml:space="preserve">se </w:t>
      </w:r>
      <w:r w:rsidR="00F7552F" w:rsidRPr="00F7552F">
        <w:rPr>
          <w:rFonts w:ascii="Times New Roman" w:hAnsi="Times New Roman"/>
          <w:color w:val="000000" w:themeColor="text1"/>
        </w:rPr>
        <w:t>los folios</w:t>
      </w:r>
      <w:r w:rsidR="00DA6700" w:rsidRPr="00F7552F">
        <w:rPr>
          <w:rFonts w:ascii="Times New Roman" w:hAnsi="Times New Roman"/>
          <w:color w:val="000000" w:themeColor="text1"/>
        </w:rPr>
        <w:t xml:space="preserve"> </w:t>
      </w:r>
      <w:r w:rsidR="002B5AE6" w:rsidRPr="00F7552F">
        <w:rPr>
          <w:rFonts w:ascii="Times New Roman" w:hAnsi="Times New Roman"/>
          <w:color w:val="000000" w:themeColor="text1"/>
        </w:rPr>
        <w:t>58 a 59</w:t>
      </w:r>
      <w:r w:rsidR="00DA6700" w:rsidRPr="00F7552F">
        <w:rPr>
          <w:rFonts w:ascii="Times New Roman" w:hAnsi="Times New Roman"/>
          <w:color w:val="000000" w:themeColor="text1"/>
        </w:rPr>
        <w:t xml:space="preserve"> de</w:t>
      </w:r>
      <w:r w:rsidR="002B5AE6" w:rsidRPr="00F7552F">
        <w:rPr>
          <w:rFonts w:ascii="Times New Roman" w:hAnsi="Times New Roman"/>
          <w:color w:val="000000" w:themeColor="text1"/>
        </w:rPr>
        <w:t xml:space="preserve">l </w:t>
      </w:r>
      <w:r w:rsidRPr="00F7552F">
        <w:rPr>
          <w:rFonts w:ascii="Times New Roman" w:hAnsi="Times New Roman"/>
          <w:color w:val="000000" w:themeColor="text1"/>
        </w:rPr>
        <w:t>expediente</w:t>
      </w:r>
      <w:r w:rsidR="00DA6700" w:rsidRPr="00F7552F">
        <w:rPr>
          <w:rFonts w:ascii="Times New Roman" w:hAnsi="Times New Roman"/>
          <w:color w:val="000000" w:themeColor="text1"/>
        </w:rPr>
        <w:t xml:space="preserve"> TAT-037</w:t>
      </w:r>
      <w:r w:rsidR="00860BD0">
        <w:rPr>
          <w:rFonts w:ascii="Times New Roman" w:hAnsi="Times New Roman"/>
          <w:color w:val="000000" w:themeColor="text1"/>
        </w:rPr>
        <w:t>-20</w:t>
      </w:r>
      <w:r w:rsidRPr="00F7552F">
        <w:rPr>
          <w:rFonts w:ascii="Times New Roman" w:hAnsi="Times New Roman"/>
          <w:color w:val="000000" w:themeColor="text1"/>
        </w:rPr>
        <w:t>)</w:t>
      </w:r>
    </w:p>
    <w:p w14:paraId="4D0C1B37" w14:textId="77777777" w:rsidR="00C821AD" w:rsidRPr="00F7552F" w:rsidRDefault="00C821AD" w:rsidP="00EF3404">
      <w:pPr>
        <w:spacing w:after="0" w:line="240" w:lineRule="auto"/>
        <w:jc w:val="both"/>
        <w:rPr>
          <w:rFonts w:ascii="Times New Roman" w:hAnsi="Times New Roman"/>
          <w:color w:val="000000" w:themeColor="text1"/>
        </w:rPr>
      </w:pPr>
      <w:r w:rsidRPr="00F7552F">
        <w:rPr>
          <w:rFonts w:ascii="Times New Roman" w:hAnsi="Times New Roman"/>
          <w:b/>
          <w:color w:val="000000" w:themeColor="text1"/>
        </w:rPr>
        <w:t>B.-</w:t>
      </w:r>
      <w:r w:rsidRPr="00F7552F">
        <w:rPr>
          <w:rFonts w:ascii="Times New Roman" w:hAnsi="Times New Roman"/>
          <w:color w:val="000000" w:themeColor="text1"/>
        </w:rPr>
        <w:t xml:space="preserve"> </w:t>
      </w:r>
      <w:r w:rsidR="00917BC7" w:rsidRPr="00F7552F">
        <w:rPr>
          <w:rFonts w:ascii="Times New Roman" w:hAnsi="Times New Roman"/>
          <w:color w:val="000000" w:themeColor="text1"/>
        </w:rPr>
        <w:t xml:space="preserve">En el </w:t>
      </w:r>
      <w:r w:rsidR="00917BC7" w:rsidRPr="00F7552F">
        <w:rPr>
          <w:rFonts w:ascii="Times New Roman" w:hAnsi="Times New Roman"/>
          <w:b/>
          <w:bCs/>
          <w:color w:val="000000" w:themeColor="text1"/>
        </w:rPr>
        <w:t>Artículo 3.2 de la Sesión Ordinaria 41-2015 del 15 de julio del 2015</w:t>
      </w:r>
      <w:r w:rsidR="00917BC7" w:rsidRPr="00F7552F">
        <w:rPr>
          <w:rFonts w:ascii="Times New Roman" w:hAnsi="Times New Roman"/>
          <w:color w:val="000000" w:themeColor="text1"/>
        </w:rPr>
        <w:t>, la Junta Directiva del Consejo de Transporte Público dispuso la apertura de un procedimiento administrativo de cancelación para la Ruta No. 198, en atención a los oficios No. DTE-15-0787 del 15 de julio del 2015 de la Dirección Técnica, y No. DIC-2015-1313 del 06 de julio del 2015 del Departamento de Inspección y Control</w:t>
      </w:r>
      <w:r w:rsidRPr="00F7552F">
        <w:rPr>
          <w:rFonts w:ascii="Times New Roman" w:hAnsi="Times New Roman"/>
          <w:color w:val="000000" w:themeColor="text1"/>
        </w:rPr>
        <w:t xml:space="preserve"> (Léase </w:t>
      </w:r>
      <w:r w:rsidR="00813C00" w:rsidRPr="00F7552F">
        <w:rPr>
          <w:rFonts w:ascii="Times New Roman" w:hAnsi="Times New Roman"/>
          <w:color w:val="000000" w:themeColor="text1"/>
        </w:rPr>
        <w:t>el</w:t>
      </w:r>
      <w:r w:rsidRPr="00F7552F">
        <w:rPr>
          <w:rFonts w:ascii="Times New Roman" w:hAnsi="Times New Roman"/>
          <w:color w:val="000000" w:themeColor="text1"/>
        </w:rPr>
        <w:t xml:space="preserve"> folio </w:t>
      </w:r>
      <w:r w:rsidR="00813C00" w:rsidRPr="00F7552F">
        <w:rPr>
          <w:rFonts w:ascii="Times New Roman" w:hAnsi="Times New Roman"/>
          <w:color w:val="000000" w:themeColor="text1"/>
        </w:rPr>
        <w:t>4 y 58 correspondientes a los informes de DAJ-2015-003014 de 1 de setiembre de 2015 y CTP-AJ-OF-2020-1109 de 10 de julio de 2020, dentro del expediente administrativo TAT-037-20</w:t>
      </w:r>
      <w:r w:rsidRPr="00F7552F">
        <w:rPr>
          <w:rFonts w:ascii="Times New Roman" w:hAnsi="Times New Roman"/>
          <w:color w:val="000000" w:themeColor="text1"/>
        </w:rPr>
        <w:t>)</w:t>
      </w:r>
    </w:p>
    <w:p w14:paraId="647CE116" w14:textId="5E97FA7C" w:rsidR="00EF3404" w:rsidRPr="00F7552F" w:rsidRDefault="00C821AD" w:rsidP="00FC49C9">
      <w:pPr>
        <w:widowControl w:val="0"/>
        <w:kinsoku w:val="0"/>
        <w:overflowPunct w:val="0"/>
        <w:spacing w:after="0" w:line="240" w:lineRule="auto"/>
        <w:jc w:val="both"/>
        <w:textAlignment w:val="baseline"/>
        <w:rPr>
          <w:rFonts w:ascii="Times New Roman" w:hAnsi="Times New Roman"/>
          <w:i/>
          <w:color w:val="000000" w:themeColor="text1"/>
          <w:spacing w:val="4"/>
        </w:rPr>
      </w:pPr>
      <w:r w:rsidRPr="00F7552F">
        <w:rPr>
          <w:rFonts w:ascii="Times New Roman" w:hAnsi="Times New Roman"/>
          <w:b/>
          <w:color w:val="000000" w:themeColor="text1"/>
        </w:rPr>
        <w:t>C.-</w:t>
      </w:r>
      <w:r w:rsidR="00EF3404" w:rsidRPr="00F7552F">
        <w:rPr>
          <w:rFonts w:ascii="Times New Roman" w:hAnsi="Times New Roman"/>
          <w:color w:val="000000" w:themeColor="text1"/>
        </w:rPr>
        <w:t xml:space="preserve">El Órgano Director del Procedimiento Administrativo, en el oficio </w:t>
      </w:r>
      <w:r w:rsidR="00EF3404" w:rsidRPr="00F7552F">
        <w:rPr>
          <w:rFonts w:ascii="Times New Roman" w:hAnsi="Times New Roman"/>
          <w:b/>
          <w:bCs/>
          <w:color w:val="000000" w:themeColor="text1"/>
        </w:rPr>
        <w:t>DAJ-2015-003014 de 1 de setiembre de 2015</w:t>
      </w:r>
      <w:r w:rsidR="00EF3404" w:rsidRPr="00F7552F">
        <w:rPr>
          <w:rFonts w:ascii="Times New Roman" w:hAnsi="Times New Roman"/>
          <w:color w:val="000000" w:themeColor="text1"/>
        </w:rPr>
        <w:t xml:space="preserve">, </w:t>
      </w:r>
      <w:r w:rsidR="002B5AE6" w:rsidRPr="00F7552F">
        <w:rPr>
          <w:rFonts w:ascii="Times New Roman" w:hAnsi="Times New Roman"/>
          <w:color w:val="000000" w:themeColor="text1"/>
        </w:rPr>
        <w:t>comunica</w:t>
      </w:r>
      <w:r w:rsidR="002B5AE6" w:rsidRPr="00F7552F">
        <w:rPr>
          <w:rFonts w:ascii="Times New Roman" w:hAnsi="Times New Roman"/>
          <w:b/>
          <w:bCs/>
          <w:color w:val="000000" w:themeColor="text1"/>
        </w:rPr>
        <w:t xml:space="preserve"> </w:t>
      </w:r>
      <w:r w:rsidR="002B5AE6" w:rsidRPr="00F7552F">
        <w:rPr>
          <w:rFonts w:ascii="Times New Roman" w:hAnsi="Times New Roman"/>
          <w:color w:val="000000" w:themeColor="text1"/>
        </w:rPr>
        <w:t xml:space="preserve">el traslado de cargos </w:t>
      </w:r>
      <w:r w:rsidR="00EF3404" w:rsidRPr="00F7552F">
        <w:rPr>
          <w:rFonts w:ascii="Times New Roman" w:hAnsi="Times New Roman"/>
          <w:color w:val="000000" w:themeColor="text1"/>
        </w:rPr>
        <w:t xml:space="preserve">a la empresa </w:t>
      </w:r>
      <w:r w:rsidR="00EF3404" w:rsidRPr="00F7552F">
        <w:rPr>
          <w:rFonts w:ascii="Times New Roman" w:hAnsi="Times New Roman"/>
          <w:b/>
          <w:bCs/>
          <w:smallCaps/>
          <w:color w:val="000000" w:themeColor="text1"/>
        </w:rPr>
        <w:t>T</w:t>
      </w:r>
      <w:r w:rsidR="00580FD3">
        <w:rPr>
          <w:rFonts w:ascii="Times New Roman" w:hAnsi="Times New Roman"/>
          <w:b/>
          <w:bCs/>
          <w:smallCaps/>
          <w:color w:val="000000" w:themeColor="text1"/>
        </w:rPr>
        <w:t>.M.Y.C.T.S.A.</w:t>
      </w:r>
      <w:r w:rsidR="002B5AE6" w:rsidRPr="00F7552F">
        <w:rPr>
          <w:rFonts w:ascii="Times New Roman" w:hAnsi="Times New Roman"/>
          <w:smallCaps/>
          <w:color w:val="000000" w:themeColor="text1"/>
        </w:rPr>
        <w:t>,</w:t>
      </w:r>
      <w:r w:rsidR="00EF3404" w:rsidRPr="00F7552F">
        <w:rPr>
          <w:rFonts w:ascii="Times New Roman" w:hAnsi="Times New Roman"/>
          <w:color w:val="000000" w:themeColor="text1"/>
        </w:rPr>
        <w:t xml:space="preserve"> en los siguientes términos: “(…) </w:t>
      </w:r>
      <w:r w:rsidR="00314D51" w:rsidRPr="00F7552F">
        <w:rPr>
          <w:rFonts w:ascii="Times New Roman" w:eastAsia="Times New Roman" w:hAnsi="Times New Roman"/>
          <w:b/>
          <w:bCs/>
          <w:i/>
          <w:iCs/>
          <w:color w:val="000000" w:themeColor="text1"/>
          <w:sz w:val="20"/>
          <w:szCs w:val="20"/>
        </w:rPr>
        <w:t>a)</w:t>
      </w:r>
      <w:r w:rsidR="00314D51" w:rsidRPr="00F7552F">
        <w:rPr>
          <w:rFonts w:ascii="Times New Roman" w:eastAsia="Times New Roman" w:hAnsi="Times New Roman"/>
          <w:i/>
          <w:iCs/>
          <w:color w:val="000000" w:themeColor="text1"/>
          <w:sz w:val="20"/>
          <w:szCs w:val="20"/>
        </w:rPr>
        <w:t xml:space="preserve"> </w:t>
      </w:r>
      <w:r w:rsidR="00EF3404" w:rsidRPr="00F7552F">
        <w:rPr>
          <w:rFonts w:ascii="Times New Roman" w:eastAsia="Times New Roman" w:hAnsi="Times New Roman"/>
          <w:i/>
          <w:iCs/>
          <w:color w:val="000000" w:themeColor="text1"/>
          <w:sz w:val="20"/>
          <w:szCs w:val="20"/>
        </w:rPr>
        <w:t xml:space="preserve">En esta ruta la empresa tiene autorizado un servicio diario que lo estaba brindando durante </w:t>
      </w:r>
      <w:r w:rsidR="00EF3404" w:rsidRPr="00F7552F">
        <w:rPr>
          <w:rFonts w:ascii="Times New Roman" w:eastAsia="Times New Roman" w:hAnsi="Times New Roman"/>
          <w:i/>
          <w:iCs/>
          <w:color w:val="000000" w:themeColor="text1"/>
          <w:sz w:val="20"/>
          <w:szCs w:val="20"/>
        </w:rPr>
        <w:lastRenderedPageBreak/>
        <w:t>los días del estudio.</w:t>
      </w:r>
      <w:r w:rsidR="00314D51" w:rsidRPr="00F7552F">
        <w:rPr>
          <w:rFonts w:ascii="Times New Roman" w:eastAsia="Times New Roman" w:hAnsi="Times New Roman"/>
          <w:i/>
          <w:iCs/>
          <w:color w:val="000000" w:themeColor="text1"/>
          <w:sz w:val="20"/>
          <w:szCs w:val="20"/>
        </w:rPr>
        <w:t xml:space="preserve"> </w:t>
      </w:r>
      <w:r w:rsidR="00314D51" w:rsidRPr="00F7552F">
        <w:rPr>
          <w:rFonts w:ascii="Times New Roman" w:eastAsia="Times New Roman" w:hAnsi="Times New Roman"/>
          <w:b/>
          <w:bCs/>
          <w:i/>
          <w:iCs/>
          <w:color w:val="000000" w:themeColor="text1"/>
          <w:sz w:val="20"/>
          <w:szCs w:val="20"/>
        </w:rPr>
        <w:t>b)</w:t>
      </w:r>
      <w:r w:rsidR="00314D51" w:rsidRPr="00F7552F">
        <w:rPr>
          <w:rFonts w:ascii="Times New Roman" w:eastAsia="Times New Roman" w:hAnsi="Times New Roman"/>
          <w:i/>
          <w:iCs/>
          <w:color w:val="000000" w:themeColor="text1"/>
          <w:sz w:val="20"/>
          <w:szCs w:val="20"/>
        </w:rPr>
        <w:t xml:space="preserve"> Ti</w:t>
      </w:r>
      <w:r w:rsidR="00EF3404" w:rsidRPr="00F7552F">
        <w:rPr>
          <w:rFonts w:ascii="Times New Roman" w:eastAsia="Times New Roman" w:hAnsi="Times New Roman"/>
          <w:i/>
          <w:iCs/>
          <w:color w:val="000000" w:themeColor="text1"/>
          <w:sz w:val="20"/>
          <w:szCs w:val="20"/>
        </w:rPr>
        <w:t>ene autorizada una flota de dos unidades, de las cuales ninguna opera en la ruta, la unidad placa SJB</w:t>
      </w:r>
      <w:r w:rsidR="00580FD3">
        <w:rPr>
          <w:rFonts w:ascii="Times New Roman" w:eastAsia="Times New Roman" w:hAnsi="Times New Roman"/>
          <w:i/>
          <w:iCs/>
          <w:color w:val="000000" w:themeColor="text1"/>
          <w:sz w:val="20"/>
          <w:szCs w:val="20"/>
        </w:rPr>
        <w:t>XXXX</w:t>
      </w:r>
      <w:r w:rsidR="00EF3404" w:rsidRPr="00F7552F">
        <w:rPr>
          <w:rFonts w:ascii="Times New Roman" w:eastAsia="Times New Roman" w:hAnsi="Times New Roman"/>
          <w:i/>
          <w:iCs/>
          <w:color w:val="000000" w:themeColor="text1"/>
          <w:sz w:val="20"/>
          <w:szCs w:val="20"/>
        </w:rPr>
        <w:t xml:space="preserve"> se encontró en un taller en Heredia y según el señor C</w:t>
      </w:r>
      <w:r w:rsidR="00580FD3">
        <w:rPr>
          <w:rFonts w:ascii="Times New Roman" w:eastAsia="Times New Roman" w:hAnsi="Times New Roman"/>
          <w:i/>
          <w:iCs/>
          <w:color w:val="000000" w:themeColor="text1"/>
          <w:sz w:val="20"/>
          <w:szCs w:val="20"/>
        </w:rPr>
        <w:t>.P.</w:t>
      </w:r>
      <w:r w:rsidR="00EF3404" w:rsidRPr="00F7552F">
        <w:rPr>
          <w:rFonts w:ascii="Times New Roman" w:eastAsia="Times New Roman" w:hAnsi="Times New Roman"/>
          <w:i/>
          <w:iCs/>
          <w:color w:val="000000" w:themeColor="text1"/>
          <w:sz w:val="20"/>
          <w:szCs w:val="20"/>
        </w:rPr>
        <w:t xml:space="preserve"> fue devuelta al dueño y la unidad GB </w:t>
      </w:r>
      <w:r w:rsidR="00580FD3">
        <w:rPr>
          <w:rFonts w:ascii="Times New Roman" w:eastAsia="Times New Roman" w:hAnsi="Times New Roman"/>
          <w:i/>
          <w:iCs/>
          <w:color w:val="000000" w:themeColor="text1"/>
          <w:sz w:val="20"/>
          <w:szCs w:val="20"/>
        </w:rPr>
        <w:t>XXXX</w:t>
      </w:r>
      <w:r w:rsidR="00EF3404" w:rsidRPr="00F7552F">
        <w:rPr>
          <w:rFonts w:ascii="Times New Roman" w:eastAsia="Times New Roman" w:hAnsi="Times New Roman"/>
          <w:i/>
          <w:iCs/>
          <w:color w:val="000000" w:themeColor="text1"/>
          <w:sz w:val="20"/>
          <w:szCs w:val="20"/>
        </w:rPr>
        <w:t xml:space="preserve"> estaba casi desarmada y la otra se encontró en un taller en Heredia y fue devuelta al dueño</w:t>
      </w:r>
      <w:r w:rsidR="00314D51" w:rsidRPr="00F7552F">
        <w:rPr>
          <w:rFonts w:ascii="Times New Roman" w:eastAsia="Times New Roman" w:hAnsi="Times New Roman"/>
          <w:i/>
          <w:iCs/>
          <w:color w:val="000000" w:themeColor="text1"/>
          <w:sz w:val="20"/>
          <w:szCs w:val="20"/>
        </w:rPr>
        <w:t xml:space="preserve">. </w:t>
      </w:r>
      <w:r w:rsidR="00314D51" w:rsidRPr="00F7552F">
        <w:rPr>
          <w:rFonts w:ascii="Times New Roman" w:eastAsia="Times New Roman" w:hAnsi="Times New Roman"/>
          <w:b/>
          <w:bCs/>
          <w:i/>
          <w:iCs/>
          <w:color w:val="000000" w:themeColor="text1"/>
          <w:sz w:val="20"/>
          <w:szCs w:val="20"/>
        </w:rPr>
        <w:t xml:space="preserve">c) </w:t>
      </w:r>
      <w:r w:rsidR="00EF3404" w:rsidRPr="00F7552F">
        <w:rPr>
          <w:rFonts w:ascii="Times New Roman" w:eastAsia="Times New Roman" w:hAnsi="Times New Roman"/>
          <w:i/>
          <w:iCs/>
          <w:color w:val="000000" w:themeColor="text1"/>
          <w:sz w:val="20"/>
          <w:szCs w:val="20"/>
        </w:rPr>
        <w:t xml:space="preserve">En la primera visita no se logra identificar que se estuvieran utilizando unidades no autorizadas para brindar el servicio por parte </w:t>
      </w:r>
      <w:r w:rsidR="00EF3404" w:rsidRPr="00F7552F">
        <w:rPr>
          <w:rFonts w:ascii="Times New Roman" w:hAnsi="Times New Roman"/>
          <w:i/>
          <w:iCs/>
          <w:color w:val="000000" w:themeColor="text1"/>
          <w:sz w:val="20"/>
          <w:szCs w:val="20"/>
        </w:rPr>
        <w:t>de la empresa T</w:t>
      </w:r>
      <w:r w:rsidR="00580FD3">
        <w:rPr>
          <w:rFonts w:ascii="Times New Roman" w:hAnsi="Times New Roman"/>
          <w:i/>
          <w:iCs/>
          <w:color w:val="000000" w:themeColor="text1"/>
          <w:sz w:val="20"/>
          <w:szCs w:val="20"/>
        </w:rPr>
        <w:t>.S.A.</w:t>
      </w:r>
      <w:r w:rsidR="00EF3404" w:rsidRPr="00F7552F">
        <w:rPr>
          <w:rFonts w:ascii="Times New Roman" w:hAnsi="Times New Roman"/>
          <w:i/>
          <w:iCs/>
          <w:color w:val="000000" w:themeColor="text1"/>
          <w:sz w:val="20"/>
          <w:szCs w:val="20"/>
        </w:rPr>
        <w:t>, salvo la unidad GB-</w:t>
      </w:r>
      <w:r w:rsidR="00580FD3">
        <w:rPr>
          <w:rFonts w:ascii="Times New Roman" w:hAnsi="Times New Roman"/>
          <w:i/>
          <w:iCs/>
          <w:color w:val="000000" w:themeColor="text1"/>
          <w:sz w:val="20"/>
          <w:szCs w:val="20"/>
        </w:rPr>
        <w:t>XXXX</w:t>
      </w:r>
      <w:r w:rsidR="00EF3404" w:rsidRPr="00F7552F">
        <w:rPr>
          <w:rFonts w:ascii="Times New Roman" w:hAnsi="Times New Roman"/>
          <w:i/>
          <w:iCs/>
          <w:color w:val="000000" w:themeColor="text1"/>
          <w:sz w:val="20"/>
          <w:szCs w:val="20"/>
        </w:rPr>
        <w:t xml:space="preserve">, la cual </w:t>
      </w:r>
      <w:r w:rsidR="00EF3404" w:rsidRPr="00F7552F">
        <w:rPr>
          <w:rFonts w:ascii="Times New Roman" w:eastAsia="Times New Roman" w:hAnsi="Times New Roman"/>
          <w:i/>
          <w:iCs/>
          <w:color w:val="000000" w:themeColor="text1"/>
          <w:sz w:val="20"/>
          <w:szCs w:val="20"/>
        </w:rPr>
        <w:t xml:space="preserve">está siendo utilizada para cubrir la ruta </w:t>
      </w:r>
      <w:proofErr w:type="spellStart"/>
      <w:r w:rsidR="00EF3404" w:rsidRPr="00F7552F">
        <w:rPr>
          <w:rFonts w:ascii="Times New Roman" w:eastAsia="Times New Roman" w:hAnsi="Times New Roman"/>
          <w:i/>
          <w:iCs/>
          <w:color w:val="000000" w:themeColor="text1"/>
          <w:sz w:val="20"/>
          <w:szCs w:val="20"/>
        </w:rPr>
        <w:t>N</w:t>
      </w:r>
      <w:r w:rsidR="00580FD3">
        <w:rPr>
          <w:rFonts w:ascii="Times New Roman" w:eastAsia="Times New Roman" w:hAnsi="Times New Roman"/>
          <w:i/>
          <w:iCs/>
          <w:color w:val="000000" w:themeColor="text1"/>
          <w:sz w:val="20"/>
          <w:szCs w:val="20"/>
        </w:rPr>
        <w:t>°</w:t>
      </w:r>
      <w:proofErr w:type="spellEnd"/>
      <w:r w:rsidR="00EF3404" w:rsidRPr="00F7552F">
        <w:rPr>
          <w:rFonts w:ascii="Times New Roman" w:eastAsia="Times New Roman" w:hAnsi="Times New Roman"/>
          <w:i/>
          <w:iCs/>
          <w:color w:val="000000" w:themeColor="text1"/>
          <w:sz w:val="20"/>
          <w:szCs w:val="20"/>
          <w:vertAlign w:val="superscript"/>
        </w:rPr>
        <w:t xml:space="preserve"> </w:t>
      </w:r>
      <w:r w:rsidR="00EF3404" w:rsidRPr="00F7552F">
        <w:rPr>
          <w:rFonts w:ascii="Times New Roman" w:eastAsia="Times New Roman" w:hAnsi="Times New Roman"/>
          <w:i/>
          <w:iCs/>
          <w:color w:val="000000" w:themeColor="text1"/>
          <w:sz w:val="20"/>
          <w:szCs w:val="20"/>
        </w:rPr>
        <w:t>198, cuando se encuentra autorizada para la ruta N</w:t>
      </w:r>
      <w:r w:rsidR="00EF3404" w:rsidRPr="00F7552F">
        <w:rPr>
          <w:rFonts w:ascii="Times New Roman" w:eastAsia="Times New Roman" w:hAnsi="Times New Roman"/>
          <w:i/>
          <w:iCs/>
          <w:color w:val="000000" w:themeColor="text1"/>
          <w:sz w:val="20"/>
          <w:szCs w:val="20"/>
          <w:vertAlign w:val="superscript"/>
        </w:rPr>
        <w:t xml:space="preserve">O </w:t>
      </w:r>
      <w:r w:rsidR="00EF3404" w:rsidRPr="00F7552F">
        <w:rPr>
          <w:rFonts w:ascii="Times New Roman" w:eastAsia="Times New Roman" w:hAnsi="Times New Roman"/>
          <w:i/>
          <w:iCs/>
          <w:color w:val="000000" w:themeColor="text1"/>
          <w:sz w:val="20"/>
          <w:szCs w:val="20"/>
        </w:rPr>
        <w:t>171.</w:t>
      </w:r>
      <w:r w:rsidR="00314D51" w:rsidRPr="00F7552F">
        <w:rPr>
          <w:rFonts w:ascii="Times New Roman" w:hAnsi="Times New Roman"/>
          <w:b/>
          <w:bCs/>
          <w:i/>
          <w:iCs/>
          <w:color w:val="000000" w:themeColor="text1"/>
          <w:sz w:val="20"/>
          <w:szCs w:val="20"/>
        </w:rPr>
        <w:t xml:space="preserve"> d) </w:t>
      </w:r>
      <w:r w:rsidR="00EF3404" w:rsidRPr="00F7552F">
        <w:rPr>
          <w:rFonts w:ascii="Times New Roman" w:eastAsia="Times New Roman" w:hAnsi="Times New Roman"/>
          <w:i/>
          <w:iCs/>
          <w:color w:val="000000" w:themeColor="text1"/>
          <w:sz w:val="20"/>
          <w:szCs w:val="20"/>
        </w:rPr>
        <w:t>En la inspección realizada logra identificar que las unidades GB</w:t>
      </w:r>
      <w:r w:rsidR="00580FD3">
        <w:rPr>
          <w:rFonts w:ascii="Times New Roman" w:eastAsia="Times New Roman" w:hAnsi="Times New Roman"/>
          <w:i/>
          <w:iCs/>
          <w:color w:val="000000" w:themeColor="text1"/>
          <w:sz w:val="20"/>
          <w:szCs w:val="20"/>
        </w:rPr>
        <w:t>XXXX</w:t>
      </w:r>
      <w:r w:rsidR="00EF3404" w:rsidRPr="00F7552F">
        <w:rPr>
          <w:rFonts w:ascii="Times New Roman" w:eastAsia="Times New Roman" w:hAnsi="Times New Roman"/>
          <w:i/>
          <w:iCs/>
          <w:color w:val="000000" w:themeColor="text1"/>
          <w:sz w:val="20"/>
          <w:szCs w:val="20"/>
        </w:rPr>
        <w:t xml:space="preserve"> y SJB-</w:t>
      </w:r>
      <w:r w:rsidR="00580FD3">
        <w:rPr>
          <w:rFonts w:ascii="Times New Roman" w:eastAsia="Times New Roman" w:hAnsi="Times New Roman"/>
          <w:i/>
          <w:iCs/>
          <w:color w:val="000000" w:themeColor="text1"/>
          <w:sz w:val="20"/>
          <w:szCs w:val="20"/>
        </w:rPr>
        <w:t>XXXX</w:t>
      </w:r>
      <w:r w:rsidR="00EF3404" w:rsidRPr="00F7552F">
        <w:rPr>
          <w:rFonts w:ascii="Times New Roman" w:eastAsia="Times New Roman" w:hAnsi="Times New Roman"/>
          <w:i/>
          <w:iCs/>
          <w:color w:val="000000" w:themeColor="text1"/>
          <w:sz w:val="20"/>
          <w:szCs w:val="20"/>
        </w:rPr>
        <w:t>, autorizadas para brindar el servicio de la Ruta</w:t>
      </w:r>
      <w:r w:rsidR="00314D51" w:rsidRPr="00F7552F">
        <w:rPr>
          <w:rFonts w:ascii="Times New Roman" w:eastAsia="Times New Roman" w:hAnsi="Times New Roman"/>
          <w:i/>
          <w:iCs/>
          <w:color w:val="000000" w:themeColor="text1"/>
          <w:sz w:val="20"/>
          <w:szCs w:val="20"/>
        </w:rPr>
        <w:t xml:space="preserve"> </w:t>
      </w:r>
      <w:r w:rsidR="00EF3404" w:rsidRPr="00F7552F">
        <w:rPr>
          <w:rFonts w:ascii="Times New Roman" w:eastAsia="Times New Roman" w:hAnsi="Times New Roman"/>
          <w:i/>
          <w:iCs/>
          <w:color w:val="000000" w:themeColor="text1"/>
          <w:sz w:val="20"/>
          <w:szCs w:val="20"/>
        </w:rPr>
        <w:t xml:space="preserve">N </w:t>
      </w:r>
      <w:r w:rsidR="00EF3404" w:rsidRPr="00F7552F">
        <w:rPr>
          <w:rFonts w:ascii="Times New Roman" w:eastAsia="Times New Roman" w:hAnsi="Times New Roman"/>
          <w:i/>
          <w:iCs/>
          <w:color w:val="000000" w:themeColor="text1"/>
          <w:sz w:val="20"/>
          <w:szCs w:val="20"/>
          <w:vertAlign w:val="superscript"/>
        </w:rPr>
        <w:t xml:space="preserve">O </w:t>
      </w:r>
      <w:r w:rsidR="00EF3404" w:rsidRPr="00F7552F">
        <w:rPr>
          <w:rFonts w:ascii="Times New Roman" w:eastAsia="Times New Roman" w:hAnsi="Times New Roman"/>
          <w:i/>
          <w:iCs/>
          <w:color w:val="000000" w:themeColor="text1"/>
          <w:sz w:val="20"/>
          <w:szCs w:val="20"/>
        </w:rPr>
        <w:t>198, no se encuentran en funcionamiento. La unidad con placa GB-</w:t>
      </w:r>
      <w:r w:rsidR="00580FD3">
        <w:rPr>
          <w:rFonts w:ascii="Times New Roman" w:eastAsia="Times New Roman" w:hAnsi="Times New Roman"/>
          <w:i/>
          <w:iCs/>
          <w:color w:val="000000" w:themeColor="text1"/>
          <w:sz w:val="20"/>
          <w:szCs w:val="20"/>
        </w:rPr>
        <w:t>XXXX</w:t>
      </w:r>
      <w:r w:rsidR="00EF3404" w:rsidRPr="00F7552F">
        <w:rPr>
          <w:rFonts w:ascii="Times New Roman" w:eastAsia="Times New Roman" w:hAnsi="Times New Roman"/>
          <w:i/>
          <w:iCs/>
          <w:color w:val="000000" w:themeColor="text1"/>
          <w:sz w:val="20"/>
          <w:szCs w:val="20"/>
        </w:rPr>
        <w:t xml:space="preserve"> se encuentra ubicada en el plantel en Condiciones no aptas para brindar el servicio y la segunda (SJB-</w:t>
      </w:r>
      <w:r w:rsidR="00580FD3">
        <w:rPr>
          <w:rFonts w:ascii="Times New Roman" w:eastAsia="Times New Roman" w:hAnsi="Times New Roman"/>
          <w:i/>
          <w:iCs/>
          <w:color w:val="000000" w:themeColor="text1"/>
          <w:sz w:val="20"/>
          <w:szCs w:val="20"/>
        </w:rPr>
        <w:t>XXXX</w:t>
      </w:r>
      <w:r w:rsidR="00EF3404" w:rsidRPr="00F7552F">
        <w:rPr>
          <w:rFonts w:ascii="Times New Roman" w:eastAsia="Times New Roman" w:hAnsi="Times New Roman"/>
          <w:i/>
          <w:iCs/>
          <w:color w:val="000000" w:themeColor="text1"/>
          <w:sz w:val="20"/>
          <w:szCs w:val="20"/>
        </w:rPr>
        <w:t>) tiene ubicación en San Rafael de Heredia, donde se le está brindando</w:t>
      </w:r>
      <w:r w:rsidR="00314D51" w:rsidRPr="00F7552F">
        <w:rPr>
          <w:rFonts w:ascii="Times New Roman" w:hAnsi="Times New Roman"/>
          <w:i/>
          <w:iCs/>
          <w:color w:val="000000" w:themeColor="text1"/>
          <w:sz w:val="20"/>
          <w:szCs w:val="20"/>
        </w:rPr>
        <w:t xml:space="preserve"> </w:t>
      </w:r>
      <w:r w:rsidR="00EF3404" w:rsidRPr="00F7552F">
        <w:rPr>
          <w:rFonts w:ascii="Times New Roman" w:eastAsia="Times New Roman" w:hAnsi="Times New Roman"/>
          <w:i/>
          <w:iCs/>
          <w:color w:val="000000" w:themeColor="text1"/>
          <w:sz w:val="20"/>
          <w:szCs w:val="20"/>
        </w:rPr>
        <w:t>trabajos de mantenimiento. Así las cosas, cualquier otra unidad que ingrese a la zona no estará autorizada por el CTP, además se indica por parte del señor C</w:t>
      </w:r>
      <w:r w:rsidR="00580FD3">
        <w:rPr>
          <w:rFonts w:ascii="Times New Roman" w:eastAsia="Times New Roman" w:hAnsi="Times New Roman"/>
          <w:i/>
          <w:iCs/>
          <w:color w:val="000000" w:themeColor="text1"/>
          <w:sz w:val="20"/>
          <w:szCs w:val="20"/>
        </w:rPr>
        <w:t>.P.</w:t>
      </w:r>
      <w:r w:rsidR="00EF3404" w:rsidRPr="00F7552F">
        <w:rPr>
          <w:rFonts w:ascii="Times New Roman" w:eastAsia="Times New Roman" w:hAnsi="Times New Roman"/>
          <w:i/>
          <w:iCs/>
          <w:color w:val="000000" w:themeColor="text1"/>
          <w:sz w:val="20"/>
          <w:szCs w:val="20"/>
        </w:rPr>
        <w:t xml:space="preserve"> que la misma ya no pertenece a la empresa.</w:t>
      </w:r>
      <w:r w:rsidR="00314D51" w:rsidRPr="00F7552F">
        <w:rPr>
          <w:rFonts w:ascii="Times New Roman" w:eastAsia="Times New Roman" w:hAnsi="Times New Roman"/>
          <w:i/>
          <w:iCs/>
          <w:color w:val="000000" w:themeColor="text1"/>
          <w:sz w:val="20"/>
          <w:szCs w:val="20"/>
        </w:rPr>
        <w:t xml:space="preserve"> </w:t>
      </w:r>
      <w:r w:rsidR="00314D51" w:rsidRPr="00F7552F">
        <w:rPr>
          <w:rFonts w:ascii="Times New Roman" w:hAnsi="Times New Roman"/>
          <w:b/>
          <w:bCs/>
          <w:i/>
          <w:iCs/>
          <w:color w:val="000000" w:themeColor="text1"/>
          <w:sz w:val="20"/>
          <w:szCs w:val="20"/>
        </w:rPr>
        <w:t xml:space="preserve">e) </w:t>
      </w:r>
      <w:r w:rsidR="00EF3404" w:rsidRPr="00F7552F">
        <w:rPr>
          <w:rFonts w:ascii="Times New Roman" w:eastAsia="Times New Roman" w:hAnsi="Times New Roman"/>
          <w:i/>
          <w:iCs/>
          <w:color w:val="000000" w:themeColor="text1"/>
          <w:sz w:val="20"/>
          <w:szCs w:val="20"/>
        </w:rPr>
        <w:t>Producto de la revisión mecánica de la unidad placa número GB-</w:t>
      </w:r>
      <w:r w:rsidR="00580FD3">
        <w:rPr>
          <w:rFonts w:ascii="Times New Roman" w:eastAsia="Times New Roman" w:hAnsi="Times New Roman"/>
          <w:i/>
          <w:iCs/>
          <w:color w:val="000000" w:themeColor="text1"/>
          <w:sz w:val="20"/>
          <w:szCs w:val="20"/>
        </w:rPr>
        <w:t>XXXX</w:t>
      </w:r>
      <w:r w:rsidR="00EF3404" w:rsidRPr="00F7552F">
        <w:rPr>
          <w:rFonts w:ascii="Times New Roman" w:eastAsia="Times New Roman" w:hAnsi="Times New Roman"/>
          <w:i/>
          <w:iCs/>
          <w:color w:val="000000" w:themeColor="text1"/>
          <w:sz w:val="20"/>
          <w:szCs w:val="20"/>
        </w:rPr>
        <w:t>, se logran identificar defectos graves y leves que deben ser corregidos, con el fin de brindar un servicio de calidad a los usuarios.</w:t>
      </w:r>
      <w:r w:rsidR="00314D51" w:rsidRPr="00F7552F">
        <w:rPr>
          <w:rFonts w:ascii="Times New Roman" w:eastAsia="Times New Roman" w:hAnsi="Times New Roman"/>
          <w:i/>
          <w:iCs/>
          <w:color w:val="000000" w:themeColor="text1"/>
          <w:sz w:val="20"/>
          <w:szCs w:val="20"/>
        </w:rPr>
        <w:t xml:space="preserve"> </w:t>
      </w:r>
      <w:r w:rsidR="00314D51" w:rsidRPr="00F7552F">
        <w:rPr>
          <w:rFonts w:ascii="Times New Roman" w:eastAsia="Times New Roman" w:hAnsi="Times New Roman"/>
          <w:b/>
          <w:bCs/>
          <w:i/>
          <w:iCs/>
          <w:color w:val="000000" w:themeColor="text1"/>
          <w:sz w:val="20"/>
          <w:szCs w:val="20"/>
        </w:rPr>
        <w:t xml:space="preserve">f) </w:t>
      </w:r>
      <w:r w:rsidR="00EF3404" w:rsidRPr="00F7552F">
        <w:rPr>
          <w:rFonts w:ascii="Times New Roman" w:eastAsia="Times New Roman" w:hAnsi="Times New Roman"/>
          <w:color w:val="000000" w:themeColor="text1"/>
          <w:sz w:val="20"/>
          <w:szCs w:val="20"/>
        </w:rPr>
        <w:t>La Unidad GB-</w:t>
      </w:r>
      <w:r w:rsidR="00580FD3">
        <w:rPr>
          <w:rFonts w:ascii="Times New Roman" w:eastAsia="Times New Roman" w:hAnsi="Times New Roman"/>
          <w:color w:val="000000" w:themeColor="text1"/>
          <w:sz w:val="20"/>
          <w:szCs w:val="20"/>
        </w:rPr>
        <w:t>XXXX</w:t>
      </w:r>
      <w:r w:rsidR="00EF3404" w:rsidRPr="00F7552F">
        <w:rPr>
          <w:rFonts w:ascii="Times New Roman" w:eastAsia="Times New Roman" w:hAnsi="Times New Roman"/>
          <w:color w:val="000000" w:themeColor="text1"/>
          <w:sz w:val="20"/>
          <w:szCs w:val="20"/>
        </w:rPr>
        <w:t>, la cual se utiliza para brindar el servicio a Zapatón, presenta problemas para subir una cuesta cerca del cruce de Mercedes Norte, razón por la cual los pasajeros deben realizar trasbordo.</w:t>
      </w:r>
      <w:r w:rsidR="00314D51" w:rsidRPr="00F7552F">
        <w:rPr>
          <w:rFonts w:ascii="Times New Roman" w:hAnsi="Times New Roman"/>
          <w:b/>
          <w:bCs/>
          <w:i/>
          <w:iCs/>
          <w:color w:val="000000" w:themeColor="text1"/>
          <w:sz w:val="20"/>
          <w:szCs w:val="20"/>
        </w:rPr>
        <w:t xml:space="preserve"> g)</w:t>
      </w:r>
      <w:r w:rsidR="00314D51" w:rsidRPr="00F7552F">
        <w:rPr>
          <w:rFonts w:ascii="Times New Roman" w:hAnsi="Times New Roman"/>
          <w:i/>
          <w:iCs/>
          <w:color w:val="000000" w:themeColor="text1"/>
          <w:sz w:val="20"/>
          <w:szCs w:val="20"/>
        </w:rPr>
        <w:t xml:space="preserve"> </w:t>
      </w:r>
      <w:r w:rsidR="00EF3404" w:rsidRPr="00F7552F">
        <w:rPr>
          <w:rFonts w:ascii="Times New Roman" w:eastAsia="Times New Roman" w:hAnsi="Times New Roman"/>
          <w:color w:val="000000" w:themeColor="text1"/>
          <w:sz w:val="20"/>
          <w:szCs w:val="20"/>
        </w:rPr>
        <w:t>Durante los días de estudio la empresa cumplió con los horarios autorizados.</w:t>
      </w:r>
      <w:r w:rsidR="00314D51" w:rsidRPr="00F7552F">
        <w:rPr>
          <w:rFonts w:ascii="Times New Roman" w:eastAsia="Times New Roman" w:hAnsi="Times New Roman"/>
          <w:color w:val="000000" w:themeColor="text1"/>
          <w:sz w:val="20"/>
          <w:szCs w:val="20"/>
        </w:rPr>
        <w:t xml:space="preserve"> </w:t>
      </w:r>
      <w:r w:rsidR="00EF3404" w:rsidRPr="00F7552F">
        <w:rPr>
          <w:rFonts w:ascii="Times New Roman" w:hAnsi="Times New Roman"/>
          <w:i/>
          <w:color w:val="000000" w:themeColor="text1"/>
          <w:spacing w:val="4"/>
        </w:rPr>
        <w:t xml:space="preserve">(…)”, </w:t>
      </w:r>
      <w:r w:rsidR="00EF3404" w:rsidRPr="00F7552F">
        <w:rPr>
          <w:rFonts w:ascii="Times New Roman" w:hAnsi="Times New Roman"/>
          <w:color w:val="000000" w:themeColor="text1"/>
          <w:spacing w:val="4"/>
        </w:rPr>
        <w:t xml:space="preserve">y se fija la audiencia para las </w:t>
      </w:r>
      <w:r w:rsidR="00314D51" w:rsidRPr="00F7552F">
        <w:rPr>
          <w:rFonts w:ascii="Times New Roman" w:hAnsi="Times New Roman"/>
          <w:b/>
          <w:color w:val="000000" w:themeColor="text1"/>
          <w:spacing w:val="4"/>
        </w:rPr>
        <w:t>10</w:t>
      </w:r>
      <w:r w:rsidR="00EF3404" w:rsidRPr="00F7552F">
        <w:rPr>
          <w:rFonts w:ascii="Times New Roman" w:hAnsi="Times New Roman"/>
          <w:b/>
          <w:color w:val="000000" w:themeColor="text1"/>
          <w:spacing w:val="4"/>
        </w:rPr>
        <w:t>:</w:t>
      </w:r>
      <w:r w:rsidR="00314D51" w:rsidRPr="00F7552F">
        <w:rPr>
          <w:rFonts w:ascii="Times New Roman" w:hAnsi="Times New Roman"/>
          <w:b/>
          <w:color w:val="000000" w:themeColor="text1"/>
          <w:spacing w:val="4"/>
        </w:rPr>
        <w:t>0</w:t>
      </w:r>
      <w:r w:rsidR="00EF3404" w:rsidRPr="00F7552F">
        <w:rPr>
          <w:rFonts w:ascii="Times New Roman" w:hAnsi="Times New Roman"/>
          <w:b/>
          <w:color w:val="000000" w:themeColor="text1"/>
          <w:spacing w:val="4"/>
        </w:rPr>
        <w:t xml:space="preserve">0 del </w:t>
      </w:r>
      <w:r w:rsidR="00314D51" w:rsidRPr="00F7552F">
        <w:rPr>
          <w:rFonts w:ascii="Times New Roman" w:hAnsi="Times New Roman"/>
          <w:b/>
          <w:color w:val="000000" w:themeColor="text1"/>
          <w:spacing w:val="4"/>
        </w:rPr>
        <w:t>30</w:t>
      </w:r>
      <w:r w:rsidR="00EF3404" w:rsidRPr="00F7552F">
        <w:rPr>
          <w:rFonts w:ascii="Times New Roman" w:hAnsi="Times New Roman"/>
          <w:b/>
          <w:color w:val="000000" w:themeColor="text1"/>
          <w:spacing w:val="4"/>
        </w:rPr>
        <w:t xml:space="preserve"> de setiembre de 201</w:t>
      </w:r>
      <w:r w:rsidR="00314D51" w:rsidRPr="00F7552F">
        <w:rPr>
          <w:rFonts w:ascii="Times New Roman" w:hAnsi="Times New Roman"/>
          <w:b/>
          <w:color w:val="000000" w:themeColor="text1"/>
          <w:spacing w:val="4"/>
        </w:rPr>
        <w:t>5</w:t>
      </w:r>
      <w:r w:rsidR="00EF3404" w:rsidRPr="00F7552F">
        <w:rPr>
          <w:rFonts w:ascii="Times New Roman" w:hAnsi="Times New Roman"/>
          <w:color w:val="000000" w:themeColor="text1"/>
          <w:spacing w:val="4"/>
        </w:rPr>
        <w:t xml:space="preserve">.  El traslado de cargos se notifica el </w:t>
      </w:r>
      <w:r w:rsidR="00314D51" w:rsidRPr="00F7552F">
        <w:rPr>
          <w:rFonts w:ascii="Times New Roman" w:hAnsi="Times New Roman"/>
          <w:color w:val="000000" w:themeColor="text1"/>
          <w:spacing w:val="4"/>
        </w:rPr>
        <w:t>1 de setiembre del 2015 al fax señalado por la empresa</w:t>
      </w:r>
      <w:r w:rsidR="00EF3404" w:rsidRPr="00F7552F">
        <w:rPr>
          <w:rFonts w:ascii="Times New Roman" w:hAnsi="Times New Roman"/>
          <w:color w:val="000000" w:themeColor="text1"/>
          <w:spacing w:val="4"/>
        </w:rPr>
        <w:t>.</w:t>
      </w:r>
      <w:r w:rsidR="00EF3404" w:rsidRPr="00F7552F">
        <w:rPr>
          <w:rFonts w:ascii="Times New Roman" w:hAnsi="Times New Roman"/>
          <w:i/>
          <w:color w:val="000000" w:themeColor="text1"/>
          <w:spacing w:val="4"/>
        </w:rPr>
        <w:t xml:space="preserve"> (Léanse los folios </w:t>
      </w:r>
      <w:r w:rsidR="002B5AE6" w:rsidRPr="00F7552F">
        <w:rPr>
          <w:rFonts w:ascii="Times New Roman" w:hAnsi="Times New Roman"/>
          <w:i/>
          <w:color w:val="000000" w:themeColor="text1"/>
          <w:spacing w:val="4"/>
        </w:rPr>
        <w:t xml:space="preserve">58 a 59 </w:t>
      </w:r>
      <w:r w:rsidR="00EF3404" w:rsidRPr="00F7552F">
        <w:rPr>
          <w:rFonts w:ascii="Times New Roman" w:hAnsi="Times New Roman"/>
          <w:i/>
          <w:color w:val="000000" w:themeColor="text1"/>
          <w:spacing w:val="4"/>
        </w:rPr>
        <w:t>del expediente TAT-0</w:t>
      </w:r>
      <w:r w:rsidR="00314D51" w:rsidRPr="00F7552F">
        <w:rPr>
          <w:rFonts w:ascii="Times New Roman" w:hAnsi="Times New Roman"/>
          <w:i/>
          <w:color w:val="000000" w:themeColor="text1"/>
          <w:spacing w:val="4"/>
        </w:rPr>
        <w:t>37</w:t>
      </w:r>
      <w:r w:rsidR="00EF3404" w:rsidRPr="00F7552F">
        <w:rPr>
          <w:rFonts w:ascii="Times New Roman" w:hAnsi="Times New Roman"/>
          <w:i/>
          <w:color w:val="000000" w:themeColor="text1"/>
          <w:spacing w:val="4"/>
        </w:rPr>
        <w:t>-</w:t>
      </w:r>
      <w:r w:rsidR="00314D51" w:rsidRPr="00F7552F">
        <w:rPr>
          <w:rFonts w:ascii="Times New Roman" w:hAnsi="Times New Roman"/>
          <w:i/>
          <w:color w:val="000000" w:themeColor="text1"/>
          <w:spacing w:val="4"/>
        </w:rPr>
        <w:t>20</w:t>
      </w:r>
      <w:r w:rsidR="00EF3404" w:rsidRPr="00F7552F">
        <w:rPr>
          <w:rFonts w:ascii="Times New Roman" w:hAnsi="Times New Roman"/>
          <w:i/>
          <w:color w:val="000000" w:themeColor="text1"/>
          <w:spacing w:val="4"/>
        </w:rPr>
        <w:t>)</w:t>
      </w:r>
    </w:p>
    <w:p w14:paraId="25D3F1E5" w14:textId="77777777" w:rsidR="00FC49C9" w:rsidRPr="00F7552F" w:rsidRDefault="00314D51" w:rsidP="00FC49C9">
      <w:pPr>
        <w:widowControl w:val="0"/>
        <w:kinsoku w:val="0"/>
        <w:overflowPunct w:val="0"/>
        <w:spacing w:after="0" w:line="240" w:lineRule="auto"/>
        <w:jc w:val="both"/>
        <w:textAlignment w:val="baseline"/>
        <w:rPr>
          <w:rFonts w:ascii="Times New Roman" w:hAnsi="Times New Roman"/>
          <w:i/>
          <w:color w:val="000000" w:themeColor="text1"/>
          <w:spacing w:val="4"/>
        </w:rPr>
      </w:pPr>
      <w:r w:rsidRPr="00F7552F">
        <w:rPr>
          <w:rFonts w:ascii="Times New Roman" w:hAnsi="Times New Roman"/>
          <w:b/>
          <w:color w:val="000000" w:themeColor="text1"/>
        </w:rPr>
        <w:t>D</w:t>
      </w:r>
      <w:r w:rsidR="00C821AD" w:rsidRPr="00F7552F">
        <w:rPr>
          <w:rFonts w:ascii="Times New Roman" w:hAnsi="Times New Roman"/>
          <w:b/>
          <w:color w:val="000000" w:themeColor="text1"/>
        </w:rPr>
        <w:t xml:space="preserve">.  </w:t>
      </w:r>
      <w:r w:rsidR="00FC49C9" w:rsidRPr="00F7552F">
        <w:rPr>
          <w:rFonts w:ascii="Times New Roman" w:hAnsi="Times New Roman"/>
          <w:color w:val="000000" w:themeColor="text1"/>
        </w:rPr>
        <w:t xml:space="preserve">El Órgano Director del Procedimiento Administrativo, en el oficio </w:t>
      </w:r>
      <w:r w:rsidR="00FC49C9" w:rsidRPr="00F7552F">
        <w:rPr>
          <w:rFonts w:ascii="Times New Roman" w:hAnsi="Times New Roman"/>
          <w:b/>
          <w:bCs/>
          <w:color w:val="000000" w:themeColor="text1"/>
        </w:rPr>
        <w:t>DAJ-2015-003366 del 29 de setiembre de 2015</w:t>
      </w:r>
      <w:r w:rsidR="00FC49C9" w:rsidRPr="00F7552F">
        <w:rPr>
          <w:rFonts w:ascii="Times New Roman" w:hAnsi="Times New Roman"/>
          <w:color w:val="000000" w:themeColor="text1"/>
        </w:rPr>
        <w:t xml:space="preserve">, reprograma la comparecencia oral para </w:t>
      </w:r>
      <w:r w:rsidR="00FC49C9" w:rsidRPr="00F7552F">
        <w:rPr>
          <w:rFonts w:ascii="Times New Roman" w:hAnsi="Times New Roman"/>
          <w:color w:val="000000" w:themeColor="text1"/>
          <w:spacing w:val="4"/>
        </w:rPr>
        <w:t xml:space="preserve">las </w:t>
      </w:r>
      <w:r w:rsidR="00FC49C9" w:rsidRPr="00F7552F">
        <w:rPr>
          <w:rFonts w:ascii="Times New Roman" w:hAnsi="Times New Roman"/>
          <w:b/>
          <w:color w:val="000000" w:themeColor="text1"/>
          <w:spacing w:val="4"/>
        </w:rPr>
        <w:t>10:00 del 6 de octubre de 2015</w:t>
      </w:r>
      <w:r w:rsidR="00FC49C9" w:rsidRPr="00F7552F">
        <w:rPr>
          <w:rFonts w:ascii="Times New Roman" w:hAnsi="Times New Roman"/>
          <w:color w:val="000000" w:themeColor="text1"/>
          <w:spacing w:val="4"/>
        </w:rPr>
        <w:t>, y lo comunica el 29 de setiembre del 2015 al fax señalado por la empresa.</w:t>
      </w:r>
      <w:r w:rsidR="00FC49C9" w:rsidRPr="00F7552F">
        <w:rPr>
          <w:rFonts w:ascii="Times New Roman" w:hAnsi="Times New Roman"/>
          <w:i/>
          <w:color w:val="000000" w:themeColor="text1"/>
          <w:spacing w:val="4"/>
        </w:rPr>
        <w:t xml:space="preserve"> (Léanse </w:t>
      </w:r>
      <w:r w:rsidR="002B5AE6" w:rsidRPr="00F7552F">
        <w:rPr>
          <w:rFonts w:ascii="Times New Roman" w:hAnsi="Times New Roman"/>
          <w:i/>
          <w:color w:val="000000" w:themeColor="text1"/>
          <w:spacing w:val="4"/>
        </w:rPr>
        <w:t xml:space="preserve">el </w:t>
      </w:r>
      <w:r w:rsidR="00FC49C9" w:rsidRPr="00F7552F">
        <w:rPr>
          <w:rFonts w:ascii="Times New Roman" w:hAnsi="Times New Roman"/>
          <w:i/>
          <w:color w:val="000000" w:themeColor="text1"/>
          <w:spacing w:val="4"/>
        </w:rPr>
        <w:t>folio</w:t>
      </w:r>
      <w:r w:rsidR="002B5AE6" w:rsidRPr="00F7552F">
        <w:rPr>
          <w:rFonts w:ascii="Times New Roman" w:hAnsi="Times New Roman"/>
          <w:i/>
          <w:color w:val="000000" w:themeColor="text1"/>
          <w:spacing w:val="4"/>
        </w:rPr>
        <w:t xml:space="preserve"> 56</w:t>
      </w:r>
      <w:r w:rsidR="00FC49C9" w:rsidRPr="00F7552F">
        <w:rPr>
          <w:rFonts w:ascii="Times New Roman" w:hAnsi="Times New Roman"/>
          <w:i/>
          <w:color w:val="000000" w:themeColor="text1"/>
          <w:spacing w:val="4"/>
        </w:rPr>
        <w:t xml:space="preserve"> del expediente TAT-037-20)</w:t>
      </w:r>
    </w:p>
    <w:p w14:paraId="4EF39D0E" w14:textId="6F741E91" w:rsidR="00892E72" w:rsidRPr="00F7552F" w:rsidRDefault="00FC49C9" w:rsidP="00892E72">
      <w:pPr>
        <w:spacing w:after="0" w:line="240" w:lineRule="auto"/>
        <w:jc w:val="both"/>
        <w:rPr>
          <w:rFonts w:ascii="Times New Roman" w:hAnsi="Times New Roman"/>
          <w:color w:val="000000" w:themeColor="text1"/>
          <w:sz w:val="20"/>
          <w:szCs w:val="20"/>
        </w:rPr>
      </w:pPr>
      <w:r w:rsidRPr="00F7552F">
        <w:rPr>
          <w:rFonts w:ascii="Times New Roman" w:hAnsi="Times New Roman"/>
          <w:b/>
          <w:color w:val="000000" w:themeColor="text1"/>
        </w:rPr>
        <w:t xml:space="preserve">E. </w:t>
      </w:r>
      <w:r w:rsidR="00C821AD" w:rsidRPr="00F7552F">
        <w:rPr>
          <w:rFonts w:ascii="Times New Roman" w:hAnsi="Times New Roman"/>
          <w:color w:val="000000" w:themeColor="text1"/>
        </w:rPr>
        <w:t>La comparecencia oral y privada, se lleva a cabo</w:t>
      </w:r>
      <w:r w:rsidR="00C821AD" w:rsidRPr="00F7552F">
        <w:rPr>
          <w:rFonts w:ascii="Times New Roman" w:hAnsi="Times New Roman"/>
          <w:b/>
          <w:color w:val="000000" w:themeColor="text1"/>
        </w:rPr>
        <w:t xml:space="preserve"> </w:t>
      </w:r>
      <w:r w:rsidR="00C821AD" w:rsidRPr="00F7552F">
        <w:rPr>
          <w:rFonts w:ascii="Times New Roman" w:hAnsi="Times New Roman"/>
          <w:color w:val="000000" w:themeColor="text1"/>
          <w:spacing w:val="4"/>
        </w:rPr>
        <w:t>el</w:t>
      </w:r>
      <w:r w:rsidR="00C821AD" w:rsidRPr="00F7552F">
        <w:rPr>
          <w:rFonts w:ascii="Times New Roman" w:hAnsi="Times New Roman"/>
          <w:b/>
          <w:color w:val="000000" w:themeColor="text1"/>
          <w:spacing w:val="4"/>
        </w:rPr>
        <w:t xml:space="preserve"> </w:t>
      </w:r>
      <w:r w:rsidRPr="00F7552F">
        <w:rPr>
          <w:rFonts w:ascii="Times New Roman" w:hAnsi="Times New Roman"/>
          <w:b/>
          <w:color w:val="000000" w:themeColor="text1"/>
          <w:spacing w:val="4"/>
        </w:rPr>
        <w:t>6 de octubre de 2015</w:t>
      </w:r>
      <w:r w:rsidR="00C821AD" w:rsidRPr="00F7552F">
        <w:rPr>
          <w:rFonts w:ascii="Times New Roman" w:hAnsi="Times New Roman"/>
          <w:color w:val="000000" w:themeColor="text1"/>
          <w:spacing w:val="4"/>
        </w:rPr>
        <w:t xml:space="preserve">, a las </w:t>
      </w:r>
      <w:r w:rsidRPr="00F7552F">
        <w:rPr>
          <w:rFonts w:ascii="Times New Roman" w:hAnsi="Times New Roman"/>
          <w:color w:val="000000" w:themeColor="text1"/>
          <w:spacing w:val="4"/>
        </w:rPr>
        <w:t>10</w:t>
      </w:r>
      <w:r w:rsidR="00C821AD" w:rsidRPr="00F7552F">
        <w:rPr>
          <w:rFonts w:ascii="Times New Roman" w:hAnsi="Times New Roman"/>
          <w:color w:val="000000" w:themeColor="text1"/>
          <w:spacing w:val="4"/>
        </w:rPr>
        <w:t xml:space="preserve">:00 horas, con participación del </w:t>
      </w:r>
      <w:r w:rsidRPr="00F7552F">
        <w:rPr>
          <w:rFonts w:ascii="Times New Roman" w:hAnsi="Times New Roman"/>
          <w:color w:val="000000" w:themeColor="text1"/>
        </w:rPr>
        <w:t>señor C</w:t>
      </w:r>
      <w:r w:rsidR="00580FD3">
        <w:rPr>
          <w:rFonts w:ascii="Times New Roman" w:hAnsi="Times New Roman"/>
          <w:color w:val="000000" w:themeColor="text1"/>
        </w:rPr>
        <w:t>.A.P.V.</w:t>
      </w:r>
      <w:r w:rsidRPr="00F7552F">
        <w:rPr>
          <w:rFonts w:ascii="Times New Roman" w:hAnsi="Times New Roman"/>
          <w:color w:val="000000" w:themeColor="text1"/>
        </w:rPr>
        <w:t>, en su calidad de representante legal de la empresa T</w:t>
      </w:r>
      <w:r w:rsidR="00580FD3">
        <w:rPr>
          <w:rFonts w:ascii="Times New Roman" w:hAnsi="Times New Roman"/>
          <w:color w:val="000000" w:themeColor="text1"/>
        </w:rPr>
        <w:t>.M.Y.C.S.A.</w:t>
      </w:r>
      <w:r w:rsidRPr="00F7552F">
        <w:rPr>
          <w:rFonts w:ascii="Times New Roman" w:hAnsi="Times New Roman"/>
          <w:color w:val="000000" w:themeColor="text1"/>
        </w:rPr>
        <w:t xml:space="preserve">, cédula de identidad No. </w:t>
      </w:r>
      <w:r w:rsidR="00580FD3">
        <w:rPr>
          <w:rFonts w:ascii="Times New Roman" w:hAnsi="Times New Roman"/>
          <w:color w:val="000000" w:themeColor="text1"/>
        </w:rPr>
        <w:t>…</w:t>
      </w:r>
      <w:r w:rsidRPr="00F7552F">
        <w:rPr>
          <w:rFonts w:ascii="Times New Roman" w:hAnsi="Times New Roman"/>
          <w:color w:val="000000" w:themeColor="text1"/>
        </w:rPr>
        <w:t>, y el señor W</w:t>
      </w:r>
      <w:r w:rsidR="00580FD3">
        <w:rPr>
          <w:rFonts w:ascii="Times New Roman" w:hAnsi="Times New Roman"/>
          <w:color w:val="000000" w:themeColor="text1"/>
        </w:rPr>
        <w:t>.A.R.F.</w:t>
      </w:r>
      <w:r w:rsidRPr="00F7552F">
        <w:rPr>
          <w:rFonts w:ascii="Times New Roman" w:hAnsi="Times New Roman"/>
          <w:color w:val="000000" w:themeColor="text1"/>
        </w:rPr>
        <w:t>, en calidad de abogado, carné 3407.</w:t>
      </w:r>
      <w:r w:rsidR="007E064F" w:rsidRPr="00F7552F">
        <w:rPr>
          <w:rFonts w:ascii="Times New Roman" w:hAnsi="Times New Roman"/>
          <w:color w:val="000000" w:themeColor="text1"/>
        </w:rPr>
        <w:t xml:space="preserve"> En la cual se corrobora</w:t>
      </w:r>
      <w:r w:rsidR="00DA76C8" w:rsidRPr="00F7552F">
        <w:rPr>
          <w:rFonts w:ascii="Times New Roman" w:hAnsi="Times New Roman"/>
          <w:color w:val="000000" w:themeColor="text1"/>
        </w:rPr>
        <w:t xml:space="preserve">: </w:t>
      </w:r>
      <w:r w:rsidR="00DA76C8" w:rsidRPr="00F7552F">
        <w:rPr>
          <w:rFonts w:ascii="Times New Roman" w:eastAsia="Times New Roman" w:hAnsi="Times New Roman"/>
          <w:b/>
          <w:bCs/>
          <w:i/>
          <w:iCs/>
          <w:color w:val="000000" w:themeColor="text1"/>
          <w:sz w:val="20"/>
          <w:szCs w:val="20"/>
        </w:rPr>
        <w:t>a)</w:t>
      </w:r>
      <w:r w:rsidR="00DA76C8" w:rsidRPr="00F7552F">
        <w:rPr>
          <w:rFonts w:ascii="Times New Roman" w:eastAsia="Times New Roman" w:hAnsi="Times New Roman"/>
          <w:i/>
          <w:iCs/>
          <w:color w:val="000000" w:themeColor="text1"/>
          <w:sz w:val="20"/>
          <w:szCs w:val="20"/>
        </w:rPr>
        <w:t xml:space="preserve"> </w:t>
      </w:r>
      <w:r w:rsidR="00892E72" w:rsidRPr="00F7552F">
        <w:rPr>
          <w:rFonts w:ascii="Times New Roman" w:hAnsi="Times New Roman"/>
          <w:i/>
          <w:iCs/>
          <w:color w:val="000000" w:themeColor="text1"/>
          <w:sz w:val="20"/>
          <w:szCs w:val="20"/>
        </w:rPr>
        <w:t xml:space="preserve">Que las unidades autorizadas en la Ruta </w:t>
      </w:r>
      <w:proofErr w:type="spellStart"/>
      <w:r w:rsidR="00892E72" w:rsidRPr="00F7552F">
        <w:rPr>
          <w:rFonts w:ascii="Times New Roman" w:hAnsi="Times New Roman"/>
          <w:i/>
          <w:iCs/>
          <w:color w:val="000000" w:themeColor="text1"/>
          <w:sz w:val="20"/>
          <w:szCs w:val="20"/>
        </w:rPr>
        <w:t>N°</w:t>
      </w:r>
      <w:proofErr w:type="spellEnd"/>
      <w:r w:rsidR="00892E72" w:rsidRPr="00F7552F">
        <w:rPr>
          <w:rFonts w:ascii="Times New Roman" w:hAnsi="Times New Roman"/>
          <w:i/>
          <w:iCs/>
          <w:color w:val="000000" w:themeColor="text1"/>
          <w:sz w:val="20"/>
          <w:szCs w:val="20"/>
          <w:vertAlign w:val="superscript"/>
        </w:rPr>
        <w:t xml:space="preserve"> </w:t>
      </w:r>
      <w:r w:rsidR="00892E72" w:rsidRPr="00F7552F">
        <w:rPr>
          <w:rFonts w:ascii="Times New Roman" w:hAnsi="Times New Roman"/>
          <w:i/>
          <w:iCs/>
          <w:color w:val="000000" w:themeColor="text1"/>
          <w:sz w:val="20"/>
          <w:szCs w:val="20"/>
        </w:rPr>
        <w:t xml:space="preserve">198, según el oficio </w:t>
      </w:r>
      <w:proofErr w:type="spellStart"/>
      <w:r w:rsidR="00892E72" w:rsidRPr="00F7552F">
        <w:rPr>
          <w:rFonts w:ascii="Times New Roman" w:hAnsi="Times New Roman"/>
          <w:i/>
          <w:iCs/>
          <w:color w:val="000000" w:themeColor="text1"/>
          <w:sz w:val="20"/>
          <w:szCs w:val="20"/>
        </w:rPr>
        <w:t>N°</w:t>
      </w:r>
      <w:proofErr w:type="spellEnd"/>
      <w:r w:rsidR="00892E72" w:rsidRPr="00F7552F">
        <w:rPr>
          <w:rFonts w:ascii="Times New Roman" w:hAnsi="Times New Roman"/>
          <w:i/>
          <w:iCs/>
          <w:color w:val="000000" w:themeColor="text1"/>
          <w:sz w:val="20"/>
          <w:szCs w:val="20"/>
          <w:vertAlign w:val="superscript"/>
        </w:rPr>
        <w:t xml:space="preserve"> </w:t>
      </w:r>
      <w:r w:rsidR="00892E72" w:rsidRPr="00F7552F">
        <w:rPr>
          <w:rFonts w:ascii="Times New Roman" w:hAnsi="Times New Roman"/>
          <w:i/>
          <w:iCs/>
          <w:color w:val="000000" w:themeColor="text1"/>
          <w:sz w:val="20"/>
          <w:szCs w:val="20"/>
        </w:rPr>
        <w:t>DACP-2015-2274 de fecha 06 de abril de 2015, del Departamento de Administración de Concesiones y Permisos, son la SJB-</w:t>
      </w:r>
      <w:r w:rsidR="00580FD3">
        <w:rPr>
          <w:rFonts w:ascii="Times New Roman" w:hAnsi="Times New Roman"/>
          <w:i/>
          <w:iCs/>
          <w:color w:val="000000" w:themeColor="text1"/>
          <w:sz w:val="20"/>
          <w:szCs w:val="20"/>
        </w:rPr>
        <w:t>XXXX</w:t>
      </w:r>
      <w:r w:rsidR="00892E72" w:rsidRPr="00F7552F">
        <w:rPr>
          <w:rFonts w:ascii="Times New Roman" w:hAnsi="Times New Roman"/>
          <w:i/>
          <w:iCs/>
          <w:color w:val="000000" w:themeColor="text1"/>
          <w:sz w:val="20"/>
          <w:szCs w:val="20"/>
        </w:rPr>
        <w:t xml:space="preserve">, modelo 2000 con capacidad para 48 personas, y la GB- modelo 2000 con capacidad para 58 personas. </w:t>
      </w:r>
      <w:r w:rsidR="00892E72" w:rsidRPr="00F7552F">
        <w:rPr>
          <w:rFonts w:ascii="Times New Roman" w:hAnsi="Times New Roman"/>
          <w:b/>
          <w:bCs/>
          <w:i/>
          <w:iCs/>
          <w:color w:val="000000" w:themeColor="text1"/>
          <w:sz w:val="20"/>
          <w:szCs w:val="20"/>
        </w:rPr>
        <w:t>b)</w:t>
      </w:r>
      <w:r w:rsidR="00892E72" w:rsidRPr="00F7552F">
        <w:rPr>
          <w:rFonts w:ascii="Times New Roman" w:hAnsi="Times New Roman"/>
          <w:i/>
          <w:iCs/>
          <w:color w:val="000000" w:themeColor="text1"/>
          <w:sz w:val="20"/>
          <w:szCs w:val="20"/>
        </w:rPr>
        <w:t xml:space="preserve"> La E</w:t>
      </w:r>
      <w:r w:rsidR="00580FD3">
        <w:rPr>
          <w:rFonts w:ascii="Times New Roman" w:hAnsi="Times New Roman"/>
          <w:i/>
          <w:iCs/>
          <w:color w:val="000000" w:themeColor="text1"/>
          <w:sz w:val="20"/>
          <w:szCs w:val="20"/>
        </w:rPr>
        <w:t>.T.S.A.</w:t>
      </w:r>
      <w:r w:rsidR="00892E72" w:rsidRPr="00F7552F">
        <w:rPr>
          <w:rFonts w:ascii="Times New Roman" w:hAnsi="Times New Roman"/>
          <w:i/>
          <w:iCs/>
          <w:color w:val="000000" w:themeColor="text1"/>
          <w:sz w:val="20"/>
          <w:szCs w:val="20"/>
        </w:rPr>
        <w:t xml:space="preserve"> es operador de la Ruta </w:t>
      </w:r>
      <w:proofErr w:type="spellStart"/>
      <w:r w:rsidR="00892E72" w:rsidRPr="00F7552F">
        <w:rPr>
          <w:rFonts w:ascii="Times New Roman" w:hAnsi="Times New Roman"/>
          <w:i/>
          <w:iCs/>
          <w:color w:val="000000" w:themeColor="text1"/>
          <w:sz w:val="20"/>
          <w:szCs w:val="20"/>
        </w:rPr>
        <w:t>N°</w:t>
      </w:r>
      <w:proofErr w:type="spellEnd"/>
      <w:r w:rsidR="00892E72" w:rsidRPr="00F7552F">
        <w:rPr>
          <w:rFonts w:ascii="Times New Roman" w:hAnsi="Times New Roman"/>
          <w:i/>
          <w:iCs/>
          <w:color w:val="000000" w:themeColor="text1"/>
          <w:sz w:val="20"/>
          <w:szCs w:val="20"/>
        </w:rPr>
        <w:t xml:space="preserve"> 198 en condición de permisionaria descrita como Santiago de Puriscal - Zapatón (San Carlos). </w:t>
      </w:r>
      <w:r w:rsidR="00892E72" w:rsidRPr="00F7552F">
        <w:rPr>
          <w:rFonts w:ascii="Times New Roman" w:hAnsi="Times New Roman"/>
          <w:b/>
          <w:bCs/>
          <w:i/>
          <w:iCs/>
          <w:color w:val="000000" w:themeColor="text1"/>
          <w:sz w:val="20"/>
          <w:szCs w:val="20"/>
        </w:rPr>
        <w:t xml:space="preserve">c) </w:t>
      </w:r>
      <w:r w:rsidR="00892E72" w:rsidRPr="00F7552F">
        <w:rPr>
          <w:rFonts w:ascii="Times New Roman" w:hAnsi="Times New Roman"/>
          <w:i/>
          <w:iCs/>
          <w:color w:val="000000" w:themeColor="text1"/>
          <w:sz w:val="20"/>
          <w:szCs w:val="20"/>
        </w:rPr>
        <w:t xml:space="preserve">Que en esta ruta la empresa tiene autorizado un servicio diario que lo estaba brindando durante los días del estudio realizado por funcionarios del Departamento de Inspección y Control. </w:t>
      </w:r>
      <w:r w:rsidR="00892E72" w:rsidRPr="00F7552F">
        <w:rPr>
          <w:rFonts w:ascii="Times New Roman" w:hAnsi="Times New Roman"/>
          <w:b/>
          <w:bCs/>
          <w:i/>
          <w:iCs/>
          <w:color w:val="000000" w:themeColor="text1"/>
          <w:sz w:val="20"/>
          <w:szCs w:val="20"/>
        </w:rPr>
        <w:t>d)</w:t>
      </w:r>
      <w:r w:rsidR="00892E72" w:rsidRPr="00F7552F">
        <w:rPr>
          <w:rFonts w:ascii="Times New Roman" w:hAnsi="Times New Roman"/>
          <w:i/>
          <w:iCs/>
          <w:color w:val="000000" w:themeColor="text1"/>
          <w:sz w:val="20"/>
          <w:szCs w:val="20"/>
        </w:rPr>
        <w:t xml:space="preserve"> Que tenía autorizada una flota de dos unidades, de las cuales ninguna opera en la ruta, la unidad placa SJB</w:t>
      </w:r>
      <w:r w:rsidR="00580FD3">
        <w:rPr>
          <w:rFonts w:ascii="Times New Roman" w:hAnsi="Times New Roman"/>
          <w:i/>
          <w:iCs/>
          <w:color w:val="000000" w:themeColor="text1"/>
          <w:sz w:val="20"/>
          <w:szCs w:val="20"/>
        </w:rPr>
        <w:t xml:space="preserve"> XXXX</w:t>
      </w:r>
      <w:r w:rsidR="00892E72" w:rsidRPr="00F7552F">
        <w:rPr>
          <w:rFonts w:ascii="Times New Roman" w:hAnsi="Times New Roman"/>
          <w:i/>
          <w:iCs/>
          <w:color w:val="000000" w:themeColor="text1"/>
          <w:sz w:val="20"/>
          <w:szCs w:val="20"/>
        </w:rPr>
        <w:t xml:space="preserve"> se encontró en un taller en Heredia y según el señor C</w:t>
      </w:r>
      <w:r w:rsidR="00580FD3">
        <w:rPr>
          <w:rFonts w:ascii="Times New Roman" w:hAnsi="Times New Roman"/>
          <w:i/>
          <w:iCs/>
          <w:color w:val="000000" w:themeColor="text1"/>
          <w:sz w:val="20"/>
          <w:szCs w:val="20"/>
        </w:rPr>
        <w:t>.P.</w:t>
      </w:r>
      <w:r w:rsidR="00892E72" w:rsidRPr="00F7552F">
        <w:rPr>
          <w:rFonts w:ascii="Times New Roman" w:hAnsi="Times New Roman"/>
          <w:i/>
          <w:iCs/>
          <w:color w:val="000000" w:themeColor="text1"/>
          <w:sz w:val="20"/>
          <w:szCs w:val="20"/>
        </w:rPr>
        <w:t xml:space="preserve"> fue devuelta al dueño y la unidad GB </w:t>
      </w:r>
      <w:r w:rsidR="00580FD3">
        <w:rPr>
          <w:rFonts w:ascii="Times New Roman" w:hAnsi="Times New Roman"/>
          <w:i/>
          <w:iCs/>
          <w:color w:val="000000" w:themeColor="text1"/>
          <w:sz w:val="20"/>
          <w:szCs w:val="20"/>
        </w:rPr>
        <w:t>XXXX</w:t>
      </w:r>
      <w:r w:rsidR="00892E72" w:rsidRPr="00F7552F">
        <w:rPr>
          <w:rFonts w:ascii="Times New Roman" w:hAnsi="Times New Roman"/>
          <w:i/>
          <w:iCs/>
          <w:color w:val="000000" w:themeColor="text1"/>
          <w:sz w:val="20"/>
          <w:szCs w:val="20"/>
        </w:rPr>
        <w:t xml:space="preserve"> estaba casi desarmada, sin condiciones para brindar el servicio. </w:t>
      </w:r>
      <w:r w:rsidR="00892E72" w:rsidRPr="00F7552F">
        <w:rPr>
          <w:rFonts w:ascii="Times New Roman" w:hAnsi="Times New Roman"/>
          <w:b/>
          <w:bCs/>
          <w:i/>
          <w:iCs/>
          <w:color w:val="000000" w:themeColor="text1"/>
          <w:sz w:val="20"/>
          <w:szCs w:val="20"/>
        </w:rPr>
        <w:t>e)</w:t>
      </w:r>
      <w:r w:rsidR="00892E72" w:rsidRPr="00F7552F">
        <w:rPr>
          <w:rFonts w:ascii="Times New Roman" w:hAnsi="Times New Roman"/>
          <w:i/>
          <w:iCs/>
          <w:color w:val="000000" w:themeColor="text1"/>
          <w:sz w:val="20"/>
          <w:szCs w:val="20"/>
        </w:rPr>
        <w:t xml:space="preserve"> Que en la primera visita no se logra identificar que se estuvieran utilizando unidades no autorizadas para brindar el servicio por parte de la empresa T</w:t>
      </w:r>
      <w:r w:rsidR="00580FD3">
        <w:rPr>
          <w:rFonts w:ascii="Times New Roman" w:hAnsi="Times New Roman"/>
          <w:i/>
          <w:iCs/>
          <w:color w:val="000000" w:themeColor="text1"/>
          <w:sz w:val="20"/>
          <w:szCs w:val="20"/>
        </w:rPr>
        <w:t>.S.A.</w:t>
      </w:r>
      <w:r w:rsidR="00892E72" w:rsidRPr="00F7552F">
        <w:rPr>
          <w:rFonts w:ascii="Times New Roman" w:hAnsi="Times New Roman"/>
          <w:i/>
          <w:iCs/>
          <w:color w:val="000000" w:themeColor="text1"/>
          <w:sz w:val="20"/>
          <w:szCs w:val="20"/>
        </w:rPr>
        <w:t>, salvo la unidad GB-</w:t>
      </w:r>
      <w:r w:rsidR="00580FD3">
        <w:rPr>
          <w:rFonts w:ascii="Times New Roman" w:hAnsi="Times New Roman"/>
          <w:i/>
          <w:iCs/>
          <w:color w:val="000000" w:themeColor="text1"/>
          <w:sz w:val="20"/>
          <w:szCs w:val="20"/>
        </w:rPr>
        <w:t>XXXX</w:t>
      </w:r>
      <w:r w:rsidR="00892E72" w:rsidRPr="00F7552F">
        <w:rPr>
          <w:rFonts w:ascii="Times New Roman" w:hAnsi="Times New Roman"/>
          <w:i/>
          <w:iCs/>
          <w:color w:val="000000" w:themeColor="text1"/>
          <w:sz w:val="20"/>
          <w:szCs w:val="20"/>
        </w:rPr>
        <w:t xml:space="preserve">, la cual está siendo utilizada para cubrir la ruta </w:t>
      </w:r>
      <w:proofErr w:type="spellStart"/>
      <w:r w:rsidR="00892E72" w:rsidRPr="00F7552F">
        <w:rPr>
          <w:rFonts w:ascii="Times New Roman" w:hAnsi="Times New Roman"/>
          <w:i/>
          <w:iCs/>
          <w:color w:val="000000" w:themeColor="text1"/>
          <w:sz w:val="20"/>
          <w:szCs w:val="20"/>
        </w:rPr>
        <w:t>N</w:t>
      </w:r>
      <w:r w:rsidR="008223B8">
        <w:rPr>
          <w:rFonts w:ascii="Times New Roman" w:hAnsi="Times New Roman"/>
          <w:i/>
          <w:iCs/>
          <w:color w:val="000000" w:themeColor="text1"/>
          <w:sz w:val="20"/>
          <w:szCs w:val="20"/>
        </w:rPr>
        <w:t>°</w:t>
      </w:r>
      <w:proofErr w:type="spellEnd"/>
      <w:r w:rsidR="00892E72" w:rsidRPr="00F7552F">
        <w:rPr>
          <w:rFonts w:ascii="Times New Roman" w:hAnsi="Times New Roman"/>
          <w:i/>
          <w:iCs/>
          <w:color w:val="000000" w:themeColor="text1"/>
          <w:sz w:val="20"/>
          <w:szCs w:val="20"/>
        </w:rPr>
        <w:t xml:space="preserve"> 198, cuando se encuentra autorizada para la ruta </w:t>
      </w:r>
      <w:proofErr w:type="spellStart"/>
      <w:r w:rsidR="00892E72" w:rsidRPr="00F7552F">
        <w:rPr>
          <w:rFonts w:ascii="Times New Roman" w:hAnsi="Times New Roman"/>
          <w:i/>
          <w:iCs/>
          <w:color w:val="000000" w:themeColor="text1"/>
          <w:sz w:val="20"/>
          <w:szCs w:val="20"/>
        </w:rPr>
        <w:t>N</w:t>
      </w:r>
      <w:r w:rsidR="008223B8">
        <w:rPr>
          <w:rFonts w:ascii="Times New Roman" w:hAnsi="Times New Roman"/>
          <w:i/>
          <w:iCs/>
          <w:color w:val="000000" w:themeColor="text1"/>
          <w:sz w:val="20"/>
          <w:szCs w:val="20"/>
        </w:rPr>
        <w:t>°</w:t>
      </w:r>
      <w:proofErr w:type="spellEnd"/>
      <w:r w:rsidR="00892E72" w:rsidRPr="00F7552F">
        <w:rPr>
          <w:rFonts w:ascii="Times New Roman" w:hAnsi="Times New Roman"/>
          <w:i/>
          <w:iCs/>
          <w:color w:val="000000" w:themeColor="text1"/>
          <w:sz w:val="20"/>
          <w:szCs w:val="20"/>
        </w:rPr>
        <w:t xml:space="preserve"> 171. </w:t>
      </w:r>
      <w:r w:rsidR="00892E72" w:rsidRPr="00F7552F">
        <w:rPr>
          <w:rFonts w:ascii="Times New Roman" w:hAnsi="Times New Roman"/>
          <w:b/>
          <w:bCs/>
          <w:i/>
          <w:iCs/>
          <w:color w:val="000000" w:themeColor="text1"/>
          <w:sz w:val="20"/>
          <w:szCs w:val="20"/>
        </w:rPr>
        <w:t xml:space="preserve">f) </w:t>
      </w:r>
      <w:proofErr w:type="gramStart"/>
      <w:r w:rsidR="00892E72" w:rsidRPr="00F7552F">
        <w:rPr>
          <w:rFonts w:ascii="Times New Roman" w:hAnsi="Times New Roman"/>
          <w:i/>
          <w:iCs/>
          <w:color w:val="000000" w:themeColor="text1"/>
          <w:sz w:val="20"/>
          <w:szCs w:val="20"/>
        </w:rPr>
        <w:t>Que</w:t>
      </w:r>
      <w:proofErr w:type="gramEnd"/>
      <w:r w:rsidR="00892E72" w:rsidRPr="00F7552F">
        <w:rPr>
          <w:rFonts w:ascii="Times New Roman" w:hAnsi="Times New Roman"/>
          <w:i/>
          <w:iCs/>
          <w:color w:val="000000" w:themeColor="text1"/>
          <w:sz w:val="20"/>
          <w:szCs w:val="20"/>
        </w:rPr>
        <w:t xml:space="preserve"> en la inspección realizada por el Departamento de Inspección y Control, se logra identificar que las unidades GB</w:t>
      </w:r>
      <w:r w:rsidR="00580FD3">
        <w:rPr>
          <w:rFonts w:ascii="Times New Roman" w:hAnsi="Times New Roman"/>
          <w:i/>
          <w:iCs/>
          <w:color w:val="000000" w:themeColor="text1"/>
          <w:sz w:val="20"/>
          <w:szCs w:val="20"/>
        </w:rPr>
        <w:t xml:space="preserve"> XXXX</w:t>
      </w:r>
      <w:r w:rsidR="00892E72" w:rsidRPr="00F7552F">
        <w:rPr>
          <w:rFonts w:ascii="Times New Roman" w:hAnsi="Times New Roman"/>
          <w:i/>
          <w:iCs/>
          <w:color w:val="000000" w:themeColor="text1"/>
          <w:sz w:val="20"/>
          <w:szCs w:val="20"/>
        </w:rPr>
        <w:t xml:space="preserve"> y SJB-</w:t>
      </w:r>
      <w:r w:rsidR="00580FD3">
        <w:rPr>
          <w:rFonts w:ascii="Times New Roman" w:hAnsi="Times New Roman"/>
          <w:i/>
          <w:iCs/>
          <w:color w:val="000000" w:themeColor="text1"/>
          <w:sz w:val="20"/>
          <w:szCs w:val="20"/>
        </w:rPr>
        <w:t>XXXX</w:t>
      </w:r>
      <w:r w:rsidR="00892E72" w:rsidRPr="00F7552F">
        <w:rPr>
          <w:rFonts w:ascii="Times New Roman" w:hAnsi="Times New Roman"/>
          <w:i/>
          <w:iCs/>
          <w:color w:val="000000" w:themeColor="text1"/>
          <w:sz w:val="20"/>
          <w:szCs w:val="20"/>
        </w:rPr>
        <w:t xml:space="preserve">, autorizadas para brindar el servicio de la Ruta </w:t>
      </w:r>
      <w:proofErr w:type="spellStart"/>
      <w:r w:rsidR="00892E72" w:rsidRPr="00F7552F">
        <w:rPr>
          <w:rFonts w:ascii="Times New Roman" w:hAnsi="Times New Roman"/>
          <w:i/>
          <w:iCs/>
          <w:color w:val="000000" w:themeColor="text1"/>
          <w:sz w:val="20"/>
          <w:szCs w:val="20"/>
        </w:rPr>
        <w:t>N°</w:t>
      </w:r>
      <w:proofErr w:type="spellEnd"/>
      <w:r w:rsidR="00892E72" w:rsidRPr="00F7552F">
        <w:rPr>
          <w:rFonts w:ascii="Times New Roman" w:hAnsi="Times New Roman"/>
          <w:i/>
          <w:iCs/>
          <w:color w:val="000000" w:themeColor="text1"/>
          <w:sz w:val="20"/>
          <w:szCs w:val="20"/>
        </w:rPr>
        <w:t xml:space="preserve"> 198, no se encuentran en funcionamiento. La unidad con placa GB-</w:t>
      </w:r>
      <w:r w:rsidR="00580FD3">
        <w:rPr>
          <w:rFonts w:ascii="Times New Roman" w:hAnsi="Times New Roman"/>
          <w:i/>
          <w:iCs/>
          <w:color w:val="000000" w:themeColor="text1"/>
          <w:sz w:val="20"/>
          <w:szCs w:val="20"/>
        </w:rPr>
        <w:t>XXXX</w:t>
      </w:r>
      <w:r w:rsidR="00892E72" w:rsidRPr="00F7552F">
        <w:rPr>
          <w:rFonts w:ascii="Times New Roman" w:hAnsi="Times New Roman"/>
          <w:i/>
          <w:iCs/>
          <w:color w:val="000000" w:themeColor="text1"/>
          <w:sz w:val="20"/>
          <w:szCs w:val="20"/>
        </w:rPr>
        <w:t xml:space="preserve"> se encuentra ubicada en el plantel en condiciones no aptas para brindar el servicio y la segunda (SJB</w:t>
      </w:r>
      <w:r w:rsidR="00580FD3">
        <w:rPr>
          <w:rFonts w:ascii="Times New Roman" w:hAnsi="Times New Roman"/>
          <w:i/>
          <w:iCs/>
          <w:color w:val="000000" w:themeColor="text1"/>
          <w:sz w:val="20"/>
          <w:szCs w:val="20"/>
        </w:rPr>
        <w:t xml:space="preserve"> XXXX</w:t>
      </w:r>
      <w:r w:rsidR="00892E72" w:rsidRPr="00F7552F">
        <w:rPr>
          <w:rFonts w:ascii="Times New Roman" w:hAnsi="Times New Roman"/>
          <w:i/>
          <w:iCs/>
          <w:color w:val="000000" w:themeColor="text1"/>
          <w:sz w:val="20"/>
          <w:szCs w:val="20"/>
        </w:rPr>
        <w:t>) tiene ubicación en San Rafael de Heredia, donde se le está brindando trabajos de mantenimiento, pero ya fuera de las manos de la empresa T</w:t>
      </w:r>
      <w:r w:rsidR="00580FD3">
        <w:rPr>
          <w:rFonts w:ascii="Times New Roman" w:hAnsi="Times New Roman"/>
          <w:i/>
          <w:iCs/>
          <w:color w:val="000000" w:themeColor="text1"/>
          <w:sz w:val="20"/>
          <w:szCs w:val="20"/>
        </w:rPr>
        <w:t>.S.A.</w:t>
      </w:r>
      <w:r w:rsidR="00892E72" w:rsidRPr="00F7552F">
        <w:rPr>
          <w:rFonts w:ascii="Times New Roman" w:hAnsi="Times New Roman"/>
          <w:i/>
          <w:iCs/>
          <w:color w:val="000000" w:themeColor="text1"/>
          <w:sz w:val="20"/>
          <w:szCs w:val="20"/>
        </w:rPr>
        <w:t xml:space="preserve"> Así las cosas, cualquier otra unidad que ingrese a la zona no estará autorizada por el CTP, además se indica por parte del señor C</w:t>
      </w:r>
      <w:r w:rsidR="00580FD3">
        <w:rPr>
          <w:rFonts w:ascii="Times New Roman" w:hAnsi="Times New Roman"/>
          <w:i/>
          <w:iCs/>
          <w:color w:val="000000" w:themeColor="text1"/>
          <w:sz w:val="20"/>
          <w:szCs w:val="20"/>
        </w:rPr>
        <w:t>.P.</w:t>
      </w:r>
      <w:r w:rsidR="00892E72" w:rsidRPr="00F7552F">
        <w:rPr>
          <w:rFonts w:ascii="Times New Roman" w:hAnsi="Times New Roman"/>
          <w:i/>
          <w:iCs/>
          <w:color w:val="000000" w:themeColor="text1"/>
          <w:sz w:val="20"/>
          <w:szCs w:val="20"/>
        </w:rPr>
        <w:t xml:space="preserve"> que la unidad SJB-</w:t>
      </w:r>
      <w:r w:rsidR="00580FD3">
        <w:rPr>
          <w:rFonts w:ascii="Times New Roman" w:hAnsi="Times New Roman"/>
          <w:i/>
          <w:iCs/>
          <w:color w:val="000000" w:themeColor="text1"/>
          <w:sz w:val="20"/>
          <w:szCs w:val="20"/>
        </w:rPr>
        <w:t>XXXX</w:t>
      </w:r>
      <w:r w:rsidR="00892E72" w:rsidRPr="00F7552F">
        <w:rPr>
          <w:rFonts w:ascii="Times New Roman" w:hAnsi="Times New Roman"/>
          <w:i/>
          <w:iCs/>
          <w:color w:val="000000" w:themeColor="text1"/>
          <w:sz w:val="20"/>
          <w:szCs w:val="20"/>
        </w:rPr>
        <w:t xml:space="preserve"> ya no pertenece a la empresa. </w:t>
      </w:r>
      <w:r w:rsidR="00892E72" w:rsidRPr="00F7552F">
        <w:rPr>
          <w:rFonts w:ascii="Times New Roman" w:hAnsi="Times New Roman"/>
          <w:b/>
          <w:bCs/>
          <w:i/>
          <w:iCs/>
          <w:color w:val="000000" w:themeColor="text1"/>
          <w:sz w:val="20"/>
          <w:szCs w:val="20"/>
        </w:rPr>
        <w:t>g)</w:t>
      </w:r>
      <w:r w:rsidR="00892E72" w:rsidRPr="00F7552F">
        <w:rPr>
          <w:rFonts w:ascii="Times New Roman" w:hAnsi="Times New Roman"/>
          <w:i/>
          <w:iCs/>
          <w:color w:val="000000" w:themeColor="text1"/>
          <w:sz w:val="20"/>
          <w:szCs w:val="20"/>
        </w:rPr>
        <w:t xml:space="preserve"> Que producto de la revisión mecánica de la unidad placa número GB-</w:t>
      </w:r>
      <w:r w:rsidR="00580FD3">
        <w:rPr>
          <w:rFonts w:ascii="Times New Roman" w:hAnsi="Times New Roman"/>
          <w:i/>
          <w:iCs/>
          <w:color w:val="000000" w:themeColor="text1"/>
          <w:sz w:val="20"/>
          <w:szCs w:val="20"/>
        </w:rPr>
        <w:t>XXXX</w:t>
      </w:r>
      <w:r w:rsidR="00892E72" w:rsidRPr="00F7552F">
        <w:rPr>
          <w:rFonts w:ascii="Times New Roman" w:hAnsi="Times New Roman"/>
          <w:i/>
          <w:iCs/>
          <w:color w:val="000000" w:themeColor="text1"/>
          <w:sz w:val="20"/>
          <w:szCs w:val="20"/>
        </w:rPr>
        <w:t xml:space="preserve">, se logran identificar defectos graves y leves que deben ser corregidos, con el fin de brindar un servicio de calidad a los usuarios. </w:t>
      </w:r>
      <w:r w:rsidR="00892E72" w:rsidRPr="00F7552F">
        <w:rPr>
          <w:rFonts w:ascii="Times New Roman" w:hAnsi="Times New Roman"/>
          <w:b/>
          <w:bCs/>
          <w:i/>
          <w:iCs/>
          <w:color w:val="000000" w:themeColor="text1"/>
          <w:sz w:val="20"/>
          <w:szCs w:val="20"/>
        </w:rPr>
        <w:t>h)</w:t>
      </w:r>
      <w:r w:rsidR="00892E72" w:rsidRPr="00F7552F">
        <w:rPr>
          <w:rFonts w:ascii="Times New Roman" w:hAnsi="Times New Roman"/>
          <w:i/>
          <w:iCs/>
          <w:color w:val="000000" w:themeColor="text1"/>
          <w:sz w:val="20"/>
          <w:szCs w:val="20"/>
        </w:rPr>
        <w:t xml:space="preserve"> Que la Unidad GB-</w:t>
      </w:r>
      <w:r w:rsidR="00837E63">
        <w:rPr>
          <w:rFonts w:ascii="Times New Roman" w:hAnsi="Times New Roman"/>
          <w:i/>
          <w:iCs/>
          <w:color w:val="000000" w:themeColor="text1"/>
          <w:sz w:val="20"/>
          <w:szCs w:val="20"/>
        </w:rPr>
        <w:t>XXXX</w:t>
      </w:r>
      <w:r w:rsidR="00892E72" w:rsidRPr="00F7552F">
        <w:rPr>
          <w:rFonts w:ascii="Times New Roman" w:hAnsi="Times New Roman"/>
          <w:i/>
          <w:iCs/>
          <w:color w:val="000000" w:themeColor="text1"/>
          <w:sz w:val="20"/>
          <w:szCs w:val="20"/>
        </w:rPr>
        <w:t>, la cual se utiliza para brindar el servicio a Zapatón, presenta problemas para subir una cuesta cerca del cruce de Mercedes Norte, razón por la cual los pasajeros deben realizar trasbordo</w:t>
      </w:r>
      <w:r w:rsidR="00892E72" w:rsidRPr="00F7552F">
        <w:rPr>
          <w:rFonts w:ascii="Times New Roman" w:hAnsi="Times New Roman"/>
          <w:b/>
          <w:bCs/>
          <w:i/>
          <w:iCs/>
          <w:color w:val="000000" w:themeColor="text1"/>
          <w:sz w:val="20"/>
          <w:szCs w:val="20"/>
        </w:rPr>
        <w:t>. i)</w:t>
      </w:r>
      <w:r w:rsidR="00892E72" w:rsidRPr="00F7552F">
        <w:rPr>
          <w:rFonts w:ascii="Times New Roman" w:hAnsi="Times New Roman"/>
          <w:i/>
          <w:iCs/>
          <w:color w:val="000000" w:themeColor="text1"/>
          <w:sz w:val="20"/>
          <w:szCs w:val="20"/>
        </w:rPr>
        <w:t xml:space="preserve"> </w:t>
      </w:r>
      <w:proofErr w:type="gramStart"/>
      <w:r w:rsidR="00892E72" w:rsidRPr="00F7552F">
        <w:rPr>
          <w:rFonts w:ascii="Times New Roman" w:hAnsi="Times New Roman"/>
          <w:i/>
          <w:iCs/>
          <w:color w:val="000000" w:themeColor="text1"/>
          <w:sz w:val="20"/>
          <w:szCs w:val="20"/>
        </w:rPr>
        <w:t>Que</w:t>
      </w:r>
      <w:proofErr w:type="gramEnd"/>
      <w:r w:rsidR="00892E72" w:rsidRPr="00F7552F">
        <w:rPr>
          <w:rFonts w:ascii="Times New Roman" w:hAnsi="Times New Roman"/>
          <w:i/>
          <w:iCs/>
          <w:color w:val="000000" w:themeColor="text1"/>
          <w:sz w:val="20"/>
          <w:szCs w:val="20"/>
        </w:rPr>
        <w:t xml:space="preserve"> durante los días de estudio por parte del Departamento de Inspección y Control, la empresa cumplió con los horarios autorizados. </w:t>
      </w:r>
      <w:r w:rsidR="00892E72" w:rsidRPr="008223B8">
        <w:rPr>
          <w:rFonts w:ascii="Times New Roman" w:hAnsi="Times New Roman"/>
          <w:b/>
          <w:bCs/>
          <w:i/>
          <w:iCs/>
          <w:color w:val="000000" w:themeColor="text1"/>
          <w:sz w:val="20"/>
          <w:szCs w:val="20"/>
        </w:rPr>
        <w:t>j)</w:t>
      </w:r>
      <w:r w:rsidR="00892E72" w:rsidRPr="00F7552F">
        <w:rPr>
          <w:rFonts w:ascii="Times New Roman" w:hAnsi="Times New Roman"/>
          <w:i/>
          <w:iCs/>
          <w:color w:val="000000" w:themeColor="text1"/>
          <w:sz w:val="20"/>
          <w:szCs w:val="20"/>
        </w:rPr>
        <w:t xml:space="preserve"> Que de conformidad con el artículo 3.2 de la sesión ordinaria 41</w:t>
      </w:r>
      <w:r w:rsidR="008223B8">
        <w:rPr>
          <w:rFonts w:ascii="Times New Roman" w:hAnsi="Times New Roman"/>
          <w:i/>
          <w:iCs/>
          <w:color w:val="000000" w:themeColor="text1"/>
          <w:sz w:val="20"/>
          <w:szCs w:val="20"/>
        </w:rPr>
        <w:t>-</w:t>
      </w:r>
      <w:r w:rsidR="00892E72" w:rsidRPr="00F7552F">
        <w:rPr>
          <w:rFonts w:ascii="Times New Roman" w:hAnsi="Times New Roman"/>
          <w:i/>
          <w:iCs/>
          <w:color w:val="000000" w:themeColor="text1"/>
          <w:sz w:val="20"/>
          <w:szCs w:val="20"/>
        </w:rPr>
        <w:t xml:space="preserve">2015 del 15 de julio del 2015, se disminuyó la flota óptima autorizada para operar </w:t>
      </w:r>
      <w:r w:rsidR="008223B8">
        <w:rPr>
          <w:rFonts w:ascii="Times New Roman" w:hAnsi="Times New Roman"/>
          <w:i/>
          <w:iCs/>
          <w:color w:val="000000" w:themeColor="text1"/>
          <w:sz w:val="20"/>
          <w:szCs w:val="20"/>
        </w:rPr>
        <w:t>l</w:t>
      </w:r>
      <w:r w:rsidR="00892E72" w:rsidRPr="00F7552F">
        <w:rPr>
          <w:rFonts w:ascii="Times New Roman" w:hAnsi="Times New Roman"/>
          <w:i/>
          <w:iCs/>
          <w:color w:val="000000" w:themeColor="text1"/>
          <w:sz w:val="20"/>
          <w:szCs w:val="20"/>
        </w:rPr>
        <w:t>a ruta No. 198, pasando de 2 unidades a 1</w:t>
      </w:r>
      <w:r w:rsidR="008223B8">
        <w:rPr>
          <w:rFonts w:ascii="Times New Roman" w:hAnsi="Times New Roman"/>
          <w:i/>
          <w:iCs/>
          <w:color w:val="000000" w:themeColor="text1"/>
          <w:sz w:val="20"/>
          <w:szCs w:val="20"/>
        </w:rPr>
        <w:t xml:space="preserve"> (una)</w:t>
      </w:r>
      <w:r w:rsidR="00892E72" w:rsidRPr="00F7552F">
        <w:rPr>
          <w:rFonts w:ascii="Times New Roman" w:hAnsi="Times New Roman"/>
          <w:i/>
          <w:iCs/>
          <w:color w:val="000000" w:themeColor="text1"/>
          <w:sz w:val="20"/>
          <w:szCs w:val="20"/>
        </w:rPr>
        <w:t xml:space="preserve"> unidad modalidad autobús, y quedó inscrita la unidad AB</w:t>
      </w:r>
      <w:r w:rsidR="00837E63">
        <w:rPr>
          <w:rFonts w:ascii="Times New Roman" w:hAnsi="Times New Roman"/>
          <w:i/>
          <w:iCs/>
          <w:color w:val="000000" w:themeColor="text1"/>
          <w:sz w:val="20"/>
          <w:szCs w:val="20"/>
        </w:rPr>
        <w:t xml:space="preserve"> XXXX</w:t>
      </w:r>
      <w:r w:rsidR="00892E72" w:rsidRPr="00F7552F">
        <w:rPr>
          <w:rFonts w:ascii="Times New Roman" w:hAnsi="Times New Roman"/>
          <w:i/>
          <w:iCs/>
          <w:color w:val="000000" w:themeColor="text1"/>
          <w:sz w:val="20"/>
          <w:szCs w:val="20"/>
        </w:rPr>
        <w:t xml:space="preserve">, modelo 2005, con capacidad para 51 pasajeros, y que cuenta con rampa de acceso para personas con discapacidad. </w:t>
      </w:r>
    </w:p>
    <w:p w14:paraId="72DD0B22" w14:textId="0E356C55" w:rsidR="00C821AD" w:rsidRPr="00F7552F" w:rsidRDefault="00CD4C51" w:rsidP="00CD4C51">
      <w:pPr>
        <w:spacing w:after="0" w:line="240" w:lineRule="auto"/>
        <w:jc w:val="both"/>
        <w:rPr>
          <w:rFonts w:ascii="Times New Roman" w:hAnsi="Times New Roman"/>
          <w:color w:val="000000" w:themeColor="text1"/>
          <w:sz w:val="20"/>
          <w:szCs w:val="20"/>
        </w:rPr>
      </w:pPr>
      <w:r w:rsidRPr="00F7552F">
        <w:rPr>
          <w:rFonts w:ascii="Times New Roman" w:hAnsi="Times New Roman"/>
          <w:color w:val="000000" w:themeColor="text1"/>
          <w:sz w:val="20"/>
          <w:szCs w:val="20"/>
        </w:rPr>
        <w:t>Así mismo, en la audiencia</w:t>
      </w:r>
      <w:r w:rsidR="008223B8">
        <w:rPr>
          <w:rFonts w:ascii="Times New Roman" w:hAnsi="Times New Roman"/>
          <w:color w:val="000000" w:themeColor="text1"/>
          <w:sz w:val="20"/>
          <w:szCs w:val="20"/>
        </w:rPr>
        <w:t xml:space="preserve"> el</w:t>
      </w:r>
      <w:r w:rsidRPr="00F7552F">
        <w:rPr>
          <w:rFonts w:ascii="Times New Roman" w:hAnsi="Times New Roman"/>
          <w:color w:val="000000" w:themeColor="text1"/>
          <w:sz w:val="20"/>
          <w:szCs w:val="20"/>
        </w:rPr>
        <w:t xml:space="preserve"> </w:t>
      </w:r>
      <w:r w:rsidR="00837E63">
        <w:rPr>
          <w:rFonts w:ascii="Times New Roman" w:hAnsi="Times New Roman"/>
          <w:color w:val="000000" w:themeColor="text1"/>
          <w:sz w:val="20"/>
          <w:szCs w:val="20"/>
        </w:rPr>
        <w:t>L</w:t>
      </w:r>
      <w:r w:rsidRPr="00F7552F">
        <w:rPr>
          <w:rFonts w:ascii="Times New Roman" w:hAnsi="Times New Roman"/>
          <w:color w:val="000000" w:themeColor="text1"/>
          <w:sz w:val="20"/>
          <w:szCs w:val="20"/>
        </w:rPr>
        <w:t>.R</w:t>
      </w:r>
      <w:r w:rsidR="00837E63">
        <w:rPr>
          <w:rFonts w:ascii="Times New Roman" w:hAnsi="Times New Roman"/>
          <w:color w:val="000000" w:themeColor="text1"/>
          <w:sz w:val="20"/>
          <w:szCs w:val="20"/>
        </w:rPr>
        <w:t>.F.</w:t>
      </w:r>
      <w:r w:rsidRPr="00F7552F">
        <w:rPr>
          <w:rFonts w:ascii="Times New Roman" w:hAnsi="Times New Roman"/>
          <w:color w:val="000000" w:themeColor="text1"/>
          <w:sz w:val="20"/>
          <w:szCs w:val="20"/>
        </w:rPr>
        <w:t>, en su condición de abogad</w:t>
      </w:r>
      <w:r w:rsidR="008223B8">
        <w:rPr>
          <w:rFonts w:ascii="Times New Roman" w:hAnsi="Times New Roman"/>
          <w:color w:val="000000" w:themeColor="text1"/>
          <w:sz w:val="20"/>
          <w:szCs w:val="20"/>
        </w:rPr>
        <w:t>o</w:t>
      </w:r>
      <w:r w:rsidRPr="00F7552F">
        <w:rPr>
          <w:rFonts w:ascii="Times New Roman" w:hAnsi="Times New Roman"/>
          <w:color w:val="000000" w:themeColor="text1"/>
          <w:sz w:val="20"/>
          <w:szCs w:val="20"/>
        </w:rPr>
        <w:t xml:space="preserve"> de la empresa investigada presenta sus conclusiones y refiere que: </w:t>
      </w:r>
      <w:r w:rsidRPr="00F7552F">
        <w:rPr>
          <w:rFonts w:ascii="Times New Roman" w:hAnsi="Times New Roman"/>
          <w:i/>
          <w:iCs/>
          <w:color w:val="000000" w:themeColor="text1"/>
          <w:sz w:val="20"/>
          <w:szCs w:val="20"/>
        </w:rPr>
        <w:t>"Los hechos imputados a T</w:t>
      </w:r>
      <w:r w:rsidR="00837E63">
        <w:rPr>
          <w:rFonts w:ascii="Times New Roman" w:hAnsi="Times New Roman"/>
          <w:i/>
          <w:iCs/>
          <w:color w:val="000000" w:themeColor="text1"/>
          <w:sz w:val="20"/>
          <w:szCs w:val="20"/>
        </w:rPr>
        <w:t>.</w:t>
      </w:r>
      <w:r w:rsidRPr="00F7552F">
        <w:rPr>
          <w:rFonts w:ascii="Times New Roman" w:hAnsi="Times New Roman"/>
          <w:i/>
          <w:iCs/>
          <w:color w:val="000000" w:themeColor="text1"/>
          <w:sz w:val="20"/>
          <w:szCs w:val="20"/>
        </w:rPr>
        <w:t xml:space="preserve"> referente a la ruta 198 se encuentran tipificados como faltas leves en el Decreto Ejecutivo 15261 -MOPT, denominado Reglamento sobre Infracciones y Sanciones </w:t>
      </w:r>
      <w:r w:rsidRPr="00F7552F">
        <w:rPr>
          <w:rFonts w:ascii="Times New Roman" w:hAnsi="Times New Roman"/>
          <w:i/>
          <w:iCs/>
          <w:color w:val="000000" w:themeColor="text1"/>
          <w:sz w:val="20"/>
          <w:szCs w:val="20"/>
        </w:rPr>
        <w:lastRenderedPageBreak/>
        <w:t xml:space="preserve">Menores en el Transporte Público, y sancionadas la primera vez con amonestación escrita y en caso de reincidencia con inicio de trámite de caducidad. Es evidente que en el caso que nos ocupa, las condiciones de viabilidad presentes desde hace muchos años en la ruta 198 han atentado contra el estado de las unidades, por supuesto que sin entrar a establecer que en algún momento puede haber existido alguna probabilidad de un accidente puesto que la testigo ha dicho que nunca han tenido ningún percance, por lo que básicamente los defectos denominados graves y leves en el DIC2015-1313 tienen que ver con aspectos de mantenimiento correctivo, puesto que como </w:t>
      </w:r>
      <w:r w:rsidR="00F7552F">
        <w:rPr>
          <w:rFonts w:ascii="Times New Roman" w:hAnsi="Times New Roman"/>
          <w:i/>
          <w:iCs/>
          <w:color w:val="000000" w:themeColor="text1"/>
          <w:sz w:val="20"/>
          <w:szCs w:val="20"/>
        </w:rPr>
        <w:t>l</w:t>
      </w:r>
      <w:r w:rsidRPr="00F7552F">
        <w:rPr>
          <w:rFonts w:ascii="Times New Roman" w:hAnsi="Times New Roman"/>
          <w:i/>
          <w:iCs/>
          <w:color w:val="000000" w:themeColor="text1"/>
          <w:sz w:val="20"/>
          <w:szCs w:val="20"/>
        </w:rPr>
        <w:t>o han indicado tanto el representante de T</w:t>
      </w:r>
      <w:r w:rsidR="00837E63">
        <w:rPr>
          <w:rFonts w:ascii="Times New Roman" w:hAnsi="Times New Roman"/>
          <w:i/>
          <w:iCs/>
          <w:color w:val="000000" w:themeColor="text1"/>
          <w:sz w:val="20"/>
          <w:szCs w:val="20"/>
        </w:rPr>
        <w:t>.</w:t>
      </w:r>
      <w:r w:rsidRPr="00F7552F">
        <w:rPr>
          <w:rFonts w:ascii="Times New Roman" w:hAnsi="Times New Roman"/>
          <w:i/>
          <w:iCs/>
          <w:color w:val="000000" w:themeColor="text1"/>
          <w:sz w:val="20"/>
          <w:szCs w:val="20"/>
        </w:rPr>
        <w:t xml:space="preserve"> como la testigo, día a día, cada vez que se cumplía con servicio podían suceder imprevistos de camino. Es importante señalar que la misma administración procedió a bajar la flota óptima de dos a una unidad, hecho que sucedió el 15 de julio del 2015, y T</w:t>
      </w:r>
      <w:r w:rsidR="00837E63">
        <w:rPr>
          <w:rFonts w:ascii="Times New Roman" w:hAnsi="Times New Roman"/>
          <w:i/>
          <w:iCs/>
          <w:color w:val="000000" w:themeColor="text1"/>
          <w:sz w:val="20"/>
          <w:szCs w:val="20"/>
        </w:rPr>
        <w:t>.</w:t>
      </w:r>
      <w:r w:rsidRPr="00F7552F">
        <w:rPr>
          <w:rFonts w:ascii="Times New Roman" w:hAnsi="Times New Roman"/>
          <w:i/>
          <w:iCs/>
          <w:color w:val="000000" w:themeColor="text1"/>
          <w:sz w:val="20"/>
          <w:szCs w:val="20"/>
        </w:rPr>
        <w:t xml:space="preserve"> el 22 de julio del 2015, mediante el oficio DACP-2015-4823, procede a inscribir una nueva y única unidad en flota, mejorando inclusive el modelo y por supuesto unidad que debió cumplir con todos los requisitos legales y técnicos para poder operar y ser inscrita. Es así como estableciendo una proporcionalidad entre las faltas imputadas a T</w:t>
      </w:r>
      <w:r w:rsidR="00837E63">
        <w:rPr>
          <w:rFonts w:ascii="Times New Roman" w:hAnsi="Times New Roman"/>
          <w:i/>
          <w:iCs/>
          <w:color w:val="000000" w:themeColor="text1"/>
          <w:sz w:val="20"/>
          <w:szCs w:val="20"/>
        </w:rPr>
        <w:t>.</w:t>
      </w:r>
      <w:r w:rsidRPr="00F7552F">
        <w:rPr>
          <w:rFonts w:ascii="Times New Roman" w:hAnsi="Times New Roman"/>
          <w:i/>
          <w:iCs/>
          <w:color w:val="000000" w:themeColor="text1"/>
          <w:sz w:val="20"/>
          <w:szCs w:val="20"/>
        </w:rPr>
        <w:t xml:space="preserve"> y la sanción que debe ser aplicada, es que es merecedor a lo sumo de una amonestación por escrito, con prevención de que no se vuelva a incurrir en la misma conducta, pero nunca una sanción tan grave como la de caducidad, que inclusive sería violatoria a lo dispuesto en el artículo 33 de la Constitución Polític</w:t>
      </w:r>
      <w:r w:rsidR="008223B8">
        <w:rPr>
          <w:rFonts w:ascii="Times New Roman" w:hAnsi="Times New Roman"/>
          <w:i/>
          <w:iCs/>
          <w:color w:val="000000" w:themeColor="text1"/>
          <w:sz w:val="20"/>
          <w:szCs w:val="20"/>
        </w:rPr>
        <w:t>a</w:t>
      </w:r>
      <w:r w:rsidRPr="00F7552F">
        <w:rPr>
          <w:rFonts w:ascii="Times New Roman" w:hAnsi="Times New Roman"/>
          <w:i/>
          <w:iCs/>
          <w:color w:val="000000" w:themeColor="text1"/>
          <w:sz w:val="20"/>
          <w:szCs w:val="20"/>
        </w:rPr>
        <w:t>, que consagra el principio de igualdad ante la ley, toda vez que el CTP, muy recientemente en casos similares y peores, únicamente han procedido a prevenirle al operador, se regularice en forma inmediata las irregularidades cometidas tanto en el caso del estado mecánico de las unidades, como operar con unidades no inscritas en flota. Así por ejemplo en el caso de A</w:t>
      </w:r>
      <w:r w:rsidR="00837E63">
        <w:rPr>
          <w:rFonts w:ascii="Times New Roman" w:hAnsi="Times New Roman"/>
          <w:i/>
          <w:iCs/>
          <w:color w:val="000000" w:themeColor="text1"/>
          <w:sz w:val="20"/>
          <w:szCs w:val="20"/>
        </w:rPr>
        <w:t>.R.S.A.</w:t>
      </w:r>
      <w:r w:rsidRPr="00F7552F">
        <w:rPr>
          <w:rFonts w:ascii="Times New Roman" w:hAnsi="Times New Roman"/>
          <w:i/>
          <w:iCs/>
          <w:color w:val="000000" w:themeColor="text1"/>
          <w:sz w:val="20"/>
          <w:szCs w:val="20"/>
        </w:rPr>
        <w:t>, por artículo 6.9 Sesión Ordinaria 45-2012, se le aplicó el artículo 4 inciso d) y simplemente se le hizo una llamada de atención. En caso de E</w:t>
      </w:r>
      <w:r w:rsidR="00837E63">
        <w:rPr>
          <w:rFonts w:ascii="Times New Roman" w:hAnsi="Times New Roman"/>
          <w:i/>
          <w:iCs/>
          <w:color w:val="000000" w:themeColor="text1"/>
          <w:sz w:val="20"/>
          <w:szCs w:val="20"/>
        </w:rPr>
        <w:t>.U.D.N.</w:t>
      </w:r>
      <w:r w:rsidRPr="00F7552F">
        <w:rPr>
          <w:rFonts w:ascii="Times New Roman" w:hAnsi="Times New Roman"/>
          <w:i/>
          <w:iCs/>
          <w:color w:val="000000" w:themeColor="text1"/>
          <w:sz w:val="20"/>
          <w:szCs w:val="20"/>
        </w:rPr>
        <w:t xml:space="preserve">S.R.L. que opera </w:t>
      </w:r>
      <w:r w:rsidR="008223B8">
        <w:rPr>
          <w:rFonts w:ascii="Times New Roman" w:hAnsi="Times New Roman"/>
          <w:i/>
          <w:iCs/>
          <w:color w:val="000000" w:themeColor="text1"/>
          <w:sz w:val="20"/>
          <w:szCs w:val="20"/>
        </w:rPr>
        <w:t>l</w:t>
      </w:r>
      <w:r w:rsidRPr="00F7552F">
        <w:rPr>
          <w:rFonts w:ascii="Times New Roman" w:hAnsi="Times New Roman"/>
          <w:i/>
          <w:iCs/>
          <w:color w:val="000000" w:themeColor="text1"/>
          <w:sz w:val="20"/>
          <w:szCs w:val="20"/>
        </w:rPr>
        <w:t xml:space="preserve">a ruta 234, ante una serie de irregularidades establecidas en informes del Departamento de Inspección y Control, tales como falta de programas de mantenimiento correctivo preventivo de rampas, se suspendió la prestación de servicio a comunidades por mucho tiempo, operación del servicio con unidades no autorizadas, todo ello corroborado en el oficio DIC-2015-0115 </w:t>
      </w:r>
      <w:r w:rsidR="008223B8">
        <w:rPr>
          <w:rFonts w:ascii="Times New Roman" w:hAnsi="Times New Roman"/>
          <w:i/>
          <w:iCs/>
          <w:color w:val="000000" w:themeColor="text1"/>
          <w:sz w:val="20"/>
          <w:szCs w:val="20"/>
        </w:rPr>
        <w:t xml:space="preserve">de </w:t>
      </w:r>
      <w:r w:rsidRPr="00F7552F">
        <w:rPr>
          <w:rFonts w:ascii="Times New Roman" w:hAnsi="Times New Roman"/>
          <w:i/>
          <w:iCs/>
          <w:color w:val="000000" w:themeColor="text1"/>
          <w:sz w:val="20"/>
          <w:szCs w:val="20"/>
        </w:rPr>
        <w:t>la Junta Directiva por acuerdo 8.2 de la sesión ordinaria 06-2015 a pesar de estar recomendada una medida cautelar en contra de dicha empresa se aparta del criterio y únicamente ordena que la empresa corrija todas las irregularidades encontradas. En el caso de la ruta 631-A operada por T</w:t>
      </w:r>
      <w:r w:rsidR="00837E63">
        <w:rPr>
          <w:rFonts w:ascii="Times New Roman" w:hAnsi="Times New Roman"/>
          <w:i/>
          <w:iCs/>
          <w:color w:val="000000" w:themeColor="text1"/>
          <w:sz w:val="20"/>
          <w:szCs w:val="20"/>
        </w:rPr>
        <w:t>.C.S.A.</w:t>
      </w:r>
      <w:r w:rsidRPr="00F7552F">
        <w:rPr>
          <w:rFonts w:ascii="Times New Roman" w:hAnsi="Times New Roman"/>
          <w:i/>
          <w:iCs/>
          <w:color w:val="000000" w:themeColor="text1"/>
          <w:sz w:val="20"/>
          <w:szCs w:val="20"/>
        </w:rPr>
        <w:t xml:space="preserve"> a pesar de irregularidades encontradas la Junta Directiva por acuerdo 7.4 de la Sesión Ordinaria 39</w:t>
      </w:r>
      <w:r w:rsidR="008223B8">
        <w:rPr>
          <w:rFonts w:ascii="Times New Roman" w:hAnsi="Times New Roman"/>
          <w:i/>
          <w:iCs/>
          <w:color w:val="000000" w:themeColor="text1"/>
          <w:sz w:val="20"/>
          <w:szCs w:val="20"/>
        </w:rPr>
        <w:t>-</w:t>
      </w:r>
      <w:r w:rsidRPr="00F7552F">
        <w:rPr>
          <w:rFonts w:ascii="Times New Roman" w:hAnsi="Times New Roman"/>
          <w:i/>
          <w:iCs/>
          <w:color w:val="000000" w:themeColor="text1"/>
          <w:sz w:val="20"/>
          <w:szCs w:val="20"/>
        </w:rPr>
        <w:t>2014 del 23 de julio del 2014 únicamente y por última vez le hace una prevención, siendo reincidente. Y el caso más grave el de la empresa T</w:t>
      </w:r>
      <w:r w:rsidR="00837E63">
        <w:rPr>
          <w:rFonts w:ascii="Times New Roman" w:hAnsi="Times New Roman"/>
          <w:i/>
          <w:iCs/>
          <w:color w:val="000000" w:themeColor="text1"/>
          <w:sz w:val="20"/>
          <w:szCs w:val="20"/>
        </w:rPr>
        <w:t>.L.</w:t>
      </w:r>
      <w:r w:rsidRPr="00F7552F">
        <w:rPr>
          <w:rFonts w:ascii="Times New Roman" w:hAnsi="Times New Roman"/>
          <w:i/>
          <w:iCs/>
          <w:color w:val="000000" w:themeColor="text1"/>
          <w:sz w:val="20"/>
          <w:szCs w:val="20"/>
        </w:rPr>
        <w:t>, concesionaria de las ruta</w:t>
      </w:r>
      <w:r w:rsidR="002B5AE6" w:rsidRPr="00F7552F">
        <w:rPr>
          <w:rFonts w:ascii="Times New Roman" w:hAnsi="Times New Roman"/>
          <w:i/>
          <w:iCs/>
          <w:color w:val="000000" w:themeColor="text1"/>
          <w:sz w:val="20"/>
          <w:szCs w:val="20"/>
        </w:rPr>
        <w:t>s</w:t>
      </w:r>
      <w:r w:rsidRPr="00F7552F">
        <w:rPr>
          <w:rFonts w:ascii="Times New Roman" w:hAnsi="Times New Roman"/>
          <w:i/>
          <w:iCs/>
          <w:color w:val="000000" w:themeColor="text1"/>
          <w:sz w:val="20"/>
          <w:szCs w:val="20"/>
        </w:rPr>
        <w:t xml:space="preserve"> 503 y 570 a pesar de que operaba con menos unidades de las que estaban inscritas en flota, algunas sin RTV y otras en pésimas condiciones mecánicas y de mantenimiento por artículo 7.3 de la sesión ordinaria 07-2015. Por lo anterior solicito la aplicación </w:t>
      </w:r>
      <w:r w:rsidR="008223B8">
        <w:rPr>
          <w:rFonts w:ascii="Times New Roman" w:hAnsi="Times New Roman"/>
          <w:i/>
          <w:iCs/>
          <w:color w:val="000000" w:themeColor="text1"/>
          <w:sz w:val="20"/>
          <w:szCs w:val="20"/>
        </w:rPr>
        <w:t xml:space="preserve">de </w:t>
      </w:r>
      <w:r w:rsidRPr="00F7552F">
        <w:rPr>
          <w:rFonts w:ascii="Times New Roman" w:hAnsi="Times New Roman"/>
          <w:i/>
          <w:iCs/>
          <w:color w:val="000000" w:themeColor="text1"/>
          <w:sz w:val="20"/>
          <w:szCs w:val="20"/>
        </w:rPr>
        <w:t>lo dispuesto en el Decreto Ejecutivo 15261-MOPT, artículo 4, y por ser primera vez, se le amoneste en forma escrita a la empresa, y no se recomiende la caducidad."</w:t>
      </w:r>
      <w:r w:rsidR="002B5AE6" w:rsidRPr="00F7552F">
        <w:rPr>
          <w:rFonts w:ascii="Times New Roman" w:hAnsi="Times New Roman"/>
          <w:i/>
          <w:iCs/>
          <w:color w:val="000000" w:themeColor="text1"/>
          <w:sz w:val="20"/>
          <w:szCs w:val="20"/>
        </w:rPr>
        <w:t xml:space="preserve"> </w:t>
      </w:r>
      <w:r w:rsidR="00C821AD" w:rsidRPr="00F7552F">
        <w:rPr>
          <w:rFonts w:ascii="Times New Roman" w:hAnsi="Times New Roman"/>
          <w:color w:val="000000" w:themeColor="text1"/>
        </w:rPr>
        <w:t xml:space="preserve">(Léanse los folios del </w:t>
      </w:r>
      <w:r w:rsidR="002B5AE6" w:rsidRPr="00F7552F">
        <w:rPr>
          <w:rFonts w:ascii="Times New Roman" w:hAnsi="Times New Roman"/>
          <w:color w:val="000000" w:themeColor="text1"/>
        </w:rPr>
        <w:t>48 al 54 del e</w:t>
      </w:r>
      <w:r w:rsidR="00C821AD" w:rsidRPr="00F7552F">
        <w:rPr>
          <w:rFonts w:ascii="Times New Roman" w:hAnsi="Times New Roman"/>
          <w:color w:val="000000" w:themeColor="text1"/>
        </w:rPr>
        <w:t xml:space="preserve">xpediente administrativo número </w:t>
      </w:r>
      <w:r w:rsidRPr="00F7552F">
        <w:rPr>
          <w:rFonts w:ascii="Times New Roman" w:hAnsi="Times New Roman"/>
          <w:color w:val="000000" w:themeColor="text1"/>
        </w:rPr>
        <w:t>TAT-037-20</w:t>
      </w:r>
      <w:r w:rsidR="00C821AD" w:rsidRPr="00F7552F">
        <w:rPr>
          <w:rFonts w:ascii="Times New Roman" w:hAnsi="Times New Roman"/>
          <w:color w:val="000000" w:themeColor="text1"/>
        </w:rPr>
        <w:t xml:space="preserve">) </w:t>
      </w:r>
    </w:p>
    <w:p w14:paraId="25010A85" w14:textId="67DB6F7C" w:rsidR="00C821AD" w:rsidRPr="00F7552F" w:rsidRDefault="00CD4C51" w:rsidP="00CD4C51">
      <w:pPr>
        <w:pStyle w:val="Default"/>
        <w:jc w:val="both"/>
        <w:rPr>
          <w:rFonts w:ascii="Times New Roman" w:hAnsi="Times New Roman" w:cs="Times New Roman"/>
          <w:b/>
          <w:color w:val="000000" w:themeColor="text1"/>
          <w:sz w:val="22"/>
          <w:szCs w:val="22"/>
        </w:rPr>
      </w:pPr>
      <w:r w:rsidRPr="00F7552F">
        <w:rPr>
          <w:rFonts w:ascii="Times New Roman" w:hAnsi="Times New Roman" w:cs="Times New Roman"/>
          <w:b/>
          <w:color w:val="000000" w:themeColor="text1"/>
          <w:sz w:val="22"/>
          <w:szCs w:val="22"/>
        </w:rPr>
        <w:t>F</w:t>
      </w:r>
      <w:r w:rsidR="00C821AD" w:rsidRPr="00F7552F">
        <w:rPr>
          <w:rFonts w:ascii="Times New Roman" w:hAnsi="Times New Roman" w:cs="Times New Roman"/>
          <w:b/>
          <w:color w:val="000000" w:themeColor="text1"/>
          <w:sz w:val="22"/>
          <w:szCs w:val="22"/>
        </w:rPr>
        <w:t xml:space="preserve">.- </w:t>
      </w:r>
      <w:r w:rsidR="00C821AD" w:rsidRPr="00F7552F">
        <w:rPr>
          <w:rFonts w:ascii="Times New Roman" w:hAnsi="Times New Roman" w:cs="Times New Roman"/>
          <w:color w:val="000000" w:themeColor="text1"/>
          <w:sz w:val="22"/>
          <w:szCs w:val="22"/>
        </w:rPr>
        <w:t xml:space="preserve">El </w:t>
      </w:r>
      <w:r w:rsidRPr="00F7552F">
        <w:rPr>
          <w:rFonts w:ascii="Times New Roman" w:hAnsi="Times New Roman" w:cs="Times New Roman"/>
          <w:b/>
          <w:color w:val="000000" w:themeColor="text1"/>
          <w:sz w:val="22"/>
          <w:szCs w:val="22"/>
        </w:rPr>
        <w:t>6</w:t>
      </w:r>
      <w:r w:rsidR="00C821AD" w:rsidRPr="00F7552F">
        <w:rPr>
          <w:rFonts w:ascii="Times New Roman" w:hAnsi="Times New Roman" w:cs="Times New Roman"/>
          <w:b/>
          <w:color w:val="000000" w:themeColor="text1"/>
          <w:sz w:val="22"/>
          <w:szCs w:val="22"/>
        </w:rPr>
        <w:t xml:space="preserve"> de </w:t>
      </w:r>
      <w:r w:rsidRPr="00F7552F">
        <w:rPr>
          <w:rFonts w:ascii="Times New Roman" w:hAnsi="Times New Roman" w:cs="Times New Roman"/>
          <w:b/>
          <w:color w:val="000000" w:themeColor="text1"/>
          <w:sz w:val="22"/>
          <w:szCs w:val="22"/>
        </w:rPr>
        <w:t>enero</w:t>
      </w:r>
      <w:r w:rsidR="00C821AD" w:rsidRPr="00F7552F">
        <w:rPr>
          <w:rFonts w:ascii="Times New Roman" w:hAnsi="Times New Roman" w:cs="Times New Roman"/>
          <w:b/>
          <w:color w:val="000000" w:themeColor="text1"/>
          <w:sz w:val="22"/>
          <w:szCs w:val="22"/>
        </w:rPr>
        <w:t xml:space="preserve"> del 201</w:t>
      </w:r>
      <w:r w:rsidRPr="00F7552F">
        <w:rPr>
          <w:rFonts w:ascii="Times New Roman" w:hAnsi="Times New Roman" w:cs="Times New Roman"/>
          <w:b/>
          <w:color w:val="000000" w:themeColor="text1"/>
          <w:sz w:val="22"/>
          <w:szCs w:val="22"/>
        </w:rPr>
        <w:t>6</w:t>
      </w:r>
      <w:r w:rsidR="00C821AD" w:rsidRPr="00F7552F">
        <w:rPr>
          <w:rFonts w:ascii="Times New Roman" w:hAnsi="Times New Roman" w:cs="Times New Roman"/>
          <w:color w:val="000000" w:themeColor="text1"/>
          <w:sz w:val="22"/>
          <w:szCs w:val="22"/>
        </w:rPr>
        <w:t xml:space="preserve">, la Junta Directiva del Consejo de Transporte Público, en el </w:t>
      </w:r>
      <w:r w:rsidR="00C821AD" w:rsidRPr="00F7552F">
        <w:rPr>
          <w:rFonts w:ascii="Times New Roman" w:hAnsi="Times New Roman" w:cs="Times New Roman"/>
          <w:b/>
          <w:color w:val="000000" w:themeColor="text1"/>
          <w:sz w:val="22"/>
          <w:szCs w:val="22"/>
        </w:rPr>
        <w:t>Artículo 7.</w:t>
      </w:r>
      <w:r w:rsidRPr="00F7552F">
        <w:rPr>
          <w:rFonts w:ascii="Times New Roman" w:hAnsi="Times New Roman" w:cs="Times New Roman"/>
          <w:b/>
          <w:color w:val="000000" w:themeColor="text1"/>
          <w:sz w:val="22"/>
          <w:szCs w:val="22"/>
        </w:rPr>
        <w:t>3.4</w:t>
      </w:r>
      <w:r w:rsidR="00C821AD" w:rsidRPr="00F7552F">
        <w:rPr>
          <w:rFonts w:ascii="Times New Roman" w:hAnsi="Times New Roman" w:cs="Times New Roman"/>
          <w:b/>
          <w:color w:val="000000" w:themeColor="text1"/>
          <w:sz w:val="22"/>
          <w:szCs w:val="22"/>
        </w:rPr>
        <w:t xml:space="preserve"> de su Sesión Ordinaria 1-201</w:t>
      </w:r>
      <w:r w:rsidRPr="00F7552F">
        <w:rPr>
          <w:rFonts w:ascii="Times New Roman" w:hAnsi="Times New Roman" w:cs="Times New Roman"/>
          <w:b/>
          <w:color w:val="000000" w:themeColor="text1"/>
          <w:sz w:val="22"/>
          <w:szCs w:val="22"/>
        </w:rPr>
        <w:t>6</w:t>
      </w:r>
      <w:r w:rsidR="00C821AD" w:rsidRPr="00F7552F">
        <w:rPr>
          <w:rFonts w:ascii="Times New Roman" w:hAnsi="Times New Roman" w:cs="Times New Roman"/>
          <w:b/>
          <w:color w:val="000000" w:themeColor="text1"/>
          <w:sz w:val="22"/>
          <w:szCs w:val="22"/>
        </w:rPr>
        <w:t xml:space="preserve"> </w:t>
      </w:r>
      <w:r w:rsidR="00C821AD" w:rsidRPr="00F7552F">
        <w:rPr>
          <w:rFonts w:ascii="Times New Roman" w:hAnsi="Times New Roman" w:cs="Times New Roman"/>
          <w:color w:val="000000" w:themeColor="text1"/>
          <w:sz w:val="22"/>
          <w:szCs w:val="22"/>
        </w:rPr>
        <w:t xml:space="preserve">decretó cancelar los derechos de explotación autorizados </w:t>
      </w:r>
      <w:r w:rsidRPr="00F7552F">
        <w:rPr>
          <w:rFonts w:ascii="Times New Roman" w:hAnsi="Times New Roman" w:cs="Times New Roman"/>
          <w:color w:val="000000" w:themeColor="text1"/>
          <w:sz w:val="22"/>
          <w:szCs w:val="22"/>
        </w:rPr>
        <w:t>a</w:t>
      </w:r>
      <w:r w:rsidR="002B5AE6" w:rsidRPr="00F7552F">
        <w:rPr>
          <w:rFonts w:ascii="Times New Roman" w:hAnsi="Times New Roman" w:cs="Times New Roman"/>
          <w:color w:val="000000" w:themeColor="text1"/>
          <w:sz w:val="22"/>
          <w:szCs w:val="22"/>
        </w:rPr>
        <w:t xml:space="preserve"> </w:t>
      </w:r>
      <w:r w:rsidRPr="00F7552F">
        <w:rPr>
          <w:rFonts w:ascii="Times New Roman" w:hAnsi="Times New Roman" w:cs="Times New Roman"/>
          <w:b/>
          <w:bCs/>
          <w:smallCaps/>
          <w:color w:val="000000" w:themeColor="text1"/>
          <w:sz w:val="22"/>
          <w:szCs w:val="22"/>
        </w:rPr>
        <w:t>T</w:t>
      </w:r>
      <w:r w:rsidR="00837E63">
        <w:rPr>
          <w:rFonts w:ascii="Times New Roman" w:hAnsi="Times New Roman" w:cs="Times New Roman"/>
          <w:b/>
          <w:bCs/>
          <w:smallCaps/>
          <w:color w:val="000000" w:themeColor="text1"/>
          <w:sz w:val="22"/>
          <w:szCs w:val="22"/>
        </w:rPr>
        <w:t>.M.Y.C.T.S.A.</w:t>
      </w:r>
      <w:r w:rsidRPr="00F7552F">
        <w:rPr>
          <w:rFonts w:ascii="Times New Roman" w:hAnsi="Times New Roman" w:cs="Times New Roman"/>
          <w:color w:val="000000" w:themeColor="text1"/>
          <w:sz w:val="22"/>
          <w:szCs w:val="22"/>
        </w:rPr>
        <w:t>,</w:t>
      </w:r>
      <w:r w:rsidRPr="00F7552F">
        <w:rPr>
          <w:rFonts w:ascii="Times New Roman" w:hAnsi="Times New Roman" w:cs="Times New Roman"/>
          <w:b/>
          <w:bCs/>
          <w:color w:val="000000" w:themeColor="text1"/>
          <w:sz w:val="22"/>
          <w:szCs w:val="22"/>
        </w:rPr>
        <w:t xml:space="preserve"> </w:t>
      </w:r>
      <w:r w:rsidRPr="00F7552F">
        <w:rPr>
          <w:rFonts w:ascii="Times New Roman" w:hAnsi="Times New Roman" w:cs="Times New Roman"/>
          <w:color w:val="000000" w:themeColor="text1"/>
          <w:sz w:val="22"/>
          <w:szCs w:val="22"/>
        </w:rPr>
        <w:t xml:space="preserve">en la Ruta </w:t>
      </w:r>
      <w:r w:rsidR="00DB645E">
        <w:rPr>
          <w:rFonts w:ascii="Times New Roman" w:hAnsi="Times New Roman" w:cs="Times New Roman"/>
          <w:color w:val="000000" w:themeColor="text1"/>
          <w:sz w:val="22"/>
          <w:szCs w:val="22"/>
        </w:rPr>
        <w:t>N°</w:t>
      </w:r>
      <w:r w:rsidRPr="00F7552F">
        <w:rPr>
          <w:rFonts w:ascii="Times New Roman" w:hAnsi="Times New Roman" w:cs="Times New Roman"/>
          <w:color w:val="000000" w:themeColor="text1"/>
          <w:sz w:val="22"/>
          <w:szCs w:val="22"/>
        </w:rPr>
        <w:t xml:space="preserve">198, otorgado en el </w:t>
      </w:r>
      <w:r w:rsidRPr="00F7552F">
        <w:rPr>
          <w:rFonts w:ascii="Times New Roman" w:hAnsi="Times New Roman" w:cs="Times New Roman"/>
          <w:b/>
          <w:bCs/>
          <w:color w:val="000000" w:themeColor="text1"/>
          <w:sz w:val="22"/>
          <w:szCs w:val="22"/>
        </w:rPr>
        <w:t>Artículo 8.1.2.13 de la Sesión Ordinaria 30-2015 del 27 de mayo del 2015</w:t>
      </w:r>
      <w:r w:rsidRPr="00F7552F">
        <w:rPr>
          <w:rFonts w:ascii="Times New Roman" w:hAnsi="Times New Roman" w:cs="Times New Roman"/>
          <w:color w:val="000000" w:themeColor="text1"/>
          <w:sz w:val="22"/>
          <w:szCs w:val="22"/>
        </w:rPr>
        <w:t xml:space="preserve">, por faltas cometidas a la legislación vigente, al no realizar el mantenimiento preventivo de sus unidades, y prestar el servicio de transporte público remunerado con unidades no autorizadas y en condiciones no aptas para la prestación del servicio de manera que satisfagan los principios de eficiencia, seguridad y comodidad, manteniendo el permiso otorgado al amparo de la medida cautelar, hasta que se finalice el proceso de licitación de la ruta </w:t>
      </w:r>
      <w:proofErr w:type="spellStart"/>
      <w:r w:rsidRPr="00F7552F">
        <w:rPr>
          <w:rFonts w:ascii="Times New Roman" w:hAnsi="Times New Roman" w:cs="Times New Roman"/>
          <w:color w:val="000000" w:themeColor="text1"/>
          <w:sz w:val="22"/>
          <w:szCs w:val="22"/>
        </w:rPr>
        <w:t>N°</w:t>
      </w:r>
      <w:proofErr w:type="spellEnd"/>
      <w:r w:rsidRPr="00F7552F">
        <w:rPr>
          <w:rFonts w:ascii="Times New Roman" w:hAnsi="Times New Roman" w:cs="Times New Roman"/>
          <w:color w:val="000000" w:themeColor="text1"/>
          <w:sz w:val="22"/>
          <w:szCs w:val="22"/>
        </w:rPr>
        <w:t xml:space="preserve"> 198. </w:t>
      </w:r>
      <w:r w:rsidR="00C821AD" w:rsidRPr="00F7552F">
        <w:rPr>
          <w:rFonts w:ascii="Times New Roman" w:hAnsi="Times New Roman" w:cs="Times New Roman"/>
          <w:color w:val="000000" w:themeColor="text1"/>
          <w:sz w:val="22"/>
          <w:szCs w:val="22"/>
        </w:rPr>
        <w:t xml:space="preserve">(Léase el folio </w:t>
      </w:r>
      <w:r w:rsidR="002B5AE6" w:rsidRPr="00F7552F">
        <w:rPr>
          <w:rFonts w:ascii="Times New Roman" w:hAnsi="Times New Roman" w:cs="Times New Roman"/>
          <w:color w:val="000000" w:themeColor="text1"/>
          <w:sz w:val="22"/>
          <w:szCs w:val="22"/>
        </w:rPr>
        <w:t>41</w:t>
      </w:r>
      <w:r w:rsidR="00C821AD" w:rsidRPr="00F7552F">
        <w:rPr>
          <w:rFonts w:ascii="Times New Roman" w:eastAsia="Times New Roman" w:hAnsi="Times New Roman" w:cs="Times New Roman"/>
          <w:color w:val="000000" w:themeColor="text1"/>
          <w:sz w:val="22"/>
          <w:szCs w:val="22"/>
          <w:lang w:eastAsia="es-ES"/>
        </w:rPr>
        <w:t xml:space="preserve"> del expediente administrativo </w:t>
      </w:r>
      <w:r w:rsidRPr="00F7552F">
        <w:rPr>
          <w:rFonts w:ascii="Times New Roman" w:eastAsia="Times New Roman" w:hAnsi="Times New Roman" w:cs="Times New Roman"/>
          <w:color w:val="000000" w:themeColor="text1"/>
          <w:sz w:val="22"/>
          <w:szCs w:val="22"/>
          <w:lang w:eastAsia="es-ES"/>
        </w:rPr>
        <w:t>TAT-037-20</w:t>
      </w:r>
      <w:r w:rsidR="00C821AD" w:rsidRPr="00F7552F">
        <w:rPr>
          <w:rFonts w:ascii="Times New Roman" w:eastAsia="Times New Roman" w:hAnsi="Times New Roman" w:cs="Times New Roman"/>
          <w:color w:val="000000" w:themeColor="text1"/>
          <w:sz w:val="22"/>
          <w:szCs w:val="22"/>
          <w:lang w:eastAsia="es-ES"/>
        </w:rPr>
        <w:t>)</w:t>
      </w:r>
    </w:p>
    <w:p w14:paraId="33FD4AD6" w14:textId="3B9FE55F" w:rsidR="00C821AD" w:rsidRPr="00F7552F" w:rsidRDefault="00A525EC" w:rsidP="009C2C84">
      <w:pPr>
        <w:spacing w:after="0" w:line="240" w:lineRule="auto"/>
        <w:jc w:val="both"/>
        <w:rPr>
          <w:rFonts w:ascii="Times New Roman" w:hAnsi="Times New Roman"/>
          <w:color w:val="000000" w:themeColor="text1"/>
        </w:rPr>
      </w:pPr>
      <w:r>
        <w:rPr>
          <w:rFonts w:ascii="Times New Roman" w:hAnsi="Times New Roman"/>
          <w:b/>
          <w:color w:val="000000" w:themeColor="text1"/>
        </w:rPr>
        <w:t>G</w:t>
      </w:r>
      <w:r w:rsidR="00C821AD" w:rsidRPr="00F7552F">
        <w:rPr>
          <w:rFonts w:ascii="Times New Roman" w:hAnsi="Times New Roman"/>
          <w:b/>
          <w:color w:val="000000" w:themeColor="text1"/>
        </w:rPr>
        <w:t xml:space="preserve">.- </w:t>
      </w:r>
      <w:r w:rsidR="00C821AD" w:rsidRPr="00F7552F">
        <w:rPr>
          <w:rStyle w:val="CharacterStyle1"/>
          <w:rFonts w:ascii="Times New Roman" w:hAnsi="Times New Roman"/>
          <w:color w:val="000000" w:themeColor="text1"/>
          <w:spacing w:val="6"/>
        </w:rPr>
        <w:t xml:space="preserve">El </w:t>
      </w:r>
      <w:r w:rsidR="00C821AD" w:rsidRPr="00F7552F">
        <w:rPr>
          <w:rStyle w:val="CharacterStyle1"/>
          <w:rFonts w:ascii="Times New Roman" w:hAnsi="Times New Roman"/>
          <w:b/>
          <w:color w:val="000000" w:themeColor="text1"/>
          <w:spacing w:val="6"/>
        </w:rPr>
        <w:t>1</w:t>
      </w:r>
      <w:r w:rsidR="00CD4C51" w:rsidRPr="00F7552F">
        <w:rPr>
          <w:rStyle w:val="CharacterStyle1"/>
          <w:rFonts w:ascii="Times New Roman" w:hAnsi="Times New Roman"/>
          <w:b/>
          <w:color w:val="000000" w:themeColor="text1"/>
          <w:spacing w:val="6"/>
        </w:rPr>
        <w:t>9</w:t>
      </w:r>
      <w:r w:rsidR="00C821AD" w:rsidRPr="00F7552F">
        <w:rPr>
          <w:rStyle w:val="CharacterStyle1"/>
          <w:rFonts w:ascii="Times New Roman" w:hAnsi="Times New Roman"/>
          <w:b/>
          <w:color w:val="000000" w:themeColor="text1"/>
          <w:spacing w:val="6"/>
        </w:rPr>
        <w:t xml:space="preserve"> de </w:t>
      </w:r>
      <w:r w:rsidR="00CD4C51" w:rsidRPr="00F7552F">
        <w:rPr>
          <w:rStyle w:val="CharacterStyle1"/>
          <w:rFonts w:ascii="Times New Roman" w:hAnsi="Times New Roman"/>
          <w:b/>
          <w:color w:val="000000" w:themeColor="text1"/>
          <w:spacing w:val="6"/>
        </w:rPr>
        <w:t>enero</w:t>
      </w:r>
      <w:r w:rsidR="00C821AD" w:rsidRPr="00F7552F">
        <w:rPr>
          <w:rStyle w:val="CharacterStyle1"/>
          <w:rFonts w:ascii="Times New Roman" w:hAnsi="Times New Roman"/>
          <w:b/>
          <w:color w:val="000000" w:themeColor="text1"/>
          <w:spacing w:val="6"/>
        </w:rPr>
        <w:t xml:space="preserve"> del 201</w:t>
      </w:r>
      <w:r w:rsidR="00CD4C51" w:rsidRPr="00F7552F">
        <w:rPr>
          <w:rStyle w:val="CharacterStyle1"/>
          <w:rFonts w:ascii="Times New Roman" w:hAnsi="Times New Roman"/>
          <w:b/>
          <w:color w:val="000000" w:themeColor="text1"/>
          <w:spacing w:val="6"/>
        </w:rPr>
        <w:t>6</w:t>
      </w:r>
      <w:r w:rsidR="00C821AD" w:rsidRPr="00F7552F">
        <w:rPr>
          <w:rStyle w:val="CharacterStyle1"/>
          <w:rFonts w:ascii="Times New Roman" w:hAnsi="Times New Roman"/>
          <w:color w:val="000000" w:themeColor="text1"/>
          <w:spacing w:val="6"/>
        </w:rPr>
        <w:t>, l</w:t>
      </w:r>
      <w:r w:rsidR="00C821AD" w:rsidRPr="00F7552F">
        <w:rPr>
          <w:rFonts w:ascii="Times New Roman" w:hAnsi="Times New Roman"/>
          <w:color w:val="000000" w:themeColor="text1"/>
          <w:sz w:val="24"/>
          <w:szCs w:val="24"/>
        </w:rPr>
        <w:t xml:space="preserve">a empresa </w:t>
      </w:r>
      <w:r w:rsidR="00CD4C51" w:rsidRPr="00F7552F">
        <w:rPr>
          <w:rFonts w:ascii="Times New Roman" w:hAnsi="Times New Roman"/>
          <w:b/>
          <w:bCs/>
          <w:smallCaps/>
          <w:color w:val="000000" w:themeColor="text1"/>
        </w:rPr>
        <w:t>T</w:t>
      </w:r>
      <w:r w:rsidR="00837E63">
        <w:rPr>
          <w:rFonts w:ascii="Times New Roman" w:hAnsi="Times New Roman"/>
          <w:b/>
          <w:bCs/>
          <w:smallCaps/>
          <w:color w:val="000000" w:themeColor="text1"/>
        </w:rPr>
        <w:t>.M.Y.C.T.S.A.</w:t>
      </w:r>
      <w:r w:rsidR="00CD4C51" w:rsidRPr="00F7552F">
        <w:rPr>
          <w:rFonts w:ascii="Times New Roman" w:hAnsi="Times New Roman"/>
          <w:color w:val="000000" w:themeColor="text1"/>
        </w:rPr>
        <w:t>,</w:t>
      </w:r>
      <w:r w:rsidR="00C821AD" w:rsidRPr="00F7552F">
        <w:rPr>
          <w:rFonts w:ascii="Times New Roman" w:hAnsi="Times New Roman"/>
          <w:color w:val="000000" w:themeColor="text1"/>
        </w:rPr>
        <w:t xml:space="preserve"> interpone sus acciones recursivas alegando diversos vicios en la adopción del acto administrativo que, según refiere conllevan la nulidad del acto administrativo y en resumen argumentan lo siguiente:</w:t>
      </w:r>
      <w:r w:rsidR="00C821AD" w:rsidRPr="00F7552F">
        <w:rPr>
          <w:rFonts w:ascii="Times New Roman" w:hAnsi="Times New Roman"/>
          <w:color w:val="000000" w:themeColor="text1"/>
          <w:sz w:val="20"/>
          <w:szCs w:val="20"/>
        </w:rPr>
        <w:t xml:space="preserve"> </w:t>
      </w:r>
      <w:r w:rsidR="00C821AD" w:rsidRPr="00F7552F">
        <w:rPr>
          <w:rFonts w:ascii="Times New Roman" w:hAnsi="Times New Roman"/>
          <w:b/>
          <w:i/>
          <w:color w:val="000000" w:themeColor="text1"/>
          <w:sz w:val="20"/>
          <w:szCs w:val="20"/>
        </w:rPr>
        <w:t xml:space="preserve">1) </w:t>
      </w:r>
      <w:r w:rsidR="00CD4C51" w:rsidRPr="00F7552F">
        <w:rPr>
          <w:rFonts w:ascii="Times New Roman" w:hAnsi="Times New Roman"/>
          <w:i/>
          <w:color w:val="000000" w:themeColor="text1"/>
          <w:sz w:val="20"/>
          <w:szCs w:val="20"/>
        </w:rPr>
        <w:t>Que por</w:t>
      </w:r>
      <w:r w:rsidR="00CD4C51" w:rsidRPr="00F7552F">
        <w:rPr>
          <w:rFonts w:ascii="Times New Roman" w:hAnsi="Times New Roman"/>
          <w:b/>
          <w:bCs/>
          <w:i/>
          <w:color w:val="000000" w:themeColor="text1"/>
          <w:sz w:val="20"/>
          <w:szCs w:val="20"/>
        </w:rPr>
        <w:t xml:space="preserve"> Artículo 8.1.2.13 de la Sesión Ordinaria 30-2015 del 27 de mayo del 2015</w:t>
      </w:r>
      <w:r w:rsidR="00CD4C51" w:rsidRPr="00F7552F">
        <w:rPr>
          <w:rFonts w:ascii="Times New Roman" w:hAnsi="Times New Roman"/>
          <w:i/>
          <w:color w:val="000000" w:themeColor="text1"/>
          <w:sz w:val="20"/>
          <w:szCs w:val="20"/>
        </w:rPr>
        <w:t xml:space="preserve">, se le otorgó el Derecho de concesión en la Ruta </w:t>
      </w:r>
      <w:proofErr w:type="spellStart"/>
      <w:r w:rsidR="00DB645E">
        <w:rPr>
          <w:rFonts w:ascii="Times New Roman" w:hAnsi="Times New Roman"/>
          <w:i/>
          <w:color w:val="000000" w:themeColor="text1"/>
          <w:sz w:val="20"/>
          <w:szCs w:val="20"/>
        </w:rPr>
        <w:t>N°</w:t>
      </w:r>
      <w:proofErr w:type="spellEnd"/>
      <w:r w:rsidR="00DB645E">
        <w:rPr>
          <w:rFonts w:ascii="Times New Roman" w:hAnsi="Times New Roman"/>
          <w:i/>
          <w:color w:val="000000" w:themeColor="text1"/>
          <w:sz w:val="20"/>
          <w:szCs w:val="20"/>
        </w:rPr>
        <w:t xml:space="preserve"> </w:t>
      </w:r>
      <w:r w:rsidR="00CD4C51" w:rsidRPr="00F7552F">
        <w:rPr>
          <w:rFonts w:ascii="Times New Roman" w:hAnsi="Times New Roman"/>
          <w:i/>
          <w:color w:val="000000" w:themeColor="text1"/>
          <w:sz w:val="20"/>
          <w:szCs w:val="20"/>
        </w:rPr>
        <w:t>198, como la culminación de la participación de T</w:t>
      </w:r>
      <w:r w:rsidR="00837E63">
        <w:rPr>
          <w:rFonts w:ascii="Times New Roman" w:hAnsi="Times New Roman"/>
          <w:i/>
          <w:color w:val="000000" w:themeColor="text1"/>
          <w:sz w:val="20"/>
          <w:szCs w:val="20"/>
        </w:rPr>
        <w:t>.</w:t>
      </w:r>
      <w:r w:rsidR="00CD4C51" w:rsidRPr="00F7552F">
        <w:rPr>
          <w:rFonts w:ascii="Times New Roman" w:hAnsi="Times New Roman"/>
          <w:i/>
          <w:color w:val="000000" w:themeColor="text1"/>
          <w:sz w:val="20"/>
          <w:szCs w:val="20"/>
        </w:rPr>
        <w:t xml:space="preserve">S.A. en el PROCESO ESPECIAL ABREVIADO DE LICITACIÓN PÚBLICA, consecuencia de la reforma del artículo 25 de la Ley 3503. </w:t>
      </w:r>
      <w:r w:rsidR="00C821AD" w:rsidRPr="00F7552F">
        <w:rPr>
          <w:rFonts w:ascii="Times New Roman" w:hAnsi="Times New Roman"/>
          <w:b/>
          <w:i/>
          <w:color w:val="000000" w:themeColor="text1"/>
          <w:sz w:val="20"/>
          <w:szCs w:val="20"/>
        </w:rPr>
        <w:t xml:space="preserve">2) </w:t>
      </w:r>
      <w:r w:rsidR="00CD4C51" w:rsidRPr="00F7552F">
        <w:rPr>
          <w:rFonts w:ascii="Times New Roman" w:hAnsi="Times New Roman"/>
          <w:i/>
          <w:color w:val="000000" w:themeColor="text1"/>
          <w:sz w:val="20"/>
          <w:szCs w:val="20"/>
        </w:rPr>
        <w:t xml:space="preserve">Posteriormente mediante </w:t>
      </w:r>
      <w:r w:rsidR="00CD4C51" w:rsidRPr="00F7552F">
        <w:rPr>
          <w:rFonts w:ascii="Times New Roman" w:hAnsi="Times New Roman"/>
          <w:b/>
          <w:bCs/>
          <w:i/>
          <w:color w:val="000000" w:themeColor="text1"/>
          <w:sz w:val="20"/>
          <w:szCs w:val="20"/>
        </w:rPr>
        <w:t>Artículo 3.2 de la Sesión Ordinaria 41-2015 del 15 de julio del 2015</w:t>
      </w:r>
      <w:r w:rsidR="00CD4C51" w:rsidRPr="00F7552F">
        <w:rPr>
          <w:rFonts w:ascii="Times New Roman" w:hAnsi="Times New Roman"/>
          <w:i/>
          <w:color w:val="000000" w:themeColor="text1"/>
          <w:sz w:val="20"/>
          <w:szCs w:val="20"/>
        </w:rPr>
        <w:t>, la Junta Directiva ordena la apertura de un procedimiento administrativo de cancelación de operación de la Ruta 198, y se ordena como medida cautelar</w:t>
      </w:r>
      <w:r w:rsidR="0018397F">
        <w:rPr>
          <w:rFonts w:ascii="Times New Roman" w:hAnsi="Times New Roman"/>
          <w:i/>
          <w:color w:val="000000" w:themeColor="text1"/>
          <w:sz w:val="20"/>
          <w:szCs w:val="20"/>
        </w:rPr>
        <w:t xml:space="preserve"> la designación de</w:t>
      </w:r>
      <w:r w:rsidR="00CD4C51" w:rsidRPr="00F7552F">
        <w:rPr>
          <w:rFonts w:ascii="Times New Roman" w:hAnsi="Times New Roman"/>
          <w:i/>
          <w:color w:val="000000" w:themeColor="text1"/>
          <w:sz w:val="20"/>
          <w:szCs w:val="20"/>
        </w:rPr>
        <w:t xml:space="preserve"> un nuevo operador, con fundamento en el oficio de la Dirección Técnica </w:t>
      </w:r>
      <w:proofErr w:type="spellStart"/>
      <w:r w:rsidR="00CD4C51" w:rsidRPr="00F7552F">
        <w:rPr>
          <w:rFonts w:ascii="Times New Roman" w:hAnsi="Times New Roman"/>
          <w:i/>
          <w:color w:val="000000" w:themeColor="text1"/>
          <w:sz w:val="20"/>
          <w:szCs w:val="20"/>
        </w:rPr>
        <w:t>N°</w:t>
      </w:r>
      <w:proofErr w:type="spellEnd"/>
      <w:r w:rsidR="00CD4C51" w:rsidRPr="00F7552F">
        <w:rPr>
          <w:rFonts w:ascii="Times New Roman" w:hAnsi="Times New Roman"/>
          <w:i/>
          <w:color w:val="000000" w:themeColor="text1"/>
          <w:sz w:val="20"/>
          <w:szCs w:val="20"/>
        </w:rPr>
        <w:t xml:space="preserve"> DTE-15-0787 del 15 de julio del 2015 y del Departamento de Inspección y Control </w:t>
      </w:r>
      <w:proofErr w:type="spellStart"/>
      <w:r w:rsidR="00CD4C51" w:rsidRPr="00F7552F">
        <w:rPr>
          <w:rFonts w:ascii="Times New Roman" w:hAnsi="Times New Roman"/>
          <w:i/>
          <w:color w:val="000000" w:themeColor="text1"/>
          <w:sz w:val="20"/>
          <w:szCs w:val="20"/>
        </w:rPr>
        <w:t>N°</w:t>
      </w:r>
      <w:proofErr w:type="spellEnd"/>
      <w:r w:rsidR="00CD4C51" w:rsidRPr="00F7552F">
        <w:rPr>
          <w:rFonts w:ascii="Times New Roman" w:hAnsi="Times New Roman"/>
          <w:i/>
          <w:color w:val="000000" w:themeColor="text1"/>
          <w:sz w:val="20"/>
          <w:szCs w:val="20"/>
        </w:rPr>
        <w:t xml:space="preserve"> DIC-2015-1313 del 6 de julio del 2015.</w:t>
      </w:r>
      <w:r w:rsidR="00C821AD" w:rsidRPr="00F7552F">
        <w:rPr>
          <w:rFonts w:ascii="Times New Roman" w:hAnsi="Times New Roman"/>
          <w:b/>
          <w:i/>
          <w:color w:val="000000" w:themeColor="text1"/>
          <w:sz w:val="20"/>
          <w:szCs w:val="20"/>
        </w:rPr>
        <w:t xml:space="preserve"> 3)</w:t>
      </w:r>
      <w:r w:rsidR="00CD4C51" w:rsidRPr="00F7552F">
        <w:rPr>
          <w:rFonts w:ascii="Times New Roman" w:hAnsi="Times New Roman"/>
          <w:b/>
          <w:i/>
          <w:color w:val="000000" w:themeColor="text1"/>
          <w:sz w:val="20"/>
          <w:szCs w:val="20"/>
        </w:rPr>
        <w:t xml:space="preserve"> </w:t>
      </w:r>
      <w:r w:rsidR="00CD4C51" w:rsidRPr="00F7552F">
        <w:rPr>
          <w:rFonts w:ascii="Times New Roman" w:hAnsi="Times New Roman"/>
          <w:i/>
          <w:color w:val="000000" w:themeColor="text1"/>
          <w:sz w:val="20"/>
          <w:szCs w:val="20"/>
        </w:rPr>
        <w:t xml:space="preserve">Refiere que por </w:t>
      </w:r>
      <w:r w:rsidR="00CD4C51" w:rsidRPr="00F7552F">
        <w:rPr>
          <w:rFonts w:ascii="Times New Roman" w:hAnsi="Times New Roman"/>
          <w:b/>
          <w:bCs/>
          <w:i/>
          <w:color w:val="000000" w:themeColor="text1"/>
          <w:sz w:val="20"/>
          <w:szCs w:val="20"/>
        </w:rPr>
        <w:t>Artículo 7.1 de la Sesión Ordinaria 44-2015 del 30 de julio del 2015</w:t>
      </w:r>
      <w:r w:rsidR="00CD4C51" w:rsidRPr="00F7552F">
        <w:rPr>
          <w:rFonts w:ascii="Times New Roman" w:hAnsi="Times New Roman"/>
          <w:i/>
          <w:color w:val="000000" w:themeColor="text1"/>
          <w:sz w:val="20"/>
          <w:szCs w:val="20"/>
        </w:rPr>
        <w:t xml:space="preserve">, la Junta Directiva </w:t>
      </w:r>
      <w:r w:rsidR="00CD4C51" w:rsidRPr="00F7552F">
        <w:rPr>
          <w:rFonts w:ascii="Times New Roman" w:hAnsi="Times New Roman"/>
          <w:i/>
          <w:color w:val="000000" w:themeColor="text1"/>
          <w:sz w:val="20"/>
          <w:szCs w:val="20"/>
        </w:rPr>
        <w:lastRenderedPageBreak/>
        <w:t>nombra como nuevo operador de la Ruta 198, a la Empresa de T</w:t>
      </w:r>
      <w:r w:rsidR="00837E63">
        <w:rPr>
          <w:rFonts w:ascii="Times New Roman" w:hAnsi="Times New Roman"/>
          <w:i/>
          <w:color w:val="000000" w:themeColor="text1"/>
          <w:sz w:val="20"/>
          <w:szCs w:val="20"/>
        </w:rPr>
        <w:t>.A.C.S.A.</w:t>
      </w:r>
      <w:r w:rsidR="00CD4C51" w:rsidRPr="00F7552F">
        <w:rPr>
          <w:rFonts w:ascii="Times New Roman" w:hAnsi="Times New Roman"/>
          <w:i/>
          <w:color w:val="000000" w:themeColor="text1"/>
          <w:sz w:val="20"/>
          <w:szCs w:val="20"/>
        </w:rPr>
        <w:t xml:space="preserve"> y ordena a la recurrente el cese temporal en la operación de la Ruta 198. </w:t>
      </w:r>
      <w:r w:rsidR="00C821AD" w:rsidRPr="00F7552F">
        <w:rPr>
          <w:rFonts w:ascii="Times New Roman" w:hAnsi="Times New Roman"/>
          <w:b/>
          <w:i/>
          <w:color w:val="000000" w:themeColor="text1"/>
          <w:sz w:val="20"/>
          <w:szCs w:val="20"/>
        </w:rPr>
        <w:t xml:space="preserve">4) </w:t>
      </w:r>
      <w:r w:rsidR="00CD4C51" w:rsidRPr="00F7552F">
        <w:rPr>
          <w:rFonts w:ascii="Times New Roman" w:hAnsi="Times New Roman"/>
          <w:i/>
          <w:color w:val="000000" w:themeColor="text1"/>
          <w:sz w:val="20"/>
          <w:szCs w:val="20"/>
        </w:rPr>
        <w:t>Que a la fecha el Departamento de Inspección y Control contenido en oficio DIC-2015-1313 de 6 de julio del 2015, tenía autorizada la flota con 2 unidades placas SJB-</w:t>
      </w:r>
      <w:r w:rsidR="00837E63">
        <w:rPr>
          <w:rFonts w:ascii="Times New Roman" w:hAnsi="Times New Roman"/>
          <w:i/>
          <w:color w:val="000000" w:themeColor="text1"/>
          <w:sz w:val="20"/>
          <w:szCs w:val="20"/>
        </w:rPr>
        <w:t>XXXX</w:t>
      </w:r>
      <w:r w:rsidR="00CD4C51" w:rsidRPr="00F7552F">
        <w:rPr>
          <w:rFonts w:ascii="Times New Roman" w:hAnsi="Times New Roman"/>
          <w:i/>
          <w:color w:val="000000" w:themeColor="text1"/>
          <w:sz w:val="20"/>
          <w:szCs w:val="20"/>
        </w:rPr>
        <w:t xml:space="preserve"> y GB-</w:t>
      </w:r>
      <w:r w:rsidR="00837E63">
        <w:rPr>
          <w:rFonts w:ascii="Times New Roman" w:hAnsi="Times New Roman"/>
          <w:i/>
          <w:color w:val="000000" w:themeColor="text1"/>
          <w:sz w:val="20"/>
          <w:szCs w:val="20"/>
        </w:rPr>
        <w:t>XXXX</w:t>
      </w:r>
      <w:r w:rsidR="00CD4C51" w:rsidRPr="00F7552F">
        <w:rPr>
          <w:rFonts w:ascii="Times New Roman" w:hAnsi="Times New Roman"/>
          <w:i/>
          <w:color w:val="000000" w:themeColor="text1"/>
          <w:sz w:val="20"/>
          <w:szCs w:val="20"/>
        </w:rPr>
        <w:t xml:space="preserve">, y por el acuerdo en el </w:t>
      </w:r>
      <w:r w:rsidR="00CD4C51" w:rsidRPr="00F7552F">
        <w:rPr>
          <w:rFonts w:ascii="Times New Roman" w:hAnsi="Times New Roman"/>
          <w:b/>
          <w:bCs/>
          <w:i/>
          <w:color w:val="000000" w:themeColor="text1"/>
          <w:sz w:val="20"/>
          <w:szCs w:val="20"/>
        </w:rPr>
        <w:t>Artículo 3.2 de la Sesión Ordinaria 41-2015 del 15 de julio del 2015</w:t>
      </w:r>
      <w:r w:rsidR="00CD4C51" w:rsidRPr="00F7552F">
        <w:rPr>
          <w:rFonts w:ascii="Times New Roman" w:hAnsi="Times New Roman"/>
          <w:i/>
          <w:color w:val="000000" w:themeColor="text1"/>
          <w:sz w:val="20"/>
          <w:szCs w:val="20"/>
        </w:rPr>
        <w:t xml:space="preserve">; se autoriza una disminución de la flota de la </w:t>
      </w:r>
      <w:r w:rsidR="00DB645E">
        <w:rPr>
          <w:rFonts w:ascii="Times New Roman" w:hAnsi="Times New Roman"/>
          <w:i/>
          <w:color w:val="000000" w:themeColor="text1"/>
          <w:sz w:val="20"/>
          <w:szCs w:val="20"/>
        </w:rPr>
        <w:t>R</w:t>
      </w:r>
      <w:r w:rsidR="00CD4C51" w:rsidRPr="00F7552F">
        <w:rPr>
          <w:rFonts w:ascii="Times New Roman" w:hAnsi="Times New Roman"/>
          <w:i/>
          <w:color w:val="000000" w:themeColor="text1"/>
          <w:sz w:val="20"/>
          <w:szCs w:val="20"/>
        </w:rPr>
        <w:t>uta 198 de dos a una unidad, y se autoriza a inscribir la unidad AB-</w:t>
      </w:r>
      <w:r w:rsidR="00837E63">
        <w:rPr>
          <w:rFonts w:ascii="Times New Roman" w:hAnsi="Times New Roman"/>
          <w:i/>
          <w:color w:val="000000" w:themeColor="text1"/>
          <w:sz w:val="20"/>
          <w:szCs w:val="20"/>
        </w:rPr>
        <w:t>XXXX</w:t>
      </w:r>
      <w:r w:rsidR="00CD4C51" w:rsidRPr="00F7552F">
        <w:rPr>
          <w:rFonts w:ascii="Times New Roman" w:hAnsi="Times New Roman"/>
          <w:i/>
          <w:color w:val="000000" w:themeColor="text1"/>
          <w:sz w:val="20"/>
          <w:szCs w:val="20"/>
        </w:rPr>
        <w:t>, por demostrarse que no existía demanda suficiente que justificara la existencia de dos unidades en flota. Esto aunado a las pésimas condiciones del camino</w:t>
      </w:r>
      <w:r w:rsidR="00CD4C51" w:rsidRPr="00F7552F">
        <w:rPr>
          <w:rFonts w:ascii="Times New Roman" w:hAnsi="Times New Roman"/>
          <w:i/>
          <w:noProof/>
          <w:color w:val="000000" w:themeColor="text1"/>
          <w:sz w:val="20"/>
          <w:szCs w:val="20"/>
        </w:rPr>
        <w:drawing>
          <wp:anchor distT="0" distB="0" distL="114300" distR="114300" simplePos="0" relativeHeight="251661312" behindDoc="0" locked="0" layoutInCell="1" allowOverlap="0" wp14:anchorId="4A708560" wp14:editId="59B980FA">
            <wp:simplePos x="0" y="0"/>
            <wp:positionH relativeFrom="page">
              <wp:posOffset>5646420</wp:posOffset>
            </wp:positionH>
            <wp:positionV relativeFrom="page">
              <wp:posOffset>539496</wp:posOffset>
            </wp:positionV>
            <wp:extent cx="13717" cy="9144"/>
            <wp:effectExtent l="0" t="0" r="0" b="0"/>
            <wp:wrapTopAndBottom/>
            <wp:docPr id="5" name="Picture 114561"/>
            <wp:cNvGraphicFramePr/>
            <a:graphic xmlns:a="http://schemas.openxmlformats.org/drawingml/2006/main">
              <a:graphicData uri="http://schemas.openxmlformats.org/drawingml/2006/picture">
                <pic:pic xmlns:pic="http://schemas.openxmlformats.org/drawingml/2006/picture">
                  <pic:nvPicPr>
                    <pic:cNvPr id="114561" name="Picture 114561"/>
                    <pic:cNvPicPr/>
                  </pic:nvPicPr>
                  <pic:blipFill>
                    <a:blip r:embed="rId9"/>
                    <a:stretch>
                      <a:fillRect/>
                    </a:stretch>
                  </pic:blipFill>
                  <pic:spPr>
                    <a:xfrm>
                      <a:off x="0" y="0"/>
                      <a:ext cx="13717" cy="9144"/>
                    </a:xfrm>
                    <a:prstGeom prst="rect">
                      <a:avLst/>
                    </a:prstGeom>
                  </pic:spPr>
                </pic:pic>
              </a:graphicData>
            </a:graphic>
          </wp:anchor>
        </w:drawing>
      </w:r>
      <w:r w:rsidR="00CD4C51" w:rsidRPr="00F7552F">
        <w:rPr>
          <w:rFonts w:ascii="Times New Roman" w:hAnsi="Times New Roman"/>
          <w:i/>
          <w:color w:val="000000" w:themeColor="text1"/>
          <w:sz w:val="20"/>
          <w:szCs w:val="20"/>
        </w:rPr>
        <w:t>.</w:t>
      </w:r>
      <w:r w:rsidR="00C821AD" w:rsidRPr="00F7552F">
        <w:rPr>
          <w:rFonts w:ascii="Times New Roman" w:hAnsi="Times New Roman"/>
          <w:b/>
          <w:i/>
          <w:color w:val="000000" w:themeColor="text1"/>
          <w:sz w:val="20"/>
          <w:szCs w:val="20"/>
        </w:rPr>
        <w:t xml:space="preserve"> 5) </w:t>
      </w:r>
      <w:r w:rsidR="00CD4C51" w:rsidRPr="00F7552F">
        <w:rPr>
          <w:rFonts w:ascii="Times New Roman" w:hAnsi="Times New Roman"/>
          <w:i/>
          <w:color w:val="000000" w:themeColor="text1"/>
          <w:sz w:val="20"/>
          <w:szCs w:val="20"/>
        </w:rPr>
        <w:t xml:space="preserve">Que la Concesión Adjudicada en la ruta 198 no cuenta con refrendo de la ARESEP, que ordena el artículo 4 de la Ley 3503, por lo que no se encuentra vinculada con las obligaciones contenidas por lo dispuesto por el artículo 13 de la Ley 3503. </w:t>
      </w:r>
      <w:r w:rsidR="00C821AD" w:rsidRPr="00F7552F">
        <w:rPr>
          <w:rFonts w:ascii="Times New Roman" w:hAnsi="Times New Roman"/>
          <w:b/>
          <w:i/>
          <w:color w:val="000000" w:themeColor="text1"/>
          <w:sz w:val="20"/>
          <w:szCs w:val="20"/>
        </w:rPr>
        <w:t xml:space="preserve">6) </w:t>
      </w:r>
      <w:r w:rsidR="00CD4C51" w:rsidRPr="00F7552F">
        <w:rPr>
          <w:rFonts w:ascii="Times New Roman" w:hAnsi="Times New Roman"/>
          <w:i/>
          <w:color w:val="000000" w:themeColor="text1"/>
          <w:sz w:val="20"/>
          <w:szCs w:val="20"/>
        </w:rPr>
        <w:t xml:space="preserve">Refiere que los hechos endilgados constituyen una falta menor, sujeta a una llamada de atención. Indica que el reglamento sobre infracciones y sanciones menores en el transporte público DE 15261-MOPT, establece una proporcionalidad entre falta o infracción y la sanción a ser aplicada, y que las infracciones que se cometen por primera vez tienen una sanción de amonestación escrita, y su reiteración tiene como sanción el inicio del trámite de cancelación de los derechos. Alega que debe aplicársele el Decreto en cuestión, en aplicación al principio de juridicidad. </w:t>
      </w:r>
      <w:r w:rsidR="00C821AD" w:rsidRPr="00F7552F">
        <w:rPr>
          <w:rFonts w:ascii="Times New Roman" w:hAnsi="Times New Roman"/>
          <w:b/>
          <w:i/>
          <w:color w:val="000000" w:themeColor="text1"/>
          <w:sz w:val="20"/>
          <w:szCs w:val="20"/>
        </w:rPr>
        <w:t>7)</w:t>
      </w:r>
      <w:r w:rsidR="00CD4C51" w:rsidRPr="00F7552F">
        <w:rPr>
          <w:rFonts w:ascii="Times New Roman" w:hAnsi="Times New Roman"/>
          <w:b/>
          <w:i/>
          <w:color w:val="000000" w:themeColor="text1"/>
          <w:sz w:val="20"/>
          <w:szCs w:val="20"/>
        </w:rPr>
        <w:t xml:space="preserve"> </w:t>
      </w:r>
      <w:r w:rsidR="00CD4C51" w:rsidRPr="00F7552F">
        <w:rPr>
          <w:rFonts w:ascii="Times New Roman" w:hAnsi="Times New Roman"/>
          <w:i/>
          <w:color w:val="000000" w:themeColor="text1"/>
          <w:sz w:val="20"/>
          <w:szCs w:val="20"/>
        </w:rPr>
        <w:t xml:space="preserve">Alega también que debe aplicarse el principio de inderogabilidad singular de reglamento, relacionado con el principio de igualdad, excluyéndosele de la aplicación del marco normativo del Decreto en cuestión, a diferencia de otros casos, sacándoseles de la operación en forma arbitraria. Alegando que todos los actos administrativos (artículo 7.1. de la Sesión Ordinaria 44-2015 de 30 de julio de 2015, además del acto impugnado se encuentran viciados de nulidad absoluta en su motivo. </w:t>
      </w:r>
      <w:r w:rsidR="00C821AD" w:rsidRPr="00F7552F">
        <w:rPr>
          <w:rFonts w:ascii="Times New Roman" w:hAnsi="Times New Roman"/>
          <w:b/>
          <w:i/>
          <w:color w:val="000000" w:themeColor="text1"/>
          <w:sz w:val="20"/>
          <w:szCs w:val="20"/>
        </w:rPr>
        <w:t>8)</w:t>
      </w:r>
      <w:r w:rsidR="009C2C84" w:rsidRPr="00F7552F">
        <w:rPr>
          <w:rFonts w:ascii="Times New Roman" w:hAnsi="Times New Roman"/>
          <w:b/>
          <w:i/>
          <w:color w:val="000000" w:themeColor="text1"/>
          <w:sz w:val="20"/>
          <w:szCs w:val="20"/>
        </w:rPr>
        <w:t xml:space="preserve"> </w:t>
      </w:r>
      <w:r w:rsidR="009C2C84" w:rsidRPr="00F7552F">
        <w:rPr>
          <w:rFonts w:ascii="Times New Roman" w:hAnsi="Times New Roman"/>
          <w:i/>
          <w:color w:val="000000" w:themeColor="text1"/>
          <w:sz w:val="20"/>
          <w:szCs w:val="20"/>
        </w:rPr>
        <w:t>Refiere que la medida de hacer correcciones mecánicas detectadas en las unidades corresponde al principio de la norma enunciada en el artículo 5 del Decreto 15261-MOPT, pero la medida cautelar de sustitución por otro empresario, resulta desproporcionada innecesario e irrazonable, e induce a su representada a un estado de quiebra.</w:t>
      </w:r>
      <w:r w:rsidR="009C2C84" w:rsidRPr="00F7552F">
        <w:rPr>
          <w:rFonts w:ascii="Times New Roman" w:hAnsi="Times New Roman"/>
          <w:b/>
          <w:i/>
          <w:color w:val="000000" w:themeColor="text1"/>
          <w:sz w:val="20"/>
          <w:szCs w:val="20"/>
        </w:rPr>
        <w:t xml:space="preserve"> 9) </w:t>
      </w:r>
      <w:r w:rsidR="009C2C84" w:rsidRPr="00F7552F">
        <w:rPr>
          <w:rFonts w:ascii="Times New Roman" w:hAnsi="Times New Roman"/>
          <w:i/>
          <w:color w:val="000000" w:themeColor="text1"/>
          <w:sz w:val="20"/>
          <w:szCs w:val="20"/>
        </w:rPr>
        <w:t xml:space="preserve">Alega violación al principio de tipicidad, violación al principio de inocencia, violación al debido proceso. </w:t>
      </w:r>
      <w:r w:rsidR="009C2C84" w:rsidRPr="00F7552F">
        <w:rPr>
          <w:rFonts w:ascii="Times New Roman" w:hAnsi="Times New Roman"/>
          <w:b/>
          <w:i/>
          <w:color w:val="000000" w:themeColor="text1"/>
          <w:sz w:val="20"/>
          <w:szCs w:val="20"/>
        </w:rPr>
        <w:t xml:space="preserve">10) </w:t>
      </w:r>
      <w:r w:rsidR="009C2C84" w:rsidRPr="00F7552F">
        <w:rPr>
          <w:rFonts w:ascii="Times New Roman" w:hAnsi="Times New Roman"/>
          <w:i/>
          <w:color w:val="000000" w:themeColor="text1"/>
          <w:sz w:val="20"/>
          <w:szCs w:val="20"/>
        </w:rPr>
        <w:t xml:space="preserve">Impugna en forma parcial en cuanto a la causa por haber absoluta disconformidad entre el acto y el ordenamiento jurídico, en cuanto al motivo porque el informe del órgano director contiene recomendaciones que violentan lo dispuesto en el Reglamento sobre infracciones y sanciones menores en el transporte público, y en cuanto al contenido porque los miembros de la Junta </w:t>
      </w:r>
      <w:r w:rsidR="00F723F4">
        <w:rPr>
          <w:rFonts w:ascii="Times New Roman" w:hAnsi="Times New Roman"/>
          <w:i/>
          <w:color w:val="000000" w:themeColor="text1"/>
          <w:sz w:val="20"/>
          <w:szCs w:val="20"/>
        </w:rPr>
        <w:t>D</w:t>
      </w:r>
      <w:r w:rsidR="009C2C84" w:rsidRPr="00F7552F">
        <w:rPr>
          <w:rFonts w:ascii="Times New Roman" w:hAnsi="Times New Roman"/>
          <w:i/>
          <w:color w:val="000000" w:themeColor="text1"/>
          <w:sz w:val="20"/>
          <w:szCs w:val="20"/>
        </w:rPr>
        <w:t xml:space="preserve">irectiva se fundamenta en las recomendaciones del informe DAJ-2015-004288 que no es vinculante y toma un acuerdo que contraviene los principios de conveniencia, razonabilidad y proporcionalidad. </w:t>
      </w:r>
      <w:r w:rsidR="009C2C84" w:rsidRPr="00F7552F">
        <w:rPr>
          <w:rFonts w:ascii="Times New Roman" w:hAnsi="Times New Roman"/>
          <w:b/>
          <w:i/>
          <w:color w:val="000000" w:themeColor="text1"/>
          <w:sz w:val="20"/>
          <w:szCs w:val="20"/>
        </w:rPr>
        <w:t xml:space="preserve">11) </w:t>
      </w:r>
      <w:r w:rsidR="009C2C84" w:rsidRPr="00F7552F">
        <w:rPr>
          <w:rFonts w:ascii="Times New Roman" w:hAnsi="Times New Roman"/>
          <w:i/>
          <w:color w:val="000000" w:themeColor="text1"/>
          <w:sz w:val="20"/>
          <w:szCs w:val="20"/>
        </w:rPr>
        <w:t xml:space="preserve">Peticiona que se acoja sus Recurso de revocatoria con apelación en subsidio y nulidad absoluta concomitante en contra del acuerdo del artículo 7.3.4. de la Sesión Ordinaria 1-2016 del 6 de enero de 2016 y se deje sin efecto la cancelación del permiso de la Ruta 198, y en su lugar se proceda conforme a lo dispuesto en el artículo 4 y 5 del Reglamento sobre infracciones y sanciones menores en el transporte público y a prevenir por única vez no incurrir en las faltas señaladas en el Informe DIC-2015-1313 del 6 de julio de 2015. </w:t>
      </w:r>
      <w:r w:rsidR="00C821AD" w:rsidRPr="00F7552F">
        <w:rPr>
          <w:rFonts w:ascii="Times New Roman" w:hAnsi="Times New Roman"/>
          <w:i/>
          <w:color w:val="000000" w:themeColor="text1"/>
          <w:sz w:val="20"/>
          <w:szCs w:val="20"/>
        </w:rPr>
        <w:t xml:space="preserve">(Léanse los folios del </w:t>
      </w:r>
      <w:r w:rsidR="002B5AE6" w:rsidRPr="00F7552F">
        <w:rPr>
          <w:rFonts w:ascii="Times New Roman" w:hAnsi="Times New Roman"/>
          <w:i/>
          <w:color w:val="000000" w:themeColor="text1"/>
          <w:sz w:val="20"/>
          <w:szCs w:val="20"/>
        </w:rPr>
        <w:t>18 a 38 d</w:t>
      </w:r>
      <w:r w:rsidR="00C821AD" w:rsidRPr="00F7552F">
        <w:rPr>
          <w:rFonts w:ascii="Times New Roman" w:hAnsi="Times New Roman"/>
          <w:i/>
          <w:color w:val="000000" w:themeColor="text1"/>
          <w:sz w:val="20"/>
          <w:szCs w:val="20"/>
        </w:rPr>
        <w:t xml:space="preserve">el expediente </w:t>
      </w:r>
      <w:r w:rsidR="00CD4C51" w:rsidRPr="00F7552F">
        <w:rPr>
          <w:rFonts w:ascii="Times New Roman" w:hAnsi="Times New Roman"/>
          <w:i/>
          <w:color w:val="000000" w:themeColor="text1"/>
          <w:sz w:val="20"/>
          <w:szCs w:val="20"/>
        </w:rPr>
        <w:t>TAT-037-20</w:t>
      </w:r>
      <w:r w:rsidR="00C821AD" w:rsidRPr="00F7552F">
        <w:rPr>
          <w:rFonts w:ascii="Times New Roman" w:hAnsi="Times New Roman"/>
          <w:i/>
          <w:color w:val="000000" w:themeColor="text1"/>
          <w:sz w:val="20"/>
          <w:szCs w:val="20"/>
        </w:rPr>
        <w:t xml:space="preserve">) </w:t>
      </w:r>
    </w:p>
    <w:p w14:paraId="172CC844" w14:textId="675F69B9" w:rsidR="00C821AD" w:rsidRPr="00F7552F" w:rsidRDefault="00A525EC" w:rsidP="009C2C84">
      <w:pPr>
        <w:pStyle w:val="Sinespaciado"/>
        <w:tabs>
          <w:tab w:val="left" w:pos="1843"/>
        </w:tabs>
        <w:jc w:val="both"/>
        <w:rPr>
          <w:rFonts w:ascii="Times New Roman" w:hAnsi="Times New Roman"/>
          <w:color w:val="000000" w:themeColor="text1"/>
          <w:sz w:val="24"/>
          <w:szCs w:val="24"/>
        </w:rPr>
      </w:pPr>
      <w:r>
        <w:rPr>
          <w:rFonts w:ascii="Times New Roman" w:hAnsi="Times New Roman"/>
          <w:b/>
          <w:color w:val="000000" w:themeColor="text1"/>
        </w:rPr>
        <w:t>H</w:t>
      </w:r>
      <w:r w:rsidR="00C821AD" w:rsidRPr="00F7552F">
        <w:rPr>
          <w:rFonts w:ascii="Times New Roman" w:hAnsi="Times New Roman"/>
          <w:b/>
          <w:color w:val="000000" w:themeColor="text1"/>
        </w:rPr>
        <w:t xml:space="preserve">.- </w:t>
      </w:r>
      <w:r w:rsidR="00C821AD" w:rsidRPr="00F7552F">
        <w:rPr>
          <w:rFonts w:ascii="Times New Roman" w:hAnsi="Times New Roman"/>
          <w:color w:val="000000" w:themeColor="text1"/>
          <w:sz w:val="24"/>
          <w:szCs w:val="24"/>
        </w:rPr>
        <w:t>La Junta Directiva del Consejo de Transporte Públic</w:t>
      </w:r>
      <w:r w:rsidR="009C2C84" w:rsidRPr="00F7552F">
        <w:rPr>
          <w:rFonts w:ascii="Times New Roman" w:hAnsi="Times New Roman"/>
          <w:color w:val="000000" w:themeColor="text1"/>
          <w:sz w:val="24"/>
          <w:szCs w:val="24"/>
        </w:rPr>
        <w:t xml:space="preserve">o, en el </w:t>
      </w:r>
      <w:r w:rsidR="009C2C84" w:rsidRPr="00F7552F">
        <w:rPr>
          <w:rFonts w:ascii="Times New Roman" w:hAnsi="Times New Roman"/>
          <w:b/>
          <w:bCs/>
          <w:color w:val="000000" w:themeColor="text1"/>
          <w:sz w:val="24"/>
          <w:szCs w:val="24"/>
        </w:rPr>
        <w:t>Artículo 7.2 de la Sesión Ordinaria 55-2020 del 16 de julio de 2020</w:t>
      </w:r>
      <w:r w:rsidR="009C2C84" w:rsidRPr="00F7552F">
        <w:rPr>
          <w:rFonts w:ascii="Times New Roman" w:hAnsi="Times New Roman"/>
          <w:color w:val="000000" w:themeColor="text1"/>
          <w:sz w:val="24"/>
          <w:szCs w:val="24"/>
        </w:rPr>
        <w:t>, conoce el Recurso de Revocatoria y nulidad absoluta concomitante, interpuesto por la empresa recurrente</w:t>
      </w:r>
      <w:r w:rsidR="00BA7FE6">
        <w:rPr>
          <w:rFonts w:ascii="Times New Roman" w:hAnsi="Times New Roman"/>
          <w:color w:val="000000" w:themeColor="text1"/>
          <w:sz w:val="24"/>
          <w:szCs w:val="24"/>
        </w:rPr>
        <w:t xml:space="preserve"> y</w:t>
      </w:r>
      <w:r w:rsidR="009C2C84" w:rsidRPr="00F7552F">
        <w:rPr>
          <w:rFonts w:ascii="Times New Roman" w:hAnsi="Times New Roman"/>
          <w:color w:val="000000" w:themeColor="text1"/>
          <w:sz w:val="24"/>
          <w:szCs w:val="24"/>
        </w:rPr>
        <w:t xml:space="preserve"> acuerda acoger las recomendaciones del informe Legal contenido en el oficio </w:t>
      </w:r>
      <w:r w:rsidR="009C2C84" w:rsidRPr="00F7552F">
        <w:rPr>
          <w:rFonts w:ascii="Times New Roman" w:hAnsi="Times New Roman"/>
          <w:b/>
          <w:bCs/>
          <w:color w:val="000000" w:themeColor="text1"/>
          <w:sz w:val="24"/>
          <w:szCs w:val="24"/>
        </w:rPr>
        <w:t>CTP-AJ-OF-2020-1109 de 10 de julio de 20</w:t>
      </w:r>
      <w:r w:rsidR="004D5409">
        <w:rPr>
          <w:rFonts w:ascii="Times New Roman" w:hAnsi="Times New Roman"/>
          <w:b/>
          <w:bCs/>
          <w:color w:val="000000" w:themeColor="text1"/>
          <w:sz w:val="24"/>
          <w:szCs w:val="24"/>
        </w:rPr>
        <w:t>2</w:t>
      </w:r>
      <w:r w:rsidR="00BA7FE6">
        <w:rPr>
          <w:rFonts w:ascii="Times New Roman" w:hAnsi="Times New Roman"/>
          <w:b/>
          <w:bCs/>
          <w:color w:val="000000" w:themeColor="text1"/>
          <w:sz w:val="24"/>
          <w:szCs w:val="24"/>
        </w:rPr>
        <w:t>0</w:t>
      </w:r>
      <w:r w:rsidR="009C2C84" w:rsidRPr="00F7552F">
        <w:rPr>
          <w:rFonts w:ascii="Times New Roman" w:hAnsi="Times New Roman"/>
          <w:color w:val="000000" w:themeColor="text1"/>
          <w:sz w:val="24"/>
          <w:szCs w:val="24"/>
        </w:rPr>
        <w:t xml:space="preserve">, y en consecuencia dispone </w:t>
      </w:r>
      <w:r w:rsidR="002B5AE6" w:rsidRPr="00F7552F">
        <w:rPr>
          <w:rFonts w:ascii="Times New Roman" w:hAnsi="Times New Roman"/>
          <w:color w:val="000000" w:themeColor="text1"/>
          <w:sz w:val="24"/>
          <w:szCs w:val="24"/>
        </w:rPr>
        <w:t>declarar</w:t>
      </w:r>
      <w:r w:rsidR="009C2C84" w:rsidRPr="00F7552F">
        <w:rPr>
          <w:rFonts w:ascii="Times New Roman" w:hAnsi="Times New Roman"/>
          <w:color w:val="000000" w:themeColor="text1"/>
          <w:sz w:val="24"/>
          <w:szCs w:val="24"/>
        </w:rPr>
        <w:t xml:space="preserve"> sin lugar el Recurso de Revocatoria y la Acción de Nulidad Absoluta presentados por el apoderado generalísimo y representante judicial y extrajudicial de la firma T</w:t>
      </w:r>
      <w:r w:rsidR="00837E63">
        <w:rPr>
          <w:rFonts w:ascii="Times New Roman" w:hAnsi="Times New Roman"/>
          <w:color w:val="000000" w:themeColor="text1"/>
          <w:sz w:val="24"/>
          <w:szCs w:val="24"/>
        </w:rPr>
        <w:t>.M.Y.C.P.T.S.A.</w:t>
      </w:r>
      <w:r w:rsidR="009C2C84" w:rsidRPr="00F7552F">
        <w:rPr>
          <w:rFonts w:ascii="Times New Roman" w:hAnsi="Times New Roman"/>
          <w:color w:val="000000" w:themeColor="text1"/>
          <w:sz w:val="24"/>
          <w:szCs w:val="24"/>
        </w:rPr>
        <w:t>S.A., en contra del Artículo 7.3.4 de la Sesión Ordinaria 01-2016 del 06 de enero del 2016, por resultar improcedentes.</w:t>
      </w:r>
      <w:r w:rsidR="00C821AD" w:rsidRPr="00F7552F">
        <w:rPr>
          <w:rFonts w:ascii="Times New Roman" w:hAnsi="Times New Roman"/>
          <w:color w:val="000000" w:themeColor="text1"/>
          <w:sz w:val="24"/>
          <w:szCs w:val="24"/>
        </w:rPr>
        <w:t xml:space="preserve"> (Léanse los folios del</w:t>
      </w:r>
      <w:r w:rsidR="00813C00" w:rsidRPr="00F7552F">
        <w:rPr>
          <w:rFonts w:ascii="Times New Roman" w:hAnsi="Times New Roman"/>
          <w:color w:val="000000" w:themeColor="text1"/>
          <w:sz w:val="24"/>
          <w:szCs w:val="24"/>
        </w:rPr>
        <w:t xml:space="preserve"> 2 al 17</w:t>
      </w:r>
      <w:r w:rsidR="00C821AD" w:rsidRPr="00F7552F">
        <w:rPr>
          <w:rFonts w:ascii="Times New Roman" w:hAnsi="Times New Roman"/>
          <w:color w:val="000000" w:themeColor="text1"/>
          <w:sz w:val="24"/>
          <w:szCs w:val="24"/>
        </w:rPr>
        <w:t xml:space="preserve"> del expediente </w:t>
      </w:r>
      <w:r w:rsidR="00CD4C51" w:rsidRPr="00F7552F">
        <w:rPr>
          <w:rFonts w:ascii="Times New Roman" w:hAnsi="Times New Roman"/>
          <w:color w:val="000000" w:themeColor="text1"/>
          <w:sz w:val="24"/>
          <w:szCs w:val="24"/>
        </w:rPr>
        <w:t>TAT-037-20</w:t>
      </w:r>
      <w:r w:rsidR="00C821AD" w:rsidRPr="00F7552F">
        <w:rPr>
          <w:rFonts w:ascii="Times New Roman" w:hAnsi="Times New Roman"/>
          <w:color w:val="000000" w:themeColor="text1"/>
          <w:sz w:val="24"/>
          <w:szCs w:val="24"/>
        </w:rPr>
        <w:t>)</w:t>
      </w:r>
    </w:p>
    <w:p w14:paraId="2C0B87FC" w14:textId="77777777" w:rsidR="00C821AD" w:rsidRPr="00F7552F" w:rsidRDefault="00C821AD" w:rsidP="009C2C84">
      <w:pPr>
        <w:kinsoku w:val="0"/>
        <w:overflowPunct w:val="0"/>
        <w:spacing w:after="0" w:line="240" w:lineRule="auto"/>
        <w:jc w:val="both"/>
        <w:textAlignment w:val="baseline"/>
        <w:rPr>
          <w:rFonts w:ascii="Times New Roman" w:hAnsi="Times New Roman"/>
          <w:color w:val="000000" w:themeColor="text1"/>
          <w:spacing w:val="6"/>
          <w:sz w:val="24"/>
          <w:szCs w:val="24"/>
        </w:rPr>
      </w:pPr>
    </w:p>
    <w:p w14:paraId="516C99A0" w14:textId="77777777" w:rsidR="00C821AD" w:rsidRPr="00F7552F" w:rsidRDefault="00C821AD" w:rsidP="00C821AD">
      <w:pPr>
        <w:pStyle w:val="Prrafodelista"/>
        <w:numPr>
          <w:ilvl w:val="0"/>
          <w:numId w:val="7"/>
        </w:numPr>
        <w:spacing w:line="276" w:lineRule="auto"/>
        <w:ind w:left="0" w:firstLine="0"/>
        <w:jc w:val="both"/>
        <w:rPr>
          <w:color w:val="000000" w:themeColor="text1"/>
          <w:sz w:val="24"/>
          <w:szCs w:val="24"/>
          <w:lang w:val="es-CR"/>
        </w:rPr>
      </w:pPr>
      <w:r w:rsidRPr="00F7552F">
        <w:rPr>
          <w:b/>
          <w:color w:val="000000" w:themeColor="text1"/>
          <w:sz w:val="24"/>
          <w:szCs w:val="24"/>
          <w:lang w:val="es-CR"/>
        </w:rPr>
        <w:t xml:space="preserve">HECHOS NO PROBADOS. - </w:t>
      </w:r>
      <w:r w:rsidRPr="00F7552F">
        <w:rPr>
          <w:color w:val="000000" w:themeColor="text1"/>
          <w:sz w:val="24"/>
          <w:szCs w:val="24"/>
          <w:lang w:val="es-CR"/>
        </w:rPr>
        <w:t xml:space="preserve">No existen hechos no probados de importancia para la decisión de este asunto. </w:t>
      </w:r>
    </w:p>
    <w:p w14:paraId="4E4E691D" w14:textId="77777777" w:rsidR="00C821AD" w:rsidRPr="00F7552F" w:rsidRDefault="00C821AD" w:rsidP="00C821AD">
      <w:pPr>
        <w:pStyle w:val="Prrafodelista"/>
        <w:ind w:left="0"/>
        <w:contextualSpacing w:val="0"/>
        <w:rPr>
          <w:b/>
          <w:color w:val="000000" w:themeColor="text1"/>
          <w:sz w:val="24"/>
          <w:szCs w:val="24"/>
          <w:lang w:val="es-CR"/>
        </w:rPr>
      </w:pPr>
    </w:p>
    <w:p w14:paraId="31235D25" w14:textId="737B1379" w:rsidR="00C821AD" w:rsidRPr="00BA7FE6" w:rsidRDefault="00C821AD" w:rsidP="00C821AD">
      <w:pPr>
        <w:pStyle w:val="Prrafodelista"/>
        <w:numPr>
          <w:ilvl w:val="0"/>
          <w:numId w:val="7"/>
        </w:numPr>
        <w:spacing w:line="276" w:lineRule="auto"/>
        <w:ind w:left="0" w:firstLine="0"/>
        <w:jc w:val="both"/>
        <w:outlineLvl w:val="0"/>
        <w:rPr>
          <w:color w:val="000000" w:themeColor="text1"/>
          <w:sz w:val="24"/>
          <w:szCs w:val="24"/>
          <w:lang w:val="es-CR"/>
        </w:rPr>
      </w:pPr>
      <w:r w:rsidRPr="00F7552F">
        <w:rPr>
          <w:b/>
          <w:color w:val="000000" w:themeColor="text1"/>
          <w:sz w:val="24"/>
          <w:szCs w:val="24"/>
          <w:lang w:val="es-CR"/>
        </w:rPr>
        <w:t xml:space="preserve">SOBRE EL FONDO. - </w:t>
      </w:r>
      <w:r w:rsidRPr="00F7552F">
        <w:rPr>
          <w:color w:val="000000" w:themeColor="text1"/>
          <w:sz w:val="24"/>
          <w:szCs w:val="24"/>
          <w:lang w:val="es-CR"/>
        </w:rPr>
        <w:t xml:space="preserve">El presente Recurso de Apelación, tiene como objeto determinar si se ajustó a derecho el acto administrativo dictado en el </w:t>
      </w:r>
      <w:r w:rsidR="009C2C84" w:rsidRPr="00F7552F">
        <w:rPr>
          <w:color w:val="000000" w:themeColor="text1"/>
          <w:sz w:val="24"/>
          <w:szCs w:val="24"/>
          <w:lang w:val="es-CR"/>
        </w:rPr>
        <w:t>Artículo 7.3.4 de la Sesión Ordinaria 01-2016 del 06 de enero del 2016</w:t>
      </w:r>
      <w:r w:rsidRPr="00F7552F">
        <w:rPr>
          <w:color w:val="000000" w:themeColor="text1"/>
          <w:sz w:val="24"/>
          <w:szCs w:val="24"/>
          <w:lang w:val="es-CR"/>
        </w:rPr>
        <w:t xml:space="preserve">, en el que se cancela el </w:t>
      </w:r>
      <w:r w:rsidR="009C2C84" w:rsidRPr="00F7552F">
        <w:rPr>
          <w:color w:val="000000" w:themeColor="text1"/>
          <w:sz w:val="24"/>
          <w:szCs w:val="24"/>
          <w:lang w:val="es-CR"/>
        </w:rPr>
        <w:t xml:space="preserve">permiso y adjudicación del </w:t>
      </w:r>
      <w:r w:rsidRPr="00F7552F">
        <w:rPr>
          <w:color w:val="000000" w:themeColor="text1"/>
          <w:sz w:val="24"/>
          <w:szCs w:val="24"/>
          <w:lang w:val="es-CR"/>
        </w:rPr>
        <w:t xml:space="preserve">derecho de concesión a </w:t>
      </w:r>
      <w:r w:rsidR="009C2C84" w:rsidRPr="00F7552F">
        <w:rPr>
          <w:b/>
          <w:bCs/>
          <w:smallCaps/>
          <w:color w:val="000000" w:themeColor="text1"/>
          <w:sz w:val="24"/>
          <w:szCs w:val="24"/>
          <w:lang w:val="es-CR"/>
        </w:rPr>
        <w:t>T</w:t>
      </w:r>
      <w:r w:rsidR="00837E63">
        <w:rPr>
          <w:b/>
          <w:bCs/>
          <w:smallCaps/>
          <w:color w:val="000000" w:themeColor="text1"/>
          <w:sz w:val="24"/>
          <w:szCs w:val="24"/>
          <w:lang w:val="es-CR"/>
        </w:rPr>
        <w:t>.M.Y.C.T.S.A.</w:t>
      </w:r>
      <w:r w:rsidR="009C2C84" w:rsidRPr="00F7552F">
        <w:rPr>
          <w:color w:val="000000" w:themeColor="text1"/>
          <w:sz w:val="24"/>
          <w:szCs w:val="24"/>
          <w:lang w:val="es-CR"/>
        </w:rPr>
        <w:t>,</w:t>
      </w:r>
      <w:r w:rsidRPr="00F7552F">
        <w:rPr>
          <w:color w:val="000000" w:themeColor="text1"/>
          <w:sz w:val="24"/>
          <w:szCs w:val="24"/>
          <w:lang w:val="es-CR"/>
        </w:rPr>
        <w:t xml:space="preserve"> </w:t>
      </w:r>
      <w:r w:rsidRPr="00F7552F">
        <w:rPr>
          <w:rFonts w:eastAsia="SimSun"/>
          <w:color w:val="000000" w:themeColor="text1"/>
          <w:sz w:val="24"/>
          <w:szCs w:val="24"/>
          <w:lang w:val="es-CR" w:eastAsia="es-CR"/>
        </w:rPr>
        <w:t xml:space="preserve">para la explotación del servicio </w:t>
      </w:r>
      <w:r w:rsidRPr="00F7552F">
        <w:rPr>
          <w:rFonts w:eastAsia="SimSun"/>
          <w:color w:val="000000" w:themeColor="text1"/>
          <w:sz w:val="24"/>
          <w:szCs w:val="24"/>
          <w:lang w:val="es-CR" w:eastAsia="es-CR"/>
        </w:rPr>
        <w:lastRenderedPageBreak/>
        <w:t xml:space="preserve">público </w:t>
      </w:r>
      <w:r w:rsidRPr="00BA7FE6">
        <w:rPr>
          <w:rFonts w:eastAsia="SimSun"/>
          <w:color w:val="000000" w:themeColor="text1"/>
          <w:sz w:val="24"/>
          <w:szCs w:val="24"/>
          <w:lang w:val="es-CR" w:eastAsia="es-CR"/>
        </w:rPr>
        <w:t xml:space="preserve">de transporte remunerado de personas, modalidad </w:t>
      </w:r>
      <w:r w:rsidRPr="00BA7FE6">
        <w:rPr>
          <w:b/>
          <w:smallCaps/>
          <w:color w:val="000000" w:themeColor="text1"/>
          <w:sz w:val="24"/>
          <w:szCs w:val="24"/>
          <w:lang w:val="es-CR"/>
        </w:rPr>
        <w:t>AUTOBUS</w:t>
      </w:r>
      <w:r w:rsidRPr="00BA7FE6">
        <w:rPr>
          <w:rFonts w:eastAsia="SimSun"/>
          <w:color w:val="000000" w:themeColor="text1"/>
          <w:sz w:val="24"/>
          <w:szCs w:val="24"/>
          <w:lang w:val="es-CR" w:eastAsia="es-CR"/>
        </w:rPr>
        <w:t xml:space="preserve">, en </w:t>
      </w:r>
      <w:r w:rsidR="009C2C84" w:rsidRPr="00BA7FE6">
        <w:rPr>
          <w:rFonts w:eastAsia="SimSun"/>
          <w:color w:val="000000" w:themeColor="text1"/>
          <w:sz w:val="24"/>
          <w:szCs w:val="24"/>
          <w:lang w:val="es-CR" w:eastAsia="es-CR"/>
        </w:rPr>
        <w:t xml:space="preserve">la Ruta 198 </w:t>
      </w:r>
      <w:r w:rsidRPr="00BA7FE6">
        <w:rPr>
          <w:color w:val="000000" w:themeColor="text1"/>
          <w:sz w:val="24"/>
          <w:szCs w:val="24"/>
          <w:lang w:val="es-CR"/>
        </w:rPr>
        <w:t xml:space="preserve">que se otorgara en el </w:t>
      </w:r>
      <w:r w:rsidR="009C2C84" w:rsidRPr="00BA7FE6">
        <w:rPr>
          <w:color w:val="000000" w:themeColor="text1"/>
          <w:sz w:val="24"/>
          <w:szCs w:val="24"/>
          <w:lang w:val="es-CR"/>
        </w:rPr>
        <w:t>Artículo 8.1.2.13 de la Sesión Ordinaria 30-2015 del 27 de mayo del 2015</w:t>
      </w:r>
      <w:r w:rsidRPr="00BA7FE6">
        <w:rPr>
          <w:color w:val="000000" w:themeColor="text1"/>
          <w:sz w:val="24"/>
          <w:szCs w:val="24"/>
          <w:lang w:val="es-CR"/>
        </w:rPr>
        <w:t xml:space="preserve">, cuya formalización </w:t>
      </w:r>
      <w:r w:rsidR="009C2C84" w:rsidRPr="00BA7FE6">
        <w:rPr>
          <w:color w:val="000000" w:themeColor="text1"/>
          <w:sz w:val="24"/>
          <w:szCs w:val="24"/>
          <w:lang w:val="es-CR"/>
        </w:rPr>
        <w:t>del contrato de concesión no tiene el refrendo de la Autoridad Reguladora de los Servicios Públicos</w:t>
      </w:r>
      <w:r w:rsidRPr="00BA7FE6">
        <w:rPr>
          <w:color w:val="000000" w:themeColor="text1"/>
          <w:sz w:val="24"/>
          <w:szCs w:val="24"/>
          <w:lang w:val="es-CR"/>
        </w:rPr>
        <w:t>.</w:t>
      </w:r>
    </w:p>
    <w:p w14:paraId="34B92597" w14:textId="77777777" w:rsidR="009C2C84" w:rsidRPr="00F7552F" w:rsidRDefault="009C2C84" w:rsidP="009C2C84">
      <w:pPr>
        <w:autoSpaceDE w:val="0"/>
        <w:autoSpaceDN w:val="0"/>
        <w:adjustRightInd w:val="0"/>
        <w:spacing w:after="0"/>
        <w:jc w:val="both"/>
        <w:rPr>
          <w:rFonts w:ascii="Times New Roman" w:hAnsi="Times New Roman"/>
          <w:b/>
          <w:bCs/>
          <w:color w:val="000000" w:themeColor="text1"/>
          <w:sz w:val="24"/>
          <w:szCs w:val="24"/>
        </w:rPr>
      </w:pPr>
    </w:p>
    <w:p w14:paraId="3DE3E0D5" w14:textId="77777777" w:rsidR="00C821AD" w:rsidRPr="00F7552F" w:rsidRDefault="00C821AD" w:rsidP="009C2C84">
      <w:pPr>
        <w:autoSpaceDE w:val="0"/>
        <w:autoSpaceDN w:val="0"/>
        <w:adjustRightInd w:val="0"/>
        <w:spacing w:after="0"/>
        <w:jc w:val="both"/>
        <w:rPr>
          <w:rFonts w:ascii="Times New Roman" w:hAnsi="Times New Roman"/>
          <w:bCs/>
          <w:color w:val="000000" w:themeColor="text1"/>
          <w:sz w:val="24"/>
          <w:szCs w:val="24"/>
        </w:rPr>
      </w:pPr>
      <w:r w:rsidRPr="00F7552F">
        <w:rPr>
          <w:rFonts w:ascii="Times New Roman" w:hAnsi="Times New Roman"/>
          <w:b/>
          <w:bCs/>
          <w:color w:val="000000" w:themeColor="text1"/>
          <w:sz w:val="24"/>
          <w:szCs w:val="24"/>
        </w:rPr>
        <w:t>DEL PRINCIPIO DE LEGALIDAD</w:t>
      </w:r>
    </w:p>
    <w:p w14:paraId="6A351016" w14:textId="77777777" w:rsidR="00C821AD" w:rsidRPr="00F7552F" w:rsidRDefault="00C821AD" w:rsidP="009C2C84">
      <w:pPr>
        <w:autoSpaceDE w:val="0"/>
        <w:autoSpaceDN w:val="0"/>
        <w:adjustRightInd w:val="0"/>
        <w:spacing w:after="0"/>
        <w:jc w:val="both"/>
        <w:rPr>
          <w:rFonts w:ascii="Times New Roman" w:hAnsi="Times New Roman"/>
          <w:bCs/>
          <w:color w:val="000000" w:themeColor="text1"/>
          <w:sz w:val="24"/>
          <w:szCs w:val="24"/>
        </w:rPr>
      </w:pPr>
    </w:p>
    <w:p w14:paraId="10B70B7D" w14:textId="77777777" w:rsidR="00C821AD" w:rsidRPr="00F7552F" w:rsidRDefault="00C821AD" w:rsidP="009C2C84">
      <w:pPr>
        <w:autoSpaceDE w:val="0"/>
        <w:autoSpaceDN w:val="0"/>
        <w:adjustRightInd w:val="0"/>
        <w:spacing w:after="0"/>
        <w:jc w:val="both"/>
        <w:rPr>
          <w:rFonts w:ascii="Times New Roman" w:hAnsi="Times New Roman"/>
          <w:bCs/>
          <w:color w:val="000000" w:themeColor="text1"/>
          <w:sz w:val="24"/>
          <w:szCs w:val="24"/>
        </w:rPr>
      </w:pPr>
      <w:r w:rsidRPr="00F7552F">
        <w:rPr>
          <w:rFonts w:ascii="Times New Roman" w:hAnsi="Times New Roman"/>
          <w:bCs/>
          <w:color w:val="000000" w:themeColor="text1"/>
          <w:sz w:val="24"/>
          <w:szCs w:val="24"/>
        </w:rPr>
        <w:t xml:space="preserve">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 </w:t>
      </w:r>
    </w:p>
    <w:p w14:paraId="594078AD" w14:textId="77777777" w:rsidR="00C821AD" w:rsidRPr="00F7552F" w:rsidRDefault="00C821AD" w:rsidP="009C2C84">
      <w:pPr>
        <w:autoSpaceDE w:val="0"/>
        <w:autoSpaceDN w:val="0"/>
        <w:adjustRightInd w:val="0"/>
        <w:spacing w:after="0"/>
        <w:jc w:val="both"/>
        <w:rPr>
          <w:rFonts w:ascii="Times New Roman" w:hAnsi="Times New Roman"/>
          <w:color w:val="000000" w:themeColor="text1"/>
          <w:sz w:val="24"/>
          <w:szCs w:val="24"/>
        </w:rPr>
      </w:pPr>
    </w:p>
    <w:p w14:paraId="19625C84" w14:textId="77777777" w:rsidR="00C821AD" w:rsidRPr="00F7552F" w:rsidRDefault="00C821AD" w:rsidP="009C2C84">
      <w:pPr>
        <w:autoSpaceDE w:val="0"/>
        <w:autoSpaceDN w:val="0"/>
        <w:adjustRightInd w:val="0"/>
        <w:spacing w:after="0"/>
        <w:jc w:val="both"/>
        <w:rPr>
          <w:rFonts w:ascii="Times New Roman" w:hAnsi="Times New Roman"/>
          <w:color w:val="000000" w:themeColor="text1"/>
          <w:sz w:val="24"/>
          <w:szCs w:val="24"/>
        </w:rPr>
      </w:pPr>
      <w:r w:rsidRPr="00F7552F">
        <w:rPr>
          <w:rFonts w:ascii="Times New Roman" w:hAnsi="Times New Roman"/>
          <w:color w:val="000000" w:themeColor="text1"/>
          <w:sz w:val="24"/>
          <w:szCs w:val="24"/>
        </w:rPr>
        <w:t xml:space="preserve">La Sala Constitucional de la Corte Suprema de Justicia, en su sentencia No. 2001-02493, de las dieciséis horas, con veinticinco minutos, del veintisiete de marzo de </w:t>
      </w:r>
      <w:proofErr w:type="gramStart"/>
      <w:r w:rsidRPr="00F7552F">
        <w:rPr>
          <w:rFonts w:ascii="Times New Roman" w:hAnsi="Times New Roman"/>
          <w:color w:val="000000" w:themeColor="text1"/>
          <w:sz w:val="24"/>
          <w:szCs w:val="24"/>
        </w:rPr>
        <w:t>dos mil uno</w:t>
      </w:r>
      <w:proofErr w:type="gramEnd"/>
      <w:r w:rsidRPr="00F7552F">
        <w:rPr>
          <w:rFonts w:ascii="Times New Roman" w:hAnsi="Times New Roman"/>
          <w:color w:val="000000" w:themeColor="text1"/>
          <w:sz w:val="24"/>
          <w:szCs w:val="24"/>
        </w:rPr>
        <w:t>, respecto del Principio de Legalidad, manifestó:</w:t>
      </w:r>
    </w:p>
    <w:p w14:paraId="6D83FB5B" w14:textId="77777777" w:rsidR="00C821AD" w:rsidRPr="00F7552F" w:rsidRDefault="00C821AD" w:rsidP="009C2C84">
      <w:pPr>
        <w:autoSpaceDE w:val="0"/>
        <w:autoSpaceDN w:val="0"/>
        <w:adjustRightInd w:val="0"/>
        <w:spacing w:after="0"/>
        <w:jc w:val="both"/>
        <w:rPr>
          <w:rFonts w:ascii="Times New Roman" w:hAnsi="Times New Roman"/>
          <w:color w:val="000000" w:themeColor="text1"/>
        </w:rPr>
      </w:pPr>
    </w:p>
    <w:p w14:paraId="7B4ED63B" w14:textId="77777777" w:rsidR="00C821AD" w:rsidRPr="00F7552F" w:rsidRDefault="00C821AD" w:rsidP="009C2C84">
      <w:pPr>
        <w:autoSpaceDE w:val="0"/>
        <w:autoSpaceDN w:val="0"/>
        <w:adjustRightInd w:val="0"/>
        <w:spacing w:after="0"/>
        <w:ind w:left="397" w:right="335"/>
        <w:jc w:val="both"/>
        <w:rPr>
          <w:rFonts w:ascii="Times New Roman" w:hAnsi="Times New Roman"/>
          <w:b/>
          <w:i/>
          <w:color w:val="000000" w:themeColor="text1"/>
          <w:sz w:val="18"/>
          <w:szCs w:val="18"/>
        </w:rPr>
      </w:pPr>
      <w:r w:rsidRPr="00F7552F">
        <w:rPr>
          <w:rFonts w:ascii="Times New Roman" w:hAnsi="Times New Roman"/>
          <w:bCs/>
          <w:i/>
          <w:color w:val="000000" w:themeColor="text1"/>
          <w:sz w:val="18"/>
          <w:szCs w:val="18"/>
        </w:rPr>
        <w:t>“II.- Sobre el principio de legalidad:</w:t>
      </w:r>
      <w:r w:rsidRPr="00F7552F">
        <w:rPr>
          <w:rFonts w:ascii="Times New Roman" w:hAnsi="Times New Roman"/>
          <w:i/>
          <w:color w:val="000000" w:themeColor="text1"/>
          <w:sz w:val="18"/>
          <w:szCs w:val="18"/>
        </w:rPr>
        <w:t xml:space="preserve"> El principio de legalidad que se consagra en el artículo 11 de nuestra Constitución Política, significa que </w:t>
      </w:r>
      <w:r w:rsidRPr="00F7552F">
        <w:rPr>
          <w:rFonts w:ascii="Times New Roman" w:hAnsi="Times New Roman"/>
          <w:b/>
          <w:i/>
          <w:color w:val="000000" w:themeColor="text1"/>
          <w:sz w:val="18"/>
          <w:szCs w:val="18"/>
          <w:u w:val="single"/>
        </w:rPr>
        <w:t>los actos y comportamientos de la Administración deben de estar regulados por norma escrita</w:t>
      </w:r>
      <w:r w:rsidRPr="00F7552F">
        <w:rPr>
          <w:rFonts w:ascii="Times New Roman" w:hAnsi="Times New Roman"/>
          <w:i/>
          <w:color w:val="000000" w:themeColor="text1"/>
          <w:sz w:val="18"/>
          <w:szCs w:val="18"/>
        </w:rPr>
        <w:t>, lo que significa desde luego, el sometimiento a la Constitución y a la ley, preferentemente, y en general a todas las normas del ordenamiento jurídico, o sea lo que se conoce como el principio de juridicidad de la Administración</w:t>
      </w:r>
      <w:r w:rsidRPr="00F7552F">
        <w:rPr>
          <w:rFonts w:ascii="Times New Roman" w:hAnsi="Times New Roman"/>
          <w:b/>
          <w:i/>
          <w:color w:val="000000" w:themeColor="text1"/>
          <w:sz w:val="18"/>
          <w:szCs w:val="18"/>
        </w:rPr>
        <w:t xml:space="preserve">, </w:t>
      </w:r>
      <w:r w:rsidRPr="00F7552F">
        <w:rPr>
          <w:rFonts w:ascii="Times New Roman" w:hAnsi="Times New Roman"/>
          <w:b/>
          <w:i/>
          <w:color w:val="000000" w:themeColor="text1"/>
          <w:sz w:val="18"/>
          <w:szCs w:val="18"/>
          <w:u w:val="single"/>
        </w:rPr>
        <w:t>el cual significa que las instituciones públicas solamente pueden actuar en la medida en la que se encuentren apoderadas para hacerlo por el mismo ordenamiento y normalmente a texto expreso</w:t>
      </w:r>
      <w:r w:rsidRPr="00F7552F">
        <w:rPr>
          <w:rFonts w:ascii="Times New Roman" w:hAnsi="Times New Roman"/>
          <w:b/>
          <w:i/>
          <w:color w:val="000000" w:themeColor="text1"/>
          <w:sz w:val="18"/>
          <w:szCs w:val="18"/>
        </w:rPr>
        <w:t xml:space="preserve">, </w:t>
      </w:r>
      <w:r w:rsidRPr="00F7552F">
        <w:rPr>
          <w:rFonts w:ascii="Times New Roman" w:hAnsi="Times New Roman"/>
          <w:b/>
          <w:i/>
          <w:color w:val="000000" w:themeColor="text1"/>
          <w:sz w:val="18"/>
          <w:szCs w:val="18"/>
          <w:u w:val="single"/>
        </w:rPr>
        <w:t xml:space="preserve">en consecuencia solo le es permitido lo que esté constitucionalmente y legalmente autorizado en forma expresa y todo lo que no les esté autorizado les está vedado. </w:t>
      </w:r>
      <w:r w:rsidR="00F7552F" w:rsidRPr="00F7552F">
        <w:rPr>
          <w:rFonts w:ascii="Times New Roman" w:hAnsi="Times New Roman"/>
          <w:b/>
          <w:i/>
          <w:color w:val="000000" w:themeColor="text1"/>
          <w:sz w:val="18"/>
          <w:szCs w:val="18"/>
          <w:u w:val="single"/>
        </w:rPr>
        <w:t>“</w:t>
      </w:r>
      <w:r w:rsidR="00F7552F" w:rsidRPr="00F7552F">
        <w:rPr>
          <w:rFonts w:ascii="Times New Roman" w:hAnsi="Times New Roman"/>
          <w:b/>
          <w:i/>
          <w:color w:val="000000" w:themeColor="text1"/>
          <w:sz w:val="18"/>
          <w:szCs w:val="18"/>
        </w:rPr>
        <w:t>(</w:t>
      </w:r>
      <w:r w:rsidRPr="00F7552F">
        <w:rPr>
          <w:rFonts w:ascii="Times New Roman" w:hAnsi="Times New Roman"/>
          <w:b/>
          <w:i/>
          <w:color w:val="000000" w:themeColor="text1"/>
          <w:sz w:val="18"/>
          <w:szCs w:val="18"/>
        </w:rPr>
        <w:t>Lo resaltado no es del original)</w:t>
      </w:r>
    </w:p>
    <w:p w14:paraId="1A7D7F29" w14:textId="77777777" w:rsidR="00C821AD" w:rsidRPr="00F7552F" w:rsidRDefault="00C821AD" w:rsidP="009C2C84">
      <w:pPr>
        <w:autoSpaceDE w:val="0"/>
        <w:autoSpaceDN w:val="0"/>
        <w:adjustRightInd w:val="0"/>
        <w:spacing w:after="0"/>
        <w:jc w:val="both"/>
        <w:rPr>
          <w:rFonts w:ascii="Times New Roman" w:hAnsi="Times New Roman"/>
          <w:b/>
          <w:color w:val="000000" w:themeColor="text1"/>
        </w:rPr>
      </w:pPr>
    </w:p>
    <w:p w14:paraId="5B8406C2" w14:textId="77777777" w:rsidR="00C821AD" w:rsidRPr="00F7552F" w:rsidRDefault="00C821AD" w:rsidP="009C2C84">
      <w:pPr>
        <w:autoSpaceDE w:val="0"/>
        <w:autoSpaceDN w:val="0"/>
        <w:adjustRightInd w:val="0"/>
        <w:spacing w:after="0"/>
        <w:jc w:val="both"/>
        <w:rPr>
          <w:rFonts w:ascii="Times New Roman" w:hAnsi="Times New Roman"/>
          <w:color w:val="000000" w:themeColor="text1"/>
          <w:sz w:val="24"/>
          <w:szCs w:val="24"/>
        </w:rPr>
      </w:pPr>
      <w:r w:rsidRPr="00F7552F">
        <w:rPr>
          <w:rFonts w:ascii="Times New Roman" w:hAnsi="Times New Roman"/>
          <w:color w:val="000000" w:themeColor="text1"/>
          <w:sz w:val="24"/>
          <w:szCs w:val="24"/>
        </w:rPr>
        <w:t>Por su parte el Tribunal Contencioso Administrativo Sección II, en su sentencia 00002 de las nueve horas del 30 de enero de 2013 indica respecto del Principio de Legalidad lo siguiente:</w:t>
      </w:r>
    </w:p>
    <w:p w14:paraId="73042986" w14:textId="77777777" w:rsidR="00C821AD" w:rsidRPr="00F7552F" w:rsidRDefault="00C821AD" w:rsidP="009C2C84">
      <w:pPr>
        <w:autoSpaceDE w:val="0"/>
        <w:autoSpaceDN w:val="0"/>
        <w:adjustRightInd w:val="0"/>
        <w:spacing w:after="0"/>
        <w:jc w:val="both"/>
        <w:rPr>
          <w:rFonts w:ascii="Times New Roman" w:hAnsi="Times New Roman"/>
          <w:b/>
          <w:color w:val="000000" w:themeColor="text1"/>
        </w:rPr>
      </w:pPr>
    </w:p>
    <w:p w14:paraId="01B9ECD9" w14:textId="77777777" w:rsidR="00C821AD" w:rsidRPr="00F7552F" w:rsidRDefault="00C821AD" w:rsidP="009C2C84">
      <w:pPr>
        <w:autoSpaceDE w:val="0"/>
        <w:autoSpaceDN w:val="0"/>
        <w:adjustRightInd w:val="0"/>
        <w:spacing w:after="0"/>
        <w:ind w:left="397" w:right="335"/>
        <w:jc w:val="both"/>
        <w:rPr>
          <w:rFonts w:ascii="Times New Roman" w:hAnsi="Times New Roman"/>
          <w:i/>
          <w:color w:val="000000" w:themeColor="text1"/>
          <w:sz w:val="18"/>
          <w:szCs w:val="18"/>
        </w:rPr>
      </w:pPr>
      <w:r w:rsidRPr="00F7552F">
        <w:rPr>
          <w:rFonts w:ascii="Times New Roman" w:hAnsi="Times New Roman"/>
          <w:i/>
          <w:color w:val="000000" w:themeColor="text1"/>
          <w:sz w:val="18"/>
          <w:szCs w:val="18"/>
        </w:rPr>
        <w:t xml:space="preserve">“Encontramos en los artículos 11 de la Constitución Política y 11 de la Ley General de Administración Pública, que la Administración se encuentra sometida al ordenamiento jurídico y que sus funcionarios solamente pueden desplegar, como manifestación de la voluntad de la administración, aquellos actos que expresamente les están autorizados. El numeral 11 de la Constitución Política, en su párrafo primero, reza: “Los funcionarios públicos son simples depositarios de la autoridad. Están obligados a cumplir los deberes que la ley les impone y no pueden arrogarse facultades no concedidas en ella. (...)” y por su parte, en artículo 11 de la LGAP, dispone que </w:t>
      </w:r>
      <w:proofErr w:type="gramStart"/>
      <w:r w:rsidRPr="00F7552F">
        <w:rPr>
          <w:rFonts w:ascii="Times New Roman" w:hAnsi="Times New Roman"/>
          <w:i/>
          <w:color w:val="000000" w:themeColor="text1"/>
          <w:sz w:val="18"/>
          <w:szCs w:val="18"/>
        </w:rPr>
        <w:t>“ la</w:t>
      </w:r>
      <w:proofErr w:type="gramEnd"/>
      <w:r w:rsidRPr="00F7552F">
        <w:rPr>
          <w:rFonts w:ascii="Times New Roman" w:hAnsi="Times New Roman"/>
          <w:i/>
          <w:color w:val="000000" w:themeColor="text1"/>
          <w:sz w:val="18"/>
          <w:szCs w:val="18"/>
        </w:rPr>
        <w:t xml:space="preserve"> Administración Pública actuará sometida al ordenamiento jurídico y sólo podrá realizar aquellos actos o prestar aquellos servicios públicos que autorice dicho ordenamiento, según la escala jerárquica de sus fuentes; entonces, </w:t>
      </w:r>
      <w:r w:rsidRPr="00F7552F">
        <w:rPr>
          <w:rFonts w:ascii="Times New Roman" w:hAnsi="Times New Roman"/>
          <w:i/>
          <w:iCs/>
          <w:color w:val="000000" w:themeColor="text1"/>
          <w:sz w:val="18"/>
          <w:szCs w:val="18"/>
        </w:rPr>
        <w:t>“todo acto o comportamiento de la Administración</w:t>
      </w:r>
      <w:r w:rsidR="00813C00" w:rsidRPr="00F7552F">
        <w:rPr>
          <w:rFonts w:ascii="Times New Roman" w:hAnsi="Times New Roman"/>
          <w:i/>
          <w:iCs/>
          <w:color w:val="000000" w:themeColor="text1"/>
          <w:sz w:val="18"/>
          <w:szCs w:val="18"/>
        </w:rPr>
        <w:t xml:space="preserve"> </w:t>
      </w:r>
      <w:r w:rsidRPr="00F7552F">
        <w:rPr>
          <w:rFonts w:ascii="Times New Roman" w:hAnsi="Times New Roman"/>
          <w:i/>
          <w:iCs/>
          <w:color w:val="000000" w:themeColor="text1"/>
          <w:sz w:val="18"/>
          <w:szCs w:val="18"/>
        </w:rPr>
        <w:t>que incida sobre los derechos del particular debe estar autorizado por el ordenamiento jurídico" (</w:t>
      </w:r>
      <w:proofErr w:type="spellStart"/>
      <w:r w:rsidRPr="00F7552F">
        <w:rPr>
          <w:rFonts w:ascii="Times New Roman" w:hAnsi="Times New Roman"/>
          <w:i/>
          <w:iCs/>
          <w:color w:val="000000" w:themeColor="text1"/>
          <w:sz w:val="18"/>
          <w:szCs w:val="18"/>
        </w:rPr>
        <w:t>Ortíz</w:t>
      </w:r>
      <w:proofErr w:type="spellEnd"/>
      <w:r w:rsidRPr="00F7552F">
        <w:rPr>
          <w:rFonts w:ascii="Times New Roman" w:hAnsi="Times New Roman"/>
          <w:i/>
          <w:iCs/>
          <w:color w:val="000000" w:themeColor="text1"/>
          <w:sz w:val="18"/>
          <w:szCs w:val="18"/>
        </w:rPr>
        <w:t xml:space="preserve"> </w:t>
      </w:r>
      <w:proofErr w:type="spellStart"/>
      <w:r w:rsidRPr="00F7552F">
        <w:rPr>
          <w:rFonts w:ascii="Times New Roman" w:hAnsi="Times New Roman"/>
          <w:i/>
          <w:iCs/>
          <w:color w:val="000000" w:themeColor="text1"/>
          <w:sz w:val="18"/>
          <w:szCs w:val="18"/>
        </w:rPr>
        <w:t>Ortíz</w:t>
      </w:r>
      <w:proofErr w:type="spellEnd"/>
      <w:r w:rsidRPr="00F7552F">
        <w:rPr>
          <w:rFonts w:ascii="Times New Roman" w:hAnsi="Times New Roman"/>
          <w:i/>
          <w:iCs/>
          <w:color w:val="000000" w:themeColor="text1"/>
          <w:sz w:val="18"/>
          <w:szCs w:val="18"/>
        </w:rPr>
        <w:t>)</w:t>
      </w:r>
      <w:r w:rsidRPr="00F7552F">
        <w:rPr>
          <w:rFonts w:ascii="Times New Roman" w:hAnsi="Times New Roman"/>
          <w:i/>
          <w:color w:val="000000" w:themeColor="text1"/>
          <w:sz w:val="18"/>
          <w:szCs w:val="18"/>
        </w:rPr>
        <w:t xml:space="preserve">. Agrega el </w:t>
      </w:r>
      <w:proofErr w:type="gramStart"/>
      <w:r w:rsidRPr="00F7552F">
        <w:rPr>
          <w:rFonts w:ascii="Times New Roman" w:hAnsi="Times New Roman"/>
          <w:i/>
          <w:color w:val="000000" w:themeColor="text1"/>
          <w:sz w:val="18"/>
          <w:szCs w:val="18"/>
        </w:rPr>
        <w:t>jurista</w:t>
      </w:r>
      <w:proofErr w:type="gramEnd"/>
      <w:r w:rsidRPr="00F7552F">
        <w:rPr>
          <w:rFonts w:ascii="Times New Roman" w:hAnsi="Times New Roman"/>
          <w:i/>
          <w:color w:val="000000" w:themeColor="text1"/>
          <w:sz w:val="18"/>
          <w:szCs w:val="18"/>
        </w:rPr>
        <w:t xml:space="preserve"> además: </w:t>
      </w:r>
      <w:r w:rsidRPr="00F7552F">
        <w:rPr>
          <w:rFonts w:ascii="Times New Roman" w:hAnsi="Times New Roman"/>
          <w:i/>
          <w:iCs/>
          <w:color w:val="000000" w:themeColor="text1"/>
          <w:sz w:val="18"/>
          <w:szCs w:val="18"/>
        </w:rPr>
        <w:t>"también constituye una garantía de la eficiencia </w:t>
      </w:r>
      <w:r w:rsidRPr="00F7552F">
        <w:rPr>
          <w:rFonts w:ascii="Times New Roman" w:hAnsi="Times New Roman"/>
          <w:bCs/>
          <w:i/>
          <w:iCs/>
          <w:color w:val="000000" w:themeColor="text1"/>
          <w:sz w:val="18"/>
          <w:szCs w:val="18"/>
        </w:rPr>
        <w:t>administrativa</w:t>
      </w:r>
      <w:r w:rsidRPr="00F7552F">
        <w:rPr>
          <w:rFonts w:ascii="Times New Roman" w:hAnsi="Times New Roman"/>
          <w:i/>
          <w:iCs/>
          <w:color w:val="000000" w:themeColor="text1"/>
          <w:sz w:val="18"/>
          <w:szCs w:val="18"/>
        </w:rPr>
        <w:t>, pues crea un orden de conducta indispensable para que la acción pública realice los fines que persigue, que permite asegurar un mínimo de oportunidad y conveniencia a su gestión"</w:t>
      </w:r>
      <w:r w:rsidRPr="00F7552F">
        <w:rPr>
          <w:rFonts w:ascii="Times New Roman" w:hAnsi="Times New Roman"/>
          <w:i/>
          <w:color w:val="000000" w:themeColor="text1"/>
          <w:sz w:val="18"/>
          <w:szCs w:val="18"/>
        </w:rPr>
        <w:t>. La sujeción de la actuación</w:t>
      </w:r>
      <w:r w:rsidR="00813C00" w:rsidRPr="00F7552F">
        <w:rPr>
          <w:rFonts w:ascii="Times New Roman" w:hAnsi="Times New Roman"/>
          <w:i/>
          <w:color w:val="000000" w:themeColor="text1"/>
          <w:sz w:val="18"/>
          <w:szCs w:val="18"/>
        </w:rPr>
        <w:t xml:space="preserve"> </w:t>
      </w:r>
      <w:r w:rsidRPr="00F7552F">
        <w:rPr>
          <w:rFonts w:ascii="Times New Roman" w:hAnsi="Times New Roman"/>
          <w:bCs/>
          <w:i/>
          <w:color w:val="000000" w:themeColor="text1"/>
          <w:sz w:val="18"/>
          <w:szCs w:val="18"/>
        </w:rPr>
        <w:t>administrativa</w:t>
      </w:r>
      <w:r w:rsidRPr="00F7552F">
        <w:rPr>
          <w:rFonts w:ascii="Times New Roman" w:hAnsi="Times New Roman"/>
          <w:i/>
          <w:color w:val="000000" w:themeColor="text1"/>
          <w:sz w:val="18"/>
          <w:szCs w:val="18"/>
        </w:rPr>
        <w:t> al Ordenamiento Jurídico significa que la norma se erige en el fundamento previo y necesario de su actividad, y en su fenómeno reflejo, la seguridad jurídica del administrado. De consiguiente, cualquier actuación de la Administración discordante con el bloque de </w:t>
      </w:r>
      <w:r w:rsidRPr="00F7552F">
        <w:rPr>
          <w:rFonts w:ascii="Times New Roman" w:hAnsi="Times New Roman"/>
          <w:bCs/>
          <w:i/>
          <w:color w:val="000000" w:themeColor="text1"/>
          <w:sz w:val="18"/>
          <w:szCs w:val="18"/>
        </w:rPr>
        <w:t>legalidad</w:t>
      </w:r>
      <w:r w:rsidRPr="00F7552F">
        <w:rPr>
          <w:rFonts w:ascii="Times New Roman" w:hAnsi="Times New Roman"/>
          <w:i/>
          <w:color w:val="000000" w:themeColor="text1"/>
          <w:sz w:val="18"/>
          <w:szCs w:val="18"/>
        </w:rPr>
        <w:t xml:space="preserve">, constituye una infracción del Ordenamiento Jurídico. Desde esta perspectiva, toda autoridad o institución pública lo es y </w:t>
      </w:r>
      <w:r w:rsidRPr="00F7552F">
        <w:rPr>
          <w:rFonts w:ascii="Times New Roman" w:hAnsi="Times New Roman"/>
          <w:i/>
          <w:color w:val="000000" w:themeColor="text1"/>
          <w:sz w:val="18"/>
          <w:szCs w:val="18"/>
        </w:rPr>
        <w:lastRenderedPageBreak/>
        <w:t>solamente puede actuar en la medida en que se encuentre habilitada para hacerlo por el mismo ordenamiento, y normalmente a texto expreso.”</w:t>
      </w:r>
    </w:p>
    <w:p w14:paraId="54BFFB5A" w14:textId="77777777" w:rsidR="00C821AD" w:rsidRPr="00F7552F" w:rsidRDefault="00C821AD" w:rsidP="009C2C84">
      <w:pPr>
        <w:autoSpaceDE w:val="0"/>
        <w:autoSpaceDN w:val="0"/>
        <w:adjustRightInd w:val="0"/>
        <w:spacing w:after="0"/>
        <w:ind w:left="397"/>
        <w:jc w:val="both"/>
        <w:rPr>
          <w:rFonts w:ascii="Times New Roman" w:hAnsi="Times New Roman"/>
          <w:i/>
          <w:color w:val="000000" w:themeColor="text1"/>
          <w:sz w:val="18"/>
          <w:szCs w:val="18"/>
        </w:rPr>
      </w:pPr>
    </w:p>
    <w:p w14:paraId="641A8037" w14:textId="77777777" w:rsidR="00C821AD" w:rsidRPr="00F7552F" w:rsidRDefault="00C821AD" w:rsidP="009C2C84">
      <w:pPr>
        <w:autoSpaceDE w:val="0"/>
        <w:autoSpaceDN w:val="0"/>
        <w:adjustRightInd w:val="0"/>
        <w:spacing w:after="0"/>
        <w:jc w:val="both"/>
        <w:rPr>
          <w:rFonts w:ascii="Times New Roman" w:hAnsi="Times New Roman"/>
          <w:iCs/>
          <w:color w:val="000000" w:themeColor="text1"/>
          <w:sz w:val="24"/>
          <w:szCs w:val="24"/>
        </w:rPr>
      </w:pPr>
      <w:r w:rsidRPr="00F7552F">
        <w:rPr>
          <w:rFonts w:ascii="Times New Roman" w:hAnsi="Times New Roman"/>
          <w:iCs/>
          <w:color w:val="000000" w:themeColor="text1"/>
          <w:sz w:val="24"/>
          <w:szCs w:val="24"/>
        </w:rPr>
        <w:t xml:space="preserve">El Principio de Legalidad constituye pues el marco de acción o actuación al cual se encuentra sujeto todo funcionario público y de no ajustarse a éste sus actos son nulos. </w:t>
      </w:r>
    </w:p>
    <w:p w14:paraId="67B5AAA0" w14:textId="77777777" w:rsidR="00C821AD" w:rsidRPr="00F7552F" w:rsidRDefault="00C821AD" w:rsidP="009C2C84">
      <w:pPr>
        <w:spacing w:after="0"/>
        <w:jc w:val="both"/>
        <w:rPr>
          <w:rFonts w:ascii="Times New Roman" w:hAnsi="Times New Roman"/>
          <w:b/>
          <w:color w:val="000000" w:themeColor="text1"/>
          <w:sz w:val="24"/>
          <w:szCs w:val="24"/>
        </w:rPr>
      </w:pPr>
    </w:p>
    <w:p w14:paraId="3F5FA480" w14:textId="77777777" w:rsidR="008B5355" w:rsidRPr="00F7552F" w:rsidRDefault="008B5355" w:rsidP="009C2C84">
      <w:pPr>
        <w:spacing w:after="0"/>
        <w:jc w:val="both"/>
        <w:rPr>
          <w:rFonts w:ascii="Times New Roman" w:hAnsi="Times New Roman"/>
          <w:b/>
          <w:color w:val="000000" w:themeColor="text1"/>
          <w:sz w:val="24"/>
          <w:szCs w:val="24"/>
        </w:rPr>
      </w:pPr>
      <w:r w:rsidRPr="00F7552F">
        <w:rPr>
          <w:rFonts w:ascii="Times New Roman" w:hAnsi="Times New Roman"/>
          <w:color w:val="000000" w:themeColor="text1"/>
          <w:sz w:val="24"/>
          <w:szCs w:val="24"/>
        </w:rPr>
        <w:t>El Principio de Inderogabilidad Singular del Reglamento, el cual se encuentra regulado en el artículo 13 de la Ley General de la Administración Pública que dispone que la Administración está sujeta, en general, a todas las normas escritas y no escritas del ordenamiento administrativo, y al Derecho privado supletorio del mismo, sin poder derogarlos ni desaplicarlos para casos concretos. Este principio, tiene su fundamento jurídico en el Principio de Legalidad, ya</w:t>
      </w:r>
      <w:r w:rsidR="00813C00" w:rsidRPr="00F7552F">
        <w:rPr>
          <w:rFonts w:ascii="Times New Roman" w:hAnsi="Times New Roman"/>
          <w:color w:val="000000" w:themeColor="text1"/>
          <w:sz w:val="24"/>
          <w:szCs w:val="24"/>
        </w:rPr>
        <w:t xml:space="preserve"> </w:t>
      </w:r>
      <w:r w:rsidRPr="00F7552F">
        <w:rPr>
          <w:rFonts w:ascii="Times New Roman" w:hAnsi="Times New Roman"/>
          <w:color w:val="000000" w:themeColor="text1"/>
          <w:sz w:val="24"/>
          <w:szCs w:val="24"/>
        </w:rPr>
        <w:t>que</w:t>
      </w:r>
      <w:r w:rsidR="00813C00" w:rsidRPr="00F7552F">
        <w:rPr>
          <w:rFonts w:ascii="Times New Roman" w:hAnsi="Times New Roman"/>
          <w:color w:val="000000" w:themeColor="text1"/>
          <w:sz w:val="24"/>
          <w:szCs w:val="24"/>
        </w:rPr>
        <w:t>,</w:t>
      </w:r>
      <w:r w:rsidRPr="00F7552F">
        <w:rPr>
          <w:rFonts w:ascii="Times New Roman" w:hAnsi="Times New Roman"/>
          <w:color w:val="000000" w:themeColor="text1"/>
          <w:sz w:val="24"/>
          <w:szCs w:val="24"/>
        </w:rPr>
        <w:t xml:space="preserve"> si el ordenamiento jurídico no autoriza a la Administración Pública a desaplicar una norma reglamentaria a un caso concreto, de actuarse en tal sentido, se quebranta este presupuesto esencial. </w:t>
      </w:r>
    </w:p>
    <w:p w14:paraId="53369D50" w14:textId="77777777" w:rsidR="008B5355" w:rsidRPr="00F7552F" w:rsidRDefault="008B5355" w:rsidP="009C2C84">
      <w:pPr>
        <w:spacing w:after="0"/>
        <w:jc w:val="both"/>
        <w:rPr>
          <w:rFonts w:ascii="Times New Roman" w:hAnsi="Times New Roman"/>
          <w:b/>
          <w:color w:val="000000" w:themeColor="text1"/>
          <w:sz w:val="24"/>
          <w:szCs w:val="24"/>
        </w:rPr>
      </w:pPr>
    </w:p>
    <w:p w14:paraId="713DE598" w14:textId="77777777" w:rsidR="00C821AD" w:rsidRPr="00F7552F" w:rsidRDefault="00C821AD" w:rsidP="009C2C84">
      <w:pPr>
        <w:spacing w:after="0"/>
        <w:jc w:val="both"/>
        <w:rPr>
          <w:rFonts w:ascii="Times New Roman" w:hAnsi="Times New Roman"/>
          <w:b/>
          <w:color w:val="000000" w:themeColor="text1"/>
          <w:sz w:val="24"/>
          <w:szCs w:val="24"/>
        </w:rPr>
      </w:pPr>
      <w:r w:rsidRPr="00F7552F">
        <w:rPr>
          <w:rFonts w:ascii="Times New Roman" w:hAnsi="Times New Roman"/>
          <w:b/>
          <w:color w:val="000000" w:themeColor="text1"/>
          <w:sz w:val="24"/>
          <w:szCs w:val="24"/>
        </w:rPr>
        <w:t>DE LA GARANTÍA DEL DEBIDO PROCESO</w:t>
      </w:r>
    </w:p>
    <w:p w14:paraId="6E9DE8C2" w14:textId="77777777" w:rsidR="00C821AD" w:rsidRPr="00F7552F" w:rsidRDefault="00C821AD" w:rsidP="009C2C84">
      <w:pPr>
        <w:spacing w:after="0"/>
        <w:jc w:val="both"/>
        <w:rPr>
          <w:rFonts w:ascii="Times New Roman" w:hAnsi="Times New Roman"/>
          <w:color w:val="000000" w:themeColor="text1"/>
          <w:sz w:val="24"/>
          <w:szCs w:val="24"/>
        </w:rPr>
      </w:pPr>
    </w:p>
    <w:p w14:paraId="3AF75416" w14:textId="77777777" w:rsidR="00C821AD" w:rsidRPr="00F7552F" w:rsidRDefault="00C821AD" w:rsidP="009C2C84">
      <w:pPr>
        <w:spacing w:after="0"/>
        <w:jc w:val="both"/>
        <w:rPr>
          <w:rFonts w:ascii="Times New Roman" w:hAnsi="Times New Roman"/>
          <w:color w:val="000000" w:themeColor="text1"/>
          <w:sz w:val="24"/>
          <w:szCs w:val="24"/>
        </w:rPr>
      </w:pPr>
      <w:r w:rsidRPr="00F7552F">
        <w:rPr>
          <w:rFonts w:ascii="Times New Roman" w:hAnsi="Times New Roman"/>
          <w:color w:val="000000" w:themeColor="text1"/>
          <w:sz w:val="24"/>
          <w:szCs w:val="24"/>
        </w:rPr>
        <w:t>El debido proceso constituye una garantía de rango constitucional que dispone que toda persona tenga derecho a ciertas prerrogativas mínimas, de tal suerte que se le garantice el equilibrio y la equidad procesal, frente a los poderes de imperio de la Administración.   Por lo anterior el individuo debe tener oportunidad de ser oído y a hacer valer sus pretensiones legítimas frente a quien dirige el procedimiento de que se trate, siempre que aquel sea de naturaleza sancionador o pretenda imponerle cargas o suprimirle derechos subjetivos.</w:t>
      </w:r>
    </w:p>
    <w:p w14:paraId="3D61A257" w14:textId="77777777" w:rsidR="00C821AD" w:rsidRPr="00F7552F" w:rsidRDefault="00C821AD" w:rsidP="009C2C84">
      <w:pPr>
        <w:spacing w:after="0"/>
        <w:jc w:val="both"/>
        <w:rPr>
          <w:rFonts w:ascii="Times New Roman" w:hAnsi="Times New Roman"/>
          <w:color w:val="000000" w:themeColor="text1"/>
          <w:sz w:val="24"/>
          <w:szCs w:val="24"/>
        </w:rPr>
      </w:pPr>
    </w:p>
    <w:p w14:paraId="659DAEFB" w14:textId="77777777" w:rsidR="00C821AD" w:rsidRPr="00F7552F" w:rsidRDefault="00C821AD" w:rsidP="009C2C84">
      <w:pPr>
        <w:spacing w:after="0"/>
        <w:jc w:val="both"/>
        <w:rPr>
          <w:rFonts w:ascii="Times New Roman" w:hAnsi="Times New Roman"/>
          <w:color w:val="000000" w:themeColor="text1"/>
          <w:sz w:val="24"/>
          <w:szCs w:val="24"/>
        </w:rPr>
      </w:pPr>
      <w:r w:rsidRPr="00F7552F">
        <w:rPr>
          <w:rFonts w:ascii="Times New Roman" w:hAnsi="Times New Roman"/>
          <w:color w:val="000000" w:themeColor="text1"/>
          <w:sz w:val="24"/>
          <w:szCs w:val="24"/>
        </w:rPr>
        <w:t xml:space="preserve">El Debido Proceso, debe integrarse y observarse en cuanto a los principios y subprincipios que lo conforman, en todo proceso sancionatorio </w:t>
      </w:r>
      <w:r w:rsidRPr="00F7552F">
        <w:rPr>
          <w:rFonts w:ascii="Times New Roman" w:hAnsi="Times New Roman"/>
          <w:b/>
          <w:color w:val="000000" w:themeColor="text1"/>
          <w:sz w:val="24"/>
          <w:szCs w:val="24"/>
        </w:rPr>
        <w:t>o que pueda culminar con la supresión de derechos subjetivos</w:t>
      </w:r>
      <w:r w:rsidRPr="00F7552F">
        <w:rPr>
          <w:rFonts w:ascii="Times New Roman" w:hAnsi="Times New Roman"/>
          <w:color w:val="000000" w:themeColor="text1"/>
          <w:sz w:val="24"/>
          <w:szCs w:val="24"/>
        </w:rPr>
        <w:t xml:space="preserve">. El principio de Derecho a la Defensa, el de intimación, imputación, audiencia, acceso al expediente y comunicación oportuna de la sanción que se acuerde o de la supresión de un derecho determinado, son entre otros, integrantes del debido proceso, </w:t>
      </w:r>
      <w:r w:rsidRPr="00F7552F">
        <w:rPr>
          <w:rFonts w:ascii="Times New Roman" w:hAnsi="Times New Roman"/>
          <w:b/>
          <w:color w:val="000000" w:themeColor="text1"/>
          <w:sz w:val="24"/>
          <w:szCs w:val="24"/>
        </w:rPr>
        <w:t>garantía de rango constitucional consagrada en los artículos 39 y 41 de la Constitución Política</w:t>
      </w:r>
      <w:r w:rsidRPr="00F7552F">
        <w:rPr>
          <w:rFonts w:ascii="Times New Roman" w:hAnsi="Times New Roman"/>
          <w:color w:val="000000" w:themeColor="text1"/>
          <w:sz w:val="24"/>
          <w:szCs w:val="24"/>
        </w:rPr>
        <w:t xml:space="preserve"> y deben ser observados taxativamente por parte de la Administración.</w:t>
      </w:r>
    </w:p>
    <w:p w14:paraId="6D4EC90B" w14:textId="77777777" w:rsidR="00C821AD" w:rsidRPr="00F7552F" w:rsidRDefault="00C821AD" w:rsidP="009C2C84">
      <w:pPr>
        <w:spacing w:after="0"/>
        <w:jc w:val="both"/>
        <w:rPr>
          <w:rFonts w:ascii="Times New Roman" w:hAnsi="Times New Roman"/>
          <w:color w:val="000000" w:themeColor="text1"/>
          <w:sz w:val="24"/>
          <w:szCs w:val="24"/>
        </w:rPr>
      </w:pPr>
    </w:p>
    <w:p w14:paraId="0283A07D" w14:textId="77777777" w:rsidR="00C821AD" w:rsidRPr="00F7552F" w:rsidRDefault="00C821AD" w:rsidP="006860C4">
      <w:pPr>
        <w:spacing w:after="0"/>
        <w:jc w:val="both"/>
        <w:rPr>
          <w:rFonts w:ascii="Times New Roman" w:hAnsi="Times New Roman"/>
          <w:color w:val="000000" w:themeColor="text1"/>
          <w:sz w:val="24"/>
          <w:szCs w:val="24"/>
        </w:rPr>
      </w:pPr>
      <w:r w:rsidRPr="00F7552F">
        <w:rPr>
          <w:rFonts w:ascii="Times New Roman" w:hAnsi="Times New Roman"/>
          <w:color w:val="000000" w:themeColor="text1"/>
          <w:sz w:val="24"/>
          <w:szCs w:val="24"/>
        </w:rPr>
        <w:t xml:space="preserve">La Sala Constitucional en su voto </w:t>
      </w:r>
      <w:proofErr w:type="spellStart"/>
      <w:r w:rsidRPr="00F7552F">
        <w:rPr>
          <w:rFonts w:ascii="Times New Roman" w:hAnsi="Times New Roman"/>
          <w:color w:val="000000" w:themeColor="text1"/>
          <w:sz w:val="24"/>
          <w:szCs w:val="24"/>
        </w:rPr>
        <w:t>N°</w:t>
      </w:r>
      <w:proofErr w:type="spellEnd"/>
      <w:r w:rsidRPr="00F7552F">
        <w:rPr>
          <w:rFonts w:ascii="Times New Roman" w:hAnsi="Times New Roman"/>
          <w:color w:val="000000" w:themeColor="text1"/>
          <w:sz w:val="24"/>
          <w:szCs w:val="24"/>
        </w:rPr>
        <w:t xml:space="preserve"> 5469-95 de las 18:03 horas del 4 de octubre de 1995, señaló, con relación a las garantías que debe observar la Administración en los procedimientos administrativos sancionatorios lo siguiente:</w:t>
      </w:r>
    </w:p>
    <w:p w14:paraId="0EB087B2" w14:textId="77777777" w:rsidR="00C821AD" w:rsidRPr="00F7552F" w:rsidRDefault="00C821AD" w:rsidP="006860C4">
      <w:pPr>
        <w:spacing w:after="0"/>
        <w:jc w:val="both"/>
        <w:rPr>
          <w:rFonts w:ascii="Times New Roman" w:hAnsi="Times New Roman"/>
          <w:color w:val="000000" w:themeColor="text1"/>
        </w:rPr>
      </w:pPr>
    </w:p>
    <w:p w14:paraId="2552788E" w14:textId="77777777" w:rsidR="00C821AD" w:rsidRPr="00F7552F" w:rsidRDefault="00C821AD" w:rsidP="006860C4">
      <w:pPr>
        <w:spacing w:after="0"/>
        <w:ind w:left="851" w:right="851"/>
        <w:jc w:val="both"/>
        <w:rPr>
          <w:rFonts w:ascii="Times New Roman" w:hAnsi="Times New Roman"/>
          <w:i/>
          <w:color w:val="000000" w:themeColor="text1"/>
          <w:sz w:val="18"/>
          <w:szCs w:val="18"/>
        </w:rPr>
      </w:pPr>
      <w:r w:rsidRPr="00F7552F">
        <w:rPr>
          <w:rFonts w:ascii="Times New Roman" w:hAnsi="Times New Roman"/>
          <w:i/>
          <w:color w:val="000000" w:themeColor="text1"/>
          <w:sz w:val="18"/>
          <w:szCs w:val="18"/>
        </w:rPr>
        <w:t xml:space="preserve">“Esta Sala ha señalado los elementos del derecho al debido proceso legal, (ver especialmente la opinión consultiva no 1739-92), aplicables a cualquier procedimiento sancionatorio o que pueda tener por resultado la pérdida de derechos subjetivos. La Administración debe, en atención al derecho de defensa del administrado: a) Hacer traslado de cargos al afectado, lo cual implica comunicar en forma individualizada, concreta y oportuna, los hechos que se imputan; b) Permitirle el acceso irrestricto al expediente administrativo; c) Concederle un plazo razonable para la preparación de su defensa; d) Concederle la audiencia y permitirle aportar toda prueba que </w:t>
      </w:r>
      <w:r w:rsidRPr="00F7552F">
        <w:rPr>
          <w:rFonts w:ascii="Times New Roman" w:hAnsi="Times New Roman"/>
          <w:i/>
          <w:color w:val="000000" w:themeColor="text1"/>
          <w:sz w:val="18"/>
          <w:szCs w:val="18"/>
        </w:rPr>
        <w:lastRenderedPageBreak/>
        <w:t>considere oportuna para respaldar su defensa; e) Fundamentar las resoluciones que pongan fin al procedimiento; f) Reconocer su derecho a recurrir contra la resolución sancionatoria”</w:t>
      </w:r>
    </w:p>
    <w:p w14:paraId="67E7B59A" w14:textId="77777777" w:rsidR="00C821AD" w:rsidRPr="00F7552F" w:rsidRDefault="00C821AD" w:rsidP="006860C4">
      <w:pPr>
        <w:spacing w:after="0"/>
        <w:jc w:val="both"/>
        <w:rPr>
          <w:rFonts w:ascii="Times New Roman" w:hAnsi="Times New Roman"/>
          <w:b/>
          <w:color w:val="000000" w:themeColor="text1"/>
        </w:rPr>
      </w:pPr>
    </w:p>
    <w:p w14:paraId="3F2EC2DE" w14:textId="77777777" w:rsidR="00C821AD" w:rsidRPr="00F7552F" w:rsidRDefault="00C821AD" w:rsidP="006860C4">
      <w:pPr>
        <w:spacing w:after="0"/>
        <w:jc w:val="both"/>
        <w:rPr>
          <w:rFonts w:ascii="Times New Roman" w:hAnsi="Times New Roman"/>
          <w:color w:val="000000" w:themeColor="text1"/>
          <w:sz w:val="24"/>
          <w:szCs w:val="24"/>
        </w:rPr>
      </w:pPr>
      <w:r w:rsidRPr="00F7552F">
        <w:rPr>
          <w:rFonts w:ascii="Times New Roman" w:hAnsi="Times New Roman"/>
          <w:color w:val="000000" w:themeColor="text1"/>
          <w:sz w:val="24"/>
          <w:szCs w:val="24"/>
        </w:rPr>
        <w:t>Más recientemente la misma Sala Constitucional ha indicado sobre el mismo tema en su sentencia 000884 de las nueve horas cuarenta minutos del veinticuatro de enero de dos mil catorce, lo siguiente:</w:t>
      </w:r>
    </w:p>
    <w:p w14:paraId="7FF68407" w14:textId="77777777" w:rsidR="00C821AD" w:rsidRPr="00F7552F" w:rsidRDefault="00C821AD" w:rsidP="006860C4">
      <w:pPr>
        <w:spacing w:after="0"/>
        <w:jc w:val="both"/>
        <w:rPr>
          <w:rFonts w:ascii="Times New Roman" w:hAnsi="Times New Roman"/>
          <w:i/>
          <w:color w:val="000000" w:themeColor="text1"/>
          <w:sz w:val="24"/>
          <w:szCs w:val="24"/>
        </w:rPr>
      </w:pPr>
    </w:p>
    <w:p w14:paraId="2F340864" w14:textId="77777777" w:rsidR="00C821AD" w:rsidRPr="00F7552F" w:rsidRDefault="00C821AD" w:rsidP="006860C4">
      <w:pPr>
        <w:spacing w:after="0"/>
        <w:ind w:left="851" w:right="851"/>
        <w:jc w:val="both"/>
        <w:rPr>
          <w:rFonts w:ascii="Times New Roman" w:hAnsi="Times New Roman"/>
          <w:i/>
          <w:color w:val="000000" w:themeColor="text1"/>
          <w:sz w:val="18"/>
          <w:szCs w:val="18"/>
        </w:rPr>
      </w:pPr>
      <w:r w:rsidRPr="00F7552F">
        <w:rPr>
          <w:rFonts w:ascii="Times New Roman" w:hAnsi="Times New Roman"/>
          <w:bCs/>
          <w:i/>
          <w:color w:val="000000" w:themeColor="text1"/>
          <w:sz w:val="18"/>
          <w:szCs w:val="18"/>
        </w:rPr>
        <w:t>“Sobre el debido proceso constitucional.</w:t>
      </w:r>
      <w:r w:rsidRPr="00F7552F">
        <w:rPr>
          <w:rFonts w:ascii="Times New Roman" w:hAnsi="Times New Roman"/>
          <w:i/>
          <w:color w:val="000000" w:themeColor="text1"/>
          <w:sz w:val="18"/>
          <w:szCs w:val="18"/>
        </w:rPr>
        <w:t> Este Tribunal Constitucional en reiteradas ocasiones ha examinado los elementos básicos constitutivos del </w:t>
      </w:r>
      <w:r w:rsidRPr="00F7552F">
        <w:rPr>
          <w:rFonts w:ascii="Times New Roman" w:hAnsi="Times New Roman"/>
          <w:bCs/>
          <w:i/>
          <w:color w:val="000000" w:themeColor="text1"/>
          <w:sz w:val="18"/>
          <w:szCs w:val="18"/>
        </w:rPr>
        <w:t>debido</w:t>
      </w:r>
      <w:r w:rsidRPr="00F7552F">
        <w:rPr>
          <w:rFonts w:ascii="Times New Roman" w:hAnsi="Times New Roman"/>
          <w:i/>
          <w:color w:val="000000" w:themeColor="text1"/>
          <w:sz w:val="18"/>
          <w:szCs w:val="18"/>
        </w:rPr>
        <w:t> </w:t>
      </w:r>
      <w:r w:rsidRPr="00F7552F">
        <w:rPr>
          <w:rFonts w:ascii="Times New Roman" w:hAnsi="Times New Roman"/>
          <w:bCs/>
          <w:i/>
          <w:color w:val="000000" w:themeColor="text1"/>
          <w:sz w:val="18"/>
          <w:szCs w:val="18"/>
        </w:rPr>
        <w:t>proceso</w:t>
      </w:r>
      <w:r w:rsidRPr="00F7552F">
        <w:rPr>
          <w:rFonts w:ascii="Times New Roman" w:hAnsi="Times New Roman"/>
          <w:i/>
          <w:color w:val="000000" w:themeColor="text1"/>
          <w:sz w:val="18"/>
          <w:szCs w:val="18"/>
        </w:rPr>
        <w:t> constitucional en sede administrativa. Fundamentalmente a partir de la sentencia #15-90 de las dieciséis horas cuarenta y cinco minutos del cinco de enero de mil novecientos noventa, y en repetidos pronunciamientos subsecuentes, se ha dicho lo siguiente:</w:t>
      </w:r>
    </w:p>
    <w:p w14:paraId="7A32A3F0" w14:textId="77777777" w:rsidR="00C821AD" w:rsidRPr="00F7552F" w:rsidRDefault="00C821AD" w:rsidP="006860C4">
      <w:pPr>
        <w:spacing w:after="0"/>
        <w:ind w:left="851" w:right="851"/>
        <w:jc w:val="both"/>
        <w:rPr>
          <w:rFonts w:ascii="Times New Roman" w:hAnsi="Times New Roman"/>
          <w:i/>
          <w:color w:val="000000" w:themeColor="text1"/>
          <w:sz w:val="18"/>
          <w:szCs w:val="18"/>
        </w:rPr>
      </w:pPr>
      <w:r w:rsidRPr="00F7552F">
        <w:rPr>
          <w:rFonts w:ascii="Times New Roman" w:hAnsi="Times New Roman"/>
          <w:i/>
          <w:iCs/>
          <w:color w:val="000000" w:themeColor="text1"/>
          <w:sz w:val="18"/>
          <w:szCs w:val="18"/>
        </w:rPr>
        <w:t>“(...) el derecho de defensa garantizado por el artículo 39 de la Constitución Política y por consiguiente el principio del </w:t>
      </w:r>
      <w:r w:rsidRPr="00F7552F">
        <w:rPr>
          <w:rFonts w:ascii="Times New Roman" w:hAnsi="Times New Roman"/>
          <w:bCs/>
          <w:i/>
          <w:iCs/>
          <w:color w:val="000000" w:themeColor="text1"/>
          <w:sz w:val="18"/>
          <w:szCs w:val="18"/>
        </w:rPr>
        <w:t>debido</w:t>
      </w:r>
      <w:r w:rsidRPr="00F7552F">
        <w:rPr>
          <w:rFonts w:ascii="Times New Roman" w:hAnsi="Times New Roman"/>
          <w:i/>
          <w:iCs/>
          <w:color w:val="000000" w:themeColor="text1"/>
          <w:sz w:val="18"/>
          <w:szCs w:val="18"/>
        </w:rPr>
        <w:t> </w:t>
      </w:r>
      <w:r w:rsidRPr="00F7552F">
        <w:rPr>
          <w:rFonts w:ascii="Times New Roman" w:hAnsi="Times New Roman"/>
          <w:bCs/>
          <w:i/>
          <w:iCs/>
          <w:color w:val="000000" w:themeColor="text1"/>
          <w:sz w:val="18"/>
          <w:szCs w:val="18"/>
        </w:rPr>
        <w:t>proceso</w:t>
      </w:r>
      <w:r w:rsidRPr="00F7552F">
        <w:rPr>
          <w:rFonts w:ascii="Times New Roman" w:hAnsi="Times New Roman"/>
          <w:i/>
          <w:iCs/>
          <w:color w:val="000000" w:themeColor="text1"/>
          <w:sz w:val="18"/>
          <w:szCs w:val="18"/>
        </w:rPr>
        <w:t>, contenido en el artículo 41 de nuestra Carta Fundamental, o como suele llamársele en doctrina, principio de 'bilateralidad de la audiencia' del '</w:t>
      </w:r>
      <w:r w:rsidRPr="00F7552F">
        <w:rPr>
          <w:rFonts w:ascii="Times New Roman" w:hAnsi="Times New Roman"/>
          <w:bCs/>
          <w:i/>
          <w:iCs/>
          <w:color w:val="000000" w:themeColor="text1"/>
          <w:sz w:val="18"/>
          <w:szCs w:val="18"/>
        </w:rPr>
        <w:t>debido</w:t>
      </w:r>
      <w:r w:rsidRPr="00F7552F">
        <w:rPr>
          <w:rFonts w:ascii="Times New Roman" w:hAnsi="Times New Roman"/>
          <w:i/>
          <w:iCs/>
          <w:color w:val="000000" w:themeColor="text1"/>
          <w:sz w:val="18"/>
          <w:szCs w:val="18"/>
        </w:rPr>
        <w:t> </w:t>
      </w:r>
      <w:r w:rsidRPr="00F7552F">
        <w:rPr>
          <w:rFonts w:ascii="Times New Roman" w:hAnsi="Times New Roman"/>
          <w:bCs/>
          <w:i/>
          <w:iCs/>
          <w:color w:val="000000" w:themeColor="text1"/>
          <w:sz w:val="18"/>
          <w:szCs w:val="18"/>
        </w:rPr>
        <w:t>proceso</w:t>
      </w:r>
      <w:r w:rsidRPr="00F7552F">
        <w:rPr>
          <w:rFonts w:ascii="Times New Roman" w:hAnsi="Times New Roman"/>
          <w:i/>
          <w:iCs/>
          <w:color w:val="000000" w:themeColor="text1"/>
          <w:sz w:val="18"/>
          <w:szCs w:val="18"/>
        </w:rPr>
        <w:t> </w:t>
      </w:r>
      <w:r w:rsidRPr="00F7552F">
        <w:rPr>
          <w:rFonts w:ascii="Times New Roman" w:hAnsi="Times New Roman"/>
          <w:bCs/>
          <w:i/>
          <w:iCs/>
          <w:color w:val="000000" w:themeColor="text1"/>
          <w:sz w:val="18"/>
          <w:szCs w:val="18"/>
        </w:rPr>
        <w:t>legal</w:t>
      </w:r>
      <w:r w:rsidRPr="00F7552F">
        <w:rPr>
          <w:rFonts w:ascii="Times New Roman" w:hAnsi="Times New Roman"/>
          <w:i/>
          <w:iCs/>
          <w:color w:val="000000" w:themeColor="text1"/>
          <w:sz w:val="18"/>
          <w:szCs w:val="18"/>
        </w:rPr>
        <w:t xml:space="preserve">' o 'principio de contradicción' (...) se ha sintetizado así: a) Notificación al interesado del carácter y fines del procedimiento; b) derecho de ser oído, y oportunidad del interesado para presentar los argumentos y producir las pruebas que entienda pertinentes; c) oportunidad para el administrado de preparar su alegación, lo que incluye necesariamente el acceso a la información y a los antecedentes administrativos, vinculados con la cuestión de que se trate; ch) derecho del administrado de hacerse representar y asesorar por abogados, técnicos y otras personas calificadas; d) notificación adecuada de la decisión que dicta la administración y de los motivos en que ella se funde y e) derecho del interesado de recurrir la decisión dictada." "... el derecho de defensa resguardado en el artículo 39 </w:t>
      </w:r>
      <w:proofErr w:type="spellStart"/>
      <w:r w:rsidRPr="00F7552F">
        <w:rPr>
          <w:rFonts w:ascii="Times New Roman" w:hAnsi="Times New Roman"/>
          <w:i/>
          <w:iCs/>
          <w:color w:val="000000" w:themeColor="text1"/>
          <w:sz w:val="18"/>
          <w:szCs w:val="18"/>
        </w:rPr>
        <w:t>ibídem</w:t>
      </w:r>
      <w:proofErr w:type="spellEnd"/>
      <w:r w:rsidRPr="00F7552F">
        <w:rPr>
          <w:rFonts w:ascii="Times New Roman" w:hAnsi="Times New Roman"/>
          <w:i/>
          <w:iCs/>
          <w:color w:val="000000" w:themeColor="text1"/>
          <w:sz w:val="18"/>
          <w:szCs w:val="18"/>
        </w:rPr>
        <w:t>, no sólo rige para los procedimientos jurisdiccionales, sino también para cualquier procedimiento administrativo llevado a cabo por la administración pública; y que necesariamente debe dársele al accionante si a bien lo tiene, el derecho de ser asistido por un abogado, con el fin de que ejercite su defensa. (...)”</w:t>
      </w:r>
    </w:p>
    <w:p w14:paraId="32E1D5E8" w14:textId="2ADB4E35" w:rsidR="00C821AD" w:rsidRPr="00F7552F" w:rsidRDefault="00C821AD" w:rsidP="006860C4">
      <w:pPr>
        <w:spacing w:after="0"/>
        <w:ind w:left="851" w:right="851"/>
        <w:jc w:val="both"/>
        <w:rPr>
          <w:rFonts w:ascii="Times New Roman" w:hAnsi="Times New Roman"/>
          <w:i/>
          <w:color w:val="000000" w:themeColor="text1"/>
          <w:sz w:val="18"/>
          <w:szCs w:val="18"/>
        </w:rPr>
      </w:pPr>
      <w:r w:rsidRPr="00F7552F">
        <w:rPr>
          <w:rFonts w:ascii="Times New Roman" w:hAnsi="Times New Roman"/>
          <w:bCs/>
          <w:i/>
          <w:color w:val="000000" w:themeColor="text1"/>
          <w:sz w:val="18"/>
          <w:szCs w:val="18"/>
        </w:rPr>
        <w:t>III.-</w:t>
      </w:r>
      <w:r w:rsidR="00A40DE2">
        <w:rPr>
          <w:rFonts w:ascii="Times New Roman" w:hAnsi="Times New Roman"/>
          <w:bCs/>
          <w:i/>
          <w:color w:val="000000" w:themeColor="text1"/>
          <w:sz w:val="18"/>
          <w:szCs w:val="18"/>
        </w:rPr>
        <w:t xml:space="preserve"> </w:t>
      </w:r>
      <w:r w:rsidRPr="00F7552F">
        <w:rPr>
          <w:rFonts w:ascii="Times New Roman" w:hAnsi="Times New Roman"/>
          <w:bCs/>
          <w:i/>
          <w:color w:val="000000" w:themeColor="text1"/>
          <w:sz w:val="18"/>
          <w:szCs w:val="18"/>
        </w:rPr>
        <w:t xml:space="preserve">Sobe la trascendencia de las violaciones </w:t>
      </w:r>
      <w:proofErr w:type="spellStart"/>
      <w:r w:rsidRPr="00F7552F">
        <w:rPr>
          <w:rFonts w:ascii="Times New Roman" w:hAnsi="Times New Roman"/>
          <w:bCs/>
          <w:i/>
          <w:color w:val="000000" w:themeColor="text1"/>
          <w:sz w:val="18"/>
          <w:szCs w:val="18"/>
        </w:rPr>
        <w:t>residenciables</w:t>
      </w:r>
      <w:proofErr w:type="spellEnd"/>
      <w:r w:rsidRPr="00F7552F">
        <w:rPr>
          <w:rFonts w:ascii="Times New Roman" w:hAnsi="Times New Roman"/>
          <w:bCs/>
          <w:i/>
          <w:color w:val="000000" w:themeColor="text1"/>
          <w:sz w:val="18"/>
          <w:szCs w:val="18"/>
        </w:rPr>
        <w:t xml:space="preserve"> en esta jurisdicción. </w:t>
      </w:r>
      <w:r w:rsidRPr="00F7552F">
        <w:rPr>
          <w:rFonts w:ascii="Times New Roman" w:hAnsi="Times New Roman"/>
          <w:i/>
          <w:color w:val="000000" w:themeColor="text1"/>
          <w:sz w:val="18"/>
          <w:szCs w:val="18"/>
        </w:rPr>
        <w:t>De otra parte, la Sala también ha expresado -al momento de precisar su ámbito de competencia- que en materia de </w:t>
      </w:r>
      <w:r w:rsidRPr="00F7552F">
        <w:rPr>
          <w:rFonts w:ascii="Times New Roman" w:hAnsi="Times New Roman"/>
          <w:bCs/>
          <w:i/>
          <w:color w:val="000000" w:themeColor="text1"/>
          <w:sz w:val="18"/>
          <w:szCs w:val="18"/>
        </w:rPr>
        <w:t>debido proceso</w:t>
      </w:r>
      <w:r w:rsidRPr="00F7552F">
        <w:rPr>
          <w:rFonts w:ascii="Times New Roman" w:hAnsi="Times New Roman"/>
          <w:i/>
          <w:color w:val="000000" w:themeColor="text1"/>
          <w:sz w:val="18"/>
          <w:szCs w:val="18"/>
        </w:rPr>
        <w:t> el amparo constitucional, solamente, es procedente contra actos, evidentemente, arbitrarios que conculquen en forma directa derechos fundamentales, es decir, violaciones graves, burdas y claras al derecho de defensa, ya que esta sede no ha sido creada para corregir todos los vicios procedimentales, sino sólo para enmendar las infracciones a los elementos esenciales del </w:t>
      </w:r>
      <w:r w:rsidRPr="00F7552F">
        <w:rPr>
          <w:rFonts w:ascii="Times New Roman" w:hAnsi="Times New Roman"/>
          <w:bCs/>
          <w:i/>
          <w:color w:val="000000" w:themeColor="text1"/>
          <w:sz w:val="18"/>
          <w:szCs w:val="18"/>
        </w:rPr>
        <w:t>debido</w:t>
      </w:r>
      <w:r w:rsidRPr="00F7552F">
        <w:rPr>
          <w:rFonts w:ascii="Times New Roman" w:hAnsi="Times New Roman"/>
          <w:i/>
          <w:color w:val="000000" w:themeColor="text1"/>
          <w:sz w:val="18"/>
          <w:szCs w:val="18"/>
        </w:rPr>
        <w:t> </w:t>
      </w:r>
      <w:r w:rsidRPr="00F7552F">
        <w:rPr>
          <w:rFonts w:ascii="Times New Roman" w:hAnsi="Times New Roman"/>
          <w:bCs/>
          <w:i/>
          <w:color w:val="000000" w:themeColor="text1"/>
          <w:sz w:val="18"/>
          <w:szCs w:val="18"/>
        </w:rPr>
        <w:t>proceso</w:t>
      </w:r>
      <w:r w:rsidRPr="00F7552F">
        <w:rPr>
          <w:rFonts w:ascii="Times New Roman" w:hAnsi="Times New Roman"/>
          <w:i/>
          <w:color w:val="000000" w:themeColor="text1"/>
          <w:sz w:val="18"/>
          <w:szCs w:val="18"/>
        </w:rPr>
        <w:t> que colocan al administrado en un evidente estado de indefensión. De esta manera, no toda infracción a las normas de procedimiento se convierte, </w:t>
      </w:r>
      <w:r w:rsidRPr="00F7552F">
        <w:rPr>
          <w:rFonts w:ascii="Times New Roman" w:hAnsi="Times New Roman"/>
          <w:i/>
          <w:iCs/>
          <w:color w:val="000000" w:themeColor="text1"/>
          <w:sz w:val="18"/>
          <w:szCs w:val="18"/>
        </w:rPr>
        <w:t>per se</w:t>
      </w:r>
      <w:r w:rsidRPr="00F7552F">
        <w:rPr>
          <w:rFonts w:ascii="Times New Roman" w:hAnsi="Times New Roman"/>
          <w:i/>
          <w:color w:val="000000" w:themeColor="text1"/>
          <w:sz w:val="18"/>
          <w:szCs w:val="18"/>
        </w:rPr>
        <w:t>, en una violación de relevancia constitucional, amparable en esta sede. Por el contrario, el amparo tan sólo procede, </w:t>
      </w:r>
      <w:r w:rsidRPr="00F7552F">
        <w:rPr>
          <w:rFonts w:ascii="Times New Roman" w:hAnsi="Times New Roman"/>
          <w:bCs/>
          <w:i/>
          <w:color w:val="000000" w:themeColor="text1"/>
          <w:sz w:val="18"/>
          <w:szCs w:val="18"/>
        </w:rPr>
        <w:t>debido</w:t>
      </w:r>
      <w:r w:rsidRPr="00F7552F">
        <w:rPr>
          <w:rFonts w:ascii="Times New Roman" w:hAnsi="Times New Roman"/>
          <w:i/>
          <w:color w:val="000000" w:themeColor="text1"/>
          <w:sz w:val="18"/>
          <w:szCs w:val="18"/>
        </w:rPr>
        <w:t xml:space="preserve"> a la sumariedad que lo caracteriza, ante violaciones graves que conculquen o amenacen conculcar, de forma directa y efectiva el derecho de defensa o el </w:t>
      </w:r>
      <w:r w:rsidRPr="00F7552F">
        <w:rPr>
          <w:rFonts w:ascii="Times New Roman" w:hAnsi="Times New Roman"/>
          <w:bCs/>
          <w:i/>
          <w:color w:val="000000" w:themeColor="text1"/>
          <w:sz w:val="18"/>
          <w:szCs w:val="18"/>
        </w:rPr>
        <w:t>debido</w:t>
      </w:r>
      <w:r w:rsidRPr="00F7552F">
        <w:rPr>
          <w:rFonts w:ascii="Times New Roman" w:hAnsi="Times New Roman"/>
          <w:i/>
          <w:color w:val="000000" w:themeColor="text1"/>
          <w:sz w:val="18"/>
          <w:szCs w:val="18"/>
        </w:rPr>
        <w:t> </w:t>
      </w:r>
      <w:r w:rsidRPr="00F7552F">
        <w:rPr>
          <w:rFonts w:ascii="Times New Roman" w:hAnsi="Times New Roman"/>
          <w:bCs/>
          <w:i/>
          <w:color w:val="000000" w:themeColor="text1"/>
          <w:sz w:val="18"/>
          <w:szCs w:val="18"/>
        </w:rPr>
        <w:t>proceso</w:t>
      </w:r>
      <w:r w:rsidRPr="00F7552F">
        <w:rPr>
          <w:rFonts w:ascii="Times New Roman" w:hAnsi="Times New Roman"/>
          <w:i/>
          <w:color w:val="000000" w:themeColor="text1"/>
          <w:sz w:val="18"/>
          <w:szCs w:val="18"/>
        </w:rPr>
        <w:t> (En este sentido, entre otras, sentencias número 2001-10198 de las quince horas veintinueve minutos del diez de octubre del dos mil uno; número 2010-017658, de las nueve horas y cincuenta y cuatro minutos del veintidós de octubre del dos mil diez; número 2012-008897, de las nueve horas treinta minutos del veintinueve de junio de dos mil doce; y número 2013-010020 de las catorce horas treinta minutos del veinticuatro de julio de dos mil trece )”. </w:t>
      </w:r>
    </w:p>
    <w:p w14:paraId="1CD7E379" w14:textId="77777777" w:rsidR="00C821AD" w:rsidRPr="00F7552F" w:rsidRDefault="00C821AD" w:rsidP="006860C4">
      <w:pPr>
        <w:autoSpaceDE w:val="0"/>
        <w:autoSpaceDN w:val="0"/>
        <w:adjustRightInd w:val="0"/>
        <w:spacing w:after="0"/>
        <w:jc w:val="both"/>
        <w:rPr>
          <w:rFonts w:ascii="Times New Roman" w:hAnsi="Times New Roman"/>
          <w:b/>
          <w:bCs/>
          <w:color w:val="000000" w:themeColor="text1"/>
        </w:rPr>
      </w:pPr>
    </w:p>
    <w:p w14:paraId="213E69A8" w14:textId="77777777" w:rsidR="00C821AD" w:rsidRPr="00F7552F" w:rsidRDefault="00C821AD" w:rsidP="006860C4">
      <w:pPr>
        <w:spacing w:after="0"/>
        <w:jc w:val="both"/>
        <w:outlineLvl w:val="0"/>
        <w:rPr>
          <w:rFonts w:ascii="Times New Roman" w:hAnsi="Times New Roman"/>
          <w:b/>
          <w:color w:val="000000" w:themeColor="text1"/>
          <w:sz w:val="24"/>
          <w:szCs w:val="24"/>
        </w:rPr>
      </w:pPr>
      <w:r w:rsidRPr="00F7552F">
        <w:rPr>
          <w:rFonts w:ascii="Times New Roman" w:hAnsi="Times New Roman"/>
          <w:b/>
          <w:color w:val="000000" w:themeColor="text1"/>
          <w:sz w:val="24"/>
          <w:szCs w:val="24"/>
        </w:rPr>
        <w:t>LA MOTIVACIÓN DE LOS ACTOS ADMINISTRATIVOS</w:t>
      </w:r>
    </w:p>
    <w:p w14:paraId="72681D8E" w14:textId="77777777" w:rsidR="00C821AD" w:rsidRPr="00F7552F" w:rsidRDefault="00C821AD" w:rsidP="006860C4">
      <w:pPr>
        <w:spacing w:after="0"/>
        <w:jc w:val="both"/>
        <w:outlineLvl w:val="0"/>
        <w:rPr>
          <w:rFonts w:ascii="Times New Roman" w:hAnsi="Times New Roman"/>
          <w:b/>
          <w:color w:val="000000" w:themeColor="text1"/>
          <w:sz w:val="24"/>
          <w:szCs w:val="24"/>
        </w:rPr>
      </w:pPr>
    </w:p>
    <w:p w14:paraId="1F42D463" w14:textId="77777777" w:rsidR="00C821AD" w:rsidRPr="00F7552F" w:rsidRDefault="00C821AD" w:rsidP="006860C4">
      <w:pPr>
        <w:spacing w:after="0"/>
        <w:jc w:val="both"/>
        <w:rPr>
          <w:rFonts w:ascii="Times New Roman" w:hAnsi="Times New Roman"/>
          <w:i/>
          <w:color w:val="000000" w:themeColor="text1"/>
          <w:sz w:val="24"/>
          <w:szCs w:val="24"/>
        </w:rPr>
      </w:pPr>
      <w:r w:rsidRPr="00F7552F">
        <w:rPr>
          <w:rFonts w:ascii="Times New Roman" w:hAnsi="Times New Roman"/>
          <w:color w:val="000000" w:themeColor="text1"/>
          <w:sz w:val="24"/>
          <w:szCs w:val="24"/>
        </w:rPr>
        <w:t xml:space="preserve">La motivación de los actos administrativos, de conformidad con los artículos 133 y 136 de la Ley General de Administración Pública, constituye un elemento necesario para que dicho acto administrativo sea válido. Los motivos deben ser expuestos de una manera concreta, precisa y clara, a fin de que el acto sea susceptible de una fácil y correcta interpretación y </w:t>
      </w:r>
      <w:r w:rsidRPr="00F7552F">
        <w:rPr>
          <w:rFonts w:ascii="Times New Roman" w:hAnsi="Times New Roman"/>
          <w:color w:val="000000" w:themeColor="text1"/>
          <w:sz w:val="24"/>
          <w:szCs w:val="24"/>
        </w:rPr>
        <w:lastRenderedPageBreak/>
        <w:t>control.  La motivación no solo es necesaria para la tarea de control, sino también para su eventual impugnación.  La motivación constituye la legalidad del acto administrativo, pues justifica el cumplimiento de los elementos normativos y de valores de apreciación sobre el mérito y la racionabilidad, del mismo</w:t>
      </w:r>
      <w:r w:rsidRPr="00F7552F">
        <w:rPr>
          <w:rFonts w:ascii="Times New Roman" w:hAnsi="Times New Roman"/>
          <w:i/>
          <w:color w:val="000000" w:themeColor="text1"/>
          <w:sz w:val="24"/>
          <w:szCs w:val="24"/>
        </w:rPr>
        <w:t xml:space="preserve">.  </w:t>
      </w:r>
    </w:p>
    <w:p w14:paraId="61DAA0EC" w14:textId="77777777" w:rsidR="00C821AD" w:rsidRPr="00F7552F" w:rsidRDefault="00C821AD" w:rsidP="006860C4">
      <w:pPr>
        <w:spacing w:after="0"/>
        <w:jc w:val="both"/>
        <w:rPr>
          <w:rFonts w:ascii="Times New Roman" w:hAnsi="Times New Roman"/>
          <w:i/>
          <w:color w:val="000000" w:themeColor="text1"/>
          <w:sz w:val="24"/>
          <w:szCs w:val="24"/>
        </w:rPr>
      </w:pPr>
    </w:p>
    <w:p w14:paraId="1B5C581A" w14:textId="77777777" w:rsidR="00C821AD" w:rsidRPr="00F7552F" w:rsidRDefault="00C821AD" w:rsidP="006860C4">
      <w:pPr>
        <w:spacing w:after="0"/>
        <w:jc w:val="both"/>
        <w:rPr>
          <w:rFonts w:ascii="Times New Roman" w:hAnsi="Times New Roman"/>
          <w:color w:val="000000" w:themeColor="text1"/>
          <w:sz w:val="24"/>
          <w:szCs w:val="24"/>
        </w:rPr>
      </w:pPr>
      <w:r w:rsidRPr="00F7552F">
        <w:rPr>
          <w:rFonts w:ascii="Times New Roman" w:hAnsi="Times New Roman"/>
          <w:color w:val="000000" w:themeColor="text1"/>
          <w:sz w:val="24"/>
          <w:szCs w:val="24"/>
        </w:rPr>
        <w:t>La</w:t>
      </w:r>
      <w:r w:rsidRPr="00F7552F">
        <w:rPr>
          <w:rFonts w:ascii="Times New Roman" w:hAnsi="Times New Roman"/>
          <w:i/>
          <w:color w:val="000000" w:themeColor="text1"/>
          <w:sz w:val="24"/>
          <w:szCs w:val="24"/>
        </w:rPr>
        <w:t xml:space="preserve"> </w:t>
      </w:r>
      <w:r w:rsidRPr="00F7552F">
        <w:rPr>
          <w:rFonts w:ascii="Times New Roman" w:hAnsi="Times New Roman"/>
          <w:color w:val="000000" w:themeColor="text1"/>
          <w:sz w:val="24"/>
          <w:szCs w:val="24"/>
        </w:rPr>
        <w:t xml:space="preserve">motivación, además debe ser coherente, tanto con el Principio de Legalidad,  como con los hechos a los que se circunscribe, esto es de suma importancia pues como se dijo la ley exige la motivación cuando:  </w:t>
      </w:r>
      <w:r w:rsidRPr="00F7552F">
        <w:rPr>
          <w:rFonts w:ascii="Times New Roman" w:hAnsi="Times New Roman"/>
          <w:b/>
          <w:color w:val="000000" w:themeColor="text1"/>
          <w:sz w:val="24"/>
          <w:szCs w:val="24"/>
        </w:rPr>
        <w:t>“</w:t>
      </w:r>
      <w:r w:rsidRPr="00F7552F">
        <w:rPr>
          <w:rFonts w:ascii="Times New Roman" w:eastAsia="MS Mincho" w:hAnsi="Times New Roman"/>
          <w:b/>
          <w:i/>
          <w:color w:val="000000" w:themeColor="text1"/>
          <w:sz w:val="24"/>
          <w:szCs w:val="24"/>
        </w:rPr>
        <w:t xml:space="preserve">a) Los actos que impongan obligaciones o que limiten, supriman o denieguen derechos subjetivos;”, </w:t>
      </w:r>
      <w:r w:rsidRPr="00F7552F">
        <w:rPr>
          <w:rFonts w:ascii="Times New Roman" w:eastAsia="MS Mincho" w:hAnsi="Times New Roman"/>
          <w:color w:val="000000" w:themeColor="text1"/>
          <w:sz w:val="24"/>
          <w:szCs w:val="24"/>
        </w:rPr>
        <w:t>esto es así ya que la tutela que nuestro ordenamiento jurídico da a los derechos subjetivos de los administrados son de gran relevancia, de ahí que si el acto, por una u otra razón ha de denegar derecho alguno debe ser justificado hartamente pero esa justificación debe ser coherente con el cuadro fáctico que el operador del derecho tiene frente a sí y el marco legal que regula la materia.</w:t>
      </w:r>
      <w:r w:rsidRPr="00F7552F">
        <w:rPr>
          <w:rFonts w:ascii="Times New Roman" w:eastAsia="MS Mincho" w:hAnsi="Times New Roman"/>
          <w:b/>
          <w:i/>
          <w:color w:val="000000" w:themeColor="text1"/>
          <w:sz w:val="24"/>
          <w:szCs w:val="24"/>
        </w:rPr>
        <w:t xml:space="preserve"> </w:t>
      </w:r>
      <w:r w:rsidRPr="00F7552F">
        <w:rPr>
          <w:rFonts w:ascii="Times New Roman" w:hAnsi="Times New Roman"/>
          <w:color w:val="000000" w:themeColor="text1"/>
          <w:sz w:val="24"/>
          <w:szCs w:val="24"/>
        </w:rPr>
        <w:t xml:space="preserve"> (El resaltado es nuestro)</w:t>
      </w:r>
    </w:p>
    <w:p w14:paraId="40AC932B" w14:textId="77777777" w:rsidR="00C821AD" w:rsidRPr="00F7552F" w:rsidRDefault="00C821AD" w:rsidP="006860C4">
      <w:pPr>
        <w:autoSpaceDE w:val="0"/>
        <w:autoSpaceDN w:val="0"/>
        <w:adjustRightInd w:val="0"/>
        <w:spacing w:after="0"/>
        <w:jc w:val="both"/>
        <w:rPr>
          <w:rFonts w:ascii="Times New Roman" w:hAnsi="Times New Roman"/>
          <w:bCs/>
          <w:color w:val="000000" w:themeColor="text1"/>
          <w:sz w:val="24"/>
          <w:szCs w:val="24"/>
        </w:rPr>
      </w:pPr>
    </w:p>
    <w:p w14:paraId="3796BB87" w14:textId="77777777" w:rsidR="00C821AD" w:rsidRPr="00F7552F" w:rsidRDefault="00C821AD" w:rsidP="006860C4">
      <w:pPr>
        <w:spacing w:after="0"/>
        <w:ind w:left="851" w:right="851"/>
        <w:jc w:val="both"/>
        <w:rPr>
          <w:rFonts w:ascii="Times New Roman" w:eastAsia="MS Mincho" w:hAnsi="Times New Roman"/>
          <w:i/>
          <w:color w:val="000000" w:themeColor="text1"/>
        </w:rPr>
      </w:pPr>
      <w:r w:rsidRPr="00F7552F">
        <w:rPr>
          <w:rFonts w:ascii="Times New Roman" w:eastAsia="MS Mincho" w:hAnsi="Times New Roman"/>
          <w:i/>
          <w:color w:val="000000" w:themeColor="text1"/>
        </w:rPr>
        <w:t>“Artículo 136.-</w:t>
      </w:r>
    </w:p>
    <w:p w14:paraId="2CA4FAE4" w14:textId="77777777" w:rsidR="00C821AD" w:rsidRPr="00F7552F" w:rsidRDefault="00C821AD" w:rsidP="006860C4">
      <w:pPr>
        <w:spacing w:after="0"/>
        <w:ind w:left="851" w:right="851"/>
        <w:jc w:val="both"/>
        <w:rPr>
          <w:rFonts w:ascii="Times New Roman" w:eastAsia="MS Mincho" w:hAnsi="Times New Roman"/>
          <w:i/>
          <w:color w:val="000000" w:themeColor="text1"/>
        </w:rPr>
      </w:pPr>
    </w:p>
    <w:p w14:paraId="5039D64B" w14:textId="77777777" w:rsidR="00C821AD" w:rsidRPr="00F7552F" w:rsidRDefault="00C821AD" w:rsidP="006860C4">
      <w:pPr>
        <w:spacing w:after="0"/>
        <w:ind w:left="851" w:right="851"/>
        <w:jc w:val="both"/>
        <w:rPr>
          <w:rFonts w:ascii="Times New Roman" w:eastAsia="MS Mincho" w:hAnsi="Times New Roman"/>
          <w:i/>
          <w:color w:val="000000" w:themeColor="text1"/>
        </w:rPr>
      </w:pPr>
      <w:r w:rsidRPr="00F7552F">
        <w:rPr>
          <w:rFonts w:ascii="Times New Roman" w:eastAsia="MS Mincho" w:hAnsi="Times New Roman"/>
          <w:i/>
          <w:color w:val="000000" w:themeColor="text1"/>
        </w:rPr>
        <w:t xml:space="preserve">1. Serán motivados con mención, sucinta al menos, de sus fundamentos: </w:t>
      </w:r>
    </w:p>
    <w:p w14:paraId="55DED070" w14:textId="77777777" w:rsidR="00C821AD" w:rsidRPr="00F7552F" w:rsidRDefault="00C821AD" w:rsidP="006860C4">
      <w:pPr>
        <w:spacing w:after="0"/>
        <w:ind w:left="851" w:right="851"/>
        <w:jc w:val="both"/>
        <w:rPr>
          <w:rFonts w:ascii="Times New Roman" w:eastAsia="MS Mincho" w:hAnsi="Times New Roman"/>
          <w:i/>
          <w:color w:val="000000" w:themeColor="text1"/>
        </w:rPr>
      </w:pPr>
    </w:p>
    <w:p w14:paraId="5FEF46AE" w14:textId="77777777" w:rsidR="00C821AD" w:rsidRPr="00F7552F" w:rsidRDefault="00C821AD" w:rsidP="006860C4">
      <w:pPr>
        <w:spacing w:after="0"/>
        <w:ind w:left="1276" w:right="851" w:hanging="170"/>
        <w:jc w:val="both"/>
        <w:rPr>
          <w:rFonts w:ascii="Times New Roman" w:eastAsia="MS Mincho" w:hAnsi="Times New Roman"/>
          <w:b/>
          <w:i/>
          <w:color w:val="000000" w:themeColor="text1"/>
        </w:rPr>
      </w:pPr>
      <w:r w:rsidRPr="00F7552F">
        <w:rPr>
          <w:rFonts w:ascii="Times New Roman" w:eastAsia="MS Mincho" w:hAnsi="Times New Roman"/>
          <w:b/>
          <w:i/>
          <w:color w:val="000000" w:themeColor="text1"/>
        </w:rPr>
        <w:t xml:space="preserve">a) Los actos que impongan obligaciones o que limiten, supriman o denieguen derechos subjetivos;   </w:t>
      </w:r>
    </w:p>
    <w:p w14:paraId="797773EC" w14:textId="77777777" w:rsidR="00C821AD" w:rsidRPr="00F7552F" w:rsidRDefault="00C821AD" w:rsidP="006860C4">
      <w:pPr>
        <w:spacing w:after="0"/>
        <w:ind w:left="851" w:right="851"/>
        <w:jc w:val="both"/>
        <w:rPr>
          <w:rFonts w:ascii="Times New Roman" w:eastAsia="MS Mincho" w:hAnsi="Times New Roman"/>
          <w:i/>
          <w:color w:val="000000" w:themeColor="text1"/>
        </w:rPr>
      </w:pPr>
      <w:r w:rsidRPr="00F7552F">
        <w:rPr>
          <w:rFonts w:ascii="Times New Roman" w:eastAsia="MS Mincho" w:hAnsi="Times New Roman"/>
          <w:i/>
          <w:color w:val="000000" w:themeColor="text1"/>
        </w:rPr>
        <w:t xml:space="preserve">     b) Los que resuelvan recursos;</w:t>
      </w:r>
    </w:p>
    <w:p w14:paraId="76A72875" w14:textId="77777777" w:rsidR="00C821AD" w:rsidRPr="00F7552F" w:rsidRDefault="00C821AD" w:rsidP="006860C4">
      <w:pPr>
        <w:spacing w:after="0"/>
        <w:ind w:left="1276" w:right="851" w:hanging="425"/>
        <w:jc w:val="both"/>
        <w:rPr>
          <w:rFonts w:ascii="Times New Roman" w:eastAsia="MS Mincho" w:hAnsi="Times New Roman"/>
          <w:i/>
          <w:color w:val="000000" w:themeColor="text1"/>
          <w:u w:val="single"/>
        </w:rPr>
      </w:pPr>
      <w:r w:rsidRPr="00F7552F">
        <w:rPr>
          <w:rFonts w:ascii="Times New Roman" w:eastAsia="MS Mincho" w:hAnsi="Times New Roman"/>
          <w:i/>
          <w:color w:val="000000" w:themeColor="text1"/>
        </w:rPr>
        <w:t xml:space="preserve">     c) </w:t>
      </w:r>
      <w:r w:rsidRPr="00F7552F">
        <w:rPr>
          <w:rFonts w:ascii="Times New Roman" w:eastAsia="MS Mincho" w:hAnsi="Times New Roman"/>
          <w:i/>
          <w:color w:val="000000" w:themeColor="text1"/>
          <w:u w:val="single"/>
        </w:rPr>
        <w:t xml:space="preserve">Los que se separen del criterio seguido en actuaciones precedentes o del dictamen de órganos consultivos; </w:t>
      </w:r>
    </w:p>
    <w:p w14:paraId="05C7F6EF" w14:textId="77777777" w:rsidR="00C821AD" w:rsidRPr="00F7552F" w:rsidRDefault="00C821AD" w:rsidP="006860C4">
      <w:pPr>
        <w:spacing w:after="0"/>
        <w:ind w:left="851" w:right="851"/>
        <w:jc w:val="both"/>
        <w:rPr>
          <w:rFonts w:ascii="Times New Roman" w:eastAsia="MS Mincho" w:hAnsi="Times New Roman"/>
          <w:i/>
          <w:color w:val="000000" w:themeColor="text1"/>
        </w:rPr>
      </w:pPr>
      <w:r w:rsidRPr="00F7552F">
        <w:rPr>
          <w:rFonts w:ascii="Times New Roman" w:eastAsia="MS Mincho" w:hAnsi="Times New Roman"/>
          <w:i/>
          <w:color w:val="000000" w:themeColor="text1"/>
        </w:rPr>
        <w:t xml:space="preserve">     d) Los de suspensión de actos que hayan sido objeto del recurso;</w:t>
      </w:r>
    </w:p>
    <w:p w14:paraId="6358EDFD" w14:textId="77777777" w:rsidR="00C821AD" w:rsidRPr="00F7552F" w:rsidRDefault="00C821AD" w:rsidP="006860C4">
      <w:pPr>
        <w:spacing w:after="0"/>
        <w:ind w:left="851" w:right="851"/>
        <w:jc w:val="both"/>
        <w:rPr>
          <w:rFonts w:ascii="Times New Roman" w:eastAsia="MS Mincho" w:hAnsi="Times New Roman"/>
          <w:i/>
          <w:color w:val="000000" w:themeColor="text1"/>
        </w:rPr>
      </w:pPr>
      <w:r w:rsidRPr="00F7552F">
        <w:rPr>
          <w:rFonts w:ascii="Times New Roman" w:eastAsia="MS Mincho" w:hAnsi="Times New Roman"/>
          <w:i/>
          <w:color w:val="000000" w:themeColor="text1"/>
        </w:rPr>
        <w:t xml:space="preserve">     e) Los reglamentos y actos discrecionales de alcance general; y</w:t>
      </w:r>
    </w:p>
    <w:p w14:paraId="65AEE178" w14:textId="77777777" w:rsidR="00C821AD" w:rsidRPr="00F7552F" w:rsidRDefault="00C821AD" w:rsidP="006860C4">
      <w:pPr>
        <w:spacing w:after="0"/>
        <w:ind w:left="851" w:right="851"/>
        <w:jc w:val="both"/>
        <w:rPr>
          <w:rFonts w:ascii="Times New Roman" w:eastAsia="MS Mincho" w:hAnsi="Times New Roman"/>
          <w:i/>
          <w:color w:val="000000" w:themeColor="text1"/>
        </w:rPr>
      </w:pPr>
      <w:r w:rsidRPr="00F7552F">
        <w:rPr>
          <w:rFonts w:ascii="Times New Roman" w:eastAsia="MS Mincho" w:hAnsi="Times New Roman"/>
          <w:i/>
          <w:color w:val="000000" w:themeColor="text1"/>
        </w:rPr>
        <w:t xml:space="preserve">     f) Los que deban serlo en virtud de ley.</w:t>
      </w:r>
    </w:p>
    <w:p w14:paraId="010C9B47" w14:textId="77777777" w:rsidR="00C821AD" w:rsidRPr="00F7552F" w:rsidRDefault="00C821AD" w:rsidP="006860C4">
      <w:pPr>
        <w:spacing w:after="0"/>
        <w:ind w:left="851" w:right="851"/>
        <w:jc w:val="both"/>
        <w:rPr>
          <w:rFonts w:ascii="Times New Roman" w:eastAsia="MS Mincho" w:hAnsi="Times New Roman"/>
          <w:i/>
          <w:color w:val="000000" w:themeColor="text1"/>
        </w:rPr>
      </w:pPr>
    </w:p>
    <w:p w14:paraId="5BADAEBC" w14:textId="77777777" w:rsidR="00C821AD" w:rsidRPr="00F7552F" w:rsidRDefault="00C821AD" w:rsidP="006860C4">
      <w:pPr>
        <w:spacing w:after="0"/>
        <w:ind w:left="851" w:right="851"/>
        <w:jc w:val="both"/>
        <w:rPr>
          <w:rFonts w:ascii="Times New Roman" w:hAnsi="Times New Roman"/>
          <w:color w:val="000000" w:themeColor="text1"/>
        </w:rPr>
      </w:pPr>
      <w:r w:rsidRPr="00F7552F">
        <w:rPr>
          <w:rFonts w:ascii="Times New Roman" w:hAnsi="Times New Roman"/>
          <w:i/>
          <w:color w:val="000000" w:themeColor="text1"/>
        </w:rPr>
        <w:t xml:space="preserve">2. </w:t>
      </w:r>
      <w:r w:rsidRPr="00F7552F">
        <w:rPr>
          <w:rFonts w:ascii="Times New Roman" w:hAnsi="Times New Roman"/>
          <w:b/>
          <w:color w:val="000000" w:themeColor="text1"/>
        </w:rPr>
        <w:t>La motivación podrá consistir en la referencia explícita o inequívoca a los motivos de la petición del administrado, o bien a propuestas, dictámenes o resoluciones previas que hayan determinado realmente la adopción del acto, a condición de que se acompañe su copia</w:t>
      </w:r>
      <w:r w:rsidRPr="00F7552F">
        <w:rPr>
          <w:rFonts w:ascii="Times New Roman" w:hAnsi="Times New Roman"/>
          <w:i/>
          <w:color w:val="000000" w:themeColor="text1"/>
        </w:rPr>
        <w:t>.”</w:t>
      </w:r>
      <w:r w:rsidRPr="00F7552F">
        <w:rPr>
          <w:rFonts w:ascii="Times New Roman" w:hAnsi="Times New Roman"/>
          <w:color w:val="000000" w:themeColor="text1"/>
        </w:rPr>
        <w:t xml:space="preserve">  (El resaltado no es del original)</w:t>
      </w:r>
    </w:p>
    <w:p w14:paraId="31154820" w14:textId="77777777" w:rsidR="00C821AD" w:rsidRPr="00F7552F" w:rsidRDefault="00C821AD" w:rsidP="006860C4">
      <w:pPr>
        <w:spacing w:after="0"/>
        <w:ind w:left="540" w:right="560"/>
        <w:jc w:val="both"/>
        <w:rPr>
          <w:rFonts w:ascii="Times New Roman" w:hAnsi="Times New Roman"/>
          <w:color w:val="000000" w:themeColor="text1"/>
        </w:rPr>
      </w:pPr>
    </w:p>
    <w:p w14:paraId="187CD329" w14:textId="77777777" w:rsidR="00C821AD" w:rsidRPr="00F7552F" w:rsidRDefault="00C821AD" w:rsidP="006860C4">
      <w:pPr>
        <w:spacing w:after="0"/>
        <w:jc w:val="both"/>
        <w:rPr>
          <w:rFonts w:ascii="Times New Roman" w:hAnsi="Times New Roman"/>
          <w:color w:val="000000" w:themeColor="text1"/>
          <w:sz w:val="24"/>
          <w:szCs w:val="24"/>
        </w:rPr>
      </w:pPr>
      <w:r w:rsidRPr="00F7552F">
        <w:rPr>
          <w:rFonts w:ascii="Times New Roman" w:hAnsi="Times New Roman"/>
          <w:color w:val="000000" w:themeColor="text1"/>
          <w:sz w:val="24"/>
          <w:szCs w:val="24"/>
        </w:rPr>
        <w:t>El Tribunal Contencioso Administrativo Sección III en su sentencia 00029 de las once horas del treinta de enero de dos mil quince indicó:</w:t>
      </w:r>
    </w:p>
    <w:p w14:paraId="07BD9614" w14:textId="77777777" w:rsidR="00C821AD" w:rsidRPr="00F7552F" w:rsidRDefault="00C821AD" w:rsidP="006860C4">
      <w:pPr>
        <w:spacing w:after="0"/>
        <w:ind w:left="340" w:right="340"/>
        <w:jc w:val="both"/>
        <w:rPr>
          <w:rFonts w:ascii="Times New Roman" w:hAnsi="Times New Roman"/>
          <w:b/>
          <w:bCs/>
          <w:i/>
          <w:color w:val="000000" w:themeColor="text1"/>
        </w:rPr>
      </w:pPr>
    </w:p>
    <w:p w14:paraId="0F332A00" w14:textId="77777777" w:rsidR="00C821AD" w:rsidRPr="00F7552F" w:rsidRDefault="00C821AD" w:rsidP="006860C4">
      <w:pPr>
        <w:spacing w:after="0"/>
        <w:ind w:left="851" w:right="851"/>
        <w:jc w:val="both"/>
        <w:rPr>
          <w:rFonts w:ascii="Times New Roman" w:hAnsi="Times New Roman"/>
          <w:i/>
          <w:color w:val="000000" w:themeColor="text1"/>
        </w:rPr>
      </w:pPr>
      <w:r w:rsidRPr="00F7552F">
        <w:rPr>
          <w:rFonts w:ascii="Times New Roman" w:hAnsi="Times New Roman"/>
          <w:bCs/>
          <w:color w:val="000000" w:themeColor="text1"/>
        </w:rPr>
        <w:t>“</w:t>
      </w:r>
      <w:r w:rsidRPr="00F7552F">
        <w:rPr>
          <w:rFonts w:ascii="Times New Roman" w:hAnsi="Times New Roman"/>
          <w:b/>
          <w:bCs/>
          <w:i/>
          <w:color w:val="000000" w:themeColor="text1"/>
        </w:rPr>
        <w:t>III.- </w:t>
      </w:r>
      <w:r w:rsidRPr="00F7552F">
        <w:rPr>
          <w:rFonts w:ascii="Times New Roman" w:hAnsi="Times New Roman"/>
          <w:bCs/>
          <w:i/>
          <w:color w:val="000000" w:themeColor="text1"/>
        </w:rPr>
        <w:t>SOBRE EL DEBER DE MOTIVACIÓN DE LOS ACTOS ADMINISTRATIVOS. Ha de indicarse, que la motivación se constituye en un elemento sustancial del acto administrativo, que exige la consignación de las cuestiones fácticas y/o jurídicas que sustentan la voluntad pública en el caso concreto. </w:t>
      </w:r>
      <w:r w:rsidRPr="00F7552F">
        <w:rPr>
          <w:rFonts w:ascii="Times New Roman" w:hAnsi="Times New Roman"/>
          <w:bCs/>
          <w:i/>
          <w:color w:val="000000" w:themeColor="text1"/>
          <w:u w:val="single"/>
        </w:rPr>
        <w:t xml:space="preserve">El elemento motivación dista de ser una consideración meramente formal; por el contrario, constituye un elemento infranqueable de la conducta pública, en la medida que permite la comprensión </w:t>
      </w:r>
      <w:r w:rsidRPr="00F7552F">
        <w:rPr>
          <w:rFonts w:ascii="Times New Roman" w:hAnsi="Times New Roman"/>
          <w:bCs/>
          <w:i/>
          <w:color w:val="000000" w:themeColor="text1"/>
          <w:u w:val="single"/>
        </w:rPr>
        <w:lastRenderedPageBreak/>
        <w:t>de las razones en las que se basa la decisión, lo que posibilita por un lado, el análisis de legalidad de ese acto a fin de confrontarlo con el ordenamiento jurídico y ponderar si satisface las exigencias que aquel le impone, en términos de acreditación del motivo, legitimidad del contenido, razonabilidad y proporcionalidad entre ambos elementos</w:t>
      </w:r>
      <w:r w:rsidRPr="00F7552F">
        <w:rPr>
          <w:rFonts w:ascii="Times New Roman" w:hAnsi="Times New Roman"/>
          <w:bCs/>
          <w:i/>
          <w:color w:val="000000" w:themeColor="text1"/>
        </w:rPr>
        <w:t>. </w:t>
      </w:r>
      <w:proofErr w:type="gramStart"/>
      <w:r w:rsidRPr="00F7552F">
        <w:rPr>
          <w:rFonts w:ascii="Times New Roman" w:hAnsi="Times New Roman"/>
          <w:bCs/>
          <w:i/>
          <w:color w:val="000000" w:themeColor="text1"/>
        </w:rPr>
        <w:t>Pero</w:t>
      </w:r>
      <w:proofErr w:type="gramEnd"/>
      <w:r w:rsidRPr="00F7552F">
        <w:rPr>
          <w:rFonts w:ascii="Times New Roman" w:hAnsi="Times New Roman"/>
          <w:bCs/>
          <w:i/>
          <w:color w:val="000000" w:themeColor="text1"/>
        </w:rPr>
        <w:t xml:space="preserve"> además, se transforma en un presupuesto de base para poder ejercer el derecho recursivo del destinatario, siendo que, no podría ejercerse plenamente ese derecho si el acto no señala su fundamentación. Ahora, ese deber de motivación, según se colige del precitado canon 136 de la Ley General de la Administración Pública, puede satisfacerse de manera directa o indirecta. En la primera, el acto indica expresamente las argumentaciones fácticas, técnicas, jurídicas o precedentes que sustentan la voluntad. En la indirecta (inciso 2 del citado numeral) el acto remite a propuestas, dictámenes o resoluciones previas que hayan determinado realmente su adopción, a reserva de que se acompañe su copia en el acto de comunicación. La deficiencia en este elemento, conlleva un vicio de nulidad que puede generar la supresión de la conducta. La motivación, pese a la redacción del inciso primero del aludido numeral 136 de la Ley General de referencia previa, no puede entenderse como una simple exposición de hechos, o bien, una mención simplista y aislada de normas jurídicas que se estiman pertinentes al caso, ni la simple transcripción de criterios sin acompañar detalle de las razones por las cuales se </w:t>
      </w:r>
      <w:proofErr w:type="spellStart"/>
      <w:r w:rsidRPr="00F7552F">
        <w:rPr>
          <w:rFonts w:ascii="Times New Roman" w:hAnsi="Times New Roman"/>
          <w:bCs/>
          <w:i/>
          <w:color w:val="000000" w:themeColor="text1"/>
        </w:rPr>
        <w:t>prohijan</w:t>
      </w:r>
      <w:proofErr w:type="spellEnd"/>
      <w:r w:rsidRPr="00F7552F">
        <w:rPr>
          <w:rFonts w:ascii="Times New Roman" w:hAnsi="Times New Roman"/>
          <w:bCs/>
          <w:i/>
          <w:color w:val="000000" w:themeColor="text1"/>
        </w:rPr>
        <w:t>. </w:t>
      </w:r>
      <w:r w:rsidRPr="00F7552F">
        <w:rPr>
          <w:rFonts w:ascii="Times New Roman" w:hAnsi="Times New Roman"/>
          <w:bCs/>
          <w:i/>
          <w:color w:val="000000" w:themeColor="text1"/>
          <w:u w:val="single"/>
        </w:rPr>
        <w:t xml:space="preserve">La relevancia de esta exigencia implica un análisis que permita vincular los aspectos de hecho y de derecho atinentes al asunto que se examina (doctrina del artículo 132.1 LGAP), ergo, supone, como tesis de principio, una determinación de los hechos relevantes para la decisión (orientados por la máxima de verdad real -214, 308 </w:t>
      </w:r>
      <w:proofErr w:type="spellStart"/>
      <w:r w:rsidRPr="00F7552F">
        <w:rPr>
          <w:rFonts w:ascii="Times New Roman" w:hAnsi="Times New Roman"/>
          <w:bCs/>
          <w:i/>
          <w:color w:val="000000" w:themeColor="text1"/>
          <w:u w:val="single"/>
        </w:rPr>
        <w:t>ibídem</w:t>
      </w:r>
      <w:proofErr w:type="spellEnd"/>
      <w:r w:rsidRPr="00F7552F">
        <w:rPr>
          <w:rFonts w:ascii="Times New Roman" w:hAnsi="Times New Roman"/>
          <w:bCs/>
          <w:i/>
          <w:color w:val="000000" w:themeColor="text1"/>
          <w:u w:val="single"/>
        </w:rPr>
        <w:t>-) y el examen de la procedencia o improcedencia de un determinado efecto, a la luz de las normas jurídicas atinentes al caso</w:t>
      </w:r>
      <w:r w:rsidRPr="00F7552F">
        <w:rPr>
          <w:rFonts w:ascii="Times New Roman" w:hAnsi="Times New Roman"/>
          <w:bCs/>
          <w:i/>
          <w:color w:val="000000" w:themeColor="text1"/>
        </w:rPr>
        <w:t xml:space="preserve">. Ello exige una valoración de las implicaciones de los aspectos fácticos determinados en el marco del derecho aplicable, valoración que ha de explicitarse en el acto, sea de manera directa o refleja, a fin de expresar los razonamientos que orientaron la voluntad administrativa. Por ende, no basta concluir sobre la improcedencia de una determinada petición, ha de exponerse las causas fácticas y jurídicas de ese resultado. En asuntos en los que el efecto condicionado se sujeta al cumplimiento de determinados requisitos de antemano fijados por alguna fuente formal, la motivación implica necesariamente, la mención diáfana de las razones por las cuales se ha concluido que no han sido satisfechos, como presupuesto de respaldo de ese resultado. Lo opuesto posibilitaría el rechazo por aseveraciones </w:t>
      </w:r>
      <w:proofErr w:type="gramStart"/>
      <w:r w:rsidRPr="00F7552F">
        <w:rPr>
          <w:rFonts w:ascii="Times New Roman" w:hAnsi="Times New Roman"/>
          <w:bCs/>
          <w:i/>
          <w:color w:val="000000" w:themeColor="text1"/>
        </w:rPr>
        <w:t>que</w:t>
      </w:r>
      <w:proofErr w:type="gramEnd"/>
      <w:r w:rsidRPr="00F7552F">
        <w:rPr>
          <w:rFonts w:ascii="Times New Roman" w:hAnsi="Times New Roman"/>
          <w:bCs/>
          <w:i/>
          <w:color w:val="000000" w:themeColor="text1"/>
        </w:rPr>
        <w:t xml:space="preserve"> al margen de su fundamento, no encuentran justificación en el acto mismo, imposibilitando la comprensión de dichas causas y su </w:t>
      </w:r>
      <w:proofErr w:type="spellStart"/>
      <w:r w:rsidRPr="00F7552F">
        <w:rPr>
          <w:rFonts w:ascii="Times New Roman" w:hAnsi="Times New Roman"/>
          <w:bCs/>
          <w:i/>
          <w:color w:val="000000" w:themeColor="text1"/>
        </w:rPr>
        <w:t>recurribilidad</w:t>
      </w:r>
      <w:proofErr w:type="spellEnd"/>
      <w:r w:rsidRPr="00F7552F">
        <w:rPr>
          <w:rFonts w:ascii="Times New Roman" w:hAnsi="Times New Roman"/>
          <w:bCs/>
          <w:i/>
          <w:color w:val="000000" w:themeColor="text1"/>
        </w:rPr>
        <w:t>…</w:t>
      </w:r>
      <w:r w:rsidRPr="00F7552F">
        <w:rPr>
          <w:rFonts w:ascii="Times New Roman" w:hAnsi="Times New Roman"/>
          <w:i/>
          <w:color w:val="000000" w:themeColor="text1"/>
        </w:rPr>
        <w:t>”</w:t>
      </w:r>
    </w:p>
    <w:p w14:paraId="38DF0656" w14:textId="77777777" w:rsidR="00C821AD" w:rsidRPr="00F7552F" w:rsidRDefault="00C821AD" w:rsidP="006860C4">
      <w:pPr>
        <w:spacing w:after="0"/>
        <w:jc w:val="both"/>
        <w:rPr>
          <w:rFonts w:ascii="Times New Roman" w:hAnsi="Times New Roman"/>
          <w:b/>
          <w:color w:val="000000" w:themeColor="text1"/>
          <w:sz w:val="24"/>
          <w:szCs w:val="24"/>
        </w:rPr>
      </w:pPr>
    </w:p>
    <w:p w14:paraId="5F02DDE4" w14:textId="77777777" w:rsidR="00C821AD" w:rsidRPr="00F7552F" w:rsidRDefault="00C821AD" w:rsidP="006860C4">
      <w:pPr>
        <w:spacing w:after="0"/>
        <w:jc w:val="both"/>
        <w:rPr>
          <w:rFonts w:ascii="Times New Roman" w:hAnsi="Times New Roman"/>
          <w:b/>
          <w:color w:val="000000" w:themeColor="text1"/>
          <w:sz w:val="24"/>
          <w:szCs w:val="24"/>
        </w:rPr>
      </w:pPr>
    </w:p>
    <w:p w14:paraId="0C076D11" w14:textId="77777777" w:rsidR="00C821AD" w:rsidRPr="00F7552F" w:rsidRDefault="00C821AD" w:rsidP="006860C4">
      <w:pPr>
        <w:spacing w:after="0"/>
        <w:jc w:val="both"/>
        <w:rPr>
          <w:rFonts w:ascii="Times New Roman" w:hAnsi="Times New Roman"/>
          <w:b/>
          <w:color w:val="000000" w:themeColor="text1"/>
          <w:sz w:val="24"/>
          <w:szCs w:val="24"/>
        </w:rPr>
      </w:pPr>
      <w:r w:rsidRPr="00F7552F">
        <w:rPr>
          <w:rFonts w:ascii="Times New Roman" w:hAnsi="Times New Roman"/>
          <w:b/>
          <w:color w:val="000000" w:themeColor="text1"/>
          <w:sz w:val="24"/>
          <w:szCs w:val="24"/>
        </w:rPr>
        <w:t>DEL CASO CONCRETO</w:t>
      </w:r>
    </w:p>
    <w:p w14:paraId="13EFD49C" w14:textId="77777777" w:rsidR="00C821AD" w:rsidRPr="00F7552F" w:rsidRDefault="00C821AD" w:rsidP="006860C4">
      <w:pPr>
        <w:spacing w:after="0"/>
        <w:jc w:val="both"/>
        <w:rPr>
          <w:rFonts w:ascii="Times New Roman" w:hAnsi="Times New Roman"/>
          <w:b/>
          <w:color w:val="000000" w:themeColor="text1"/>
          <w:sz w:val="24"/>
          <w:szCs w:val="24"/>
        </w:rPr>
      </w:pPr>
    </w:p>
    <w:p w14:paraId="72BC1752" w14:textId="257F24D1" w:rsidR="0047662A" w:rsidRPr="00F7552F" w:rsidRDefault="00C821AD" w:rsidP="009F652A">
      <w:pPr>
        <w:pStyle w:val="Sinespaciado"/>
        <w:spacing w:line="276" w:lineRule="auto"/>
        <w:jc w:val="both"/>
        <w:rPr>
          <w:rFonts w:ascii="Times New Roman" w:hAnsi="Times New Roman"/>
          <w:bCs/>
          <w:i/>
          <w:color w:val="000000" w:themeColor="text1"/>
          <w:sz w:val="24"/>
          <w:szCs w:val="24"/>
        </w:rPr>
      </w:pPr>
      <w:r w:rsidRPr="00F7552F">
        <w:rPr>
          <w:rFonts w:ascii="Times New Roman" w:hAnsi="Times New Roman"/>
          <w:color w:val="000000" w:themeColor="text1"/>
          <w:sz w:val="24"/>
          <w:szCs w:val="24"/>
        </w:rPr>
        <w:lastRenderedPageBreak/>
        <w:t xml:space="preserve">La empresa recurrente presenta Recurso de Apelación en subsidio y nulidad </w:t>
      </w:r>
      <w:r w:rsidR="006860C4" w:rsidRPr="00F7552F">
        <w:rPr>
          <w:rFonts w:ascii="Times New Roman" w:hAnsi="Times New Roman"/>
          <w:color w:val="000000" w:themeColor="text1"/>
          <w:sz w:val="24"/>
          <w:szCs w:val="24"/>
        </w:rPr>
        <w:t xml:space="preserve">absoluta, </w:t>
      </w:r>
      <w:r w:rsidRPr="00F7552F">
        <w:rPr>
          <w:rFonts w:ascii="Times New Roman" w:hAnsi="Times New Roman"/>
          <w:color w:val="000000" w:themeColor="text1"/>
          <w:sz w:val="24"/>
          <w:szCs w:val="24"/>
        </w:rPr>
        <w:t xml:space="preserve">indicando </w:t>
      </w:r>
      <w:r w:rsidR="0047662A" w:rsidRPr="00F7552F">
        <w:rPr>
          <w:rFonts w:ascii="Times New Roman" w:hAnsi="Times New Roman"/>
          <w:color w:val="000000" w:themeColor="text1"/>
          <w:sz w:val="24"/>
          <w:szCs w:val="24"/>
        </w:rPr>
        <w:t xml:space="preserve">en resumen </w:t>
      </w:r>
      <w:r w:rsidRPr="00F7552F">
        <w:rPr>
          <w:rFonts w:ascii="Times New Roman" w:hAnsi="Times New Roman"/>
          <w:color w:val="000000" w:themeColor="text1"/>
          <w:sz w:val="24"/>
          <w:szCs w:val="24"/>
        </w:rPr>
        <w:t>que</w:t>
      </w:r>
      <w:r w:rsidR="0047662A" w:rsidRPr="00F7552F">
        <w:rPr>
          <w:rFonts w:ascii="Times New Roman" w:hAnsi="Times New Roman"/>
          <w:color w:val="000000" w:themeColor="text1"/>
          <w:sz w:val="24"/>
          <w:szCs w:val="24"/>
        </w:rPr>
        <w:t xml:space="preserve">: </w:t>
      </w:r>
      <w:r w:rsidR="009F652A" w:rsidRPr="00F7552F">
        <w:rPr>
          <w:rFonts w:ascii="Times New Roman" w:hAnsi="Times New Roman"/>
          <w:color w:val="000000" w:themeColor="text1"/>
          <w:sz w:val="24"/>
          <w:szCs w:val="24"/>
        </w:rPr>
        <w:t xml:space="preserve">« </w:t>
      </w:r>
      <w:r w:rsidR="0047662A" w:rsidRPr="00F7552F">
        <w:rPr>
          <w:rFonts w:ascii="Times New Roman" w:hAnsi="Times New Roman"/>
          <w:bCs/>
          <w:i/>
          <w:color w:val="000000" w:themeColor="text1"/>
          <w:sz w:val="24"/>
          <w:szCs w:val="24"/>
        </w:rPr>
        <w:t xml:space="preserve">Mediante Artículo 3.2 de la Sesión Ordinaria 41-2015 del 15 de julio del 2015, la Junta Directiva ordena la apertura de un procedimiento administrativo de cancelación de operación de la Ruta 198, y se ordena como medida cautelar la designación </w:t>
      </w:r>
      <w:r w:rsidR="00F7706C">
        <w:rPr>
          <w:rFonts w:ascii="Times New Roman" w:hAnsi="Times New Roman"/>
          <w:bCs/>
          <w:i/>
          <w:color w:val="000000" w:themeColor="text1"/>
          <w:sz w:val="24"/>
          <w:szCs w:val="24"/>
        </w:rPr>
        <w:t xml:space="preserve">de </w:t>
      </w:r>
      <w:r w:rsidR="0047662A" w:rsidRPr="00F7552F">
        <w:rPr>
          <w:rFonts w:ascii="Times New Roman" w:hAnsi="Times New Roman"/>
          <w:bCs/>
          <w:i/>
          <w:color w:val="000000" w:themeColor="text1"/>
          <w:sz w:val="24"/>
          <w:szCs w:val="24"/>
        </w:rPr>
        <w:t xml:space="preserve">un nuevo operador, con fundamento en el oficio de la Dirección Técnica </w:t>
      </w:r>
      <w:proofErr w:type="spellStart"/>
      <w:r w:rsidR="0047662A" w:rsidRPr="00F7552F">
        <w:rPr>
          <w:rFonts w:ascii="Times New Roman" w:hAnsi="Times New Roman"/>
          <w:bCs/>
          <w:i/>
          <w:color w:val="000000" w:themeColor="text1"/>
          <w:sz w:val="24"/>
          <w:szCs w:val="24"/>
        </w:rPr>
        <w:t>N°</w:t>
      </w:r>
      <w:proofErr w:type="spellEnd"/>
      <w:r w:rsidR="0047662A" w:rsidRPr="00F7552F">
        <w:rPr>
          <w:rFonts w:ascii="Times New Roman" w:hAnsi="Times New Roman"/>
          <w:bCs/>
          <w:i/>
          <w:color w:val="000000" w:themeColor="text1"/>
          <w:sz w:val="24"/>
          <w:szCs w:val="24"/>
        </w:rPr>
        <w:t xml:space="preserve"> DTE-15-0787 del 15 de julio del 2015 y del Departamento de Inspección y Control </w:t>
      </w:r>
      <w:proofErr w:type="spellStart"/>
      <w:r w:rsidR="0047662A" w:rsidRPr="00F7552F">
        <w:rPr>
          <w:rFonts w:ascii="Times New Roman" w:hAnsi="Times New Roman"/>
          <w:bCs/>
          <w:i/>
          <w:color w:val="000000" w:themeColor="text1"/>
          <w:sz w:val="24"/>
          <w:szCs w:val="24"/>
        </w:rPr>
        <w:t>N°</w:t>
      </w:r>
      <w:proofErr w:type="spellEnd"/>
      <w:r w:rsidR="0047662A" w:rsidRPr="00F7552F">
        <w:rPr>
          <w:rFonts w:ascii="Times New Roman" w:hAnsi="Times New Roman"/>
          <w:bCs/>
          <w:i/>
          <w:color w:val="000000" w:themeColor="text1"/>
          <w:sz w:val="24"/>
          <w:szCs w:val="24"/>
        </w:rPr>
        <w:t xml:space="preserve"> DIC-2015-1313 del 6 de julio del 2015. y que por el Artículo 7.1 de la Sesión Ordinaria 44-2015 del 30 de julio del 2015, la Junta Directiva nombra como nuevo operador de la Ruta 198, a la Empresa de T</w:t>
      </w:r>
      <w:r w:rsidR="00837E63">
        <w:rPr>
          <w:rFonts w:ascii="Times New Roman" w:hAnsi="Times New Roman"/>
          <w:bCs/>
          <w:i/>
          <w:color w:val="000000" w:themeColor="text1"/>
          <w:sz w:val="24"/>
          <w:szCs w:val="24"/>
        </w:rPr>
        <w:t>.A.C.S.A.</w:t>
      </w:r>
      <w:r w:rsidR="0047662A" w:rsidRPr="00F7552F">
        <w:rPr>
          <w:rFonts w:ascii="Times New Roman" w:hAnsi="Times New Roman"/>
          <w:bCs/>
          <w:i/>
          <w:color w:val="000000" w:themeColor="text1"/>
          <w:sz w:val="24"/>
          <w:szCs w:val="24"/>
        </w:rPr>
        <w:t xml:space="preserve"> y ordena a la recurrente el cese temporal en la operación de la Ruta 198.</w:t>
      </w:r>
      <w:r w:rsidR="009F652A" w:rsidRPr="00F7552F">
        <w:rPr>
          <w:rFonts w:ascii="Times New Roman" w:hAnsi="Times New Roman"/>
          <w:bCs/>
          <w:i/>
          <w:color w:val="000000" w:themeColor="text1"/>
          <w:sz w:val="24"/>
          <w:szCs w:val="24"/>
        </w:rPr>
        <w:t>»</w:t>
      </w:r>
    </w:p>
    <w:p w14:paraId="34D79CE6" w14:textId="77777777" w:rsidR="0047662A" w:rsidRPr="00F7552F" w:rsidRDefault="0047662A" w:rsidP="0047662A">
      <w:pPr>
        <w:spacing w:after="0" w:line="240" w:lineRule="auto"/>
        <w:jc w:val="both"/>
        <w:rPr>
          <w:rFonts w:ascii="Times New Roman" w:hAnsi="Times New Roman"/>
          <w:bCs/>
          <w:i/>
          <w:color w:val="000000" w:themeColor="text1"/>
          <w:sz w:val="24"/>
          <w:szCs w:val="24"/>
        </w:rPr>
      </w:pPr>
    </w:p>
    <w:p w14:paraId="4EAB03FD" w14:textId="6E0077AA" w:rsidR="0047662A" w:rsidRPr="00F7552F" w:rsidRDefault="009F652A" w:rsidP="00252897">
      <w:pPr>
        <w:kinsoku w:val="0"/>
        <w:overflowPunct w:val="0"/>
        <w:spacing w:after="0"/>
        <w:jc w:val="both"/>
        <w:textAlignment w:val="baseline"/>
        <w:rPr>
          <w:rFonts w:ascii="Times New Roman" w:hAnsi="Times New Roman"/>
          <w:iCs/>
          <w:color w:val="000000" w:themeColor="text1"/>
          <w:sz w:val="24"/>
          <w:szCs w:val="24"/>
        </w:rPr>
      </w:pPr>
      <w:r w:rsidRPr="00F7552F">
        <w:rPr>
          <w:rFonts w:ascii="Times New Roman" w:hAnsi="Times New Roman"/>
          <w:iCs/>
          <w:color w:val="000000" w:themeColor="text1"/>
          <w:sz w:val="24"/>
          <w:szCs w:val="24"/>
        </w:rPr>
        <w:t>Al respecto es importante indicar que este Tribunal Administrativo de Transporte, en su Resolución número TAT-325</w:t>
      </w:r>
      <w:r w:rsidR="00252897" w:rsidRPr="00F7552F">
        <w:rPr>
          <w:rFonts w:ascii="Times New Roman" w:hAnsi="Times New Roman"/>
          <w:iCs/>
          <w:color w:val="000000" w:themeColor="text1"/>
          <w:sz w:val="24"/>
          <w:szCs w:val="24"/>
        </w:rPr>
        <w:t>3</w:t>
      </w:r>
      <w:r w:rsidRPr="00F7552F">
        <w:rPr>
          <w:rFonts w:ascii="Times New Roman" w:hAnsi="Times New Roman"/>
          <w:iCs/>
          <w:color w:val="000000" w:themeColor="text1"/>
          <w:sz w:val="24"/>
          <w:szCs w:val="24"/>
        </w:rPr>
        <w:t>-2017</w:t>
      </w:r>
      <w:r w:rsidR="00252897" w:rsidRPr="00F7552F">
        <w:rPr>
          <w:rFonts w:ascii="Times New Roman" w:hAnsi="Times New Roman"/>
          <w:iCs/>
          <w:color w:val="000000" w:themeColor="text1"/>
          <w:sz w:val="24"/>
          <w:szCs w:val="24"/>
        </w:rPr>
        <w:t xml:space="preserve"> de </w:t>
      </w:r>
      <w:r w:rsidR="00252897" w:rsidRPr="00F7552F">
        <w:rPr>
          <w:rFonts w:ascii="Times New Roman" w:hAnsi="Times New Roman"/>
          <w:color w:val="000000" w:themeColor="text1"/>
          <w:sz w:val="24"/>
          <w:szCs w:val="24"/>
          <w:lang w:eastAsia="es-ES"/>
        </w:rPr>
        <w:t xml:space="preserve">las diez horas diez minutos del veintisiete de abril de dos mil diecisiete, </w:t>
      </w:r>
      <w:r w:rsidR="00252897" w:rsidRPr="00F7552F">
        <w:rPr>
          <w:rFonts w:ascii="Times New Roman" w:hAnsi="Times New Roman"/>
          <w:iCs/>
          <w:color w:val="000000" w:themeColor="text1"/>
          <w:sz w:val="24"/>
          <w:szCs w:val="24"/>
        </w:rPr>
        <w:t>conoció los recursos de Apelación</w:t>
      </w:r>
      <w:r w:rsidR="00A147F2" w:rsidRPr="00F7552F">
        <w:rPr>
          <w:rFonts w:ascii="Times New Roman" w:hAnsi="Times New Roman"/>
          <w:iCs/>
          <w:color w:val="000000" w:themeColor="text1"/>
          <w:sz w:val="24"/>
          <w:szCs w:val="24"/>
        </w:rPr>
        <w:t xml:space="preserve"> en contra de los </w:t>
      </w:r>
      <w:r w:rsidR="00A147F2" w:rsidRPr="00F7552F">
        <w:rPr>
          <w:rFonts w:ascii="Times New Roman" w:hAnsi="Times New Roman"/>
          <w:bCs/>
          <w:i/>
          <w:color w:val="000000" w:themeColor="text1"/>
          <w:sz w:val="24"/>
          <w:szCs w:val="24"/>
        </w:rPr>
        <w:t>Artículos 3.2 de la Sesión Ordinaria 41-2015 del 15 de julio del 2015, y el Artículo 7.1 de la Sesión Ordinaria 44-2015 del 30 de julio del 2015, ambos emitidos por la Junta Directiva del Consejo de Transporte</w:t>
      </w:r>
      <w:r w:rsidR="00AC0929">
        <w:rPr>
          <w:rFonts w:ascii="Times New Roman" w:hAnsi="Times New Roman"/>
          <w:bCs/>
          <w:i/>
          <w:color w:val="000000" w:themeColor="text1"/>
          <w:sz w:val="24"/>
          <w:szCs w:val="24"/>
        </w:rPr>
        <w:t xml:space="preserve"> Público</w:t>
      </w:r>
      <w:r w:rsidR="00A147F2" w:rsidRPr="00F7552F">
        <w:rPr>
          <w:rFonts w:ascii="Times New Roman" w:hAnsi="Times New Roman"/>
          <w:bCs/>
          <w:i/>
          <w:color w:val="000000" w:themeColor="text1"/>
          <w:sz w:val="24"/>
          <w:szCs w:val="24"/>
        </w:rPr>
        <w:t>, los cuales fueron declarados sin lugar, dándose por agotada la vía administrativa, respecto de lo cual el recurrente deberá estarse a lo allí resuelto.</w:t>
      </w:r>
    </w:p>
    <w:p w14:paraId="11C4D1FC" w14:textId="77777777" w:rsidR="00252897" w:rsidRPr="00F7552F" w:rsidRDefault="00252897" w:rsidP="0047662A">
      <w:pPr>
        <w:spacing w:after="0" w:line="240" w:lineRule="auto"/>
        <w:jc w:val="both"/>
        <w:rPr>
          <w:rFonts w:ascii="Times New Roman" w:hAnsi="Times New Roman"/>
          <w:iCs/>
          <w:color w:val="000000" w:themeColor="text1"/>
          <w:sz w:val="24"/>
          <w:szCs w:val="24"/>
        </w:rPr>
      </w:pPr>
    </w:p>
    <w:p w14:paraId="46B8788E" w14:textId="77777777" w:rsidR="00813C00" w:rsidRPr="00F7552F" w:rsidRDefault="00813C00" w:rsidP="0047662A">
      <w:pPr>
        <w:spacing w:after="0" w:line="240" w:lineRule="auto"/>
        <w:jc w:val="both"/>
        <w:rPr>
          <w:rFonts w:ascii="Times New Roman" w:hAnsi="Times New Roman"/>
          <w:iCs/>
          <w:color w:val="000000" w:themeColor="text1"/>
          <w:sz w:val="24"/>
          <w:szCs w:val="24"/>
        </w:rPr>
      </w:pPr>
    </w:p>
    <w:p w14:paraId="2DF5A86B" w14:textId="77777777" w:rsidR="00813C00" w:rsidRPr="00F7552F" w:rsidRDefault="00813C00" w:rsidP="0047662A">
      <w:pPr>
        <w:spacing w:after="0" w:line="240" w:lineRule="auto"/>
        <w:jc w:val="both"/>
        <w:rPr>
          <w:rFonts w:ascii="Times New Roman" w:hAnsi="Times New Roman"/>
          <w:iCs/>
          <w:color w:val="000000" w:themeColor="text1"/>
          <w:sz w:val="24"/>
          <w:szCs w:val="24"/>
        </w:rPr>
      </w:pPr>
    </w:p>
    <w:p w14:paraId="444AD9A0" w14:textId="77777777" w:rsidR="00252897" w:rsidRPr="00F7552F" w:rsidRDefault="00252897" w:rsidP="00252897">
      <w:pPr>
        <w:kinsoku w:val="0"/>
        <w:overflowPunct w:val="0"/>
        <w:spacing w:after="0" w:line="240" w:lineRule="auto"/>
        <w:jc w:val="center"/>
        <w:textAlignment w:val="baseline"/>
        <w:rPr>
          <w:rFonts w:ascii="Times New Roman" w:hAnsi="Times New Roman"/>
          <w:b/>
          <w:bCs/>
          <w:color w:val="000000" w:themeColor="text1"/>
          <w:spacing w:val="17"/>
          <w:lang w:eastAsia="es-ES"/>
        </w:rPr>
      </w:pPr>
      <w:r w:rsidRPr="00F7552F">
        <w:rPr>
          <w:rFonts w:ascii="Times New Roman" w:hAnsi="Times New Roman"/>
          <w:color w:val="000000" w:themeColor="text1"/>
          <w:spacing w:val="17"/>
          <w:lang w:eastAsia="es-ES"/>
        </w:rPr>
        <w:t xml:space="preserve">“(…) </w:t>
      </w:r>
      <w:r w:rsidRPr="00F7552F">
        <w:rPr>
          <w:rFonts w:ascii="Times New Roman" w:hAnsi="Times New Roman"/>
          <w:b/>
          <w:bCs/>
          <w:color w:val="000000" w:themeColor="text1"/>
          <w:spacing w:val="17"/>
          <w:lang w:eastAsia="es-ES"/>
        </w:rPr>
        <w:t>POR TANTO</w:t>
      </w:r>
    </w:p>
    <w:p w14:paraId="068BB747" w14:textId="77777777" w:rsidR="00252897" w:rsidRPr="00F7552F" w:rsidRDefault="00252897" w:rsidP="00252897">
      <w:pPr>
        <w:kinsoku w:val="0"/>
        <w:overflowPunct w:val="0"/>
        <w:spacing w:after="0" w:line="240" w:lineRule="auto"/>
        <w:jc w:val="center"/>
        <w:textAlignment w:val="baseline"/>
        <w:rPr>
          <w:rFonts w:ascii="Times New Roman" w:hAnsi="Times New Roman"/>
          <w:b/>
          <w:bCs/>
          <w:color w:val="000000" w:themeColor="text1"/>
          <w:spacing w:val="17"/>
          <w:lang w:eastAsia="es-ES"/>
        </w:rPr>
      </w:pPr>
    </w:p>
    <w:p w14:paraId="3902E4B4" w14:textId="6B262B83" w:rsidR="001C278C" w:rsidRPr="00F7552F" w:rsidRDefault="001C278C" w:rsidP="001C278C">
      <w:pPr>
        <w:spacing w:after="0" w:line="240" w:lineRule="auto"/>
        <w:ind w:left="851" w:right="851"/>
        <w:jc w:val="both"/>
        <w:rPr>
          <w:rFonts w:ascii="Times New Roman" w:hAnsi="Times New Roman"/>
          <w:b/>
          <w:bCs/>
          <w:color w:val="000000" w:themeColor="text1"/>
          <w:sz w:val="20"/>
          <w:szCs w:val="20"/>
        </w:rPr>
      </w:pPr>
      <w:r w:rsidRPr="00F7552F">
        <w:rPr>
          <w:rFonts w:ascii="Times New Roman" w:hAnsi="Times New Roman"/>
          <w:b/>
          <w:bCs/>
          <w:color w:val="000000" w:themeColor="text1"/>
          <w:sz w:val="20"/>
          <w:szCs w:val="20"/>
        </w:rPr>
        <w:t>I.-</w:t>
      </w:r>
      <w:r w:rsidRPr="00F7552F">
        <w:rPr>
          <w:rFonts w:ascii="Times New Roman" w:hAnsi="Times New Roman"/>
          <w:color w:val="000000" w:themeColor="text1"/>
          <w:sz w:val="20"/>
          <w:szCs w:val="20"/>
        </w:rPr>
        <w:t xml:space="preserve"> </w:t>
      </w:r>
      <w:r w:rsidRPr="00F7552F">
        <w:rPr>
          <w:rFonts w:ascii="Times New Roman" w:hAnsi="Times New Roman"/>
          <w:b/>
          <w:bCs/>
          <w:color w:val="000000" w:themeColor="text1"/>
          <w:sz w:val="20"/>
          <w:szCs w:val="20"/>
        </w:rPr>
        <w:t xml:space="preserve">Se rechaza por improcedente el RECURSOS DE APELACIÓN Y NULIDAD, </w:t>
      </w:r>
      <w:r w:rsidRPr="00F7552F">
        <w:rPr>
          <w:rFonts w:ascii="Times New Roman" w:hAnsi="Times New Roman"/>
          <w:color w:val="000000" w:themeColor="text1"/>
          <w:sz w:val="20"/>
          <w:szCs w:val="20"/>
        </w:rPr>
        <w:t>interpuesto por</w:t>
      </w:r>
      <w:r w:rsidRPr="00F7552F">
        <w:rPr>
          <w:rFonts w:ascii="Times New Roman" w:hAnsi="Times New Roman"/>
          <w:b/>
          <w:bCs/>
          <w:color w:val="000000" w:themeColor="text1"/>
          <w:sz w:val="20"/>
          <w:szCs w:val="20"/>
        </w:rPr>
        <w:t xml:space="preserve"> La EMPRESA T</w:t>
      </w:r>
      <w:r w:rsidR="00837E63">
        <w:rPr>
          <w:rFonts w:ascii="Times New Roman" w:hAnsi="Times New Roman"/>
          <w:b/>
          <w:bCs/>
          <w:color w:val="000000" w:themeColor="text1"/>
          <w:sz w:val="20"/>
          <w:szCs w:val="20"/>
        </w:rPr>
        <w:t>.M.Y.C.T.S.A.</w:t>
      </w:r>
      <w:r w:rsidRPr="00F7552F">
        <w:rPr>
          <w:rFonts w:ascii="Times New Roman" w:hAnsi="Times New Roman"/>
          <w:b/>
          <w:bCs/>
          <w:color w:val="000000" w:themeColor="text1"/>
          <w:sz w:val="20"/>
          <w:szCs w:val="20"/>
        </w:rPr>
        <w:t xml:space="preserve">, cédula Jurídica número </w:t>
      </w:r>
      <w:r w:rsidR="00837E63">
        <w:rPr>
          <w:rFonts w:ascii="Times New Roman" w:hAnsi="Times New Roman"/>
          <w:b/>
          <w:bCs/>
          <w:color w:val="000000" w:themeColor="text1"/>
          <w:sz w:val="20"/>
          <w:szCs w:val="20"/>
        </w:rPr>
        <w:t>…</w:t>
      </w:r>
      <w:r w:rsidRPr="00F7552F">
        <w:rPr>
          <w:rFonts w:ascii="Times New Roman" w:hAnsi="Times New Roman"/>
          <w:b/>
          <w:bCs/>
          <w:color w:val="000000" w:themeColor="text1"/>
          <w:sz w:val="20"/>
          <w:szCs w:val="20"/>
        </w:rPr>
        <w:t xml:space="preserve">, </w:t>
      </w:r>
      <w:r w:rsidRPr="00F7552F">
        <w:rPr>
          <w:rFonts w:ascii="Times New Roman" w:hAnsi="Times New Roman"/>
          <w:color w:val="000000" w:themeColor="text1"/>
          <w:sz w:val="20"/>
          <w:szCs w:val="20"/>
        </w:rPr>
        <w:t>por medio de su Apoderado Generalísimo sin Límite de Suma, señor</w:t>
      </w:r>
      <w:r w:rsidRPr="00F7552F">
        <w:rPr>
          <w:rFonts w:ascii="Times New Roman" w:hAnsi="Times New Roman"/>
          <w:b/>
          <w:bCs/>
          <w:color w:val="000000" w:themeColor="text1"/>
          <w:sz w:val="20"/>
          <w:szCs w:val="20"/>
        </w:rPr>
        <w:t xml:space="preserve"> C</w:t>
      </w:r>
      <w:r w:rsidR="00837E63">
        <w:rPr>
          <w:rFonts w:ascii="Times New Roman" w:hAnsi="Times New Roman"/>
          <w:b/>
          <w:bCs/>
          <w:color w:val="000000" w:themeColor="text1"/>
          <w:sz w:val="20"/>
          <w:szCs w:val="20"/>
        </w:rPr>
        <w:t>.P.V.</w:t>
      </w:r>
      <w:r w:rsidRPr="00F7552F">
        <w:rPr>
          <w:rFonts w:ascii="Times New Roman" w:hAnsi="Times New Roman"/>
          <w:b/>
          <w:bCs/>
          <w:color w:val="000000" w:themeColor="text1"/>
          <w:sz w:val="20"/>
          <w:szCs w:val="20"/>
        </w:rPr>
        <w:t xml:space="preserve"> cédula de identidad número </w:t>
      </w:r>
      <w:r w:rsidR="00837E63">
        <w:rPr>
          <w:rFonts w:ascii="Times New Roman" w:hAnsi="Times New Roman"/>
          <w:b/>
          <w:bCs/>
          <w:color w:val="000000" w:themeColor="text1"/>
          <w:sz w:val="20"/>
          <w:szCs w:val="20"/>
        </w:rPr>
        <w:t>…</w:t>
      </w:r>
      <w:r w:rsidRPr="00F7552F">
        <w:rPr>
          <w:rFonts w:ascii="Times New Roman" w:hAnsi="Times New Roman"/>
          <w:b/>
          <w:bCs/>
          <w:color w:val="000000" w:themeColor="text1"/>
          <w:sz w:val="20"/>
          <w:szCs w:val="20"/>
        </w:rPr>
        <w:t xml:space="preserve">, </w:t>
      </w:r>
      <w:r w:rsidRPr="00F7552F">
        <w:rPr>
          <w:rFonts w:ascii="Times New Roman" w:hAnsi="Times New Roman"/>
          <w:color w:val="000000" w:themeColor="text1"/>
          <w:sz w:val="20"/>
          <w:szCs w:val="20"/>
        </w:rPr>
        <w:t xml:space="preserve">contra el </w:t>
      </w:r>
      <w:r w:rsidRPr="00F7552F">
        <w:rPr>
          <w:rFonts w:ascii="Times New Roman" w:hAnsi="Times New Roman"/>
          <w:b/>
          <w:bCs/>
          <w:color w:val="000000" w:themeColor="text1"/>
          <w:sz w:val="20"/>
          <w:szCs w:val="20"/>
        </w:rPr>
        <w:t>artículo 3.2 de la Sesión Ordinaria 41-2015 de 15 de julio de 2015, celebrado por la Junta Directiva del Consejo de Transporte Público.</w:t>
      </w:r>
    </w:p>
    <w:p w14:paraId="3F0C92ED" w14:textId="77777777" w:rsidR="001C278C" w:rsidRPr="00F7552F" w:rsidRDefault="001C278C" w:rsidP="001C278C">
      <w:pPr>
        <w:spacing w:after="0" w:line="240" w:lineRule="auto"/>
        <w:ind w:left="851" w:right="851"/>
        <w:jc w:val="both"/>
        <w:rPr>
          <w:rFonts w:ascii="Times New Roman" w:hAnsi="Times New Roman"/>
          <w:b/>
          <w:bCs/>
          <w:color w:val="000000" w:themeColor="text1"/>
          <w:sz w:val="20"/>
          <w:szCs w:val="20"/>
        </w:rPr>
      </w:pPr>
    </w:p>
    <w:p w14:paraId="606D5727" w14:textId="14723619" w:rsidR="001C278C" w:rsidRPr="00F7552F" w:rsidRDefault="001C278C" w:rsidP="001C278C">
      <w:pPr>
        <w:spacing w:after="0" w:line="240" w:lineRule="auto"/>
        <w:ind w:left="851" w:right="851"/>
        <w:jc w:val="both"/>
        <w:rPr>
          <w:rFonts w:ascii="Times New Roman" w:hAnsi="Times New Roman"/>
          <w:b/>
          <w:bCs/>
          <w:color w:val="000000" w:themeColor="text1"/>
          <w:sz w:val="20"/>
          <w:szCs w:val="20"/>
        </w:rPr>
      </w:pPr>
      <w:r w:rsidRPr="00F7552F">
        <w:rPr>
          <w:rFonts w:ascii="Times New Roman" w:hAnsi="Times New Roman"/>
          <w:b/>
          <w:bCs/>
          <w:noProof/>
          <w:color w:val="000000" w:themeColor="text1"/>
          <w:sz w:val="20"/>
          <w:szCs w:val="20"/>
        </w:rPr>
        <w:drawing>
          <wp:anchor distT="0" distB="0" distL="114300" distR="114300" simplePos="0" relativeHeight="251665408" behindDoc="0" locked="0" layoutInCell="1" allowOverlap="0" wp14:anchorId="3C95CD23" wp14:editId="59EB9B25">
            <wp:simplePos x="0" y="0"/>
            <wp:positionH relativeFrom="page">
              <wp:posOffset>7126224</wp:posOffset>
            </wp:positionH>
            <wp:positionV relativeFrom="page">
              <wp:posOffset>5286834</wp:posOffset>
            </wp:positionV>
            <wp:extent cx="3048" cy="6098"/>
            <wp:effectExtent l="0" t="0" r="0" b="0"/>
            <wp:wrapSquare wrapText="bothSides"/>
            <wp:docPr id="1891" name="Picture 1891"/>
            <wp:cNvGraphicFramePr/>
            <a:graphic xmlns:a="http://schemas.openxmlformats.org/drawingml/2006/main">
              <a:graphicData uri="http://schemas.openxmlformats.org/drawingml/2006/picture">
                <pic:pic xmlns:pic="http://schemas.openxmlformats.org/drawingml/2006/picture">
                  <pic:nvPicPr>
                    <pic:cNvPr id="1891" name="Picture 1891"/>
                    <pic:cNvPicPr/>
                  </pic:nvPicPr>
                  <pic:blipFill>
                    <a:blip r:embed="rId12"/>
                    <a:stretch>
                      <a:fillRect/>
                    </a:stretch>
                  </pic:blipFill>
                  <pic:spPr>
                    <a:xfrm>
                      <a:off x="0" y="0"/>
                      <a:ext cx="3048" cy="6098"/>
                    </a:xfrm>
                    <a:prstGeom prst="rect">
                      <a:avLst/>
                    </a:prstGeom>
                  </pic:spPr>
                </pic:pic>
              </a:graphicData>
            </a:graphic>
          </wp:anchor>
        </w:drawing>
      </w:r>
      <w:r w:rsidRPr="00F7552F">
        <w:rPr>
          <w:rFonts w:ascii="Times New Roman" w:hAnsi="Times New Roman"/>
          <w:b/>
          <w:bCs/>
          <w:color w:val="000000" w:themeColor="text1"/>
          <w:sz w:val="20"/>
          <w:szCs w:val="20"/>
        </w:rPr>
        <w:t>II.- Se declara sin lugar el RECURSOS DE APELACIÓN Y NULIDAD</w:t>
      </w:r>
      <w:r w:rsidRPr="00F7552F">
        <w:rPr>
          <w:rFonts w:ascii="Times New Roman" w:hAnsi="Times New Roman"/>
          <w:color w:val="000000" w:themeColor="text1"/>
          <w:sz w:val="20"/>
          <w:szCs w:val="20"/>
        </w:rPr>
        <w:t xml:space="preserve">, interpuesto por </w:t>
      </w:r>
      <w:r w:rsidRPr="00F7552F">
        <w:rPr>
          <w:rFonts w:ascii="Times New Roman" w:hAnsi="Times New Roman"/>
          <w:b/>
          <w:bCs/>
          <w:color w:val="000000" w:themeColor="text1"/>
          <w:sz w:val="20"/>
          <w:szCs w:val="20"/>
        </w:rPr>
        <w:t>La EMPRESA T</w:t>
      </w:r>
      <w:r w:rsidR="00837E63">
        <w:rPr>
          <w:rFonts w:ascii="Times New Roman" w:hAnsi="Times New Roman"/>
          <w:b/>
          <w:bCs/>
          <w:color w:val="000000" w:themeColor="text1"/>
          <w:sz w:val="20"/>
          <w:szCs w:val="20"/>
        </w:rPr>
        <w:t>.M.Y.C.T.S.A.</w:t>
      </w:r>
      <w:r w:rsidRPr="00F7552F">
        <w:rPr>
          <w:rFonts w:ascii="Times New Roman" w:hAnsi="Times New Roman"/>
          <w:b/>
          <w:bCs/>
          <w:color w:val="000000" w:themeColor="text1"/>
          <w:sz w:val="20"/>
          <w:szCs w:val="20"/>
        </w:rPr>
        <w:t xml:space="preserve">, cédula Jurídica número </w:t>
      </w:r>
      <w:r w:rsidR="00837E63">
        <w:rPr>
          <w:rFonts w:ascii="Times New Roman" w:hAnsi="Times New Roman"/>
          <w:b/>
          <w:bCs/>
          <w:color w:val="000000" w:themeColor="text1"/>
          <w:sz w:val="20"/>
          <w:szCs w:val="20"/>
        </w:rPr>
        <w:t>…</w:t>
      </w:r>
      <w:r w:rsidRPr="00F7552F">
        <w:rPr>
          <w:rFonts w:ascii="Times New Roman" w:hAnsi="Times New Roman"/>
          <w:b/>
          <w:bCs/>
          <w:color w:val="000000" w:themeColor="text1"/>
          <w:sz w:val="20"/>
          <w:szCs w:val="20"/>
        </w:rPr>
        <w:t xml:space="preserve">, </w:t>
      </w:r>
      <w:r w:rsidRPr="00F7552F">
        <w:rPr>
          <w:rFonts w:ascii="Times New Roman" w:hAnsi="Times New Roman"/>
          <w:color w:val="000000" w:themeColor="text1"/>
          <w:sz w:val="20"/>
          <w:szCs w:val="20"/>
        </w:rPr>
        <w:t xml:space="preserve">por medio de su Apoderado Generalísimo sin Límite de Suma, señor </w:t>
      </w:r>
      <w:r w:rsidRPr="00F7552F">
        <w:rPr>
          <w:rFonts w:ascii="Times New Roman" w:hAnsi="Times New Roman"/>
          <w:b/>
          <w:bCs/>
          <w:color w:val="000000" w:themeColor="text1"/>
          <w:sz w:val="20"/>
          <w:szCs w:val="20"/>
        </w:rPr>
        <w:t>C</w:t>
      </w:r>
      <w:r w:rsidR="00837E63">
        <w:rPr>
          <w:rFonts w:ascii="Times New Roman" w:hAnsi="Times New Roman"/>
          <w:b/>
          <w:bCs/>
          <w:color w:val="000000" w:themeColor="text1"/>
          <w:sz w:val="20"/>
          <w:szCs w:val="20"/>
        </w:rPr>
        <w:t>.P.V.</w:t>
      </w:r>
      <w:r w:rsidRPr="00F7552F">
        <w:rPr>
          <w:rFonts w:ascii="Times New Roman" w:hAnsi="Times New Roman"/>
          <w:b/>
          <w:bCs/>
          <w:color w:val="000000" w:themeColor="text1"/>
          <w:sz w:val="20"/>
          <w:szCs w:val="20"/>
        </w:rPr>
        <w:t xml:space="preserve"> cédula de identidad número </w:t>
      </w:r>
      <w:r w:rsidR="00837E63">
        <w:rPr>
          <w:rFonts w:ascii="Times New Roman" w:hAnsi="Times New Roman"/>
          <w:b/>
          <w:bCs/>
          <w:color w:val="000000" w:themeColor="text1"/>
          <w:sz w:val="20"/>
          <w:szCs w:val="20"/>
        </w:rPr>
        <w:t>…</w:t>
      </w:r>
      <w:r w:rsidRPr="00F7552F">
        <w:rPr>
          <w:rFonts w:ascii="Times New Roman" w:hAnsi="Times New Roman"/>
          <w:b/>
          <w:bCs/>
          <w:color w:val="000000" w:themeColor="text1"/>
          <w:sz w:val="20"/>
          <w:szCs w:val="20"/>
        </w:rPr>
        <w:t xml:space="preserve">, </w:t>
      </w:r>
      <w:r w:rsidRPr="00F7552F">
        <w:rPr>
          <w:rFonts w:ascii="Times New Roman" w:hAnsi="Times New Roman"/>
          <w:color w:val="000000" w:themeColor="text1"/>
          <w:sz w:val="20"/>
          <w:szCs w:val="20"/>
        </w:rPr>
        <w:t>contra</w:t>
      </w:r>
      <w:r w:rsidRPr="00F7552F">
        <w:rPr>
          <w:rFonts w:ascii="Times New Roman" w:hAnsi="Times New Roman"/>
          <w:b/>
          <w:bCs/>
          <w:color w:val="000000" w:themeColor="text1"/>
          <w:sz w:val="20"/>
          <w:szCs w:val="20"/>
        </w:rPr>
        <w:t xml:space="preserve"> los artículos 3.2 de la Sesión Ordinaria 41-2015 de 15 de julio de 2015 y 7.1 de </w:t>
      </w:r>
      <w:r w:rsidRPr="00F7552F">
        <w:rPr>
          <w:rFonts w:ascii="Times New Roman" w:hAnsi="Times New Roman"/>
          <w:b/>
          <w:bCs/>
          <w:noProof/>
          <w:color w:val="000000" w:themeColor="text1"/>
          <w:sz w:val="20"/>
          <w:szCs w:val="20"/>
        </w:rPr>
        <w:drawing>
          <wp:inline distT="0" distB="0" distL="0" distR="0" wp14:anchorId="3EABB5B4" wp14:editId="5C669D5F">
            <wp:extent cx="3048" cy="3049"/>
            <wp:effectExtent l="0" t="0" r="0" b="0"/>
            <wp:docPr id="1889" name="Picture 1889"/>
            <wp:cNvGraphicFramePr/>
            <a:graphic xmlns:a="http://schemas.openxmlformats.org/drawingml/2006/main">
              <a:graphicData uri="http://schemas.openxmlformats.org/drawingml/2006/picture">
                <pic:pic xmlns:pic="http://schemas.openxmlformats.org/drawingml/2006/picture">
                  <pic:nvPicPr>
                    <pic:cNvPr id="1889" name="Picture 1889"/>
                    <pic:cNvPicPr/>
                  </pic:nvPicPr>
                  <pic:blipFill>
                    <a:blip r:embed="rId13"/>
                    <a:stretch>
                      <a:fillRect/>
                    </a:stretch>
                  </pic:blipFill>
                  <pic:spPr>
                    <a:xfrm>
                      <a:off x="0" y="0"/>
                      <a:ext cx="3048" cy="3049"/>
                    </a:xfrm>
                    <a:prstGeom prst="rect">
                      <a:avLst/>
                    </a:prstGeom>
                  </pic:spPr>
                </pic:pic>
              </a:graphicData>
            </a:graphic>
          </wp:inline>
        </w:drawing>
      </w:r>
      <w:r w:rsidRPr="00F7552F">
        <w:rPr>
          <w:rFonts w:ascii="Times New Roman" w:hAnsi="Times New Roman"/>
          <w:b/>
          <w:bCs/>
          <w:color w:val="000000" w:themeColor="text1"/>
          <w:sz w:val="20"/>
          <w:szCs w:val="20"/>
        </w:rPr>
        <w:t>la Sesión Ordinaria 44-2015 de 30 de julio de 2015 ambos de la Junta Directiva del Consejo de Transporte Público.</w:t>
      </w:r>
    </w:p>
    <w:p w14:paraId="5DB550D4" w14:textId="77777777" w:rsidR="001C278C" w:rsidRPr="00F7552F" w:rsidRDefault="001C278C" w:rsidP="001C278C">
      <w:pPr>
        <w:spacing w:after="0" w:line="240" w:lineRule="auto"/>
        <w:ind w:left="851" w:right="851" w:hanging="5"/>
        <w:jc w:val="both"/>
        <w:rPr>
          <w:rFonts w:ascii="Times New Roman" w:hAnsi="Times New Roman"/>
          <w:i/>
          <w:iCs/>
          <w:color w:val="000000" w:themeColor="text1"/>
          <w:sz w:val="20"/>
          <w:szCs w:val="20"/>
        </w:rPr>
      </w:pPr>
      <w:r w:rsidRPr="00F7552F">
        <w:rPr>
          <w:rFonts w:ascii="Times New Roman" w:hAnsi="Times New Roman"/>
          <w:b/>
          <w:bCs/>
          <w:color w:val="000000" w:themeColor="text1"/>
          <w:sz w:val="20"/>
          <w:szCs w:val="20"/>
        </w:rPr>
        <w:t xml:space="preserve">III.- </w:t>
      </w:r>
      <w:r w:rsidRPr="00F7552F">
        <w:rPr>
          <w:rFonts w:ascii="Times New Roman" w:hAnsi="Times New Roman"/>
          <w:color w:val="000000" w:themeColor="text1"/>
          <w:sz w:val="20"/>
          <w:szCs w:val="20"/>
        </w:rPr>
        <w:t xml:space="preserve">En cuanto a lo analizado en este Recurso, de conformidad con el artículo 22, inciso c), de la citada Ley 7969, la presente resolución no tiene ulterior recurso por lo que, </w:t>
      </w:r>
      <w:r w:rsidRPr="00AC0929">
        <w:rPr>
          <w:rFonts w:ascii="Times New Roman" w:hAnsi="Times New Roman"/>
          <w:b/>
          <w:bCs/>
          <w:color w:val="000000" w:themeColor="text1"/>
          <w:sz w:val="20"/>
          <w:szCs w:val="20"/>
        </w:rPr>
        <w:t xml:space="preserve">se </w:t>
      </w:r>
      <w:r w:rsidRPr="00F7552F">
        <w:rPr>
          <w:rFonts w:ascii="Times New Roman" w:hAnsi="Times New Roman"/>
          <w:color w:val="000000" w:themeColor="text1"/>
          <w:sz w:val="20"/>
          <w:szCs w:val="20"/>
        </w:rPr>
        <w:t>tiene por agotada la vía administrativa.</w:t>
      </w:r>
      <w:r w:rsidRPr="00F7552F">
        <w:rPr>
          <w:rFonts w:ascii="Times New Roman" w:hAnsi="Times New Roman"/>
          <w:b/>
          <w:bCs/>
          <w:color w:val="000000" w:themeColor="text1"/>
          <w:sz w:val="20"/>
          <w:szCs w:val="20"/>
        </w:rPr>
        <w:t xml:space="preserve"> NOTIFIQUESE (…)”</w:t>
      </w:r>
      <w:r w:rsidR="00813C00" w:rsidRPr="00F7552F">
        <w:rPr>
          <w:rFonts w:ascii="Times New Roman" w:hAnsi="Times New Roman"/>
          <w:b/>
          <w:bCs/>
          <w:color w:val="000000" w:themeColor="text1"/>
          <w:sz w:val="20"/>
          <w:szCs w:val="20"/>
        </w:rPr>
        <w:t xml:space="preserve"> </w:t>
      </w:r>
      <w:r w:rsidR="00813C00" w:rsidRPr="00F7552F">
        <w:rPr>
          <w:rFonts w:ascii="Times New Roman" w:hAnsi="Times New Roman"/>
          <w:b/>
          <w:bCs/>
          <w:i/>
          <w:iCs/>
          <w:color w:val="000000" w:themeColor="text1"/>
          <w:sz w:val="20"/>
          <w:szCs w:val="20"/>
        </w:rPr>
        <w:t>(</w:t>
      </w:r>
      <w:r w:rsidR="00813C00" w:rsidRPr="00F7552F">
        <w:rPr>
          <w:rFonts w:ascii="Times New Roman" w:hAnsi="Times New Roman"/>
          <w:i/>
          <w:iCs/>
          <w:color w:val="000000" w:themeColor="text1"/>
          <w:sz w:val="20"/>
          <w:szCs w:val="20"/>
        </w:rPr>
        <w:t>Léanse los folios del 280 al 288 del expediente administrativo TAT-162-16)</w:t>
      </w:r>
    </w:p>
    <w:p w14:paraId="0FEAB0CE" w14:textId="77777777" w:rsidR="00252897" w:rsidRPr="00F7552F" w:rsidRDefault="00252897" w:rsidP="0047662A">
      <w:pPr>
        <w:spacing w:after="0" w:line="240" w:lineRule="auto"/>
        <w:jc w:val="both"/>
        <w:rPr>
          <w:rFonts w:ascii="Times New Roman" w:hAnsi="Times New Roman"/>
          <w:iCs/>
          <w:color w:val="000000" w:themeColor="text1"/>
          <w:sz w:val="24"/>
          <w:szCs w:val="24"/>
        </w:rPr>
      </w:pPr>
    </w:p>
    <w:p w14:paraId="398D95DE" w14:textId="2CB07AAC" w:rsidR="0004709D" w:rsidRPr="00F7552F" w:rsidRDefault="00A147F2" w:rsidP="0047662A">
      <w:pPr>
        <w:spacing w:after="0" w:line="240" w:lineRule="auto"/>
        <w:jc w:val="both"/>
        <w:rPr>
          <w:rFonts w:ascii="Times New Roman" w:hAnsi="Times New Roman"/>
          <w:color w:val="000000" w:themeColor="text1"/>
          <w:sz w:val="24"/>
          <w:szCs w:val="24"/>
        </w:rPr>
      </w:pPr>
      <w:r w:rsidRPr="00F7552F">
        <w:rPr>
          <w:rFonts w:ascii="Times New Roman" w:hAnsi="Times New Roman"/>
          <w:color w:val="000000" w:themeColor="text1"/>
          <w:sz w:val="24"/>
          <w:szCs w:val="24"/>
        </w:rPr>
        <w:t>En cuanto a los alegatos de que los hechos constituyen una falta menor</w:t>
      </w:r>
      <w:r w:rsidR="0004709D" w:rsidRPr="00F7552F">
        <w:rPr>
          <w:rFonts w:ascii="Times New Roman" w:hAnsi="Times New Roman"/>
          <w:color w:val="000000" w:themeColor="text1"/>
          <w:sz w:val="24"/>
          <w:szCs w:val="24"/>
        </w:rPr>
        <w:t xml:space="preserve"> de conformidad con el Decreto Ejecutivo </w:t>
      </w:r>
      <w:proofErr w:type="spellStart"/>
      <w:r w:rsidR="0004709D" w:rsidRPr="00F7552F">
        <w:rPr>
          <w:rFonts w:ascii="Times New Roman" w:hAnsi="Times New Roman"/>
          <w:color w:val="000000" w:themeColor="text1"/>
          <w:sz w:val="24"/>
          <w:szCs w:val="24"/>
        </w:rPr>
        <w:t>N°</w:t>
      </w:r>
      <w:proofErr w:type="spellEnd"/>
      <w:r w:rsidR="0004709D" w:rsidRPr="00F7552F">
        <w:rPr>
          <w:rFonts w:ascii="Times New Roman" w:hAnsi="Times New Roman"/>
          <w:color w:val="000000" w:themeColor="text1"/>
          <w:sz w:val="24"/>
          <w:szCs w:val="24"/>
        </w:rPr>
        <w:t xml:space="preserve"> 15261</w:t>
      </w:r>
      <w:r w:rsidR="00AC0929">
        <w:rPr>
          <w:rFonts w:ascii="Times New Roman" w:hAnsi="Times New Roman"/>
          <w:color w:val="000000" w:themeColor="text1"/>
          <w:sz w:val="24"/>
          <w:szCs w:val="24"/>
        </w:rPr>
        <w:t>-</w:t>
      </w:r>
      <w:r w:rsidR="0004709D" w:rsidRPr="00F7552F">
        <w:rPr>
          <w:rFonts w:ascii="Times New Roman" w:hAnsi="Times New Roman"/>
          <w:color w:val="000000" w:themeColor="text1"/>
          <w:sz w:val="24"/>
          <w:szCs w:val="24"/>
        </w:rPr>
        <w:t xml:space="preserve">MOPT al tenor de los artículos 4 y 5, lo cierto es que la normativa citada es clara al indicar que: </w:t>
      </w:r>
    </w:p>
    <w:p w14:paraId="07BB46FC" w14:textId="77777777" w:rsidR="0004709D" w:rsidRPr="00F7552F" w:rsidRDefault="0004709D" w:rsidP="0047662A">
      <w:pPr>
        <w:spacing w:after="0" w:line="240" w:lineRule="auto"/>
        <w:jc w:val="both"/>
        <w:rPr>
          <w:rFonts w:ascii="Times New Roman" w:hAnsi="Times New Roman"/>
          <w:color w:val="000000" w:themeColor="text1"/>
          <w:sz w:val="24"/>
          <w:szCs w:val="24"/>
        </w:rPr>
      </w:pPr>
    </w:p>
    <w:p w14:paraId="369EE326" w14:textId="77777777" w:rsidR="0004709D" w:rsidRPr="00F7552F" w:rsidRDefault="0004709D" w:rsidP="0004709D">
      <w:pPr>
        <w:spacing w:after="0" w:line="240" w:lineRule="auto"/>
        <w:ind w:left="851" w:right="851"/>
        <w:jc w:val="both"/>
        <w:rPr>
          <w:rFonts w:ascii="Times New Roman" w:eastAsia="Times New Roman" w:hAnsi="Times New Roman"/>
          <w:color w:val="000000" w:themeColor="text1"/>
          <w:sz w:val="20"/>
          <w:szCs w:val="20"/>
        </w:rPr>
      </w:pPr>
      <w:r w:rsidRPr="00F7552F">
        <w:rPr>
          <w:rFonts w:ascii="Times New Roman" w:hAnsi="Times New Roman"/>
          <w:color w:val="000000" w:themeColor="text1"/>
          <w:sz w:val="20"/>
          <w:szCs w:val="20"/>
        </w:rPr>
        <w:t>“Artículo 4°-Son faltas imputables al concesionario o permisionario, las siguientes:</w:t>
      </w:r>
    </w:p>
    <w:p w14:paraId="087D0C17" w14:textId="77777777" w:rsidR="0004709D" w:rsidRPr="00F7552F" w:rsidRDefault="0004709D" w:rsidP="0004709D">
      <w:pPr>
        <w:spacing w:after="0" w:line="240" w:lineRule="auto"/>
        <w:ind w:left="851" w:right="851"/>
        <w:jc w:val="both"/>
        <w:rPr>
          <w:rFonts w:ascii="Times New Roman" w:hAnsi="Times New Roman"/>
          <w:color w:val="000000" w:themeColor="text1"/>
          <w:sz w:val="20"/>
          <w:szCs w:val="20"/>
        </w:rPr>
      </w:pPr>
      <w:r w:rsidRPr="00F7552F">
        <w:rPr>
          <w:rFonts w:ascii="Times New Roman" w:hAnsi="Times New Roman"/>
          <w:color w:val="000000" w:themeColor="text1"/>
          <w:sz w:val="20"/>
          <w:szCs w:val="20"/>
        </w:rPr>
        <w:t>a) Incumplimiento del itinerario establecido (Ley </w:t>
      </w:r>
      <w:proofErr w:type="spellStart"/>
      <w:r w:rsidRPr="00F7552F">
        <w:rPr>
          <w:rStyle w:val="spelle"/>
          <w:rFonts w:ascii="Times New Roman" w:hAnsi="Times New Roman"/>
          <w:color w:val="000000" w:themeColor="text1"/>
          <w:sz w:val="20"/>
          <w:szCs w:val="20"/>
        </w:rPr>
        <w:t>N°</w:t>
      </w:r>
      <w:proofErr w:type="spellEnd"/>
      <w:r w:rsidRPr="00F7552F">
        <w:rPr>
          <w:rFonts w:ascii="Times New Roman" w:hAnsi="Times New Roman"/>
          <w:color w:val="000000" w:themeColor="text1"/>
          <w:sz w:val="20"/>
          <w:szCs w:val="20"/>
        </w:rPr>
        <w:t> 3503, artículo 2-A).</w:t>
      </w:r>
    </w:p>
    <w:p w14:paraId="40457552" w14:textId="77777777" w:rsidR="0004709D" w:rsidRPr="00F7552F" w:rsidRDefault="0004709D" w:rsidP="0004709D">
      <w:pPr>
        <w:spacing w:after="0" w:line="240" w:lineRule="auto"/>
        <w:ind w:left="851" w:right="851"/>
        <w:jc w:val="both"/>
        <w:rPr>
          <w:rFonts w:ascii="Times New Roman" w:hAnsi="Times New Roman"/>
          <w:color w:val="000000" w:themeColor="text1"/>
          <w:sz w:val="20"/>
          <w:szCs w:val="20"/>
        </w:rPr>
      </w:pPr>
      <w:r w:rsidRPr="00F7552F">
        <w:rPr>
          <w:rFonts w:ascii="Times New Roman" w:hAnsi="Times New Roman"/>
          <w:color w:val="000000" w:themeColor="text1"/>
          <w:sz w:val="20"/>
          <w:szCs w:val="20"/>
        </w:rPr>
        <w:t>b) Alteración no autorizada del recorrido (ley </w:t>
      </w:r>
      <w:proofErr w:type="spellStart"/>
      <w:r w:rsidRPr="00F7552F">
        <w:rPr>
          <w:rStyle w:val="spelle"/>
          <w:rFonts w:ascii="Times New Roman" w:hAnsi="Times New Roman"/>
          <w:color w:val="000000" w:themeColor="text1"/>
          <w:sz w:val="20"/>
          <w:szCs w:val="20"/>
        </w:rPr>
        <w:t>N°</w:t>
      </w:r>
      <w:proofErr w:type="spellEnd"/>
      <w:r w:rsidR="00813C00" w:rsidRPr="00F7552F">
        <w:rPr>
          <w:rFonts w:ascii="Times New Roman" w:hAnsi="Times New Roman"/>
          <w:color w:val="000000" w:themeColor="text1"/>
          <w:sz w:val="20"/>
          <w:szCs w:val="20"/>
        </w:rPr>
        <w:t xml:space="preserve"> </w:t>
      </w:r>
      <w:r w:rsidRPr="00F7552F">
        <w:rPr>
          <w:rFonts w:ascii="Times New Roman" w:hAnsi="Times New Roman"/>
          <w:color w:val="000000" w:themeColor="text1"/>
          <w:sz w:val="20"/>
          <w:szCs w:val="20"/>
        </w:rPr>
        <w:t>5930, articulo 81, ley </w:t>
      </w:r>
      <w:proofErr w:type="spellStart"/>
      <w:r w:rsidRPr="00F7552F">
        <w:rPr>
          <w:rStyle w:val="spelle"/>
          <w:rFonts w:ascii="Times New Roman" w:hAnsi="Times New Roman"/>
          <w:color w:val="000000" w:themeColor="text1"/>
          <w:sz w:val="20"/>
          <w:szCs w:val="20"/>
        </w:rPr>
        <w:t>N°</w:t>
      </w:r>
      <w:proofErr w:type="spellEnd"/>
      <w:r w:rsidRPr="00F7552F">
        <w:rPr>
          <w:rFonts w:ascii="Times New Roman" w:hAnsi="Times New Roman"/>
          <w:color w:val="000000" w:themeColor="text1"/>
          <w:sz w:val="20"/>
          <w:szCs w:val="20"/>
        </w:rPr>
        <w:t> </w:t>
      </w:r>
      <w:r w:rsidR="00F7552F" w:rsidRPr="00F7552F">
        <w:rPr>
          <w:rFonts w:ascii="Times New Roman" w:hAnsi="Times New Roman"/>
          <w:color w:val="000000" w:themeColor="text1"/>
          <w:sz w:val="20"/>
          <w:szCs w:val="20"/>
        </w:rPr>
        <w:t>3503</w:t>
      </w:r>
      <w:r w:rsidR="00F7552F" w:rsidRPr="00F7552F">
        <w:rPr>
          <w:rStyle w:val="grame"/>
          <w:rFonts w:ascii="Times New Roman" w:hAnsi="Times New Roman"/>
          <w:color w:val="000000" w:themeColor="text1"/>
          <w:sz w:val="20"/>
          <w:szCs w:val="20"/>
        </w:rPr>
        <w:t>, articulo</w:t>
      </w:r>
      <w:r w:rsidR="00F7552F" w:rsidRPr="00F7552F">
        <w:rPr>
          <w:rFonts w:ascii="Times New Roman" w:hAnsi="Times New Roman"/>
          <w:color w:val="000000" w:themeColor="text1"/>
          <w:sz w:val="20"/>
          <w:szCs w:val="20"/>
        </w:rPr>
        <w:t> 2</w:t>
      </w:r>
      <w:r w:rsidRPr="00F7552F">
        <w:rPr>
          <w:rFonts w:ascii="Times New Roman" w:hAnsi="Times New Roman"/>
          <w:color w:val="000000" w:themeColor="text1"/>
          <w:sz w:val="20"/>
          <w:szCs w:val="20"/>
        </w:rPr>
        <w:t>).</w:t>
      </w:r>
    </w:p>
    <w:p w14:paraId="43B28FA6" w14:textId="77777777" w:rsidR="0004709D" w:rsidRPr="00F7552F" w:rsidRDefault="0004709D" w:rsidP="0004709D">
      <w:pPr>
        <w:spacing w:after="0" w:line="240" w:lineRule="auto"/>
        <w:ind w:left="851" w:right="851"/>
        <w:jc w:val="both"/>
        <w:rPr>
          <w:rFonts w:ascii="Times New Roman" w:hAnsi="Times New Roman"/>
          <w:color w:val="000000" w:themeColor="text1"/>
          <w:sz w:val="20"/>
          <w:szCs w:val="20"/>
        </w:rPr>
      </w:pPr>
      <w:r w:rsidRPr="00F7552F">
        <w:rPr>
          <w:rFonts w:ascii="Times New Roman" w:hAnsi="Times New Roman"/>
          <w:color w:val="000000" w:themeColor="text1"/>
          <w:sz w:val="20"/>
          <w:szCs w:val="20"/>
        </w:rPr>
        <w:lastRenderedPageBreak/>
        <w:t>c) No portar la tarjeta de capacidad o de tarifa (ley </w:t>
      </w:r>
      <w:proofErr w:type="spellStart"/>
      <w:r w:rsidRPr="00F7552F">
        <w:rPr>
          <w:rStyle w:val="spelle"/>
          <w:rFonts w:ascii="Times New Roman" w:hAnsi="Times New Roman"/>
          <w:color w:val="000000" w:themeColor="text1"/>
          <w:sz w:val="20"/>
          <w:szCs w:val="20"/>
        </w:rPr>
        <w:t>N°</w:t>
      </w:r>
      <w:proofErr w:type="spellEnd"/>
      <w:r w:rsidRPr="00F7552F">
        <w:rPr>
          <w:rFonts w:ascii="Times New Roman" w:hAnsi="Times New Roman"/>
          <w:color w:val="000000" w:themeColor="text1"/>
          <w:sz w:val="20"/>
          <w:szCs w:val="20"/>
        </w:rPr>
        <w:t> 5930, artículo 24-F</w:t>
      </w:r>
      <w:r w:rsidRPr="00F7552F">
        <w:rPr>
          <w:rStyle w:val="grame"/>
          <w:rFonts w:ascii="Times New Roman" w:hAnsi="Times New Roman"/>
          <w:color w:val="000000" w:themeColor="text1"/>
          <w:sz w:val="20"/>
          <w:szCs w:val="20"/>
        </w:rPr>
        <w:t>,113</w:t>
      </w:r>
      <w:r w:rsidRPr="00F7552F">
        <w:rPr>
          <w:rFonts w:ascii="Times New Roman" w:hAnsi="Times New Roman"/>
          <w:color w:val="000000" w:themeColor="text1"/>
          <w:sz w:val="20"/>
          <w:szCs w:val="20"/>
        </w:rPr>
        <w:t>-M).</w:t>
      </w:r>
    </w:p>
    <w:p w14:paraId="343DAA5F" w14:textId="77777777" w:rsidR="0004709D" w:rsidRPr="00F7552F" w:rsidRDefault="0004709D" w:rsidP="0004709D">
      <w:pPr>
        <w:spacing w:after="0" w:line="240" w:lineRule="auto"/>
        <w:ind w:left="851" w:right="851"/>
        <w:jc w:val="both"/>
        <w:rPr>
          <w:rFonts w:ascii="Times New Roman" w:hAnsi="Times New Roman"/>
          <w:color w:val="000000" w:themeColor="text1"/>
          <w:sz w:val="20"/>
          <w:szCs w:val="20"/>
        </w:rPr>
      </w:pPr>
      <w:r w:rsidRPr="00F7552F">
        <w:rPr>
          <w:rFonts w:ascii="Times New Roman" w:hAnsi="Times New Roman"/>
          <w:color w:val="000000" w:themeColor="text1"/>
          <w:sz w:val="20"/>
          <w:szCs w:val="20"/>
        </w:rPr>
        <w:t>d) Incumplimiento de las disposiciones administrativas que dicte la Comisión Técnica de Transportes o sus organismos auxiliares (ley </w:t>
      </w:r>
      <w:proofErr w:type="spellStart"/>
      <w:r w:rsidRPr="00F7552F">
        <w:rPr>
          <w:rStyle w:val="spelle"/>
          <w:rFonts w:ascii="Times New Roman" w:hAnsi="Times New Roman"/>
          <w:color w:val="000000" w:themeColor="text1"/>
          <w:sz w:val="20"/>
          <w:szCs w:val="20"/>
        </w:rPr>
        <w:t>N°</w:t>
      </w:r>
      <w:proofErr w:type="spellEnd"/>
      <w:r w:rsidRPr="00F7552F">
        <w:rPr>
          <w:rFonts w:ascii="Times New Roman" w:hAnsi="Times New Roman"/>
          <w:color w:val="000000" w:themeColor="text1"/>
          <w:sz w:val="20"/>
          <w:szCs w:val="20"/>
        </w:rPr>
        <w:t> 3503, artículo 2-C).</w:t>
      </w:r>
    </w:p>
    <w:p w14:paraId="3CBDDAE6" w14:textId="77777777" w:rsidR="0004709D" w:rsidRPr="00F7552F" w:rsidRDefault="0004709D" w:rsidP="0004709D">
      <w:pPr>
        <w:spacing w:after="0" w:line="240" w:lineRule="auto"/>
        <w:ind w:left="851" w:right="851"/>
        <w:jc w:val="both"/>
        <w:rPr>
          <w:rFonts w:ascii="Times New Roman" w:hAnsi="Times New Roman"/>
          <w:color w:val="000000" w:themeColor="text1"/>
          <w:sz w:val="20"/>
          <w:szCs w:val="20"/>
        </w:rPr>
      </w:pPr>
      <w:r w:rsidRPr="00F7552F">
        <w:rPr>
          <w:rFonts w:ascii="Times New Roman" w:hAnsi="Times New Roman"/>
          <w:color w:val="000000" w:themeColor="text1"/>
          <w:sz w:val="20"/>
          <w:szCs w:val="20"/>
        </w:rPr>
        <w:t>e) Tiempo de espera en parada o terminal.</w:t>
      </w:r>
    </w:p>
    <w:p w14:paraId="5A8381F8" w14:textId="77777777" w:rsidR="0004709D" w:rsidRPr="00F7552F" w:rsidRDefault="0004709D" w:rsidP="0004709D">
      <w:pPr>
        <w:spacing w:after="0" w:line="240" w:lineRule="auto"/>
        <w:ind w:left="851" w:right="851"/>
        <w:jc w:val="both"/>
        <w:rPr>
          <w:rFonts w:ascii="Times New Roman" w:hAnsi="Times New Roman"/>
          <w:color w:val="000000" w:themeColor="text1"/>
          <w:sz w:val="20"/>
          <w:szCs w:val="20"/>
        </w:rPr>
      </w:pPr>
      <w:r w:rsidRPr="00F7552F">
        <w:rPr>
          <w:rFonts w:ascii="Times New Roman" w:hAnsi="Times New Roman"/>
          <w:color w:val="000000" w:themeColor="text1"/>
          <w:sz w:val="20"/>
          <w:szCs w:val="20"/>
        </w:rPr>
        <w:t>f) Cobro de tarifas no autorizadas (ley </w:t>
      </w:r>
      <w:proofErr w:type="spellStart"/>
      <w:r w:rsidRPr="00F7552F">
        <w:rPr>
          <w:rStyle w:val="spelle"/>
          <w:rFonts w:ascii="Times New Roman" w:hAnsi="Times New Roman"/>
          <w:color w:val="000000" w:themeColor="text1"/>
          <w:sz w:val="20"/>
          <w:szCs w:val="20"/>
        </w:rPr>
        <w:t>N°</w:t>
      </w:r>
      <w:proofErr w:type="spellEnd"/>
      <w:r w:rsidRPr="00F7552F">
        <w:rPr>
          <w:rFonts w:ascii="Times New Roman" w:hAnsi="Times New Roman"/>
          <w:color w:val="000000" w:themeColor="text1"/>
          <w:sz w:val="20"/>
          <w:szCs w:val="20"/>
        </w:rPr>
        <w:t> 5930, articulo 2-A).</w:t>
      </w:r>
    </w:p>
    <w:p w14:paraId="021DEDD3" w14:textId="77777777" w:rsidR="0004709D" w:rsidRPr="00F7552F" w:rsidRDefault="0004709D" w:rsidP="0004709D">
      <w:pPr>
        <w:spacing w:after="0" w:line="240" w:lineRule="auto"/>
        <w:ind w:left="851" w:right="851"/>
        <w:jc w:val="both"/>
        <w:rPr>
          <w:rFonts w:ascii="Times New Roman" w:hAnsi="Times New Roman"/>
          <w:b/>
          <w:bCs/>
          <w:color w:val="000000" w:themeColor="text1"/>
          <w:sz w:val="20"/>
          <w:szCs w:val="20"/>
        </w:rPr>
      </w:pPr>
      <w:r w:rsidRPr="00F7552F">
        <w:rPr>
          <w:rFonts w:ascii="Times New Roman" w:hAnsi="Times New Roman"/>
          <w:b/>
          <w:bCs/>
          <w:color w:val="000000" w:themeColor="text1"/>
          <w:sz w:val="20"/>
          <w:szCs w:val="20"/>
        </w:rPr>
        <w:t>g) Modificaciones de flota no autorizada (ley N9 3503, artículo 2-A).</w:t>
      </w:r>
    </w:p>
    <w:p w14:paraId="51396C40" w14:textId="77777777" w:rsidR="0004709D" w:rsidRPr="00F7552F" w:rsidRDefault="0004709D" w:rsidP="0004709D">
      <w:pPr>
        <w:spacing w:after="0" w:line="240" w:lineRule="auto"/>
        <w:ind w:left="851" w:right="851"/>
        <w:jc w:val="both"/>
        <w:rPr>
          <w:rFonts w:ascii="Times New Roman" w:hAnsi="Times New Roman"/>
          <w:b/>
          <w:bCs/>
          <w:color w:val="000000" w:themeColor="text1"/>
          <w:sz w:val="20"/>
          <w:szCs w:val="20"/>
        </w:rPr>
      </w:pPr>
      <w:r w:rsidRPr="00F7552F">
        <w:rPr>
          <w:rFonts w:ascii="Times New Roman" w:hAnsi="Times New Roman"/>
          <w:b/>
          <w:bCs/>
          <w:color w:val="000000" w:themeColor="text1"/>
          <w:sz w:val="20"/>
          <w:szCs w:val="20"/>
        </w:rPr>
        <w:t>h) Cualquier otra que en concordancia con la ley </w:t>
      </w:r>
      <w:proofErr w:type="spellStart"/>
      <w:r w:rsidRPr="00F7552F">
        <w:rPr>
          <w:rStyle w:val="spelle"/>
          <w:rFonts w:ascii="Times New Roman" w:hAnsi="Times New Roman"/>
          <w:b/>
          <w:bCs/>
          <w:color w:val="000000" w:themeColor="text1"/>
          <w:sz w:val="20"/>
          <w:szCs w:val="20"/>
        </w:rPr>
        <w:t>N°</w:t>
      </w:r>
      <w:proofErr w:type="spellEnd"/>
      <w:r w:rsidRPr="00F7552F">
        <w:rPr>
          <w:rFonts w:ascii="Times New Roman" w:hAnsi="Times New Roman"/>
          <w:b/>
          <w:bCs/>
          <w:color w:val="000000" w:themeColor="text1"/>
          <w:sz w:val="20"/>
          <w:szCs w:val="20"/>
        </w:rPr>
        <w:t> 3503 y a juicio de la Comisión Técnica de Transportes le fuere imputable al concesionario.</w:t>
      </w:r>
    </w:p>
    <w:p w14:paraId="22FAC0BA" w14:textId="77777777" w:rsidR="0004709D" w:rsidRPr="00F7552F" w:rsidRDefault="0004709D" w:rsidP="0004709D">
      <w:pPr>
        <w:spacing w:after="0" w:line="240" w:lineRule="auto"/>
        <w:ind w:left="851" w:right="851"/>
        <w:jc w:val="both"/>
        <w:rPr>
          <w:rFonts w:ascii="Times New Roman" w:hAnsi="Times New Roman"/>
          <w:color w:val="000000" w:themeColor="text1"/>
          <w:sz w:val="20"/>
          <w:szCs w:val="20"/>
        </w:rPr>
      </w:pPr>
    </w:p>
    <w:p w14:paraId="08C05227" w14:textId="77777777" w:rsidR="0004709D" w:rsidRPr="00F7552F" w:rsidRDefault="0004709D" w:rsidP="0004709D">
      <w:pPr>
        <w:spacing w:after="0" w:line="240" w:lineRule="auto"/>
        <w:ind w:left="851" w:right="851"/>
        <w:jc w:val="both"/>
        <w:rPr>
          <w:rFonts w:ascii="Times New Roman" w:hAnsi="Times New Roman"/>
          <w:color w:val="000000" w:themeColor="text1"/>
          <w:sz w:val="20"/>
          <w:szCs w:val="20"/>
        </w:rPr>
      </w:pPr>
      <w:r w:rsidRPr="00F7552F">
        <w:rPr>
          <w:rFonts w:ascii="Times New Roman" w:hAnsi="Times New Roman"/>
          <w:b/>
          <w:bCs/>
          <w:color w:val="000000" w:themeColor="text1"/>
          <w:sz w:val="20"/>
          <w:szCs w:val="20"/>
        </w:rPr>
        <w:t xml:space="preserve">Las faltas señaladas en el presente artículo, sin perjuicio de las contempladas en las leyes </w:t>
      </w:r>
      <w:proofErr w:type="spellStart"/>
      <w:r w:rsidRPr="00F7552F">
        <w:rPr>
          <w:rFonts w:ascii="Times New Roman" w:hAnsi="Times New Roman"/>
          <w:b/>
          <w:bCs/>
          <w:color w:val="000000" w:themeColor="text1"/>
          <w:sz w:val="20"/>
          <w:szCs w:val="20"/>
        </w:rPr>
        <w:t>N°</w:t>
      </w:r>
      <w:proofErr w:type="spellEnd"/>
      <w:r w:rsidRPr="00F7552F">
        <w:rPr>
          <w:rFonts w:ascii="Times New Roman" w:hAnsi="Times New Roman"/>
          <w:b/>
          <w:bCs/>
          <w:color w:val="000000" w:themeColor="text1"/>
          <w:sz w:val="20"/>
          <w:szCs w:val="20"/>
        </w:rPr>
        <w:t xml:space="preserve"> 5930 y </w:t>
      </w:r>
      <w:proofErr w:type="spellStart"/>
      <w:r w:rsidRPr="00F7552F">
        <w:rPr>
          <w:rFonts w:ascii="Times New Roman" w:hAnsi="Times New Roman"/>
          <w:b/>
          <w:bCs/>
          <w:color w:val="000000" w:themeColor="text1"/>
          <w:sz w:val="20"/>
          <w:szCs w:val="20"/>
        </w:rPr>
        <w:t>N°</w:t>
      </w:r>
      <w:proofErr w:type="spellEnd"/>
      <w:r w:rsidRPr="00F7552F">
        <w:rPr>
          <w:rFonts w:ascii="Times New Roman" w:hAnsi="Times New Roman"/>
          <w:b/>
          <w:bCs/>
          <w:color w:val="000000" w:themeColor="text1"/>
          <w:sz w:val="20"/>
          <w:szCs w:val="20"/>
        </w:rPr>
        <w:t xml:space="preserve"> 3503</w:t>
      </w:r>
      <w:r w:rsidRPr="00F7552F">
        <w:rPr>
          <w:rFonts w:ascii="Times New Roman" w:hAnsi="Times New Roman"/>
          <w:color w:val="000000" w:themeColor="text1"/>
          <w:sz w:val="20"/>
          <w:szCs w:val="20"/>
        </w:rPr>
        <w:t>, serán sancionadas de acuerdo con la siguiente tabla:</w:t>
      </w:r>
    </w:p>
    <w:p w14:paraId="551C4695" w14:textId="77777777" w:rsidR="0004709D" w:rsidRPr="00F7552F" w:rsidRDefault="0004709D" w:rsidP="0004709D">
      <w:pPr>
        <w:spacing w:after="0" w:line="240" w:lineRule="auto"/>
        <w:ind w:left="851" w:right="851"/>
        <w:jc w:val="both"/>
        <w:rPr>
          <w:rFonts w:ascii="Times New Roman" w:hAnsi="Times New Roman"/>
          <w:color w:val="000000" w:themeColor="text1"/>
          <w:sz w:val="20"/>
          <w:szCs w:val="20"/>
        </w:rPr>
      </w:pPr>
    </w:p>
    <w:p w14:paraId="38CCA69C" w14:textId="77777777" w:rsidR="0004709D" w:rsidRPr="00F7552F" w:rsidRDefault="0004709D" w:rsidP="0004709D">
      <w:pPr>
        <w:spacing w:after="0" w:line="240" w:lineRule="auto"/>
        <w:ind w:left="851" w:right="851"/>
        <w:jc w:val="both"/>
        <w:rPr>
          <w:rFonts w:ascii="Times New Roman" w:hAnsi="Times New Roman"/>
          <w:color w:val="000000" w:themeColor="text1"/>
          <w:sz w:val="20"/>
          <w:szCs w:val="20"/>
        </w:rPr>
      </w:pPr>
      <w:r w:rsidRPr="00F7552F">
        <w:rPr>
          <w:rFonts w:ascii="Times New Roman" w:hAnsi="Times New Roman"/>
          <w:color w:val="000000" w:themeColor="text1"/>
          <w:sz w:val="20"/>
          <w:szCs w:val="20"/>
        </w:rPr>
        <w:t>1. Primera vez: Amonestación escrita.</w:t>
      </w:r>
    </w:p>
    <w:p w14:paraId="1E207867" w14:textId="77777777" w:rsidR="0004709D" w:rsidRPr="00F7552F" w:rsidRDefault="0004709D" w:rsidP="0004709D">
      <w:pPr>
        <w:spacing w:after="0" w:line="240" w:lineRule="auto"/>
        <w:ind w:left="851" w:right="851"/>
        <w:jc w:val="both"/>
        <w:rPr>
          <w:rFonts w:ascii="Times New Roman" w:hAnsi="Times New Roman"/>
          <w:color w:val="000000" w:themeColor="text1"/>
          <w:sz w:val="20"/>
          <w:szCs w:val="20"/>
        </w:rPr>
      </w:pPr>
      <w:r w:rsidRPr="00F7552F">
        <w:rPr>
          <w:rFonts w:ascii="Times New Roman" w:hAnsi="Times New Roman"/>
          <w:color w:val="000000" w:themeColor="text1"/>
          <w:sz w:val="20"/>
          <w:szCs w:val="20"/>
        </w:rPr>
        <w:t>2. Segunda vez: Inicio de trámite de caducidad.</w:t>
      </w:r>
    </w:p>
    <w:p w14:paraId="5EB7D711" w14:textId="77777777" w:rsidR="0004709D" w:rsidRPr="00F7552F" w:rsidRDefault="0004709D" w:rsidP="0004709D">
      <w:pPr>
        <w:spacing w:after="0" w:line="240" w:lineRule="auto"/>
        <w:ind w:left="851" w:right="851"/>
        <w:jc w:val="both"/>
        <w:rPr>
          <w:rFonts w:ascii="Times New Roman" w:hAnsi="Times New Roman"/>
          <w:color w:val="000000" w:themeColor="text1"/>
          <w:sz w:val="20"/>
          <w:szCs w:val="20"/>
        </w:rPr>
      </w:pPr>
    </w:p>
    <w:p w14:paraId="4DC2843C" w14:textId="77777777" w:rsidR="0004709D" w:rsidRPr="00F7552F" w:rsidRDefault="0004709D" w:rsidP="0004709D">
      <w:pPr>
        <w:spacing w:after="0" w:line="240" w:lineRule="auto"/>
        <w:ind w:left="851" w:right="851"/>
        <w:jc w:val="both"/>
        <w:rPr>
          <w:rFonts w:ascii="Times New Roman" w:hAnsi="Times New Roman"/>
          <w:color w:val="000000" w:themeColor="text1"/>
          <w:sz w:val="24"/>
          <w:szCs w:val="24"/>
        </w:rPr>
      </w:pPr>
      <w:r w:rsidRPr="00F7552F">
        <w:rPr>
          <w:rFonts w:ascii="Times New Roman" w:hAnsi="Times New Roman"/>
          <w:color w:val="000000" w:themeColor="text1"/>
          <w:sz w:val="20"/>
          <w:szCs w:val="20"/>
        </w:rPr>
        <w:t xml:space="preserve">A efecto de determinar la sanción correspondiente, se tomará como período de vigencia </w:t>
      </w:r>
      <w:r w:rsidR="00F7552F" w:rsidRPr="00F7552F">
        <w:rPr>
          <w:rFonts w:ascii="Times New Roman" w:hAnsi="Times New Roman"/>
          <w:color w:val="000000" w:themeColor="text1"/>
          <w:sz w:val="20"/>
          <w:szCs w:val="20"/>
        </w:rPr>
        <w:t>de estas</w:t>
      </w:r>
      <w:r w:rsidRPr="00F7552F">
        <w:rPr>
          <w:rFonts w:ascii="Times New Roman" w:hAnsi="Times New Roman"/>
          <w:color w:val="000000" w:themeColor="text1"/>
          <w:sz w:val="20"/>
          <w:szCs w:val="20"/>
        </w:rPr>
        <w:t xml:space="preserve">, el término de un año. </w:t>
      </w:r>
      <w:r w:rsidRPr="00F7552F">
        <w:rPr>
          <w:rFonts w:ascii="Times New Roman" w:hAnsi="Times New Roman"/>
          <w:b/>
          <w:bCs/>
          <w:color w:val="000000" w:themeColor="text1"/>
          <w:sz w:val="20"/>
          <w:szCs w:val="20"/>
        </w:rPr>
        <w:t xml:space="preserve">No </w:t>
      </w:r>
      <w:proofErr w:type="gramStart"/>
      <w:r w:rsidRPr="00F7552F">
        <w:rPr>
          <w:rFonts w:ascii="Times New Roman" w:hAnsi="Times New Roman"/>
          <w:b/>
          <w:bCs/>
          <w:color w:val="000000" w:themeColor="text1"/>
          <w:sz w:val="20"/>
          <w:szCs w:val="20"/>
        </w:rPr>
        <w:t>obstante</w:t>
      </w:r>
      <w:proofErr w:type="gramEnd"/>
      <w:r w:rsidRPr="00F7552F">
        <w:rPr>
          <w:rFonts w:ascii="Times New Roman" w:hAnsi="Times New Roman"/>
          <w:b/>
          <w:bCs/>
          <w:color w:val="000000" w:themeColor="text1"/>
          <w:sz w:val="20"/>
          <w:szCs w:val="20"/>
        </w:rPr>
        <w:t xml:space="preserve"> la Comisión Técnica de Transportes podrá, cuando las necesidades del servicio lo requieran, aplicar la sanción, que a juicio, garantice el interés público protegido</w:t>
      </w:r>
      <w:r w:rsidRPr="00F7552F">
        <w:rPr>
          <w:rFonts w:ascii="Times New Roman" w:hAnsi="Times New Roman"/>
          <w:color w:val="000000" w:themeColor="text1"/>
          <w:sz w:val="20"/>
          <w:szCs w:val="20"/>
        </w:rPr>
        <w:t>. (El subrayado en negrita no es del original)</w:t>
      </w:r>
    </w:p>
    <w:p w14:paraId="3A57E291" w14:textId="77777777" w:rsidR="0004709D" w:rsidRPr="00F7552F" w:rsidRDefault="0004709D" w:rsidP="0047662A">
      <w:pPr>
        <w:spacing w:after="0" w:line="240" w:lineRule="auto"/>
        <w:jc w:val="both"/>
        <w:rPr>
          <w:rFonts w:ascii="Times New Roman" w:hAnsi="Times New Roman"/>
          <w:color w:val="000000" w:themeColor="text1"/>
          <w:sz w:val="24"/>
          <w:szCs w:val="24"/>
        </w:rPr>
      </w:pPr>
    </w:p>
    <w:p w14:paraId="589B9650" w14:textId="095ED87A" w:rsidR="004C017B" w:rsidRPr="00F7552F" w:rsidRDefault="004C017B" w:rsidP="00C916B3">
      <w:pPr>
        <w:spacing w:after="0"/>
        <w:jc w:val="both"/>
        <w:rPr>
          <w:rFonts w:ascii="Times New Roman" w:hAnsi="Times New Roman"/>
          <w:color w:val="000000" w:themeColor="text1"/>
          <w:sz w:val="24"/>
          <w:szCs w:val="24"/>
        </w:rPr>
      </w:pPr>
      <w:r w:rsidRPr="00F7552F">
        <w:rPr>
          <w:rFonts w:ascii="Times New Roman" w:hAnsi="Times New Roman"/>
          <w:color w:val="000000" w:themeColor="text1"/>
          <w:sz w:val="24"/>
          <w:szCs w:val="24"/>
        </w:rPr>
        <w:t>Como se observa, la califica</w:t>
      </w:r>
      <w:r w:rsidR="000669C0" w:rsidRPr="00F7552F">
        <w:rPr>
          <w:rFonts w:ascii="Times New Roman" w:hAnsi="Times New Roman"/>
          <w:color w:val="000000" w:themeColor="text1"/>
          <w:sz w:val="24"/>
          <w:szCs w:val="24"/>
        </w:rPr>
        <w:t>ción</w:t>
      </w:r>
      <w:r w:rsidRPr="00F7552F">
        <w:rPr>
          <w:rFonts w:ascii="Times New Roman" w:hAnsi="Times New Roman"/>
          <w:color w:val="000000" w:themeColor="text1"/>
          <w:sz w:val="24"/>
          <w:szCs w:val="24"/>
        </w:rPr>
        <w:t xml:space="preserve"> de las faltas, sede ante las disposiciones de la Ley</w:t>
      </w:r>
      <w:r w:rsidR="000669C0" w:rsidRPr="00F7552F">
        <w:rPr>
          <w:rFonts w:ascii="Times New Roman" w:hAnsi="Times New Roman"/>
          <w:color w:val="000000" w:themeColor="text1"/>
          <w:sz w:val="24"/>
          <w:szCs w:val="24"/>
        </w:rPr>
        <w:t xml:space="preserve"> </w:t>
      </w:r>
      <w:proofErr w:type="spellStart"/>
      <w:r w:rsidR="000669C0" w:rsidRPr="00F7552F">
        <w:rPr>
          <w:rFonts w:ascii="Times New Roman" w:hAnsi="Times New Roman"/>
          <w:color w:val="000000" w:themeColor="text1"/>
          <w:sz w:val="24"/>
          <w:szCs w:val="24"/>
        </w:rPr>
        <w:t>N°</w:t>
      </w:r>
      <w:proofErr w:type="spellEnd"/>
      <w:r w:rsidRPr="00F7552F">
        <w:rPr>
          <w:rFonts w:ascii="Times New Roman" w:hAnsi="Times New Roman"/>
          <w:color w:val="000000" w:themeColor="text1"/>
          <w:sz w:val="24"/>
          <w:szCs w:val="24"/>
        </w:rPr>
        <w:t xml:space="preserve"> 3503, e incluso ante la misma gravedad del hecho, toda vez que el párrafo final del artículo 4 del Decreto invocado por </w:t>
      </w:r>
      <w:r w:rsidR="00AC0929">
        <w:rPr>
          <w:rFonts w:ascii="Times New Roman" w:hAnsi="Times New Roman"/>
          <w:color w:val="000000" w:themeColor="text1"/>
          <w:sz w:val="24"/>
          <w:szCs w:val="24"/>
        </w:rPr>
        <w:t>l</w:t>
      </w:r>
      <w:r w:rsidRPr="00F7552F">
        <w:rPr>
          <w:rFonts w:ascii="Times New Roman" w:hAnsi="Times New Roman"/>
          <w:color w:val="000000" w:themeColor="text1"/>
          <w:sz w:val="24"/>
          <w:szCs w:val="24"/>
        </w:rPr>
        <w:t>a recurrente es claro al indicar que la administración puede aplicar la sanción que a su juicio garantice mejor el interés público. De ahí que la valoración y el impacto de la falta se encuentra dentro del ámbito de la discrecionalidad administrativa en atención al interés público.</w:t>
      </w:r>
    </w:p>
    <w:p w14:paraId="63E25965" w14:textId="77777777" w:rsidR="004C017B" w:rsidRPr="00F7552F" w:rsidRDefault="004C017B" w:rsidP="00C916B3">
      <w:pPr>
        <w:spacing w:after="0"/>
        <w:jc w:val="both"/>
        <w:rPr>
          <w:rFonts w:ascii="Times New Roman" w:hAnsi="Times New Roman"/>
          <w:color w:val="000000" w:themeColor="text1"/>
          <w:sz w:val="24"/>
          <w:szCs w:val="24"/>
        </w:rPr>
      </w:pPr>
    </w:p>
    <w:p w14:paraId="7D8C6BD4" w14:textId="77777777" w:rsidR="004C017B" w:rsidRPr="00F7552F" w:rsidRDefault="004C017B" w:rsidP="00C916B3">
      <w:pPr>
        <w:spacing w:after="0"/>
        <w:jc w:val="both"/>
        <w:rPr>
          <w:rFonts w:ascii="Times New Roman" w:hAnsi="Times New Roman"/>
          <w:color w:val="000000" w:themeColor="text1"/>
          <w:sz w:val="24"/>
          <w:szCs w:val="24"/>
        </w:rPr>
      </w:pPr>
      <w:r w:rsidRPr="00F7552F">
        <w:rPr>
          <w:rFonts w:ascii="Times New Roman" w:hAnsi="Times New Roman"/>
          <w:color w:val="000000" w:themeColor="text1"/>
          <w:sz w:val="24"/>
          <w:szCs w:val="24"/>
        </w:rPr>
        <w:t>A su vez, en materia de permisos como el que ostenta la recurrente, al no tener eficacia el contrato de concesión al no estar refrendado por la ARESEP, debe estarse a lo dispuesto en el artículo 25 de la Ley 3503:</w:t>
      </w:r>
    </w:p>
    <w:p w14:paraId="0F1192B0" w14:textId="77777777" w:rsidR="004C017B" w:rsidRPr="00F7552F" w:rsidRDefault="004C017B" w:rsidP="0047662A">
      <w:pPr>
        <w:spacing w:after="0" w:line="240" w:lineRule="auto"/>
        <w:jc w:val="both"/>
        <w:rPr>
          <w:rFonts w:ascii="Times New Roman" w:hAnsi="Times New Roman"/>
          <w:color w:val="000000" w:themeColor="text1"/>
          <w:sz w:val="24"/>
          <w:szCs w:val="24"/>
        </w:rPr>
      </w:pPr>
    </w:p>
    <w:p w14:paraId="3035285B" w14:textId="77777777" w:rsidR="004C017B" w:rsidRPr="00F7552F" w:rsidRDefault="004C017B" w:rsidP="004C017B">
      <w:pPr>
        <w:spacing w:after="0" w:line="240" w:lineRule="auto"/>
        <w:ind w:left="851" w:right="851"/>
        <w:jc w:val="both"/>
        <w:rPr>
          <w:rFonts w:ascii="Times New Roman" w:eastAsia="Times New Roman" w:hAnsi="Times New Roman"/>
          <w:color w:val="000000" w:themeColor="text1"/>
          <w:sz w:val="20"/>
          <w:szCs w:val="20"/>
          <w:lang w:eastAsia="es-ES"/>
        </w:rPr>
      </w:pPr>
      <w:r w:rsidRPr="00F7552F">
        <w:rPr>
          <w:rFonts w:ascii="Times New Roman" w:eastAsia="Times New Roman" w:hAnsi="Times New Roman"/>
          <w:i/>
          <w:iCs/>
          <w:color w:val="000000" w:themeColor="text1"/>
          <w:sz w:val="20"/>
          <w:szCs w:val="20"/>
          <w:lang w:eastAsia="es-CR"/>
        </w:rPr>
        <w:t xml:space="preserve">“Artículo 25.- </w:t>
      </w:r>
      <w:r w:rsidRPr="00F7552F">
        <w:rPr>
          <w:rFonts w:ascii="Times New Roman" w:eastAsia="Times New Roman" w:hAnsi="Times New Roman"/>
          <w:i/>
          <w:iCs/>
          <w:color w:val="000000" w:themeColor="text1"/>
          <w:sz w:val="20"/>
          <w:szCs w:val="20"/>
          <w:lang w:eastAsia="es-ES"/>
        </w:rPr>
        <w:t xml:space="preserve">Los permisos para explotar el servicio terrestre de transporte remunerado de personas en vehículos automotores, modalidad autobús, buseta o microbús serán otorgados y regulados por el Consejo de Transporte Público.  Cada permiso podrá amparar uno o varios vehículos, de acuerdo con la naturaleza del servicio que se pretenda prestar y lo dispuesto en la presente Ley y su Reglamento.  </w:t>
      </w:r>
      <w:r w:rsidRPr="00F7552F">
        <w:rPr>
          <w:rFonts w:ascii="Times New Roman" w:eastAsia="Times New Roman" w:hAnsi="Times New Roman"/>
          <w:b/>
          <w:bCs/>
          <w:i/>
          <w:iCs/>
          <w:color w:val="000000" w:themeColor="text1"/>
          <w:sz w:val="20"/>
          <w:szCs w:val="20"/>
          <w:lang w:eastAsia="es-ES"/>
        </w:rPr>
        <w:t>Los permisos serán revocables por incumplir las condiciones incluidas en ellos o por disposición justificada del Consejo de Transporte Público, previo debido proceso y derecho de la defensa</w:t>
      </w:r>
      <w:r w:rsidRPr="00F7552F">
        <w:rPr>
          <w:rFonts w:ascii="Times New Roman" w:eastAsia="Times New Roman" w:hAnsi="Times New Roman"/>
          <w:i/>
          <w:iCs/>
          <w:color w:val="000000" w:themeColor="text1"/>
          <w:sz w:val="20"/>
          <w:szCs w:val="20"/>
          <w:lang w:eastAsia="es-ES"/>
        </w:rPr>
        <w:t>.  Por su carácter precario, se entenderá que los permisos no conceden derecho subjetivo al titular, ni pueden perpetuarse en el tiempo.  Los permisos se prolongarán por un plazo de tres años y podrán ser prorrogables, si la necesidad del servicio público así lo exige, todo mediante acuerdo razonado del Consejo de Transporte Público, debidamente fundamentado en el reglamento de esta disposición.”</w:t>
      </w:r>
      <w:r w:rsidRPr="00F7552F">
        <w:rPr>
          <w:rFonts w:ascii="Times New Roman" w:eastAsia="Times New Roman" w:hAnsi="Times New Roman"/>
          <w:color w:val="000000" w:themeColor="text1"/>
          <w:sz w:val="20"/>
          <w:szCs w:val="20"/>
          <w:lang w:eastAsia="es-ES"/>
        </w:rPr>
        <w:t xml:space="preserve"> (Lo resaltado en negrita no pertenece al original)</w:t>
      </w:r>
    </w:p>
    <w:p w14:paraId="0259EA4D" w14:textId="77777777" w:rsidR="004C017B" w:rsidRPr="00F7552F" w:rsidRDefault="004C017B" w:rsidP="0047662A">
      <w:pPr>
        <w:spacing w:after="0" w:line="240" w:lineRule="auto"/>
        <w:jc w:val="both"/>
        <w:rPr>
          <w:rFonts w:ascii="Arial" w:eastAsia="Times New Roman" w:hAnsi="Arial" w:cs="Arial"/>
          <w:color w:val="000000" w:themeColor="text1"/>
          <w:sz w:val="20"/>
          <w:szCs w:val="20"/>
          <w:lang w:eastAsia="es-ES"/>
        </w:rPr>
      </w:pPr>
    </w:p>
    <w:p w14:paraId="4E7E4B23" w14:textId="7477A8C9" w:rsidR="008B5355" w:rsidRPr="00F7552F" w:rsidRDefault="008B5355" w:rsidP="008B5355">
      <w:pPr>
        <w:spacing w:after="0"/>
        <w:jc w:val="both"/>
        <w:rPr>
          <w:rFonts w:ascii="Times New Roman" w:eastAsia="Times New Roman" w:hAnsi="Times New Roman"/>
          <w:color w:val="000000" w:themeColor="text1"/>
          <w:sz w:val="24"/>
          <w:szCs w:val="24"/>
          <w:lang w:eastAsia="es-ES"/>
        </w:rPr>
      </w:pPr>
      <w:r w:rsidRPr="00F7552F">
        <w:rPr>
          <w:rFonts w:ascii="Times New Roman" w:eastAsia="Times New Roman" w:hAnsi="Times New Roman"/>
          <w:color w:val="000000" w:themeColor="text1"/>
          <w:sz w:val="24"/>
          <w:szCs w:val="24"/>
          <w:lang w:eastAsia="es-ES"/>
        </w:rPr>
        <w:t xml:space="preserve">En cuanto al alegato de violación al principio de inderogabilidad singular de reglamento, tal y como se deduce de las normas transcritas, el principio no aplica si hay una norma en el ordenamiento jurídico que permita su desaplicación, y en este caso el artículo 4 del </w:t>
      </w:r>
      <w:r w:rsidR="000121AA" w:rsidRPr="00F7552F">
        <w:rPr>
          <w:rFonts w:ascii="Times New Roman" w:eastAsia="Times New Roman" w:hAnsi="Times New Roman"/>
          <w:color w:val="000000" w:themeColor="text1"/>
          <w:sz w:val="24"/>
          <w:szCs w:val="24"/>
          <w:lang w:eastAsia="es-ES"/>
        </w:rPr>
        <w:t>D</w:t>
      </w:r>
      <w:r w:rsidRPr="00F7552F">
        <w:rPr>
          <w:rFonts w:ascii="Times New Roman" w:eastAsia="Times New Roman" w:hAnsi="Times New Roman"/>
          <w:color w:val="000000" w:themeColor="text1"/>
          <w:sz w:val="24"/>
          <w:szCs w:val="24"/>
          <w:lang w:eastAsia="es-ES"/>
        </w:rPr>
        <w:t>ecreto citado, establece que la aplicación de una u otra sanción queda a juicio de la Administración, y la Junta optó por “</w:t>
      </w:r>
      <w:r w:rsidRPr="00F7552F">
        <w:rPr>
          <w:rFonts w:ascii="Times New Roman" w:eastAsia="Times New Roman" w:hAnsi="Times New Roman"/>
          <w:b/>
          <w:bCs/>
          <w:color w:val="000000" w:themeColor="text1"/>
          <w:sz w:val="24"/>
          <w:szCs w:val="24"/>
          <w:lang w:eastAsia="es-ES"/>
        </w:rPr>
        <w:t>iniciar de trámite de caducidad</w:t>
      </w:r>
      <w:r w:rsidRPr="00F7552F">
        <w:rPr>
          <w:rFonts w:ascii="Times New Roman" w:eastAsia="Times New Roman" w:hAnsi="Times New Roman"/>
          <w:color w:val="000000" w:themeColor="text1"/>
          <w:sz w:val="24"/>
          <w:szCs w:val="24"/>
          <w:lang w:eastAsia="es-ES"/>
        </w:rPr>
        <w:t xml:space="preserve">”, lo cual </w:t>
      </w:r>
      <w:r w:rsidRPr="00F7552F">
        <w:rPr>
          <w:rFonts w:ascii="Times New Roman" w:eastAsia="Times New Roman" w:hAnsi="Times New Roman"/>
          <w:i/>
          <w:iCs/>
          <w:color w:val="000000" w:themeColor="text1"/>
          <w:sz w:val="24"/>
          <w:szCs w:val="24"/>
          <w:u w:val="single"/>
          <w:lang w:eastAsia="es-ES"/>
        </w:rPr>
        <w:t>no es realmente una sanción</w:t>
      </w:r>
      <w:r w:rsidRPr="00F7552F">
        <w:rPr>
          <w:rFonts w:ascii="Times New Roman" w:eastAsia="Times New Roman" w:hAnsi="Times New Roman"/>
          <w:color w:val="000000" w:themeColor="text1"/>
          <w:sz w:val="24"/>
          <w:szCs w:val="24"/>
          <w:lang w:eastAsia="es-ES"/>
        </w:rPr>
        <w:t xml:space="preserve">, </w:t>
      </w:r>
      <w:r w:rsidRPr="00F7552F">
        <w:rPr>
          <w:rFonts w:ascii="Times New Roman" w:eastAsia="Times New Roman" w:hAnsi="Times New Roman"/>
          <w:color w:val="000000" w:themeColor="text1"/>
          <w:sz w:val="24"/>
          <w:szCs w:val="24"/>
          <w:lang w:eastAsia="es-ES"/>
        </w:rPr>
        <w:lastRenderedPageBreak/>
        <w:t xml:space="preserve">sino un límite legal de la discrecionalidad administrativa, para la instrumentalización de una actuación para la aplicación del procedimiento administrativo ordinario que permita la garantía del debido procedimiento, y con ello los principios de audiencia, defensa y demás garantías, esto es que no se ha desaplicado el </w:t>
      </w:r>
      <w:r w:rsidR="00C82518">
        <w:rPr>
          <w:rFonts w:ascii="Times New Roman" w:eastAsia="Times New Roman" w:hAnsi="Times New Roman"/>
          <w:color w:val="000000" w:themeColor="text1"/>
          <w:sz w:val="24"/>
          <w:szCs w:val="24"/>
          <w:lang w:eastAsia="es-ES"/>
        </w:rPr>
        <w:t>D</w:t>
      </w:r>
      <w:r w:rsidRPr="00F7552F">
        <w:rPr>
          <w:rFonts w:ascii="Times New Roman" w:eastAsia="Times New Roman" w:hAnsi="Times New Roman"/>
          <w:color w:val="000000" w:themeColor="text1"/>
          <w:sz w:val="24"/>
          <w:szCs w:val="24"/>
          <w:lang w:eastAsia="es-ES"/>
        </w:rPr>
        <w:t>ecreto en cuestión, sino que se ha optado por una de las opciones que la misma norma otorga</w:t>
      </w:r>
      <w:r w:rsidR="00CE3306" w:rsidRPr="00F7552F">
        <w:rPr>
          <w:rFonts w:ascii="Times New Roman" w:eastAsia="Times New Roman" w:hAnsi="Times New Roman"/>
          <w:color w:val="000000" w:themeColor="text1"/>
          <w:sz w:val="24"/>
          <w:szCs w:val="24"/>
          <w:lang w:eastAsia="es-ES"/>
        </w:rPr>
        <w:t>, de ahí que tampoco se configuran las violaciones al principio de tipicidad, violación al principio de inocencia, violación al debido proceso, alegadas por la representación de la empresa recurrente.</w:t>
      </w:r>
    </w:p>
    <w:p w14:paraId="5E155C46" w14:textId="77777777" w:rsidR="004C017B" w:rsidRPr="00F7552F" w:rsidRDefault="004C017B" w:rsidP="008B5355">
      <w:pPr>
        <w:spacing w:after="0"/>
        <w:jc w:val="both"/>
        <w:rPr>
          <w:rFonts w:ascii="Times New Roman" w:hAnsi="Times New Roman"/>
          <w:color w:val="000000" w:themeColor="text1"/>
          <w:sz w:val="24"/>
          <w:szCs w:val="24"/>
        </w:rPr>
      </w:pPr>
    </w:p>
    <w:p w14:paraId="7481E31C" w14:textId="77777777" w:rsidR="00CE3306" w:rsidRPr="00F7552F" w:rsidRDefault="00CE3306" w:rsidP="00CE3306">
      <w:pPr>
        <w:spacing w:after="0"/>
        <w:jc w:val="both"/>
        <w:rPr>
          <w:rFonts w:ascii="Times New Roman" w:hAnsi="Times New Roman"/>
          <w:b/>
          <w:i/>
          <w:color w:val="000000" w:themeColor="text1"/>
          <w:sz w:val="20"/>
          <w:szCs w:val="20"/>
        </w:rPr>
      </w:pPr>
      <w:r w:rsidRPr="00F7552F">
        <w:rPr>
          <w:rFonts w:ascii="Times New Roman" w:hAnsi="Times New Roman"/>
          <w:color w:val="000000" w:themeColor="text1"/>
          <w:sz w:val="24"/>
          <w:szCs w:val="24"/>
        </w:rPr>
        <w:t>En cuanto al alegato de que la “</w:t>
      </w:r>
      <w:r w:rsidR="0047662A" w:rsidRPr="00F7552F">
        <w:rPr>
          <w:rFonts w:ascii="Times New Roman" w:hAnsi="Times New Roman"/>
          <w:i/>
          <w:color w:val="000000" w:themeColor="text1"/>
          <w:sz w:val="24"/>
          <w:szCs w:val="24"/>
        </w:rPr>
        <w:t>la medida de hacer correcciones mecánicas detectadas en las unidades corresponde al principio de la norma enunciada en el artículo 5 del Decreto 15261-MOPT, pero la medida cautelar de sustitución por otro empresario, resulta desproporcionada innecesario e irrazonable, e induce a su representada a un estado de quiebra.</w:t>
      </w:r>
      <w:r w:rsidRPr="00F7552F">
        <w:rPr>
          <w:rFonts w:ascii="Times New Roman" w:hAnsi="Times New Roman"/>
          <w:b/>
          <w:i/>
          <w:color w:val="000000" w:themeColor="text1"/>
          <w:sz w:val="20"/>
          <w:szCs w:val="20"/>
        </w:rPr>
        <w:t>”</w:t>
      </w:r>
    </w:p>
    <w:p w14:paraId="35F2A8C7" w14:textId="77777777" w:rsidR="00CE3306" w:rsidRPr="00F7552F" w:rsidRDefault="00CE3306" w:rsidP="00CE3306">
      <w:pPr>
        <w:spacing w:after="0"/>
        <w:jc w:val="both"/>
        <w:rPr>
          <w:rFonts w:ascii="Times New Roman" w:hAnsi="Times New Roman"/>
          <w:bCs/>
          <w:iCs/>
          <w:color w:val="000000" w:themeColor="text1"/>
          <w:sz w:val="24"/>
          <w:szCs w:val="24"/>
        </w:rPr>
      </w:pPr>
    </w:p>
    <w:p w14:paraId="39419AA8" w14:textId="77777777" w:rsidR="0095055E" w:rsidRPr="00F7552F" w:rsidRDefault="0095055E" w:rsidP="0095055E">
      <w:pPr>
        <w:kinsoku w:val="0"/>
        <w:overflowPunct w:val="0"/>
        <w:jc w:val="both"/>
        <w:textAlignment w:val="baseline"/>
        <w:rPr>
          <w:rFonts w:ascii="Times New Roman" w:hAnsi="Times New Roman"/>
          <w:color w:val="000000" w:themeColor="text1"/>
          <w:sz w:val="24"/>
          <w:szCs w:val="24"/>
        </w:rPr>
      </w:pPr>
      <w:r w:rsidRPr="00F7552F">
        <w:rPr>
          <w:rFonts w:ascii="Times New Roman" w:hAnsi="Times New Roman"/>
          <w:color w:val="000000" w:themeColor="text1"/>
          <w:sz w:val="24"/>
          <w:szCs w:val="24"/>
        </w:rPr>
        <w:t>Debe recordarse que el interés público a procurar por parte del Consejo de Transporte Público, es siempre la satisfacción de las necesidades de los usuarios del transporte público, bajo la óptica de ponderación de intereses, estará por encima del interés particular de los operadores del servicio, lo que no obsta para que realice los estudios técnicos necesarios para la adecuada prestación del servicio</w:t>
      </w:r>
      <w:r w:rsidR="000121AA" w:rsidRPr="00F7552F">
        <w:rPr>
          <w:rFonts w:ascii="Times New Roman" w:hAnsi="Times New Roman"/>
          <w:color w:val="000000" w:themeColor="text1"/>
          <w:sz w:val="24"/>
          <w:szCs w:val="24"/>
        </w:rPr>
        <w:t xml:space="preserve"> y </w:t>
      </w:r>
      <w:r w:rsidRPr="00F7552F">
        <w:rPr>
          <w:rFonts w:ascii="Times New Roman" w:hAnsi="Times New Roman"/>
          <w:color w:val="000000" w:themeColor="text1"/>
          <w:sz w:val="24"/>
          <w:szCs w:val="24"/>
        </w:rPr>
        <w:t>manten</w:t>
      </w:r>
      <w:r w:rsidR="000121AA" w:rsidRPr="00F7552F">
        <w:rPr>
          <w:rFonts w:ascii="Times New Roman" w:hAnsi="Times New Roman"/>
          <w:color w:val="000000" w:themeColor="text1"/>
          <w:sz w:val="24"/>
          <w:szCs w:val="24"/>
        </w:rPr>
        <w:t xml:space="preserve">er </w:t>
      </w:r>
      <w:r w:rsidRPr="00F7552F">
        <w:rPr>
          <w:rFonts w:ascii="Times New Roman" w:hAnsi="Times New Roman"/>
          <w:color w:val="000000" w:themeColor="text1"/>
          <w:sz w:val="24"/>
          <w:szCs w:val="24"/>
        </w:rPr>
        <w:t xml:space="preserve">el equilibrio económico del contrato dentro de sus límites competenciales, de tal forma que el Consejo más que ostentar una potestad de fiscalización de los operadores del servicio público de transporte, está obligado a garantizar su continuidad e investigar cualquier presunta </w:t>
      </w:r>
      <w:r w:rsidR="000121AA" w:rsidRPr="00F7552F">
        <w:rPr>
          <w:rFonts w:ascii="Times New Roman" w:hAnsi="Times New Roman"/>
          <w:color w:val="000000" w:themeColor="text1"/>
          <w:sz w:val="24"/>
          <w:szCs w:val="24"/>
        </w:rPr>
        <w:t>irregularidad en la calidad del mismo y cualquier riesgo a la seguridad de la vida humana.</w:t>
      </w:r>
    </w:p>
    <w:p w14:paraId="24D6F9FF" w14:textId="77777777" w:rsidR="0095055E" w:rsidRPr="00F7552F" w:rsidRDefault="0095055E" w:rsidP="00CE3306">
      <w:pPr>
        <w:spacing w:after="0"/>
        <w:jc w:val="both"/>
        <w:rPr>
          <w:rFonts w:ascii="Times New Roman" w:hAnsi="Times New Roman"/>
          <w:bCs/>
          <w:iCs/>
          <w:color w:val="000000" w:themeColor="text1"/>
          <w:sz w:val="24"/>
          <w:szCs w:val="24"/>
        </w:rPr>
      </w:pPr>
    </w:p>
    <w:p w14:paraId="664172BE" w14:textId="77777777" w:rsidR="00CE3306" w:rsidRPr="00F7552F" w:rsidRDefault="00CE3306" w:rsidP="00CE3306">
      <w:pPr>
        <w:spacing w:after="0"/>
        <w:jc w:val="both"/>
        <w:rPr>
          <w:rFonts w:ascii="Times New Roman" w:hAnsi="Times New Roman"/>
          <w:bCs/>
          <w:iCs/>
          <w:color w:val="000000" w:themeColor="text1"/>
          <w:sz w:val="24"/>
          <w:szCs w:val="24"/>
        </w:rPr>
      </w:pPr>
      <w:r w:rsidRPr="00F7552F">
        <w:rPr>
          <w:rFonts w:ascii="Times New Roman" w:hAnsi="Times New Roman"/>
          <w:bCs/>
          <w:iCs/>
          <w:color w:val="000000" w:themeColor="text1"/>
          <w:sz w:val="24"/>
          <w:szCs w:val="24"/>
        </w:rPr>
        <w:t xml:space="preserve">Durante todo el procedimiento, la representación de la empresa recurrente, alega que las dificultades del camino, son las que han producido las fallas y el estado mecánico de las unidades. Sin embargo </w:t>
      </w:r>
      <w:r w:rsidRPr="00F7552F">
        <w:rPr>
          <w:rFonts w:ascii="Times New Roman" w:hAnsi="Times New Roman"/>
          <w:bCs/>
          <w:i/>
          <w:color w:val="000000" w:themeColor="text1"/>
          <w:sz w:val="24"/>
          <w:szCs w:val="24"/>
          <w:u w:val="single"/>
        </w:rPr>
        <w:t>no aporta prueba idónea al respecto</w:t>
      </w:r>
      <w:r w:rsidRPr="00F7552F">
        <w:rPr>
          <w:rFonts w:ascii="Times New Roman" w:hAnsi="Times New Roman"/>
          <w:bCs/>
          <w:iCs/>
          <w:color w:val="000000" w:themeColor="text1"/>
          <w:sz w:val="24"/>
          <w:szCs w:val="24"/>
        </w:rPr>
        <w:t>, tampoco se observa en el expediente, que la empresa hay</w:t>
      </w:r>
      <w:r w:rsidR="0095055E" w:rsidRPr="00F7552F">
        <w:rPr>
          <w:rFonts w:ascii="Times New Roman" w:hAnsi="Times New Roman"/>
          <w:bCs/>
          <w:iCs/>
          <w:color w:val="000000" w:themeColor="text1"/>
          <w:sz w:val="24"/>
          <w:szCs w:val="24"/>
        </w:rPr>
        <w:t>a</w:t>
      </w:r>
      <w:r w:rsidRPr="00F7552F">
        <w:rPr>
          <w:rFonts w:ascii="Times New Roman" w:hAnsi="Times New Roman"/>
          <w:bCs/>
          <w:iCs/>
          <w:color w:val="000000" w:themeColor="text1"/>
          <w:sz w:val="24"/>
          <w:szCs w:val="24"/>
        </w:rPr>
        <w:t xml:space="preserve"> informado al Consejo de Transporte Público la situación de sus unidades</w:t>
      </w:r>
      <w:r w:rsidR="0095055E" w:rsidRPr="00F7552F">
        <w:rPr>
          <w:rFonts w:ascii="Times New Roman" w:hAnsi="Times New Roman"/>
          <w:bCs/>
          <w:iCs/>
          <w:color w:val="000000" w:themeColor="text1"/>
          <w:sz w:val="24"/>
          <w:szCs w:val="24"/>
        </w:rPr>
        <w:t xml:space="preserve">, incluso que la arrendada había sido devuelta a su propietario, tampoco informa de </w:t>
      </w:r>
      <w:r w:rsidRPr="00F7552F">
        <w:rPr>
          <w:rFonts w:ascii="Times New Roman" w:hAnsi="Times New Roman"/>
          <w:bCs/>
          <w:iCs/>
          <w:color w:val="000000" w:themeColor="text1"/>
          <w:sz w:val="24"/>
          <w:szCs w:val="24"/>
        </w:rPr>
        <w:t>la necesidad de sustitución de las mismas</w:t>
      </w:r>
      <w:r w:rsidR="0095055E" w:rsidRPr="00F7552F">
        <w:rPr>
          <w:rFonts w:ascii="Times New Roman" w:hAnsi="Times New Roman"/>
          <w:bCs/>
          <w:iCs/>
          <w:color w:val="000000" w:themeColor="text1"/>
          <w:sz w:val="24"/>
          <w:szCs w:val="24"/>
        </w:rPr>
        <w:t xml:space="preserve"> hasta una vez efectuada la fiscalización por parte del Consejo de Transporte Público, ni durante el proceso de impugnación de la medida cautelar, ni dentro del proceso de caducidad ante lo cual, el argumento de la adopción de medidas </w:t>
      </w:r>
      <w:r w:rsidR="0095055E" w:rsidRPr="00F7552F">
        <w:rPr>
          <w:rFonts w:ascii="Times New Roman" w:hAnsi="Times New Roman"/>
          <w:i/>
          <w:color w:val="000000" w:themeColor="text1"/>
          <w:sz w:val="24"/>
          <w:szCs w:val="24"/>
        </w:rPr>
        <w:t xml:space="preserve">desproporcionadas innecesarias e irrazonables </w:t>
      </w:r>
      <w:r w:rsidR="0095055E" w:rsidRPr="00F7552F">
        <w:rPr>
          <w:rFonts w:ascii="Times New Roman" w:hAnsi="Times New Roman"/>
          <w:iCs/>
          <w:color w:val="000000" w:themeColor="text1"/>
          <w:sz w:val="24"/>
          <w:szCs w:val="24"/>
        </w:rPr>
        <w:t>no es jurídica ni fácticamente sostenible</w:t>
      </w:r>
      <w:r w:rsidR="0095055E" w:rsidRPr="00F7552F">
        <w:rPr>
          <w:rFonts w:ascii="Times New Roman" w:hAnsi="Times New Roman"/>
          <w:i/>
          <w:color w:val="000000" w:themeColor="text1"/>
          <w:sz w:val="24"/>
          <w:szCs w:val="24"/>
        </w:rPr>
        <w:t>.</w:t>
      </w:r>
    </w:p>
    <w:p w14:paraId="77DBCB52" w14:textId="77777777" w:rsidR="00CE3306" w:rsidRPr="00F7552F" w:rsidRDefault="00CE3306" w:rsidP="00CE3306">
      <w:pPr>
        <w:spacing w:after="0"/>
        <w:jc w:val="both"/>
        <w:rPr>
          <w:rFonts w:ascii="Times New Roman" w:hAnsi="Times New Roman"/>
          <w:bCs/>
          <w:iCs/>
          <w:color w:val="000000" w:themeColor="text1"/>
          <w:sz w:val="24"/>
          <w:szCs w:val="24"/>
        </w:rPr>
      </w:pPr>
    </w:p>
    <w:p w14:paraId="461402FF" w14:textId="77777777" w:rsidR="00C821AD" w:rsidRPr="00F7552F" w:rsidRDefault="00C821AD" w:rsidP="00C821AD">
      <w:pPr>
        <w:jc w:val="both"/>
        <w:rPr>
          <w:rFonts w:ascii="Times New Roman" w:hAnsi="Times New Roman"/>
          <w:color w:val="000000" w:themeColor="text1"/>
          <w:sz w:val="24"/>
          <w:szCs w:val="24"/>
        </w:rPr>
      </w:pPr>
    </w:p>
    <w:p w14:paraId="08C3D45F" w14:textId="77777777" w:rsidR="00C821AD" w:rsidRPr="00F7552F" w:rsidRDefault="00C821AD" w:rsidP="00C821AD">
      <w:pPr>
        <w:pStyle w:val="Prrafodelista"/>
        <w:numPr>
          <w:ilvl w:val="0"/>
          <w:numId w:val="7"/>
        </w:numPr>
        <w:spacing w:line="276" w:lineRule="auto"/>
        <w:ind w:left="0" w:firstLine="0"/>
        <w:jc w:val="both"/>
        <w:rPr>
          <w:b/>
          <w:color w:val="000000" w:themeColor="text1"/>
          <w:sz w:val="24"/>
          <w:szCs w:val="24"/>
          <w:lang w:val="es-CR"/>
        </w:rPr>
      </w:pPr>
      <w:r w:rsidRPr="00F7552F">
        <w:rPr>
          <w:b/>
          <w:color w:val="000000" w:themeColor="text1"/>
          <w:sz w:val="24"/>
          <w:szCs w:val="24"/>
          <w:lang w:val="es-CR"/>
        </w:rPr>
        <w:t xml:space="preserve">SOBRE LA NULIDAD ABSOLUTA CONCOMITANTE. </w:t>
      </w:r>
    </w:p>
    <w:p w14:paraId="5BB6EAEB" w14:textId="77777777" w:rsidR="00C821AD" w:rsidRPr="00F7552F" w:rsidRDefault="00C821AD" w:rsidP="00C821AD">
      <w:pPr>
        <w:pStyle w:val="Prrafodelista"/>
        <w:spacing w:line="276" w:lineRule="auto"/>
        <w:ind w:left="0"/>
        <w:jc w:val="both"/>
        <w:rPr>
          <w:b/>
          <w:color w:val="000000" w:themeColor="text1"/>
          <w:sz w:val="24"/>
          <w:szCs w:val="24"/>
          <w:lang w:val="es-CR"/>
        </w:rPr>
      </w:pPr>
    </w:p>
    <w:p w14:paraId="135F323C" w14:textId="79D1151F" w:rsidR="000121AA" w:rsidRPr="00F7552F" w:rsidRDefault="00C821AD" w:rsidP="00366A08">
      <w:pPr>
        <w:jc w:val="both"/>
        <w:rPr>
          <w:rFonts w:ascii="Times New Roman" w:hAnsi="Times New Roman"/>
          <w:i/>
          <w:color w:val="000000" w:themeColor="text1"/>
          <w:sz w:val="24"/>
          <w:szCs w:val="24"/>
        </w:rPr>
      </w:pPr>
      <w:r w:rsidRPr="00F7552F">
        <w:rPr>
          <w:rFonts w:ascii="Times New Roman" w:hAnsi="Times New Roman"/>
          <w:color w:val="000000" w:themeColor="text1"/>
          <w:sz w:val="24"/>
          <w:szCs w:val="24"/>
        </w:rPr>
        <w:lastRenderedPageBreak/>
        <w:t xml:space="preserve">La empresa recurrente, alega </w:t>
      </w:r>
      <w:r w:rsidR="000121AA" w:rsidRPr="00F7552F">
        <w:rPr>
          <w:rFonts w:ascii="Times New Roman" w:hAnsi="Times New Roman"/>
          <w:color w:val="000000" w:themeColor="text1"/>
          <w:sz w:val="24"/>
          <w:szCs w:val="24"/>
        </w:rPr>
        <w:t xml:space="preserve">que impugna parcialmente nulidad absoluta el acto administrativo contenido en el </w:t>
      </w:r>
      <w:r w:rsidR="000121AA" w:rsidRPr="00F7552F">
        <w:rPr>
          <w:rFonts w:ascii="Times New Roman" w:hAnsi="Times New Roman"/>
          <w:b/>
          <w:color w:val="000000" w:themeColor="text1"/>
          <w:sz w:val="24"/>
          <w:szCs w:val="24"/>
        </w:rPr>
        <w:t>Artículo 7.3.4 de su Sesión Ordinaria 1-2016 del 6 de enero de 2016</w:t>
      </w:r>
      <w:r w:rsidR="000121AA" w:rsidRPr="00AC0929">
        <w:rPr>
          <w:rFonts w:ascii="Times New Roman" w:hAnsi="Times New Roman"/>
          <w:bCs/>
          <w:color w:val="000000" w:themeColor="text1"/>
          <w:sz w:val="24"/>
          <w:szCs w:val="24"/>
        </w:rPr>
        <w:t xml:space="preserve">, </w:t>
      </w:r>
      <w:r w:rsidR="000121AA" w:rsidRPr="00F7552F">
        <w:rPr>
          <w:rFonts w:ascii="Times New Roman" w:hAnsi="Times New Roman"/>
          <w:color w:val="000000" w:themeColor="text1"/>
          <w:sz w:val="24"/>
          <w:szCs w:val="24"/>
        </w:rPr>
        <w:t xml:space="preserve">en cuanto a la conformación de los elementos del acto </w:t>
      </w:r>
      <w:r w:rsidR="00366A08" w:rsidRPr="00F7552F">
        <w:rPr>
          <w:rFonts w:ascii="Times New Roman" w:hAnsi="Times New Roman"/>
          <w:color w:val="000000" w:themeColor="text1"/>
          <w:sz w:val="24"/>
          <w:szCs w:val="24"/>
        </w:rPr>
        <w:t xml:space="preserve">administrativo en cuanto a la </w:t>
      </w:r>
      <w:r w:rsidRPr="00F7552F">
        <w:rPr>
          <w:rFonts w:ascii="Times New Roman" w:hAnsi="Times New Roman"/>
          <w:color w:val="000000" w:themeColor="text1"/>
          <w:sz w:val="24"/>
          <w:szCs w:val="24"/>
        </w:rPr>
        <w:t>«</w:t>
      </w:r>
      <w:r w:rsidR="000121AA" w:rsidRPr="00F7552F">
        <w:rPr>
          <w:rFonts w:ascii="Times New Roman" w:hAnsi="Times New Roman"/>
          <w:i/>
          <w:color w:val="000000" w:themeColor="text1"/>
          <w:sz w:val="24"/>
          <w:szCs w:val="24"/>
        </w:rPr>
        <w:t>causa por haber absoluta disconformidad entre el acto y el ordenamiento jurídico</w:t>
      </w:r>
      <w:r w:rsidR="00366A08" w:rsidRPr="00F7552F">
        <w:rPr>
          <w:rFonts w:ascii="Times New Roman" w:hAnsi="Times New Roman"/>
          <w:i/>
          <w:color w:val="000000" w:themeColor="text1"/>
          <w:sz w:val="24"/>
          <w:szCs w:val="24"/>
        </w:rPr>
        <w:t>;</w:t>
      </w:r>
      <w:r w:rsidR="000121AA" w:rsidRPr="00F7552F">
        <w:rPr>
          <w:rFonts w:ascii="Times New Roman" w:hAnsi="Times New Roman"/>
          <w:i/>
          <w:color w:val="000000" w:themeColor="text1"/>
          <w:sz w:val="24"/>
          <w:szCs w:val="24"/>
        </w:rPr>
        <w:t xml:space="preserve"> en cuanto al motivo porque el informe del órgano director contiene recomendaciones que violentan lo dispuesto en el Reglamento sobre infracciones y sanciones menores en el transporte público</w:t>
      </w:r>
      <w:r w:rsidR="00366A08" w:rsidRPr="00F7552F">
        <w:rPr>
          <w:rFonts w:ascii="Times New Roman" w:hAnsi="Times New Roman"/>
          <w:i/>
          <w:color w:val="000000" w:themeColor="text1"/>
          <w:sz w:val="24"/>
          <w:szCs w:val="24"/>
        </w:rPr>
        <w:t>;</w:t>
      </w:r>
      <w:r w:rsidR="000121AA" w:rsidRPr="00F7552F">
        <w:rPr>
          <w:rFonts w:ascii="Times New Roman" w:hAnsi="Times New Roman"/>
          <w:i/>
          <w:color w:val="000000" w:themeColor="text1"/>
          <w:sz w:val="24"/>
          <w:szCs w:val="24"/>
        </w:rPr>
        <w:t xml:space="preserve"> y en cuanto al contenido porque los miembros de la Junta </w:t>
      </w:r>
      <w:r w:rsidR="000A709B">
        <w:rPr>
          <w:rFonts w:ascii="Times New Roman" w:hAnsi="Times New Roman"/>
          <w:i/>
          <w:color w:val="000000" w:themeColor="text1"/>
          <w:sz w:val="24"/>
          <w:szCs w:val="24"/>
        </w:rPr>
        <w:t>D</w:t>
      </w:r>
      <w:r w:rsidR="000121AA" w:rsidRPr="00F7552F">
        <w:rPr>
          <w:rFonts w:ascii="Times New Roman" w:hAnsi="Times New Roman"/>
          <w:i/>
          <w:color w:val="000000" w:themeColor="text1"/>
          <w:sz w:val="24"/>
          <w:szCs w:val="24"/>
        </w:rPr>
        <w:t>irectiva se fundamenta</w:t>
      </w:r>
      <w:r w:rsidR="00366A08" w:rsidRPr="00F7552F">
        <w:rPr>
          <w:rFonts w:ascii="Times New Roman" w:hAnsi="Times New Roman"/>
          <w:i/>
          <w:color w:val="000000" w:themeColor="text1"/>
          <w:sz w:val="24"/>
          <w:szCs w:val="24"/>
        </w:rPr>
        <w:t>n</w:t>
      </w:r>
      <w:r w:rsidR="000121AA" w:rsidRPr="00F7552F">
        <w:rPr>
          <w:rFonts w:ascii="Times New Roman" w:hAnsi="Times New Roman"/>
          <w:i/>
          <w:color w:val="000000" w:themeColor="text1"/>
          <w:sz w:val="24"/>
          <w:szCs w:val="24"/>
        </w:rPr>
        <w:t xml:space="preserve"> en las recomendaciones del informe DAJ-2015-004288 que no es vinculante y toma</w:t>
      </w:r>
      <w:r w:rsidR="00AC0929">
        <w:rPr>
          <w:rFonts w:ascii="Times New Roman" w:hAnsi="Times New Roman"/>
          <w:i/>
          <w:color w:val="000000" w:themeColor="text1"/>
          <w:sz w:val="24"/>
          <w:szCs w:val="24"/>
        </w:rPr>
        <w:t>n</w:t>
      </w:r>
      <w:r w:rsidR="000121AA" w:rsidRPr="00F7552F">
        <w:rPr>
          <w:rFonts w:ascii="Times New Roman" w:hAnsi="Times New Roman"/>
          <w:i/>
          <w:color w:val="000000" w:themeColor="text1"/>
          <w:sz w:val="24"/>
          <w:szCs w:val="24"/>
        </w:rPr>
        <w:t xml:space="preserve"> un acuerdo que contraviene los principios de conveniencia, razonabilidad y proporcionalidad.</w:t>
      </w:r>
      <w:r w:rsidR="00366A08" w:rsidRPr="00F7552F">
        <w:rPr>
          <w:rFonts w:ascii="Times New Roman" w:hAnsi="Times New Roman"/>
          <w:i/>
          <w:color w:val="000000" w:themeColor="text1"/>
          <w:sz w:val="24"/>
          <w:szCs w:val="24"/>
        </w:rPr>
        <w:t>»</w:t>
      </w:r>
    </w:p>
    <w:p w14:paraId="4616DAC0" w14:textId="77777777" w:rsidR="006F09C1" w:rsidRPr="00F7552F" w:rsidRDefault="00C821AD" w:rsidP="006F09C1">
      <w:pPr>
        <w:pStyle w:val="Sinespaciado"/>
        <w:spacing w:line="276" w:lineRule="auto"/>
        <w:jc w:val="both"/>
        <w:rPr>
          <w:rFonts w:ascii="Times New Roman" w:hAnsi="Times New Roman"/>
          <w:color w:val="000000" w:themeColor="text1"/>
          <w:sz w:val="24"/>
          <w:szCs w:val="24"/>
        </w:rPr>
      </w:pPr>
      <w:r w:rsidRPr="00F7552F">
        <w:rPr>
          <w:rFonts w:ascii="Times New Roman" w:hAnsi="Times New Roman"/>
          <w:color w:val="000000" w:themeColor="text1"/>
          <w:sz w:val="24"/>
          <w:szCs w:val="24"/>
        </w:rPr>
        <w:t xml:space="preserve">Analizado el presente expediente, este Tribunal Administrativo arriba a la conclusión de que en la especie no </w:t>
      </w:r>
      <w:r w:rsidR="006F09C1" w:rsidRPr="00F7552F">
        <w:rPr>
          <w:rFonts w:ascii="Times New Roman" w:hAnsi="Times New Roman"/>
          <w:color w:val="000000" w:themeColor="text1"/>
          <w:sz w:val="24"/>
          <w:szCs w:val="24"/>
        </w:rPr>
        <w:t>se configuran los vicios de nulidad invocados, y el acto administrativo se ajusta a derecho.</w:t>
      </w:r>
    </w:p>
    <w:p w14:paraId="75D2BF01" w14:textId="77777777" w:rsidR="006F09C1" w:rsidRPr="00F7552F" w:rsidRDefault="006F09C1" w:rsidP="006F09C1">
      <w:pPr>
        <w:pStyle w:val="Sinespaciado"/>
        <w:spacing w:line="276" w:lineRule="auto"/>
        <w:jc w:val="both"/>
        <w:rPr>
          <w:rFonts w:ascii="Times New Roman" w:hAnsi="Times New Roman"/>
          <w:color w:val="000000" w:themeColor="text1"/>
        </w:rPr>
      </w:pPr>
    </w:p>
    <w:p w14:paraId="30F67F9A" w14:textId="017CB6A1" w:rsidR="00690F71" w:rsidRPr="00F7552F" w:rsidRDefault="00C821AD" w:rsidP="00690F71">
      <w:pPr>
        <w:jc w:val="both"/>
        <w:rPr>
          <w:rFonts w:ascii="Times New Roman" w:hAnsi="Times New Roman"/>
          <w:color w:val="000000" w:themeColor="text1"/>
          <w:sz w:val="24"/>
          <w:szCs w:val="24"/>
        </w:rPr>
      </w:pPr>
      <w:r w:rsidRPr="00F7552F">
        <w:rPr>
          <w:rStyle w:val="CharacterStyle1"/>
          <w:rFonts w:ascii="Times New Roman" w:hAnsi="Times New Roman"/>
          <w:color w:val="000000" w:themeColor="text1"/>
          <w:spacing w:val="4"/>
          <w:sz w:val="24"/>
          <w:szCs w:val="24"/>
        </w:rPr>
        <w:t xml:space="preserve">Visto todo lo anterior, lo actuado por la Junta Directiva del Consejo de Transporte Público al emitir el </w:t>
      </w:r>
      <w:r w:rsidRPr="00F7552F">
        <w:rPr>
          <w:rFonts w:ascii="Times New Roman" w:hAnsi="Times New Roman"/>
          <w:b/>
          <w:color w:val="000000" w:themeColor="text1"/>
          <w:sz w:val="24"/>
          <w:szCs w:val="24"/>
        </w:rPr>
        <w:t>Artículo 7.</w:t>
      </w:r>
      <w:r w:rsidR="006F09C1" w:rsidRPr="00F7552F">
        <w:rPr>
          <w:rFonts w:ascii="Times New Roman" w:hAnsi="Times New Roman"/>
          <w:b/>
          <w:color w:val="000000" w:themeColor="text1"/>
          <w:sz w:val="24"/>
          <w:szCs w:val="24"/>
        </w:rPr>
        <w:t>3.4</w:t>
      </w:r>
      <w:r w:rsidRPr="00F7552F">
        <w:rPr>
          <w:rFonts w:ascii="Times New Roman" w:hAnsi="Times New Roman"/>
          <w:b/>
          <w:color w:val="000000" w:themeColor="text1"/>
          <w:sz w:val="24"/>
          <w:szCs w:val="24"/>
        </w:rPr>
        <w:t xml:space="preserve"> de la Sesión Ordinaria 1-201</w:t>
      </w:r>
      <w:r w:rsidR="006F09C1" w:rsidRPr="00F7552F">
        <w:rPr>
          <w:rFonts w:ascii="Times New Roman" w:hAnsi="Times New Roman"/>
          <w:b/>
          <w:color w:val="000000" w:themeColor="text1"/>
          <w:sz w:val="24"/>
          <w:szCs w:val="24"/>
        </w:rPr>
        <w:t>6</w:t>
      </w:r>
      <w:r w:rsidRPr="00F7552F">
        <w:rPr>
          <w:rFonts w:ascii="Times New Roman" w:hAnsi="Times New Roman"/>
          <w:b/>
          <w:color w:val="000000" w:themeColor="text1"/>
          <w:sz w:val="24"/>
          <w:szCs w:val="24"/>
        </w:rPr>
        <w:t xml:space="preserve"> de </w:t>
      </w:r>
      <w:r w:rsidR="006F09C1" w:rsidRPr="00F7552F">
        <w:rPr>
          <w:rFonts w:ascii="Times New Roman" w:hAnsi="Times New Roman"/>
          <w:b/>
          <w:color w:val="000000" w:themeColor="text1"/>
          <w:sz w:val="24"/>
          <w:szCs w:val="24"/>
        </w:rPr>
        <w:t>6</w:t>
      </w:r>
      <w:r w:rsidRPr="00F7552F">
        <w:rPr>
          <w:rFonts w:ascii="Times New Roman" w:hAnsi="Times New Roman"/>
          <w:b/>
          <w:color w:val="000000" w:themeColor="text1"/>
          <w:sz w:val="24"/>
          <w:szCs w:val="24"/>
        </w:rPr>
        <w:t xml:space="preserve"> de </w:t>
      </w:r>
      <w:r w:rsidR="006F09C1" w:rsidRPr="00F7552F">
        <w:rPr>
          <w:rFonts w:ascii="Times New Roman" w:hAnsi="Times New Roman"/>
          <w:b/>
          <w:color w:val="000000" w:themeColor="text1"/>
          <w:sz w:val="24"/>
          <w:szCs w:val="24"/>
        </w:rPr>
        <w:t xml:space="preserve">enero </w:t>
      </w:r>
      <w:r w:rsidRPr="00F7552F">
        <w:rPr>
          <w:rFonts w:ascii="Times New Roman" w:hAnsi="Times New Roman"/>
          <w:b/>
          <w:color w:val="000000" w:themeColor="text1"/>
          <w:sz w:val="24"/>
          <w:szCs w:val="24"/>
        </w:rPr>
        <w:t>de 201</w:t>
      </w:r>
      <w:r w:rsidR="006F09C1" w:rsidRPr="00F7552F">
        <w:rPr>
          <w:rFonts w:ascii="Times New Roman" w:hAnsi="Times New Roman"/>
          <w:b/>
          <w:color w:val="000000" w:themeColor="text1"/>
          <w:sz w:val="24"/>
          <w:szCs w:val="24"/>
        </w:rPr>
        <w:t>6</w:t>
      </w:r>
      <w:r w:rsidRPr="00F7552F">
        <w:rPr>
          <w:rStyle w:val="CharacterStyle1"/>
          <w:rFonts w:ascii="Times New Roman" w:hAnsi="Times New Roman"/>
          <w:color w:val="000000" w:themeColor="text1"/>
          <w:spacing w:val="4"/>
          <w:sz w:val="24"/>
          <w:szCs w:val="24"/>
        </w:rPr>
        <w:t xml:space="preserve">, se sustenta en la necesidad de fiscalizar </w:t>
      </w:r>
      <w:r w:rsidR="00690F71" w:rsidRPr="00F7552F">
        <w:rPr>
          <w:rStyle w:val="CharacterStyle1"/>
          <w:rFonts w:ascii="Times New Roman" w:hAnsi="Times New Roman"/>
          <w:color w:val="000000" w:themeColor="text1"/>
          <w:spacing w:val="4"/>
          <w:sz w:val="24"/>
          <w:szCs w:val="24"/>
        </w:rPr>
        <w:t>el</w:t>
      </w:r>
      <w:r w:rsidRPr="00F7552F">
        <w:rPr>
          <w:rStyle w:val="CharacterStyle1"/>
          <w:rFonts w:ascii="Times New Roman" w:hAnsi="Times New Roman"/>
          <w:color w:val="000000" w:themeColor="text1"/>
          <w:spacing w:val="4"/>
          <w:sz w:val="24"/>
          <w:szCs w:val="24"/>
        </w:rPr>
        <w:t xml:space="preserve"> servicio prestado por el operador en cuestión, salvaguardando el interés público que está obligado a satisfacer, y visto que el acto de </w:t>
      </w:r>
      <w:r w:rsidR="00690F71" w:rsidRPr="00F7552F">
        <w:rPr>
          <w:rStyle w:val="CharacterStyle1"/>
          <w:rFonts w:ascii="Times New Roman" w:hAnsi="Times New Roman"/>
          <w:color w:val="000000" w:themeColor="text1"/>
          <w:spacing w:val="4"/>
          <w:sz w:val="24"/>
          <w:szCs w:val="24"/>
        </w:rPr>
        <w:t xml:space="preserve">adjudicación </w:t>
      </w:r>
      <w:r w:rsidRPr="00F7552F">
        <w:rPr>
          <w:rStyle w:val="CharacterStyle1"/>
          <w:rFonts w:ascii="Times New Roman" w:hAnsi="Times New Roman"/>
          <w:color w:val="000000" w:themeColor="text1"/>
          <w:spacing w:val="4"/>
          <w:sz w:val="24"/>
          <w:szCs w:val="24"/>
        </w:rPr>
        <w:t xml:space="preserve">de concesiones no ha surtido plena ejecutoriedad y efectividad, al no estar refrendado por la ARESEP y la necesidad inminente de garantizar la continuidad del servicio, la </w:t>
      </w:r>
      <w:r w:rsidR="00366A08" w:rsidRPr="00F7552F">
        <w:rPr>
          <w:rStyle w:val="CharacterStyle1"/>
          <w:rFonts w:ascii="Times New Roman" w:hAnsi="Times New Roman"/>
          <w:color w:val="000000" w:themeColor="text1"/>
          <w:spacing w:val="4"/>
          <w:sz w:val="24"/>
          <w:szCs w:val="24"/>
        </w:rPr>
        <w:t>decisión de cancelar el permiso y ca</w:t>
      </w:r>
      <w:r w:rsidR="00690F71" w:rsidRPr="00F7552F">
        <w:rPr>
          <w:rStyle w:val="CharacterStyle1"/>
          <w:rFonts w:ascii="Times New Roman" w:hAnsi="Times New Roman"/>
          <w:color w:val="000000" w:themeColor="text1"/>
          <w:spacing w:val="4"/>
          <w:sz w:val="24"/>
          <w:szCs w:val="24"/>
        </w:rPr>
        <w:t>d</w:t>
      </w:r>
      <w:r w:rsidR="00366A08" w:rsidRPr="00F7552F">
        <w:rPr>
          <w:rStyle w:val="CharacterStyle1"/>
          <w:rFonts w:ascii="Times New Roman" w:hAnsi="Times New Roman"/>
          <w:color w:val="000000" w:themeColor="text1"/>
          <w:spacing w:val="4"/>
          <w:sz w:val="24"/>
          <w:szCs w:val="24"/>
        </w:rPr>
        <w:t>ucar el derecho de concesión adjudicado válidamente</w:t>
      </w:r>
      <w:r w:rsidRPr="00F7552F">
        <w:rPr>
          <w:rStyle w:val="CharacterStyle1"/>
          <w:rFonts w:ascii="Times New Roman" w:hAnsi="Times New Roman"/>
          <w:color w:val="000000" w:themeColor="text1"/>
          <w:spacing w:val="4"/>
          <w:sz w:val="24"/>
          <w:szCs w:val="24"/>
        </w:rPr>
        <w:t>, aunque no eficaz a falta del refrendo de la Autoridad Reguladora de los Servicios Públicos</w:t>
      </w:r>
      <w:r w:rsidR="00366A08" w:rsidRPr="00F7552F">
        <w:rPr>
          <w:rStyle w:val="CharacterStyle1"/>
          <w:rFonts w:ascii="Times New Roman" w:hAnsi="Times New Roman"/>
          <w:color w:val="000000" w:themeColor="text1"/>
          <w:spacing w:val="4"/>
          <w:sz w:val="24"/>
          <w:szCs w:val="24"/>
        </w:rPr>
        <w:t>, se encuentra ajustad</w:t>
      </w:r>
      <w:r w:rsidR="00EE0F94">
        <w:rPr>
          <w:rStyle w:val="CharacterStyle1"/>
          <w:rFonts w:ascii="Times New Roman" w:hAnsi="Times New Roman"/>
          <w:color w:val="000000" w:themeColor="text1"/>
          <w:spacing w:val="4"/>
          <w:sz w:val="24"/>
          <w:szCs w:val="24"/>
        </w:rPr>
        <w:t>o</w:t>
      </w:r>
      <w:r w:rsidR="00366A08" w:rsidRPr="00F7552F">
        <w:rPr>
          <w:rStyle w:val="CharacterStyle1"/>
          <w:rFonts w:ascii="Times New Roman" w:hAnsi="Times New Roman"/>
          <w:color w:val="000000" w:themeColor="text1"/>
          <w:spacing w:val="4"/>
          <w:sz w:val="24"/>
          <w:szCs w:val="24"/>
        </w:rPr>
        <w:t xml:space="preserve"> a derecho</w:t>
      </w:r>
      <w:r w:rsidR="00690F71" w:rsidRPr="00F7552F">
        <w:rPr>
          <w:rStyle w:val="CharacterStyle1"/>
          <w:rFonts w:ascii="Times New Roman" w:hAnsi="Times New Roman"/>
          <w:color w:val="000000" w:themeColor="text1"/>
          <w:spacing w:val="4"/>
          <w:sz w:val="24"/>
          <w:szCs w:val="24"/>
        </w:rPr>
        <w:t xml:space="preserve"> respaldado </w:t>
      </w:r>
      <w:r w:rsidR="00690F71" w:rsidRPr="00F7552F">
        <w:rPr>
          <w:rFonts w:ascii="Times New Roman" w:hAnsi="Times New Roman"/>
          <w:color w:val="000000" w:themeColor="text1"/>
          <w:sz w:val="24"/>
          <w:szCs w:val="24"/>
        </w:rPr>
        <w:t>en los informes técnicos y la prueba producida en el procedimiento administrativo, por lo que el recurso debe ser declarado sin lugar.</w:t>
      </w:r>
    </w:p>
    <w:p w14:paraId="7B8A02B2" w14:textId="77777777" w:rsidR="003C065D" w:rsidRPr="00F7552F" w:rsidRDefault="003C065D" w:rsidP="003C065D">
      <w:pPr>
        <w:autoSpaceDE w:val="0"/>
        <w:autoSpaceDN w:val="0"/>
        <w:adjustRightInd w:val="0"/>
        <w:spacing w:after="0"/>
        <w:jc w:val="center"/>
        <w:rPr>
          <w:rFonts w:ascii="Times New Roman" w:hAnsi="Times New Roman"/>
          <w:b/>
          <w:color w:val="000000" w:themeColor="text1"/>
          <w:sz w:val="24"/>
          <w:szCs w:val="24"/>
        </w:rPr>
      </w:pPr>
      <w:r w:rsidRPr="00F7552F">
        <w:rPr>
          <w:rFonts w:ascii="Times New Roman" w:hAnsi="Times New Roman"/>
          <w:b/>
          <w:color w:val="000000" w:themeColor="text1"/>
          <w:sz w:val="24"/>
          <w:szCs w:val="24"/>
        </w:rPr>
        <w:t>POR TANTO</w:t>
      </w:r>
    </w:p>
    <w:p w14:paraId="78965900" w14:textId="77777777" w:rsidR="003C065D" w:rsidRPr="00F7552F" w:rsidRDefault="003C065D" w:rsidP="003C065D">
      <w:pPr>
        <w:spacing w:after="0"/>
        <w:jc w:val="both"/>
        <w:rPr>
          <w:rFonts w:ascii="Times New Roman" w:hAnsi="Times New Roman"/>
          <w:b/>
          <w:color w:val="000000" w:themeColor="text1"/>
          <w:sz w:val="24"/>
          <w:szCs w:val="24"/>
        </w:rPr>
      </w:pPr>
    </w:p>
    <w:p w14:paraId="3AE15C65" w14:textId="77777777" w:rsidR="003C065D" w:rsidRPr="00F7552F" w:rsidRDefault="003C065D" w:rsidP="003C065D">
      <w:pPr>
        <w:spacing w:after="0"/>
        <w:jc w:val="both"/>
        <w:rPr>
          <w:rFonts w:ascii="Times New Roman" w:hAnsi="Times New Roman"/>
          <w:b/>
          <w:color w:val="000000" w:themeColor="text1"/>
          <w:sz w:val="24"/>
          <w:szCs w:val="24"/>
        </w:rPr>
      </w:pPr>
    </w:p>
    <w:p w14:paraId="72A27138" w14:textId="592280BB" w:rsidR="003C065D" w:rsidRPr="00F7552F" w:rsidRDefault="003C065D" w:rsidP="003C065D">
      <w:pPr>
        <w:spacing w:after="0"/>
        <w:jc w:val="both"/>
        <w:rPr>
          <w:rFonts w:ascii="Times New Roman" w:hAnsi="Times New Roman"/>
          <w:color w:val="000000" w:themeColor="text1"/>
          <w:sz w:val="24"/>
          <w:szCs w:val="24"/>
        </w:rPr>
      </w:pPr>
      <w:r w:rsidRPr="00F7552F">
        <w:rPr>
          <w:rFonts w:ascii="Times New Roman" w:hAnsi="Times New Roman"/>
          <w:b/>
          <w:color w:val="000000" w:themeColor="text1"/>
          <w:sz w:val="24"/>
          <w:szCs w:val="24"/>
        </w:rPr>
        <w:t xml:space="preserve">I.- </w:t>
      </w:r>
      <w:r w:rsidRPr="00F7552F">
        <w:rPr>
          <w:rFonts w:ascii="Times New Roman" w:hAnsi="Times New Roman"/>
          <w:b/>
          <w:color w:val="000000" w:themeColor="text1"/>
          <w:sz w:val="24"/>
          <w:szCs w:val="24"/>
        </w:rPr>
        <w:tab/>
      </w:r>
      <w:r w:rsidRPr="00F7552F">
        <w:rPr>
          <w:rFonts w:ascii="Times New Roman" w:hAnsi="Times New Roman"/>
          <w:color w:val="000000" w:themeColor="text1"/>
          <w:sz w:val="24"/>
          <w:szCs w:val="24"/>
        </w:rPr>
        <w:t>S</w:t>
      </w:r>
      <w:r w:rsidRPr="00F7552F">
        <w:rPr>
          <w:rFonts w:ascii="Times New Roman" w:hAnsi="Times New Roman"/>
          <w:iCs/>
          <w:color w:val="000000" w:themeColor="text1"/>
          <w:sz w:val="24"/>
          <w:szCs w:val="24"/>
        </w:rPr>
        <w:t>e resuelv</w:t>
      </w:r>
      <w:r w:rsidR="00690F71" w:rsidRPr="00F7552F">
        <w:rPr>
          <w:rFonts w:ascii="Times New Roman" w:hAnsi="Times New Roman"/>
          <w:iCs/>
          <w:color w:val="000000" w:themeColor="text1"/>
          <w:sz w:val="24"/>
          <w:szCs w:val="24"/>
        </w:rPr>
        <w:t xml:space="preserve">e declarar </w:t>
      </w:r>
      <w:r w:rsidR="00690F71" w:rsidRPr="00F7552F">
        <w:rPr>
          <w:rFonts w:ascii="Times New Roman" w:hAnsi="Times New Roman"/>
          <w:b/>
          <w:bCs/>
          <w:iCs/>
          <w:smallCaps/>
          <w:color w:val="000000" w:themeColor="text1"/>
          <w:sz w:val="24"/>
          <w:szCs w:val="24"/>
        </w:rPr>
        <w:t>Sin Lugar</w:t>
      </w:r>
      <w:r w:rsidR="00690F71" w:rsidRPr="00F7552F">
        <w:rPr>
          <w:rFonts w:ascii="Times New Roman" w:hAnsi="Times New Roman"/>
          <w:iCs/>
          <w:color w:val="000000" w:themeColor="text1"/>
          <w:sz w:val="24"/>
          <w:szCs w:val="24"/>
        </w:rPr>
        <w:t xml:space="preserve"> el </w:t>
      </w:r>
      <w:r w:rsidR="00690F71" w:rsidRPr="00F7552F">
        <w:rPr>
          <w:rFonts w:ascii="Times New Roman" w:hAnsi="Times New Roman"/>
          <w:b/>
          <w:smallCaps/>
          <w:color w:val="000000" w:themeColor="text1"/>
          <w:sz w:val="24"/>
          <w:szCs w:val="24"/>
        </w:rPr>
        <w:t>Recurso de Apelación en subsidio, nulidad absoluta concomitante</w:t>
      </w:r>
      <w:r w:rsidR="00690F71" w:rsidRPr="00F7552F">
        <w:rPr>
          <w:rFonts w:ascii="Times New Roman" w:hAnsi="Times New Roman"/>
          <w:color w:val="000000" w:themeColor="text1"/>
          <w:sz w:val="24"/>
          <w:szCs w:val="24"/>
        </w:rPr>
        <w:t>,</w:t>
      </w:r>
      <w:r w:rsidR="00690F71" w:rsidRPr="00F7552F">
        <w:rPr>
          <w:rFonts w:ascii="Times New Roman" w:hAnsi="Times New Roman"/>
          <w:b/>
          <w:color w:val="000000" w:themeColor="text1"/>
          <w:sz w:val="24"/>
          <w:szCs w:val="24"/>
        </w:rPr>
        <w:t xml:space="preserve"> </w:t>
      </w:r>
      <w:r w:rsidR="00690F71" w:rsidRPr="00F7552F">
        <w:rPr>
          <w:rFonts w:ascii="Times New Roman" w:hAnsi="Times New Roman"/>
          <w:color w:val="000000" w:themeColor="text1"/>
          <w:sz w:val="24"/>
          <w:szCs w:val="24"/>
        </w:rPr>
        <w:t xml:space="preserve">presentado por </w:t>
      </w:r>
      <w:r w:rsidR="00690F71" w:rsidRPr="00F7552F">
        <w:rPr>
          <w:rFonts w:ascii="Times New Roman" w:hAnsi="Times New Roman"/>
          <w:b/>
          <w:bCs/>
          <w:smallCaps/>
          <w:color w:val="000000" w:themeColor="text1"/>
          <w:sz w:val="24"/>
          <w:szCs w:val="24"/>
        </w:rPr>
        <w:t>T</w:t>
      </w:r>
      <w:r w:rsidR="00B710ED">
        <w:rPr>
          <w:rFonts w:ascii="Times New Roman" w:hAnsi="Times New Roman"/>
          <w:b/>
          <w:bCs/>
          <w:smallCaps/>
          <w:color w:val="000000" w:themeColor="text1"/>
          <w:sz w:val="24"/>
          <w:szCs w:val="24"/>
        </w:rPr>
        <w:t>.M.Y.C.T.S.A.</w:t>
      </w:r>
      <w:r w:rsidR="00690F71" w:rsidRPr="00F7552F">
        <w:rPr>
          <w:rFonts w:ascii="Times New Roman" w:hAnsi="Times New Roman"/>
          <w:color w:val="000000" w:themeColor="text1"/>
          <w:sz w:val="24"/>
          <w:szCs w:val="24"/>
        </w:rPr>
        <w:t xml:space="preserve">, cédula jurídica </w:t>
      </w:r>
      <w:r w:rsidR="00B710ED">
        <w:rPr>
          <w:rFonts w:ascii="Times New Roman" w:hAnsi="Times New Roman"/>
          <w:color w:val="000000" w:themeColor="text1"/>
          <w:sz w:val="24"/>
          <w:szCs w:val="24"/>
        </w:rPr>
        <w:t>…</w:t>
      </w:r>
      <w:r w:rsidR="00690F71" w:rsidRPr="00F7552F">
        <w:rPr>
          <w:rFonts w:ascii="Times New Roman" w:hAnsi="Times New Roman"/>
          <w:color w:val="000000" w:themeColor="text1"/>
          <w:sz w:val="24"/>
          <w:szCs w:val="24"/>
        </w:rPr>
        <w:t>, representada por el señor C</w:t>
      </w:r>
      <w:r w:rsidR="00B710ED">
        <w:rPr>
          <w:rFonts w:ascii="Times New Roman" w:hAnsi="Times New Roman"/>
          <w:color w:val="000000" w:themeColor="text1"/>
          <w:sz w:val="24"/>
          <w:szCs w:val="24"/>
        </w:rPr>
        <w:t>.P.V.</w:t>
      </w:r>
      <w:r w:rsidR="00690F71" w:rsidRPr="00F7552F">
        <w:rPr>
          <w:rFonts w:ascii="Times New Roman" w:hAnsi="Times New Roman"/>
          <w:color w:val="000000" w:themeColor="text1"/>
          <w:sz w:val="24"/>
          <w:szCs w:val="24"/>
        </w:rPr>
        <w:t xml:space="preserve">, cédula de identidad número </w:t>
      </w:r>
      <w:r w:rsidR="00B710ED">
        <w:rPr>
          <w:rFonts w:ascii="Times New Roman" w:hAnsi="Times New Roman"/>
          <w:color w:val="000000" w:themeColor="text1"/>
          <w:sz w:val="24"/>
          <w:szCs w:val="24"/>
        </w:rPr>
        <w:t>…</w:t>
      </w:r>
      <w:r w:rsidR="00690F71" w:rsidRPr="00F7552F">
        <w:rPr>
          <w:rFonts w:ascii="Times New Roman" w:hAnsi="Times New Roman"/>
          <w:color w:val="000000" w:themeColor="text1"/>
          <w:sz w:val="24"/>
          <w:szCs w:val="24"/>
        </w:rPr>
        <w:t>, en su condición de Apoderado Generalísimo sin Límite de suma, en contra</w:t>
      </w:r>
      <w:r w:rsidR="00690F71" w:rsidRPr="00F7552F">
        <w:rPr>
          <w:rFonts w:ascii="Times New Roman" w:hAnsi="Times New Roman"/>
          <w:b/>
          <w:color w:val="000000" w:themeColor="text1"/>
          <w:sz w:val="24"/>
          <w:szCs w:val="24"/>
        </w:rPr>
        <w:t xml:space="preserve"> </w:t>
      </w:r>
      <w:r w:rsidR="00690F71" w:rsidRPr="00F7552F">
        <w:rPr>
          <w:rFonts w:ascii="Times New Roman" w:hAnsi="Times New Roman"/>
          <w:color w:val="000000" w:themeColor="text1"/>
          <w:sz w:val="24"/>
          <w:szCs w:val="24"/>
        </w:rPr>
        <w:t>del</w:t>
      </w:r>
      <w:r w:rsidR="00690F71" w:rsidRPr="00F7552F">
        <w:rPr>
          <w:rFonts w:ascii="Times New Roman" w:hAnsi="Times New Roman"/>
          <w:b/>
          <w:color w:val="000000" w:themeColor="text1"/>
          <w:sz w:val="24"/>
          <w:szCs w:val="24"/>
        </w:rPr>
        <w:t xml:space="preserve"> Artículo 7.3.4 de la Sesión Ordinaria 1-2016 del 6 de enero del 2016</w:t>
      </w:r>
      <w:r w:rsidR="00690F71" w:rsidRPr="00F7552F">
        <w:rPr>
          <w:rFonts w:ascii="Times New Roman" w:hAnsi="Times New Roman"/>
          <w:color w:val="000000" w:themeColor="text1"/>
          <w:sz w:val="24"/>
          <w:szCs w:val="24"/>
        </w:rPr>
        <w:t xml:space="preserve"> celebrada por la Junta Directiva del Consejo de Transporte Público.</w:t>
      </w:r>
    </w:p>
    <w:p w14:paraId="5CDE6C13" w14:textId="77777777" w:rsidR="003C065D" w:rsidRPr="00F7552F" w:rsidRDefault="003C065D" w:rsidP="003C065D">
      <w:pPr>
        <w:spacing w:after="0"/>
        <w:jc w:val="both"/>
        <w:rPr>
          <w:rFonts w:ascii="Times New Roman" w:hAnsi="Times New Roman"/>
          <w:color w:val="000000" w:themeColor="text1"/>
          <w:sz w:val="24"/>
          <w:szCs w:val="24"/>
        </w:rPr>
      </w:pPr>
    </w:p>
    <w:p w14:paraId="5BE5031F" w14:textId="77777777" w:rsidR="003C065D" w:rsidRPr="00F7552F" w:rsidRDefault="003C065D" w:rsidP="003C065D">
      <w:pPr>
        <w:spacing w:after="0"/>
        <w:jc w:val="both"/>
        <w:rPr>
          <w:rFonts w:ascii="Times New Roman" w:hAnsi="Times New Roman"/>
          <w:color w:val="000000" w:themeColor="text1"/>
          <w:sz w:val="24"/>
          <w:szCs w:val="24"/>
        </w:rPr>
      </w:pPr>
      <w:r w:rsidRPr="00F7552F">
        <w:rPr>
          <w:rFonts w:ascii="Times New Roman" w:hAnsi="Times New Roman"/>
          <w:b/>
          <w:color w:val="000000" w:themeColor="text1"/>
          <w:sz w:val="24"/>
          <w:szCs w:val="24"/>
        </w:rPr>
        <w:t>II.-</w:t>
      </w:r>
      <w:r w:rsidRPr="00F7552F">
        <w:rPr>
          <w:rFonts w:ascii="Times New Roman" w:hAnsi="Times New Roman"/>
          <w:b/>
          <w:color w:val="000000" w:themeColor="text1"/>
          <w:sz w:val="24"/>
          <w:szCs w:val="24"/>
        </w:rPr>
        <w:tab/>
      </w:r>
      <w:r w:rsidRPr="00F7552F">
        <w:rPr>
          <w:rFonts w:ascii="Times New Roman" w:hAnsi="Times New Roman"/>
          <w:color w:val="000000" w:themeColor="text1"/>
          <w:sz w:val="24"/>
          <w:szCs w:val="24"/>
        </w:rPr>
        <w:t>De conformidad con las disposiciones del Artículo 16 de la Ley No. 7969, rectora en la materia, se recuerda que los fallos de este Tribunal son de acatamiento inmediato, estricto y obligatorio.</w:t>
      </w:r>
    </w:p>
    <w:p w14:paraId="7BB59D84" w14:textId="77777777" w:rsidR="003C065D" w:rsidRPr="00F7552F" w:rsidRDefault="003C065D" w:rsidP="003C065D">
      <w:pPr>
        <w:pStyle w:val="Sinespaciado"/>
        <w:spacing w:line="276" w:lineRule="auto"/>
        <w:jc w:val="both"/>
        <w:rPr>
          <w:rFonts w:ascii="Times New Roman" w:hAnsi="Times New Roman"/>
          <w:color w:val="000000" w:themeColor="text1"/>
        </w:rPr>
      </w:pPr>
    </w:p>
    <w:p w14:paraId="0168C851" w14:textId="77777777" w:rsidR="003C065D" w:rsidRPr="00F7552F" w:rsidRDefault="003C065D" w:rsidP="003C065D">
      <w:pPr>
        <w:spacing w:after="0"/>
        <w:jc w:val="both"/>
        <w:rPr>
          <w:rFonts w:ascii="Times New Roman" w:hAnsi="Times New Roman"/>
          <w:b/>
          <w:color w:val="000000" w:themeColor="text1"/>
          <w:sz w:val="24"/>
          <w:szCs w:val="24"/>
        </w:rPr>
      </w:pPr>
      <w:r w:rsidRPr="00F7552F">
        <w:rPr>
          <w:rFonts w:ascii="Times New Roman" w:hAnsi="Times New Roman"/>
          <w:b/>
          <w:color w:val="000000" w:themeColor="text1"/>
          <w:sz w:val="24"/>
          <w:szCs w:val="24"/>
        </w:rPr>
        <w:lastRenderedPageBreak/>
        <w:t>III.-</w:t>
      </w:r>
      <w:r w:rsidRPr="00F7552F">
        <w:rPr>
          <w:rFonts w:ascii="Times New Roman" w:hAnsi="Times New Roman"/>
          <w:color w:val="000000" w:themeColor="text1"/>
          <w:sz w:val="24"/>
          <w:szCs w:val="24"/>
        </w:rPr>
        <w:tab/>
        <w:t>De conformidad con el artículo 22, inciso c), de la citada Ley 7969, la presente resolución no tiene ulterior recurso por lo que, s</w:t>
      </w:r>
      <w:r w:rsidRPr="00F7552F">
        <w:rPr>
          <w:rFonts w:ascii="Times New Roman" w:hAnsi="Times New Roman"/>
          <w:i/>
          <w:color w:val="000000" w:themeColor="text1"/>
          <w:sz w:val="24"/>
          <w:szCs w:val="24"/>
          <w14:shadow w14:blurRad="50800" w14:dist="38100" w14:dir="2700000" w14:sx="100000" w14:sy="100000" w14:kx="0" w14:ky="0" w14:algn="tl">
            <w14:srgbClr w14:val="000000">
              <w14:alpha w14:val="60000"/>
            </w14:srgbClr>
          </w14:shadow>
        </w:rPr>
        <w:t>e tiene por agotada la vía administrativa</w:t>
      </w:r>
      <w:r w:rsidRPr="00F7552F">
        <w:rPr>
          <w:rFonts w:ascii="Times New Roman" w:hAnsi="Times New Roman"/>
          <w:color w:val="000000" w:themeColor="text1"/>
          <w:sz w:val="24"/>
          <w:szCs w:val="24"/>
        </w:rPr>
        <w:t xml:space="preserve">. </w:t>
      </w:r>
      <w:r w:rsidRPr="00F7552F">
        <w:rPr>
          <w:rFonts w:ascii="Times New Roman" w:hAnsi="Times New Roman"/>
          <w:b/>
          <w:i/>
          <w:color w:val="000000" w:themeColor="text1"/>
          <w:sz w:val="24"/>
          <w:szCs w:val="24"/>
        </w:rPr>
        <w:t xml:space="preserve">NOTIFÍQUESE. </w:t>
      </w:r>
    </w:p>
    <w:p w14:paraId="2BD98C8A" w14:textId="77777777" w:rsidR="003C065D" w:rsidRPr="00F7552F" w:rsidRDefault="003C065D" w:rsidP="003C065D">
      <w:pPr>
        <w:pStyle w:val="Sinespaciado"/>
        <w:spacing w:line="276" w:lineRule="auto"/>
        <w:rPr>
          <w:rFonts w:ascii="Times New Roman" w:hAnsi="Times New Roman"/>
          <w:color w:val="000000" w:themeColor="text1"/>
          <w:sz w:val="24"/>
          <w:szCs w:val="24"/>
        </w:rPr>
      </w:pPr>
    </w:p>
    <w:p w14:paraId="53F15E0E" w14:textId="77777777" w:rsidR="003C065D" w:rsidRPr="00F7552F" w:rsidRDefault="003C065D" w:rsidP="003C065D">
      <w:pPr>
        <w:pStyle w:val="Sinespaciado"/>
        <w:spacing w:line="276" w:lineRule="auto"/>
        <w:rPr>
          <w:rFonts w:ascii="Times New Roman" w:hAnsi="Times New Roman"/>
          <w:color w:val="000000" w:themeColor="text1"/>
          <w:sz w:val="24"/>
          <w:szCs w:val="24"/>
        </w:rPr>
      </w:pPr>
    </w:p>
    <w:p w14:paraId="6DB20ED8" w14:textId="77777777" w:rsidR="003C065D" w:rsidRPr="00F7552F" w:rsidRDefault="003C065D" w:rsidP="003C065D">
      <w:pPr>
        <w:pStyle w:val="Sinespaciado"/>
        <w:spacing w:line="276" w:lineRule="auto"/>
        <w:rPr>
          <w:rFonts w:ascii="Times New Roman" w:hAnsi="Times New Roman"/>
          <w:color w:val="000000" w:themeColor="text1"/>
          <w:sz w:val="24"/>
          <w:szCs w:val="24"/>
        </w:rPr>
      </w:pPr>
    </w:p>
    <w:p w14:paraId="62F06F33" w14:textId="77777777" w:rsidR="003C065D" w:rsidRPr="00F7552F" w:rsidRDefault="003C065D" w:rsidP="003C065D">
      <w:pPr>
        <w:pStyle w:val="Sinespaciado"/>
        <w:spacing w:line="276" w:lineRule="auto"/>
        <w:rPr>
          <w:rFonts w:ascii="Times New Roman" w:hAnsi="Times New Roman"/>
          <w:color w:val="000000" w:themeColor="text1"/>
          <w:sz w:val="24"/>
          <w:szCs w:val="24"/>
        </w:rPr>
      </w:pPr>
    </w:p>
    <w:p w14:paraId="3CE6E5BF" w14:textId="77777777" w:rsidR="003C065D" w:rsidRPr="00F7552F" w:rsidRDefault="003C065D" w:rsidP="003C065D">
      <w:pPr>
        <w:pStyle w:val="Ttulo1"/>
        <w:spacing w:before="0" w:line="276" w:lineRule="auto"/>
        <w:ind w:left="-187"/>
        <w:jc w:val="center"/>
        <w:rPr>
          <w:rFonts w:ascii="Times New Roman" w:hAnsi="Times New Roman" w:cs="Times New Roman"/>
          <w:color w:val="000000" w:themeColor="text1"/>
          <w:sz w:val="24"/>
          <w:szCs w:val="24"/>
        </w:rPr>
      </w:pPr>
      <w:r w:rsidRPr="00F7552F">
        <w:rPr>
          <w:rFonts w:ascii="Times New Roman" w:hAnsi="Times New Roman" w:cs="Times New Roman"/>
          <w:color w:val="000000" w:themeColor="text1"/>
          <w:sz w:val="24"/>
          <w:szCs w:val="24"/>
        </w:rPr>
        <w:t xml:space="preserve">Lic. Ronald Muñoz Corea </w:t>
      </w:r>
    </w:p>
    <w:p w14:paraId="0108B1A6" w14:textId="77777777" w:rsidR="003C065D" w:rsidRPr="00F7552F" w:rsidRDefault="003C065D" w:rsidP="003C065D">
      <w:pPr>
        <w:ind w:left="-187"/>
        <w:jc w:val="center"/>
        <w:rPr>
          <w:rFonts w:ascii="Times New Roman" w:hAnsi="Times New Roman"/>
          <w:b/>
          <w:color w:val="000000" w:themeColor="text1"/>
          <w:sz w:val="24"/>
          <w:szCs w:val="24"/>
        </w:rPr>
      </w:pPr>
      <w:r w:rsidRPr="00F7552F">
        <w:rPr>
          <w:rFonts w:ascii="Times New Roman" w:hAnsi="Times New Roman"/>
          <w:b/>
          <w:color w:val="000000" w:themeColor="text1"/>
          <w:sz w:val="24"/>
          <w:szCs w:val="24"/>
        </w:rPr>
        <w:t>Presidente</w:t>
      </w:r>
    </w:p>
    <w:p w14:paraId="4593D7F0" w14:textId="77777777" w:rsidR="003C065D" w:rsidRPr="00F7552F" w:rsidRDefault="003C065D" w:rsidP="003C065D">
      <w:pPr>
        <w:pStyle w:val="Ttulo1"/>
        <w:spacing w:before="0" w:line="276" w:lineRule="auto"/>
        <w:ind w:left="-187"/>
        <w:jc w:val="center"/>
        <w:rPr>
          <w:rFonts w:ascii="Times New Roman" w:hAnsi="Times New Roman" w:cs="Times New Roman"/>
          <w:color w:val="000000" w:themeColor="text1"/>
          <w:sz w:val="24"/>
          <w:szCs w:val="24"/>
        </w:rPr>
      </w:pPr>
    </w:p>
    <w:p w14:paraId="53CFF997" w14:textId="77777777" w:rsidR="003C065D" w:rsidRPr="00F7552F" w:rsidRDefault="003C065D" w:rsidP="003C065D">
      <w:pPr>
        <w:rPr>
          <w:rFonts w:ascii="Times New Roman" w:hAnsi="Times New Roman"/>
          <w:color w:val="000000" w:themeColor="text1"/>
          <w:lang w:eastAsia="es-ES"/>
        </w:rPr>
      </w:pPr>
    </w:p>
    <w:p w14:paraId="6CA6EE45" w14:textId="77777777" w:rsidR="003C065D" w:rsidRPr="00F7552F" w:rsidRDefault="003C065D" w:rsidP="003C065D">
      <w:pPr>
        <w:rPr>
          <w:rFonts w:ascii="Times New Roman" w:hAnsi="Times New Roman"/>
          <w:color w:val="000000" w:themeColor="text1"/>
          <w:lang w:eastAsia="es-ES"/>
        </w:rPr>
      </w:pPr>
    </w:p>
    <w:p w14:paraId="5B0FB3CB" w14:textId="77777777" w:rsidR="003C065D" w:rsidRPr="00F7552F" w:rsidRDefault="003C065D" w:rsidP="003C065D">
      <w:pPr>
        <w:pStyle w:val="Ttulo1"/>
        <w:spacing w:before="0" w:line="276" w:lineRule="auto"/>
        <w:ind w:left="-187"/>
        <w:jc w:val="center"/>
        <w:rPr>
          <w:rFonts w:ascii="Times New Roman" w:hAnsi="Times New Roman" w:cs="Times New Roman"/>
          <w:color w:val="000000" w:themeColor="text1"/>
          <w:sz w:val="24"/>
          <w:szCs w:val="24"/>
        </w:rPr>
      </w:pPr>
      <w:r w:rsidRPr="00F7552F">
        <w:rPr>
          <w:rFonts w:ascii="Times New Roman" w:hAnsi="Times New Roman" w:cs="Times New Roman"/>
          <w:color w:val="000000" w:themeColor="text1"/>
          <w:sz w:val="24"/>
          <w:szCs w:val="24"/>
        </w:rPr>
        <w:t xml:space="preserve">Lic. Mario Quesada Aguirre          </w:t>
      </w:r>
      <w:r w:rsidRPr="00F7552F">
        <w:rPr>
          <w:rFonts w:ascii="Times New Roman" w:hAnsi="Times New Roman" w:cs="Times New Roman"/>
          <w:color w:val="000000" w:themeColor="text1"/>
          <w:sz w:val="24"/>
          <w:szCs w:val="24"/>
        </w:rPr>
        <w:tab/>
      </w:r>
      <w:r w:rsidRPr="00F7552F">
        <w:rPr>
          <w:rFonts w:ascii="Times New Roman" w:hAnsi="Times New Roman" w:cs="Times New Roman"/>
          <w:color w:val="000000" w:themeColor="text1"/>
          <w:sz w:val="24"/>
          <w:szCs w:val="24"/>
        </w:rPr>
        <w:tab/>
      </w:r>
      <w:r w:rsidRPr="00F7552F">
        <w:rPr>
          <w:rFonts w:ascii="Times New Roman" w:hAnsi="Times New Roman" w:cs="Times New Roman"/>
          <w:color w:val="000000" w:themeColor="text1"/>
          <w:sz w:val="24"/>
          <w:szCs w:val="24"/>
        </w:rPr>
        <w:tab/>
        <w:t xml:space="preserve"> Lic. Carlos Miguel Portuguez Méndez</w:t>
      </w:r>
    </w:p>
    <w:p w14:paraId="04714DCA" w14:textId="77777777" w:rsidR="003C065D" w:rsidRPr="00F7552F" w:rsidRDefault="003C065D" w:rsidP="003C065D">
      <w:pPr>
        <w:pStyle w:val="Ttulo1"/>
        <w:spacing w:before="0" w:line="276" w:lineRule="auto"/>
        <w:ind w:left="-187"/>
        <w:jc w:val="center"/>
        <w:rPr>
          <w:rFonts w:ascii="Times New Roman" w:hAnsi="Times New Roman" w:cs="Times New Roman"/>
          <w:b/>
          <w:color w:val="000000" w:themeColor="text1"/>
          <w:sz w:val="24"/>
          <w:szCs w:val="24"/>
        </w:rPr>
      </w:pPr>
      <w:r w:rsidRPr="00F7552F">
        <w:rPr>
          <w:rFonts w:ascii="Times New Roman" w:hAnsi="Times New Roman" w:cs="Times New Roman"/>
          <w:b/>
          <w:color w:val="000000" w:themeColor="text1"/>
          <w:sz w:val="24"/>
          <w:szCs w:val="24"/>
        </w:rPr>
        <w:t xml:space="preserve">Juez </w:t>
      </w:r>
      <w:r w:rsidRPr="00F7552F">
        <w:rPr>
          <w:rFonts w:ascii="Times New Roman" w:hAnsi="Times New Roman" w:cs="Times New Roman"/>
          <w:b/>
          <w:color w:val="000000" w:themeColor="text1"/>
          <w:sz w:val="24"/>
          <w:szCs w:val="24"/>
        </w:rPr>
        <w:tab/>
      </w:r>
      <w:r w:rsidRPr="00F7552F">
        <w:rPr>
          <w:rFonts w:ascii="Times New Roman" w:hAnsi="Times New Roman" w:cs="Times New Roman"/>
          <w:b/>
          <w:color w:val="000000" w:themeColor="text1"/>
          <w:sz w:val="24"/>
          <w:szCs w:val="24"/>
        </w:rPr>
        <w:tab/>
      </w:r>
      <w:r w:rsidRPr="00F7552F">
        <w:rPr>
          <w:rFonts w:ascii="Times New Roman" w:hAnsi="Times New Roman" w:cs="Times New Roman"/>
          <w:b/>
          <w:color w:val="000000" w:themeColor="text1"/>
          <w:sz w:val="24"/>
          <w:szCs w:val="24"/>
        </w:rPr>
        <w:tab/>
      </w:r>
      <w:r w:rsidRPr="00F7552F">
        <w:rPr>
          <w:rFonts w:ascii="Times New Roman" w:hAnsi="Times New Roman" w:cs="Times New Roman"/>
          <w:b/>
          <w:color w:val="000000" w:themeColor="text1"/>
          <w:sz w:val="24"/>
          <w:szCs w:val="24"/>
        </w:rPr>
        <w:tab/>
        <w:t xml:space="preserve">     </w:t>
      </w:r>
      <w:r w:rsidRPr="00F7552F">
        <w:rPr>
          <w:rFonts w:ascii="Times New Roman" w:hAnsi="Times New Roman" w:cs="Times New Roman"/>
          <w:b/>
          <w:color w:val="000000" w:themeColor="text1"/>
          <w:sz w:val="24"/>
          <w:szCs w:val="24"/>
        </w:rPr>
        <w:tab/>
      </w:r>
      <w:r w:rsidRPr="00F7552F">
        <w:rPr>
          <w:rFonts w:ascii="Times New Roman" w:hAnsi="Times New Roman" w:cs="Times New Roman"/>
          <w:b/>
          <w:color w:val="000000" w:themeColor="text1"/>
          <w:sz w:val="24"/>
          <w:szCs w:val="24"/>
        </w:rPr>
        <w:tab/>
      </w:r>
      <w:r w:rsidRPr="00F7552F">
        <w:rPr>
          <w:rFonts w:ascii="Times New Roman" w:hAnsi="Times New Roman" w:cs="Times New Roman"/>
          <w:b/>
          <w:color w:val="000000" w:themeColor="text1"/>
          <w:sz w:val="24"/>
          <w:szCs w:val="24"/>
        </w:rPr>
        <w:tab/>
        <w:t xml:space="preserve">        </w:t>
      </w:r>
      <w:proofErr w:type="spellStart"/>
      <w:r w:rsidRPr="00F7552F">
        <w:rPr>
          <w:rFonts w:ascii="Times New Roman" w:hAnsi="Times New Roman" w:cs="Times New Roman"/>
          <w:b/>
          <w:color w:val="000000" w:themeColor="text1"/>
          <w:sz w:val="24"/>
          <w:szCs w:val="24"/>
        </w:rPr>
        <w:t>Juez</w:t>
      </w:r>
      <w:proofErr w:type="spellEnd"/>
    </w:p>
    <w:p w14:paraId="09C1E619" w14:textId="77777777" w:rsidR="003C065D" w:rsidRPr="00F7552F" w:rsidRDefault="003C065D" w:rsidP="003C065D">
      <w:pPr>
        <w:pStyle w:val="Sinespaciado"/>
        <w:spacing w:line="276" w:lineRule="auto"/>
        <w:jc w:val="center"/>
        <w:rPr>
          <w:rFonts w:ascii="Times New Roman" w:hAnsi="Times New Roman"/>
          <w:color w:val="000000" w:themeColor="text1"/>
          <w:sz w:val="24"/>
          <w:szCs w:val="24"/>
        </w:rPr>
      </w:pPr>
    </w:p>
    <w:p w14:paraId="6EA50AE5" w14:textId="77777777" w:rsidR="007C5F00" w:rsidRPr="00F7552F" w:rsidRDefault="007C5F00" w:rsidP="003C065D">
      <w:pPr>
        <w:ind w:left="708" w:hanging="708"/>
        <w:rPr>
          <w:rFonts w:ascii="Times New Roman" w:hAnsi="Times New Roman"/>
          <w:color w:val="000000" w:themeColor="text1"/>
        </w:rPr>
      </w:pPr>
    </w:p>
    <w:sectPr w:rsidR="007C5F00" w:rsidRPr="00F7552F" w:rsidSect="007C5F00">
      <w:footerReference w:type="default" r:id="rId14"/>
      <w:footerReference w:type="firs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24EDC" w14:textId="77777777" w:rsidR="00EF45E7" w:rsidRDefault="00EF45E7" w:rsidP="00917BC7">
      <w:pPr>
        <w:spacing w:after="0" w:line="240" w:lineRule="auto"/>
      </w:pPr>
      <w:r>
        <w:separator/>
      </w:r>
    </w:p>
  </w:endnote>
  <w:endnote w:type="continuationSeparator" w:id="0">
    <w:p w14:paraId="6B796843" w14:textId="77777777" w:rsidR="00EF45E7" w:rsidRDefault="00EF45E7" w:rsidP="00917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C92BC" w14:textId="58541D44" w:rsidR="00CD4C51" w:rsidRPr="00F91412" w:rsidRDefault="00CD4C51" w:rsidP="00580FD3">
    <w:pPr>
      <w:pStyle w:val="Piedepgina"/>
      <w:spacing w:after="0" w:line="240" w:lineRule="auto"/>
      <w:jc w:val="right"/>
      <w:rPr>
        <w:rFonts w:ascii="Times New Roman" w:hAnsi="Times New Roman"/>
        <w:i/>
        <w:sz w:val="18"/>
        <w:szCs w:val="18"/>
      </w:rPr>
    </w:pPr>
  </w:p>
  <w:p w14:paraId="45D5DCBC" w14:textId="77777777" w:rsidR="00CD4C51" w:rsidRDefault="00CD4C5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i/>
        <w:sz w:val="18"/>
        <w:szCs w:val="18"/>
      </w:rPr>
      <w:id w:val="-1155296045"/>
      <w:docPartObj>
        <w:docPartGallery w:val="Page Numbers (Bottom of Page)"/>
        <w:docPartUnique/>
      </w:docPartObj>
    </w:sdtPr>
    <w:sdtEndPr/>
    <w:sdtContent>
      <w:sdt>
        <w:sdtPr>
          <w:rPr>
            <w:rFonts w:ascii="Times New Roman" w:hAnsi="Times New Roman"/>
            <w:i/>
            <w:sz w:val="18"/>
            <w:szCs w:val="18"/>
          </w:rPr>
          <w:id w:val="-1769616900"/>
          <w:docPartObj>
            <w:docPartGallery w:val="Page Numbers (Top of Page)"/>
            <w:docPartUnique/>
          </w:docPartObj>
        </w:sdtPr>
        <w:sdtEndPr/>
        <w:sdtContent>
          <w:p w14:paraId="6D3E655C" w14:textId="77777777" w:rsidR="00CD4C51" w:rsidRPr="009D1B09" w:rsidRDefault="00CD4C51" w:rsidP="007C5F00">
            <w:pPr>
              <w:pStyle w:val="Piedepgina"/>
              <w:spacing w:after="0" w:line="240" w:lineRule="auto"/>
              <w:jc w:val="right"/>
              <w:rPr>
                <w:rFonts w:ascii="Times New Roman" w:hAnsi="Times New Roman"/>
                <w:b/>
                <w:bCs/>
                <w:i/>
                <w:sz w:val="18"/>
                <w:szCs w:val="18"/>
              </w:rPr>
            </w:pPr>
            <w:r w:rsidRPr="009D1B09">
              <w:rPr>
                <w:rFonts w:ascii="Times New Roman" w:hAnsi="Times New Roman"/>
                <w:i/>
                <w:sz w:val="18"/>
                <w:szCs w:val="18"/>
                <w:lang w:val="es-ES"/>
              </w:rPr>
              <w:t xml:space="preserve">Página </w:t>
            </w:r>
            <w:r w:rsidRPr="009D1B09">
              <w:rPr>
                <w:rFonts w:ascii="Times New Roman" w:hAnsi="Times New Roman"/>
                <w:b/>
                <w:bCs/>
                <w:i/>
                <w:sz w:val="18"/>
                <w:szCs w:val="18"/>
              </w:rPr>
              <w:fldChar w:fldCharType="begin"/>
            </w:r>
            <w:r w:rsidRPr="009D1B09">
              <w:rPr>
                <w:rFonts w:ascii="Times New Roman" w:hAnsi="Times New Roman"/>
                <w:b/>
                <w:bCs/>
                <w:i/>
                <w:sz w:val="18"/>
                <w:szCs w:val="18"/>
              </w:rPr>
              <w:instrText>PAGE</w:instrText>
            </w:r>
            <w:r w:rsidRPr="009D1B09">
              <w:rPr>
                <w:rFonts w:ascii="Times New Roman" w:hAnsi="Times New Roman"/>
                <w:b/>
                <w:bCs/>
                <w:i/>
                <w:sz w:val="18"/>
                <w:szCs w:val="18"/>
              </w:rPr>
              <w:fldChar w:fldCharType="separate"/>
            </w:r>
            <w:r w:rsidRPr="009D1B09">
              <w:rPr>
                <w:rFonts w:ascii="Times New Roman" w:hAnsi="Times New Roman"/>
                <w:b/>
                <w:bCs/>
                <w:i/>
                <w:sz w:val="18"/>
                <w:szCs w:val="18"/>
              </w:rPr>
              <w:t>1</w:t>
            </w:r>
            <w:r w:rsidRPr="009D1B09">
              <w:rPr>
                <w:rFonts w:ascii="Times New Roman" w:hAnsi="Times New Roman"/>
                <w:b/>
                <w:bCs/>
                <w:i/>
                <w:sz w:val="18"/>
                <w:szCs w:val="18"/>
              </w:rPr>
              <w:fldChar w:fldCharType="end"/>
            </w:r>
            <w:r w:rsidRPr="009D1B09">
              <w:rPr>
                <w:rFonts w:ascii="Times New Roman" w:hAnsi="Times New Roman"/>
                <w:i/>
                <w:sz w:val="18"/>
                <w:szCs w:val="18"/>
                <w:lang w:val="es-ES"/>
              </w:rPr>
              <w:t xml:space="preserve"> de </w:t>
            </w:r>
            <w:r w:rsidRPr="009D1B09">
              <w:rPr>
                <w:rFonts w:ascii="Times New Roman" w:hAnsi="Times New Roman"/>
                <w:b/>
                <w:bCs/>
                <w:i/>
                <w:sz w:val="18"/>
                <w:szCs w:val="18"/>
              </w:rPr>
              <w:fldChar w:fldCharType="begin"/>
            </w:r>
            <w:r w:rsidRPr="009D1B09">
              <w:rPr>
                <w:rFonts w:ascii="Times New Roman" w:hAnsi="Times New Roman"/>
                <w:b/>
                <w:bCs/>
                <w:i/>
                <w:sz w:val="18"/>
                <w:szCs w:val="18"/>
              </w:rPr>
              <w:instrText>NUMPAGES</w:instrText>
            </w:r>
            <w:r w:rsidRPr="009D1B09">
              <w:rPr>
                <w:rFonts w:ascii="Times New Roman" w:hAnsi="Times New Roman"/>
                <w:b/>
                <w:bCs/>
                <w:i/>
                <w:sz w:val="18"/>
                <w:szCs w:val="18"/>
              </w:rPr>
              <w:fldChar w:fldCharType="separate"/>
            </w:r>
            <w:r w:rsidRPr="009D1B09">
              <w:rPr>
                <w:rFonts w:ascii="Times New Roman" w:hAnsi="Times New Roman"/>
                <w:b/>
                <w:bCs/>
                <w:i/>
                <w:sz w:val="18"/>
                <w:szCs w:val="18"/>
              </w:rPr>
              <w:t>19</w:t>
            </w:r>
            <w:r w:rsidRPr="009D1B09">
              <w:rPr>
                <w:rFonts w:ascii="Times New Roman" w:hAnsi="Times New Roman"/>
                <w:b/>
                <w:bCs/>
                <w:i/>
                <w:sz w:val="18"/>
                <w:szCs w:val="18"/>
              </w:rPr>
              <w:fldChar w:fldCharType="end"/>
            </w:r>
          </w:p>
          <w:p w14:paraId="0DC3717C" w14:textId="77777777" w:rsidR="00CD4C51" w:rsidRPr="009D1B09" w:rsidRDefault="00CD4C51" w:rsidP="007C5F00">
            <w:pPr>
              <w:pStyle w:val="Piedepgina"/>
              <w:jc w:val="right"/>
              <w:rPr>
                <w:rFonts w:ascii="Times New Roman" w:hAnsi="Times New Roman"/>
                <w:i/>
                <w:sz w:val="18"/>
                <w:szCs w:val="18"/>
              </w:rPr>
            </w:pPr>
            <w:r w:rsidRPr="009D1B09">
              <w:rPr>
                <w:rFonts w:ascii="Times New Roman" w:hAnsi="Times New Roman"/>
                <w:b/>
                <w:i/>
                <w:sz w:val="18"/>
                <w:szCs w:val="18"/>
              </w:rPr>
              <w:t>Res N. TAT-3669-2019</w:t>
            </w:r>
          </w:p>
        </w:sdtContent>
      </w:sdt>
    </w:sdtContent>
  </w:sdt>
  <w:p w14:paraId="1DE56DA7" w14:textId="77777777" w:rsidR="00CD4C51" w:rsidRDefault="00CD4C5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A4330" w14:textId="77777777" w:rsidR="00EF45E7" w:rsidRDefault="00EF45E7" w:rsidP="00917BC7">
      <w:pPr>
        <w:spacing w:after="0" w:line="240" w:lineRule="auto"/>
      </w:pPr>
      <w:r>
        <w:separator/>
      </w:r>
    </w:p>
  </w:footnote>
  <w:footnote w:type="continuationSeparator" w:id="0">
    <w:p w14:paraId="61D086BA" w14:textId="77777777" w:rsidR="00EF45E7" w:rsidRDefault="00EF45E7" w:rsidP="00917B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27" style="width:8.15pt;height:8.15pt" coordsize="" o:spt="100" o:bullet="t" adj="0,,0" path="" stroked="f">
        <v:stroke joinstyle="miter"/>
        <v:imagedata r:id="rId1" o:title="image1448"/>
        <v:formulas/>
        <v:path o:connecttype="segments"/>
      </v:shape>
    </w:pict>
  </w:numPicBullet>
  <w:abstractNum w:abstractNumId="0" w15:restartNumberingAfterBreak="0">
    <w:nsid w:val="00C759A6"/>
    <w:multiLevelType w:val="singleLevel"/>
    <w:tmpl w:val="4558A0B4"/>
    <w:lvl w:ilvl="0">
      <w:start w:val="1"/>
      <w:numFmt w:val="upperRoman"/>
      <w:lvlText w:val="%1.-"/>
      <w:lvlJc w:val="left"/>
      <w:pPr>
        <w:tabs>
          <w:tab w:val="num" w:pos="504"/>
        </w:tabs>
        <w:ind w:left="144"/>
      </w:pPr>
      <w:rPr>
        <w:rFonts w:ascii="Verdana" w:hAnsi="Verdana" w:cs="Verdana"/>
        <w:b/>
        <w:bCs/>
        <w:snapToGrid/>
        <w:spacing w:val="-2"/>
        <w:sz w:val="24"/>
        <w:szCs w:val="24"/>
      </w:rPr>
    </w:lvl>
  </w:abstractNum>
  <w:abstractNum w:abstractNumId="1" w15:restartNumberingAfterBreak="0">
    <w:nsid w:val="15B32DC3"/>
    <w:multiLevelType w:val="hybridMultilevel"/>
    <w:tmpl w:val="908CB5B6"/>
    <w:lvl w:ilvl="0" w:tplc="7C6E0C5A">
      <w:start w:val="1"/>
      <w:numFmt w:val="bullet"/>
      <w:lvlText w:val="•"/>
      <w:lvlPicBulletId w:val="0"/>
      <w:lvlJc w:val="left"/>
      <w:pPr>
        <w:ind w:left="7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087AD0">
      <w:start w:val="1"/>
      <w:numFmt w:val="bullet"/>
      <w:lvlText w:val="o"/>
      <w:lvlJc w:val="left"/>
      <w:pPr>
        <w:ind w:left="1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51A0954">
      <w:start w:val="1"/>
      <w:numFmt w:val="bullet"/>
      <w:lvlText w:val="▪"/>
      <w:lvlJc w:val="left"/>
      <w:pPr>
        <w:ind w:left="2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69E291E">
      <w:start w:val="1"/>
      <w:numFmt w:val="bullet"/>
      <w:lvlText w:val="•"/>
      <w:lvlJc w:val="left"/>
      <w:pPr>
        <w:ind w:left="32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CD095D4">
      <w:start w:val="1"/>
      <w:numFmt w:val="bullet"/>
      <w:lvlText w:val="o"/>
      <w:lvlJc w:val="left"/>
      <w:pPr>
        <w:ind w:left="39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A649584">
      <w:start w:val="1"/>
      <w:numFmt w:val="bullet"/>
      <w:lvlText w:val="▪"/>
      <w:lvlJc w:val="left"/>
      <w:pPr>
        <w:ind w:left="47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3011BE">
      <w:start w:val="1"/>
      <w:numFmt w:val="bullet"/>
      <w:lvlText w:val="•"/>
      <w:lvlJc w:val="left"/>
      <w:pPr>
        <w:ind w:left="54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4A8B1C2">
      <w:start w:val="1"/>
      <w:numFmt w:val="bullet"/>
      <w:lvlText w:val="o"/>
      <w:lvlJc w:val="left"/>
      <w:pPr>
        <w:ind w:left="61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403974">
      <w:start w:val="1"/>
      <w:numFmt w:val="bullet"/>
      <w:lvlText w:val="▪"/>
      <w:lvlJc w:val="left"/>
      <w:pPr>
        <w:ind w:left="68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710444E"/>
    <w:multiLevelType w:val="hybridMultilevel"/>
    <w:tmpl w:val="B11C2012"/>
    <w:lvl w:ilvl="0" w:tplc="BDAC0A62">
      <w:start w:val="1"/>
      <w:numFmt w:val="decimal"/>
      <w:lvlText w:val="%1."/>
      <w:lvlJc w:val="left"/>
      <w:pPr>
        <w:ind w:left="1226" w:hanging="375"/>
      </w:pPr>
      <w:rPr>
        <w:rFonts w:hint="default"/>
        <w:sz w:val="20"/>
        <w:szCs w:val="20"/>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 w15:restartNumberingAfterBreak="0">
    <w:nsid w:val="2C201152"/>
    <w:multiLevelType w:val="hybridMultilevel"/>
    <w:tmpl w:val="371A2980"/>
    <w:lvl w:ilvl="0" w:tplc="788E6F34">
      <w:start w:val="1"/>
      <w:numFmt w:val="decimal"/>
      <w:lvlText w:val="%1."/>
      <w:lvlJc w:val="left"/>
      <w:pPr>
        <w:ind w:left="1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E080B8">
      <w:start w:val="1"/>
      <w:numFmt w:val="lowerLetter"/>
      <w:lvlText w:val="%2"/>
      <w:lvlJc w:val="left"/>
      <w:pPr>
        <w:ind w:left="14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BEB8D6">
      <w:start w:val="1"/>
      <w:numFmt w:val="lowerRoman"/>
      <w:lvlText w:val="%3"/>
      <w:lvlJc w:val="left"/>
      <w:pPr>
        <w:ind w:left="21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FEFD24">
      <w:start w:val="1"/>
      <w:numFmt w:val="decimal"/>
      <w:lvlText w:val="%4"/>
      <w:lvlJc w:val="left"/>
      <w:pPr>
        <w:ind w:left="28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545EB6">
      <w:start w:val="1"/>
      <w:numFmt w:val="lowerLetter"/>
      <w:lvlText w:val="%5"/>
      <w:lvlJc w:val="left"/>
      <w:pPr>
        <w:ind w:left="36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DC8CEC">
      <w:start w:val="1"/>
      <w:numFmt w:val="lowerRoman"/>
      <w:lvlText w:val="%6"/>
      <w:lvlJc w:val="left"/>
      <w:pPr>
        <w:ind w:left="43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B8C500">
      <w:start w:val="1"/>
      <w:numFmt w:val="decimal"/>
      <w:lvlText w:val="%7"/>
      <w:lvlJc w:val="left"/>
      <w:pPr>
        <w:ind w:left="50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06423A">
      <w:start w:val="1"/>
      <w:numFmt w:val="lowerLetter"/>
      <w:lvlText w:val="%8"/>
      <w:lvlJc w:val="left"/>
      <w:pPr>
        <w:ind w:left="57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605DB2">
      <w:start w:val="1"/>
      <w:numFmt w:val="lowerRoman"/>
      <w:lvlText w:val="%9"/>
      <w:lvlJc w:val="left"/>
      <w:pPr>
        <w:ind w:left="64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15D0A19"/>
    <w:multiLevelType w:val="hybridMultilevel"/>
    <w:tmpl w:val="2D08121A"/>
    <w:lvl w:ilvl="0" w:tplc="F724D2B6">
      <w:start w:val="5"/>
      <w:numFmt w:val="lowerLetter"/>
      <w:lvlText w:val="%1)"/>
      <w:lvlJc w:val="left"/>
      <w:pPr>
        <w:ind w:left="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9AFC1C">
      <w:start w:val="1"/>
      <w:numFmt w:val="lowerLetter"/>
      <w:lvlText w:val="%2"/>
      <w:lvlJc w:val="left"/>
      <w:pPr>
        <w:ind w:left="1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20EF80">
      <w:start w:val="1"/>
      <w:numFmt w:val="lowerRoman"/>
      <w:lvlText w:val="%3"/>
      <w:lvlJc w:val="left"/>
      <w:pPr>
        <w:ind w:left="2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5CCB26">
      <w:start w:val="1"/>
      <w:numFmt w:val="decimal"/>
      <w:lvlText w:val="%4"/>
      <w:lvlJc w:val="left"/>
      <w:pPr>
        <w:ind w:left="2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060F72">
      <w:start w:val="1"/>
      <w:numFmt w:val="lowerLetter"/>
      <w:lvlText w:val="%5"/>
      <w:lvlJc w:val="left"/>
      <w:pPr>
        <w:ind w:left="3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DA727E">
      <w:start w:val="1"/>
      <w:numFmt w:val="lowerRoman"/>
      <w:lvlText w:val="%6"/>
      <w:lvlJc w:val="left"/>
      <w:pPr>
        <w:ind w:left="4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400F2E">
      <w:start w:val="1"/>
      <w:numFmt w:val="decimal"/>
      <w:lvlText w:val="%7"/>
      <w:lvlJc w:val="left"/>
      <w:pPr>
        <w:ind w:left="4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B00724">
      <w:start w:val="1"/>
      <w:numFmt w:val="lowerLetter"/>
      <w:lvlText w:val="%8"/>
      <w:lvlJc w:val="left"/>
      <w:pPr>
        <w:ind w:left="5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E6E660">
      <w:start w:val="1"/>
      <w:numFmt w:val="lowerRoman"/>
      <w:lvlText w:val="%9"/>
      <w:lvlJc w:val="left"/>
      <w:pPr>
        <w:ind w:left="6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32A61AD"/>
    <w:multiLevelType w:val="hybridMultilevel"/>
    <w:tmpl w:val="DD8A8A42"/>
    <w:lvl w:ilvl="0" w:tplc="71E27F4A">
      <w:start w:val="1"/>
      <w:numFmt w:val="lowerLetter"/>
      <w:lvlText w:val="%1)"/>
      <w:lvlJc w:val="left"/>
      <w:pPr>
        <w:ind w:left="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FA282A">
      <w:start w:val="1"/>
      <w:numFmt w:val="lowerLetter"/>
      <w:lvlText w:val="%2"/>
      <w:lvlJc w:val="left"/>
      <w:pPr>
        <w:ind w:left="1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DE7F94">
      <w:start w:val="1"/>
      <w:numFmt w:val="lowerRoman"/>
      <w:lvlText w:val="%3"/>
      <w:lvlJc w:val="left"/>
      <w:pPr>
        <w:ind w:left="2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D21036">
      <w:start w:val="1"/>
      <w:numFmt w:val="decimal"/>
      <w:lvlText w:val="%4"/>
      <w:lvlJc w:val="left"/>
      <w:pPr>
        <w:ind w:left="2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82BD66">
      <w:start w:val="1"/>
      <w:numFmt w:val="lowerLetter"/>
      <w:lvlText w:val="%5"/>
      <w:lvlJc w:val="left"/>
      <w:pPr>
        <w:ind w:left="3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F8FA86">
      <w:start w:val="1"/>
      <w:numFmt w:val="lowerRoman"/>
      <w:lvlText w:val="%6"/>
      <w:lvlJc w:val="left"/>
      <w:pPr>
        <w:ind w:left="4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F25D16">
      <w:start w:val="1"/>
      <w:numFmt w:val="decimal"/>
      <w:lvlText w:val="%7"/>
      <w:lvlJc w:val="left"/>
      <w:pPr>
        <w:ind w:left="4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B6BFAC">
      <w:start w:val="1"/>
      <w:numFmt w:val="lowerLetter"/>
      <w:lvlText w:val="%8"/>
      <w:lvlJc w:val="left"/>
      <w:pPr>
        <w:ind w:left="5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76A820">
      <w:start w:val="1"/>
      <w:numFmt w:val="lowerRoman"/>
      <w:lvlText w:val="%9"/>
      <w:lvlJc w:val="left"/>
      <w:pPr>
        <w:ind w:left="6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3F01E31"/>
    <w:multiLevelType w:val="hybridMultilevel"/>
    <w:tmpl w:val="FD485928"/>
    <w:lvl w:ilvl="0" w:tplc="02CE1A02">
      <w:start w:val="1"/>
      <w:numFmt w:val="decimal"/>
      <w:lvlText w:val="%1."/>
      <w:lvlJc w:val="left"/>
      <w:pPr>
        <w:ind w:left="1406" w:hanging="555"/>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7" w15:restartNumberingAfterBreak="0">
    <w:nsid w:val="4B12419B"/>
    <w:multiLevelType w:val="hybridMultilevel"/>
    <w:tmpl w:val="B11C2012"/>
    <w:lvl w:ilvl="0" w:tplc="BDAC0A62">
      <w:start w:val="1"/>
      <w:numFmt w:val="decimal"/>
      <w:lvlText w:val="%1."/>
      <w:lvlJc w:val="left"/>
      <w:pPr>
        <w:ind w:left="1226" w:hanging="375"/>
      </w:pPr>
      <w:rPr>
        <w:rFonts w:hint="default"/>
        <w:sz w:val="20"/>
        <w:szCs w:val="20"/>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8" w15:restartNumberingAfterBreak="0">
    <w:nsid w:val="5B26003B"/>
    <w:multiLevelType w:val="hybridMultilevel"/>
    <w:tmpl w:val="FF2AAFF2"/>
    <w:lvl w:ilvl="0" w:tplc="1A1CE718">
      <w:start w:val="2"/>
      <w:numFmt w:val="bullet"/>
      <w:lvlText w:val="-"/>
      <w:lvlJc w:val="left"/>
      <w:pPr>
        <w:ind w:left="364" w:hanging="360"/>
      </w:pPr>
      <w:rPr>
        <w:rFonts w:ascii="Times New Roman" w:eastAsia="Calibri" w:hAnsi="Times New Roman" w:cs="Times New Roman" w:hint="default"/>
      </w:rPr>
    </w:lvl>
    <w:lvl w:ilvl="1" w:tplc="140A0003" w:tentative="1">
      <w:start w:val="1"/>
      <w:numFmt w:val="bullet"/>
      <w:lvlText w:val="o"/>
      <w:lvlJc w:val="left"/>
      <w:pPr>
        <w:ind w:left="1084" w:hanging="360"/>
      </w:pPr>
      <w:rPr>
        <w:rFonts w:ascii="Courier New" w:hAnsi="Courier New" w:cs="Courier New" w:hint="default"/>
      </w:rPr>
    </w:lvl>
    <w:lvl w:ilvl="2" w:tplc="140A0005" w:tentative="1">
      <w:start w:val="1"/>
      <w:numFmt w:val="bullet"/>
      <w:lvlText w:val=""/>
      <w:lvlJc w:val="left"/>
      <w:pPr>
        <w:ind w:left="1804" w:hanging="360"/>
      </w:pPr>
      <w:rPr>
        <w:rFonts w:ascii="Wingdings" w:hAnsi="Wingdings" w:hint="default"/>
      </w:rPr>
    </w:lvl>
    <w:lvl w:ilvl="3" w:tplc="140A0001" w:tentative="1">
      <w:start w:val="1"/>
      <w:numFmt w:val="bullet"/>
      <w:lvlText w:val=""/>
      <w:lvlJc w:val="left"/>
      <w:pPr>
        <w:ind w:left="2524" w:hanging="360"/>
      </w:pPr>
      <w:rPr>
        <w:rFonts w:ascii="Symbol" w:hAnsi="Symbol" w:hint="default"/>
      </w:rPr>
    </w:lvl>
    <w:lvl w:ilvl="4" w:tplc="140A0003" w:tentative="1">
      <w:start w:val="1"/>
      <w:numFmt w:val="bullet"/>
      <w:lvlText w:val="o"/>
      <w:lvlJc w:val="left"/>
      <w:pPr>
        <w:ind w:left="3244" w:hanging="360"/>
      </w:pPr>
      <w:rPr>
        <w:rFonts w:ascii="Courier New" w:hAnsi="Courier New" w:cs="Courier New" w:hint="default"/>
      </w:rPr>
    </w:lvl>
    <w:lvl w:ilvl="5" w:tplc="140A0005" w:tentative="1">
      <w:start w:val="1"/>
      <w:numFmt w:val="bullet"/>
      <w:lvlText w:val=""/>
      <w:lvlJc w:val="left"/>
      <w:pPr>
        <w:ind w:left="3964" w:hanging="360"/>
      </w:pPr>
      <w:rPr>
        <w:rFonts w:ascii="Wingdings" w:hAnsi="Wingdings" w:hint="default"/>
      </w:rPr>
    </w:lvl>
    <w:lvl w:ilvl="6" w:tplc="140A0001" w:tentative="1">
      <w:start w:val="1"/>
      <w:numFmt w:val="bullet"/>
      <w:lvlText w:val=""/>
      <w:lvlJc w:val="left"/>
      <w:pPr>
        <w:ind w:left="4684" w:hanging="360"/>
      </w:pPr>
      <w:rPr>
        <w:rFonts w:ascii="Symbol" w:hAnsi="Symbol" w:hint="default"/>
      </w:rPr>
    </w:lvl>
    <w:lvl w:ilvl="7" w:tplc="140A0003" w:tentative="1">
      <w:start w:val="1"/>
      <w:numFmt w:val="bullet"/>
      <w:lvlText w:val="o"/>
      <w:lvlJc w:val="left"/>
      <w:pPr>
        <w:ind w:left="5404" w:hanging="360"/>
      </w:pPr>
      <w:rPr>
        <w:rFonts w:ascii="Courier New" w:hAnsi="Courier New" w:cs="Courier New" w:hint="default"/>
      </w:rPr>
    </w:lvl>
    <w:lvl w:ilvl="8" w:tplc="140A0005" w:tentative="1">
      <w:start w:val="1"/>
      <w:numFmt w:val="bullet"/>
      <w:lvlText w:val=""/>
      <w:lvlJc w:val="left"/>
      <w:pPr>
        <w:ind w:left="6124" w:hanging="360"/>
      </w:pPr>
      <w:rPr>
        <w:rFonts w:ascii="Wingdings" w:hAnsi="Wingdings" w:hint="default"/>
      </w:rPr>
    </w:lvl>
  </w:abstractNum>
  <w:abstractNum w:abstractNumId="9" w15:restartNumberingAfterBreak="0">
    <w:nsid w:val="6A700965"/>
    <w:multiLevelType w:val="hybridMultilevel"/>
    <w:tmpl w:val="44FCED44"/>
    <w:lvl w:ilvl="0" w:tplc="711CA388">
      <w:start w:val="24"/>
      <w:numFmt w:val="bullet"/>
      <w:lvlText w:val="-"/>
      <w:lvlJc w:val="left"/>
      <w:pPr>
        <w:ind w:left="720" w:hanging="360"/>
      </w:pPr>
      <w:rPr>
        <w:rFonts w:ascii="Calibri" w:eastAsia="Calibr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7E7A6EE6"/>
    <w:multiLevelType w:val="hybridMultilevel"/>
    <w:tmpl w:val="84AC5328"/>
    <w:lvl w:ilvl="0" w:tplc="89089DE8">
      <w:start w:val="1"/>
      <w:numFmt w:val="decimal"/>
      <w:lvlText w:val="%1."/>
      <w:lvlJc w:val="left"/>
      <w:pPr>
        <w:ind w:left="9149" w:hanging="360"/>
      </w:pPr>
      <w:rPr>
        <w:rFonts w:hint="default"/>
        <w:b/>
        <w:color w:val="000000" w:themeColor="text1"/>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
  </w:num>
  <w:num w:numId="2">
    <w:abstractNumId w:val="6"/>
  </w:num>
  <w:num w:numId="3">
    <w:abstractNumId w:val="8"/>
  </w:num>
  <w:num w:numId="4">
    <w:abstractNumId w:val="9"/>
  </w:num>
  <w:num w:numId="5">
    <w:abstractNumId w:val="1"/>
  </w:num>
  <w:num w:numId="6">
    <w:abstractNumId w:val="3"/>
  </w:num>
  <w:num w:numId="7">
    <w:abstractNumId w:val="10"/>
  </w:num>
  <w:num w:numId="8">
    <w:abstractNumId w:val="7"/>
  </w:num>
  <w:num w:numId="9">
    <w:abstractNumId w:val="5"/>
  </w:num>
  <w:num w:numId="10">
    <w:abstractNumId w:val="4"/>
  </w:num>
  <w:num w:numId="11">
    <w:abstractNumId w:val="0"/>
  </w:num>
  <w:num w:numId="12">
    <w:abstractNumId w:val="0"/>
    <w:lvlOverride w:ilvl="0">
      <w:lvl w:ilvl="0">
        <w:numFmt w:val="upperRoman"/>
        <w:lvlText w:val="%1.-"/>
        <w:lvlJc w:val="left"/>
        <w:pPr>
          <w:tabs>
            <w:tab w:val="num" w:pos="720"/>
          </w:tabs>
          <w:ind w:left="144"/>
        </w:pPr>
        <w:rPr>
          <w:rFonts w:ascii="Verdana" w:hAnsi="Verdana" w:cs="Verdana"/>
          <w:b/>
          <w:bCs/>
          <w:snapToGrid/>
          <w:spacing w:val="-3"/>
          <w:sz w:val="24"/>
          <w:szCs w:val="24"/>
        </w:rPr>
      </w:lvl>
    </w:lvlOverride>
  </w:num>
  <w:num w:numId="13">
    <w:abstractNumId w:val="0"/>
    <w:lvlOverride w:ilvl="0">
      <w:lvl w:ilvl="0">
        <w:numFmt w:val="upperRoman"/>
        <w:lvlText w:val="%1.-"/>
        <w:lvlJc w:val="left"/>
        <w:pPr>
          <w:tabs>
            <w:tab w:val="num" w:pos="936"/>
          </w:tabs>
          <w:ind w:left="144"/>
        </w:pPr>
        <w:rPr>
          <w:rFonts w:ascii="Verdana" w:hAnsi="Verdana" w:cs="Verdana"/>
          <w:b/>
          <w:i w:val="0"/>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65D"/>
    <w:rsid w:val="000121AA"/>
    <w:rsid w:val="0004709D"/>
    <w:rsid w:val="000669C0"/>
    <w:rsid w:val="000910F7"/>
    <w:rsid w:val="000A709B"/>
    <w:rsid w:val="000C25E7"/>
    <w:rsid w:val="001037DD"/>
    <w:rsid w:val="001201D8"/>
    <w:rsid w:val="00144B1F"/>
    <w:rsid w:val="0018397F"/>
    <w:rsid w:val="00194EE6"/>
    <w:rsid w:val="001C278C"/>
    <w:rsid w:val="001D21F3"/>
    <w:rsid w:val="002176D0"/>
    <w:rsid w:val="00252897"/>
    <w:rsid w:val="002B5AE6"/>
    <w:rsid w:val="003016FE"/>
    <w:rsid w:val="00311FCB"/>
    <w:rsid w:val="00314D51"/>
    <w:rsid w:val="00344374"/>
    <w:rsid w:val="003461CF"/>
    <w:rsid w:val="00366A08"/>
    <w:rsid w:val="00373F22"/>
    <w:rsid w:val="003A7D97"/>
    <w:rsid w:val="003C065D"/>
    <w:rsid w:val="003E6726"/>
    <w:rsid w:val="0047662A"/>
    <w:rsid w:val="004C017B"/>
    <w:rsid w:val="004D5409"/>
    <w:rsid w:val="004F05FA"/>
    <w:rsid w:val="005616DF"/>
    <w:rsid w:val="00580FD3"/>
    <w:rsid w:val="0063118F"/>
    <w:rsid w:val="006822BC"/>
    <w:rsid w:val="006860C4"/>
    <w:rsid w:val="00690F71"/>
    <w:rsid w:val="006C58BF"/>
    <w:rsid w:val="006F09C1"/>
    <w:rsid w:val="0070409A"/>
    <w:rsid w:val="0071335F"/>
    <w:rsid w:val="007674F8"/>
    <w:rsid w:val="007C5F00"/>
    <w:rsid w:val="007E064F"/>
    <w:rsid w:val="007E2F81"/>
    <w:rsid w:val="007E3FE8"/>
    <w:rsid w:val="00813C00"/>
    <w:rsid w:val="008223B8"/>
    <w:rsid w:val="00837E63"/>
    <w:rsid w:val="00860BD0"/>
    <w:rsid w:val="00892E72"/>
    <w:rsid w:val="00895D83"/>
    <w:rsid w:val="008B5355"/>
    <w:rsid w:val="008F47B4"/>
    <w:rsid w:val="00917BC7"/>
    <w:rsid w:val="0095055E"/>
    <w:rsid w:val="009C2C84"/>
    <w:rsid w:val="009F652A"/>
    <w:rsid w:val="00A147F2"/>
    <w:rsid w:val="00A40DE2"/>
    <w:rsid w:val="00A478C0"/>
    <w:rsid w:val="00A525EC"/>
    <w:rsid w:val="00AB296C"/>
    <w:rsid w:val="00AC0929"/>
    <w:rsid w:val="00B275DE"/>
    <w:rsid w:val="00B710ED"/>
    <w:rsid w:val="00B77A0F"/>
    <w:rsid w:val="00B93A3A"/>
    <w:rsid w:val="00BA7FE6"/>
    <w:rsid w:val="00C42429"/>
    <w:rsid w:val="00C522D8"/>
    <w:rsid w:val="00C821AD"/>
    <w:rsid w:val="00C82518"/>
    <w:rsid w:val="00C916B3"/>
    <w:rsid w:val="00CD4C51"/>
    <w:rsid w:val="00CE3306"/>
    <w:rsid w:val="00D25E9A"/>
    <w:rsid w:val="00DA6700"/>
    <w:rsid w:val="00DA76C8"/>
    <w:rsid w:val="00DB645E"/>
    <w:rsid w:val="00DC5652"/>
    <w:rsid w:val="00EE0F94"/>
    <w:rsid w:val="00EF3404"/>
    <w:rsid w:val="00EF45E7"/>
    <w:rsid w:val="00F42CB8"/>
    <w:rsid w:val="00F723F4"/>
    <w:rsid w:val="00F7552F"/>
    <w:rsid w:val="00F7706C"/>
    <w:rsid w:val="00FA4409"/>
    <w:rsid w:val="00FC49C9"/>
    <w:rsid w:val="00FE020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6EFEA"/>
  <w15:chartTrackingRefBased/>
  <w15:docId w15:val="{F65E916A-E34D-4329-86B6-B72B2718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65D"/>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3C065D"/>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es-ES"/>
    </w:rPr>
  </w:style>
  <w:style w:type="paragraph" w:styleId="Ttulo4">
    <w:name w:val="heading 4"/>
    <w:basedOn w:val="Normal"/>
    <w:next w:val="Normal"/>
    <w:link w:val="Ttulo4Car"/>
    <w:uiPriority w:val="9"/>
    <w:semiHidden/>
    <w:unhideWhenUsed/>
    <w:qFormat/>
    <w:rsid w:val="00895D8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065D"/>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3C065D"/>
    <w:pPr>
      <w:spacing w:after="0" w:line="240" w:lineRule="auto"/>
    </w:pPr>
    <w:rPr>
      <w:rFonts w:ascii="Calibri" w:eastAsia="Calibri" w:hAnsi="Calibri" w:cs="Times New Roman"/>
    </w:rPr>
  </w:style>
  <w:style w:type="paragraph" w:customStyle="1" w:styleId="Style3">
    <w:name w:val="Style 3"/>
    <w:basedOn w:val="Normal"/>
    <w:uiPriority w:val="99"/>
    <w:rsid w:val="003C065D"/>
    <w:pPr>
      <w:widowControl w:val="0"/>
      <w:autoSpaceDE w:val="0"/>
      <w:autoSpaceDN w:val="0"/>
      <w:spacing w:before="576" w:after="0" w:line="285" w:lineRule="auto"/>
      <w:ind w:left="72" w:right="144"/>
      <w:jc w:val="both"/>
    </w:pPr>
    <w:rPr>
      <w:rFonts w:ascii="Times New Roman" w:eastAsia="Times New Roman" w:hAnsi="Times New Roman"/>
      <w:sz w:val="25"/>
      <w:szCs w:val="25"/>
      <w:lang w:val="en-US" w:eastAsia="es-CR"/>
    </w:rPr>
  </w:style>
  <w:style w:type="character" w:customStyle="1" w:styleId="CharacterStyle1">
    <w:name w:val="Character Style 1"/>
    <w:uiPriority w:val="99"/>
    <w:rsid w:val="003C065D"/>
    <w:rPr>
      <w:sz w:val="25"/>
      <w:szCs w:val="25"/>
    </w:rPr>
  </w:style>
  <w:style w:type="character" w:customStyle="1" w:styleId="SinespaciadoCar">
    <w:name w:val="Sin espaciado Car"/>
    <w:basedOn w:val="Fuentedeprrafopredeter"/>
    <w:link w:val="Sinespaciado"/>
    <w:uiPriority w:val="1"/>
    <w:rsid w:val="003C065D"/>
    <w:rPr>
      <w:rFonts w:ascii="Calibri" w:eastAsia="Calibri" w:hAnsi="Calibri" w:cs="Times New Roman"/>
    </w:rPr>
  </w:style>
  <w:style w:type="paragraph" w:styleId="Piedepgina">
    <w:name w:val="footer"/>
    <w:basedOn w:val="Normal"/>
    <w:link w:val="PiedepginaCar"/>
    <w:uiPriority w:val="99"/>
    <w:unhideWhenUsed/>
    <w:rsid w:val="003C065D"/>
    <w:pPr>
      <w:tabs>
        <w:tab w:val="center" w:pos="4419"/>
        <w:tab w:val="right" w:pos="8838"/>
      </w:tabs>
    </w:pPr>
  </w:style>
  <w:style w:type="character" w:customStyle="1" w:styleId="PiedepginaCar">
    <w:name w:val="Pie de página Car"/>
    <w:basedOn w:val="Fuentedeprrafopredeter"/>
    <w:link w:val="Piedepgina"/>
    <w:uiPriority w:val="99"/>
    <w:rsid w:val="003C065D"/>
    <w:rPr>
      <w:rFonts w:ascii="Calibri" w:eastAsia="Calibri" w:hAnsi="Calibri" w:cs="Times New Roman"/>
    </w:rPr>
  </w:style>
  <w:style w:type="paragraph" w:styleId="Prrafodelista">
    <w:name w:val="List Paragraph"/>
    <w:basedOn w:val="Normal"/>
    <w:uiPriority w:val="34"/>
    <w:qFormat/>
    <w:rsid w:val="003C065D"/>
    <w:pPr>
      <w:spacing w:after="0" w:line="240" w:lineRule="auto"/>
      <w:ind w:left="720"/>
      <w:contextualSpacing/>
    </w:pPr>
    <w:rPr>
      <w:rFonts w:ascii="Times New Roman" w:eastAsia="Times New Roman" w:hAnsi="Times New Roman"/>
      <w:sz w:val="20"/>
      <w:szCs w:val="20"/>
      <w:lang w:val="es-ES" w:eastAsia="es-MX"/>
    </w:rPr>
  </w:style>
  <w:style w:type="character" w:styleId="Hipervnculo">
    <w:name w:val="Hyperlink"/>
    <w:basedOn w:val="Fuentedeprrafopredeter"/>
    <w:uiPriority w:val="99"/>
    <w:unhideWhenUsed/>
    <w:rsid w:val="003C065D"/>
    <w:rPr>
      <w:color w:val="0563C1" w:themeColor="hyperlink"/>
      <w:u w:val="single"/>
    </w:rPr>
  </w:style>
  <w:style w:type="paragraph" w:customStyle="1" w:styleId="Default">
    <w:name w:val="Default"/>
    <w:rsid w:val="003C065D"/>
    <w:pPr>
      <w:autoSpaceDE w:val="0"/>
      <w:autoSpaceDN w:val="0"/>
      <w:adjustRightInd w:val="0"/>
      <w:spacing w:after="0" w:line="240" w:lineRule="auto"/>
    </w:pPr>
    <w:rPr>
      <w:rFonts w:ascii="Calibri" w:hAnsi="Calibri" w:cs="Calibri"/>
      <w:color w:val="000000"/>
      <w:sz w:val="24"/>
      <w:szCs w:val="24"/>
    </w:rPr>
  </w:style>
  <w:style w:type="character" w:customStyle="1" w:styleId="Ttulo4Car">
    <w:name w:val="Título 4 Car"/>
    <w:basedOn w:val="Fuentedeprrafopredeter"/>
    <w:link w:val="Ttulo4"/>
    <w:rsid w:val="00895D83"/>
    <w:rPr>
      <w:rFonts w:asciiTheme="majorHAnsi" w:eastAsiaTheme="majorEastAsia" w:hAnsiTheme="majorHAnsi" w:cstheme="majorBidi"/>
      <w:i/>
      <w:iCs/>
      <w:color w:val="2F5496" w:themeColor="accent1" w:themeShade="BF"/>
    </w:rPr>
  </w:style>
  <w:style w:type="paragraph" w:styleId="Ttulo">
    <w:name w:val="Title"/>
    <w:basedOn w:val="Normal"/>
    <w:next w:val="Normal"/>
    <w:link w:val="TtuloCar"/>
    <w:uiPriority w:val="10"/>
    <w:qFormat/>
    <w:rsid w:val="000910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910F7"/>
    <w:rPr>
      <w:rFonts w:asciiTheme="majorHAnsi" w:eastAsiaTheme="majorEastAsia" w:hAnsiTheme="majorHAnsi" w:cstheme="majorBidi"/>
      <w:spacing w:val="-10"/>
      <w:kern w:val="28"/>
      <w:sz w:val="56"/>
      <w:szCs w:val="56"/>
    </w:rPr>
  </w:style>
  <w:style w:type="paragraph" w:customStyle="1" w:styleId="Style1">
    <w:name w:val="Style 1"/>
    <w:basedOn w:val="Normal"/>
    <w:uiPriority w:val="99"/>
    <w:rsid w:val="00C821AD"/>
    <w:pPr>
      <w:widowControl w:val="0"/>
      <w:autoSpaceDE w:val="0"/>
      <w:autoSpaceDN w:val="0"/>
      <w:adjustRightInd w:val="0"/>
      <w:spacing w:after="0" w:line="240" w:lineRule="auto"/>
      <w:ind w:left="851" w:right="851"/>
      <w:jc w:val="both"/>
    </w:pPr>
    <w:rPr>
      <w:rFonts w:ascii="Times New Roman" w:eastAsiaTheme="minorEastAsia" w:hAnsi="Times New Roman"/>
      <w:sz w:val="24"/>
      <w:szCs w:val="24"/>
      <w:lang w:val="en-US" w:eastAsia="es-CR"/>
    </w:rPr>
  </w:style>
  <w:style w:type="paragraph" w:styleId="NormalWeb">
    <w:name w:val="Normal (Web)"/>
    <w:basedOn w:val="Normal"/>
    <w:uiPriority w:val="99"/>
    <w:semiHidden/>
    <w:unhideWhenUsed/>
    <w:rsid w:val="00C821AD"/>
    <w:pPr>
      <w:spacing w:before="100" w:beforeAutospacing="1" w:after="100" w:afterAutospacing="1" w:line="240" w:lineRule="auto"/>
    </w:pPr>
    <w:rPr>
      <w:rFonts w:ascii="Times New Roman" w:eastAsia="Times New Roman" w:hAnsi="Times New Roman"/>
      <w:sz w:val="24"/>
      <w:szCs w:val="24"/>
      <w:lang w:eastAsia="es-CR"/>
    </w:rPr>
  </w:style>
  <w:style w:type="character" w:styleId="Mencinsinresolver">
    <w:name w:val="Unresolved Mention"/>
    <w:basedOn w:val="Fuentedeprrafopredeter"/>
    <w:uiPriority w:val="99"/>
    <w:semiHidden/>
    <w:unhideWhenUsed/>
    <w:rsid w:val="00B93A3A"/>
    <w:rPr>
      <w:color w:val="605E5C"/>
      <w:shd w:val="clear" w:color="auto" w:fill="E1DFDD"/>
    </w:rPr>
  </w:style>
  <w:style w:type="paragraph" w:styleId="Encabezado">
    <w:name w:val="header"/>
    <w:basedOn w:val="Normal"/>
    <w:link w:val="EncabezadoCar"/>
    <w:uiPriority w:val="99"/>
    <w:unhideWhenUsed/>
    <w:rsid w:val="00917B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7BC7"/>
    <w:rPr>
      <w:rFonts w:ascii="Calibri" w:eastAsia="Calibri" w:hAnsi="Calibri" w:cs="Times New Roman"/>
    </w:rPr>
  </w:style>
  <w:style w:type="character" w:customStyle="1" w:styleId="spelle">
    <w:name w:val="spelle"/>
    <w:basedOn w:val="Fuentedeprrafopredeter"/>
    <w:rsid w:val="0004709D"/>
  </w:style>
  <w:style w:type="character" w:customStyle="1" w:styleId="grame">
    <w:name w:val="grame"/>
    <w:basedOn w:val="Fuentedeprrafopredeter"/>
    <w:rsid w:val="0004709D"/>
  </w:style>
  <w:style w:type="character" w:customStyle="1" w:styleId="CharacterStyle4">
    <w:name w:val="Character Style 4"/>
    <w:uiPriority w:val="99"/>
    <w:rsid w:val="006F09C1"/>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651482">
      <w:bodyDiv w:val="1"/>
      <w:marLeft w:val="0"/>
      <w:marRight w:val="0"/>
      <w:marTop w:val="0"/>
      <w:marBottom w:val="0"/>
      <w:divBdr>
        <w:top w:val="none" w:sz="0" w:space="0" w:color="auto"/>
        <w:left w:val="none" w:sz="0" w:space="0" w:color="auto"/>
        <w:bottom w:val="none" w:sz="0" w:space="0" w:color="auto"/>
        <w:right w:val="none" w:sz="0" w:space="0" w:color="auto"/>
      </w:divBdr>
    </w:div>
    <w:div w:id="103986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gmail.com" TargetMode="External"/><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xxxx@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xxxxxxxxxxx@gmail.com"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02594-2968-4FE1-ACE6-26307AC96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8614</Words>
  <Characters>47377</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Montero Salguero</dc:creator>
  <cp:keywords/>
  <dc:description/>
  <cp:lastModifiedBy>Tatiana Montero Salguero</cp:lastModifiedBy>
  <cp:revision>2</cp:revision>
  <cp:lastPrinted>2020-08-28T19:32:00Z</cp:lastPrinted>
  <dcterms:created xsi:type="dcterms:W3CDTF">2020-12-04T19:35:00Z</dcterms:created>
  <dcterms:modified xsi:type="dcterms:W3CDTF">2020-12-04T19:35:00Z</dcterms:modified>
</cp:coreProperties>
</file>