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F3534" w14:textId="77777777" w:rsidR="00707330" w:rsidRPr="00190806" w:rsidRDefault="00707330" w:rsidP="00707330">
      <w:pPr>
        <w:jc w:val="center"/>
        <w:rPr>
          <w:rFonts w:ascii="Verdana" w:hAnsi="Verdana"/>
          <w:lang w:val="es-MX"/>
        </w:rPr>
      </w:pPr>
    </w:p>
    <w:p w14:paraId="4D28C30A" w14:textId="30A79851" w:rsidR="00707330" w:rsidRPr="00190806" w:rsidRDefault="00707330" w:rsidP="00707330">
      <w:pPr>
        <w:jc w:val="center"/>
        <w:rPr>
          <w:rFonts w:ascii="Verdana" w:hAnsi="Verdana"/>
          <w:b/>
          <w:lang w:val="es-MX"/>
        </w:rPr>
      </w:pPr>
      <w:r w:rsidRPr="00190806">
        <w:rPr>
          <w:rFonts w:ascii="Verdana" w:hAnsi="Verdana"/>
          <w:b/>
          <w:lang w:val="es-MX"/>
        </w:rPr>
        <w:t>RESOLUCION TAT-</w:t>
      </w:r>
      <w:r w:rsidR="00E4684B">
        <w:rPr>
          <w:rFonts w:ascii="Verdana" w:hAnsi="Verdana"/>
          <w:b/>
          <w:lang w:val="es-MX"/>
        </w:rPr>
        <w:t>3728</w:t>
      </w:r>
      <w:r w:rsidRPr="00190806">
        <w:rPr>
          <w:rFonts w:ascii="Verdana" w:hAnsi="Verdana"/>
          <w:b/>
          <w:lang w:val="es-MX"/>
        </w:rPr>
        <w:t>-20</w:t>
      </w:r>
      <w:r>
        <w:rPr>
          <w:rFonts w:ascii="Verdana" w:hAnsi="Verdana"/>
          <w:b/>
          <w:lang w:val="es-MX"/>
        </w:rPr>
        <w:t>20</w:t>
      </w:r>
    </w:p>
    <w:p w14:paraId="2FCF247C" w14:textId="77777777" w:rsidR="00707330" w:rsidRPr="00190806" w:rsidRDefault="00707330" w:rsidP="00707330">
      <w:pPr>
        <w:jc w:val="center"/>
        <w:rPr>
          <w:rFonts w:ascii="Verdana" w:hAnsi="Verdana"/>
          <w:lang w:val="es-MX"/>
        </w:rPr>
      </w:pPr>
    </w:p>
    <w:p w14:paraId="38B77852" w14:textId="77777777" w:rsidR="00707330" w:rsidRPr="00190806" w:rsidRDefault="00707330" w:rsidP="00707330">
      <w:pPr>
        <w:jc w:val="center"/>
        <w:rPr>
          <w:rFonts w:ascii="Verdana" w:hAnsi="Verdana"/>
        </w:rPr>
      </w:pPr>
    </w:p>
    <w:p w14:paraId="718FC25E" w14:textId="3BED64C5" w:rsidR="00707330" w:rsidRPr="00EA7DBC" w:rsidRDefault="00707330" w:rsidP="00707330">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E4684B">
        <w:rPr>
          <w:rFonts w:ascii="Verdana" w:hAnsi="Verdana"/>
        </w:rPr>
        <w:t>diez horas cinco minutos del treinta de setiembre</w:t>
      </w:r>
      <w:r>
        <w:rPr>
          <w:rFonts w:ascii="Verdana" w:hAnsi="Verdana"/>
        </w:rPr>
        <w:t xml:space="preserve"> de dos</w:t>
      </w:r>
      <w:r w:rsidRPr="00EA7DBC">
        <w:rPr>
          <w:rFonts w:ascii="Verdana" w:hAnsi="Verdana"/>
        </w:rPr>
        <w:t xml:space="preserve"> mil </w:t>
      </w:r>
      <w:r>
        <w:rPr>
          <w:rFonts w:ascii="Verdana" w:hAnsi="Verdana"/>
        </w:rPr>
        <w:t>veinte</w:t>
      </w:r>
      <w:r w:rsidRPr="00EA7DBC">
        <w:rPr>
          <w:rFonts w:ascii="Verdana" w:hAnsi="Verdana"/>
        </w:rPr>
        <w:t xml:space="preserve">.   </w:t>
      </w:r>
    </w:p>
    <w:p w14:paraId="33209586" w14:textId="77777777" w:rsidR="00707330" w:rsidRPr="00190806" w:rsidRDefault="00707330" w:rsidP="00707330">
      <w:pPr>
        <w:jc w:val="both"/>
        <w:rPr>
          <w:rFonts w:ascii="Verdana" w:hAnsi="Verdana"/>
        </w:rPr>
      </w:pPr>
    </w:p>
    <w:p w14:paraId="0414F573" w14:textId="2B6E5989" w:rsidR="00707330" w:rsidRPr="00190806" w:rsidRDefault="00707330" w:rsidP="00707330">
      <w:pPr>
        <w:jc w:val="both"/>
        <w:rPr>
          <w:rFonts w:ascii="Verdana" w:hAnsi="Verdana"/>
          <w:b/>
        </w:rPr>
      </w:pPr>
      <w:r w:rsidRPr="00190806">
        <w:rPr>
          <w:rFonts w:ascii="Verdana" w:hAnsi="Verdana"/>
          <w:b/>
        </w:rPr>
        <w:t>Recurso de Apelación</w:t>
      </w:r>
      <w:r w:rsidR="00331701">
        <w:rPr>
          <w:rFonts w:ascii="Verdana" w:hAnsi="Verdana"/>
          <w:b/>
        </w:rPr>
        <w:t>, Nulidad concomitante y medida cautelar</w:t>
      </w:r>
      <w:r w:rsidRPr="00190806">
        <w:rPr>
          <w:rFonts w:ascii="Verdana" w:hAnsi="Verdana"/>
        </w:rPr>
        <w:t xml:space="preserve">, interpuesto por </w:t>
      </w:r>
      <w:r w:rsidRPr="00190806">
        <w:rPr>
          <w:rFonts w:ascii="Verdana" w:hAnsi="Verdana"/>
          <w:lang w:val="es-MX"/>
        </w:rPr>
        <w:t xml:space="preserve">el </w:t>
      </w:r>
      <w:r w:rsidR="00331701">
        <w:rPr>
          <w:rFonts w:ascii="Verdana" w:hAnsi="Verdana"/>
          <w:lang w:val="es-MX"/>
        </w:rPr>
        <w:t xml:space="preserve">señor </w:t>
      </w:r>
      <w:bookmarkStart w:id="0" w:name="_Hlk51591482"/>
      <w:r w:rsidR="00331701">
        <w:rPr>
          <w:rFonts w:ascii="Verdana" w:hAnsi="Verdana"/>
          <w:b/>
          <w:lang w:val="es-MX"/>
        </w:rPr>
        <w:t>B</w:t>
      </w:r>
      <w:r w:rsidR="002F78AF">
        <w:rPr>
          <w:rFonts w:ascii="Verdana" w:hAnsi="Verdana"/>
          <w:b/>
          <w:lang w:val="es-MX"/>
        </w:rPr>
        <w:t>.J.A.</w:t>
      </w:r>
      <w:r w:rsidRPr="00190806">
        <w:rPr>
          <w:rFonts w:ascii="Verdana" w:hAnsi="Verdana"/>
          <w:b/>
          <w:smallCaps/>
        </w:rPr>
        <w:t xml:space="preserve">, </w:t>
      </w:r>
      <w:r>
        <w:rPr>
          <w:rFonts w:ascii="Verdana" w:hAnsi="Verdana"/>
          <w:b/>
          <w:smallCaps/>
        </w:rPr>
        <w:t>cédula</w:t>
      </w:r>
      <w:r w:rsidRPr="00190806">
        <w:rPr>
          <w:rFonts w:ascii="Verdana" w:hAnsi="Verdana"/>
          <w:b/>
          <w:smallCaps/>
        </w:rPr>
        <w:t xml:space="preserve"> de identidad número </w:t>
      </w:r>
      <w:bookmarkEnd w:id="0"/>
      <w:proofErr w:type="spellStart"/>
      <w:r w:rsidR="00A734B1">
        <w:rPr>
          <w:rFonts w:ascii="Verdana" w:hAnsi="Verdana"/>
          <w:b/>
          <w:smallCaps/>
        </w:rPr>
        <w:t>xxx</w:t>
      </w:r>
      <w:proofErr w:type="spellEnd"/>
      <w:r w:rsidR="00331701">
        <w:rPr>
          <w:rFonts w:ascii="Verdana" w:hAnsi="Verdana"/>
          <w:b/>
          <w:smallCaps/>
        </w:rPr>
        <w:t xml:space="preserve">, </w:t>
      </w:r>
      <w:r w:rsidRPr="00190806">
        <w:rPr>
          <w:rFonts w:ascii="Verdana" w:hAnsi="Verdana"/>
        </w:rPr>
        <w:t>contra</w:t>
      </w:r>
      <w:r w:rsidRPr="00190806">
        <w:rPr>
          <w:rFonts w:ascii="Verdana" w:hAnsi="Verdana"/>
          <w:b/>
        </w:rPr>
        <w:t xml:space="preserve"> </w:t>
      </w:r>
      <w:r w:rsidRPr="00190806">
        <w:rPr>
          <w:rFonts w:ascii="Verdana" w:hAnsi="Verdana"/>
        </w:rPr>
        <w:t xml:space="preserve">el </w:t>
      </w:r>
      <w:r w:rsidRPr="00190806">
        <w:rPr>
          <w:rFonts w:ascii="Verdana" w:hAnsi="Verdana"/>
          <w:b/>
        </w:rPr>
        <w:t xml:space="preserve">Artículo </w:t>
      </w:r>
      <w:r w:rsidR="00331701">
        <w:rPr>
          <w:rFonts w:ascii="Verdana" w:hAnsi="Verdana"/>
          <w:b/>
        </w:rPr>
        <w:t>Único</w:t>
      </w:r>
      <w:r w:rsidRPr="00190806">
        <w:rPr>
          <w:rFonts w:ascii="Verdana" w:hAnsi="Verdana"/>
          <w:b/>
        </w:rPr>
        <w:t xml:space="preserve"> de la Sesión Extraordinaria N. 02-20</w:t>
      </w:r>
      <w:r w:rsidR="00331701">
        <w:rPr>
          <w:rFonts w:ascii="Verdana" w:hAnsi="Verdana"/>
          <w:b/>
        </w:rPr>
        <w:t>20</w:t>
      </w:r>
      <w:r w:rsidRPr="00190806">
        <w:rPr>
          <w:rFonts w:ascii="Verdana" w:hAnsi="Verdana"/>
        </w:rPr>
        <w:t xml:space="preserve"> </w:t>
      </w:r>
      <w:r w:rsidRPr="009112D8">
        <w:rPr>
          <w:rFonts w:ascii="Verdana" w:hAnsi="Verdana"/>
          <w:b/>
          <w:bCs/>
        </w:rPr>
        <w:t xml:space="preserve">de </w:t>
      </w:r>
      <w:r w:rsidR="009112D8" w:rsidRPr="009112D8">
        <w:rPr>
          <w:rFonts w:ascii="Verdana" w:hAnsi="Verdana"/>
          <w:b/>
          <w:bCs/>
        </w:rPr>
        <w:t>11</w:t>
      </w:r>
      <w:r w:rsidRPr="009112D8">
        <w:rPr>
          <w:rFonts w:ascii="Verdana" w:hAnsi="Verdana"/>
          <w:b/>
          <w:bCs/>
        </w:rPr>
        <w:t xml:space="preserve"> de agosto de 20</w:t>
      </w:r>
      <w:r w:rsidR="009112D8" w:rsidRPr="009112D8">
        <w:rPr>
          <w:rFonts w:ascii="Verdana" w:hAnsi="Verdana"/>
          <w:b/>
          <w:bCs/>
        </w:rPr>
        <w:t>20</w:t>
      </w:r>
      <w:r w:rsidRPr="00190806">
        <w:rPr>
          <w:rFonts w:ascii="Verdana" w:hAnsi="Verdana"/>
        </w:rPr>
        <w:t xml:space="preserve">, dictado por la </w:t>
      </w:r>
      <w:r w:rsidRPr="00190806">
        <w:rPr>
          <w:rFonts w:ascii="Verdana" w:hAnsi="Verdana"/>
          <w:smallCaps/>
        </w:rPr>
        <w:t xml:space="preserve">Junta Directiva del Consejo de Transporte Público. </w:t>
      </w:r>
      <w:r w:rsidRPr="00190806">
        <w:rPr>
          <w:rFonts w:ascii="Verdana" w:hAnsi="Verdana"/>
          <w:b/>
        </w:rPr>
        <w:t>El caso se tramita en Expediente Administrativo N. TAT-</w:t>
      </w:r>
      <w:r>
        <w:rPr>
          <w:rFonts w:ascii="Verdana" w:hAnsi="Verdana"/>
          <w:b/>
        </w:rPr>
        <w:t>04</w:t>
      </w:r>
      <w:r w:rsidR="009112D8">
        <w:rPr>
          <w:rFonts w:ascii="Verdana" w:hAnsi="Verdana"/>
          <w:b/>
        </w:rPr>
        <w:t>2</w:t>
      </w:r>
      <w:r w:rsidRPr="00190806">
        <w:rPr>
          <w:rFonts w:ascii="Verdana" w:hAnsi="Verdana"/>
          <w:b/>
        </w:rPr>
        <w:t>-</w:t>
      </w:r>
      <w:r w:rsidR="009112D8">
        <w:rPr>
          <w:rFonts w:ascii="Verdana" w:hAnsi="Verdana"/>
          <w:b/>
        </w:rPr>
        <w:t>20</w:t>
      </w:r>
      <w:r w:rsidRPr="00190806">
        <w:rPr>
          <w:rFonts w:ascii="Verdana" w:hAnsi="Verdana"/>
          <w:b/>
        </w:rPr>
        <w:t>.</w:t>
      </w:r>
    </w:p>
    <w:p w14:paraId="3318DFFF" w14:textId="77777777" w:rsidR="00707330" w:rsidRDefault="00707330" w:rsidP="00707330">
      <w:pPr>
        <w:jc w:val="center"/>
        <w:rPr>
          <w:rFonts w:ascii="Verdana" w:hAnsi="Verdana"/>
          <w:b/>
          <w:lang w:val="es-MX"/>
        </w:rPr>
      </w:pPr>
    </w:p>
    <w:p w14:paraId="5C55FB59" w14:textId="77777777" w:rsidR="00707330" w:rsidRPr="00190806" w:rsidRDefault="00707330" w:rsidP="00707330">
      <w:pPr>
        <w:jc w:val="center"/>
        <w:rPr>
          <w:rFonts w:ascii="Verdana" w:hAnsi="Verdana"/>
          <w:b/>
          <w:lang w:val="es-MX"/>
        </w:rPr>
      </w:pPr>
      <w:r>
        <w:rPr>
          <w:rFonts w:ascii="Verdana" w:hAnsi="Verdana"/>
          <w:b/>
          <w:lang w:val="es-MX"/>
        </w:rPr>
        <w:t>RESULTANDO</w:t>
      </w:r>
    </w:p>
    <w:p w14:paraId="69986AA2" w14:textId="77777777" w:rsidR="00707330" w:rsidRPr="00190806" w:rsidRDefault="00707330" w:rsidP="00707330">
      <w:pPr>
        <w:jc w:val="center"/>
        <w:rPr>
          <w:rFonts w:ascii="Verdana" w:hAnsi="Verdana"/>
          <w:b/>
          <w:lang w:val="es-MX"/>
        </w:rPr>
      </w:pPr>
    </w:p>
    <w:p w14:paraId="173FB8DF" w14:textId="77777777" w:rsidR="00707330" w:rsidRPr="00190806" w:rsidRDefault="00707330" w:rsidP="00707330">
      <w:pPr>
        <w:jc w:val="both"/>
        <w:rPr>
          <w:rFonts w:ascii="Verdana" w:hAnsi="Verdana"/>
          <w:lang w:val="es-MX"/>
        </w:rPr>
      </w:pPr>
    </w:p>
    <w:p w14:paraId="02A40BB2" w14:textId="17FADCD6" w:rsidR="00707330" w:rsidRPr="00190806" w:rsidRDefault="00707330" w:rsidP="009C41C4">
      <w:pPr>
        <w:jc w:val="both"/>
        <w:rPr>
          <w:rFonts w:ascii="Verdana" w:hAnsi="Verdana"/>
          <w:i/>
        </w:rPr>
      </w:pPr>
      <w:r w:rsidRPr="00190806">
        <w:rPr>
          <w:rFonts w:ascii="Verdana" w:hAnsi="Verdana"/>
          <w:b/>
          <w:lang w:val="es-MX"/>
        </w:rPr>
        <w:t>PRIMERO:</w:t>
      </w:r>
      <w:r w:rsidRPr="00190806">
        <w:rPr>
          <w:rFonts w:ascii="Verdana" w:hAnsi="Verdana"/>
          <w:lang w:val="es-MX"/>
        </w:rPr>
        <w:t xml:space="preserve"> L</w:t>
      </w:r>
      <w:r w:rsidRPr="00190806">
        <w:rPr>
          <w:rFonts w:ascii="Verdana" w:hAnsi="Verdana"/>
        </w:rPr>
        <w:t xml:space="preserve">a </w:t>
      </w:r>
      <w:r w:rsidRPr="00190806">
        <w:rPr>
          <w:rFonts w:ascii="Verdana" w:hAnsi="Verdana"/>
          <w:smallCaps/>
        </w:rPr>
        <w:t>Junta Directiva del Consejo de Transporte Público</w:t>
      </w:r>
      <w:r w:rsidRPr="00190806">
        <w:rPr>
          <w:rFonts w:ascii="Verdana" w:hAnsi="Verdana"/>
          <w:lang w:val="es-MX"/>
        </w:rPr>
        <w:t xml:space="preserve">, mediante el </w:t>
      </w:r>
      <w:r w:rsidR="007C4580" w:rsidRPr="00190806">
        <w:rPr>
          <w:rFonts w:ascii="Verdana" w:hAnsi="Verdana"/>
          <w:b/>
        </w:rPr>
        <w:t xml:space="preserve">Artículo </w:t>
      </w:r>
      <w:r w:rsidR="007C4580">
        <w:rPr>
          <w:rFonts w:ascii="Verdana" w:hAnsi="Verdana"/>
          <w:b/>
        </w:rPr>
        <w:t>Único</w:t>
      </w:r>
      <w:r w:rsidR="007C4580" w:rsidRPr="00190806">
        <w:rPr>
          <w:rFonts w:ascii="Verdana" w:hAnsi="Verdana"/>
          <w:b/>
        </w:rPr>
        <w:t xml:space="preserve"> de la Sesión Extraordinaria N. 02-20</w:t>
      </w:r>
      <w:r w:rsidR="007C4580">
        <w:rPr>
          <w:rFonts w:ascii="Verdana" w:hAnsi="Verdana"/>
          <w:b/>
        </w:rPr>
        <w:t>20</w:t>
      </w:r>
      <w:r w:rsidR="007C4580" w:rsidRPr="00190806">
        <w:rPr>
          <w:rFonts w:ascii="Verdana" w:hAnsi="Verdana"/>
        </w:rPr>
        <w:t xml:space="preserve"> </w:t>
      </w:r>
      <w:r w:rsidR="007C4580" w:rsidRPr="009112D8">
        <w:rPr>
          <w:rFonts w:ascii="Verdana" w:hAnsi="Verdana"/>
          <w:b/>
          <w:bCs/>
        </w:rPr>
        <w:t>de 11 de agosto de 2020</w:t>
      </w:r>
      <w:r w:rsidRPr="00190806">
        <w:rPr>
          <w:rFonts w:ascii="Verdana" w:hAnsi="Verdana"/>
        </w:rPr>
        <w:t xml:space="preserve">, </w:t>
      </w:r>
      <w:r w:rsidR="009C41C4" w:rsidRPr="009C41C4">
        <w:rPr>
          <w:rFonts w:ascii="Verdana" w:hAnsi="Verdana"/>
          <w:lang w:val="es-MX"/>
        </w:rPr>
        <w:t xml:space="preserve">conoce el </w:t>
      </w:r>
      <w:r w:rsidR="009C41C4" w:rsidRPr="009C41C4">
        <w:rPr>
          <w:rFonts w:ascii="Verdana" w:hAnsi="Verdana"/>
          <w:b/>
          <w:bCs/>
          <w:lang w:val="es-MX"/>
        </w:rPr>
        <w:t>Oficio</w:t>
      </w:r>
      <w:r w:rsidR="009C41C4">
        <w:rPr>
          <w:rFonts w:ascii="Verdana" w:hAnsi="Verdana"/>
          <w:b/>
          <w:bCs/>
          <w:lang w:val="es-MX"/>
        </w:rPr>
        <w:t xml:space="preserve"> de </w:t>
      </w:r>
      <w:r w:rsidR="009C41C4" w:rsidRPr="009C41C4">
        <w:t xml:space="preserve"> </w:t>
      </w:r>
      <w:r w:rsidR="009C41C4" w:rsidRPr="009C41C4">
        <w:rPr>
          <w:rFonts w:ascii="Verdana" w:hAnsi="Verdana"/>
          <w:b/>
          <w:bCs/>
          <w:lang w:val="es-MX"/>
        </w:rPr>
        <w:t>la Dirección de Asuntos Jurídicos CTP-AJ-OF-2020-0764</w:t>
      </w:r>
      <w:r w:rsidR="009C41C4" w:rsidRPr="009C41C4">
        <w:rPr>
          <w:rFonts w:ascii="Verdana" w:hAnsi="Verdana"/>
          <w:lang w:val="es-MX"/>
        </w:rPr>
        <w:t>, referente a Recurso de Revocatoria con</w:t>
      </w:r>
      <w:r w:rsidR="009C41C4">
        <w:rPr>
          <w:rFonts w:ascii="Verdana" w:hAnsi="Verdana"/>
          <w:lang w:val="es-MX"/>
        </w:rPr>
        <w:t xml:space="preserve"> </w:t>
      </w:r>
      <w:r w:rsidR="009C41C4" w:rsidRPr="009C41C4">
        <w:rPr>
          <w:rFonts w:ascii="Verdana" w:hAnsi="Verdana"/>
          <w:lang w:val="es-MX"/>
        </w:rPr>
        <w:t xml:space="preserve">Apelación en Subsidio contra el artículo 7.1 de la sesión ordinaria número 21-2020, presentado por </w:t>
      </w:r>
      <w:r w:rsidR="00734412">
        <w:rPr>
          <w:rFonts w:ascii="Verdana" w:hAnsi="Verdana"/>
          <w:lang w:val="es-MX"/>
        </w:rPr>
        <w:t>C.R.S</w:t>
      </w:r>
      <w:r w:rsidR="009C41C4">
        <w:rPr>
          <w:rFonts w:ascii="Verdana" w:hAnsi="Verdana"/>
          <w:lang w:val="es-MX"/>
        </w:rPr>
        <w:t xml:space="preserve"> y dispone lo siguiente: </w:t>
      </w:r>
      <w:r>
        <w:rPr>
          <w:rFonts w:ascii="Verdana" w:hAnsi="Verdana"/>
          <w:lang w:val="es-MX"/>
        </w:rPr>
        <w:t>(</w:t>
      </w:r>
      <w:r w:rsidR="009C41C4">
        <w:rPr>
          <w:rFonts w:ascii="Verdana" w:hAnsi="Verdana"/>
          <w:lang w:val="es-MX"/>
        </w:rPr>
        <w:t xml:space="preserve">Tomado de la </w:t>
      </w:r>
      <w:r w:rsidR="002F78AF">
        <w:rPr>
          <w:rFonts w:ascii="Verdana" w:hAnsi="Verdana"/>
          <w:lang w:val="es-MX"/>
        </w:rPr>
        <w:t>página</w:t>
      </w:r>
      <w:r w:rsidR="009C41C4">
        <w:rPr>
          <w:rFonts w:ascii="Verdana" w:hAnsi="Verdana"/>
          <w:lang w:val="es-MX"/>
        </w:rPr>
        <w:t xml:space="preserve"> del CTP el 21 de setiembre de 2020 a las 9 de la mañana </w:t>
      </w:r>
      <w:r w:rsidR="009C41C4" w:rsidRPr="009C41C4">
        <w:rPr>
          <w:rFonts w:ascii="Verdana" w:hAnsi="Verdana"/>
          <w:lang w:val="es-MX"/>
        </w:rPr>
        <w:t>https://www.ctp.go.cr/servicios/archivo-digital/actas.html file:///C:/Users/USUARIO/Downloads/ACTA%20EXTRAORDINARIA%2002-2020.pdf</w:t>
      </w:r>
      <w:r>
        <w:rPr>
          <w:rFonts w:ascii="Verdana" w:hAnsi="Verdana"/>
          <w:lang w:val="es-MX"/>
        </w:rPr>
        <w:t>).</w:t>
      </w:r>
    </w:p>
    <w:p w14:paraId="6BC00ECF" w14:textId="77777777" w:rsidR="009C41C4" w:rsidRDefault="009C41C4" w:rsidP="00707330">
      <w:pPr>
        <w:pStyle w:val="Textoindependiente"/>
        <w:ind w:left="397" w:right="397"/>
        <w:jc w:val="both"/>
      </w:pPr>
    </w:p>
    <w:p w14:paraId="5410E8C1" w14:textId="154C886C" w:rsidR="009C41C4" w:rsidRPr="009C41C4" w:rsidRDefault="009C41C4" w:rsidP="00707330">
      <w:pPr>
        <w:pStyle w:val="Textoindependiente"/>
        <w:ind w:left="397" w:right="397"/>
        <w:jc w:val="both"/>
        <w:rPr>
          <w:rFonts w:ascii="Verdana" w:hAnsi="Verdana"/>
          <w:i/>
          <w:iCs/>
          <w:sz w:val="20"/>
          <w:szCs w:val="20"/>
        </w:rPr>
      </w:pPr>
      <w:r w:rsidRPr="009C41C4">
        <w:rPr>
          <w:rFonts w:ascii="Verdana" w:hAnsi="Verdana"/>
          <w:b/>
          <w:bCs/>
          <w:i/>
          <w:iCs/>
          <w:sz w:val="20"/>
          <w:szCs w:val="20"/>
        </w:rPr>
        <w:t>“POR LO TANTO, SE ACUERDA por votación unánime de los presentes:</w:t>
      </w:r>
      <w:r w:rsidRPr="009C41C4">
        <w:rPr>
          <w:rFonts w:ascii="Verdana" w:hAnsi="Verdana"/>
          <w:i/>
          <w:iCs/>
          <w:sz w:val="20"/>
          <w:szCs w:val="20"/>
        </w:rPr>
        <w:t xml:space="preserve"> </w:t>
      </w:r>
    </w:p>
    <w:p w14:paraId="2E671EE7" w14:textId="53F00DD2" w:rsidR="009C41C4" w:rsidRPr="009C41C4" w:rsidRDefault="009C41C4" w:rsidP="00707330">
      <w:pPr>
        <w:pStyle w:val="Textoindependiente"/>
        <w:ind w:left="397" w:right="397"/>
        <w:jc w:val="both"/>
        <w:rPr>
          <w:rFonts w:ascii="Verdana" w:hAnsi="Verdana"/>
          <w:i/>
          <w:iCs/>
          <w:sz w:val="20"/>
          <w:szCs w:val="20"/>
        </w:rPr>
      </w:pPr>
      <w:r w:rsidRPr="009C41C4">
        <w:rPr>
          <w:rFonts w:ascii="Verdana" w:hAnsi="Verdana"/>
          <w:i/>
          <w:iCs/>
          <w:sz w:val="20"/>
          <w:szCs w:val="20"/>
        </w:rPr>
        <w:t>1. Apartarse de las recomendaciones del Informe contenido en el oficio CTP-AJ-OF-2020-00764 del 18 de mayo de 2020, de la Dirección de Asuntos Jurídicos, y en su lugar, declarar el rechazo de plano del recurso de revocatoria y apelación subsidiaria presentada por el señor C</w:t>
      </w:r>
      <w:r w:rsidR="002F78AF">
        <w:rPr>
          <w:rFonts w:ascii="Verdana" w:hAnsi="Verdana"/>
          <w:i/>
          <w:iCs/>
          <w:sz w:val="20"/>
          <w:szCs w:val="20"/>
        </w:rPr>
        <w:t>.R.S.</w:t>
      </w:r>
      <w:r w:rsidRPr="009C41C4">
        <w:rPr>
          <w:rFonts w:ascii="Verdana" w:hAnsi="Verdana"/>
          <w:i/>
          <w:iCs/>
          <w:sz w:val="20"/>
          <w:szCs w:val="20"/>
        </w:rPr>
        <w:t xml:space="preserve">, en virtud de las irregularidades que presenta la notificación del acuerdo impugnado, y además, se declara que de conformidad con el artículo 275 LAGP, el recurrente no está legitimado para impugnar el acto administrativo tomado por esta Junta Directiva en el artículo 7.1 de la Sesión Ordinaria 21-2020, por cuanto no le afecta ningún derecho subjetivo, ni mucho menos un interés legítimo (Art. 275 LGAP), por lo tanto, sus pretensiones son total y absolutamente improcedentes por ser contrarias a las Políticas Públicas de la modernización del transporte público. </w:t>
      </w:r>
    </w:p>
    <w:p w14:paraId="79204DCB" w14:textId="77777777" w:rsidR="009C41C4" w:rsidRPr="009C41C4" w:rsidRDefault="009C41C4" w:rsidP="00707330">
      <w:pPr>
        <w:pStyle w:val="Textoindependiente"/>
        <w:ind w:left="397" w:right="397"/>
        <w:jc w:val="both"/>
        <w:rPr>
          <w:rFonts w:ascii="Verdana" w:hAnsi="Verdana"/>
          <w:i/>
          <w:iCs/>
          <w:sz w:val="20"/>
          <w:szCs w:val="20"/>
        </w:rPr>
      </w:pPr>
      <w:r w:rsidRPr="009C41C4">
        <w:rPr>
          <w:rFonts w:ascii="Verdana" w:hAnsi="Verdana"/>
          <w:i/>
          <w:iCs/>
          <w:sz w:val="20"/>
          <w:szCs w:val="20"/>
        </w:rPr>
        <w:t xml:space="preserve">2. Solicitar a la Auditoría Interna del CTP que en virtud de la impericia, las inconsistencias legales para legitimar al recurrente, darle curso al recurso de revocatoria presentado aparentemente fuera del plazo estipulado por el artículo 11 de la Ley 7969 y las irregularidades de la notificación del acuerdo 7.1 S.O 21-2020, y además, dado que se ha violentado el artículo 296 LGAP y el artículo 13 del Decreto Ejecutivo 40186-MOPT, se recomienda que la Auditoria Interna investigue si de acuerdo con las atribuciones y potestades que le otorga la Ley General de Control Interno, por cuanto se presume que </w:t>
      </w:r>
      <w:r w:rsidRPr="009C41C4">
        <w:rPr>
          <w:rFonts w:ascii="Verdana" w:hAnsi="Verdana"/>
          <w:i/>
          <w:iCs/>
          <w:sz w:val="20"/>
          <w:szCs w:val="20"/>
        </w:rPr>
        <w:lastRenderedPageBreak/>
        <w:t>se ha violentado el ordenamiento jurídico administrativo y las políticas públicas de modernización del transporte público, para que sea esta instancia la que determine mediante investigación y respetando el debido proceso, si cabe elaborar una relación de hechos y se determine si hay violación de las reglas básicas de control interno y el deber de probidad en relación con la Ley General de Control Interno y la Ley contra la Corrupción y el Enriquecimiento Ilícito en la Función Pública.</w:t>
      </w:r>
    </w:p>
    <w:p w14:paraId="6A61667B" w14:textId="21AF5D50" w:rsidR="00707330" w:rsidRPr="009C41C4" w:rsidRDefault="009C41C4" w:rsidP="00707330">
      <w:pPr>
        <w:pStyle w:val="Textoindependiente"/>
        <w:ind w:left="397" w:right="397"/>
        <w:jc w:val="both"/>
        <w:rPr>
          <w:rFonts w:ascii="Verdana" w:hAnsi="Verdana"/>
          <w:i/>
          <w:iCs/>
          <w:sz w:val="20"/>
          <w:szCs w:val="20"/>
        </w:rPr>
      </w:pPr>
      <w:r w:rsidRPr="009C41C4">
        <w:rPr>
          <w:rFonts w:ascii="Verdana" w:hAnsi="Verdana"/>
          <w:i/>
          <w:iCs/>
          <w:sz w:val="20"/>
          <w:szCs w:val="20"/>
        </w:rPr>
        <w:t>3. Elevar el recurso de apelación en subsidio ante el Tribunal Administrativo de Transportes, para lo de su competencia. (…)”</w:t>
      </w:r>
    </w:p>
    <w:p w14:paraId="42DC27C9" w14:textId="77777777" w:rsidR="009C41C4" w:rsidRPr="00190806" w:rsidRDefault="009C41C4" w:rsidP="00707330">
      <w:pPr>
        <w:pStyle w:val="Textoindependiente"/>
        <w:ind w:left="397" w:right="397"/>
        <w:jc w:val="both"/>
        <w:rPr>
          <w:rFonts w:ascii="Verdana" w:hAnsi="Verdana"/>
          <w:b/>
        </w:rPr>
      </w:pPr>
    </w:p>
    <w:p w14:paraId="35A56D14" w14:textId="3C5DB71F" w:rsidR="00707330" w:rsidRPr="00A5686D" w:rsidRDefault="00707330" w:rsidP="00707330">
      <w:pPr>
        <w:jc w:val="both"/>
        <w:rPr>
          <w:rFonts w:ascii="Verdana" w:hAnsi="Verdana"/>
          <w:bCs/>
          <w:lang w:val="es-MX"/>
        </w:rPr>
      </w:pPr>
      <w:r w:rsidRPr="00190806">
        <w:rPr>
          <w:rFonts w:ascii="Verdana" w:hAnsi="Verdana"/>
          <w:b/>
          <w:lang w:val="es-MX"/>
        </w:rPr>
        <w:t xml:space="preserve">SEGUNDO: </w:t>
      </w:r>
      <w:r w:rsidR="003D3F12">
        <w:rPr>
          <w:rFonts w:ascii="Verdana" w:hAnsi="Verdana"/>
          <w:lang w:val="es-MX"/>
        </w:rPr>
        <w:t>E</w:t>
      </w:r>
      <w:r w:rsidR="003D3F12" w:rsidRPr="00190806">
        <w:rPr>
          <w:rFonts w:ascii="Verdana" w:hAnsi="Verdana"/>
          <w:lang w:val="es-MX"/>
        </w:rPr>
        <w:t xml:space="preserve">l </w:t>
      </w:r>
      <w:r w:rsidR="003D3F12">
        <w:rPr>
          <w:rFonts w:ascii="Verdana" w:hAnsi="Verdana"/>
          <w:lang w:val="es-MX"/>
        </w:rPr>
        <w:t xml:space="preserve">señor </w:t>
      </w:r>
      <w:r w:rsidR="003D3F12">
        <w:rPr>
          <w:rFonts w:ascii="Verdana" w:hAnsi="Verdana"/>
          <w:b/>
          <w:lang w:val="es-MX"/>
        </w:rPr>
        <w:t>B</w:t>
      </w:r>
      <w:r w:rsidR="002F78AF">
        <w:rPr>
          <w:rFonts w:ascii="Verdana" w:hAnsi="Verdana"/>
          <w:b/>
          <w:lang w:val="es-MX"/>
        </w:rPr>
        <w:t>.J.A.</w:t>
      </w:r>
      <w:r w:rsidR="003D3F12" w:rsidRPr="00190806">
        <w:rPr>
          <w:rFonts w:ascii="Verdana" w:hAnsi="Verdana"/>
          <w:b/>
          <w:smallCaps/>
        </w:rPr>
        <w:t xml:space="preserve">, </w:t>
      </w:r>
      <w:r w:rsidR="003D3F12" w:rsidRPr="008110FD">
        <w:rPr>
          <w:rFonts w:ascii="Verdana" w:hAnsi="Verdana"/>
          <w:b/>
          <w:lang w:val="es-MX"/>
        </w:rPr>
        <w:t>cédula de identidad número</w:t>
      </w:r>
      <w:r w:rsidR="003D3F12" w:rsidRPr="00190806">
        <w:rPr>
          <w:rFonts w:ascii="Verdana" w:hAnsi="Verdana"/>
          <w:b/>
          <w:smallCaps/>
        </w:rPr>
        <w:t xml:space="preserve"> </w:t>
      </w:r>
      <w:r w:rsidR="002F78AF">
        <w:rPr>
          <w:rFonts w:ascii="Verdana" w:hAnsi="Verdana"/>
          <w:b/>
          <w:smallCaps/>
        </w:rPr>
        <w:t>…</w:t>
      </w:r>
      <w:r w:rsidR="003D3F12">
        <w:rPr>
          <w:rFonts w:ascii="Verdana" w:hAnsi="Verdana"/>
          <w:b/>
          <w:smallCaps/>
        </w:rPr>
        <w:t xml:space="preserve">, </w:t>
      </w:r>
      <w:r w:rsidR="003D3F12" w:rsidRPr="00190806">
        <w:rPr>
          <w:rFonts w:ascii="Verdana" w:hAnsi="Verdana"/>
        </w:rPr>
        <w:t>contra</w:t>
      </w:r>
      <w:r w:rsidR="003D3F12" w:rsidRPr="00190806">
        <w:rPr>
          <w:rFonts w:ascii="Verdana" w:hAnsi="Verdana"/>
          <w:b/>
        </w:rPr>
        <w:t xml:space="preserve"> </w:t>
      </w:r>
      <w:r w:rsidR="003D3F12" w:rsidRPr="00190806">
        <w:rPr>
          <w:rFonts w:ascii="Verdana" w:hAnsi="Verdana"/>
        </w:rPr>
        <w:t xml:space="preserve">el </w:t>
      </w:r>
      <w:r w:rsidR="003D3F12" w:rsidRPr="00190806">
        <w:rPr>
          <w:rFonts w:ascii="Verdana" w:hAnsi="Verdana"/>
          <w:b/>
        </w:rPr>
        <w:t xml:space="preserve">Artículo </w:t>
      </w:r>
      <w:r w:rsidR="003D3F12">
        <w:rPr>
          <w:rFonts w:ascii="Verdana" w:hAnsi="Verdana"/>
          <w:b/>
        </w:rPr>
        <w:t>Único</w:t>
      </w:r>
      <w:r w:rsidR="003D3F12" w:rsidRPr="00190806">
        <w:rPr>
          <w:rFonts w:ascii="Verdana" w:hAnsi="Verdana"/>
          <w:b/>
        </w:rPr>
        <w:t xml:space="preserve"> de la Sesión Extraordinaria N. 02-20</w:t>
      </w:r>
      <w:r w:rsidR="003D3F12">
        <w:rPr>
          <w:rFonts w:ascii="Verdana" w:hAnsi="Verdana"/>
          <w:b/>
        </w:rPr>
        <w:t>20</w:t>
      </w:r>
      <w:r w:rsidR="003D3F12" w:rsidRPr="00190806">
        <w:rPr>
          <w:rFonts w:ascii="Verdana" w:hAnsi="Verdana"/>
        </w:rPr>
        <w:t xml:space="preserve"> </w:t>
      </w:r>
      <w:r w:rsidR="003D3F12" w:rsidRPr="009112D8">
        <w:rPr>
          <w:rFonts w:ascii="Verdana" w:hAnsi="Verdana"/>
          <w:b/>
          <w:bCs/>
        </w:rPr>
        <w:t>de 11 de agosto de 2020</w:t>
      </w:r>
      <w:r w:rsidR="003D3F12">
        <w:rPr>
          <w:rFonts w:ascii="Verdana" w:hAnsi="Verdana"/>
          <w:bCs/>
        </w:rPr>
        <w:t>, argumenta que el acuerdo recurrido es nulo por cuanto la sesión realizada presenta varios vicios, que violentan no solo la Ley General de</w:t>
      </w:r>
      <w:r w:rsidR="008110FD">
        <w:rPr>
          <w:rFonts w:ascii="Verdana" w:hAnsi="Verdana"/>
          <w:bCs/>
        </w:rPr>
        <w:t xml:space="preserve"> </w:t>
      </w:r>
      <w:r w:rsidR="003D3F12">
        <w:rPr>
          <w:rFonts w:ascii="Verdana" w:hAnsi="Verdana"/>
          <w:bCs/>
        </w:rPr>
        <w:t>la Administración Pública</w:t>
      </w:r>
      <w:r w:rsidR="008110FD">
        <w:rPr>
          <w:rFonts w:ascii="Verdana" w:hAnsi="Verdana"/>
          <w:bCs/>
        </w:rPr>
        <w:t>,</w:t>
      </w:r>
      <w:r w:rsidR="003D3F12">
        <w:rPr>
          <w:rFonts w:ascii="Verdana" w:hAnsi="Verdana"/>
          <w:bCs/>
        </w:rPr>
        <w:t xml:space="preserve"> sino que además el Reglamento de Sesiones de Junta Directiva del Consejo de Transporte Público, lo que vicia de nulidad el acuerdo impugnado. </w:t>
      </w:r>
      <w:r w:rsidR="00B349F4">
        <w:rPr>
          <w:rFonts w:ascii="Verdana" w:hAnsi="Verdana"/>
          <w:bCs/>
        </w:rPr>
        <w:t xml:space="preserve">Que solicita se acoja incidente de suspensión pues se cumplen todos los presupuestos requeridos para la adopción de medidas cautelares, </w:t>
      </w:r>
      <w:r w:rsidR="008110FD">
        <w:rPr>
          <w:rFonts w:ascii="Verdana" w:hAnsi="Verdana"/>
          <w:bCs/>
        </w:rPr>
        <w:t>que puede</w:t>
      </w:r>
      <w:r w:rsidR="00B349F4">
        <w:rPr>
          <w:rFonts w:ascii="Verdana" w:hAnsi="Verdana"/>
          <w:bCs/>
        </w:rPr>
        <w:t xml:space="preserve"> daña</w:t>
      </w:r>
      <w:r w:rsidR="008110FD">
        <w:rPr>
          <w:rFonts w:ascii="Verdana" w:hAnsi="Verdana"/>
          <w:bCs/>
        </w:rPr>
        <w:t>r</w:t>
      </w:r>
      <w:r w:rsidR="00B349F4">
        <w:rPr>
          <w:rFonts w:ascii="Verdana" w:hAnsi="Verdana"/>
          <w:bCs/>
        </w:rPr>
        <w:t xml:space="preserve"> el interés público</w:t>
      </w:r>
      <w:r w:rsidR="008110FD">
        <w:rPr>
          <w:rFonts w:ascii="Verdana" w:hAnsi="Verdana"/>
          <w:bCs/>
        </w:rPr>
        <w:t>,</w:t>
      </w:r>
      <w:r w:rsidR="00B349F4">
        <w:rPr>
          <w:rFonts w:ascii="Verdana" w:hAnsi="Verdana"/>
          <w:bCs/>
        </w:rPr>
        <w:t xml:space="preserve"> pues se pretende mantener en servicio a un operador al que le fue extinto su derecho por maltrato</w:t>
      </w:r>
      <w:r w:rsidR="008110FD">
        <w:rPr>
          <w:rFonts w:ascii="Verdana" w:hAnsi="Verdana"/>
          <w:bCs/>
        </w:rPr>
        <w:t xml:space="preserve"> a</w:t>
      </w:r>
      <w:r w:rsidR="00B349F4">
        <w:rPr>
          <w:rFonts w:ascii="Verdana" w:hAnsi="Verdana"/>
          <w:bCs/>
        </w:rPr>
        <w:t xml:space="preserve"> los usuarios, por otro lado el señor C</w:t>
      </w:r>
      <w:r w:rsidR="002F78AF">
        <w:rPr>
          <w:rFonts w:ascii="Verdana" w:hAnsi="Verdana"/>
          <w:bCs/>
        </w:rPr>
        <w:t>.R.</w:t>
      </w:r>
      <w:r w:rsidR="00B349F4">
        <w:rPr>
          <w:rFonts w:ascii="Verdana" w:hAnsi="Verdana"/>
          <w:bCs/>
        </w:rPr>
        <w:t xml:space="preserve"> es un usuario del servicio y no tiene que probar donde vive o trabaja como lo pretende la Junta Directiva del CTP, además de contar con la Legitimación para accionar.  En cuanto a la Apelación presentada el recurrente desarrolla una serie de argumentos por los cuales a su criterio debe acogerse por este Tribunal el Libelo presentado y proceder a dejar sin efecto el acto recurrido</w:t>
      </w:r>
      <w:r w:rsidR="008110FD">
        <w:rPr>
          <w:rFonts w:ascii="Verdana" w:hAnsi="Verdana"/>
          <w:bCs/>
        </w:rPr>
        <w:t>.</w:t>
      </w:r>
      <w:r>
        <w:rPr>
          <w:rFonts w:ascii="Verdana" w:hAnsi="Verdana"/>
          <w:bCs/>
        </w:rPr>
        <w:t xml:space="preserve"> (Ver folios del </w:t>
      </w:r>
      <w:r w:rsidR="003D3F12">
        <w:rPr>
          <w:rFonts w:ascii="Verdana" w:hAnsi="Verdana"/>
          <w:bCs/>
        </w:rPr>
        <w:t xml:space="preserve">1 al 19 </w:t>
      </w:r>
      <w:r>
        <w:rPr>
          <w:rFonts w:ascii="Verdana" w:hAnsi="Verdana"/>
          <w:bCs/>
        </w:rPr>
        <w:t>del expediente administrativo)</w:t>
      </w:r>
      <w:r w:rsidR="00C45C81">
        <w:rPr>
          <w:rFonts w:ascii="Verdana" w:hAnsi="Verdana"/>
          <w:bCs/>
        </w:rPr>
        <w:t xml:space="preserve"> </w:t>
      </w:r>
    </w:p>
    <w:p w14:paraId="459DE5AF" w14:textId="77777777" w:rsidR="00707330" w:rsidRDefault="00707330" w:rsidP="00707330">
      <w:pPr>
        <w:jc w:val="both"/>
        <w:rPr>
          <w:rFonts w:ascii="Verdana" w:hAnsi="Verdana"/>
          <w:b/>
          <w:lang w:val="es-MX"/>
        </w:rPr>
      </w:pPr>
    </w:p>
    <w:p w14:paraId="04EB861B" w14:textId="4D763D36" w:rsidR="00707330" w:rsidRDefault="00707330" w:rsidP="00B349F4">
      <w:pPr>
        <w:jc w:val="both"/>
        <w:rPr>
          <w:rFonts w:ascii="Verdana" w:hAnsi="Verdana"/>
        </w:rPr>
      </w:pPr>
      <w:r>
        <w:rPr>
          <w:rFonts w:ascii="Verdana" w:hAnsi="Verdana"/>
          <w:b/>
          <w:lang w:val="es-MX"/>
        </w:rPr>
        <w:t xml:space="preserve">TERCERO: </w:t>
      </w:r>
      <w:r w:rsidR="00B349F4">
        <w:rPr>
          <w:rFonts w:ascii="Verdana" w:hAnsi="Verdana"/>
          <w:lang w:val="es-MX"/>
        </w:rPr>
        <w:t xml:space="preserve">El Tribunal Administrativo de Transporte dado que no se acredita en la especie la condición en la que el señor </w:t>
      </w:r>
      <w:r w:rsidR="00B349F4" w:rsidRPr="00E0777B">
        <w:rPr>
          <w:rFonts w:ascii="Verdana" w:hAnsi="Verdana"/>
          <w:b/>
          <w:bCs/>
          <w:lang w:val="es-MX"/>
        </w:rPr>
        <w:t>B</w:t>
      </w:r>
      <w:r w:rsidR="002F78AF">
        <w:rPr>
          <w:rFonts w:ascii="Verdana" w:hAnsi="Verdana"/>
          <w:b/>
          <w:bCs/>
          <w:lang w:val="es-MX"/>
        </w:rPr>
        <w:t>.J.A.</w:t>
      </w:r>
      <w:r w:rsidR="00B349F4">
        <w:rPr>
          <w:rFonts w:ascii="Verdana" w:hAnsi="Verdana"/>
          <w:lang w:val="es-MX"/>
        </w:rPr>
        <w:t xml:space="preserve">, acciona en el presente asunto, procedió mediante prevención TAT-042-20 de las diez horas cuarenta y cinco minutos del 20 de agosto de 2020, a solicitarle al recurrente que en un plazo de cinco días hábiles a partir de la notificación efectiva de la prevención se </w:t>
      </w:r>
      <w:r w:rsidR="00E0777B">
        <w:rPr>
          <w:rFonts w:ascii="Verdana" w:hAnsi="Verdana"/>
          <w:lang w:val="es-MX"/>
        </w:rPr>
        <w:t>apersonara</w:t>
      </w:r>
      <w:r w:rsidR="00B349F4">
        <w:rPr>
          <w:rFonts w:ascii="Verdana" w:hAnsi="Verdana"/>
          <w:lang w:val="es-MX"/>
        </w:rPr>
        <w:t xml:space="preserve"> por escrito y manifestara la </w:t>
      </w:r>
      <w:r w:rsidR="00E0777B">
        <w:rPr>
          <w:rFonts w:ascii="Verdana" w:hAnsi="Verdana"/>
          <w:lang w:val="es-MX"/>
        </w:rPr>
        <w:t>condición</w:t>
      </w:r>
      <w:r w:rsidR="00B349F4">
        <w:rPr>
          <w:rFonts w:ascii="Verdana" w:hAnsi="Verdana"/>
          <w:lang w:val="es-MX"/>
        </w:rPr>
        <w:t xml:space="preserve"> en </w:t>
      </w:r>
      <w:r w:rsidR="00E0777B">
        <w:rPr>
          <w:rFonts w:ascii="Verdana" w:hAnsi="Verdana"/>
          <w:lang w:val="es-MX"/>
        </w:rPr>
        <w:t xml:space="preserve">que recurre el </w:t>
      </w:r>
      <w:r w:rsidR="00E0777B" w:rsidRPr="00190806">
        <w:rPr>
          <w:rFonts w:ascii="Verdana" w:hAnsi="Verdana"/>
          <w:b/>
        </w:rPr>
        <w:t xml:space="preserve">Artículo </w:t>
      </w:r>
      <w:r w:rsidR="00E0777B">
        <w:rPr>
          <w:rFonts w:ascii="Verdana" w:hAnsi="Verdana"/>
          <w:b/>
        </w:rPr>
        <w:t>Único</w:t>
      </w:r>
      <w:r w:rsidR="00E0777B" w:rsidRPr="00190806">
        <w:rPr>
          <w:rFonts w:ascii="Verdana" w:hAnsi="Verdana"/>
          <w:b/>
        </w:rPr>
        <w:t xml:space="preserve"> de la Sesión Extraordinaria N. 02-20</w:t>
      </w:r>
      <w:r w:rsidR="00E0777B">
        <w:rPr>
          <w:rFonts w:ascii="Verdana" w:hAnsi="Verdana"/>
          <w:b/>
        </w:rPr>
        <w:t>20</w:t>
      </w:r>
      <w:r w:rsidR="00E0777B" w:rsidRPr="00190806">
        <w:rPr>
          <w:rFonts w:ascii="Verdana" w:hAnsi="Verdana"/>
        </w:rPr>
        <w:t xml:space="preserve"> </w:t>
      </w:r>
      <w:r w:rsidR="00E0777B" w:rsidRPr="009112D8">
        <w:rPr>
          <w:rFonts w:ascii="Verdana" w:hAnsi="Verdana"/>
          <w:b/>
          <w:bCs/>
        </w:rPr>
        <w:t>de 11 de agosto de 202</w:t>
      </w:r>
      <w:r w:rsidR="00E0777B">
        <w:rPr>
          <w:rFonts w:ascii="Verdana" w:hAnsi="Verdana"/>
          <w:b/>
          <w:bCs/>
        </w:rPr>
        <w:t xml:space="preserve">0, </w:t>
      </w:r>
      <w:r w:rsidR="00E0777B">
        <w:rPr>
          <w:rFonts w:ascii="Verdana" w:hAnsi="Verdana"/>
        </w:rPr>
        <w:t>pero transcurrido sobradamente el plazo otorgado no cumplió con lo prevenido</w:t>
      </w:r>
      <w:r>
        <w:rPr>
          <w:rFonts w:ascii="Verdana" w:hAnsi="Verdana"/>
        </w:rPr>
        <w:t>.</w:t>
      </w:r>
      <w:r w:rsidRPr="005C6002">
        <w:rPr>
          <w:rFonts w:ascii="Verdana" w:hAnsi="Verdana"/>
        </w:rPr>
        <w:t xml:space="preserve"> </w:t>
      </w:r>
      <w:r>
        <w:rPr>
          <w:rFonts w:ascii="Verdana" w:hAnsi="Verdana"/>
        </w:rPr>
        <w:t xml:space="preserve">(ver folios </w:t>
      </w:r>
      <w:r w:rsidR="00E0777B">
        <w:rPr>
          <w:rFonts w:ascii="Verdana" w:hAnsi="Verdana"/>
        </w:rPr>
        <w:t xml:space="preserve">del </w:t>
      </w:r>
      <w:r w:rsidR="008110FD">
        <w:rPr>
          <w:rFonts w:ascii="Verdana" w:hAnsi="Verdana"/>
        </w:rPr>
        <w:t>14</w:t>
      </w:r>
      <w:r w:rsidR="00E0777B">
        <w:rPr>
          <w:rFonts w:ascii="Verdana" w:hAnsi="Verdana"/>
        </w:rPr>
        <w:t xml:space="preserve"> al </w:t>
      </w:r>
      <w:r w:rsidR="008110FD">
        <w:rPr>
          <w:rFonts w:ascii="Verdana" w:hAnsi="Verdana"/>
        </w:rPr>
        <w:t>1</w:t>
      </w:r>
      <w:r w:rsidR="00E0777B">
        <w:rPr>
          <w:rFonts w:ascii="Verdana" w:hAnsi="Verdana"/>
        </w:rPr>
        <w:t>7</w:t>
      </w:r>
      <w:r>
        <w:rPr>
          <w:rFonts w:ascii="Verdana" w:hAnsi="Verdana"/>
        </w:rPr>
        <w:t xml:space="preserve"> del expediente administrativo.)</w:t>
      </w:r>
    </w:p>
    <w:p w14:paraId="5A8461AB" w14:textId="77777777" w:rsidR="00707330" w:rsidRDefault="00707330" w:rsidP="00707330">
      <w:pPr>
        <w:jc w:val="both"/>
        <w:rPr>
          <w:rFonts w:ascii="Verdana" w:hAnsi="Verdana"/>
          <w:b/>
        </w:rPr>
      </w:pPr>
    </w:p>
    <w:p w14:paraId="23A3CF3D" w14:textId="77777777" w:rsidR="00707330" w:rsidRDefault="00707330" w:rsidP="00707330">
      <w:pPr>
        <w:jc w:val="both"/>
        <w:rPr>
          <w:rFonts w:ascii="Verdana" w:hAnsi="Verdana"/>
          <w:b/>
        </w:rPr>
      </w:pPr>
    </w:p>
    <w:p w14:paraId="5E522323" w14:textId="292691DB" w:rsidR="00707330" w:rsidRPr="00190806" w:rsidRDefault="009578A7" w:rsidP="00707330">
      <w:pPr>
        <w:jc w:val="both"/>
        <w:rPr>
          <w:rFonts w:ascii="Verdana" w:hAnsi="Verdana"/>
        </w:rPr>
      </w:pPr>
      <w:r>
        <w:rPr>
          <w:rFonts w:ascii="Verdana" w:hAnsi="Verdana"/>
          <w:b/>
        </w:rPr>
        <w:t>CUARTO</w:t>
      </w:r>
      <w:r w:rsidR="00707330">
        <w:rPr>
          <w:rFonts w:ascii="Verdana" w:hAnsi="Verdana"/>
          <w:b/>
        </w:rPr>
        <w:t xml:space="preserve">: </w:t>
      </w:r>
      <w:r w:rsidR="00707330" w:rsidRPr="00190806">
        <w:rPr>
          <w:rFonts w:ascii="Verdana" w:hAnsi="Verdana"/>
        </w:rPr>
        <w:t>En los procedimientos seguidos se han observado las prescripciones legales.</w:t>
      </w:r>
    </w:p>
    <w:p w14:paraId="101AD69A" w14:textId="77777777" w:rsidR="00707330" w:rsidRPr="00190806" w:rsidRDefault="00707330" w:rsidP="00707330">
      <w:pPr>
        <w:jc w:val="both"/>
        <w:rPr>
          <w:rFonts w:ascii="Verdana" w:hAnsi="Verdana"/>
        </w:rPr>
      </w:pPr>
    </w:p>
    <w:p w14:paraId="70A78019" w14:textId="77777777" w:rsidR="00707330" w:rsidRPr="00C81FBE" w:rsidRDefault="00707330" w:rsidP="00707330">
      <w:pPr>
        <w:jc w:val="both"/>
        <w:rPr>
          <w:rFonts w:ascii="Verdana" w:hAnsi="Verdana"/>
          <w:b/>
        </w:rPr>
      </w:pPr>
      <w:r w:rsidRPr="00C81FBE">
        <w:rPr>
          <w:rFonts w:ascii="Verdana" w:hAnsi="Verdana"/>
          <w:b/>
        </w:rPr>
        <w:t xml:space="preserve">Redacta </w:t>
      </w:r>
      <w:r>
        <w:rPr>
          <w:rFonts w:ascii="Verdana" w:hAnsi="Verdana"/>
          <w:b/>
        </w:rPr>
        <w:t xml:space="preserve">el </w:t>
      </w:r>
      <w:r w:rsidRPr="00C81FBE">
        <w:rPr>
          <w:rFonts w:ascii="Verdana" w:hAnsi="Verdana"/>
          <w:b/>
        </w:rPr>
        <w:t xml:space="preserve">Juez </w:t>
      </w:r>
      <w:r>
        <w:rPr>
          <w:rFonts w:ascii="Verdana" w:hAnsi="Verdana"/>
          <w:b/>
        </w:rPr>
        <w:t>Muñoz Corea</w:t>
      </w:r>
      <w:r w:rsidRPr="00C81FBE">
        <w:rPr>
          <w:rFonts w:ascii="Verdana" w:hAnsi="Verdana"/>
          <w:b/>
        </w:rPr>
        <w:t xml:space="preserve">. </w:t>
      </w:r>
    </w:p>
    <w:p w14:paraId="64EA3B16" w14:textId="77777777" w:rsidR="00707330" w:rsidRDefault="00707330" w:rsidP="00707330">
      <w:pPr>
        <w:spacing w:line="480" w:lineRule="auto"/>
        <w:jc w:val="center"/>
        <w:rPr>
          <w:rFonts w:ascii="Verdana" w:hAnsi="Verdana"/>
          <w:b/>
          <w:sz w:val="22"/>
          <w:szCs w:val="22"/>
        </w:rPr>
      </w:pPr>
    </w:p>
    <w:p w14:paraId="08E9AC83" w14:textId="77777777" w:rsidR="00707330" w:rsidRPr="002E6F77" w:rsidRDefault="00707330" w:rsidP="00707330">
      <w:pPr>
        <w:jc w:val="center"/>
        <w:rPr>
          <w:rFonts w:ascii="Verdana" w:hAnsi="Verdana"/>
          <w:b/>
          <w:bCs/>
          <w:lang w:val="es-MX"/>
        </w:rPr>
      </w:pPr>
      <w:r w:rsidRPr="002E6F77">
        <w:rPr>
          <w:rFonts w:ascii="Verdana" w:hAnsi="Verdana"/>
          <w:b/>
          <w:bCs/>
          <w:lang w:val="es-MX"/>
        </w:rPr>
        <w:t>CONSIDERANDO ÚNICO</w:t>
      </w:r>
    </w:p>
    <w:p w14:paraId="078BD830" w14:textId="77777777" w:rsidR="00707330" w:rsidRDefault="00707330" w:rsidP="00707330">
      <w:pPr>
        <w:jc w:val="both"/>
        <w:rPr>
          <w:rFonts w:ascii="Verdana" w:hAnsi="Verdana"/>
          <w:b/>
          <w:sz w:val="22"/>
          <w:szCs w:val="22"/>
        </w:rPr>
      </w:pPr>
    </w:p>
    <w:p w14:paraId="1AF15E90" w14:textId="77777777" w:rsidR="00707330" w:rsidRDefault="00707330" w:rsidP="00707330">
      <w:pPr>
        <w:jc w:val="both"/>
        <w:rPr>
          <w:rFonts w:ascii="Verdana" w:hAnsi="Verdana"/>
          <w:sz w:val="22"/>
          <w:szCs w:val="22"/>
        </w:rPr>
      </w:pPr>
    </w:p>
    <w:p w14:paraId="1F3299E0" w14:textId="77777777" w:rsidR="007B1AE1" w:rsidRDefault="00707330" w:rsidP="007B1AE1">
      <w:pPr>
        <w:pStyle w:val="Textoindependiente"/>
        <w:ind w:right="397"/>
        <w:jc w:val="both"/>
        <w:rPr>
          <w:rFonts w:ascii="Verdana" w:hAnsi="Verdana"/>
        </w:rPr>
      </w:pPr>
      <w:r>
        <w:rPr>
          <w:rFonts w:ascii="Verdana" w:hAnsi="Verdana"/>
        </w:rPr>
        <w:t xml:space="preserve">El recurrente </w:t>
      </w:r>
      <w:r w:rsidRPr="00841C4A">
        <w:rPr>
          <w:rFonts w:ascii="Verdana" w:hAnsi="Verdana"/>
        </w:rPr>
        <w:t xml:space="preserve">presenta Recurso de Apelación, en contra del </w:t>
      </w:r>
      <w:r w:rsidR="009578A7" w:rsidRPr="00190806">
        <w:rPr>
          <w:rFonts w:ascii="Verdana" w:hAnsi="Verdana"/>
          <w:b/>
        </w:rPr>
        <w:t xml:space="preserve">Artículo </w:t>
      </w:r>
      <w:r w:rsidR="009578A7">
        <w:rPr>
          <w:rFonts w:ascii="Verdana" w:hAnsi="Verdana"/>
          <w:b/>
        </w:rPr>
        <w:t>Único</w:t>
      </w:r>
      <w:r w:rsidR="009578A7" w:rsidRPr="00190806">
        <w:rPr>
          <w:rFonts w:ascii="Verdana" w:hAnsi="Verdana"/>
          <w:b/>
        </w:rPr>
        <w:t xml:space="preserve"> de la Sesión Extraordinaria N. 02-20</w:t>
      </w:r>
      <w:r w:rsidR="009578A7">
        <w:rPr>
          <w:rFonts w:ascii="Verdana" w:hAnsi="Verdana"/>
          <w:b/>
        </w:rPr>
        <w:t>20</w:t>
      </w:r>
      <w:r w:rsidR="009578A7" w:rsidRPr="00190806">
        <w:rPr>
          <w:rFonts w:ascii="Verdana" w:hAnsi="Verdana"/>
        </w:rPr>
        <w:t xml:space="preserve"> </w:t>
      </w:r>
      <w:r w:rsidR="009578A7" w:rsidRPr="009112D8">
        <w:rPr>
          <w:rFonts w:ascii="Verdana" w:hAnsi="Verdana"/>
          <w:b/>
          <w:bCs/>
        </w:rPr>
        <w:t>de 11 de agosto de 2020</w:t>
      </w:r>
      <w:r>
        <w:rPr>
          <w:rFonts w:ascii="Verdana" w:hAnsi="Verdana"/>
        </w:rPr>
        <w:t xml:space="preserve">, </w:t>
      </w:r>
      <w:r w:rsidR="009578A7">
        <w:rPr>
          <w:rFonts w:ascii="Verdana" w:hAnsi="Verdana"/>
        </w:rPr>
        <w:t xml:space="preserve">mismo que determina lo siguiente: </w:t>
      </w:r>
    </w:p>
    <w:p w14:paraId="6AC0492B" w14:textId="6AAD8E22" w:rsidR="009578A7" w:rsidRPr="009C41C4" w:rsidRDefault="009578A7" w:rsidP="007B1AE1">
      <w:pPr>
        <w:pStyle w:val="Textoindependiente"/>
        <w:ind w:right="397"/>
        <w:jc w:val="both"/>
        <w:rPr>
          <w:rFonts w:ascii="Verdana" w:hAnsi="Verdana"/>
          <w:i/>
          <w:iCs/>
          <w:sz w:val="20"/>
          <w:szCs w:val="20"/>
        </w:rPr>
      </w:pPr>
      <w:r w:rsidRPr="009C41C4">
        <w:rPr>
          <w:rFonts w:ascii="Verdana" w:hAnsi="Verdana"/>
          <w:b/>
          <w:bCs/>
          <w:i/>
          <w:iCs/>
          <w:sz w:val="20"/>
          <w:szCs w:val="20"/>
        </w:rPr>
        <w:t>“POR LO TANTO, SE ACUERDA por votación unánime de los presentes:</w:t>
      </w:r>
      <w:r w:rsidRPr="009C41C4">
        <w:rPr>
          <w:rFonts w:ascii="Verdana" w:hAnsi="Verdana"/>
          <w:i/>
          <w:iCs/>
          <w:sz w:val="20"/>
          <w:szCs w:val="20"/>
        </w:rPr>
        <w:t xml:space="preserve"> </w:t>
      </w:r>
    </w:p>
    <w:p w14:paraId="6DC3E536" w14:textId="51FE6B7D" w:rsidR="009578A7" w:rsidRPr="009C41C4" w:rsidRDefault="009578A7" w:rsidP="009578A7">
      <w:pPr>
        <w:pStyle w:val="Textoindependiente"/>
        <w:ind w:left="397" w:right="397"/>
        <w:jc w:val="both"/>
        <w:rPr>
          <w:rFonts w:ascii="Verdana" w:hAnsi="Verdana"/>
          <w:i/>
          <w:iCs/>
          <w:sz w:val="20"/>
          <w:szCs w:val="20"/>
        </w:rPr>
      </w:pPr>
      <w:r w:rsidRPr="009C41C4">
        <w:rPr>
          <w:rFonts w:ascii="Verdana" w:hAnsi="Verdana"/>
          <w:i/>
          <w:iCs/>
          <w:sz w:val="20"/>
          <w:szCs w:val="20"/>
        </w:rPr>
        <w:t xml:space="preserve">1. Apartarse de las recomendaciones del Informe contenido en el oficio CTP-AJ-OF-2020-00764 del 18 de mayo de 2020, de la Dirección de Asuntos Jurídicos, y en su lugar, declarar el rechazo de plano del recurso de revocatoria y apelación subsidiaria presentada por el señor </w:t>
      </w:r>
      <w:bookmarkStart w:id="1" w:name="_Hlk51591233"/>
      <w:r w:rsidRPr="009C41C4">
        <w:rPr>
          <w:rFonts w:ascii="Verdana" w:hAnsi="Verdana"/>
          <w:i/>
          <w:iCs/>
          <w:sz w:val="20"/>
          <w:szCs w:val="20"/>
        </w:rPr>
        <w:t>C</w:t>
      </w:r>
      <w:r w:rsidR="002F78AF">
        <w:rPr>
          <w:rFonts w:ascii="Verdana" w:hAnsi="Verdana"/>
          <w:i/>
          <w:iCs/>
          <w:sz w:val="20"/>
          <w:szCs w:val="20"/>
        </w:rPr>
        <w:t>.R.S.</w:t>
      </w:r>
      <w:bookmarkEnd w:id="1"/>
      <w:r w:rsidRPr="009C41C4">
        <w:rPr>
          <w:rFonts w:ascii="Verdana" w:hAnsi="Verdana"/>
          <w:i/>
          <w:iCs/>
          <w:sz w:val="20"/>
          <w:szCs w:val="20"/>
        </w:rPr>
        <w:t xml:space="preserve">, en virtud de las irregularidades que presenta la notificación del acuerdo impugnado, y además, se declara que de conformidad con el artículo 275 LAGP, el recurrente no está legitimado para impugnar el acto administrativo tomado por esta Junta Directiva en el artículo 7.1 de la Sesión Ordinaria 21-2020, por cuanto no le afecta ningún derecho subjetivo, ni mucho menos un interés legítimo (Art. 275 LGAP), por lo tanto, sus pretensiones son total y absolutamente improcedentes por ser contrarias a las Políticas Públicas de la modernización del transporte público. </w:t>
      </w:r>
    </w:p>
    <w:p w14:paraId="0F3D4CB8" w14:textId="77777777" w:rsidR="009578A7" w:rsidRPr="009C41C4" w:rsidRDefault="009578A7" w:rsidP="009578A7">
      <w:pPr>
        <w:pStyle w:val="Textoindependiente"/>
        <w:ind w:left="397" w:right="397"/>
        <w:jc w:val="both"/>
        <w:rPr>
          <w:rFonts w:ascii="Verdana" w:hAnsi="Verdana"/>
          <w:i/>
          <w:iCs/>
          <w:sz w:val="20"/>
          <w:szCs w:val="20"/>
        </w:rPr>
      </w:pPr>
      <w:r w:rsidRPr="009C41C4">
        <w:rPr>
          <w:rFonts w:ascii="Verdana" w:hAnsi="Verdana"/>
          <w:i/>
          <w:iCs/>
          <w:sz w:val="20"/>
          <w:szCs w:val="20"/>
        </w:rPr>
        <w:t>2. Solicitar a la Auditoría Interna del CTP que en virtud de la impericia, las inconsistencias legales para legitimar al recurrente, darle curso al recurso de revocatoria presentado aparentemente fuera del plazo estipulado por el artículo 11 de la Ley 7969 y las irregularidades de la notificación del acuerdo 7.1 S.O 21-2020, y además, dado que se ha violentado el artículo 296 LGAP y el artículo 13 del Decreto Ejecutivo 40186-MOPT, se recomienda que la Auditoria Interna investigue si de acuerdo con las atribuciones y potestades que le otorga la Ley General de Control Interno, por cuanto se presume que se ha violentado el ordenamiento jurídico administrativo y las políticas públicas de modernización del transporte público, para que sea esta instancia la que determine mediante investigación y respetando el debido proceso, si cabe elaborar una relación de hechos y se determine si hay violación de las reglas básicas de control interno y el deber de probidad en relación con la Ley General de Control Interno y la Ley contra la Corrupción y el Enriquecimiento Ilícito en la Función Pública.</w:t>
      </w:r>
    </w:p>
    <w:p w14:paraId="3DB4EB50" w14:textId="77777777" w:rsidR="009578A7" w:rsidRPr="009C41C4" w:rsidRDefault="009578A7" w:rsidP="009578A7">
      <w:pPr>
        <w:pStyle w:val="Textoindependiente"/>
        <w:ind w:left="397" w:right="397"/>
        <w:jc w:val="both"/>
        <w:rPr>
          <w:rFonts w:ascii="Verdana" w:hAnsi="Verdana"/>
          <w:i/>
          <w:iCs/>
          <w:sz w:val="20"/>
          <w:szCs w:val="20"/>
        </w:rPr>
      </w:pPr>
      <w:r w:rsidRPr="009C41C4">
        <w:rPr>
          <w:rFonts w:ascii="Verdana" w:hAnsi="Verdana"/>
          <w:i/>
          <w:iCs/>
          <w:sz w:val="20"/>
          <w:szCs w:val="20"/>
        </w:rPr>
        <w:t>3. Elevar el recurso de apelación en subsidio ante el Tribunal Administrativo de Transportes, para lo de su competencia. (…)”</w:t>
      </w:r>
    </w:p>
    <w:p w14:paraId="0D925C33" w14:textId="77777777" w:rsidR="00707330" w:rsidRDefault="00707330" w:rsidP="00707330">
      <w:pPr>
        <w:jc w:val="both"/>
        <w:rPr>
          <w:rFonts w:ascii="Verdana" w:hAnsi="Verdana"/>
        </w:rPr>
      </w:pPr>
    </w:p>
    <w:p w14:paraId="694F1475" w14:textId="57255316" w:rsidR="009578A7" w:rsidRDefault="009578A7" w:rsidP="00707330">
      <w:pPr>
        <w:jc w:val="both"/>
        <w:rPr>
          <w:rFonts w:ascii="Verdana" w:hAnsi="Verdana"/>
        </w:rPr>
      </w:pPr>
      <w:r>
        <w:rPr>
          <w:rFonts w:ascii="Verdana" w:hAnsi="Verdana"/>
        </w:rPr>
        <w:t>Debido a que el Recurrente hace todo un extenso análisis de las razones por las que se debe de acoger tanto la incidencia de nulidad del acto, así como el recurso de Apelación, y la medida cautelar de suspensión de efectos</w:t>
      </w:r>
      <w:r w:rsidR="007B1AE1">
        <w:rPr>
          <w:rFonts w:ascii="Verdana" w:hAnsi="Verdana"/>
        </w:rPr>
        <w:t xml:space="preserve"> que presenta</w:t>
      </w:r>
      <w:r>
        <w:rPr>
          <w:rFonts w:ascii="Verdana" w:hAnsi="Verdana"/>
        </w:rPr>
        <w:t xml:space="preserve">. (argumentos que este Tribunal no desarrollo en los resultandos por lo que de seguido se indica), este colegiado </w:t>
      </w:r>
      <w:r>
        <w:rPr>
          <w:rFonts w:ascii="Verdana" w:hAnsi="Verdana"/>
          <w:lang w:val="es-MX"/>
        </w:rPr>
        <w:t xml:space="preserve">procedió mediante prevención TAT-042-20 de las diez horas cuarenta y cinco minutos del 20 de agosto de 2020, a solicitarle al recurrente que en un plazo de cinco días hábiles a partir de la notificación efectiva de la prevención se apersonara por escrito y manifestara la condición en que recurre el </w:t>
      </w:r>
      <w:r w:rsidRPr="00190806">
        <w:rPr>
          <w:rFonts w:ascii="Verdana" w:hAnsi="Verdana"/>
          <w:b/>
        </w:rPr>
        <w:t xml:space="preserve">Artículo </w:t>
      </w:r>
      <w:r>
        <w:rPr>
          <w:rFonts w:ascii="Verdana" w:hAnsi="Verdana"/>
          <w:b/>
        </w:rPr>
        <w:t>Único</w:t>
      </w:r>
      <w:r w:rsidRPr="00190806">
        <w:rPr>
          <w:rFonts w:ascii="Verdana" w:hAnsi="Verdana"/>
          <w:b/>
        </w:rPr>
        <w:t xml:space="preserve"> de la Sesión Extraordinaria N. 02-20</w:t>
      </w:r>
      <w:r>
        <w:rPr>
          <w:rFonts w:ascii="Verdana" w:hAnsi="Verdana"/>
          <w:b/>
        </w:rPr>
        <w:t>20</w:t>
      </w:r>
      <w:r w:rsidRPr="00190806">
        <w:rPr>
          <w:rFonts w:ascii="Verdana" w:hAnsi="Verdana"/>
        </w:rPr>
        <w:t xml:space="preserve"> </w:t>
      </w:r>
      <w:r w:rsidRPr="009112D8">
        <w:rPr>
          <w:rFonts w:ascii="Verdana" w:hAnsi="Verdana"/>
          <w:b/>
          <w:bCs/>
        </w:rPr>
        <w:t>de 11 de agosto de 202</w:t>
      </w:r>
      <w:r>
        <w:rPr>
          <w:rFonts w:ascii="Verdana" w:hAnsi="Verdana"/>
          <w:b/>
          <w:bCs/>
        </w:rPr>
        <w:t xml:space="preserve">0, </w:t>
      </w:r>
      <w:r>
        <w:rPr>
          <w:rFonts w:ascii="Verdana" w:hAnsi="Verdana"/>
        </w:rPr>
        <w:t>pero transcurrido sobradamente el plazo otorgado no cumplió con lo prevenido.</w:t>
      </w:r>
    </w:p>
    <w:p w14:paraId="4FD5D1DB" w14:textId="19D0B9AD" w:rsidR="00707330" w:rsidRDefault="009578A7" w:rsidP="00707330">
      <w:pPr>
        <w:jc w:val="both"/>
        <w:rPr>
          <w:rFonts w:ascii="Verdana" w:hAnsi="Verdana"/>
        </w:rPr>
      </w:pPr>
      <w:r>
        <w:rPr>
          <w:rFonts w:ascii="Verdana" w:hAnsi="Verdana"/>
        </w:rPr>
        <w:t xml:space="preserve"> </w:t>
      </w:r>
    </w:p>
    <w:p w14:paraId="6DC1DEE8" w14:textId="5DA245DD" w:rsidR="00707330" w:rsidRDefault="009578A7" w:rsidP="00707330">
      <w:pPr>
        <w:jc w:val="both"/>
        <w:rPr>
          <w:rFonts w:ascii="Verdana" w:hAnsi="Verdana"/>
        </w:rPr>
      </w:pPr>
      <w:r>
        <w:rPr>
          <w:rFonts w:ascii="Verdana" w:hAnsi="Verdana"/>
        </w:rPr>
        <w:lastRenderedPageBreak/>
        <w:t xml:space="preserve">Debido a que el acuerdo </w:t>
      </w:r>
      <w:r w:rsidR="002F6947">
        <w:rPr>
          <w:rFonts w:ascii="Verdana" w:hAnsi="Verdana"/>
        </w:rPr>
        <w:t>recurrido es</w:t>
      </w:r>
      <w:r>
        <w:rPr>
          <w:rFonts w:ascii="Verdana" w:hAnsi="Verdana"/>
        </w:rPr>
        <w:t xml:space="preserve"> mediante el cual se rechaza un recurso administrativo presentado por un administrado de nombre </w:t>
      </w:r>
      <w:r w:rsidR="002F6947" w:rsidRPr="002F6947">
        <w:rPr>
          <w:rFonts w:ascii="Verdana" w:hAnsi="Verdana"/>
          <w:b/>
          <w:bCs/>
        </w:rPr>
        <w:t>C</w:t>
      </w:r>
      <w:r w:rsidR="002F78AF">
        <w:rPr>
          <w:rFonts w:ascii="Verdana" w:hAnsi="Verdana"/>
          <w:b/>
          <w:bCs/>
        </w:rPr>
        <w:t>.R.S.</w:t>
      </w:r>
      <w:r w:rsidR="002F6947">
        <w:rPr>
          <w:rFonts w:ascii="Verdana" w:hAnsi="Verdana"/>
          <w:b/>
          <w:bCs/>
        </w:rPr>
        <w:t xml:space="preserve">, </w:t>
      </w:r>
      <w:r w:rsidR="002F6947">
        <w:rPr>
          <w:rFonts w:ascii="Verdana" w:hAnsi="Verdana"/>
        </w:rPr>
        <w:t>y ya que el señor J</w:t>
      </w:r>
      <w:r w:rsidR="002F78AF">
        <w:rPr>
          <w:rFonts w:ascii="Verdana" w:hAnsi="Verdana"/>
        </w:rPr>
        <w:t>.A.</w:t>
      </w:r>
      <w:r w:rsidR="002F6947">
        <w:rPr>
          <w:rFonts w:ascii="Verdana" w:hAnsi="Verdana"/>
        </w:rPr>
        <w:t xml:space="preserve">, realiza una serie de argumentos en favor del indicado </w:t>
      </w:r>
      <w:r w:rsidR="002F6947" w:rsidRPr="002F6947">
        <w:rPr>
          <w:rFonts w:ascii="Verdana" w:hAnsi="Verdana"/>
          <w:b/>
          <w:bCs/>
        </w:rPr>
        <w:t>R</w:t>
      </w:r>
      <w:r w:rsidR="002F78AF">
        <w:rPr>
          <w:rFonts w:ascii="Verdana" w:hAnsi="Verdana"/>
          <w:b/>
          <w:bCs/>
        </w:rPr>
        <w:t>.S.</w:t>
      </w:r>
      <w:r w:rsidR="002F6947">
        <w:rPr>
          <w:rFonts w:ascii="Verdana" w:hAnsi="Verdana"/>
        </w:rPr>
        <w:t>, al no dar respuesta al Tribunal de la condición en la que acciona, no queda más que decretar la falta de Legitimación del recurrente</w:t>
      </w:r>
      <w:r w:rsidR="00707330">
        <w:rPr>
          <w:rFonts w:ascii="Verdana" w:hAnsi="Verdana"/>
        </w:rPr>
        <w:t>.</w:t>
      </w:r>
    </w:p>
    <w:p w14:paraId="41916324" w14:textId="77777777" w:rsidR="00707330" w:rsidRDefault="00707330" w:rsidP="00707330">
      <w:pPr>
        <w:jc w:val="both"/>
        <w:rPr>
          <w:rFonts w:ascii="Verdana" w:hAnsi="Verdana"/>
        </w:rPr>
      </w:pPr>
    </w:p>
    <w:p w14:paraId="561557A9" w14:textId="7DB58115" w:rsidR="002F6947" w:rsidRDefault="002F6947" w:rsidP="002F6947">
      <w:pPr>
        <w:jc w:val="both"/>
        <w:rPr>
          <w:rFonts w:ascii="Verdana" w:hAnsi="Verdana"/>
          <w:bCs/>
        </w:rPr>
      </w:pPr>
      <w:r w:rsidRPr="002F6947">
        <w:rPr>
          <w:rFonts w:ascii="Verdana" w:hAnsi="Verdana"/>
          <w:bCs/>
        </w:rPr>
        <w:t xml:space="preserve">Por la razón señalada, se debe declarar que el señor </w:t>
      </w:r>
      <w:r w:rsidRPr="002F6947">
        <w:rPr>
          <w:rFonts w:ascii="Verdana" w:hAnsi="Verdana"/>
          <w:b/>
        </w:rPr>
        <w:t>B</w:t>
      </w:r>
      <w:r w:rsidR="002F78AF">
        <w:rPr>
          <w:rFonts w:ascii="Verdana" w:hAnsi="Verdana"/>
          <w:b/>
        </w:rPr>
        <w:t>.J.A.</w:t>
      </w:r>
      <w:r w:rsidRPr="002F6947">
        <w:rPr>
          <w:rFonts w:ascii="Verdana" w:hAnsi="Verdana"/>
          <w:b/>
        </w:rPr>
        <w:t xml:space="preserve">, cédula de identidad número </w:t>
      </w:r>
      <w:proofErr w:type="spellStart"/>
      <w:r w:rsidR="00734412">
        <w:rPr>
          <w:rFonts w:ascii="Verdana" w:hAnsi="Verdana"/>
          <w:b/>
        </w:rPr>
        <w:t>xxx</w:t>
      </w:r>
      <w:proofErr w:type="spellEnd"/>
      <w:r w:rsidRPr="002F6947">
        <w:rPr>
          <w:rFonts w:ascii="Verdana" w:hAnsi="Verdana"/>
          <w:b/>
        </w:rPr>
        <w:t>,</w:t>
      </w:r>
      <w:r w:rsidRPr="002F6947">
        <w:rPr>
          <w:rFonts w:ascii="Verdana" w:hAnsi="Verdana"/>
          <w:b/>
          <w:bCs/>
        </w:rPr>
        <w:t xml:space="preserve"> </w:t>
      </w:r>
      <w:r w:rsidRPr="002F6947">
        <w:rPr>
          <w:rFonts w:ascii="Verdana" w:hAnsi="Verdana"/>
          <w:bCs/>
        </w:rPr>
        <w:t>carece de legitimación para la presentación del recurso de Apelación y nulidad concomitante incoada</w:t>
      </w:r>
      <w:r>
        <w:rPr>
          <w:rFonts w:ascii="Verdana" w:hAnsi="Verdana"/>
          <w:bCs/>
        </w:rPr>
        <w:t>, así como de la medida de suspensión de efectos del acto</w:t>
      </w:r>
      <w:r w:rsidRPr="002F6947">
        <w:rPr>
          <w:rFonts w:ascii="Verdana" w:hAnsi="Verdana"/>
          <w:bCs/>
        </w:rPr>
        <w:t xml:space="preserve">. </w:t>
      </w:r>
    </w:p>
    <w:p w14:paraId="64981D21" w14:textId="22A98EB1" w:rsidR="002F6947" w:rsidRPr="007463E0" w:rsidRDefault="002F6947" w:rsidP="002F6947">
      <w:pPr>
        <w:pStyle w:val="NormalWeb"/>
        <w:spacing w:line="276" w:lineRule="auto"/>
        <w:jc w:val="both"/>
        <w:rPr>
          <w:rFonts w:ascii="Verdana" w:hAnsi="Verdana"/>
          <w:i/>
          <w:iCs/>
          <w:color w:val="000000"/>
          <w:shd w:val="clear" w:color="auto" w:fill="FFFFFF"/>
        </w:rPr>
      </w:pPr>
      <w:r w:rsidRPr="002F6947">
        <w:rPr>
          <w:rFonts w:ascii="Verdana" w:hAnsi="Verdana"/>
          <w:bCs/>
        </w:rPr>
        <w:t xml:space="preserve">Con relación al tema de </w:t>
      </w:r>
      <w:smartTag w:uri="urn:schemas-microsoft-com:office:smarttags" w:element="PersonName">
        <w:smartTagPr>
          <w:attr w:name="ProductID" w:val="la Legitimaci￳n"/>
        </w:smartTagPr>
        <w:r w:rsidRPr="002F6947">
          <w:rPr>
            <w:rFonts w:ascii="Verdana" w:hAnsi="Verdana"/>
            <w:bCs/>
          </w:rPr>
          <w:t>la Legitimación</w:t>
        </w:r>
      </w:smartTag>
      <w:r w:rsidRPr="002F6947">
        <w:rPr>
          <w:rFonts w:ascii="Verdana" w:hAnsi="Verdana"/>
          <w:bCs/>
        </w:rPr>
        <w:t xml:space="preserve"> </w:t>
      </w:r>
      <w:r w:rsidRPr="007463E0">
        <w:rPr>
          <w:rFonts w:ascii="Verdana" w:hAnsi="Verdana"/>
        </w:rPr>
        <w:t xml:space="preserve">La Sala Primera de la Corte Suprema de Justicia en su sentencia número 00822 de fecha 04 de julio de 2013   de las 09:20:00 horas indicó respecto de la Legitimación lo siguiente: </w:t>
      </w:r>
    </w:p>
    <w:p w14:paraId="3AA2713A" w14:textId="77777777" w:rsidR="002F6947" w:rsidRPr="007463E0" w:rsidRDefault="002F6947" w:rsidP="002F6947">
      <w:pPr>
        <w:pStyle w:val="NormalWeb"/>
        <w:spacing w:before="0" w:beforeAutospacing="0" w:after="0" w:afterAutospacing="0"/>
        <w:ind w:left="397" w:right="397"/>
        <w:jc w:val="both"/>
        <w:rPr>
          <w:rFonts w:ascii="Verdana" w:hAnsi="Verdana"/>
          <w:b/>
          <w:i/>
        </w:rPr>
      </w:pPr>
      <w:r w:rsidRPr="007463E0">
        <w:rPr>
          <w:rFonts w:ascii="Verdana" w:hAnsi="Verdana"/>
          <w:i/>
          <w:iCs/>
        </w:rPr>
        <w:t>“La </w:t>
      </w:r>
      <w:r w:rsidRPr="007463E0">
        <w:rPr>
          <w:rFonts w:ascii="Verdana" w:hAnsi="Verdana"/>
          <w:b/>
          <w:bCs/>
          <w:i/>
          <w:iCs/>
        </w:rPr>
        <w:t>legitimación</w:t>
      </w:r>
      <w:r w:rsidRPr="007463E0">
        <w:rPr>
          <w:rFonts w:ascii="Verdana" w:hAnsi="Verdana"/>
          <w:i/>
          <w:iCs/>
        </w:rPr>
        <w:t> constituye un presupuesto de la pretensión formulada en la demanda y de la oposición hecha por el demandado, para hacer posible la sentencia de fondo que las resuelve; consecuentemente la </w:t>
      </w:r>
      <w:r w:rsidRPr="007463E0">
        <w:rPr>
          <w:rFonts w:ascii="Verdana" w:hAnsi="Verdana"/>
          <w:b/>
          <w:bCs/>
          <w:i/>
          <w:iCs/>
        </w:rPr>
        <w:t>legitimación</w:t>
      </w:r>
      <w:r w:rsidRPr="007463E0">
        <w:rPr>
          <w:rFonts w:ascii="Verdana" w:hAnsi="Verdan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7463E0">
        <w:rPr>
          <w:rFonts w:ascii="Verdana" w:hAnsi="Verdana"/>
          <w:b/>
          <w:bCs/>
          <w:i/>
          <w:iCs/>
        </w:rPr>
        <w:t>legitimación</w:t>
      </w:r>
      <w:r w:rsidRPr="007463E0">
        <w:rPr>
          <w:rFonts w:ascii="Verdana" w:hAnsi="Verdana"/>
          <w:i/>
          <w:iCs/>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7463E0">
        <w:rPr>
          <w:rFonts w:ascii="Verdana" w:hAnsi="Verdana"/>
          <w:b/>
          <w:bCs/>
          <w:i/>
          <w:iCs/>
        </w:rPr>
        <w:t>legitimación</w:t>
      </w:r>
      <w:r w:rsidRPr="007463E0">
        <w:rPr>
          <w:rFonts w:ascii="Verdana" w:hAnsi="Verdana"/>
          <w:i/>
          <w:iCs/>
        </w:rPr>
        <w:t> para obtener sentencia de fondo o mérito. De acuerdo al sujeto legitimado o a su posición en la relación procesal se puede distinguir entre </w:t>
      </w:r>
      <w:r w:rsidRPr="007463E0">
        <w:rPr>
          <w:rFonts w:ascii="Verdana" w:hAnsi="Verdana"/>
          <w:b/>
          <w:bCs/>
          <w:i/>
          <w:iCs/>
        </w:rPr>
        <w:t xml:space="preserve">legitimación </w:t>
      </w:r>
      <w:r w:rsidRPr="007463E0">
        <w:rPr>
          <w:rFonts w:ascii="Verdana" w:hAnsi="Verdana"/>
          <w:i/>
          <w:iCs/>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7463E0">
        <w:rPr>
          <w:rFonts w:ascii="Verdana" w:hAnsi="Verdana"/>
          <w:b/>
          <w:bCs/>
          <w:i/>
          <w:iCs/>
        </w:rPr>
        <w:t>legitimación</w:t>
      </w:r>
      <w:r w:rsidRPr="007463E0">
        <w:rPr>
          <w:rFonts w:ascii="Verdana" w:hAnsi="Verdana"/>
          <w:i/>
          <w:iCs/>
        </w:rPr>
        <w:t xml:space="preserve"> en la causa constituye un impedimento sustancial, si el juzgador se percata de la falta de la misma, así debe declararlo de oficio y dictar una sentencia inhibitoria, lo que no es óbice para que sea alegada </w:t>
      </w:r>
      <w:r w:rsidRPr="007463E0">
        <w:rPr>
          <w:rFonts w:ascii="Verdana" w:hAnsi="Verdana"/>
          <w:i/>
          <w:iCs/>
        </w:rPr>
        <w:lastRenderedPageBreak/>
        <w:t>oportunamente como excepción previa… …La </w:t>
      </w:r>
      <w:r w:rsidRPr="007463E0">
        <w:rPr>
          <w:rFonts w:ascii="Verdana" w:hAnsi="Verdana"/>
          <w:b/>
          <w:bCs/>
          <w:i/>
          <w:iCs/>
        </w:rPr>
        <w:t>legitimación</w:t>
      </w:r>
      <w:r w:rsidRPr="007463E0">
        <w:rPr>
          <w:rFonts w:ascii="Verdana" w:hAnsi="Verdana"/>
          <w:i/>
          <w:iCs/>
        </w:rPr>
        <w:t xml:space="preserve"> en la causa demás de determinar </w:t>
      </w:r>
      <w:proofErr w:type="spellStart"/>
      <w:r w:rsidRPr="007463E0">
        <w:rPr>
          <w:rFonts w:ascii="Verdana" w:hAnsi="Verdana"/>
          <w:i/>
          <w:iCs/>
        </w:rPr>
        <w:t>quienes</w:t>
      </w:r>
      <w:proofErr w:type="spellEnd"/>
      <w:r w:rsidRPr="007463E0">
        <w:rPr>
          <w:rFonts w:ascii="Verdana" w:hAnsi="Verdana"/>
          <w:i/>
          <w:iC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7463E0">
        <w:rPr>
          <w:rFonts w:ascii="Verdana" w:hAnsi="Verdana"/>
          <w:b/>
          <w:bCs/>
          <w:i/>
          <w:iCs/>
        </w:rPr>
        <w:t>legitimación</w:t>
      </w:r>
      <w:r w:rsidRPr="007463E0">
        <w:rPr>
          <w:rFonts w:ascii="Verdana" w:hAnsi="Verdan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7463E0">
        <w:rPr>
          <w:rFonts w:ascii="Verdana" w:hAnsi="Verdana"/>
          <w:b/>
          <w:bCs/>
          <w:i/>
          <w:iCs/>
        </w:rPr>
        <w:t>legitimación</w:t>
      </w:r>
      <w:r w:rsidRPr="007463E0">
        <w:rPr>
          <w:rFonts w:ascii="Verdana" w:hAnsi="Verdan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7463E0">
        <w:rPr>
          <w:rFonts w:ascii="Verdana" w:hAnsi="Verdana"/>
          <w:i/>
        </w:rPr>
        <w:t>”.</w:t>
      </w:r>
      <w:r w:rsidRPr="007463E0">
        <w:rPr>
          <w:rFonts w:ascii="Verdana" w:hAnsi="Verdana"/>
          <w:i/>
          <w:iCs/>
        </w:rPr>
        <w:t> No. 604 de las 10 horas del 17 de agosto de 2007. En consecuencia, la </w:t>
      </w:r>
      <w:r w:rsidRPr="007463E0">
        <w:rPr>
          <w:rFonts w:ascii="Verdana" w:hAnsi="Verdana"/>
          <w:b/>
          <w:bCs/>
          <w:i/>
          <w:iCs/>
        </w:rPr>
        <w:t>legitimación</w:t>
      </w:r>
      <w:r w:rsidRPr="007463E0">
        <w:rPr>
          <w:rFonts w:ascii="Verdana" w:hAnsi="Verdana"/>
          <w:i/>
          <w:iCs/>
        </w:rPr>
        <w:t> es la aptitud para ser parte en un proceso concreto, puede ser activa o pasiva, lo cual dependerá de las condiciones que para tal efecto establezca la ley en cuanto la pretensión procesal. Así, la </w:t>
      </w:r>
      <w:r w:rsidRPr="007463E0">
        <w:rPr>
          <w:rFonts w:ascii="Verdana" w:hAnsi="Verdana"/>
          <w:b/>
          <w:bCs/>
          <w:i/>
          <w:iCs/>
        </w:rPr>
        <w:t>legitimación</w:t>
      </w:r>
      <w:r w:rsidRPr="007463E0">
        <w:rPr>
          <w:rFonts w:ascii="Verdana" w:hAnsi="Verdana"/>
          <w:i/>
          <w:iCs/>
        </w:rPr>
        <w:t xml:space="preserve"> ad </w:t>
      </w:r>
      <w:proofErr w:type="spellStart"/>
      <w:r w:rsidRPr="007463E0">
        <w:rPr>
          <w:rFonts w:ascii="Verdana" w:hAnsi="Verdana"/>
          <w:i/>
          <w:iCs/>
        </w:rPr>
        <w:t>causam</w:t>
      </w:r>
      <w:proofErr w:type="spellEnd"/>
      <w:r w:rsidRPr="007463E0">
        <w:rPr>
          <w:rFonts w:ascii="Verdana" w:hAnsi="Verdan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7463E0">
        <w:rPr>
          <w:rFonts w:ascii="Verdana" w:hAnsi="Verdana"/>
          <w:i/>
        </w:rPr>
        <w:t>. Fallo no. 778 de las 14 horas 50 minutos del 28 de julio de 2009. Así, para que la parte cuente con </w:t>
      </w:r>
      <w:r w:rsidRPr="007463E0">
        <w:rPr>
          <w:rFonts w:ascii="Verdana" w:hAnsi="Verdana"/>
          <w:b/>
          <w:bCs/>
          <w:i/>
        </w:rPr>
        <w:t>legitimación</w:t>
      </w:r>
      <w:r w:rsidRPr="007463E0">
        <w:rPr>
          <w:rFonts w:ascii="Verdana" w:hAnsi="Verdana"/>
          <w:i/>
        </w:rPr>
        <w:t xml:space="preserve"> debe tener una determinada relación jurídica con la petitoria discutida, dicho lazo es el que se produce entre actor y demandado en virtud de lo que se debate en el proceso. Consecuentemente, la falta de </w:t>
      </w:r>
      <w:r w:rsidRPr="007463E0">
        <w:rPr>
          <w:rFonts w:ascii="Verdana" w:hAnsi="Verdana"/>
          <w:b/>
          <w:bCs/>
          <w:i/>
        </w:rPr>
        <w:t>legitimación</w:t>
      </w:r>
      <w:r w:rsidRPr="007463E0">
        <w:rPr>
          <w:rFonts w:ascii="Verdana" w:hAnsi="Verdana"/>
          <w:i/>
        </w:rPr>
        <w:t> en la causa constituye un impedimento sustancial para una sentencia estimatoria, ya que es la que determina quiénes deben actuar en el proceso.”</w:t>
      </w:r>
    </w:p>
    <w:p w14:paraId="4D0A130C" w14:textId="04DE89AD" w:rsidR="002F6947" w:rsidRDefault="002F6947" w:rsidP="002F6947">
      <w:pPr>
        <w:jc w:val="both"/>
        <w:rPr>
          <w:rFonts w:ascii="Verdana" w:hAnsi="Verdana"/>
        </w:rPr>
      </w:pPr>
    </w:p>
    <w:p w14:paraId="6BADBD66" w14:textId="49BFEDC1" w:rsidR="002F6947" w:rsidRPr="002F6947" w:rsidRDefault="002F6947" w:rsidP="002F6947">
      <w:pPr>
        <w:jc w:val="both"/>
        <w:rPr>
          <w:rFonts w:ascii="Verdana" w:hAnsi="Verdana"/>
        </w:rPr>
      </w:pPr>
      <w:r w:rsidRPr="002F6947">
        <w:rPr>
          <w:rFonts w:ascii="Verdana" w:hAnsi="Verdana"/>
        </w:rPr>
        <w:t xml:space="preserve">De conformidad con lo indicado en líneas supra, al no encontrarse que concurre ninguno de los presupuestos de hecho y de derecho para que el recurrente pueda asistirle Legitimación en este asunto y siendo que dicho requisito procesal es indispensable para la admisibilidad del asunto no queda más a este Tribunal que proceder al rechazo </w:t>
      </w:r>
      <w:r w:rsidR="00457793" w:rsidRPr="002F6947">
        <w:rPr>
          <w:rFonts w:ascii="Verdana" w:hAnsi="Verdana"/>
        </w:rPr>
        <w:t>ad-portas</w:t>
      </w:r>
      <w:r w:rsidRPr="002F6947">
        <w:rPr>
          <w:rFonts w:ascii="Verdana" w:hAnsi="Verdana"/>
        </w:rPr>
        <w:t xml:space="preserve"> del asunto.</w:t>
      </w:r>
    </w:p>
    <w:p w14:paraId="0347EDD7" w14:textId="77777777" w:rsidR="002F6947" w:rsidRPr="002F6947" w:rsidRDefault="002F6947" w:rsidP="002F6947">
      <w:pPr>
        <w:jc w:val="center"/>
        <w:rPr>
          <w:rFonts w:ascii="Verdana" w:hAnsi="Verdana"/>
          <w:b/>
        </w:rPr>
      </w:pPr>
    </w:p>
    <w:p w14:paraId="54310AD1" w14:textId="77777777" w:rsidR="00707330" w:rsidRPr="002F6947" w:rsidRDefault="00707330" w:rsidP="00707330">
      <w:pPr>
        <w:jc w:val="both"/>
        <w:rPr>
          <w:rFonts w:ascii="Verdana" w:hAnsi="Verdana"/>
        </w:rPr>
      </w:pPr>
    </w:p>
    <w:p w14:paraId="25FDBFA9" w14:textId="77777777" w:rsidR="00707330" w:rsidRDefault="00707330" w:rsidP="00707330">
      <w:pPr>
        <w:jc w:val="center"/>
        <w:rPr>
          <w:rFonts w:ascii="Verdana" w:hAnsi="Verdana"/>
          <w:b/>
        </w:rPr>
      </w:pPr>
    </w:p>
    <w:p w14:paraId="12AE860C" w14:textId="5DD3D1B9" w:rsidR="00707330" w:rsidRDefault="00707330" w:rsidP="00707330">
      <w:pPr>
        <w:jc w:val="center"/>
        <w:rPr>
          <w:rFonts w:ascii="Verdana" w:hAnsi="Verdana"/>
          <w:b/>
        </w:rPr>
      </w:pPr>
    </w:p>
    <w:p w14:paraId="2221939B" w14:textId="7D285C46" w:rsidR="002F78AF" w:rsidRDefault="002F78AF" w:rsidP="00707330">
      <w:pPr>
        <w:jc w:val="center"/>
        <w:rPr>
          <w:rFonts w:ascii="Verdana" w:hAnsi="Verdana"/>
          <w:b/>
        </w:rPr>
      </w:pPr>
    </w:p>
    <w:p w14:paraId="1068E7C3" w14:textId="238FE0E9" w:rsidR="002F78AF" w:rsidRDefault="002F78AF" w:rsidP="00707330">
      <w:pPr>
        <w:jc w:val="center"/>
        <w:rPr>
          <w:rFonts w:ascii="Verdana" w:hAnsi="Verdana"/>
          <w:b/>
        </w:rPr>
      </w:pPr>
    </w:p>
    <w:p w14:paraId="61B3FF8B" w14:textId="77777777" w:rsidR="002F78AF" w:rsidRDefault="002F78AF" w:rsidP="00707330">
      <w:pPr>
        <w:jc w:val="center"/>
        <w:rPr>
          <w:rFonts w:ascii="Verdana" w:hAnsi="Verdana"/>
          <w:b/>
        </w:rPr>
      </w:pPr>
    </w:p>
    <w:p w14:paraId="4C59310E" w14:textId="77777777" w:rsidR="00707330" w:rsidRPr="00190806" w:rsidRDefault="00707330" w:rsidP="00707330">
      <w:pPr>
        <w:jc w:val="center"/>
        <w:rPr>
          <w:rFonts w:ascii="Verdana" w:hAnsi="Verdana"/>
          <w:b/>
        </w:rPr>
      </w:pPr>
      <w:r w:rsidRPr="00190806">
        <w:rPr>
          <w:rFonts w:ascii="Verdana" w:hAnsi="Verdana"/>
          <w:b/>
        </w:rPr>
        <w:lastRenderedPageBreak/>
        <w:t>POR TANTO</w:t>
      </w:r>
    </w:p>
    <w:p w14:paraId="14BBD6DB" w14:textId="77777777" w:rsidR="00707330" w:rsidRPr="00190806" w:rsidRDefault="00707330" w:rsidP="00707330">
      <w:pPr>
        <w:jc w:val="center"/>
        <w:rPr>
          <w:rFonts w:ascii="Verdana" w:hAnsi="Verdana"/>
          <w:b/>
        </w:rPr>
      </w:pPr>
    </w:p>
    <w:p w14:paraId="052E5133" w14:textId="6D9C7AD3" w:rsidR="00707330" w:rsidRPr="005E1EA2" w:rsidRDefault="00707330" w:rsidP="002F6947">
      <w:pPr>
        <w:jc w:val="both"/>
        <w:rPr>
          <w:rFonts w:ascii="Verdana" w:hAnsi="Verdana"/>
        </w:rPr>
      </w:pPr>
      <w:r w:rsidRPr="00190806">
        <w:rPr>
          <w:rFonts w:ascii="Verdana" w:hAnsi="Verdana"/>
          <w:b/>
        </w:rPr>
        <w:t xml:space="preserve">I.-  </w:t>
      </w:r>
      <w:r w:rsidRPr="00751D27">
        <w:rPr>
          <w:rFonts w:ascii="Verdana" w:hAnsi="Verdana"/>
        </w:rPr>
        <w:t>Se</w:t>
      </w:r>
      <w:r>
        <w:rPr>
          <w:rFonts w:ascii="Verdana" w:hAnsi="Verdana"/>
          <w:b/>
        </w:rPr>
        <w:t xml:space="preserve"> Rechaza por Falta </w:t>
      </w:r>
      <w:r w:rsidR="002F6947">
        <w:rPr>
          <w:rFonts w:ascii="Verdana" w:hAnsi="Verdana"/>
          <w:b/>
        </w:rPr>
        <w:t>Legitimación</w:t>
      </w:r>
      <w:r>
        <w:rPr>
          <w:rFonts w:ascii="Verdana" w:hAnsi="Verdana"/>
          <w:b/>
        </w:rPr>
        <w:t xml:space="preserve">, el </w:t>
      </w:r>
      <w:r w:rsidR="002F6947" w:rsidRPr="00190806">
        <w:rPr>
          <w:rFonts w:ascii="Verdana" w:hAnsi="Verdana"/>
          <w:b/>
        </w:rPr>
        <w:t>Recurso de Apelación</w:t>
      </w:r>
      <w:r w:rsidR="002F6947">
        <w:rPr>
          <w:rFonts w:ascii="Verdana" w:hAnsi="Verdana"/>
          <w:b/>
        </w:rPr>
        <w:t>, Nulidad concomitante y medida cautelar</w:t>
      </w:r>
      <w:r w:rsidR="002F6947" w:rsidRPr="00190806">
        <w:rPr>
          <w:rFonts w:ascii="Verdana" w:hAnsi="Verdana"/>
        </w:rPr>
        <w:t xml:space="preserve">, interpuesto por </w:t>
      </w:r>
      <w:r w:rsidR="002F6947" w:rsidRPr="00190806">
        <w:rPr>
          <w:rFonts w:ascii="Verdana" w:hAnsi="Verdana"/>
          <w:lang w:val="es-MX"/>
        </w:rPr>
        <w:t xml:space="preserve">el </w:t>
      </w:r>
      <w:r w:rsidR="002F6947">
        <w:rPr>
          <w:rFonts w:ascii="Verdana" w:hAnsi="Verdana"/>
          <w:lang w:val="es-MX"/>
        </w:rPr>
        <w:t xml:space="preserve">señor </w:t>
      </w:r>
      <w:r w:rsidR="002F6947">
        <w:rPr>
          <w:rFonts w:ascii="Verdana" w:hAnsi="Verdana"/>
          <w:b/>
          <w:lang w:val="es-MX"/>
        </w:rPr>
        <w:t>B</w:t>
      </w:r>
      <w:r w:rsidR="002F78AF">
        <w:rPr>
          <w:rFonts w:ascii="Verdana" w:hAnsi="Verdana"/>
          <w:b/>
          <w:lang w:val="es-MX"/>
        </w:rPr>
        <w:t>.J.A.</w:t>
      </w:r>
      <w:r w:rsidR="002F6947" w:rsidRPr="00190806">
        <w:rPr>
          <w:rFonts w:ascii="Verdana" w:hAnsi="Verdana"/>
          <w:b/>
          <w:smallCaps/>
        </w:rPr>
        <w:t xml:space="preserve">, </w:t>
      </w:r>
      <w:r w:rsidR="002F6947">
        <w:rPr>
          <w:rFonts w:ascii="Verdana" w:hAnsi="Verdana"/>
          <w:b/>
          <w:smallCaps/>
        </w:rPr>
        <w:t>cédula</w:t>
      </w:r>
      <w:r w:rsidR="002F6947" w:rsidRPr="00190806">
        <w:rPr>
          <w:rFonts w:ascii="Verdana" w:hAnsi="Verdana"/>
          <w:b/>
          <w:smallCaps/>
        </w:rPr>
        <w:t xml:space="preserve"> de identidad número </w:t>
      </w:r>
      <w:r w:rsidR="002F78AF">
        <w:rPr>
          <w:rFonts w:ascii="Verdana" w:hAnsi="Verdana"/>
          <w:b/>
          <w:smallCaps/>
        </w:rPr>
        <w:t>…</w:t>
      </w:r>
      <w:r w:rsidR="002F6947">
        <w:rPr>
          <w:rFonts w:ascii="Verdana" w:hAnsi="Verdana"/>
          <w:b/>
          <w:smallCaps/>
        </w:rPr>
        <w:t xml:space="preserve">, </w:t>
      </w:r>
      <w:r w:rsidR="002F6947" w:rsidRPr="00190806">
        <w:rPr>
          <w:rFonts w:ascii="Verdana" w:hAnsi="Verdana"/>
        </w:rPr>
        <w:t>contra</w:t>
      </w:r>
      <w:r w:rsidR="002F6947" w:rsidRPr="00190806">
        <w:rPr>
          <w:rFonts w:ascii="Verdana" w:hAnsi="Verdana"/>
          <w:b/>
        </w:rPr>
        <w:t xml:space="preserve"> </w:t>
      </w:r>
      <w:r w:rsidR="002F6947" w:rsidRPr="00190806">
        <w:rPr>
          <w:rFonts w:ascii="Verdana" w:hAnsi="Verdana"/>
        </w:rPr>
        <w:t xml:space="preserve">el </w:t>
      </w:r>
      <w:r w:rsidR="002F6947" w:rsidRPr="00190806">
        <w:rPr>
          <w:rFonts w:ascii="Verdana" w:hAnsi="Verdana"/>
          <w:b/>
        </w:rPr>
        <w:t xml:space="preserve">Artículo </w:t>
      </w:r>
      <w:r w:rsidR="002F6947">
        <w:rPr>
          <w:rFonts w:ascii="Verdana" w:hAnsi="Verdana"/>
          <w:b/>
        </w:rPr>
        <w:t>Único</w:t>
      </w:r>
      <w:r w:rsidR="002F6947" w:rsidRPr="00190806">
        <w:rPr>
          <w:rFonts w:ascii="Verdana" w:hAnsi="Verdana"/>
          <w:b/>
        </w:rPr>
        <w:t xml:space="preserve"> de la Sesión Extraordinaria N. 02-20</w:t>
      </w:r>
      <w:r w:rsidR="002F6947">
        <w:rPr>
          <w:rFonts w:ascii="Verdana" w:hAnsi="Verdana"/>
          <w:b/>
        </w:rPr>
        <w:t>20</w:t>
      </w:r>
      <w:r w:rsidR="002F6947" w:rsidRPr="00190806">
        <w:rPr>
          <w:rFonts w:ascii="Verdana" w:hAnsi="Verdana"/>
        </w:rPr>
        <w:t xml:space="preserve"> </w:t>
      </w:r>
      <w:r w:rsidR="002F6947" w:rsidRPr="009112D8">
        <w:rPr>
          <w:rFonts w:ascii="Verdana" w:hAnsi="Verdana"/>
          <w:b/>
          <w:bCs/>
        </w:rPr>
        <w:t>de 11 de agosto de 2020</w:t>
      </w:r>
      <w:r w:rsidR="002F6947" w:rsidRPr="00190806">
        <w:rPr>
          <w:rFonts w:ascii="Verdana" w:hAnsi="Verdana"/>
        </w:rPr>
        <w:t xml:space="preserve">, dictado por la </w:t>
      </w:r>
      <w:r w:rsidR="002F6947" w:rsidRPr="00190806">
        <w:rPr>
          <w:rFonts w:ascii="Verdana" w:hAnsi="Verdana"/>
          <w:smallCaps/>
        </w:rPr>
        <w:t>Junta Directiva del Consejo de Transporte Público.</w:t>
      </w:r>
    </w:p>
    <w:p w14:paraId="5CEDC97F" w14:textId="77777777" w:rsidR="00707330" w:rsidRDefault="00707330" w:rsidP="00707330">
      <w:pPr>
        <w:jc w:val="both"/>
        <w:rPr>
          <w:rFonts w:ascii="Verdana" w:hAnsi="Verdana"/>
          <w:b/>
          <w:smallCaps/>
        </w:rPr>
      </w:pPr>
    </w:p>
    <w:p w14:paraId="29580147" w14:textId="77777777" w:rsidR="00707330" w:rsidRDefault="00707330" w:rsidP="00707330">
      <w:pPr>
        <w:jc w:val="both"/>
        <w:rPr>
          <w:rFonts w:ascii="Verdana" w:hAnsi="Verdana"/>
          <w:b/>
        </w:rPr>
      </w:pPr>
      <w:r w:rsidRPr="00190806">
        <w:rPr>
          <w:rFonts w:ascii="Verdana" w:hAnsi="Verdana"/>
          <w:b/>
        </w:rPr>
        <w:t xml:space="preserve">II.- </w:t>
      </w:r>
      <w:r w:rsidRPr="00640D02">
        <w:rPr>
          <w:rFonts w:ascii="Verdana" w:hAnsi="Verdana"/>
        </w:rPr>
        <w:t xml:space="preserve">De conformidad con el artículo 22, inciso c), de la citada Ley 7969, la presente resolución no tiene ulterior recurso por lo </w:t>
      </w:r>
      <w:proofErr w:type="gramStart"/>
      <w:r w:rsidRPr="00640D02">
        <w:rPr>
          <w:rFonts w:ascii="Verdana" w:hAnsi="Verdana"/>
        </w:rPr>
        <w:t xml:space="preserve">que, </w:t>
      </w:r>
      <w:r w:rsidRPr="00640D02">
        <w:rPr>
          <w:rFonts w:ascii="Verdana" w:hAnsi="Verdana"/>
          <w:b/>
        </w:rPr>
        <w:t xml:space="preserve"> s</w:t>
      </w:r>
      <w:r w:rsidRPr="00640D02">
        <w:rPr>
          <w:rFonts w:ascii="Verdana" w:hAnsi="Verdana"/>
          <w:b/>
          <w:i/>
        </w:rPr>
        <w:t>e</w:t>
      </w:r>
      <w:proofErr w:type="gramEnd"/>
      <w:r w:rsidRPr="00640D02">
        <w:rPr>
          <w:rFonts w:ascii="Verdana" w:hAnsi="Verdana"/>
          <w:b/>
          <w:i/>
        </w:rPr>
        <w:t xml:space="preserve"> tiene por agotada la vía administrativa</w:t>
      </w:r>
      <w:r w:rsidRPr="00640D02">
        <w:rPr>
          <w:rFonts w:ascii="Verdana" w:hAnsi="Verdana"/>
          <w:b/>
        </w:rPr>
        <w:t>.</w:t>
      </w:r>
    </w:p>
    <w:p w14:paraId="3035C91A" w14:textId="77777777" w:rsidR="00707330" w:rsidRDefault="00707330" w:rsidP="00707330">
      <w:pPr>
        <w:jc w:val="both"/>
        <w:rPr>
          <w:rFonts w:ascii="Verdana" w:hAnsi="Verdana"/>
          <w:b/>
        </w:rPr>
      </w:pPr>
    </w:p>
    <w:p w14:paraId="1A70A8CA" w14:textId="77777777" w:rsidR="00707330" w:rsidRPr="00190806" w:rsidRDefault="00707330" w:rsidP="00707330">
      <w:pPr>
        <w:jc w:val="both"/>
        <w:rPr>
          <w:rFonts w:ascii="Verdana" w:hAnsi="Verdana"/>
          <w:b/>
        </w:rPr>
      </w:pPr>
      <w:r w:rsidRPr="00FA732C">
        <w:rPr>
          <w:rFonts w:ascii="Verdana" w:hAnsi="Verdana"/>
          <w:b/>
          <w:smallCaps/>
        </w:rPr>
        <w:t>III.-</w:t>
      </w:r>
      <w:r w:rsidRPr="00FA732C">
        <w:rPr>
          <w:rFonts w:ascii="Verdana" w:hAnsi="Verdana"/>
          <w:b/>
        </w:rPr>
        <w:t xml:space="preserve">  </w:t>
      </w:r>
      <w:r>
        <w:rPr>
          <w:rFonts w:ascii="Verdana" w:hAnsi="Verdana"/>
          <w:b/>
        </w:rPr>
        <w:t xml:space="preserve"> </w:t>
      </w:r>
      <w:r w:rsidRPr="00190806">
        <w:rPr>
          <w:rFonts w:ascii="Verdana" w:hAnsi="Verdana"/>
          <w:b/>
        </w:rPr>
        <w:t xml:space="preserve">NOTIFIQUESE. </w:t>
      </w:r>
    </w:p>
    <w:p w14:paraId="6F0805A7" w14:textId="77777777" w:rsidR="00707330" w:rsidRPr="00190806" w:rsidRDefault="00707330" w:rsidP="00707330">
      <w:pPr>
        <w:jc w:val="both"/>
        <w:rPr>
          <w:rFonts w:ascii="Verdana" w:hAnsi="Verdana"/>
          <w:b/>
        </w:rPr>
      </w:pPr>
    </w:p>
    <w:p w14:paraId="21CDC152" w14:textId="77777777" w:rsidR="00707330" w:rsidRPr="00190806" w:rsidRDefault="00707330" w:rsidP="00707330">
      <w:pPr>
        <w:jc w:val="both"/>
        <w:rPr>
          <w:rFonts w:ascii="Verdana" w:hAnsi="Verdana"/>
          <w:b/>
        </w:rPr>
      </w:pPr>
      <w:r w:rsidRPr="00190806">
        <w:rPr>
          <w:rFonts w:ascii="Verdana" w:hAnsi="Verdana"/>
          <w:b/>
        </w:rPr>
        <w:t xml:space="preserve"> </w:t>
      </w:r>
    </w:p>
    <w:p w14:paraId="6D7E1EC2" w14:textId="77777777" w:rsidR="00707330" w:rsidRDefault="00707330" w:rsidP="00707330">
      <w:pPr>
        <w:jc w:val="both"/>
        <w:rPr>
          <w:rFonts w:ascii="Verdana" w:hAnsi="Verdana"/>
          <w:b/>
        </w:rPr>
      </w:pPr>
    </w:p>
    <w:p w14:paraId="1A6EEC9E" w14:textId="77777777" w:rsidR="00707330" w:rsidRPr="00190806" w:rsidRDefault="00707330" w:rsidP="00707330">
      <w:pPr>
        <w:jc w:val="both"/>
        <w:rPr>
          <w:rFonts w:ascii="Verdana" w:hAnsi="Verdana"/>
          <w:b/>
        </w:rPr>
      </w:pPr>
    </w:p>
    <w:p w14:paraId="2C7831DB" w14:textId="77777777" w:rsidR="00707330" w:rsidRPr="00190806" w:rsidRDefault="00707330" w:rsidP="00707330">
      <w:pPr>
        <w:pStyle w:val="Ttulo1"/>
        <w:rPr>
          <w:rFonts w:ascii="Verdana" w:hAnsi="Verdana"/>
          <w:sz w:val="24"/>
          <w:szCs w:val="24"/>
        </w:rPr>
      </w:pPr>
      <w:proofErr w:type="spellStart"/>
      <w:r>
        <w:rPr>
          <w:rFonts w:ascii="Verdana" w:hAnsi="Verdana"/>
          <w:sz w:val="24"/>
          <w:szCs w:val="24"/>
        </w:rPr>
        <w:t>Lic</w:t>
      </w:r>
      <w:proofErr w:type="spellEnd"/>
      <w:r>
        <w:rPr>
          <w:rFonts w:ascii="Verdana" w:hAnsi="Verdana"/>
          <w:sz w:val="24"/>
          <w:szCs w:val="24"/>
        </w:rPr>
        <w:t xml:space="preserve"> Ronald Muñoz Corea</w:t>
      </w:r>
    </w:p>
    <w:p w14:paraId="1A1D6AD7" w14:textId="77777777" w:rsidR="00707330" w:rsidRPr="00A81042" w:rsidRDefault="00707330" w:rsidP="00707330">
      <w:pPr>
        <w:pStyle w:val="Ttulo2"/>
        <w:jc w:val="center"/>
        <w:rPr>
          <w:rFonts w:ascii="Verdana" w:hAnsi="Verdana" w:cs="Times New Roman"/>
          <w:i w:val="0"/>
          <w:sz w:val="24"/>
          <w:szCs w:val="24"/>
        </w:rPr>
      </w:pPr>
      <w:r w:rsidRPr="00A81042">
        <w:rPr>
          <w:rFonts w:ascii="Verdana" w:hAnsi="Verdana" w:cs="Times New Roman"/>
          <w:i w:val="0"/>
          <w:sz w:val="24"/>
          <w:szCs w:val="24"/>
        </w:rPr>
        <w:t>Presidente</w:t>
      </w:r>
    </w:p>
    <w:p w14:paraId="75986A22" w14:textId="77777777" w:rsidR="00707330" w:rsidRPr="00190806" w:rsidRDefault="00707330" w:rsidP="00707330">
      <w:pPr>
        <w:pStyle w:val="Ttulo1"/>
        <w:rPr>
          <w:rFonts w:ascii="Verdana" w:hAnsi="Verdana"/>
          <w:sz w:val="24"/>
          <w:szCs w:val="24"/>
        </w:rPr>
      </w:pPr>
    </w:p>
    <w:p w14:paraId="0DED90E5" w14:textId="77777777" w:rsidR="00707330" w:rsidRDefault="00707330" w:rsidP="00707330">
      <w:pPr>
        <w:pStyle w:val="Ttulo1"/>
        <w:rPr>
          <w:rFonts w:ascii="Verdana" w:hAnsi="Verdana"/>
          <w:sz w:val="24"/>
          <w:szCs w:val="24"/>
        </w:rPr>
      </w:pPr>
    </w:p>
    <w:p w14:paraId="6DDC5E41" w14:textId="77777777" w:rsidR="00707330" w:rsidRDefault="00707330" w:rsidP="00707330">
      <w:pPr>
        <w:rPr>
          <w:lang w:val="es-ES_tradnl" w:eastAsia="es-MX"/>
        </w:rPr>
      </w:pPr>
    </w:p>
    <w:p w14:paraId="3A18E53D" w14:textId="77777777" w:rsidR="00707330" w:rsidRPr="00A81042" w:rsidRDefault="00707330" w:rsidP="00707330">
      <w:pPr>
        <w:rPr>
          <w:lang w:val="es-ES_tradnl" w:eastAsia="es-MX"/>
        </w:rPr>
      </w:pPr>
    </w:p>
    <w:p w14:paraId="681F384A" w14:textId="3FA5DC5F" w:rsidR="00707330" w:rsidRPr="00190806" w:rsidRDefault="00707330" w:rsidP="00707330">
      <w:pPr>
        <w:pStyle w:val="Ttulo1"/>
        <w:jc w:val="left"/>
        <w:rPr>
          <w:rFonts w:ascii="Verdana" w:hAnsi="Verdana"/>
          <w:sz w:val="24"/>
          <w:szCs w:val="24"/>
        </w:rPr>
      </w:pPr>
      <w:r w:rsidRPr="00190806">
        <w:rPr>
          <w:rFonts w:ascii="Verdana" w:hAnsi="Verdana"/>
          <w:sz w:val="24"/>
          <w:szCs w:val="24"/>
        </w:rPr>
        <w:t>Lic</w:t>
      </w:r>
      <w:r w:rsidR="008110FD">
        <w:rPr>
          <w:rFonts w:ascii="Verdana" w:hAnsi="Verdana"/>
          <w:sz w:val="24"/>
          <w:szCs w:val="24"/>
        </w:rPr>
        <w:t>da</w:t>
      </w:r>
      <w:r w:rsidRPr="00190806">
        <w:rPr>
          <w:rFonts w:ascii="Verdana" w:hAnsi="Verdana"/>
          <w:sz w:val="24"/>
          <w:szCs w:val="24"/>
        </w:rPr>
        <w:t xml:space="preserve">. </w:t>
      </w:r>
      <w:r w:rsidR="008110FD">
        <w:rPr>
          <w:rFonts w:ascii="Verdana" w:hAnsi="Verdana"/>
          <w:sz w:val="24"/>
          <w:szCs w:val="24"/>
        </w:rPr>
        <w:t>Maricela Villegas Herrera</w:t>
      </w:r>
      <w:r w:rsidRPr="00190806">
        <w:rPr>
          <w:rFonts w:ascii="Verdana" w:hAnsi="Verdana"/>
          <w:sz w:val="24"/>
          <w:szCs w:val="24"/>
        </w:rPr>
        <w:t xml:space="preserve">     Lic. Mario Quesada Aguirre            </w:t>
      </w:r>
    </w:p>
    <w:p w14:paraId="10BF54A3" w14:textId="5A1DCBE2" w:rsidR="00707330" w:rsidRPr="00190806" w:rsidRDefault="00707330" w:rsidP="00707330">
      <w:pPr>
        <w:ind w:left="708" w:firstLine="708"/>
      </w:pPr>
      <w:r w:rsidRPr="00190806">
        <w:rPr>
          <w:rFonts w:ascii="Verdana" w:hAnsi="Verdana"/>
          <w:b/>
        </w:rPr>
        <w:t>Juez</w:t>
      </w:r>
      <w:r w:rsidR="008110FD">
        <w:rPr>
          <w:rFonts w:ascii="Verdana" w:hAnsi="Verdana"/>
          <w:b/>
        </w:rPr>
        <w:t xml:space="preserve">a </w:t>
      </w:r>
      <w:proofErr w:type="spellStart"/>
      <w:r w:rsidR="008110FD">
        <w:rPr>
          <w:rFonts w:ascii="Verdana" w:hAnsi="Verdana"/>
          <w:b/>
        </w:rPr>
        <w:t>a.i</w:t>
      </w:r>
      <w:proofErr w:type="spellEnd"/>
      <w:r w:rsidRPr="00190806">
        <w:rPr>
          <w:rFonts w:ascii="Verdana" w:hAnsi="Verdana"/>
          <w:b/>
        </w:rPr>
        <w:t xml:space="preserve"> </w:t>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t>Juez</w:t>
      </w:r>
    </w:p>
    <w:p w14:paraId="171EBE52" w14:textId="77777777" w:rsidR="00707330" w:rsidRDefault="00707330" w:rsidP="00707330"/>
    <w:p w14:paraId="1177FFBF" w14:textId="77777777" w:rsidR="00707330" w:rsidRDefault="00707330" w:rsidP="00707330"/>
    <w:p w14:paraId="0F545D9C" w14:textId="77777777" w:rsidR="00B0507B" w:rsidRDefault="00B0507B"/>
    <w:sectPr w:rsidR="00B0507B" w:rsidSect="00CF1E81">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2B5EE" w14:textId="77777777" w:rsidR="00707330" w:rsidRDefault="00707330" w:rsidP="00707330">
      <w:r>
        <w:separator/>
      </w:r>
    </w:p>
  </w:endnote>
  <w:endnote w:type="continuationSeparator" w:id="0">
    <w:p w14:paraId="7227A933" w14:textId="77777777" w:rsidR="00707330" w:rsidRDefault="00707330" w:rsidP="0070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B266" w14:textId="77777777" w:rsidR="00F30EBE" w:rsidRDefault="002F78AF" w:rsidP="00CF1E81">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5F97CADE" w14:textId="77777777" w:rsidR="00F30EBE" w:rsidRDefault="00734412" w:rsidP="00CF1E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9AE9A" w14:textId="104E69CC" w:rsidR="00F30EBE" w:rsidRPr="002952F5" w:rsidRDefault="00734412" w:rsidP="002F78AF">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B67B6" w14:textId="77777777" w:rsidR="00707330" w:rsidRDefault="00707330" w:rsidP="00707330">
      <w:r>
        <w:separator/>
      </w:r>
    </w:p>
  </w:footnote>
  <w:footnote w:type="continuationSeparator" w:id="0">
    <w:p w14:paraId="422486FA" w14:textId="77777777" w:rsidR="00707330" w:rsidRDefault="00707330" w:rsidP="0070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30"/>
    <w:rsid w:val="00192E53"/>
    <w:rsid w:val="002F6947"/>
    <w:rsid w:val="002F78AF"/>
    <w:rsid w:val="00331701"/>
    <w:rsid w:val="003D3F12"/>
    <w:rsid w:val="00457793"/>
    <w:rsid w:val="0052516D"/>
    <w:rsid w:val="00707330"/>
    <w:rsid w:val="00734412"/>
    <w:rsid w:val="007B1AE1"/>
    <w:rsid w:val="007C4580"/>
    <w:rsid w:val="008110FD"/>
    <w:rsid w:val="009112D8"/>
    <w:rsid w:val="009578A7"/>
    <w:rsid w:val="009C41C4"/>
    <w:rsid w:val="00A734B1"/>
    <w:rsid w:val="00B0507B"/>
    <w:rsid w:val="00B349F4"/>
    <w:rsid w:val="00C45C81"/>
    <w:rsid w:val="00E0777B"/>
    <w:rsid w:val="00E4684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C061CD"/>
  <w15:chartTrackingRefBased/>
  <w15:docId w15:val="{E76A30A4-D2C7-42DC-8A6C-8B10F027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4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7330"/>
    <w:pPr>
      <w:keepNext/>
      <w:jc w:val="center"/>
      <w:outlineLvl w:val="0"/>
    </w:pPr>
    <w:rPr>
      <w:sz w:val="28"/>
      <w:szCs w:val="20"/>
      <w:lang w:val="es-ES_tradnl" w:eastAsia="es-MX"/>
    </w:rPr>
  </w:style>
  <w:style w:type="paragraph" w:styleId="Ttulo2">
    <w:name w:val="heading 2"/>
    <w:basedOn w:val="Normal"/>
    <w:next w:val="Normal"/>
    <w:link w:val="Ttulo2Car"/>
    <w:qFormat/>
    <w:rsid w:val="0070733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733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707330"/>
    <w:rPr>
      <w:rFonts w:ascii="Arial" w:eastAsia="Times New Roman" w:hAnsi="Arial" w:cs="Arial"/>
      <w:b/>
      <w:bCs/>
      <w:i/>
      <w:iCs/>
      <w:sz w:val="28"/>
      <w:szCs w:val="28"/>
      <w:lang w:val="es-ES" w:eastAsia="es-ES"/>
    </w:rPr>
  </w:style>
  <w:style w:type="paragraph" w:styleId="Piedepgina">
    <w:name w:val="footer"/>
    <w:basedOn w:val="Normal"/>
    <w:link w:val="PiedepginaCar"/>
    <w:rsid w:val="00707330"/>
    <w:pPr>
      <w:tabs>
        <w:tab w:val="center" w:pos="4252"/>
        <w:tab w:val="right" w:pos="8504"/>
      </w:tabs>
    </w:pPr>
  </w:style>
  <w:style w:type="character" w:customStyle="1" w:styleId="PiedepginaCar">
    <w:name w:val="Pie de página Car"/>
    <w:basedOn w:val="Fuentedeprrafopredeter"/>
    <w:link w:val="Piedepgina"/>
    <w:rsid w:val="0070733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07330"/>
  </w:style>
  <w:style w:type="paragraph" w:styleId="Textoindependiente">
    <w:name w:val="Body Text"/>
    <w:basedOn w:val="Normal"/>
    <w:link w:val="TextoindependienteCar"/>
    <w:rsid w:val="00707330"/>
    <w:pPr>
      <w:spacing w:after="120"/>
    </w:pPr>
    <w:rPr>
      <w:rFonts w:eastAsia="SimSun"/>
    </w:rPr>
  </w:style>
  <w:style w:type="character" w:customStyle="1" w:styleId="TextoindependienteCar">
    <w:name w:val="Texto independiente Car"/>
    <w:basedOn w:val="Fuentedeprrafopredeter"/>
    <w:link w:val="Textoindependiente"/>
    <w:rsid w:val="00707330"/>
    <w:rPr>
      <w:rFonts w:ascii="Times New Roman" w:eastAsia="SimSun" w:hAnsi="Times New Roman" w:cs="Times New Roman"/>
      <w:sz w:val="24"/>
      <w:szCs w:val="24"/>
      <w:lang w:val="es-ES" w:eastAsia="es-ES"/>
    </w:rPr>
  </w:style>
  <w:style w:type="paragraph" w:customStyle="1" w:styleId="Default">
    <w:name w:val="Default"/>
    <w:rsid w:val="0070733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07330"/>
    <w:pPr>
      <w:tabs>
        <w:tab w:val="center" w:pos="4419"/>
        <w:tab w:val="right" w:pos="8838"/>
      </w:tabs>
    </w:pPr>
  </w:style>
  <w:style w:type="character" w:customStyle="1" w:styleId="EncabezadoCar">
    <w:name w:val="Encabezado Car"/>
    <w:basedOn w:val="Fuentedeprrafopredeter"/>
    <w:link w:val="Encabezado"/>
    <w:uiPriority w:val="99"/>
    <w:rsid w:val="00707330"/>
    <w:rPr>
      <w:rFonts w:ascii="Times New Roman" w:eastAsia="Times New Roman" w:hAnsi="Times New Roman" w:cs="Times New Roman"/>
      <w:sz w:val="24"/>
      <w:szCs w:val="24"/>
      <w:lang w:val="es-ES" w:eastAsia="es-ES"/>
    </w:rPr>
  </w:style>
  <w:style w:type="paragraph" w:styleId="NormalWeb">
    <w:name w:val="Normal (Web)"/>
    <w:basedOn w:val="Normal"/>
    <w:uiPriority w:val="99"/>
    <w:rsid w:val="002F69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2180</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2021-02-16T15:41:00Z</dcterms:created>
  <dcterms:modified xsi:type="dcterms:W3CDTF">2021-02-16T15:41:00Z</dcterms:modified>
</cp:coreProperties>
</file>