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B1733" w14:textId="77777777" w:rsidR="009972AE" w:rsidRPr="009972AE" w:rsidRDefault="009972AE" w:rsidP="009972AE">
      <w:pPr>
        <w:widowControl w:val="0"/>
        <w:kinsoku w:val="0"/>
        <w:spacing w:after="0" w:line="240" w:lineRule="auto"/>
        <w:jc w:val="center"/>
        <w:rPr>
          <w:rFonts w:ascii="Times New Roman" w:eastAsia="Times New Roman" w:hAnsi="Times New Roman" w:cs="Times New Roman"/>
          <w:b/>
          <w:color w:val="4F81BD"/>
          <w:sz w:val="24"/>
          <w:szCs w:val="24"/>
          <w:lang w:eastAsia="es-CR"/>
        </w:rPr>
      </w:pPr>
      <w:bookmarkStart w:id="0" w:name="_Hlk50713973"/>
      <w:bookmarkStart w:id="1" w:name="_GoBack"/>
      <w:bookmarkEnd w:id="1"/>
    </w:p>
    <w:p w14:paraId="4C65EE7F" w14:textId="77777777" w:rsidR="009972AE" w:rsidRPr="009972AE" w:rsidRDefault="009972AE" w:rsidP="009972AE">
      <w:pPr>
        <w:widowControl w:val="0"/>
        <w:kinsoku w:val="0"/>
        <w:spacing w:after="0" w:line="276" w:lineRule="auto"/>
        <w:jc w:val="center"/>
        <w:rPr>
          <w:rFonts w:ascii="Times New Roman" w:eastAsia="Times New Roman" w:hAnsi="Times New Roman" w:cs="Times New Roman"/>
          <w:b/>
          <w:bCs/>
          <w:color w:val="000000"/>
          <w:sz w:val="24"/>
          <w:szCs w:val="24"/>
          <w:lang w:eastAsia="es-ES"/>
        </w:rPr>
      </w:pPr>
      <w:r w:rsidRPr="009972AE">
        <w:rPr>
          <w:rFonts w:ascii="Times New Roman" w:eastAsia="Times New Roman" w:hAnsi="Times New Roman" w:cs="Times New Roman"/>
          <w:b/>
          <w:bCs/>
          <w:color w:val="000000"/>
          <w:sz w:val="24"/>
          <w:szCs w:val="24"/>
          <w:lang w:eastAsia="es-ES"/>
        </w:rPr>
        <w:t>RESOLUCIÓN N. TAT-</w:t>
      </w:r>
      <w:r w:rsidR="003672BF">
        <w:rPr>
          <w:rFonts w:ascii="Times New Roman" w:eastAsia="Times New Roman" w:hAnsi="Times New Roman" w:cs="Times New Roman"/>
          <w:b/>
          <w:bCs/>
          <w:color w:val="000000"/>
          <w:sz w:val="24"/>
          <w:szCs w:val="24"/>
          <w:lang w:eastAsia="es-ES"/>
        </w:rPr>
        <w:t>3733</w:t>
      </w:r>
      <w:r w:rsidRPr="009972AE">
        <w:rPr>
          <w:rFonts w:ascii="Times New Roman" w:eastAsia="Times New Roman" w:hAnsi="Times New Roman" w:cs="Times New Roman"/>
          <w:b/>
          <w:bCs/>
          <w:color w:val="000000"/>
          <w:sz w:val="24"/>
          <w:szCs w:val="24"/>
          <w:lang w:eastAsia="es-ES"/>
        </w:rPr>
        <w:t>-2020</w:t>
      </w:r>
    </w:p>
    <w:p w14:paraId="7D7B5859" w14:textId="77777777" w:rsidR="009972AE" w:rsidRPr="009972AE" w:rsidRDefault="009972AE" w:rsidP="009972AE">
      <w:pPr>
        <w:widowControl w:val="0"/>
        <w:kinsoku w:val="0"/>
        <w:spacing w:after="0" w:line="276" w:lineRule="auto"/>
        <w:jc w:val="center"/>
        <w:rPr>
          <w:rFonts w:ascii="Times New Roman" w:eastAsia="Times New Roman" w:hAnsi="Times New Roman" w:cs="Times New Roman"/>
          <w:b/>
          <w:bCs/>
          <w:color w:val="000000"/>
          <w:sz w:val="24"/>
          <w:szCs w:val="24"/>
          <w:lang w:eastAsia="es-ES"/>
        </w:rPr>
      </w:pPr>
    </w:p>
    <w:p w14:paraId="7FF942D8" w14:textId="77777777" w:rsidR="009972AE" w:rsidRPr="009972AE" w:rsidRDefault="009972AE" w:rsidP="009972AE">
      <w:pPr>
        <w:widowControl w:val="0"/>
        <w:kinsoku w:val="0"/>
        <w:spacing w:after="0" w:line="276" w:lineRule="auto"/>
        <w:ind w:left="72" w:right="144"/>
        <w:jc w:val="both"/>
        <w:rPr>
          <w:rFonts w:ascii="Times New Roman" w:eastAsia="Times New Roman" w:hAnsi="Times New Roman" w:cs="Times New Roman"/>
          <w:color w:val="000000"/>
          <w:spacing w:val="4"/>
          <w:sz w:val="24"/>
          <w:szCs w:val="24"/>
          <w:lang w:eastAsia="es-ES"/>
        </w:rPr>
      </w:pPr>
      <w:r w:rsidRPr="009972AE">
        <w:rPr>
          <w:rFonts w:ascii="Times New Roman" w:eastAsia="Times New Roman" w:hAnsi="Times New Roman" w:cs="Times New Roman"/>
          <w:b/>
          <w:bCs/>
          <w:color w:val="000000"/>
          <w:spacing w:val="5"/>
          <w:sz w:val="24"/>
          <w:szCs w:val="24"/>
          <w:lang w:eastAsia="es-ES"/>
        </w:rPr>
        <w:t>TRIBUNAL ADMINISTRATIVO DE TRANSPORTE. -</w:t>
      </w:r>
      <w:r w:rsidRPr="009972AE">
        <w:rPr>
          <w:rFonts w:ascii="Times New Roman" w:eastAsia="Times New Roman" w:hAnsi="Times New Roman" w:cs="Times New Roman"/>
          <w:bCs/>
          <w:color w:val="000000"/>
          <w:spacing w:val="5"/>
          <w:sz w:val="24"/>
          <w:szCs w:val="24"/>
          <w:lang w:eastAsia="es-ES"/>
        </w:rPr>
        <w:t xml:space="preserve"> Curridabat</w:t>
      </w:r>
      <w:r w:rsidRPr="009972AE">
        <w:rPr>
          <w:rFonts w:ascii="Times New Roman" w:eastAsia="Times New Roman" w:hAnsi="Times New Roman" w:cs="Times New Roman"/>
          <w:color w:val="000000"/>
          <w:spacing w:val="5"/>
          <w:sz w:val="24"/>
          <w:szCs w:val="24"/>
          <w:lang w:eastAsia="es-ES"/>
        </w:rPr>
        <w:t xml:space="preserve">, a las </w:t>
      </w:r>
      <w:r w:rsidR="003672BF">
        <w:rPr>
          <w:rFonts w:ascii="Times New Roman" w:eastAsia="Times New Roman" w:hAnsi="Times New Roman" w:cs="Times New Roman"/>
          <w:color w:val="000000"/>
          <w:spacing w:val="5"/>
          <w:sz w:val="24"/>
          <w:szCs w:val="24"/>
          <w:lang w:eastAsia="es-ES"/>
        </w:rPr>
        <w:t>diez</w:t>
      </w:r>
      <w:r w:rsidRPr="009972AE">
        <w:rPr>
          <w:rFonts w:ascii="Times New Roman" w:eastAsia="Times New Roman" w:hAnsi="Times New Roman" w:cs="Times New Roman"/>
          <w:color w:val="000000"/>
          <w:spacing w:val="5"/>
          <w:sz w:val="24"/>
          <w:szCs w:val="24"/>
          <w:lang w:eastAsia="es-ES"/>
        </w:rPr>
        <w:t xml:space="preserve"> h</w:t>
      </w:r>
      <w:r w:rsidRPr="009972AE">
        <w:rPr>
          <w:rFonts w:ascii="Times New Roman" w:eastAsia="Times New Roman" w:hAnsi="Times New Roman" w:cs="Times New Roman"/>
          <w:color w:val="000000"/>
          <w:spacing w:val="4"/>
          <w:sz w:val="24"/>
          <w:szCs w:val="24"/>
          <w:lang w:eastAsia="es-ES"/>
        </w:rPr>
        <w:t xml:space="preserve">oras </w:t>
      </w:r>
      <w:r w:rsidR="003672BF">
        <w:rPr>
          <w:rFonts w:ascii="Times New Roman" w:eastAsia="Times New Roman" w:hAnsi="Times New Roman" w:cs="Times New Roman"/>
          <w:color w:val="000000"/>
          <w:spacing w:val="4"/>
          <w:sz w:val="24"/>
          <w:szCs w:val="24"/>
          <w:lang w:eastAsia="es-ES"/>
        </w:rPr>
        <w:t>veinticinco</w:t>
      </w:r>
      <w:r w:rsidRPr="009972AE">
        <w:rPr>
          <w:rFonts w:ascii="Times New Roman" w:eastAsia="Times New Roman" w:hAnsi="Times New Roman" w:cs="Times New Roman"/>
          <w:color w:val="000000"/>
          <w:spacing w:val="4"/>
          <w:sz w:val="24"/>
          <w:szCs w:val="24"/>
          <w:lang w:eastAsia="es-ES"/>
        </w:rPr>
        <w:t xml:space="preserve"> minutos del </w:t>
      </w:r>
      <w:r w:rsidR="003672BF">
        <w:rPr>
          <w:rFonts w:ascii="Times New Roman" w:eastAsia="Times New Roman" w:hAnsi="Times New Roman" w:cs="Times New Roman"/>
          <w:color w:val="000000"/>
          <w:spacing w:val="4"/>
          <w:sz w:val="24"/>
          <w:szCs w:val="24"/>
          <w:lang w:eastAsia="es-ES"/>
        </w:rPr>
        <w:t>ocho</w:t>
      </w:r>
      <w:r w:rsidRPr="009972AE">
        <w:rPr>
          <w:rFonts w:ascii="Times New Roman" w:eastAsia="Times New Roman" w:hAnsi="Times New Roman" w:cs="Times New Roman"/>
          <w:color w:val="000000"/>
          <w:spacing w:val="4"/>
          <w:sz w:val="24"/>
          <w:szCs w:val="24"/>
          <w:lang w:eastAsia="es-ES"/>
        </w:rPr>
        <w:t xml:space="preserve"> de octubre de dos mil veinte.</w:t>
      </w:r>
    </w:p>
    <w:p w14:paraId="188643B2" w14:textId="77777777" w:rsidR="009972AE" w:rsidRPr="009972AE" w:rsidRDefault="009972AE" w:rsidP="009972AE">
      <w:pPr>
        <w:spacing w:after="0" w:line="276" w:lineRule="auto"/>
        <w:jc w:val="both"/>
        <w:rPr>
          <w:rFonts w:ascii="Times New Roman" w:eastAsia="Calibri" w:hAnsi="Times New Roman" w:cs="Times New Roman"/>
          <w:color w:val="000000"/>
          <w:sz w:val="24"/>
          <w:szCs w:val="24"/>
        </w:rPr>
      </w:pPr>
    </w:p>
    <w:p w14:paraId="71DFB471" w14:textId="26951FC1" w:rsidR="009972AE" w:rsidRPr="009972AE" w:rsidRDefault="009972AE" w:rsidP="009972AE">
      <w:pPr>
        <w:spacing w:after="0" w:line="276" w:lineRule="auto"/>
        <w:jc w:val="both"/>
        <w:rPr>
          <w:rFonts w:ascii="Times New Roman" w:eastAsia="Calibri" w:hAnsi="Times New Roman" w:cs="Times New Roman"/>
          <w:i/>
          <w:color w:val="000000"/>
          <w:sz w:val="24"/>
          <w:szCs w:val="24"/>
        </w:rPr>
      </w:pPr>
      <w:r w:rsidRPr="009972AE">
        <w:rPr>
          <w:rFonts w:ascii="Times New Roman" w:eastAsia="Calibri" w:hAnsi="Times New Roman" w:cs="Times New Roman"/>
          <w:color w:val="000000"/>
          <w:sz w:val="24"/>
          <w:szCs w:val="24"/>
        </w:rPr>
        <w:t xml:space="preserve">Se conoce </w:t>
      </w:r>
      <w:r w:rsidRPr="009972AE">
        <w:rPr>
          <w:rFonts w:ascii="Times New Roman" w:eastAsia="Calibri" w:hAnsi="Times New Roman" w:cs="Times New Roman"/>
          <w:b/>
          <w:smallCaps/>
          <w:color w:val="000000"/>
          <w:sz w:val="24"/>
          <w:szCs w:val="24"/>
        </w:rPr>
        <w:t>Incidente de suspensión</w:t>
      </w:r>
      <w:r w:rsidRPr="009972AE">
        <w:rPr>
          <w:rFonts w:ascii="Times New Roman" w:eastAsia="Calibri" w:hAnsi="Times New Roman" w:cs="Times New Roman"/>
          <w:color w:val="000000"/>
          <w:sz w:val="24"/>
          <w:szCs w:val="24"/>
        </w:rPr>
        <w:t>,</w:t>
      </w:r>
      <w:r w:rsidRPr="009972AE">
        <w:rPr>
          <w:rFonts w:ascii="Times New Roman" w:eastAsia="Calibri" w:hAnsi="Times New Roman" w:cs="Times New Roman"/>
          <w:b/>
          <w:color w:val="000000"/>
          <w:sz w:val="24"/>
          <w:szCs w:val="24"/>
        </w:rPr>
        <w:t xml:space="preserve"> </w:t>
      </w:r>
      <w:r w:rsidRPr="009972AE">
        <w:rPr>
          <w:rFonts w:ascii="Times New Roman" w:eastAsia="Calibri" w:hAnsi="Times New Roman" w:cs="Times New Roman"/>
          <w:color w:val="000000"/>
          <w:sz w:val="24"/>
          <w:szCs w:val="24"/>
        </w:rPr>
        <w:t xml:space="preserve">presentado por la empresa </w:t>
      </w:r>
      <w:r w:rsidRPr="009972AE">
        <w:rPr>
          <w:rFonts w:ascii="Times New Roman" w:eastAsia="Calibri" w:hAnsi="Times New Roman" w:cs="Times New Roman"/>
          <w:b/>
          <w:smallCaps/>
          <w:color w:val="000000"/>
          <w:sz w:val="24"/>
          <w:szCs w:val="24"/>
        </w:rPr>
        <w:t>T</w:t>
      </w:r>
      <w:r w:rsidR="00FD6D4C">
        <w:rPr>
          <w:rFonts w:ascii="Times New Roman" w:eastAsia="Calibri" w:hAnsi="Times New Roman" w:cs="Times New Roman"/>
          <w:b/>
          <w:smallCaps/>
          <w:color w:val="000000"/>
          <w:sz w:val="24"/>
          <w:szCs w:val="24"/>
        </w:rPr>
        <w:t>.C.</w:t>
      </w:r>
      <w:r w:rsidRPr="009972AE">
        <w:rPr>
          <w:rFonts w:ascii="Times New Roman" w:eastAsia="Calibri" w:hAnsi="Times New Roman" w:cs="Times New Roman"/>
          <w:b/>
          <w:smallCaps/>
          <w:color w:val="000000"/>
          <w:sz w:val="24"/>
          <w:szCs w:val="24"/>
        </w:rPr>
        <w:t>S.A</w:t>
      </w:r>
      <w:r w:rsidRPr="009972AE">
        <w:rPr>
          <w:rFonts w:ascii="Times New Roman" w:eastAsia="Calibri" w:hAnsi="Times New Roman" w:cs="Times New Roman"/>
          <w:color w:val="000000"/>
          <w:sz w:val="24"/>
          <w:szCs w:val="24"/>
        </w:rPr>
        <w:t xml:space="preserve">., cédula jurídica número </w:t>
      </w:r>
      <w:r w:rsidR="00FD6D4C">
        <w:rPr>
          <w:rFonts w:ascii="Times New Roman" w:eastAsia="Calibri" w:hAnsi="Times New Roman" w:cs="Times New Roman"/>
          <w:color w:val="000000"/>
          <w:sz w:val="24"/>
          <w:szCs w:val="24"/>
        </w:rPr>
        <w:t>…</w:t>
      </w:r>
      <w:r w:rsidRPr="009972AE">
        <w:rPr>
          <w:rFonts w:ascii="Times New Roman" w:eastAsia="Calibri" w:hAnsi="Times New Roman" w:cs="Times New Roman"/>
          <w:color w:val="000000"/>
          <w:sz w:val="24"/>
          <w:szCs w:val="24"/>
        </w:rPr>
        <w:t xml:space="preserve">, representada por </w:t>
      </w:r>
      <w:r w:rsidRPr="009972AE">
        <w:rPr>
          <w:rFonts w:ascii="Times New Roman" w:eastAsia="Calibri" w:hAnsi="Times New Roman" w:cs="Times New Roman"/>
          <w:b/>
          <w:smallCaps/>
          <w:color w:val="000000"/>
          <w:sz w:val="24"/>
          <w:szCs w:val="24"/>
        </w:rPr>
        <w:t>J</w:t>
      </w:r>
      <w:r w:rsidR="00FD6D4C">
        <w:rPr>
          <w:rFonts w:ascii="Times New Roman" w:eastAsia="Calibri" w:hAnsi="Times New Roman" w:cs="Times New Roman"/>
          <w:b/>
          <w:smallCaps/>
          <w:color w:val="000000"/>
          <w:sz w:val="24"/>
          <w:szCs w:val="24"/>
        </w:rPr>
        <w:t>.S.A.</w:t>
      </w:r>
      <w:r w:rsidRPr="009972AE">
        <w:rPr>
          <w:rFonts w:ascii="Times New Roman" w:eastAsia="Calibri" w:hAnsi="Times New Roman" w:cs="Times New Roman"/>
          <w:color w:val="000000"/>
          <w:sz w:val="24"/>
          <w:szCs w:val="24"/>
        </w:rPr>
        <w:t xml:space="preserve">, cédula de identidad </w:t>
      </w:r>
      <w:r w:rsidR="00FD6D4C">
        <w:rPr>
          <w:rFonts w:ascii="Times New Roman" w:eastAsia="Calibri" w:hAnsi="Times New Roman" w:cs="Times New Roman"/>
          <w:color w:val="000000"/>
          <w:sz w:val="24"/>
          <w:szCs w:val="24"/>
        </w:rPr>
        <w:t>…</w:t>
      </w:r>
      <w:r w:rsidRPr="009972AE">
        <w:rPr>
          <w:rFonts w:ascii="Times New Roman" w:eastAsia="Calibri" w:hAnsi="Times New Roman" w:cs="Times New Roman"/>
          <w:color w:val="000000"/>
          <w:sz w:val="24"/>
          <w:szCs w:val="24"/>
        </w:rPr>
        <w:t>, en su condición de apoderado generalísimo sin límite de suma; en contra</w:t>
      </w:r>
      <w:r w:rsidRPr="009972AE">
        <w:rPr>
          <w:rFonts w:ascii="Times New Roman" w:eastAsia="Calibri" w:hAnsi="Times New Roman" w:cs="Times New Roman"/>
          <w:b/>
          <w:color w:val="000000"/>
          <w:sz w:val="24"/>
          <w:szCs w:val="24"/>
        </w:rPr>
        <w:t xml:space="preserve"> </w:t>
      </w:r>
      <w:r w:rsidRPr="009972AE">
        <w:rPr>
          <w:rFonts w:ascii="Times New Roman" w:eastAsia="Calibri" w:hAnsi="Times New Roman" w:cs="Times New Roman"/>
          <w:bCs/>
          <w:color w:val="000000"/>
          <w:sz w:val="24"/>
          <w:szCs w:val="24"/>
        </w:rPr>
        <w:t>del</w:t>
      </w:r>
      <w:r w:rsidRPr="009972AE">
        <w:rPr>
          <w:rFonts w:ascii="Times New Roman" w:eastAsia="Calibri" w:hAnsi="Times New Roman" w:cs="Times New Roman"/>
          <w:b/>
          <w:color w:val="000000"/>
          <w:sz w:val="24"/>
          <w:szCs w:val="24"/>
        </w:rPr>
        <w:t xml:space="preserve"> Artículo 3.1 de la Sesión Ordinaria 70-2020 del 17 de setiembre del 2020</w:t>
      </w:r>
      <w:r w:rsidRPr="009972AE">
        <w:rPr>
          <w:rFonts w:ascii="Times New Roman" w:eastAsia="Calibri" w:hAnsi="Times New Roman" w:cs="Times New Roman"/>
          <w:color w:val="000000"/>
          <w:sz w:val="24"/>
          <w:szCs w:val="24"/>
        </w:rPr>
        <w:t xml:space="preserve">, emitido por la Junta Directiva del Consejo de Transporte Público, y tramitado en este Despacho bajo el </w:t>
      </w:r>
      <w:r w:rsidRPr="009972AE">
        <w:rPr>
          <w:rFonts w:ascii="Times New Roman" w:eastAsia="Calibri" w:hAnsi="Times New Roman" w:cs="Times New Roman"/>
          <w:b/>
          <w:color w:val="000000"/>
          <w:sz w:val="24"/>
          <w:szCs w:val="24"/>
        </w:rPr>
        <w:t>expediente administrativo número TAT-055-20</w:t>
      </w:r>
      <w:r w:rsidRPr="009972AE">
        <w:rPr>
          <w:rFonts w:ascii="Times New Roman" w:eastAsia="Calibri" w:hAnsi="Times New Roman" w:cs="Times New Roman"/>
          <w:color w:val="000000"/>
          <w:sz w:val="24"/>
          <w:szCs w:val="24"/>
        </w:rPr>
        <w:t>.</w:t>
      </w:r>
    </w:p>
    <w:p w14:paraId="2E1A3668" w14:textId="77777777" w:rsidR="009972AE" w:rsidRPr="009972AE" w:rsidRDefault="009972AE" w:rsidP="009972AE">
      <w:pPr>
        <w:spacing w:after="0" w:line="276" w:lineRule="auto"/>
        <w:jc w:val="both"/>
        <w:rPr>
          <w:rFonts w:ascii="Times New Roman" w:eastAsia="Calibri" w:hAnsi="Times New Roman" w:cs="Times New Roman"/>
          <w:b/>
          <w:color w:val="000000"/>
          <w:sz w:val="24"/>
          <w:szCs w:val="24"/>
        </w:rPr>
      </w:pPr>
    </w:p>
    <w:p w14:paraId="3EA6083A" w14:textId="77777777" w:rsidR="009972AE" w:rsidRPr="009972AE" w:rsidRDefault="009972AE" w:rsidP="009972AE">
      <w:pPr>
        <w:spacing w:after="0" w:line="276" w:lineRule="auto"/>
        <w:jc w:val="center"/>
        <w:rPr>
          <w:rFonts w:ascii="Times New Roman" w:eastAsia="Calibri" w:hAnsi="Times New Roman" w:cs="Times New Roman"/>
          <w:b/>
          <w:color w:val="000000"/>
          <w:sz w:val="24"/>
          <w:szCs w:val="24"/>
        </w:rPr>
      </w:pPr>
      <w:r w:rsidRPr="009972AE">
        <w:rPr>
          <w:rFonts w:ascii="Times New Roman" w:eastAsia="Calibri" w:hAnsi="Times New Roman" w:cs="Times New Roman"/>
          <w:b/>
          <w:color w:val="000000"/>
          <w:sz w:val="24"/>
          <w:szCs w:val="24"/>
        </w:rPr>
        <w:t>RESULTANDO</w:t>
      </w:r>
    </w:p>
    <w:p w14:paraId="029667C0" w14:textId="77777777" w:rsidR="009972AE" w:rsidRPr="009972AE" w:rsidRDefault="009972AE" w:rsidP="009972AE">
      <w:pPr>
        <w:spacing w:after="0" w:line="276" w:lineRule="auto"/>
        <w:jc w:val="both"/>
        <w:rPr>
          <w:rFonts w:ascii="Times New Roman" w:eastAsia="Calibri" w:hAnsi="Times New Roman" w:cs="Times New Roman"/>
          <w:b/>
          <w:color w:val="000000"/>
          <w:sz w:val="24"/>
          <w:szCs w:val="24"/>
        </w:rPr>
      </w:pPr>
    </w:p>
    <w:p w14:paraId="5F16D996" w14:textId="77777777" w:rsidR="009972AE" w:rsidRPr="009972AE" w:rsidRDefault="009972AE" w:rsidP="009972AE">
      <w:pPr>
        <w:spacing w:after="0" w:line="276" w:lineRule="auto"/>
        <w:jc w:val="both"/>
        <w:rPr>
          <w:rFonts w:ascii="Times New Roman" w:eastAsia="Calibri" w:hAnsi="Times New Roman" w:cs="Times New Roman"/>
          <w:bCs/>
          <w:sz w:val="24"/>
          <w:szCs w:val="24"/>
        </w:rPr>
      </w:pPr>
      <w:r w:rsidRPr="009972AE">
        <w:rPr>
          <w:rFonts w:ascii="Times New Roman" w:eastAsia="Calibri" w:hAnsi="Times New Roman" w:cs="Times New Roman"/>
          <w:b/>
          <w:color w:val="000000"/>
          <w:sz w:val="24"/>
          <w:szCs w:val="24"/>
        </w:rPr>
        <w:t>PRIMERO. -</w:t>
      </w:r>
      <w:r w:rsidRPr="009972AE">
        <w:rPr>
          <w:rFonts w:ascii="Times New Roman" w:eastAsia="Calibri" w:hAnsi="Times New Roman" w:cs="Times New Roman"/>
          <w:color w:val="000000"/>
          <w:sz w:val="24"/>
          <w:szCs w:val="24"/>
        </w:rPr>
        <w:tab/>
        <w:t xml:space="preserve">La Junta Directiva del Consejo de Transporte Público en el </w:t>
      </w:r>
      <w:r w:rsidRPr="009972AE">
        <w:rPr>
          <w:rFonts w:ascii="Times New Roman" w:eastAsia="Calibri" w:hAnsi="Times New Roman" w:cs="Times New Roman"/>
          <w:b/>
          <w:color w:val="000000"/>
          <w:sz w:val="24"/>
          <w:szCs w:val="24"/>
        </w:rPr>
        <w:t>Artículo 3.1 de la Sesión Ordinaria 70-2020 del 17 de setiembre del 2020</w:t>
      </w:r>
      <w:r w:rsidRPr="009972AE">
        <w:rPr>
          <w:rFonts w:ascii="Times New Roman" w:eastAsia="Calibri" w:hAnsi="Times New Roman" w:cs="Times New Roman"/>
          <w:color w:val="000000"/>
          <w:sz w:val="24"/>
          <w:szCs w:val="24"/>
        </w:rPr>
        <w:t>, conoció el oficio CTP-DTE-DIC-OF-1249-2020</w:t>
      </w:r>
      <w:r w:rsidRPr="009972AE">
        <w:rPr>
          <w:rFonts w:ascii="Times New Roman" w:eastAsia="Calibri" w:hAnsi="Times New Roman" w:cs="Times New Roman"/>
          <w:bCs/>
          <w:sz w:val="24"/>
          <w:szCs w:val="24"/>
        </w:rPr>
        <w:t xml:space="preserve">, referente a las respectivas propuestas recibidas para la operación de la </w:t>
      </w:r>
      <w:r w:rsidRPr="009972AE">
        <w:rPr>
          <w:rFonts w:ascii="Times New Roman" w:eastAsia="Calibri" w:hAnsi="Times New Roman" w:cs="Times New Roman"/>
          <w:b/>
          <w:bCs/>
          <w:sz w:val="24"/>
          <w:szCs w:val="24"/>
        </w:rPr>
        <w:t>Ruta N° 1236</w:t>
      </w:r>
      <w:r w:rsidRPr="009972AE">
        <w:rPr>
          <w:rFonts w:ascii="Times New Roman" w:eastAsia="Calibri" w:hAnsi="Times New Roman" w:cs="Times New Roman"/>
          <w:bCs/>
          <w:sz w:val="24"/>
          <w:szCs w:val="24"/>
        </w:rPr>
        <w:t xml:space="preserve">, descrita como Alajuela Canoas Carrizal y viceversa, y acordó lo siguiente: </w:t>
      </w:r>
    </w:p>
    <w:p w14:paraId="0AA6291D" w14:textId="77777777" w:rsidR="009972AE" w:rsidRPr="009972AE" w:rsidRDefault="009972AE" w:rsidP="009972AE">
      <w:pPr>
        <w:spacing w:after="0" w:line="276" w:lineRule="auto"/>
        <w:jc w:val="both"/>
        <w:rPr>
          <w:rFonts w:ascii="Times New Roman" w:eastAsia="Calibri" w:hAnsi="Times New Roman" w:cs="Times New Roman"/>
          <w:bCs/>
          <w:sz w:val="24"/>
          <w:szCs w:val="24"/>
        </w:rPr>
      </w:pPr>
    </w:p>
    <w:p w14:paraId="2383EAF2" w14:textId="77777777" w:rsidR="009972AE" w:rsidRPr="009972AE" w:rsidRDefault="009972AE" w:rsidP="009972AE">
      <w:pPr>
        <w:autoSpaceDE w:val="0"/>
        <w:autoSpaceDN w:val="0"/>
        <w:adjustRightInd w:val="0"/>
        <w:spacing w:after="0" w:line="240" w:lineRule="auto"/>
        <w:ind w:left="851" w:right="851"/>
        <w:jc w:val="both"/>
        <w:rPr>
          <w:rFonts w:ascii="Times New Roman" w:eastAsia="Calibri" w:hAnsi="Times New Roman" w:cs="Times New Roman"/>
          <w:b/>
          <w:sz w:val="24"/>
          <w:szCs w:val="24"/>
        </w:rPr>
      </w:pPr>
      <w:r w:rsidRPr="009972AE">
        <w:rPr>
          <w:rFonts w:ascii="Times New Roman" w:eastAsia="SimSun" w:hAnsi="Times New Roman" w:cs="Times New Roman"/>
          <w:sz w:val="24"/>
          <w:szCs w:val="24"/>
        </w:rPr>
        <w:t xml:space="preserve">“(…) </w:t>
      </w:r>
      <w:r w:rsidRPr="009972AE">
        <w:rPr>
          <w:rFonts w:ascii="Times New Roman" w:eastAsia="Calibri" w:hAnsi="Times New Roman" w:cs="Times New Roman"/>
          <w:b/>
          <w:sz w:val="24"/>
          <w:szCs w:val="24"/>
        </w:rPr>
        <w:t>POR TANTO, SE ACUERDA:</w:t>
      </w:r>
    </w:p>
    <w:p w14:paraId="16D8FC3D" w14:textId="77777777" w:rsidR="009972AE" w:rsidRPr="009972AE" w:rsidRDefault="009972AE" w:rsidP="009972AE">
      <w:pPr>
        <w:spacing w:after="0" w:line="240" w:lineRule="auto"/>
        <w:ind w:left="851" w:right="851"/>
        <w:jc w:val="both"/>
        <w:rPr>
          <w:rFonts w:ascii="Times New Roman" w:eastAsia="Calibri" w:hAnsi="Times New Roman" w:cs="Times New Roman"/>
          <w:b/>
          <w:sz w:val="24"/>
          <w:szCs w:val="24"/>
        </w:rPr>
      </w:pPr>
    </w:p>
    <w:p w14:paraId="1D517E17" w14:textId="77777777" w:rsidR="009972AE" w:rsidRPr="009972AE" w:rsidRDefault="009972AE" w:rsidP="009972AE">
      <w:pPr>
        <w:numPr>
          <w:ilvl w:val="0"/>
          <w:numId w:val="1"/>
        </w:numPr>
        <w:autoSpaceDE w:val="0"/>
        <w:autoSpaceDN w:val="0"/>
        <w:adjustRightInd w:val="0"/>
        <w:spacing w:after="0" w:line="240" w:lineRule="auto"/>
        <w:ind w:left="851" w:right="851"/>
        <w:jc w:val="both"/>
        <w:rPr>
          <w:rFonts w:ascii="Times New Roman" w:eastAsia="SimSun" w:hAnsi="Times New Roman" w:cs="Times New Roman"/>
          <w:bCs/>
          <w:sz w:val="24"/>
          <w:szCs w:val="24"/>
          <w:lang w:eastAsia="es-MX"/>
        </w:rPr>
      </w:pPr>
      <w:r w:rsidRPr="009972AE">
        <w:rPr>
          <w:rFonts w:ascii="Times New Roman" w:eastAsia="SimSun" w:hAnsi="Times New Roman" w:cs="Times New Roman"/>
          <w:bCs/>
          <w:sz w:val="24"/>
          <w:szCs w:val="24"/>
          <w:lang w:eastAsia="es-MX"/>
        </w:rPr>
        <w:t xml:space="preserve">Aprobar todas las recomendaciones contenidas en el oficio </w:t>
      </w:r>
      <w:r w:rsidRPr="009972AE">
        <w:rPr>
          <w:rFonts w:ascii="Times New Roman" w:eastAsia="Times New Roman" w:hAnsi="Times New Roman" w:cs="Times New Roman"/>
          <w:b/>
          <w:bCs/>
          <w:sz w:val="24"/>
          <w:szCs w:val="24"/>
          <w:lang w:eastAsia="es-MX"/>
        </w:rPr>
        <w:t>CTP-DTE-DIC-OF-1249-2020</w:t>
      </w:r>
      <w:r w:rsidRPr="009972AE">
        <w:rPr>
          <w:rFonts w:ascii="Times New Roman" w:eastAsia="SimSun" w:hAnsi="Times New Roman" w:cs="Times New Roman"/>
          <w:b/>
          <w:bCs/>
          <w:sz w:val="24"/>
          <w:szCs w:val="24"/>
          <w:lang w:eastAsia="es-MX"/>
        </w:rPr>
        <w:t>,</w:t>
      </w:r>
      <w:r w:rsidRPr="009972AE">
        <w:rPr>
          <w:rFonts w:ascii="Times New Roman" w:eastAsia="SimSun" w:hAnsi="Times New Roman" w:cs="Times New Roman"/>
          <w:bCs/>
          <w:sz w:val="24"/>
          <w:szCs w:val="24"/>
          <w:lang w:eastAsia="es-MX"/>
        </w:rPr>
        <w:t xml:space="preserve"> el cual forma parte integral de este acuerdo.</w:t>
      </w:r>
    </w:p>
    <w:p w14:paraId="5A5EE83C" w14:textId="592ED760" w:rsidR="009972AE" w:rsidRPr="009972AE" w:rsidRDefault="009972AE" w:rsidP="009972AE">
      <w:pPr>
        <w:numPr>
          <w:ilvl w:val="0"/>
          <w:numId w:val="1"/>
        </w:numPr>
        <w:spacing w:after="0" w:line="240" w:lineRule="auto"/>
        <w:ind w:left="851" w:right="851"/>
        <w:jc w:val="both"/>
        <w:rPr>
          <w:rFonts w:ascii="Times New Roman" w:eastAsia="Times New Roman" w:hAnsi="Times New Roman" w:cs="Times New Roman"/>
          <w:sz w:val="24"/>
          <w:szCs w:val="24"/>
          <w:lang w:eastAsia="es-MX"/>
        </w:rPr>
      </w:pPr>
      <w:r w:rsidRPr="009972AE">
        <w:rPr>
          <w:rFonts w:ascii="Times New Roman" w:eastAsia="Times New Roman" w:hAnsi="Times New Roman" w:cs="Times New Roman"/>
          <w:sz w:val="24"/>
          <w:szCs w:val="24"/>
          <w:lang w:eastAsia="es-MX"/>
        </w:rPr>
        <w:t xml:space="preserve">Otorgar la operación de la </w:t>
      </w:r>
      <w:r w:rsidRPr="009972AE">
        <w:rPr>
          <w:rFonts w:ascii="Times New Roman" w:eastAsia="Times New Roman" w:hAnsi="Times New Roman" w:cs="Times New Roman"/>
          <w:b/>
          <w:sz w:val="24"/>
          <w:szCs w:val="24"/>
          <w:lang w:eastAsia="es-MX"/>
        </w:rPr>
        <w:t>Ruta N°1236</w:t>
      </w:r>
      <w:r w:rsidRPr="009972AE">
        <w:rPr>
          <w:rFonts w:ascii="Times New Roman" w:eastAsia="Times New Roman" w:hAnsi="Times New Roman" w:cs="Times New Roman"/>
          <w:sz w:val="24"/>
          <w:szCs w:val="24"/>
          <w:lang w:eastAsia="es-MX"/>
        </w:rPr>
        <w:t xml:space="preserve"> descrita como: Alajuela- Canoas -Carrizal y Viceversa bajo la modalidad de permisionario provisionalísimo, a la empresa </w:t>
      </w:r>
      <w:r w:rsidRPr="009972AE">
        <w:rPr>
          <w:rFonts w:ascii="Times New Roman" w:eastAsia="Times New Roman" w:hAnsi="Times New Roman" w:cs="Times New Roman"/>
          <w:b/>
          <w:sz w:val="24"/>
          <w:szCs w:val="24"/>
          <w:lang w:eastAsia="es-MX"/>
        </w:rPr>
        <w:t>C</w:t>
      </w:r>
      <w:r w:rsidR="00FD6D4C">
        <w:rPr>
          <w:rFonts w:ascii="Times New Roman" w:eastAsia="Times New Roman" w:hAnsi="Times New Roman" w:cs="Times New Roman"/>
          <w:b/>
          <w:sz w:val="24"/>
          <w:szCs w:val="24"/>
          <w:lang w:eastAsia="es-MX"/>
        </w:rPr>
        <w:t>.D.A.S.A.</w:t>
      </w:r>
      <w:r w:rsidRPr="009972AE">
        <w:rPr>
          <w:rFonts w:ascii="Times New Roman" w:eastAsia="Times New Roman" w:hAnsi="Times New Roman" w:cs="Times New Roman"/>
          <w:sz w:val="24"/>
          <w:szCs w:val="24"/>
          <w:lang w:eastAsia="es-MX"/>
        </w:rPr>
        <w:t xml:space="preserve">,  basados en el análisis técnico-legal realizado a las ofertas presentadas y en apego a lo establecido en la Ley 3503 y el Decreto Ejecutivo 34992-MOPT, dado que aparte de cumplir con los requisitos solicitados en cuanto a infraestructura, la flota ofertada presenta pagos de los impuestos de todas las unidades,  todas las unidades están identificadas con número de VIN, presentan el DUA de cada unidad, todas   cuentan con revisión técnica vehicular vigente, y el recorrido de la Ruta N° 227 operado por la empresa </w:t>
      </w:r>
      <w:r w:rsidRPr="009972AE">
        <w:rPr>
          <w:rFonts w:ascii="Times New Roman" w:eastAsia="Times New Roman" w:hAnsi="Times New Roman" w:cs="Times New Roman"/>
          <w:b/>
          <w:sz w:val="24"/>
          <w:szCs w:val="24"/>
          <w:lang w:eastAsia="es-MX"/>
        </w:rPr>
        <w:t>C</w:t>
      </w:r>
      <w:r w:rsidR="00FD6D4C">
        <w:rPr>
          <w:rFonts w:ascii="Times New Roman" w:eastAsia="Times New Roman" w:hAnsi="Times New Roman" w:cs="Times New Roman"/>
          <w:b/>
          <w:sz w:val="24"/>
          <w:szCs w:val="24"/>
          <w:lang w:eastAsia="es-MX"/>
        </w:rPr>
        <w:t>.D.A.S.A.</w:t>
      </w:r>
      <w:r w:rsidRPr="009972AE">
        <w:rPr>
          <w:rFonts w:ascii="Times New Roman" w:eastAsia="Times New Roman" w:hAnsi="Times New Roman" w:cs="Times New Roman"/>
          <w:sz w:val="24"/>
          <w:szCs w:val="24"/>
          <w:lang w:eastAsia="es-MX"/>
        </w:rPr>
        <w:t xml:space="preserve"> con respeto a la Ruta N° 1236,  comparte 7.5 km equivalente a  un 60% del total de la ruta (criterio de más peso de acuerdo a lo establecido en el Decreto Ejecutivo 34992-MOPT), el cual es mayor corredor común del recorrido con respecto a los recorridos de las demás empresas ofertantes.</w:t>
      </w:r>
    </w:p>
    <w:p w14:paraId="06002243" w14:textId="77777777" w:rsidR="009972AE" w:rsidRPr="009972AE" w:rsidRDefault="009972AE" w:rsidP="009972AE">
      <w:pPr>
        <w:spacing w:after="0" w:line="240" w:lineRule="auto"/>
        <w:ind w:left="851" w:right="851"/>
        <w:jc w:val="both"/>
        <w:rPr>
          <w:rFonts w:ascii="Times New Roman" w:eastAsia="Times New Roman" w:hAnsi="Times New Roman" w:cs="Times New Roman"/>
          <w:b/>
          <w:bCs/>
          <w:sz w:val="24"/>
          <w:szCs w:val="24"/>
          <w:lang w:eastAsia="es-MX"/>
        </w:rPr>
      </w:pPr>
    </w:p>
    <w:p w14:paraId="4E2F1D5C" w14:textId="77777777" w:rsidR="009972AE" w:rsidRPr="009972AE" w:rsidRDefault="009972AE" w:rsidP="009972AE">
      <w:pPr>
        <w:spacing w:after="0" w:line="240" w:lineRule="auto"/>
        <w:ind w:left="851" w:right="851"/>
        <w:jc w:val="center"/>
        <w:rPr>
          <w:rFonts w:ascii="Times New Roman" w:eastAsia="Times New Roman" w:hAnsi="Times New Roman" w:cs="Times New Roman"/>
          <w:sz w:val="24"/>
          <w:szCs w:val="24"/>
          <w:lang w:eastAsia="es-MX"/>
        </w:rPr>
      </w:pPr>
      <w:r w:rsidRPr="009972AE">
        <w:rPr>
          <w:rFonts w:ascii="Times New Roman" w:eastAsia="Times New Roman" w:hAnsi="Times New Roman" w:cs="Times New Roman"/>
          <w:b/>
          <w:bCs/>
          <w:sz w:val="24"/>
          <w:szCs w:val="24"/>
          <w:lang w:eastAsia="es-MX"/>
        </w:rPr>
        <w:t>Cuadro de análisis de corredores comunes</w:t>
      </w:r>
    </w:p>
    <w:p w14:paraId="00863508" w14:textId="77777777" w:rsidR="009972AE" w:rsidRPr="009972AE" w:rsidRDefault="009972AE" w:rsidP="009972AE">
      <w:pPr>
        <w:spacing w:after="0" w:line="240" w:lineRule="auto"/>
        <w:ind w:left="851" w:right="851"/>
        <w:jc w:val="both"/>
        <w:rPr>
          <w:rFonts w:ascii="Times New Roman" w:eastAsia="Times New Roman" w:hAnsi="Times New Roman" w:cs="Times New Roman"/>
          <w:sz w:val="24"/>
          <w:szCs w:val="24"/>
          <w:lang w:eastAsia="es-MX"/>
        </w:rPr>
      </w:pPr>
      <w:r w:rsidRPr="009972AE">
        <w:rPr>
          <w:rFonts w:ascii="Times New Roman" w:eastAsia="Times New Roman" w:hAnsi="Times New Roman" w:cs="Times New Roman"/>
          <w:noProof/>
          <w:sz w:val="24"/>
          <w:szCs w:val="24"/>
          <w:lang w:eastAsia="es-MX"/>
        </w:rPr>
        <w:drawing>
          <wp:inline distT="0" distB="0" distL="0" distR="0" wp14:anchorId="6115E29B" wp14:editId="1FA33E42">
            <wp:extent cx="4624387" cy="740383"/>
            <wp:effectExtent l="0" t="0" r="508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7459" cy="748880"/>
                    </a:xfrm>
                    <a:prstGeom prst="rect">
                      <a:avLst/>
                    </a:prstGeom>
                    <a:noFill/>
                    <a:ln>
                      <a:noFill/>
                    </a:ln>
                  </pic:spPr>
                </pic:pic>
              </a:graphicData>
            </a:graphic>
          </wp:inline>
        </w:drawing>
      </w:r>
    </w:p>
    <w:p w14:paraId="37AD28E2" w14:textId="77777777" w:rsidR="009972AE" w:rsidRPr="009972AE" w:rsidRDefault="009972AE" w:rsidP="009972AE">
      <w:pPr>
        <w:spacing w:after="0" w:line="240" w:lineRule="auto"/>
        <w:ind w:left="851" w:right="851"/>
        <w:jc w:val="both"/>
        <w:rPr>
          <w:rFonts w:ascii="Times New Roman" w:eastAsia="Times New Roman" w:hAnsi="Times New Roman" w:cs="Times New Roman"/>
          <w:sz w:val="24"/>
          <w:szCs w:val="24"/>
          <w:lang w:eastAsia="es-MX"/>
        </w:rPr>
      </w:pPr>
    </w:p>
    <w:p w14:paraId="090629B1" w14:textId="77777777" w:rsidR="009972AE" w:rsidRPr="009972AE" w:rsidRDefault="009972AE" w:rsidP="009972AE">
      <w:pPr>
        <w:spacing w:after="0" w:line="240" w:lineRule="auto"/>
        <w:ind w:left="851" w:right="851"/>
        <w:jc w:val="both"/>
        <w:rPr>
          <w:rFonts w:ascii="Times New Roman" w:eastAsia="Times New Roman" w:hAnsi="Times New Roman" w:cs="Times New Roman"/>
          <w:sz w:val="24"/>
          <w:szCs w:val="24"/>
          <w:lang w:eastAsia="es-MX"/>
        </w:rPr>
      </w:pPr>
      <w:r w:rsidRPr="009972AE">
        <w:rPr>
          <w:rFonts w:ascii="Times New Roman" w:eastAsia="Times New Roman" w:hAnsi="Times New Roman" w:cs="Times New Roman"/>
          <w:sz w:val="24"/>
          <w:szCs w:val="24"/>
          <w:lang w:eastAsia="es-MX"/>
        </w:rPr>
        <w:t>Además, cumple lo establecido en el artículo 11 de la Ley 3503 donde posee en operación solamente la ruta N°227</w:t>
      </w:r>
    </w:p>
    <w:p w14:paraId="4C7A2419" w14:textId="77777777" w:rsidR="009972AE" w:rsidRPr="009972AE" w:rsidRDefault="009972AE" w:rsidP="009972AE">
      <w:pPr>
        <w:spacing w:after="0" w:line="240" w:lineRule="auto"/>
        <w:ind w:left="851" w:right="851"/>
        <w:jc w:val="both"/>
        <w:rPr>
          <w:rFonts w:ascii="Times New Roman" w:eastAsia="Times New Roman" w:hAnsi="Times New Roman" w:cs="Times New Roman"/>
          <w:sz w:val="24"/>
          <w:szCs w:val="24"/>
          <w:lang w:eastAsia="es-MX"/>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6140"/>
      </w:tblGrid>
      <w:tr w:rsidR="009972AE" w:rsidRPr="009972AE" w14:paraId="6D653B6F" w14:textId="77777777" w:rsidTr="009511F6">
        <w:trPr>
          <w:trHeight w:val="388"/>
        </w:trPr>
        <w:tc>
          <w:tcPr>
            <w:tcW w:w="1134" w:type="dxa"/>
            <w:shd w:val="clear" w:color="auto" w:fill="auto"/>
          </w:tcPr>
          <w:p w14:paraId="04C7A0C9" w14:textId="77777777" w:rsidR="009972AE" w:rsidRPr="009972AE" w:rsidRDefault="009972AE" w:rsidP="009972AE">
            <w:pPr>
              <w:spacing w:after="0" w:line="240" w:lineRule="auto"/>
              <w:jc w:val="center"/>
              <w:rPr>
                <w:rFonts w:ascii="Times New Roman" w:eastAsia="Batang" w:hAnsi="Times New Roman" w:cs="Times New Roman"/>
                <w:sz w:val="24"/>
                <w:szCs w:val="24"/>
              </w:rPr>
            </w:pPr>
            <w:r w:rsidRPr="009972AE">
              <w:rPr>
                <w:rFonts w:ascii="Times New Roman" w:eastAsia="Batang" w:hAnsi="Times New Roman" w:cs="Times New Roman"/>
                <w:sz w:val="24"/>
                <w:szCs w:val="24"/>
              </w:rPr>
              <w:t>N° DE</w:t>
            </w:r>
          </w:p>
          <w:p w14:paraId="7970005B" w14:textId="77777777" w:rsidR="009972AE" w:rsidRPr="009972AE" w:rsidRDefault="009972AE" w:rsidP="009972AE">
            <w:pPr>
              <w:spacing w:after="0" w:line="240" w:lineRule="auto"/>
              <w:jc w:val="center"/>
              <w:rPr>
                <w:rFonts w:ascii="Times New Roman" w:eastAsia="Batang" w:hAnsi="Times New Roman" w:cs="Times New Roman"/>
                <w:sz w:val="24"/>
                <w:szCs w:val="24"/>
              </w:rPr>
            </w:pPr>
            <w:r w:rsidRPr="009972AE">
              <w:rPr>
                <w:rFonts w:ascii="Times New Roman" w:eastAsia="Batang" w:hAnsi="Times New Roman" w:cs="Times New Roman"/>
                <w:sz w:val="24"/>
                <w:szCs w:val="24"/>
              </w:rPr>
              <w:t>RUTA</w:t>
            </w:r>
          </w:p>
        </w:tc>
        <w:tc>
          <w:tcPr>
            <w:tcW w:w="6140" w:type="dxa"/>
            <w:shd w:val="clear" w:color="auto" w:fill="auto"/>
          </w:tcPr>
          <w:p w14:paraId="58CA8BE2" w14:textId="77777777" w:rsidR="009972AE" w:rsidRPr="009972AE" w:rsidRDefault="009972AE" w:rsidP="009972AE">
            <w:pPr>
              <w:spacing w:after="0" w:line="240" w:lineRule="auto"/>
              <w:jc w:val="center"/>
              <w:rPr>
                <w:rFonts w:ascii="Times New Roman" w:eastAsia="Batang" w:hAnsi="Times New Roman" w:cs="Times New Roman"/>
                <w:sz w:val="24"/>
                <w:szCs w:val="24"/>
              </w:rPr>
            </w:pPr>
            <w:r w:rsidRPr="009972AE">
              <w:rPr>
                <w:rFonts w:ascii="Times New Roman" w:eastAsia="Batang" w:hAnsi="Times New Roman" w:cs="Times New Roman"/>
                <w:sz w:val="24"/>
                <w:szCs w:val="24"/>
              </w:rPr>
              <w:t>DESCRIPCIÓN</w:t>
            </w:r>
          </w:p>
        </w:tc>
      </w:tr>
      <w:tr w:rsidR="009972AE" w:rsidRPr="009972AE" w14:paraId="01F06E87" w14:textId="77777777" w:rsidTr="009511F6">
        <w:trPr>
          <w:trHeight w:val="479"/>
        </w:trPr>
        <w:tc>
          <w:tcPr>
            <w:tcW w:w="1134" w:type="dxa"/>
            <w:shd w:val="clear" w:color="auto" w:fill="auto"/>
          </w:tcPr>
          <w:p w14:paraId="5FA60576" w14:textId="77777777" w:rsidR="009972AE" w:rsidRPr="009972AE" w:rsidRDefault="009972AE" w:rsidP="009972AE">
            <w:pPr>
              <w:spacing w:after="0" w:line="240" w:lineRule="auto"/>
              <w:jc w:val="both"/>
              <w:rPr>
                <w:rFonts w:ascii="Times New Roman" w:eastAsia="Batang" w:hAnsi="Times New Roman" w:cs="Times New Roman"/>
                <w:sz w:val="24"/>
                <w:szCs w:val="24"/>
              </w:rPr>
            </w:pPr>
          </w:p>
          <w:p w14:paraId="7F2C6EAF" w14:textId="77777777" w:rsidR="009972AE" w:rsidRPr="009972AE" w:rsidRDefault="009972AE" w:rsidP="009972AE">
            <w:pPr>
              <w:spacing w:after="0" w:line="240" w:lineRule="auto"/>
              <w:jc w:val="center"/>
              <w:rPr>
                <w:rFonts w:ascii="Times New Roman" w:eastAsia="Batang" w:hAnsi="Times New Roman" w:cs="Times New Roman"/>
                <w:sz w:val="24"/>
                <w:szCs w:val="24"/>
              </w:rPr>
            </w:pPr>
            <w:r w:rsidRPr="009972AE">
              <w:rPr>
                <w:rFonts w:ascii="Times New Roman" w:eastAsia="Batang" w:hAnsi="Times New Roman" w:cs="Times New Roman"/>
                <w:sz w:val="24"/>
                <w:szCs w:val="24"/>
              </w:rPr>
              <w:t>227</w:t>
            </w:r>
          </w:p>
        </w:tc>
        <w:tc>
          <w:tcPr>
            <w:tcW w:w="6140" w:type="dxa"/>
            <w:shd w:val="clear" w:color="auto" w:fill="auto"/>
          </w:tcPr>
          <w:p w14:paraId="669F2236" w14:textId="77777777" w:rsidR="009972AE" w:rsidRPr="009972AE" w:rsidRDefault="009972AE" w:rsidP="009972AE">
            <w:pPr>
              <w:spacing w:after="0" w:line="240" w:lineRule="auto"/>
              <w:jc w:val="both"/>
              <w:rPr>
                <w:rFonts w:ascii="Times New Roman" w:eastAsia="Batang" w:hAnsi="Times New Roman" w:cs="Times New Roman"/>
                <w:sz w:val="24"/>
                <w:szCs w:val="24"/>
              </w:rPr>
            </w:pPr>
            <w:r w:rsidRPr="009972AE">
              <w:rPr>
                <w:rFonts w:ascii="Times New Roman" w:eastAsia="Batang" w:hAnsi="Times New Roman" w:cs="Times New Roman"/>
                <w:sz w:val="24"/>
                <w:szCs w:val="24"/>
              </w:rPr>
              <w:t>Alajuela – El Llano –Guadalupe-Providencia-Puente Negro- Los Ángeles –El Llano-La Guaria y Viceversa.</w:t>
            </w:r>
          </w:p>
        </w:tc>
      </w:tr>
    </w:tbl>
    <w:p w14:paraId="7FCCDCA6" w14:textId="77777777" w:rsidR="009972AE" w:rsidRPr="009972AE" w:rsidRDefault="009972AE" w:rsidP="009972AE">
      <w:pPr>
        <w:spacing w:after="0" w:line="240" w:lineRule="auto"/>
        <w:ind w:left="851" w:right="851"/>
        <w:jc w:val="both"/>
        <w:rPr>
          <w:rFonts w:ascii="Times New Roman" w:eastAsia="Times New Roman" w:hAnsi="Times New Roman" w:cs="Times New Roman"/>
          <w:sz w:val="24"/>
          <w:szCs w:val="24"/>
          <w:lang w:eastAsia="es-MX"/>
        </w:rPr>
      </w:pPr>
    </w:p>
    <w:p w14:paraId="7139C191" w14:textId="77777777" w:rsidR="009972AE" w:rsidRPr="009972AE" w:rsidRDefault="009972AE" w:rsidP="009972AE">
      <w:pPr>
        <w:spacing w:after="0" w:line="240" w:lineRule="auto"/>
        <w:ind w:left="851" w:right="851"/>
        <w:jc w:val="both"/>
        <w:rPr>
          <w:rFonts w:ascii="Times New Roman" w:eastAsia="Calibri" w:hAnsi="Times New Roman" w:cs="Times New Roman"/>
          <w:sz w:val="24"/>
          <w:szCs w:val="24"/>
        </w:rPr>
      </w:pPr>
      <w:r w:rsidRPr="009972AE">
        <w:rPr>
          <w:rFonts w:ascii="Times New Roman" w:eastAsia="Calibri" w:hAnsi="Times New Roman" w:cs="Times New Roman"/>
          <w:sz w:val="24"/>
          <w:szCs w:val="24"/>
        </w:rPr>
        <w:t xml:space="preserve">Según criterio </w:t>
      </w:r>
      <w:r w:rsidRPr="009972AE">
        <w:rPr>
          <w:rFonts w:ascii="Times New Roman" w:eastAsia="Calibri" w:hAnsi="Times New Roman" w:cs="Times New Roman"/>
          <w:b/>
          <w:sz w:val="24"/>
          <w:szCs w:val="24"/>
        </w:rPr>
        <w:t>CTP-AJ-OF-2020-01390</w:t>
      </w:r>
      <w:r w:rsidRPr="009972AE">
        <w:rPr>
          <w:rFonts w:ascii="Times New Roman" w:eastAsia="Calibri" w:hAnsi="Times New Roman" w:cs="Times New Roman"/>
          <w:sz w:val="24"/>
          <w:szCs w:val="24"/>
        </w:rPr>
        <w:t>.</w:t>
      </w:r>
    </w:p>
    <w:p w14:paraId="4FC3D2C8" w14:textId="77777777" w:rsidR="009972AE" w:rsidRPr="009972AE" w:rsidRDefault="009972AE" w:rsidP="009972AE">
      <w:pPr>
        <w:spacing w:after="0" w:line="240" w:lineRule="auto"/>
        <w:ind w:left="851" w:right="851"/>
        <w:jc w:val="both"/>
        <w:rPr>
          <w:rFonts w:ascii="Times New Roman" w:eastAsia="Calibri" w:hAnsi="Times New Roman" w:cs="Times New Roman"/>
          <w:sz w:val="24"/>
          <w:szCs w:val="24"/>
        </w:rPr>
      </w:pPr>
    </w:p>
    <w:p w14:paraId="267A2D48" w14:textId="77777777" w:rsidR="009972AE" w:rsidRPr="009972AE" w:rsidRDefault="009972AE" w:rsidP="009972AE">
      <w:pPr>
        <w:numPr>
          <w:ilvl w:val="0"/>
          <w:numId w:val="1"/>
        </w:numPr>
        <w:spacing w:after="0" w:line="240" w:lineRule="auto"/>
        <w:ind w:left="851" w:right="851"/>
        <w:jc w:val="both"/>
        <w:rPr>
          <w:rFonts w:ascii="Times New Roman" w:eastAsia="Times New Roman" w:hAnsi="Times New Roman" w:cs="Times New Roman"/>
          <w:sz w:val="24"/>
          <w:szCs w:val="24"/>
          <w:lang w:eastAsia="es-MX"/>
        </w:rPr>
      </w:pPr>
      <w:r w:rsidRPr="009972AE">
        <w:rPr>
          <w:rFonts w:ascii="Times New Roman" w:eastAsia="Times New Roman" w:hAnsi="Times New Roman" w:cs="Times New Roman"/>
          <w:sz w:val="24"/>
          <w:szCs w:val="24"/>
          <w:lang w:eastAsia="es-MX"/>
        </w:rPr>
        <w:t>La Dirección Ejecutiva en conjunto con la Dirección Técnica fijarán el día que se debe realizar la entrada en operación del nuevo permisionario del servicio de transporte público en la Ruta Nº 1236, comisionando a la Dirección Técnica para que notifique tanto a la empresa que sale de operación, así como a la que entra en operación, también debe establecerse la fecha y hora en que se dará el cambio de operador, considerando que los días sábados y domingos serían donde se presentaría la menor afectación a los usuarios del servicio.</w:t>
      </w:r>
    </w:p>
    <w:p w14:paraId="3827E8D7" w14:textId="278843C8" w:rsidR="009972AE" w:rsidRPr="009972AE" w:rsidRDefault="009972AE" w:rsidP="009972AE">
      <w:pPr>
        <w:numPr>
          <w:ilvl w:val="0"/>
          <w:numId w:val="1"/>
        </w:numPr>
        <w:spacing w:after="0" w:line="240" w:lineRule="auto"/>
        <w:ind w:left="851" w:right="851"/>
        <w:jc w:val="both"/>
        <w:rPr>
          <w:rFonts w:ascii="Times New Roman" w:eastAsia="Times New Roman" w:hAnsi="Times New Roman" w:cs="Times New Roman"/>
          <w:sz w:val="24"/>
          <w:szCs w:val="24"/>
          <w:lang w:eastAsia="es-MX"/>
        </w:rPr>
      </w:pPr>
      <w:r w:rsidRPr="009972AE">
        <w:rPr>
          <w:rFonts w:ascii="Times New Roman" w:eastAsia="Times New Roman" w:hAnsi="Times New Roman" w:cs="Times New Roman"/>
          <w:sz w:val="24"/>
          <w:szCs w:val="24"/>
          <w:lang w:eastAsia="es-MX"/>
        </w:rPr>
        <w:t xml:space="preserve">Ordenar a la empresa </w:t>
      </w:r>
      <w:r w:rsidRPr="009972AE">
        <w:rPr>
          <w:rFonts w:ascii="Times New Roman" w:eastAsia="Times New Roman" w:hAnsi="Times New Roman" w:cs="Times New Roman"/>
          <w:b/>
          <w:sz w:val="24"/>
          <w:szCs w:val="24"/>
          <w:lang w:eastAsia="es-MX"/>
        </w:rPr>
        <w:t>C</w:t>
      </w:r>
      <w:r w:rsidR="00FD6D4C">
        <w:rPr>
          <w:rFonts w:ascii="Times New Roman" w:eastAsia="Times New Roman" w:hAnsi="Times New Roman" w:cs="Times New Roman"/>
          <w:b/>
          <w:sz w:val="24"/>
          <w:szCs w:val="24"/>
          <w:lang w:eastAsia="es-MX"/>
        </w:rPr>
        <w:t>.D.A.S.A.</w:t>
      </w:r>
      <w:r w:rsidRPr="009972AE">
        <w:rPr>
          <w:rFonts w:ascii="Times New Roman" w:eastAsia="Times New Roman" w:hAnsi="Times New Roman" w:cs="Times New Roman"/>
          <w:sz w:val="24"/>
          <w:szCs w:val="24"/>
          <w:lang w:eastAsia="es-MX"/>
        </w:rPr>
        <w:t>, que en un plazo de tres meses para que una vez iniciada la operación de la Ruta N°1236, remita a este Consejo información operativa de movilización y tiempos de recorrido de tres semanas bajo los formatos y requerimientos establecidos para analizar la necesidad de una actualización del esquema operativo y flota de la ruta supra-citada.</w:t>
      </w:r>
    </w:p>
    <w:p w14:paraId="6E1C5718" w14:textId="7C6515AA" w:rsidR="009972AE" w:rsidRPr="009972AE" w:rsidRDefault="009972AE" w:rsidP="009972AE">
      <w:pPr>
        <w:numPr>
          <w:ilvl w:val="0"/>
          <w:numId w:val="1"/>
        </w:numPr>
        <w:spacing w:after="0" w:line="240" w:lineRule="auto"/>
        <w:ind w:left="851" w:right="851"/>
        <w:jc w:val="both"/>
        <w:rPr>
          <w:rFonts w:ascii="Times New Roman" w:eastAsia="Times New Roman" w:hAnsi="Times New Roman" w:cs="Times New Roman"/>
          <w:sz w:val="24"/>
          <w:szCs w:val="24"/>
          <w:lang w:eastAsia="es-MX"/>
        </w:rPr>
      </w:pPr>
      <w:r w:rsidRPr="009972AE">
        <w:rPr>
          <w:rFonts w:ascii="Times New Roman" w:eastAsia="Times New Roman" w:hAnsi="Times New Roman" w:cs="Times New Roman"/>
          <w:sz w:val="24"/>
          <w:szCs w:val="24"/>
          <w:lang w:eastAsia="es-MX"/>
        </w:rPr>
        <w:t>Notifíquese: T</w:t>
      </w:r>
      <w:r w:rsidR="00FD6D4C">
        <w:rPr>
          <w:rFonts w:ascii="Times New Roman" w:eastAsia="Times New Roman" w:hAnsi="Times New Roman" w:cs="Times New Roman"/>
          <w:sz w:val="24"/>
          <w:szCs w:val="24"/>
          <w:lang w:eastAsia="es-MX"/>
        </w:rPr>
        <w:t>.C.S.A.</w:t>
      </w:r>
      <w:r w:rsidRPr="009972AE">
        <w:rPr>
          <w:rFonts w:ascii="Times New Roman" w:eastAsia="Times New Roman" w:hAnsi="Times New Roman" w:cs="Times New Roman"/>
          <w:sz w:val="24"/>
          <w:szCs w:val="24"/>
          <w:lang w:eastAsia="es-MX"/>
        </w:rPr>
        <w:t xml:space="preserve">, al correo </w:t>
      </w:r>
      <w:hyperlink r:id="rId8" w:history="1">
        <w:r w:rsidR="00FD6D4C" w:rsidRPr="002905FD">
          <w:rPr>
            <w:rStyle w:val="Hipervnculo"/>
            <w:rFonts w:ascii="Times New Roman" w:eastAsia="Times New Roman" w:hAnsi="Times New Roman" w:cs="Times New Roman"/>
            <w:sz w:val="24"/>
            <w:szCs w:val="24"/>
            <w:lang w:eastAsia="es-MX"/>
          </w:rPr>
          <w:t>xxxxxxx@yahoo.com</w:t>
        </w:r>
      </w:hyperlink>
      <w:r w:rsidRPr="009972AE">
        <w:rPr>
          <w:rFonts w:ascii="Times New Roman" w:eastAsia="Times New Roman" w:hAnsi="Times New Roman" w:cs="Times New Roman"/>
          <w:sz w:val="24"/>
          <w:szCs w:val="24"/>
          <w:lang w:eastAsia="es-MX"/>
        </w:rPr>
        <w:t xml:space="preserve"> </w:t>
      </w:r>
      <w:r w:rsidRPr="009972AE">
        <w:rPr>
          <w:rFonts w:ascii="Times New Roman" w:eastAsia="Times New Roman" w:hAnsi="Times New Roman" w:cs="Times New Roman"/>
          <w:b/>
          <w:sz w:val="24"/>
          <w:szCs w:val="24"/>
          <w:lang w:eastAsia="es-MX"/>
        </w:rPr>
        <w:t>(ADJUNTAR COPIA DEL OFICIO CTP-DTE-DIC-OF-1249-2020</w:t>
      </w:r>
      <w:r w:rsidR="00D179F7">
        <w:rPr>
          <w:rFonts w:ascii="Times New Roman" w:eastAsia="Times New Roman" w:hAnsi="Times New Roman" w:cs="Times New Roman"/>
          <w:b/>
          <w:sz w:val="24"/>
          <w:szCs w:val="24"/>
          <w:lang w:eastAsia="es-MX"/>
        </w:rPr>
        <w:t>)”</w:t>
      </w:r>
    </w:p>
    <w:p w14:paraId="50462F80" w14:textId="77777777" w:rsidR="009972AE" w:rsidRPr="009972AE" w:rsidRDefault="009972AE" w:rsidP="009972AE">
      <w:pPr>
        <w:spacing w:after="0" w:line="240" w:lineRule="exact"/>
        <w:jc w:val="both"/>
        <w:rPr>
          <w:rFonts w:ascii="Times New Roman" w:eastAsia="Calibri" w:hAnsi="Times New Roman" w:cs="Times New Roman"/>
          <w:color w:val="000000"/>
          <w:sz w:val="24"/>
          <w:szCs w:val="24"/>
        </w:rPr>
      </w:pPr>
    </w:p>
    <w:p w14:paraId="2F991E0A" w14:textId="61D04D2B" w:rsidR="009972AE" w:rsidRPr="009972AE" w:rsidRDefault="009972AE" w:rsidP="009972AE">
      <w:pPr>
        <w:spacing w:after="0" w:line="276" w:lineRule="auto"/>
        <w:jc w:val="both"/>
        <w:rPr>
          <w:rFonts w:ascii="Times New Roman" w:eastAsia="Calibri" w:hAnsi="Times New Roman" w:cs="Times New Roman"/>
          <w:color w:val="000000"/>
          <w:sz w:val="24"/>
          <w:szCs w:val="24"/>
        </w:rPr>
      </w:pPr>
      <w:r w:rsidRPr="009972AE">
        <w:rPr>
          <w:rFonts w:ascii="Times New Roman" w:eastAsia="Calibri" w:hAnsi="Times New Roman" w:cs="Times New Roman"/>
          <w:b/>
          <w:color w:val="000000"/>
          <w:sz w:val="24"/>
          <w:szCs w:val="24"/>
        </w:rPr>
        <w:t>SEGUNDO. -</w:t>
      </w:r>
      <w:r w:rsidRPr="009972AE">
        <w:rPr>
          <w:rFonts w:ascii="Times New Roman" w:eastAsia="Calibri" w:hAnsi="Times New Roman" w:cs="Times New Roman"/>
          <w:color w:val="000000"/>
          <w:sz w:val="24"/>
          <w:szCs w:val="24"/>
        </w:rPr>
        <w:tab/>
        <w:t xml:space="preserve">La empresa </w:t>
      </w:r>
      <w:r w:rsidRPr="009972AE">
        <w:rPr>
          <w:rFonts w:ascii="Times New Roman" w:eastAsia="Calibri" w:hAnsi="Times New Roman" w:cs="Times New Roman"/>
          <w:b/>
          <w:smallCaps/>
          <w:color w:val="000000"/>
          <w:sz w:val="24"/>
          <w:szCs w:val="24"/>
        </w:rPr>
        <w:t>T</w:t>
      </w:r>
      <w:r w:rsidR="00FD6D4C">
        <w:rPr>
          <w:rFonts w:ascii="Times New Roman" w:eastAsia="Calibri" w:hAnsi="Times New Roman" w:cs="Times New Roman"/>
          <w:b/>
          <w:smallCaps/>
          <w:color w:val="000000"/>
          <w:sz w:val="24"/>
          <w:szCs w:val="24"/>
        </w:rPr>
        <w:t>.C.S.A.</w:t>
      </w:r>
      <w:r w:rsidRPr="009972AE">
        <w:rPr>
          <w:rFonts w:ascii="Times New Roman" w:eastAsia="Calibri" w:hAnsi="Times New Roman" w:cs="Times New Roman"/>
          <w:b/>
          <w:smallCaps/>
          <w:color w:val="000000"/>
          <w:sz w:val="24"/>
          <w:szCs w:val="24"/>
        </w:rPr>
        <w:t>;</w:t>
      </w:r>
      <w:r w:rsidRPr="009972AE">
        <w:rPr>
          <w:rFonts w:ascii="Times New Roman" w:eastAsia="Calibri" w:hAnsi="Times New Roman" w:cs="Times New Roman"/>
          <w:color w:val="000000"/>
          <w:sz w:val="24"/>
          <w:szCs w:val="24"/>
        </w:rPr>
        <w:t xml:space="preserve"> cédula jurídica número </w:t>
      </w:r>
      <w:r w:rsidR="00FD6D4C">
        <w:rPr>
          <w:rFonts w:ascii="Times New Roman" w:eastAsia="Calibri" w:hAnsi="Times New Roman" w:cs="Times New Roman"/>
          <w:color w:val="000000"/>
          <w:sz w:val="24"/>
          <w:szCs w:val="24"/>
        </w:rPr>
        <w:t>…</w:t>
      </w:r>
      <w:r w:rsidRPr="009972AE">
        <w:rPr>
          <w:rFonts w:ascii="Times New Roman" w:eastAsia="Calibri" w:hAnsi="Times New Roman" w:cs="Times New Roman"/>
          <w:color w:val="000000"/>
          <w:sz w:val="24"/>
          <w:szCs w:val="24"/>
        </w:rPr>
        <w:t xml:space="preserve">, representada por </w:t>
      </w:r>
      <w:r w:rsidRPr="009972AE">
        <w:rPr>
          <w:rFonts w:ascii="Times New Roman" w:eastAsia="Calibri" w:hAnsi="Times New Roman" w:cs="Times New Roman"/>
          <w:b/>
          <w:smallCaps/>
          <w:color w:val="000000"/>
          <w:sz w:val="24"/>
          <w:szCs w:val="24"/>
        </w:rPr>
        <w:t>J</w:t>
      </w:r>
      <w:r w:rsidR="00FD6D4C">
        <w:rPr>
          <w:rFonts w:ascii="Times New Roman" w:eastAsia="Calibri" w:hAnsi="Times New Roman" w:cs="Times New Roman"/>
          <w:b/>
          <w:smallCaps/>
          <w:color w:val="000000"/>
          <w:sz w:val="24"/>
          <w:szCs w:val="24"/>
        </w:rPr>
        <w:t>.S.A.</w:t>
      </w:r>
      <w:r w:rsidRPr="009972AE">
        <w:rPr>
          <w:rFonts w:ascii="Times New Roman" w:eastAsia="Calibri" w:hAnsi="Times New Roman" w:cs="Times New Roman"/>
          <w:color w:val="000000"/>
          <w:sz w:val="24"/>
          <w:szCs w:val="24"/>
        </w:rPr>
        <w:t xml:space="preserve">, cédula de identidad </w:t>
      </w:r>
      <w:r w:rsidR="00FD6D4C">
        <w:rPr>
          <w:rFonts w:ascii="Times New Roman" w:eastAsia="Calibri" w:hAnsi="Times New Roman" w:cs="Times New Roman"/>
          <w:color w:val="000000"/>
          <w:sz w:val="24"/>
          <w:szCs w:val="24"/>
        </w:rPr>
        <w:t>…</w:t>
      </w:r>
      <w:r w:rsidRPr="009972AE">
        <w:rPr>
          <w:rFonts w:ascii="Times New Roman" w:eastAsia="Calibri" w:hAnsi="Times New Roman" w:cs="Times New Roman"/>
          <w:color w:val="000000"/>
          <w:sz w:val="24"/>
          <w:szCs w:val="24"/>
        </w:rPr>
        <w:t xml:space="preserve">, en su condición de apoderado generalísimo sin límite de suma; interpone </w:t>
      </w:r>
      <w:r w:rsidRPr="009972AE">
        <w:rPr>
          <w:rFonts w:ascii="Times New Roman" w:eastAsia="Calibri" w:hAnsi="Times New Roman" w:cs="Times New Roman"/>
          <w:b/>
          <w:smallCaps/>
          <w:color w:val="000000"/>
          <w:sz w:val="24"/>
          <w:szCs w:val="24"/>
        </w:rPr>
        <w:t>Incidente de suspensión</w:t>
      </w:r>
      <w:r w:rsidRPr="009972AE">
        <w:rPr>
          <w:rFonts w:ascii="Times New Roman" w:eastAsia="Calibri" w:hAnsi="Times New Roman" w:cs="Times New Roman"/>
          <w:color w:val="000000"/>
          <w:sz w:val="24"/>
          <w:szCs w:val="24"/>
        </w:rPr>
        <w:t>, ante el Tribunal Administrativo de Transporte en contra</w:t>
      </w:r>
      <w:r w:rsidRPr="009972AE">
        <w:rPr>
          <w:rFonts w:ascii="Times New Roman" w:eastAsia="Calibri" w:hAnsi="Times New Roman" w:cs="Times New Roman"/>
          <w:b/>
          <w:color w:val="000000"/>
          <w:sz w:val="24"/>
          <w:szCs w:val="24"/>
        </w:rPr>
        <w:t xml:space="preserve"> </w:t>
      </w:r>
      <w:r w:rsidRPr="009972AE">
        <w:rPr>
          <w:rFonts w:ascii="Times New Roman" w:eastAsia="Calibri" w:hAnsi="Times New Roman" w:cs="Times New Roman"/>
          <w:bCs/>
          <w:color w:val="000000"/>
          <w:sz w:val="24"/>
          <w:szCs w:val="24"/>
        </w:rPr>
        <w:t>del</w:t>
      </w:r>
      <w:r w:rsidRPr="009972AE">
        <w:rPr>
          <w:rFonts w:ascii="Times New Roman" w:eastAsia="Calibri" w:hAnsi="Times New Roman" w:cs="Times New Roman"/>
          <w:b/>
          <w:color w:val="000000"/>
          <w:sz w:val="24"/>
          <w:szCs w:val="24"/>
        </w:rPr>
        <w:t xml:space="preserve"> Artículo 3.1 de la Sesión Ordinaria 70-2020 del 17 de setiembre del 2020</w:t>
      </w:r>
      <w:r w:rsidRPr="009972AE">
        <w:rPr>
          <w:rFonts w:ascii="Times New Roman" w:eastAsia="Calibri" w:hAnsi="Times New Roman" w:cs="Times New Roman"/>
          <w:color w:val="000000"/>
          <w:sz w:val="24"/>
          <w:szCs w:val="24"/>
        </w:rPr>
        <w:t>, emitido por la Junta Directiva del Consejo de Transporte Público, alegando en resumen lo siguiente:</w:t>
      </w:r>
    </w:p>
    <w:p w14:paraId="202225A0" w14:textId="77777777" w:rsidR="009972AE" w:rsidRPr="009972AE" w:rsidRDefault="009972AE" w:rsidP="009972AE">
      <w:pPr>
        <w:spacing w:after="0" w:line="276" w:lineRule="auto"/>
        <w:ind w:left="340" w:hanging="340"/>
        <w:jc w:val="both"/>
        <w:rPr>
          <w:rFonts w:ascii="Times New Roman" w:eastAsia="Times New Roman" w:hAnsi="Times New Roman" w:cs="Times New Roman"/>
          <w:sz w:val="24"/>
          <w:szCs w:val="24"/>
        </w:rPr>
      </w:pPr>
    </w:p>
    <w:p w14:paraId="590A233F" w14:textId="7DECA8B5" w:rsidR="009972AE" w:rsidRDefault="009972AE" w:rsidP="009972AE">
      <w:pPr>
        <w:numPr>
          <w:ilvl w:val="0"/>
          <w:numId w:val="2"/>
        </w:numPr>
        <w:spacing w:after="0" w:line="276" w:lineRule="auto"/>
        <w:ind w:left="340" w:hanging="340"/>
        <w:jc w:val="both"/>
        <w:rPr>
          <w:rFonts w:ascii="Times New Roman" w:eastAsia="Times New Roman" w:hAnsi="Times New Roman" w:cs="Times New Roman"/>
          <w:color w:val="000000"/>
          <w:sz w:val="24"/>
          <w:szCs w:val="24"/>
          <w:lang w:eastAsia="es-MX"/>
        </w:rPr>
      </w:pPr>
      <w:r w:rsidRPr="009972AE">
        <w:rPr>
          <w:rFonts w:ascii="Times New Roman" w:eastAsia="Times New Roman" w:hAnsi="Times New Roman" w:cs="Times New Roman"/>
          <w:color w:val="000000"/>
          <w:sz w:val="24"/>
          <w:szCs w:val="24"/>
          <w:lang w:eastAsia="es-MX"/>
        </w:rPr>
        <w:t>Existen los acuerdos contenidos en el artículo 7.8 de la sesión ordinara 04-2020 del 20 de enero del año 2020 que inicia el procedimiento administrativo que nunca se nos notificó, a excepción del acto final; y el artículo 7.2 de la sesión ordinaria 29-2020 del día 16 de abril del año 2020, en el cual se decreta la caducidad de la Ruta N°1236, y ordena imponer un nuevo operador en esa ruta, respecto de lo cual refiere nunca se les notificó y que son el antecedente del acuerdo impugnado contenido en el Artículo 3.1 de la Sesión Ordinaria 70-2020 del 17 de setiembre del año 2020.</w:t>
      </w:r>
    </w:p>
    <w:p w14:paraId="7B11210F" w14:textId="77777777" w:rsidR="00AE1C26" w:rsidRPr="009972AE" w:rsidRDefault="00AE1C26" w:rsidP="00AE1C26">
      <w:pPr>
        <w:spacing w:after="0" w:line="276" w:lineRule="auto"/>
        <w:ind w:left="340"/>
        <w:jc w:val="both"/>
        <w:rPr>
          <w:rFonts w:ascii="Times New Roman" w:eastAsia="Times New Roman" w:hAnsi="Times New Roman" w:cs="Times New Roman"/>
          <w:color w:val="000000"/>
          <w:sz w:val="24"/>
          <w:szCs w:val="24"/>
          <w:lang w:eastAsia="es-MX"/>
        </w:rPr>
      </w:pPr>
    </w:p>
    <w:p w14:paraId="74F70399" w14:textId="77777777" w:rsidR="009972AE" w:rsidRPr="009972AE" w:rsidRDefault="009972AE" w:rsidP="009972AE">
      <w:pPr>
        <w:numPr>
          <w:ilvl w:val="0"/>
          <w:numId w:val="2"/>
        </w:numPr>
        <w:spacing w:after="0" w:line="276" w:lineRule="auto"/>
        <w:ind w:left="340" w:hanging="340"/>
        <w:jc w:val="both"/>
        <w:rPr>
          <w:rFonts w:ascii="Times New Roman" w:eastAsia="Times New Roman" w:hAnsi="Times New Roman" w:cs="Times New Roman"/>
          <w:sz w:val="24"/>
          <w:szCs w:val="24"/>
          <w:lang w:eastAsia="es-MX"/>
        </w:rPr>
      </w:pPr>
      <w:r w:rsidRPr="009972AE">
        <w:rPr>
          <w:rFonts w:ascii="Times New Roman" w:eastAsia="Times New Roman" w:hAnsi="Times New Roman" w:cs="Times New Roman"/>
          <w:color w:val="000000"/>
          <w:sz w:val="24"/>
          <w:szCs w:val="24"/>
          <w:lang w:eastAsia="es-MX"/>
        </w:rPr>
        <w:lastRenderedPageBreak/>
        <w:t xml:space="preserve">Refiere que se les notifica el Artículo 3.1 de la Sesión Ordinaria 70-2020 del 17 de setiembre del año 2020, en el que se nos ordena abandonar el servicio de la Ruta N°1236 el </w:t>
      </w:r>
      <w:r w:rsidRPr="009972AE">
        <w:rPr>
          <w:rFonts w:ascii="Times New Roman" w:eastAsia="Times New Roman" w:hAnsi="Times New Roman" w:cs="Times New Roman"/>
          <w:b/>
          <w:bCs/>
          <w:color w:val="000000"/>
          <w:sz w:val="24"/>
          <w:szCs w:val="24"/>
          <w:u w:val="single"/>
          <w:lang w:eastAsia="es-MX"/>
        </w:rPr>
        <w:t>viernes 09 de octubre del año 2020</w:t>
      </w:r>
      <w:r w:rsidRPr="009972AE">
        <w:rPr>
          <w:rFonts w:ascii="Times New Roman" w:eastAsia="Times New Roman" w:hAnsi="Times New Roman" w:cs="Times New Roman"/>
          <w:color w:val="000000"/>
          <w:sz w:val="24"/>
          <w:szCs w:val="24"/>
          <w:lang w:eastAsia="es-MX"/>
        </w:rPr>
        <w:t xml:space="preserve">, sin tener noticia </w:t>
      </w:r>
      <w:r w:rsidRPr="009972AE">
        <w:rPr>
          <w:rFonts w:ascii="Times New Roman" w:eastAsia="Times New Roman" w:hAnsi="Times New Roman" w:cs="Times New Roman"/>
          <w:sz w:val="24"/>
          <w:szCs w:val="24"/>
          <w:lang w:eastAsia="es-MX"/>
        </w:rPr>
        <w:t>de que existía una licitación para su ruta porque tampoco se les notificó nada al respecto; por lo que alega la existencia de vicios de nulidad absoluta de actuaciones por violación al principio del debido proceso y al de obtener y proveer una defensa justa y ajustada a derecho.</w:t>
      </w:r>
    </w:p>
    <w:p w14:paraId="4351EB02" w14:textId="77777777" w:rsidR="009972AE" w:rsidRPr="009972AE" w:rsidRDefault="009972AE" w:rsidP="009972AE">
      <w:pPr>
        <w:spacing w:after="0" w:line="276" w:lineRule="auto"/>
        <w:ind w:left="340"/>
        <w:jc w:val="both"/>
        <w:rPr>
          <w:rFonts w:ascii="Times New Roman" w:eastAsia="Times New Roman" w:hAnsi="Times New Roman" w:cs="Times New Roman"/>
          <w:sz w:val="24"/>
          <w:szCs w:val="24"/>
          <w:lang w:eastAsia="es-MX"/>
        </w:rPr>
      </w:pPr>
    </w:p>
    <w:p w14:paraId="38B19141" w14:textId="1AE1EF32" w:rsidR="009972AE" w:rsidRPr="009972AE" w:rsidRDefault="009972AE" w:rsidP="009972AE">
      <w:pPr>
        <w:numPr>
          <w:ilvl w:val="0"/>
          <w:numId w:val="2"/>
        </w:numPr>
        <w:spacing w:after="0" w:line="276" w:lineRule="auto"/>
        <w:ind w:left="340" w:hanging="340"/>
        <w:jc w:val="both"/>
        <w:rPr>
          <w:rFonts w:ascii="Times New Roman" w:eastAsia="Times New Roman" w:hAnsi="Times New Roman" w:cs="Times New Roman"/>
          <w:color w:val="000000"/>
          <w:sz w:val="24"/>
          <w:szCs w:val="24"/>
          <w:lang w:eastAsia="es-MX"/>
        </w:rPr>
      </w:pPr>
      <w:r w:rsidRPr="009972AE">
        <w:rPr>
          <w:rFonts w:ascii="Times New Roman" w:eastAsia="Times New Roman" w:hAnsi="Times New Roman" w:cs="Times New Roman"/>
          <w:color w:val="000000"/>
          <w:sz w:val="24"/>
          <w:szCs w:val="24"/>
          <w:lang w:eastAsia="es-MX"/>
        </w:rPr>
        <w:t xml:space="preserve">Fundamenta su medida cautelar, alegando que el “fumus boni iuris”, se tiene por demostrado de forma más que evidente en la franca y abierta violación al principio constitucional al debido proceso y a recibir justicia pronta y cumplida, pues indica que desde el año 2017 ha señalado como medios para recibir notificaciones el fax </w:t>
      </w:r>
      <w:r w:rsidR="00FD6D4C">
        <w:rPr>
          <w:rFonts w:ascii="Times New Roman" w:eastAsia="Times New Roman" w:hAnsi="Times New Roman" w:cs="Times New Roman"/>
          <w:color w:val="000000"/>
          <w:sz w:val="24"/>
          <w:szCs w:val="24"/>
          <w:lang w:eastAsia="es-MX"/>
        </w:rPr>
        <w:t>XXXXXX</w:t>
      </w:r>
      <w:r w:rsidRPr="009972AE">
        <w:rPr>
          <w:rFonts w:ascii="Times New Roman" w:eastAsia="Times New Roman" w:hAnsi="Times New Roman" w:cs="Times New Roman"/>
          <w:color w:val="000000"/>
          <w:sz w:val="24"/>
          <w:szCs w:val="24"/>
          <w:lang w:eastAsia="es-MX"/>
        </w:rPr>
        <w:t xml:space="preserve"> y el correo electrónico: </w:t>
      </w:r>
      <w:hyperlink r:id="rId9" w:history="1">
        <w:r w:rsidR="00FD6D4C" w:rsidRPr="00FD6D4C">
          <w:rPr>
            <w:rStyle w:val="Hipervnculo"/>
            <w:rFonts w:ascii="Times New Roman" w:eastAsia="Times New Roman" w:hAnsi="Times New Roman" w:cs="Times New Roman"/>
            <w:color w:val="auto"/>
            <w:sz w:val="24"/>
            <w:szCs w:val="24"/>
            <w:lang w:eastAsia="es-MX"/>
          </w:rPr>
          <w:t>xxxxxxxxxx@yahoo.com</w:t>
        </w:r>
      </w:hyperlink>
      <w:r w:rsidRPr="00FD6D4C">
        <w:rPr>
          <w:rFonts w:ascii="Times New Roman" w:eastAsia="Times New Roman" w:hAnsi="Times New Roman" w:cs="Times New Roman"/>
          <w:sz w:val="24"/>
          <w:szCs w:val="24"/>
          <w:lang w:eastAsia="es-MX"/>
        </w:rPr>
        <w:t>.</w:t>
      </w:r>
      <w:r w:rsidRPr="009972AE">
        <w:rPr>
          <w:rFonts w:ascii="Times New Roman" w:eastAsia="Times New Roman" w:hAnsi="Times New Roman" w:cs="Times New Roman"/>
          <w:color w:val="000000"/>
          <w:sz w:val="24"/>
          <w:szCs w:val="24"/>
          <w:lang w:eastAsia="es-MX"/>
        </w:rPr>
        <w:t xml:space="preserve"> Sin embargo, el procedimiento administrativo incoado en su contra y del cual se derivan los demás acuerdos de decretar la caducidad y sacarles de la operación de la ruta, nunca se les notificó, salvo el acto o decisión final que nos fue notificado 12 de agosto del año 2020.</w:t>
      </w:r>
    </w:p>
    <w:p w14:paraId="0F1E492D" w14:textId="77777777" w:rsidR="009972AE" w:rsidRPr="009972AE" w:rsidRDefault="009972AE" w:rsidP="009972AE">
      <w:pPr>
        <w:spacing w:after="0" w:line="240" w:lineRule="auto"/>
        <w:ind w:left="720"/>
        <w:contextualSpacing/>
        <w:rPr>
          <w:rFonts w:ascii="Times New Roman" w:eastAsia="Times New Roman" w:hAnsi="Times New Roman" w:cs="Times New Roman"/>
          <w:color w:val="000000"/>
          <w:sz w:val="24"/>
          <w:szCs w:val="24"/>
          <w:lang w:eastAsia="es-MX"/>
        </w:rPr>
      </w:pPr>
    </w:p>
    <w:p w14:paraId="17E9FFAB" w14:textId="77777777" w:rsidR="009972AE" w:rsidRPr="009972AE" w:rsidRDefault="009972AE" w:rsidP="009972AE">
      <w:pPr>
        <w:numPr>
          <w:ilvl w:val="0"/>
          <w:numId w:val="2"/>
        </w:numPr>
        <w:spacing w:after="0" w:line="276" w:lineRule="auto"/>
        <w:ind w:left="340" w:hanging="340"/>
        <w:jc w:val="both"/>
        <w:rPr>
          <w:rFonts w:ascii="Times New Roman" w:eastAsia="Times New Roman" w:hAnsi="Times New Roman" w:cs="Times New Roman"/>
          <w:color w:val="000000"/>
          <w:sz w:val="24"/>
          <w:szCs w:val="24"/>
          <w:lang w:eastAsia="es-MX"/>
        </w:rPr>
      </w:pPr>
      <w:r w:rsidRPr="009972AE">
        <w:rPr>
          <w:rFonts w:ascii="Times New Roman" w:eastAsia="Times New Roman" w:hAnsi="Times New Roman" w:cs="Times New Roman"/>
          <w:color w:val="000000"/>
          <w:sz w:val="24"/>
          <w:szCs w:val="24"/>
          <w:lang w:eastAsia="es-MX"/>
        </w:rPr>
        <w:t>Respecto del presupuesto de “periculum in mora”, refiere que es notorio el perjuicio que se causa al tener que dejar de prestar el servicio, ya que a la fecha tenemos inversiones millonarias atrasadas sobre todo por efectos de esta pandemia y que ante la falta de pago obviamente se atrasarán y entrarán en mora y cobro judicial lo que implica la pérdida de la unidades para prestar el servicio; y si sus impugnaciones en la sede prosperan, ya no se podrá entrar nuevamente en la prestación del servicio, haciendo nugatorio su derecho.</w:t>
      </w:r>
    </w:p>
    <w:p w14:paraId="0701FF11" w14:textId="77777777" w:rsidR="009972AE" w:rsidRPr="009972AE" w:rsidRDefault="009972AE" w:rsidP="009972AE">
      <w:pPr>
        <w:spacing w:after="0" w:line="240" w:lineRule="auto"/>
        <w:ind w:left="720"/>
        <w:contextualSpacing/>
        <w:rPr>
          <w:rFonts w:ascii="Times New Roman" w:eastAsia="Times New Roman" w:hAnsi="Times New Roman" w:cs="Times New Roman"/>
          <w:color w:val="000000"/>
          <w:sz w:val="24"/>
          <w:szCs w:val="24"/>
          <w:lang w:eastAsia="es-MX"/>
        </w:rPr>
      </w:pPr>
    </w:p>
    <w:p w14:paraId="72A2EEA3" w14:textId="77777777" w:rsidR="009972AE" w:rsidRPr="009972AE" w:rsidRDefault="009972AE" w:rsidP="009972AE">
      <w:pPr>
        <w:numPr>
          <w:ilvl w:val="0"/>
          <w:numId w:val="2"/>
        </w:numPr>
        <w:spacing w:after="0" w:line="276" w:lineRule="auto"/>
        <w:ind w:left="340" w:hanging="340"/>
        <w:jc w:val="both"/>
        <w:rPr>
          <w:rFonts w:ascii="Times New Roman" w:eastAsia="Times New Roman" w:hAnsi="Times New Roman" w:cs="Times New Roman"/>
          <w:color w:val="000000"/>
          <w:sz w:val="24"/>
          <w:szCs w:val="24"/>
          <w:lang w:eastAsia="es-MX"/>
        </w:rPr>
      </w:pPr>
      <w:r w:rsidRPr="009972AE">
        <w:rPr>
          <w:rFonts w:ascii="Times New Roman" w:eastAsia="Times New Roman" w:hAnsi="Times New Roman" w:cs="Times New Roman"/>
          <w:color w:val="000000"/>
          <w:sz w:val="24"/>
          <w:szCs w:val="24"/>
          <w:lang w:eastAsia="es-MX"/>
        </w:rPr>
        <w:t>Alega que lo más razonable, justo, lógico y conveniente es darle continuidad al servicio operado por la petente, quién continúa prestando dicho servicio de forma eficiente, continua, eficaz y acorde a derecho.</w:t>
      </w:r>
    </w:p>
    <w:p w14:paraId="6FA9DDA5" w14:textId="77777777" w:rsidR="009972AE" w:rsidRPr="009972AE" w:rsidRDefault="009972AE" w:rsidP="009972AE">
      <w:pPr>
        <w:spacing w:after="0" w:line="240" w:lineRule="auto"/>
        <w:ind w:left="720"/>
        <w:contextualSpacing/>
        <w:rPr>
          <w:rFonts w:ascii="Times New Roman" w:eastAsia="Times New Roman" w:hAnsi="Times New Roman" w:cs="Times New Roman"/>
          <w:color w:val="000000"/>
          <w:sz w:val="24"/>
          <w:szCs w:val="24"/>
          <w:lang w:eastAsia="es-MX"/>
        </w:rPr>
      </w:pPr>
    </w:p>
    <w:p w14:paraId="62A8FBA6" w14:textId="77777777" w:rsidR="009972AE" w:rsidRPr="009972AE" w:rsidRDefault="009972AE" w:rsidP="009972AE">
      <w:pPr>
        <w:numPr>
          <w:ilvl w:val="0"/>
          <w:numId w:val="2"/>
        </w:numPr>
        <w:spacing w:after="0" w:line="276" w:lineRule="auto"/>
        <w:ind w:left="340" w:hanging="340"/>
        <w:jc w:val="both"/>
        <w:rPr>
          <w:rFonts w:ascii="Times New Roman" w:eastAsia="Times New Roman" w:hAnsi="Times New Roman" w:cs="Times New Roman"/>
          <w:color w:val="000000"/>
          <w:sz w:val="24"/>
          <w:szCs w:val="24"/>
          <w:lang w:eastAsia="es-MX"/>
        </w:rPr>
      </w:pPr>
      <w:r w:rsidRPr="009972AE">
        <w:rPr>
          <w:rFonts w:ascii="Times New Roman" w:eastAsia="Times New Roman" w:hAnsi="Times New Roman" w:cs="Times New Roman"/>
          <w:color w:val="000000"/>
          <w:sz w:val="24"/>
          <w:szCs w:val="24"/>
          <w:lang w:eastAsia="es-MX"/>
        </w:rPr>
        <w:t xml:space="preserve">Peticiona que se acoja en todos sus extremos el presente incidente y se decrete la suspensión del artículo 3.1 de la sesión ordinaria número 70-2020 de la Junta Directiva del Consejo de Transporte Público que decreta el cese de operaciones de mi representada en la ruta 1236 hasta tanto sea resuelto el fondo del asunto. (Léanse los folios </w:t>
      </w:r>
      <w:r w:rsidR="00D179F7">
        <w:rPr>
          <w:rFonts w:ascii="Times New Roman" w:eastAsia="Times New Roman" w:hAnsi="Times New Roman" w:cs="Times New Roman"/>
          <w:color w:val="000000"/>
          <w:sz w:val="24"/>
          <w:szCs w:val="24"/>
          <w:lang w:eastAsia="es-MX"/>
        </w:rPr>
        <w:t xml:space="preserve">del 1 </w:t>
      </w:r>
      <w:r w:rsidRPr="009972AE">
        <w:rPr>
          <w:rFonts w:ascii="Times New Roman" w:eastAsia="Times New Roman" w:hAnsi="Times New Roman" w:cs="Times New Roman"/>
          <w:color w:val="000000"/>
          <w:sz w:val="24"/>
          <w:szCs w:val="24"/>
          <w:lang w:eastAsia="es-MX"/>
        </w:rPr>
        <w:t>al 1</w:t>
      </w:r>
      <w:r w:rsidR="00D179F7">
        <w:rPr>
          <w:rFonts w:ascii="Times New Roman" w:eastAsia="Times New Roman" w:hAnsi="Times New Roman" w:cs="Times New Roman"/>
          <w:color w:val="000000"/>
          <w:sz w:val="24"/>
          <w:szCs w:val="24"/>
          <w:lang w:eastAsia="es-MX"/>
        </w:rPr>
        <w:t>0</w:t>
      </w:r>
      <w:r w:rsidRPr="009972AE">
        <w:rPr>
          <w:rFonts w:ascii="Times New Roman" w:eastAsia="Times New Roman" w:hAnsi="Times New Roman" w:cs="Times New Roman"/>
          <w:color w:val="000000"/>
          <w:sz w:val="24"/>
          <w:szCs w:val="24"/>
          <w:lang w:eastAsia="es-MX"/>
        </w:rPr>
        <w:t xml:space="preserve"> del expediente administrativo TAT-055-20)</w:t>
      </w:r>
    </w:p>
    <w:p w14:paraId="07CB0120" w14:textId="77777777" w:rsidR="009972AE" w:rsidRPr="009972AE" w:rsidRDefault="009972AE" w:rsidP="009972AE">
      <w:pPr>
        <w:spacing w:after="0" w:line="240" w:lineRule="auto"/>
        <w:ind w:left="720"/>
        <w:contextualSpacing/>
        <w:rPr>
          <w:rFonts w:ascii="Times New Roman" w:eastAsia="Times New Roman" w:hAnsi="Times New Roman" w:cs="Times New Roman"/>
          <w:sz w:val="24"/>
          <w:szCs w:val="24"/>
          <w:lang w:eastAsia="es-MX"/>
        </w:rPr>
      </w:pPr>
    </w:p>
    <w:p w14:paraId="11F6D8BB" w14:textId="77777777" w:rsidR="009972AE" w:rsidRPr="009972AE" w:rsidRDefault="009972AE" w:rsidP="009972AE">
      <w:pPr>
        <w:spacing w:after="0" w:line="240" w:lineRule="exact"/>
        <w:jc w:val="both"/>
        <w:rPr>
          <w:rFonts w:ascii="Times New Roman" w:eastAsia="Calibri" w:hAnsi="Times New Roman" w:cs="Times New Roman"/>
          <w:color w:val="000000"/>
          <w:sz w:val="24"/>
          <w:szCs w:val="24"/>
        </w:rPr>
      </w:pPr>
      <w:r w:rsidRPr="009972AE">
        <w:rPr>
          <w:rFonts w:ascii="Times New Roman" w:eastAsia="Calibri" w:hAnsi="Times New Roman" w:cs="Times New Roman"/>
          <w:b/>
          <w:color w:val="000000"/>
          <w:sz w:val="24"/>
          <w:szCs w:val="24"/>
        </w:rPr>
        <w:t>TERCERO. -</w:t>
      </w:r>
      <w:r w:rsidRPr="009972AE">
        <w:rPr>
          <w:rFonts w:ascii="Times New Roman" w:eastAsia="Calibri" w:hAnsi="Times New Roman" w:cs="Times New Roman"/>
          <w:color w:val="000000"/>
          <w:sz w:val="24"/>
          <w:szCs w:val="24"/>
        </w:rPr>
        <w:tab/>
        <w:t>En los procedimientos seguidos se han observado los términos y prescripciones legales.</w:t>
      </w:r>
    </w:p>
    <w:p w14:paraId="45E548F0" w14:textId="77777777" w:rsidR="009972AE" w:rsidRPr="009972AE" w:rsidRDefault="009972AE" w:rsidP="009972AE">
      <w:pPr>
        <w:autoSpaceDE w:val="0"/>
        <w:autoSpaceDN w:val="0"/>
        <w:adjustRightInd w:val="0"/>
        <w:spacing w:after="0" w:line="276" w:lineRule="auto"/>
        <w:jc w:val="both"/>
        <w:rPr>
          <w:rFonts w:ascii="Times New Roman" w:eastAsia="Calibri" w:hAnsi="Times New Roman" w:cs="Times New Roman"/>
          <w:color w:val="000000"/>
          <w:sz w:val="24"/>
          <w:szCs w:val="24"/>
        </w:rPr>
      </w:pPr>
    </w:p>
    <w:p w14:paraId="082BF236" w14:textId="77777777" w:rsidR="009972AE" w:rsidRPr="009972AE" w:rsidRDefault="009972AE" w:rsidP="009972AE">
      <w:pPr>
        <w:spacing w:after="0" w:line="276" w:lineRule="auto"/>
        <w:jc w:val="both"/>
        <w:rPr>
          <w:rFonts w:ascii="Times New Roman" w:eastAsia="Calibri" w:hAnsi="Times New Roman" w:cs="Times New Roman"/>
          <w:b/>
          <w:color w:val="000000"/>
          <w:sz w:val="24"/>
          <w:szCs w:val="24"/>
        </w:rPr>
      </w:pPr>
    </w:p>
    <w:p w14:paraId="18F7BEFC" w14:textId="695B50D9" w:rsidR="009972AE" w:rsidRDefault="009972AE" w:rsidP="009972AE">
      <w:pPr>
        <w:spacing w:after="0" w:line="276" w:lineRule="auto"/>
        <w:jc w:val="both"/>
        <w:rPr>
          <w:rFonts w:ascii="Times New Roman" w:eastAsia="Calibri" w:hAnsi="Times New Roman" w:cs="Times New Roman"/>
          <w:b/>
          <w:color w:val="000000"/>
          <w:sz w:val="24"/>
          <w:szCs w:val="24"/>
        </w:rPr>
      </w:pPr>
    </w:p>
    <w:p w14:paraId="6F398380" w14:textId="0C76AA35" w:rsidR="00FD6D4C" w:rsidRDefault="00FD6D4C" w:rsidP="009972AE">
      <w:pPr>
        <w:spacing w:after="0" w:line="276" w:lineRule="auto"/>
        <w:jc w:val="both"/>
        <w:rPr>
          <w:rFonts w:ascii="Times New Roman" w:eastAsia="Calibri" w:hAnsi="Times New Roman" w:cs="Times New Roman"/>
          <w:b/>
          <w:color w:val="000000"/>
          <w:sz w:val="24"/>
          <w:szCs w:val="24"/>
        </w:rPr>
      </w:pPr>
    </w:p>
    <w:p w14:paraId="3F6C6B87" w14:textId="77777777" w:rsidR="00FD6D4C" w:rsidRPr="009972AE" w:rsidRDefault="00FD6D4C" w:rsidP="009972AE">
      <w:pPr>
        <w:spacing w:after="0" w:line="276" w:lineRule="auto"/>
        <w:jc w:val="both"/>
        <w:rPr>
          <w:rFonts w:ascii="Times New Roman" w:eastAsia="Calibri" w:hAnsi="Times New Roman" w:cs="Times New Roman"/>
          <w:b/>
          <w:color w:val="000000"/>
          <w:sz w:val="24"/>
          <w:szCs w:val="24"/>
        </w:rPr>
      </w:pPr>
    </w:p>
    <w:p w14:paraId="73669A51" w14:textId="77777777" w:rsidR="009972AE" w:rsidRPr="009972AE" w:rsidRDefault="009972AE" w:rsidP="009972AE">
      <w:pPr>
        <w:spacing w:after="0" w:line="276" w:lineRule="auto"/>
        <w:jc w:val="both"/>
        <w:rPr>
          <w:rFonts w:ascii="Times New Roman" w:eastAsia="Calibri" w:hAnsi="Times New Roman" w:cs="Times New Roman"/>
          <w:b/>
          <w:color w:val="000000"/>
          <w:sz w:val="24"/>
          <w:szCs w:val="24"/>
        </w:rPr>
      </w:pPr>
    </w:p>
    <w:p w14:paraId="423B0E49" w14:textId="77777777" w:rsidR="009972AE" w:rsidRPr="009972AE" w:rsidRDefault="009972AE" w:rsidP="009972AE">
      <w:pPr>
        <w:spacing w:after="0" w:line="276" w:lineRule="auto"/>
        <w:jc w:val="both"/>
        <w:rPr>
          <w:rFonts w:ascii="Times New Roman" w:eastAsia="Calibri" w:hAnsi="Times New Roman" w:cs="Times New Roman"/>
          <w:b/>
          <w:color w:val="000000"/>
          <w:sz w:val="24"/>
          <w:szCs w:val="24"/>
        </w:rPr>
      </w:pPr>
    </w:p>
    <w:p w14:paraId="6E9FDFE8" w14:textId="77777777" w:rsidR="009972AE" w:rsidRPr="009972AE" w:rsidRDefault="009972AE" w:rsidP="009972AE">
      <w:pPr>
        <w:spacing w:after="0" w:line="276" w:lineRule="auto"/>
        <w:jc w:val="both"/>
        <w:rPr>
          <w:rFonts w:ascii="Times New Roman" w:eastAsia="Calibri" w:hAnsi="Times New Roman" w:cs="Times New Roman"/>
          <w:b/>
          <w:color w:val="000000"/>
          <w:sz w:val="24"/>
          <w:szCs w:val="24"/>
        </w:rPr>
      </w:pPr>
      <w:r w:rsidRPr="009972AE">
        <w:rPr>
          <w:rFonts w:ascii="Times New Roman" w:eastAsia="Calibri" w:hAnsi="Times New Roman" w:cs="Times New Roman"/>
          <w:b/>
          <w:color w:val="000000"/>
          <w:sz w:val="24"/>
          <w:szCs w:val="24"/>
        </w:rPr>
        <w:t>REDACTA LA JUEZA VILLEGAS HERRERA,</w:t>
      </w:r>
    </w:p>
    <w:p w14:paraId="065DBBE0" w14:textId="77777777" w:rsidR="009972AE" w:rsidRPr="009972AE" w:rsidRDefault="009972AE" w:rsidP="009972AE">
      <w:pPr>
        <w:spacing w:after="0" w:line="276" w:lineRule="auto"/>
        <w:jc w:val="center"/>
        <w:rPr>
          <w:rFonts w:ascii="Times New Roman" w:eastAsia="Calibri" w:hAnsi="Times New Roman" w:cs="Times New Roman"/>
          <w:b/>
          <w:color w:val="000000"/>
          <w:sz w:val="24"/>
          <w:szCs w:val="24"/>
        </w:rPr>
      </w:pPr>
    </w:p>
    <w:p w14:paraId="54FD25C3" w14:textId="77777777" w:rsidR="009972AE" w:rsidRPr="009972AE" w:rsidRDefault="009972AE" w:rsidP="009972AE">
      <w:pPr>
        <w:spacing w:after="0" w:line="276" w:lineRule="auto"/>
        <w:jc w:val="center"/>
        <w:rPr>
          <w:rFonts w:ascii="Times New Roman" w:eastAsia="Calibri" w:hAnsi="Times New Roman" w:cs="Times New Roman"/>
          <w:b/>
          <w:color w:val="000000"/>
          <w:sz w:val="24"/>
          <w:szCs w:val="24"/>
        </w:rPr>
      </w:pPr>
    </w:p>
    <w:p w14:paraId="0E9E9C2F" w14:textId="77777777" w:rsidR="009972AE" w:rsidRPr="009972AE" w:rsidRDefault="009972AE" w:rsidP="009972AE">
      <w:pPr>
        <w:spacing w:after="0" w:line="276" w:lineRule="auto"/>
        <w:jc w:val="center"/>
        <w:rPr>
          <w:rFonts w:ascii="Times New Roman" w:eastAsia="Calibri" w:hAnsi="Times New Roman" w:cs="Times New Roman"/>
          <w:b/>
          <w:color w:val="000000"/>
          <w:sz w:val="24"/>
          <w:szCs w:val="24"/>
        </w:rPr>
      </w:pPr>
      <w:r w:rsidRPr="009972AE">
        <w:rPr>
          <w:rFonts w:ascii="Times New Roman" w:eastAsia="Calibri" w:hAnsi="Times New Roman" w:cs="Times New Roman"/>
          <w:b/>
          <w:color w:val="000000"/>
          <w:sz w:val="24"/>
          <w:szCs w:val="24"/>
        </w:rPr>
        <w:t>CONSIDERANDO</w:t>
      </w:r>
    </w:p>
    <w:p w14:paraId="75DA7197" w14:textId="77777777" w:rsidR="009972AE" w:rsidRPr="009972AE" w:rsidRDefault="009972AE" w:rsidP="009972AE">
      <w:pPr>
        <w:spacing w:after="0" w:line="276" w:lineRule="auto"/>
        <w:jc w:val="both"/>
        <w:rPr>
          <w:rFonts w:ascii="Times New Roman" w:eastAsia="Calibri" w:hAnsi="Times New Roman" w:cs="Times New Roman"/>
          <w:b/>
          <w:color w:val="000000"/>
          <w:sz w:val="24"/>
          <w:szCs w:val="24"/>
        </w:rPr>
      </w:pPr>
    </w:p>
    <w:p w14:paraId="5844A8BD" w14:textId="3E7B2EEE" w:rsidR="009972AE" w:rsidRPr="009972AE" w:rsidRDefault="009972AE" w:rsidP="009972AE">
      <w:pPr>
        <w:widowControl w:val="0"/>
        <w:tabs>
          <w:tab w:val="left" w:pos="426"/>
        </w:tabs>
        <w:kinsoku w:val="0"/>
        <w:spacing w:after="0" w:line="276" w:lineRule="auto"/>
        <w:jc w:val="both"/>
        <w:rPr>
          <w:rFonts w:ascii="Times New Roman" w:eastAsia="Times New Roman" w:hAnsi="Times New Roman" w:cs="Times New Roman"/>
          <w:color w:val="000000"/>
          <w:sz w:val="24"/>
          <w:szCs w:val="24"/>
          <w:lang w:eastAsia="es-CR"/>
        </w:rPr>
      </w:pPr>
      <w:r w:rsidRPr="009972AE">
        <w:rPr>
          <w:rFonts w:ascii="Times New Roman" w:eastAsia="Times New Roman" w:hAnsi="Times New Roman" w:cs="Times New Roman"/>
          <w:b/>
          <w:bCs/>
          <w:color w:val="000000"/>
          <w:sz w:val="24"/>
          <w:szCs w:val="24"/>
          <w:lang w:eastAsia="es-CR"/>
        </w:rPr>
        <w:t xml:space="preserve">ÚNICO. - </w:t>
      </w:r>
      <w:r w:rsidRPr="009972AE">
        <w:rPr>
          <w:rFonts w:ascii="Times New Roman" w:eastAsia="Times New Roman" w:hAnsi="Times New Roman" w:cs="Times New Roman"/>
          <w:color w:val="000000"/>
          <w:sz w:val="24"/>
          <w:szCs w:val="24"/>
          <w:lang w:eastAsia="es-CR"/>
        </w:rPr>
        <w:t xml:space="preserve">Este Tribunal se avoca a conocer el incidente de suspensión interpuesto por la empresa petente, realizando el análisis previo de admisibilidad, y con fundamento en las probanzas aportadas por la empresa </w:t>
      </w:r>
      <w:r w:rsidRPr="009972AE">
        <w:rPr>
          <w:rFonts w:ascii="Times New Roman" w:eastAsia="Times New Roman" w:hAnsi="Times New Roman" w:cs="Times New Roman"/>
          <w:b/>
          <w:smallCaps/>
          <w:color w:val="000000"/>
          <w:sz w:val="24"/>
          <w:szCs w:val="24"/>
          <w:lang w:eastAsia="es-CR"/>
        </w:rPr>
        <w:t>T</w:t>
      </w:r>
      <w:r w:rsidR="00FD6D4C">
        <w:rPr>
          <w:rFonts w:ascii="Times New Roman" w:eastAsia="Times New Roman" w:hAnsi="Times New Roman" w:cs="Times New Roman"/>
          <w:b/>
          <w:smallCaps/>
          <w:color w:val="000000"/>
          <w:sz w:val="24"/>
          <w:szCs w:val="24"/>
          <w:lang w:eastAsia="es-CR"/>
        </w:rPr>
        <w:t>.C.S.A.</w:t>
      </w:r>
      <w:r w:rsidRPr="009972AE">
        <w:rPr>
          <w:rFonts w:ascii="Times New Roman" w:eastAsia="Times New Roman" w:hAnsi="Times New Roman" w:cs="Times New Roman"/>
          <w:b/>
          <w:smallCaps/>
          <w:color w:val="000000"/>
          <w:sz w:val="24"/>
          <w:szCs w:val="24"/>
          <w:lang w:eastAsia="es-CR"/>
        </w:rPr>
        <w:t>;</w:t>
      </w:r>
      <w:r w:rsidRPr="009972AE">
        <w:rPr>
          <w:rFonts w:ascii="Times New Roman" w:eastAsia="Times New Roman" w:hAnsi="Times New Roman" w:cs="Times New Roman"/>
          <w:color w:val="000000"/>
          <w:sz w:val="24"/>
          <w:szCs w:val="24"/>
          <w:lang w:eastAsia="es-CR"/>
        </w:rPr>
        <w:t xml:space="preserve"> se observa en el escrito denominado Recurso de Apelación y Nulidad del Artículo 3.1. de la Sesión Ordinaria 70-2020 del 17 de setiembre de 2020, dirigido a la Dirección de Asuntos Jurídicos del Consejo de Transporte Público y Rotulado a este Tribunal Administrativo de Transporte, en el cual no se observa el respectivo recibido, indica en el punto numeral 5 de su libelo (visible a folio </w:t>
      </w:r>
      <w:r w:rsidR="007402AB">
        <w:rPr>
          <w:rFonts w:ascii="Times New Roman" w:eastAsia="Times New Roman" w:hAnsi="Times New Roman" w:cs="Times New Roman"/>
          <w:color w:val="000000"/>
          <w:sz w:val="24"/>
          <w:szCs w:val="24"/>
          <w:lang w:eastAsia="es-CR"/>
        </w:rPr>
        <w:t>2</w:t>
      </w:r>
      <w:r w:rsidRPr="009972AE">
        <w:rPr>
          <w:rFonts w:ascii="Times New Roman" w:eastAsia="Times New Roman" w:hAnsi="Times New Roman" w:cs="Times New Roman"/>
          <w:color w:val="000000"/>
          <w:sz w:val="24"/>
          <w:szCs w:val="24"/>
          <w:lang w:eastAsia="es-CR"/>
        </w:rPr>
        <w:t xml:space="preserve"> del expediente administrativo TAT-055-20) que se impugnó el </w:t>
      </w:r>
      <w:r w:rsidRPr="009972AE">
        <w:rPr>
          <w:rFonts w:ascii="Times New Roman" w:eastAsia="Times New Roman" w:hAnsi="Times New Roman" w:cs="Times New Roman"/>
          <w:b/>
          <w:bCs/>
          <w:color w:val="000000"/>
          <w:sz w:val="24"/>
          <w:szCs w:val="24"/>
          <w:lang w:eastAsia="es-CR"/>
        </w:rPr>
        <w:t>Artículo 7.2 de la Sesión Ordinaria 29-2020 del 16 de abril del 2020</w:t>
      </w:r>
      <w:r w:rsidRPr="009972AE">
        <w:rPr>
          <w:rFonts w:ascii="Times New Roman" w:eastAsia="Times New Roman" w:hAnsi="Times New Roman" w:cs="Times New Roman"/>
          <w:color w:val="000000"/>
          <w:sz w:val="24"/>
          <w:szCs w:val="24"/>
          <w:lang w:eastAsia="es-CR"/>
        </w:rPr>
        <w:t>, y que a la fecha no se ha resuelto el respectivo recurso. En vista de lo informado y en las probanzas de la petente, este Tribunal estima que no resulta procedente el incidente de suspensión o medida cautelar, por las razones que de seguido se indican.</w:t>
      </w:r>
    </w:p>
    <w:p w14:paraId="5D0A304D" w14:textId="77777777" w:rsidR="009972AE" w:rsidRPr="009972AE" w:rsidRDefault="009972AE" w:rsidP="009972AE">
      <w:pPr>
        <w:spacing w:after="0" w:line="276" w:lineRule="auto"/>
        <w:jc w:val="both"/>
        <w:rPr>
          <w:rFonts w:ascii="Times New Roman" w:eastAsia="Calibri" w:hAnsi="Times New Roman" w:cs="Times New Roman"/>
          <w:color w:val="000000"/>
          <w:sz w:val="24"/>
          <w:szCs w:val="24"/>
        </w:rPr>
      </w:pPr>
    </w:p>
    <w:p w14:paraId="6AEBEB69" w14:textId="77777777" w:rsidR="009972AE" w:rsidRPr="009972AE" w:rsidRDefault="009972AE" w:rsidP="009972AE">
      <w:pPr>
        <w:numPr>
          <w:ilvl w:val="0"/>
          <w:numId w:val="3"/>
        </w:numPr>
        <w:spacing w:after="0" w:line="276" w:lineRule="auto"/>
        <w:jc w:val="both"/>
        <w:rPr>
          <w:rFonts w:ascii="Times New Roman" w:eastAsia="Times New Roman" w:hAnsi="Times New Roman" w:cs="Times New Roman"/>
          <w:sz w:val="24"/>
          <w:szCs w:val="24"/>
          <w:lang w:val="es-ES" w:eastAsia="es-MX"/>
        </w:rPr>
      </w:pPr>
      <w:r w:rsidRPr="009972AE">
        <w:rPr>
          <w:rFonts w:ascii="Times New Roman" w:eastAsia="Times New Roman" w:hAnsi="Times New Roman" w:cs="Times New Roman"/>
          <w:b/>
          <w:bCs/>
          <w:color w:val="000000"/>
          <w:sz w:val="24"/>
          <w:szCs w:val="24"/>
          <w:lang w:eastAsia="es-MX"/>
        </w:rPr>
        <w:t xml:space="preserve">Suspensión de actos administrativos de ejecución. </w:t>
      </w:r>
      <w:r w:rsidRPr="009972AE">
        <w:rPr>
          <w:rFonts w:ascii="Times New Roman" w:eastAsia="Times New Roman" w:hAnsi="Times New Roman" w:cs="Times New Roman"/>
          <w:sz w:val="24"/>
          <w:szCs w:val="24"/>
          <w:lang w:val="es-ES" w:eastAsia="es-MX"/>
        </w:rPr>
        <w:t xml:space="preserve">La regla general del acto administrativo, es la ejecutividad y ejecutoriedad del acto establecida en los artículos 146 a 151 LGAP, pues para la ley y la doctrina, el acto administrativo, promulgado por una autoridad competente revestida al efecto con tal </w:t>
      </w:r>
      <w:r w:rsidRPr="009972AE">
        <w:rPr>
          <w:rFonts w:ascii="Times New Roman" w:eastAsia="Times New Roman" w:hAnsi="Times New Roman" w:cs="Times New Roman"/>
          <w:noProof/>
          <w:sz w:val="24"/>
          <w:szCs w:val="24"/>
          <w:lang w:val="es-ES" w:eastAsia="es-MX"/>
        </w:rPr>
        <w:drawing>
          <wp:inline distT="0" distB="0" distL="0" distR="0" wp14:anchorId="54983DAC" wp14:editId="6F82C533">
            <wp:extent cx="6096" cy="3049"/>
            <wp:effectExtent l="0" t="0" r="0" b="0"/>
            <wp:docPr id="6910" name="Picture 6910"/>
            <wp:cNvGraphicFramePr/>
            <a:graphic xmlns:a="http://schemas.openxmlformats.org/drawingml/2006/main">
              <a:graphicData uri="http://schemas.openxmlformats.org/drawingml/2006/picture">
                <pic:pic xmlns:pic="http://schemas.openxmlformats.org/drawingml/2006/picture">
                  <pic:nvPicPr>
                    <pic:cNvPr id="6910" name="Picture 6910"/>
                    <pic:cNvPicPr/>
                  </pic:nvPicPr>
                  <pic:blipFill>
                    <a:blip r:embed="rId10"/>
                    <a:stretch>
                      <a:fillRect/>
                    </a:stretch>
                  </pic:blipFill>
                  <pic:spPr>
                    <a:xfrm>
                      <a:off x="0" y="0"/>
                      <a:ext cx="6096" cy="3049"/>
                    </a:xfrm>
                    <a:prstGeom prst="rect">
                      <a:avLst/>
                    </a:prstGeom>
                  </pic:spPr>
                </pic:pic>
              </a:graphicData>
            </a:graphic>
          </wp:inline>
        </w:drawing>
      </w:r>
      <w:r w:rsidRPr="009972AE">
        <w:rPr>
          <w:rFonts w:ascii="Times New Roman" w:eastAsia="Times New Roman" w:hAnsi="Times New Roman" w:cs="Times New Roman"/>
          <w:sz w:val="24"/>
          <w:szCs w:val="24"/>
          <w:lang w:val="es-ES" w:eastAsia="es-MX"/>
        </w:rPr>
        <w:t>potestad, es un acto legal ejecutable y obligatorio, bajo la responsabilidad de la Administración Pública, en resguardo y afán de satisfacer un interés público bajo los lineamientos y respeto del Principio de Legalidad.</w:t>
      </w:r>
    </w:p>
    <w:p w14:paraId="77B31B7E" w14:textId="77777777" w:rsidR="009972AE" w:rsidRPr="009972AE" w:rsidRDefault="009972AE" w:rsidP="009972AE">
      <w:pPr>
        <w:spacing w:after="0" w:line="240" w:lineRule="auto"/>
        <w:ind w:left="720"/>
        <w:contextualSpacing/>
        <w:jc w:val="both"/>
        <w:rPr>
          <w:rFonts w:ascii="Times New Roman" w:eastAsia="Times New Roman" w:hAnsi="Times New Roman" w:cs="Times New Roman"/>
          <w:sz w:val="24"/>
          <w:szCs w:val="24"/>
          <w:lang w:val="es-ES" w:eastAsia="es-MX"/>
        </w:rPr>
      </w:pPr>
    </w:p>
    <w:p w14:paraId="2D32B6D2" w14:textId="77777777" w:rsidR="009972AE" w:rsidRPr="009972AE" w:rsidRDefault="009972AE" w:rsidP="009972AE">
      <w:pPr>
        <w:spacing w:after="200" w:line="276" w:lineRule="auto"/>
        <w:jc w:val="both"/>
        <w:rPr>
          <w:rFonts w:ascii="Times New Roman" w:eastAsia="Calibri" w:hAnsi="Times New Roman" w:cs="Times New Roman"/>
          <w:sz w:val="24"/>
          <w:szCs w:val="24"/>
        </w:rPr>
      </w:pPr>
      <w:r w:rsidRPr="009972AE">
        <w:rPr>
          <w:rFonts w:ascii="Times New Roman" w:eastAsia="Calibri" w:hAnsi="Times New Roman" w:cs="Times New Roman"/>
          <w:sz w:val="24"/>
          <w:szCs w:val="24"/>
        </w:rPr>
        <w:t>Como bien lo expresa el Dr. Eduardo Ortiz, "la suspensión del acto administrativo impugnado se presenta como una excepción a la regla general de la eficacia plena del acto administrativo, como acto de imperio de la Administración frente a otros sujetos. "(Eduardo Ortiz Ortiz (1990) Justicia Administrativa Costarricense: cuatro estudios. San José, Litografía e imprenta LIL, S.A. Pág. 279).</w:t>
      </w:r>
    </w:p>
    <w:p w14:paraId="0D9C6E7C" w14:textId="77777777" w:rsidR="009972AE" w:rsidRPr="009972AE" w:rsidRDefault="009972AE" w:rsidP="009972AE">
      <w:pPr>
        <w:spacing w:after="0" w:line="276" w:lineRule="auto"/>
        <w:jc w:val="both"/>
        <w:rPr>
          <w:rFonts w:ascii="Times New Roman" w:eastAsia="Calibri" w:hAnsi="Times New Roman" w:cs="Times New Roman"/>
          <w:sz w:val="24"/>
          <w:szCs w:val="24"/>
        </w:rPr>
      </w:pPr>
      <w:r w:rsidRPr="009972AE">
        <w:rPr>
          <w:rFonts w:ascii="Times New Roman" w:eastAsia="Calibri" w:hAnsi="Times New Roman" w:cs="Times New Roman"/>
          <w:sz w:val="24"/>
          <w:szCs w:val="24"/>
        </w:rPr>
        <w:t>Ahora bien, en el ámbito administrativo existen condiciones de excepción en las cuales se pueden dar acciones cautelares generales y/o bien, una acción suspensiva (medida cautelar típica) bajo los términos particulares de lo prescrito por el numeral 148 antes dicho.</w:t>
      </w:r>
    </w:p>
    <w:p w14:paraId="45473681" w14:textId="77777777" w:rsidR="009972AE" w:rsidRPr="009972AE" w:rsidRDefault="009972AE" w:rsidP="009972AE">
      <w:pPr>
        <w:spacing w:after="0" w:line="276" w:lineRule="auto"/>
        <w:jc w:val="both"/>
        <w:rPr>
          <w:rFonts w:ascii="Times New Roman" w:eastAsia="Calibri" w:hAnsi="Times New Roman" w:cs="Times New Roman"/>
          <w:sz w:val="24"/>
          <w:szCs w:val="24"/>
        </w:rPr>
      </w:pPr>
    </w:p>
    <w:p w14:paraId="5802DA30" w14:textId="77777777" w:rsidR="009972AE" w:rsidRPr="009972AE" w:rsidRDefault="009972AE" w:rsidP="009972AE">
      <w:pPr>
        <w:spacing w:after="0" w:line="276" w:lineRule="auto"/>
        <w:jc w:val="both"/>
        <w:rPr>
          <w:rFonts w:ascii="Times New Roman" w:eastAsia="Calibri" w:hAnsi="Times New Roman" w:cs="Times New Roman"/>
          <w:sz w:val="24"/>
          <w:szCs w:val="24"/>
        </w:rPr>
      </w:pPr>
      <w:r w:rsidRPr="009972AE">
        <w:rPr>
          <w:rFonts w:ascii="Times New Roman" w:eastAsia="Calibri" w:hAnsi="Times New Roman" w:cs="Times New Roman"/>
          <w:sz w:val="24"/>
          <w:szCs w:val="24"/>
        </w:rPr>
        <w:t xml:space="preserve">Por determinación Jurisprudencial, la Sala Constitucional y los Tribunales de Justicia (particularmente los de la Jurisdicción Contencioso Administrativa), han señalado que las potestades de acciones cautelares tuteladas por el Código Procesal Contencioso Administrativo, aplican en Sede Administrativa: </w:t>
      </w:r>
    </w:p>
    <w:p w14:paraId="00794FCA" w14:textId="77777777" w:rsidR="009972AE" w:rsidRPr="009972AE" w:rsidRDefault="009972AE" w:rsidP="009972AE">
      <w:pPr>
        <w:spacing w:after="0" w:line="276" w:lineRule="auto"/>
        <w:ind w:left="357"/>
        <w:contextualSpacing/>
        <w:jc w:val="both"/>
        <w:rPr>
          <w:rFonts w:ascii="Times New Roman" w:eastAsia="Times New Roman" w:hAnsi="Times New Roman" w:cs="Times New Roman"/>
          <w:color w:val="000000"/>
          <w:sz w:val="24"/>
          <w:szCs w:val="24"/>
          <w:lang w:eastAsia="es-MX"/>
        </w:rPr>
      </w:pPr>
    </w:p>
    <w:p w14:paraId="48F69E85" w14:textId="77777777" w:rsidR="009972AE" w:rsidRPr="009972AE" w:rsidRDefault="009972AE" w:rsidP="009972AE">
      <w:pPr>
        <w:spacing w:after="0" w:line="276" w:lineRule="auto"/>
        <w:ind w:left="851" w:right="851"/>
        <w:jc w:val="both"/>
        <w:rPr>
          <w:rFonts w:ascii="Times New Roman" w:eastAsia="Times New Roman" w:hAnsi="Times New Roman" w:cs="Times New Roman"/>
          <w:lang w:val="es-ES" w:eastAsia="es-MX"/>
        </w:rPr>
      </w:pPr>
      <w:r w:rsidRPr="009972AE">
        <w:rPr>
          <w:rFonts w:ascii="Times New Roman" w:eastAsia="Times New Roman" w:hAnsi="Times New Roman" w:cs="Times New Roman"/>
          <w:lang w:val="es-ES" w:eastAsia="es-MX"/>
        </w:rPr>
        <w:t xml:space="preserve">“(…) I.- DE LA JUSTICIA CAUTELAR EN EL ORDENAMIENTO COSTARRICENSE. - La suspensión de la ejecución de actos administrativos así como la abstención de emitir acuerdos son medidas excepcionales frente a sus características de ejecutividad y ejecutoriedad (al tenor de lo dispuesto en los artículos 146 y 148 de la Ley General de la Administración Pública), imprescindibles para la buena y sana satisfacción de los intereses colectivos. Por ello, debe considerarse que es precisamente como corolario del derecho de acceso a la justicia, tanto administrativa como jurisdiccional, que deriva de la doctrina que se infiere de los numerales 39, 41 y 153 de la Constitución Política, que se ha reconocido la tutela cautelar como parte de ese derecho fundamental, consistente en la necesidad de garantizar el objeto de la pretensión de la demanda o del recurso y a efecto de la ejecución de una eventual sentencia estimatoria, sobre la base del principio chiovendiano, que expresa "la necesidad de servirse del proceso para obtener la razón no debe convertirse en daño para quien probablemente tiene razón" ( </w:t>
      </w:r>
      <w:r w:rsidRPr="009972AE">
        <w:rPr>
          <w:rFonts w:ascii="Times New Roman" w:eastAsia="Times New Roman" w:hAnsi="Times New Roman" w:cs="Times New Roman"/>
          <w:u w:val="single" w:color="000000"/>
          <w:lang w:val="es-ES" w:eastAsia="es-MX"/>
        </w:rPr>
        <w:t>sentencia número 2005-06224, de las quince horas dieciséis minutos del veinticinco de mayo del dos mil cinco de la Sala Constitucional</w:t>
      </w:r>
      <w:r w:rsidRPr="009972AE">
        <w:rPr>
          <w:rFonts w:ascii="Times New Roman" w:eastAsia="Times New Roman" w:hAnsi="Times New Roman" w:cs="Times New Roman"/>
          <w:lang w:val="es-ES" w:eastAsia="es-MX"/>
        </w:rPr>
        <w:t xml:space="preserve">); puesto que por sus </w:t>
      </w:r>
      <w:r w:rsidRPr="009972AE">
        <w:rPr>
          <w:rFonts w:ascii="Times New Roman" w:eastAsia="Times New Roman" w:hAnsi="Times New Roman" w:cs="Times New Roman"/>
          <w:noProof/>
          <w:lang w:val="es-ES" w:eastAsia="es-MX"/>
        </w:rPr>
        <w:drawing>
          <wp:inline distT="0" distB="0" distL="0" distR="0" wp14:anchorId="06D42DF1" wp14:editId="14F32622">
            <wp:extent cx="6096" cy="9147"/>
            <wp:effectExtent l="0" t="0" r="0" b="0"/>
            <wp:docPr id="10020" name="Picture 10020"/>
            <wp:cNvGraphicFramePr/>
            <a:graphic xmlns:a="http://schemas.openxmlformats.org/drawingml/2006/main">
              <a:graphicData uri="http://schemas.openxmlformats.org/drawingml/2006/picture">
                <pic:pic xmlns:pic="http://schemas.openxmlformats.org/drawingml/2006/picture">
                  <pic:nvPicPr>
                    <pic:cNvPr id="10020" name="Picture 10020"/>
                    <pic:cNvPicPr/>
                  </pic:nvPicPr>
                  <pic:blipFill>
                    <a:blip r:embed="rId11"/>
                    <a:stretch>
                      <a:fillRect/>
                    </a:stretch>
                  </pic:blipFill>
                  <pic:spPr>
                    <a:xfrm>
                      <a:off x="0" y="0"/>
                      <a:ext cx="6096" cy="9147"/>
                    </a:xfrm>
                    <a:prstGeom prst="rect">
                      <a:avLst/>
                    </a:prstGeom>
                  </pic:spPr>
                </pic:pic>
              </a:graphicData>
            </a:graphic>
          </wp:inline>
        </w:drawing>
      </w:r>
      <w:r w:rsidRPr="009972AE">
        <w:rPr>
          <w:rFonts w:ascii="Times New Roman" w:eastAsia="Times New Roman" w:hAnsi="Times New Roman" w:cs="Times New Roman"/>
          <w:lang w:val="es-ES" w:eastAsia="es-MX"/>
        </w:rPr>
        <w:t xml:space="preserve">medios, es posible garantizar provisionalmente la efectividad de la resolución que en definitiva se adopte, ya sea en sede administrativa o jurisdiccional. Es en este sentido que las medidas cautelares —o asegurativas— surgen como una verdadera necesidad procesal, en tanto </w:t>
      </w:r>
      <w:r w:rsidRPr="009972AE">
        <w:rPr>
          <w:rFonts w:ascii="Times New Roman" w:eastAsia="Times New Roman" w:hAnsi="Times New Roman" w:cs="Times New Roman"/>
          <w:noProof/>
          <w:lang w:val="es-ES" w:eastAsia="es-MX"/>
        </w:rPr>
        <w:drawing>
          <wp:inline distT="0" distB="0" distL="0" distR="0" wp14:anchorId="4F0AA6F0" wp14:editId="66B3350E">
            <wp:extent cx="12192" cy="12196"/>
            <wp:effectExtent l="0" t="0" r="0" b="0"/>
            <wp:docPr id="10021" name="Picture 10021"/>
            <wp:cNvGraphicFramePr/>
            <a:graphic xmlns:a="http://schemas.openxmlformats.org/drawingml/2006/main">
              <a:graphicData uri="http://schemas.openxmlformats.org/drawingml/2006/picture">
                <pic:pic xmlns:pic="http://schemas.openxmlformats.org/drawingml/2006/picture">
                  <pic:nvPicPr>
                    <pic:cNvPr id="10021" name="Picture 10021"/>
                    <pic:cNvPicPr/>
                  </pic:nvPicPr>
                  <pic:blipFill>
                    <a:blip r:embed="rId12"/>
                    <a:stretch>
                      <a:fillRect/>
                    </a:stretch>
                  </pic:blipFill>
                  <pic:spPr>
                    <a:xfrm>
                      <a:off x="0" y="0"/>
                      <a:ext cx="12192" cy="12196"/>
                    </a:xfrm>
                    <a:prstGeom prst="rect">
                      <a:avLst/>
                    </a:prstGeom>
                  </pic:spPr>
                </pic:pic>
              </a:graphicData>
            </a:graphic>
          </wp:inline>
        </w:drawing>
      </w:r>
      <w:r w:rsidRPr="009972AE">
        <w:rPr>
          <w:rFonts w:ascii="Times New Roman" w:eastAsia="Times New Roman" w:hAnsi="Times New Roman" w:cs="Times New Roman"/>
          <w:lang w:val="es-ES" w:eastAsia="es-MX"/>
        </w:rPr>
        <w:t xml:space="preserve">permiten garantizar esa efectiva tutela al acceso a la justicia. Sin embargo, como todo instituto jurídico, para su adopción por parte de los tribunales, se impone el respeto de ciertos límites, conforme a los principios de razonabilidad y proporcionalidad y el cumplimiento de los presupuestos que determinan su procedencia, a saber, el fomus bonus iuris o apariencia de buen derecho -que traduce en un juicio hipotético de probabilidad o verosimilitud acerca de la existencia de la situación jurídica sustancial y éxito de la pretensión principal en la sentencia definitiva, y se manifiesta en la seriedad, fundamento y consistencia de las pretensiones invocadas por el actor, análisis del que con meridiana profundidad, se </w:t>
      </w:r>
      <w:r w:rsidRPr="009972AE">
        <w:rPr>
          <w:rFonts w:ascii="Times New Roman" w:eastAsia="Times New Roman" w:hAnsi="Times New Roman" w:cs="Times New Roman"/>
          <w:noProof/>
          <w:lang w:val="es-ES" w:eastAsia="es-MX"/>
        </w:rPr>
        <w:drawing>
          <wp:inline distT="0" distB="0" distL="0" distR="0" wp14:anchorId="04073B32" wp14:editId="2476B03A">
            <wp:extent cx="3048" cy="3049"/>
            <wp:effectExtent l="0" t="0" r="0" b="0"/>
            <wp:docPr id="10022" name="Picture 10022"/>
            <wp:cNvGraphicFramePr/>
            <a:graphic xmlns:a="http://schemas.openxmlformats.org/drawingml/2006/main">
              <a:graphicData uri="http://schemas.openxmlformats.org/drawingml/2006/picture">
                <pic:pic xmlns:pic="http://schemas.openxmlformats.org/drawingml/2006/picture">
                  <pic:nvPicPr>
                    <pic:cNvPr id="10022" name="Picture 10022"/>
                    <pic:cNvPicPr/>
                  </pic:nvPicPr>
                  <pic:blipFill>
                    <a:blip r:embed="rId13"/>
                    <a:stretch>
                      <a:fillRect/>
                    </a:stretch>
                  </pic:blipFill>
                  <pic:spPr>
                    <a:xfrm>
                      <a:off x="0" y="0"/>
                      <a:ext cx="3048" cy="3049"/>
                    </a:xfrm>
                    <a:prstGeom prst="rect">
                      <a:avLst/>
                    </a:prstGeom>
                  </pic:spPr>
                </pic:pic>
              </a:graphicData>
            </a:graphic>
          </wp:inline>
        </w:drawing>
      </w:r>
      <w:r w:rsidRPr="009972AE">
        <w:rPr>
          <w:rFonts w:ascii="Times New Roman" w:eastAsia="Times New Roman" w:hAnsi="Times New Roman" w:cs="Times New Roman"/>
          <w:lang w:val="es-ES" w:eastAsia="es-MX"/>
        </w:rPr>
        <w:t xml:space="preserve">logre desvirtuar que no se trata de una pretensión temeraria o palmariamente, carente de seriedad; el periculum en mora o el peligro </w:t>
      </w:r>
      <w:r w:rsidRPr="009972AE">
        <w:rPr>
          <w:rFonts w:ascii="Times New Roman" w:eastAsia="Times New Roman" w:hAnsi="Times New Roman" w:cs="Times New Roman"/>
          <w:noProof/>
          <w:lang w:val="es-ES" w:eastAsia="es-MX"/>
        </w:rPr>
        <w:drawing>
          <wp:inline distT="0" distB="0" distL="0" distR="0" wp14:anchorId="78536A59" wp14:editId="3323CAE6">
            <wp:extent cx="3048" cy="9147"/>
            <wp:effectExtent l="0" t="0" r="0" b="0"/>
            <wp:docPr id="10023" name="Picture 10023"/>
            <wp:cNvGraphicFramePr/>
            <a:graphic xmlns:a="http://schemas.openxmlformats.org/drawingml/2006/main">
              <a:graphicData uri="http://schemas.openxmlformats.org/drawingml/2006/picture">
                <pic:pic xmlns:pic="http://schemas.openxmlformats.org/drawingml/2006/picture">
                  <pic:nvPicPr>
                    <pic:cNvPr id="10023" name="Picture 10023"/>
                    <pic:cNvPicPr/>
                  </pic:nvPicPr>
                  <pic:blipFill>
                    <a:blip r:embed="rId14"/>
                    <a:stretch>
                      <a:fillRect/>
                    </a:stretch>
                  </pic:blipFill>
                  <pic:spPr>
                    <a:xfrm>
                      <a:off x="0" y="0"/>
                      <a:ext cx="3048" cy="9147"/>
                    </a:xfrm>
                    <a:prstGeom prst="rect">
                      <a:avLst/>
                    </a:prstGeom>
                  </pic:spPr>
                </pic:pic>
              </a:graphicData>
            </a:graphic>
          </wp:inline>
        </w:drawing>
      </w:r>
      <w:r w:rsidRPr="009972AE">
        <w:rPr>
          <w:rFonts w:ascii="Times New Roman" w:eastAsia="Times New Roman" w:hAnsi="Times New Roman" w:cs="Times New Roman"/>
          <w:lang w:val="es-ES" w:eastAsia="es-MX"/>
        </w:rPr>
        <w:t xml:space="preserve">en la demora -consistente en el temor razonable y objetivamente fundado de la parte actora de que la situación sustancial aducida resulta seriamente dañada o perjudicada de forma grave e irreparable durante el transcurso del tiempo necesario para dictar la sentencia principal-; en la acreditación de daños o perjuicios graves, actuales o potenciales; y la ponderación de los intereses en juego para su adopción; todo en aplicación supletoria de los numerales 21 y 22 del Código Procesal Contencioso Administrativo, conforme la previsión del numeral 229.2 de la Ley General de la Administración Pública. (…) En todos los supuestos en que se solicite la adopción de una medida cautelar, debe atenderse al cumplimiento de varios supuestos, en tanto </w:t>
      </w:r>
      <w:r w:rsidRPr="009972AE">
        <w:rPr>
          <w:rFonts w:ascii="Times New Roman" w:eastAsia="Times New Roman" w:hAnsi="Times New Roman" w:cs="Times New Roman"/>
          <w:i/>
          <w:iCs/>
          <w:u w:val="single"/>
          <w:lang w:val="es-ES" w:eastAsia="es-MX"/>
        </w:rPr>
        <w:t xml:space="preserve">no basta la existencia de un daño producido por la demora en la resolución definitiva del asunto (graves daños o perjuicios, actuales o potenciales, de la situación aducida), pues aunque este presupuesto es el eje central e imprescindible de la tutela cautelar, debe ir acompañado </w:t>
      </w:r>
      <w:r w:rsidRPr="009972AE">
        <w:rPr>
          <w:rFonts w:ascii="Times New Roman" w:eastAsia="Times New Roman" w:hAnsi="Times New Roman" w:cs="Times New Roman"/>
          <w:i/>
          <w:iCs/>
          <w:noProof/>
          <w:u w:val="single"/>
          <w:lang w:val="es-ES" w:eastAsia="es-MX"/>
        </w:rPr>
        <w:drawing>
          <wp:inline distT="0" distB="0" distL="0" distR="0" wp14:anchorId="7F2BA90D" wp14:editId="49014D36">
            <wp:extent cx="3048" cy="6098"/>
            <wp:effectExtent l="0" t="0" r="0" b="0"/>
            <wp:docPr id="10024" name="Picture 10024"/>
            <wp:cNvGraphicFramePr/>
            <a:graphic xmlns:a="http://schemas.openxmlformats.org/drawingml/2006/main">
              <a:graphicData uri="http://schemas.openxmlformats.org/drawingml/2006/picture">
                <pic:pic xmlns:pic="http://schemas.openxmlformats.org/drawingml/2006/picture">
                  <pic:nvPicPr>
                    <pic:cNvPr id="10024" name="Picture 10024"/>
                    <pic:cNvPicPr/>
                  </pic:nvPicPr>
                  <pic:blipFill>
                    <a:blip r:embed="rId15"/>
                    <a:stretch>
                      <a:fillRect/>
                    </a:stretch>
                  </pic:blipFill>
                  <pic:spPr>
                    <a:xfrm>
                      <a:off x="0" y="0"/>
                      <a:ext cx="3048" cy="6098"/>
                    </a:xfrm>
                    <a:prstGeom prst="rect">
                      <a:avLst/>
                    </a:prstGeom>
                  </pic:spPr>
                </pic:pic>
              </a:graphicData>
            </a:graphic>
          </wp:inline>
        </w:drawing>
      </w:r>
      <w:r w:rsidRPr="009972AE">
        <w:rPr>
          <w:rFonts w:ascii="Times New Roman" w:eastAsia="Times New Roman" w:hAnsi="Times New Roman" w:cs="Times New Roman"/>
          <w:i/>
          <w:iCs/>
          <w:u w:val="single"/>
          <w:lang w:val="es-ES" w:eastAsia="es-MX"/>
        </w:rPr>
        <w:t>además de la seriedad del recurso</w:t>
      </w:r>
      <w:r w:rsidRPr="009972AE">
        <w:rPr>
          <w:rFonts w:ascii="Times New Roman" w:eastAsia="Times New Roman" w:hAnsi="Times New Roman" w:cs="Times New Roman"/>
          <w:lang w:val="es-ES" w:eastAsia="es-MX"/>
        </w:rPr>
        <w:t xml:space="preserve">, dado que, por mayoría de razón, no puede accederse a la aplicación de una medida de esta naturaleza en un proceso que eventualmente esté dispuesto al fracaso. Pero además de ello, deben ponderarse como elementos de contrapeso, los eventuales intereses de terceros, así como los que pertenezcan a la propia Administración Pública y esencialmente, los relativos al interés público, con la dimensión y alcance que a este último confiere el Ordenamiento Jurídico (artículo 113 de la Ley General de la Administración Pública). Es en cada caso en particular, y conforme a las particularidades del mismo, que el juez determina si procede hacer efectiva la justicia cautelar frente a la prevalencia de un supuesto interés público, tarea en la que debe tomar en consideración, no sólo los valores superiores del ordenamiento jurídico (principios generales del derecho) sino el obligado respeto de la dignidad de la persona (administrado) y de sus derechos fundamentales, lo que es característico y propio un Estado Social y Democrático de Derecho. Por otra parte, cabe señalar que doctrinariamente, se han establecido como características estructurales de las medidas cautelares, las siguientes: Instrumentalidad: Esta deviene de la pretensión de aseguramiento de la eficacia de la sentencia definitiva. Tiene como implicación que sólo pueden interponerse frente a un proceso principal, en curso o por incoarse, se extinguen cuando el proceso principal termina y constituyen un conjunto de efectos, que por lo general coinciden sólo parcialmente con los efectos de la sentencia principal, aunque puede llegar a coincidir con ella totalmente, pero con la condición de provisionalidad propios de éstas medidas.- Provisionalidad: Las medidas cautelares son provisionales por cuanto, son transitorias y no definitivas, sino que se extinguen al dictarse la sentencia del proceso.- En razón de esa </w:t>
      </w:r>
      <w:r w:rsidRPr="009972AE">
        <w:rPr>
          <w:rFonts w:ascii="Times New Roman" w:eastAsia="Times New Roman" w:hAnsi="Times New Roman" w:cs="Times New Roman"/>
          <w:noProof/>
          <w:lang w:val="es-ES" w:eastAsia="es-MX"/>
        </w:rPr>
        <w:drawing>
          <wp:inline distT="0" distB="0" distL="0" distR="0" wp14:anchorId="51FBE343" wp14:editId="474A6897">
            <wp:extent cx="3048" cy="3049"/>
            <wp:effectExtent l="0" t="0" r="0" b="0"/>
            <wp:docPr id="12774" name="Picture 12774"/>
            <wp:cNvGraphicFramePr/>
            <a:graphic xmlns:a="http://schemas.openxmlformats.org/drawingml/2006/main">
              <a:graphicData uri="http://schemas.openxmlformats.org/drawingml/2006/picture">
                <pic:pic xmlns:pic="http://schemas.openxmlformats.org/drawingml/2006/picture">
                  <pic:nvPicPr>
                    <pic:cNvPr id="12774" name="Picture 12774"/>
                    <pic:cNvPicPr/>
                  </pic:nvPicPr>
                  <pic:blipFill>
                    <a:blip r:embed="rId16"/>
                    <a:stretch>
                      <a:fillRect/>
                    </a:stretch>
                  </pic:blipFill>
                  <pic:spPr>
                    <a:xfrm>
                      <a:off x="0" y="0"/>
                      <a:ext cx="3048" cy="3049"/>
                    </a:xfrm>
                    <a:prstGeom prst="rect">
                      <a:avLst/>
                    </a:prstGeom>
                  </pic:spPr>
                </pic:pic>
              </a:graphicData>
            </a:graphic>
          </wp:inline>
        </w:drawing>
      </w:r>
      <w:r w:rsidRPr="009972AE">
        <w:rPr>
          <w:rFonts w:ascii="Times New Roman" w:eastAsia="Times New Roman" w:hAnsi="Times New Roman" w:cs="Times New Roman"/>
          <w:lang w:val="es-ES" w:eastAsia="es-MX"/>
        </w:rPr>
        <w:t xml:space="preserve">provisionalidad, las medidas cautelares pueden ser modificadas y hasta revocadas; según varíen las circunstancias que motivaron su otorgamiento.- Urgencia: Al existir una situación de anormalidad, el ordenamiento posibilita la derogación del principio de legalidad por la primacía del principio de necesidad, a efecto de evitar que se cause un daño o perjuicio a los justiciables.- Dada la imperiosa necesidad de evitar daños o perjuicios, ante una situación de anormalidad, el ordenamiento </w:t>
      </w:r>
      <w:r w:rsidRPr="009972AE">
        <w:rPr>
          <w:rFonts w:ascii="Times New Roman" w:eastAsia="Times New Roman" w:hAnsi="Times New Roman" w:cs="Times New Roman"/>
          <w:noProof/>
          <w:lang w:val="es-ES" w:eastAsia="es-MX"/>
        </w:rPr>
        <w:drawing>
          <wp:inline distT="0" distB="0" distL="0" distR="0" wp14:anchorId="0C9B4E3D" wp14:editId="3D15246C">
            <wp:extent cx="3048" cy="3049"/>
            <wp:effectExtent l="0" t="0" r="0" b="0"/>
            <wp:docPr id="12775" name="Picture 12775"/>
            <wp:cNvGraphicFramePr/>
            <a:graphic xmlns:a="http://schemas.openxmlformats.org/drawingml/2006/main">
              <a:graphicData uri="http://schemas.openxmlformats.org/drawingml/2006/picture">
                <pic:pic xmlns:pic="http://schemas.openxmlformats.org/drawingml/2006/picture">
                  <pic:nvPicPr>
                    <pic:cNvPr id="12775" name="Picture 12775"/>
                    <pic:cNvPicPr/>
                  </pic:nvPicPr>
                  <pic:blipFill>
                    <a:blip r:embed="rId17"/>
                    <a:stretch>
                      <a:fillRect/>
                    </a:stretch>
                  </pic:blipFill>
                  <pic:spPr>
                    <a:xfrm>
                      <a:off x="0" y="0"/>
                      <a:ext cx="3048" cy="3049"/>
                    </a:xfrm>
                    <a:prstGeom prst="rect">
                      <a:avLst/>
                    </a:prstGeom>
                  </pic:spPr>
                </pic:pic>
              </a:graphicData>
            </a:graphic>
          </wp:inline>
        </w:drawing>
      </w:r>
      <w:r w:rsidRPr="009972AE">
        <w:rPr>
          <w:rFonts w:ascii="Times New Roman" w:eastAsia="Times New Roman" w:hAnsi="Times New Roman" w:cs="Times New Roman"/>
          <w:lang w:val="es-ES" w:eastAsia="es-MX"/>
        </w:rPr>
        <w:t>faculta para que se dicten medidas cautelares inaudita altera parte, ante causam y provisionalísimas.- (Resolución no. 2014-00331 del Tribunal de Casación de lo Contencioso Administrativo) (Lo resaltado no pertenece al original)</w:t>
      </w:r>
    </w:p>
    <w:p w14:paraId="382C3F9E" w14:textId="77777777" w:rsidR="009972AE" w:rsidRPr="009972AE" w:rsidRDefault="009972AE" w:rsidP="009972AE">
      <w:pPr>
        <w:spacing w:after="0" w:line="276" w:lineRule="auto"/>
        <w:jc w:val="both"/>
        <w:rPr>
          <w:rFonts w:ascii="Times New Roman" w:eastAsia="Calibri" w:hAnsi="Times New Roman" w:cs="Times New Roman"/>
          <w:color w:val="000000"/>
          <w:sz w:val="24"/>
          <w:szCs w:val="24"/>
        </w:rPr>
      </w:pPr>
    </w:p>
    <w:p w14:paraId="1491538A" w14:textId="77777777" w:rsidR="009972AE" w:rsidRPr="009972AE" w:rsidRDefault="009972AE" w:rsidP="009972AE">
      <w:pPr>
        <w:spacing w:after="0" w:line="276" w:lineRule="auto"/>
        <w:jc w:val="both"/>
        <w:rPr>
          <w:rFonts w:ascii="Times New Roman" w:eastAsia="Calibri" w:hAnsi="Times New Roman" w:cs="Times New Roman"/>
          <w:color w:val="000000"/>
          <w:sz w:val="24"/>
          <w:szCs w:val="24"/>
        </w:rPr>
      </w:pPr>
      <w:r w:rsidRPr="009972AE">
        <w:rPr>
          <w:rFonts w:ascii="Times New Roman" w:eastAsia="Calibri" w:hAnsi="Times New Roman" w:cs="Times New Roman"/>
          <w:color w:val="000000"/>
          <w:sz w:val="24"/>
          <w:szCs w:val="24"/>
        </w:rPr>
        <w:t>Sin embargo, de previo a entrar a conocer los presupuestos de la medida cautelar, es necesario determinar la existencia del recurso ordinario de revocatoria o apelación según la sede ante la cual se presenta, pues la vía incidental no está prevista en el procedimiento administrativo ordinario, y mucho menos cuando se interponen de forma autónoma, esto es incidentes desprovistos de una acción recursiva de apelación ante este Tribunal.</w:t>
      </w:r>
    </w:p>
    <w:p w14:paraId="263E7F05" w14:textId="77777777" w:rsidR="009972AE" w:rsidRPr="009972AE" w:rsidRDefault="009972AE" w:rsidP="009972AE">
      <w:pPr>
        <w:spacing w:after="0" w:line="276" w:lineRule="auto"/>
        <w:jc w:val="both"/>
        <w:rPr>
          <w:rFonts w:ascii="Times New Roman" w:eastAsia="Calibri" w:hAnsi="Times New Roman" w:cs="Times New Roman"/>
          <w:color w:val="000000"/>
          <w:sz w:val="24"/>
          <w:szCs w:val="24"/>
        </w:rPr>
      </w:pPr>
    </w:p>
    <w:p w14:paraId="469BAAE6" w14:textId="77777777" w:rsidR="009972AE" w:rsidRPr="009972AE" w:rsidRDefault="009972AE" w:rsidP="009972AE">
      <w:pPr>
        <w:numPr>
          <w:ilvl w:val="0"/>
          <w:numId w:val="3"/>
        </w:numPr>
        <w:tabs>
          <w:tab w:val="left" w:pos="426"/>
        </w:tabs>
        <w:kinsoku w:val="0"/>
        <w:spacing w:after="0" w:line="276" w:lineRule="auto"/>
        <w:contextualSpacing/>
        <w:jc w:val="both"/>
        <w:rPr>
          <w:rFonts w:ascii="Times New Roman" w:eastAsia="Times New Roman" w:hAnsi="Times New Roman" w:cs="Times New Roman"/>
          <w:color w:val="000000"/>
          <w:sz w:val="24"/>
          <w:szCs w:val="24"/>
          <w:lang w:eastAsia="es-MX"/>
        </w:rPr>
      </w:pPr>
      <w:r w:rsidRPr="009972AE">
        <w:rPr>
          <w:rFonts w:ascii="Times New Roman" w:eastAsia="Times New Roman" w:hAnsi="Times New Roman" w:cs="Times New Roman"/>
          <w:b/>
          <w:bCs/>
          <w:color w:val="000000"/>
          <w:sz w:val="24"/>
          <w:szCs w:val="24"/>
          <w:lang w:eastAsia="es-MX"/>
        </w:rPr>
        <w:t>Inexistencia de fundamento por falta de causa o procedimiento ante este Tribunal</w:t>
      </w:r>
      <w:r w:rsidRPr="009972AE">
        <w:rPr>
          <w:rFonts w:ascii="Times New Roman" w:eastAsia="Times New Roman" w:hAnsi="Times New Roman" w:cs="Times New Roman"/>
          <w:color w:val="000000"/>
          <w:sz w:val="24"/>
          <w:szCs w:val="24"/>
          <w:lang w:eastAsia="es-MX"/>
        </w:rPr>
        <w:t xml:space="preserve">. Este Tribunal es un órgano de jerarquía superior impropia, cuya labor se limita al conocimiento en apelación de la legalidad de los actos administrativos emitidos por el Consejo de Transporte Público, </w:t>
      </w:r>
      <w:r w:rsidRPr="009972AE">
        <w:rPr>
          <w:rFonts w:ascii="Times New Roman" w:eastAsia="Times New Roman" w:hAnsi="Times New Roman" w:cs="Times New Roman"/>
          <w:color w:val="000000"/>
          <w:w w:val="105"/>
          <w:sz w:val="24"/>
          <w:szCs w:val="24"/>
          <w:lang w:eastAsia="es-MX"/>
        </w:rPr>
        <w:t xml:space="preserve">de conformidad con el artículo 22 de la </w:t>
      </w:r>
      <w:r w:rsidRPr="009972AE">
        <w:rPr>
          <w:rFonts w:ascii="Times New Roman" w:eastAsia="Times New Roman" w:hAnsi="Times New Roman" w:cs="Times New Roman"/>
          <w:color w:val="000000"/>
          <w:spacing w:val="1"/>
          <w:w w:val="105"/>
          <w:sz w:val="24"/>
          <w:szCs w:val="24"/>
          <w:lang w:eastAsia="es-MX"/>
        </w:rPr>
        <w:t xml:space="preserve">Ley Reguladora del Servicio Público de Transporte Remunerado de Personas en Vehículos </w:t>
      </w:r>
      <w:r w:rsidRPr="009972AE">
        <w:rPr>
          <w:rFonts w:ascii="Times New Roman" w:eastAsia="Times New Roman" w:hAnsi="Times New Roman" w:cs="Times New Roman"/>
          <w:color w:val="000000"/>
          <w:spacing w:val="-1"/>
          <w:w w:val="105"/>
          <w:sz w:val="24"/>
          <w:szCs w:val="24"/>
          <w:lang w:eastAsia="es-MX"/>
        </w:rPr>
        <w:t xml:space="preserve">en la Modalidad de Taxi N° 7969 del 22 de diciembre de 1999, </w:t>
      </w:r>
      <w:r w:rsidRPr="009972AE">
        <w:rPr>
          <w:rFonts w:ascii="Times New Roman" w:eastAsia="Times New Roman" w:hAnsi="Times New Roman" w:cs="Times New Roman"/>
          <w:color w:val="000000"/>
          <w:sz w:val="24"/>
          <w:szCs w:val="24"/>
          <w:lang w:eastAsia="es-MX"/>
        </w:rPr>
        <w:t xml:space="preserve">limitándose a los planteamientos y pretensiones de las partes, según lo dispone el artículo 181 de la Ley General de la Administración Pública. </w:t>
      </w:r>
    </w:p>
    <w:p w14:paraId="5CF8095A" w14:textId="77777777" w:rsidR="009972AE" w:rsidRPr="009972AE" w:rsidRDefault="009972AE" w:rsidP="009972AE">
      <w:pPr>
        <w:widowControl w:val="0"/>
        <w:tabs>
          <w:tab w:val="left" w:pos="426"/>
        </w:tabs>
        <w:kinsoku w:val="0"/>
        <w:spacing w:after="0" w:line="276" w:lineRule="auto"/>
        <w:jc w:val="both"/>
        <w:rPr>
          <w:rFonts w:ascii="Times New Roman" w:eastAsia="Times New Roman" w:hAnsi="Times New Roman" w:cs="Times New Roman"/>
          <w:color w:val="000000"/>
          <w:sz w:val="24"/>
          <w:szCs w:val="24"/>
          <w:lang w:eastAsia="es-CR"/>
        </w:rPr>
      </w:pPr>
    </w:p>
    <w:p w14:paraId="328BACB2" w14:textId="530274A6" w:rsidR="009972AE" w:rsidRPr="009972AE" w:rsidRDefault="009972AE" w:rsidP="009972AE">
      <w:pPr>
        <w:widowControl w:val="0"/>
        <w:tabs>
          <w:tab w:val="left" w:pos="426"/>
        </w:tabs>
        <w:kinsoku w:val="0"/>
        <w:spacing w:after="0" w:line="276" w:lineRule="auto"/>
        <w:jc w:val="both"/>
        <w:rPr>
          <w:rFonts w:ascii="Times New Roman" w:eastAsia="Times New Roman" w:hAnsi="Times New Roman" w:cs="Times New Roman"/>
          <w:color w:val="000000"/>
          <w:sz w:val="24"/>
          <w:szCs w:val="24"/>
          <w:lang w:eastAsia="es-CR"/>
        </w:rPr>
      </w:pPr>
      <w:r w:rsidRPr="009972AE">
        <w:rPr>
          <w:rFonts w:ascii="Times New Roman" w:eastAsia="Times New Roman" w:hAnsi="Times New Roman" w:cs="Times New Roman"/>
          <w:color w:val="000000"/>
          <w:sz w:val="24"/>
          <w:szCs w:val="24"/>
          <w:lang w:eastAsia="es-CR"/>
        </w:rPr>
        <w:t>En rigor de esa tesitura es que se presenta el primer aspecto de improcedencia del incidente interpuesto, toda vez que es una medida cautelar</w:t>
      </w:r>
      <w:r w:rsidR="00AE1C26">
        <w:rPr>
          <w:rFonts w:ascii="Times New Roman" w:eastAsia="Times New Roman" w:hAnsi="Times New Roman" w:cs="Times New Roman"/>
          <w:color w:val="000000"/>
          <w:sz w:val="24"/>
          <w:szCs w:val="24"/>
          <w:lang w:eastAsia="es-CR"/>
        </w:rPr>
        <w:t xml:space="preserve"> que debería darse </w:t>
      </w:r>
      <w:r w:rsidRPr="009972AE">
        <w:rPr>
          <w:rFonts w:ascii="Times New Roman" w:eastAsia="Times New Roman" w:hAnsi="Times New Roman" w:cs="Times New Roman"/>
          <w:color w:val="000000"/>
          <w:sz w:val="24"/>
          <w:szCs w:val="24"/>
          <w:lang w:eastAsia="es-CR"/>
        </w:rPr>
        <w:t xml:space="preserve">dentro de un procedimiento existente. Lo cierto es que ante este Tribunal no hay en trámite o pendencia de ningún procedimiento en torno al cual la medida sea solicitada o se le relacione. Según los antecedentes del caso que constan en el expediente y lo que relata la empresa petente, la medida no sería ciertamente contra el </w:t>
      </w:r>
      <w:r w:rsidRPr="009972AE">
        <w:rPr>
          <w:rFonts w:ascii="Times New Roman" w:eastAsia="Times New Roman" w:hAnsi="Times New Roman" w:cs="Times New Roman"/>
          <w:b/>
          <w:bCs/>
          <w:color w:val="000000"/>
          <w:sz w:val="24"/>
          <w:szCs w:val="24"/>
          <w:lang w:eastAsia="es-CR"/>
        </w:rPr>
        <w:t>Artículo 3.1 de la Sesión Ordinaria 70-2020 de 17 de setiembre de 2020</w:t>
      </w:r>
      <w:r w:rsidRPr="009972AE">
        <w:rPr>
          <w:rFonts w:ascii="Times New Roman" w:eastAsia="Times New Roman" w:hAnsi="Times New Roman" w:cs="Times New Roman"/>
          <w:color w:val="000000"/>
          <w:sz w:val="24"/>
          <w:szCs w:val="24"/>
          <w:lang w:eastAsia="es-CR"/>
        </w:rPr>
        <w:t xml:space="preserve">, pues dicho acto no establece la fecha en que sale de operación de la Ruta N° 1236. Se trata de una medida de suspensión, per se, referida a un recurso presentado en contra de un acto final del procedimiento administrativo de cancelación de la explotación sobre la Ruta N° 1236, en torno al cual éste Tribunal solo puede ejercer su actividad revisora hasta que el Consejo de Transporte Público conozca el recurso de revocatoria, y bajo la hipótesis de que ese órgano declare sin lugar el recurso, y eleve el recurso de apelación ante esta sede, bajo el supuesto de que se hubiese ejercido la potestad de presentar ambos recursos conjuntamente como establece el artículo 347 inciso 3) de la Ley General de la Administración Pública, establece la tramitación del recurso de apelación en subsidio, una vez que sea declarado sin lugar, el Recurso de Revocatoria.  </w:t>
      </w:r>
    </w:p>
    <w:p w14:paraId="336CEAD4" w14:textId="77777777" w:rsidR="009972AE" w:rsidRPr="009972AE" w:rsidRDefault="009972AE" w:rsidP="009972AE">
      <w:pPr>
        <w:spacing w:after="0" w:line="276" w:lineRule="auto"/>
        <w:ind w:right="851"/>
        <w:contextualSpacing/>
        <w:jc w:val="both"/>
        <w:rPr>
          <w:rFonts w:ascii="Times New Roman" w:eastAsia="Times New Roman" w:hAnsi="Times New Roman" w:cs="Times New Roman"/>
          <w:color w:val="000000"/>
          <w:sz w:val="24"/>
          <w:szCs w:val="24"/>
          <w:lang w:eastAsia="es-MX"/>
        </w:rPr>
      </w:pPr>
    </w:p>
    <w:p w14:paraId="74798966" w14:textId="77777777" w:rsidR="009972AE" w:rsidRPr="009972AE" w:rsidRDefault="009972AE" w:rsidP="009972AE">
      <w:pPr>
        <w:spacing w:after="0" w:line="240" w:lineRule="auto"/>
        <w:ind w:left="851" w:right="851"/>
        <w:jc w:val="both"/>
        <w:rPr>
          <w:rFonts w:ascii="Times New Roman" w:eastAsia="Times New Roman" w:hAnsi="Times New Roman" w:cs="Times New Roman"/>
          <w:color w:val="000000"/>
          <w:sz w:val="20"/>
          <w:szCs w:val="20"/>
          <w:lang w:eastAsia="es-ES"/>
        </w:rPr>
      </w:pPr>
      <w:r w:rsidRPr="009972AE">
        <w:rPr>
          <w:rFonts w:ascii="Times New Roman" w:eastAsia="Times New Roman" w:hAnsi="Times New Roman" w:cs="Times New Roman"/>
          <w:color w:val="000000"/>
          <w:sz w:val="20"/>
          <w:szCs w:val="20"/>
          <w:lang w:eastAsia="es-ES"/>
        </w:rPr>
        <w:t>“Artículo 347.-</w:t>
      </w:r>
    </w:p>
    <w:p w14:paraId="75990BB5" w14:textId="77777777" w:rsidR="009972AE" w:rsidRPr="009972AE" w:rsidRDefault="009972AE" w:rsidP="009972AE">
      <w:pPr>
        <w:numPr>
          <w:ilvl w:val="0"/>
          <w:numId w:val="4"/>
        </w:numPr>
        <w:spacing w:after="0" w:line="240" w:lineRule="auto"/>
        <w:ind w:right="851" w:hanging="229"/>
        <w:jc w:val="both"/>
        <w:rPr>
          <w:rFonts w:ascii="Times New Roman" w:eastAsia="Times New Roman" w:hAnsi="Times New Roman" w:cs="Times New Roman"/>
          <w:color w:val="000000"/>
          <w:sz w:val="20"/>
          <w:szCs w:val="20"/>
          <w:lang w:eastAsia="es-ES"/>
        </w:rPr>
      </w:pPr>
      <w:r w:rsidRPr="009972AE">
        <w:rPr>
          <w:rFonts w:ascii="Times New Roman" w:eastAsia="Times New Roman" w:hAnsi="Times New Roman" w:cs="Times New Roman"/>
          <w:color w:val="000000"/>
          <w:sz w:val="20"/>
          <w:szCs w:val="20"/>
          <w:lang w:eastAsia="es-ES"/>
        </w:rPr>
        <w:t>Los recursos podrán también interponerse haciéndolo constar en el acta de la notificación respectiva.</w:t>
      </w:r>
    </w:p>
    <w:p w14:paraId="0B631020" w14:textId="77777777" w:rsidR="009972AE" w:rsidRPr="009972AE" w:rsidRDefault="009972AE" w:rsidP="009972AE">
      <w:pPr>
        <w:numPr>
          <w:ilvl w:val="0"/>
          <w:numId w:val="4"/>
        </w:numPr>
        <w:spacing w:after="0" w:line="240" w:lineRule="auto"/>
        <w:ind w:right="851" w:hanging="229"/>
        <w:jc w:val="both"/>
        <w:rPr>
          <w:rFonts w:ascii="Times New Roman" w:eastAsia="Times New Roman" w:hAnsi="Times New Roman" w:cs="Times New Roman"/>
          <w:color w:val="000000"/>
          <w:sz w:val="20"/>
          <w:szCs w:val="20"/>
          <w:lang w:eastAsia="es-ES"/>
        </w:rPr>
      </w:pPr>
      <w:r w:rsidRPr="009972AE">
        <w:rPr>
          <w:rFonts w:ascii="Times New Roman" w:eastAsia="Times New Roman" w:hAnsi="Times New Roman" w:cs="Times New Roman"/>
          <w:color w:val="000000"/>
          <w:sz w:val="20"/>
          <w:szCs w:val="20"/>
          <w:lang w:eastAsia="es-ES"/>
        </w:rPr>
        <w:t xml:space="preserve">Es potestativo usar ambos recursos ordinarios o uno solo de ellos, pero será inadmisible el que se interponga pasados los términos fijados en el artículo anterior. </w:t>
      </w:r>
    </w:p>
    <w:p w14:paraId="726E485B" w14:textId="77777777" w:rsidR="009972AE" w:rsidRPr="009972AE" w:rsidRDefault="009972AE" w:rsidP="009972AE">
      <w:pPr>
        <w:numPr>
          <w:ilvl w:val="0"/>
          <w:numId w:val="4"/>
        </w:numPr>
        <w:spacing w:after="0" w:line="240" w:lineRule="auto"/>
        <w:ind w:right="851" w:hanging="229"/>
        <w:jc w:val="both"/>
        <w:rPr>
          <w:rFonts w:ascii="Times New Roman" w:eastAsia="Times New Roman" w:hAnsi="Times New Roman" w:cs="Times New Roman"/>
          <w:color w:val="000000"/>
          <w:sz w:val="20"/>
          <w:szCs w:val="20"/>
          <w:lang w:eastAsia="es-ES"/>
        </w:rPr>
      </w:pPr>
      <w:r w:rsidRPr="009972AE">
        <w:rPr>
          <w:rFonts w:ascii="Times New Roman" w:eastAsia="Times New Roman" w:hAnsi="Times New Roman" w:cs="Times New Roman"/>
          <w:color w:val="000000"/>
          <w:sz w:val="20"/>
          <w:szCs w:val="20"/>
          <w:lang w:eastAsia="es-ES"/>
        </w:rPr>
        <w:t>Si se interponen ambos recursos a la vez, se tramitará la apelación una vez declarada sin lugar la revocatoria.”</w:t>
      </w:r>
    </w:p>
    <w:p w14:paraId="0BDAB5C3" w14:textId="77777777" w:rsidR="009972AE" w:rsidRPr="009972AE" w:rsidRDefault="009972AE" w:rsidP="009972AE">
      <w:pPr>
        <w:spacing w:after="0" w:line="240" w:lineRule="auto"/>
        <w:ind w:left="720"/>
        <w:contextualSpacing/>
        <w:jc w:val="both"/>
        <w:rPr>
          <w:rFonts w:ascii="Times New Roman" w:eastAsia="Times New Roman" w:hAnsi="Times New Roman" w:cs="Times New Roman"/>
          <w:color w:val="000000"/>
          <w:sz w:val="24"/>
          <w:szCs w:val="24"/>
          <w:lang w:eastAsia="es-MX"/>
        </w:rPr>
      </w:pPr>
    </w:p>
    <w:p w14:paraId="607BA020" w14:textId="77777777" w:rsidR="009972AE" w:rsidRPr="009972AE" w:rsidRDefault="009972AE" w:rsidP="003B15D4">
      <w:pPr>
        <w:spacing w:after="0" w:line="240" w:lineRule="auto"/>
        <w:contextualSpacing/>
        <w:jc w:val="both"/>
        <w:rPr>
          <w:rFonts w:ascii="Times New Roman" w:eastAsia="Times New Roman" w:hAnsi="Times New Roman" w:cs="Times New Roman"/>
          <w:color w:val="000000"/>
          <w:sz w:val="24"/>
          <w:szCs w:val="24"/>
          <w:lang w:eastAsia="es-MX"/>
        </w:rPr>
      </w:pPr>
      <w:r w:rsidRPr="009972AE">
        <w:rPr>
          <w:rFonts w:ascii="Times New Roman" w:eastAsia="Times New Roman" w:hAnsi="Times New Roman" w:cs="Times New Roman"/>
          <w:color w:val="000000"/>
          <w:sz w:val="24"/>
          <w:szCs w:val="24"/>
          <w:lang w:eastAsia="es-MX"/>
        </w:rPr>
        <w:t>En cuanto a lo señalado, cabe referir a lo dispuesto por la Sala Constitucional en sus Resoluciones que de seguido se aluden:</w:t>
      </w:r>
    </w:p>
    <w:p w14:paraId="01BAE4DD" w14:textId="77777777" w:rsidR="009972AE" w:rsidRPr="009972AE" w:rsidRDefault="009972AE" w:rsidP="009972AE">
      <w:pPr>
        <w:spacing w:after="0" w:line="240" w:lineRule="auto"/>
        <w:ind w:left="720"/>
        <w:contextualSpacing/>
        <w:jc w:val="both"/>
        <w:rPr>
          <w:rFonts w:ascii="Times New Roman" w:eastAsia="Times New Roman" w:hAnsi="Times New Roman" w:cs="Times New Roman"/>
          <w:color w:val="000000"/>
          <w:sz w:val="24"/>
          <w:szCs w:val="24"/>
          <w:lang w:eastAsia="es-MX"/>
        </w:rPr>
      </w:pPr>
    </w:p>
    <w:p w14:paraId="79EAA1B6" w14:textId="77777777" w:rsidR="009972AE" w:rsidRPr="009972AE" w:rsidRDefault="009972AE" w:rsidP="009972AE">
      <w:pPr>
        <w:spacing w:after="0" w:line="240" w:lineRule="auto"/>
        <w:ind w:left="720"/>
        <w:contextualSpacing/>
        <w:jc w:val="both"/>
        <w:rPr>
          <w:rFonts w:ascii="Times New Roman" w:eastAsia="Times New Roman" w:hAnsi="Times New Roman" w:cs="Times New Roman"/>
          <w:color w:val="000000"/>
          <w:sz w:val="24"/>
          <w:szCs w:val="24"/>
          <w:lang w:eastAsia="es-MX"/>
        </w:rPr>
      </w:pPr>
    </w:p>
    <w:p w14:paraId="394AC280" w14:textId="77777777" w:rsidR="009972AE" w:rsidRPr="009972AE" w:rsidRDefault="009972AE" w:rsidP="004E6195">
      <w:pPr>
        <w:spacing w:after="0" w:line="240" w:lineRule="auto"/>
        <w:ind w:left="851" w:right="851"/>
        <w:contextualSpacing/>
        <w:jc w:val="both"/>
        <w:rPr>
          <w:rFonts w:ascii="Times New Roman" w:eastAsia="Times New Roman" w:hAnsi="Times New Roman" w:cs="Times New Roman"/>
          <w:color w:val="000000"/>
          <w:sz w:val="24"/>
          <w:szCs w:val="24"/>
          <w:lang w:eastAsia="es-MX"/>
        </w:rPr>
      </w:pPr>
      <w:r w:rsidRPr="009972AE">
        <w:rPr>
          <w:rFonts w:ascii="Times New Roman" w:eastAsia="Times New Roman" w:hAnsi="Times New Roman" w:cs="Times New Roman"/>
          <w:color w:val="000000"/>
          <w:sz w:val="24"/>
          <w:szCs w:val="24"/>
          <w:lang w:eastAsia="es-MX"/>
        </w:rPr>
        <w:t>“VI.- SOBRE EL PLAZO DE LAS MEDIDAS CAUTELARES ANTE CAUSAM. Este Tribunal ha analizado la razonabilidad de la adopción de medidas cautelares ante causam, bajo la condición del respeto al principio de instrumentalidad que las caracteriza, es decir, las mismas son posibles siempre que estén sujetas a un término perentorio breve para, si es procedente, incoar el respectivo procedimiento” … “Ahora bien, la posibilidad que tienen las administraciones públicas para adoptar las medidas cautelares está subordinada a la concurrencia de los presupuestos y requisitos propios de las mismas. Dentro de las características de toda medida precautoria figuran la instrumentalidad y provisionalidad, lo primero significa que es accesoria respecto del procedimiento principal y lo segundo que tiene una eficacia limitada o rebuc sic stantibus, esto es, se extingue cuando se dicta el acto final. Otra característica es la urgencia que permite, en ocasiones especiales e intensas, la derogación de las reglas generales del proceso. Finalmente, se tiene la cognición sumaria o summaria cognitio, que parte de la verosimilitud de los hechos y no de su determinación absoluta y completa, lo que presupone la verificación por parte del órgano administrativo del periculum in mora y del fumus boni iuris.” (Sentencia N° 2008-795 de la Sala Constitucional de las 11:35 horas del 18 de enero del 2008. En idéntico sentido, ver las sentencias números 2007-9342 de las 15:37 horas del 28 de junio del 2007 y 2007-6482 de las 10:47 horas del 11 de mayo del 2007)</w:t>
      </w:r>
    </w:p>
    <w:p w14:paraId="04146AF7" w14:textId="77777777" w:rsidR="009972AE" w:rsidRPr="009972AE" w:rsidRDefault="009972AE" w:rsidP="004E6195">
      <w:pPr>
        <w:spacing w:after="0" w:line="240" w:lineRule="auto"/>
        <w:ind w:left="851" w:right="851"/>
        <w:contextualSpacing/>
        <w:jc w:val="both"/>
        <w:rPr>
          <w:rFonts w:ascii="Times New Roman" w:eastAsia="Times New Roman" w:hAnsi="Times New Roman" w:cs="Times New Roman"/>
          <w:color w:val="000000"/>
          <w:sz w:val="24"/>
          <w:szCs w:val="24"/>
          <w:lang w:eastAsia="es-MX"/>
        </w:rPr>
      </w:pPr>
      <w:r w:rsidRPr="009972AE">
        <w:rPr>
          <w:rFonts w:ascii="Times New Roman" w:eastAsia="Times New Roman" w:hAnsi="Times New Roman" w:cs="Times New Roman"/>
          <w:color w:val="000000"/>
          <w:sz w:val="24"/>
          <w:szCs w:val="24"/>
          <w:lang w:eastAsia="es-MX"/>
        </w:rPr>
        <w:t xml:space="preserve"> </w:t>
      </w:r>
    </w:p>
    <w:p w14:paraId="1E583DA1" w14:textId="77777777" w:rsidR="009972AE" w:rsidRPr="009972AE" w:rsidRDefault="009972AE" w:rsidP="004E6195">
      <w:pPr>
        <w:spacing w:after="0" w:line="240" w:lineRule="auto"/>
        <w:ind w:left="851" w:right="851"/>
        <w:contextualSpacing/>
        <w:jc w:val="both"/>
        <w:rPr>
          <w:rFonts w:ascii="Times New Roman" w:eastAsia="Times New Roman" w:hAnsi="Times New Roman" w:cs="Times New Roman"/>
          <w:color w:val="000000"/>
          <w:sz w:val="24"/>
          <w:szCs w:val="24"/>
          <w:lang w:eastAsia="es-MX"/>
        </w:rPr>
      </w:pPr>
      <w:r w:rsidRPr="009972AE">
        <w:rPr>
          <w:rFonts w:ascii="Times New Roman" w:eastAsia="Times New Roman" w:hAnsi="Times New Roman" w:cs="Times New Roman"/>
          <w:color w:val="000000"/>
          <w:sz w:val="24"/>
          <w:szCs w:val="24"/>
          <w:lang w:eastAsia="es-MX"/>
        </w:rPr>
        <w:t>…“V.-Sobre el plazo de las medidas cautelares ante causam. La adopción de medidas cautelares ante causam resulta posible, siempre y cuando la administración proceda en un plazo razonable a incoar un procedimiento administrativo, respecto del cual la medida provisional es instrumental y accesoria.”… (Sentencia de la Sala Constitucional N° 2007-252 de las 11:21 horas del 12 de enero del 2007)</w:t>
      </w:r>
    </w:p>
    <w:p w14:paraId="3A41104C" w14:textId="77777777" w:rsidR="009972AE" w:rsidRPr="009972AE" w:rsidRDefault="009972AE" w:rsidP="009972AE">
      <w:pPr>
        <w:spacing w:after="0" w:line="240" w:lineRule="auto"/>
        <w:ind w:left="720"/>
        <w:contextualSpacing/>
        <w:jc w:val="both"/>
        <w:rPr>
          <w:rFonts w:ascii="Times New Roman" w:eastAsia="Times New Roman" w:hAnsi="Times New Roman" w:cs="Times New Roman"/>
          <w:color w:val="000000"/>
          <w:sz w:val="24"/>
          <w:szCs w:val="24"/>
          <w:lang w:eastAsia="es-MX"/>
        </w:rPr>
      </w:pPr>
    </w:p>
    <w:p w14:paraId="6D1B0009" w14:textId="77777777" w:rsidR="009972AE" w:rsidRPr="009972AE" w:rsidRDefault="009972AE" w:rsidP="009972AE">
      <w:pPr>
        <w:spacing w:after="0" w:line="240" w:lineRule="auto"/>
        <w:ind w:left="720"/>
        <w:contextualSpacing/>
        <w:jc w:val="both"/>
        <w:rPr>
          <w:rFonts w:ascii="Times New Roman" w:eastAsia="Times New Roman" w:hAnsi="Times New Roman" w:cs="Times New Roman"/>
          <w:color w:val="000000"/>
          <w:sz w:val="24"/>
          <w:szCs w:val="24"/>
          <w:lang w:eastAsia="es-MX"/>
        </w:rPr>
      </w:pPr>
      <w:r w:rsidRPr="009972AE">
        <w:rPr>
          <w:rFonts w:ascii="Times New Roman" w:eastAsia="Times New Roman" w:hAnsi="Times New Roman" w:cs="Times New Roman"/>
          <w:color w:val="000000"/>
          <w:sz w:val="24"/>
          <w:szCs w:val="24"/>
          <w:lang w:eastAsia="es-MX"/>
        </w:rPr>
        <w:t xml:space="preserve"> </w:t>
      </w:r>
    </w:p>
    <w:p w14:paraId="3FDD3D99" w14:textId="77777777" w:rsidR="009972AE" w:rsidRPr="009972AE" w:rsidRDefault="009972AE" w:rsidP="009972AE">
      <w:pPr>
        <w:spacing w:after="0" w:line="240" w:lineRule="auto"/>
        <w:ind w:left="720"/>
        <w:contextualSpacing/>
        <w:jc w:val="both"/>
        <w:rPr>
          <w:rFonts w:ascii="Times New Roman" w:eastAsia="Times New Roman" w:hAnsi="Times New Roman" w:cs="Times New Roman"/>
          <w:color w:val="000000"/>
          <w:sz w:val="24"/>
          <w:szCs w:val="24"/>
          <w:lang w:eastAsia="es-MX"/>
        </w:rPr>
      </w:pPr>
    </w:p>
    <w:p w14:paraId="2590F8D1" w14:textId="77777777" w:rsidR="009972AE" w:rsidRPr="009972AE" w:rsidRDefault="009972AE" w:rsidP="004E6195">
      <w:pPr>
        <w:spacing w:after="0" w:line="240" w:lineRule="auto"/>
        <w:contextualSpacing/>
        <w:jc w:val="both"/>
        <w:rPr>
          <w:rFonts w:ascii="Times New Roman" w:eastAsia="Times New Roman" w:hAnsi="Times New Roman" w:cs="Times New Roman"/>
          <w:color w:val="000000"/>
          <w:sz w:val="24"/>
          <w:szCs w:val="24"/>
          <w:lang w:eastAsia="es-MX"/>
        </w:rPr>
      </w:pPr>
      <w:r w:rsidRPr="009972AE">
        <w:rPr>
          <w:rFonts w:ascii="Times New Roman" w:eastAsia="Times New Roman" w:hAnsi="Times New Roman" w:cs="Times New Roman"/>
          <w:color w:val="000000"/>
          <w:sz w:val="24"/>
          <w:szCs w:val="24"/>
          <w:lang w:eastAsia="es-MX"/>
        </w:rPr>
        <w:t>Resoluciones las anteriores que fueran Citadas por la Procuraduría General de la República en su Dictamen No. C-138-2010 del 13 de Julio del 2010, el cual en lo conducente y a su vez, señala:</w:t>
      </w:r>
    </w:p>
    <w:p w14:paraId="45A6226C" w14:textId="77777777" w:rsidR="009972AE" w:rsidRPr="009972AE" w:rsidRDefault="009972AE" w:rsidP="009972AE">
      <w:pPr>
        <w:spacing w:after="0" w:line="240" w:lineRule="auto"/>
        <w:ind w:left="720"/>
        <w:contextualSpacing/>
        <w:jc w:val="both"/>
        <w:rPr>
          <w:rFonts w:ascii="Times New Roman" w:eastAsia="Times New Roman" w:hAnsi="Times New Roman" w:cs="Times New Roman"/>
          <w:color w:val="000000"/>
          <w:sz w:val="24"/>
          <w:szCs w:val="24"/>
          <w:lang w:eastAsia="es-MX"/>
        </w:rPr>
      </w:pPr>
    </w:p>
    <w:p w14:paraId="1183616E" w14:textId="77777777" w:rsidR="009972AE" w:rsidRPr="009972AE" w:rsidRDefault="009972AE" w:rsidP="009972AE">
      <w:pPr>
        <w:spacing w:after="0" w:line="240" w:lineRule="auto"/>
        <w:ind w:left="720"/>
        <w:contextualSpacing/>
        <w:jc w:val="both"/>
        <w:rPr>
          <w:rFonts w:ascii="Times New Roman" w:eastAsia="Times New Roman" w:hAnsi="Times New Roman" w:cs="Times New Roman"/>
          <w:color w:val="000000"/>
          <w:sz w:val="24"/>
          <w:szCs w:val="24"/>
          <w:lang w:eastAsia="es-MX"/>
        </w:rPr>
      </w:pPr>
      <w:r w:rsidRPr="009972AE">
        <w:rPr>
          <w:rFonts w:ascii="Times New Roman" w:eastAsia="Times New Roman" w:hAnsi="Times New Roman" w:cs="Times New Roman"/>
          <w:color w:val="000000"/>
          <w:sz w:val="24"/>
          <w:szCs w:val="24"/>
          <w:lang w:eastAsia="es-MX"/>
        </w:rPr>
        <w:t xml:space="preserve"> </w:t>
      </w:r>
    </w:p>
    <w:p w14:paraId="783D646B" w14:textId="77777777" w:rsidR="009972AE" w:rsidRPr="009972AE" w:rsidRDefault="009972AE" w:rsidP="009972AE">
      <w:pPr>
        <w:spacing w:after="0" w:line="240" w:lineRule="auto"/>
        <w:ind w:left="720"/>
        <w:contextualSpacing/>
        <w:jc w:val="both"/>
        <w:rPr>
          <w:rFonts w:ascii="Times New Roman" w:eastAsia="Times New Roman" w:hAnsi="Times New Roman" w:cs="Times New Roman"/>
          <w:color w:val="000000"/>
          <w:sz w:val="24"/>
          <w:szCs w:val="24"/>
          <w:lang w:eastAsia="es-MX"/>
        </w:rPr>
      </w:pPr>
    </w:p>
    <w:p w14:paraId="66424432" w14:textId="77777777" w:rsidR="009972AE" w:rsidRPr="009972AE" w:rsidRDefault="009972AE" w:rsidP="002C4993">
      <w:pPr>
        <w:spacing w:after="0" w:line="276" w:lineRule="auto"/>
        <w:ind w:left="851" w:right="851"/>
        <w:contextualSpacing/>
        <w:jc w:val="both"/>
        <w:rPr>
          <w:rFonts w:ascii="Times New Roman" w:eastAsia="Times New Roman" w:hAnsi="Times New Roman" w:cs="Times New Roman"/>
          <w:color w:val="000000"/>
          <w:sz w:val="24"/>
          <w:szCs w:val="24"/>
          <w:lang w:eastAsia="es-MX"/>
        </w:rPr>
      </w:pPr>
      <w:r w:rsidRPr="009972AE">
        <w:rPr>
          <w:rFonts w:ascii="Times New Roman" w:eastAsia="Times New Roman" w:hAnsi="Times New Roman" w:cs="Times New Roman"/>
          <w:color w:val="000000"/>
          <w:sz w:val="24"/>
          <w:szCs w:val="24"/>
          <w:lang w:eastAsia="es-MX"/>
        </w:rPr>
        <w:t>…”De derecho estricto: Las normas cautelares son, por regla general, de interpretación restringida, por cuanto tienden a limitar o prohibir de una u otra forma, según su especie, las garantías personales (individuales, sociales, económicas y políticas) que prevé la Constitución Nacional, teniendo sólo como fundamento un juicio conjetural basado en presunciones de hombre.” … “Las medidas preventivas son de derecho singular y como tales de interpretación restringida y su aplicación no puede alcanzar por analogía, acaso alguno que no se encuentre expresamente previsto por las disposiciones legales que las sanciona. (Ulate Chacón, Enrique, “Derecho a la tutela judicial efectiva: medidas cautelares en el ámbito constitucional, comunitario e internacional”, 2007, Latin Index y las Revistas de la Universidad de Costa Rica: www.latindex.ucr.ac.cr/juridicas-114/tutela.pdf)” … “Tal como se desarrolla en las sentencias constitucionales que fueron transcritas supra, una medida cautelar de esta naturaleza dictada en sede administrativa debe acompañarse de la tramitación de un procedimiento que determine, con carácter de fondo y definitivo, la situación del administrado.”...</w:t>
      </w:r>
    </w:p>
    <w:p w14:paraId="173F1E97" w14:textId="77777777" w:rsidR="009972AE" w:rsidRPr="009972AE" w:rsidRDefault="009972AE" w:rsidP="009972AE">
      <w:pPr>
        <w:spacing w:after="0" w:line="276" w:lineRule="auto"/>
        <w:contextualSpacing/>
        <w:jc w:val="both"/>
        <w:rPr>
          <w:rFonts w:ascii="Times New Roman" w:eastAsia="Times New Roman" w:hAnsi="Times New Roman" w:cs="Times New Roman"/>
          <w:color w:val="000000"/>
          <w:sz w:val="24"/>
          <w:szCs w:val="24"/>
          <w:lang w:eastAsia="es-MX"/>
        </w:rPr>
      </w:pPr>
    </w:p>
    <w:p w14:paraId="6B8533F6" w14:textId="16BDB94E" w:rsidR="009972AE" w:rsidRPr="009972AE" w:rsidRDefault="009972AE" w:rsidP="009972AE">
      <w:pPr>
        <w:spacing w:after="0" w:line="276" w:lineRule="auto"/>
        <w:jc w:val="both"/>
        <w:rPr>
          <w:rFonts w:ascii="Times New Roman" w:eastAsia="Calibri" w:hAnsi="Times New Roman" w:cs="Times New Roman"/>
          <w:color w:val="000000"/>
          <w:sz w:val="24"/>
          <w:szCs w:val="24"/>
        </w:rPr>
      </w:pPr>
      <w:r w:rsidRPr="009972AE">
        <w:rPr>
          <w:rFonts w:ascii="Times New Roman" w:eastAsia="Calibri" w:hAnsi="Times New Roman" w:cs="Times New Roman"/>
          <w:color w:val="000000"/>
          <w:sz w:val="24"/>
          <w:szCs w:val="24"/>
        </w:rPr>
        <w:t xml:space="preserve">En vista de lo anterior, y tomando en consideración que a la fecha de resolución del presente </w:t>
      </w:r>
      <w:r w:rsidR="00EE7920">
        <w:rPr>
          <w:rFonts w:ascii="Times New Roman" w:eastAsia="Calibri" w:hAnsi="Times New Roman" w:cs="Times New Roman"/>
          <w:color w:val="000000"/>
          <w:sz w:val="24"/>
          <w:szCs w:val="24"/>
        </w:rPr>
        <w:t xml:space="preserve">incidente, </w:t>
      </w:r>
      <w:r w:rsidRPr="009972AE">
        <w:rPr>
          <w:rFonts w:ascii="Times New Roman" w:eastAsia="Calibri" w:hAnsi="Times New Roman" w:cs="Times New Roman"/>
          <w:color w:val="000000"/>
          <w:sz w:val="24"/>
          <w:szCs w:val="24"/>
        </w:rPr>
        <w:t xml:space="preserve">la Junta Directiva del Consejo de Transporte Público, no ha resuelto la acción recursiva interpuesta por </w:t>
      </w:r>
      <w:r w:rsidRPr="009972AE">
        <w:rPr>
          <w:rFonts w:ascii="Times New Roman" w:eastAsia="Calibri" w:hAnsi="Times New Roman" w:cs="Times New Roman"/>
          <w:bCs/>
          <w:color w:val="000000"/>
          <w:sz w:val="24"/>
          <w:szCs w:val="24"/>
        </w:rPr>
        <w:t>la</w:t>
      </w:r>
      <w:r w:rsidRPr="009972AE">
        <w:rPr>
          <w:rFonts w:ascii="Times New Roman" w:eastAsia="Calibri" w:hAnsi="Times New Roman" w:cs="Times New Roman"/>
          <w:b/>
          <w:color w:val="000000"/>
          <w:sz w:val="24"/>
          <w:szCs w:val="24"/>
        </w:rPr>
        <w:t xml:space="preserve"> </w:t>
      </w:r>
      <w:r w:rsidRPr="009972AE">
        <w:rPr>
          <w:rFonts w:ascii="Times New Roman" w:eastAsia="Calibri" w:hAnsi="Times New Roman" w:cs="Times New Roman"/>
          <w:color w:val="000000"/>
          <w:sz w:val="24"/>
          <w:szCs w:val="24"/>
        </w:rPr>
        <w:t xml:space="preserve">empresa </w:t>
      </w:r>
      <w:r w:rsidRPr="009972AE">
        <w:rPr>
          <w:rFonts w:ascii="Times New Roman" w:eastAsia="Calibri" w:hAnsi="Times New Roman" w:cs="Times New Roman"/>
          <w:b/>
          <w:smallCaps/>
          <w:color w:val="000000"/>
          <w:sz w:val="24"/>
          <w:szCs w:val="24"/>
        </w:rPr>
        <w:t>T</w:t>
      </w:r>
      <w:r w:rsidR="00FD6D4C">
        <w:rPr>
          <w:rFonts w:ascii="Times New Roman" w:eastAsia="Calibri" w:hAnsi="Times New Roman" w:cs="Times New Roman"/>
          <w:b/>
          <w:smallCaps/>
          <w:color w:val="000000"/>
          <w:sz w:val="24"/>
          <w:szCs w:val="24"/>
        </w:rPr>
        <w:t>.C.S.A.</w:t>
      </w:r>
      <w:r w:rsidRPr="009972AE">
        <w:rPr>
          <w:rFonts w:ascii="Times New Roman" w:eastAsia="Calibri" w:hAnsi="Times New Roman" w:cs="Times New Roman"/>
          <w:b/>
          <w:smallCaps/>
          <w:color w:val="000000"/>
          <w:sz w:val="24"/>
          <w:szCs w:val="24"/>
        </w:rPr>
        <w:t>;</w:t>
      </w:r>
      <w:r w:rsidRPr="009972AE">
        <w:rPr>
          <w:rFonts w:ascii="Times New Roman" w:eastAsia="Calibri" w:hAnsi="Times New Roman" w:cs="Times New Roman"/>
          <w:color w:val="000000"/>
          <w:sz w:val="24"/>
          <w:szCs w:val="24"/>
        </w:rPr>
        <w:t xml:space="preserve"> este Tribunal, no puede entrar a conocer el Recurso de Apelación en Subsidio, presentado ante el Consejo de Transporte Público y aun no tramitado en esa dependencia, lo Procedente que la Gestión de Medida Cautelar se presentara ante el Consejo de Transporte Público, en lo conducente. Lo anterior conforme las determinaciones de los artículos 59 a 70 de la Ley General de la Administración Pública, en concordancia con el literal 22 de la Ley No. 7969.</w:t>
      </w:r>
    </w:p>
    <w:p w14:paraId="70274B8A" w14:textId="77777777" w:rsidR="009972AE" w:rsidRPr="009972AE" w:rsidRDefault="009972AE" w:rsidP="009972AE">
      <w:pPr>
        <w:spacing w:after="0" w:line="276" w:lineRule="auto"/>
        <w:jc w:val="both"/>
        <w:rPr>
          <w:rFonts w:ascii="Times New Roman" w:eastAsia="Calibri" w:hAnsi="Times New Roman" w:cs="Times New Roman"/>
          <w:bCs/>
          <w:color w:val="000000"/>
          <w:sz w:val="24"/>
          <w:szCs w:val="24"/>
        </w:rPr>
      </w:pPr>
    </w:p>
    <w:p w14:paraId="2E89F1FB" w14:textId="77777777" w:rsidR="009972AE" w:rsidRPr="009972AE" w:rsidRDefault="009972AE" w:rsidP="009972AE">
      <w:pPr>
        <w:spacing w:after="0" w:line="276" w:lineRule="auto"/>
        <w:jc w:val="center"/>
        <w:rPr>
          <w:rFonts w:ascii="Times New Roman" w:eastAsia="Times New Roman" w:hAnsi="Times New Roman" w:cs="Times New Roman"/>
          <w:b/>
          <w:color w:val="000000"/>
          <w:sz w:val="24"/>
          <w:szCs w:val="24"/>
          <w:lang w:eastAsia="es-CR"/>
        </w:rPr>
      </w:pPr>
    </w:p>
    <w:p w14:paraId="7D1505F8" w14:textId="77777777" w:rsidR="009972AE" w:rsidRPr="009972AE" w:rsidRDefault="009972AE" w:rsidP="009972AE">
      <w:pPr>
        <w:spacing w:after="0" w:line="276" w:lineRule="auto"/>
        <w:jc w:val="center"/>
        <w:rPr>
          <w:rFonts w:ascii="Times New Roman" w:eastAsia="Times New Roman" w:hAnsi="Times New Roman" w:cs="Times New Roman"/>
          <w:b/>
          <w:color w:val="000000"/>
          <w:sz w:val="24"/>
          <w:szCs w:val="24"/>
          <w:lang w:eastAsia="es-CR"/>
        </w:rPr>
      </w:pPr>
      <w:r w:rsidRPr="009972AE">
        <w:rPr>
          <w:rFonts w:ascii="Times New Roman" w:eastAsia="Times New Roman" w:hAnsi="Times New Roman" w:cs="Times New Roman"/>
          <w:b/>
          <w:color w:val="000000"/>
          <w:sz w:val="24"/>
          <w:szCs w:val="24"/>
          <w:lang w:eastAsia="es-CR"/>
        </w:rPr>
        <w:t>POR TANTO</w:t>
      </w:r>
    </w:p>
    <w:p w14:paraId="2A92E87E" w14:textId="77777777" w:rsidR="009972AE" w:rsidRPr="009972AE" w:rsidRDefault="009972AE" w:rsidP="009972AE">
      <w:pPr>
        <w:spacing w:after="0" w:line="276" w:lineRule="auto"/>
        <w:jc w:val="both"/>
        <w:rPr>
          <w:rFonts w:ascii="Times New Roman" w:eastAsia="Calibri" w:hAnsi="Times New Roman" w:cs="Times New Roman"/>
          <w:b/>
          <w:color w:val="000000"/>
          <w:sz w:val="24"/>
          <w:szCs w:val="24"/>
        </w:rPr>
      </w:pPr>
    </w:p>
    <w:p w14:paraId="60EDE4BE" w14:textId="1E2C5821" w:rsidR="009972AE" w:rsidRPr="009972AE" w:rsidRDefault="009972AE" w:rsidP="009972AE">
      <w:pPr>
        <w:spacing w:after="0" w:line="276" w:lineRule="auto"/>
        <w:jc w:val="both"/>
        <w:rPr>
          <w:rFonts w:ascii="Times New Roman" w:eastAsia="Times New Roman" w:hAnsi="Times New Roman" w:cs="Times New Roman"/>
          <w:color w:val="000000"/>
          <w:sz w:val="24"/>
          <w:szCs w:val="24"/>
          <w:lang w:eastAsia="es-ES"/>
        </w:rPr>
      </w:pPr>
      <w:r w:rsidRPr="009972AE">
        <w:rPr>
          <w:rFonts w:ascii="Times New Roman" w:eastAsia="Times New Roman" w:hAnsi="Times New Roman" w:cs="Times New Roman"/>
          <w:b/>
          <w:bCs/>
          <w:iCs/>
          <w:color w:val="000000"/>
          <w:sz w:val="24"/>
          <w:szCs w:val="24"/>
          <w:lang w:eastAsia="es-ES"/>
        </w:rPr>
        <w:t>I.-</w:t>
      </w:r>
      <w:r w:rsidRPr="009972AE">
        <w:rPr>
          <w:rFonts w:ascii="Times New Roman" w:eastAsia="Times New Roman" w:hAnsi="Times New Roman" w:cs="Times New Roman"/>
          <w:bCs/>
          <w:iCs/>
          <w:color w:val="000000"/>
          <w:sz w:val="24"/>
          <w:szCs w:val="24"/>
          <w:lang w:eastAsia="es-ES"/>
        </w:rPr>
        <w:tab/>
        <w:t xml:space="preserve">Se declara </w:t>
      </w:r>
      <w:r w:rsidRPr="009972AE">
        <w:rPr>
          <w:rFonts w:ascii="Times New Roman" w:eastAsia="Times New Roman" w:hAnsi="Times New Roman" w:cs="Times New Roman"/>
          <w:b/>
          <w:smallCaps/>
          <w:color w:val="000000"/>
          <w:sz w:val="24"/>
          <w:szCs w:val="24"/>
          <w:lang w:eastAsia="es-ES"/>
        </w:rPr>
        <w:t>Improcedente</w:t>
      </w:r>
      <w:r w:rsidRPr="009972AE">
        <w:rPr>
          <w:rFonts w:ascii="Times New Roman" w:eastAsia="Times New Roman" w:hAnsi="Times New Roman" w:cs="Times New Roman"/>
          <w:bCs/>
          <w:iCs/>
          <w:color w:val="000000"/>
          <w:sz w:val="24"/>
          <w:szCs w:val="24"/>
          <w:lang w:eastAsia="es-ES"/>
        </w:rPr>
        <w:t xml:space="preserve"> el </w:t>
      </w:r>
      <w:r w:rsidRPr="009972AE">
        <w:rPr>
          <w:rFonts w:ascii="Times New Roman" w:eastAsia="Times New Roman" w:hAnsi="Times New Roman" w:cs="Times New Roman"/>
          <w:b/>
          <w:smallCaps/>
          <w:color w:val="000000"/>
          <w:sz w:val="24"/>
          <w:szCs w:val="24"/>
          <w:lang w:eastAsia="es-ES"/>
        </w:rPr>
        <w:t>Incidente de suspensión</w:t>
      </w:r>
      <w:r w:rsidRPr="009972AE">
        <w:rPr>
          <w:rFonts w:ascii="Times New Roman" w:eastAsia="Times New Roman" w:hAnsi="Times New Roman" w:cs="Times New Roman"/>
          <w:color w:val="000000"/>
          <w:sz w:val="24"/>
          <w:szCs w:val="24"/>
          <w:lang w:eastAsia="es-ES"/>
        </w:rPr>
        <w:t>,</w:t>
      </w:r>
      <w:r w:rsidRPr="009972AE">
        <w:rPr>
          <w:rFonts w:ascii="Times New Roman" w:eastAsia="Times New Roman" w:hAnsi="Times New Roman" w:cs="Times New Roman"/>
          <w:b/>
          <w:color w:val="000000"/>
          <w:sz w:val="24"/>
          <w:szCs w:val="24"/>
          <w:lang w:eastAsia="es-ES"/>
        </w:rPr>
        <w:t xml:space="preserve"> </w:t>
      </w:r>
      <w:r w:rsidRPr="009972AE">
        <w:rPr>
          <w:rFonts w:ascii="Times New Roman" w:eastAsia="Times New Roman" w:hAnsi="Times New Roman" w:cs="Times New Roman"/>
          <w:color w:val="000000"/>
          <w:sz w:val="24"/>
          <w:szCs w:val="24"/>
          <w:lang w:eastAsia="es-ES"/>
        </w:rPr>
        <w:t xml:space="preserve">presentado por la empresa </w:t>
      </w:r>
      <w:r w:rsidRPr="009972AE">
        <w:rPr>
          <w:rFonts w:ascii="Times New Roman" w:eastAsia="Times New Roman" w:hAnsi="Times New Roman" w:cs="Times New Roman"/>
          <w:b/>
          <w:smallCaps/>
          <w:color w:val="000000"/>
          <w:sz w:val="24"/>
          <w:szCs w:val="24"/>
          <w:lang w:eastAsia="es-ES"/>
        </w:rPr>
        <w:t>T</w:t>
      </w:r>
      <w:r w:rsidR="00FD6D4C">
        <w:rPr>
          <w:rFonts w:ascii="Times New Roman" w:eastAsia="Times New Roman" w:hAnsi="Times New Roman" w:cs="Times New Roman"/>
          <w:b/>
          <w:smallCaps/>
          <w:color w:val="000000"/>
          <w:sz w:val="24"/>
          <w:szCs w:val="24"/>
          <w:lang w:eastAsia="es-ES"/>
        </w:rPr>
        <w:t>.C.S.A.</w:t>
      </w:r>
      <w:r w:rsidRPr="009972AE">
        <w:rPr>
          <w:rFonts w:ascii="Times New Roman" w:eastAsia="Times New Roman" w:hAnsi="Times New Roman" w:cs="Times New Roman"/>
          <w:color w:val="000000"/>
          <w:sz w:val="24"/>
          <w:szCs w:val="24"/>
          <w:lang w:eastAsia="es-ES"/>
        </w:rPr>
        <w:t xml:space="preserve">, cédula jurídica número </w:t>
      </w:r>
      <w:r w:rsidR="00FD6D4C">
        <w:rPr>
          <w:rFonts w:ascii="Times New Roman" w:eastAsia="Times New Roman" w:hAnsi="Times New Roman" w:cs="Times New Roman"/>
          <w:color w:val="000000"/>
          <w:sz w:val="24"/>
          <w:szCs w:val="24"/>
          <w:lang w:eastAsia="es-ES"/>
        </w:rPr>
        <w:t>…</w:t>
      </w:r>
      <w:r w:rsidRPr="009972AE">
        <w:rPr>
          <w:rFonts w:ascii="Times New Roman" w:eastAsia="Times New Roman" w:hAnsi="Times New Roman" w:cs="Times New Roman"/>
          <w:color w:val="000000"/>
          <w:sz w:val="24"/>
          <w:szCs w:val="24"/>
          <w:lang w:eastAsia="es-ES"/>
        </w:rPr>
        <w:t xml:space="preserve">, representada por </w:t>
      </w:r>
      <w:r w:rsidRPr="009972AE">
        <w:rPr>
          <w:rFonts w:ascii="Times New Roman" w:eastAsia="Times New Roman" w:hAnsi="Times New Roman" w:cs="Times New Roman"/>
          <w:b/>
          <w:smallCaps/>
          <w:color w:val="000000"/>
          <w:sz w:val="24"/>
          <w:szCs w:val="24"/>
          <w:lang w:eastAsia="es-ES"/>
        </w:rPr>
        <w:t>J</w:t>
      </w:r>
      <w:r w:rsidR="00FD6D4C">
        <w:rPr>
          <w:rFonts w:ascii="Times New Roman" w:eastAsia="Times New Roman" w:hAnsi="Times New Roman" w:cs="Times New Roman"/>
          <w:b/>
          <w:smallCaps/>
          <w:color w:val="000000"/>
          <w:sz w:val="24"/>
          <w:szCs w:val="24"/>
          <w:lang w:eastAsia="es-ES"/>
        </w:rPr>
        <w:t>.S.A.</w:t>
      </w:r>
      <w:r w:rsidRPr="009972AE">
        <w:rPr>
          <w:rFonts w:ascii="Times New Roman" w:eastAsia="Times New Roman" w:hAnsi="Times New Roman" w:cs="Times New Roman"/>
          <w:color w:val="000000"/>
          <w:sz w:val="24"/>
          <w:szCs w:val="24"/>
          <w:lang w:eastAsia="es-ES"/>
        </w:rPr>
        <w:t xml:space="preserve">, cédula de identidad </w:t>
      </w:r>
      <w:r w:rsidR="00FD6D4C">
        <w:rPr>
          <w:rFonts w:ascii="Times New Roman" w:eastAsia="Times New Roman" w:hAnsi="Times New Roman" w:cs="Times New Roman"/>
          <w:color w:val="000000"/>
          <w:sz w:val="24"/>
          <w:szCs w:val="24"/>
          <w:lang w:eastAsia="es-ES"/>
        </w:rPr>
        <w:t>…</w:t>
      </w:r>
      <w:r w:rsidRPr="009972AE">
        <w:rPr>
          <w:rFonts w:ascii="Times New Roman" w:eastAsia="Times New Roman" w:hAnsi="Times New Roman" w:cs="Times New Roman"/>
          <w:color w:val="000000"/>
          <w:sz w:val="24"/>
          <w:szCs w:val="24"/>
          <w:lang w:eastAsia="es-ES"/>
        </w:rPr>
        <w:t>, en su condición de apoderado generalísimo sin límite de suma; en contra</w:t>
      </w:r>
      <w:r w:rsidRPr="009972AE">
        <w:rPr>
          <w:rFonts w:ascii="Times New Roman" w:eastAsia="Times New Roman" w:hAnsi="Times New Roman" w:cs="Times New Roman"/>
          <w:b/>
          <w:color w:val="000000"/>
          <w:sz w:val="24"/>
          <w:szCs w:val="24"/>
          <w:lang w:eastAsia="es-ES"/>
        </w:rPr>
        <w:t xml:space="preserve"> </w:t>
      </w:r>
      <w:r w:rsidRPr="009972AE">
        <w:rPr>
          <w:rFonts w:ascii="Times New Roman" w:eastAsia="Times New Roman" w:hAnsi="Times New Roman" w:cs="Times New Roman"/>
          <w:bCs/>
          <w:color w:val="000000"/>
          <w:sz w:val="24"/>
          <w:szCs w:val="24"/>
          <w:lang w:eastAsia="es-ES"/>
        </w:rPr>
        <w:t>del</w:t>
      </w:r>
      <w:r w:rsidRPr="009972AE">
        <w:rPr>
          <w:rFonts w:ascii="Times New Roman" w:eastAsia="Times New Roman" w:hAnsi="Times New Roman" w:cs="Times New Roman"/>
          <w:b/>
          <w:color w:val="000000"/>
          <w:sz w:val="24"/>
          <w:szCs w:val="24"/>
          <w:lang w:eastAsia="es-ES"/>
        </w:rPr>
        <w:t xml:space="preserve"> Artículo 3.1 de la Sesión Ordinaria 70-2020 del 17 de setiembre del 2020</w:t>
      </w:r>
      <w:r w:rsidRPr="009972AE">
        <w:rPr>
          <w:rFonts w:ascii="Times New Roman" w:eastAsia="Times New Roman" w:hAnsi="Times New Roman" w:cs="Times New Roman"/>
          <w:color w:val="000000"/>
          <w:sz w:val="24"/>
          <w:szCs w:val="24"/>
          <w:lang w:eastAsia="es-ES"/>
        </w:rPr>
        <w:t>, emitido por la Junta Directiva del Consejo de Transporte Público.</w:t>
      </w:r>
    </w:p>
    <w:p w14:paraId="216D24FE" w14:textId="77777777" w:rsidR="009972AE" w:rsidRPr="009972AE" w:rsidRDefault="009972AE" w:rsidP="009972AE">
      <w:pPr>
        <w:spacing w:after="0" w:line="276" w:lineRule="auto"/>
        <w:jc w:val="both"/>
        <w:rPr>
          <w:rFonts w:ascii="Times New Roman" w:eastAsia="Times New Roman" w:hAnsi="Times New Roman" w:cs="Times New Roman"/>
          <w:color w:val="000000"/>
          <w:sz w:val="24"/>
          <w:szCs w:val="24"/>
          <w:lang w:eastAsia="es-ES"/>
        </w:rPr>
      </w:pPr>
    </w:p>
    <w:p w14:paraId="7330E130" w14:textId="77777777" w:rsidR="009972AE" w:rsidRPr="009972AE" w:rsidRDefault="009972AE" w:rsidP="009972AE">
      <w:pPr>
        <w:spacing w:after="0" w:line="276" w:lineRule="auto"/>
        <w:jc w:val="both"/>
        <w:rPr>
          <w:rFonts w:ascii="Times New Roman" w:eastAsia="Calibri" w:hAnsi="Times New Roman" w:cs="Times New Roman"/>
          <w:color w:val="000000"/>
          <w:sz w:val="24"/>
          <w:szCs w:val="24"/>
        </w:rPr>
      </w:pPr>
      <w:r w:rsidRPr="009972AE">
        <w:rPr>
          <w:rFonts w:ascii="Times New Roman" w:eastAsia="Calibri" w:hAnsi="Times New Roman" w:cs="Times New Roman"/>
          <w:b/>
          <w:color w:val="000000"/>
          <w:sz w:val="24"/>
          <w:szCs w:val="24"/>
        </w:rPr>
        <w:t>II.-</w:t>
      </w:r>
      <w:r w:rsidRPr="009972AE">
        <w:rPr>
          <w:rFonts w:ascii="Times New Roman" w:eastAsia="Calibri" w:hAnsi="Times New Roman" w:cs="Times New Roman"/>
          <w:b/>
          <w:color w:val="000000"/>
          <w:sz w:val="24"/>
          <w:szCs w:val="24"/>
        </w:rPr>
        <w:tab/>
      </w:r>
      <w:r w:rsidRPr="009972AE">
        <w:rPr>
          <w:rFonts w:ascii="Times New Roman" w:eastAsia="Calibri" w:hAnsi="Times New Roman" w:cs="Times New Roman"/>
          <w:color w:val="000000"/>
          <w:sz w:val="24"/>
          <w:szCs w:val="24"/>
        </w:rPr>
        <w:t xml:space="preserve">De conformidad con las disposiciones del Artículo 16 de la Ley No. 7969, rectora en la materia, </w:t>
      </w:r>
      <w:r w:rsidRPr="009972AE">
        <w:rPr>
          <w:rFonts w:ascii="Times New Roman" w:eastAsia="Calibri" w:hAnsi="Times New Roman" w:cs="Times New Roman"/>
          <w:i/>
          <w:iCs/>
          <w:color w:val="000000"/>
          <w:sz w:val="24"/>
          <w:szCs w:val="24"/>
        </w:rPr>
        <w:t>se recuerda que los fallos de este Tribunal son de acatamiento inmediato, estricto y obligatorio</w:t>
      </w:r>
      <w:r w:rsidRPr="009972AE">
        <w:rPr>
          <w:rFonts w:ascii="Times New Roman" w:eastAsia="Calibri" w:hAnsi="Times New Roman" w:cs="Times New Roman"/>
          <w:color w:val="000000"/>
          <w:sz w:val="24"/>
          <w:szCs w:val="24"/>
        </w:rPr>
        <w:t>.</w:t>
      </w:r>
    </w:p>
    <w:p w14:paraId="353BE221" w14:textId="77777777" w:rsidR="009972AE" w:rsidRPr="009972AE" w:rsidRDefault="009972AE" w:rsidP="009972AE">
      <w:pPr>
        <w:spacing w:after="0" w:line="276" w:lineRule="auto"/>
        <w:jc w:val="both"/>
        <w:rPr>
          <w:rFonts w:ascii="Times New Roman" w:eastAsia="Calibri" w:hAnsi="Times New Roman" w:cs="Times New Roman"/>
          <w:color w:val="000000"/>
          <w:sz w:val="24"/>
          <w:szCs w:val="24"/>
        </w:rPr>
      </w:pPr>
    </w:p>
    <w:p w14:paraId="555ED0D9" w14:textId="77777777" w:rsidR="009972AE" w:rsidRPr="009972AE" w:rsidRDefault="009972AE" w:rsidP="009972AE">
      <w:pPr>
        <w:spacing w:after="0" w:line="276" w:lineRule="auto"/>
        <w:jc w:val="both"/>
        <w:rPr>
          <w:rFonts w:ascii="Times New Roman" w:eastAsia="Calibri" w:hAnsi="Times New Roman" w:cs="Times New Roman"/>
          <w:b/>
          <w:color w:val="000000"/>
          <w:sz w:val="24"/>
          <w:szCs w:val="24"/>
        </w:rPr>
      </w:pPr>
      <w:r w:rsidRPr="009972AE">
        <w:rPr>
          <w:rFonts w:ascii="Times New Roman" w:eastAsia="Calibri" w:hAnsi="Times New Roman" w:cs="Times New Roman"/>
          <w:b/>
          <w:color w:val="000000"/>
          <w:sz w:val="24"/>
          <w:szCs w:val="24"/>
        </w:rPr>
        <w:t>III.-</w:t>
      </w:r>
      <w:r w:rsidRPr="009972AE">
        <w:rPr>
          <w:rFonts w:ascii="Times New Roman" w:eastAsia="Calibri" w:hAnsi="Times New Roman" w:cs="Times New Roman"/>
          <w:color w:val="000000"/>
          <w:sz w:val="24"/>
          <w:szCs w:val="24"/>
        </w:rPr>
        <w:tab/>
        <w:t>De conformidad con el artículo 22, inciso c), de la citada Ley 7969, la presente resolución no tiene ulterior recurso por lo que, s</w:t>
      </w:r>
      <w:r w:rsidRPr="009972AE">
        <w:rPr>
          <w:rFonts w:ascii="Times New Roman" w:eastAsia="Calibri" w:hAnsi="Times New Roman" w:cs="Times New Roman"/>
          <w:i/>
          <w:color w:val="000000"/>
          <w:sz w:val="24"/>
          <w:szCs w:val="24"/>
          <w14:shadow w14:blurRad="50800" w14:dist="38100" w14:dir="2700000" w14:sx="100000" w14:sy="100000" w14:kx="0" w14:ky="0" w14:algn="tl">
            <w14:srgbClr w14:val="000000">
              <w14:alpha w14:val="60000"/>
            </w14:srgbClr>
          </w14:shadow>
        </w:rPr>
        <w:t>e tiene por agotada la vía administrativa</w:t>
      </w:r>
      <w:r w:rsidRPr="009972AE">
        <w:rPr>
          <w:rFonts w:ascii="Times New Roman" w:eastAsia="Calibri" w:hAnsi="Times New Roman" w:cs="Times New Roman"/>
          <w:color w:val="000000"/>
          <w:sz w:val="24"/>
          <w:szCs w:val="24"/>
        </w:rPr>
        <w:t xml:space="preserve">. </w:t>
      </w:r>
      <w:r w:rsidRPr="009972AE">
        <w:rPr>
          <w:rFonts w:ascii="Times New Roman" w:eastAsia="Calibri" w:hAnsi="Times New Roman" w:cs="Times New Roman"/>
          <w:b/>
          <w:i/>
          <w:color w:val="000000"/>
          <w:sz w:val="24"/>
          <w:szCs w:val="24"/>
        </w:rPr>
        <w:t xml:space="preserve">Notifíquese. </w:t>
      </w:r>
    </w:p>
    <w:p w14:paraId="317EEBE6" w14:textId="77777777" w:rsidR="009972AE" w:rsidRPr="009972AE" w:rsidRDefault="009972AE" w:rsidP="009972AE">
      <w:pPr>
        <w:spacing w:after="0" w:line="276" w:lineRule="auto"/>
        <w:jc w:val="both"/>
        <w:rPr>
          <w:rFonts w:ascii="Times New Roman" w:eastAsia="Times New Roman" w:hAnsi="Times New Roman" w:cs="Times New Roman"/>
          <w:color w:val="000000"/>
          <w:sz w:val="24"/>
          <w:szCs w:val="24"/>
          <w:lang w:eastAsia="es-ES"/>
        </w:rPr>
      </w:pPr>
    </w:p>
    <w:p w14:paraId="6D2CB2F0" w14:textId="77777777" w:rsidR="009972AE" w:rsidRPr="009972AE" w:rsidRDefault="009972AE" w:rsidP="009972AE">
      <w:pPr>
        <w:spacing w:after="0" w:line="240" w:lineRule="auto"/>
        <w:jc w:val="center"/>
        <w:rPr>
          <w:rFonts w:ascii="Times New Roman" w:eastAsia="Calibri" w:hAnsi="Times New Roman" w:cs="Times New Roman"/>
          <w:sz w:val="24"/>
          <w:szCs w:val="24"/>
        </w:rPr>
      </w:pPr>
      <w:r w:rsidRPr="009972AE">
        <w:rPr>
          <w:rFonts w:ascii="Times New Roman" w:eastAsia="Calibri" w:hAnsi="Times New Roman" w:cs="Times New Roman"/>
          <w:sz w:val="24"/>
          <w:szCs w:val="24"/>
        </w:rPr>
        <w:t>Lic. Ronald Muñoz Corea</w:t>
      </w:r>
    </w:p>
    <w:p w14:paraId="66D99FF7" w14:textId="77777777" w:rsidR="009972AE" w:rsidRPr="009972AE" w:rsidRDefault="009972AE" w:rsidP="009972AE">
      <w:pPr>
        <w:spacing w:after="0" w:line="240" w:lineRule="auto"/>
        <w:jc w:val="center"/>
        <w:rPr>
          <w:rFonts w:ascii="Times New Roman" w:eastAsia="Calibri" w:hAnsi="Times New Roman" w:cs="Times New Roman"/>
          <w:b/>
          <w:color w:val="000000"/>
          <w:sz w:val="24"/>
          <w:szCs w:val="24"/>
        </w:rPr>
      </w:pPr>
      <w:r w:rsidRPr="009972AE">
        <w:rPr>
          <w:rFonts w:ascii="Times New Roman" w:eastAsia="Calibri" w:hAnsi="Times New Roman" w:cs="Times New Roman"/>
          <w:b/>
          <w:color w:val="000000"/>
          <w:sz w:val="24"/>
          <w:szCs w:val="24"/>
        </w:rPr>
        <w:t>Presidente</w:t>
      </w:r>
    </w:p>
    <w:p w14:paraId="45DAAD75" w14:textId="77777777" w:rsidR="009972AE" w:rsidRPr="009972AE" w:rsidRDefault="009972AE" w:rsidP="009972AE">
      <w:pPr>
        <w:spacing w:after="0" w:line="240" w:lineRule="auto"/>
        <w:jc w:val="center"/>
        <w:rPr>
          <w:rFonts w:ascii="Times New Roman" w:eastAsia="Calibri" w:hAnsi="Times New Roman" w:cs="Times New Roman"/>
          <w:b/>
          <w:color w:val="000000"/>
          <w:sz w:val="24"/>
          <w:szCs w:val="24"/>
        </w:rPr>
      </w:pPr>
    </w:p>
    <w:p w14:paraId="713D3C77" w14:textId="77777777" w:rsidR="009972AE" w:rsidRPr="009972AE" w:rsidRDefault="009972AE" w:rsidP="009972AE">
      <w:pPr>
        <w:spacing w:after="0" w:line="240" w:lineRule="auto"/>
        <w:jc w:val="center"/>
        <w:rPr>
          <w:rFonts w:ascii="Times New Roman" w:eastAsia="Calibri" w:hAnsi="Times New Roman" w:cs="Times New Roman"/>
          <w:color w:val="000000"/>
          <w:sz w:val="24"/>
          <w:szCs w:val="24"/>
        </w:rPr>
      </w:pPr>
    </w:p>
    <w:p w14:paraId="55458EB3" w14:textId="77777777" w:rsidR="009972AE" w:rsidRPr="009972AE" w:rsidRDefault="009972AE" w:rsidP="009972AE">
      <w:pPr>
        <w:spacing w:after="0" w:line="240" w:lineRule="auto"/>
        <w:jc w:val="center"/>
        <w:rPr>
          <w:rFonts w:ascii="Times New Roman" w:eastAsia="Calibri" w:hAnsi="Times New Roman" w:cs="Times New Roman"/>
          <w:color w:val="000000"/>
          <w:sz w:val="24"/>
          <w:szCs w:val="24"/>
        </w:rPr>
      </w:pPr>
    </w:p>
    <w:p w14:paraId="68805166" w14:textId="77777777" w:rsidR="009972AE" w:rsidRPr="009972AE" w:rsidRDefault="009972AE" w:rsidP="009972AE">
      <w:pPr>
        <w:spacing w:after="0" w:line="240" w:lineRule="auto"/>
        <w:jc w:val="center"/>
        <w:rPr>
          <w:rFonts w:ascii="Times New Roman" w:eastAsia="Calibri" w:hAnsi="Times New Roman" w:cs="Times New Roman"/>
          <w:color w:val="000000"/>
          <w:sz w:val="24"/>
          <w:szCs w:val="24"/>
        </w:rPr>
      </w:pPr>
    </w:p>
    <w:p w14:paraId="1DBFB73C" w14:textId="77777777" w:rsidR="009972AE" w:rsidRPr="009972AE" w:rsidRDefault="009972AE" w:rsidP="009972AE">
      <w:pPr>
        <w:spacing w:after="0" w:line="240" w:lineRule="auto"/>
        <w:jc w:val="center"/>
        <w:rPr>
          <w:rFonts w:ascii="Times New Roman" w:eastAsia="Calibri" w:hAnsi="Times New Roman" w:cs="Times New Roman"/>
          <w:color w:val="000000"/>
          <w:sz w:val="24"/>
          <w:szCs w:val="24"/>
        </w:rPr>
      </w:pPr>
    </w:p>
    <w:p w14:paraId="5EE531F7" w14:textId="77777777" w:rsidR="009972AE" w:rsidRPr="009972AE" w:rsidRDefault="009972AE" w:rsidP="009972AE">
      <w:pPr>
        <w:keepNext/>
        <w:keepLines/>
        <w:spacing w:after="0" w:line="240" w:lineRule="auto"/>
        <w:jc w:val="center"/>
        <w:outlineLvl w:val="0"/>
        <w:rPr>
          <w:rFonts w:ascii="Times New Roman" w:eastAsia="Times New Roman" w:hAnsi="Times New Roman" w:cs="Times New Roman"/>
          <w:b/>
          <w:color w:val="000000"/>
          <w:sz w:val="24"/>
          <w:szCs w:val="24"/>
          <w:lang w:eastAsia="es-ES"/>
        </w:rPr>
      </w:pPr>
      <w:r w:rsidRPr="009972AE">
        <w:rPr>
          <w:rFonts w:ascii="Times New Roman" w:eastAsia="Times New Roman" w:hAnsi="Times New Roman" w:cs="Times New Roman"/>
          <w:color w:val="000000"/>
          <w:sz w:val="24"/>
          <w:szCs w:val="24"/>
          <w:lang w:eastAsia="es-ES"/>
        </w:rPr>
        <w:t>Lic.  Mario Quesada Aguirre</w:t>
      </w:r>
      <w:r w:rsidRPr="009972AE">
        <w:rPr>
          <w:rFonts w:ascii="Times New Roman" w:eastAsia="Times New Roman" w:hAnsi="Times New Roman" w:cs="Times New Roman"/>
          <w:color w:val="000000"/>
          <w:sz w:val="24"/>
          <w:szCs w:val="24"/>
          <w:lang w:eastAsia="es-ES"/>
        </w:rPr>
        <w:tab/>
      </w:r>
      <w:r w:rsidRPr="009972AE">
        <w:rPr>
          <w:rFonts w:ascii="Times New Roman" w:eastAsia="Times New Roman" w:hAnsi="Times New Roman" w:cs="Times New Roman"/>
          <w:color w:val="000000"/>
          <w:sz w:val="24"/>
          <w:szCs w:val="24"/>
          <w:lang w:eastAsia="es-ES"/>
        </w:rPr>
        <w:tab/>
      </w:r>
      <w:r w:rsidRPr="009972AE">
        <w:rPr>
          <w:rFonts w:ascii="Times New Roman" w:eastAsia="Times New Roman" w:hAnsi="Times New Roman" w:cs="Times New Roman"/>
          <w:color w:val="000000"/>
          <w:sz w:val="24"/>
          <w:szCs w:val="24"/>
          <w:lang w:eastAsia="es-ES"/>
        </w:rPr>
        <w:tab/>
      </w:r>
      <w:r w:rsidRPr="009972AE">
        <w:rPr>
          <w:rFonts w:ascii="Times New Roman" w:eastAsia="Times New Roman" w:hAnsi="Times New Roman" w:cs="Times New Roman"/>
          <w:color w:val="000000"/>
          <w:sz w:val="24"/>
          <w:szCs w:val="24"/>
          <w:lang w:eastAsia="es-ES"/>
        </w:rPr>
        <w:tab/>
        <w:t>Licda. Maricela Villegas Herrera</w:t>
      </w:r>
    </w:p>
    <w:p w14:paraId="19BAC147" w14:textId="77777777" w:rsidR="009972AE" w:rsidRPr="009972AE" w:rsidRDefault="009972AE" w:rsidP="009972AE">
      <w:pPr>
        <w:spacing w:after="0" w:line="240" w:lineRule="auto"/>
        <w:jc w:val="center"/>
        <w:rPr>
          <w:rFonts w:ascii="Times New Roman" w:eastAsia="Calibri" w:hAnsi="Times New Roman" w:cs="Times New Roman"/>
          <w:b/>
          <w:color w:val="000000"/>
          <w:sz w:val="24"/>
          <w:szCs w:val="24"/>
        </w:rPr>
      </w:pPr>
      <w:r w:rsidRPr="009972AE">
        <w:rPr>
          <w:rFonts w:ascii="Times New Roman" w:eastAsia="Calibri" w:hAnsi="Times New Roman" w:cs="Times New Roman"/>
          <w:b/>
          <w:color w:val="000000"/>
          <w:sz w:val="24"/>
          <w:szCs w:val="24"/>
        </w:rPr>
        <w:t>Juez</w:t>
      </w:r>
      <w:r w:rsidRPr="009972AE">
        <w:rPr>
          <w:rFonts w:ascii="Times New Roman" w:eastAsia="Calibri" w:hAnsi="Times New Roman" w:cs="Times New Roman"/>
          <w:b/>
          <w:color w:val="000000"/>
          <w:sz w:val="24"/>
          <w:szCs w:val="24"/>
        </w:rPr>
        <w:tab/>
      </w:r>
      <w:r w:rsidRPr="009972AE">
        <w:rPr>
          <w:rFonts w:ascii="Times New Roman" w:eastAsia="Calibri" w:hAnsi="Times New Roman" w:cs="Times New Roman"/>
          <w:b/>
          <w:color w:val="000000"/>
          <w:sz w:val="24"/>
          <w:szCs w:val="24"/>
        </w:rPr>
        <w:tab/>
      </w:r>
      <w:r w:rsidRPr="009972AE">
        <w:rPr>
          <w:rFonts w:ascii="Times New Roman" w:eastAsia="Calibri" w:hAnsi="Times New Roman" w:cs="Times New Roman"/>
          <w:b/>
          <w:color w:val="000000"/>
          <w:sz w:val="24"/>
          <w:szCs w:val="24"/>
        </w:rPr>
        <w:tab/>
      </w:r>
      <w:r w:rsidRPr="009972AE">
        <w:rPr>
          <w:rFonts w:ascii="Times New Roman" w:eastAsia="Calibri" w:hAnsi="Times New Roman" w:cs="Times New Roman"/>
          <w:b/>
          <w:color w:val="000000"/>
          <w:sz w:val="24"/>
          <w:szCs w:val="24"/>
        </w:rPr>
        <w:tab/>
      </w:r>
      <w:r w:rsidRPr="009972AE">
        <w:rPr>
          <w:rFonts w:ascii="Times New Roman" w:eastAsia="Calibri" w:hAnsi="Times New Roman" w:cs="Times New Roman"/>
          <w:b/>
          <w:color w:val="000000"/>
          <w:sz w:val="24"/>
          <w:szCs w:val="24"/>
        </w:rPr>
        <w:tab/>
      </w:r>
      <w:r w:rsidRPr="009972AE">
        <w:rPr>
          <w:rFonts w:ascii="Times New Roman" w:eastAsia="Calibri" w:hAnsi="Times New Roman" w:cs="Times New Roman"/>
          <w:b/>
          <w:color w:val="000000"/>
          <w:sz w:val="24"/>
          <w:szCs w:val="24"/>
        </w:rPr>
        <w:tab/>
      </w:r>
      <w:r w:rsidRPr="009972AE">
        <w:rPr>
          <w:rFonts w:ascii="Times New Roman" w:eastAsia="Calibri" w:hAnsi="Times New Roman" w:cs="Times New Roman"/>
          <w:b/>
          <w:color w:val="000000"/>
          <w:sz w:val="24"/>
          <w:szCs w:val="24"/>
        </w:rPr>
        <w:tab/>
        <w:t xml:space="preserve">       Jueza a.i.</w:t>
      </w:r>
    </w:p>
    <w:p w14:paraId="2C956D87" w14:textId="77777777" w:rsidR="009972AE" w:rsidRPr="009972AE" w:rsidRDefault="009972AE" w:rsidP="009972AE">
      <w:pPr>
        <w:spacing w:after="0" w:line="276" w:lineRule="auto"/>
        <w:jc w:val="both"/>
        <w:rPr>
          <w:rFonts w:ascii="Times New Roman" w:eastAsia="Calibri" w:hAnsi="Times New Roman" w:cs="Times New Roman"/>
          <w:color w:val="000000"/>
          <w:sz w:val="24"/>
          <w:szCs w:val="24"/>
        </w:rPr>
      </w:pPr>
    </w:p>
    <w:bookmarkEnd w:id="0"/>
    <w:p w14:paraId="7B979860" w14:textId="77777777" w:rsidR="009972AE" w:rsidRPr="009972AE" w:rsidRDefault="009972AE" w:rsidP="009972AE">
      <w:pPr>
        <w:spacing w:after="0" w:line="240" w:lineRule="exact"/>
        <w:jc w:val="both"/>
        <w:rPr>
          <w:rFonts w:ascii="Times New Roman" w:eastAsia="Calibri" w:hAnsi="Times New Roman" w:cs="Times New Roman"/>
          <w:color w:val="4F81BD"/>
          <w:sz w:val="24"/>
          <w:szCs w:val="24"/>
        </w:rPr>
      </w:pPr>
    </w:p>
    <w:p w14:paraId="01BD8DE5" w14:textId="77777777" w:rsidR="002B08D9" w:rsidRDefault="002B08D9"/>
    <w:sectPr w:rsidR="002B08D9" w:rsidSect="00B00DC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10037" w14:textId="77777777" w:rsidR="006E1812" w:rsidRDefault="006E1812">
      <w:pPr>
        <w:spacing w:after="0" w:line="240" w:lineRule="auto"/>
      </w:pPr>
      <w:r>
        <w:separator/>
      </w:r>
    </w:p>
  </w:endnote>
  <w:endnote w:type="continuationSeparator" w:id="0">
    <w:p w14:paraId="16731F76" w14:textId="77777777" w:rsidR="006E1812" w:rsidRDefault="006E1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2ED6B" w14:textId="77777777" w:rsidR="006E1812" w:rsidRDefault="006E1812">
      <w:pPr>
        <w:spacing w:after="0" w:line="240" w:lineRule="auto"/>
      </w:pPr>
      <w:r>
        <w:separator/>
      </w:r>
    </w:p>
  </w:footnote>
  <w:footnote w:type="continuationSeparator" w:id="0">
    <w:p w14:paraId="480AA931" w14:textId="77777777" w:rsidR="006E1812" w:rsidRDefault="006E18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34B53"/>
    <w:multiLevelType w:val="hybridMultilevel"/>
    <w:tmpl w:val="A50A1478"/>
    <w:lvl w:ilvl="0" w:tplc="963E5274">
      <w:start w:val="1"/>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25416AF1"/>
    <w:multiLevelType w:val="hybridMultilevel"/>
    <w:tmpl w:val="72D6F7DC"/>
    <w:lvl w:ilvl="0" w:tplc="DF00AEE0">
      <w:start w:val="1"/>
      <w:numFmt w:val="decimal"/>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34B42260"/>
    <w:multiLevelType w:val="hybridMultilevel"/>
    <w:tmpl w:val="0324F94E"/>
    <w:lvl w:ilvl="0" w:tplc="00169A62">
      <w:start w:val="1"/>
      <w:numFmt w:val="decimal"/>
      <w:lvlText w:val="%1."/>
      <w:lvlJc w:val="left"/>
      <w:pPr>
        <w:ind w:left="720" w:hanging="360"/>
      </w:pPr>
      <w:rPr>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5EB36E8"/>
    <w:multiLevelType w:val="hybridMultilevel"/>
    <w:tmpl w:val="4332475A"/>
    <w:lvl w:ilvl="0" w:tplc="2C88A35A">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2AE"/>
    <w:rsid w:val="001D69E5"/>
    <w:rsid w:val="001F0537"/>
    <w:rsid w:val="002B08D9"/>
    <w:rsid w:val="002C4993"/>
    <w:rsid w:val="003672BF"/>
    <w:rsid w:val="003B15D4"/>
    <w:rsid w:val="00404170"/>
    <w:rsid w:val="004C0876"/>
    <w:rsid w:val="004E6195"/>
    <w:rsid w:val="00515AEE"/>
    <w:rsid w:val="005327A6"/>
    <w:rsid w:val="00646128"/>
    <w:rsid w:val="006E1812"/>
    <w:rsid w:val="007402AB"/>
    <w:rsid w:val="008277FE"/>
    <w:rsid w:val="009972AE"/>
    <w:rsid w:val="00A331A7"/>
    <w:rsid w:val="00AC3B54"/>
    <w:rsid w:val="00AE1C26"/>
    <w:rsid w:val="00D179F7"/>
    <w:rsid w:val="00EE7920"/>
    <w:rsid w:val="00F01D9B"/>
    <w:rsid w:val="00FD6D4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44027"/>
  <w15:chartTrackingRefBased/>
  <w15:docId w15:val="{16C4CDA2-46B3-4070-A69A-B399525F8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9972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72AE"/>
  </w:style>
  <w:style w:type="paragraph" w:styleId="Encabezado">
    <w:name w:val="header"/>
    <w:basedOn w:val="Normal"/>
    <w:link w:val="EncabezadoCar"/>
    <w:uiPriority w:val="99"/>
    <w:unhideWhenUsed/>
    <w:rsid w:val="003672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72BF"/>
  </w:style>
  <w:style w:type="paragraph" w:styleId="Textodeglobo">
    <w:name w:val="Balloon Text"/>
    <w:basedOn w:val="Normal"/>
    <w:link w:val="TextodegloboCar"/>
    <w:uiPriority w:val="99"/>
    <w:semiHidden/>
    <w:unhideWhenUsed/>
    <w:rsid w:val="003B15D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15D4"/>
    <w:rPr>
      <w:rFonts w:ascii="Segoe UI" w:hAnsi="Segoe UI" w:cs="Segoe UI"/>
      <w:sz w:val="18"/>
      <w:szCs w:val="18"/>
    </w:rPr>
  </w:style>
  <w:style w:type="character" w:styleId="Hipervnculo">
    <w:name w:val="Hyperlink"/>
    <w:basedOn w:val="Fuentedeprrafopredeter"/>
    <w:uiPriority w:val="99"/>
    <w:unhideWhenUsed/>
    <w:rsid w:val="00FD6D4C"/>
    <w:rPr>
      <w:color w:val="0563C1" w:themeColor="hyperlink"/>
      <w:u w:val="single"/>
    </w:rPr>
  </w:style>
  <w:style w:type="character" w:styleId="Mencinsinresolver">
    <w:name w:val="Unresolved Mention"/>
    <w:basedOn w:val="Fuentedeprrafopredeter"/>
    <w:uiPriority w:val="99"/>
    <w:semiHidden/>
    <w:unhideWhenUsed/>
    <w:rsid w:val="00FD6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yahoo.com" TargetMode="External"/><Relationship Id="rId13" Type="http://schemas.openxmlformats.org/officeDocument/2006/relationships/image" Target="media/image5.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g"/><Relationship Id="rId17" Type="http://schemas.openxmlformats.org/officeDocument/2006/relationships/image" Target="media/image9.jpg"/><Relationship Id="rId2" Type="http://schemas.openxmlformats.org/officeDocument/2006/relationships/styles" Target="styles.xml"/><Relationship Id="rId16" Type="http://schemas.openxmlformats.org/officeDocument/2006/relationships/image" Target="media/image8.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image" Target="media/image7.jpg"/><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xxxxxxxxxx@yahoo.com" TargetMode="External"/><Relationship Id="rId14"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3617</Words>
  <Characters>19897</Characters>
  <Application>Microsoft Office Word</Application>
  <DocSecurity>0</DocSecurity>
  <Lines>165</Lines>
  <Paragraphs>46</Paragraphs>
  <ScaleCrop>false</ScaleCrop>
  <Company/>
  <LinksUpToDate>false</LinksUpToDate>
  <CharactersWithSpaces>23468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Maricela Villegas Herrera</dc:creator>
  <cp:keywords>Final 8 de octubre</cp:keywords>
  <dc:description/>
  <cp:lastModifiedBy>Tatiana Montero Salguero</cp:lastModifiedBy>
  <cp:revision>2</cp:revision>
  <cp:lastPrinted>2020-10-08T17:02:00Z</cp:lastPrinted>
  <dcterms:created xsi:type="dcterms:W3CDTF">2020-12-04T20:14:00Z</dcterms:created>
  <dcterms:modified xsi:type="dcterms:W3CDTF">2020-12-04T20:14:00Z</dcterms:modified>
</cp:coreProperties>
</file>