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36F49" w14:textId="77777777" w:rsidR="004E03BB" w:rsidRPr="002E59FA" w:rsidRDefault="004E03BB" w:rsidP="004E03BB">
      <w:pPr>
        <w:jc w:val="both"/>
        <w:rPr>
          <w:rFonts w:ascii="Verdana" w:hAnsi="Verdana"/>
          <w:lang w:val="es-MX"/>
        </w:rPr>
      </w:pPr>
    </w:p>
    <w:p w14:paraId="19511BB6" w14:textId="434E243F" w:rsidR="004E03BB" w:rsidRPr="002E59FA" w:rsidRDefault="004E03BB" w:rsidP="004E03BB">
      <w:pPr>
        <w:jc w:val="center"/>
        <w:rPr>
          <w:rFonts w:ascii="Verdana" w:hAnsi="Verdana"/>
          <w:b/>
          <w:lang w:val="es-MX"/>
        </w:rPr>
      </w:pPr>
      <w:r w:rsidRPr="002E59FA">
        <w:rPr>
          <w:rFonts w:ascii="Verdana" w:hAnsi="Verdana"/>
          <w:b/>
          <w:lang w:val="es-MX"/>
        </w:rPr>
        <w:t>RESOLUCION TAT-</w:t>
      </w:r>
      <w:r w:rsidR="003E212A">
        <w:rPr>
          <w:rFonts w:ascii="Verdana" w:hAnsi="Verdana"/>
          <w:b/>
          <w:lang w:val="es-MX"/>
        </w:rPr>
        <w:t>3742</w:t>
      </w:r>
      <w:r w:rsidRPr="002E59FA">
        <w:rPr>
          <w:rFonts w:ascii="Verdana" w:hAnsi="Verdana"/>
          <w:b/>
          <w:lang w:val="es-MX"/>
        </w:rPr>
        <w:t>-20</w:t>
      </w:r>
      <w:r>
        <w:rPr>
          <w:rFonts w:ascii="Verdana" w:hAnsi="Verdana"/>
          <w:b/>
          <w:lang w:val="es-MX"/>
        </w:rPr>
        <w:t>20</w:t>
      </w:r>
    </w:p>
    <w:p w14:paraId="57A0E6F0" w14:textId="77777777" w:rsidR="004E03BB" w:rsidRPr="002E59FA" w:rsidRDefault="004E03BB" w:rsidP="004E03BB">
      <w:pPr>
        <w:jc w:val="both"/>
        <w:rPr>
          <w:rFonts w:ascii="Verdana" w:hAnsi="Verdana"/>
          <w:lang w:val="es-MX"/>
        </w:rPr>
      </w:pPr>
    </w:p>
    <w:p w14:paraId="52C86C83" w14:textId="77777777" w:rsidR="004E03BB" w:rsidRPr="002E59FA" w:rsidRDefault="004E03BB" w:rsidP="004E03BB">
      <w:pPr>
        <w:jc w:val="both"/>
        <w:rPr>
          <w:rFonts w:ascii="Verdana" w:hAnsi="Verdana"/>
        </w:rPr>
      </w:pPr>
    </w:p>
    <w:p w14:paraId="6DF7C9EF" w14:textId="640A9219" w:rsidR="004E03BB" w:rsidRPr="002E59FA" w:rsidRDefault="004E03BB" w:rsidP="004E03BB">
      <w:pPr>
        <w:jc w:val="both"/>
        <w:rPr>
          <w:rFonts w:ascii="Verdana" w:hAnsi="Verdana"/>
        </w:rPr>
      </w:pPr>
      <w:r w:rsidRPr="002E59FA">
        <w:rPr>
          <w:rFonts w:ascii="Verdana" w:hAnsi="Verdana"/>
          <w:b/>
        </w:rPr>
        <w:t xml:space="preserve">TRIBUNAL ADMINISTRATIVO DE TRANSPORTE.  </w:t>
      </w:r>
      <w:r w:rsidRPr="002E59FA">
        <w:rPr>
          <w:rFonts w:ascii="Verdana" w:hAnsi="Verdana"/>
        </w:rPr>
        <w:t xml:space="preserve">San José, a las </w:t>
      </w:r>
      <w:r w:rsidR="003E212A">
        <w:rPr>
          <w:rFonts w:ascii="Verdana" w:hAnsi="Verdana"/>
        </w:rPr>
        <w:t xml:space="preserve">diez horas veinte minutos del veintiséis de noviembre </w:t>
      </w:r>
      <w:r>
        <w:rPr>
          <w:rFonts w:ascii="Verdana" w:hAnsi="Verdana"/>
        </w:rPr>
        <w:t>de</w:t>
      </w:r>
      <w:r w:rsidRPr="002E59FA">
        <w:rPr>
          <w:rFonts w:ascii="Verdana" w:hAnsi="Verdana"/>
        </w:rPr>
        <w:t xml:space="preserve"> dos mil </w:t>
      </w:r>
      <w:r>
        <w:rPr>
          <w:rFonts w:ascii="Verdana" w:hAnsi="Verdana"/>
        </w:rPr>
        <w:t>veinte</w:t>
      </w:r>
      <w:r w:rsidRPr="002E59FA">
        <w:rPr>
          <w:rFonts w:ascii="Verdana" w:hAnsi="Verdana"/>
        </w:rPr>
        <w:t xml:space="preserve">.    </w:t>
      </w:r>
    </w:p>
    <w:p w14:paraId="560AC8B0" w14:textId="77777777" w:rsidR="004E03BB" w:rsidRPr="002E59FA" w:rsidRDefault="004E03BB" w:rsidP="004E03BB">
      <w:pPr>
        <w:jc w:val="both"/>
        <w:rPr>
          <w:rFonts w:ascii="Verdana" w:hAnsi="Verdana"/>
          <w:b/>
        </w:rPr>
      </w:pPr>
    </w:p>
    <w:p w14:paraId="380552FC" w14:textId="2D89650C" w:rsidR="004E03BB" w:rsidRPr="00897573" w:rsidRDefault="004E03BB" w:rsidP="004E03BB">
      <w:pPr>
        <w:jc w:val="both"/>
        <w:rPr>
          <w:rFonts w:ascii="Verdana" w:hAnsi="Verdana"/>
        </w:rPr>
      </w:pPr>
      <w:r w:rsidRPr="00897573">
        <w:rPr>
          <w:rFonts w:ascii="Verdana" w:hAnsi="Verdana"/>
          <w:b/>
        </w:rPr>
        <w:t>R</w:t>
      </w:r>
      <w:r w:rsidRPr="00897573">
        <w:rPr>
          <w:rFonts w:ascii="Verdana" w:hAnsi="Verdana"/>
          <w:b/>
          <w:smallCaps/>
        </w:rPr>
        <w:t>ecurso de Apelación en subsidio</w:t>
      </w:r>
      <w:r>
        <w:rPr>
          <w:rFonts w:ascii="Verdana" w:hAnsi="Verdana"/>
          <w:b/>
          <w:smallCaps/>
        </w:rPr>
        <w:t xml:space="preserve"> y Nulidad concomitante</w:t>
      </w:r>
      <w:r w:rsidRPr="00897573">
        <w:rPr>
          <w:rFonts w:ascii="Verdana" w:hAnsi="Verdana"/>
          <w:b/>
          <w:smallCaps/>
        </w:rPr>
        <w:t>,</w:t>
      </w:r>
      <w:r w:rsidRPr="00897573">
        <w:rPr>
          <w:rFonts w:ascii="Verdana" w:hAnsi="Verdana"/>
          <w:smallCaps/>
        </w:rPr>
        <w:t xml:space="preserve"> </w:t>
      </w:r>
      <w:r w:rsidRPr="00897573">
        <w:rPr>
          <w:rFonts w:ascii="Verdana" w:hAnsi="Verdana"/>
        </w:rPr>
        <w:t xml:space="preserve">presentado por la empresa </w:t>
      </w:r>
      <w:r>
        <w:rPr>
          <w:rFonts w:ascii="Verdana" w:hAnsi="Verdana"/>
          <w:b/>
        </w:rPr>
        <w:t>T</w:t>
      </w:r>
      <w:r w:rsidR="00AC1E3D">
        <w:rPr>
          <w:rFonts w:ascii="Verdana" w:hAnsi="Verdana"/>
          <w:b/>
        </w:rPr>
        <w:t>.C.</w:t>
      </w:r>
      <w:r w:rsidRPr="00897573">
        <w:rPr>
          <w:rFonts w:ascii="Verdana" w:hAnsi="Verdana"/>
          <w:b/>
        </w:rPr>
        <w:t xml:space="preserve">S.A. cédula jurídica </w:t>
      </w:r>
      <w:r w:rsidR="00AC1E3D">
        <w:rPr>
          <w:rFonts w:ascii="Verdana" w:hAnsi="Verdana"/>
          <w:b/>
        </w:rPr>
        <w:t>…</w:t>
      </w:r>
      <w:r>
        <w:rPr>
          <w:rFonts w:ascii="Verdana" w:hAnsi="Verdana"/>
          <w:b/>
        </w:rPr>
        <w:t xml:space="preserve">, concesionaria de la ruta número </w:t>
      </w:r>
      <w:r w:rsidR="00792351">
        <w:rPr>
          <w:rFonts w:ascii="Verdana" w:hAnsi="Verdana"/>
          <w:b/>
        </w:rPr>
        <w:t>xxx</w:t>
      </w:r>
      <w:r>
        <w:rPr>
          <w:rFonts w:ascii="Verdana" w:hAnsi="Verdana"/>
          <w:b/>
        </w:rPr>
        <w:t xml:space="preserve"> descrita como Alajuela Canoas y viceversa</w:t>
      </w:r>
      <w:r w:rsidRPr="00897573">
        <w:rPr>
          <w:rFonts w:ascii="Verdana" w:hAnsi="Verdana"/>
          <w:b/>
        </w:rPr>
        <w:t xml:space="preserve">, </w:t>
      </w:r>
      <w:r w:rsidRPr="00897573">
        <w:rPr>
          <w:rFonts w:ascii="Verdana" w:hAnsi="Verdana"/>
        </w:rPr>
        <w:t>por medio de su Apoderad</w:t>
      </w:r>
      <w:r>
        <w:rPr>
          <w:rFonts w:ascii="Verdana" w:hAnsi="Verdana"/>
        </w:rPr>
        <w:t>o</w:t>
      </w:r>
      <w:r w:rsidRPr="00897573">
        <w:rPr>
          <w:rFonts w:ascii="Verdana" w:hAnsi="Verdana"/>
        </w:rPr>
        <w:t xml:space="preserve"> Generalísim</w:t>
      </w:r>
      <w:r>
        <w:rPr>
          <w:rFonts w:ascii="Verdana" w:hAnsi="Verdana"/>
        </w:rPr>
        <w:t>o</w:t>
      </w:r>
      <w:r w:rsidRPr="00897573">
        <w:rPr>
          <w:rFonts w:ascii="Verdana" w:hAnsi="Verdana"/>
        </w:rPr>
        <w:t xml:space="preserve"> sin Límite de </w:t>
      </w:r>
      <w:proofErr w:type="gramStart"/>
      <w:r w:rsidRPr="00897573">
        <w:rPr>
          <w:rFonts w:ascii="Verdana" w:hAnsi="Verdana"/>
        </w:rPr>
        <w:t>Suma</w:t>
      </w:r>
      <w:r w:rsidRPr="00897573">
        <w:rPr>
          <w:rFonts w:ascii="Verdana" w:hAnsi="Verdana"/>
          <w:b/>
        </w:rPr>
        <w:t xml:space="preserve"> </w:t>
      </w:r>
      <w:r w:rsidRPr="00897573">
        <w:rPr>
          <w:rFonts w:ascii="Verdana" w:hAnsi="Verdana"/>
        </w:rPr>
        <w:t xml:space="preserve"> </w:t>
      </w:r>
      <w:r>
        <w:rPr>
          <w:rFonts w:ascii="Verdana" w:hAnsi="Verdana"/>
        </w:rPr>
        <w:t>señor</w:t>
      </w:r>
      <w:proofErr w:type="gramEnd"/>
      <w:r w:rsidRPr="00897573">
        <w:rPr>
          <w:rFonts w:ascii="Verdana" w:hAnsi="Verdana"/>
        </w:rPr>
        <w:t xml:space="preserve">  </w:t>
      </w:r>
      <w:r>
        <w:rPr>
          <w:rFonts w:ascii="Verdana" w:hAnsi="Verdana"/>
          <w:b/>
        </w:rPr>
        <w:t>J</w:t>
      </w:r>
      <w:r w:rsidR="00AC1E3D">
        <w:rPr>
          <w:rFonts w:ascii="Verdana" w:hAnsi="Verdana"/>
          <w:b/>
        </w:rPr>
        <w:t>.S.A.</w:t>
      </w:r>
      <w:r w:rsidRPr="00897573">
        <w:rPr>
          <w:rFonts w:ascii="Verdana" w:hAnsi="Verdana"/>
          <w:b/>
        </w:rPr>
        <w:t xml:space="preserve"> cedula de identidad número </w:t>
      </w:r>
      <w:r w:rsidR="00AC1E3D">
        <w:rPr>
          <w:rFonts w:ascii="Verdana" w:hAnsi="Verdana"/>
          <w:b/>
        </w:rPr>
        <w:t>…</w:t>
      </w:r>
      <w:r w:rsidRPr="00897573">
        <w:rPr>
          <w:rFonts w:ascii="Verdana" w:hAnsi="Verdana"/>
          <w:b/>
        </w:rPr>
        <w:t>,</w:t>
      </w:r>
      <w:r w:rsidRPr="00897573">
        <w:rPr>
          <w:rFonts w:ascii="Verdana" w:hAnsi="Verdana"/>
        </w:rPr>
        <w:t xml:space="preserve">  contra el </w:t>
      </w:r>
      <w:r w:rsidRPr="00897573">
        <w:rPr>
          <w:rFonts w:ascii="Verdana" w:hAnsi="Verdana"/>
          <w:b/>
        </w:rPr>
        <w:t>Artículo 7.</w:t>
      </w:r>
      <w:r w:rsidR="00283E8F">
        <w:rPr>
          <w:rFonts w:ascii="Verdana" w:hAnsi="Verdana"/>
          <w:b/>
        </w:rPr>
        <w:t>2</w:t>
      </w:r>
      <w:r w:rsidRPr="00897573">
        <w:rPr>
          <w:rFonts w:ascii="Verdana" w:hAnsi="Verdana"/>
          <w:b/>
        </w:rPr>
        <w:t xml:space="preserve"> de la Sesión Ordinaria </w:t>
      </w:r>
      <w:r w:rsidR="00283E8F">
        <w:rPr>
          <w:rFonts w:ascii="Verdana" w:hAnsi="Verdana"/>
          <w:b/>
        </w:rPr>
        <w:t>29</w:t>
      </w:r>
      <w:r w:rsidRPr="00897573">
        <w:rPr>
          <w:rFonts w:ascii="Verdana" w:hAnsi="Verdana"/>
          <w:b/>
        </w:rPr>
        <w:t>-20</w:t>
      </w:r>
      <w:r w:rsidR="00283E8F">
        <w:rPr>
          <w:rFonts w:ascii="Verdana" w:hAnsi="Verdana"/>
          <w:b/>
        </w:rPr>
        <w:t>20</w:t>
      </w:r>
      <w:r w:rsidRPr="00897573">
        <w:rPr>
          <w:rFonts w:ascii="Verdana" w:hAnsi="Verdana"/>
          <w:b/>
        </w:rPr>
        <w:t xml:space="preserve">, celebrada el </w:t>
      </w:r>
      <w:r w:rsidR="00283E8F">
        <w:rPr>
          <w:rFonts w:ascii="Verdana" w:hAnsi="Verdana"/>
          <w:b/>
        </w:rPr>
        <w:t>16</w:t>
      </w:r>
      <w:r w:rsidRPr="00897573">
        <w:rPr>
          <w:rFonts w:ascii="Verdana" w:hAnsi="Verdana"/>
          <w:b/>
        </w:rPr>
        <w:t xml:space="preserve"> de </w:t>
      </w:r>
      <w:r w:rsidR="00283E8F">
        <w:rPr>
          <w:rFonts w:ascii="Verdana" w:hAnsi="Verdana"/>
          <w:b/>
        </w:rPr>
        <w:t>abril de 2020</w:t>
      </w:r>
      <w:r w:rsidRPr="00897573">
        <w:rPr>
          <w:rFonts w:ascii="Verdana" w:hAnsi="Verdana"/>
          <w:b/>
        </w:rPr>
        <w:t xml:space="preserve">, </w:t>
      </w:r>
      <w:r w:rsidR="009D5D16">
        <w:rPr>
          <w:rFonts w:ascii="Verdana" w:hAnsi="Verdana"/>
          <w:b/>
        </w:rPr>
        <w:t xml:space="preserve">adoptado </w:t>
      </w:r>
      <w:r w:rsidRPr="00897573">
        <w:rPr>
          <w:rFonts w:ascii="Verdana" w:hAnsi="Verdana"/>
          <w:b/>
        </w:rPr>
        <w:t>por la Junta Directiva del Consejo de Transporte Público.</w:t>
      </w:r>
      <w:r w:rsidRPr="00897573">
        <w:rPr>
          <w:rFonts w:ascii="Verdana" w:hAnsi="Verdana"/>
        </w:rPr>
        <w:t xml:space="preserve">  El caso </w:t>
      </w:r>
      <w:proofErr w:type="gramStart"/>
      <w:r w:rsidRPr="00897573">
        <w:rPr>
          <w:rFonts w:ascii="Verdana" w:hAnsi="Verdana"/>
        </w:rPr>
        <w:t>es  tramitado</w:t>
      </w:r>
      <w:proofErr w:type="gramEnd"/>
      <w:r w:rsidRPr="00897573">
        <w:rPr>
          <w:rFonts w:ascii="Verdana" w:hAnsi="Verdana"/>
        </w:rPr>
        <w:t xml:space="preserve"> en este Despacho bajo </w:t>
      </w:r>
      <w:r w:rsidRPr="00897573">
        <w:rPr>
          <w:rFonts w:ascii="Verdana" w:hAnsi="Verdana"/>
          <w:b/>
        </w:rPr>
        <w:t>Expediente Administrativo No. TAT-</w:t>
      </w:r>
      <w:r w:rsidR="00283E8F">
        <w:rPr>
          <w:rFonts w:ascii="Verdana" w:hAnsi="Verdana"/>
          <w:b/>
        </w:rPr>
        <w:t>057</w:t>
      </w:r>
      <w:r w:rsidRPr="00897573">
        <w:rPr>
          <w:rFonts w:ascii="Verdana" w:hAnsi="Verdana"/>
          <w:b/>
        </w:rPr>
        <w:t>-</w:t>
      </w:r>
      <w:r w:rsidR="00283E8F">
        <w:rPr>
          <w:rFonts w:ascii="Verdana" w:hAnsi="Verdana"/>
          <w:b/>
        </w:rPr>
        <w:t>20</w:t>
      </w:r>
      <w:r w:rsidRPr="00897573">
        <w:rPr>
          <w:rFonts w:ascii="Verdana" w:hAnsi="Verdana"/>
          <w:b/>
        </w:rPr>
        <w:t>.</w:t>
      </w:r>
      <w:r w:rsidRPr="00897573">
        <w:rPr>
          <w:rFonts w:ascii="Verdana" w:hAnsi="Verdana"/>
        </w:rPr>
        <w:t xml:space="preserve">                                                         </w:t>
      </w:r>
    </w:p>
    <w:p w14:paraId="09A002B5" w14:textId="77777777" w:rsidR="004E03BB" w:rsidRPr="002E59FA" w:rsidRDefault="004E03BB" w:rsidP="004E03BB">
      <w:pPr>
        <w:jc w:val="both"/>
        <w:rPr>
          <w:rFonts w:ascii="Verdana" w:hAnsi="Verdana"/>
          <w:lang w:val="es-MX"/>
        </w:rPr>
      </w:pPr>
    </w:p>
    <w:p w14:paraId="5A948789" w14:textId="77777777" w:rsidR="004E03BB" w:rsidRPr="002E59FA" w:rsidRDefault="004E03BB" w:rsidP="004E03BB">
      <w:pPr>
        <w:jc w:val="both"/>
        <w:rPr>
          <w:rFonts w:ascii="Verdana" w:hAnsi="Verdana"/>
          <w:lang w:val="es-MX"/>
        </w:rPr>
      </w:pPr>
    </w:p>
    <w:p w14:paraId="0F206BF0" w14:textId="77777777" w:rsidR="004E03BB" w:rsidRPr="002E59FA" w:rsidRDefault="004E03BB" w:rsidP="004E03BB">
      <w:pPr>
        <w:jc w:val="center"/>
        <w:rPr>
          <w:rFonts w:ascii="Verdana" w:hAnsi="Verdana"/>
          <w:b/>
          <w:lang w:val="es-MX"/>
        </w:rPr>
      </w:pPr>
      <w:r w:rsidRPr="002E59FA">
        <w:rPr>
          <w:rFonts w:ascii="Verdana" w:hAnsi="Verdana"/>
          <w:b/>
          <w:lang w:val="es-MX"/>
        </w:rPr>
        <w:t>RESULTANDO</w:t>
      </w:r>
    </w:p>
    <w:p w14:paraId="69D98F81" w14:textId="77777777" w:rsidR="004E03BB" w:rsidRPr="002E59FA" w:rsidRDefault="004E03BB" w:rsidP="004E03BB">
      <w:pPr>
        <w:jc w:val="both"/>
        <w:rPr>
          <w:rFonts w:ascii="Verdana" w:hAnsi="Verdana"/>
          <w:lang w:val="es-MX"/>
        </w:rPr>
      </w:pPr>
    </w:p>
    <w:p w14:paraId="675EA23B" w14:textId="13941BE4" w:rsidR="00283E8F" w:rsidRPr="00283E8F" w:rsidRDefault="004E03BB" w:rsidP="00283E8F">
      <w:pPr>
        <w:jc w:val="both"/>
        <w:rPr>
          <w:rFonts w:ascii="Verdana" w:hAnsi="Verdana"/>
          <w:i/>
        </w:rPr>
      </w:pPr>
      <w:bookmarkStart w:id="0" w:name="_Hlk56756004"/>
      <w:r w:rsidRPr="002E59FA">
        <w:rPr>
          <w:rFonts w:ascii="Verdana" w:hAnsi="Verdana"/>
          <w:b/>
          <w:lang w:val="es-MX"/>
        </w:rPr>
        <w:t>PRIMERO:</w:t>
      </w:r>
      <w:r w:rsidRPr="002E59FA">
        <w:rPr>
          <w:rFonts w:ascii="Verdana" w:hAnsi="Verdana"/>
          <w:lang w:val="es-MX"/>
        </w:rPr>
        <w:t xml:space="preserve"> </w:t>
      </w:r>
      <w:r w:rsidRPr="002E59FA">
        <w:rPr>
          <w:rFonts w:ascii="Verdana" w:hAnsi="Verdana"/>
        </w:rPr>
        <w:t xml:space="preserve">La </w:t>
      </w:r>
      <w:r w:rsidRPr="002E59FA">
        <w:rPr>
          <w:rFonts w:ascii="Verdana" w:hAnsi="Verdana"/>
          <w:smallCaps/>
        </w:rPr>
        <w:t xml:space="preserve">Junta Directiva del Consejo de Transporte Público, </w:t>
      </w:r>
      <w:r w:rsidRPr="002E59FA">
        <w:rPr>
          <w:rFonts w:ascii="Verdana" w:hAnsi="Verdana"/>
          <w:lang w:val="es-MX"/>
        </w:rPr>
        <w:t xml:space="preserve">mediante </w:t>
      </w:r>
      <w:r w:rsidR="00283E8F" w:rsidRPr="00897573">
        <w:rPr>
          <w:rFonts w:ascii="Verdana" w:hAnsi="Verdana"/>
          <w:b/>
        </w:rPr>
        <w:t>Artículo 7.</w:t>
      </w:r>
      <w:r w:rsidR="00283E8F">
        <w:rPr>
          <w:rFonts w:ascii="Verdana" w:hAnsi="Verdana"/>
          <w:b/>
        </w:rPr>
        <w:t>2</w:t>
      </w:r>
      <w:r w:rsidR="00283E8F" w:rsidRPr="00897573">
        <w:rPr>
          <w:rFonts w:ascii="Verdana" w:hAnsi="Verdana"/>
          <w:b/>
        </w:rPr>
        <w:t xml:space="preserve"> de la Sesión Ordinaria </w:t>
      </w:r>
      <w:r w:rsidR="00283E8F">
        <w:rPr>
          <w:rFonts w:ascii="Verdana" w:hAnsi="Verdana"/>
          <w:b/>
        </w:rPr>
        <w:t>29</w:t>
      </w:r>
      <w:r w:rsidR="00283E8F" w:rsidRPr="00897573">
        <w:rPr>
          <w:rFonts w:ascii="Verdana" w:hAnsi="Verdana"/>
          <w:b/>
        </w:rPr>
        <w:t>-20</w:t>
      </w:r>
      <w:r w:rsidR="00283E8F">
        <w:rPr>
          <w:rFonts w:ascii="Verdana" w:hAnsi="Verdana"/>
          <w:b/>
        </w:rPr>
        <w:t>20</w:t>
      </w:r>
      <w:r w:rsidR="00283E8F" w:rsidRPr="00897573">
        <w:rPr>
          <w:rFonts w:ascii="Verdana" w:hAnsi="Verdana"/>
          <w:b/>
        </w:rPr>
        <w:t xml:space="preserve">, celebrada el </w:t>
      </w:r>
      <w:r w:rsidR="00283E8F">
        <w:rPr>
          <w:rFonts w:ascii="Verdana" w:hAnsi="Verdana"/>
          <w:b/>
        </w:rPr>
        <w:t>16</w:t>
      </w:r>
      <w:r w:rsidR="00283E8F" w:rsidRPr="00897573">
        <w:rPr>
          <w:rFonts w:ascii="Verdana" w:hAnsi="Verdana"/>
          <w:b/>
        </w:rPr>
        <w:t xml:space="preserve"> de </w:t>
      </w:r>
      <w:r w:rsidR="00283E8F">
        <w:rPr>
          <w:rFonts w:ascii="Verdana" w:hAnsi="Verdana"/>
          <w:b/>
        </w:rPr>
        <w:t>abril de 2020</w:t>
      </w:r>
      <w:r w:rsidRPr="002E59FA">
        <w:rPr>
          <w:rFonts w:ascii="Verdana" w:hAnsi="Verdana"/>
        </w:rPr>
        <w:t xml:space="preserve">, acuerda </w:t>
      </w:r>
      <w:r w:rsidRPr="002E59FA">
        <w:rPr>
          <w:rFonts w:ascii="Verdana" w:hAnsi="Verdana"/>
          <w:i/>
        </w:rPr>
        <w:t>“</w:t>
      </w:r>
      <w:r w:rsidR="00283E8F">
        <w:rPr>
          <w:rFonts w:ascii="Verdana" w:hAnsi="Verdana"/>
          <w:i/>
        </w:rPr>
        <w:t xml:space="preserve">(…) </w:t>
      </w:r>
      <w:r w:rsidR="00283E8F" w:rsidRPr="00283E8F">
        <w:rPr>
          <w:rFonts w:ascii="Verdana" w:hAnsi="Verdana"/>
          <w:i/>
        </w:rPr>
        <w:t xml:space="preserve">1. Aprobar, basados en los fundamentos, motivos y contenidos, desarrollados en los considerandos del oficio </w:t>
      </w:r>
      <w:r w:rsidR="00283E8F" w:rsidRPr="00283E8F">
        <w:rPr>
          <w:rFonts w:ascii="Verdana" w:hAnsi="Verdana"/>
          <w:b/>
          <w:bCs/>
          <w:i/>
        </w:rPr>
        <w:t>CTP AJ OF 2020-00408</w:t>
      </w:r>
      <w:r w:rsidR="00283E8F" w:rsidRPr="00283E8F">
        <w:rPr>
          <w:rFonts w:ascii="Verdana" w:hAnsi="Verdana"/>
          <w:i/>
        </w:rPr>
        <w:t>, todas las recomendaciones contenidas en el oficio dicho, el cual forma parte integral de este acuerdo.</w:t>
      </w:r>
      <w:r w:rsidR="00283E8F">
        <w:rPr>
          <w:rFonts w:ascii="Verdana" w:hAnsi="Verdana"/>
          <w:i/>
        </w:rPr>
        <w:t xml:space="preserve">  </w:t>
      </w:r>
      <w:r w:rsidR="00283E8F" w:rsidRPr="00283E8F">
        <w:rPr>
          <w:rFonts w:ascii="Verdana" w:hAnsi="Verdana"/>
          <w:i/>
        </w:rPr>
        <w:t>2. Cancelar el permiso de operación de la Ruta</w:t>
      </w:r>
      <w:r w:rsidR="00283E8F" w:rsidRPr="00283E8F">
        <w:rPr>
          <w:rFonts w:ascii="Verdana" w:hAnsi="Verdana"/>
          <w:b/>
          <w:bCs/>
          <w:i/>
        </w:rPr>
        <w:t xml:space="preserve"> </w:t>
      </w:r>
      <w:r w:rsidR="00792351">
        <w:rPr>
          <w:rFonts w:ascii="Verdana" w:hAnsi="Verdana"/>
          <w:b/>
          <w:bCs/>
          <w:i/>
        </w:rPr>
        <w:t>xxx</w:t>
      </w:r>
      <w:r w:rsidR="00283E8F" w:rsidRPr="00283E8F">
        <w:rPr>
          <w:rFonts w:ascii="Verdana" w:hAnsi="Verdana"/>
          <w:i/>
        </w:rPr>
        <w:t xml:space="preserve">, de la empresa </w:t>
      </w:r>
      <w:r w:rsidR="00283E8F" w:rsidRPr="00283E8F">
        <w:rPr>
          <w:rFonts w:ascii="Verdana" w:hAnsi="Verdana"/>
          <w:b/>
          <w:bCs/>
          <w:i/>
        </w:rPr>
        <w:t>T</w:t>
      </w:r>
      <w:r w:rsidR="00AC1E3D">
        <w:rPr>
          <w:rFonts w:ascii="Verdana" w:hAnsi="Verdana"/>
          <w:b/>
          <w:bCs/>
          <w:i/>
        </w:rPr>
        <w:t>.C.</w:t>
      </w:r>
      <w:r w:rsidR="00283E8F" w:rsidRPr="00283E8F">
        <w:rPr>
          <w:rFonts w:ascii="Verdana" w:hAnsi="Verdana"/>
          <w:b/>
          <w:bCs/>
          <w:i/>
        </w:rPr>
        <w:t>S.A</w:t>
      </w:r>
      <w:r w:rsidR="00283E8F" w:rsidRPr="00283E8F">
        <w:rPr>
          <w:rFonts w:ascii="Verdana" w:hAnsi="Verdana"/>
          <w:i/>
        </w:rPr>
        <w:t xml:space="preserve"> por tenerse por demostradas las faltas señaladas por la Administración y detalladas por la Dirección de Asuntos Jurídicos en el informe </w:t>
      </w:r>
      <w:r w:rsidR="00283E8F" w:rsidRPr="00283E8F">
        <w:rPr>
          <w:rFonts w:ascii="Verdana" w:hAnsi="Verdana"/>
          <w:b/>
          <w:bCs/>
          <w:i/>
        </w:rPr>
        <w:t>CTP AJ OF 2020-00408</w:t>
      </w:r>
      <w:r w:rsidR="00283E8F" w:rsidRPr="00283E8F">
        <w:rPr>
          <w:rFonts w:ascii="Verdana" w:hAnsi="Verdana"/>
          <w:i/>
        </w:rPr>
        <w:t xml:space="preserve">, siendo que la empresa </w:t>
      </w:r>
      <w:r w:rsidR="00283E8F" w:rsidRPr="00283E8F">
        <w:rPr>
          <w:rFonts w:ascii="Verdana" w:hAnsi="Verdana"/>
          <w:b/>
          <w:bCs/>
          <w:i/>
        </w:rPr>
        <w:t>T</w:t>
      </w:r>
      <w:r w:rsidR="00AC1E3D">
        <w:rPr>
          <w:rFonts w:ascii="Verdana" w:hAnsi="Verdana"/>
          <w:b/>
          <w:bCs/>
          <w:i/>
        </w:rPr>
        <w:t>.C.S.A.</w:t>
      </w:r>
      <w:r w:rsidR="00283E8F" w:rsidRPr="00283E8F">
        <w:rPr>
          <w:rFonts w:ascii="Verdana" w:hAnsi="Verdana"/>
          <w:i/>
        </w:rPr>
        <w:t xml:space="preserve"> uso una unidad de transporte no autorizada ni inscrita como flota optima ante el Consejo, se encuentra morosa ante la Caja Costarricense del Seguro Social, no cumple con el numero respectivo de unidades que conforman la flota optima autorizada para brindar el servicio público de transporte de personas modalidad autobús , y el deber de rendir la garantía dentro del plazo señalado y mantenerla vigente, siendo que la aportada venció el primero de octubre del 2017.</w:t>
      </w:r>
    </w:p>
    <w:p w14:paraId="3482A93F" w14:textId="4B7C6452" w:rsidR="00283E8F" w:rsidRPr="00283E8F" w:rsidRDefault="00283E8F" w:rsidP="00283E8F">
      <w:pPr>
        <w:jc w:val="both"/>
        <w:rPr>
          <w:rFonts w:ascii="Verdana" w:hAnsi="Verdana"/>
          <w:i/>
        </w:rPr>
      </w:pPr>
      <w:r w:rsidRPr="00283E8F">
        <w:rPr>
          <w:rFonts w:ascii="Verdana" w:hAnsi="Verdana"/>
          <w:i/>
        </w:rPr>
        <w:t>3. Se ordena se lleve a cabo el proceso de licitación pública para la Ruta N°</w:t>
      </w:r>
      <w:r w:rsidRPr="00283E8F">
        <w:rPr>
          <w:rFonts w:ascii="Verdana" w:hAnsi="Verdana"/>
          <w:b/>
          <w:bCs/>
          <w:i/>
        </w:rPr>
        <w:t xml:space="preserve"> </w:t>
      </w:r>
      <w:r w:rsidR="00792351">
        <w:rPr>
          <w:rFonts w:ascii="Verdana" w:hAnsi="Verdana"/>
          <w:b/>
          <w:bCs/>
          <w:i/>
        </w:rPr>
        <w:t>xxx</w:t>
      </w:r>
      <w:r w:rsidRPr="00283E8F">
        <w:rPr>
          <w:rFonts w:ascii="Verdana" w:hAnsi="Verdana"/>
          <w:i/>
        </w:rPr>
        <w:t xml:space="preserve"> descrita como </w:t>
      </w:r>
      <w:r w:rsidRPr="00283E8F">
        <w:rPr>
          <w:rFonts w:ascii="Verdana" w:hAnsi="Verdana"/>
          <w:b/>
          <w:bCs/>
          <w:i/>
        </w:rPr>
        <w:t>ALAJUELA-CANOAS-CARRIZAL</w:t>
      </w:r>
      <w:r w:rsidRPr="00283E8F">
        <w:rPr>
          <w:rFonts w:ascii="Verdana" w:hAnsi="Verdana"/>
          <w:i/>
        </w:rPr>
        <w:t>.</w:t>
      </w:r>
    </w:p>
    <w:p w14:paraId="5A634657" w14:textId="635EFF86" w:rsidR="004E03BB" w:rsidRPr="002E59FA" w:rsidRDefault="00283E8F" w:rsidP="00283E8F">
      <w:pPr>
        <w:jc w:val="both"/>
        <w:rPr>
          <w:rFonts w:ascii="Verdana" w:hAnsi="Verdana"/>
          <w:lang w:val="es-MX"/>
        </w:rPr>
      </w:pPr>
      <w:r w:rsidRPr="00283E8F">
        <w:rPr>
          <w:rFonts w:ascii="Verdana" w:hAnsi="Verdana"/>
          <w:i/>
        </w:rPr>
        <w:t>4. Comisionar al Departamento de Ingeniería, para que por medio de un estudio de campo, determine la necesidad de brindar el servicio de la Ruta N°</w:t>
      </w:r>
      <w:r w:rsidRPr="00283E8F">
        <w:rPr>
          <w:rFonts w:ascii="Verdana" w:hAnsi="Verdana"/>
          <w:b/>
          <w:bCs/>
          <w:i/>
        </w:rPr>
        <w:t xml:space="preserve"> </w:t>
      </w:r>
      <w:r w:rsidR="00792351">
        <w:rPr>
          <w:rFonts w:ascii="Verdana" w:hAnsi="Verdana"/>
          <w:b/>
          <w:bCs/>
          <w:i/>
        </w:rPr>
        <w:t>xxx</w:t>
      </w:r>
      <w:r w:rsidRPr="00283E8F">
        <w:rPr>
          <w:rFonts w:ascii="Verdana" w:hAnsi="Verdana"/>
          <w:i/>
        </w:rPr>
        <w:t xml:space="preserve">, por un nuevo operador, de ser así que se realice el procedimiento pertinente para </w:t>
      </w:r>
      <w:proofErr w:type="gramStart"/>
      <w:r w:rsidRPr="00283E8F">
        <w:rPr>
          <w:rFonts w:ascii="Verdana" w:hAnsi="Verdana"/>
          <w:i/>
        </w:rPr>
        <w:t>ello.</w:t>
      </w:r>
      <w:r>
        <w:rPr>
          <w:rFonts w:ascii="Verdana" w:hAnsi="Verdana"/>
          <w:i/>
        </w:rPr>
        <w:t>(</w:t>
      </w:r>
      <w:proofErr w:type="gramEnd"/>
      <w:r>
        <w:rPr>
          <w:rFonts w:ascii="Verdana" w:hAnsi="Verdana"/>
          <w:i/>
        </w:rPr>
        <w:t>…)</w:t>
      </w:r>
      <w:r w:rsidR="004E03BB">
        <w:rPr>
          <w:rFonts w:ascii="Verdana" w:hAnsi="Verdana"/>
          <w:i/>
        </w:rPr>
        <w:t>”</w:t>
      </w:r>
      <w:r w:rsidR="004E03BB" w:rsidRPr="00A002BA">
        <w:rPr>
          <w:rFonts w:ascii="Verdana" w:hAnsi="Verdana"/>
          <w:i/>
        </w:rPr>
        <w:t>.</w:t>
      </w:r>
      <w:r w:rsidR="004E03BB" w:rsidRPr="002E59FA">
        <w:rPr>
          <w:rFonts w:ascii="Verdana" w:hAnsi="Verdana"/>
          <w:lang w:val="es-MX"/>
        </w:rPr>
        <w:t>(</w:t>
      </w:r>
      <w:r w:rsidRPr="002E59FA">
        <w:rPr>
          <w:rFonts w:ascii="Verdana" w:hAnsi="Verdana"/>
          <w:lang w:val="es-MX"/>
        </w:rPr>
        <w:t>Léase</w:t>
      </w:r>
      <w:r w:rsidR="004E03BB" w:rsidRPr="002E59FA">
        <w:rPr>
          <w:rFonts w:ascii="Verdana" w:hAnsi="Verdana"/>
          <w:lang w:val="es-MX"/>
        </w:rPr>
        <w:t xml:space="preserve"> folio </w:t>
      </w:r>
      <w:r w:rsidR="00660012">
        <w:rPr>
          <w:rFonts w:ascii="Verdana" w:hAnsi="Verdana"/>
          <w:lang w:val="es-MX"/>
        </w:rPr>
        <w:t>28</w:t>
      </w:r>
      <w:r w:rsidR="004E03BB" w:rsidRPr="002E59FA">
        <w:rPr>
          <w:rFonts w:ascii="Verdana" w:hAnsi="Verdana"/>
          <w:lang w:val="es-MX"/>
        </w:rPr>
        <w:t xml:space="preserve"> del expediente administrativo)</w:t>
      </w:r>
    </w:p>
    <w:p w14:paraId="2D8E68D3" w14:textId="77777777" w:rsidR="004E03BB" w:rsidRPr="002E59FA" w:rsidRDefault="004E03BB" w:rsidP="004E03BB">
      <w:pPr>
        <w:jc w:val="both"/>
        <w:rPr>
          <w:rFonts w:ascii="Verdana" w:hAnsi="Verdana"/>
          <w:b/>
          <w:lang w:val="es-MX"/>
        </w:rPr>
      </w:pPr>
    </w:p>
    <w:p w14:paraId="49C771C2" w14:textId="3EEC6AE3" w:rsidR="009D5D16" w:rsidRDefault="004E03BB" w:rsidP="004E03BB">
      <w:pPr>
        <w:jc w:val="both"/>
        <w:rPr>
          <w:rFonts w:ascii="Verdana" w:hAnsi="Verdana"/>
          <w:bCs/>
        </w:rPr>
      </w:pPr>
      <w:r w:rsidRPr="002E59FA">
        <w:rPr>
          <w:rFonts w:ascii="Verdana" w:hAnsi="Verdana"/>
          <w:b/>
          <w:lang w:val="es-MX"/>
        </w:rPr>
        <w:lastRenderedPageBreak/>
        <w:t xml:space="preserve">SEGUNDO: </w:t>
      </w:r>
      <w:r w:rsidR="009D5D16" w:rsidRPr="009D5D16">
        <w:rPr>
          <w:rFonts w:ascii="Verdana" w:hAnsi="Verdana"/>
          <w:bCs/>
          <w:lang w:val="es-MX"/>
        </w:rPr>
        <w:t xml:space="preserve">El </w:t>
      </w:r>
      <w:r w:rsidR="009D5D16">
        <w:rPr>
          <w:rFonts w:ascii="Verdana" w:hAnsi="Verdana"/>
          <w:bCs/>
          <w:lang w:val="es-MX"/>
        </w:rPr>
        <w:t>d</w:t>
      </w:r>
      <w:r w:rsidR="009D5D16" w:rsidRPr="009D5D16">
        <w:rPr>
          <w:rFonts w:ascii="Verdana" w:hAnsi="Verdana"/>
          <w:bCs/>
          <w:lang w:val="es-MX"/>
        </w:rPr>
        <w:t xml:space="preserve">ía 9 de octubre de </w:t>
      </w:r>
      <w:r w:rsidR="009D5D16">
        <w:rPr>
          <w:rFonts w:ascii="Verdana" w:hAnsi="Verdana"/>
          <w:bCs/>
          <w:lang w:val="es-MX"/>
        </w:rPr>
        <w:t xml:space="preserve">2020, la empresa </w:t>
      </w:r>
      <w:r w:rsidR="009D5D16">
        <w:rPr>
          <w:rFonts w:ascii="Verdana" w:hAnsi="Verdana"/>
          <w:b/>
        </w:rPr>
        <w:t>T</w:t>
      </w:r>
      <w:r w:rsidR="00AC1E3D">
        <w:rPr>
          <w:rFonts w:ascii="Verdana" w:hAnsi="Verdana"/>
          <w:b/>
        </w:rPr>
        <w:t>.C.S.A.</w:t>
      </w:r>
      <w:r w:rsidR="009D5D16">
        <w:rPr>
          <w:rFonts w:ascii="Verdana" w:hAnsi="Verdana"/>
          <w:b/>
        </w:rPr>
        <w:t xml:space="preserve"> </w:t>
      </w:r>
      <w:r w:rsidR="009D5D16" w:rsidRPr="00897573">
        <w:rPr>
          <w:rFonts w:ascii="Verdana" w:hAnsi="Verdana"/>
        </w:rPr>
        <w:t>por medio de su Apoderad</w:t>
      </w:r>
      <w:r w:rsidR="009D5D16">
        <w:rPr>
          <w:rFonts w:ascii="Verdana" w:hAnsi="Verdana"/>
        </w:rPr>
        <w:t>o</w:t>
      </w:r>
      <w:r w:rsidR="009D5D16" w:rsidRPr="00897573">
        <w:rPr>
          <w:rFonts w:ascii="Verdana" w:hAnsi="Verdana"/>
        </w:rPr>
        <w:t xml:space="preserve"> Generalísim</w:t>
      </w:r>
      <w:r w:rsidR="009D5D16">
        <w:rPr>
          <w:rFonts w:ascii="Verdana" w:hAnsi="Verdana"/>
        </w:rPr>
        <w:t>o</w:t>
      </w:r>
      <w:r w:rsidR="009D5D16" w:rsidRPr="00897573">
        <w:rPr>
          <w:rFonts w:ascii="Verdana" w:hAnsi="Verdana"/>
        </w:rPr>
        <w:t xml:space="preserve"> sin Límite de </w:t>
      </w:r>
      <w:proofErr w:type="gramStart"/>
      <w:r w:rsidR="009D5D16" w:rsidRPr="00897573">
        <w:rPr>
          <w:rFonts w:ascii="Verdana" w:hAnsi="Verdana"/>
        </w:rPr>
        <w:t>Suma</w:t>
      </w:r>
      <w:r w:rsidR="009D5D16" w:rsidRPr="00897573">
        <w:rPr>
          <w:rFonts w:ascii="Verdana" w:hAnsi="Verdana"/>
          <w:b/>
        </w:rPr>
        <w:t xml:space="preserve"> </w:t>
      </w:r>
      <w:r w:rsidR="009D5D16" w:rsidRPr="00897573">
        <w:rPr>
          <w:rFonts w:ascii="Verdana" w:hAnsi="Verdana"/>
        </w:rPr>
        <w:t xml:space="preserve"> </w:t>
      </w:r>
      <w:r w:rsidR="009D5D16">
        <w:rPr>
          <w:rFonts w:ascii="Verdana" w:hAnsi="Verdana"/>
        </w:rPr>
        <w:t>señor</w:t>
      </w:r>
      <w:proofErr w:type="gramEnd"/>
      <w:r w:rsidR="009D5D16" w:rsidRPr="00897573">
        <w:rPr>
          <w:rFonts w:ascii="Verdana" w:hAnsi="Verdana"/>
        </w:rPr>
        <w:t xml:space="preserve">  </w:t>
      </w:r>
      <w:r w:rsidR="009D5D16">
        <w:rPr>
          <w:rFonts w:ascii="Verdana" w:hAnsi="Verdana"/>
          <w:b/>
        </w:rPr>
        <w:t>J</w:t>
      </w:r>
      <w:r w:rsidR="00AC1E3D">
        <w:rPr>
          <w:rFonts w:ascii="Verdana" w:hAnsi="Verdana"/>
          <w:b/>
        </w:rPr>
        <w:t>.S.A.</w:t>
      </w:r>
      <w:r w:rsidR="009D5D16">
        <w:rPr>
          <w:rFonts w:ascii="Verdana" w:hAnsi="Verdana"/>
          <w:b/>
        </w:rPr>
        <w:t xml:space="preserve">, </w:t>
      </w:r>
      <w:r w:rsidR="009D5D16">
        <w:rPr>
          <w:rFonts w:ascii="Verdana" w:hAnsi="Verdana"/>
          <w:bCs/>
        </w:rPr>
        <w:t xml:space="preserve">presenta ante el Consejo de Transporte Público, desistimiento de Recurso de Revocatoria, que había presentado </w:t>
      </w:r>
      <w:r w:rsidR="009D5D16" w:rsidRPr="00897573">
        <w:rPr>
          <w:rFonts w:ascii="Verdana" w:hAnsi="Verdana"/>
        </w:rPr>
        <w:t xml:space="preserve">contra el </w:t>
      </w:r>
      <w:r w:rsidR="009D5D16" w:rsidRPr="00897573">
        <w:rPr>
          <w:rFonts w:ascii="Verdana" w:hAnsi="Verdana"/>
          <w:b/>
        </w:rPr>
        <w:t>Artículo 7.</w:t>
      </w:r>
      <w:r w:rsidR="009D5D16">
        <w:rPr>
          <w:rFonts w:ascii="Verdana" w:hAnsi="Verdana"/>
          <w:b/>
        </w:rPr>
        <w:t>2</w:t>
      </w:r>
      <w:r w:rsidR="009D5D16" w:rsidRPr="00897573">
        <w:rPr>
          <w:rFonts w:ascii="Verdana" w:hAnsi="Verdana"/>
          <w:b/>
        </w:rPr>
        <w:t xml:space="preserve"> de la Sesión Ordinaria </w:t>
      </w:r>
      <w:r w:rsidR="009D5D16">
        <w:rPr>
          <w:rFonts w:ascii="Verdana" w:hAnsi="Verdana"/>
          <w:b/>
        </w:rPr>
        <w:t>29</w:t>
      </w:r>
      <w:r w:rsidR="009D5D16" w:rsidRPr="00897573">
        <w:rPr>
          <w:rFonts w:ascii="Verdana" w:hAnsi="Verdana"/>
          <w:b/>
        </w:rPr>
        <w:t>-20</w:t>
      </w:r>
      <w:r w:rsidR="009D5D16">
        <w:rPr>
          <w:rFonts w:ascii="Verdana" w:hAnsi="Verdana"/>
          <w:b/>
        </w:rPr>
        <w:t>20</w:t>
      </w:r>
      <w:r w:rsidR="009D5D16" w:rsidRPr="00897573">
        <w:rPr>
          <w:rFonts w:ascii="Verdana" w:hAnsi="Verdana"/>
          <w:b/>
        </w:rPr>
        <w:t xml:space="preserve">, celebrada el </w:t>
      </w:r>
      <w:r w:rsidR="009D5D16">
        <w:rPr>
          <w:rFonts w:ascii="Verdana" w:hAnsi="Verdana"/>
          <w:b/>
        </w:rPr>
        <w:t>16</w:t>
      </w:r>
      <w:r w:rsidR="009D5D16" w:rsidRPr="00897573">
        <w:rPr>
          <w:rFonts w:ascii="Verdana" w:hAnsi="Verdana"/>
          <w:b/>
        </w:rPr>
        <w:t xml:space="preserve"> de </w:t>
      </w:r>
      <w:r w:rsidR="009D5D16">
        <w:rPr>
          <w:rFonts w:ascii="Verdana" w:hAnsi="Verdana"/>
          <w:b/>
        </w:rPr>
        <w:t>abril de 2020</w:t>
      </w:r>
      <w:r w:rsidR="009D5D16" w:rsidRPr="00897573">
        <w:rPr>
          <w:rFonts w:ascii="Verdana" w:hAnsi="Verdana"/>
          <w:b/>
        </w:rPr>
        <w:t xml:space="preserve">, </w:t>
      </w:r>
      <w:r w:rsidR="009D5D16">
        <w:rPr>
          <w:rFonts w:ascii="Verdana" w:hAnsi="Verdana"/>
          <w:b/>
        </w:rPr>
        <w:t xml:space="preserve">adoptado </w:t>
      </w:r>
      <w:r w:rsidR="009D5D16" w:rsidRPr="00897573">
        <w:rPr>
          <w:rFonts w:ascii="Verdana" w:hAnsi="Verdana"/>
          <w:b/>
        </w:rPr>
        <w:t>por la Junta Directiva del Consejo de Transporte Público</w:t>
      </w:r>
      <w:r w:rsidR="009D5D16">
        <w:rPr>
          <w:rFonts w:ascii="Verdana" w:hAnsi="Verdana"/>
          <w:b/>
        </w:rPr>
        <w:t xml:space="preserve">, </w:t>
      </w:r>
      <w:r w:rsidR="009D5D16">
        <w:rPr>
          <w:rFonts w:ascii="Verdana" w:hAnsi="Verdana"/>
          <w:bCs/>
        </w:rPr>
        <w:t>y presenta una copia de dicho documento ese mismo día ante el Tribunal Administrativo de Transporte.</w:t>
      </w:r>
    </w:p>
    <w:p w14:paraId="71920B8C" w14:textId="77777777" w:rsidR="009D5D16" w:rsidRDefault="009D5D16" w:rsidP="004E03BB">
      <w:pPr>
        <w:jc w:val="both"/>
        <w:rPr>
          <w:rFonts w:ascii="Verdana" w:hAnsi="Verdana"/>
          <w:bCs/>
        </w:rPr>
      </w:pPr>
    </w:p>
    <w:p w14:paraId="16DA147D" w14:textId="33A8EB15" w:rsidR="009D5D16" w:rsidRPr="009D5D16" w:rsidRDefault="009D5D16" w:rsidP="004E03BB">
      <w:pPr>
        <w:jc w:val="both"/>
        <w:rPr>
          <w:rFonts w:ascii="Verdana" w:hAnsi="Verdana"/>
          <w:bCs/>
          <w:lang w:val="es-MX"/>
        </w:rPr>
      </w:pPr>
      <w:r>
        <w:rPr>
          <w:rFonts w:ascii="Verdana" w:hAnsi="Verdana"/>
          <w:bCs/>
        </w:rPr>
        <w:t xml:space="preserve">Al mismo tiempo, solicita al Tribunal Administrativo de Transporte proceda a conocer el Recurso de Apelación y solicita medida cautelar de suspensión de los efectos del acto administrativo adoptado por la Junta Directiva del CTP, mediante </w:t>
      </w:r>
      <w:r>
        <w:rPr>
          <w:rFonts w:ascii="Verdana" w:hAnsi="Verdana"/>
          <w:b/>
        </w:rPr>
        <w:t xml:space="preserve">acuerdo 3.1 de la sesión ordinaria 70-2020 de 17 de setiembre de 2020.  </w:t>
      </w:r>
      <w:r>
        <w:rPr>
          <w:rFonts w:ascii="Verdana" w:hAnsi="Verdana"/>
          <w:bCs/>
        </w:rPr>
        <w:t xml:space="preserve">(ver folios del </w:t>
      </w:r>
      <w:r w:rsidR="00660012">
        <w:rPr>
          <w:rFonts w:ascii="Verdana" w:hAnsi="Verdana"/>
          <w:bCs/>
        </w:rPr>
        <w:t>1</w:t>
      </w:r>
      <w:r>
        <w:rPr>
          <w:rFonts w:ascii="Verdana" w:hAnsi="Verdana"/>
          <w:bCs/>
        </w:rPr>
        <w:t xml:space="preserve"> al </w:t>
      </w:r>
      <w:r w:rsidR="00660012">
        <w:rPr>
          <w:rFonts w:ascii="Verdana" w:hAnsi="Verdana"/>
          <w:bCs/>
        </w:rPr>
        <w:t>13</w:t>
      </w:r>
      <w:r>
        <w:rPr>
          <w:rFonts w:ascii="Verdana" w:hAnsi="Verdana"/>
          <w:bCs/>
        </w:rPr>
        <w:t xml:space="preserve"> del expediente administrativo)</w:t>
      </w:r>
    </w:p>
    <w:p w14:paraId="2C523641" w14:textId="77777777" w:rsidR="009D5D16" w:rsidRPr="009D5D16" w:rsidRDefault="009D5D16" w:rsidP="004E03BB">
      <w:pPr>
        <w:jc w:val="both"/>
        <w:rPr>
          <w:rFonts w:ascii="Verdana" w:hAnsi="Verdana"/>
          <w:bCs/>
          <w:lang w:val="es-MX"/>
        </w:rPr>
      </w:pPr>
    </w:p>
    <w:p w14:paraId="15A5EF20" w14:textId="43A8DCF4" w:rsidR="009D5D16" w:rsidRDefault="004027AD" w:rsidP="004E03BB">
      <w:pPr>
        <w:jc w:val="both"/>
        <w:rPr>
          <w:rFonts w:ascii="Verdana" w:hAnsi="Verdana"/>
          <w:bCs/>
        </w:rPr>
      </w:pPr>
      <w:r>
        <w:rPr>
          <w:rFonts w:ascii="Verdana" w:hAnsi="Verdana"/>
          <w:b/>
          <w:lang w:val="es-MX"/>
        </w:rPr>
        <w:t xml:space="preserve">TERCERO: </w:t>
      </w:r>
      <w:r>
        <w:rPr>
          <w:rFonts w:ascii="Verdana" w:hAnsi="Verdana"/>
          <w:bCs/>
          <w:lang w:val="es-MX"/>
        </w:rPr>
        <w:t xml:space="preserve">Dado lo indicado supra este Tribunal mediante Prevención urgente </w:t>
      </w:r>
      <w:r>
        <w:rPr>
          <w:rFonts w:ascii="Verdana" w:hAnsi="Verdana"/>
          <w:b/>
          <w:lang w:val="es-MX"/>
        </w:rPr>
        <w:t xml:space="preserve">TAT-057-20 del 13 de octubre de 2020, </w:t>
      </w:r>
      <w:r>
        <w:rPr>
          <w:rFonts w:ascii="Verdana" w:hAnsi="Verdana"/>
          <w:bCs/>
          <w:lang w:val="es-MX"/>
        </w:rPr>
        <w:t>solicita ent</w:t>
      </w:r>
      <w:r w:rsidR="00D7633E">
        <w:rPr>
          <w:rFonts w:ascii="Verdana" w:hAnsi="Verdana"/>
          <w:bCs/>
          <w:lang w:val="es-MX"/>
        </w:rPr>
        <w:t>r</w:t>
      </w:r>
      <w:r>
        <w:rPr>
          <w:rFonts w:ascii="Verdana" w:hAnsi="Verdana"/>
          <w:bCs/>
          <w:lang w:val="es-MX"/>
        </w:rPr>
        <w:t xml:space="preserve">e otros al Consejo de Transporte Público, eleve el expediente administrativo de la </w:t>
      </w:r>
      <w:r w:rsidRPr="00D92E2B">
        <w:rPr>
          <w:rFonts w:ascii="Verdana" w:hAnsi="Verdana"/>
          <w:b/>
          <w:lang w:val="es-MX"/>
        </w:rPr>
        <w:t>ruta</w:t>
      </w:r>
      <w:r w:rsidR="00D92E2B" w:rsidRPr="00D92E2B">
        <w:rPr>
          <w:rFonts w:ascii="Verdana" w:hAnsi="Verdana"/>
          <w:b/>
          <w:lang w:val="es-MX"/>
        </w:rPr>
        <w:t xml:space="preserve"> </w:t>
      </w:r>
      <w:r w:rsidR="00792351">
        <w:rPr>
          <w:rFonts w:ascii="Verdana" w:hAnsi="Verdana"/>
          <w:b/>
          <w:lang w:val="es-MX"/>
        </w:rPr>
        <w:t>xxx</w:t>
      </w:r>
      <w:r w:rsidRPr="00D92E2B">
        <w:rPr>
          <w:rFonts w:ascii="Verdana" w:hAnsi="Verdana"/>
          <w:b/>
          <w:lang w:val="es-MX"/>
        </w:rPr>
        <w:t xml:space="preserve"> y el Recurso de Apelación en subsidio</w:t>
      </w:r>
      <w:r>
        <w:rPr>
          <w:rFonts w:ascii="Verdana" w:hAnsi="Verdana"/>
          <w:bCs/>
          <w:lang w:val="es-MX"/>
        </w:rPr>
        <w:t xml:space="preserve"> presentado por la recurrente contra el </w:t>
      </w:r>
      <w:r w:rsidRPr="00897573">
        <w:rPr>
          <w:rFonts w:ascii="Verdana" w:hAnsi="Verdana"/>
          <w:b/>
        </w:rPr>
        <w:t>Artículo 7.</w:t>
      </w:r>
      <w:r>
        <w:rPr>
          <w:rFonts w:ascii="Verdana" w:hAnsi="Verdana"/>
          <w:b/>
        </w:rPr>
        <w:t>2</w:t>
      </w:r>
      <w:r w:rsidRPr="00897573">
        <w:rPr>
          <w:rFonts w:ascii="Verdana" w:hAnsi="Verdana"/>
          <w:b/>
        </w:rPr>
        <w:t xml:space="preserve"> de la Sesión Ordinaria </w:t>
      </w:r>
      <w:r>
        <w:rPr>
          <w:rFonts w:ascii="Verdana" w:hAnsi="Verdana"/>
          <w:b/>
        </w:rPr>
        <w:t>29</w:t>
      </w:r>
      <w:r w:rsidRPr="00897573">
        <w:rPr>
          <w:rFonts w:ascii="Verdana" w:hAnsi="Verdana"/>
          <w:b/>
        </w:rPr>
        <w:t>-20</w:t>
      </w:r>
      <w:r>
        <w:rPr>
          <w:rFonts w:ascii="Verdana" w:hAnsi="Verdana"/>
          <w:b/>
        </w:rPr>
        <w:t>20</w:t>
      </w:r>
      <w:r w:rsidRPr="00897573">
        <w:rPr>
          <w:rFonts w:ascii="Verdana" w:hAnsi="Verdana"/>
          <w:b/>
        </w:rPr>
        <w:t xml:space="preserve">, celebrada el </w:t>
      </w:r>
      <w:r>
        <w:rPr>
          <w:rFonts w:ascii="Verdana" w:hAnsi="Verdana"/>
          <w:b/>
        </w:rPr>
        <w:t>16</w:t>
      </w:r>
      <w:r w:rsidRPr="00897573">
        <w:rPr>
          <w:rFonts w:ascii="Verdana" w:hAnsi="Verdana"/>
          <w:b/>
        </w:rPr>
        <w:t xml:space="preserve"> de </w:t>
      </w:r>
      <w:r>
        <w:rPr>
          <w:rFonts w:ascii="Verdana" w:hAnsi="Verdana"/>
          <w:b/>
        </w:rPr>
        <w:t xml:space="preserve">abril de 2020, </w:t>
      </w:r>
      <w:r>
        <w:rPr>
          <w:rFonts w:ascii="Verdana" w:hAnsi="Verdana"/>
          <w:bCs/>
        </w:rPr>
        <w:t>dado el desistimiento de la Revocatoria.</w:t>
      </w:r>
      <w:r w:rsidR="00660012">
        <w:rPr>
          <w:rFonts w:ascii="Verdana" w:hAnsi="Verdana"/>
          <w:bCs/>
        </w:rPr>
        <w:t xml:space="preserve"> (ver folio 17 del expediente administrativo)</w:t>
      </w:r>
    </w:p>
    <w:p w14:paraId="517CE14A" w14:textId="3EDBC613" w:rsidR="004027AD" w:rsidRDefault="004027AD" w:rsidP="004E03BB">
      <w:pPr>
        <w:jc w:val="both"/>
        <w:rPr>
          <w:rFonts w:ascii="Verdana" w:hAnsi="Verdana"/>
          <w:bCs/>
        </w:rPr>
      </w:pPr>
    </w:p>
    <w:p w14:paraId="104A99DA" w14:textId="64780DD1" w:rsidR="004027AD" w:rsidRPr="004027AD" w:rsidRDefault="00D92E2B" w:rsidP="004E03BB">
      <w:pPr>
        <w:jc w:val="both"/>
        <w:rPr>
          <w:rFonts w:ascii="Verdana" w:hAnsi="Verdana"/>
          <w:bCs/>
          <w:lang w:val="es-MX"/>
        </w:rPr>
      </w:pPr>
      <w:r w:rsidRPr="00D92E2B">
        <w:rPr>
          <w:rFonts w:ascii="Verdana" w:hAnsi="Verdana"/>
          <w:b/>
        </w:rPr>
        <w:t>CUARTO:</w:t>
      </w:r>
      <w:r>
        <w:rPr>
          <w:rFonts w:ascii="Verdana" w:hAnsi="Verdana"/>
          <w:bCs/>
        </w:rPr>
        <w:t xml:space="preserve"> </w:t>
      </w:r>
      <w:r w:rsidR="004027AD">
        <w:rPr>
          <w:rFonts w:ascii="Verdana" w:hAnsi="Verdana"/>
          <w:bCs/>
        </w:rPr>
        <w:t xml:space="preserve">El CTP mediante oficio </w:t>
      </w:r>
      <w:r w:rsidR="004027AD">
        <w:rPr>
          <w:rFonts w:ascii="Verdana" w:hAnsi="Verdana"/>
          <w:b/>
        </w:rPr>
        <w:t xml:space="preserve">CTP-SDA-OF-0082-2020, de 15 de octubre de 2020, </w:t>
      </w:r>
      <w:r w:rsidR="004027AD">
        <w:rPr>
          <w:rFonts w:ascii="Verdana" w:hAnsi="Verdana"/>
          <w:bCs/>
        </w:rPr>
        <w:t>da respuesta al Lic. Ronald Muñoz, juez instructor, elevando el expediente de la ruta</w:t>
      </w:r>
      <w:r w:rsidR="00D7633E">
        <w:rPr>
          <w:rFonts w:ascii="Verdana" w:hAnsi="Verdana"/>
          <w:bCs/>
        </w:rPr>
        <w:t>,</w:t>
      </w:r>
      <w:r w:rsidR="004027AD">
        <w:rPr>
          <w:rFonts w:ascii="Verdana" w:hAnsi="Verdana"/>
          <w:bCs/>
        </w:rPr>
        <w:t xml:space="preserve"> pero no así el Recurso de Apelación en subsidio hasta tanto sea conocido el desistimiento por la Junta Directiva, (ver folios </w:t>
      </w:r>
      <w:r w:rsidR="00660012">
        <w:rPr>
          <w:rFonts w:ascii="Verdana" w:hAnsi="Verdana"/>
          <w:bCs/>
        </w:rPr>
        <w:t xml:space="preserve">23 </w:t>
      </w:r>
      <w:r w:rsidR="004027AD">
        <w:rPr>
          <w:rFonts w:ascii="Verdana" w:hAnsi="Verdana"/>
          <w:bCs/>
        </w:rPr>
        <w:t xml:space="preserve">al </w:t>
      </w:r>
      <w:r w:rsidR="00660012">
        <w:rPr>
          <w:rFonts w:ascii="Verdana" w:hAnsi="Verdana"/>
          <w:bCs/>
        </w:rPr>
        <w:t>94</w:t>
      </w:r>
      <w:r w:rsidR="004027AD">
        <w:rPr>
          <w:rFonts w:ascii="Verdana" w:hAnsi="Verdana"/>
          <w:bCs/>
        </w:rPr>
        <w:t xml:space="preserve"> del expediente administrativo)</w:t>
      </w:r>
    </w:p>
    <w:p w14:paraId="5C82AFC9" w14:textId="77777777" w:rsidR="009D5D16" w:rsidRDefault="009D5D16" w:rsidP="004E03BB">
      <w:pPr>
        <w:jc w:val="both"/>
        <w:rPr>
          <w:rFonts w:ascii="Verdana" w:hAnsi="Verdana"/>
          <w:b/>
          <w:lang w:val="es-MX"/>
        </w:rPr>
      </w:pPr>
    </w:p>
    <w:p w14:paraId="4D453199" w14:textId="3DE6D457" w:rsidR="00660012" w:rsidRPr="00D92E2B" w:rsidRDefault="00660012" w:rsidP="00660012">
      <w:pPr>
        <w:jc w:val="both"/>
        <w:rPr>
          <w:rFonts w:ascii="Verdana" w:hAnsi="Verdana"/>
          <w:lang w:val="es-MX"/>
        </w:rPr>
      </w:pPr>
      <w:r>
        <w:rPr>
          <w:rFonts w:ascii="Verdana" w:hAnsi="Verdana"/>
          <w:b/>
          <w:bCs/>
          <w:lang w:val="es-MX"/>
        </w:rPr>
        <w:t>QUINTO</w:t>
      </w:r>
      <w:r w:rsidR="004027AD" w:rsidRPr="004027AD">
        <w:rPr>
          <w:rFonts w:ascii="Verdana" w:hAnsi="Verdana"/>
          <w:b/>
          <w:bCs/>
          <w:lang w:val="es-MX"/>
        </w:rPr>
        <w:t>:</w:t>
      </w:r>
      <w:r w:rsidR="004027AD">
        <w:rPr>
          <w:rFonts w:ascii="Verdana" w:hAnsi="Verdana"/>
          <w:lang w:val="es-MX"/>
        </w:rPr>
        <w:t xml:space="preserve"> </w:t>
      </w:r>
      <w:r>
        <w:rPr>
          <w:rFonts w:ascii="Verdana" w:hAnsi="Verdana"/>
          <w:lang w:val="es-MX"/>
        </w:rPr>
        <w:t xml:space="preserve">Este Tribunal Administrativo de Transporte mediante prevención </w:t>
      </w:r>
      <w:r>
        <w:rPr>
          <w:rFonts w:ascii="Verdana" w:hAnsi="Verdana"/>
          <w:b/>
          <w:bCs/>
          <w:lang w:val="es-MX"/>
        </w:rPr>
        <w:t xml:space="preserve">TAT-057-20 de 21 de octubre de 2020, </w:t>
      </w:r>
      <w:r>
        <w:rPr>
          <w:rFonts w:ascii="Verdana" w:hAnsi="Verdana"/>
          <w:lang w:val="es-MX"/>
        </w:rPr>
        <w:t xml:space="preserve">da traslado del incidente de suspensión presentado a la empresa </w:t>
      </w:r>
      <w:r>
        <w:rPr>
          <w:rFonts w:ascii="Verdana" w:hAnsi="Verdana"/>
          <w:b/>
          <w:bCs/>
          <w:lang w:val="es-MX"/>
        </w:rPr>
        <w:t>C</w:t>
      </w:r>
      <w:r w:rsidR="00AC1E3D">
        <w:rPr>
          <w:rFonts w:ascii="Verdana" w:hAnsi="Verdana"/>
          <w:b/>
          <w:bCs/>
          <w:lang w:val="es-MX"/>
        </w:rPr>
        <w:t>.D.A.</w:t>
      </w:r>
      <w:r>
        <w:rPr>
          <w:rFonts w:ascii="Verdana" w:hAnsi="Verdana"/>
          <w:b/>
          <w:bCs/>
          <w:lang w:val="es-MX"/>
        </w:rPr>
        <w:t xml:space="preserve">S.A., </w:t>
      </w:r>
      <w:r>
        <w:rPr>
          <w:rFonts w:ascii="Verdana" w:hAnsi="Verdana"/>
          <w:lang w:val="es-MX"/>
        </w:rPr>
        <w:t>para que se manifieste si lo tiene a bien</w:t>
      </w:r>
      <w:r w:rsidR="00D7633E">
        <w:rPr>
          <w:rFonts w:ascii="Verdana" w:hAnsi="Verdana"/>
          <w:lang w:val="es-MX"/>
        </w:rPr>
        <w:t>,</w:t>
      </w:r>
      <w:r>
        <w:rPr>
          <w:rFonts w:ascii="Verdana" w:hAnsi="Verdana"/>
          <w:lang w:val="es-MX"/>
        </w:rPr>
        <w:t xml:space="preserve"> dado que es la empresa nombrada como permisionaria provisional de la ruta que operaba la recurrente la </w:t>
      </w:r>
      <w:r w:rsidR="00792351">
        <w:rPr>
          <w:rFonts w:ascii="Verdana" w:hAnsi="Verdana"/>
          <w:lang w:val="es-MX"/>
        </w:rPr>
        <w:t>xxx</w:t>
      </w:r>
      <w:r>
        <w:rPr>
          <w:rFonts w:ascii="Verdana" w:hAnsi="Verdana"/>
          <w:lang w:val="es-MX"/>
        </w:rPr>
        <w:t>, no obstante</w:t>
      </w:r>
      <w:r w:rsidR="003E212A">
        <w:rPr>
          <w:rFonts w:ascii="Verdana" w:hAnsi="Verdana"/>
          <w:lang w:val="es-MX"/>
        </w:rPr>
        <w:t>,</w:t>
      </w:r>
      <w:r>
        <w:rPr>
          <w:rFonts w:ascii="Verdana" w:hAnsi="Verdana"/>
          <w:lang w:val="es-MX"/>
        </w:rPr>
        <w:t xml:space="preserve"> vencido el plazo otorgado, no se apersonó. (ver folio 97 del expediente administrativo)</w:t>
      </w:r>
    </w:p>
    <w:p w14:paraId="14B1E311" w14:textId="77777777" w:rsidR="00D92E2B" w:rsidRDefault="00D92E2B" w:rsidP="004E03BB">
      <w:pPr>
        <w:jc w:val="both"/>
        <w:rPr>
          <w:rFonts w:ascii="Verdana" w:hAnsi="Verdana"/>
          <w:b/>
          <w:lang w:val="es-MX"/>
        </w:rPr>
      </w:pPr>
    </w:p>
    <w:p w14:paraId="30777220" w14:textId="0B96A186" w:rsidR="00660012" w:rsidRPr="00D92E2B" w:rsidRDefault="00660012" w:rsidP="00660012">
      <w:pPr>
        <w:jc w:val="both"/>
        <w:rPr>
          <w:rFonts w:ascii="Verdana" w:hAnsi="Verdana"/>
          <w:lang w:val="es-MX"/>
        </w:rPr>
      </w:pPr>
      <w:r>
        <w:rPr>
          <w:rFonts w:ascii="Verdana" w:hAnsi="Verdana"/>
          <w:b/>
          <w:lang w:val="es-MX"/>
        </w:rPr>
        <w:t>SEXTO</w:t>
      </w:r>
      <w:r w:rsidR="004E03BB" w:rsidRPr="002E59FA">
        <w:rPr>
          <w:rFonts w:ascii="Verdana" w:hAnsi="Verdana"/>
          <w:b/>
          <w:lang w:val="es-MX"/>
        </w:rPr>
        <w:t xml:space="preserve">: </w:t>
      </w:r>
      <w:r>
        <w:rPr>
          <w:rFonts w:ascii="Verdana" w:hAnsi="Verdana"/>
          <w:lang w:val="es-MX"/>
        </w:rPr>
        <w:t>Debido a que el Tribunal Administrativo de Transporte ya fue habilitado por el recurrente dado el desistimiento del Recurso de primera instancia y siendo que el CTP, no eleva el Recurso de Apelación en subsidio, mediante prevención</w:t>
      </w:r>
      <w:r>
        <w:rPr>
          <w:rFonts w:ascii="Verdana" w:hAnsi="Verdana"/>
          <w:b/>
          <w:bCs/>
          <w:lang w:val="es-MX"/>
        </w:rPr>
        <w:t xml:space="preserve"> TAT-057-20 de 21 de octubre de 2020, </w:t>
      </w:r>
      <w:r>
        <w:rPr>
          <w:rFonts w:ascii="Verdana" w:hAnsi="Verdana"/>
          <w:lang w:val="es-MX"/>
        </w:rPr>
        <w:t xml:space="preserve">se solicita a la recurrente copia del libelo para proceder a conocer sobre las pretensiones de la recurrente.  (léase folio </w:t>
      </w:r>
      <w:r w:rsidR="00CA3E18">
        <w:rPr>
          <w:rFonts w:ascii="Verdana" w:hAnsi="Verdana"/>
          <w:lang w:val="es-MX"/>
        </w:rPr>
        <w:t>102</w:t>
      </w:r>
      <w:r>
        <w:rPr>
          <w:rFonts w:ascii="Verdana" w:hAnsi="Verdana"/>
          <w:lang w:val="es-MX"/>
        </w:rPr>
        <w:t xml:space="preserve"> del expediente administrativo)</w:t>
      </w:r>
    </w:p>
    <w:p w14:paraId="19F7F2BB" w14:textId="71620918" w:rsidR="00D92E2B" w:rsidRPr="00D92E2B" w:rsidRDefault="00D92E2B" w:rsidP="004E03BB">
      <w:pPr>
        <w:jc w:val="both"/>
        <w:rPr>
          <w:rFonts w:ascii="Verdana" w:hAnsi="Verdana"/>
          <w:lang w:val="es-MX"/>
        </w:rPr>
      </w:pPr>
    </w:p>
    <w:p w14:paraId="034789BC" w14:textId="77777777" w:rsidR="00D92E2B" w:rsidRDefault="00D92E2B" w:rsidP="004E03BB">
      <w:pPr>
        <w:jc w:val="both"/>
        <w:rPr>
          <w:rFonts w:ascii="Verdana" w:hAnsi="Verdana"/>
          <w:b/>
          <w:lang w:val="es-MX"/>
        </w:rPr>
      </w:pPr>
    </w:p>
    <w:p w14:paraId="6A69CC91" w14:textId="246BD642" w:rsidR="004E03BB" w:rsidRPr="002E59FA" w:rsidRDefault="00660012" w:rsidP="004E03BB">
      <w:pPr>
        <w:jc w:val="both"/>
        <w:rPr>
          <w:rFonts w:ascii="Verdana" w:hAnsi="Verdana"/>
          <w:lang w:val="es-MX"/>
        </w:rPr>
      </w:pPr>
      <w:r>
        <w:rPr>
          <w:rFonts w:ascii="Verdana" w:hAnsi="Verdana"/>
          <w:b/>
          <w:lang w:val="es-MX"/>
        </w:rPr>
        <w:t>SETIMO</w:t>
      </w:r>
      <w:r w:rsidR="004E03BB" w:rsidRPr="002E59FA">
        <w:rPr>
          <w:rFonts w:ascii="Verdana" w:hAnsi="Verdana"/>
          <w:b/>
          <w:lang w:val="es-MX"/>
        </w:rPr>
        <w:t>:</w:t>
      </w:r>
      <w:r w:rsidR="004E03BB">
        <w:rPr>
          <w:rFonts w:ascii="Verdana" w:hAnsi="Verdana"/>
          <w:b/>
          <w:lang w:val="es-MX"/>
        </w:rPr>
        <w:t xml:space="preserve"> </w:t>
      </w:r>
      <w:r w:rsidR="00283E8F" w:rsidRPr="00283E8F">
        <w:rPr>
          <w:rFonts w:ascii="Verdana" w:hAnsi="Verdana"/>
          <w:bCs/>
          <w:lang w:val="es-MX"/>
        </w:rPr>
        <w:t xml:space="preserve">En </w:t>
      </w:r>
      <w:r w:rsidR="00283E8F">
        <w:rPr>
          <w:rFonts w:ascii="Verdana" w:hAnsi="Verdana"/>
          <w:bCs/>
          <w:lang w:val="es-MX"/>
        </w:rPr>
        <w:t>r</w:t>
      </w:r>
      <w:r w:rsidR="00283E8F" w:rsidRPr="00283E8F">
        <w:rPr>
          <w:rFonts w:ascii="Verdana" w:hAnsi="Verdana"/>
          <w:bCs/>
          <w:lang w:val="es-MX"/>
        </w:rPr>
        <w:t xml:space="preserve">espuesta a </w:t>
      </w:r>
      <w:r w:rsidR="00283E8F">
        <w:rPr>
          <w:rFonts w:ascii="Verdana" w:hAnsi="Verdana"/>
          <w:bCs/>
          <w:lang w:val="es-MX"/>
        </w:rPr>
        <w:t>p</w:t>
      </w:r>
      <w:r w:rsidR="00283E8F" w:rsidRPr="00283E8F">
        <w:rPr>
          <w:rFonts w:ascii="Verdana" w:hAnsi="Verdana"/>
          <w:bCs/>
          <w:lang w:val="es-MX"/>
        </w:rPr>
        <w:t>revención que se le realizara</w:t>
      </w:r>
      <w:r w:rsidR="00283E8F">
        <w:rPr>
          <w:rFonts w:ascii="Verdana" w:hAnsi="Verdana"/>
          <w:bCs/>
          <w:lang w:val="es-MX"/>
        </w:rPr>
        <w:t>,</w:t>
      </w:r>
      <w:r w:rsidR="00283E8F" w:rsidRPr="00283E8F">
        <w:rPr>
          <w:rFonts w:ascii="Verdana" w:hAnsi="Verdana"/>
          <w:bCs/>
          <w:lang w:val="es-MX"/>
        </w:rPr>
        <w:t xml:space="preserve"> la Recurrente aporta copia del</w:t>
      </w:r>
      <w:r w:rsidR="00283E8F">
        <w:rPr>
          <w:rFonts w:ascii="Verdana" w:hAnsi="Verdana"/>
          <w:b/>
          <w:lang w:val="es-MX"/>
        </w:rPr>
        <w:t xml:space="preserve"> </w:t>
      </w:r>
      <w:r w:rsidR="00283E8F" w:rsidRPr="00283E8F">
        <w:rPr>
          <w:rFonts w:ascii="Verdana" w:hAnsi="Verdana"/>
          <w:b/>
          <w:lang w:val="es-MX"/>
        </w:rPr>
        <w:t>Recurso de Apelación en subsidio y Nulidad concomitante</w:t>
      </w:r>
      <w:r w:rsidR="00283E8F">
        <w:rPr>
          <w:rFonts w:ascii="Verdana" w:hAnsi="Verdana"/>
          <w:b/>
          <w:lang w:val="es-MX"/>
        </w:rPr>
        <w:t xml:space="preserve"> contra el </w:t>
      </w:r>
      <w:r w:rsidR="00283E8F" w:rsidRPr="00897573">
        <w:rPr>
          <w:rFonts w:ascii="Verdana" w:hAnsi="Verdana"/>
          <w:b/>
        </w:rPr>
        <w:t>Artículo 7.</w:t>
      </w:r>
      <w:r w:rsidR="00283E8F">
        <w:rPr>
          <w:rFonts w:ascii="Verdana" w:hAnsi="Verdana"/>
          <w:b/>
        </w:rPr>
        <w:t>2</w:t>
      </w:r>
      <w:r w:rsidR="00283E8F" w:rsidRPr="00897573">
        <w:rPr>
          <w:rFonts w:ascii="Verdana" w:hAnsi="Verdana"/>
          <w:b/>
        </w:rPr>
        <w:t xml:space="preserve"> de la Sesión Ordinaria </w:t>
      </w:r>
      <w:r w:rsidR="00283E8F">
        <w:rPr>
          <w:rFonts w:ascii="Verdana" w:hAnsi="Verdana"/>
          <w:b/>
        </w:rPr>
        <w:t>29</w:t>
      </w:r>
      <w:r w:rsidR="00283E8F" w:rsidRPr="00897573">
        <w:rPr>
          <w:rFonts w:ascii="Verdana" w:hAnsi="Verdana"/>
          <w:b/>
        </w:rPr>
        <w:t>-20</w:t>
      </w:r>
      <w:r w:rsidR="00283E8F">
        <w:rPr>
          <w:rFonts w:ascii="Verdana" w:hAnsi="Verdana"/>
          <w:b/>
        </w:rPr>
        <w:t>20</w:t>
      </w:r>
      <w:r w:rsidR="00283E8F" w:rsidRPr="00897573">
        <w:rPr>
          <w:rFonts w:ascii="Verdana" w:hAnsi="Verdana"/>
          <w:b/>
        </w:rPr>
        <w:t xml:space="preserve">, celebrada el </w:t>
      </w:r>
      <w:r w:rsidR="00283E8F">
        <w:rPr>
          <w:rFonts w:ascii="Verdana" w:hAnsi="Verdana"/>
          <w:b/>
        </w:rPr>
        <w:t>16</w:t>
      </w:r>
      <w:r w:rsidR="00283E8F" w:rsidRPr="00897573">
        <w:rPr>
          <w:rFonts w:ascii="Verdana" w:hAnsi="Verdana"/>
          <w:b/>
        </w:rPr>
        <w:t xml:space="preserve"> de </w:t>
      </w:r>
      <w:r w:rsidR="00283E8F">
        <w:rPr>
          <w:rFonts w:ascii="Verdana" w:hAnsi="Verdana"/>
          <w:b/>
        </w:rPr>
        <w:t>abril de 2020</w:t>
      </w:r>
      <w:r w:rsidR="00283E8F">
        <w:rPr>
          <w:rFonts w:ascii="Verdana" w:hAnsi="Verdana"/>
          <w:b/>
          <w:lang w:val="es-MX"/>
        </w:rPr>
        <w:t xml:space="preserve"> </w:t>
      </w:r>
      <w:r w:rsidR="00283E8F" w:rsidRPr="007D580C">
        <w:rPr>
          <w:rFonts w:ascii="Verdana" w:hAnsi="Verdana"/>
          <w:lang w:val="es-MX"/>
        </w:rPr>
        <w:t xml:space="preserve"> </w:t>
      </w:r>
      <w:r w:rsidR="00283E8F" w:rsidRPr="00283E8F">
        <w:rPr>
          <w:rFonts w:ascii="Verdana" w:hAnsi="Verdana"/>
          <w:lang w:val="es-MX"/>
        </w:rPr>
        <w:t>y que según se colige del sello de recibido</w:t>
      </w:r>
      <w:r w:rsidR="00140042">
        <w:rPr>
          <w:rFonts w:ascii="Verdana" w:hAnsi="Verdana"/>
          <w:lang w:val="es-MX"/>
        </w:rPr>
        <w:t>,</w:t>
      </w:r>
      <w:r w:rsidR="00283E8F">
        <w:rPr>
          <w:rFonts w:ascii="Verdana" w:hAnsi="Verdana"/>
          <w:b/>
          <w:bCs/>
          <w:lang w:val="es-MX"/>
        </w:rPr>
        <w:t xml:space="preserve"> </w:t>
      </w:r>
      <w:r w:rsidR="00283E8F" w:rsidRPr="00283E8F">
        <w:rPr>
          <w:rFonts w:ascii="Verdana" w:hAnsi="Verdana"/>
          <w:lang w:val="es-MX"/>
        </w:rPr>
        <w:t>se presentó ante el CTP</w:t>
      </w:r>
      <w:r w:rsidR="00D128E4">
        <w:rPr>
          <w:rFonts w:ascii="Verdana" w:hAnsi="Verdana"/>
          <w:lang w:val="es-MX"/>
        </w:rPr>
        <w:t xml:space="preserve"> el 19 de agosto de 2020</w:t>
      </w:r>
      <w:r w:rsidR="00283E8F">
        <w:rPr>
          <w:rFonts w:ascii="Verdana" w:hAnsi="Verdana"/>
          <w:lang w:val="es-MX"/>
        </w:rPr>
        <w:t>,</w:t>
      </w:r>
      <w:r w:rsidR="00283E8F" w:rsidRPr="00283E8F">
        <w:rPr>
          <w:rFonts w:ascii="Verdana" w:hAnsi="Verdana"/>
          <w:lang w:val="es-MX"/>
        </w:rPr>
        <w:t xml:space="preserve"> </w:t>
      </w:r>
      <w:r w:rsidR="00D128E4">
        <w:rPr>
          <w:rFonts w:ascii="Verdana" w:hAnsi="Verdana"/>
          <w:lang w:val="es-MX"/>
        </w:rPr>
        <w:t>y en</w:t>
      </w:r>
      <w:r w:rsidR="004E03BB" w:rsidRPr="00283E8F">
        <w:rPr>
          <w:rFonts w:ascii="Verdana" w:hAnsi="Verdana"/>
          <w:lang w:val="es-MX"/>
        </w:rPr>
        <w:t xml:space="preserve"> </w:t>
      </w:r>
      <w:r w:rsidR="00140042">
        <w:rPr>
          <w:rFonts w:ascii="Verdana" w:hAnsi="Verdana"/>
          <w:lang w:val="es-MX"/>
        </w:rPr>
        <w:t xml:space="preserve">el </w:t>
      </w:r>
      <w:r w:rsidR="004E03BB" w:rsidRPr="00283E8F">
        <w:rPr>
          <w:rFonts w:ascii="Verdana" w:hAnsi="Verdana"/>
          <w:lang w:val="es-MX"/>
        </w:rPr>
        <w:t xml:space="preserve">líbelo </w:t>
      </w:r>
      <w:r w:rsidR="00D128E4">
        <w:rPr>
          <w:rFonts w:ascii="Verdana" w:hAnsi="Verdana"/>
          <w:lang w:val="es-MX"/>
        </w:rPr>
        <w:t>la</w:t>
      </w:r>
      <w:r w:rsidR="004E03BB" w:rsidRPr="00283E8F">
        <w:rPr>
          <w:rFonts w:ascii="Verdana" w:hAnsi="Verdana"/>
          <w:lang w:val="es-MX"/>
        </w:rPr>
        <w:t xml:space="preserve"> recurrente entre otros aspectos impugna el acuerdo de marras</w:t>
      </w:r>
      <w:r w:rsidR="004E03BB" w:rsidRPr="007D580C">
        <w:rPr>
          <w:rFonts w:ascii="Verdana" w:hAnsi="Verdana"/>
          <w:lang w:val="es-MX"/>
        </w:rPr>
        <w:t xml:space="preserve"> </w:t>
      </w:r>
      <w:r w:rsidR="00140042" w:rsidRPr="007D580C">
        <w:rPr>
          <w:rFonts w:ascii="Verdana" w:hAnsi="Verdana"/>
          <w:lang w:val="es-MX"/>
        </w:rPr>
        <w:t>indic</w:t>
      </w:r>
      <w:r w:rsidR="00140042">
        <w:rPr>
          <w:rFonts w:ascii="Verdana" w:hAnsi="Verdana"/>
          <w:lang w:val="es-MX"/>
        </w:rPr>
        <w:t>a</w:t>
      </w:r>
      <w:r w:rsidR="00140042" w:rsidRPr="007D580C">
        <w:rPr>
          <w:rFonts w:ascii="Verdana" w:hAnsi="Verdana"/>
          <w:lang w:val="es-MX"/>
        </w:rPr>
        <w:t>ndo</w:t>
      </w:r>
      <w:r w:rsidR="00D128E4">
        <w:rPr>
          <w:rFonts w:ascii="Verdana" w:hAnsi="Verdana"/>
          <w:lang w:val="es-MX"/>
        </w:rPr>
        <w:t xml:space="preserve"> lo siguiente: </w:t>
      </w:r>
      <w:r w:rsidR="004E03BB" w:rsidRPr="007D580C">
        <w:rPr>
          <w:rFonts w:ascii="Verdana" w:hAnsi="Verdana"/>
          <w:lang w:val="es-MX"/>
        </w:rPr>
        <w:t xml:space="preserve"> </w:t>
      </w:r>
      <w:r w:rsidR="004E03BB" w:rsidRPr="002E59FA">
        <w:rPr>
          <w:rFonts w:ascii="Verdana" w:hAnsi="Verdana"/>
          <w:lang w:val="es-MX"/>
        </w:rPr>
        <w:t xml:space="preserve">(léanse folios del </w:t>
      </w:r>
      <w:r w:rsidR="00CA3E18">
        <w:rPr>
          <w:rFonts w:ascii="Verdana" w:hAnsi="Verdana"/>
          <w:lang w:val="es-MX"/>
        </w:rPr>
        <w:t>107</w:t>
      </w:r>
      <w:r w:rsidR="004E03BB" w:rsidRPr="002E59FA">
        <w:rPr>
          <w:rFonts w:ascii="Verdana" w:hAnsi="Verdana"/>
          <w:lang w:val="es-MX"/>
        </w:rPr>
        <w:t xml:space="preserve"> al </w:t>
      </w:r>
      <w:r w:rsidR="00CA3E18">
        <w:rPr>
          <w:rFonts w:ascii="Verdana" w:hAnsi="Verdana"/>
          <w:lang w:val="es-MX"/>
        </w:rPr>
        <w:t xml:space="preserve">116 </w:t>
      </w:r>
      <w:r w:rsidR="004E03BB" w:rsidRPr="002E59FA">
        <w:rPr>
          <w:rFonts w:ascii="Verdana" w:hAnsi="Verdana"/>
          <w:lang w:val="es-MX"/>
        </w:rPr>
        <w:t>del expediente administrativo)</w:t>
      </w:r>
    </w:p>
    <w:p w14:paraId="3EBAB461" w14:textId="77777777" w:rsidR="00D92E2B" w:rsidRDefault="00D92E2B" w:rsidP="004E03BB">
      <w:pPr>
        <w:jc w:val="both"/>
        <w:rPr>
          <w:rFonts w:ascii="Verdana" w:hAnsi="Verdana"/>
          <w:b/>
          <w:bCs/>
          <w:lang w:val="es-MX"/>
        </w:rPr>
      </w:pPr>
    </w:p>
    <w:p w14:paraId="1F6FE5AC" w14:textId="0E8D027C" w:rsidR="00D128E4" w:rsidRDefault="00D128E4" w:rsidP="004E03BB">
      <w:pPr>
        <w:jc w:val="both"/>
        <w:rPr>
          <w:rFonts w:ascii="Verdana" w:hAnsi="Verdana"/>
          <w:lang w:val="es-MX"/>
        </w:rPr>
      </w:pPr>
      <w:r w:rsidRPr="00D128E4">
        <w:rPr>
          <w:rFonts w:ascii="Verdana" w:hAnsi="Verdana"/>
          <w:b/>
          <w:bCs/>
          <w:lang w:val="es-MX"/>
        </w:rPr>
        <w:t>a</w:t>
      </w:r>
      <w:proofErr w:type="gramStart"/>
      <w:r w:rsidRPr="00D128E4">
        <w:rPr>
          <w:rFonts w:ascii="Verdana" w:hAnsi="Verdana"/>
          <w:b/>
          <w:bCs/>
          <w:lang w:val="es-MX"/>
        </w:rPr>
        <w:t>).-</w:t>
      </w:r>
      <w:proofErr w:type="gramEnd"/>
      <w:r>
        <w:rPr>
          <w:rFonts w:ascii="Verdana" w:hAnsi="Verdana"/>
          <w:lang w:val="es-MX"/>
        </w:rPr>
        <w:t xml:space="preserve"> Que desde que recurrió el acuerdo 7.9 de la sesión ordinaria 65-2016 de 22 de diciembre de 201</w:t>
      </w:r>
      <w:r w:rsidR="00140042">
        <w:rPr>
          <w:rFonts w:ascii="Verdana" w:hAnsi="Verdana"/>
          <w:lang w:val="es-MX"/>
        </w:rPr>
        <w:t>6,</w:t>
      </w:r>
      <w:r>
        <w:rPr>
          <w:rFonts w:ascii="Verdana" w:hAnsi="Verdana"/>
          <w:lang w:val="es-MX"/>
        </w:rPr>
        <w:t xml:space="preserve"> señaló expresamente como medio de recibir notificaciones el fax </w:t>
      </w:r>
      <w:r w:rsidR="00AC1E3D">
        <w:rPr>
          <w:rFonts w:ascii="Verdana" w:hAnsi="Verdana"/>
          <w:lang w:val="es-MX"/>
        </w:rPr>
        <w:t>XXXXXXX</w:t>
      </w:r>
      <w:r>
        <w:rPr>
          <w:rFonts w:ascii="Verdana" w:hAnsi="Verdana"/>
          <w:lang w:val="es-MX"/>
        </w:rPr>
        <w:t xml:space="preserve">, así consta en dicho documento.  Así mismo en el documento donde se presentan recursos de Revocatoria contra la resolución 2017-1520-GLPI-26473 expediente 2017-69-B  señalaron ese mismo medio para recibir notificaciones; igualmente en documento presentado el 12 de febrero de 2020 expediente 363388 señalaron como medio de notificaciones el fax </w:t>
      </w:r>
      <w:r w:rsidR="00AC1E3D">
        <w:rPr>
          <w:rFonts w:ascii="Verdana" w:hAnsi="Verdana"/>
          <w:lang w:val="es-MX"/>
        </w:rPr>
        <w:t>XXXXXXXXXX</w:t>
      </w:r>
      <w:r>
        <w:rPr>
          <w:rFonts w:ascii="Verdana" w:hAnsi="Verdana"/>
          <w:lang w:val="es-MX"/>
        </w:rPr>
        <w:t xml:space="preserve"> y el correo </w:t>
      </w:r>
      <w:r w:rsidRPr="00AC1E3D">
        <w:rPr>
          <w:rFonts w:ascii="Verdana" w:hAnsi="Verdana"/>
          <w:lang w:val="es-MX"/>
        </w:rPr>
        <w:t xml:space="preserve">electrónico </w:t>
      </w:r>
      <w:hyperlink r:id="rId7" w:history="1">
        <w:proofErr w:type="spellStart"/>
        <w:r w:rsidR="00AC1E3D" w:rsidRPr="00AC1E3D">
          <w:rPr>
            <w:rStyle w:val="Hipervnculo"/>
            <w:rFonts w:ascii="Verdana" w:hAnsi="Verdana"/>
            <w:color w:val="auto"/>
            <w:lang w:val="es-MX"/>
          </w:rPr>
          <w:t>xxxxxxxxxxxxx</w:t>
        </w:r>
        <w:proofErr w:type="spellEnd"/>
      </w:hyperlink>
      <w:r w:rsidRPr="00AC1E3D">
        <w:rPr>
          <w:rFonts w:ascii="Verdana" w:hAnsi="Verdana"/>
          <w:u w:val="single"/>
          <w:lang w:val="es-MX"/>
        </w:rPr>
        <w:t>.</w:t>
      </w:r>
      <w:r w:rsidRPr="00AC1E3D">
        <w:rPr>
          <w:rFonts w:ascii="Verdana" w:hAnsi="Verdana"/>
          <w:lang w:val="es-MX"/>
        </w:rPr>
        <w:t xml:space="preserve">  Por lo dicho la voluntad de la recurrente </w:t>
      </w:r>
      <w:r>
        <w:rPr>
          <w:rFonts w:ascii="Verdana" w:hAnsi="Verdana"/>
          <w:lang w:val="es-MX"/>
        </w:rPr>
        <w:t>desde el mes de febrero de 2017 ha sido que se le notifique al fax y correo electrónicos indicados.</w:t>
      </w:r>
    </w:p>
    <w:p w14:paraId="57E9939D" w14:textId="0035C177" w:rsidR="00D128E4" w:rsidRPr="00D16CBC" w:rsidRDefault="00D128E4" w:rsidP="004E03BB">
      <w:pPr>
        <w:jc w:val="both"/>
        <w:rPr>
          <w:rFonts w:ascii="Verdana" w:hAnsi="Verdana"/>
          <w:b/>
          <w:bCs/>
          <w:lang w:val="es-MX"/>
        </w:rPr>
      </w:pPr>
      <w:r w:rsidRPr="00D16CBC">
        <w:rPr>
          <w:rFonts w:ascii="Verdana" w:hAnsi="Verdana"/>
          <w:b/>
          <w:bCs/>
          <w:lang w:val="es-MX"/>
        </w:rPr>
        <w:t>b</w:t>
      </w:r>
      <w:proofErr w:type="gramStart"/>
      <w:r w:rsidR="00D16CBC" w:rsidRPr="00D16CBC">
        <w:rPr>
          <w:rFonts w:ascii="Verdana" w:hAnsi="Verdana"/>
          <w:b/>
          <w:bCs/>
          <w:lang w:val="es-MX"/>
        </w:rPr>
        <w:t>).-</w:t>
      </w:r>
      <w:proofErr w:type="gramEnd"/>
      <w:r w:rsidR="00D16CBC">
        <w:rPr>
          <w:rFonts w:ascii="Verdana" w:hAnsi="Verdana"/>
          <w:lang w:val="es-MX"/>
        </w:rPr>
        <w:t xml:space="preserve"> Que a pesar de lo dicho se realizó procedimiento administrativo de caducidad sin que se le hubiera notificado más que el acto final el </w:t>
      </w:r>
      <w:r w:rsidR="00D16CBC" w:rsidRPr="00D16CBC">
        <w:rPr>
          <w:rFonts w:ascii="Verdana" w:hAnsi="Verdana"/>
          <w:b/>
          <w:bCs/>
          <w:lang w:val="es-MX"/>
        </w:rPr>
        <w:t>doce de agosto de 2020</w:t>
      </w:r>
      <w:r w:rsidR="00D16CBC">
        <w:rPr>
          <w:rFonts w:ascii="Verdana" w:hAnsi="Verdana"/>
          <w:b/>
          <w:bCs/>
          <w:lang w:val="es-MX"/>
        </w:rPr>
        <w:t>.</w:t>
      </w:r>
    </w:p>
    <w:p w14:paraId="042DE8E4" w14:textId="704C3609" w:rsidR="00D128E4" w:rsidRDefault="00D128E4" w:rsidP="004E03BB">
      <w:pPr>
        <w:jc w:val="both"/>
        <w:rPr>
          <w:rFonts w:ascii="Verdana" w:hAnsi="Verdana"/>
          <w:lang w:val="es-MX"/>
        </w:rPr>
      </w:pPr>
    </w:p>
    <w:p w14:paraId="36C1F4DA" w14:textId="50FF35C2" w:rsidR="00D128E4" w:rsidRDefault="00D16CBC" w:rsidP="004E03BB">
      <w:pPr>
        <w:jc w:val="both"/>
        <w:rPr>
          <w:rFonts w:ascii="Verdana" w:hAnsi="Verdana"/>
          <w:lang w:val="es-MX"/>
        </w:rPr>
      </w:pPr>
      <w:proofErr w:type="gramStart"/>
      <w:r w:rsidRPr="00D16CBC">
        <w:rPr>
          <w:rFonts w:ascii="Verdana" w:hAnsi="Verdana"/>
          <w:b/>
          <w:bCs/>
          <w:lang w:val="es-MX"/>
        </w:rPr>
        <w:t>c</w:t>
      </w:r>
      <w:r w:rsidR="00D128E4" w:rsidRPr="00D16CBC">
        <w:rPr>
          <w:rFonts w:ascii="Verdana" w:hAnsi="Verdana"/>
          <w:b/>
          <w:bCs/>
          <w:lang w:val="es-MX"/>
        </w:rPr>
        <w:t>).-</w:t>
      </w:r>
      <w:proofErr w:type="gramEnd"/>
      <w:r w:rsidR="00D128E4" w:rsidRPr="00D16CBC">
        <w:rPr>
          <w:rFonts w:ascii="Verdana" w:hAnsi="Verdana"/>
          <w:b/>
          <w:bCs/>
          <w:lang w:val="es-MX"/>
        </w:rPr>
        <w:t xml:space="preserve"> </w:t>
      </w:r>
      <w:r>
        <w:rPr>
          <w:rFonts w:ascii="Verdana" w:hAnsi="Verdana"/>
          <w:lang w:val="es-MX"/>
        </w:rPr>
        <w:t>Que se ha violentado en su perjuicio la Ley de notificaciones y el debido proceso consagrado en la Constitución Política. Así como lo indicado sobre formalidades del procedimiento en la Ley General de la Administración Pública.</w:t>
      </w:r>
    </w:p>
    <w:p w14:paraId="69BE2CA4" w14:textId="3FC36F43" w:rsidR="00D16CBC" w:rsidRDefault="00D16CBC" w:rsidP="004E03BB">
      <w:pPr>
        <w:jc w:val="both"/>
        <w:rPr>
          <w:rFonts w:ascii="Verdana" w:hAnsi="Verdana"/>
          <w:lang w:val="es-MX"/>
        </w:rPr>
      </w:pPr>
    </w:p>
    <w:p w14:paraId="47903575" w14:textId="7D67C187" w:rsidR="00D16CBC" w:rsidRDefault="00D16CBC" w:rsidP="004E03BB">
      <w:pPr>
        <w:jc w:val="both"/>
        <w:rPr>
          <w:rFonts w:ascii="Verdana" w:hAnsi="Verdana"/>
          <w:b/>
          <w:bCs/>
          <w:lang w:val="es-MX"/>
        </w:rPr>
      </w:pPr>
      <w:proofErr w:type="gramStart"/>
      <w:r w:rsidRPr="00D16CBC">
        <w:rPr>
          <w:rFonts w:ascii="Verdana" w:hAnsi="Verdana"/>
          <w:b/>
          <w:bCs/>
          <w:lang w:val="es-MX"/>
        </w:rPr>
        <w:t>d).-</w:t>
      </w:r>
      <w:proofErr w:type="gramEnd"/>
      <w:r>
        <w:rPr>
          <w:rFonts w:ascii="Verdana" w:hAnsi="Verdana"/>
          <w:lang w:val="es-MX"/>
        </w:rPr>
        <w:t xml:space="preserve"> Indica que por lo expuesto, a la recurrente se le cercenaron sus derechos a un debido proceso, a argumentar en la audiencia oral y a tener acceso al expediente administrativo, por lo que el acto impugnado </w:t>
      </w:r>
      <w:proofErr w:type="spellStart"/>
      <w:r>
        <w:rPr>
          <w:rFonts w:ascii="Verdana" w:hAnsi="Verdana"/>
          <w:lang w:val="es-MX"/>
        </w:rPr>
        <w:t>esta</w:t>
      </w:r>
      <w:proofErr w:type="spellEnd"/>
      <w:r>
        <w:rPr>
          <w:rFonts w:ascii="Verdana" w:hAnsi="Verdana"/>
          <w:lang w:val="es-MX"/>
        </w:rPr>
        <w:t xml:space="preserve"> viciado de nulidad, por lo que solicita se anule el acuerdo </w:t>
      </w:r>
      <w:r>
        <w:rPr>
          <w:rFonts w:ascii="Verdana" w:hAnsi="Verdana"/>
          <w:b/>
          <w:bCs/>
          <w:lang w:val="es-MX"/>
        </w:rPr>
        <w:t xml:space="preserve">7.8 de la sesión ordinaria 04-2020 del 20 de enero del año 2020 </w:t>
      </w:r>
      <w:r>
        <w:rPr>
          <w:rFonts w:ascii="Verdana" w:hAnsi="Verdana"/>
          <w:lang w:val="es-MX"/>
        </w:rPr>
        <w:t xml:space="preserve">que es el acto que inicia el procedimiento y el </w:t>
      </w:r>
      <w:r w:rsidRPr="00D16CBC">
        <w:rPr>
          <w:rFonts w:ascii="Verdana" w:hAnsi="Verdana"/>
          <w:b/>
          <w:bCs/>
          <w:lang w:val="es-MX"/>
        </w:rPr>
        <w:t xml:space="preserve">artículo </w:t>
      </w:r>
      <w:r>
        <w:rPr>
          <w:rFonts w:ascii="Verdana" w:hAnsi="Verdana"/>
          <w:b/>
          <w:bCs/>
          <w:lang w:val="es-MX"/>
        </w:rPr>
        <w:t xml:space="preserve">7.2 de la sesión ordinaria 29-2020 de 16 de abril de 2020, que decreta la nulidad de la ruta </w:t>
      </w:r>
      <w:r w:rsidR="00792351">
        <w:rPr>
          <w:rFonts w:ascii="Verdana" w:hAnsi="Verdana"/>
          <w:b/>
          <w:bCs/>
          <w:lang w:val="es-MX"/>
        </w:rPr>
        <w:t>xxx</w:t>
      </w:r>
      <w:r>
        <w:rPr>
          <w:rFonts w:ascii="Verdana" w:hAnsi="Verdana"/>
          <w:b/>
          <w:bCs/>
          <w:lang w:val="es-MX"/>
        </w:rPr>
        <w:t>.</w:t>
      </w:r>
    </w:p>
    <w:p w14:paraId="67D03E25" w14:textId="3AECFE9D" w:rsidR="00D16CBC" w:rsidRDefault="00D16CBC" w:rsidP="004E03BB">
      <w:pPr>
        <w:jc w:val="both"/>
        <w:rPr>
          <w:rFonts w:ascii="Verdana" w:hAnsi="Verdana"/>
          <w:b/>
          <w:bCs/>
          <w:lang w:val="es-MX"/>
        </w:rPr>
      </w:pPr>
    </w:p>
    <w:p w14:paraId="30F0A7D9" w14:textId="753CEADA" w:rsidR="00D16CBC" w:rsidRDefault="00D16CBC" w:rsidP="004E03BB">
      <w:pPr>
        <w:jc w:val="both"/>
        <w:rPr>
          <w:rFonts w:ascii="Verdana" w:hAnsi="Verdana"/>
          <w:lang w:val="es-MX"/>
        </w:rPr>
      </w:pPr>
      <w:r>
        <w:rPr>
          <w:rFonts w:ascii="Verdana" w:hAnsi="Verdana"/>
          <w:b/>
          <w:bCs/>
          <w:lang w:val="es-MX"/>
        </w:rPr>
        <w:t>e</w:t>
      </w:r>
      <w:proofErr w:type="gramStart"/>
      <w:r>
        <w:rPr>
          <w:rFonts w:ascii="Verdana" w:hAnsi="Verdana"/>
          <w:b/>
          <w:bCs/>
          <w:lang w:val="es-MX"/>
        </w:rPr>
        <w:t>).-</w:t>
      </w:r>
      <w:proofErr w:type="gramEnd"/>
      <w:r>
        <w:rPr>
          <w:rFonts w:ascii="Verdana" w:hAnsi="Verdana"/>
          <w:b/>
          <w:bCs/>
          <w:lang w:val="es-MX"/>
        </w:rPr>
        <w:t xml:space="preserve"> </w:t>
      </w:r>
      <w:r w:rsidRPr="00D16CBC">
        <w:rPr>
          <w:rFonts w:ascii="Verdana" w:hAnsi="Verdana"/>
          <w:lang w:val="es-MX"/>
        </w:rPr>
        <w:t xml:space="preserve">Existe </w:t>
      </w:r>
      <w:r w:rsidR="00C84BB3">
        <w:rPr>
          <w:rFonts w:ascii="Verdana" w:hAnsi="Verdana"/>
          <w:lang w:val="es-MX"/>
        </w:rPr>
        <w:t xml:space="preserve">un error en el acuerdo impugnado, pues indica que se le cancela el permiso de operación en la ruta </w:t>
      </w:r>
      <w:r w:rsidR="00792351">
        <w:rPr>
          <w:rFonts w:ascii="Verdana" w:hAnsi="Verdana"/>
          <w:lang w:val="es-MX"/>
        </w:rPr>
        <w:t>xxx</w:t>
      </w:r>
      <w:r w:rsidR="00C84BB3">
        <w:rPr>
          <w:rFonts w:ascii="Verdana" w:hAnsi="Verdana"/>
          <w:lang w:val="es-MX"/>
        </w:rPr>
        <w:t>, cuando en la realidad lo que tiene es un derecho de concesión. Manifiesta además que ha existido celeridad en atender las denuncias puestas en su contra y no así las que se ha interpuesto contra la empresa C.</w:t>
      </w:r>
    </w:p>
    <w:p w14:paraId="7BD7C281" w14:textId="1F4DC82D" w:rsidR="00C84BB3" w:rsidRDefault="00C84BB3" w:rsidP="004E03BB">
      <w:pPr>
        <w:jc w:val="both"/>
        <w:rPr>
          <w:rFonts w:ascii="Verdana" w:hAnsi="Verdana"/>
          <w:lang w:val="es-MX"/>
        </w:rPr>
      </w:pPr>
    </w:p>
    <w:p w14:paraId="06051CD3" w14:textId="7F6F9914" w:rsidR="00C84BB3" w:rsidRDefault="00C84BB3" w:rsidP="004E03BB">
      <w:pPr>
        <w:jc w:val="both"/>
        <w:rPr>
          <w:rFonts w:ascii="Verdana" w:hAnsi="Verdana"/>
          <w:lang w:val="es-MX"/>
        </w:rPr>
      </w:pPr>
      <w:r w:rsidRPr="00C84BB3">
        <w:rPr>
          <w:rFonts w:ascii="Verdana" w:hAnsi="Verdana"/>
          <w:b/>
          <w:bCs/>
          <w:lang w:val="es-MX"/>
        </w:rPr>
        <w:lastRenderedPageBreak/>
        <w:t>f</w:t>
      </w:r>
      <w:proofErr w:type="gramStart"/>
      <w:r w:rsidRPr="00C84BB3">
        <w:rPr>
          <w:rFonts w:ascii="Verdana" w:hAnsi="Verdana"/>
          <w:b/>
          <w:bCs/>
          <w:lang w:val="es-MX"/>
        </w:rPr>
        <w:t>).-</w:t>
      </w:r>
      <w:proofErr w:type="gramEnd"/>
      <w:r>
        <w:rPr>
          <w:rFonts w:ascii="Verdana" w:hAnsi="Verdana"/>
          <w:lang w:val="es-MX"/>
        </w:rPr>
        <w:t xml:space="preserve"> Desde hace años ha realizado gestiones para que se le revisen y modifiquen sus sistemas operativos pero no se ha dado, por lo que ante la falta de inercia de la Administración</w:t>
      </w:r>
      <w:r w:rsidR="00140042">
        <w:rPr>
          <w:rFonts w:ascii="Verdana" w:hAnsi="Verdana"/>
          <w:lang w:val="es-MX"/>
        </w:rPr>
        <w:t>,</w:t>
      </w:r>
      <w:r>
        <w:rPr>
          <w:rFonts w:ascii="Verdana" w:hAnsi="Verdana"/>
          <w:lang w:val="es-MX"/>
        </w:rPr>
        <w:t xml:space="preserve"> ha tenido que brindar el servicio con los recursos que tiene</w:t>
      </w:r>
      <w:r w:rsidR="00140042">
        <w:rPr>
          <w:rFonts w:ascii="Verdana" w:hAnsi="Verdana"/>
          <w:lang w:val="es-MX"/>
        </w:rPr>
        <w:t>,</w:t>
      </w:r>
      <w:r>
        <w:rPr>
          <w:rFonts w:ascii="Verdana" w:hAnsi="Verdana"/>
          <w:lang w:val="es-MX"/>
        </w:rPr>
        <w:t xml:space="preserve"> tratando de uno dejar usuarios sin el servicio requerido.  No aceptan utilizar unidades no autorizadas y cuando se les brinde acceso al expediente lo </w:t>
      </w:r>
      <w:proofErr w:type="gramStart"/>
      <w:r>
        <w:rPr>
          <w:rFonts w:ascii="Verdana" w:hAnsi="Verdana"/>
          <w:lang w:val="es-MX"/>
        </w:rPr>
        <w:t>demostrara;  de</w:t>
      </w:r>
      <w:proofErr w:type="gramEnd"/>
      <w:r>
        <w:rPr>
          <w:rFonts w:ascii="Verdana" w:hAnsi="Verdana"/>
          <w:lang w:val="es-MX"/>
        </w:rPr>
        <w:t xml:space="preserve"> igual manera siempre cobran la tarifa autorizada y no es su culpa que la tarifa de la empresa </w:t>
      </w:r>
      <w:r w:rsidRPr="00C84BB3">
        <w:rPr>
          <w:rFonts w:ascii="Verdana" w:hAnsi="Verdana"/>
          <w:b/>
          <w:bCs/>
          <w:lang w:val="es-MX"/>
        </w:rPr>
        <w:t>C</w:t>
      </w:r>
      <w:r w:rsidR="00AC1E3D">
        <w:rPr>
          <w:rFonts w:ascii="Verdana" w:hAnsi="Verdana"/>
          <w:b/>
          <w:bCs/>
          <w:lang w:val="es-MX"/>
        </w:rPr>
        <w:t>.</w:t>
      </w:r>
      <w:r>
        <w:rPr>
          <w:rFonts w:ascii="Verdana" w:hAnsi="Verdana"/>
          <w:b/>
          <w:bCs/>
          <w:lang w:val="es-MX"/>
        </w:rPr>
        <w:t xml:space="preserve"> </w:t>
      </w:r>
      <w:r>
        <w:rPr>
          <w:rFonts w:ascii="Verdana" w:hAnsi="Verdana"/>
          <w:lang w:val="es-MX"/>
        </w:rPr>
        <w:t>sea más alta.</w:t>
      </w:r>
    </w:p>
    <w:p w14:paraId="1D77CF74" w14:textId="185E6671" w:rsidR="00C84BB3" w:rsidRDefault="00C84BB3" w:rsidP="004E03BB">
      <w:pPr>
        <w:jc w:val="both"/>
        <w:rPr>
          <w:rFonts w:ascii="Verdana" w:hAnsi="Verdana"/>
          <w:lang w:val="es-MX"/>
        </w:rPr>
      </w:pPr>
    </w:p>
    <w:p w14:paraId="788CB398" w14:textId="5426022C" w:rsidR="00C84BB3" w:rsidRDefault="00C84BB3" w:rsidP="004E03BB">
      <w:pPr>
        <w:jc w:val="both"/>
        <w:rPr>
          <w:rFonts w:ascii="Verdana" w:hAnsi="Verdana"/>
          <w:lang w:val="es-MX"/>
        </w:rPr>
      </w:pPr>
      <w:r w:rsidRPr="00C84BB3">
        <w:rPr>
          <w:rFonts w:ascii="Verdana" w:hAnsi="Verdana"/>
          <w:b/>
          <w:bCs/>
          <w:lang w:val="es-MX"/>
        </w:rPr>
        <w:t>g</w:t>
      </w:r>
      <w:proofErr w:type="gramStart"/>
      <w:r w:rsidRPr="00C84BB3">
        <w:rPr>
          <w:rFonts w:ascii="Verdana" w:hAnsi="Verdana"/>
          <w:b/>
          <w:bCs/>
          <w:lang w:val="es-MX"/>
        </w:rPr>
        <w:t>).-</w:t>
      </w:r>
      <w:proofErr w:type="gramEnd"/>
      <w:r>
        <w:rPr>
          <w:rFonts w:ascii="Verdana" w:hAnsi="Verdana"/>
          <w:lang w:val="es-MX"/>
        </w:rPr>
        <w:t xml:space="preserve"> Con respecto a la Caja del Seguro Social y la garantía de cumplimiento están realizando diligentes esfuerzos para solventar los problemas económicos en que los ha sumido la pandemia, con una disminución de casi el 85% de sus ingresos.</w:t>
      </w:r>
    </w:p>
    <w:p w14:paraId="512E2B26" w14:textId="733A307C" w:rsidR="00C84BB3" w:rsidRDefault="00C84BB3" w:rsidP="004E03BB">
      <w:pPr>
        <w:jc w:val="both"/>
        <w:rPr>
          <w:rFonts w:ascii="Verdana" w:hAnsi="Verdana"/>
          <w:lang w:val="es-MX"/>
        </w:rPr>
      </w:pPr>
    </w:p>
    <w:p w14:paraId="1A630387" w14:textId="3BDEEA91" w:rsidR="00C84BB3" w:rsidRPr="00C84BB3" w:rsidRDefault="00C84BB3" w:rsidP="004E03BB">
      <w:pPr>
        <w:jc w:val="both"/>
        <w:rPr>
          <w:rFonts w:ascii="Verdana" w:hAnsi="Verdana"/>
          <w:lang w:val="es-MX"/>
        </w:rPr>
      </w:pPr>
      <w:r w:rsidRPr="00FC75F3">
        <w:rPr>
          <w:rFonts w:ascii="Verdana" w:hAnsi="Verdana"/>
          <w:b/>
          <w:bCs/>
          <w:lang w:val="es-MX"/>
        </w:rPr>
        <w:t>h</w:t>
      </w:r>
      <w:proofErr w:type="gramStart"/>
      <w:r w:rsidRPr="00FC75F3">
        <w:rPr>
          <w:rFonts w:ascii="Verdana" w:hAnsi="Verdana"/>
          <w:b/>
          <w:bCs/>
          <w:lang w:val="es-MX"/>
        </w:rPr>
        <w:t>).-</w:t>
      </w:r>
      <w:proofErr w:type="gramEnd"/>
      <w:r>
        <w:rPr>
          <w:rFonts w:ascii="Verdana" w:hAnsi="Verdana"/>
          <w:lang w:val="es-MX"/>
        </w:rPr>
        <w:t xml:space="preserve"> Desde hace 8 años ha presentado varias denuncias contra la empresa </w:t>
      </w:r>
      <w:r w:rsidRPr="00FC75F3">
        <w:rPr>
          <w:rFonts w:ascii="Verdana" w:hAnsi="Verdana"/>
          <w:b/>
          <w:bCs/>
          <w:lang w:val="es-MX"/>
        </w:rPr>
        <w:t>C</w:t>
      </w:r>
      <w:r w:rsidR="00AC1E3D">
        <w:rPr>
          <w:rFonts w:ascii="Verdana" w:hAnsi="Verdana"/>
          <w:b/>
          <w:bCs/>
          <w:lang w:val="es-MX"/>
        </w:rPr>
        <w:t>.</w:t>
      </w:r>
      <w:r>
        <w:rPr>
          <w:rFonts w:ascii="Verdana" w:hAnsi="Verdana"/>
          <w:lang w:val="es-MX"/>
        </w:rPr>
        <w:t>, pero no han sido atendidas lo que es curioso para la recurrente.</w:t>
      </w:r>
    </w:p>
    <w:p w14:paraId="58FE3822" w14:textId="77777777" w:rsidR="00D128E4" w:rsidRPr="00D16CBC" w:rsidRDefault="00D128E4" w:rsidP="004E03BB">
      <w:pPr>
        <w:jc w:val="both"/>
        <w:rPr>
          <w:rFonts w:ascii="Verdana" w:hAnsi="Verdana"/>
          <w:lang w:val="es-MX"/>
        </w:rPr>
      </w:pPr>
    </w:p>
    <w:p w14:paraId="2E8DBD96" w14:textId="25414205" w:rsidR="009B1476" w:rsidRDefault="00660012" w:rsidP="009B1476">
      <w:pPr>
        <w:jc w:val="both"/>
        <w:rPr>
          <w:rFonts w:ascii="Verdana" w:hAnsi="Verdana"/>
          <w:bCs/>
          <w:lang w:val="es-MX"/>
        </w:rPr>
      </w:pPr>
      <w:r>
        <w:rPr>
          <w:rFonts w:ascii="Verdana" w:hAnsi="Verdana"/>
          <w:b/>
          <w:lang w:val="es-MX"/>
        </w:rPr>
        <w:t>OCTAVO</w:t>
      </w:r>
      <w:r w:rsidR="004E03BB" w:rsidRPr="00A740E1">
        <w:rPr>
          <w:rFonts w:ascii="Verdana" w:hAnsi="Verdana"/>
          <w:b/>
          <w:lang w:val="es-MX"/>
        </w:rPr>
        <w:t>:</w:t>
      </w:r>
      <w:r w:rsidR="004E03BB">
        <w:rPr>
          <w:rFonts w:ascii="Verdana" w:hAnsi="Verdana"/>
          <w:b/>
          <w:lang w:val="es-MX"/>
        </w:rPr>
        <w:t xml:space="preserve"> </w:t>
      </w:r>
      <w:r w:rsidR="00552CC2" w:rsidRPr="00552CC2">
        <w:rPr>
          <w:rFonts w:ascii="Verdana" w:hAnsi="Verdana"/>
          <w:bCs/>
          <w:lang w:val="es-MX"/>
        </w:rPr>
        <w:t xml:space="preserve">El Tribunal </w:t>
      </w:r>
      <w:r w:rsidR="00552CC2">
        <w:rPr>
          <w:rFonts w:ascii="Verdana" w:hAnsi="Verdana"/>
          <w:bCs/>
          <w:lang w:val="es-MX"/>
        </w:rPr>
        <w:t xml:space="preserve">Administrativo de Transporte da traslado al Consejo de Transporte Público, para que se refiera a lo indicado por la recurrente en su recurso y el CTP manifiesta lo siguiente: (Léase folio 117 y del </w:t>
      </w:r>
      <w:proofErr w:type="gramStart"/>
      <w:r w:rsidR="00552CC2">
        <w:rPr>
          <w:rFonts w:ascii="Verdana" w:hAnsi="Verdana"/>
          <w:bCs/>
          <w:lang w:val="es-MX"/>
        </w:rPr>
        <w:t>122  al</w:t>
      </w:r>
      <w:proofErr w:type="gramEnd"/>
      <w:r w:rsidR="00552CC2">
        <w:rPr>
          <w:rFonts w:ascii="Verdana" w:hAnsi="Verdana"/>
          <w:bCs/>
          <w:lang w:val="es-MX"/>
        </w:rPr>
        <w:t xml:space="preserve"> 133 del expediente administrativo)</w:t>
      </w:r>
    </w:p>
    <w:p w14:paraId="538E92E8" w14:textId="1FA6A700" w:rsidR="00552CC2" w:rsidRDefault="00552CC2" w:rsidP="009B1476">
      <w:pPr>
        <w:jc w:val="both"/>
        <w:rPr>
          <w:rFonts w:ascii="Verdana" w:hAnsi="Verdana"/>
          <w:bCs/>
          <w:lang w:val="es-MX"/>
        </w:rPr>
      </w:pPr>
    </w:p>
    <w:p w14:paraId="6C09B4CC" w14:textId="22BA834C" w:rsidR="00DD3827" w:rsidRPr="00C25E23" w:rsidRDefault="00DD3827" w:rsidP="00DD3827">
      <w:pPr>
        <w:kinsoku w:val="0"/>
        <w:overflowPunct w:val="0"/>
        <w:spacing w:before="353" w:line="231" w:lineRule="exact"/>
        <w:textAlignment w:val="baseline"/>
        <w:rPr>
          <w:rFonts w:ascii="Verdana" w:hAnsi="Verdana" w:cs="Tahoma"/>
          <w:b/>
          <w:bCs/>
          <w:i/>
          <w:iCs/>
          <w:spacing w:val="-3"/>
          <w:sz w:val="18"/>
          <w:szCs w:val="18"/>
        </w:rPr>
      </w:pPr>
      <w:r>
        <w:rPr>
          <w:rFonts w:ascii="Verdana" w:hAnsi="Verdana" w:cs="Tahoma"/>
          <w:b/>
          <w:bCs/>
          <w:i/>
          <w:iCs/>
          <w:spacing w:val="-3"/>
          <w:sz w:val="18"/>
          <w:szCs w:val="18"/>
        </w:rPr>
        <w:t>“</w:t>
      </w:r>
      <w:r w:rsidRPr="00C25E23">
        <w:rPr>
          <w:rFonts w:ascii="Verdana" w:hAnsi="Verdana" w:cs="Tahoma"/>
          <w:b/>
          <w:bCs/>
          <w:i/>
          <w:iCs/>
          <w:spacing w:val="-3"/>
          <w:sz w:val="18"/>
          <w:szCs w:val="18"/>
        </w:rPr>
        <w:t>Licenciado</w:t>
      </w:r>
    </w:p>
    <w:p w14:paraId="4B69EAC6" w14:textId="77777777" w:rsidR="00DD3827" w:rsidRPr="00C25E23" w:rsidRDefault="00DD3827" w:rsidP="00DD3827">
      <w:pPr>
        <w:kinsoku w:val="0"/>
        <w:overflowPunct w:val="0"/>
        <w:spacing w:before="95" w:line="231" w:lineRule="exact"/>
        <w:textAlignment w:val="baseline"/>
        <w:rPr>
          <w:rFonts w:ascii="Verdana" w:hAnsi="Verdana" w:cs="Tahoma"/>
          <w:b/>
          <w:bCs/>
          <w:i/>
          <w:iCs/>
          <w:sz w:val="18"/>
          <w:szCs w:val="18"/>
        </w:rPr>
      </w:pPr>
      <w:r w:rsidRPr="00C25E23">
        <w:rPr>
          <w:rFonts w:ascii="Verdana" w:hAnsi="Verdana" w:cs="Tahoma"/>
          <w:b/>
          <w:bCs/>
          <w:i/>
          <w:iCs/>
          <w:sz w:val="18"/>
          <w:szCs w:val="18"/>
        </w:rPr>
        <w:t>Manuel Vega Villalobos</w:t>
      </w:r>
    </w:p>
    <w:p w14:paraId="396080BA" w14:textId="77777777" w:rsidR="00DD3827" w:rsidRPr="00C25E23" w:rsidRDefault="00DD3827" w:rsidP="00DD3827">
      <w:pPr>
        <w:kinsoku w:val="0"/>
        <w:overflowPunct w:val="0"/>
        <w:spacing w:before="91" w:line="236" w:lineRule="exact"/>
        <w:textAlignment w:val="baseline"/>
        <w:rPr>
          <w:rFonts w:ascii="Verdana" w:hAnsi="Verdana" w:cs="Tahoma"/>
          <w:i/>
          <w:iCs/>
          <w:spacing w:val="9"/>
          <w:sz w:val="18"/>
          <w:szCs w:val="18"/>
        </w:rPr>
      </w:pPr>
      <w:r w:rsidRPr="00C25E23">
        <w:rPr>
          <w:rFonts w:ascii="Verdana" w:hAnsi="Verdana" w:cs="Tahoma"/>
          <w:i/>
          <w:iCs/>
          <w:spacing w:val="9"/>
          <w:sz w:val="18"/>
          <w:szCs w:val="18"/>
        </w:rPr>
        <w:t>Director Ejecutivo</w:t>
      </w:r>
    </w:p>
    <w:p w14:paraId="46372E65" w14:textId="77777777" w:rsidR="00DD3827" w:rsidRPr="00C25E23" w:rsidRDefault="00DD3827" w:rsidP="00DD3827">
      <w:pPr>
        <w:kinsoku w:val="0"/>
        <w:overflowPunct w:val="0"/>
        <w:spacing w:before="90" w:line="236" w:lineRule="exact"/>
        <w:textAlignment w:val="baseline"/>
        <w:rPr>
          <w:rFonts w:ascii="Verdana" w:hAnsi="Verdana" w:cs="Tahoma"/>
          <w:b/>
          <w:bCs/>
          <w:i/>
          <w:iCs/>
          <w:spacing w:val="-2"/>
          <w:sz w:val="18"/>
          <w:szCs w:val="18"/>
        </w:rPr>
      </w:pPr>
      <w:r w:rsidRPr="00C25E23">
        <w:rPr>
          <w:rFonts w:ascii="Verdana" w:hAnsi="Verdana" w:cs="Tahoma"/>
          <w:b/>
          <w:bCs/>
          <w:i/>
          <w:iCs/>
          <w:spacing w:val="-2"/>
          <w:sz w:val="18"/>
          <w:szCs w:val="18"/>
        </w:rPr>
        <w:t>Consejo de Transporte Público</w:t>
      </w:r>
    </w:p>
    <w:p w14:paraId="4DFBB5D4" w14:textId="28E508D8" w:rsidR="00DD3827" w:rsidRPr="00C25E23" w:rsidRDefault="00DD3827" w:rsidP="00DD3827">
      <w:pPr>
        <w:kinsoku w:val="0"/>
        <w:overflowPunct w:val="0"/>
        <w:spacing w:before="311" w:line="316" w:lineRule="exact"/>
        <w:ind w:right="504"/>
        <w:jc w:val="both"/>
        <w:textAlignment w:val="baseline"/>
        <w:rPr>
          <w:rFonts w:ascii="Verdana" w:hAnsi="Verdana" w:cs="Tahoma"/>
          <w:i/>
          <w:iCs/>
          <w:spacing w:val="6"/>
          <w:sz w:val="18"/>
          <w:szCs w:val="18"/>
        </w:rPr>
      </w:pPr>
      <w:r w:rsidRPr="00C25E23">
        <w:rPr>
          <w:rFonts w:ascii="Verdana" w:hAnsi="Verdana" w:cs="Tahoma"/>
          <w:b/>
          <w:bCs/>
          <w:i/>
          <w:iCs/>
          <w:spacing w:val="6"/>
          <w:sz w:val="18"/>
          <w:szCs w:val="18"/>
        </w:rPr>
        <w:t xml:space="preserve">Asunto: </w:t>
      </w:r>
      <w:r w:rsidRPr="00C25E23">
        <w:rPr>
          <w:rFonts w:ascii="Verdana" w:hAnsi="Verdana" w:cs="Tahoma"/>
          <w:i/>
          <w:iCs/>
          <w:spacing w:val="6"/>
          <w:sz w:val="18"/>
          <w:szCs w:val="18"/>
        </w:rPr>
        <w:t>Oficio No. CTP-DE-OF-1955-2020 del 03 de noviembre del 2020, y Prevención No. TAT-057-2020, referido a la Audiencia conferida por el Tribunal Administrativo de Transporte, en virtud del Recurso de Apelación formulado por la firma T</w:t>
      </w:r>
      <w:r w:rsidR="00AC1E3D">
        <w:rPr>
          <w:rFonts w:ascii="Verdana" w:hAnsi="Verdana" w:cs="Tahoma"/>
          <w:i/>
          <w:iCs/>
          <w:spacing w:val="6"/>
          <w:sz w:val="18"/>
          <w:szCs w:val="18"/>
        </w:rPr>
        <w:t>.C.S.A.</w:t>
      </w:r>
      <w:r w:rsidRPr="00C25E23">
        <w:rPr>
          <w:rFonts w:ascii="Verdana" w:hAnsi="Verdana" w:cs="Tahoma"/>
          <w:i/>
          <w:iCs/>
          <w:spacing w:val="6"/>
          <w:sz w:val="18"/>
          <w:szCs w:val="18"/>
        </w:rPr>
        <w:t>, contra el artículo 7.2 de la Sesión Ordinaria 29-2020.</w:t>
      </w:r>
    </w:p>
    <w:p w14:paraId="4C7B5763" w14:textId="77777777" w:rsidR="00DD3827" w:rsidRPr="00C25E23" w:rsidRDefault="00DD3827" w:rsidP="00DD3827">
      <w:pPr>
        <w:kinsoku w:val="0"/>
        <w:overflowPunct w:val="0"/>
        <w:spacing w:before="397" w:line="229" w:lineRule="exact"/>
        <w:textAlignment w:val="baseline"/>
        <w:rPr>
          <w:rFonts w:ascii="Verdana" w:hAnsi="Verdana" w:cs="Tahoma"/>
          <w:i/>
          <w:iCs/>
          <w:spacing w:val="6"/>
          <w:sz w:val="18"/>
          <w:szCs w:val="18"/>
        </w:rPr>
      </w:pPr>
      <w:r w:rsidRPr="00C25E23">
        <w:rPr>
          <w:rFonts w:ascii="Verdana" w:hAnsi="Verdana" w:cs="Tahoma"/>
          <w:i/>
          <w:iCs/>
          <w:spacing w:val="6"/>
          <w:sz w:val="18"/>
          <w:szCs w:val="18"/>
        </w:rPr>
        <w:t>Estimado señor:</w:t>
      </w:r>
    </w:p>
    <w:p w14:paraId="32D454D8" w14:textId="711E04B3" w:rsidR="00DD3827" w:rsidRPr="00C25E23" w:rsidRDefault="00DD3827" w:rsidP="00DD3827">
      <w:pPr>
        <w:kinsoku w:val="0"/>
        <w:overflowPunct w:val="0"/>
        <w:spacing w:before="316" w:line="317" w:lineRule="exact"/>
        <w:ind w:right="504"/>
        <w:jc w:val="both"/>
        <w:textAlignment w:val="baseline"/>
        <w:rPr>
          <w:rFonts w:ascii="Verdana" w:hAnsi="Verdana" w:cs="Tahoma"/>
          <w:i/>
          <w:iCs/>
          <w:spacing w:val="7"/>
          <w:sz w:val="18"/>
          <w:szCs w:val="18"/>
        </w:rPr>
      </w:pPr>
      <w:r w:rsidRPr="00C25E23">
        <w:rPr>
          <w:rFonts w:ascii="Verdana" w:hAnsi="Verdana" w:cs="Tahoma"/>
          <w:i/>
          <w:iCs/>
          <w:spacing w:val="7"/>
          <w:sz w:val="18"/>
          <w:szCs w:val="18"/>
        </w:rPr>
        <w:t>Por este medio lo saludamos respetuosamente, y a la vez nos referimos a la documentación indicada en la referencia, y que se relaciona con la audiencia conferida por el Tribunal Administrativo de Transporte, con ocasión del Recurso de Apelación formulado por la operadora T</w:t>
      </w:r>
      <w:r w:rsidR="00AC1E3D">
        <w:rPr>
          <w:rFonts w:ascii="Verdana" w:hAnsi="Verdana" w:cs="Tahoma"/>
          <w:i/>
          <w:iCs/>
          <w:spacing w:val="7"/>
          <w:sz w:val="18"/>
          <w:szCs w:val="18"/>
        </w:rPr>
        <w:t>.C.S.A.</w:t>
      </w:r>
      <w:r w:rsidRPr="00C25E23">
        <w:rPr>
          <w:rFonts w:ascii="Verdana" w:hAnsi="Verdana" w:cs="Tahoma"/>
          <w:i/>
          <w:iCs/>
          <w:spacing w:val="7"/>
          <w:sz w:val="18"/>
          <w:szCs w:val="18"/>
        </w:rPr>
        <w:t>, en contra del artículo 7.2 de la Sesión Ordinaria 29-2020.</w:t>
      </w:r>
    </w:p>
    <w:p w14:paraId="16C7C12E" w14:textId="77777777" w:rsidR="00DD3827" w:rsidRPr="00C25E23" w:rsidRDefault="00DD3827" w:rsidP="00DD3827">
      <w:pPr>
        <w:kinsoku w:val="0"/>
        <w:overflowPunct w:val="0"/>
        <w:spacing w:before="401" w:line="206" w:lineRule="exact"/>
        <w:textAlignment w:val="baseline"/>
        <w:rPr>
          <w:rFonts w:ascii="Verdana" w:hAnsi="Verdana" w:cs="Tahoma"/>
          <w:b/>
          <w:bCs/>
          <w:i/>
          <w:iCs/>
          <w:spacing w:val="-4"/>
          <w:sz w:val="18"/>
          <w:szCs w:val="18"/>
          <w:u w:val="single"/>
        </w:rPr>
      </w:pPr>
      <w:r w:rsidRPr="00C25E23">
        <w:rPr>
          <w:rFonts w:ascii="Verdana" w:hAnsi="Verdana" w:cs="Tahoma"/>
          <w:b/>
          <w:bCs/>
          <w:i/>
          <w:iCs/>
          <w:spacing w:val="-4"/>
          <w:sz w:val="18"/>
          <w:szCs w:val="18"/>
          <w:u w:val="single"/>
        </w:rPr>
        <w:t xml:space="preserve">I.- MARCO FÁCTICO. </w:t>
      </w:r>
    </w:p>
    <w:p w14:paraId="084ACBF8" w14:textId="5E09CF75" w:rsidR="00DD3827" w:rsidRPr="00C25E23" w:rsidRDefault="00DD3827" w:rsidP="00DD3827">
      <w:pPr>
        <w:kinsoku w:val="0"/>
        <w:overflowPunct w:val="0"/>
        <w:spacing w:before="335" w:line="314" w:lineRule="exact"/>
        <w:ind w:right="504"/>
        <w:jc w:val="both"/>
        <w:textAlignment w:val="baseline"/>
        <w:rPr>
          <w:rFonts w:ascii="Verdana" w:hAnsi="Verdana" w:cs="Tahoma"/>
          <w:i/>
          <w:iCs/>
          <w:spacing w:val="7"/>
          <w:sz w:val="18"/>
          <w:szCs w:val="18"/>
        </w:rPr>
      </w:pPr>
      <w:r w:rsidRPr="00C25E23">
        <w:rPr>
          <w:rFonts w:ascii="Verdana" w:hAnsi="Verdana" w:cs="Tahoma"/>
          <w:i/>
          <w:iCs/>
          <w:spacing w:val="7"/>
          <w:sz w:val="18"/>
          <w:szCs w:val="18"/>
        </w:rPr>
        <w:lastRenderedPageBreak/>
        <w:t xml:space="preserve">Con relación al caso que nos ocupa, consta en el expediente administrativo que en diciembre del año 2017, mediante el oficio No. DACP-2017-2422 del Departamento de Administración de Concesiones y Permisos, se realizó a la empresa recurrente, prevención sobre el vencimiento a partir del 01 de octubre del 2017 de la Garantía de cumplimiento No. 169552, y según consta en el Expediente Administrativo Digital de la Ruta No. </w:t>
      </w:r>
      <w:r w:rsidR="00792351">
        <w:rPr>
          <w:rFonts w:ascii="Verdana" w:hAnsi="Verdana" w:cs="Tahoma"/>
          <w:i/>
          <w:iCs/>
          <w:spacing w:val="7"/>
          <w:sz w:val="18"/>
          <w:szCs w:val="18"/>
        </w:rPr>
        <w:t>xxx</w:t>
      </w:r>
      <w:r w:rsidRPr="00C25E23">
        <w:rPr>
          <w:rFonts w:ascii="Verdana" w:hAnsi="Verdana" w:cs="Tahoma"/>
          <w:i/>
          <w:iCs/>
          <w:spacing w:val="7"/>
          <w:sz w:val="18"/>
          <w:szCs w:val="18"/>
        </w:rPr>
        <w:t>, no se encuentra respuesta a dicha prevención, asimismo, según consulta realizada al Departamento de Administración de Concesiones y Permisos, al día 21 de</w:t>
      </w:r>
    </w:p>
    <w:p w14:paraId="387F9CCC" w14:textId="77777777" w:rsidR="00DD3827" w:rsidRPr="00C25E23" w:rsidRDefault="00DD3827" w:rsidP="00DD3827">
      <w:pPr>
        <w:kinsoku w:val="0"/>
        <w:overflowPunct w:val="0"/>
        <w:spacing w:before="41" w:line="238" w:lineRule="exact"/>
        <w:ind w:left="72"/>
        <w:textAlignment w:val="baseline"/>
        <w:rPr>
          <w:rFonts w:ascii="Verdana" w:hAnsi="Verdana" w:cs="Tahoma"/>
          <w:i/>
          <w:iCs/>
          <w:spacing w:val="9"/>
          <w:sz w:val="18"/>
          <w:szCs w:val="18"/>
        </w:rPr>
      </w:pPr>
      <w:r w:rsidRPr="00C25E23">
        <w:rPr>
          <w:rFonts w:ascii="Verdana" w:hAnsi="Verdana" w:cs="Tahoma"/>
          <w:i/>
          <w:iCs/>
          <w:spacing w:val="9"/>
          <w:sz w:val="18"/>
          <w:szCs w:val="18"/>
        </w:rPr>
        <w:t>enero del 2020, no hay documentos pendientes de ingreso de la citada operadora, y la</w:t>
      </w:r>
    </w:p>
    <w:p w14:paraId="12AEFE53" w14:textId="77777777" w:rsidR="00DD3827" w:rsidRPr="00C25E23" w:rsidRDefault="00DD3827" w:rsidP="00DD3827">
      <w:pPr>
        <w:kinsoku w:val="0"/>
        <w:overflowPunct w:val="0"/>
        <w:spacing w:before="76" w:line="236" w:lineRule="exact"/>
        <w:ind w:left="72"/>
        <w:textAlignment w:val="baseline"/>
        <w:rPr>
          <w:rFonts w:ascii="Verdana" w:hAnsi="Verdana" w:cs="Tahoma"/>
          <w:i/>
          <w:iCs/>
          <w:spacing w:val="8"/>
          <w:sz w:val="18"/>
          <w:szCs w:val="18"/>
        </w:rPr>
      </w:pPr>
      <w:r w:rsidRPr="00C25E23">
        <w:rPr>
          <w:rFonts w:ascii="Verdana" w:hAnsi="Verdana" w:cs="Tahoma"/>
          <w:i/>
          <w:iCs/>
          <w:spacing w:val="8"/>
          <w:sz w:val="18"/>
          <w:szCs w:val="18"/>
        </w:rPr>
        <w:t>empresa continúa con la garantía de cumplimiento vencida.</w:t>
      </w:r>
    </w:p>
    <w:p w14:paraId="5E5F832D" w14:textId="36FF0631" w:rsidR="00DD3827" w:rsidRPr="00C25E23" w:rsidRDefault="00DD3827" w:rsidP="00DD3827">
      <w:pPr>
        <w:kinsoku w:val="0"/>
        <w:overflowPunct w:val="0"/>
        <w:spacing w:before="307" w:line="315" w:lineRule="exact"/>
        <w:ind w:left="72" w:right="504"/>
        <w:jc w:val="both"/>
        <w:textAlignment w:val="baseline"/>
        <w:rPr>
          <w:rFonts w:ascii="Verdana" w:hAnsi="Verdana" w:cs="Tahoma"/>
          <w:i/>
          <w:iCs/>
          <w:spacing w:val="8"/>
          <w:sz w:val="18"/>
          <w:szCs w:val="18"/>
        </w:rPr>
      </w:pPr>
      <w:r w:rsidRPr="00C25E23">
        <w:rPr>
          <w:rFonts w:ascii="Verdana" w:hAnsi="Verdana" w:cs="Tahoma"/>
          <w:i/>
          <w:iCs/>
          <w:spacing w:val="8"/>
          <w:sz w:val="18"/>
          <w:szCs w:val="18"/>
        </w:rPr>
        <w:t>Asimismo, se indica en el oficio No. DIC-2019-0311 del 23 de abril del 2019, del Departamento de Inspección y Control que desde la aprobación del acuerdo 7.9.2 de la Sesión Ordinaria 43-2017 del 08 de noviembre del 2017, la empresa recurrente pasó a tener 9 unidades aprobadas dentro de la flota, y aún se presenta una de inscripción pendiente, a pesar de haber sido prevenida en más de una ocasión, sobre este tema por los oficios No. DTE-2018-0075 notificado el 16 de febrero del 2018 y No. DTE-2018-0365 notificado el día 5 de julio del 2018, siendo que en dicho documento se indica que la empresa no cumple presuntamente con las prevenciones de inscribir la nueva unidad, aprobada para cumplir con el número respectivo de unidades que conforman la flota óptima autorizada para brindar el servicio público de transporte de personas modalidad autobús.</w:t>
      </w:r>
    </w:p>
    <w:p w14:paraId="11384B10" w14:textId="424CEC1F" w:rsidR="00DD3827" w:rsidRPr="00C25E23" w:rsidRDefault="00DD3827" w:rsidP="00DD3827">
      <w:pPr>
        <w:kinsoku w:val="0"/>
        <w:overflowPunct w:val="0"/>
        <w:spacing w:before="304" w:line="314" w:lineRule="exact"/>
        <w:ind w:left="72" w:right="504"/>
        <w:jc w:val="both"/>
        <w:textAlignment w:val="baseline"/>
        <w:rPr>
          <w:rFonts w:ascii="Verdana" w:hAnsi="Verdana" w:cs="Tahoma"/>
          <w:i/>
          <w:iCs/>
          <w:spacing w:val="8"/>
          <w:sz w:val="18"/>
          <w:szCs w:val="18"/>
        </w:rPr>
      </w:pPr>
      <w:r w:rsidRPr="00C25E23">
        <w:rPr>
          <w:rFonts w:ascii="Verdana" w:hAnsi="Verdana" w:cs="Tahoma"/>
          <w:i/>
          <w:iCs/>
          <w:spacing w:val="8"/>
          <w:sz w:val="18"/>
          <w:szCs w:val="18"/>
        </w:rPr>
        <w:t>Que con ocasión a la denuncia del 26 de julio del 2019, presentada mediante expediente de ingreso No. 369678, por el señor A</w:t>
      </w:r>
      <w:r w:rsidR="00AC1E3D">
        <w:rPr>
          <w:rFonts w:ascii="Verdana" w:hAnsi="Verdana" w:cs="Tahoma"/>
          <w:i/>
          <w:iCs/>
          <w:spacing w:val="8"/>
          <w:sz w:val="18"/>
          <w:szCs w:val="18"/>
        </w:rPr>
        <w:t>.P.C.</w:t>
      </w:r>
      <w:r w:rsidRPr="00C25E23">
        <w:rPr>
          <w:rFonts w:ascii="Verdana" w:hAnsi="Verdana" w:cs="Tahoma"/>
          <w:i/>
          <w:iCs/>
          <w:spacing w:val="8"/>
          <w:sz w:val="18"/>
          <w:szCs w:val="18"/>
        </w:rPr>
        <w:t>, como Apoderado Generalísimo de la empresa C</w:t>
      </w:r>
      <w:r w:rsidR="00AC1E3D">
        <w:rPr>
          <w:rFonts w:ascii="Verdana" w:hAnsi="Verdana" w:cs="Tahoma"/>
          <w:i/>
          <w:iCs/>
          <w:spacing w:val="8"/>
          <w:sz w:val="18"/>
          <w:szCs w:val="18"/>
        </w:rPr>
        <w:t>.D.A.S.A.</w:t>
      </w:r>
      <w:r w:rsidRPr="00C25E23">
        <w:rPr>
          <w:rFonts w:ascii="Verdana" w:hAnsi="Verdana" w:cs="Tahoma"/>
          <w:i/>
          <w:iCs/>
          <w:spacing w:val="8"/>
          <w:sz w:val="18"/>
          <w:szCs w:val="18"/>
        </w:rPr>
        <w:t>, que brinda los servicios en la Ruta regular No. 227, indicó que no se obtiene aún respuesta y el perjuicio económico es cada vez mayor para la empresa denunciante, por: "... la competencia desleal y la afectación al equilibrio económico y financiero causado a mi representada con la cual compartimos un porcentaje muy alto del corredor común...", solicitando en la misma, resolver las situaciones descritas, reiterando que la E</w:t>
      </w:r>
      <w:r w:rsidR="00AC1E3D">
        <w:rPr>
          <w:rFonts w:ascii="Verdana" w:hAnsi="Verdana" w:cs="Tahoma"/>
          <w:i/>
          <w:iCs/>
          <w:spacing w:val="8"/>
          <w:sz w:val="18"/>
          <w:szCs w:val="18"/>
        </w:rPr>
        <w:t>.T.C.</w:t>
      </w:r>
      <w:r w:rsidRPr="00C25E23">
        <w:rPr>
          <w:rFonts w:ascii="Verdana" w:hAnsi="Verdana" w:cs="Tahoma"/>
          <w:i/>
          <w:iCs/>
          <w:spacing w:val="8"/>
          <w:sz w:val="18"/>
          <w:szCs w:val="18"/>
        </w:rPr>
        <w:t>S.A., tiene varios años de no ser objeto de una tarifa nacional, ni mucho menos ordinaria, está atrasada en cuotas obrero patronales y presenta otros incumplimientos y sigue operando normalmente.</w:t>
      </w:r>
    </w:p>
    <w:p w14:paraId="38E9E8E4" w14:textId="0292B4B3" w:rsidR="00DD3827" w:rsidRPr="00C25E23" w:rsidRDefault="00DD3827" w:rsidP="00AC1E3D">
      <w:pPr>
        <w:kinsoku w:val="0"/>
        <w:overflowPunct w:val="0"/>
        <w:spacing w:before="335" w:line="323" w:lineRule="exact"/>
        <w:ind w:left="72" w:right="504"/>
        <w:jc w:val="both"/>
        <w:textAlignment w:val="baseline"/>
        <w:rPr>
          <w:rFonts w:ascii="Verdana" w:hAnsi="Verdana" w:cs="Arial"/>
          <w:i/>
          <w:iCs/>
          <w:spacing w:val="3"/>
          <w:sz w:val="18"/>
          <w:szCs w:val="18"/>
        </w:rPr>
      </w:pPr>
      <w:r w:rsidRPr="00C25E23">
        <w:rPr>
          <w:rFonts w:ascii="Verdana" w:hAnsi="Verdana" w:cs="Tahoma"/>
          <w:i/>
          <w:iCs/>
          <w:sz w:val="18"/>
          <w:szCs w:val="18"/>
        </w:rPr>
        <w:t>Con el oficio No. DIC-2019-0311 del 23 de abril del 2019, el Departamento de Inspección y Control, analizó los hechos denunciados, además de las posibles inconsistencias que</w:t>
      </w:r>
      <w:r w:rsidR="00AC1E3D">
        <w:rPr>
          <w:rFonts w:ascii="Verdana" w:hAnsi="Verdana" w:cs="Tahoma"/>
          <w:i/>
          <w:iCs/>
          <w:sz w:val="18"/>
          <w:szCs w:val="18"/>
        </w:rPr>
        <w:t xml:space="preserve"> </w:t>
      </w:r>
      <w:r w:rsidRPr="00C25E23">
        <w:rPr>
          <w:rFonts w:ascii="Verdana" w:hAnsi="Verdana" w:cs="Arial"/>
          <w:i/>
          <w:iCs/>
          <w:spacing w:val="3"/>
          <w:sz w:val="18"/>
          <w:szCs w:val="18"/>
        </w:rPr>
        <w:t>podrían haber incurrido la empresa T</w:t>
      </w:r>
      <w:r w:rsidR="00AC1E3D">
        <w:rPr>
          <w:rFonts w:ascii="Verdana" w:hAnsi="Verdana" w:cs="Arial"/>
          <w:i/>
          <w:iCs/>
          <w:spacing w:val="3"/>
          <w:sz w:val="18"/>
          <w:szCs w:val="18"/>
        </w:rPr>
        <w:t>.C.S.A.</w:t>
      </w:r>
      <w:r w:rsidRPr="00C25E23">
        <w:rPr>
          <w:rFonts w:ascii="Verdana" w:hAnsi="Verdana" w:cs="Arial"/>
          <w:i/>
          <w:iCs/>
          <w:spacing w:val="3"/>
          <w:sz w:val="18"/>
          <w:szCs w:val="18"/>
        </w:rPr>
        <w:t>, en presuntos incumplimientos, por no haber completado la flota autorizada, no ser objeto de nivelación de tarifas al estar desfasada tarifariament</w:t>
      </w:r>
      <w:r w:rsidR="00F94CF3">
        <w:rPr>
          <w:rFonts w:ascii="Verdana" w:hAnsi="Verdana" w:cs="Arial"/>
          <w:i/>
          <w:iCs/>
          <w:spacing w:val="3"/>
          <w:sz w:val="18"/>
          <w:szCs w:val="18"/>
        </w:rPr>
        <w:t>e con respecto a la Ruta No. xxx</w:t>
      </w:r>
      <w:r w:rsidRPr="00C25E23">
        <w:rPr>
          <w:rFonts w:ascii="Verdana" w:hAnsi="Verdana" w:cs="Arial"/>
          <w:i/>
          <w:iCs/>
          <w:spacing w:val="3"/>
          <w:sz w:val="18"/>
          <w:szCs w:val="18"/>
        </w:rPr>
        <w:t xml:space="preserve"> de la E</w:t>
      </w:r>
      <w:r w:rsidR="00AC1E3D">
        <w:rPr>
          <w:rFonts w:ascii="Verdana" w:hAnsi="Verdana" w:cs="Arial"/>
          <w:i/>
          <w:iCs/>
          <w:spacing w:val="3"/>
          <w:sz w:val="18"/>
          <w:szCs w:val="18"/>
        </w:rPr>
        <w:t>.C.D.A.</w:t>
      </w:r>
      <w:r w:rsidRPr="00C25E23">
        <w:rPr>
          <w:rFonts w:ascii="Verdana" w:hAnsi="Verdana" w:cs="Arial"/>
          <w:i/>
          <w:iCs/>
          <w:spacing w:val="3"/>
          <w:sz w:val="18"/>
          <w:szCs w:val="18"/>
        </w:rPr>
        <w:t>S.A., que debía cumplir con la renovación de la Garantía de cumplimiento, y la misma no consta para esta fecha cumplida. En dicho informe, se concluye lo siguiente:</w:t>
      </w:r>
    </w:p>
    <w:p w14:paraId="009832F9" w14:textId="77777777" w:rsidR="00DD3827" w:rsidRPr="00C25E23" w:rsidRDefault="00DD3827" w:rsidP="00DD3827">
      <w:pPr>
        <w:kinsoku w:val="0"/>
        <w:overflowPunct w:val="0"/>
        <w:spacing w:before="90" w:line="229" w:lineRule="exact"/>
        <w:ind w:left="648"/>
        <w:textAlignment w:val="baseline"/>
        <w:rPr>
          <w:rFonts w:ascii="Verdana" w:hAnsi="Verdana" w:cs="Arial"/>
          <w:i/>
          <w:iCs/>
          <w:spacing w:val="-7"/>
          <w:sz w:val="18"/>
          <w:szCs w:val="18"/>
        </w:rPr>
      </w:pPr>
      <w:r w:rsidRPr="00C25E23">
        <w:rPr>
          <w:rFonts w:ascii="Verdana" w:hAnsi="Verdana" w:cs="Arial"/>
          <w:i/>
          <w:iCs/>
          <w:spacing w:val="-7"/>
          <w:sz w:val="18"/>
          <w:szCs w:val="18"/>
        </w:rPr>
        <w:lastRenderedPageBreak/>
        <w:t>“Conclusiones</w:t>
      </w:r>
    </w:p>
    <w:p w14:paraId="08401DA5" w14:textId="7EC2A548" w:rsidR="00DD3827" w:rsidRPr="00AC1E3D" w:rsidRDefault="00DD3827" w:rsidP="00C74F7D">
      <w:pPr>
        <w:widowControl w:val="0"/>
        <w:numPr>
          <w:ilvl w:val="0"/>
          <w:numId w:val="1"/>
        </w:numPr>
        <w:kinsoku w:val="0"/>
        <w:overflowPunct w:val="0"/>
        <w:spacing w:before="2" w:line="317" w:lineRule="exact"/>
        <w:ind w:right="1008" w:hanging="216"/>
        <w:jc w:val="both"/>
        <w:textAlignment w:val="baseline"/>
        <w:rPr>
          <w:rFonts w:ascii="Verdana" w:hAnsi="Verdana" w:cs="Arial"/>
          <w:i/>
          <w:iCs/>
          <w:sz w:val="18"/>
          <w:szCs w:val="18"/>
        </w:rPr>
      </w:pPr>
      <w:r w:rsidRPr="00AC1E3D">
        <w:rPr>
          <w:rFonts w:ascii="Verdana" w:hAnsi="Verdana" w:cs="Arial"/>
          <w:i/>
          <w:iCs/>
          <w:sz w:val="18"/>
          <w:szCs w:val="18"/>
        </w:rPr>
        <w:t>Desde la aprobación del acuerdo artículo 7.9,2 de la Sesión Ordinaria 43-2017 celebrada el día 08 de noviembre del 2017, de la Junta Directiva donde se autoriza inscribir una unidad a la empresa T</w:t>
      </w:r>
      <w:r w:rsidR="00AC1E3D" w:rsidRPr="00AC1E3D">
        <w:rPr>
          <w:rFonts w:ascii="Verdana" w:hAnsi="Verdana" w:cs="Arial"/>
          <w:i/>
          <w:iCs/>
          <w:sz w:val="18"/>
          <w:szCs w:val="18"/>
        </w:rPr>
        <w:t xml:space="preserve">.C.S.A. </w:t>
      </w:r>
      <w:r w:rsidRPr="00AC1E3D">
        <w:rPr>
          <w:rFonts w:ascii="Verdana" w:hAnsi="Verdana" w:cs="Arial"/>
          <w:i/>
          <w:iCs/>
          <w:sz w:val="18"/>
          <w:szCs w:val="18"/>
        </w:rPr>
        <w:t xml:space="preserve">operador de la Ruta N° </w:t>
      </w:r>
      <w:r w:rsidR="00792351">
        <w:rPr>
          <w:rFonts w:ascii="Verdana" w:hAnsi="Verdana" w:cs="Arial"/>
          <w:i/>
          <w:iCs/>
          <w:sz w:val="18"/>
          <w:szCs w:val="18"/>
        </w:rPr>
        <w:t>xxx</w:t>
      </w:r>
      <w:r w:rsidRPr="00AC1E3D">
        <w:rPr>
          <w:rFonts w:ascii="Verdana" w:hAnsi="Verdana" w:cs="Arial"/>
          <w:i/>
          <w:iCs/>
          <w:sz w:val="18"/>
          <w:szCs w:val="18"/>
        </w:rPr>
        <w:t>; la concesionaria a la fecha continua sin cumplir con lo dispuesto por la Junta Directiva con la inscripción de una unidad para pasar de 8 unidades a 9 unidades según lo indicado en el DACP-2019-0277. Asimismo, se han cursado oficios reiterando los incumplimientos a los plazos señalados y referidos en el DTE-2018-007S, DTE-2018-0365, DACP-2017-2422, DTE-2018-0458, DACP-2018-1530; situación que lleva un lapso de tiempo de 16 meses y aún no se resuelve.</w:t>
      </w:r>
    </w:p>
    <w:p w14:paraId="1EBDE8DC" w14:textId="4E180459" w:rsidR="00DD3827" w:rsidRPr="00C25E23" w:rsidRDefault="00DD3827" w:rsidP="00DD3827">
      <w:pPr>
        <w:widowControl w:val="0"/>
        <w:numPr>
          <w:ilvl w:val="0"/>
          <w:numId w:val="1"/>
        </w:numPr>
        <w:kinsoku w:val="0"/>
        <w:overflowPunct w:val="0"/>
        <w:spacing w:before="277" w:line="317" w:lineRule="exact"/>
        <w:ind w:right="1008"/>
        <w:jc w:val="both"/>
        <w:textAlignment w:val="baseline"/>
        <w:rPr>
          <w:rFonts w:ascii="Verdana" w:hAnsi="Verdana" w:cs="Arial"/>
          <w:i/>
          <w:iCs/>
          <w:sz w:val="18"/>
          <w:szCs w:val="18"/>
        </w:rPr>
      </w:pPr>
      <w:r w:rsidRPr="00C25E23">
        <w:rPr>
          <w:rFonts w:ascii="Verdana" w:hAnsi="Verdana" w:cs="Arial"/>
          <w:i/>
          <w:iCs/>
          <w:sz w:val="18"/>
          <w:szCs w:val="18"/>
        </w:rPr>
        <w:t>Valorar por parte de la Dirección de Asuntos Jurídicos los hallazgos expuestos en el presente informe y analizar si debido a ellos se debe abrir un Procedimiento Administrativo para la empresa T</w:t>
      </w:r>
      <w:r w:rsidR="00AC1E3D">
        <w:rPr>
          <w:rFonts w:ascii="Verdana" w:hAnsi="Verdana" w:cs="Arial"/>
          <w:i/>
          <w:iCs/>
          <w:sz w:val="18"/>
          <w:szCs w:val="18"/>
        </w:rPr>
        <w:t>.C.S.A.</w:t>
      </w:r>
      <w:r w:rsidRPr="00C25E23">
        <w:rPr>
          <w:rFonts w:ascii="Verdana" w:hAnsi="Verdana" w:cs="Arial"/>
          <w:i/>
          <w:iCs/>
          <w:sz w:val="18"/>
          <w:szCs w:val="18"/>
        </w:rPr>
        <w:t xml:space="preserve"> operador de la Ruta </w:t>
      </w:r>
      <w:r w:rsidR="00792351">
        <w:rPr>
          <w:rFonts w:ascii="Verdana" w:hAnsi="Verdana" w:cs="Arial"/>
          <w:i/>
          <w:iCs/>
          <w:sz w:val="18"/>
          <w:szCs w:val="18"/>
        </w:rPr>
        <w:t>xxx</w:t>
      </w:r>
      <w:r w:rsidRPr="00C25E23">
        <w:rPr>
          <w:rFonts w:ascii="Verdana" w:hAnsi="Verdana" w:cs="Arial"/>
          <w:i/>
          <w:iCs/>
          <w:sz w:val="18"/>
          <w:szCs w:val="18"/>
        </w:rPr>
        <w:t>, descrita como: ALAJUELA-CANOAS-CARRIZAL Y VICEVERSA, en virtud de los incumplimientos detectados en los oficios supra citados anteriormente en la cronología realizada por este Departamento, para que se tomen las medidas según su competencia y a la gravedad de los</w:t>
      </w:r>
      <w:r w:rsidR="00AC1E3D">
        <w:rPr>
          <w:rFonts w:ascii="Verdana" w:hAnsi="Verdana" w:cs="Arial"/>
          <w:i/>
          <w:iCs/>
          <w:sz w:val="18"/>
          <w:szCs w:val="18"/>
        </w:rPr>
        <w:t xml:space="preserve">  </w:t>
      </w:r>
    </w:p>
    <w:p w14:paraId="769AEFF3" w14:textId="77777777" w:rsidR="00DD3827" w:rsidRPr="00C25E23" w:rsidRDefault="00DD3827" w:rsidP="00DD3827">
      <w:pPr>
        <w:kinsoku w:val="0"/>
        <w:overflowPunct w:val="0"/>
        <w:spacing w:before="160" w:line="20" w:lineRule="exact"/>
        <w:textAlignment w:val="baseline"/>
        <w:rPr>
          <w:rFonts w:ascii="Verdana" w:hAnsi="Verdana"/>
          <w:i/>
          <w:iCs/>
          <w:sz w:val="18"/>
          <w:szCs w:val="18"/>
        </w:rPr>
      </w:pPr>
    </w:p>
    <w:p w14:paraId="30F427AD" w14:textId="77777777" w:rsidR="00DD3827" w:rsidRPr="00C25E23" w:rsidRDefault="00DD3827" w:rsidP="00DD3827">
      <w:pPr>
        <w:rPr>
          <w:rFonts w:ascii="Verdana" w:hAnsi="Verdana"/>
          <w:i/>
          <w:iCs/>
          <w:sz w:val="18"/>
          <w:szCs w:val="18"/>
        </w:rPr>
        <w:sectPr w:rsidR="00DD3827" w:rsidRPr="00C25E23">
          <w:pgSz w:w="12250" w:h="15581"/>
          <w:pgMar w:top="1260" w:right="1550" w:bottom="805" w:left="1996" w:header="720" w:footer="720" w:gutter="0"/>
          <w:cols w:space="720"/>
          <w:noEndnote/>
        </w:sectPr>
      </w:pPr>
    </w:p>
    <w:p w14:paraId="21A2EEFE" w14:textId="5D582B3C" w:rsidR="00DD3827" w:rsidRPr="00C25E23" w:rsidRDefault="00DD3827" w:rsidP="00DD3827">
      <w:pPr>
        <w:kinsoku w:val="0"/>
        <w:overflowPunct w:val="0"/>
        <w:spacing w:line="293" w:lineRule="exact"/>
        <w:ind w:left="648" w:right="1008"/>
        <w:jc w:val="both"/>
        <w:textAlignment w:val="baseline"/>
        <w:rPr>
          <w:rFonts w:ascii="Verdana" w:hAnsi="Verdana" w:cs="Tahoma"/>
          <w:i/>
          <w:iCs/>
          <w:sz w:val="18"/>
          <w:szCs w:val="18"/>
        </w:rPr>
      </w:pPr>
      <w:r w:rsidRPr="00C25E23">
        <w:rPr>
          <w:rFonts w:ascii="Verdana" w:hAnsi="Verdana" w:cs="Tahoma"/>
          <w:i/>
          <w:iCs/>
          <w:sz w:val="18"/>
          <w:szCs w:val="18"/>
        </w:rPr>
        <w:lastRenderedPageBreak/>
        <w:t>incumplimientos de la empresa T</w:t>
      </w:r>
      <w:r w:rsidR="00AC1E3D">
        <w:rPr>
          <w:rFonts w:ascii="Verdana" w:hAnsi="Verdana" w:cs="Tahoma"/>
          <w:i/>
          <w:iCs/>
          <w:sz w:val="18"/>
          <w:szCs w:val="18"/>
        </w:rPr>
        <w:t>.C.S.A.</w:t>
      </w:r>
      <w:r w:rsidRPr="00C25E23">
        <w:rPr>
          <w:rFonts w:ascii="Verdana" w:hAnsi="Verdana" w:cs="Tahoma"/>
          <w:i/>
          <w:iCs/>
          <w:sz w:val="18"/>
          <w:szCs w:val="18"/>
        </w:rPr>
        <w:t xml:space="preserve"> operadora de la Ruta N° </w:t>
      </w:r>
      <w:r w:rsidR="00792351">
        <w:rPr>
          <w:rFonts w:ascii="Verdana" w:hAnsi="Verdana" w:cs="Tahoma"/>
          <w:i/>
          <w:iCs/>
          <w:sz w:val="18"/>
          <w:szCs w:val="18"/>
        </w:rPr>
        <w:t>xxx</w:t>
      </w:r>
      <w:r w:rsidRPr="00C25E23">
        <w:rPr>
          <w:rFonts w:ascii="Verdana" w:hAnsi="Verdana" w:cs="Tahoma"/>
          <w:i/>
          <w:iCs/>
          <w:sz w:val="18"/>
          <w:szCs w:val="18"/>
        </w:rPr>
        <w:t>.</w:t>
      </w:r>
    </w:p>
    <w:p w14:paraId="02B74345" w14:textId="2880EB2C" w:rsidR="00DD3827" w:rsidRPr="00C25E23" w:rsidRDefault="00DD3827" w:rsidP="00DD3827">
      <w:pPr>
        <w:widowControl w:val="0"/>
        <w:numPr>
          <w:ilvl w:val="0"/>
          <w:numId w:val="2"/>
        </w:numPr>
        <w:kinsoku w:val="0"/>
        <w:overflowPunct w:val="0"/>
        <w:spacing w:before="302" w:line="317" w:lineRule="exact"/>
        <w:ind w:right="1008"/>
        <w:jc w:val="both"/>
        <w:textAlignment w:val="baseline"/>
        <w:rPr>
          <w:rFonts w:ascii="Verdana" w:hAnsi="Verdana" w:cs="Tahoma"/>
          <w:i/>
          <w:iCs/>
          <w:spacing w:val="4"/>
          <w:sz w:val="18"/>
          <w:szCs w:val="18"/>
        </w:rPr>
      </w:pPr>
      <w:r w:rsidRPr="00C25E23">
        <w:rPr>
          <w:rFonts w:ascii="Verdana" w:hAnsi="Verdana" w:cs="Tahoma"/>
          <w:i/>
          <w:iCs/>
          <w:spacing w:val="4"/>
          <w:sz w:val="18"/>
          <w:szCs w:val="18"/>
        </w:rPr>
        <w:t>En la inspección realizada en la terminal de Alajuela por el funcionario A</w:t>
      </w:r>
      <w:r w:rsidR="00AC1E3D">
        <w:rPr>
          <w:rFonts w:ascii="Verdana" w:hAnsi="Verdana" w:cs="Tahoma"/>
          <w:i/>
          <w:iCs/>
          <w:spacing w:val="4"/>
          <w:sz w:val="18"/>
          <w:szCs w:val="18"/>
        </w:rPr>
        <w:t>.O.A.</w:t>
      </w:r>
      <w:r w:rsidRPr="00C25E23">
        <w:rPr>
          <w:rFonts w:ascii="Verdana" w:hAnsi="Verdana" w:cs="Tahoma"/>
          <w:i/>
          <w:iCs/>
          <w:spacing w:val="4"/>
          <w:sz w:val="18"/>
          <w:szCs w:val="18"/>
        </w:rPr>
        <w:t xml:space="preserve"> en la terminal de Alajuela, (F</w:t>
      </w:r>
      <w:r w:rsidR="00AC1E3D">
        <w:rPr>
          <w:rFonts w:ascii="Verdana" w:hAnsi="Verdana" w:cs="Tahoma"/>
          <w:i/>
          <w:iCs/>
          <w:spacing w:val="4"/>
          <w:sz w:val="18"/>
          <w:szCs w:val="18"/>
        </w:rPr>
        <w:t>.</w:t>
      </w:r>
      <w:r w:rsidRPr="00C25E23">
        <w:rPr>
          <w:rFonts w:ascii="Verdana" w:hAnsi="Verdana" w:cs="Tahoma"/>
          <w:i/>
          <w:iCs/>
          <w:spacing w:val="4"/>
          <w:sz w:val="18"/>
          <w:szCs w:val="18"/>
        </w:rPr>
        <w:t>) en el registro, las unidades utilizadas por la empresa T</w:t>
      </w:r>
      <w:r w:rsidR="00AC1E3D">
        <w:rPr>
          <w:rFonts w:ascii="Verdana" w:hAnsi="Verdana" w:cs="Tahoma"/>
          <w:i/>
          <w:iCs/>
          <w:spacing w:val="4"/>
          <w:sz w:val="18"/>
          <w:szCs w:val="18"/>
        </w:rPr>
        <w:t>.C.S.A.</w:t>
      </w:r>
      <w:r w:rsidRPr="00C25E23">
        <w:rPr>
          <w:rFonts w:ascii="Verdana" w:hAnsi="Verdana" w:cs="Tahoma"/>
          <w:i/>
          <w:iCs/>
          <w:spacing w:val="4"/>
          <w:sz w:val="18"/>
          <w:szCs w:val="18"/>
        </w:rPr>
        <w:t xml:space="preserve"> operador de la Ruta N° </w:t>
      </w:r>
      <w:r w:rsidR="00792351">
        <w:rPr>
          <w:rFonts w:ascii="Verdana" w:hAnsi="Verdana" w:cs="Tahoma"/>
          <w:i/>
          <w:iCs/>
          <w:spacing w:val="4"/>
          <w:sz w:val="18"/>
          <w:szCs w:val="18"/>
        </w:rPr>
        <w:t>xxx</w:t>
      </w:r>
      <w:r w:rsidRPr="00C25E23">
        <w:rPr>
          <w:rFonts w:ascii="Verdana" w:hAnsi="Verdana" w:cs="Tahoma"/>
          <w:i/>
          <w:iCs/>
          <w:spacing w:val="4"/>
          <w:sz w:val="18"/>
          <w:szCs w:val="18"/>
        </w:rPr>
        <w:t xml:space="preserve"> en la inspección de campo los días 07 y 08 marzo de 2019, se detectó que la empresa utilizo la unidad AB-</w:t>
      </w:r>
      <w:r w:rsidR="00AC1E3D">
        <w:rPr>
          <w:rFonts w:ascii="Verdana" w:hAnsi="Verdana" w:cs="Tahoma"/>
          <w:i/>
          <w:iCs/>
          <w:spacing w:val="4"/>
          <w:sz w:val="18"/>
          <w:szCs w:val="18"/>
        </w:rPr>
        <w:t>XXXX</w:t>
      </w:r>
      <w:r w:rsidRPr="00C25E23">
        <w:rPr>
          <w:rFonts w:ascii="Verdana" w:hAnsi="Verdana" w:cs="Tahoma"/>
          <w:i/>
          <w:iCs/>
          <w:spacing w:val="4"/>
          <w:sz w:val="18"/>
          <w:szCs w:val="18"/>
        </w:rPr>
        <w:t xml:space="preserve"> en la movilización de pasajeros en ambos días, sin estar autorizada en su flota optima por este Consejo.</w:t>
      </w:r>
    </w:p>
    <w:p w14:paraId="4B9C5BFF" w14:textId="1F89D091" w:rsidR="00DD3827" w:rsidRPr="00C25E23" w:rsidRDefault="00DD3827" w:rsidP="00DD3827">
      <w:pPr>
        <w:widowControl w:val="0"/>
        <w:numPr>
          <w:ilvl w:val="0"/>
          <w:numId w:val="2"/>
        </w:numPr>
        <w:kinsoku w:val="0"/>
        <w:overflowPunct w:val="0"/>
        <w:spacing w:before="302" w:line="317" w:lineRule="exact"/>
        <w:ind w:right="1008"/>
        <w:jc w:val="both"/>
        <w:textAlignment w:val="baseline"/>
        <w:rPr>
          <w:rFonts w:ascii="Verdana" w:hAnsi="Verdana" w:cs="Tahoma"/>
          <w:i/>
          <w:iCs/>
          <w:sz w:val="18"/>
          <w:szCs w:val="18"/>
        </w:rPr>
      </w:pPr>
      <w:r w:rsidRPr="00C25E23">
        <w:rPr>
          <w:rFonts w:ascii="Verdana" w:hAnsi="Verdana" w:cs="Tahoma"/>
          <w:i/>
          <w:iCs/>
          <w:sz w:val="18"/>
          <w:szCs w:val="18"/>
        </w:rPr>
        <w:t>En la verificación de consulta de morosidad patronal (C. C.S.S.) en la página el día 23 de abril de 2019, el operador T</w:t>
      </w:r>
      <w:r w:rsidR="00AC1E3D">
        <w:rPr>
          <w:rFonts w:ascii="Verdana" w:hAnsi="Verdana" w:cs="Tahoma"/>
          <w:i/>
          <w:iCs/>
          <w:sz w:val="18"/>
          <w:szCs w:val="18"/>
        </w:rPr>
        <w:t>.C.S.A.</w:t>
      </w:r>
      <w:r w:rsidRPr="00C25E23">
        <w:rPr>
          <w:rFonts w:ascii="Verdana" w:hAnsi="Verdana" w:cs="Tahoma"/>
          <w:i/>
          <w:iCs/>
          <w:sz w:val="18"/>
          <w:szCs w:val="18"/>
        </w:rPr>
        <w:t xml:space="preserve"> Ruta N° </w:t>
      </w:r>
      <w:r w:rsidR="00792351">
        <w:rPr>
          <w:rFonts w:ascii="Verdana" w:hAnsi="Verdana" w:cs="Tahoma"/>
          <w:i/>
          <w:iCs/>
          <w:sz w:val="18"/>
          <w:szCs w:val="18"/>
        </w:rPr>
        <w:t>xxx</w:t>
      </w:r>
      <w:r w:rsidRPr="00C25E23">
        <w:rPr>
          <w:rFonts w:ascii="Verdana" w:hAnsi="Verdana" w:cs="Tahoma"/>
          <w:i/>
          <w:iCs/>
          <w:sz w:val="18"/>
          <w:szCs w:val="18"/>
        </w:rPr>
        <w:t xml:space="preserve"> aparece como patrono moroso o cobro administrativo..."</w:t>
      </w:r>
    </w:p>
    <w:p w14:paraId="1767CFF1" w14:textId="45032BF6" w:rsidR="00AC671F" w:rsidRDefault="00DD3827" w:rsidP="00DD3827">
      <w:pPr>
        <w:kinsoku w:val="0"/>
        <w:overflowPunct w:val="0"/>
        <w:spacing w:before="294" w:line="315" w:lineRule="exact"/>
        <w:ind w:left="72" w:right="504"/>
        <w:jc w:val="both"/>
        <w:textAlignment w:val="baseline"/>
        <w:rPr>
          <w:rFonts w:ascii="Verdana" w:hAnsi="Verdana" w:cs="Tahoma"/>
          <w:i/>
          <w:iCs/>
          <w:spacing w:val="5"/>
          <w:sz w:val="18"/>
          <w:szCs w:val="18"/>
        </w:rPr>
      </w:pPr>
      <w:r w:rsidRPr="00C25E23">
        <w:rPr>
          <w:rFonts w:ascii="Verdana" w:hAnsi="Verdana" w:cs="Tahoma"/>
          <w:i/>
          <w:iCs/>
          <w:spacing w:val="5"/>
          <w:sz w:val="18"/>
          <w:szCs w:val="18"/>
        </w:rPr>
        <w:t xml:space="preserve">Mediante la constancia No. DACP-2020-0050 del 21 de enero del 2020 del Departamento de Administración de Concesiones y Permisos, se indicó que la Ruta No. </w:t>
      </w:r>
      <w:r w:rsidR="00792351">
        <w:rPr>
          <w:rFonts w:ascii="Verdana" w:hAnsi="Verdana" w:cs="Tahoma"/>
          <w:i/>
          <w:iCs/>
          <w:spacing w:val="5"/>
          <w:sz w:val="18"/>
          <w:szCs w:val="18"/>
        </w:rPr>
        <w:t>xxx</w:t>
      </w:r>
      <w:r w:rsidRPr="00C25E23">
        <w:rPr>
          <w:rFonts w:ascii="Verdana" w:hAnsi="Verdana" w:cs="Tahoma"/>
          <w:i/>
          <w:iCs/>
          <w:spacing w:val="5"/>
          <w:sz w:val="18"/>
          <w:szCs w:val="18"/>
        </w:rPr>
        <w:t xml:space="preserve">, tiene autorizada una flota de 9 unidades modalidad autobús, pero solo 8 unidades inscritas y que se previno en varias ocasiones sobre la necesidad de que cumpliera con la inscripción de la nueva unidad autorizada, según lo aprobado en el acuerdo 7.9.2 de la Sesión Ordinaria 43-2017 ya citado, sin que se atendiera la inscripción pendiente.  </w:t>
      </w:r>
    </w:p>
    <w:p w14:paraId="48822CBD" w14:textId="09B24759" w:rsidR="00DD3827" w:rsidRPr="00C25E23" w:rsidRDefault="00DD3827" w:rsidP="00DD3827">
      <w:pPr>
        <w:kinsoku w:val="0"/>
        <w:overflowPunct w:val="0"/>
        <w:spacing w:before="294" w:line="315" w:lineRule="exact"/>
        <w:ind w:left="72" w:right="504"/>
        <w:jc w:val="both"/>
        <w:textAlignment w:val="baseline"/>
        <w:rPr>
          <w:rFonts w:ascii="Verdana" w:hAnsi="Verdana"/>
          <w:i/>
          <w:iCs/>
          <w:sz w:val="18"/>
          <w:szCs w:val="18"/>
        </w:rPr>
      </w:pPr>
      <w:r w:rsidRPr="00C25E23">
        <w:rPr>
          <w:rFonts w:ascii="Verdana" w:hAnsi="Verdana" w:cs="Tahoma"/>
          <w:i/>
          <w:iCs/>
          <w:spacing w:val="5"/>
          <w:sz w:val="18"/>
          <w:szCs w:val="18"/>
        </w:rPr>
        <w:t xml:space="preserve">En virtud de lo citado con anterioridad, en razón de lo solicitado por el Departamento de Administración de Concesiones y Permisos de este Consejo, en su oficio No. DACP-2018-1530 del 19 de setiembre del 2018, y visto el oficio No. DIC-2019-0311 del 23 de abril del 2019, del Departamento de Inspección y Control, ésta Dirección de Asuntos Jurídicos; una vez valorado el caso, por medio del oficio No. DAJ-2019-001975 del 16 de diciembre del 2019, recomendó a la Junta Directiva el inicio de un Procedimiento Administrativo, lo cual se  aprobó por medio del artículo 7.8 de la Sesión ordinaria 04-2020 celebrada el día 20 de enero del año 2020 que señaló: </w:t>
      </w:r>
    </w:p>
    <w:p w14:paraId="44FB3D1B" w14:textId="77777777" w:rsidR="00DD3827" w:rsidRPr="00C25E23" w:rsidRDefault="00DD3827" w:rsidP="00DD3827">
      <w:pPr>
        <w:kinsoku w:val="0"/>
        <w:overflowPunct w:val="0"/>
        <w:spacing w:before="392" w:line="229" w:lineRule="exact"/>
        <w:ind w:left="648"/>
        <w:textAlignment w:val="baseline"/>
        <w:rPr>
          <w:rFonts w:ascii="Verdana" w:hAnsi="Verdana" w:cs="Verdana"/>
          <w:i/>
          <w:iCs/>
          <w:spacing w:val="-3"/>
          <w:sz w:val="18"/>
          <w:szCs w:val="18"/>
        </w:rPr>
      </w:pPr>
      <w:proofErr w:type="gramStart"/>
      <w:r w:rsidRPr="00C25E23">
        <w:rPr>
          <w:rFonts w:ascii="Verdana" w:hAnsi="Verdana" w:cs="Verdana"/>
          <w:i/>
          <w:iCs/>
          <w:spacing w:val="-3"/>
          <w:sz w:val="18"/>
          <w:szCs w:val="18"/>
        </w:rPr>
        <w:t>"..</w:t>
      </w:r>
      <w:proofErr w:type="gramEnd"/>
      <w:r w:rsidRPr="00C25E23">
        <w:rPr>
          <w:rFonts w:ascii="Verdana" w:hAnsi="Verdana" w:cs="Verdana"/>
          <w:i/>
          <w:iCs/>
          <w:spacing w:val="-3"/>
          <w:sz w:val="18"/>
          <w:szCs w:val="18"/>
        </w:rPr>
        <w:t>POR TANTO, SE ACUERDA:</w:t>
      </w:r>
    </w:p>
    <w:p w14:paraId="36E37E49" w14:textId="77777777" w:rsidR="00AC671F" w:rsidRPr="00AC671F" w:rsidRDefault="00DD3827" w:rsidP="00C74F7D">
      <w:pPr>
        <w:widowControl w:val="0"/>
        <w:numPr>
          <w:ilvl w:val="0"/>
          <w:numId w:val="3"/>
        </w:numPr>
        <w:kinsoku w:val="0"/>
        <w:overflowPunct w:val="0"/>
        <w:spacing w:before="310" w:line="316" w:lineRule="exact"/>
        <w:ind w:right="1080"/>
        <w:jc w:val="both"/>
        <w:textAlignment w:val="baseline"/>
        <w:rPr>
          <w:rFonts w:ascii="Verdana" w:hAnsi="Verdana" w:cs="Verdana"/>
          <w:i/>
          <w:iCs/>
          <w:spacing w:val="-2"/>
          <w:sz w:val="18"/>
          <w:szCs w:val="18"/>
        </w:rPr>
      </w:pPr>
      <w:r w:rsidRPr="00AC671F">
        <w:rPr>
          <w:rFonts w:ascii="Verdana" w:hAnsi="Verdana" w:cs="Verdana"/>
          <w:i/>
          <w:iCs/>
          <w:sz w:val="18"/>
          <w:szCs w:val="18"/>
        </w:rPr>
        <w:t>Acoger las recomendaciones contenidas en el oficio DAJ-2019-001975, el cual se complementa con los hallazgos del oficio DIC-2019-0311, los cuales forman parte integral de presente acuerdo.</w:t>
      </w:r>
    </w:p>
    <w:p w14:paraId="1911994F" w14:textId="77311071" w:rsidR="00DD3827" w:rsidRPr="00AC671F" w:rsidRDefault="00DD3827" w:rsidP="00C74F7D">
      <w:pPr>
        <w:widowControl w:val="0"/>
        <w:numPr>
          <w:ilvl w:val="0"/>
          <w:numId w:val="3"/>
        </w:numPr>
        <w:kinsoku w:val="0"/>
        <w:overflowPunct w:val="0"/>
        <w:spacing w:before="310" w:line="316" w:lineRule="exact"/>
        <w:ind w:right="1080"/>
        <w:jc w:val="both"/>
        <w:textAlignment w:val="baseline"/>
        <w:rPr>
          <w:rFonts w:ascii="Verdana" w:hAnsi="Verdana" w:cs="Verdana"/>
          <w:i/>
          <w:iCs/>
          <w:spacing w:val="-2"/>
          <w:sz w:val="18"/>
          <w:szCs w:val="18"/>
        </w:rPr>
      </w:pPr>
      <w:r w:rsidRPr="00AC671F">
        <w:rPr>
          <w:rFonts w:ascii="Verdana" w:hAnsi="Verdana" w:cs="Verdana"/>
          <w:i/>
          <w:iCs/>
          <w:spacing w:val="-2"/>
          <w:sz w:val="18"/>
          <w:szCs w:val="18"/>
        </w:rPr>
        <w:t>Iniciar Procedimiento Administrativo Ordinario en contra de la empresa T</w:t>
      </w:r>
      <w:r w:rsidR="00AC1E3D">
        <w:rPr>
          <w:rFonts w:ascii="Verdana" w:hAnsi="Verdana" w:cs="Verdana"/>
          <w:i/>
          <w:iCs/>
          <w:spacing w:val="-2"/>
          <w:sz w:val="18"/>
          <w:szCs w:val="18"/>
        </w:rPr>
        <w:t>.C.S.A.</w:t>
      </w:r>
      <w:r w:rsidRPr="00AC671F">
        <w:rPr>
          <w:rFonts w:ascii="Verdana" w:hAnsi="Verdana" w:cs="Verdana"/>
          <w:i/>
          <w:iCs/>
          <w:spacing w:val="-2"/>
          <w:sz w:val="18"/>
          <w:szCs w:val="18"/>
        </w:rPr>
        <w:t xml:space="preserve">, como concesionaria de la Ruta </w:t>
      </w:r>
      <w:proofErr w:type="spellStart"/>
      <w:r w:rsidRPr="00AC671F">
        <w:rPr>
          <w:rFonts w:ascii="Verdana" w:hAnsi="Verdana" w:cs="Verdana"/>
          <w:i/>
          <w:iCs/>
          <w:spacing w:val="-2"/>
          <w:sz w:val="18"/>
          <w:szCs w:val="18"/>
        </w:rPr>
        <w:t>N°</w:t>
      </w:r>
      <w:r w:rsidR="00792351">
        <w:rPr>
          <w:rFonts w:ascii="Verdana" w:hAnsi="Verdana" w:cs="Verdana"/>
          <w:i/>
          <w:iCs/>
          <w:spacing w:val="-2"/>
          <w:sz w:val="18"/>
          <w:szCs w:val="18"/>
        </w:rPr>
        <w:t>xxx</w:t>
      </w:r>
      <w:proofErr w:type="spellEnd"/>
      <w:r w:rsidRPr="00AC671F">
        <w:rPr>
          <w:rFonts w:ascii="Verdana" w:hAnsi="Verdana" w:cs="Verdana"/>
          <w:i/>
          <w:iCs/>
          <w:spacing w:val="-2"/>
          <w:sz w:val="18"/>
          <w:szCs w:val="18"/>
        </w:rPr>
        <w:t xml:space="preserve">, descrita como Alajuela-Canoas-Carrizal, tomando como fundamento, los motivos y contenidos desarrollados en este informe, por ésta Dirección, por presumirse que no cumple con el total de la Flota autorizada, utilizar una unidad sin estar autorizada en su flota óptima, no mantener vigente la Garantía de Cumplimiento una vez vencido su plazo, por </w:t>
      </w:r>
      <w:r w:rsidRPr="00AC671F">
        <w:rPr>
          <w:rFonts w:ascii="Verdana" w:hAnsi="Verdana" w:cs="Verdana"/>
          <w:i/>
          <w:iCs/>
          <w:spacing w:val="-2"/>
          <w:sz w:val="18"/>
          <w:szCs w:val="18"/>
        </w:rPr>
        <w:lastRenderedPageBreak/>
        <w:t>encontrarse morosa ante la Caja Costarricense del Seguro Social, y por competencia desleal, para cuyos efectos se comisione a la Dirección de Asuntos Jurídicos.</w:t>
      </w:r>
    </w:p>
    <w:p w14:paraId="53332DDC" w14:textId="77777777" w:rsidR="00DD3827" w:rsidRPr="00C25E23" w:rsidRDefault="00DD3827" w:rsidP="00DD3827">
      <w:pPr>
        <w:widowControl w:val="0"/>
        <w:numPr>
          <w:ilvl w:val="0"/>
          <w:numId w:val="3"/>
        </w:numPr>
        <w:kinsoku w:val="0"/>
        <w:overflowPunct w:val="0"/>
        <w:spacing w:before="408" w:line="235" w:lineRule="exact"/>
        <w:jc w:val="both"/>
        <w:textAlignment w:val="baseline"/>
        <w:rPr>
          <w:rFonts w:ascii="Verdana" w:hAnsi="Verdana" w:cs="Verdana"/>
          <w:i/>
          <w:iCs/>
          <w:spacing w:val="1"/>
          <w:sz w:val="18"/>
          <w:szCs w:val="18"/>
        </w:rPr>
      </w:pPr>
      <w:r w:rsidRPr="00C25E23">
        <w:rPr>
          <w:rFonts w:ascii="Verdana" w:hAnsi="Verdana" w:cs="Verdana"/>
          <w:i/>
          <w:iCs/>
          <w:spacing w:val="1"/>
          <w:sz w:val="18"/>
          <w:szCs w:val="18"/>
        </w:rPr>
        <w:t>Notifíquese... "</w:t>
      </w:r>
    </w:p>
    <w:p w14:paraId="3B0C674C" w14:textId="727AB34C" w:rsidR="00DD3827" w:rsidRPr="00C25E23" w:rsidRDefault="00DD3827" w:rsidP="00AC671F">
      <w:pPr>
        <w:kinsoku w:val="0"/>
        <w:overflowPunct w:val="0"/>
        <w:spacing w:before="300" w:line="313" w:lineRule="exact"/>
        <w:ind w:left="72" w:right="504"/>
        <w:jc w:val="both"/>
        <w:textAlignment w:val="baseline"/>
        <w:rPr>
          <w:rFonts w:ascii="Verdana" w:hAnsi="Verdana" w:cs="Tahoma"/>
          <w:i/>
          <w:iCs/>
          <w:spacing w:val="7"/>
          <w:sz w:val="18"/>
          <w:szCs w:val="18"/>
        </w:rPr>
      </w:pPr>
      <w:r w:rsidRPr="00C25E23">
        <w:rPr>
          <w:rFonts w:ascii="Verdana" w:hAnsi="Verdana" w:cs="Verdana"/>
          <w:i/>
          <w:iCs/>
          <w:spacing w:val="-1"/>
          <w:sz w:val="18"/>
          <w:szCs w:val="18"/>
        </w:rPr>
        <w:t>Seguidamente, tenemos que una vez revisada la página web de la Caja Costarricense del Seguro Social, según consta en impresión del 21 de enero del 2020, la E</w:t>
      </w:r>
      <w:r w:rsidR="00AC1E3D">
        <w:rPr>
          <w:rFonts w:ascii="Verdana" w:hAnsi="Verdana" w:cs="Verdana"/>
          <w:i/>
          <w:iCs/>
          <w:spacing w:val="-1"/>
          <w:sz w:val="18"/>
          <w:szCs w:val="18"/>
        </w:rPr>
        <w:t>.T.C.S.A.</w:t>
      </w:r>
      <w:r w:rsidRPr="00C25E23">
        <w:rPr>
          <w:rFonts w:ascii="Verdana" w:hAnsi="Verdana" w:cs="Verdana"/>
          <w:i/>
          <w:iCs/>
          <w:spacing w:val="-1"/>
          <w:sz w:val="18"/>
          <w:szCs w:val="18"/>
        </w:rPr>
        <w:t xml:space="preserve">, con cédula de persona jurídica </w:t>
      </w:r>
      <w:r w:rsidR="00AC1E3D">
        <w:rPr>
          <w:rFonts w:ascii="Verdana" w:hAnsi="Verdana" w:cs="Verdana"/>
          <w:i/>
          <w:iCs/>
          <w:spacing w:val="-1"/>
          <w:sz w:val="18"/>
          <w:szCs w:val="18"/>
        </w:rPr>
        <w:t>…</w:t>
      </w:r>
      <w:r w:rsidRPr="00C25E23">
        <w:rPr>
          <w:rFonts w:ascii="Verdana" w:hAnsi="Verdana" w:cs="Verdana"/>
          <w:i/>
          <w:iCs/>
          <w:spacing w:val="-1"/>
          <w:sz w:val="18"/>
          <w:szCs w:val="18"/>
        </w:rPr>
        <w:t>, no está al día, y mantiene una deuda de treinta y ocho millones cuatrocientos setenta y ocho mil doscientos ochenta y cuatro colones (C38.478.284,00), con la C.C.S.S., y sobre la obligación de encontrarse al día con las obligaciones con la CCSS; el artículo 74 de la Ley Constitutiva de la CCSS, indica que este Consejo, debe verificar el cumplimiento del pago</w:t>
      </w:r>
      <w:r w:rsidR="00AC671F">
        <w:rPr>
          <w:rFonts w:ascii="Verdana" w:hAnsi="Verdana" w:cs="Verdana"/>
          <w:i/>
          <w:iCs/>
          <w:spacing w:val="-1"/>
          <w:sz w:val="18"/>
          <w:szCs w:val="18"/>
        </w:rPr>
        <w:t xml:space="preserve"> </w:t>
      </w:r>
      <w:r w:rsidRPr="00C25E23">
        <w:rPr>
          <w:rFonts w:ascii="Verdana" w:hAnsi="Verdana" w:cs="Tahoma"/>
          <w:i/>
          <w:iCs/>
          <w:spacing w:val="13"/>
          <w:sz w:val="18"/>
          <w:szCs w:val="18"/>
        </w:rPr>
        <w:t>de las cuotas obrero patronales de los concesionarios, tanto de taxis como de rutas</w:t>
      </w:r>
      <w:r w:rsidR="00AC671F">
        <w:rPr>
          <w:rFonts w:ascii="Verdana" w:hAnsi="Verdana" w:cs="Tahoma"/>
          <w:i/>
          <w:iCs/>
          <w:spacing w:val="13"/>
          <w:sz w:val="18"/>
          <w:szCs w:val="18"/>
        </w:rPr>
        <w:t xml:space="preserve"> </w:t>
      </w:r>
      <w:r w:rsidRPr="00C25E23">
        <w:rPr>
          <w:rFonts w:ascii="Verdana" w:hAnsi="Verdana" w:cs="Tahoma"/>
          <w:i/>
          <w:iCs/>
          <w:spacing w:val="7"/>
          <w:sz w:val="18"/>
          <w:szCs w:val="18"/>
        </w:rPr>
        <w:t>regulares y permisionarios que brindan permisos especiales o rutas regulares.</w:t>
      </w:r>
    </w:p>
    <w:p w14:paraId="65E3A1B4" w14:textId="2413BA61" w:rsidR="00DD3827" w:rsidRPr="00C25E23" w:rsidRDefault="00DD3827" w:rsidP="00DD3827">
      <w:pPr>
        <w:kinsoku w:val="0"/>
        <w:overflowPunct w:val="0"/>
        <w:spacing w:before="313" w:line="311" w:lineRule="exact"/>
        <w:ind w:left="72" w:right="504"/>
        <w:jc w:val="both"/>
        <w:textAlignment w:val="baseline"/>
        <w:rPr>
          <w:rFonts w:ascii="Verdana" w:hAnsi="Verdana" w:cs="Tahoma"/>
          <w:b/>
          <w:bCs/>
          <w:i/>
          <w:iCs/>
          <w:spacing w:val="4"/>
          <w:sz w:val="18"/>
          <w:szCs w:val="18"/>
          <w:u w:val="single"/>
        </w:rPr>
      </w:pPr>
      <w:r w:rsidRPr="00C25E23">
        <w:rPr>
          <w:rFonts w:ascii="Verdana" w:hAnsi="Verdana" w:cs="Tahoma"/>
          <w:i/>
          <w:iCs/>
          <w:spacing w:val="4"/>
          <w:sz w:val="18"/>
          <w:szCs w:val="18"/>
        </w:rPr>
        <w:t>Por medio del acto resolutivo de las 09:30 horas del 23 de enero del año 2020, se notificó a la empresa T</w:t>
      </w:r>
      <w:r w:rsidR="00AC1E3D">
        <w:rPr>
          <w:rFonts w:ascii="Verdana" w:hAnsi="Verdana" w:cs="Tahoma"/>
          <w:i/>
          <w:iCs/>
          <w:spacing w:val="4"/>
          <w:sz w:val="18"/>
          <w:szCs w:val="18"/>
        </w:rPr>
        <w:t>.C.S.A.</w:t>
      </w:r>
      <w:r w:rsidRPr="00C25E23">
        <w:rPr>
          <w:rFonts w:ascii="Verdana" w:hAnsi="Verdana" w:cs="Tahoma"/>
          <w:i/>
          <w:iCs/>
          <w:spacing w:val="4"/>
          <w:sz w:val="18"/>
          <w:szCs w:val="18"/>
        </w:rPr>
        <w:t xml:space="preserve">, del Traslado de Cargos del Procedimiento Administrativo para averiguar la verdad real de los hechos respecto a presuntas irregularidades en la prestación del servicio público modalidad autobús, de la concesión de la Ruta No. </w:t>
      </w:r>
      <w:r w:rsidR="00792351">
        <w:rPr>
          <w:rFonts w:ascii="Verdana" w:hAnsi="Verdana" w:cs="Tahoma"/>
          <w:i/>
          <w:iCs/>
          <w:spacing w:val="4"/>
          <w:sz w:val="18"/>
          <w:szCs w:val="18"/>
        </w:rPr>
        <w:t>xxx</w:t>
      </w:r>
      <w:r w:rsidRPr="00C25E23">
        <w:rPr>
          <w:rFonts w:ascii="Verdana" w:hAnsi="Verdana" w:cs="Tahoma"/>
          <w:i/>
          <w:iCs/>
          <w:spacing w:val="4"/>
          <w:sz w:val="18"/>
          <w:szCs w:val="18"/>
        </w:rPr>
        <w:t xml:space="preserve">, indicando la fecha de Audiencia Oral y Privada para las 8:00 horas del día 19 de febrero del 2020, y que siendo el día y la hora señaladas </w:t>
      </w:r>
      <w:r w:rsidRPr="00C25E23">
        <w:rPr>
          <w:rFonts w:ascii="Verdana" w:hAnsi="Verdana" w:cs="Tahoma"/>
          <w:b/>
          <w:bCs/>
          <w:i/>
          <w:iCs/>
          <w:spacing w:val="4"/>
          <w:sz w:val="18"/>
          <w:szCs w:val="18"/>
          <w:u w:val="single"/>
        </w:rPr>
        <w:t xml:space="preserve">NO se presentó ningún representante de la empresa. </w:t>
      </w:r>
    </w:p>
    <w:p w14:paraId="68BF6116" w14:textId="04A10348" w:rsidR="00DD3827" w:rsidRPr="00C25E23" w:rsidRDefault="00DD3827" w:rsidP="00DD3827">
      <w:pPr>
        <w:kinsoku w:val="0"/>
        <w:overflowPunct w:val="0"/>
        <w:spacing w:before="347" w:line="313" w:lineRule="exact"/>
        <w:ind w:left="72" w:right="504"/>
        <w:jc w:val="both"/>
        <w:textAlignment w:val="baseline"/>
        <w:rPr>
          <w:rFonts w:ascii="Verdana" w:hAnsi="Verdana" w:cs="Tahoma"/>
          <w:i/>
          <w:iCs/>
          <w:spacing w:val="4"/>
          <w:sz w:val="18"/>
          <w:szCs w:val="18"/>
        </w:rPr>
      </w:pPr>
      <w:r w:rsidRPr="00C25E23">
        <w:rPr>
          <w:rFonts w:ascii="Verdana" w:hAnsi="Verdana" w:cs="Tahoma"/>
          <w:i/>
          <w:iCs/>
          <w:spacing w:val="4"/>
          <w:sz w:val="18"/>
          <w:szCs w:val="18"/>
        </w:rPr>
        <w:t xml:space="preserve">Adicionalmente, por medio del acto resolutivo de las 09:30 horas del 24 de enero del 2020, se notificó al </w:t>
      </w:r>
      <w:r w:rsidRPr="00C25E23">
        <w:rPr>
          <w:rFonts w:ascii="Verdana" w:hAnsi="Verdana" w:cs="Tahoma"/>
          <w:b/>
          <w:bCs/>
          <w:i/>
          <w:iCs/>
          <w:spacing w:val="4"/>
          <w:sz w:val="18"/>
          <w:szCs w:val="18"/>
        </w:rPr>
        <w:t xml:space="preserve">Ing. </w:t>
      </w:r>
      <w:r w:rsidRPr="00C25E23">
        <w:rPr>
          <w:rFonts w:ascii="Verdana" w:hAnsi="Verdana" w:cs="Tahoma"/>
          <w:i/>
          <w:iCs/>
          <w:spacing w:val="4"/>
          <w:sz w:val="18"/>
          <w:szCs w:val="18"/>
        </w:rPr>
        <w:t xml:space="preserve">Freddy Quesada Maro, Jefe del Departamento de Inspección y Control, la citación para que comparezca en condición de testigo y para que la parte investigada realizara las preguntas pertinentes en aras del debido proceso y sobre el oficio No. DIC-2019-0311 del 23 de abril de 2019, siendo que el testigo acudió a la audiencia y se recibió testimonio, al efecto indicó: </w:t>
      </w:r>
      <w:r w:rsidRPr="00C25E23">
        <w:rPr>
          <w:rFonts w:ascii="Verdana" w:hAnsi="Verdana" w:cs="Tahoma"/>
          <w:b/>
          <w:bCs/>
          <w:i/>
          <w:iCs/>
          <w:spacing w:val="4"/>
          <w:sz w:val="18"/>
          <w:szCs w:val="18"/>
        </w:rPr>
        <w:t xml:space="preserve">"Ratifico en todos sus </w:t>
      </w:r>
      <w:r w:rsidRPr="00C25E23">
        <w:rPr>
          <w:rFonts w:ascii="Verdana" w:hAnsi="Verdana" w:cs="Tahoma"/>
          <w:i/>
          <w:iCs/>
          <w:spacing w:val="4"/>
          <w:sz w:val="18"/>
          <w:szCs w:val="18"/>
        </w:rPr>
        <w:t>efectos, lo indicado en el oficio DIC-2019-0311 del Departamento de Inspección y Control de este Consejo" .</w:t>
      </w:r>
    </w:p>
    <w:p w14:paraId="10FC7C03" w14:textId="4A1914D4" w:rsidR="00DD3827" w:rsidRPr="002179E9" w:rsidRDefault="00DD3827" w:rsidP="00DD3827">
      <w:pPr>
        <w:kinsoku w:val="0"/>
        <w:overflowPunct w:val="0"/>
        <w:spacing w:before="296" w:line="307" w:lineRule="exact"/>
        <w:ind w:left="72" w:right="504"/>
        <w:jc w:val="both"/>
        <w:textAlignment w:val="baseline"/>
        <w:rPr>
          <w:rFonts w:ascii="Verdana" w:hAnsi="Verdana" w:cs="Tahoma"/>
          <w:b/>
          <w:bCs/>
          <w:i/>
          <w:iCs/>
          <w:sz w:val="18"/>
          <w:szCs w:val="18"/>
          <w:u w:val="single"/>
        </w:rPr>
      </w:pPr>
      <w:r w:rsidRPr="00C25E23">
        <w:rPr>
          <w:rFonts w:ascii="Verdana" w:hAnsi="Verdana" w:cs="Tahoma"/>
          <w:i/>
          <w:iCs/>
          <w:sz w:val="18"/>
          <w:szCs w:val="18"/>
        </w:rPr>
        <w:t xml:space="preserve">Que el día 12 de febrero del 2020, ante la Plataforma de Servicios de este Consejo, la </w:t>
      </w:r>
      <w:r w:rsidRPr="002179E9">
        <w:rPr>
          <w:rFonts w:ascii="Verdana" w:hAnsi="Verdana" w:cs="Tahoma"/>
          <w:i/>
          <w:iCs/>
          <w:sz w:val="18"/>
          <w:szCs w:val="18"/>
        </w:rPr>
        <w:t xml:space="preserve">empresa Transportes Carrizal S.A, </w:t>
      </w:r>
      <w:r w:rsidRPr="002179E9">
        <w:rPr>
          <w:rFonts w:ascii="Verdana" w:hAnsi="Verdana" w:cs="Tahoma"/>
          <w:b/>
          <w:bCs/>
          <w:i/>
          <w:iCs/>
          <w:sz w:val="18"/>
          <w:szCs w:val="18"/>
          <w:u w:val="single"/>
        </w:rPr>
        <w:t>presentó una nota para señalar nuevo lugar para recibir notificaciones,</w:t>
      </w:r>
      <w:r w:rsidR="002179E9" w:rsidRPr="002179E9">
        <w:rPr>
          <w:rFonts w:ascii="Verdana" w:hAnsi="Verdana" w:cs="Tahoma"/>
          <w:b/>
          <w:bCs/>
          <w:i/>
          <w:iCs/>
          <w:sz w:val="18"/>
          <w:szCs w:val="18"/>
          <w:u w:val="single"/>
        </w:rPr>
        <w:t xml:space="preserve"> </w:t>
      </w:r>
      <w:hyperlink r:id="rId8" w:history="1">
        <w:proofErr w:type="spellStart"/>
        <w:r w:rsidR="002179E9" w:rsidRPr="002179E9">
          <w:rPr>
            <w:rStyle w:val="Hipervnculo"/>
            <w:rFonts w:ascii="Verdana" w:hAnsi="Verdana" w:cs="Tahoma"/>
            <w:b/>
            <w:bCs/>
            <w:i/>
            <w:iCs/>
            <w:color w:val="auto"/>
            <w:sz w:val="18"/>
            <w:szCs w:val="18"/>
          </w:rPr>
          <w:t>xxxxxxxxxxxxxx</w:t>
        </w:r>
        <w:proofErr w:type="spellEnd"/>
      </w:hyperlink>
      <w:r w:rsidRPr="002179E9">
        <w:rPr>
          <w:rFonts w:ascii="Verdana" w:hAnsi="Verdana" w:cs="Tahoma"/>
          <w:b/>
          <w:bCs/>
          <w:i/>
          <w:iCs/>
          <w:sz w:val="18"/>
          <w:szCs w:val="18"/>
          <w:u w:val="single"/>
        </w:rPr>
        <w:t xml:space="preserve">. </w:t>
      </w:r>
    </w:p>
    <w:p w14:paraId="412E2B99" w14:textId="50F2F6EF" w:rsidR="00DD3827" w:rsidRPr="00C25E23" w:rsidRDefault="00DD3827" w:rsidP="00DD3827">
      <w:pPr>
        <w:kinsoku w:val="0"/>
        <w:overflowPunct w:val="0"/>
        <w:spacing w:before="323" w:line="313" w:lineRule="exact"/>
        <w:ind w:left="72" w:right="504"/>
        <w:jc w:val="both"/>
        <w:textAlignment w:val="baseline"/>
        <w:rPr>
          <w:rFonts w:ascii="Verdana" w:hAnsi="Verdana" w:cs="Tahoma"/>
          <w:i/>
          <w:iCs/>
          <w:spacing w:val="6"/>
          <w:sz w:val="18"/>
          <w:szCs w:val="18"/>
        </w:rPr>
      </w:pPr>
      <w:r w:rsidRPr="00C25E23">
        <w:rPr>
          <w:rFonts w:ascii="Verdana" w:hAnsi="Verdana" w:cs="Tahoma"/>
          <w:i/>
          <w:iCs/>
          <w:spacing w:val="6"/>
          <w:sz w:val="18"/>
          <w:szCs w:val="18"/>
        </w:rPr>
        <w:t>Una vez levantada la información necesaria, se emitió por parte del Órgano Director el Informe Final correspondiente, y en el mismo se destacó como hechos probados los siguientes:</w:t>
      </w:r>
    </w:p>
    <w:p w14:paraId="234B6261" w14:textId="77777777" w:rsidR="00DD3827" w:rsidRPr="00C25E23" w:rsidRDefault="00DD3827" w:rsidP="00DD3827">
      <w:pPr>
        <w:kinsoku w:val="0"/>
        <w:overflowPunct w:val="0"/>
        <w:spacing w:before="406" w:line="235" w:lineRule="exact"/>
        <w:ind w:left="648"/>
        <w:textAlignment w:val="baseline"/>
        <w:rPr>
          <w:rFonts w:ascii="Verdana" w:hAnsi="Verdana" w:cs="Tahoma"/>
          <w:i/>
          <w:iCs/>
          <w:spacing w:val="4"/>
          <w:sz w:val="18"/>
          <w:szCs w:val="18"/>
        </w:rPr>
      </w:pPr>
      <w:r w:rsidRPr="00C25E23">
        <w:rPr>
          <w:rFonts w:ascii="Verdana" w:hAnsi="Verdana" w:cs="Tahoma"/>
          <w:i/>
          <w:iCs/>
          <w:spacing w:val="4"/>
          <w:sz w:val="18"/>
          <w:szCs w:val="18"/>
        </w:rPr>
        <w:lastRenderedPageBreak/>
        <w:t>1...) HECHOS PROBADOS</w:t>
      </w:r>
    </w:p>
    <w:p w14:paraId="1E09D5E4" w14:textId="2D89BD31" w:rsidR="00DD3827" w:rsidRPr="00C25E23" w:rsidRDefault="00DD3827" w:rsidP="00DD3827">
      <w:pPr>
        <w:widowControl w:val="0"/>
        <w:numPr>
          <w:ilvl w:val="0"/>
          <w:numId w:val="4"/>
        </w:numPr>
        <w:kinsoku w:val="0"/>
        <w:overflowPunct w:val="0"/>
        <w:spacing w:before="271" w:line="317" w:lineRule="exact"/>
        <w:ind w:right="1008"/>
        <w:jc w:val="both"/>
        <w:textAlignment w:val="baseline"/>
        <w:rPr>
          <w:rFonts w:ascii="Verdana" w:hAnsi="Verdana" w:cs="Verdana"/>
          <w:i/>
          <w:iCs/>
          <w:sz w:val="18"/>
          <w:szCs w:val="18"/>
        </w:rPr>
      </w:pPr>
      <w:r w:rsidRPr="00C25E23">
        <w:rPr>
          <w:rFonts w:ascii="Verdana" w:hAnsi="Verdana" w:cs="Verdana"/>
          <w:i/>
          <w:iCs/>
          <w:sz w:val="18"/>
          <w:szCs w:val="18"/>
        </w:rPr>
        <w:t>Que la Garantía de cumplimiento número 169552, de la Empresa T</w:t>
      </w:r>
      <w:r w:rsidR="002179E9">
        <w:rPr>
          <w:rFonts w:ascii="Verdana" w:hAnsi="Verdana" w:cs="Verdana"/>
          <w:i/>
          <w:iCs/>
          <w:sz w:val="18"/>
          <w:szCs w:val="18"/>
        </w:rPr>
        <w:t>.C.S.A.</w:t>
      </w:r>
      <w:r w:rsidRPr="00C25E23">
        <w:rPr>
          <w:rFonts w:ascii="Verdana" w:hAnsi="Verdana" w:cs="Verdana"/>
          <w:i/>
          <w:iCs/>
          <w:sz w:val="18"/>
          <w:szCs w:val="18"/>
        </w:rPr>
        <w:t xml:space="preserve">, tuvo su vencimiento a partir del 1 de octubre del 2017 y según consta en el Expediente Administrativo Digital de la Ruta </w:t>
      </w:r>
      <w:proofErr w:type="spellStart"/>
      <w:r w:rsidRPr="00C25E23">
        <w:rPr>
          <w:rFonts w:ascii="Verdana" w:hAnsi="Verdana" w:cs="Verdana"/>
          <w:i/>
          <w:iCs/>
          <w:sz w:val="18"/>
          <w:szCs w:val="18"/>
        </w:rPr>
        <w:t>N°</w:t>
      </w:r>
      <w:r w:rsidR="00792351">
        <w:rPr>
          <w:rFonts w:ascii="Verdana" w:hAnsi="Verdana" w:cs="Verdana"/>
          <w:i/>
          <w:iCs/>
          <w:sz w:val="18"/>
          <w:szCs w:val="18"/>
        </w:rPr>
        <w:t>xxx</w:t>
      </w:r>
      <w:proofErr w:type="spellEnd"/>
      <w:r w:rsidRPr="00C25E23">
        <w:rPr>
          <w:rFonts w:ascii="Verdana" w:hAnsi="Verdana" w:cs="Verdana"/>
          <w:i/>
          <w:iCs/>
          <w:sz w:val="18"/>
          <w:szCs w:val="18"/>
        </w:rPr>
        <w:t>, no se encuentra Renovada, ni tampoco hay documentos pendientes de ingreso de la Empresa T</w:t>
      </w:r>
      <w:r w:rsidR="002179E9">
        <w:rPr>
          <w:rFonts w:ascii="Verdana" w:hAnsi="Verdana" w:cs="Verdana"/>
          <w:i/>
          <w:iCs/>
          <w:sz w:val="18"/>
          <w:szCs w:val="18"/>
        </w:rPr>
        <w:t>.C.</w:t>
      </w:r>
      <w:r w:rsidRPr="00C25E23">
        <w:rPr>
          <w:rFonts w:ascii="Verdana" w:hAnsi="Verdana" w:cs="Verdana"/>
          <w:i/>
          <w:iCs/>
          <w:sz w:val="18"/>
          <w:szCs w:val="18"/>
        </w:rPr>
        <w:t>, y la empresa continúa con la garantía de cumplimiento vencida.</w:t>
      </w:r>
    </w:p>
    <w:p w14:paraId="7A5F5D92" w14:textId="77777777" w:rsidR="00DD3827" w:rsidRPr="00C25E23" w:rsidRDefault="00DD3827" w:rsidP="00DD3827">
      <w:pPr>
        <w:widowControl w:val="0"/>
        <w:numPr>
          <w:ilvl w:val="0"/>
          <w:numId w:val="4"/>
        </w:numPr>
        <w:kinsoku w:val="0"/>
        <w:overflowPunct w:val="0"/>
        <w:spacing w:before="313" w:line="314" w:lineRule="exact"/>
        <w:ind w:right="1008"/>
        <w:jc w:val="both"/>
        <w:textAlignment w:val="baseline"/>
        <w:rPr>
          <w:rFonts w:ascii="Verdana" w:hAnsi="Verdana" w:cs="Verdana"/>
          <w:i/>
          <w:iCs/>
          <w:sz w:val="18"/>
          <w:szCs w:val="18"/>
        </w:rPr>
      </w:pPr>
      <w:r w:rsidRPr="00C25E23">
        <w:rPr>
          <w:rFonts w:ascii="Verdana" w:hAnsi="Verdana" w:cs="Verdana"/>
          <w:i/>
          <w:iCs/>
          <w:sz w:val="18"/>
          <w:szCs w:val="18"/>
        </w:rPr>
        <w:t>Que desde la aprobación del acuerdo 7.9.2 de la Sesión Ordinaria 43-2017 del 8 de noviembre del 2017, la empresa pasó a tener 9 unidades aprobadas, y aún se presenta una unidad de inscripción pendiente, a pesar de haber sido prevenida en más de una ocasión, sobre este tema.</w:t>
      </w:r>
    </w:p>
    <w:p w14:paraId="3795B0C3" w14:textId="4990395B" w:rsidR="00DD3827" w:rsidRPr="00C25E23" w:rsidRDefault="00DD3827" w:rsidP="00DD3827">
      <w:pPr>
        <w:widowControl w:val="0"/>
        <w:numPr>
          <w:ilvl w:val="0"/>
          <w:numId w:val="4"/>
        </w:numPr>
        <w:kinsoku w:val="0"/>
        <w:overflowPunct w:val="0"/>
        <w:spacing w:before="312" w:line="315" w:lineRule="exact"/>
        <w:ind w:right="1008"/>
        <w:jc w:val="both"/>
        <w:textAlignment w:val="baseline"/>
        <w:rPr>
          <w:rFonts w:ascii="Verdana" w:hAnsi="Verdana" w:cs="Verdana"/>
          <w:i/>
          <w:iCs/>
          <w:sz w:val="18"/>
          <w:szCs w:val="18"/>
        </w:rPr>
      </w:pPr>
      <w:r w:rsidRPr="00C25E23">
        <w:rPr>
          <w:rFonts w:ascii="Verdana" w:hAnsi="Verdana" w:cs="Verdana"/>
          <w:i/>
          <w:iCs/>
          <w:sz w:val="18"/>
          <w:szCs w:val="18"/>
        </w:rPr>
        <w:t>Se tiene por demostrado en inspección de campo realizada; los días 07 y 08 marzo de 2019, por funcionarios del Departamento de Inspección y Control en la terminal de Alajuela, que la empresa utilizó la unidad de placas AB-</w:t>
      </w:r>
      <w:r w:rsidR="002179E9">
        <w:rPr>
          <w:rFonts w:ascii="Verdana" w:hAnsi="Verdana" w:cs="Verdana"/>
          <w:i/>
          <w:iCs/>
          <w:sz w:val="18"/>
          <w:szCs w:val="18"/>
        </w:rPr>
        <w:t>XXXXX</w:t>
      </w:r>
      <w:r w:rsidRPr="00C25E23">
        <w:rPr>
          <w:rFonts w:ascii="Verdana" w:hAnsi="Verdana" w:cs="Verdana"/>
          <w:i/>
          <w:iCs/>
          <w:sz w:val="18"/>
          <w:szCs w:val="18"/>
        </w:rPr>
        <w:t xml:space="preserve"> en la movilización de pasajeros en la inspección en ambos días, sin estar autorizada en su flota óptima por este Consejo.</w:t>
      </w:r>
    </w:p>
    <w:p w14:paraId="04AAF319" w14:textId="009EAFFB" w:rsidR="00DD3827" w:rsidRPr="00C25E23" w:rsidRDefault="00DD3827" w:rsidP="00DD3827">
      <w:pPr>
        <w:widowControl w:val="0"/>
        <w:numPr>
          <w:ilvl w:val="0"/>
          <w:numId w:val="4"/>
        </w:numPr>
        <w:kinsoku w:val="0"/>
        <w:overflowPunct w:val="0"/>
        <w:spacing w:before="307" w:line="312" w:lineRule="exact"/>
        <w:ind w:right="1008"/>
        <w:jc w:val="both"/>
        <w:textAlignment w:val="baseline"/>
        <w:rPr>
          <w:rFonts w:ascii="Verdana" w:hAnsi="Verdana" w:cs="Verdana"/>
          <w:i/>
          <w:iCs/>
          <w:spacing w:val="-3"/>
          <w:sz w:val="18"/>
          <w:szCs w:val="18"/>
        </w:rPr>
      </w:pPr>
      <w:r w:rsidRPr="00C25E23">
        <w:rPr>
          <w:rFonts w:ascii="Verdana" w:hAnsi="Verdana" w:cs="Verdana"/>
          <w:i/>
          <w:iCs/>
          <w:spacing w:val="-3"/>
          <w:sz w:val="18"/>
          <w:szCs w:val="18"/>
        </w:rPr>
        <w:t>Que consta en impresión del 21 de enero del 2020, de la página web de la Caja Costarricense del Seguro Social, que la Empresa T</w:t>
      </w:r>
      <w:r w:rsidR="002179E9">
        <w:rPr>
          <w:rFonts w:ascii="Verdana" w:hAnsi="Verdana" w:cs="Verdana"/>
          <w:i/>
          <w:iCs/>
          <w:spacing w:val="-3"/>
          <w:sz w:val="18"/>
          <w:szCs w:val="18"/>
        </w:rPr>
        <w:t>.C.S.A.</w:t>
      </w:r>
      <w:r w:rsidRPr="00C25E23">
        <w:rPr>
          <w:rFonts w:ascii="Verdana" w:hAnsi="Verdana" w:cs="Verdana"/>
          <w:i/>
          <w:iCs/>
          <w:spacing w:val="-3"/>
          <w:sz w:val="18"/>
          <w:szCs w:val="18"/>
        </w:rPr>
        <w:t xml:space="preserve">, con cédula de persona jurídica </w:t>
      </w:r>
      <w:r w:rsidR="002179E9">
        <w:rPr>
          <w:rFonts w:ascii="Verdana" w:hAnsi="Verdana" w:cs="Verdana"/>
          <w:i/>
          <w:iCs/>
          <w:spacing w:val="-3"/>
          <w:sz w:val="18"/>
          <w:szCs w:val="18"/>
        </w:rPr>
        <w:t>…</w:t>
      </w:r>
      <w:r w:rsidRPr="00C25E23">
        <w:rPr>
          <w:rFonts w:ascii="Verdana" w:hAnsi="Verdana" w:cs="Verdana"/>
          <w:i/>
          <w:iCs/>
          <w:spacing w:val="-3"/>
          <w:sz w:val="18"/>
          <w:szCs w:val="18"/>
        </w:rPr>
        <w:t>, no está al día, y mantenía a esa fecha una deuda de treinta y ocho millones cuatrocientos setenta y ocho mil doscientos ochenta y cuatro colones (038.478.284,00), con la C.C.S.S.</w:t>
      </w:r>
    </w:p>
    <w:p w14:paraId="2D3CB9C9" w14:textId="77777777" w:rsidR="00DD3827" w:rsidRPr="00C25E23" w:rsidRDefault="00DD3827" w:rsidP="00DD3827">
      <w:pPr>
        <w:kinsoku w:val="0"/>
        <w:overflowPunct w:val="0"/>
        <w:spacing w:before="388" w:line="235" w:lineRule="exact"/>
        <w:ind w:left="648"/>
        <w:textAlignment w:val="baseline"/>
        <w:rPr>
          <w:rFonts w:ascii="Verdana" w:hAnsi="Verdana" w:cs="Verdana"/>
          <w:i/>
          <w:iCs/>
          <w:spacing w:val="-2"/>
          <w:sz w:val="18"/>
          <w:szCs w:val="18"/>
        </w:rPr>
      </w:pPr>
      <w:r w:rsidRPr="00C25E23">
        <w:rPr>
          <w:rFonts w:ascii="Verdana" w:hAnsi="Verdana" w:cs="Verdana"/>
          <w:i/>
          <w:iCs/>
          <w:spacing w:val="-2"/>
          <w:sz w:val="18"/>
          <w:szCs w:val="18"/>
        </w:rPr>
        <w:t xml:space="preserve">HECHOS NO PROBADOS </w:t>
      </w:r>
    </w:p>
    <w:p w14:paraId="0DB0143D" w14:textId="77777777" w:rsidR="00DD3827" w:rsidRPr="00C25E23" w:rsidRDefault="00DD3827" w:rsidP="00DD3827">
      <w:pPr>
        <w:kinsoku w:val="0"/>
        <w:overflowPunct w:val="0"/>
        <w:spacing w:before="388" w:line="235" w:lineRule="exact"/>
        <w:ind w:left="648"/>
        <w:textAlignment w:val="baseline"/>
        <w:rPr>
          <w:rFonts w:ascii="Verdana" w:hAnsi="Verdana" w:cs="Verdana"/>
          <w:i/>
          <w:iCs/>
          <w:spacing w:val="-2"/>
          <w:sz w:val="18"/>
          <w:szCs w:val="18"/>
        </w:rPr>
      </w:pPr>
      <w:r w:rsidRPr="00C25E23">
        <w:rPr>
          <w:rFonts w:ascii="Verdana" w:hAnsi="Verdana" w:cs="Verdana"/>
          <w:i/>
          <w:iCs/>
          <w:spacing w:val="-2"/>
          <w:sz w:val="18"/>
          <w:szCs w:val="18"/>
        </w:rPr>
        <w:t xml:space="preserve">No hay de interés </w:t>
      </w:r>
      <w:proofErr w:type="spellStart"/>
      <w:r w:rsidRPr="00C25E23">
        <w:rPr>
          <w:rFonts w:ascii="Verdana" w:hAnsi="Verdana" w:cs="Verdana"/>
          <w:i/>
          <w:iCs/>
          <w:spacing w:val="-2"/>
          <w:sz w:val="18"/>
          <w:szCs w:val="18"/>
        </w:rPr>
        <w:t>par</w:t>
      </w:r>
      <w:proofErr w:type="spellEnd"/>
      <w:r w:rsidRPr="00C25E23">
        <w:rPr>
          <w:rFonts w:ascii="Verdana" w:hAnsi="Verdana" w:cs="Verdana"/>
          <w:i/>
          <w:iCs/>
          <w:spacing w:val="-2"/>
          <w:sz w:val="18"/>
          <w:szCs w:val="18"/>
        </w:rPr>
        <w:t xml:space="preserve"> el caso”</w:t>
      </w:r>
    </w:p>
    <w:p w14:paraId="37050ED3" w14:textId="619B6359" w:rsidR="00DD3827" w:rsidRPr="00C25E23" w:rsidRDefault="00DD3827" w:rsidP="00DD3827">
      <w:pPr>
        <w:kinsoku w:val="0"/>
        <w:overflowPunct w:val="0"/>
        <w:spacing w:before="388" w:line="235" w:lineRule="exact"/>
        <w:jc w:val="both"/>
        <w:textAlignment w:val="baseline"/>
        <w:rPr>
          <w:rFonts w:ascii="Verdana" w:hAnsi="Verdana" w:cs="Tahoma"/>
          <w:i/>
          <w:iCs/>
          <w:spacing w:val="6"/>
          <w:sz w:val="18"/>
          <w:szCs w:val="18"/>
        </w:rPr>
      </w:pPr>
      <w:r w:rsidRPr="00C25E23">
        <w:rPr>
          <w:rFonts w:ascii="Verdana" w:hAnsi="Verdana" w:cs="Tahoma"/>
          <w:i/>
          <w:iCs/>
          <w:spacing w:val="6"/>
          <w:sz w:val="18"/>
          <w:szCs w:val="18"/>
        </w:rPr>
        <w:t xml:space="preserve">Y en el considerando referido al fondo del asunto, el Órgano Director, refiere que por imperativo de Ley, las concesiones y permisos de transporte público remunerado de personas, en sus distintas modalidades, y concretamente en este caso en la modalidad de autobuses, es un servicio público, propiedad estatal, que la Administración delega en particulares para su explotación, reservándose el derecho de regularlos, controlarlos y vigilarlos, y de ahí este procedimiento tiene como objetivo fundamental, esclarecer la verdad real de los hechos investigados, según los cuales, la concesionaria presuntamente estaba incumpliendo con una serie de obligaciones, que serían de su responsabilidad, al no mantener vigente la Garantía de Cumplimiento, no cumplir con el total de la flota óptima autorizada para brindar el servicio, siendo que en este momento se encuentra con 8 unidades inscritas para la Ruta N° </w:t>
      </w:r>
      <w:r w:rsidR="00792351">
        <w:rPr>
          <w:rFonts w:ascii="Verdana" w:hAnsi="Verdana" w:cs="Tahoma"/>
          <w:i/>
          <w:iCs/>
          <w:spacing w:val="6"/>
          <w:sz w:val="18"/>
          <w:szCs w:val="18"/>
        </w:rPr>
        <w:t>xxx</w:t>
      </w:r>
      <w:r w:rsidRPr="00C25E23">
        <w:rPr>
          <w:rFonts w:ascii="Verdana" w:hAnsi="Verdana" w:cs="Tahoma"/>
          <w:i/>
          <w:iCs/>
          <w:spacing w:val="6"/>
          <w:sz w:val="18"/>
          <w:szCs w:val="18"/>
        </w:rPr>
        <w:t>, para brindar el servicio de transporte colectivo remunerado, según el Decreto Ejecutivo N° 29743, y sin embargo presenta 9 unidades autorizadas por este Consejo, asimismo hizo uso en el servicio de la Ruta, de una unidad no autorizada y presenta una grave morosidad ante la Caja Costarricense del Seguro Social.</w:t>
      </w:r>
    </w:p>
    <w:p w14:paraId="58168400" w14:textId="77777777" w:rsidR="00DD3827" w:rsidRPr="00C25E23" w:rsidRDefault="00DD3827" w:rsidP="00DD3827">
      <w:pPr>
        <w:kinsoku w:val="0"/>
        <w:overflowPunct w:val="0"/>
        <w:spacing w:before="306" w:line="315" w:lineRule="exact"/>
        <w:ind w:left="72" w:right="504"/>
        <w:jc w:val="both"/>
        <w:textAlignment w:val="baseline"/>
        <w:rPr>
          <w:rFonts w:ascii="Verdana" w:hAnsi="Verdana" w:cs="Tahoma"/>
          <w:i/>
          <w:iCs/>
          <w:sz w:val="18"/>
          <w:szCs w:val="18"/>
        </w:rPr>
      </w:pPr>
      <w:r w:rsidRPr="00C25E23">
        <w:rPr>
          <w:rFonts w:ascii="Verdana" w:hAnsi="Verdana" w:cs="Tahoma"/>
          <w:i/>
          <w:iCs/>
          <w:sz w:val="18"/>
          <w:szCs w:val="18"/>
        </w:rPr>
        <w:lastRenderedPageBreak/>
        <w:t>Que es necesario recordar en este punto, que la Administración —en este caso el Consejo de Transporte Público - está en la obligación de actuar, no solo a instancia de parte, sino también de oficio, siendo parte de su Potestad de Imperio como ente fiscalizador para el tema que aquí nos ocupa.</w:t>
      </w:r>
    </w:p>
    <w:p w14:paraId="72D2DB8C" w14:textId="3567F7CF" w:rsidR="00DD3827" w:rsidRPr="00C25E23" w:rsidRDefault="00DD3827" w:rsidP="00DD3827">
      <w:pPr>
        <w:kinsoku w:val="0"/>
        <w:overflowPunct w:val="0"/>
        <w:spacing w:before="315" w:line="315" w:lineRule="exact"/>
        <w:ind w:left="72" w:right="504"/>
        <w:jc w:val="both"/>
        <w:textAlignment w:val="baseline"/>
        <w:rPr>
          <w:rFonts w:ascii="Verdana" w:hAnsi="Verdana" w:cs="Tahoma"/>
          <w:i/>
          <w:iCs/>
          <w:spacing w:val="8"/>
          <w:sz w:val="18"/>
          <w:szCs w:val="18"/>
        </w:rPr>
      </w:pPr>
      <w:r w:rsidRPr="00C25E23">
        <w:rPr>
          <w:rFonts w:ascii="Verdana" w:hAnsi="Verdana" w:cs="Tahoma"/>
          <w:i/>
          <w:iCs/>
          <w:spacing w:val="8"/>
          <w:sz w:val="18"/>
          <w:szCs w:val="18"/>
        </w:rPr>
        <w:t>Que en apego a lo determinado por el Ordenamiento Jurídico, le corresponde al Consejo de Transporte Público, precisamente mediante el Procedimiento Administrativo Ordinario, -ejercer su competencia- y para ello se otorgó pleno conocimiento a la concesionaria sobre los hechos, e incumplimientos detectados y a partir de la Apertura del Procedimiento Administrativo se le dio a la E</w:t>
      </w:r>
      <w:r w:rsidR="00A10872">
        <w:rPr>
          <w:rFonts w:ascii="Verdana" w:hAnsi="Verdana" w:cs="Tahoma"/>
          <w:i/>
          <w:iCs/>
          <w:spacing w:val="8"/>
          <w:sz w:val="18"/>
          <w:szCs w:val="18"/>
        </w:rPr>
        <w:t>.T.C.S.A.</w:t>
      </w:r>
      <w:r w:rsidRPr="00C25E23">
        <w:rPr>
          <w:rFonts w:ascii="Verdana" w:hAnsi="Verdana" w:cs="Tahoma"/>
          <w:i/>
          <w:iCs/>
          <w:spacing w:val="8"/>
          <w:sz w:val="18"/>
          <w:szCs w:val="18"/>
        </w:rPr>
        <w:t>, como concesionaria es la responsable — por medio de sus Apoderados- de la buena administración de la concesión, la posibilidad de ejercer su derecho de defensa y la garantía constitucional al Debido Proceso, para que se refiriera a todo lo señalado, no obstante la misma, no ejercitó tal derecho, puesto que no se presentó a la Audiencia Oral y Privada, señalada y debidamente notificada, ni presentó alegatos ni prueba por escrito en ningún momento del procedimiento, y ante ello se emitió el Informe Final, considerando la pruebas constante en el expediente de Procedimiento Administrativo No. 2020-13-B.</w:t>
      </w:r>
    </w:p>
    <w:p w14:paraId="1E3D8B1D" w14:textId="77777777" w:rsidR="00DD3827" w:rsidRPr="00C25E23" w:rsidRDefault="00DD3827" w:rsidP="00DD3827">
      <w:pPr>
        <w:kinsoku w:val="0"/>
        <w:overflowPunct w:val="0"/>
        <w:spacing w:before="316" w:line="316" w:lineRule="exact"/>
        <w:ind w:left="72" w:right="504"/>
        <w:jc w:val="both"/>
        <w:textAlignment w:val="baseline"/>
        <w:rPr>
          <w:rFonts w:ascii="Verdana" w:hAnsi="Verdana" w:cs="Tahoma"/>
          <w:i/>
          <w:iCs/>
          <w:spacing w:val="6"/>
          <w:sz w:val="18"/>
          <w:szCs w:val="18"/>
        </w:rPr>
      </w:pPr>
      <w:r w:rsidRPr="00C25E23">
        <w:rPr>
          <w:rFonts w:ascii="Verdana" w:hAnsi="Verdana" w:cs="Tahoma"/>
          <w:i/>
          <w:iCs/>
          <w:spacing w:val="6"/>
          <w:sz w:val="18"/>
          <w:szCs w:val="18"/>
        </w:rPr>
        <w:t>Sobre la Garantía de Cumplimiento, se recalca en el Informe Final, que el Contrato de Concesión suscrito por la recurrente, por medio de su representante, con la Administración, en el artículo XIII de la Garantía de Cumplimiento, refiere que la Ley N° 3503, señala la obligación legal de los concesionarios de rutas regulares, de presentar ante este Consejo, la debida garantía de cumplimiento, según el artículo 18 de dicha Ley. Y que es deber de todo concesionario, rendir la garantía dentro del plazo señalado y mantenerla vigente, caso contrario, se constituye válidamente la causal de sanción de cancelación de la concesión, según lo dispuesto en el artículo 6.1.2 de la Sesión Ordinaria 32-2014 del 28 de abril del año 2014, acuerdo que es mencionado dentro del artículo XIII del Contrato de Concesión y que en lo que interesa señala:</w:t>
      </w:r>
    </w:p>
    <w:p w14:paraId="3A0E97C0" w14:textId="77777777" w:rsidR="00DD3827" w:rsidRPr="00C25E23" w:rsidRDefault="00DD3827" w:rsidP="00DD3827">
      <w:pPr>
        <w:kinsoku w:val="0"/>
        <w:overflowPunct w:val="0"/>
        <w:spacing w:before="312" w:line="312" w:lineRule="exact"/>
        <w:ind w:left="576" w:right="1008" w:firstLine="288"/>
        <w:jc w:val="both"/>
        <w:textAlignment w:val="baseline"/>
        <w:rPr>
          <w:rFonts w:ascii="Verdana" w:hAnsi="Verdana" w:cs="Tahoma"/>
          <w:i/>
          <w:iCs/>
          <w:sz w:val="18"/>
          <w:szCs w:val="18"/>
        </w:rPr>
      </w:pPr>
      <w:r w:rsidRPr="00C25E23">
        <w:rPr>
          <w:rFonts w:ascii="Verdana" w:hAnsi="Verdana" w:cs="Tahoma"/>
          <w:i/>
          <w:iCs/>
          <w:sz w:val="18"/>
          <w:szCs w:val="18"/>
        </w:rPr>
        <w:t>es causal de sanción no rendir la garantía de cumplimiento dentro del plazo señalado o no mantenerla vigente. Por lo tanto, la misma debe estar vigente en cualquier momento dentro del plazo de la concesión... o en su defecto, será causa de inicio del procedimiento de caducidad de la concesión..."</w:t>
      </w:r>
    </w:p>
    <w:p w14:paraId="5CE06DC6" w14:textId="4D7858B0" w:rsidR="00DD3827" w:rsidRPr="00C25E23" w:rsidRDefault="00DD3827" w:rsidP="00DD3827">
      <w:pPr>
        <w:kinsoku w:val="0"/>
        <w:overflowPunct w:val="0"/>
        <w:spacing w:before="302" w:line="316" w:lineRule="exact"/>
        <w:ind w:left="72" w:right="504"/>
        <w:jc w:val="both"/>
        <w:textAlignment w:val="baseline"/>
        <w:rPr>
          <w:rFonts w:ascii="Verdana" w:hAnsi="Verdana" w:cs="Tahoma"/>
          <w:i/>
          <w:iCs/>
          <w:spacing w:val="6"/>
          <w:sz w:val="18"/>
          <w:szCs w:val="18"/>
        </w:rPr>
      </w:pPr>
      <w:r w:rsidRPr="00C25E23">
        <w:rPr>
          <w:rFonts w:ascii="Verdana" w:hAnsi="Verdana" w:cs="Tahoma"/>
          <w:i/>
          <w:iCs/>
          <w:spacing w:val="10"/>
          <w:sz w:val="18"/>
          <w:szCs w:val="18"/>
        </w:rPr>
        <w:t xml:space="preserve">Y menciona el Órgano Director además, que las consecuencias para el incumplimiento de esta obligación, están descritas en el artículo XI) del Contrato de renovación de la Concesión, sobre las Causales de Cancelación de la Concesión, que señala entre ellas por incumplimientos debidamente comprobados de las obligaciones y condiciones establecidas, y específicamente según el inciso `` i) Por no rendir la garantía de cumplimiento dentro del plazo señalado o no mantenerla </w:t>
      </w:r>
      <w:r w:rsidRPr="00C25E23">
        <w:rPr>
          <w:rFonts w:ascii="Verdana" w:hAnsi="Verdana" w:cs="Tahoma"/>
          <w:i/>
          <w:iCs/>
          <w:spacing w:val="10"/>
          <w:sz w:val="18"/>
          <w:szCs w:val="18"/>
        </w:rPr>
        <w:lastRenderedPageBreak/>
        <w:t xml:space="preserve">vigente..." se indica </w:t>
      </w:r>
      <w:r w:rsidRPr="00C25E23">
        <w:rPr>
          <w:rFonts w:ascii="Verdana" w:hAnsi="Verdana" w:cs="Tahoma"/>
          <w:i/>
          <w:iCs/>
          <w:spacing w:val="6"/>
          <w:sz w:val="18"/>
          <w:szCs w:val="18"/>
        </w:rPr>
        <w:t>expresamente que no rendir la Garantía es causal de cancelación, y se ha comprobado que la concesionaria tiene vencida su Garantía de cumplimiento desde el día 1 de octubre del 2017, a pesar de haber sido prevenida sobre esta situación, en varias ocasiones por este Consejo.</w:t>
      </w:r>
    </w:p>
    <w:p w14:paraId="28E03AA5" w14:textId="125DCBAA" w:rsidR="00DD3827" w:rsidRPr="00C25E23" w:rsidRDefault="00DD3827" w:rsidP="00DD3827">
      <w:pPr>
        <w:kinsoku w:val="0"/>
        <w:overflowPunct w:val="0"/>
        <w:spacing w:before="309" w:line="315" w:lineRule="exact"/>
        <w:ind w:right="504"/>
        <w:jc w:val="both"/>
        <w:textAlignment w:val="baseline"/>
        <w:rPr>
          <w:rFonts w:ascii="Verdana" w:hAnsi="Verdana" w:cs="Tahoma"/>
          <w:i/>
          <w:iCs/>
          <w:sz w:val="18"/>
          <w:szCs w:val="18"/>
        </w:rPr>
      </w:pPr>
      <w:r w:rsidRPr="00C25E23">
        <w:rPr>
          <w:rFonts w:ascii="Verdana" w:hAnsi="Verdana" w:cs="Tahoma"/>
          <w:i/>
          <w:iCs/>
          <w:spacing w:val="5"/>
          <w:sz w:val="18"/>
          <w:szCs w:val="18"/>
        </w:rPr>
        <w:t xml:space="preserve">En </w:t>
      </w:r>
      <w:r w:rsidR="00A10872">
        <w:rPr>
          <w:rFonts w:ascii="Verdana" w:hAnsi="Verdana" w:cs="Tahoma"/>
          <w:i/>
          <w:iCs/>
          <w:spacing w:val="5"/>
          <w:sz w:val="18"/>
          <w:szCs w:val="18"/>
        </w:rPr>
        <w:t>l</w:t>
      </w:r>
      <w:r w:rsidRPr="00C25E23">
        <w:rPr>
          <w:rFonts w:ascii="Verdana" w:hAnsi="Verdana" w:cs="Tahoma"/>
          <w:i/>
          <w:iCs/>
          <w:spacing w:val="5"/>
          <w:sz w:val="18"/>
          <w:szCs w:val="18"/>
        </w:rPr>
        <w:t xml:space="preserve">o relativo a la falta de flota autorizada y uso de unidad sin estar autorizada en la flota, se acredita, que desde la aprobación del acuerdo 7.9.2 de la Sesión Ordinaria 43-2017 del 8 de noviembre del 2017, la empresa pasó a tener 9 unidades aprobadas, y aún se presenta una de inscripción pendiente, a pesar de haber sido prevenida en más de una ocasión sobre este tema, según oficios No. DTE-2018-0075 notificado el 16 de febrero del 2018 y No. DTE-2018-0365 notificado el día 5 de julio del 2018, se tiene en virtud de lo anterior, la empresa no cumplió con inscribir la nueva unidad aprobada, para cumplir con el número respectivo de unidades que conforman la flota óptima autorizada para brindar el servicio público de transporte de personas modalidad autobús, lo cual se confirma con la constancia No. DACP-2020-0050 del 21 de enero del 2020 del Departamento de Administración de Concesiones y Permisos, que indicó que la Ruta No. </w:t>
      </w:r>
      <w:r w:rsidR="00792351">
        <w:rPr>
          <w:rFonts w:ascii="Verdana" w:hAnsi="Verdana" w:cs="Tahoma"/>
          <w:i/>
          <w:iCs/>
          <w:spacing w:val="5"/>
          <w:sz w:val="18"/>
          <w:szCs w:val="18"/>
        </w:rPr>
        <w:t>xxx</w:t>
      </w:r>
      <w:r w:rsidRPr="00C25E23">
        <w:rPr>
          <w:rFonts w:ascii="Verdana" w:hAnsi="Verdana" w:cs="Tahoma"/>
          <w:i/>
          <w:iCs/>
          <w:spacing w:val="5"/>
          <w:sz w:val="18"/>
          <w:szCs w:val="18"/>
        </w:rPr>
        <w:t>, tiene autorizada una flota de 9 unidades modalidad autobús, pero solo 8 unidades inscritas.</w:t>
      </w:r>
      <w:r w:rsidR="000D30BC">
        <w:rPr>
          <w:rFonts w:ascii="Verdana" w:hAnsi="Verdana" w:cs="Tahoma"/>
          <w:i/>
          <w:iCs/>
          <w:spacing w:val="5"/>
          <w:sz w:val="18"/>
          <w:szCs w:val="18"/>
        </w:rPr>
        <w:t xml:space="preserve">  </w:t>
      </w:r>
      <w:r w:rsidRPr="00C25E23">
        <w:rPr>
          <w:rFonts w:ascii="Verdana" w:hAnsi="Verdana" w:cs="Tahoma"/>
          <w:i/>
          <w:iCs/>
          <w:sz w:val="18"/>
          <w:szCs w:val="18"/>
        </w:rPr>
        <w:t>Y en un mismo sentido, con el oficio No. DIC-2019-0311 del 23 de abril del 2019, el Departamento de inspección y Control, indicó:</w:t>
      </w:r>
    </w:p>
    <w:p w14:paraId="3D368D21" w14:textId="41C6AFBD" w:rsidR="00DD3827" w:rsidRPr="00C25E23" w:rsidRDefault="00DD3827" w:rsidP="00DD3827">
      <w:pPr>
        <w:kinsoku w:val="0"/>
        <w:overflowPunct w:val="0"/>
        <w:spacing w:before="304" w:line="315" w:lineRule="exact"/>
        <w:ind w:left="576" w:right="1008" w:firstLine="72"/>
        <w:jc w:val="both"/>
        <w:textAlignment w:val="baseline"/>
        <w:rPr>
          <w:rFonts w:ascii="Verdana" w:hAnsi="Verdana" w:cs="Tahoma"/>
          <w:i/>
          <w:iCs/>
          <w:spacing w:val="3"/>
          <w:sz w:val="18"/>
          <w:szCs w:val="18"/>
        </w:rPr>
      </w:pPr>
      <w:r w:rsidRPr="00C25E23">
        <w:rPr>
          <w:rFonts w:ascii="Verdana" w:hAnsi="Verdana" w:cs="Tahoma"/>
          <w:i/>
          <w:iCs/>
          <w:spacing w:val="3"/>
          <w:sz w:val="18"/>
          <w:szCs w:val="18"/>
        </w:rPr>
        <w:t>"En la inspección realizada en la terminal de Alajuela por el funcionario A</w:t>
      </w:r>
      <w:r w:rsidR="00A10872">
        <w:rPr>
          <w:rFonts w:ascii="Verdana" w:hAnsi="Verdana" w:cs="Tahoma"/>
          <w:i/>
          <w:iCs/>
          <w:spacing w:val="3"/>
          <w:sz w:val="18"/>
          <w:szCs w:val="18"/>
        </w:rPr>
        <w:t>.O.A.</w:t>
      </w:r>
      <w:r w:rsidRPr="00C25E23">
        <w:rPr>
          <w:rFonts w:ascii="Verdana" w:hAnsi="Verdana" w:cs="Tahoma"/>
          <w:i/>
          <w:iCs/>
          <w:spacing w:val="3"/>
          <w:sz w:val="18"/>
          <w:szCs w:val="18"/>
        </w:rPr>
        <w:t>, (F</w:t>
      </w:r>
      <w:r w:rsidR="00A10872">
        <w:rPr>
          <w:rFonts w:ascii="Verdana" w:hAnsi="Verdana" w:cs="Tahoma"/>
          <w:i/>
          <w:iCs/>
          <w:spacing w:val="3"/>
          <w:sz w:val="18"/>
          <w:szCs w:val="18"/>
        </w:rPr>
        <w:t>.</w:t>
      </w:r>
      <w:r w:rsidRPr="00C25E23">
        <w:rPr>
          <w:rFonts w:ascii="Verdana" w:hAnsi="Verdana" w:cs="Tahoma"/>
          <w:i/>
          <w:iCs/>
          <w:spacing w:val="3"/>
          <w:sz w:val="18"/>
          <w:szCs w:val="18"/>
        </w:rPr>
        <w:t>) en e</w:t>
      </w:r>
      <w:r w:rsidR="00A10872">
        <w:rPr>
          <w:rFonts w:ascii="Verdana" w:hAnsi="Verdana" w:cs="Tahoma"/>
          <w:i/>
          <w:iCs/>
          <w:spacing w:val="3"/>
          <w:sz w:val="18"/>
          <w:szCs w:val="18"/>
        </w:rPr>
        <w:t>l</w:t>
      </w:r>
      <w:r w:rsidRPr="00C25E23">
        <w:rPr>
          <w:rFonts w:ascii="Verdana" w:hAnsi="Verdana" w:cs="Tahoma"/>
          <w:i/>
          <w:iCs/>
          <w:spacing w:val="3"/>
          <w:sz w:val="18"/>
          <w:szCs w:val="18"/>
        </w:rPr>
        <w:t xml:space="preserve"> registro, las unidades utilizadas por la empresa T</w:t>
      </w:r>
      <w:r w:rsidR="00A10872">
        <w:rPr>
          <w:rFonts w:ascii="Verdana" w:hAnsi="Verdana" w:cs="Tahoma"/>
          <w:i/>
          <w:iCs/>
          <w:spacing w:val="3"/>
          <w:sz w:val="18"/>
          <w:szCs w:val="18"/>
        </w:rPr>
        <w:t>.C.S.A.</w:t>
      </w:r>
      <w:r w:rsidRPr="00C25E23">
        <w:rPr>
          <w:rFonts w:ascii="Verdana" w:hAnsi="Verdana" w:cs="Tahoma"/>
          <w:i/>
          <w:iCs/>
          <w:spacing w:val="3"/>
          <w:sz w:val="18"/>
          <w:szCs w:val="18"/>
        </w:rPr>
        <w:t xml:space="preserve"> operador de la Ruta N° </w:t>
      </w:r>
      <w:r w:rsidR="00792351">
        <w:rPr>
          <w:rFonts w:ascii="Verdana" w:hAnsi="Verdana" w:cs="Tahoma"/>
          <w:i/>
          <w:iCs/>
          <w:spacing w:val="3"/>
          <w:sz w:val="18"/>
          <w:szCs w:val="18"/>
        </w:rPr>
        <w:t>xxx</w:t>
      </w:r>
      <w:r w:rsidRPr="00C25E23">
        <w:rPr>
          <w:rFonts w:ascii="Verdana" w:hAnsi="Verdana" w:cs="Tahoma"/>
          <w:i/>
          <w:iCs/>
          <w:spacing w:val="3"/>
          <w:sz w:val="18"/>
          <w:szCs w:val="18"/>
        </w:rPr>
        <w:t xml:space="preserve"> en la inspección de campo los días 07 y 08 marzo de 2019, se detectó que la empresa utilizó la unidad AB-</w:t>
      </w:r>
      <w:r w:rsidR="00A10872">
        <w:rPr>
          <w:rFonts w:ascii="Verdana" w:hAnsi="Verdana" w:cs="Tahoma"/>
          <w:i/>
          <w:iCs/>
          <w:spacing w:val="3"/>
          <w:sz w:val="18"/>
          <w:szCs w:val="18"/>
        </w:rPr>
        <w:t>XXXX</w:t>
      </w:r>
      <w:r w:rsidRPr="00C25E23">
        <w:rPr>
          <w:rFonts w:ascii="Verdana" w:hAnsi="Verdana" w:cs="Tahoma"/>
          <w:i/>
          <w:iCs/>
          <w:spacing w:val="3"/>
          <w:sz w:val="18"/>
          <w:szCs w:val="18"/>
        </w:rPr>
        <w:t xml:space="preserve"> en la movilización de pasajeros en ambos días, sin estar autorizada en su flota optima por este Consejo."</w:t>
      </w:r>
    </w:p>
    <w:p w14:paraId="17BAA8C8" w14:textId="77777777" w:rsidR="00A10872" w:rsidRDefault="00A10872" w:rsidP="00DD3827">
      <w:pPr>
        <w:kinsoku w:val="0"/>
        <w:overflowPunct w:val="0"/>
        <w:spacing w:line="312" w:lineRule="exact"/>
        <w:ind w:left="72" w:right="504"/>
        <w:jc w:val="both"/>
        <w:textAlignment w:val="baseline"/>
        <w:rPr>
          <w:rFonts w:ascii="Verdana" w:hAnsi="Verdana" w:cs="Tahoma"/>
          <w:i/>
          <w:iCs/>
          <w:spacing w:val="6"/>
          <w:sz w:val="18"/>
          <w:szCs w:val="18"/>
        </w:rPr>
      </w:pPr>
    </w:p>
    <w:p w14:paraId="1DDB48E1" w14:textId="78206214" w:rsidR="00DD3827" w:rsidRPr="00C25E23" w:rsidRDefault="00DD3827" w:rsidP="00DD3827">
      <w:pPr>
        <w:kinsoku w:val="0"/>
        <w:overflowPunct w:val="0"/>
        <w:spacing w:line="312" w:lineRule="exact"/>
        <w:ind w:left="72" w:right="504"/>
        <w:jc w:val="both"/>
        <w:textAlignment w:val="baseline"/>
        <w:rPr>
          <w:rFonts w:ascii="Verdana" w:hAnsi="Verdana" w:cs="Tahoma"/>
          <w:i/>
          <w:iCs/>
          <w:spacing w:val="6"/>
          <w:sz w:val="18"/>
          <w:szCs w:val="18"/>
        </w:rPr>
      </w:pPr>
      <w:r w:rsidRPr="00C25E23">
        <w:rPr>
          <w:rFonts w:ascii="Verdana" w:hAnsi="Verdana" w:cs="Tahoma"/>
          <w:i/>
          <w:iCs/>
          <w:spacing w:val="6"/>
          <w:sz w:val="18"/>
          <w:szCs w:val="18"/>
        </w:rPr>
        <w:t xml:space="preserve">Recalcó el Órgano Director en su oportunidad, que la prestación del servicio público es una actividad regulada por el Estado y no existe una libre disposición de los operadores para reemplazar las unidades que usan para la prestación del servicio, pues está regulado que el operador debe solicitar permiso a </w:t>
      </w:r>
      <w:r w:rsidR="00A10872">
        <w:rPr>
          <w:rFonts w:ascii="Verdana" w:hAnsi="Verdana" w:cs="Tahoma"/>
          <w:i/>
          <w:iCs/>
          <w:spacing w:val="6"/>
          <w:sz w:val="18"/>
          <w:szCs w:val="18"/>
        </w:rPr>
        <w:t>l</w:t>
      </w:r>
      <w:r w:rsidRPr="00C25E23">
        <w:rPr>
          <w:rFonts w:ascii="Verdana" w:hAnsi="Verdana" w:cs="Tahoma"/>
          <w:i/>
          <w:iCs/>
          <w:spacing w:val="6"/>
          <w:sz w:val="18"/>
          <w:szCs w:val="18"/>
        </w:rPr>
        <w:t xml:space="preserve">a Administración para realizar los cambios ya sea en la flota o en los horarios, o en el recorrido o en cualquier aspecto esencial de la actividad, o cuando menos informar al Consejo de Transporte Público de la situación, máxime cuando ésta Administración lo ha solicitado por escrito y ha quedado demostrado que no se dio respuesta ni se gestionó por la concesionaria, la inscripción de la unidad faltante, para tener inscritas las nueve unidades autorizadas como flota óptima de la Ruta Regular No. </w:t>
      </w:r>
      <w:r w:rsidR="00792351">
        <w:rPr>
          <w:rFonts w:ascii="Verdana" w:hAnsi="Verdana" w:cs="Tahoma"/>
          <w:i/>
          <w:iCs/>
          <w:spacing w:val="6"/>
          <w:sz w:val="18"/>
          <w:szCs w:val="18"/>
        </w:rPr>
        <w:t>xxx</w:t>
      </w:r>
      <w:r w:rsidRPr="00C25E23">
        <w:rPr>
          <w:rFonts w:ascii="Verdana" w:hAnsi="Verdana" w:cs="Tahoma"/>
          <w:i/>
          <w:iCs/>
          <w:spacing w:val="6"/>
          <w:sz w:val="18"/>
          <w:szCs w:val="18"/>
        </w:rPr>
        <w:t xml:space="preserve"> descrita como Alajuela-Canoas-Carrizal, a nombre de la E</w:t>
      </w:r>
      <w:r w:rsidR="00A10872">
        <w:rPr>
          <w:rFonts w:ascii="Verdana" w:hAnsi="Verdana" w:cs="Tahoma"/>
          <w:i/>
          <w:iCs/>
          <w:spacing w:val="6"/>
          <w:sz w:val="18"/>
          <w:szCs w:val="18"/>
        </w:rPr>
        <w:t>.T.C.S.A.</w:t>
      </w:r>
      <w:r w:rsidRPr="00C25E23">
        <w:rPr>
          <w:rFonts w:ascii="Verdana" w:hAnsi="Verdana" w:cs="Tahoma"/>
          <w:i/>
          <w:iCs/>
          <w:spacing w:val="6"/>
          <w:sz w:val="18"/>
          <w:szCs w:val="18"/>
        </w:rPr>
        <w:t>, y a pesar de lo anterior, se comprueba que se utilizó otra unidad no autorizada en la Ruta.</w:t>
      </w:r>
    </w:p>
    <w:p w14:paraId="0087A5CD" w14:textId="77777777" w:rsidR="00DD3827" w:rsidRPr="00C25E23" w:rsidRDefault="00DD3827" w:rsidP="00DD3827">
      <w:pPr>
        <w:kinsoku w:val="0"/>
        <w:overflowPunct w:val="0"/>
        <w:spacing w:before="319" w:line="314" w:lineRule="exact"/>
        <w:ind w:left="72" w:right="504"/>
        <w:jc w:val="both"/>
        <w:textAlignment w:val="baseline"/>
        <w:rPr>
          <w:rFonts w:ascii="Verdana" w:hAnsi="Verdana" w:cs="Tahoma"/>
          <w:i/>
          <w:iCs/>
          <w:spacing w:val="7"/>
          <w:sz w:val="18"/>
          <w:szCs w:val="18"/>
        </w:rPr>
      </w:pPr>
      <w:r w:rsidRPr="00C25E23">
        <w:rPr>
          <w:rFonts w:ascii="Verdana" w:hAnsi="Verdana" w:cs="Tahoma"/>
          <w:i/>
          <w:iCs/>
          <w:spacing w:val="7"/>
          <w:sz w:val="18"/>
          <w:szCs w:val="18"/>
        </w:rPr>
        <w:lastRenderedPageBreak/>
        <w:t>Y que en lo que atañe, a tal incumplimiento, se debe revisar lo indicado en los artículos III y V del Contrato de Concesión, respecto de la flota autorizada que la empresa no ha cumplido, en virtud de tales hechos, conviene señalar que conforme lo disponen los artículos 16 y 17 de la Ley No. 3503, son obligaciones del empresario de transporte remunerado de personas, sustituir los vehículos que, temporal o definitivamente, se retiran del servicio por otros de capacidad igual o mayor.</w:t>
      </w:r>
    </w:p>
    <w:p w14:paraId="6018D193" w14:textId="5B52E302" w:rsidR="00DD3827" w:rsidRPr="00C25E23" w:rsidRDefault="00DD3827" w:rsidP="000D30BC">
      <w:pPr>
        <w:kinsoku w:val="0"/>
        <w:overflowPunct w:val="0"/>
        <w:spacing w:before="311" w:line="314" w:lineRule="exact"/>
        <w:ind w:left="72" w:right="504"/>
        <w:jc w:val="both"/>
        <w:textAlignment w:val="baseline"/>
        <w:rPr>
          <w:rFonts w:ascii="Verdana" w:hAnsi="Verdana" w:cs="Verdana"/>
          <w:i/>
          <w:iCs/>
          <w:spacing w:val="-4"/>
          <w:sz w:val="18"/>
          <w:szCs w:val="18"/>
        </w:rPr>
      </w:pPr>
      <w:r w:rsidRPr="00C25E23">
        <w:rPr>
          <w:rFonts w:ascii="Verdana" w:hAnsi="Verdana" w:cs="Tahoma"/>
          <w:i/>
          <w:iCs/>
          <w:spacing w:val="9"/>
          <w:sz w:val="18"/>
          <w:szCs w:val="18"/>
        </w:rPr>
        <w:t>Por otro lado, en lo que a la morosidad ante la Caja Costarricense del Seguro Social concierne, para el Órgano Director al encontrarse la empresa morosa ante la Caja Costarricense del Seguro Social, contraviene lo dispuesto en el artículo 74 de la Ley Constitutiva de la CCSS, así como también del Contrato de Concesión que señala que de producirse ciertos incumplimientos, podrían ser incluso causal de cancelación de la concesión, para este caso están descritas en el artículo XI) del Contrato de renovación de la Concesión, sobre Las Causales de Cancelación de la Concesión, que señala entre ellas por incumplimientos debidamente comprobados de las obligaciones y condiciones</w:t>
      </w:r>
      <w:r w:rsidR="000D30BC">
        <w:rPr>
          <w:rFonts w:ascii="Verdana" w:hAnsi="Verdana" w:cs="Tahoma"/>
          <w:i/>
          <w:iCs/>
          <w:spacing w:val="9"/>
          <w:sz w:val="18"/>
          <w:szCs w:val="18"/>
        </w:rPr>
        <w:t xml:space="preserve"> </w:t>
      </w:r>
      <w:r w:rsidRPr="00C25E23">
        <w:rPr>
          <w:rFonts w:ascii="Verdana" w:hAnsi="Verdana"/>
          <w:i/>
          <w:iCs/>
          <w:sz w:val="18"/>
          <w:szCs w:val="18"/>
        </w:rPr>
        <w:t xml:space="preserve"> </w:t>
      </w:r>
      <w:r w:rsidRPr="00C25E23">
        <w:rPr>
          <w:rFonts w:ascii="Verdana" w:hAnsi="Verdana" w:cs="Verdana"/>
          <w:i/>
          <w:iCs/>
          <w:spacing w:val="-1"/>
          <w:sz w:val="18"/>
          <w:szCs w:val="18"/>
        </w:rPr>
        <w:t>establecidas, y específicamente según el "inciso m) Incumplimiento al pago de cuotas</w:t>
      </w:r>
      <w:r w:rsidR="000D30BC">
        <w:rPr>
          <w:rFonts w:ascii="Verdana" w:hAnsi="Verdana" w:cs="Verdana"/>
          <w:i/>
          <w:iCs/>
          <w:spacing w:val="-1"/>
          <w:sz w:val="18"/>
          <w:szCs w:val="18"/>
        </w:rPr>
        <w:t xml:space="preserve"> </w:t>
      </w:r>
      <w:r w:rsidRPr="00C25E23">
        <w:rPr>
          <w:rFonts w:ascii="Verdana" w:hAnsi="Verdana" w:cs="Verdana"/>
          <w:i/>
          <w:iCs/>
          <w:spacing w:val="-4"/>
          <w:sz w:val="18"/>
          <w:szCs w:val="18"/>
        </w:rPr>
        <w:t>obrero-patronales".</w:t>
      </w:r>
    </w:p>
    <w:p w14:paraId="332CCF11" w14:textId="77777777" w:rsidR="00DD3827" w:rsidRPr="00C25E23" w:rsidRDefault="00DD3827" w:rsidP="00DD3827">
      <w:pPr>
        <w:kinsoku w:val="0"/>
        <w:overflowPunct w:val="0"/>
        <w:spacing w:before="392" w:line="242" w:lineRule="exact"/>
        <w:textAlignment w:val="baseline"/>
        <w:rPr>
          <w:rFonts w:ascii="Verdana" w:hAnsi="Verdana" w:cs="Verdana"/>
          <w:i/>
          <w:iCs/>
          <w:spacing w:val="-4"/>
          <w:sz w:val="18"/>
          <w:szCs w:val="18"/>
        </w:rPr>
      </w:pPr>
      <w:r w:rsidRPr="00C25E23">
        <w:rPr>
          <w:rFonts w:ascii="Verdana" w:hAnsi="Verdana" w:cs="Verdana"/>
          <w:i/>
          <w:iCs/>
          <w:spacing w:val="-4"/>
          <w:sz w:val="18"/>
          <w:szCs w:val="18"/>
        </w:rPr>
        <w:t>Así señala dicho artículo en lo que interesa lo siguiente:</w:t>
      </w:r>
    </w:p>
    <w:p w14:paraId="591090C6" w14:textId="77777777" w:rsidR="00DD3827" w:rsidRPr="00C25E23" w:rsidRDefault="00DD3827" w:rsidP="00DD3827">
      <w:pPr>
        <w:kinsoku w:val="0"/>
        <w:overflowPunct w:val="0"/>
        <w:spacing w:before="320" w:line="314" w:lineRule="exact"/>
        <w:ind w:left="576" w:right="1008"/>
        <w:jc w:val="both"/>
        <w:textAlignment w:val="baseline"/>
        <w:rPr>
          <w:rFonts w:ascii="Verdana" w:hAnsi="Verdana" w:cs="Verdana"/>
          <w:i/>
          <w:iCs/>
          <w:spacing w:val="-9"/>
          <w:sz w:val="18"/>
          <w:szCs w:val="18"/>
        </w:rPr>
      </w:pPr>
      <w:r w:rsidRPr="00C25E23">
        <w:rPr>
          <w:rFonts w:ascii="Verdana" w:hAnsi="Verdana" w:cs="Verdana"/>
          <w:i/>
          <w:iCs/>
          <w:spacing w:val="-9"/>
          <w:sz w:val="18"/>
          <w:szCs w:val="18"/>
        </w:rPr>
        <w:t>"Artículo 74.- (...) Los patronos y las personas que realicen total o parcialmente actividades independientes o no asalariadas, deberán estar al día en el pago de sus obligaciones con lo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14:paraId="6B8ECE59" w14:textId="77777777" w:rsidR="00DD3827" w:rsidRPr="00C25E23" w:rsidRDefault="00DD3827" w:rsidP="00DD3827">
      <w:pPr>
        <w:kinsoku w:val="0"/>
        <w:overflowPunct w:val="0"/>
        <w:spacing w:before="318" w:line="313" w:lineRule="exact"/>
        <w:ind w:right="504"/>
        <w:jc w:val="both"/>
        <w:textAlignment w:val="baseline"/>
        <w:rPr>
          <w:rFonts w:ascii="Verdana" w:hAnsi="Verdana" w:cs="Verdana"/>
          <w:i/>
          <w:iCs/>
          <w:sz w:val="18"/>
          <w:szCs w:val="18"/>
        </w:rPr>
      </w:pPr>
      <w:r w:rsidRPr="00C25E23">
        <w:rPr>
          <w:rFonts w:ascii="Verdana" w:hAnsi="Verdana" w:cs="Verdana"/>
          <w:i/>
          <w:iCs/>
          <w:sz w:val="18"/>
          <w:szCs w:val="18"/>
        </w:rPr>
        <w:t xml:space="preserve">Enfatizó sobre dicho tópico el Órgano Instructor, </w:t>
      </w:r>
      <w:proofErr w:type="gramStart"/>
      <w:r w:rsidRPr="00C25E23">
        <w:rPr>
          <w:rFonts w:ascii="Verdana" w:hAnsi="Verdana" w:cs="Verdana"/>
          <w:i/>
          <w:iCs/>
          <w:sz w:val="18"/>
          <w:szCs w:val="18"/>
        </w:rPr>
        <w:t>que</w:t>
      </w:r>
      <w:proofErr w:type="gramEnd"/>
      <w:r w:rsidRPr="00C25E23">
        <w:rPr>
          <w:rFonts w:ascii="Verdana" w:hAnsi="Verdana" w:cs="Verdana"/>
          <w:i/>
          <w:iCs/>
          <w:sz w:val="18"/>
          <w:szCs w:val="18"/>
        </w:rPr>
        <w:t xml:space="preserve"> sobre este tema, también la Resolución No. TAT-3384-2018 del Tribunal Administrativo de Transporte de las 10:55 horas del 31 de enero del 2018, señala en lo que interesa lo siguiente:</w:t>
      </w:r>
    </w:p>
    <w:p w14:paraId="608F250A" w14:textId="77777777" w:rsidR="00DD3827" w:rsidRPr="00C25E23" w:rsidRDefault="00DD3827" w:rsidP="00DD3827">
      <w:pPr>
        <w:kinsoku w:val="0"/>
        <w:overflowPunct w:val="0"/>
        <w:spacing w:before="312" w:line="314" w:lineRule="exact"/>
        <w:ind w:left="576" w:right="1008"/>
        <w:jc w:val="both"/>
        <w:textAlignment w:val="baseline"/>
        <w:rPr>
          <w:rFonts w:ascii="Verdana" w:hAnsi="Verdana" w:cs="Verdana"/>
          <w:i/>
          <w:iCs/>
          <w:spacing w:val="-6"/>
          <w:sz w:val="18"/>
          <w:szCs w:val="18"/>
        </w:rPr>
      </w:pPr>
      <w:r w:rsidRPr="00C25E23">
        <w:rPr>
          <w:rFonts w:ascii="Verdana" w:hAnsi="Verdana" w:cs="Verdana"/>
          <w:i/>
          <w:iCs/>
          <w:spacing w:val="-6"/>
          <w:sz w:val="18"/>
          <w:szCs w:val="18"/>
        </w:rPr>
        <w:t>(...)" De forma tal que el concesionario de un servicio público de transportes modalidad de taxi, debe estar al día con la seguridad social durante todo el plazo contractual, so pena de caer en incumplimiento, esto porque también la Ley de Contratación Administrativa, normativa aplicable en el caso, determina en su artículo 20 que la contratista tiene el deber de cumplir con lo pactado, y la obligación de estar al día con sus obligaciones con la CCSS, viene a ser parte de las obligaciones legales exigidas por el ordenamiento costarricense para quienes exploten una concesión de servicio público de transporte de personas, y por ende de la renovación del contrato de concesión derivado de una licitación pública " (...)</w:t>
      </w:r>
    </w:p>
    <w:p w14:paraId="6E8CE272" w14:textId="7D11932F" w:rsidR="00DD3827" w:rsidRPr="00C25E23" w:rsidRDefault="00DD3827" w:rsidP="00DD3827">
      <w:pPr>
        <w:kinsoku w:val="0"/>
        <w:overflowPunct w:val="0"/>
        <w:spacing w:line="311" w:lineRule="exact"/>
        <w:ind w:left="72" w:right="504"/>
        <w:jc w:val="both"/>
        <w:textAlignment w:val="baseline"/>
        <w:rPr>
          <w:rFonts w:ascii="Verdana" w:hAnsi="Verdana" w:cs="Tahoma"/>
          <w:i/>
          <w:iCs/>
          <w:spacing w:val="5"/>
          <w:sz w:val="18"/>
          <w:szCs w:val="18"/>
        </w:rPr>
      </w:pPr>
      <w:r w:rsidRPr="00C25E23">
        <w:rPr>
          <w:rFonts w:ascii="Verdana" w:hAnsi="Verdana" w:cs="Tahoma"/>
          <w:i/>
          <w:iCs/>
          <w:spacing w:val="5"/>
          <w:sz w:val="18"/>
          <w:szCs w:val="18"/>
        </w:rPr>
        <w:lastRenderedPageBreak/>
        <w:t>Señala el Informe Final, que debido a que no existe prueba que desvirtúe la ostentada por la Administración, se ha podido demostrar el uso de una unidad de transporte no autorizado ni inscrito como flota óptima ante el Consejo de Transporte Público, y que éste aspecto en específico fue confirmado por el Departamento de Inspección y Control, mediante trabajo de campo, los demás hechos se han confirmado mediante la prueba documental que consta en el expediente del procedimiento No, 2020-13-B, donde consta la morosidad ante la C.C.S.S, no cumplir con el número respectivo de unidades que conforman la flota óptima autorizada para brindar el servicio público de transporte de personas modalidad autobús y el deber de rendir la garantía dentro del plazo señalado o mantenerla vigente. Por lo anterior, a juicio de este Órgano, no existe duda para tener por demostradas las faltas aquí investigadas, cometidas por la empresa T</w:t>
      </w:r>
      <w:r w:rsidR="00A10872">
        <w:rPr>
          <w:rFonts w:ascii="Verdana" w:hAnsi="Verdana" w:cs="Tahoma"/>
          <w:i/>
          <w:iCs/>
          <w:spacing w:val="5"/>
          <w:sz w:val="18"/>
          <w:szCs w:val="18"/>
        </w:rPr>
        <w:t>.C.S.A.</w:t>
      </w:r>
      <w:r w:rsidRPr="00C25E23">
        <w:rPr>
          <w:rFonts w:ascii="Verdana" w:hAnsi="Verdana" w:cs="Tahoma"/>
          <w:i/>
          <w:iCs/>
          <w:spacing w:val="5"/>
          <w:sz w:val="18"/>
          <w:szCs w:val="18"/>
        </w:rPr>
        <w:t>, ya que toda la prueba consta en el expediente y de parte de la empresa investigada, no se aportó ningún elemento de prueba para tener por inválida o desmeritar lo comprobado por la Administración, en virtud de lo que se recomendó lo siguiente:</w:t>
      </w:r>
    </w:p>
    <w:p w14:paraId="2DD82C3F" w14:textId="77777777" w:rsidR="00DD3827" w:rsidRPr="00C25E23" w:rsidRDefault="00DD3827" w:rsidP="00DD3827">
      <w:pPr>
        <w:kinsoku w:val="0"/>
        <w:overflowPunct w:val="0"/>
        <w:spacing w:before="397" w:line="230" w:lineRule="exact"/>
        <w:ind w:left="576"/>
        <w:textAlignment w:val="baseline"/>
        <w:rPr>
          <w:rFonts w:ascii="Verdana" w:hAnsi="Verdana" w:cs="Tahoma"/>
          <w:i/>
          <w:iCs/>
          <w:spacing w:val="5"/>
          <w:sz w:val="18"/>
          <w:szCs w:val="18"/>
        </w:rPr>
      </w:pPr>
      <w:r w:rsidRPr="00C25E23">
        <w:rPr>
          <w:rFonts w:ascii="Verdana" w:hAnsi="Verdana" w:cs="Tahoma"/>
          <w:i/>
          <w:iCs/>
          <w:spacing w:val="5"/>
          <w:sz w:val="18"/>
          <w:szCs w:val="18"/>
        </w:rPr>
        <w:t>«RECOMENDACIÓN</w:t>
      </w:r>
    </w:p>
    <w:p w14:paraId="5926380A" w14:textId="77777777" w:rsidR="00DD3827" w:rsidRPr="00C25E23" w:rsidRDefault="00DD3827" w:rsidP="00DD3827">
      <w:pPr>
        <w:kinsoku w:val="0"/>
        <w:overflowPunct w:val="0"/>
        <w:spacing w:before="306" w:line="316" w:lineRule="exact"/>
        <w:ind w:left="576" w:right="1008"/>
        <w:jc w:val="both"/>
        <w:textAlignment w:val="baseline"/>
        <w:rPr>
          <w:rFonts w:ascii="Verdana" w:hAnsi="Verdana" w:cs="Tahoma"/>
          <w:i/>
          <w:iCs/>
          <w:spacing w:val="7"/>
          <w:sz w:val="18"/>
          <w:szCs w:val="18"/>
        </w:rPr>
      </w:pPr>
      <w:r w:rsidRPr="00C25E23">
        <w:rPr>
          <w:rFonts w:ascii="Verdana" w:hAnsi="Verdana" w:cs="Tahoma"/>
          <w:i/>
          <w:iCs/>
          <w:spacing w:val="7"/>
          <w:sz w:val="18"/>
          <w:szCs w:val="18"/>
        </w:rPr>
        <w:t>Por Tanto; tomando como fundamento los motivos y contenidos expresados en el desarrollo y análisis realizado en el presente informe, por el Órgano Instructor del Procedimiento, se recomienda a los señores miembros de Junta Directiva:</w:t>
      </w:r>
    </w:p>
    <w:p w14:paraId="0FF65459" w14:textId="1D0D0C90" w:rsidR="00DD3827" w:rsidRPr="00C25E23" w:rsidRDefault="00DD3827" w:rsidP="000D30BC">
      <w:pPr>
        <w:tabs>
          <w:tab w:val="left" w:pos="1368"/>
        </w:tabs>
        <w:kinsoku w:val="0"/>
        <w:overflowPunct w:val="0"/>
        <w:spacing w:before="300" w:line="316" w:lineRule="exact"/>
        <w:ind w:left="576" w:right="1008"/>
        <w:jc w:val="both"/>
        <w:textAlignment w:val="baseline"/>
        <w:rPr>
          <w:rFonts w:ascii="Verdana" w:hAnsi="Verdana" w:cs="Verdana"/>
          <w:i/>
          <w:iCs/>
          <w:spacing w:val="-8"/>
          <w:sz w:val="18"/>
          <w:szCs w:val="18"/>
        </w:rPr>
      </w:pPr>
      <w:r w:rsidRPr="00C25E23">
        <w:rPr>
          <w:rFonts w:ascii="Verdana" w:hAnsi="Verdana" w:cs="Tahoma"/>
          <w:i/>
          <w:iCs/>
          <w:spacing w:val="5"/>
          <w:sz w:val="18"/>
          <w:szCs w:val="18"/>
        </w:rPr>
        <w:t>1.</w:t>
      </w:r>
      <w:r w:rsidRPr="00C25E23">
        <w:rPr>
          <w:rFonts w:ascii="Verdana" w:hAnsi="Verdana" w:cs="Tahoma"/>
          <w:i/>
          <w:iCs/>
          <w:spacing w:val="5"/>
          <w:sz w:val="18"/>
          <w:szCs w:val="18"/>
        </w:rPr>
        <w:tab/>
        <w:t>Tener por demostradas las faltas investigadas en este Procedimiento Administrativo; como lo son, el uso de una unidad de transporte no autorizada ni inscrita como flota óptima ante el Consejo, la morosidad ante la C.C.</w:t>
      </w:r>
      <w:r w:rsidR="00A10872">
        <w:rPr>
          <w:rFonts w:ascii="Verdana" w:hAnsi="Verdana" w:cs="Tahoma"/>
          <w:i/>
          <w:iCs/>
          <w:spacing w:val="5"/>
          <w:sz w:val="18"/>
          <w:szCs w:val="18"/>
        </w:rPr>
        <w:t>S</w:t>
      </w:r>
      <w:r w:rsidRPr="00C25E23">
        <w:rPr>
          <w:rFonts w:ascii="Verdana" w:hAnsi="Verdana" w:cs="Tahoma"/>
          <w:i/>
          <w:iCs/>
          <w:spacing w:val="5"/>
          <w:sz w:val="18"/>
          <w:szCs w:val="18"/>
        </w:rPr>
        <w:t>.</w:t>
      </w:r>
      <w:r w:rsidR="00A10872">
        <w:rPr>
          <w:rFonts w:ascii="Verdana" w:hAnsi="Verdana" w:cs="Tahoma"/>
          <w:i/>
          <w:iCs/>
          <w:spacing w:val="5"/>
          <w:sz w:val="18"/>
          <w:szCs w:val="18"/>
        </w:rPr>
        <w:t>S.</w:t>
      </w:r>
      <w:r w:rsidRPr="00C25E23">
        <w:rPr>
          <w:rFonts w:ascii="Verdana" w:hAnsi="Verdana" w:cs="Tahoma"/>
          <w:i/>
          <w:iCs/>
          <w:spacing w:val="5"/>
          <w:sz w:val="18"/>
          <w:szCs w:val="18"/>
        </w:rPr>
        <w:t>, no cumplir con el número respectivo de unidades que conforman la flota óptima autorizada para brindar el servicio público de transporte de personas modalidad autobús y el deber de rendir lo garantía dentro del plazo señalado y mantenerla vigente, siendo que la aportada venció en fecha a del 1 de</w:t>
      </w:r>
      <w:r w:rsidR="000D30BC">
        <w:rPr>
          <w:rFonts w:ascii="Verdana" w:hAnsi="Verdana" w:cs="Tahoma"/>
          <w:i/>
          <w:iCs/>
          <w:spacing w:val="5"/>
          <w:sz w:val="18"/>
          <w:szCs w:val="18"/>
        </w:rPr>
        <w:t xml:space="preserve"> </w:t>
      </w:r>
      <w:r w:rsidRPr="00C25E23">
        <w:rPr>
          <w:rFonts w:ascii="Verdana" w:hAnsi="Verdana" w:cs="Verdana"/>
          <w:i/>
          <w:iCs/>
          <w:spacing w:val="-8"/>
          <w:sz w:val="18"/>
          <w:szCs w:val="18"/>
        </w:rPr>
        <w:t xml:space="preserve">octubre del 2017 de la Garantía de cumplimiento número 169552, todas en la prestación del servicio público regular en la ruta N° </w:t>
      </w:r>
      <w:r w:rsidR="00792351">
        <w:rPr>
          <w:rFonts w:ascii="Verdana" w:hAnsi="Verdana" w:cs="Verdana"/>
          <w:i/>
          <w:iCs/>
          <w:spacing w:val="-8"/>
          <w:sz w:val="18"/>
          <w:szCs w:val="18"/>
        </w:rPr>
        <w:t>xxx</w:t>
      </w:r>
      <w:r w:rsidRPr="00C25E23">
        <w:rPr>
          <w:rFonts w:ascii="Verdana" w:hAnsi="Verdana" w:cs="Verdana"/>
          <w:i/>
          <w:iCs/>
          <w:spacing w:val="-8"/>
          <w:sz w:val="18"/>
          <w:szCs w:val="18"/>
        </w:rPr>
        <w:t xml:space="preserve">, descrita como Alajuela-Canoas-Carrizal, ante ello proceder con la cancelación del derecho de concesión de la ruta No </w:t>
      </w:r>
      <w:r w:rsidR="00792351">
        <w:rPr>
          <w:rFonts w:ascii="Verdana" w:hAnsi="Verdana" w:cs="Verdana"/>
          <w:i/>
          <w:iCs/>
          <w:spacing w:val="-8"/>
          <w:sz w:val="18"/>
          <w:szCs w:val="18"/>
        </w:rPr>
        <w:t>xxx</w:t>
      </w:r>
      <w:r w:rsidRPr="00C25E23">
        <w:rPr>
          <w:rFonts w:ascii="Verdana" w:hAnsi="Verdana" w:cs="Verdana"/>
          <w:i/>
          <w:iCs/>
          <w:spacing w:val="-8"/>
          <w:sz w:val="18"/>
          <w:szCs w:val="18"/>
        </w:rPr>
        <w:t xml:space="preserve"> y ordenar el proceso de licitación pública para la Ruta N° </w:t>
      </w:r>
      <w:r w:rsidR="00792351">
        <w:rPr>
          <w:rFonts w:ascii="Verdana" w:hAnsi="Verdana" w:cs="Verdana"/>
          <w:i/>
          <w:iCs/>
          <w:spacing w:val="-8"/>
          <w:sz w:val="18"/>
          <w:szCs w:val="18"/>
        </w:rPr>
        <w:t>xxx</w:t>
      </w:r>
      <w:r w:rsidRPr="00C25E23">
        <w:rPr>
          <w:rFonts w:ascii="Verdana" w:hAnsi="Verdana" w:cs="Verdana"/>
          <w:i/>
          <w:iCs/>
          <w:spacing w:val="-8"/>
          <w:sz w:val="18"/>
          <w:szCs w:val="18"/>
        </w:rPr>
        <w:t>.</w:t>
      </w:r>
    </w:p>
    <w:p w14:paraId="780E857D" w14:textId="73B05DA1" w:rsidR="00DD3827" w:rsidRPr="00C25E23" w:rsidRDefault="00DD3827" w:rsidP="00DD3827">
      <w:pPr>
        <w:tabs>
          <w:tab w:val="left" w:pos="1368"/>
        </w:tabs>
        <w:kinsoku w:val="0"/>
        <w:overflowPunct w:val="0"/>
        <w:spacing w:before="320" w:line="315" w:lineRule="exact"/>
        <w:ind w:left="648" w:right="1008"/>
        <w:jc w:val="both"/>
        <w:textAlignment w:val="baseline"/>
        <w:rPr>
          <w:rFonts w:ascii="Verdana" w:hAnsi="Verdana" w:cs="Verdana"/>
          <w:i/>
          <w:iCs/>
          <w:spacing w:val="-6"/>
          <w:sz w:val="18"/>
          <w:szCs w:val="18"/>
        </w:rPr>
      </w:pPr>
      <w:r w:rsidRPr="00C25E23">
        <w:rPr>
          <w:rFonts w:ascii="Verdana" w:hAnsi="Verdana" w:cs="Verdana"/>
          <w:i/>
          <w:iCs/>
          <w:spacing w:val="-6"/>
          <w:sz w:val="18"/>
          <w:szCs w:val="18"/>
        </w:rPr>
        <w:t>2.</w:t>
      </w:r>
      <w:r w:rsidRPr="00C25E23">
        <w:rPr>
          <w:rFonts w:ascii="Verdana" w:hAnsi="Verdana" w:cs="Verdana"/>
          <w:i/>
          <w:iCs/>
          <w:spacing w:val="-6"/>
          <w:sz w:val="18"/>
          <w:szCs w:val="18"/>
        </w:rPr>
        <w:tab/>
        <w:t xml:space="preserve">Comisionar al Departamento de Ingeniería, para </w:t>
      </w:r>
      <w:proofErr w:type="gramStart"/>
      <w:r w:rsidRPr="00C25E23">
        <w:rPr>
          <w:rFonts w:ascii="Verdana" w:hAnsi="Verdana" w:cs="Verdana"/>
          <w:i/>
          <w:iCs/>
          <w:spacing w:val="-6"/>
          <w:sz w:val="18"/>
          <w:szCs w:val="18"/>
        </w:rPr>
        <w:t>que</w:t>
      </w:r>
      <w:proofErr w:type="gramEnd"/>
      <w:r w:rsidRPr="00C25E23">
        <w:rPr>
          <w:rFonts w:ascii="Verdana" w:hAnsi="Verdana" w:cs="Verdana"/>
          <w:i/>
          <w:iCs/>
          <w:spacing w:val="-6"/>
          <w:sz w:val="18"/>
          <w:szCs w:val="18"/>
        </w:rPr>
        <w:t xml:space="preserve"> por medio de un estudio de campo, determine la necesidad de brindar ese Servicio de la Ruta N' </w:t>
      </w:r>
      <w:r w:rsidR="00792351">
        <w:rPr>
          <w:rFonts w:ascii="Verdana" w:hAnsi="Verdana" w:cs="Verdana"/>
          <w:i/>
          <w:iCs/>
          <w:spacing w:val="-6"/>
          <w:sz w:val="18"/>
          <w:szCs w:val="18"/>
        </w:rPr>
        <w:t>xxx</w:t>
      </w:r>
      <w:r w:rsidRPr="00C25E23">
        <w:rPr>
          <w:rFonts w:ascii="Verdana" w:hAnsi="Verdana" w:cs="Verdana"/>
          <w:i/>
          <w:iCs/>
          <w:spacing w:val="-6"/>
          <w:sz w:val="18"/>
          <w:szCs w:val="18"/>
        </w:rPr>
        <w:t>, por un nuevo operador, y realice el procedimiento pertinente para ello...”</w:t>
      </w:r>
    </w:p>
    <w:p w14:paraId="6023FE39" w14:textId="77777777" w:rsidR="00DD3827" w:rsidRPr="00C25E23" w:rsidRDefault="00DD3827" w:rsidP="00DD3827">
      <w:pPr>
        <w:kinsoku w:val="0"/>
        <w:overflowPunct w:val="0"/>
        <w:spacing w:before="303" w:line="316" w:lineRule="exact"/>
        <w:ind w:left="72" w:right="504"/>
        <w:jc w:val="both"/>
        <w:textAlignment w:val="baseline"/>
        <w:rPr>
          <w:rFonts w:ascii="Verdana" w:hAnsi="Verdana" w:cs="Verdana"/>
          <w:i/>
          <w:iCs/>
          <w:spacing w:val="-7"/>
          <w:sz w:val="18"/>
          <w:szCs w:val="18"/>
        </w:rPr>
      </w:pPr>
      <w:r w:rsidRPr="00C25E23">
        <w:rPr>
          <w:rFonts w:ascii="Verdana" w:hAnsi="Verdana" w:cs="Verdana"/>
          <w:i/>
          <w:iCs/>
          <w:spacing w:val="-7"/>
          <w:sz w:val="18"/>
          <w:szCs w:val="18"/>
        </w:rPr>
        <w:lastRenderedPageBreak/>
        <w:t>El informe Final No. CTP-AJ-OF-2020-00408 del 16 de marzo del 2020, fue conocido por la Junta Directiva con el artículo 7,2 de la Sesión Ordinaria 29-2020 del 16 de abril del 2020, y en dicho sentido, el Cuerpo Colegiado determinó en la parte dispositiva del mismo, lo siguiente:</w:t>
      </w:r>
    </w:p>
    <w:p w14:paraId="5FDCCD9C" w14:textId="77777777" w:rsidR="00DD3827" w:rsidRPr="00C25E23" w:rsidRDefault="00DD3827" w:rsidP="00DD3827">
      <w:pPr>
        <w:kinsoku w:val="0"/>
        <w:overflowPunct w:val="0"/>
        <w:spacing w:before="391" w:line="232" w:lineRule="exact"/>
        <w:ind w:left="648"/>
        <w:textAlignment w:val="baseline"/>
        <w:rPr>
          <w:rFonts w:ascii="Verdana" w:hAnsi="Verdana" w:cs="Verdana"/>
          <w:i/>
          <w:iCs/>
          <w:spacing w:val="-7"/>
          <w:sz w:val="18"/>
          <w:szCs w:val="18"/>
        </w:rPr>
      </w:pPr>
      <w:r w:rsidRPr="00C25E23">
        <w:rPr>
          <w:rFonts w:ascii="Verdana" w:hAnsi="Verdana" w:cs="Verdana"/>
          <w:i/>
          <w:iCs/>
          <w:spacing w:val="-7"/>
          <w:sz w:val="18"/>
          <w:szCs w:val="18"/>
        </w:rPr>
        <w:t>'POR TANTO, SE ACUERDA:</w:t>
      </w:r>
    </w:p>
    <w:p w14:paraId="34C8D202" w14:textId="77777777" w:rsidR="00DD3827" w:rsidRPr="00C25E23" w:rsidRDefault="00DD3827" w:rsidP="00DD3827">
      <w:pPr>
        <w:widowControl w:val="0"/>
        <w:numPr>
          <w:ilvl w:val="0"/>
          <w:numId w:val="5"/>
        </w:numPr>
        <w:kinsoku w:val="0"/>
        <w:overflowPunct w:val="0"/>
        <w:spacing w:before="296" w:line="315" w:lineRule="exact"/>
        <w:ind w:right="1008"/>
        <w:jc w:val="both"/>
        <w:textAlignment w:val="baseline"/>
        <w:rPr>
          <w:rFonts w:ascii="Verdana" w:hAnsi="Verdana" w:cs="Verdana"/>
          <w:i/>
          <w:iCs/>
          <w:spacing w:val="-8"/>
          <w:sz w:val="18"/>
          <w:szCs w:val="18"/>
        </w:rPr>
      </w:pPr>
      <w:r w:rsidRPr="00C25E23">
        <w:rPr>
          <w:rFonts w:ascii="Verdana" w:hAnsi="Verdana" w:cs="Verdana"/>
          <w:i/>
          <w:iCs/>
          <w:spacing w:val="-8"/>
          <w:sz w:val="18"/>
          <w:szCs w:val="18"/>
        </w:rPr>
        <w:t>Aprobar, basados en los fundamentos, motivos y contenidos, desarrollados en los considerandos del oficio CTP Al OF 2020-00408, todas las recomendaciones contenidas en el oficio dicho, el cual forma parte integral de este acuerdo.</w:t>
      </w:r>
    </w:p>
    <w:p w14:paraId="172D65A1" w14:textId="63C3084C" w:rsidR="00DD3827" w:rsidRPr="00C25E23" w:rsidRDefault="00DD3827" w:rsidP="00DD3827">
      <w:pPr>
        <w:numPr>
          <w:ilvl w:val="0"/>
          <w:numId w:val="5"/>
        </w:numPr>
        <w:kinsoku w:val="0"/>
        <w:overflowPunct w:val="0"/>
        <w:spacing w:before="6" w:line="315" w:lineRule="exact"/>
        <w:ind w:right="1008"/>
        <w:jc w:val="both"/>
        <w:textAlignment w:val="baseline"/>
        <w:rPr>
          <w:rFonts w:ascii="Verdana" w:hAnsi="Verdana" w:cs="Arial"/>
          <w:i/>
          <w:iCs/>
          <w:sz w:val="18"/>
          <w:szCs w:val="18"/>
        </w:rPr>
      </w:pPr>
      <w:r w:rsidRPr="00C25E23">
        <w:rPr>
          <w:rFonts w:ascii="Verdana" w:hAnsi="Verdana" w:cs="Verdana"/>
          <w:i/>
          <w:iCs/>
          <w:spacing w:val="-9"/>
          <w:sz w:val="18"/>
          <w:szCs w:val="18"/>
        </w:rPr>
        <w:t xml:space="preserve">Cancelar el permiso de operación de la Ruta </w:t>
      </w:r>
      <w:r w:rsidR="00792351">
        <w:rPr>
          <w:rFonts w:ascii="Verdana" w:hAnsi="Verdana" w:cs="Verdana"/>
          <w:i/>
          <w:iCs/>
          <w:spacing w:val="-9"/>
          <w:sz w:val="18"/>
          <w:szCs w:val="18"/>
        </w:rPr>
        <w:t>xxx</w:t>
      </w:r>
      <w:r w:rsidRPr="00C25E23">
        <w:rPr>
          <w:rFonts w:ascii="Verdana" w:hAnsi="Verdana" w:cs="Verdana"/>
          <w:i/>
          <w:iCs/>
          <w:spacing w:val="-9"/>
          <w:sz w:val="18"/>
          <w:szCs w:val="18"/>
        </w:rPr>
        <w:t>, de la empresa T</w:t>
      </w:r>
      <w:r w:rsidR="00A10872">
        <w:rPr>
          <w:rFonts w:ascii="Verdana" w:hAnsi="Verdana" w:cs="Verdana"/>
          <w:i/>
          <w:iCs/>
          <w:spacing w:val="-9"/>
          <w:sz w:val="18"/>
          <w:szCs w:val="18"/>
        </w:rPr>
        <w:t>.C.S.A.</w:t>
      </w:r>
      <w:r w:rsidRPr="00C25E23">
        <w:rPr>
          <w:rFonts w:ascii="Verdana" w:hAnsi="Verdana" w:cs="Verdana"/>
          <w:i/>
          <w:iCs/>
          <w:spacing w:val="-9"/>
          <w:sz w:val="18"/>
          <w:szCs w:val="18"/>
        </w:rPr>
        <w:t xml:space="preserve"> por tenerse por demostradas las faltas señaladas por la Administración y detalladas por la Dirección de Asuntos Jurídicos en el informe CTP Al OF 2020-00408, siendo que la empresa T</w:t>
      </w:r>
      <w:r w:rsidR="00A10872">
        <w:rPr>
          <w:rFonts w:ascii="Verdana" w:hAnsi="Verdana" w:cs="Verdana"/>
          <w:i/>
          <w:iCs/>
          <w:spacing w:val="-9"/>
          <w:sz w:val="18"/>
          <w:szCs w:val="18"/>
        </w:rPr>
        <w:t>.C.S.A.</w:t>
      </w:r>
      <w:r w:rsidRPr="00C25E23">
        <w:rPr>
          <w:rFonts w:ascii="Verdana" w:hAnsi="Verdana" w:cs="Verdana"/>
          <w:i/>
          <w:iCs/>
          <w:spacing w:val="-9"/>
          <w:sz w:val="18"/>
          <w:szCs w:val="18"/>
        </w:rPr>
        <w:t xml:space="preserve"> uso una unidad de transporte no autorizada ni inscrita como flota optima ante el Consejo, se encuentra morosa ante la Caja Costarricense del Seguro Social, no cumple con el numero respectivo de unidades que </w:t>
      </w:r>
      <w:r w:rsidRPr="00C25E23">
        <w:rPr>
          <w:rFonts w:ascii="Verdana" w:hAnsi="Verdana"/>
          <w:i/>
          <w:iCs/>
          <w:sz w:val="18"/>
          <w:szCs w:val="18"/>
        </w:rPr>
        <w:t xml:space="preserve"> </w:t>
      </w:r>
      <w:r w:rsidRPr="00C25E23">
        <w:rPr>
          <w:rFonts w:ascii="Verdana" w:hAnsi="Verdana" w:cs="Arial"/>
          <w:i/>
          <w:iCs/>
          <w:sz w:val="18"/>
          <w:szCs w:val="18"/>
        </w:rPr>
        <w:t>conforman la flota optima autorizada para brindar el servicio público de transporte de personas modalidad autobús , y el deber de rendir la garantía dentro del plazo señalado y mantenerla vigente, siendo que la aportada venció el primero de octubre del 2017.</w:t>
      </w:r>
    </w:p>
    <w:p w14:paraId="43A08F3B" w14:textId="54DE2021" w:rsidR="00DD3827" w:rsidRPr="00C25E23" w:rsidRDefault="00DD3827" w:rsidP="00DD3827">
      <w:pPr>
        <w:widowControl w:val="0"/>
        <w:numPr>
          <w:ilvl w:val="0"/>
          <w:numId w:val="6"/>
        </w:numPr>
        <w:kinsoku w:val="0"/>
        <w:overflowPunct w:val="0"/>
        <w:spacing w:line="310" w:lineRule="exact"/>
        <w:ind w:right="1080"/>
        <w:jc w:val="both"/>
        <w:textAlignment w:val="baseline"/>
        <w:rPr>
          <w:rFonts w:ascii="Verdana" w:hAnsi="Verdana" w:cs="Arial"/>
          <w:i/>
          <w:iCs/>
          <w:sz w:val="18"/>
          <w:szCs w:val="18"/>
        </w:rPr>
      </w:pPr>
      <w:r w:rsidRPr="00C25E23">
        <w:rPr>
          <w:rFonts w:ascii="Verdana" w:hAnsi="Verdana" w:cs="Arial"/>
          <w:i/>
          <w:iCs/>
          <w:sz w:val="18"/>
          <w:szCs w:val="18"/>
        </w:rPr>
        <w:t xml:space="preserve">Se ordena se lleve a cabo el proceso de licitación pública para la Ruta N° </w:t>
      </w:r>
      <w:r w:rsidR="00792351">
        <w:rPr>
          <w:rFonts w:ascii="Verdana" w:hAnsi="Verdana" w:cs="Arial"/>
          <w:i/>
          <w:iCs/>
          <w:sz w:val="18"/>
          <w:szCs w:val="18"/>
        </w:rPr>
        <w:t>xxx</w:t>
      </w:r>
      <w:r w:rsidRPr="00C25E23">
        <w:rPr>
          <w:rFonts w:ascii="Verdana" w:hAnsi="Verdana" w:cs="Arial"/>
          <w:i/>
          <w:iCs/>
          <w:sz w:val="18"/>
          <w:szCs w:val="18"/>
        </w:rPr>
        <w:t xml:space="preserve"> descrita como ALAJUELA-CANOAS-CARRIZAL.</w:t>
      </w:r>
    </w:p>
    <w:p w14:paraId="01A397B0" w14:textId="1702BC37" w:rsidR="00DD3827" w:rsidRPr="00C25E23" w:rsidRDefault="00DD3827" w:rsidP="00DD3827">
      <w:pPr>
        <w:widowControl w:val="0"/>
        <w:numPr>
          <w:ilvl w:val="0"/>
          <w:numId w:val="6"/>
        </w:numPr>
        <w:kinsoku w:val="0"/>
        <w:overflowPunct w:val="0"/>
        <w:spacing w:before="12" w:line="315" w:lineRule="exact"/>
        <w:ind w:right="1080"/>
        <w:jc w:val="both"/>
        <w:textAlignment w:val="baseline"/>
        <w:rPr>
          <w:rFonts w:ascii="Verdana" w:hAnsi="Verdana" w:cs="Arial"/>
          <w:i/>
          <w:iCs/>
          <w:sz w:val="18"/>
          <w:szCs w:val="18"/>
        </w:rPr>
      </w:pPr>
      <w:r w:rsidRPr="00C25E23">
        <w:rPr>
          <w:rFonts w:ascii="Verdana" w:hAnsi="Verdana" w:cs="Arial"/>
          <w:i/>
          <w:iCs/>
          <w:sz w:val="18"/>
          <w:szCs w:val="18"/>
        </w:rPr>
        <w:t xml:space="preserve">Comisionar al Departamento de Ingeniería, para </w:t>
      </w:r>
      <w:proofErr w:type="gramStart"/>
      <w:r w:rsidRPr="00C25E23">
        <w:rPr>
          <w:rFonts w:ascii="Verdana" w:hAnsi="Verdana" w:cs="Arial"/>
          <w:i/>
          <w:iCs/>
          <w:sz w:val="18"/>
          <w:szCs w:val="18"/>
        </w:rPr>
        <w:t>que</w:t>
      </w:r>
      <w:proofErr w:type="gramEnd"/>
      <w:r w:rsidRPr="00C25E23">
        <w:rPr>
          <w:rFonts w:ascii="Verdana" w:hAnsi="Verdana" w:cs="Arial"/>
          <w:i/>
          <w:iCs/>
          <w:sz w:val="18"/>
          <w:szCs w:val="18"/>
        </w:rPr>
        <w:t xml:space="preserve"> por medio de un estudio de campo, determine la necesidad de brindar el servicio de la Ruta N° </w:t>
      </w:r>
      <w:r w:rsidR="00792351">
        <w:rPr>
          <w:rFonts w:ascii="Verdana" w:hAnsi="Verdana" w:cs="Arial"/>
          <w:i/>
          <w:iCs/>
          <w:sz w:val="18"/>
          <w:szCs w:val="18"/>
        </w:rPr>
        <w:t>xxx</w:t>
      </w:r>
      <w:r w:rsidRPr="00C25E23">
        <w:rPr>
          <w:rFonts w:ascii="Verdana" w:hAnsi="Verdana" w:cs="Arial"/>
          <w:i/>
          <w:iCs/>
          <w:sz w:val="18"/>
          <w:szCs w:val="18"/>
        </w:rPr>
        <w:t>, por un nuevo operador, de ser así que se realice el procedimiento pertinente para ello.</w:t>
      </w:r>
    </w:p>
    <w:p w14:paraId="7BFEF8D3" w14:textId="2C23719F" w:rsidR="00DD3827" w:rsidRPr="00C25E23" w:rsidRDefault="00DD3827" w:rsidP="00A10872">
      <w:pPr>
        <w:widowControl w:val="0"/>
        <w:numPr>
          <w:ilvl w:val="0"/>
          <w:numId w:val="6"/>
        </w:numPr>
        <w:kinsoku w:val="0"/>
        <w:overflowPunct w:val="0"/>
        <w:spacing w:before="4" w:line="315" w:lineRule="exact"/>
        <w:ind w:right="1008"/>
        <w:jc w:val="both"/>
        <w:textAlignment w:val="baseline"/>
        <w:rPr>
          <w:rFonts w:ascii="Verdana" w:hAnsi="Verdana" w:cs="Arial"/>
          <w:i/>
          <w:iCs/>
          <w:spacing w:val="-5"/>
          <w:sz w:val="18"/>
          <w:szCs w:val="18"/>
        </w:rPr>
      </w:pPr>
      <w:r w:rsidRPr="00C25E23">
        <w:rPr>
          <w:rFonts w:ascii="Verdana" w:hAnsi="Verdana" w:cs="Arial"/>
          <w:i/>
          <w:iCs/>
          <w:spacing w:val="-5"/>
          <w:sz w:val="18"/>
          <w:szCs w:val="18"/>
        </w:rPr>
        <w:t>Notifíquese: T</w:t>
      </w:r>
      <w:r w:rsidR="00A10872">
        <w:rPr>
          <w:rFonts w:ascii="Verdana" w:hAnsi="Verdana" w:cs="Arial"/>
          <w:i/>
          <w:iCs/>
          <w:spacing w:val="-5"/>
          <w:sz w:val="18"/>
          <w:szCs w:val="18"/>
        </w:rPr>
        <w:t>.C.S.A.</w:t>
      </w:r>
      <w:r w:rsidRPr="00C25E23">
        <w:rPr>
          <w:rFonts w:ascii="Verdana" w:hAnsi="Verdana" w:cs="Arial"/>
          <w:i/>
          <w:iCs/>
          <w:spacing w:val="-5"/>
          <w:sz w:val="18"/>
          <w:szCs w:val="18"/>
        </w:rPr>
        <w:t xml:space="preserve">, a los correos </w:t>
      </w:r>
      <w:hyperlink r:id="rId9" w:history="1">
        <w:r w:rsidR="00A10872" w:rsidRPr="00A10872">
          <w:rPr>
            <w:rStyle w:val="Hipervnculo"/>
            <w:rFonts w:ascii="Verdana" w:hAnsi="Verdana" w:cs="Arial"/>
            <w:i/>
            <w:iCs/>
            <w:color w:val="auto"/>
            <w:spacing w:val="-5"/>
            <w:sz w:val="18"/>
            <w:szCs w:val="18"/>
          </w:rPr>
          <w:t>xxxxxxxxxxxxxx@gmail.com</w:t>
        </w:r>
      </w:hyperlink>
      <w:r w:rsidRPr="00A10872">
        <w:rPr>
          <w:rFonts w:ascii="Verdana" w:hAnsi="Verdana" w:cs="Arial"/>
          <w:i/>
          <w:iCs/>
          <w:spacing w:val="-5"/>
          <w:sz w:val="18"/>
          <w:szCs w:val="18"/>
        </w:rPr>
        <w:t xml:space="preserve"> y </w:t>
      </w:r>
      <w:hyperlink r:id="rId10" w:history="1">
        <w:r w:rsidR="00A10872" w:rsidRPr="00A10872">
          <w:rPr>
            <w:rStyle w:val="Hipervnculo"/>
            <w:rFonts w:ascii="Verdana" w:hAnsi="Verdana" w:cs="Arial"/>
            <w:i/>
            <w:iCs/>
            <w:color w:val="auto"/>
            <w:spacing w:val="-5"/>
            <w:sz w:val="18"/>
            <w:szCs w:val="18"/>
          </w:rPr>
          <w:t>xxxxxxxxxx@yahoo.com</w:t>
        </w:r>
      </w:hyperlink>
      <w:r w:rsidRPr="00C25E23">
        <w:rPr>
          <w:rFonts w:ascii="Verdana" w:hAnsi="Verdana" w:cs="Arial"/>
          <w:i/>
          <w:iCs/>
          <w:spacing w:val="-5"/>
          <w:sz w:val="18"/>
          <w:szCs w:val="18"/>
        </w:rPr>
        <w:t xml:space="preserve"> o a los faxes </w:t>
      </w:r>
      <w:r w:rsidR="00A10872">
        <w:rPr>
          <w:rFonts w:ascii="Verdana" w:hAnsi="Verdana" w:cs="Arial"/>
          <w:i/>
          <w:iCs/>
          <w:spacing w:val="-5"/>
          <w:sz w:val="18"/>
          <w:szCs w:val="18"/>
        </w:rPr>
        <w:t>XXXXXXXX</w:t>
      </w:r>
      <w:r w:rsidRPr="00C25E23">
        <w:rPr>
          <w:rFonts w:ascii="Verdana" w:hAnsi="Verdana" w:cs="Arial"/>
          <w:i/>
          <w:iCs/>
          <w:spacing w:val="-5"/>
          <w:sz w:val="18"/>
          <w:szCs w:val="18"/>
        </w:rPr>
        <w:t xml:space="preserve"> y </w:t>
      </w:r>
      <w:r w:rsidR="00A10872">
        <w:rPr>
          <w:rFonts w:ascii="Verdana" w:hAnsi="Verdana" w:cs="Arial"/>
          <w:i/>
          <w:iCs/>
          <w:spacing w:val="-5"/>
          <w:sz w:val="18"/>
          <w:szCs w:val="18"/>
        </w:rPr>
        <w:t>XXXX</w:t>
      </w:r>
      <w:r w:rsidRPr="00C25E23">
        <w:rPr>
          <w:rFonts w:ascii="Verdana" w:hAnsi="Verdana" w:cs="Arial"/>
          <w:i/>
          <w:iCs/>
          <w:spacing w:val="-5"/>
          <w:sz w:val="18"/>
          <w:szCs w:val="18"/>
        </w:rPr>
        <w:t>-</w:t>
      </w:r>
      <w:r w:rsidR="00A10872">
        <w:rPr>
          <w:rFonts w:ascii="Verdana" w:hAnsi="Verdana" w:cs="Arial"/>
          <w:i/>
          <w:iCs/>
          <w:spacing w:val="-5"/>
          <w:sz w:val="18"/>
          <w:szCs w:val="18"/>
        </w:rPr>
        <w:t>XXXX</w:t>
      </w:r>
      <w:r w:rsidRPr="00C25E23">
        <w:rPr>
          <w:rFonts w:ascii="Verdana" w:hAnsi="Verdana" w:cs="Arial"/>
          <w:i/>
          <w:iCs/>
          <w:spacing w:val="-5"/>
          <w:sz w:val="18"/>
          <w:szCs w:val="18"/>
        </w:rPr>
        <w:t xml:space="preserve"> (ADJUNTAR COPIA DEL OFICIO CTP Al OF 2020-00408) / C</w:t>
      </w:r>
      <w:r w:rsidR="00A10872">
        <w:rPr>
          <w:rFonts w:ascii="Verdana" w:hAnsi="Verdana" w:cs="Arial"/>
          <w:i/>
          <w:iCs/>
          <w:spacing w:val="-5"/>
          <w:sz w:val="18"/>
          <w:szCs w:val="18"/>
        </w:rPr>
        <w:t>.D.A.</w:t>
      </w:r>
      <w:r w:rsidRPr="00C25E23">
        <w:rPr>
          <w:rFonts w:ascii="Verdana" w:hAnsi="Verdana" w:cs="Arial"/>
          <w:i/>
          <w:iCs/>
          <w:spacing w:val="-5"/>
          <w:sz w:val="18"/>
          <w:szCs w:val="18"/>
        </w:rPr>
        <w:t xml:space="preserve">S.A., a los correos </w:t>
      </w:r>
      <w:hyperlink r:id="rId11" w:history="1">
        <w:r w:rsidR="00A10872" w:rsidRPr="00A10872">
          <w:rPr>
            <w:rStyle w:val="Hipervnculo"/>
            <w:rFonts w:ascii="Verdana" w:hAnsi="Verdana" w:cs="Arial"/>
            <w:i/>
            <w:iCs/>
            <w:color w:val="auto"/>
            <w:spacing w:val="-5"/>
            <w:sz w:val="18"/>
            <w:szCs w:val="18"/>
          </w:rPr>
          <w:t>xxxxxxxxxxxx@hotmail.com</w:t>
        </w:r>
      </w:hyperlink>
      <w:r w:rsidRPr="00A10872">
        <w:rPr>
          <w:rFonts w:ascii="Verdana" w:hAnsi="Verdana" w:cs="Arial"/>
          <w:i/>
          <w:iCs/>
          <w:spacing w:val="-5"/>
          <w:sz w:val="18"/>
          <w:szCs w:val="18"/>
        </w:rPr>
        <w:t xml:space="preserve"> y </w:t>
      </w:r>
      <w:hyperlink r:id="rId12" w:history="1">
        <w:r w:rsidR="00A10872" w:rsidRPr="00A10872">
          <w:rPr>
            <w:rStyle w:val="Hipervnculo"/>
            <w:rFonts w:ascii="Verdana" w:hAnsi="Verdana" w:cs="Arial"/>
            <w:i/>
            <w:iCs/>
            <w:color w:val="auto"/>
            <w:spacing w:val="-5"/>
            <w:sz w:val="18"/>
            <w:szCs w:val="18"/>
          </w:rPr>
          <w:t>xxxxxxx@hotmail.com</w:t>
        </w:r>
      </w:hyperlink>
      <w:r w:rsidRPr="00A10872">
        <w:rPr>
          <w:rFonts w:ascii="Verdana" w:hAnsi="Verdana" w:cs="Arial"/>
          <w:i/>
          <w:iCs/>
          <w:spacing w:val="-5"/>
          <w:sz w:val="18"/>
          <w:szCs w:val="18"/>
        </w:rPr>
        <w:t xml:space="preserve"> (ADJUNTAR COPIA DEL OFICIO CTP Al OF 2020-00408) / Dirección Ejecutiva a los correos </w:t>
      </w:r>
      <w:hyperlink r:id="rId13" w:history="1">
        <w:r w:rsidRPr="00A10872">
          <w:rPr>
            <w:rFonts w:ascii="Verdana" w:hAnsi="Verdana" w:cs="Arial"/>
            <w:i/>
            <w:iCs/>
            <w:spacing w:val="-5"/>
            <w:sz w:val="18"/>
            <w:szCs w:val="18"/>
            <w:u w:val="single"/>
          </w:rPr>
          <w:t>mfallas@ctp.go.cr</w:t>
        </w:r>
      </w:hyperlink>
      <w:r w:rsidRPr="00A10872">
        <w:rPr>
          <w:rFonts w:ascii="Verdana" w:hAnsi="Verdana" w:cs="Arial"/>
          <w:i/>
          <w:iCs/>
          <w:spacing w:val="-5"/>
          <w:sz w:val="18"/>
          <w:szCs w:val="18"/>
        </w:rPr>
        <w:t xml:space="preserve"> y </w:t>
      </w:r>
      <w:hyperlink r:id="rId14" w:history="1">
        <w:r w:rsidRPr="00A10872">
          <w:rPr>
            <w:rFonts w:ascii="Verdana" w:hAnsi="Verdana" w:cs="Arial"/>
            <w:i/>
            <w:iCs/>
            <w:spacing w:val="-5"/>
            <w:sz w:val="18"/>
            <w:szCs w:val="18"/>
            <w:u w:val="single"/>
          </w:rPr>
          <w:t>jmora@ctp.go.cr</w:t>
        </w:r>
      </w:hyperlink>
      <w:r w:rsidRPr="00A10872">
        <w:rPr>
          <w:rFonts w:ascii="Verdana" w:hAnsi="Verdana" w:cs="Arial"/>
          <w:i/>
          <w:iCs/>
          <w:spacing w:val="-5"/>
          <w:sz w:val="18"/>
          <w:szCs w:val="18"/>
        </w:rPr>
        <w:t xml:space="preserve"> (ADJUNTAR COPIA DEL OFICIO CTP AJ OF 2020-00408) / Dirección de Asuntos Jurídicos al correo </w:t>
      </w:r>
      <w:hyperlink r:id="rId15" w:history="1">
        <w:r w:rsidRPr="00A10872">
          <w:rPr>
            <w:rFonts w:ascii="Verdana" w:hAnsi="Verdana" w:cs="Arial"/>
            <w:i/>
            <w:iCs/>
            <w:spacing w:val="-5"/>
            <w:sz w:val="18"/>
            <w:szCs w:val="18"/>
            <w:u w:val="single"/>
          </w:rPr>
          <w:t>scerdas@ctp.go.cr</w:t>
        </w:r>
      </w:hyperlink>
      <w:r w:rsidRPr="00A10872">
        <w:rPr>
          <w:rFonts w:ascii="Verdana" w:hAnsi="Verdana" w:cs="Arial"/>
          <w:i/>
          <w:iCs/>
          <w:spacing w:val="-5"/>
          <w:sz w:val="18"/>
          <w:szCs w:val="18"/>
        </w:rPr>
        <w:t xml:space="preserve"> (ADJUNTAR COPIA DEL OFICIO CTP Al OF 2020-00408) / Departamento de Administración de Concesiones y Permisos y Plataforma de Servicios a los correos </w:t>
      </w:r>
      <w:hyperlink r:id="rId16" w:history="1">
        <w:r w:rsidRPr="00A10872">
          <w:rPr>
            <w:rFonts w:ascii="Verdana" w:hAnsi="Verdana" w:cs="Arial"/>
            <w:i/>
            <w:iCs/>
            <w:spacing w:val="-5"/>
            <w:sz w:val="18"/>
            <w:szCs w:val="18"/>
            <w:u w:val="single"/>
          </w:rPr>
          <w:t>prosales@ctp.go.cr</w:t>
        </w:r>
      </w:hyperlink>
      <w:r w:rsidRPr="00A10872">
        <w:rPr>
          <w:rFonts w:ascii="Verdana" w:hAnsi="Verdana" w:cs="Arial"/>
          <w:i/>
          <w:iCs/>
          <w:spacing w:val="-5"/>
          <w:sz w:val="18"/>
          <w:szCs w:val="18"/>
        </w:rPr>
        <w:t xml:space="preserve">, </w:t>
      </w:r>
      <w:hyperlink r:id="rId17" w:history="1">
        <w:r w:rsidRPr="00A10872">
          <w:rPr>
            <w:rFonts w:ascii="Verdana" w:hAnsi="Verdana" w:cs="Arial"/>
            <w:i/>
            <w:iCs/>
            <w:spacing w:val="-5"/>
            <w:sz w:val="18"/>
            <w:szCs w:val="18"/>
            <w:u w:val="single"/>
          </w:rPr>
          <w:t>sfallas@ctp.go.cr</w:t>
        </w:r>
      </w:hyperlink>
      <w:r w:rsidRPr="00A10872">
        <w:rPr>
          <w:rFonts w:ascii="Verdana" w:hAnsi="Verdana" w:cs="Arial"/>
          <w:i/>
          <w:iCs/>
          <w:spacing w:val="-5"/>
          <w:sz w:val="18"/>
          <w:szCs w:val="18"/>
        </w:rPr>
        <w:t xml:space="preserve">, </w:t>
      </w:r>
      <w:hyperlink r:id="rId18" w:history="1">
        <w:r w:rsidRPr="00A10872">
          <w:rPr>
            <w:rFonts w:ascii="Verdana" w:hAnsi="Verdana" w:cs="Arial"/>
            <w:i/>
            <w:iCs/>
            <w:spacing w:val="-5"/>
            <w:sz w:val="18"/>
            <w:szCs w:val="18"/>
            <w:u w:val="single"/>
          </w:rPr>
          <w:t>jberrocal@ctp.go.cr</w:t>
        </w:r>
      </w:hyperlink>
      <w:r w:rsidRPr="00A10872">
        <w:rPr>
          <w:rFonts w:ascii="Verdana" w:hAnsi="Verdana" w:cs="Arial"/>
          <w:i/>
          <w:iCs/>
          <w:spacing w:val="-5"/>
          <w:sz w:val="18"/>
          <w:szCs w:val="18"/>
        </w:rPr>
        <w:t xml:space="preserve"> (ADJUNTAR COPIA DEL OFICIO CTP Al OF </w:t>
      </w:r>
      <w:r w:rsidRPr="00C25E23">
        <w:rPr>
          <w:rFonts w:ascii="Verdana" w:hAnsi="Verdana" w:cs="Arial"/>
          <w:i/>
          <w:iCs/>
          <w:spacing w:val="-5"/>
          <w:sz w:val="18"/>
          <w:szCs w:val="18"/>
        </w:rPr>
        <w:t>2020-00408).</w:t>
      </w:r>
    </w:p>
    <w:p w14:paraId="7F9CB833" w14:textId="77777777" w:rsidR="00DD3827" w:rsidRPr="00C25E23" w:rsidRDefault="00DD3827" w:rsidP="00DD3827">
      <w:pPr>
        <w:widowControl w:val="0"/>
        <w:numPr>
          <w:ilvl w:val="0"/>
          <w:numId w:val="6"/>
        </w:numPr>
        <w:kinsoku w:val="0"/>
        <w:overflowPunct w:val="0"/>
        <w:spacing w:before="76" w:line="229" w:lineRule="exact"/>
        <w:textAlignment w:val="baseline"/>
        <w:rPr>
          <w:rFonts w:ascii="Verdana" w:hAnsi="Verdana" w:cs="Arial"/>
          <w:i/>
          <w:iCs/>
          <w:spacing w:val="4"/>
          <w:sz w:val="18"/>
          <w:szCs w:val="18"/>
        </w:rPr>
      </w:pPr>
      <w:r w:rsidRPr="00C25E23">
        <w:rPr>
          <w:rFonts w:ascii="Verdana" w:hAnsi="Verdana" w:cs="Arial"/>
          <w:i/>
          <w:iCs/>
          <w:spacing w:val="4"/>
          <w:sz w:val="18"/>
          <w:szCs w:val="18"/>
        </w:rPr>
        <w:t xml:space="preserve">Se declara </w:t>
      </w:r>
      <w:proofErr w:type="gramStart"/>
      <w:r w:rsidRPr="00C25E23">
        <w:rPr>
          <w:rFonts w:ascii="Verdana" w:hAnsi="Verdana" w:cs="Arial"/>
          <w:i/>
          <w:iCs/>
          <w:spacing w:val="4"/>
          <w:sz w:val="18"/>
          <w:szCs w:val="18"/>
        </w:rPr>
        <w:t>firme.-</w:t>
      </w:r>
      <w:proofErr w:type="gramEnd"/>
      <w:r w:rsidRPr="00C25E23">
        <w:rPr>
          <w:rFonts w:ascii="Verdana" w:hAnsi="Verdana" w:cs="Arial"/>
          <w:i/>
          <w:iCs/>
          <w:spacing w:val="4"/>
          <w:sz w:val="18"/>
          <w:szCs w:val="18"/>
        </w:rPr>
        <w:t>"</w:t>
      </w:r>
    </w:p>
    <w:p w14:paraId="3A538A84" w14:textId="77777777" w:rsidR="00DD3827" w:rsidRPr="00C25E23" w:rsidRDefault="00DD3827" w:rsidP="00DD3827">
      <w:pPr>
        <w:kinsoku w:val="0"/>
        <w:overflowPunct w:val="0"/>
        <w:spacing w:before="298" w:line="314" w:lineRule="exact"/>
        <w:ind w:left="72" w:right="504"/>
        <w:jc w:val="both"/>
        <w:textAlignment w:val="baseline"/>
        <w:rPr>
          <w:rFonts w:ascii="Verdana" w:hAnsi="Verdana" w:cs="Arial"/>
          <w:i/>
          <w:iCs/>
          <w:spacing w:val="2"/>
          <w:sz w:val="18"/>
          <w:szCs w:val="18"/>
        </w:rPr>
      </w:pPr>
      <w:r w:rsidRPr="00C25E23">
        <w:rPr>
          <w:rFonts w:ascii="Verdana" w:hAnsi="Verdana" w:cs="Arial"/>
          <w:i/>
          <w:iCs/>
          <w:spacing w:val="2"/>
          <w:sz w:val="18"/>
          <w:szCs w:val="18"/>
        </w:rPr>
        <w:t xml:space="preserve">Dicho acuerdo fue debidamente notificado a la firma recurrente, la cual interpuso los recursos ordinarios de revocatoria y apelación en subsidio, no obstante, la misma presentó escrito desistiendo de la acción de revocatoria, y manteniendo únicamente la Apelación, </w:t>
      </w:r>
      <w:r w:rsidRPr="00C25E23">
        <w:rPr>
          <w:rFonts w:ascii="Verdana" w:hAnsi="Verdana" w:cs="Arial"/>
          <w:i/>
          <w:iCs/>
          <w:spacing w:val="2"/>
          <w:sz w:val="18"/>
          <w:szCs w:val="18"/>
        </w:rPr>
        <w:lastRenderedPageBreak/>
        <w:t>sobre la que el Tribunal Administrativo de Transporte confiere audiencia escrita a la Junta Directiva del Consejo de Transporte Público.</w:t>
      </w:r>
    </w:p>
    <w:p w14:paraId="31F5CBE3" w14:textId="77777777" w:rsidR="00DD3827" w:rsidRPr="00C25E23" w:rsidRDefault="00DD3827" w:rsidP="00DD3827">
      <w:pPr>
        <w:kinsoku w:val="0"/>
        <w:overflowPunct w:val="0"/>
        <w:spacing w:before="33" w:line="214" w:lineRule="exact"/>
        <w:ind w:left="72"/>
        <w:textAlignment w:val="baseline"/>
        <w:rPr>
          <w:rFonts w:ascii="Verdana" w:hAnsi="Verdana" w:cs="Tahoma"/>
          <w:b/>
          <w:bCs/>
          <w:i/>
          <w:iCs/>
          <w:spacing w:val="-5"/>
          <w:sz w:val="18"/>
          <w:szCs w:val="18"/>
          <w:u w:val="single"/>
        </w:rPr>
      </w:pPr>
      <w:r w:rsidRPr="00C25E23">
        <w:rPr>
          <w:rFonts w:ascii="Verdana" w:hAnsi="Verdana" w:cs="Tahoma"/>
          <w:i/>
          <w:iCs/>
          <w:spacing w:val="-5"/>
          <w:sz w:val="18"/>
          <w:szCs w:val="18"/>
          <w:u w:val="single"/>
        </w:rPr>
        <w:t xml:space="preserve">11.- </w:t>
      </w:r>
      <w:r w:rsidRPr="00C25E23">
        <w:rPr>
          <w:rFonts w:ascii="Verdana" w:hAnsi="Verdana" w:cs="Tahoma"/>
          <w:b/>
          <w:bCs/>
          <w:i/>
          <w:iCs/>
          <w:spacing w:val="-5"/>
          <w:sz w:val="18"/>
          <w:szCs w:val="18"/>
          <w:u w:val="single"/>
        </w:rPr>
        <w:t xml:space="preserve">SOBRE LO ARGUMENTADO POR LA FIRMA RECURRENTE. </w:t>
      </w:r>
    </w:p>
    <w:p w14:paraId="3D9B8674" w14:textId="3F6383DB" w:rsidR="00DD3827" w:rsidRPr="00C25E23" w:rsidRDefault="00DD3827" w:rsidP="00DD3827">
      <w:pPr>
        <w:kinsoku w:val="0"/>
        <w:overflowPunct w:val="0"/>
        <w:spacing w:before="344" w:line="312" w:lineRule="exact"/>
        <w:ind w:left="72" w:right="504"/>
        <w:jc w:val="both"/>
        <w:textAlignment w:val="baseline"/>
        <w:rPr>
          <w:rFonts w:ascii="Verdana" w:hAnsi="Verdana" w:cs="Tahoma"/>
          <w:i/>
          <w:iCs/>
          <w:spacing w:val="8"/>
          <w:sz w:val="18"/>
          <w:szCs w:val="18"/>
        </w:rPr>
      </w:pPr>
      <w:r w:rsidRPr="00C25E23">
        <w:rPr>
          <w:rFonts w:ascii="Verdana" w:hAnsi="Verdana" w:cs="Tahoma"/>
          <w:i/>
          <w:iCs/>
          <w:spacing w:val="8"/>
          <w:sz w:val="18"/>
          <w:szCs w:val="18"/>
        </w:rPr>
        <w:t xml:space="preserve">Tenemos </w:t>
      </w:r>
      <w:proofErr w:type="gramStart"/>
      <w:r w:rsidRPr="00C25E23">
        <w:rPr>
          <w:rFonts w:ascii="Verdana" w:hAnsi="Verdana" w:cs="Tahoma"/>
          <w:i/>
          <w:iCs/>
          <w:spacing w:val="8"/>
          <w:sz w:val="18"/>
          <w:szCs w:val="18"/>
        </w:rPr>
        <w:t>que</w:t>
      </w:r>
      <w:proofErr w:type="gramEnd"/>
      <w:r w:rsidRPr="00C25E23">
        <w:rPr>
          <w:rFonts w:ascii="Verdana" w:hAnsi="Verdana" w:cs="Tahoma"/>
          <w:i/>
          <w:iCs/>
          <w:spacing w:val="8"/>
          <w:sz w:val="18"/>
          <w:szCs w:val="18"/>
        </w:rPr>
        <w:t xml:space="preserve"> atendiendo la literalidad del escrito de impugnación, la firma recurrente sostiene varias argumentaciones que serán abordadas conforme al orden expuesto en el libelo.</w:t>
      </w:r>
    </w:p>
    <w:p w14:paraId="1281D275" w14:textId="7D83FEF9" w:rsidR="00DD3827" w:rsidRPr="00C25E23" w:rsidRDefault="00DD3827" w:rsidP="00DD3827">
      <w:pPr>
        <w:kinsoku w:val="0"/>
        <w:overflowPunct w:val="0"/>
        <w:spacing w:before="329" w:line="314" w:lineRule="exact"/>
        <w:ind w:left="72" w:right="504"/>
        <w:jc w:val="both"/>
        <w:textAlignment w:val="baseline"/>
        <w:rPr>
          <w:rFonts w:ascii="Verdana" w:hAnsi="Verdana" w:cs="Tahoma"/>
          <w:b/>
          <w:bCs/>
          <w:i/>
          <w:iCs/>
          <w:spacing w:val="8"/>
          <w:sz w:val="18"/>
          <w:szCs w:val="18"/>
        </w:rPr>
      </w:pPr>
      <w:r w:rsidRPr="00C25E23">
        <w:rPr>
          <w:rFonts w:ascii="Verdana" w:hAnsi="Verdana" w:cs="Tahoma"/>
          <w:b/>
          <w:bCs/>
          <w:i/>
          <w:iCs/>
          <w:spacing w:val="8"/>
          <w:sz w:val="18"/>
          <w:szCs w:val="18"/>
        </w:rPr>
        <w:t>Que "con anterioridad y expresamente en nuestros recursos incoados contra lo dispuesto el artículo 7.9 de la sesión ordinaria 65-2016 de122 de diciembre del año 2017 se señaló expresamente como medio para recibir notificaciones e</w:t>
      </w:r>
      <w:r w:rsidR="009E3813">
        <w:rPr>
          <w:rFonts w:ascii="Verdana" w:hAnsi="Verdana" w:cs="Tahoma"/>
          <w:b/>
          <w:bCs/>
          <w:i/>
          <w:iCs/>
          <w:spacing w:val="8"/>
          <w:sz w:val="18"/>
          <w:szCs w:val="18"/>
        </w:rPr>
        <w:t>l</w:t>
      </w:r>
      <w:r w:rsidRPr="00C25E23">
        <w:rPr>
          <w:rFonts w:ascii="Verdana" w:hAnsi="Verdana" w:cs="Tahoma"/>
          <w:b/>
          <w:bCs/>
          <w:i/>
          <w:iCs/>
          <w:spacing w:val="8"/>
          <w:sz w:val="18"/>
          <w:szCs w:val="18"/>
        </w:rPr>
        <w:t xml:space="preserve"> fax </w:t>
      </w:r>
      <w:r w:rsidR="009E3813">
        <w:rPr>
          <w:rFonts w:ascii="Verdana" w:hAnsi="Verdana" w:cs="Tahoma"/>
          <w:b/>
          <w:bCs/>
          <w:i/>
          <w:iCs/>
          <w:spacing w:val="8"/>
          <w:sz w:val="18"/>
          <w:szCs w:val="18"/>
        </w:rPr>
        <w:t>XXXXXXXX</w:t>
      </w:r>
      <w:r w:rsidRPr="00C25E23">
        <w:rPr>
          <w:rFonts w:ascii="Verdana" w:hAnsi="Verdana" w:cs="Tahoma"/>
          <w:b/>
          <w:bCs/>
          <w:i/>
          <w:iCs/>
          <w:spacing w:val="8"/>
          <w:sz w:val="18"/>
          <w:szCs w:val="18"/>
        </w:rPr>
        <w:t>. Así consta en el documento que contiene los recursos ordinarios presentados contra ese acuerdo y donde expresamente se indica, "Solicitamos se continúe notificando al medio señalado." Ahí tenemos la voluntad expresa de mi representada de CONTINUAR NOTIFICANDO A ESE NÚMERO DE FAX. Ver página uno de dicho documento..."</w:t>
      </w:r>
    </w:p>
    <w:p w14:paraId="7E7AB047" w14:textId="28A1628B" w:rsidR="00DD3827" w:rsidRPr="00C25E23" w:rsidRDefault="00DD3827" w:rsidP="000D30BC">
      <w:pPr>
        <w:kinsoku w:val="0"/>
        <w:overflowPunct w:val="0"/>
        <w:spacing w:before="351" w:line="312" w:lineRule="exact"/>
        <w:ind w:left="72" w:right="504"/>
        <w:jc w:val="both"/>
        <w:textAlignment w:val="baseline"/>
        <w:rPr>
          <w:rFonts w:ascii="Verdana" w:hAnsi="Verdana" w:cs="Tahoma"/>
          <w:i/>
          <w:iCs/>
          <w:spacing w:val="7"/>
          <w:sz w:val="18"/>
          <w:szCs w:val="18"/>
        </w:rPr>
      </w:pPr>
      <w:r w:rsidRPr="00C25E23">
        <w:rPr>
          <w:rFonts w:ascii="Verdana" w:hAnsi="Verdana" w:cs="Tahoma"/>
          <w:i/>
          <w:iCs/>
          <w:spacing w:val="2"/>
          <w:sz w:val="18"/>
          <w:szCs w:val="18"/>
        </w:rPr>
        <w:t xml:space="preserve">Al respecto, debemos indicar que los medios de notificación que se emplean para la notificación de la apertura del procedimiento administrativo, debe responder al proporcionado por la recurrente en este caso, al fijado y proporcionado en el contrato de renovación, o en su defecto, al medio que posteriormente actualice y señale por escrito, de manera formal e independiente, a cualquier escrito de impugnación, por cuanto lo medios que se señalan para la notificación de resoluciones o acuerdos vinculados con una impugnación, son exclusivos para dicho trámite, de ahí, que estimemos, que no le asiste la razón a la firma recurrente, la cual, modifica su medio de notificación hasta en febrero del 2020, posterior a la rendición del Informe Final por parte del Órgano Director, concretamente el 12 de febrero del 2020, ante la Plataforma de Servicios de este Consejo, la empresa Transportes Carrizal S.A, </w:t>
      </w:r>
      <w:r w:rsidRPr="00C25E23">
        <w:rPr>
          <w:rFonts w:ascii="Verdana" w:hAnsi="Verdana" w:cs="Tahoma"/>
          <w:b/>
          <w:bCs/>
          <w:i/>
          <w:iCs/>
          <w:spacing w:val="2"/>
          <w:sz w:val="18"/>
          <w:szCs w:val="18"/>
          <w:u w:val="single"/>
        </w:rPr>
        <w:t xml:space="preserve">presentó una nota para señalar nuevo lugar </w:t>
      </w:r>
      <w:r w:rsidRPr="009E3813">
        <w:rPr>
          <w:rFonts w:ascii="Verdana" w:hAnsi="Verdana" w:cs="Tahoma"/>
          <w:b/>
          <w:bCs/>
          <w:i/>
          <w:iCs/>
          <w:spacing w:val="2"/>
          <w:sz w:val="18"/>
          <w:szCs w:val="18"/>
          <w:u w:val="single"/>
        </w:rPr>
        <w:t>para  recibir notificaciones,</w:t>
      </w:r>
      <w:hyperlink r:id="rId19" w:history="1">
        <w:r w:rsidR="009E3813" w:rsidRPr="00A071AE">
          <w:rPr>
            <w:rStyle w:val="Hipervnculo"/>
            <w:rFonts w:ascii="Verdana" w:hAnsi="Verdana" w:cs="Tahoma"/>
            <w:b/>
            <w:bCs/>
            <w:i/>
            <w:iCs/>
            <w:spacing w:val="2"/>
            <w:sz w:val="18"/>
            <w:szCs w:val="18"/>
          </w:rPr>
          <w:t xml:space="preserve"> sean el fax número XXXXXXXXX y el correo xxxxxxx@yahoo.com</w:t>
        </w:r>
      </w:hyperlink>
      <w:r w:rsidRPr="009E3813">
        <w:rPr>
          <w:rFonts w:ascii="Verdana" w:hAnsi="Verdana" w:cs="Tahoma"/>
          <w:b/>
          <w:bCs/>
          <w:i/>
          <w:iCs/>
          <w:spacing w:val="2"/>
          <w:sz w:val="18"/>
          <w:szCs w:val="18"/>
          <w:u w:val="single"/>
        </w:rPr>
        <w:t xml:space="preserve">, </w:t>
      </w:r>
      <w:r w:rsidRPr="009E3813">
        <w:rPr>
          <w:rFonts w:ascii="Verdana" w:hAnsi="Verdana" w:cs="Tahoma"/>
          <w:i/>
          <w:iCs/>
          <w:spacing w:val="2"/>
          <w:sz w:val="18"/>
          <w:szCs w:val="18"/>
        </w:rPr>
        <w:t xml:space="preserve">anteriormente no se registra, que la recurrente hubiera solicitado </w:t>
      </w:r>
      <w:r w:rsidRPr="00C25E23">
        <w:rPr>
          <w:rFonts w:ascii="Verdana" w:hAnsi="Verdana" w:cs="Tahoma"/>
          <w:i/>
          <w:iCs/>
          <w:spacing w:val="2"/>
          <w:sz w:val="18"/>
          <w:szCs w:val="18"/>
        </w:rPr>
        <w:t>una modificación en tal sentido, y por otro lado, de la prueba constante en el respectivo expediente, tenemos que tanto las prevenciones realizadas por la Dirección Técnica y el auto de apertura del</w:t>
      </w:r>
      <w:r w:rsidR="000D30BC">
        <w:rPr>
          <w:rFonts w:ascii="Verdana" w:hAnsi="Verdana" w:cs="Tahoma"/>
          <w:i/>
          <w:iCs/>
          <w:spacing w:val="2"/>
          <w:sz w:val="18"/>
          <w:szCs w:val="18"/>
        </w:rPr>
        <w:t xml:space="preserve"> </w:t>
      </w:r>
      <w:r w:rsidRPr="00C25E23">
        <w:rPr>
          <w:rFonts w:ascii="Verdana" w:hAnsi="Verdana" w:cs="Tahoma"/>
          <w:i/>
          <w:iCs/>
          <w:spacing w:val="7"/>
          <w:sz w:val="18"/>
          <w:szCs w:val="18"/>
        </w:rPr>
        <w:t xml:space="preserve">Procedimiento Administrativo Ordinario establecido, son coincidentes con los medios consignados en el contrato de renovación de la concesión de la recurrente, la cual, ahora pretende justificar su inacción en cuanto al ejercicio del derecho de defensa y las faltas que se le atribuyen, mismas que ya fueron verificadas, a partir de una supuesta consignación de medios de notificación realizada según ella, en un escrito de impugnación del 2017, argumento reprochable desde nuestra óptica, dada la seguridad jurídica y celeridad que debe permear la actuación administrativa, y esto implica, que para todos los efectos ante el Consejo de </w:t>
      </w:r>
      <w:r w:rsidRPr="00C25E23">
        <w:rPr>
          <w:rFonts w:ascii="Verdana" w:hAnsi="Verdana" w:cs="Tahoma"/>
          <w:i/>
          <w:iCs/>
          <w:spacing w:val="7"/>
          <w:sz w:val="18"/>
          <w:szCs w:val="18"/>
        </w:rPr>
        <w:lastRenderedPageBreak/>
        <w:t>Transporte Público, los medios consignados en el contrato de renovación, son los disponibles para notificar a la recurrente, y solamente de haber modificado formalmente, mediante escrito independiente dichos medios, podría interpretarse una modificación en tal sentido, y siendo que antes de febrero del 2020, la recurrente no ejecutó modificación alguna en dicho sentido, tales medios empleados para la prosecución del procedimiento son los adecuados y de recibo. Como ejemplo de tal desidia, la propia representación de la recurrente con su actuación en febrero del 2020, termina confirmando lo que se sostiene por nuestra parte.</w:t>
      </w:r>
    </w:p>
    <w:p w14:paraId="43C985D5" w14:textId="77777777" w:rsidR="00DD3827" w:rsidRPr="00C25E23" w:rsidRDefault="00DD3827" w:rsidP="00DD3827">
      <w:pPr>
        <w:kinsoku w:val="0"/>
        <w:overflowPunct w:val="0"/>
        <w:spacing w:before="312" w:line="314" w:lineRule="exact"/>
        <w:ind w:left="72" w:right="504"/>
        <w:jc w:val="both"/>
        <w:textAlignment w:val="baseline"/>
        <w:rPr>
          <w:rFonts w:ascii="Verdana" w:hAnsi="Verdana" w:cs="Tahoma"/>
          <w:i/>
          <w:iCs/>
          <w:spacing w:val="6"/>
          <w:sz w:val="18"/>
          <w:szCs w:val="18"/>
        </w:rPr>
      </w:pPr>
      <w:r w:rsidRPr="00C25E23">
        <w:rPr>
          <w:rFonts w:ascii="Verdana" w:hAnsi="Verdana" w:cs="Tahoma"/>
          <w:i/>
          <w:iCs/>
          <w:spacing w:val="6"/>
          <w:sz w:val="18"/>
          <w:szCs w:val="18"/>
        </w:rPr>
        <w:t>A partir de la notificación de la apertura del procedimiento y el traslado de cargos, se intima a la investigada para que aporte un medio para recibir notificaciones, con el agravante de que en adelante, todas las notificación serán realizadas de manera automática, tal es un aspecto puesto en conocimiento desde el traslado de cargos, y es de exclusiva responsabilidad de la recurrente administrar y llevar a cabo el manejo de la firma que representa, y de cualquier repercusión que sobre un mal manejo de la misma se haga, no puede ni debe ser endosado en contra del CTP, dado que tal, es una situación propia y vinculante de la firma operadora, que debe estar atenta y pendiente del giro habitual de la operadora.</w:t>
      </w:r>
    </w:p>
    <w:p w14:paraId="5DA7957E" w14:textId="1E2EB474" w:rsidR="00DD3827" w:rsidRPr="00C25E23" w:rsidRDefault="00DD3827" w:rsidP="000D30BC">
      <w:pPr>
        <w:kinsoku w:val="0"/>
        <w:overflowPunct w:val="0"/>
        <w:spacing w:before="307" w:line="314" w:lineRule="exact"/>
        <w:ind w:left="72" w:right="504"/>
        <w:jc w:val="both"/>
        <w:textAlignment w:val="baseline"/>
        <w:rPr>
          <w:rFonts w:ascii="Verdana" w:hAnsi="Verdana" w:cs="Tahoma"/>
          <w:i/>
          <w:iCs/>
          <w:spacing w:val="6"/>
          <w:sz w:val="18"/>
          <w:szCs w:val="18"/>
        </w:rPr>
      </w:pPr>
      <w:r w:rsidRPr="00C25E23">
        <w:rPr>
          <w:rFonts w:ascii="Verdana" w:hAnsi="Verdana" w:cs="Tahoma"/>
          <w:i/>
          <w:iCs/>
          <w:spacing w:val="6"/>
          <w:sz w:val="18"/>
          <w:szCs w:val="18"/>
        </w:rPr>
        <w:t xml:space="preserve">De la manifestación de la representación de la recurrente se desprende tal omisión, ya que se indica que </w:t>
      </w:r>
      <w:r w:rsidRPr="00C25E23">
        <w:rPr>
          <w:rFonts w:ascii="Verdana" w:hAnsi="Verdana" w:cs="Tahoma"/>
          <w:b/>
          <w:bCs/>
          <w:i/>
          <w:iCs/>
          <w:spacing w:val="6"/>
          <w:sz w:val="18"/>
          <w:szCs w:val="18"/>
        </w:rPr>
        <w:t>"mediante documento donde se presentan recursos de revocatoria con apelación en subsidio contra resolución 2017- 1520- GLPI- 26473 expediente 2017-69- B,</w:t>
      </w:r>
      <w:r w:rsidR="000D30BC">
        <w:rPr>
          <w:rFonts w:ascii="Verdana" w:hAnsi="Verdana" w:cs="Tahoma"/>
          <w:b/>
          <w:bCs/>
          <w:i/>
          <w:iCs/>
          <w:spacing w:val="6"/>
          <w:sz w:val="18"/>
          <w:szCs w:val="18"/>
        </w:rPr>
        <w:t xml:space="preserve"> </w:t>
      </w:r>
      <w:r w:rsidRPr="00C25E23">
        <w:rPr>
          <w:rFonts w:ascii="Verdana" w:hAnsi="Verdana" w:cs="Tahoma"/>
          <w:b/>
          <w:bCs/>
          <w:i/>
          <w:iCs/>
          <w:spacing w:val="6"/>
          <w:sz w:val="18"/>
          <w:szCs w:val="18"/>
        </w:rPr>
        <w:t xml:space="preserve">señalamos ese mismo medio para recibir notificaciones y expresamente indicamos "Solicitamos se continúe notificando al medio señalado." Así consta en la primera página de dicho documento". </w:t>
      </w:r>
      <w:r w:rsidRPr="00C25E23">
        <w:rPr>
          <w:rFonts w:ascii="Verdana" w:hAnsi="Verdana" w:cs="Tahoma"/>
          <w:i/>
          <w:iCs/>
          <w:spacing w:val="6"/>
          <w:sz w:val="18"/>
          <w:szCs w:val="18"/>
        </w:rPr>
        <w:t xml:space="preserve">La recurrente sobre dicho argumento, no soporta material probatorio, con el que con la claridad que amerita, compruebe que realizó una modificación formal en los términos previstos por el Ordenamiento Jurídico para atender notificaciones, ya que el medio al que alude refiere al proporcionado dentro de una acción recursiva que en </w:t>
      </w:r>
      <w:r w:rsidRPr="00C25E23">
        <w:rPr>
          <w:rFonts w:ascii="Verdana" w:hAnsi="Verdana" w:cs="Tahoma"/>
          <w:b/>
          <w:bCs/>
          <w:i/>
          <w:iCs/>
          <w:spacing w:val="6"/>
          <w:sz w:val="18"/>
          <w:szCs w:val="18"/>
        </w:rPr>
        <w:t xml:space="preserve">nada </w:t>
      </w:r>
      <w:r w:rsidRPr="00C25E23">
        <w:rPr>
          <w:rFonts w:ascii="Verdana" w:hAnsi="Verdana" w:cs="Tahoma"/>
          <w:i/>
          <w:iCs/>
          <w:spacing w:val="6"/>
          <w:sz w:val="18"/>
          <w:szCs w:val="18"/>
        </w:rPr>
        <w:t>se relaciona con el presente asunto. Y con relación a tal argumentación, tenemos que precisamente el Tribunal Administrativo de Transporte en un caso referido a la notificación de la apertura del procedimiento administrativo, señala que para tales efectos debe considerarse el medio establecido para escuchar notificaciones y no el indicado en otras gestiones, en este sentido puede consultarse la Resolución No. TAT-3007-2016 de las 11:50 horas del 31 de mayo del 2016, dicha resolución resalta que; "Nótese que el recurrente indica que nunca se le</w:t>
      </w:r>
      <w:r w:rsidR="009E3813">
        <w:rPr>
          <w:rFonts w:ascii="Verdana" w:hAnsi="Verdana" w:cs="Tahoma"/>
          <w:i/>
          <w:iCs/>
          <w:spacing w:val="6"/>
          <w:sz w:val="18"/>
          <w:szCs w:val="18"/>
        </w:rPr>
        <w:t xml:space="preserve"> </w:t>
      </w:r>
      <w:r w:rsidRPr="00C25E23">
        <w:rPr>
          <w:rFonts w:ascii="Verdana" w:hAnsi="Verdana" w:cs="Tahoma"/>
          <w:i/>
          <w:iCs/>
          <w:spacing w:val="6"/>
          <w:sz w:val="18"/>
          <w:szCs w:val="18"/>
        </w:rPr>
        <w:t>notificó en el lugar para oír notificaciones que tenía estipulado y se le comunico en la oficina de un abogado que fue en algún momento su representante Legal. Tal hecho de verificarse no podría tenerse como una notificación adecuada, pues encontrarse la dirección de alguien que en su momento llevo un trámite legal a la empresa no es garantía de que la recurrente se pueda poner en autos del procedimiento que se le sigue."</w:t>
      </w:r>
    </w:p>
    <w:p w14:paraId="011EF50B" w14:textId="77777777" w:rsidR="00DD3827" w:rsidRPr="00C25E23" w:rsidRDefault="00DD3827" w:rsidP="00DD3827">
      <w:pPr>
        <w:kinsoku w:val="0"/>
        <w:overflowPunct w:val="0"/>
        <w:spacing w:before="293" w:line="314" w:lineRule="exact"/>
        <w:ind w:left="72" w:right="504"/>
        <w:jc w:val="both"/>
        <w:textAlignment w:val="baseline"/>
        <w:rPr>
          <w:rFonts w:ascii="Verdana" w:hAnsi="Verdana" w:cs="Tahoma"/>
          <w:i/>
          <w:iCs/>
          <w:spacing w:val="7"/>
          <w:sz w:val="18"/>
          <w:szCs w:val="18"/>
        </w:rPr>
      </w:pPr>
      <w:r w:rsidRPr="00C25E23">
        <w:rPr>
          <w:rFonts w:ascii="Verdana" w:hAnsi="Verdana" w:cs="Tahoma"/>
          <w:i/>
          <w:iCs/>
          <w:spacing w:val="7"/>
          <w:sz w:val="18"/>
          <w:szCs w:val="18"/>
        </w:rPr>
        <w:lastRenderedPageBreak/>
        <w:t>Por consiguiente, es más que evidente que la argumentación de la representación de la recurrente es más que infundada e impertinente, carece de todo sentido lógico y razonable, pretendiendo que se le notifique a un medio que fue consignado únicamente para la atención de una acción recursiva.</w:t>
      </w:r>
    </w:p>
    <w:p w14:paraId="1BAB5A8D" w14:textId="00CD8E4D" w:rsidR="00DD3827" w:rsidRDefault="00DD3827" w:rsidP="00DD3827">
      <w:pPr>
        <w:kinsoku w:val="0"/>
        <w:overflowPunct w:val="0"/>
        <w:spacing w:before="322" w:line="314" w:lineRule="exact"/>
        <w:ind w:left="72" w:right="504"/>
        <w:jc w:val="both"/>
        <w:textAlignment w:val="baseline"/>
        <w:rPr>
          <w:rFonts w:ascii="Verdana" w:hAnsi="Verdana" w:cs="Tahoma"/>
          <w:i/>
          <w:iCs/>
          <w:spacing w:val="7"/>
          <w:sz w:val="18"/>
          <w:szCs w:val="18"/>
        </w:rPr>
      </w:pPr>
      <w:r w:rsidRPr="00C25E23">
        <w:rPr>
          <w:rFonts w:ascii="Verdana" w:hAnsi="Verdana" w:cs="Tahoma"/>
          <w:i/>
          <w:iCs/>
          <w:spacing w:val="5"/>
          <w:sz w:val="18"/>
          <w:szCs w:val="18"/>
        </w:rPr>
        <w:t>Como derivación de la inercia o eventual descuido de la representación de la firma recurrente, al no modificar adecuadamente los medios de notificación, -si ese era en un final su interés- no puede venir a sostener ahora, que producto que se han violentado sus prerrogativas de debido proceso y derecho de defensa, ya que bien es sabido, que desde la consignación de los medios de notificación en el contrato de renovación del derecho</w:t>
      </w:r>
      <w:r w:rsidR="009E3813">
        <w:rPr>
          <w:rFonts w:ascii="Verdana" w:hAnsi="Verdana" w:cs="Tahoma"/>
          <w:i/>
          <w:iCs/>
          <w:spacing w:val="5"/>
          <w:sz w:val="18"/>
          <w:szCs w:val="18"/>
        </w:rPr>
        <w:t xml:space="preserve"> </w:t>
      </w:r>
      <w:r w:rsidRPr="00C25E23">
        <w:rPr>
          <w:rFonts w:ascii="Verdana" w:hAnsi="Verdana" w:cs="Tahoma"/>
          <w:i/>
          <w:iCs/>
          <w:spacing w:val="7"/>
          <w:sz w:val="18"/>
          <w:szCs w:val="18"/>
        </w:rPr>
        <w:t>de concesión, éste será el empleado para toda notificación por parte del Consejo. Siendo así, no existe quebranto reprochable en contra del CTP ni del Órgano Director, dado que no puede responsabilizarse a la Administración en una situación propia que le corresponde vigilar y atender a la firma recurrente.</w:t>
      </w:r>
    </w:p>
    <w:p w14:paraId="17BD8581" w14:textId="77777777" w:rsidR="00DD3827" w:rsidRDefault="00DD3827" w:rsidP="00DD3827">
      <w:pPr>
        <w:kinsoku w:val="0"/>
        <w:overflowPunct w:val="0"/>
        <w:spacing w:before="322" w:line="314" w:lineRule="exact"/>
        <w:ind w:left="72" w:right="504"/>
        <w:jc w:val="both"/>
        <w:textAlignment w:val="baseline"/>
        <w:rPr>
          <w:rFonts w:ascii="Verdana" w:hAnsi="Verdana" w:cs="Tahoma"/>
          <w:i/>
          <w:iCs/>
          <w:spacing w:val="5"/>
          <w:sz w:val="18"/>
          <w:szCs w:val="18"/>
        </w:rPr>
      </w:pPr>
      <w:r w:rsidRPr="00C25E23">
        <w:rPr>
          <w:rFonts w:ascii="Verdana" w:hAnsi="Verdana" w:cs="Tahoma"/>
          <w:i/>
          <w:iCs/>
          <w:spacing w:val="5"/>
          <w:sz w:val="18"/>
          <w:szCs w:val="18"/>
        </w:rPr>
        <w:t>Corno consecuencia, de nuestra postura, rechazamos con todo respeto, la afirmación realizada por la recurrente en cuanto a que "le fueron cercenados sus derechas a tener acceso al expediente, a exponer sus argumentos en una audiencia y a aportar toda la probanza necesaria para desvirtuar los hechos que se le imputan. Es en virtud de lo expuesto anteriormente que lo actuado por el Consejo de Transporte Público se encuentra viciado de nulidad absoluta de actuaciones por violación al principio del debido proceso y al de obtener y proveer una defensa justa y ajustada a derecho."</w:t>
      </w:r>
    </w:p>
    <w:p w14:paraId="5CB76045" w14:textId="77777777" w:rsidR="00DD3827" w:rsidRDefault="00DD3827" w:rsidP="00DD3827">
      <w:pPr>
        <w:kinsoku w:val="0"/>
        <w:overflowPunct w:val="0"/>
        <w:spacing w:before="322" w:line="314" w:lineRule="exact"/>
        <w:ind w:left="72" w:right="504"/>
        <w:jc w:val="both"/>
        <w:textAlignment w:val="baseline"/>
        <w:rPr>
          <w:rFonts w:ascii="Verdana" w:hAnsi="Verdana" w:cs="Tahoma"/>
          <w:i/>
          <w:iCs/>
          <w:spacing w:val="7"/>
          <w:sz w:val="18"/>
          <w:szCs w:val="18"/>
        </w:rPr>
      </w:pPr>
      <w:r w:rsidRPr="00C25E23">
        <w:rPr>
          <w:rFonts w:ascii="Verdana" w:hAnsi="Verdana" w:cs="Tahoma"/>
          <w:i/>
          <w:iCs/>
          <w:spacing w:val="7"/>
          <w:sz w:val="18"/>
          <w:szCs w:val="18"/>
        </w:rPr>
        <w:t xml:space="preserve">En cuanto a las argumentaciones de fondo señaladas por la firma recurrente, tales responden precisamente, a aspectos que fueron dilucidados en el procedimiento administrativo que cuestiona, y </w:t>
      </w:r>
      <w:proofErr w:type="gramStart"/>
      <w:r w:rsidRPr="00C25E23">
        <w:rPr>
          <w:rFonts w:ascii="Verdana" w:hAnsi="Verdana" w:cs="Tahoma"/>
          <w:i/>
          <w:iCs/>
          <w:spacing w:val="7"/>
          <w:sz w:val="18"/>
          <w:szCs w:val="18"/>
        </w:rPr>
        <w:t>que</w:t>
      </w:r>
      <w:proofErr w:type="gramEnd"/>
      <w:r w:rsidRPr="00C25E23">
        <w:rPr>
          <w:rFonts w:ascii="Verdana" w:hAnsi="Verdana" w:cs="Tahoma"/>
          <w:i/>
          <w:iCs/>
          <w:spacing w:val="7"/>
          <w:sz w:val="18"/>
          <w:szCs w:val="18"/>
        </w:rPr>
        <w:t xml:space="preserve"> por su inercia o desidia en apariencia, no fueron refutados por su parte.</w:t>
      </w:r>
    </w:p>
    <w:p w14:paraId="01F51452" w14:textId="77777777" w:rsidR="00DD3827" w:rsidRPr="00C25E23" w:rsidRDefault="00DD3827" w:rsidP="00DD3827">
      <w:pPr>
        <w:kinsoku w:val="0"/>
        <w:overflowPunct w:val="0"/>
        <w:spacing w:before="322" w:line="314" w:lineRule="exact"/>
        <w:ind w:left="72" w:right="504"/>
        <w:jc w:val="both"/>
        <w:textAlignment w:val="baseline"/>
        <w:rPr>
          <w:rFonts w:ascii="Verdana" w:hAnsi="Verdana" w:cs="Tahoma"/>
          <w:i/>
          <w:iCs/>
          <w:spacing w:val="7"/>
          <w:sz w:val="18"/>
          <w:szCs w:val="18"/>
        </w:rPr>
      </w:pPr>
      <w:r w:rsidRPr="00C25E23">
        <w:rPr>
          <w:rFonts w:ascii="Verdana" w:hAnsi="Verdana" w:cs="Tahoma"/>
          <w:i/>
          <w:iCs/>
          <w:spacing w:val="7"/>
          <w:sz w:val="18"/>
          <w:szCs w:val="18"/>
        </w:rPr>
        <w:t>En lo relativo a la inscripción de la unidad, consta en el expediente administrativo, que se le previno por parte de la instancia competente, para que integrara dentro de la flota óptima autorizada, la unidad que se echaba de menos, lo cual no logró concretar en tres años, así como tampoco, pudo ponerse al corriente con la Garantía de Cumplimiento, sus obligaciones obrero-patronales con la Caja Costarricense del Seguro Social, lo que evidencia que la recurrente, ha incumplido con varios requerimientos esenciales, fundamentales e indispensables con el derecho de concesión, y que de alguna forma ponen en entredicho la prestación del servicio y su continuidad en frente de los derechos de los usuarios, siendo éste, el interés indispensable por resguardar.</w:t>
      </w:r>
    </w:p>
    <w:p w14:paraId="3219301B" w14:textId="77777777" w:rsidR="00DD3827" w:rsidRPr="00C25E23" w:rsidRDefault="00DD3827" w:rsidP="00DD3827">
      <w:pPr>
        <w:kinsoku w:val="0"/>
        <w:overflowPunct w:val="0"/>
        <w:spacing w:before="35" w:line="215" w:lineRule="exact"/>
        <w:ind w:left="72"/>
        <w:textAlignment w:val="baseline"/>
        <w:rPr>
          <w:rFonts w:ascii="Verdana" w:hAnsi="Verdana" w:cs="Tahoma"/>
          <w:i/>
          <w:iCs/>
          <w:spacing w:val="-3"/>
          <w:sz w:val="18"/>
          <w:szCs w:val="18"/>
        </w:rPr>
      </w:pPr>
    </w:p>
    <w:p w14:paraId="0B575CFF" w14:textId="77777777" w:rsidR="00DD3827" w:rsidRPr="00C25E23" w:rsidRDefault="00DD3827" w:rsidP="009E3813">
      <w:pPr>
        <w:kinsoku w:val="0"/>
        <w:overflowPunct w:val="0"/>
        <w:spacing w:before="32" w:line="241" w:lineRule="exact"/>
        <w:ind w:left="72" w:right="474"/>
        <w:jc w:val="both"/>
        <w:textAlignment w:val="baseline"/>
        <w:rPr>
          <w:rFonts w:ascii="Verdana" w:hAnsi="Verdana" w:cs="Tahoma"/>
          <w:i/>
          <w:iCs/>
          <w:spacing w:val="6"/>
          <w:sz w:val="18"/>
          <w:szCs w:val="18"/>
        </w:rPr>
      </w:pPr>
      <w:r w:rsidRPr="00C25E23">
        <w:rPr>
          <w:rFonts w:ascii="Verdana" w:hAnsi="Verdana" w:cs="Tahoma"/>
          <w:i/>
          <w:iCs/>
          <w:spacing w:val="6"/>
          <w:sz w:val="18"/>
          <w:szCs w:val="18"/>
        </w:rPr>
        <w:t>Así las cosas, remitimos a las valoraciones concienzudas realizadas por el Órgano Director</w:t>
      </w:r>
    </w:p>
    <w:p w14:paraId="31975D4F" w14:textId="77777777" w:rsidR="00DD3827" w:rsidRPr="00C25E23" w:rsidRDefault="00DD3827" w:rsidP="00DD3827">
      <w:pPr>
        <w:kinsoku w:val="0"/>
        <w:overflowPunct w:val="0"/>
        <w:spacing w:before="4" w:line="316" w:lineRule="exact"/>
        <w:ind w:left="72" w:right="504"/>
        <w:jc w:val="both"/>
        <w:textAlignment w:val="baseline"/>
        <w:rPr>
          <w:rFonts w:ascii="Verdana" w:hAnsi="Verdana" w:cs="Tahoma"/>
          <w:i/>
          <w:iCs/>
          <w:spacing w:val="5"/>
          <w:sz w:val="18"/>
          <w:szCs w:val="18"/>
        </w:rPr>
      </w:pPr>
      <w:r w:rsidRPr="00C25E23">
        <w:rPr>
          <w:rFonts w:ascii="Verdana" w:hAnsi="Verdana" w:cs="Tahoma"/>
          <w:i/>
          <w:iCs/>
          <w:spacing w:val="5"/>
          <w:sz w:val="18"/>
          <w:szCs w:val="18"/>
        </w:rPr>
        <w:lastRenderedPageBreak/>
        <w:t>y la prueba documental existente en el expediente administrativo, el expediente de la Concesión y el contrato de renovación del derecho de concesión (Página No. 26), donde se verifica con la absoluta claridad, que el medio empleado para ejecutar el traslado de cargos y apertura del procedimiento es el señalado por la representación de la firma recurrente para recibir notificaciones, y que es hasta en febrero del 2020, que dicha firma concreta una modificación al medio para recibir notificaciones de parte del CTP.</w:t>
      </w:r>
    </w:p>
    <w:p w14:paraId="16E35BCB" w14:textId="43B74CC2" w:rsidR="00DD3827" w:rsidRDefault="00DD3827" w:rsidP="00DD3827">
      <w:pPr>
        <w:kinsoku w:val="0"/>
        <w:overflowPunct w:val="0"/>
        <w:spacing w:before="310" w:after="700" w:line="316" w:lineRule="exact"/>
        <w:ind w:left="72" w:right="504"/>
        <w:jc w:val="both"/>
        <w:textAlignment w:val="baseline"/>
        <w:rPr>
          <w:rFonts w:ascii="Verdana" w:hAnsi="Verdana" w:cs="Tahoma"/>
          <w:i/>
          <w:iCs/>
          <w:spacing w:val="6"/>
          <w:sz w:val="18"/>
          <w:szCs w:val="18"/>
        </w:rPr>
      </w:pPr>
      <w:r w:rsidRPr="00C25E23">
        <w:rPr>
          <w:rFonts w:ascii="Verdana" w:hAnsi="Verdana" w:cs="Tahoma"/>
          <w:i/>
          <w:iCs/>
          <w:spacing w:val="6"/>
          <w:sz w:val="18"/>
          <w:szCs w:val="18"/>
        </w:rPr>
        <w:t>Conforme con lo expresado, no verificamos razones jurídicas para acceder a lo pretendido por la firma recurrente, y en tal sentido, sugerimos se solicite al Tribunal Administrativo de Transporte declarar in lugar la Acción recursiva de Apelación.</w:t>
      </w:r>
      <w:r>
        <w:rPr>
          <w:rFonts w:ascii="Verdana" w:hAnsi="Verdana" w:cs="Tahoma"/>
          <w:i/>
          <w:iCs/>
          <w:spacing w:val="6"/>
          <w:sz w:val="18"/>
          <w:szCs w:val="18"/>
        </w:rPr>
        <w:t>”</w:t>
      </w:r>
      <w:r w:rsidRPr="00C25E23">
        <w:rPr>
          <w:rFonts w:ascii="Verdana" w:hAnsi="Verdana" w:cs="Tahoma"/>
          <w:i/>
          <w:iCs/>
          <w:spacing w:val="6"/>
          <w:sz w:val="18"/>
          <w:szCs w:val="18"/>
        </w:rPr>
        <w:t xml:space="preserve"> </w:t>
      </w:r>
    </w:p>
    <w:p w14:paraId="64625D19" w14:textId="6671AEAF" w:rsidR="00DD3827" w:rsidRPr="00D92E2B" w:rsidRDefault="00DD3827" w:rsidP="00DD3827">
      <w:pPr>
        <w:jc w:val="both"/>
        <w:rPr>
          <w:rFonts w:ascii="Verdana" w:hAnsi="Verdana"/>
          <w:lang w:val="es-MX"/>
        </w:rPr>
      </w:pPr>
      <w:r>
        <w:rPr>
          <w:rFonts w:ascii="Verdana" w:hAnsi="Verdana"/>
          <w:b/>
          <w:lang w:val="es-MX"/>
        </w:rPr>
        <w:t>NOVENO</w:t>
      </w:r>
      <w:r w:rsidRPr="00D03A06">
        <w:rPr>
          <w:rFonts w:ascii="Verdana" w:hAnsi="Verdana"/>
          <w:b/>
          <w:lang w:val="es-MX"/>
        </w:rPr>
        <w:t>:</w:t>
      </w:r>
      <w:r>
        <w:rPr>
          <w:rFonts w:ascii="Verdana" w:hAnsi="Verdana"/>
          <w:lang w:val="es-MX"/>
        </w:rPr>
        <w:t xml:space="preserve"> </w:t>
      </w:r>
      <w:proofErr w:type="gramStart"/>
      <w:r>
        <w:rPr>
          <w:rFonts w:ascii="Verdana" w:hAnsi="Verdana"/>
          <w:lang w:val="es-MX"/>
        </w:rPr>
        <w:t>Este  Tribunal</w:t>
      </w:r>
      <w:proofErr w:type="gramEnd"/>
      <w:r>
        <w:rPr>
          <w:rFonts w:ascii="Verdana" w:hAnsi="Verdana"/>
          <w:lang w:val="es-MX"/>
        </w:rPr>
        <w:t xml:space="preserve"> Administrativo de Transporte mediante prevención  </w:t>
      </w:r>
      <w:r>
        <w:rPr>
          <w:rFonts w:ascii="Verdana" w:hAnsi="Verdana"/>
          <w:b/>
          <w:bCs/>
          <w:lang w:val="es-MX"/>
        </w:rPr>
        <w:t xml:space="preserve">TAT-057-20 de 11 de noviembre de 2020, </w:t>
      </w:r>
      <w:r>
        <w:rPr>
          <w:rFonts w:ascii="Verdana" w:hAnsi="Verdana"/>
          <w:lang w:val="es-MX"/>
        </w:rPr>
        <w:t xml:space="preserve">da traslado nuevamente del  incidente de suspensión presentado y además del Recurso de Apelación en subsidio a la empresa </w:t>
      </w:r>
      <w:r>
        <w:rPr>
          <w:rFonts w:ascii="Verdana" w:hAnsi="Verdana"/>
          <w:b/>
          <w:bCs/>
          <w:lang w:val="es-MX"/>
        </w:rPr>
        <w:t>C</w:t>
      </w:r>
      <w:r w:rsidR="009E3813">
        <w:rPr>
          <w:rFonts w:ascii="Verdana" w:hAnsi="Verdana"/>
          <w:b/>
          <w:bCs/>
          <w:lang w:val="es-MX"/>
        </w:rPr>
        <w:t>.D.A.S.A.</w:t>
      </w:r>
      <w:r>
        <w:rPr>
          <w:rFonts w:ascii="Verdana" w:hAnsi="Verdana"/>
          <w:b/>
          <w:bCs/>
          <w:lang w:val="es-MX"/>
        </w:rPr>
        <w:t xml:space="preserve">, </w:t>
      </w:r>
      <w:r>
        <w:rPr>
          <w:rFonts w:ascii="Verdana" w:hAnsi="Verdana"/>
          <w:lang w:val="es-MX"/>
        </w:rPr>
        <w:t>para que se manifieste si lo tiene a bien</w:t>
      </w:r>
      <w:r w:rsidR="000D30BC">
        <w:rPr>
          <w:rFonts w:ascii="Verdana" w:hAnsi="Verdana"/>
          <w:lang w:val="es-MX"/>
        </w:rPr>
        <w:t>,</w:t>
      </w:r>
      <w:r>
        <w:rPr>
          <w:rFonts w:ascii="Verdana" w:hAnsi="Verdana"/>
          <w:lang w:val="es-MX"/>
        </w:rPr>
        <w:t xml:space="preserve"> dado que es la empresa nombrada como permisionaria provisional de la ruta</w:t>
      </w:r>
      <w:r w:rsidR="000D30BC">
        <w:rPr>
          <w:rFonts w:ascii="Verdana" w:hAnsi="Verdana"/>
          <w:lang w:val="es-MX"/>
        </w:rPr>
        <w:t xml:space="preserve"> </w:t>
      </w:r>
      <w:r w:rsidR="00792351">
        <w:rPr>
          <w:rFonts w:ascii="Verdana" w:hAnsi="Verdana"/>
          <w:lang w:val="es-MX"/>
        </w:rPr>
        <w:t>xxx</w:t>
      </w:r>
      <w:r>
        <w:rPr>
          <w:rFonts w:ascii="Verdana" w:hAnsi="Verdana"/>
          <w:lang w:val="es-MX"/>
        </w:rPr>
        <w:t xml:space="preserve"> que operaba la recurrente, no obstante, vencido el plazo otorgado no se apersono. (ver folio 134 del expediente administrativo)</w:t>
      </w:r>
    </w:p>
    <w:p w14:paraId="2C9A6179" w14:textId="77777777" w:rsidR="00DD3827" w:rsidRDefault="00DD3827" w:rsidP="00DD3827">
      <w:pPr>
        <w:jc w:val="both"/>
        <w:rPr>
          <w:rFonts w:ascii="Verdana" w:hAnsi="Verdana"/>
          <w:b/>
          <w:lang w:val="es-MX"/>
        </w:rPr>
      </w:pPr>
    </w:p>
    <w:p w14:paraId="614DA814" w14:textId="77777777" w:rsidR="009B1476" w:rsidRDefault="009B1476" w:rsidP="004E03BB">
      <w:pPr>
        <w:jc w:val="both"/>
        <w:rPr>
          <w:rFonts w:ascii="Verdana" w:hAnsi="Verdana"/>
          <w:b/>
          <w:lang w:val="es-MX"/>
        </w:rPr>
      </w:pPr>
    </w:p>
    <w:p w14:paraId="3CB44D0C" w14:textId="57BA3A23" w:rsidR="00D45591" w:rsidRPr="00D45591" w:rsidRDefault="00DD3827" w:rsidP="00D45591">
      <w:pPr>
        <w:jc w:val="both"/>
        <w:rPr>
          <w:rFonts w:ascii="Verdana" w:hAnsi="Verdana"/>
          <w:b/>
          <w:bCs/>
        </w:rPr>
      </w:pPr>
      <w:r>
        <w:rPr>
          <w:rFonts w:ascii="Verdana" w:hAnsi="Verdana"/>
          <w:b/>
          <w:bCs/>
          <w:lang w:val="es-MX"/>
        </w:rPr>
        <w:t>DECIMO</w:t>
      </w:r>
      <w:r w:rsidR="009B1476" w:rsidRPr="009B1476">
        <w:rPr>
          <w:rFonts w:ascii="Verdana" w:hAnsi="Verdana"/>
          <w:b/>
          <w:bCs/>
          <w:lang w:val="es-MX"/>
        </w:rPr>
        <w:t>:</w:t>
      </w:r>
      <w:r w:rsidR="009B1476">
        <w:rPr>
          <w:rFonts w:ascii="Verdana" w:hAnsi="Verdana"/>
          <w:lang w:val="es-MX"/>
        </w:rPr>
        <w:t xml:space="preserve"> </w:t>
      </w:r>
      <w:r w:rsidR="00D45591">
        <w:rPr>
          <w:rFonts w:ascii="Verdana" w:hAnsi="Verdana"/>
        </w:rPr>
        <w:t xml:space="preserve">La junta Directiva del Consejo de Transporte Público mediante </w:t>
      </w:r>
      <w:r w:rsidR="00D45591">
        <w:rPr>
          <w:rFonts w:ascii="Verdana" w:hAnsi="Verdana"/>
          <w:b/>
          <w:bCs/>
        </w:rPr>
        <w:t>acuerdo 7.8 de la Sesión Ordinaria 04-2020 de 16 de enero de 2020 acoge la recomendación del informe DIC-2019-0311 y oficio DAJ-2019-001975 y ordena el inicio de procedimiento administrativo de caducidad, contra la empresa T</w:t>
      </w:r>
      <w:r w:rsidR="009E3813">
        <w:rPr>
          <w:rFonts w:ascii="Verdana" w:hAnsi="Verdana"/>
          <w:b/>
          <w:bCs/>
        </w:rPr>
        <w:t>.C.</w:t>
      </w:r>
      <w:r w:rsidR="00D45591">
        <w:rPr>
          <w:rFonts w:ascii="Verdana" w:hAnsi="Verdana"/>
          <w:b/>
          <w:bCs/>
        </w:rPr>
        <w:t xml:space="preserve"> (ver folio 52 del expediente administrativo)</w:t>
      </w:r>
    </w:p>
    <w:p w14:paraId="183EFDBF" w14:textId="40BF5A15" w:rsidR="004E03BB" w:rsidRDefault="004E03BB" w:rsidP="004E03BB">
      <w:pPr>
        <w:jc w:val="both"/>
        <w:rPr>
          <w:rFonts w:ascii="Verdana" w:hAnsi="Verdana"/>
          <w:b/>
          <w:bCs/>
          <w:lang w:val="es-MX"/>
        </w:rPr>
      </w:pPr>
    </w:p>
    <w:p w14:paraId="6D6E1CC5" w14:textId="39BF7B56" w:rsidR="004E03BB" w:rsidRDefault="00DD3827" w:rsidP="004E03BB">
      <w:pPr>
        <w:jc w:val="both"/>
        <w:rPr>
          <w:rFonts w:ascii="Verdana" w:hAnsi="Verdana"/>
          <w:lang w:val="es-MX"/>
        </w:rPr>
      </w:pPr>
      <w:r w:rsidRPr="00DD3827">
        <w:rPr>
          <w:rFonts w:ascii="Verdana" w:hAnsi="Verdana"/>
          <w:b/>
          <w:bCs/>
          <w:lang w:val="es-MX"/>
        </w:rPr>
        <w:t>DECIMO PRIMERO</w:t>
      </w:r>
      <w:r>
        <w:rPr>
          <w:rFonts w:ascii="Verdana" w:hAnsi="Verdana"/>
          <w:lang w:val="es-MX"/>
        </w:rPr>
        <w:t xml:space="preserve">: </w:t>
      </w:r>
      <w:r w:rsidR="006B0C57">
        <w:rPr>
          <w:rFonts w:ascii="Verdana" w:hAnsi="Verdana"/>
          <w:lang w:val="es-MX"/>
        </w:rPr>
        <w:t xml:space="preserve">Consta en el expediente que mediante oficio CTP-AJ-OF 2020000097 de las nueve horas treinta minutos del 23 de enero de 2020, el órgano director realiza el acto de apertura, haciendo el traslado de cargos y  citando a audiencia oral a la recurrente, este acto fue notificado a la recurrente en los correos electrónicos </w:t>
      </w:r>
      <w:hyperlink r:id="rId20" w:history="1">
        <w:r w:rsidR="009E3813" w:rsidRPr="009E3813">
          <w:rPr>
            <w:rStyle w:val="Hipervnculo"/>
            <w:rFonts w:ascii="Verdana" w:hAnsi="Verdana"/>
            <w:color w:val="auto"/>
            <w:lang w:val="es-MX"/>
          </w:rPr>
          <w:t>xxxxxxxxxxxxxx@gmail.com</w:t>
        </w:r>
      </w:hyperlink>
      <w:r w:rsidR="006B0C57" w:rsidRPr="009E3813">
        <w:rPr>
          <w:rFonts w:ascii="Verdana" w:hAnsi="Verdana"/>
          <w:lang w:val="es-MX"/>
        </w:rPr>
        <w:t xml:space="preserve"> y </w:t>
      </w:r>
      <w:hyperlink r:id="rId21" w:history="1">
        <w:r w:rsidR="009E3813" w:rsidRPr="009E3813">
          <w:rPr>
            <w:rStyle w:val="Hipervnculo"/>
            <w:rFonts w:ascii="Verdana" w:hAnsi="Verdana"/>
            <w:color w:val="auto"/>
            <w:lang w:val="es-MX"/>
          </w:rPr>
          <w:t>xxxxxxxxx@gmail.com</w:t>
        </w:r>
      </w:hyperlink>
      <w:r w:rsidR="006B0C57" w:rsidRPr="009E3813">
        <w:rPr>
          <w:rFonts w:ascii="Verdana" w:hAnsi="Verdana"/>
          <w:lang w:val="es-MX"/>
        </w:rPr>
        <w:t xml:space="preserve"> el día 24 de enero </w:t>
      </w:r>
      <w:r w:rsidR="006B0C57">
        <w:rPr>
          <w:rFonts w:ascii="Verdana" w:hAnsi="Verdana"/>
          <w:lang w:val="es-MX"/>
        </w:rPr>
        <w:t>de 2020 en horas de la mañana.  (ver folios 44 al 47 del expediente administrativo)</w:t>
      </w:r>
    </w:p>
    <w:p w14:paraId="2B7A10C6" w14:textId="77777777" w:rsidR="00DD3827" w:rsidRPr="002E59FA" w:rsidRDefault="00DD3827" w:rsidP="004E03BB">
      <w:pPr>
        <w:jc w:val="both"/>
        <w:rPr>
          <w:rFonts w:ascii="Verdana" w:hAnsi="Verdana"/>
          <w:b/>
          <w:lang w:val="es-MX"/>
        </w:rPr>
      </w:pPr>
    </w:p>
    <w:p w14:paraId="02F889B4" w14:textId="4040D649" w:rsidR="006B0C57" w:rsidRDefault="006B0C57" w:rsidP="004E03BB">
      <w:pPr>
        <w:jc w:val="both"/>
        <w:rPr>
          <w:rFonts w:ascii="Verdana" w:hAnsi="Verdana"/>
        </w:rPr>
      </w:pPr>
      <w:r>
        <w:rPr>
          <w:rFonts w:ascii="Verdana" w:hAnsi="Verdana"/>
          <w:b/>
        </w:rPr>
        <w:t xml:space="preserve">DECIMO </w:t>
      </w:r>
      <w:r w:rsidR="00D45591">
        <w:rPr>
          <w:rFonts w:ascii="Verdana" w:hAnsi="Verdana"/>
          <w:b/>
        </w:rPr>
        <w:t>SEGUNDO</w:t>
      </w:r>
      <w:r w:rsidR="004E03BB" w:rsidRPr="00D03A06">
        <w:rPr>
          <w:rFonts w:ascii="Verdana" w:hAnsi="Verdana"/>
          <w:b/>
        </w:rPr>
        <w:t>:</w:t>
      </w:r>
      <w:r w:rsidR="004E03BB">
        <w:rPr>
          <w:rFonts w:ascii="Verdana" w:hAnsi="Verdana"/>
        </w:rPr>
        <w:t xml:space="preserve"> </w:t>
      </w:r>
      <w:r>
        <w:rPr>
          <w:rFonts w:ascii="Verdana" w:hAnsi="Verdana"/>
        </w:rPr>
        <w:t xml:space="preserve">El </w:t>
      </w:r>
      <w:proofErr w:type="gramStart"/>
      <w:r>
        <w:rPr>
          <w:rFonts w:ascii="Verdana" w:hAnsi="Verdana"/>
        </w:rPr>
        <w:t>día  19</w:t>
      </w:r>
      <w:proofErr w:type="gramEnd"/>
      <w:r>
        <w:rPr>
          <w:rFonts w:ascii="Verdana" w:hAnsi="Verdana"/>
        </w:rPr>
        <w:t xml:space="preserve"> de febrero se realizó la audiencia oral y la recurrente no se presentó. (ver folio 43 del expediente administrativo)</w:t>
      </w:r>
    </w:p>
    <w:p w14:paraId="33F9F41E" w14:textId="77777777" w:rsidR="006B0C57" w:rsidRDefault="006B0C57" w:rsidP="004E03BB">
      <w:pPr>
        <w:jc w:val="both"/>
        <w:rPr>
          <w:rFonts w:ascii="Verdana" w:hAnsi="Verdana"/>
          <w:b/>
          <w:bCs/>
        </w:rPr>
      </w:pPr>
    </w:p>
    <w:p w14:paraId="1E750ECB" w14:textId="76FFF4D6" w:rsidR="006B0C57" w:rsidRDefault="006B0C57" w:rsidP="004E03BB">
      <w:pPr>
        <w:jc w:val="both"/>
        <w:rPr>
          <w:rFonts w:ascii="Verdana" w:hAnsi="Verdana"/>
        </w:rPr>
      </w:pPr>
      <w:r w:rsidRPr="006B0C57">
        <w:rPr>
          <w:rFonts w:ascii="Verdana" w:hAnsi="Verdana"/>
          <w:b/>
          <w:bCs/>
        </w:rPr>
        <w:t xml:space="preserve">DECIMO </w:t>
      </w:r>
      <w:r w:rsidR="00D45591">
        <w:rPr>
          <w:rFonts w:ascii="Verdana" w:hAnsi="Verdana"/>
          <w:b/>
          <w:bCs/>
        </w:rPr>
        <w:t>TERCERO</w:t>
      </w:r>
      <w:r w:rsidRPr="006B0C57">
        <w:rPr>
          <w:rFonts w:ascii="Verdana" w:hAnsi="Verdana"/>
          <w:b/>
          <w:bCs/>
        </w:rPr>
        <w:t xml:space="preserve">: </w:t>
      </w:r>
      <w:r>
        <w:rPr>
          <w:rFonts w:ascii="Verdana" w:hAnsi="Verdana"/>
        </w:rPr>
        <w:t xml:space="preserve">Mediante informe final </w:t>
      </w:r>
      <w:r>
        <w:rPr>
          <w:rFonts w:ascii="Verdana" w:hAnsi="Verdana"/>
          <w:b/>
          <w:bCs/>
        </w:rPr>
        <w:t xml:space="preserve">CTP-AJ-OF-2020-00408 de 16 de marzo de 2020, </w:t>
      </w:r>
      <w:r>
        <w:rPr>
          <w:rFonts w:ascii="Verdana" w:hAnsi="Verdana"/>
        </w:rPr>
        <w:t xml:space="preserve">el órgano director emite el informe de </w:t>
      </w:r>
      <w:r>
        <w:rPr>
          <w:rFonts w:ascii="Verdana" w:hAnsi="Verdana"/>
        </w:rPr>
        <w:lastRenderedPageBreak/>
        <w:t xml:space="preserve">recomendación y recomienda </w:t>
      </w:r>
      <w:r w:rsidR="00D45591">
        <w:rPr>
          <w:rFonts w:ascii="Verdana" w:hAnsi="Verdana"/>
        </w:rPr>
        <w:t xml:space="preserve">proceder con la cancelación del derecho de concesión de la ruta </w:t>
      </w:r>
      <w:r w:rsidR="00792351">
        <w:rPr>
          <w:rFonts w:ascii="Verdana" w:hAnsi="Verdana"/>
        </w:rPr>
        <w:t>xxx</w:t>
      </w:r>
      <w:r w:rsidR="00D45591">
        <w:rPr>
          <w:rFonts w:ascii="Verdana" w:hAnsi="Verdana"/>
        </w:rPr>
        <w:t xml:space="preserve"> a la recurrente. (ver folios del 33 al 40 del expediente administrativo)</w:t>
      </w:r>
    </w:p>
    <w:p w14:paraId="22DA8DD8" w14:textId="35806F36" w:rsidR="00D45591" w:rsidRPr="00D45591" w:rsidRDefault="00D45591" w:rsidP="004E03BB">
      <w:pPr>
        <w:jc w:val="both"/>
        <w:rPr>
          <w:rFonts w:ascii="Verdana" w:hAnsi="Verdana"/>
          <w:b/>
          <w:bCs/>
        </w:rPr>
      </w:pPr>
    </w:p>
    <w:p w14:paraId="1B3738FF" w14:textId="1C0E83CD" w:rsidR="00D45591" w:rsidRDefault="00D45591" w:rsidP="004E03BB">
      <w:pPr>
        <w:jc w:val="both"/>
        <w:rPr>
          <w:rFonts w:ascii="Verdana" w:hAnsi="Verdana"/>
        </w:rPr>
      </w:pPr>
      <w:r w:rsidRPr="00D45591">
        <w:rPr>
          <w:rFonts w:ascii="Verdana" w:hAnsi="Verdana"/>
          <w:b/>
          <w:bCs/>
        </w:rPr>
        <w:t>DECIMO CUARTO:</w:t>
      </w:r>
      <w:r>
        <w:rPr>
          <w:rFonts w:ascii="Verdana" w:hAnsi="Verdana"/>
          <w:b/>
          <w:bCs/>
        </w:rPr>
        <w:t xml:space="preserve"> </w:t>
      </w:r>
      <w:r>
        <w:rPr>
          <w:rFonts w:ascii="Verdana" w:hAnsi="Verdana"/>
        </w:rPr>
        <w:t xml:space="preserve">La Junta directiva del consejo de Transporte Público mediante acuerdo </w:t>
      </w:r>
      <w:r w:rsidRPr="00D45591">
        <w:rPr>
          <w:rFonts w:ascii="Verdana" w:hAnsi="Verdana"/>
          <w:b/>
          <w:bCs/>
        </w:rPr>
        <w:t>7.2 de la Sesión Ordinaria 29-20</w:t>
      </w:r>
      <w:r w:rsidR="00FC28BC">
        <w:rPr>
          <w:rFonts w:ascii="Verdana" w:hAnsi="Verdana"/>
          <w:b/>
          <w:bCs/>
        </w:rPr>
        <w:t>2</w:t>
      </w:r>
      <w:r w:rsidRPr="00D45591">
        <w:rPr>
          <w:rFonts w:ascii="Verdana" w:hAnsi="Verdana"/>
          <w:b/>
          <w:bCs/>
        </w:rPr>
        <w:t xml:space="preserve">0 del 16 de abril de 2020, acoge el informe </w:t>
      </w:r>
      <w:r>
        <w:rPr>
          <w:rFonts w:ascii="Verdana" w:hAnsi="Verdana"/>
          <w:b/>
          <w:bCs/>
        </w:rPr>
        <w:t xml:space="preserve">CTP-AJ-OF-2020-00408 de 16 de marzo de 2020, </w:t>
      </w:r>
      <w:r w:rsidRPr="00D45591">
        <w:rPr>
          <w:rFonts w:ascii="Verdana" w:hAnsi="Verdana"/>
        </w:rPr>
        <w:t>de la dirección Jurídica del CTP</w:t>
      </w:r>
      <w:r>
        <w:rPr>
          <w:rFonts w:ascii="Verdana" w:hAnsi="Verdana"/>
        </w:rPr>
        <w:t xml:space="preserve"> y acuerda la cancelación del derecho de concesión de la ruta </w:t>
      </w:r>
      <w:r w:rsidR="00792351">
        <w:rPr>
          <w:rFonts w:ascii="Verdana" w:hAnsi="Verdana"/>
        </w:rPr>
        <w:t>xxx</w:t>
      </w:r>
      <w:r>
        <w:rPr>
          <w:rFonts w:ascii="Verdana" w:hAnsi="Verdana"/>
        </w:rPr>
        <w:t xml:space="preserve"> a la recurrente. (ver folio 28 del expediente administrativo)</w:t>
      </w:r>
      <w:r w:rsidRPr="00D45591">
        <w:rPr>
          <w:rFonts w:ascii="Verdana" w:hAnsi="Verdana"/>
        </w:rPr>
        <w:t xml:space="preserve"> </w:t>
      </w:r>
    </w:p>
    <w:p w14:paraId="67C8526B" w14:textId="77777777" w:rsidR="00FC28BC" w:rsidRDefault="00FC28BC" w:rsidP="004E03BB">
      <w:pPr>
        <w:jc w:val="both"/>
        <w:rPr>
          <w:rFonts w:ascii="Verdana" w:hAnsi="Verdana"/>
          <w:b/>
          <w:bCs/>
        </w:rPr>
      </w:pPr>
    </w:p>
    <w:p w14:paraId="72C14496" w14:textId="681D08A0" w:rsidR="00FC28BC" w:rsidRDefault="00FC28BC" w:rsidP="00FC28BC">
      <w:pPr>
        <w:jc w:val="both"/>
        <w:rPr>
          <w:rFonts w:ascii="Verdana" w:hAnsi="Verdana"/>
        </w:rPr>
      </w:pPr>
      <w:r w:rsidRPr="00D45591">
        <w:rPr>
          <w:rFonts w:ascii="Verdana" w:hAnsi="Verdana"/>
          <w:b/>
          <w:bCs/>
        </w:rPr>
        <w:t>DECI</w:t>
      </w:r>
      <w:r>
        <w:rPr>
          <w:rFonts w:ascii="Verdana" w:hAnsi="Verdana"/>
          <w:b/>
          <w:bCs/>
        </w:rPr>
        <w:t>M</w:t>
      </w:r>
      <w:r w:rsidRPr="00D45591">
        <w:rPr>
          <w:rFonts w:ascii="Verdana" w:hAnsi="Verdana"/>
          <w:b/>
          <w:bCs/>
        </w:rPr>
        <w:t xml:space="preserve">O </w:t>
      </w:r>
      <w:r w:rsidR="000D30BC">
        <w:rPr>
          <w:rFonts w:ascii="Verdana" w:hAnsi="Verdana"/>
          <w:b/>
          <w:bCs/>
        </w:rPr>
        <w:t>QUINTO</w:t>
      </w:r>
      <w:r w:rsidRPr="00D45591">
        <w:rPr>
          <w:rFonts w:ascii="Verdana" w:hAnsi="Verdana"/>
          <w:b/>
          <w:bCs/>
        </w:rPr>
        <w:t>:</w:t>
      </w:r>
      <w:r w:rsidRPr="00FC28BC">
        <w:rPr>
          <w:rFonts w:ascii="Verdana" w:hAnsi="Verdana"/>
        </w:rPr>
        <w:t xml:space="preserve"> </w:t>
      </w:r>
      <w:r>
        <w:rPr>
          <w:rFonts w:ascii="Verdana" w:hAnsi="Verdana"/>
        </w:rPr>
        <w:t xml:space="preserve">La Junta directiva del consejo de Transporte Público mediante acuerdo </w:t>
      </w:r>
      <w:r>
        <w:rPr>
          <w:rFonts w:ascii="Verdana" w:hAnsi="Verdana"/>
          <w:b/>
          <w:bCs/>
        </w:rPr>
        <w:t>3.1</w:t>
      </w:r>
      <w:r w:rsidRPr="00D45591">
        <w:rPr>
          <w:rFonts w:ascii="Verdana" w:hAnsi="Verdana"/>
          <w:b/>
          <w:bCs/>
        </w:rPr>
        <w:t xml:space="preserve"> de la Sesión Ordinaria </w:t>
      </w:r>
      <w:r>
        <w:rPr>
          <w:rFonts w:ascii="Verdana" w:hAnsi="Verdana"/>
          <w:b/>
          <w:bCs/>
        </w:rPr>
        <w:t>70</w:t>
      </w:r>
      <w:r w:rsidRPr="00D45591">
        <w:rPr>
          <w:rFonts w:ascii="Verdana" w:hAnsi="Verdana"/>
          <w:b/>
          <w:bCs/>
        </w:rPr>
        <w:t>-20</w:t>
      </w:r>
      <w:r>
        <w:rPr>
          <w:rFonts w:ascii="Verdana" w:hAnsi="Verdana"/>
          <w:b/>
          <w:bCs/>
        </w:rPr>
        <w:t>2</w:t>
      </w:r>
      <w:r w:rsidRPr="00D45591">
        <w:rPr>
          <w:rFonts w:ascii="Verdana" w:hAnsi="Verdana"/>
          <w:b/>
          <w:bCs/>
        </w:rPr>
        <w:t xml:space="preserve">0 del </w:t>
      </w:r>
      <w:r>
        <w:rPr>
          <w:rFonts w:ascii="Verdana" w:hAnsi="Verdana"/>
          <w:b/>
          <w:bCs/>
        </w:rPr>
        <w:t>17 de setiembre de 2020</w:t>
      </w:r>
      <w:r w:rsidRPr="00D45591">
        <w:rPr>
          <w:rFonts w:ascii="Verdana" w:hAnsi="Verdana"/>
          <w:b/>
          <w:bCs/>
        </w:rPr>
        <w:t xml:space="preserve">, </w:t>
      </w:r>
      <w:r>
        <w:rPr>
          <w:rFonts w:ascii="Verdana" w:hAnsi="Verdana"/>
          <w:b/>
          <w:bCs/>
        </w:rPr>
        <w:t xml:space="preserve">conoce </w:t>
      </w:r>
      <w:r w:rsidRPr="00D45591">
        <w:rPr>
          <w:rFonts w:ascii="Verdana" w:hAnsi="Verdana"/>
          <w:b/>
          <w:bCs/>
        </w:rPr>
        <w:t xml:space="preserve">el informe </w:t>
      </w:r>
      <w:r>
        <w:rPr>
          <w:rFonts w:ascii="Verdana" w:hAnsi="Verdana"/>
          <w:b/>
          <w:bCs/>
        </w:rPr>
        <w:t xml:space="preserve">CTP-DTE-DIC-OF-1249-2020, </w:t>
      </w:r>
      <w:r>
        <w:rPr>
          <w:rFonts w:ascii="Verdana" w:hAnsi="Verdana"/>
        </w:rPr>
        <w:t xml:space="preserve">otorga la operación de la ruta </w:t>
      </w:r>
      <w:r w:rsidR="00792351">
        <w:rPr>
          <w:rFonts w:ascii="Verdana" w:hAnsi="Verdana"/>
        </w:rPr>
        <w:t>xxx</w:t>
      </w:r>
      <w:r>
        <w:rPr>
          <w:rFonts w:ascii="Verdana" w:hAnsi="Verdana"/>
        </w:rPr>
        <w:t xml:space="preserve"> en calidad de permisionario a la empresa </w:t>
      </w:r>
      <w:proofErr w:type="gramStart"/>
      <w:r w:rsidRPr="00FC28BC">
        <w:rPr>
          <w:rFonts w:ascii="Verdana" w:hAnsi="Verdana"/>
          <w:b/>
          <w:bCs/>
        </w:rPr>
        <w:t>C</w:t>
      </w:r>
      <w:r w:rsidR="009E3813">
        <w:rPr>
          <w:rFonts w:ascii="Verdana" w:hAnsi="Verdana"/>
          <w:b/>
          <w:bCs/>
        </w:rPr>
        <w:t>.D.A.</w:t>
      </w:r>
      <w:r w:rsidRPr="00FC28BC">
        <w:rPr>
          <w:rFonts w:ascii="Verdana" w:hAnsi="Verdana"/>
          <w:b/>
          <w:bCs/>
        </w:rPr>
        <w:t>S.A..</w:t>
      </w:r>
      <w:proofErr w:type="gramEnd"/>
      <w:r>
        <w:rPr>
          <w:rFonts w:ascii="Verdana" w:hAnsi="Verdana"/>
        </w:rPr>
        <w:t xml:space="preserve"> (ver folio 95 del expediente administrativo)</w:t>
      </w:r>
      <w:r w:rsidRPr="00D45591">
        <w:rPr>
          <w:rFonts w:ascii="Verdana" w:hAnsi="Verdana"/>
        </w:rPr>
        <w:t xml:space="preserve"> </w:t>
      </w:r>
    </w:p>
    <w:p w14:paraId="29BBE6CE" w14:textId="7B711C2F" w:rsidR="00FC28BC" w:rsidRPr="00D45591" w:rsidRDefault="00FC28BC" w:rsidP="004E03BB">
      <w:pPr>
        <w:jc w:val="both"/>
        <w:rPr>
          <w:rFonts w:ascii="Verdana" w:hAnsi="Verdana"/>
        </w:rPr>
      </w:pPr>
    </w:p>
    <w:p w14:paraId="3321E25B" w14:textId="35F58249" w:rsidR="00D45591" w:rsidRDefault="00D45591" w:rsidP="004E03BB">
      <w:pPr>
        <w:jc w:val="both"/>
        <w:rPr>
          <w:rFonts w:ascii="Verdana" w:hAnsi="Verdana"/>
        </w:rPr>
      </w:pPr>
    </w:p>
    <w:p w14:paraId="680FCE7F" w14:textId="19EA471B" w:rsidR="00D45591" w:rsidRPr="009E3813" w:rsidRDefault="00D45591" w:rsidP="00D45591">
      <w:pPr>
        <w:jc w:val="both"/>
        <w:rPr>
          <w:rFonts w:ascii="Verdana" w:hAnsi="Verdana"/>
          <w:lang w:val="es-MX"/>
        </w:rPr>
      </w:pPr>
      <w:r w:rsidRPr="00D45591">
        <w:rPr>
          <w:rFonts w:ascii="Verdana" w:hAnsi="Verdana"/>
          <w:b/>
          <w:bCs/>
        </w:rPr>
        <w:t>DECI</w:t>
      </w:r>
      <w:r>
        <w:rPr>
          <w:rFonts w:ascii="Verdana" w:hAnsi="Verdana"/>
          <w:b/>
          <w:bCs/>
        </w:rPr>
        <w:t>M</w:t>
      </w:r>
      <w:r w:rsidRPr="00D45591">
        <w:rPr>
          <w:rFonts w:ascii="Verdana" w:hAnsi="Verdana"/>
          <w:b/>
          <w:bCs/>
        </w:rPr>
        <w:t xml:space="preserve">O </w:t>
      </w:r>
      <w:r w:rsidR="00FC28BC">
        <w:rPr>
          <w:rFonts w:ascii="Verdana" w:hAnsi="Verdana"/>
          <w:b/>
          <w:bCs/>
        </w:rPr>
        <w:t>SE</w:t>
      </w:r>
      <w:r w:rsidR="000D30BC">
        <w:rPr>
          <w:rFonts w:ascii="Verdana" w:hAnsi="Verdana"/>
          <w:b/>
          <w:bCs/>
        </w:rPr>
        <w:t>XTO</w:t>
      </w:r>
      <w:r w:rsidRPr="00D45591">
        <w:rPr>
          <w:rFonts w:ascii="Verdana" w:hAnsi="Verdana"/>
          <w:b/>
          <w:bCs/>
        </w:rPr>
        <w:t>:</w:t>
      </w:r>
      <w:r>
        <w:rPr>
          <w:rFonts w:ascii="Verdana" w:hAnsi="Verdana"/>
          <w:b/>
          <w:bCs/>
        </w:rPr>
        <w:t xml:space="preserve"> </w:t>
      </w:r>
      <w:r w:rsidRPr="0043088E">
        <w:rPr>
          <w:rFonts w:ascii="Verdana" w:hAnsi="Verdana"/>
          <w:lang w:val="es-MX"/>
        </w:rPr>
        <w:t xml:space="preserve">Del expediente digital elevado por el Consejo de Transporte </w:t>
      </w:r>
      <w:r>
        <w:rPr>
          <w:rFonts w:ascii="Verdana" w:hAnsi="Verdana"/>
          <w:lang w:val="es-MX"/>
        </w:rPr>
        <w:t xml:space="preserve">Público, este Tribunal verifica que en el archivo denominado </w:t>
      </w:r>
      <w:r>
        <w:rPr>
          <w:rFonts w:ascii="Verdana" w:hAnsi="Verdana"/>
          <w:b/>
          <w:bCs/>
          <w:lang w:val="es-MX"/>
        </w:rPr>
        <w:t>RR00</w:t>
      </w:r>
      <w:r w:rsidR="00792351">
        <w:rPr>
          <w:rFonts w:ascii="Verdana" w:hAnsi="Verdana"/>
          <w:b/>
          <w:bCs/>
          <w:lang w:val="es-MX"/>
        </w:rPr>
        <w:t>xxx</w:t>
      </w:r>
      <w:r>
        <w:rPr>
          <w:rFonts w:ascii="Verdana" w:hAnsi="Verdana"/>
          <w:b/>
          <w:bCs/>
          <w:lang w:val="es-MX"/>
        </w:rPr>
        <w:softHyphen/>
        <w:t xml:space="preserve">_2018_08_28, se encuentra </w:t>
      </w:r>
      <w:r w:rsidRPr="00456D36">
        <w:rPr>
          <w:rFonts w:ascii="Verdana" w:hAnsi="Verdana"/>
          <w:lang w:val="es-MX"/>
        </w:rPr>
        <w:t xml:space="preserve">un documento </w:t>
      </w:r>
      <w:r>
        <w:rPr>
          <w:rFonts w:ascii="Verdana" w:hAnsi="Verdana"/>
          <w:lang w:val="es-MX"/>
        </w:rPr>
        <w:t>presentado por la recurrente</w:t>
      </w:r>
      <w:r w:rsidR="008154BE">
        <w:rPr>
          <w:rFonts w:ascii="Verdana" w:hAnsi="Verdana"/>
          <w:lang w:val="es-MX"/>
        </w:rPr>
        <w:t xml:space="preserve"> </w:t>
      </w:r>
      <w:r w:rsidR="008154BE" w:rsidRPr="008154BE">
        <w:rPr>
          <w:rFonts w:ascii="Verdana" w:hAnsi="Verdana"/>
          <w:b/>
          <w:bCs/>
          <w:lang w:val="es-MX"/>
        </w:rPr>
        <w:t>el 18 de julio de 2018  al CTP</w:t>
      </w:r>
      <w:r w:rsidR="008154BE">
        <w:rPr>
          <w:rFonts w:ascii="Verdana" w:hAnsi="Verdana"/>
          <w:b/>
          <w:bCs/>
          <w:lang w:val="es-MX"/>
        </w:rPr>
        <w:t xml:space="preserve">, </w:t>
      </w:r>
      <w:r>
        <w:rPr>
          <w:rFonts w:ascii="Verdana" w:hAnsi="Verdana"/>
          <w:lang w:val="es-MX"/>
        </w:rPr>
        <w:t xml:space="preserve"> denominado “SOLICITUD DE PRORROGA O AMPLIACIÓN DE PLAZO PARA CUMPLIR PREVENCION DEL </w:t>
      </w:r>
      <w:r w:rsidR="000D30BC">
        <w:rPr>
          <w:rFonts w:ascii="Verdana" w:hAnsi="Verdana"/>
          <w:lang w:val="es-MX"/>
        </w:rPr>
        <w:t>OFICIO</w:t>
      </w:r>
      <w:r>
        <w:rPr>
          <w:rFonts w:ascii="Verdana" w:hAnsi="Verdana"/>
          <w:lang w:val="es-MX"/>
        </w:rPr>
        <w:t xml:space="preserve"> DTE-2018-0365”  mismo que es Dirigido a la </w:t>
      </w:r>
      <w:r w:rsidRPr="00456D36">
        <w:rPr>
          <w:rFonts w:ascii="Verdana" w:hAnsi="Verdana"/>
          <w:b/>
          <w:bCs/>
          <w:lang w:val="es-MX"/>
        </w:rPr>
        <w:t>Ing. Aura Álvarez Orozco de la Dirección Técnica del CTP</w:t>
      </w:r>
      <w:r>
        <w:rPr>
          <w:rFonts w:ascii="Verdana" w:hAnsi="Verdana"/>
          <w:lang w:val="es-MX"/>
        </w:rPr>
        <w:t xml:space="preserve">, y suscrita por la señora </w:t>
      </w:r>
      <w:r w:rsidRPr="00456D36">
        <w:rPr>
          <w:rFonts w:ascii="Verdana" w:hAnsi="Verdana"/>
          <w:b/>
          <w:bCs/>
          <w:lang w:val="es-MX"/>
        </w:rPr>
        <w:t>J</w:t>
      </w:r>
      <w:r w:rsidR="009E3813">
        <w:rPr>
          <w:rFonts w:ascii="Verdana" w:hAnsi="Verdana"/>
          <w:b/>
          <w:bCs/>
          <w:lang w:val="es-MX"/>
        </w:rPr>
        <w:t>.B.L.</w:t>
      </w:r>
      <w:r>
        <w:rPr>
          <w:rFonts w:ascii="Verdana" w:hAnsi="Verdana"/>
          <w:lang w:val="es-MX"/>
        </w:rPr>
        <w:t xml:space="preserve">, en condición de apoderada especial de </w:t>
      </w:r>
      <w:r w:rsidRPr="00456D36">
        <w:rPr>
          <w:rFonts w:ascii="Verdana" w:hAnsi="Verdana"/>
          <w:b/>
          <w:bCs/>
          <w:lang w:val="es-MX"/>
        </w:rPr>
        <w:t>T</w:t>
      </w:r>
      <w:r w:rsidR="009E3813">
        <w:rPr>
          <w:rFonts w:ascii="Verdana" w:hAnsi="Verdana"/>
          <w:b/>
          <w:bCs/>
          <w:lang w:val="es-MX"/>
        </w:rPr>
        <w:t>.C.S.A.</w:t>
      </w:r>
      <w:r>
        <w:rPr>
          <w:rFonts w:ascii="Verdana" w:hAnsi="Verdana"/>
          <w:b/>
          <w:bCs/>
          <w:lang w:val="es-MX"/>
        </w:rPr>
        <w:t xml:space="preserve"> </w:t>
      </w:r>
      <w:r>
        <w:rPr>
          <w:rFonts w:ascii="Verdana" w:hAnsi="Verdana"/>
          <w:lang w:val="es-MX"/>
        </w:rPr>
        <w:t xml:space="preserve">en el que se indica como lugar para notificaciones “San José, de Tienda </w:t>
      </w:r>
      <w:proofErr w:type="spellStart"/>
      <w:r>
        <w:rPr>
          <w:rFonts w:ascii="Verdana" w:hAnsi="Verdana"/>
          <w:lang w:val="es-MX"/>
        </w:rPr>
        <w:t>Yamuni</w:t>
      </w:r>
      <w:proofErr w:type="spellEnd"/>
      <w:r>
        <w:rPr>
          <w:rFonts w:ascii="Verdana" w:hAnsi="Verdana"/>
          <w:lang w:val="es-MX"/>
        </w:rPr>
        <w:t xml:space="preserve"> ubicada en avenida 10, 500 metros sur y 50 metros al oeste, portón metálico color negro a mano derecha, contiguo a la casa número 3460, o al costado sur del cementerio Israelí; a la </w:t>
      </w:r>
      <w:r>
        <w:rPr>
          <w:rFonts w:ascii="Verdana" w:hAnsi="Verdana"/>
          <w:u w:val="single"/>
          <w:lang w:val="es-MX"/>
        </w:rPr>
        <w:t>dirección electrónica:</w:t>
      </w:r>
      <w:r>
        <w:rPr>
          <w:rFonts w:ascii="Verdana" w:hAnsi="Verdana"/>
          <w:lang w:val="es-MX"/>
        </w:rPr>
        <w:t xml:space="preserve"> </w:t>
      </w:r>
      <w:hyperlink r:id="rId22" w:history="1">
        <w:r w:rsidR="009E3813" w:rsidRPr="009E3813">
          <w:rPr>
            <w:rStyle w:val="Hipervnculo"/>
            <w:rFonts w:ascii="Verdana" w:hAnsi="Verdana"/>
            <w:color w:val="auto"/>
            <w:lang w:val="es-MX"/>
          </w:rPr>
          <w:t>xxxxxxxxxxxxxx@gmail.com</w:t>
        </w:r>
      </w:hyperlink>
      <w:r w:rsidRPr="009E3813">
        <w:rPr>
          <w:rFonts w:ascii="Verdana" w:hAnsi="Verdana"/>
          <w:lang w:val="es-MX"/>
        </w:rPr>
        <w:t xml:space="preserve">, supletoriamente </w:t>
      </w:r>
      <w:r w:rsidRPr="009E3813">
        <w:rPr>
          <w:rFonts w:ascii="Verdana" w:hAnsi="Verdana"/>
          <w:u w:val="single"/>
          <w:lang w:val="es-MX"/>
        </w:rPr>
        <w:t>al fax</w:t>
      </w:r>
      <w:r w:rsidRPr="009E3813">
        <w:rPr>
          <w:rFonts w:ascii="Verdana" w:hAnsi="Verdana"/>
          <w:lang w:val="es-MX"/>
        </w:rPr>
        <w:t xml:space="preserve">: </w:t>
      </w:r>
      <w:r w:rsidR="009E3813" w:rsidRPr="009E3813">
        <w:rPr>
          <w:rFonts w:ascii="Verdana" w:hAnsi="Verdana"/>
          <w:lang w:val="es-MX"/>
        </w:rPr>
        <w:t>XXXX</w:t>
      </w:r>
      <w:r w:rsidRPr="009E3813">
        <w:rPr>
          <w:rFonts w:ascii="Verdana" w:hAnsi="Verdana"/>
          <w:lang w:val="es-MX"/>
        </w:rPr>
        <w:t>-</w:t>
      </w:r>
      <w:r w:rsidR="009E3813" w:rsidRPr="009E3813">
        <w:rPr>
          <w:rFonts w:ascii="Verdana" w:hAnsi="Verdana"/>
          <w:lang w:val="es-MX"/>
        </w:rPr>
        <w:t>XXXX</w:t>
      </w:r>
      <w:r w:rsidRPr="009E3813">
        <w:rPr>
          <w:rFonts w:ascii="Verdana" w:hAnsi="Verdana"/>
          <w:lang w:val="es-MX"/>
        </w:rPr>
        <w:t xml:space="preserve">,(…)”  </w:t>
      </w:r>
    </w:p>
    <w:p w14:paraId="2693EED2" w14:textId="4171D5B9" w:rsidR="00D45591" w:rsidRPr="00D45591" w:rsidRDefault="00D45591" w:rsidP="004E03BB">
      <w:pPr>
        <w:jc w:val="both"/>
        <w:rPr>
          <w:rFonts w:ascii="Verdana" w:hAnsi="Verdana"/>
        </w:rPr>
      </w:pPr>
    </w:p>
    <w:p w14:paraId="65B89FB3" w14:textId="3A52C608" w:rsidR="006B0C57" w:rsidRDefault="006B0C57" w:rsidP="004E03BB">
      <w:pPr>
        <w:jc w:val="both"/>
        <w:rPr>
          <w:rFonts w:ascii="Verdana" w:hAnsi="Verdana"/>
        </w:rPr>
      </w:pPr>
    </w:p>
    <w:p w14:paraId="07EFA675" w14:textId="4BD62755" w:rsidR="00D45591" w:rsidRDefault="00FC28BC" w:rsidP="00D45591">
      <w:pPr>
        <w:jc w:val="both"/>
        <w:rPr>
          <w:rFonts w:ascii="Verdana" w:hAnsi="Verdana"/>
          <w:b/>
          <w:bCs/>
          <w:lang w:val="es-MX"/>
        </w:rPr>
      </w:pPr>
      <w:r w:rsidRPr="00D45591">
        <w:rPr>
          <w:rFonts w:ascii="Verdana" w:hAnsi="Verdana"/>
          <w:b/>
          <w:bCs/>
        </w:rPr>
        <w:t>DECI</w:t>
      </w:r>
      <w:r>
        <w:rPr>
          <w:rFonts w:ascii="Verdana" w:hAnsi="Verdana"/>
          <w:b/>
          <w:bCs/>
        </w:rPr>
        <w:t>M</w:t>
      </w:r>
      <w:r w:rsidRPr="00D45591">
        <w:rPr>
          <w:rFonts w:ascii="Verdana" w:hAnsi="Verdana"/>
          <w:b/>
          <w:bCs/>
        </w:rPr>
        <w:t xml:space="preserve">O </w:t>
      </w:r>
      <w:r w:rsidR="000D30BC">
        <w:rPr>
          <w:rFonts w:ascii="Verdana" w:hAnsi="Verdana"/>
          <w:b/>
          <w:bCs/>
        </w:rPr>
        <w:t>SEPTIMO</w:t>
      </w:r>
      <w:r w:rsidRPr="00D45591">
        <w:rPr>
          <w:rFonts w:ascii="Verdana" w:hAnsi="Verdana"/>
          <w:b/>
          <w:bCs/>
        </w:rPr>
        <w:t>:</w:t>
      </w:r>
      <w:r>
        <w:rPr>
          <w:rFonts w:ascii="Verdana" w:hAnsi="Verdana"/>
          <w:b/>
          <w:bCs/>
        </w:rPr>
        <w:t xml:space="preserve"> </w:t>
      </w:r>
      <w:r w:rsidR="00D45591" w:rsidRPr="00A740E1">
        <w:rPr>
          <w:rFonts w:ascii="Verdana" w:hAnsi="Verdana"/>
          <w:lang w:val="es-MX"/>
        </w:rPr>
        <w:t xml:space="preserve">Consta </w:t>
      </w:r>
      <w:r w:rsidR="00D45591">
        <w:rPr>
          <w:rFonts w:ascii="Verdana" w:hAnsi="Verdana"/>
          <w:lang w:val="es-MX"/>
        </w:rPr>
        <w:t xml:space="preserve">en el </w:t>
      </w:r>
      <w:r w:rsidR="00D45591" w:rsidRPr="00A740E1">
        <w:rPr>
          <w:rFonts w:ascii="Verdana" w:hAnsi="Verdana"/>
          <w:lang w:val="es-MX"/>
        </w:rPr>
        <w:t>expediente administrativo</w:t>
      </w:r>
      <w:r w:rsidR="00D45591">
        <w:rPr>
          <w:rFonts w:ascii="Verdana" w:hAnsi="Verdana"/>
          <w:lang w:val="es-MX"/>
        </w:rPr>
        <w:t xml:space="preserve">, a folio 42 que la recurrente el 12 de febrero de 2020, se apersonó al Consejo de Transporte Público e indicó como nuevo lugar para recibir notificaciones el </w:t>
      </w:r>
      <w:r w:rsidR="00D45591" w:rsidRPr="009B1476">
        <w:rPr>
          <w:rFonts w:ascii="Verdana" w:hAnsi="Verdana"/>
          <w:b/>
          <w:bCs/>
          <w:lang w:val="es-MX"/>
        </w:rPr>
        <w:t xml:space="preserve">fax </w:t>
      </w:r>
      <w:r w:rsidR="00C74F7D">
        <w:rPr>
          <w:rFonts w:ascii="Verdana" w:hAnsi="Verdana"/>
          <w:b/>
          <w:bCs/>
          <w:lang w:val="es-MX"/>
        </w:rPr>
        <w:t>XXXXXXXX</w:t>
      </w:r>
      <w:r w:rsidR="00D45591" w:rsidRPr="009B1476">
        <w:rPr>
          <w:rFonts w:ascii="Verdana" w:hAnsi="Verdana"/>
          <w:b/>
          <w:bCs/>
          <w:lang w:val="es-MX"/>
        </w:rPr>
        <w:t xml:space="preserve"> y el correo </w:t>
      </w:r>
      <w:r w:rsidR="00D45591" w:rsidRPr="00C74F7D">
        <w:rPr>
          <w:rFonts w:ascii="Verdana" w:hAnsi="Verdana"/>
          <w:b/>
          <w:bCs/>
          <w:lang w:val="es-MX"/>
        </w:rPr>
        <w:t xml:space="preserve">electrónico </w:t>
      </w:r>
      <w:hyperlink r:id="rId23" w:history="1">
        <w:r w:rsidR="00C74F7D" w:rsidRPr="00C74F7D">
          <w:rPr>
            <w:rStyle w:val="Hipervnculo"/>
            <w:rFonts w:ascii="Verdana" w:hAnsi="Verdana"/>
            <w:b/>
            <w:bCs/>
            <w:color w:val="auto"/>
            <w:lang w:val="es-MX"/>
          </w:rPr>
          <w:t>xxxxxxxx@yahoo.com</w:t>
        </w:r>
      </w:hyperlink>
      <w:r w:rsidR="00D45591" w:rsidRPr="00C74F7D">
        <w:rPr>
          <w:rFonts w:ascii="Verdana" w:hAnsi="Verdana"/>
          <w:b/>
          <w:bCs/>
          <w:lang w:val="es-MX"/>
        </w:rPr>
        <w:t xml:space="preserve">. </w:t>
      </w:r>
    </w:p>
    <w:p w14:paraId="2BCD22E9" w14:textId="77777777" w:rsidR="006B0C57" w:rsidRDefault="006B0C57" w:rsidP="004E03BB">
      <w:pPr>
        <w:jc w:val="both"/>
        <w:rPr>
          <w:rFonts w:ascii="Verdana" w:hAnsi="Verdana"/>
        </w:rPr>
      </w:pPr>
    </w:p>
    <w:p w14:paraId="09C3C526" w14:textId="68493653" w:rsidR="00B909B7" w:rsidRPr="00EB1FEC" w:rsidRDefault="00FC28BC" w:rsidP="004E03BB">
      <w:pPr>
        <w:jc w:val="both"/>
        <w:rPr>
          <w:rFonts w:ascii="Verdana" w:hAnsi="Verdana"/>
        </w:rPr>
      </w:pPr>
      <w:r w:rsidRPr="00D45591">
        <w:rPr>
          <w:rFonts w:ascii="Verdana" w:hAnsi="Verdana"/>
          <w:b/>
          <w:bCs/>
        </w:rPr>
        <w:t>DECI</w:t>
      </w:r>
      <w:r>
        <w:rPr>
          <w:rFonts w:ascii="Verdana" w:hAnsi="Verdana"/>
          <w:b/>
          <w:bCs/>
        </w:rPr>
        <w:t>M</w:t>
      </w:r>
      <w:r w:rsidRPr="00D45591">
        <w:rPr>
          <w:rFonts w:ascii="Verdana" w:hAnsi="Verdana"/>
          <w:b/>
          <w:bCs/>
        </w:rPr>
        <w:t xml:space="preserve">O </w:t>
      </w:r>
      <w:r w:rsidR="000D30BC">
        <w:rPr>
          <w:rFonts w:ascii="Verdana" w:hAnsi="Verdana"/>
          <w:b/>
          <w:bCs/>
        </w:rPr>
        <w:t>OCTAVO</w:t>
      </w:r>
      <w:r w:rsidRPr="00D45591">
        <w:rPr>
          <w:rFonts w:ascii="Verdana" w:hAnsi="Verdana"/>
          <w:b/>
          <w:bCs/>
        </w:rPr>
        <w:t>:</w:t>
      </w:r>
      <w:r w:rsidR="00B909B7">
        <w:rPr>
          <w:rFonts w:ascii="Verdana" w:hAnsi="Verdana"/>
          <w:b/>
          <w:bCs/>
        </w:rPr>
        <w:t xml:space="preserve">  </w:t>
      </w:r>
      <w:r w:rsidR="00B909B7" w:rsidRPr="00B909B7">
        <w:rPr>
          <w:rFonts w:ascii="Verdana" w:hAnsi="Verdana"/>
        </w:rPr>
        <w:t>El día 25 de noviembre de 2020,</w:t>
      </w:r>
      <w:r w:rsidR="00B909B7">
        <w:rPr>
          <w:rFonts w:ascii="Verdana" w:hAnsi="Verdana"/>
        </w:rPr>
        <w:t xml:space="preserve"> la </w:t>
      </w:r>
      <w:r w:rsidR="00C74F7D">
        <w:rPr>
          <w:rFonts w:ascii="Verdana" w:hAnsi="Verdana"/>
          <w:b/>
          <w:bCs/>
        </w:rPr>
        <w:t>E.C.D.A.S.A.</w:t>
      </w:r>
      <w:r w:rsidR="00E144BF">
        <w:rPr>
          <w:rFonts w:ascii="Verdana" w:hAnsi="Verdana"/>
          <w:b/>
          <w:bCs/>
        </w:rPr>
        <w:t xml:space="preserve">  </w:t>
      </w:r>
      <w:r w:rsidR="00E144BF">
        <w:rPr>
          <w:rFonts w:ascii="Verdana" w:hAnsi="Verdana"/>
        </w:rPr>
        <w:t xml:space="preserve">se apersona al Tribunal Administrativo de Transporte y manifiesta </w:t>
      </w:r>
      <w:r w:rsidR="00D5584F">
        <w:rPr>
          <w:rFonts w:ascii="Verdana" w:hAnsi="Verdana"/>
        </w:rPr>
        <w:t xml:space="preserve">en lo conducente </w:t>
      </w:r>
      <w:r w:rsidR="00E144BF">
        <w:rPr>
          <w:rFonts w:ascii="Verdana" w:hAnsi="Verdana"/>
        </w:rPr>
        <w:t>lo siguiente</w:t>
      </w:r>
      <w:proofErr w:type="gramStart"/>
      <w:r w:rsidR="00E144BF">
        <w:rPr>
          <w:rFonts w:ascii="Verdana" w:hAnsi="Verdana"/>
        </w:rPr>
        <w:t xml:space="preserve">:  </w:t>
      </w:r>
      <w:r w:rsidR="00E144BF" w:rsidRPr="00EB1FEC">
        <w:rPr>
          <w:rFonts w:ascii="Verdana" w:hAnsi="Verdana"/>
        </w:rPr>
        <w:t>(</w:t>
      </w:r>
      <w:proofErr w:type="gramEnd"/>
      <w:r w:rsidR="00E144BF" w:rsidRPr="00EB1FEC">
        <w:rPr>
          <w:rFonts w:ascii="Verdana" w:hAnsi="Verdana"/>
        </w:rPr>
        <w:t xml:space="preserve">ver folios del </w:t>
      </w:r>
      <w:r w:rsidR="00EB1FEC">
        <w:rPr>
          <w:rFonts w:ascii="Verdana" w:hAnsi="Verdana"/>
        </w:rPr>
        <w:t>145</w:t>
      </w:r>
      <w:r w:rsidR="00E144BF" w:rsidRPr="00EB1FEC">
        <w:rPr>
          <w:rFonts w:ascii="Verdana" w:hAnsi="Verdana"/>
        </w:rPr>
        <w:t xml:space="preserve"> al </w:t>
      </w:r>
      <w:r w:rsidR="00EB1FEC">
        <w:rPr>
          <w:rFonts w:ascii="Verdana" w:hAnsi="Verdana"/>
        </w:rPr>
        <w:t xml:space="preserve">153 </w:t>
      </w:r>
      <w:r w:rsidR="00E144BF" w:rsidRPr="00EB1FEC">
        <w:rPr>
          <w:rFonts w:ascii="Verdana" w:hAnsi="Verdana"/>
        </w:rPr>
        <w:t>del expediente administrativo)</w:t>
      </w:r>
    </w:p>
    <w:p w14:paraId="1FF572FD" w14:textId="26491D91" w:rsidR="00E144BF" w:rsidRDefault="00E144BF" w:rsidP="004E03BB">
      <w:pPr>
        <w:jc w:val="both"/>
        <w:rPr>
          <w:rFonts w:ascii="Verdana" w:hAnsi="Verdana"/>
          <w:color w:val="FF0000"/>
        </w:rPr>
      </w:pPr>
    </w:p>
    <w:p w14:paraId="5E000C5B" w14:textId="30DC8833" w:rsidR="00E144BF" w:rsidRDefault="00E144BF" w:rsidP="004E03BB">
      <w:pPr>
        <w:jc w:val="both"/>
        <w:rPr>
          <w:rFonts w:ascii="Verdana" w:hAnsi="Verdana"/>
        </w:rPr>
      </w:pPr>
      <w:r>
        <w:rPr>
          <w:rFonts w:ascii="Verdana" w:hAnsi="Verdana"/>
        </w:rPr>
        <w:lastRenderedPageBreak/>
        <w:t xml:space="preserve">a.- </w:t>
      </w:r>
      <w:r w:rsidR="00D5584F">
        <w:rPr>
          <w:rFonts w:ascii="Verdana" w:hAnsi="Verdana"/>
        </w:rPr>
        <w:t>Que es</w:t>
      </w:r>
      <w:r w:rsidR="00F94CF3">
        <w:rPr>
          <w:rFonts w:ascii="Verdana" w:hAnsi="Verdana"/>
        </w:rPr>
        <w:t xml:space="preserve"> la concesionaria de la ruta xxx</w:t>
      </w:r>
      <w:r w:rsidR="00D5584F">
        <w:rPr>
          <w:rFonts w:ascii="Verdana" w:hAnsi="Verdana"/>
        </w:rPr>
        <w:t xml:space="preserve"> y dado la cancelación de la Concesión de la ruta </w:t>
      </w:r>
      <w:r w:rsidR="00792351">
        <w:rPr>
          <w:rFonts w:ascii="Verdana" w:hAnsi="Verdana"/>
        </w:rPr>
        <w:t>xxx</w:t>
      </w:r>
      <w:r w:rsidR="00D5584F">
        <w:rPr>
          <w:rFonts w:ascii="Verdana" w:hAnsi="Verdana"/>
        </w:rPr>
        <w:t xml:space="preserve"> a la empresa T</w:t>
      </w:r>
      <w:r w:rsidR="00C74F7D">
        <w:rPr>
          <w:rFonts w:ascii="Verdana" w:hAnsi="Verdana"/>
        </w:rPr>
        <w:t>.C.</w:t>
      </w:r>
      <w:r w:rsidR="00D5584F">
        <w:rPr>
          <w:rFonts w:ascii="Verdana" w:hAnsi="Verdana"/>
        </w:rPr>
        <w:t xml:space="preserve">S.A., recibió invitación para participar en el análisis de ofertas para escoger operador de dicha ruta.  Su representada mediante </w:t>
      </w:r>
      <w:r w:rsidR="00D5584F" w:rsidRPr="00D5584F">
        <w:rPr>
          <w:rFonts w:ascii="Verdana" w:hAnsi="Verdana"/>
          <w:b/>
          <w:bCs/>
        </w:rPr>
        <w:t>acuerdo 3.1 de la sesión 70-2020</w:t>
      </w:r>
      <w:r w:rsidR="00D5584F">
        <w:rPr>
          <w:rFonts w:ascii="Verdana" w:hAnsi="Verdana"/>
          <w:b/>
          <w:bCs/>
        </w:rPr>
        <w:t xml:space="preserve"> </w:t>
      </w:r>
      <w:r w:rsidR="00D5584F">
        <w:rPr>
          <w:rFonts w:ascii="Verdana" w:hAnsi="Verdana"/>
        </w:rPr>
        <w:t>se designó a C</w:t>
      </w:r>
      <w:r w:rsidR="00C74F7D">
        <w:rPr>
          <w:rFonts w:ascii="Verdana" w:hAnsi="Verdana"/>
        </w:rPr>
        <w:t>.</w:t>
      </w:r>
      <w:r w:rsidR="00D5584F">
        <w:rPr>
          <w:rFonts w:ascii="Verdana" w:hAnsi="Verdana"/>
        </w:rPr>
        <w:t xml:space="preserve">S.A. como la permisionaria de la ruta </w:t>
      </w:r>
      <w:r w:rsidR="00792351">
        <w:rPr>
          <w:rFonts w:ascii="Verdana" w:hAnsi="Verdana"/>
        </w:rPr>
        <w:t>xxx</w:t>
      </w:r>
      <w:r w:rsidR="00D5584F">
        <w:rPr>
          <w:rFonts w:ascii="Verdana" w:hAnsi="Verdana"/>
        </w:rPr>
        <w:t>, prestación que asumió haciendo un gran esfuerzo empresarial y con ayuda de sus colaboradores; a puesto a disposición del servicio en dicha ruta su experiencia de más de 35 años en transporte público remunerado de personas, taller propio de mantenimiento, choferes calificados y estructura administrativa y operativa estable.</w:t>
      </w:r>
    </w:p>
    <w:p w14:paraId="28A0190E" w14:textId="20EDE3D0" w:rsidR="00D5584F" w:rsidRDefault="00D5584F" w:rsidP="004E03BB">
      <w:pPr>
        <w:jc w:val="both"/>
        <w:rPr>
          <w:rFonts w:ascii="Verdana" w:hAnsi="Verdana"/>
        </w:rPr>
      </w:pPr>
    </w:p>
    <w:p w14:paraId="61495F1A" w14:textId="53E31C1C" w:rsidR="00D5584F" w:rsidRDefault="00D5584F" w:rsidP="004E03BB">
      <w:pPr>
        <w:jc w:val="both"/>
        <w:rPr>
          <w:rFonts w:ascii="Verdana" w:hAnsi="Verdana"/>
        </w:rPr>
      </w:pPr>
      <w:r>
        <w:rPr>
          <w:rFonts w:ascii="Verdana" w:hAnsi="Verdana"/>
        </w:rPr>
        <w:t>b.</w:t>
      </w:r>
      <w:proofErr w:type="gramStart"/>
      <w:r>
        <w:rPr>
          <w:rFonts w:ascii="Verdana" w:hAnsi="Verdana"/>
        </w:rPr>
        <w:t>)</w:t>
      </w:r>
      <w:r w:rsidR="00815DBF">
        <w:rPr>
          <w:rFonts w:ascii="Verdana" w:hAnsi="Verdana"/>
        </w:rPr>
        <w:t>.-</w:t>
      </w:r>
      <w:proofErr w:type="gramEnd"/>
      <w:r>
        <w:rPr>
          <w:rFonts w:ascii="Verdana" w:hAnsi="Verdana"/>
        </w:rPr>
        <w:t xml:space="preserve"> Que a diferencia de la recurrente si ha cumplió con las obligaciones</w:t>
      </w:r>
      <w:r w:rsidR="00815DBF">
        <w:rPr>
          <w:rFonts w:ascii="Verdana" w:hAnsi="Verdana"/>
        </w:rPr>
        <w:t xml:space="preserve"> </w:t>
      </w:r>
      <w:r>
        <w:rPr>
          <w:rFonts w:ascii="Verdana" w:hAnsi="Verdana"/>
        </w:rPr>
        <w:t>ante el Ministerio de Hacienda</w:t>
      </w:r>
      <w:r w:rsidR="00815DBF">
        <w:rPr>
          <w:rFonts w:ascii="Verdana" w:hAnsi="Verdana"/>
        </w:rPr>
        <w:t xml:space="preserve">, la Caja del Seguro social el INS y ARESEP. </w:t>
      </w:r>
      <w:proofErr w:type="gramStart"/>
      <w:r w:rsidR="00815DBF">
        <w:rPr>
          <w:rFonts w:ascii="Verdana" w:hAnsi="Verdana"/>
        </w:rPr>
        <w:t>Además</w:t>
      </w:r>
      <w:proofErr w:type="gramEnd"/>
      <w:r w:rsidR="00815DBF">
        <w:rPr>
          <w:rFonts w:ascii="Verdana" w:hAnsi="Verdana"/>
        </w:rPr>
        <w:t xml:space="preserve"> los cubre la prioridad del numeral 8 del Decreto Ejecutivo 34992-MOPT por compartir la mayor parte del corredor común.</w:t>
      </w:r>
    </w:p>
    <w:p w14:paraId="3E6F8E59" w14:textId="58B4D4EE" w:rsidR="00815DBF" w:rsidRDefault="00815DBF" w:rsidP="004E03BB">
      <w:pPr>
        <w:jc w:val="both"/>
        <w:rPr>
          <w:rFonts w:ascii="Verdana" w:hAnsi="Verdana"/>
        </w:rPr>
      </w:pPr>
    </w:p>
    <w:p w14:paraId="2C599E2E" w14:textId="6CEC782B" w:rsidR="00815DBF" w:rsidRDefault="00815DBF" w:rsidP="004E03BB">
      <w:pPr>
        <w:jc w:val="both"/>
        <w:rPr>
          <w:rFonts w:ascii="Verdana" w:hAnsi="Verdana"/>
        </w:rPr>
      </w:pPr>
      <w:proofErr w:type="gramStart"/>
      <w:r>
        <w:rPr>
          <w:rFonts w:ascii="Verdana" w:hAnsi="Verdana"/>
        </w:rPr>
        <w:t>c).-</w:t>
      </w:r>
      <w:proofErr w:type="gramEnd"/>
      <w:r>
        <w:rPr>
          <w:rFonts w:ascii="Verdana" w:hAnsi="Verdana"/>
        </w:rPr>
        <w:t xml:space="preserve"> Que la recurrente nunca present</w:t>
      </w:r>
      <w:r w:rsidR="000D30BC">
        <w:rPr>
          <w:rFonts w:ascii="Verdana" w:hAnsi="Verdana"/>
        </w:rPr>
        <w:t>ó</w:t>
      </w:r>
      <w:r>
        <w:rPr>
          <w:rFonts w:ascii="Verdana" w:hAnsi="Verdana"/>
        </w:rPr>
        <w:t xml:space="preserve"> incidente de defectuosa notificación por haberse realizado en lugar distinto, sino que lo que hace es recurrir un acuerdo pretendiendo impugnar otros que ya están firmes.</w:t>
      </w:r>
    </w:p>
    <w:p w14:paraId="108C629B" w14:textId="74AF7D97" w:rsidR="00815DBF" w:rsidRDefault="00815DBF" w:rsidP="004E03BB">
      <w:pPr>
        <w:jc w:val="both"/>
        <w:rPr>
          <w:rFonts w:ascii="Verdana" w:hAnsi="Verdana"/>
        </w:rPr>
      </w:pPr>
    </w:p>
    <w:p w14:paraId="0B720D49" w14:textId="10694BDF" w:rsidR="00815DBF" w:rsidRDefault="00815DBF" w:rsidP="004E03BB">
      <w:pPr>
        <w:jc w:val="both"/>
        <w:rPr>
          <w:rFonts w:ascii="Verdana" w:hAnsi="Verdana"/>
        </w:rPr>
      </w:pPr>
      <w:proofErr w:type="gramStart"/>
      <w:r>
        <w:rPr>
          <w:rFonts w:ascii="Verdana" w:hAnsi="Verdana"/>
        </w:rPr>
        <w:t>d).-</w:t>
      </w:r>
      <w:proofErr w:type="gramEnd"/>
      <w:r>
        <w:rPr>
          <w:rFonts w:ascii="Verdana" w:hAnsi="Verdana"/>
        </w:rPr>
        <w:t xml:space="preserve">  Deben rechazarse</w:t>
      </w:r>
      <w:r w:rsidR="00481F8A">
        <w:rPr>
          <w:rFonts w:ascii="Verdana" w:hAnsi="Verdana"/>
        </w:rPr>
        <w:t xml:space="preserve"> ad portas</w:t>
      </w:r>
      <w:r>
        <w:rPr>
          <w:rFonts w:ascii="Verdana" w:hAnsi="Verdana"/>
        </w:rPr>
        <w:t xml:space="preserve"> todas las gestiones de la empresa </w:t>
      </w:r>
      <w:r w:rsidRPr="00815DBF">
        <w:rPr>
          <w:rFonts w:ascii="Verdana" w:hAnsi="Verdana"/>
          <w:b/>
          <w:bCs/>
        </w:rPr>
        <w:t>T</w:t>
      </w:r>
      <w:r w:rsidR="00C74F7D">
        <w:rPr>
          <w:rFonts w:ascii="Verdana" w:hAnsi="Verdana"/>
          <w:b/>
          <w:bCs/>
        </w:rPr>
        <w:t>.C.</w:t>
      </w:r>
      <w:r w:rsidRPr="00815DBF">
        <w:rPr>
          <w:rFonts w:ascii="Verdana" w:hAnsi="Verdana"/>
          <w:b/>
          <w:bCs/>
        </w:rPr>
        <w:t>S.A.</w:t>
      </w:r>
      <w:r>
        <w:rPr>
          <w:rFonts w:ascii="Verdana" w:hAnsi="Verdana"/>
        </w:rPr>
        <w:t xml:space="preserve">, </w:t>
      </w:r>
      <w:r w:rsidR="00481F8A">
        <w:rPr>
          <w:rFonts w:ascii="Verdana" w:hAnsi="Verdana"/>
        </w:rPr>
        <w:t>dado que consta que no se encuentra al día con sus obligaciones con la C.C.S.S.</w:t>
      </w:r>
    </w:p>
    <w:p w14:paraId="585FC49A" w14:textId="6D063E1B" w:rsidR="00481F8A" w:rsidRDefault="00481F8A" w:rsidP="004E03BB">
      <w:pPr>
        <w:jc w:val="both"/>
        <w:rPr>
          <w:rFonts w:ascii="Verdana" w:hAnsi="Verdana"/>
        </w:rPr>
      </w:pPr>
    </w:p>
    <w:p w14:paraId="23897CCF" w14:textId="4B142DC2" w:rsidR="00481F8A" w:rsidRDefault="00481F8A" w:rsidP="004E03BB">
      <w:pPr>
        <w:jc w:val="both"/>
        <w:rPr>
          <w:rFonts w:ascii="Verdana" w:hAnsi="Verdana"/>
        </w:rPr>
      </w:pPr>
      <w:r>
        <w:rPr>
          <w:rFonts w:ascii="Verdana" w:hAnsi="Verdana"/>
        </w:rPr>
        <w:t>e).- La empresa plantea sus pretensiones de manera confusa perdiendo cualquier posibilidad para lograr que sus alegatos puedan ser declarados con lugar, pues recurre el acto final concentrándose en los actos preparatorios sin haber realizado un incidente de nulidad de notificación, por lo que al no hacerlo el Tribunal no podría válidamente ingresar a hacer interpretaciones para suponer la intención de la recurrente, pues la empresa pide la Nulidad de acuerdos de la Junta directiva, pero no la Nulidad de aquellos actos procesales que conllevaron el acto de notificación que reprocha;  para ello refiere a lo indicado en los numerales 247 de la Ley General de la Administración Pública y el artículo 10 de la Ley de Notificaciones.</w:t>
      </w:r>
    </w:p>
    <w:p w14:paraId="602C5340" w14:textId="1F82AE0C" w:rsidR="00481F8A" w:rsidRDefault="00481F8A" w:rsidP="004E03BB">
      <w:pPr>
        <w:jc w:val="both"/>
        <w:rPr>
          <w:rFonts w:ascii="Verdana" w:hAnsi="Verdana"/>
        </w:rPr>
      </w:pPr>
    </w:p>
    <w:p w14:paraId="735BB622" w14:textId="676DB56F" w:rsidR="00481F8A" w:rsidRDefault="00481F8A" w:rsidP="004E03BB">
      <w:pPr>
        <w:jc w:val="both"/>
        <w:rPr>
          <w:rFonts w:ascii="Verdana" w:hAnsi="Verdana"/>
        </w:rPr>
      </w:pPr>
      <w:r>
        <w:rPr>
          <w:rFonts w:ascii="Verdana" w:hAnsi="Verdana"/>
        </w:rPr>
        <w:t>f</w:t>
      </w:r>
      <w:proofErr w:type="gramStart"/>
      <w:r>
        <w:rPr>
          <w:rFonts w:ascii="Verdana" w:hAnsi="Verdana"/>
        </w:rPr>
        <w:t>).-</w:t>
      </w:r>
      <w:proofErr w:type="gramEnd"/>
      <w:r>
        <w:rPr>
          <w:rFonts w:ascii="Verdana" w:hAnsi="Verdana"/>
        </w:rPr>
        <w:t xml:space="preserve">  Que la empresa dispuso un medio para recibir notificaciones, en su contrato y ese es el medio al que debe comunicársele todos los actos, puede de manera particular para un caso </w:t>
      </w:r>
      <w:r w:rsidR="00C74F7D">
        <w:rPr>
          <w:rFonts w:ascii="Verdana" w:hAnsi="Verdana"/>
        </w:rPr>
        <w:t>específico</w:t>
      </w:r>
      <w:r>
        <w:rPr>
          <w:rFonts w:ascii="Verdana" w:hAnsi="Verdana"/>
        </w:rPr>
        <w:t xml:space="preserve"> en alguna dependencia del CTP</w:t>
      </w:r>
      <w:r w:rsidR="00804E23">
        <w:rPr>
          <w:rFonts w:ascii="Verdana" w:hAnsi="Verdana"/>
        </w:rPr>
        <w:t xml:space="preserve"> indicar otro medio</w:t>
      </w:r>
      <w:r w:rsidR="00CB5ACA">
        <w:rPr>
          <w:rFonts w:ascii="Verdana" w:hAnsi="Verdana"/>
        </w:rPr>
        <w:t>,</w:t>
      </w:r>
      <w:r w:rsidR="00804E23">
        <w:rPr>
          <w:rFonts w:ascii="Verdana" w:hAnsi="Verdana"/>
        </w:rPr>
        <w:t xml:space="preserve"> pero no puede entenderse que ese nuevo medio cambie el que se ha determinado como el principal.</w:t>
      </w:r>
    </w:p>
    <w:p w14:paraId="5B3327B3" w14:textId="5486E74D" w:rsidR="00804E23" w:rsidRDefault="00804E23" w:rsidP="004E03BB">
      <w:pPr>
        <w:jc w:val="both"/>
        <w:rPr>
          <w:rFonts w:ascii="Verdana" w:hAnsi="Verdana"/>
        </w:rPr>
      </w:pPr>
    </w:p>
    <w:p w14:paraId="566456AE" w14:textId="507C0A35" w:rsidR="00804E23" w:rsidRDefault="00804E23" w:rsidP="004E03BB">
      <w:pPr>
        <w:jc w:val="both"/>
        <w:rPr>
          <w:rFonts w:ascii="Verdana" w:hAnsi="Verdana"/>
        </w:rPr>
      </w:pPr>
      <w:r>
        <w:rPr>
          <w:rFonts w:ascii="Verdana" w:hAnsi="Verdana"/>
        </w:rPr>
        <w:t>g</w:t>
      </w:r>
      <w:proofErr w:type="gramStart"/>
      <w:r>
        <w:rPr>
          <w:rFonts w:ascii="Verdana" w:hAnsi="Verdana"/>
        </w:rPr>
        <w:t>).-</w:t>
      </w:r>
      <w:proofErr w:type="gramEnd"/>
      <w:r>
        <w:rPr>
          <w:rFonts w:ascii="Verdana" w:hAnsi="Verdana"/>
        </w:rPr>
        <w:t xml:space="preserve">  No aporta la recurrente documento alguno que demuestre su dicho en el sentido de que desde el año 2017 señal</w:t>
      </w:r>
      <w:r w:rsidR="00CB5ACA">
        <w:rPr>
          <w:rFonts w:ascii="Verdana" w:hAnsi="Verdana"/>
        </w:rPr>
        <w:t>ó</w:t>
      </w:r>
      <w:r>
        <w:rPr>
          <w:rFonts w:ascii="Verdana" w:hAnsi="Verdana"/>
        </w:rPr>
        <w:t xml:space="preserve"> como medio  de notificación </w:t>
      </w:r>
      <w:r>
        <w:rPr>
          <w:rFonts w:ascii="Verdana" w:hAnsi="Verdana"/>
        </w:rPr>
        <w:lastRenderedPageBreak/>
        <w:t xml:space="preserve">el fax </w:t>
      </w:r>
      <w:r w:rsidR="00C74F7D">
        <w:rPr>
          <w:rFonts w:ascii="Verdana" w:hAnsi="Verdana"/>
        </w:rPr>
        <w:t>XXXX</w:t>
      </w:r>
      <w:r>
        <w:rPr>
          <w:rFonts w:ascii="Verdana" w:hAnsi="Verdana"/>
        </w:rPr>
        <w:t>-</w:t>
      </w:r>
      <w:r w:rsidR="00C74F7D">
        <w:rPr>
          <w:rFonts w:ascii="Verdana" w:hAnsi="Verdana"/>
        </w:rPr>
        <w:t>XXXX</w:t>
      </w:r>
      <w:r>
        <w:rPr>
          <w:rFonts w:ascii="Verdana" w:hAnsi="Verdana"/>
        </w:rPr>
        <w:t>, además de que de haberlo hecho fue para un asunto especifico y particular.  Es hasta el 12 de febrero de 2020 que la empresa T</w:t>
      </w:r>
      <w:r w:rsidR="00C74F7D">
        <w:rPr>
          <w:rFonts w:ascii="Verdana" w:hAnsi="Verdana"/>
        </w:rPr>
        <w:t>.C.S.A.</w:t>
      </w:r>
      <w:r>
        <w:rPr>
          <w:rFonts w:ascii="Verdana" w:hAnsi="Verdana"/>
        </w:rPr>
        <w:t xml:space="preserve">, de forma escrita señala como nuevos medios para recibir </w:t>
      </w:r>
      <w:r w:rsidRPr="00C74F7D">
        <w:rPr>
          <w:rFonts w:ascii="Verdana" w:hAnsi="Verdana"/>
        </w:rPr>
        <w:t xml:space="preserve">notificaciones el correo electrónico </w:t>
      </w:r>
      <w:hyperlink r:id="rId24" w:history="1">
        <w:r w:rsidR="00C74F7D" w:rsidRPr="00C74F7D">
          <w:rPr>
            <w:rStyle w:val="Hipervnculo"/>
            <w:rFonts w:ascii="Verdana" w:hAnsi="Verdana"/>
            <w:color w:val="auto"/>
          </w:rPr>
          <w:t>xxxxxxxxx@yahoo.com</w:t>
        </w:r>
      </w:hyperlink>
      <w:r w:rsidRPr="00C74F7D">
        <w:rPr>
          <w:rFonts w:ascii="Verdana" w:hAnsi="Verdana"/>
        </w:rPr>
        <w:t xml:space="preserve"> y el fax </w:t>
      </w:r>
      <w:r w:rsidR="00C74F7D" w:rsidRPr="00C74F7D">
        <w:rPr>
          <w:rFonts w:ascii="Verdana" w:hAnsi="Verdana"/>
        </w:rPr>
        <w:t>XXXX</w:t>
      </w:r>
      <w:r w:rsidRPr="00C74F7D">
        <w:rPr>
          <w:rFonts w:ascii="Verdana" w:hAnsi="Verdana"/>
        </w:rPr>
        <w:t>-</w:t>
      </w:r>
      <w:r w:rsidR="00C74F7D">
        <w:rPr>
          <w:rFonts w:ascii="Verdana" w:hAnsi="Verdana"/>
        </w:rPr>
        <w:t>XXXX</w:t>
      </w:r>
      <w:r>
        <w:rPr>
          <w:rFonts w:ascii="Verdana" w:hAnsi="Verdana"/>
        </w:rPr>
        <w:t>.</w:t>
      </w:r>
    </w:p>
    <w:p w14:paraId="340B4676" w14:textId="2F9AEA92" w:rsidR="00804E23" w:rsidRDefault="00804E23" w:rsidP="004E03BB">
      <w:pPr>
        <w:jc w:val="both"/>
        <w:rPr>
          <w:rFonts w:ascii="Verdana" w:hAnsi="Verdana"/>
        </w:rPr>
      </w:pPr>
    </w:p>
    <w:p w14:paraId="6525A460" w14:textId="0FE9939F" w:rsidR="00804E23" w:rsidRDefault="00804E23" w:rsidP="004E03BB">
      <w:pPr>
        <w:jc w:val="both"/>
        <w:rPr>
          <w:rFonts w:ascii="Verdana" w:hAnsi="Verdana"/>
        </w:rPr>
      </w:pPr>
      <w:r>
        <w:rPr>
          <w:rFonts w:ascii="Verdana" w:hAnsi="Verdana"/>
        </w:rPr>
        <w:t>h</w:t>
      </w:r>
      <w:proofErr w:type="gramStart"/>
      <w:r>
        <w:rPr>
          <w:rFonts w:ascii="Verdana" w:hAnsi="Verdana"/>
        </w:rPr>
        <w:t>).-</w:t>
      </w:r>
      <w:proofErr w:type="gramEnd"/>
      <w:r>
        <w:rPr>
          <w:rFonts w:ascii="Verdana" w:hAnsi="Verdana"/>
        </w:rPr>
        <w:t xml:space="preserve"> Que la recurrente recibió la notificación del acuerdo 7.2 de la Sesión Ordinaria 29-2020 del 16 de abril de 2020 y tuvo la oportunidad de ejercer los derechos de defensa y debido proceso, sin que presentara ningún recurso Ordinario por lo que cualquier acción posterior resulta tardía y precluida .  Además indica que todos los oficios comunicados por el CTP, </w:t>
      </w:r>
      <w:r w:rsidRPr="004733C2">
        <w:rPr>
          <w:rFonts w:ascii="Verdana" w:hAnsi="Verdana"/>
        </w:rPr>
        <w:t xml:space="preserve">se ha hecho al correo electrónico </w:t>
      </w:r>
      <w:hyperlink r:id="rId25" w:history="1">
        <w:r w:rsidR="004733C2" w:rsidRPr="004733C2">
          <w:rPr>
            <w:rStyle w:val="Hipervnculo"/>
            <w:rFonts w:ascii="Verdana" w:hAnsi="Verdana"/>
            <w:color w:val="auto"/>
          </w:rPr>
          <w:t>xxxxxxxxxxxxxxx@gmail.com</w:t>
        </w:r>
      </w:hyperlink>
      <w:r w:rsidRPr="004733C2">
        <w:rPr>
          <w:rFonts w:ascii="Verdana" w:hAnsi="Verdana"/>
        </w:rPr>
        <w:t xml:space="preserve">, que es </w:t>
      </w:r>
      <w:r>
        <w:rPr>
          <w:rFonts w:ascii="Verdana" w:hAnsi="Verdana"/>
        </w:rPr>
        <w:t>el medio señalado en el contrato de renovación de concesión, sin que pueda alegar que no es el utilizado</w:t>
      </w:r>
      <w:r w:rsidR="004F75D1">
        <w:rPr>
          <w:rFonts w:ascii="Verdana" w:hAnsi="Verdana"/>
        </w:rPr>
        <w:t xml:space="preserve">,  si consta en autos en el escrito del 13 de noviembre de 2020, que expresamente solicita se adjunte al </w:t>
      </w:r>
      <w:r w:rsidR="004F75D1" w:rsidRPr="004733C2">
        <w:rPr>
          <w:rFonts w:ascii="Verdana" w:hAnsi="Verdana"/>
        </w:rPr>
        <w:t xml:space="preserve">expediente el correo electrónico </w:t>
      </w:r>
      <w:hyperlink r:id="rId26" w:history="1">
        <w:r w:rsidR="004733C2" w:rsidRPr="004733C2">
          <w:rPr>
            <w:rStyle w:val="Hipervnculo"/>
            <w:rFonts w:ascii="Verdana" w:hAnsi="Verdana"/>
            <w:color w:val="auto"/>
          </w:rPr>
          <w:t>xxxxxxxxxxxxxxx@gmail.com</w:t>
        </w:r>
      </w:hyperlink>
      <w:r w:rsidR="004F75D1" w:rsidRPr="004733C2">
        <w:rPr>
          <w:rFonts w:ascii="Verdana" w:hAnsi="Verdana"/>
        </w:rPr>
        <w:t xml:space="preserve">, con lo que </w:t>
      </w:r>
      <w:r w:rsidR="004F75D1">
        <w:rPr>
          <w:rFonts w:ascii="Verdana" w:hAnsi="Verdana"/>
        </w:rPr>
        <w:t>deja claro que no se trata de un co</w:t>
      </w:r>
      <w:r w:rsidR="00CB5ACA">
        <w:rPr>
          <w:rFonts w:ascii="Verdana" w:hAnsi="Verdana"/>
        </w:rPr>
        <w:t>r</w:t>
      </w:r>
      <w:r w:rsidR="004F75D1">
        <w:rPr>
          <w:rFonts w:ascii="Verdana" w:hAnsi="Verdana"/>
        </w:rPr>
        <w:t>reo desconocido.</w:t>
      </w:r>
    </w:p>
    <w:p w14:paraId="3189E123" w14:textId="77777777" w:rsidR="00472039" w:rsidRDefault="00472039" w:rsidP="004E03BB">
      <w:pPr>
        <w:jc w:val="both"/>
        <w:rPr>
          <w:rFonts w:ascii="Verdana" w:hAnsi="Verdana"/>
        </w:rPr>
      </w:pPr>
    </w:p>
    <w:p w14:paraId="37E11743" w14:textId="4996C699" w:rsidR="00472039" w:rsidRPr="00472039" w:rsidRDefault="00472039" w:rsidP="004E03BB">
      <w:pPr>
        <w:jc w:val="both"/>
        <w:rPr>
          <w:rFonts w:ascii="Verdana" w:hAnsi="Verdana"/>
        </w:rPr>
      </w:pPr>
      <w:proofErr w:type="gramStart"/>
      <w:r>
        <w:rPr>
          <w:rFonts w:ascii="Verdana" w:hAnsi="Verdana"/>
        </w:rPr>
        <w:t>i).-</w:t>
      </w:r>
      <w:proofErr w:type="gramEnd"/>
      <w:r>
        <w:rPr>
          <w:rFonts w:ascii="Verdana" w:hAnsi="Verdana"/>
        </w:rPr>
        <w:t xml:space="preserve">  Consta en la respuesta del CTP dada mediante oficio </w:t>
      </w:r>
      <w:r>
        <w:rPr>
          <w:rFonts w:ascii="Verdana" w:hAnsi="Verdana"/>
          <w:b/>
          <w:bCs/>
        </w:rPr>
        <w:t xml:space="preserve">VTP-AJ-OF-2020-1822 del 5 de noviembre de 2020, </w:t>
      </w:r>
      <w:r>
        <w:rPr>
          <w:rFonts w:ascii="Verdana" w:hAnsi="Verdana"/>
        </w:rPr>
        <w:t xml:space="preserve"> que a la recurrente no se le ha afectado.  Solicita se rechace ad portas todas las gestiones realizadas por la recurrente.</w:t>
      </w:r>
    </w:p>
    <w:p w14:paraId="5B2A0B79" w14:textId="77777777" w:rsidR="00B909B7" w:rsidRDefault="00B909B7" w:rsidP="004E03BB">
      <w:pPr>
        <w:jc w:val="both"/>
        <w:rPr>
          <w:rFonts w:ascii="Verdana" w:hAnsi="Verdana"/>
          <w:b/>
          <w:bCs/>
        </w:rPr>
      </w:pPr>
    </w:p>
    <w:p w14:paraId="3452A0C3" w14:textId="17293408" w:rsidR="004E03BB" w:rsidRPr="002E59FA" w:rsidRDefault="00B909B7" w:rsidP="004E03BB">
      <w:pPr>
        <w:jc w:val="both"/>
        <w:rPr>
          <w:rFonts w:ascii="Verdana" w:hAnsi="Verdana"/>
        </w:rPr>
      </w:pPr>
      <w:r>
        <w:rPr>
          <w:rFonts w:ascii="Verdana" w:hAnsi="Verdana"/>
          <w:b/>
          <w:bCs/>
        </w:rPr>
        <w:t>VIGÉSIMO:</w:t>
      </w:r>
      <w:r w:rsidR="00FC28BC">
        <w:rPr>
          <w:rFonts w:ascii="Verdana" w:hAnsi="Verdana"/>
          <w:b/>
          <w:bCs/>
        </w:rPr>
        <w:t xml:space="preserve"> </w:t>
      </w:r>
      <w:r w:rsidR="004E03BB" w:rsidRPr="002E59FA">
        <w:rPr>
          <w:rFonts w:ascii="Verdana" w:hAnsi="Verdana"/>
        </w:rPr>
        <w:t>En los procedimientos seguidos se han observado las prescripciones legales.</w:t>
      </w:r>
    </w:p>
    <w:p w14:paraId="60EE2198" w14:textId="77777777" w:rsidR="004E03BB" w:rsidRPr="002E59FA" w:rsidRDefault="004E03BB" w:rsidP="004E03BB">
      <w:pPr>
        <w:jc w:val="both"/>
        <w:rPr>
          <w:rFonts w:ascii="Verdana" w:hAnsi="Verdana"/>
        </w:rPr>
      </w:pPr>
    </w:p>
    <w:p w14:paraId="2A8BAC5F" w14:textId="77777777" w:rsidR="004E03BB" w:rsidRPr="002E59FA" w:rsidRDefault="004E03BB" w:rsidP="004E03BB">
      <w:pPr>
        <w:jc w:val="both"/>
        <w:rPr>
          <w:rFonts w:ascii="Verdana" w:hAnsi="Verdana"/>
        </w:rPr>
      </w:pPr>
    </w:p>
    <w:bookmarkEnd w:id="0"/>
    <w:p w14:paraId="4B607E6B" w14:textId="74B0506F" w:rsidR="004E03BB" w:rsidRPr="002E59FA" w:rsidRDefault="004E03BB" w:rsidP="004E03BB">
      <w:pPr>
        <w:jc w:val="both"/>
        <w:rPr>
          <w:rFonts w:ascii="Verdana" w:hAnsi="Verdana"/>
        </w:rPr>
      </w:pPr>
      <w:r w:rsidRPr="002E59FA">
        <w:rPr>
          <w:rFonts w:ascii="Verdana" w:hAnsi="Verdana"/>
        </w:rPr>
        <w:t xml:space="preserve">Redacta </w:t>
      </w:r>
      <w:r w:rsidR="00FC28BC">
        <w:rPr>
          <w:rFonts w:ascii="Verdana" w:hAnsi="Verdana"/>
        </w:rPr>
        <w:t xml:space="preserve">el </w:t>
      </w:r>
      <w:r w:rsidR="007415F3">
        <w:rPr>
          <w:rFonts w:ascii="Verdana" w:hAnsi="Verdana"/>
        </w:rPr>
        <w:t>J</w:t>
      </w:r>
      <w:r w:rsidR="00FC28BC">
        <w:rPr>
          <w:rFonts w:ascii="Verdana" w:hAnsi="Verdana"/>
        </w:rPr>
        <w:t xml:space="preserve">uez </w:t>
      </w:r>
      <w:r w:rsidR="007415F3">
        <w:rPr>
          <w:rFonts w:ascii="Verdana" w:hAnsi="Verdana"/>
        </w:rPr>
        <w:t>M</w:t>
      </w:r>
      <w:r w:rsidR="00FC28BC">
        <w:rPr>
          <w:rFonts w:ascii="Verdana" w:hAnsi="Verdana"/>
        </w:rPr>
        <w:t xml:space="preserve">uñoz </w:t>
      </w:r>
      <w:r w:rsidR="007415F3">
        <w:rPr>
          <w:rFonts w:ascii="Verdana" w:hAnsi="Verdana"/>
        </w:rPr>
        <w:t>C</w:t>
      </w:r>
      <w:r w:rsidR="00FC28BC">
        <w:rPr>
          <w:rFonts w:ascii="Verdana" w:hAnsi="Verdana"/>
        </w:rPr>
        <w:t>orea</w:t>
      </w:r>
      <w:r w:rsidRPr="002E59FA">
        <w:rPr>
          <w:rFonts w:ascii="Verdana" w:hAnsi="Verdana"/>
        </w:rPr>
        <w:t xml:space="preserve">; y, </w:t>
      </w:r>
    </w:p>
    <w:p w14:paraId="4FDEBAC4" w14:textId="77777777" w:rsidR="004E03BB" w:rsidRPr="002E59FA" w:rsidRDefault="004E03BB" w:rsidP="004E03BB">
      <w:pPr>
        <w:jc w:val="both"/>
        <w:rPr>
          <w:rFonts w:ascii="Verdana" w:hAnsi="Verdana"/>
          <w:b/>
        </w:rPr>
      </w:pPr>
    </w:p>
    <w:p w14:paraId="2EAFE09F" w14:textId="77777777" w:rsidR="004E03BB" w:rsidRPr="002E59FA" w:rsidRDefault="004E03BB" w:rsidP="004E03BB">
      <w:pPr>
        <w:jc w:val="both"/>
        <w:rPr>
          <w:rFonts w:ascii="Verdana" w:hAnsi="Verdana"/>
          <w:b/>
        </w:rPr>
      </w:pPr>
    </w:p>
    <w:p w14:paraId="2C49116C" w14:textId="77777777" w:rsidR="004E03BB" w:rsidRPr="002E59FA" w:rsidRDefault="004E03BB" w:rsidP="004E03BB">
      <w:pPr>
        <w:spacing w:line="480" w:lineRule="auto"/>
        <w:jc w:val="center"/>
        <w:rPr>
          <w:rFonts w:ascii="Verdana" w:hAnsi="Verdana"/>
          <w:b/>
        </w:rPr>
      </w:pPr>
      <w:r w:rsidRPr="002E59FA">
        <w:rPr>
          <w:rFonts w:ascii="Verdana" w:hAnsi="Verdana"/>
          <w:b/>
        </w:rPr>
        <w:t>CONSIDERANDO</w:t>
      </w:r>
    </w:p>
    <w:p w14:paraId="0A2E3806" w14:textId="77777777" w:rsidR="004E03BB" w:rsidRPr="002E59FA" w:rsidRDefault="004E03BB" w:rsidP="004E03BB">
      <w:pPr>
        <w:jc w:val="both"/>
        <w:rPr>
          <w:rFonts w:ascii="Verdana" w:hAnsi="Verdana"/>
          <w:b/>
        </w:rPr>
      </w:pPr>
    </w:p>
    <w:p w14:paraId="2A280537" w14:textId="77777777" w:rsidR="004E03BB" w:rsidRPr="002E59FA" w:rsidRDefault="004E03BB" w:rsidP="004E03BB">
      <w:pPr>
        <w:jc w:val="both"/>
        <w:rPr>
          <w:rFonts w:ascii="Verdana" w:hAnsi="Verdana"/>
          <w:smallCaps/>
        </w:rPr>
      </w:pPr>
      <w:r w:rsidRPr="002E59FA">
        <w:rPr>
          <w:rFonts w:ascii="Verdana" w:hAnsi="Verdana"/>
          <w:b/>
        </w:rPr>
        <w:t>1.- SOBRE LA COMPETENCIA:</w:t>
      </w:r>
      <w:r w:rsidRPr="002E59FA">
        <w:rPr>
          <w:rFonts w:ascii="Verdana" w:hAnsi="Verdana"/>
        </w:rPr>
        <w:t xml:space="preserve"> El </w:t>
      </w:r>
      <w:r w:rsidRPr="002E59FA">
        <w:rPr>
          <w:rFonts w:ascii="Verdana" w:hAnsi="Verdana"/>
          <w:smallCaps/>
        </w:rPr>
        <w:t>Tribunal Administrativo de Transporte</w:t>
      </w:r>
      <w:r w:rsidRPr="002E59FA">
        <w:rPr>
          <w:rFonts w:ascii="Verdana" w:hAnsi="Verdana"/>
        </w:rPr>
        <w:t xml:space="preserve"> es el competente para conocer y resolver el presente recurso de Apelación en subsidio</w:t>
      </w:r>
      <w:r w:rsidRPr="002E59FA">
        <w:rPr>
          <w:rFonts w:ascii="Verdana" w:hAnsi="Verdana"/>
          <w:smallCaps/>
        </w:rPr>
        <w:t>, d</w:t>
      </w:r>
      <w:r w:rsidRPr="002E59FA">
        <w:rPr>
          <w:rFonts w:ascii="Verdana" w:hAnsi="Verdana"/>
        </w:rPr>
        <w:t>e conformidad con el Artículo 22 de la Ley Reguladora del Servicio Público de Transporte Remunerado de Personas en Vehículos en la Modalidad de Taxi, N. 7969 del 22 de diciembre de 1999</w:t>
      </w:r>
      <w:r w:rsidRPr="002E59FA">
        <w:rPr>
          <w:rFonts w:ascii="Verdana" w:hAnsi="Verdana"/>
          <w:smallCaps/>
        </w:rPr>
        <w:t xml:space="preserve">. </w:t>
      </w:r>
    </w:p>
    <w:p w14:paraId="5C5CC9F3" w14:textId="77777777" w:rsidR="004E03BB" w:rsidRPr="002E59FA" w:rsidRDefault="004E03BB" w:rsidP="004E03BB">
      <w:pPr>
        <w:jc w:val="both"/>
        <w:rPr>
          <w:rFonts w:ascii="Verdana" w:hAnsi="Verdana"/>
          <w:b/>
        </w:rPr>
      </w:pPr>
    </w:p>
    <w:p w14:paraId="6EBC473E" w14:textId="7C26F36F" w:rsidR="004E03BB" w:rsidRPr="002E59FA" w:rsidRDefault="004E03BB" w:rsidP="004E03BB">
      <w:pPr>
        <w:jc w:val="both"/>
        <w:rPr>
          <w:rFonts w:ascii="Verdana" w:hAnsi="Verdana"/>
          <w:b/>
        </w:rPr>
      </w:pPr>
      <w:r w:rsidRPr="002E59FA">
        <w:rPr>
          <w:rFonts w:ascii="Verdana" w:hAnsi="Verdana"/>
          <w:b/>
        </w:rPr>
        <w:t xml:space="preserve">2.- SOBRE LA ADMISIBILIDAD DEL RECURSO: </w:t>
      </w:r>
      <w:r w:rsidRPr="002E59FA">
        <w:rPr>
          <w:rFonts w:ascii="Verdana" w:hAnsi="Verdana"/>
          <w:b/>
          <w:u w:val="single"/>
        </w:rPr>
        <w:t>Legitimación:</w:t>
      </w:r>
      <w:r w:rsidRPr="002E59FA">
        <w:rPr>
          <w:rFonts w:ascii="Verdana" w:hAnsi="Verdana"/>
          <w:b/>
        </w:rPr>
        <w:t xml:space="preserve"> </w:t>
      </w:r>
      <w:r w:rsidRPr="002E59FA">
        <w:rPr>
          <w:rFonts w:ascii="Verdana" w:hAnsi="Verdana"/>
        </w:rPr>
        <w:t>A</w:t>
      </w:r>
      <w:r w:rsidR="007415F3">
        <w:rPr>
          <w:rFonts w:ascii="Verdana" w:hAnsi="Verdana"/>
        </w:rPr>
        <w:t xml:space="preserve"> </w:t>
      </w:r>
      <w:r w:rsidRPr="002E59FA">
        <w:rPr>
          <w:rFonts w:ascii="Verdana" w:hAnsi="Verdana"/>
        </w:rPr>
        <w:t>l</w:t>
      </w:r>
      <w:r w:rsidR="007415F3">
        <w:rPr>
          <w:rFonts w:ascii="Verdana" w:hAnsi="Verdana"/>
        </w:rPr>
        <w:t>a</w:t>
      </w:r>
      <w:r w:rsidRPr="002E59FA">
        <w:rPr>
          <w:rFonts w:ascii="Verdana" w:hAnsi="Verdana"/>
        </w:rPr>
        <w:t xml:space="preserve"> </w:t>
      </w:r>
      <w:r w:rsidR="000038CF">
        <w:rPr>
          <w:rFonts w:ascii="Verdana" w:hAnsi="Verdana"/>
        </w:rPr>
        <w:t xml:space="preserve">empresa </w:t>
      </w:r>
      <w:r w:rsidR="000038CF" w:rsidRPr="000038CF">
        <w:rPr>
          <w:rFonts w:ascii="Verdana" w:hAnsi="Verdana"/>
          <w:b/>
          <w:bCs/>
        </w:rPr>
        <w:t>T</w:t>
      </w:r>
      <w:r w:rsidR="004733C2">
        <w:rPr>
          <w:rFonts w:ascii="Verdana" w:hAnsi="Verdana"/>
          <w:b/>
          <w:bCs/>
        </w:rPr>
        <w:t>.C.S.A.</w:t>
      </w:r>
      <w:r w:rsidRPr="002E59FA">
        <w:rPr>
          <w:rFonts w:ascii="Verdana" w:hAnsi="Verdana"/>
          <w:b/>
          <w:smallCaps/>
        </w:rPr>
        <w:t>,</w:t>
      </w:r>
      <w:r w:rsidRPr="002E59FA">
        <w:rPr>
          <w:rFonts w:ascii="Verdana" w:hAnsi="Verdana"/>
          <w:b/>
        </w:rPr>
        <w:t xml:space="preserve"> </w:t>
      </w:r>
      <w:r w:rsidR="000038CF">
        <w:rPr>
          <w:rFonts w:ascii="Verdana" w:hAnsi="Verdana"/>
          <w:bCs/>
        </w:rPr>
        <w:t xml:space="preserve">con el acuerdo impugnado </w:t>
      </w:r>
      <w:r w:rsidRPr="002E59FA">
        <w:rPr>
          <w:rFonts w:ascii="Verdana" w:hAnsi="Verdana"/>
        </w:rPr>
        <w:t xml:space="preserve">le caducaron, la concesión de </w:t>
      </w:r>
      <w:r w:rsidR="000038CF">
        <w:rPr>
          <w:rFonts w:ascii="Verdana" w:hAnsi="Verdana"/>
        </w:rPr>
        <w:t xml:space="preserve">bus </w:t>
      </w:r>
      <w:r w:rsidR="004733C2">
        <w:rPr>
          <w:rFonts w:ascii="Verdana" w:hAnsi="Verdana"/>
          <w:b/>
          <w:lang w:val="es-MX"/>
        </w:rPr>
        <w:t>número</w:t>
      </w:r>
      <w:r w:rsidR="000038CF">
        <w:rPr>
          <w:rFonts w:ascii="Verdana" w:hAnsi="Verdana"/>
          <w:b/>
          <w:lang w:val="es-MX"/>
        </w:rPr>
        <w:t xml:space="preserve"> </w:t>
      </w:r>
      <w:r w:rsidR="00792351">
        <w:rPr>
          <w:rFonts w:ascii="Verdana" w:hAnsi="Verdana"/>
          <w:b/>
          <w:lang w:val="es-MX"/>
        </w:rPr>
        <w:t>xxx</w:t>
      </w:r>
      <w:r w:rsidR="000038CF">
        <w:rPr>
          <w:rFonts w:ascii="Verdana" w:hAnsi="Verdana"/>
          <w:b/>
          <w:lang w:val="es-MX"/>
        </w:rPr>
        <w:t xml:space="preserve">, </w:t>
      </w:r>
      <w:proofErr w:type="gramStart"/>
      <w:r w:rsidR="000038CF">
        <w:rPr>
          <w:rFonts w:ascii="Verdana" w:hAnsi="Verdana"/>
          <w:b/>
          <w:lang w:val="es-MX"/>
        </w:rPr>
        <w:t>denominada  Alajuela</w:t>
      </w:r>
      <w:proofErr w:type="gramEnd"/>
      <w:r w:rsidR="000038CF">
        <w:rPr>
          <w:rFonts w:ascii="Verdana" w:hAnsi="Verdana"/>
          <w:b/>
          <w:lang w:val="es-MX"/>
        </w:rPr>
        <w:t>-Canoas-Carrizal y Viceversa</w:t>
      </w:r>
      <w:r w:rsidRPr="002E59FA">
        <w:rPr>
          <w:rFonts w:ascii="Verdana" w:hAnsi="Verdana"/>
        </w:rPr>
        <w:t xml:space="preserve">, por lo que cuenta con la legitimación necesaria  para actuar en el presente asunto. </w:t>
      </w:r>
      <w:r w:rsidRPr="002E59FA">
        <w:rPr>
          <w:rFonts w:ascii="Verdana" w:hAnsi="Verdana"/>
          <w:b/>
          <w:u w:val="single"/>
        </w:rPr>
        <w:t>En cuanto al plazo:</w:t>
      </w:r>
      <w:r w:rsidRPr="002E59FA">
        <w:rPr>
          <w:rFonts w:ascii="Verdana" w:hAnsi="Verdana"/>
        </w:rPr>
        <w:t xml:space="preserve"> El Recurso de Apelación fue </w:t>
      </w:r>
      <w:r w:rsidRPr="002E59FA">
        <w:rPr>
          <w:rFonts w:ascii="Verdana" w:hAnsi="Verdana"/>
        </w:rPr>
        <w:lastRenderedPageBreak/>
        <w:t>presentado dentro del plazo legal de cinco días establecido en el artículo 11 de la Ley N. 7969</w:t>
      </w:r>
      <w:r w:rsidR="000038CF">
        <w:rPr>
          <w:rFonts w:ascii="Verdana" w:hAnsi="Verdana"/>
        </w:rPr>
        <w:t>.</w:t>
      </w:r>
      <w:r w:rsidRPr="002E59FA">
        <w:rPr>
          <w:rFonts w:ascii="Verdana" w:hAnsi="Verdana"/>
        </w:rPr>
        <w:t xml:space="preserve"> </w:t>
      </w:r>
    </w:p>
    <w:p w14:paraId="4805F8CE" w14:textId="77777777" w:rsidR="004E03BB" w:rsidRPr="002E59FA" w:rsidRDefault="004E03BB" w:rsidP="004E03BB">
      <w:pPr>
        <w:jc w:val="both"/>
        <w:rPr>
          <w:rFonts w:ascii="Verdana" w:hAnsi="Verdana"/>
          <w:b/>
        </w:rPr>
      </w:pPr>
    </w:p>
    <w:p w14:paraId="21A448E8" w14:textId="18402D55" w:rsidR="000038CF" w:rsidRPr="00770E41" w:rsidRDefault="004E03BB" w:rsidP="000038CF">
      <w:pPr>
        <w:jc w:val="both"/>
        <w:rPr>
          <w:rFonts w:ascii="Verdana" w:hAnsi="Verdana"/>
          <w:iCs/>
          <w:lang w:val="es-MX"/>
        </w:rPr>
      </w:pPr>
      <w:r w:rsidRPr="002E59FA">
        <w:rPr>
          <w:rFonts w:ascii="Verdana" w:hAnsi="Verdana"/>
          <w:b/>
        </w:rPr>
        <w:t>3.- HECHOS PROBADOS DE IMPORTANCIA PARA ESTE ASUNTO:</w:t>
      </w:r>
      <w:r w:rsidRPr="002E59FA">
        <w:rPr>
          <w:rFonts w:ascii="Verdana" w:hAnsi="Verdana"/>
        </w:rPr>
        <w:t xml:space="preserve">   </w:t>
      </w:r>
      <w:r w:rsidRPr="002E59FA">
        <w:rPr>
          <w:rFonts w:ascii="Verdana" w:hAnsi="Verdana"/>
          <w:b/>
        </w:rPr>
        <w:t>A</w:t>
      </w:r>
      <w:proofErr w:type="gramStart"/>
      <w:r w:rsidRPr="002E59FA">
        <w:rPr>
          <w:rFonts w:ascii="Verdana" w:hAnsi="Verdana"/>
          <w:b/>
        </w:rPr>
        <w:t>).-</w:t>
      </w:r>
      <w:proofErr w:type="gramEnd"/>
      <w:r w:rsidRPr="002E59FA">
        <w:rPr>
          <w:rFonts w:ascii="Verdana" w:hAnsi="Verdana"/>
        </w:rPr>
        <w:t xml:space="preserve"> </w:t>
      </w:r>
      <w:r w:rsidR="000038CF" w:rsidRPr="002E59FA">
        <w:rPr>
          <w:rFonts w:ascii="Verdana" w:hAnsi="Verdana"/>
        </w:rPr>
        <w:t xml:space="preserve">La </w:t>
      </w:r>
      <w:r w:rsidR="000038CF" w:rsidRPr="002E59FA">
        <w:rPr>
          <w:rFonts w:ascii="Verdana" w:hAnsi="Verdana"/>
          <w:smallCaps/>
        </w:rPr>
        <w:t xml:space="preserve">Junta Directiva del Consejo de Transporte Público, </w:t>
      </w:r>
      <w:r w:rsidR="000038CF" w:rsidRPr="002E59FA">
        <w:rPr>
          <w:rFonts w:ascii="Verdana" w:hAnsi="Verdana"/>
          <w:lang w:val="es-MX"/>
        </w:rPr>
        <w:t xml:space="preserve">mediante </w:t>
      </w:r>
      <w:r w:rsidR="000038CF" w:rsidRPr="00897573">
        <w:rPr>
          <w:rFonts w:ascii="Verdana" w:hAnsi="Verdana"/>
          <w:b/>
        </w:rPr>
        <w:t>Artículo 7.</w:t>
      </w:r>
      <w:r w:rsidR="000038CF">
        <w:rPr>
          <w:rFonts w:ascii="Verdana" w:hAnsi="Verdana"/>
          <w:b/>
        </w:rPr>
        <w:t>2</w:t>
      </w:r>
      <w:r w:rsidR="000038CF" w:rsidRPr="00897573">
        <w:rPr>
          <w:rFonts w:ascii="Verdana" w:hAnsi="Verdana"/>
          <w:b/>
        </w:rPr>
        <w:t xml:space="preserve"> de la Sesión Ordinaria </w:t>
      </w:r>
      <w:r w:rsidR="000038CF">
        <w:rPr>
          <w:rFonts w:ascii="Verdana" w:hAnsi="Verdana"/>
          <w:b/>
        </w:rPr>
        <w:t>29</w:t>
      </w:r>
      <w:r w:rsidR="000038CF" w:rsidRPr="00897573">
        <w:rPr>
          <w:rFonts w:ascii="Verdana" w:hAnsi="Verdana"/>
          <w:b/>
        </w:rPr>
        <w:t>-20</w:t>
      </w:r>
      <w:r w:rsidR="000038CF">
        <w:rPr>
          <w:rFonts w:ascii="Verdana" w:hAnsi="Verdana"/>
          <w:b/>
        </w:rPr>
        <w:t>20</w:t>
      </w:r>
      <w:r w:rsidR="000038CF" w:rsidRPr="00897573">
        <w:rPr>
          <w:rFonts w:ascii="Verdana" w:hAnsi="Verdana"/>
          <w:b/>
        </w:rPr>
        <w:t xml:space="preserve">, celebrada el </w:t>
      </w:r>
      <w:r w:rsidR="000038CF">
        <w:rPr>
          <w:rFonts w:ascii="Verdana" w:hAnsi="Verdana"/>
          <w:b/>
        </w:rPr>
        <w:t>16</w:t>
      </w:r>
      <w:r w:rsidR="000038CF" w:rsidRPr="00897573">
        <w:rPr>
          <w:rFonts w:ascii="Verdana" w:hAnsi="Verdana"/>
          <w:b/>
        </w:rPr>
        <w:t xml:space="preserve"> de </w:t>
      </w:r>
      <w:r w:rsidR="000038CF">
        <w:rPr>
          <w:rFonts w:ascii="Verdana" w:hAnsi="Verdana"/>
          <w:b/>
        </w:rPr>
        <w:t>abril de 2020</w:t>
      </w:r>
      <w:r w:rsidR="000038CF" w:rsidRPr="002E59FA">
        <w:rPr>
          <w:rFonts w:ascii="Verdana" w:hAnsi="Verdana"/>
        </w:rPr>
        <w:t xml:space="preserve">, acuerda </w:t>
      </w:r>
      <w:r w:rsidR="000038CF" w:rsidRPr="00770E41">
        <w:rPr>
          <w:rFonts w:ascii="Verdana" w:hAnsi="Verdana"/>
          <w:iCs/>
        </w:rPr>
        <w:t>cancelar la concesión de la Ruta</w:t>
      </w:r>
      <w:r w:rsidR="000038CF" w:rsidRPr="00770E41">
        <w:rPr>
          <w:rFonts w:ascii="Verdana" w:hAnsi="Verdana"/>
          <w:b/>
          <w:bCs/>
          <w:iCs/>
        </w:rPr>
        <w:t xml:space="preserve"> </w:t>
      </w:r>
      <w:r w:rsidR="00792351">
        <w:rPr>
          <w:rFonts w:ascii="Verdana" w:hAnsi="Verdana"/>
          <w:b/>
          <w:bCs/>
          <w:iCs/>
        </w:rPr>
        <w:t>xxx</w:t>
      </w:r>
      <w:r w:rsidR="000038CF" w:rsidRPr="00770E41">
        <w:rPr>
          <w:rFonts w:ascii="Verdana" w:hAnsi="Verdana"/>
          <w:iCs/>
        </w:rPr>
        <w:t xml:space="preserve">, de la empresa </w:t>
      </w:r>
      <w:r w:rsidR="000038CF" w:rsidRPr="00770E41">
        <w:rPr>
          <w:rFonts w:ascii="Verdana" w:hAnsi="Verdana"/>
          <w:b/>
          <w:bCs/>
          <w:iCs/>
        </w:rPr>
        <w:t>T</w:t>
      </w:r>
      <w:r w:rsidR="004733C2">
        <w:rPr>
          <w:rFonts w:ascii="Verdana" w:hAnsi="Verdana"/>
          <w:b/>
          <w:bCs/>
          <w:iCs/>
        </w:rPr>
        <w:t>.C.S.A.</w:t>
      </w:r>
      <w:r w:rsidR="000038CF" w:rsidRPr="00770E41">
        <w:rPr>
          <w:rFonts w:ascii="Verdana" w:hAnsi="Verdana"/>
          <w:iCs/>
        </w:rPr>
        <w:t xml:space="preserve"> y ordena se lleve a cabo el proceso de licitación pública para la Ruta N°</w:t>
      </w:r>
      <w:r w:rsidR="000038CF" w:rsidRPr="00770E41">
        <w:rPr>
          <w:rFonts w:ascii="Verdana" w:hAnsi="Verdana"/>
          <w:b/>
          <w:bCs/>
          <w:iCs/>
        </w:rPr>
        <w:t xml:space="preserve"> </w:t>
      </w:r>
      <w:r w:rsidR="00792351">
        <w:rPr>
          <w:rFonts w:ascii="Verdana" w:hAnsi="Verdana"/>
          <w:b/>
          <w:bCs/>
          <w:iCs/>
        </w:rPr>
        <w:t>xxx</w:t>
      </w:r>
      <w:r w:rsidR="000038CF" w:rsidRPr="00770E41">
        <w:rPr>
          <w:rFonts w:ascii="Verdana" w:hAnsi="Verdana"/>
          <w:iCs/>
        </w:rPr>
        <w:t xml:space="preserve"> descrita como </w:t>
      </w:r>
      <w:r w:rsidR="000038CF" w:rsidRPr="00770E41">
        <w:rPr>
          <w:rFonts w:ascii="Verdana" w:hAnsi="Verdana"/>
          <w:b/>
          <w:bCs/>
          <w:iCs/>
        </w:rPr>
        <w:t>ALAJUELA-CANOAS-CARRIZAL</w:t>
      </w:r>
      <w:r w:rsidR="000038CF" w:rsidRPr="00770E41">
        <w:rPr>
          <w:rFonts w:ascii="Verdana" w:hAnsi="Verdana"/>
          <w:iCs/>
        </w:rPr>
        <w:t xml:space="preserve">. </w:t>
      </w:r>
      <w:r w:rsidR="000038CF" w:rsidRPr="00770E41">
        <w:rPr>
          <w:rFonts w:ascii="Verdana" w:hAnsi="Verdana"/>
          <w:iCs/>
          <w:lang w:val="es-MX"/>
        </w:rPr>
        <w:t xml:space="preserve"> (Léase folio 28 del expediente administrativo)</w:t>
      </w:r>
    </w:p>
    <w:p w14:paraId="724323FC" w14:textId="368DB5DD" w:rsidR="004E03BB" w:rsidRPr="002E59FA" w:rsidRDefault="004E03BB" w:rsidP="004E03BB">
      <w:pPr>
        <w:jc w:val="both"/>
        <w:rPr>
          <w:rFonts w:ascii="Verdana" w:hAnsi="Verdana"/>
          <w:lang w:val="es-MX"/>
        </w:rPr>
      </w:pPr>
    </w:p>
    <w:p w14:paraId="747A549C" w14:textId="3AA561EF" w:rsidR="00C80798" w:rsidRPr="002E59FA" w:rsidRDefault="004E03BB" w:rsidP="00C80798">
      <w:pPr>
        <w:jc w:val="both"/>
        <w:rPr>
          <w:rFonts w:ascii="Verdana" w:hAnsi="Verdana"/>
          <w:lang w:val="es-MX"/>
        </w:rPr>
      </w:pPr>
      <w:r w:rsidRPr="002E59FA">
        <w:rPr>
          <w:rFonts w:ascii="Verdana" w:hAnsi="Verdana"/>
          <w:b/>
        </w:rPr>
        <w:t>B</w:t>
      </w:r>
      <w:proofErr w:type="gramStart"/>
      <w:r w:rsidRPr="002E59FA">
        <w:rPr>
          <w:rFonts w:ascii="Verdana" w:hAnsi="Verdana"/>
          <w:b/>
          <w:smallCaps/>
        </w:rPr>
        <w:t>).-</w:t>
      </w:r>
      <w:proofErr w:type="gramEnd"/>
      <w:r w:rsidRPr="002E59FA">
        <w:rPr>
          <w:rFonts w:ascii="Verdana" w:hAnsi="Verdana"/>
          <w:b/>
          <w:smallCaps/>
        </w:rPr>
        <w:t xml:space="preserve"> </w:t>
      </w:r>
      <w:r w:rsidR="00C80798">
        <w:rPr>
          <w:rFonts w:ascii="Verdana" w:hAnsi="Verdana"/>
          <w:bCs/>
          <w:lang w:val="es-MX"/>
        </w:rPr>
        <w:t xml:space="preserve">La Recurrente presenta recurso contra el </w:t>
      </w:r>
      <w:r w:rsidR="00C80798" w:rsidRPr="00897573">
        <w:rPr>
          <w:rFonts w:ascii="Verdana" w:hAnsi="Verdana"/>
          <w:b/>
        </w:rPr>
        <w:t>Artículo 7.</w:t>
      </w:r>
      <w:r w:rsidR="00C80798">
        <w:rPr>
          <w:rFonts w:ascii="Verdana" w:hAnsi="Verdana"/>
          <w:b/>
        </w:rPr>
        <w:t>2</w:t>
      </w:r>
      <w:r w:rsidR="00C80798" w:rsidRPr="00897573">
        <w:rPr>
          <w:rFonts w:ascii="Verdana" w:hAnsi="Verdana"/>
          <w:b/>
        </w:rPr>
        <w:t xml:space="preserve"> de la Sesión Ordinaria </w:t>
      </w:r>
      <w:r w:rsidR="00C80798">
        <w:rPr>
          <w:rFonts w:ascii="Verdana" w:hAnsi="Verdana"/>
          <w:b/>
        </w:rPr>
        <w:t>29</w:t>
      </w:r>
      <w:r w:rsidR="00C80798" w:rsidRPr="00897573">
        <w:rPr>
          <w:rFonts w:ascii="Verdana" w:hAnsi="Verdana"/>
          <w:b/>
        </w:rPr>
        <w:t>-20</w:t>
      </w:r>
      <w:r w:rsidR="00C80798">
        <w:rPr>
          <w:rFonts w:ascii="Verdana" w:hAnsi="Verdana"/>
          <w:b/>
        </w:rPr>
        <w:t>20</w:t>
      </w:r>
      <w:r w:rsidR="00C80798" w:rsidRPr="00897573">
        <w:rPr>
          <w:rFonts w:ascii="Verdana" w:hAnsi="Verdana"/>
          <w:b/>
        </w:rPr>
        <w:t xml:space="preserve">, celebrada el </w:t>
      </w:r>
      <w:r w:rsidR="00C80798">
        <w:rPr>
          <w:rFonts w:ascii="Verdana" w:hAnsi="Verdana"/>
          <w:b/>
        </w:rPr>
        <w:t>16</w:t>
      </w:r>
      <w:r w:rsidR="00C80798" w:rsidRPr="00897573">
        <w:rPr>
          <w:rFonts w:ascii="Verdana" w:hAnsi="Verdana"/>
          <w:b/>
        </w:rPr>
        <w:t xml:space="preserve"> de </w:t>
      </w:r>
      <w:r w:rsidR="00C80798">
        <w:rPr>
          <w:rFonts w:ascii="Verdana" w:hAnsi="Verdana"/>
          <w:b/>
        </w:rPr>
        <w:t xml:space="preserve">abril de 2020 </w:t>
      </w:r>
      <w:r w:rsidR="00C80798">
        <w:rPr>
          <w:rFonts w:ascii="Verdana" w:hAnsi="Verdana"/>
          <w:bCs/>
        </w:rPr>
        <w:t>y entre otros argumentos manifiesta que</w:t>
      </w:r>
      <w:r w:rsidR="00C80798">
        <w:rPr>
          <w:rFonts w:ascii="Verdana" w:hAnsi="Verdana"/>
          <w:lang w:val="es-MX"/>
        </w:rPr>
        <w:t xml:space="preserve"> desde que recurrió el acuerdo 7.9 de la sesión ordinaria 65-2016 de 22 de diciembre de 201</w:t>
      </w:r>
      <w:r w:rsidR="00CB5ACA">
        <w:rPr>
          <w:rFonts w:ascii="Verdana" w:hAnsi="Verdana"/>
          <w:lang w:val="es-MX"/>
        </w:rPr>
        <w:t>6</w:t>
      </w:r>
      <w:r w:rsidR="00C80798">
        <w:rPr>
          <w:rFonts w:ascii="Verdana" w:hAnsi="Verdana"/>
          <w:lang w:val="es-MX"/>
        </w:rPr>
        <w:t xml:space="preserve"> señaló expresamente como medio de recibir notificaciones el fax </w:t>
      </w:r>
      <w:r w:rsidR="004733C2">
        <w:rPr>
          <w:rFonts w:ascii="Verdana" w:hAnsi="Verdana"/>
          <w:lang w:val="es-MX"/>
        </w:rPr>
        <w:t>XXXXXXXX</w:t>
      </w:r>
      <w:r w:rsidR="00C80798">
        <w:rPr>
          <w:rFonts w:ascii="Verdana" w:hAnsi="Verdana"/>
          <w:lang w:val="es-MX"/>
        </w:rPr>
        <w:t xml:space="preserve">, así consta en dicho documento.  Así mismo en el documento donde se presentan recursos de Revocatoria contra la resolución 2017-1520-GLPI-26473 expediente 2017-69-B  señalaron ese mismo medio para recibir notificaciones; igualmente en documento presentado el 12 de febrero de 2020 expediente 363388 señalaron como medio de notificaciones el fax </w:t>
      </w:r>
      <w:r w:rsidR="004733C2" w:rsidRPr="004733C2">
        <w:rPr>
          <w:rFonts w:ascii="Verdana" w:hAnsi="Verdana"/>
          <w:lang w:val="es-MX"/>
        </w:rPr>
        <w:t>XXXXXXXX</w:t>
      </w:r>
      <w:r w:rsidR="00C80798" w:rsidRPr="004733C2">
        <w:rPr>
          <w:rFonts w:ascii="Verdana" w:hAnsi="Verdana"/>
          <w:lang w:val="es-MX"/>
        </w:rPr>
        <w:t xml:space="preserve"> y el correo electrónico </w:t>
      </w:r>
      <w:hyperlink r:id="rId27" w:history="1">
        <w:r w:rsidR="004733C2" w:rsidRPr="004733C2">
          <w:rPr>
            <w:rStyle w:val="Hipervnculo"/>
            <w:rFonts w:ascii="Verdana" w:hAnsi="Verdana"/>
            <w:color w:val="auto"/>
            <w:lang w:val="es-MX"/>
          </w:rPr>
          <w:t>xxxxxxxxx@yahoo.com</w:t>
        </w:r>
      </w:hyperlink>
      <w:r w:rsidR="00C80798" w:rsidRPr="004733C2">
        <w:rPr>
          <w:rFonts w:ascii="Verdana" w:hAnsi="Verdana"/>
          <w:lang w:val="es-MX"/>
        </w:rPr>
        <w:t xml:space="preserve">.  Por lo dicho </w:t>
      </w:r>
      <w:r w:rsidR="00C80798">
        <w:rPr>
          <w:rFonts w:ascii="Verdana" w:hAnsi="Verdana"/>
          <w:lang w:val="es-MX"/>
        </w:rPr>
        <w:t xml:space="preserve">la voluntad de la recurrente desde el mes de febrero de 2017 ha sido que se le notifique al fax y correo electrónicos indicados. Que a pesar de lo dicho se realizó procedimiento administrativo de caducidad sin que se le hubiera notificado más que el acto final el </w:t>
      </w:r>
      <w:r w:rsidR="00C80798" w:rsidRPr="00D16CBC">
        <w:rPr>
          <w:rFonts w:ascii="Verdana" w:hAnsi="Verdana"/>
          <w:b/>
          <w:bCs/>
          <w:lang w:val="es-MX"/>
        </w:rPr>
        <w:t>doce de agosto de 2020</w:t>
      </w:r>
      <w:r w:rsidR="00C80798">
        <w:rPr>
          <w:rFonts w:ascii="Verdana" w:hAnsi="Verdana"/>
          <w:b/>
          <w:bCs/>
          <w:lang w:val="es-MX"/>
        </w:rPr>
        <w:t xml:space="preserve">. </w:t>
      </w:r>
      <w:r w:rsidR="00C80798" w:rsidRPr="00D16CBC">
        <w:rPr>
          <w:rFonts w:ascii="Verdana" w:hAnsi="Verdana"/>
          <w:b/>
          <w:bCs/>
          <w:lang w:val="es-MX"/>
        </w:rPr>
        <w:t xml:space="preserve"> </w:t>
      </w:r>
      <w:r w:rsidR="00C80798">
        <w:rPr>
          <w:rFonts w:ascii="Verdana" w:hAnsi="Verdana"/>
          <w:lang w:val="es-MX"/>
        </w:rPr>
        <w:t xml:space="preserve">Que se ha violentado en su perjuicio la Ley de notificaciones y el debido proceso consagrado en la Constitución Política. Así como lo indicado sobre formalidades del procedimiento en la Ley General de la Administración Pública.  Indica que por lo expuesto, a la recurrente se le cercenaron sus derechos a un debido proceso, a argumentar en la audiencia oral y a tener acceso al expediente administrativo, por lo que el acto impugnado </w:t>
      </w:r>
      <w:proofErr w:type="spellStart"/>
      <w:r w:rsidR="00C80798">
        <w:rPr>
          <w:rFonts w:ascii="Verdana" w:hAnsi="Verdana"/>
          <w:lang w:val="es-MX"/>
        </w:rPr>
        <w:t>esta</w:t>
      </w:r>
      <w:proofErr w:type="spellEnd"/>
      <w:r w:rsidR="00C80798">
        <w:rPr>
          <w:rFonts w:ascii="Verdana" w:hAnsi="Verdana"/>
          <w:lang w:val="es-MX"/>
        </w:rPr>
        <w:t xml:space="preserve"> viciado de nulidad, por lo que solicita se anule el acuerdo </w:t>
      </w:r>
      <w:r w:rsidR="00C80798">
        <w:rPr>
          <w:rFonts w:ascii="Verdana" w:hAnsi="Verdana"/>
          <w:b/>
          <w:bCs/>
          <w:lang w:val="es-MX"/>
        </w:rPr>
        <w:t xml:space="preserve">7.8 de la sesión ordinaria 04-2020 del 20 de enero del año 2020 </w:t>
      </w:r>
      <w:r w:rsidR="00C80798">
        <w:rPr>
          <w:rFonts w:ascii="Verdana" w:hAnsi="Verdana"/>
          <w:lang w:val="es-MX"/>
        </w:rPr>
        <w:t xml:space="preserve">que es el acto que inicia el procedimiento y el </w:t>
      </w:r>
      <w:r w:rsidR="00C80798" w:rsidRPr="00D16CBC">
        <w:rPr>
          <w:rFonts w:ascii="Verdana" w:hAnsi="Verdana"/>
          <w:b/>
          <w:bCs/>
          <w:lang w:val="es-MX"/>
        </w:rPr>
        <w:t xml:space="preserve">artículo </w:t>
      </w:r>
      <w:r w:rsidR="00C80798">
        <w:rPr>
          <w:rFonts w:ascii="Verdana" w:hAnsi="Verdana"/>
          <w:b/>
          <w:bCs/>
          <w:lang w:val="es-MX"/>
        </w:rPr>
        <w:t xml:space="preserve">7.2 de la sesión ordinaria 29-2020 de 16 de abril de 2020, que decreta la nulidad de la ruta </w:t>
      </w:r>
      <w:r w:rsidR="00792351">
        <w:rPr>
          <w:rFonts w:ascii="Verdana" w:hAnsi="Verdana"/>
          <w:b/>
          <w:bCs/>
          <w:lang w:val="es-MX"/>
        </w:rPr>
        <w:t>xxx</w:t>
      </w:r>
      <w:r w:rsidR="00C80798">
        <w:rPr>
          <w:rFonts w:ascii="Verdana" w:hAnsi="Verdana"/>
          <w:b/>
          <w:bCs/>
          <w:lang w:val="es-MX"/>
        </w:rPr>
        <w:t>.</w:t>
      </w:r>
      <w:r w:rsidR="00C80798" w:rsidRPr="00770E41">
        <w:rPr>
          <w:rFonts w:ascii="Verdana" w:hAnsi="Verdana"/>
          <w:bCs/>
        </w:rPr>
        <w:t xml:space="preserve"> </w:t>
      </w:r>
      <w:r w:rsidR="00C80798">
        <w:rPr>
          <w:rFonts w:ascii="Verdana" w:hAnsi="Verdana"/>
          <w:bCs/>
        </w:rPr>
        <w:t xml:space="preserve">: </w:t>
      </w:r>
      <w:r w:rsidR="00C80798">
        <w:rPr>
          <w:rFonts w:ascii="Verdana" w:hAnsi="Verdana"/>
          <w:lang w:val="es-MX"/>
        </w:rPr>
        <w:t xml:space="preserve"> </w:t>
      </w:r>
      <w:r w:rsidR="00C80798" w:rsidRPr="007D580C">
        <w:rPr>
          <w:rFonts w:ascii="Verdana" w:hAnsi="Verdana"/>
          <w:lang w:val="es-MX"/>
        </w:rPr>
        <w:t xml:space="preserve"> </w:t>
      </w:r>
      <w:r w:rsidR="00C80798" w:rsidRPr="002E59FA">
        <w:rPr>
          <w:rFonts w:ascii="Verdana" w:hAnsi="Verdana"/>
          <w:lang w:val="es-MX"/>
        </w:rPr>
        <w:t xml:space="preserve">(léanse folios del </w:t>
      </w:r>
      <w:r w:rsidR="00C80798">
        <w:rPr>
          <w:rFonts w:ascii="Verdana" w:hAnsi="Verdana"/>
          <w:lang w:val="es-MX"/>
        </w:rPr>
        <w:t>107</w:t>
      </w:r>
      <w:r w:rsidR="00C80798" w:rsidRPr="002E59FA">
        <w:rPr>
          <w:rFonts w:ascii="Verdana" w:hAnsi="Verdana"/>
          <w:lang w:val="es-MX"/>
        </w:rPr>
        <w:t xml:space="preserve"> al </w:t>
      </w:r>
      <w:r w:rsidR="00C80798">
        <w:rPr>
          <w:rFonts w:ascii="Verdana" w:hAnsi="Verdana"/>
          <w:lang w:val="es-MX"/>
        </w:rPr>
        <w:t xml:space="preserve">116 </w:t>
      </w:r>
      <w:r w:rsidR="00C80798" w:rsidRPr="002E59FA">
        <w:rPr>
          <w:rFonts w:ascii="Verdana" w:hAnsi="Verdana"/>
          <w:lang w:val="es-MX"/>
        </w:rPr>
        <w:t>del expediente administrativo)</w:t>
      </w:r>
    </w:p>
    <w:p w14:paraId="69117564" w14:textId="140CDEF5" w:rsidR="004E03BB" w:rsidRPr="002E59FA" w:rsidRDefault="004E03BB" w:rsidP="004E03BB">
      <w:pPr>
        <w:jc w:val="both"/>
        <w:rPr>
          <w:rFonts w:ascii="Verdana" w:hAnsi="Verdana"/>
          <w:b/>
        </w:rPr>
      </w:pPr>
    </w:p>
    <w:p w14:paraId="265E7FB3" w14:textId="39D3A76E" w:rsidR="00C80798" w:rsidRDefault="004E03BB" w:rsidP="00C80798">
      <w:pPr>
        <w:jc w:val="both"/>
        <w:rPr>
          <w:rFonts w:ascii="Verdana" w:hAnsi="Verdana"/>
          <w:bCs/>
          <w:lang w:val="es-MX"/>
        </w:rPr>
      </w:pPr>
      <w:r w:rsidRPr="002E59FA">
        <w:rPr>
          <w:rFonts w:ascii="Verdana" w:hAnsi="Verdana"/>
          <w:b/>
        </w:rPr>
        <w:t>C).</w:t>
      </w:r>
      <w:r w:rsidRPr="002E59FA">
        <w:rPr>
          <w:rFonts w:ascii="Verdana" w:hAnsi="Verdana"/>
          <w:lang w:val="es-MX"/>
        </w:rPr>
        <w:t xml:space="preserve"> </w:t>
      </w:r>
      <w:r w:rsidR="00C80798">
        <w:rPr>
          <w:rFonts w:ascii="Verdana" w:hAnsi="Verdana"/>
          <w:lang w:val="es-MX"/>
        </w:rPr>
        <w:t xml:space="preserve">En respuesta a audiencia que se le concediera el Consejo de Transporte Público dentro de varios otros razonamientos manifestó, de lo que es oportuno para el caso en este momento lo siguiente </w:t>
      </w:r>
      <w:r w:rsidR="00C80798" w:rsidRPr="00C80798">
        <w:rPr>
          <w:rFonts w:ascii="Verdana" w:hAnsi="Verdana"/>
          <w:i/>
          <w:iCs/>
          <w:lang w:val="es-MX"/>
        </w:rPr>
        <w:t>“Por medio del acto resolutivo de las 09:30 horas del 23 de enero del año 2020, se notificó a la empresa T</w:t>
      </w:r>
      <w:r w:rsidR="004733C2">
        <w:rPr>
          <w:rFonts w:ascii="Verdana" w:hAnsi="Verdana"/>
          <w:i/>
          <w:iCs/>
          <w:lang w:val="es-MX"/>
        </w:rPr>
        <w:t>.C.S.A.</w:t>
      </w:r>
      <w:r w:rsidR="00C80798" w:rsidRPr="00C80798">
        <w:rPr>
          <w:rFonts w:ascii="Verdana" w:hAnsi="Verdana"/>
          <w:i/>
          <w:iCs/>
          <w:lang w:val="es-MX"/>
        </w:rPr>
        <w:t xml:space="preserve">, del Traslado de Cargos del Procedimiento Administrativo para averiguar la verdad real de los hechos respecto a </w:t>
      </w:r>
      <w:r w:rsidR="00C80798" w:rsidRPr="00C80798">
        <w:rPr>
          <w:rFonts w:ascii="Verdana" w:hAnsi="Verdana"/>
          <w:i/>
          <w:iCs/>
          <w:lang w:val="es-MX"/>
        </w:rPr>
        <w:lastRenderedPageBreak/>
        <w:t xml:space="preserve">presuntas irregularidades en la prestación del servicio público modalidad autobús, de la concesión de la Ruta No. </w:t>
      </w:r>
      <w:r w:rsidR="00792351">
        <w:rPr>
          <w:rFonts w:ascii="Verdana" w:hAnsi="Verdana"/>
          <w:i/>
          <w:iCs/>
          <w:lang w:val="es-MX"/>
        </w:rPr>
        <w:t>xxx</w:t>
      </w:r>
      <w:r w:rsidR="00C80798" w:rsidRPr="00C80798">
        <w:rPr>
          <w:rFonts w:ascii="Verdana" w:hAnsi="Verdana"/>
          <w:i/>
          <w:iCs/>
          <w:lang w:val="es-MX"/>
        </w:rPr>
        <w:t>, indicando la fecha de Audiencia Oral y Privada para las 8:00 horas del día 19 de febrero del 2020, y que siendo el día y la hora señaladas NO se presentó ningún representante de la empresa.  Que el día 12 de febrero del 2020, ante la Plataforma de Servicios de este Consejo, la empresa T</w:t>
      </w:r>
      <w:r w:rsidR="004733C2">
        <w:rPr>
          <w:rFonts w:ascii="Verdana" w:hAnsi="Verdana"/>
          <w:i/>
          <w:iCs/>
          <w:lang w:val="es-MX"/>
        </w:rPr>
        <w:t>.C.S.A.</w:t>
      </w:r>
      <w:r w:rsidR="00C80798" w:rsidRPr="00C80798">
        <w:rPr>
          <w:rFonts w:ascii="Verdana" w:hAnsi="Verdana"/>
          <w:i/>
          <w:iCs/>
          <w:lang w:val="es-MX"/>
        </w:rPr>
        <w:t xml:space="preserve">, presentó una nota para señalar nuevo lugar para recibir notificaciones, sean el fax número </w:t>
      </w:r>
      <w:r w:rsidR="004733C2">
        <w:rPr>
          <w:rFonts w:ascii="Verdana" w:hAnsi="Verdana"/>
          <w:i/>
          <w:iCs/>
          <w:lang w:val="es-MX"/>
        </w:rPr>
        <w:t>XXXXXXXX</w:t>
      </w:r>
      <w:r w:rsidR="00C80798" w:rsidRPr="00C80798">
        <w:rPr>
          <w:rFonts w:ascii="Verdana" w:hAnsi="Verdana"/>
          <w:i/>
          <w:iCs/>
          <w:lang w:val="es-MX"/>
        </w:rPr>
        <w:t xml:space="preserve"> y el correo </w:t>
      </w:r>
      <w:r w:rsidR="004733C2">
        <w:rPr>
          <w:rFonts w:ascii="Verdana" w:hAnsi="Verdana"/>
          <w:i/>
          <w:iCs/>
          <w:lang w:val="es-MX"/>
        </w:rPr>
        <w:t>XXXXXXX</w:t>
      </w:r>
      <w:r w:rsidR="00C80798" w:rsidRPr="00C80798">
        <w:rPr>
          <w:rFonts w:ascii="Verdana" w:hAnsi="Verdana"/>
          <w:i/>
          <w:iCs/>
          <w:lang w:val="es-MX"/>
        </w:rPr>
        <w:t>@yahoo.com”</w:t>
      </w:r>
      <w:r w:rsidR="00C80798" w:rsidRPr="00C80798">
        <w:rPr>
          <w:rFonts w:ascii="Verdana" w:hAnsi="Verdana"/>
          <w:lang w:val="es-MX"/>
        </w:rPr>
        <w:t>.</w:t>
      </w:r>
      <w:r w:rsidR="00C80798" w:rsidRPr="00C80798">
        <w:rPr>
          <w:rFonts w:ascii="Verdana" w:hAnsi="Verdana"/>
          <w:bCs/>
          <w:lang w:val="es-MX"/>
        </w:rPr>
        <w:t xml:space="preserve"> </w:t>
      </w:r>
      <w:r w:rsidR="00C80798">
        <w:rPr>
          <w:rFonts w:ascii="Verdana" w:hAnsi="Verdana"/>
          <w:bCs/>
          <w:lang w:val="es-MX"/>
        </w:rPr>
        <w:t>(Léase folio 117 y del 122 al 133 del expediente administrativo)</w:t>
      </w:r>
    </w:p>
    <w:p w14:paraId="0B35A73A" w14:textId="77777777" w:rsidR="00C80798" w:rsidRDefault="00C80798" w:rsidP="004E03BB">
      <w:pPr>
        <w:jc w:val="both"/>
        <w:rPr>
          <w:rFonts w:ascii="Verdana" w:hAnsi="Verdana"/>
          <w:b/>
          <w:bCs/>
          <w:lang w:val="es-MX"/>
        </w:rPr>
      </w:pPr>
    </w:p>
    <w:p w14:paraId="7EE4F8F1" w14:textId="29CAE04E" w:rsidR="005D2D90" w:rsidRPr="00D45591" w:rsidRDefault="005D2D90" w:rsidP="005D2D90">
      <w:pPr>
        <w:jc w:val="both"/>
        <w:rPr>
          <w:rFonts w:ascii="Verdana" w:hAnsi="Verdana"/>
          <w:b/>
          <w:bCs/>
        </w:rPr>
      </w:pPr>
      <w:proofErr w:type="gramStart"/>
      <w:r>
        <w:rPr>
          <w:rFonts w:ascii="Verdana" w:hAnsi="Verdana"/>
          <w:b/>
          <w:bCs/>
          <w:lang w:val="es-MX"/>
        </w:rPr>
        <w:t>D).-</w:t>
      </w:r>
      <w:proofErr w:type="gramEnd"/>
      <w:r>
        <w:rPr>
          <w:rFonts w:ascii="Verdana" w:hAnsi="Verdana"/>
          <w:lang w:val="es-MX"/>
        </w:rPr>
        <w:t xml:space="preserve"> </w:t>
      </w:r>
      <w:r>
        <w:rPr>
          <w:rFonts w:ascii="Verdana" w:hAnsi="Verdana"/>
        </w:rPr>
        <w:t xml:space="preserve">La junta Directiva del Consejo de Transporte Público mediante </w:t>
      </w:r>
      <w:r>
        <w:rPr>
          <w:rFonts w:ascii="Verdana" w:hAnsi="Verdana"/>
          <w:b/>
          <w:bCs/>
        </w:rPr>
        <w:t>acuerdo 7.8 de la Sesión Ordinaria 04-2020 de 16 de enero de 2020 acoge la recomendación del informe DIC-2019-0311 y oficio DAJ-2019-001975 y ordena el inicio de procedimiento administrativo de caducidad, contra la empresa T</w:t>
      </w:r>
      <w:r w:rsidR="004733C2">
        <w:rPr>
          <w:rFonts w:ascii="Verdana" w:hAnsi="Verdana"/>
          <w:b/>
          <w:bCs/>
        </w:rPr>
        <w:t>.C.</w:t>
      </w:r>
      <w:r>
        <w:rPr>
          <w:rFonts w:ascii="Verdana" w:hAnsi="Verdana"/>
          <w:b/>
          <w:bCs/>
        </w:rPr>
        <w:t xml:space="preserve"> (ver folio 52 del expediente administrativo)</w:t>
      </w:r>
    </w:p>
    <w:p w14:paraId="312F3B86" w14:textId="77777777" w:rsidR="005D2D90" w:rsidRDefault="005D2D90" w:rsidP="005D2D90">
      <w:pPr>
        <w:jc w:val="both"/>
        <w:rPr>
          <w:rFonts w:ascii="Verdana" w:hAnsi="Verdana"/>
          <w:b/>
          <w:bCs/>
          <w:lang w:val="es-MX"/>
        </w:rPr>
      </w:pPr>
    </w:p>
    <w:p w14:paraId="7C0B54D3" w14:textId="4D3AE691" w:rsidR="005D2D90" w:rsidRDefault="005D2D90" w:rsidP="005D2D90">
      <w:pPr>
        <w:jc w:val="both"/>
        <w:rPr>
          <w:rFonts w:ascii="Verdana" w:hAnsi="Verdana"/>
          <w:lang w:val="es-MX"/>
        </w:rPr>
      </w:pPr>
      <w:r>
        <w:rPr>
          <w:rFonts w:ascii="Verdana" w:hAnsi="Verdana"/>
          <w:b/>
          <w:bCs/>
          <w:lang w:val="es-MX"/>
        </w:rPr>
        <w:t>E).-</w:t>
      </w:r>
      <w:r>
        <w:rPr>
          <w:rFonts w:ascii="Verdana" w:hAnsi="Verdana"/>
          <w:lang w:val="es-MX"/>
        </w:rPr>
        <w:t xml:space="preserve"> A quedado demostrado y así consta en el expediente que mediante oficio CTP-AJ-OF 2020000097 de las nueve horas treinta minutos del 23 de enero de 2020, el órgano director realiza el acto de apertura, haciendo el traslado de cargos y  citando a audiencia oral a la recurrente, este acto fue notificado a la recurrente en los correos electrónicos </w:t>
      </w:r>
      <w:hyperlink r:id="rId28" w:history="1">
        <w:r w:rsidR="004733C2" w:rsidRPr="004733C2">
          <w:rPr>
            <w:rStyle w:val="Hipervnculo"/>
            <w:rFonts w:ascii="Verdana" w:hAnsi="Verdana"/>
            <w:color w:val="auto"/>
            <w:lang w:val="es-MX"/>
          </w:rPr>
          <w:t>xxxxxxxxxxxxx@gmail.com</w:t>
        </w:r>
      </w:hyperlink>
      <w:r w:rsidRPr="004733C2">
        <w:rPr>
          <w:rFonts w:ascii="Verdana" w:hAnsi="Verdana"/>
          <w:lang w:val="es-MX"/>
        </w:rPr>
        <w:t xml:space="preserve"> y </w:t>
      </w:r>
      <w:hyperlink r:id="rId29" w:history="1">
        <w:r w:rsidR="004733C2" w:rsidRPr="004733C2">
          <w:rPr>
            <w:rStyle w:val="Hipervnculo"/>
            <w:rFonts w:ascii="Verdana" w:hAnsi="Verdana"/>
            <w:color w:val="auto"/>
            <w:lang w:val="es-MX"/>
          </w:rPr>
          <w:t>xxxxxxxx@gmail.com</w:t>
        </w:r>
      </w:hyperlink>
      <w:r w:rsidRPr="004733C2">
        <w:rPr>
          <w:rFonts w:ascii="Verdana" w:hAnsi="Verdana"/>
          <w:lang w:val="es-MX"/>
        </w:rPr>
        <w:t xml:space="preserve"> el día 24 de enero de </w:t>
      </w:r>
      <w:r>
        <w:rPr>
          <w:rFonts w:ascii="Verdana" w:hAnsi="Verdana"/>
          <w:lang w:val="es-MX"/>
        </w:rPr>
        <w:t>2020 en horas de la mañana.  (ver folios 44 al 47 del expediente administrativo)</w:t>
      </w:r>
    </w:p>
    <w:p w14:paraId="59C217FD" w14:textId="77777777" w:rsidR="005D2D90" w:rsidRDefault="005D2D90" w:rsidP="005D2D90">
      <w:pPr>
        <w:jc w:val="both"/>
        <w:rPr>
          <w:rFonts w:ascii="Verdana" w:hAnsi="Verdana"/>
          <w:b/>
        </w:rPr>
      </w:pPr>
      <w:r>
        <w:rPr>
          <w:rFonts w:ascii="Verdana" w:hAnsi="Verdana"/>
          <w:b/>
        </w:rPr>
        <w:t xml:space="preserve"> </w:t>
      </w:r>
    </w:p>
    <w:p w14:paraId="061F3023" w14:textId="77777777" w:rsidR="005D2D90" w:rsidRDefault="005D2D90" w:rsidP="005D2D90">
      <w:pPr>
        <w:jc w:val="both"/>
        <w:rPr>
          <w:rFonts w:ascii="Verdana" w:hAnsi="Verdana"/>
        </w:rPr>
      </w:pPr>
      <w:r>
        <w:rPr>
          <w:rFonts w:ascii="Verdana" w:hAnsi="Verdana"/>
          <w:b/>
        </w:rPr>
        <w:t>F</w:t>
      </w:r>
      <w:proofErr w:type="gramStart"/>
      <w:r>
        <w:rPr>
          <w:rFonts w:ascii="Verdana" w:hAnsi="Verdana"/>
          <w:b/>
        </w:rPr>
        <w:t>).-</w:t>
      </w:r>
      <w:proofErr w:type="gramEnd"/>
      <w:r>
        <w:rPr>
          <w:rFonts w:ascii="Verdana" w:hAnsi="Verdana"/>
        </w:rPr>
        <w:t xml:space="preserve"> El día  19 de febrero se realizó la audiencia oral y la recurrente no se presentó. (ver folio 43 del expediente administrativo)</w:t>
      </w:r>
    </w:p>
    <w:p w14:paraId="75865F6A" w14:textId="77777777" w:rsidR="005D2D90" w:rsidRDefault="005D2D90" w:rsidP="005D2D90">
      <w:pPr>
        <w:jc w:val="both"/>
        <w:rPr>
          <w:rFonts w:ascii="Verdana" w:hAnsi="Verdana"/>
          <w:b/>
          <w:bCs/>
        </w:rPr>
      </w:pPr>
    </w:p>
    <w:p w14:paraId="3F076842" w14:textId="0F38A930" w:rsidR="005D2D90" w:rsidRDefault="00CB5ACA" w:rsidP="005D2D90">
      <w:pPr>
        <w:jc w:val="both"/>
        <w:rPr>
          <w:rFonts w:ascii="Verdana" w:hAnsi="Verdana"/>
        </w:rPr>
      </w:pPr>
      <w:r>
        <w:rPr>
          <w:rFonts w:ascii="Verdana" w:hAnsi="Verdana"/>
          <w:b/>
          <w:bCs/>
        </w:rPr>
        <w:t>G</w:t>
      </w:r>
      <w:proofErr w:type="gramStart"/>
      <w:r w:rsidR="005D2D90">
        <w:rPr>
          <w:rFonts w:ascii="Verdana" w:hAnsi="Verdana"/>
          <w:b/>
          <w:bCs/>
        </w:rPr>
        <w:t>).-</w:t>
      </w:r>
      <w:proofErr w:type="gramEnd"/>
      <w:r w:rsidR="005D2D90" w:rsidRPr="006B0C57">
        <w:rPr>
          <w:rFonts w:ascii="Verdana" w:hAnsi="Verdana"/>
          <w:b/>
          <w:bCs/>
        </w:rPr>
        <w:t xml:space="preserve"> </w:t>
      </w:r>
      <w:r w:rsidR="005D2D90">
        <w:rPr>
          <w:rFonts w:ascii="Verdana" w:hAnsi="Verdana"/>
        </w:rPr>
        <w:t xml:space="preserve">Mediante informe final </w:t>
      </w:r>
      <w:r w:rsidR="005D2D90">
        <w:rPr>
          <w:rFonts w:ascii="Verdana" w:hAnsi="Verdana"/>
          <w:b/>
          <w:bCs/>
        </w:rPr>
        <w:t xml:space="preserve">CTP-AJ-OF-2020-00408 de 16 de marzo de 2020, </w:t>
      </w:r>
      <w:r w:rsidR="005D2D90">
        <w:rPr>
          <w:rFonts w:ascii="Verdana" w:hAnsi="Verdana"/>
        </w:rPr>
        <w:t xml:space="preserve">el órgano director emite el informe de recomendación y recomienda proceder con la cancelación del derecho de concesión de la ruta </w:t>
      </w:r>
      <w:r w:rsidR="00792351">
        <w:rPr>
          <w:rFonts w:ascii="Verdana" w:hAnsi="Verdana"/>
        </w:rPr>
        <w:t>xxx</w:t>
      </w:r>
      <w:r w:rsidR="005D2D90">
        <w:rPr>
          <w:rFonts w:ascii="Verdana" w:hAnsi="Verdana"/>
        </w:rPr>
        <w:t xml:space="preserve"> a la recurrente. (ver folios del 33 al 40 del expediente administrativo)</w:t>
      </w:r>
    </w:p>
    <w:p w14:paraId="1A378478" w14:textId="77777777" w:rsidR="005D2D90" w:rsidRPr="00D45591" w:rsidRDefault="005D2D90" w:rsidP="005D2D90">
      <w:pPr>
        <w:jc w:val="both"/>
        <w:rPr>
          <w:rFonts w:ascii="Verdana" w:hAnsi="Verdana"/>
          <w:b/>
          <w:bCs/>
        </w:rPr>
      </w:pPr>
    </w:p>
    <w:p w14:paraId="5EE1B6ED" w14:textId="433036F1" w:rsidR="005D2D90" w:rsidRDefault="00CB5ACA" w:rsidP="005D2D90">
      <w:pPr>
        <w:jc w:val="both"/>
        <w:rPr>
          <w:rFonts w:ascii="Verdana" w:hAnsi="Verdana"/>
        </w:rPr>
      </w:pPr>
      <w:r>
        <w:rPr>
          <w:rFonts w:ascii="Verdana" w:hAnsi="Verdana"/>
          <w:b/>
          <w:bCs/>
        </w:rPr>
        <w:t>H</w:t>
      </w:r>
      <w:proofErr w:type="gramStart"/>
      <w:r>
        <w:rPr>
          <w:rFonts w:ascii="Verdana" w:hAnsi="Verdana"/>
          <w:b/>
          <w:bCs/>
        </w:rPr>
        <w:t>)</w:t>
      </w:r>
      <w:r w:rsidR="005D2D90">
        <w:rPr>
          <w:rFonts w:ascii="Verdana" w:hAnsi="Verdana"/>
          <w:b/>
          <w:bCs/>
        </w:rPr>
        <w:t>.-</w:t>
      </w:r>
      <w:proofErr w:type="gramEnd"/>
      <w:r w:rsidR="005D2D90">
        <w:rPr>
          <w:rFonts w:ascii="Verdana" w:hAnsi="Verdana"/>
          <w:b/>
          <w:bCs/>
        </w:rPr>
        <w:t xml:space="preserve"> </w:t>
      </w:r>
      <w:r w:rsidR="005D2D90">
        <w:rPr>
          <w:rFonts w:ascii="Verdana" w:hAnsi="Verdana"/>
        </w:rPr>
        <w:t xml:space="preserve">La Junta directiva del Consejo de Transporte Público mediante acuerdo </w:t>
      </w:r>
      <w:r w:rsidR="005D2D90" w:rsidRPr="00D45591">
        <w:rPr>
          <w:rFonts w:ascii="Verdana" w:hAnsi="Verdana"/>
          <w:b/>
          <w:bCs/>
        </w:rPr>
        <w:t>7.2 de la Sesión Ordinaria 29-20</w:t>
      </w:r>
      <w:r w:rsidR="005D2D90">
        <w:rPr>
          <w:rFonts w:ascii="Verdana" w:hAnsi="Verdana"/>
          <w:b/>
          <w:bCs/>
        </w:rPr>
        <w:t>2</w:t>
      </w:r>
      <w:r w:rsidR="005D2D90" w:rsidRPr="00D45591">
        <w:rPr>
          <w:rFonts w:ascii="Verdana" w:hAnsi="Verdana"/>
          <w:b/>
          <w:bCs/>
        </w:rPr>
        <w:t xml:space="preserve">0 del 16 de abril de 2020, acoge el informe </w:t>
      </w:r>
      <w:r w:rsidR="005D2D90">
        <w:rPr>
          <w:rFonts w:ascii="Verdana" w:hAnsi="Verdana"/>
          <w:b/>
          <w:bCs/>
        </w:rPr>
        <w:t xml:space="preserve">CTP-AJ-OF-2020-00408 de 16 de marzo de 2020, </w:t>
      </w:r>
      <w:r w:rsidR="005D2D90" w:rsidRPr="00D45591">
        <w:rPr>
          <w:rFonts w:ascii="Verdana" w:hAnsi="Verdana"/>
        </w:rPr>
        <w:t>de la dirección Jurídica del CTP</w:t>
      </w:r>
      <w:r w:rsidR="005D2D90">
        <w:rPr>
          <w:rFonts w:ascii="Verdana" w:hAnsi="Verdana"/>
        </w:rPr>
        <w:t xml:space="preserve"> que es el informe final de recomendación y acuerda la cancelación del derecho de concesión de la ruta </w:t>
      </w:r>
      <w:r w:rsidR="00792351">
        <w:rPr>
          <w:rFonts w:ascii="Verdana" w:hAnsi="Verdana"/>
        </w:rPr>
        <w:t>xxx</w:t>
      </w:r>
      <w:r w:rsidR="005D2D90">
        <w:rPr>
          <w:rFonts w:ascii="Verdana" w:hAnsi="Verdana"/>
        </w:rPr>
        <w:t xml:space="preserve"> a la recurrente. (ver folio 28 del expediente administrativo)</w:t>
      </w:r>
      <w:r w:rsidR="005D2D90" w:rsidRPr="00D45591">
        <w:rPr>
          <w:rFonts w:ascii="Verdana" w:hAnsi="Verdana"/>
        </w:rPr>
        <w:t xml:space="preserve"> </w:t>
      </w:r>
    </w:p>
    <w:p w14:paraId="6BE19DAF" w14:textId="77777777" w:rsidR="005D2D90" w:rsidRDefault="005D2D90" w:rsidP="005D2D90">
      <w:pPr>
        <w:jc w:val="both"/>
        <w:rPr>
          <w:rFonts w:ascii="Verdana" w:hAnsi="Verdana"/>
          <w:b/>
          <w:bCs/>
        </w:rPr>
      </w:pPr>
    </w:p>
    <w:p w14:paraId="143378F1" w14:textId="6159853E" w:rsidR="005D2D90" w:rsidRDefault="00CB5ACA" w:rsidP="005D2D90">
      <w:pPr>
        <w:jc w:val="both"/>
        <w:rPr>
          <w:rFonts w:ascii="Verdana" w:hAnsi="Verdana"/>
        </w:rPr>
      </w:pPr>
      <w:proofErr w:type="gramStart"/>
      <w:r>
        <w:rPr>
          <w:rFonts w:ascii="Verdana" w:hAnsi="Verdana"/>
          <w:b/>
          <w:bCs/>
        </w:rPr>
        <w:t>I</w:t>
      </w:r>
      <w:r w:rsidR="005D2D90">
        <w:rPr>
          <w:rFonts w:ascii="Verdana" w:hAnsi="Verdana"/>
          <w:b/>
          <w:bCs/>
        </w:rPr>
        <w:t>).-</w:t>
      </w:r>
      <w:proofErr w:type="gramEnd"/>
      <w:r w:rsidR="005D2D90" w:rsidRPr="00FC28BC">
        <w:rPr>
          <w:rFonts w:ascii="Verdana" w:hAnsi="Verdana"/>
        </w:rPr>
        <w:t xml:space="preserve"> </w:t>
      </w:r>
      <w:r w:rsidR="005D2D90">
        <w:rPr>
          <w:rFonts w:ascii="Verdana" w:hAnsi="Verdana"/>
        </w:rPr>
        <w:t xml:space="preserve">La Junta Directiva del </w:t>
      </w:r>
      <w:r w:rsidR="003E212A">
        <w:rPr>
          <w:rFonts w:ascii="Verdana" w:hAnsi="Verdana"/>
        </w:rPr>
        <w:t>C</w:t>
      </w:r>
      <w:r w:rsidR="005D2D90">
        <w:rPr>
          <w:rFonts w:ascii="Verdana" w:hAnsi="Verdana"/>
        </w:rPr>
        <w:t xml:space="preserve">onsejo de Transporte Público mediante acuerdo </w:t>
      </w:r>
      <w:r w:rsidR="005D2D90">
        <w:rPr>
          <w:rFonts w:ascii="Verdana" w:hAnsi="Verdana"/>
          <w:b/>
          <w:bCs/>
        </w:rPr>
        <w:t>3.1</w:t>
      </w:r>
      <w:r w:rsidR="005D2D90" w:rsidRPr="00D45591">
        <w:rPr>
          <w:rFonts w:ascii="Verdana" w:hAnsi="Verdana"/>
          <w:b/>
          <w:bCs/>
        </w:rPr>
        <w:t xml:space="preserve"> de la Sesión Ordinaria </w:t>
      </w:r>
      <w:r w:rsidR="005D2D90">
        <w:rPr>
          <w:rFonts w:ascii="Verdana" w:hAnsi="Verdana"/>
          <w:b/>
          <w:bCs/>
        </w:rPr>
        <w:t>70</w:t>
      </w:r>
      <w:r w:rsidR="005D2D90" w:rsidRPr="00D45591">
        <w:rPr>
          <w:rFonts w:ascii="Verdana" w:hAnsi="Verdana"/>
          <w:b/>
          <w:bCs/>
        </w:rPr>
        <w:t>-20</w:t>
      </w:r>
      <w:r w:rsidR="005D2D90">
        <w:rPr>
          <w:rFonts w:ascii="Verdana" w:hAnsi="Verdana"/>
          <w:b/>
          <w:bCs/>
        </w:rPr>
        <w:t>2</w:t>
      </w:r>
      <w:r w:rsidR="005D2D90" w:rsidRPr="00D45591">
        <w:rPr>
          <w:rFonts w:ascii="Verdana" w:hAnsi="Verdana"/>
          <w:b/>
          <w:bCs/>
        </w:rPr>
        <w:t xml:space="preserve">0 del </w:t>
      </w:r>
      <w:r w:rsidR="005D2D90">
        <w:rPr>
          <w:rFonts w:ascii="Verdana" w:hAnsi="Verdana"/>
          <w:b/>
          <w:bCs/>
        </w:rPr>
        <w:t xml:space="preserve">17 de setiembre de </w:t>
      </w:r>
      <w:r w:rsidR="005D2D90">
        <w:rPr>
          <w:rFonts w:ascii="Verdana" w:hAnsi="Verdana"/>
          <w:b/>
          <w:bCs/>
        </w:rPr>
        <w:lastRenderedPageBreak/>
        <w:t>2020</w:t>
      </w:r>
      <w:r w:rsidR="005D2D90" w:rsidRPr="00D45591">
        <w:rPr>
          <w:rFonts w:ascii="Verdana" w:hAnsi="Verdana"/>
          <w:b/>
          <w:bCs/>
        </w:rPr>
        <w:t xml:space="preserve">, </w:t>
      </w:r>
      <w:r w:rsidR="005D2D90">
        <w:rPr>
          <w:rFonts w:ascii="Verdana" w:hAnsi="Verdana"/>
          <w:b/>
          <w:bCs/>
        </w:rPr>
        <w:t xml:space="preserve">conoce </w:t>
      </w:r>
      <w:r w:rsidR="005D2D90" w:rsidRPr="00D45591">
        <w:rPr>
          <w:rFonts w:ascii="Verdana" w:hAnsi="Verdana"/>
          <w:b/>
          <w:bCs/>
        </w:rPr>
        <w:t xml:space="preserve"> el informe </w:t>
      </w:r>
      <w:r w:rsidR="005D2D90">
        <w:rPr>
          <w:rFonts w:ascii="Verdana" w:hAnsi="Verdana"/>
          <w:b/>
          <w:bCs/>
        </w:rPr>
        <w:t xml:space="preserve">CTP-DTE-DIC-OF-1249-2020, </w:t>
      </w:r>
      <w:r w:rsidR="005D2D90">
        <w:rPr>
          <w:rFonts w:ascii="Verdana" w:hAnsi="Verdana"/>
        </w:rPr>
        <w:t xml:space="preserve">otorga la operación de la ruta </w:t>
      </w:r>
      <w:r w:rsidR="00792351">
        <w:rPr>
          <w:rFonts w:ascii="Verdana" w:hAnsi="Verdana"/>
        </w:rPr>
        <w:t>xxx</w:t>
      </w:r>
      <w:r w:rsidR="005D2D90">
        <w:rPr>
          <w:rFonts w:ascii="Verdana" w:hAnsi="Verdana"/>
        </w:rPr>
        <w:t xml:space="preserve"> en calidad de permisionario a la empresa </w:t>
      </w:r>
      <w:r w:rsidR="005D2D90" w:rsidRPr="00FC28BC">
        <w:rPr>
          <w:rFonts w:ascii="Verdana" w:hAnsi="Verdana"/>
          <w:b/>
          <w:bCs/>
        </w:rPr>
        <w:t>C</w:t>
      </w:r>
      <w:r w:rsidR="004733C2">
        <w:rPr>
          <w:rFonts w:ascii="Verdana" w:hAnsi="Verdana"/>
          <w:b/>
          <w:bCs/>
        </w:rPr>
        <w:t>.D.A.S.A.</w:t>
      </w:r>
      <w:r w:rsidR="005D2D90">
        <w:rPr>
          <w:rFonts w:ascii="Verdana" w:hAnsi="Verdana"/>
        </w:rPr>
        <w:t xml:space="preserve"> (ver folio 95 del expediente administrativo)</w:t>
      </w:r>
      <w:r w:rsidR="005D2D90" w:rsidRPr="00D45591">
        <w:rPr>
          <w:rFonts w:ascii="Verdana" w:hAnsi="Verdana"/>
        </w:rPr>
        <w:t xml:space="preserve"> </w:t>
      </w:r>
    </w:p>
    <w:p w14:paraId="15B37D09" w14:textId="77777777" w:rsidR="005D2D90" w:rsidRPr="00D45591" w:rsidRDefault="005D2D90" w:rsidP="005D2D90">
      <w:pPr>
        <w:jc w:val="both"/>
        <w:rPr>
          <w:rFonts w:ascii="Verdana" w:hAnsi="Verdana"/>
        </w:rPr>
      </w:pPr>
    </w:p>
    <w:p w14:paraId="21D080B0" w14:textId="77777777" w:rsidR="005D2D90" w:rsidRDefault="005D2D90" w:rsidP="005D2D90">
      <w:pPr>
        <w:jc w:val="both"/>
        <w:rPr>
          <w:rFonts w:ascii="Verdana" w:hAnsi="Verdana"/>
        </w:rPr>
      </w:pPr>
    </w:p>
    <w:p w14:paraId="56E59F2D" w14:textId="7FA463AD" w:rsidR="005D2D90" w:rsidRPr="004733C2" w:rsidRDefault="00CB5ACA" w:rsidP="005D2D90">
      <w:pPr>
        <w:jc w:val="both"/>
        <w:rPr>
          <w:rFonts w:ascii="Verdana" w:hAnsi="Verdana"/>
          <w:lang w:val="es-MX"/>
        </w:rPr>
      </w:pPr>
      <w:r>
        <w:rPr>
          <w:rFonts w:ascii="Verdana" w:hAnsi="Verdana"/>
          <w:b/>
          <w:bCs/>
        </w:rPr>
        <w:t>J</w:t>
      </w:r>
      <w:r w:rsidR="005D2D90">
        <w:rPr>
          <w:rFonts w:ascii="Verdana" w:hAnsi="Verdana"/>
          <w:b/>
          <w:bCs/>
        </w:rPr>
        <w:t xml:space="preserve">).- </w:t>
      </w:r>
      <w:r w:rsidR="005D2D90" w:rsidRPr="0043088E">
        <w:rPr>
          <w:rFonts w:ascii="Verdana" w:hAnsi="Verdana"/>
          <w:lang w:val="es-MX"/>
        </w:rPr>
        <w:t xml:space="preserve">Del expediente digital elevado por el Consejo de Transporte </w:t>
      </w:r>
      <w:r w:rsidR="005D2D90">
        <w:rPr>
          <w:rFonts w:ascii="Verdana" w:hAnsi="Verdana"/>
          <w:lang w:val="es-MX"/>
        </w:rPr>
        <w:t xml:space="preserve">Público, este Tribunal verifica que en el archivo denominado </w:t>
      </w:r>
      <w:r w:rsidR="005D2D90">
        <w:rPr>
          <w:rFonts w:ascii="Verdana" w:hAnsi="Verdana"/>
          <w:b/>
          <w:bCs/>
          <w:lang w:val="es-MX"/>
        </w:rPr>
        <w:t>RR00</w:t>
      </w:r>
      <w:r w:rsidR="00792351">
        <w:rPr>
          <w:rFonts w:ascii="Verdana" w:hAnsi="Verdana"/>
          <w:b/>
          <w:bCs/>
          <w:lang w:val="es-MX"/>
        </w:rPr>
        <w:t>xxx</w:t>
      </w:r>
      <w:r w:rsidR="005D2D90">
        <w:rPr>
          <w:rFonts w:ascii="Verdana" w:hAnsi="Verdana"/>
          <w:b/>
          <w:bCs/>
          <w:lang w:val="es-MX"/>
        </w:rPr>
        <w:softHyphen/>
        <w:t xml:space="preserve">_2018_08_28, se encuentra </w:t>
      </w:r>
      <w:r w:rsidR="005D2D90" w:rsidRPr="00456D36">
        <w:rPr>
          <w:rFonts w:ascii="Verdana" w:hAnsi="Verdana"/>
          <w:lang w:val="es-MX"/>
        </w:rPr>
        <w:t xml:space="preserve">un documento </w:t>
      </w:r>
      <w:r w:rsidR="005D2D90">
        <w:rPr>
          <w:rFonts w:ascii="Verdana" w:hAnsi="Verdana"/>
          <w:lang w:val="es-MX"/>
        </w:rPr>
        <w:t xml:space="preserve">presentado por la recurrente </w:t>
      </w:r>
      <w:r w:rsidR="008154BE" w:rsidRPr="008154BE">
        <w:rPr>
          <w:rFonts w:ascii="Verdana" w:hAnsi="Verdana"/>
          <w:b/>
          <w:bCs/>
          <w:lang w:val="es-MX"/>
        </w:rPr>
        <w:t>el 18 de julio de 2018  al CTP</w:t>
      </w:r>
      <w:r w:rsidR="008154BE">
        <w:rPr>
          <w:rFonts w:ascii="Verdana" w:hAnsi="Verdana"/>
          <w:lang w:val="es-MX"/>
        </w:rPr>
        <w:t xml:space="preserve">, </w:t>
      </w:r>
      <w:r w:rsidR="005D2D90">
        <w:rPr>
          <w:rFonts w:ascii="Verdana" w:hAnsi="Verdana"/>
          <w:lang w:val="es-MX"/>
        </w:rPr>
        <w:t xml:space="preserve">denominado “SOLICITUD DE PRORROGA O AMPLIACIÓN DE PLAZO PARA CUMPLIR PREVENCION DEL OFICIO DTE-2018-0365”  mismo que es Dirigido a la </w:t>
      </w:r>
      <w:r w:rsidR="005D2D90" w:rsidRPr="00456D36">
        <w:rPr>
          <w:rFonts w:ascii="Verdana" w:hAnsi="Verdana"/>
          <w:b/>
          <w:bCs/>
          <w:lang w:val="es-MX"/>
        </w:rPr>
        <w:t>Ing. Aura Álvarez Orozco de la Dirección Técnica del CTP</w:t>
      </w:r>
      <w:r w:rsidR="005D2D90">
        <w:rPr>
          <w:rFonts w:ascii="Verdana" w:hAnsi="Verdana"/>
          <w:lang w:val="es-MX"/>
        </w:rPr>
        <w:t xml:space="preserve">, y suscrita por la señora </w:t>
      </w:r>
      <w:r w:rsidR="005D2D90" w:rsidRPr="00456D36">
        <w:rPr>
          <w:rFonts w:ascii="Verdana" w:hAnsi="Verdana"/>
          <w:b/>
          <w:bCs/>
          <w:lang w:val="es-MX"/>
        </w:rPr>
        <w:t>J</w:t>
      </w:r>
      <w:r w:rsidR="004733C2">
        <w:rPr>
          <w:rFonts w:ascii="Verdana" w:hAnsi="Verdana"/>
          <w:b/>
          <w:bCs/>
          <w:lang w:val="es-MX"/>
        </w:rPr>
        <w:t>.B.L.</w:t>
      </w:r>
      <w:r w:rsidR="005D2D90">
        <w:rPr>
          <w:rFonts w:ascii="Verdana" w:hAnsi="Verdana"/>
          <w:lang w:val="es-MX"/>
        </w:rPr>
        <w:t xml:space="preserve">, en condición de apoderada especial de </w:t>
      </w:r>
      <w:r w:rsidR="005D2D90" w:rsidRPr="00456D36">
        <w:rPr>
          <w:rFonts w:ascii="Verdana" w:hAnsi="Verdana"/>
          <w:b/>
          <w:bCs/>
          <w:lang w:val="es-MX"/>
        </w:rPr>
        <w:t>T</w:t>
      </w:r>
      <w:r w:rsidR="004733C2">
        <w:rPr>
          <w:rFonts w:ascii="Verdana" w:hAnsi="Verdana"/>
          <w:b/>
          <w:bCs/>
          <w:lang w:val="es-MX"/>
        </w:rPr>
        <w:t>.C.S.A.</w:t>
      </w:r>
      <w:r w:rsidR="005D2D90">
        <w:rPr>
          <w:rFonts w:ascii="Verdana" w:hAnsi="Verdana"/>
          <w:b/>
          <w:bCs/>
          <w:lang w:val="es-MX"/>
        </w:rPr>
        <w:t xml:space="preserve"> </w:t>
      </w:r>
      <w:r w:rsidR="005D2D90">
        <w:rPr>
          <w:rFonts w:ascii="Verdana" w:hAnsi="Verdana"/>
          <w:lang w:val="es-MX"/>
        </w:rPr>
        <w:t xml:space="preserve">en el que se indica como lugar para notificaciones “San José, de Tienda </w:t>
      </w:r>
      <w:proofErr w:type="spellStart"/>
      <w:r w:rsidR="005D2D90">
        <w:rPr>
          <w:rFonts w:ascii="Verdana" w:hAnsi="Verdana"/>
          <w:lang w:val="es-MX"/>
        </w:rPr>
        <w:t>Yamuni</w:t>
      </w:r>
      <w:proofErr w:type="spellEnd"/>
      <w:r w:rsidR="005D2D90">
        <w:rPr>
          <w:rFonts w:ascii="Verdana" w:hAnsi="Verdana"/>
          <w:lang w:val="es-MX"/>
        </w:rPr>
        <w:t xml:space="preserve"> ubicada en avenida 10, 500 metros sur y 50 metros al oeste, portón metálico color negro a mano derecha, contiguo a la casa número 3460, o al costado sur del cementerio Israelí; a la </w:t>
      </w:r>
      <w:r w:rsidR="005D2D90">
        <w:rPr>
          <w:rFonts w:ascii="Verdana" w:hAnsi="Verdana"/>
          <w:u w:val="single"/>
          <w:lang w:val="es-MX"/>
        </w:rPr>
        <w:t>dirección electrónica:</w:t>
      </w:r>
      <w:r w:rsidR="005D2D90">
        <w:rPr>
          <w:rFonts w:ascii="Verdana" w:hAnsi="Verdana"/>
          <w:lang w:val="es-MX"/>
        </w:rPr>
        <w:t xml:space="preserve"> </w:t>
      </w:r>
      <w:hyperlink r:id="rId30" w:history="1">
        <w:r w:rsidR="004733C2" w:rsidRPr="004733C2">
          <w:rPr>
            <w:rStyle w:val="Hipervnculo"/>
            <w:rFonts w:ascii="Verdana" w:hAnsi="Verdana"/>
            <w:color w:val="auto"/>
            <w:lang w:val="es-MX"/>
          </w:rPr>
          <w:t>xxxxxxxxxxx@gmail.com</w:t>
        </w:r>
      </w:hyperlink>
      <w:r w:rsidR="005D2D90" w:rsidRPr="004733C2">
        <w:rPr>
          <w:rFonts w:ascii="Verdana" w:hAnsi="Verdana"/>
          <w:lang w:val="es-MX"/>
        </w:rPr>
        <w:t xml:space="preserve">, supletoriamente </w:t>
      </w:r>
      <w:r w:rsidR="005D2D90" w:rsidRPr="004733C2">
        <w:rPr>
          <w:rFonts w:ascii="Verdana" w:hAnsi="Verdana"/>
          <w:u w:val="single"/>
          <w:lang w:val="es-MX"/>
        </w:rPr>
        <w:t>al fax</w:t>
      </w:r>
      <w:r w:rsidR="005D2D90" w:rsidRPr="004733C2">
        <w:rPr>
          <w:rFonts w:ascii="Verdana" w:hAnsi="Verdana"/>
          <w:lang w:val="es-MX"/>
        </w:rPr>
        <w:t xml:space="preserve">: </w:t>
      </w:r>
      <w:r w:rsidR="004733C2" w:rsidRPr="004733C2">
        <w:rPr>
          <w:rFonts w:ascii="Verdana" w:hAnsi="Verdana"/>
          <w:lang w:val="es-MX"/>
        </w:rPr>
        <w:t>XXXX</w:t>
      </w:r>
      <w:r w:rsidR="005D2D90" w:rsidRPr="004733C2">
        <w:rPr>
          <w:rFonts w:ascii="Verdana" w:hAnsi="Verdana"/>
          <w:lang w:val="es-MX"/>
        </w:rPr>
        <w:t>-</w:t>
      </w:r>
      <w:r w:rsidR="004733C2" w:rsidRPr="004733C2">
        <w:rPr>
          <w:rFonts w:ascii="Verdana" w:hAnsi="Verdana"/>
          <w:lang w:val="es-MX"/>
        </w:rPr>
        <w:t>XXXX</w:t>
      </w:r>
      <w:r w:rsidR="005D2D90" w:rsidRPr="004733C2">
        <w:rPr>
          <w:rFonts w:ascii="Verdana" w:hAnsi="Verdana"/>
          <w:lang w:val="es-MX"/>
        </w:rPr>
        <w:t xml:space="preserve">,(…)”  </w:t>
      </w:r>
    </w:p>
    <w:p w14:paraId="421866E0" w14:textId="77777777" w:rsidR="005D2D90" w:rsidRPr="00D45591" w:rsidRDefault="005D2D90" w:rsidP="005D2D90">
      <w:pPr>
        <w:jc w:val="both"/>
        <w:rPr>
          <w:rFonts w:ascii="Verdana" w:hAnsi="Verdana"/>
        </w:rPr>
      </w:pPr>
    </w:p>
    <w:p w14:paraId="3D2F7DEF" w14:textId="430B5F27" w:rsidR="005D2D90" w:rsidRPr="004733C2" w:rsidRDefault="00CB5ACA" w:rsidP="005D2D90">
      <w:pPr>
        <w:jc w:val="both"/>
        <w:rPr>
          <w:rFonts w:ascii="Verdana" w:hAnsi="Verdana"/>
          <w:b/>
          <w:bCs/>
          <w:lang w:val="es-MX"/>
        </w:rPr>
      </w:pPr>
      <w:r>
        <w:rPr>
          <w:rFonts w:ascii="Verdana" w:hAnsi="Verdana"/>
          <w:b/>
          <w:bCs/>
        </w:rPr>
        <w:t>K</w:t>
      </w:r>
      <w:r w:rsidR="005D2D90" w:rsidRPr="00063CFB">
        <w:rPr>
          <w:rFonts w:ascii="Verdana" w:hAnsi="Verdana"/>
          <w:b/>
          <w:bCs/>
        </w:rPr>
        <w:t>).-</w:t>
      </w:r>
      <w:r w:rsidR="005D2D90">
        <w:rPr>
          <w:rFonts w:ascii="Verdana" w:hAnsi="Verdana"/>
          <w:b/>
          <w:bCs/>
        </w:rPr>
        <w:t xml:space="preserve"> </w:t>
      </w:r>
      <w:r w:rsidR="005D2D90" w:rsidRPr="00A740E1">
        <w:rPr>
          <w:rFonts w:ascii="Verdana" w:hAnsi="Verdana"/>
          <w:lang w:val="es-MX"/>
        </w:rPr>
        <w:t xml:space="preserve">Consta </w:t>
      </w:r>
      <w:r w:rsidR="005D2D90">
        <w:rPr>
          <w:rFonts w:ascii="Verdana" w:hAnsi="Verdana"/>
          <w:lang w:val="es-MX"/>
        </w:rPr>
        <w:t xml:space="preserve">en el </w:t>
      </w:r>
      <w:r w:rsidR="005D2D90" w:rsidRPr="00A740E1">
        <w:rPr>
          <w:rFonts w:ascii="Verdana" w:hAnsi="Verdana"/>
          <w:lang w:val="es-MX"/>
        </w:rPr>
        <w:t xml:space="preserve"> expediente administrativo</w:t>
      </w:r>
      <w:r w:rsidR="005D2D90">
        <w:rPr>
          <w:rFonts w:ascii="Verdana" w:hAnsi="Verdana"/>
          <w:lang w:val="es-MX"/>
        </w:rPr>
        <w:t xml:space="preserve">, a folio 42 que la recurrente el 12 de febrero de 2020, se apersonó al Consejo de Transporte Público e indicó como nuevo lugar para recibir notificaciones el </w:t>
      </w:r>
      <w:r w:rsidR="005D2D90" w:rsidRPr="009B1476">
        <w:rPr>
          <w:rFonts w:ascii="Verdana" w:hAnsi="Verdana"/>
          <w:b/>
          <w:bCs/>
          <w:lang w:val="es-MX"/>
        </w:rPr>
        <w:t xml:space="preserve">fax </w:t>
      </w:r>
      <w:r w:rsidR="004733C2">
        <w:rPr>
          <w:rFonts w:ascii="Verdana" w:hAnsi="Verdana"/>
          <w:b/>
          <w:bCs/>
          <w:lang w:val="es-MX"/>
        </w:rPr>
        <w:t>XXXXXXXX</w:t>
      </w:r>
      <w:r w:rsidR="005D2D90" w:rsidRPr="009B1476">
        <w:rPr>
          <w:rFonts w:ascii="Verdana" w:hAnsi="Verdana"/>
          <w:b/>
          <w:bCs/>
          <w:lang w:val="es-MX"/>
        </w:rPr>
        <w:t xml:space="preserve"> y </w:t>
      </w:r>
      <w:r w:rsidR="005D2D90" w:rsidRPr="004733C2">
        <w:rPr>
          <w:rFonts w:ascii="Verdana" w:hAnsi="Verdana"/>
          <w:b/>
          <w:bCs/>
          <w:lang w:val="es-MX"/>
        </w:rPr>
        <w:t xml:space="preserve">el correo electrónico </w:t>
      </w:r>
      <w:hyperlink r:id="rId31" w:history="1">
        <w:r w:rsidR="004733C2" w:rsidRPr="004733C2">
          <w:rPr>
            <w:rStyle w:val="Hipervnculo"/>
            <w:rFonts w:ascii="Verdana" w:hAnsi="Verdana"/>
            <w:b/>
            <w:bCs/>
            <w:color w:val="auto"/>
            <w:lang w:val="es-MX"/>
          </w:rPr>
          <w:t>xxxxxxxxxx@yahoo.com</w:t>
        </w:r>
      </w:hyperlink>
      <w:r w:rsidR="005D2D90" w:rsidRPr="004733C2">
        <w:rPr>
          <w:rFonts w:ascii="Verdana" w:hAnsi="Verdana"/>
          <w:b/>
          <w:bCs/>
          <w:lang w:val="es-MX"/>
        </w:rPr>
        <w:t xml:space="preserve">. </w:t>
      </w:r>
    </w:p>
    <w:p w14:paraId="49173896" w14:textId="77777777" w:rsidR="004E03BB" w:rsidRDefault="004E03BB" w:rsidP="004E03BB">
      <w:pPr>
        <w:jc w:val="both"/>
        <w:rPr>
          <w:rFonts w:ascii="Verdana" w:hAnsi="Verdana"/>
          <w:lang w:val="es-MX"/>
        </w:rPr>
      </w:pPr>
    </w:p>
    <w:p w14:paraId="1AE2AFB5" w14:textId="77777777" w:rsidR="004E03BB" w:rsidRPr="002E59FA" w:rsidRDefault="004E03BB" w:rsidP="004E03BB">
      <w:pPr>
        <w:jc w:val="both"/>
        <w:rPr>
          <w:rFonts w:ascii="Verdana" w:hAnsi="Verdana"/>
          <w:b/>
        </w:rPr>
      </w:pPr>
    </w:p>
    <w:p w14:paraId="057B64BC" w14:textId="77777777" w:rsidR="004E03BB" w:rsidRPr="002E59FA" w:rsidRDefault="004E03BB" w:rsidP="004E03BB">
      <w:pPr>
        <w:jc w:val="both"/>
        <w:rPr>
          <w:rFonts w:ascii="Verdana" w:hAnsi="Verdana"/>
          <w:b/>
        </w:rPr>
      </w:pPr>
      <w:r w:rsidRPr="002E59FA">
        <w:rPr>
          <w:rFonts w:ascii="Verdana" w:hAnsi="Verdana"/>
          <w:b/>
        </w:rPr>
        <w:t>4.- HECHOS NO PROBADOS</w:t>
      </w:r>
    </w:p>
    <w:p w14:paraId="69D439B1" w14:textId="77777777" w:rsidR="004E03BB" w:rsidRPr="002E59FA" w:rsidRDefault="004E03BB" w:rsidP="004E03BB">
      <w:pPr>
        <w:jc w:val="both"/>
        <w:rPr>
          <w:rFonts w:ascii="Verdana" w:hAnsi="Verdana"/>
          <w:b/>
        </w:rPr>
      </w:pPr>
    </w:p>
    <w:p w14:paraId="0DB61A63" w14:textId="77777777" w:rsidR="004E03BB" w:rsidRPr="002E59FA" w:rsidRDefault="004E03BB" w:rsidP="004E03BB">
      <w:pPr>
        <w:pStyle w:val="Textoindependiente"/>
        <w:jc w:val="both"/>
        <w:rPr>
          <w:rFonts w:ascii="Verdana" w:hAnsi="Verdana"/>
        </w:rPr>
      </w:pPr>
      <w:r w:rsidRPr="002E59FA">
        <w:rPr>
          <w:rFonts w:ascii="Verdana" w:hAnsi="Verdana"/>
        </w:rPr>
        <w:t xml:space="preserve">Ninguno de importancia para la resolución del presente asunto. </w:t>
      </w:r>
    </w:p>
    <w:p w14:paraId="1E1F0EB3" w14:textId="77777777" w:rsidR="004E03BB" w:rsidRPr="002E59FA" w:rsidRDefault="004E03BB" w:rsidP="004E03BB">
      <w:pPr>
        <w:jc w:val="both"/>
        <w:rPr>
          <w:rFonts w:ascii="Verdana" w:hAnsi="Verdana"/>
          <w:b/>
        </w:rPr>
      </w:pPr>
    </w:p>
    <w:p w14:paraId="5EC9B37F" w14:textId="77777777" w:rsidR="004E03BB" w:rsidRDefault="004E03BB" w:rsidP="004E03BB">
      <w:pPr>
        <w:jc w:val="both"/>
        <w:rPr>
          <w:rFonts w:ascii="Verdana" w:hAnsi="Verdana"/>
          <w:b/>
        </w:rPr>
      </w:pPr>
    </w:p>
    <w:p w14:paraId="7AF7F0EA" w14:textId="77777777" w:rsidR="004E03BB" w:rsidRPr="002E59FA" w:rsidRDefault="004E03BB" w:rsidP="004E03BB">
      <w:pPr>
        <w:jc w:val="both"/>
        <w:rPr>
          <w:rFonts w:ascii="Verdana" w:hAnsi="Verdana"/>
          <w:b/>
        </w:rPr>
      </w:pPr>
      <w:r w:rsidRPr="002E59FA">
        <w:rPr>
          <w:rFonts w:ascii="Verdana" w:hAnsi="Verdana"/>
          <w:b/>
        </w:rPr>
        <w:t>5.- SOBRE EL FONDO</w:t>
      </w:r>
    </w:p>
    <w:p w14:paraId="14E242C9" w14:textId="77777777" w:rsidR="004E03BB" w:rsidRPr="002E59FA" w:rsidRDefault="004E03BB" w:rsidP="004E03BB">
      <w:pPr>
        <w:jc w:val="both"/>
        <w:rPr>
          <w:rFonts w:ascii="Verdana" w:hAnsi="Verdana"/>
          <w:b/>
        </w:rPr>
      </w:pPr>
    </w:p>
    <w:p w14:paraId="2B7064AC" w14:textId="77777777" w:rsidR="004E03BB" w:rsidRPr="00E50728" w:rsidRDefault="004E03BB" w:rsidP="004E03BB">
      <w:pPr>
        <w:rPr>
          <w:rFonts w:ascii="Verdana" w:hAnsi="Verdana"/>
          <w:b/>
          <w:color w:val="000000"/>
        </w:rPr>
      </w:pPr>
      <w:r w:rsidRPr="00E50728">
        <w:rPr>
          <w:rFonts w:ascii="Verdana" w:hAnsi="Verdana"/>
          <w:b/>
          <w:color w:val="000000"/>
        </w:rPr>
        <w:t>DEL DEBIDO PROCESO</w:t>
      </w:r>
    </w:p>
    <w:p w14:paraId="11D2D2D5" w14:textId="77777777" w:rsidR="004E03BB" w:rsidRPr="00E50728" w:rsidRDefault="004E03BB" w:rsidP="004E03BB">
      <w:pPr>
        <w:rPr>
          <w:rFonts w:ascii="Verdana" w:hAnsi="Verdana"/>
          <w:b/>
          <w:color w:val="000000"/>
        </w:rPr>
      </w:pPr>
    </w:p>
    <w:p w14:paraId="5FEEFFA2" w14:textId="2B52B024" w:rsidR="004E03BB" w:rsidRPr="00E50728" w:rsidRDefault="004E03BB" w:rsidP="004E03BB">
      <w:pPr>
        <w:spacing w:after="120"/>
        <w:jc w:val="both"/>
        <w:rPr>
          <w:rFonts w:ascii="Verdana" w:hAnsi="Verdana"/>
        </w:rPr>
      </w:pPr>
      <w:r w:rsidRPr="00E50728">
        <w:rPr>
          <w:rFonts w:ascii="Verdana" w:hAnsi="Verdana"/>
        </w:rPr>
        <w:t xml:space="preserve">El Debido Proceso debe integrarse y observarse de conformidad con los principios y subprincipios que lo conforma; en todo proceso sancionatorio o que pueda culminar con la supresión de derechos subjetivos, </w:t>
      </w:r>
      <w:r w:rsidR="005D2D90" w:rsidRPr="00E50728">
        <w:rPr>
          <w:rFonts w:ascii="Verdana" w:hAnsi="Verdana"/>
        </w:rPr>
        <w:t xml:space="preserve">en </w:t>
      </w:r>
      <w:r w:rsidRPr="00E50728">
        <w:rPr>
          <w:rFonts w:ascii="Verdana" w:hAnsi="Verdana"/>
        </w:rPr>
        <w:t>menoscabo a sus intereses legítimos, debe respetarse ésta garantía constitucional.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14:paraId="6ED1C3EA" w14:textId="77777777" w:rsidR="004E03BB" w:rsidRPr="00E50728" w:rsidRDefault="004E03BB" w:rsidP="004E03BB">
      <w:pPr>
        <w:spacing w:after="120"/>
        <w:jc w:val="both"/>
        <w:rPr>
          <w:rFonts w:ascii="Verdana" w:hAnsi="Verdana"/>
        </w:rPr>
      </w:pPr>
      <w:r w:rsidRPr="00E50728">
        <w:rPr>
          <w:rFonts w:ascii="Verdana" w:hAnsi="Verdana"/>
        </w:rPr>
        <w:lastRenderedPageBreak/>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14:paraId="0055CE97" w14:textId="77777777" w:rsidR="004E03BB" w:rsidRPr="00E50728" w:rsidRDefault="004E03BB" w:rsidP="004E03BB">
      <w:pPr>
        <w:spacing w:after="120"/>
        <w:jc w:val="both"/>
        <w:rPr>
          <w:rFonts w:ascii="Verdana" w:hAnsi="Verdana"/>
        </w:rPr>
      </w:pPr>
    </w:p>
    <w:p w14:paraId="76E31D97" w14:textId="3FD28AB1" w:rsidR="004E03BB" w:rsidRPr="00E50728" w:rsidRDefault="00CB5ACA" w:rsidP="004E03BB">
      <w:pPr>
        <w:jc w:val="both"/>
        <w:rPr>
          <w:rFonts w:ascii="Verdana" w:hAnsi="Verdana"/>
          <w:color w:val="000000"/>
        </w:rPr>
      </w:pPr>
      <w:r>
        <w:rPr>
          <w:rFonts w:ascii="Verdana" w:hAnsi="Verdana"/>
          <w:color w:val="000000"/>
        </w:rPr>
        <w:t xml:space="preserve">El </w:t>
      </w:r>
      <w:r w:rsidR="004E03BB" w:rsidRPr="00E50728">
        <w:rPr>
          <w:rFonts w:ascii="Verdana" w:hAnsi="Verdana"/>
          <w:color w:val="000000"/>
        </w:rPr>
        <w:t xml:space="preserve">Tribunal de Casación Contencioso Administrativo y Civil de Hacienda en su voto número 00108 de las catorce horas treinta minutos </w:t>
      </w:r>
      <w:proofErr w:type="spellStart"/>
      <w:r w:rsidR="004E03BB" w:rsidRPr="00E50728">
        <w:rPr>
          <w:rFonts w:ascii="Verdana" w:hAnsi="Verdana"/>
          <w:color w:val="000000"/>
        </w:rPr>
        <w:t>minutos</w:t>
      </w:r>
      <w:proofErr w:type="spellEnd"/>
      <w:r w:rsidR="004E03BB" w:rsidRPr="00E50728">
        <w:rPr>
          <w:rFonts w:ascii="Verdana" w:hAnsi="Verdana"/>
          <w:color w:val="000000"/>
        </w:rPr>
        <w:t xml:space="preserve"> del nueve de octubre de dos mil catorce, indica lo siguiente.</w:t>
      </w:r>
    </w:p>
    <w:p w14:paraId="01F3268B" w14:textId="77777777" w:rsidR="004E03BB" w:rsidRPr="00E50728" w:rsidRDefault="004E03BB" w:rsidP="004E03BB">
      <w:pPr>
        <w:ind w:left="397" w:right="397"/>
        <w:jc w:val="both"/>
        <w:rPr>
          <w:rFonts w:ascii="Verdana" w:hAnsi="Verdana"/>
          <w:color w:val="000000"/>
        </w:rPr>
      </w:pPr>
    </w:p>
    <w:p w14:paraId="681A4795" w14:textId="77777777" w:rsidR="004E03BB" w:rsidRPr="001A3546" w:rsidRDefault="004E03BB" w:rsidP="004E03BB">
      <w:pPr>
        <w:ind w:left="397" w:right="397"/>
        <w:jc w:val="both"/>
        <w:rPr>
          <w:rFonts w:ascii="Verdana" w:hAnsi="Verdana"/>
          <w:i/>
          <w:color w:val="000000"/>
          <w:sz w:val="18"/>
          <w:szCs w:val="18"/>
        </w:rPr>
      </w:pPr>
      <w:proofErr w:type="gramStart"/>
      <w:r w:rsidRPr="001A3546">
        <w:rPr>
          <w:rFonts w:ascii="Verdana" w:hAnsi="Verdana"/>
          <w:i/>
          <w:color w:val="000000"/>
          <w:sz w:val="18"/>
          <w:szCs w:val="18"/>
        </w:rPr>
        <w:t xml:space="preserve">“ </w:t>
      </w:r>
      <w:r>
        <w:rPr>
          <w:rFonts w:ascii="Verdana" w:hAnsi="Verdana"/>
          <w:i/>
          <w:color w:val="000000"/>
          <w:sz w:val="18"/>
          <w:szCs w:val="18"/>
        </w:rPr>
        <w:t>(</w:t>
      </w:r>
      <w:proofErr w:type="gramEnd"/>
      <w:r>
        <w:rPr>
          <w:rFonts w:ascii="Verdana" w:hAnsi="Verdana"/>
          <w:i/>
          <w:color w:val="000000"/>
          <w:sz w:val="18"/>
          <w:szCs w:val="18"/>
        </w:rPr>
        <w:t>…)</w:t>
      </w:r>
      <w:r w:rsidRPr="001A3546">
        <w:rPr>
          <w:rFonts w:ascii="Verdana" w:hAnsi="Verdana"/>
          <w:i/>
          <w:color w:val="000000"/>
          <w:sz w:val="18"/>
          <w:szCs w:val="18"/>
        </w:rPr>
        <w:t xml:space="preserve">Para esta Sala, resulta indubitable, no existe violación al debido proceso por el hecho de que el funcionario no sea constituido como parte durante la investigación preliminar, pues evidentemente, dicha fase ha sido dispuesta a fin de establecer el mérito del procedimiento disciplinario. Es en esa etapa posterior, a saber, la del procedimiento en </w:t>
      </w:r>
      <w:proofErr w:type="spellStart"/>
      <w:r w:rsidRPr="001A3546">
        <w:rPr>
          <w:rFonts w:ascii="Verdana" w:hAnsi="Verdana"/>
          <w:i/>
          <w:color w:val="000000"/>
          <w:sz w:val="18"/>
          <w:szCs w:val="18"/>
        </w:rPr>
        <w:t>si</w:t>
      </w:r>
      <w:proofErr w:type="spellEnd"/>
      <w:r w:rsidRPr="001A3546">
        <w:rPr>
          <w:rFonts w:ascii="Verdana" w:hAnsi="Verdana"/>
          <w:i/>
          <w:color w:val="000000"/>
          <w:sz w:val="18"/>
          <w:szCs w:val="18"/>
        </w:rPr>
        <w:t xml:space="preserve">, en la cual el principio constitucional del debido proceso despliega un rol esencial, violación que no ha sido alegada en la especie. </w:t>
      </w:r>
      <w:r w:rsidRPr="001A3546">
        <w:rPr>
          <w:rFonts w:ascii="Verdana" w:hAnsi="Verdana"/>
          <w:b/>
          <w:i/>
          <w:color w:val="000000"/>
          <w:sz w:val="18"/>
          <w:szCs w:val="18"/>
          <w:u w:val="single"/>
        </w:rPr>
        <w:t>Acorde a sus postulados, las partes no solo deben ser efectivamente notificadas sobre el contenido de la falta que se imputa, sino además ha de contar con todos los elementos inherentes al derecho de defensa y debido proceso, como lo son el acceso al expediente completo, su participación en el contradictorio con oportunidad para ofrecer y refutar prueba, recursividad y patrocinio letrado, entre otros, con clara congruencia entre la falta que se imputa y la sanción que sea impuesta</w:t>
      </w:r>
      <w:r w:rsidRPr="001A3546">
        <w:rPr>
          <w:rFonts w:ascii="Verdana" w:hAnsi="Verdana"/>
          <w:i/>
          <w:color w:val="000000"/>
          <w:sz w:val="18"/>
          <w:szCs w:val="18"/>
        </w:rPr>
        <w:t xml:space="preserve">. Así las cosas, no se observa en el caso de interés, que el Tribunal haya quebrantado elementos esenciales del debido proceso al interpretar </w:t>
      </w:r>
      <w:proofErr w:type="gramStart"/>
      <w:r w:rsidRPr="001A3546">
        <w:rPr>
          <w:rFonts w:ascii="Verdana" w:hAnsi="Verdana"/>
          <w:i/>
          <w:color w:val="000000"/>
          <w:sz w:val="18"/>
          <w:szCs w:val="18"/>
        </w:rPr>
        <w:t>que</w:t>
      </w:r>
      <w:proofErr w:type="gramEnd"/>
      <w:r w:rsidRPr="001A3546">
        <w:rPr>
          <w:rFonts w:ascii="Verdana" w:hAnsi="Verdana"/>
          <w:i/>
          <w:color w:val="000000"/>
          <w:sz w:val="18"/>
          <w:szCs w:val="18"/>
        </w:rPr>
        <w:t xml:space="preserve"> en la etapa previa de información y pesquisa, el “investigado” no necesariamente debe ser tenido como parte, puesto que tal exégesis cuenta con el debido respaldo normativo y jurisprudencial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procedimiento administrativo realizado. En otro orden de ideas, carece de interés para el efectivo examen del agravio, el análisis de la mística o respeto del actor a su trabajo, aspecto que no guarda relación con la censura aducida, esto es, la debida o indebida interpretación del Tribunal en cuanto a la participación del investigado en la etapa de investigación preliminar y su concordancia con la normativa que rige la materia. En </w:t>
      </w:r>
      <w:proofErr w:type="gramStart"/>
      <w:r w:rsidRPr="001A3546">
        <w:rPr>
          <w:rFonts w:ascii="Verdana" w:hAnsi="Verdana"/>
          <w:i/>
          <w:color w:val="000000"/>
          <w:sz w:val="18"/>
          <w:szCs w:val="18"/>
        </w:rPr>
        <w:t>consecuencia</w:t>
      </w:r>
      <w:proofErr w:type="gramEnd"/>
      <w:r w:rsidRPr="001A3546">
        <w:rPr>
          <w:rFonts w:ascii="Verdana" w:hAnsi="Verdana"/>
          <w:i/>
          <w:color w:val="000000"/>
          <w:sz w:val="18"/>
          <w:szCs w:val="18"/>
        </w:rPr>
        <w:t xml:space="preserve"> no se encuentra la violación apuntada a los cánones 59 y siguientes del ESS, 15 inciso c) del RCD, razón por la cual, el cargo debe de rechazarse.”</w:t>
      </w:r>
      <w:r>
        <w:rPr>
          <w:rFonts w:ascii="Verdana" w:hAnsi="Verdana"/>
          <w:i/>
          <w:color w:val="000000"/>
          <w:sz w:val="18"/>
          <w:szCs w:val="18"/>
        </w:rPr>
        <w:t xml:space="preserve"> (el resaltado es nuestro)</w:t>
      </w:r>
    </w:p>
    <w:p w14:paraId="53391BF6" w14:textId="77777777" w:rsidR="004E03BB" w:rsidRPr="00250C6D" w:rsidRDefault="004E03BB" w:rsidP="004E03BB">
      <w:pPr>
        <w:ind w:left="397" w:right="397"/>
        <w:rPr>
          <w:rFonts w:ascii="Verdana" w:hAnsi="Verdana"/>
          <w:i/>
          <w:sz w:val="18"/>
          <w:szCs w:val="18"/>
        </w:rPr>
      </w:pPr>
      <w:r w:rsidRPr="00250C6D">
        <w:rPr>
          <w:rFonts w:ascii="Verdana" w:hAnsi="Verdana"/>
          <w:b/>
          <w:bCs/>
          <w:i/>
          <w:color w:val="FFFFFF"/>
          <w:sz w:val="18"/>
          <w:szCs w:val="18"/>
        </w:rPr>
        <w:t>3</w:t>
      </w:r>
    </w:p>
    <w:p w14:paraId="3A5E62C5" w14:textId="160F0BE1" w:rsidR="00E50728" w:rsidRPr="00E50728" w:rsidRDefault="00E50728" w:rsidP="00E50728">
      <w:pPr>
        <w:jc w:val="both"/>
        <w:rPr>
          <w:rFonts w:ascii="Verdana" w:hAnsi="Verdana"/>
          <w:b/>
          <w:color w:val="000000"/>
          <w:lang w:val="es-MX"/>
        </w:rPr>
      </w:pPr>
      <w:r w:rsidRPr="00E50728">
        <w:rPr>
          <w:rFonts w:ascii="Verdana" w:hAnsi="Verdana"/>
          <w:b/>
          <w:color w:val="000000"/>
          <w:lang w:val="es-MX"/>
        </w:rPr>
        <w:t xml:space="preserve">La Sala Constitución dispuso en recurso de Amparo No.1980-C-91 mediante resolución No.2387-C-91 de las 14:39 horas del 13 de noviembre de 1991 lo siguiente: (Esta sentencia es ciertamente </w:t>
      </w:r>
      <w:r w:rsidRPr="00E50728">
        <w:rPr>
          <w:rFonts w:ascii="Verdana" w:hAnsi="Verdana"/>
          <w:b/>
          <w:color w:val="000000"/>
          <w:lang w:val="es-MX"/>
        </w:rPr>
        <w:lastRenderedPageBreak/>
        <w:t>antigua, pero es la sentencia en que la Sala desarrollo el tema de forma extensa en la que se han sustentado tanto jurisprudencia de los tribunales como dictámenes de la procuraduría.)</w:t>
      </w:r>
    </w:p>
    <w:p w14:paraId="3B6C3C09" w14:textId="77777777" w:rsidR="00E50728" w:rsidRPr="00E50728" w:rsidRDefault="00E50728" w:rsidP="00E50728">
      <w:pPr>
        <w:jc w:val="both"/>
        <w:rPr>
          <w:rFonts w:ascii="Verdana" w:hAnsi="Verdana"/>
          <w:b/>
          <w:color w:val="000000"/>
          <w:lang w:val="es-MX"/>
        </w:rPr>
      </w:pPr>
    </w:p>
    <w:p w14:paraId="611BDE77" w14:textId="77777777" w:rsidR="00E50728" w:rsidRPr="00E50728" w:rsidRDefault="00E50728" w:rsidP="00E50728">
      <w:pPr>
        <w:jc w:val="both"/>
        <w:rPr>
          <w:rFonts w:ascii="Verdana" w:hAnsi="Verdana"/>
          <w:b/>
          <w:i/>
          <w:iCs/>
          <w:color w:val="000000"/>
          <w:sz w:val="22"/>
          <w:szCs w:val="22"/>
          <w:lang w:val="es-MX"/>
        </w:rPr>
      </w:pPr>
    </w:p>
    <w:p w14:paraId="50F28E5F" w14:textId="05325E4A" w:rsidR="004E03BB" w:rsidRPr="00E50728" w:rsidRDefault="00E50728" w:rsidP="00E50728">
      <w:pPr>
        <w:ind w:left="227"/>
        <w:jc w:val="both"/>
        <w:rPr>
          <w:rFonts w:ascii="Verdana" w:hAnsi="Verdana"/>
          <w:b/>
          <w:i/>
          <w:iCs/>
          <w:color w:val="000000"/>
          <w:sz w:val="20"/>
          <w:szCs w:val="20"/>
          <w:lang w:val="es-MX"/>
        </w:rPr>
      </w:pPr>
      <w:r w:rsidRPr="00E50728">
        <w:rPr>
          <w:rFonts w:ascii="Verdana" w:hAnsi="Verdana"/>
          <w:b/>
          <w:i/>
          <w:iCs/>
          <w:color w:val="000000"/>
          <w:sz w:val="20"/>
          <w:szCs w:val="20"/>
          <w:lang w:val="es-MX"/>
        </w:rPr>
        <w:t>"(...) EL DEBIDO PROCESO, como garantía innominada de la libertad y como derecho subjetivo público de todo ciudadano, con raigambre en los artículos 39 y 41 de la Constitución Política, exige que exista cierta sustancial y razonable relación entre el acto y la Constitución, la ley y los principios constitucionales de igualdad, seguridad, moralidad, razonabilidad y bienestar, es decir constituye un verdadero ideal de justicia, es parte del derecho constitucional natural, al cual se encuentra ligada toda sociedad, llevando consigo –como bien lo ha señalado esta Sala- el derecho de defensa, el derecho de ser oído, el derecho que se abra un expediente administrativo en el cual pueda ofrecer las pruebas de cargo o de descargo, derecho a la notificación con el plazo necesario para impugnar los actos que se den contrarios a sus derechos.(...)"</w:t>
      </w:r>
    </w:p>
    <w:p w14:paraId="01F343F3" w14:textId="77777777" w:rsidR="00E50728" w:rsidRPr="00E50728" w:rsidRDefault="00E50728" w:rsidP="004E03BB">
      <w:pPr>
        <w:jc w:val="both"/>
        <w:rPr>
          <w:rFonts w:ascii="Verdana" w:hAnsi="Verdana"/>
          <w:b/>
          <w:i/>
          <w:iCs/>
          <w:color w:val="000000"/>
          <w:sz w:val="22"/>
          <w:szCs w:val="22"/>
        </w:rPr>
      </w:pPr>
    </w:p>
    <w:p w14:paraId="044CC2D5" w14:textId="5A477228" w:rsidR="004E03BB" w:rsidRPr="00E50728" w:rsidRDefault="004E03BB" w:rsidP="004E03BB">
      <w:pPr>
        <w:jc w:val="both"/>
        <w:rPr>
          <w:rFonts w:ascii="Verdana" w:hAnsi="Verdana"/>
          <w:b/>
          <w:color w:val="000000"/>
        </w:rPr>
      </w:pPr>
      <w:r w:rsidRPr="00E50728">
        <w:rPr>
          <w:rFonts w:ascii="Verdana" w:hAnsi="Verdana"/>
          <w:b/>
          <w:color w:val="000000"/>
        </w:rPr>
        <w:t>CASO CONCRETO.</w:t>
      </w:r>
    </w:p>
    <w:p w14:paraId="0FDB2393" w14:textId="77777777" w:rsidR="004E03BB" w:rsidRPr="00E50728" w:rsidRDefault="004E03BB" w:rsidP="004E03BB">
      <w:pPr>
        <w:jc w:val="both"/>
        <w:rPr>
          <w:rFonts w:ascii="Verdana" w:hAnsi="Verdana"/>
          <w:b/>
          <w:color w:val="000000"/>
        </w:rPr>
      </w:pPr>
    </w:p>
    <w:p w14:paraId="37D7E5C5" w14:textId="77777777" w:rsidR="00E50728" w:rsidRDefault="004E03BB" w:rsidP="004E03BB">
      <w:pPr>
        <w:jc w:val="both"/>
        <w:rPr>
          <w:rFonts w:ascii="Verdana" w:hAnsi="Verdana"/>
          <w:color w:val="000000"/>
        </w:rPr>
      </w:pPr>
      <w:r w:rsidRPr="00E50728">
        <w:rPr>
          <w:rFonts w:ascii="Verdana" w:hAnsi="Verdana"/>
          <w:color w:val="000000"/>
        </w:rPr>
        <w:t xml:space="preserve">Antes de comenzar el análisis del caso que nos ocupa, este Tribunal Administrativo de Transporte advierte que procede a conocer sobre los argumentos de nulidad por defectuosa notificación. </w:t>
      </w:r>
    </w:p>
    <w:p w14:paraId="45BAFB3F" w14:textId="77777777" w:rsidR="00E50728" w:rsidRDefault="00E50728" w:rsidP="004E03BB">
      <w:pPr>
        <w:jc w:val="both"/>
        <w:rPr>
          <w:rFonts w:ascii="Verdana" w:hAnsi="Verdana"/>
          <w:color w:val="000000"/>
        </w:rPr>
      </w:pPr>
    </w:p>
    <w:p w14:paraId="64F068BC" w14:textId="5369AE93" w:rsidR="004E03BB" w:rsidRPr="00E50728" w:rsidRDefault="004E03BB" w:rsidP="004E03BB">
      <w:pPr>
        <w:jc w:val="both"/>
        <w:rPr>
          <w:rFonts w:ascii="Verdana" w:hAnsi="Verdana"/>
          <w:color w:val="000000"/>
        </w:rPr>
      </w:pPr>
      <w:r w:rsidRPr="00E50728">
        <w:rPr>
          <w:rFonts w:ascii="Verdana" w:hAnsi="Verdana"/>
          <w:color w:val="000000"/>
        </w:rPr>
        <w:t xml:space="preserve">El Tribunal no entra a conocer sobre otros aspectos alegados por </w:t>
      </w:r>
      <w:r w:rsidR="00E50728" w:rsidRPr="00E50728">
        <w:rPr>
          <w:rFonts w:ascii="Verdana" w:hAnsi="Verdana"/>
          <w:color w:val="000000"/>
        </w:rPr>
        <w:t>la</w:t>
      </w:r>
      <w:r w:rsidRPr="00E50728">
        <w:rPr>
          <w:rFonts w:ascii="Verdana" w:hAnsi="Verdana"/>
          <w:color w:val="000000"/>
        </w:rPr>
        <w:t xml:space="preserve"> recurrente, los cuales eventualmente podrían volver a ser de conocimiento en el futuro </w:t>
      </w:r>
      <w:r w:rsidR="00E50728" w:rsidRPr="00E50728">
        <w:rPr>
          <w:rFonts w:ascii="Verdana" w:hAnsi="Verdana"/>
          <w:color w:val="000000"/>
        </w:rPr>
        <w:t>por</w:t>
      </w:r>
      <w:r w:rsidRPr="00E50728">
        <w:rPr>
          <w:rFonts w:ascii="Verdana" w:hAnsi="Verdana"/>
          <w:color w:val="000000"/>
        </w:rPr>
        <w:t xml:space="preserve"> este órgano, por lo que solo se refiere este colegio al aspecto ya indicado.</w:t>
      </w:r>
    </w:p>
    <w:p w14:paraId="75EEE62F" w14:textId="77777777" w:rsidR="004E03BB" w:rsidRPr="00E50728" w:rsidRDefault="004E03BB" w:rsidP="004E03BB">
      <w:pPr>
        <w:jc w:val="both"/>
        <w:rPr>
          <w:rFonts w:ascii="Verdana" w:hAnsi="Verdana"/>
          <w:color w:val="000000"/>
        </w:rPr>
      </w:pPr>
    </w:p>
    <w:p w14:paraId="590F25C2" w14:textId="2E36BEC0" w:rsidR="004E03BB" w:rsidRPr="00E50728" w:rsidRDefault="00E30C14" w:rsidP="004E03BB">
      <w:pPr>
        <w:spacing w:line="276" w:lineRule="auto"/>
        <w:jc w:val="both"/>
        <w:rPr>
          <w:rFonts w:ascii="Verdana" w:hAnsi="Verdana"/>
          <w:color w:val="000000"/>
        </w:rPr>
      </w:pPr>
      <w:r>
        <w:rPr>
          <w:rFonts w:ascii="Verdana" w:hAnsi="Verdana"/>
          <w:lang w:val="es-MX"/>
        </w:rPr>
        <w:t xml:space="preserve">La recurrente indica que se realizó procedimiento administrativo de caducidad sin que se le hubiera notificado más que el acto final el </w:t>
      </w:r>
      <w:r w:rsidRPr="00D16CBC">
        <w:rPr>
          <w:rFonts w:ascii="Verdana" w:hAnsi="Verdana"/>
          <w:b/>
          <w:bCs/>
          <w:lang w:val="es-MX"/>
        </w:rPr>
        <w:t>doce de agosto de 2020</w:t>
      </w:r>
      <w:r>
        <w:rPr>
          <w:rFonts w:ascii="Verdana" w:hAnsi="Verdana"/>
          <w:b/>
          <w:bCs/>
          <w:lang w:val="es-MX"/>
        </w:rPr>
        <w:t xml:space="preserve">. </w:t>
      </w:r>
      <w:r w:rsidRPr="00D16CBC">
        <w:rPr>
          <w:rFonts w:ascii="Verdana" w:hAnsi="Verdana"/>
          <w:b/>
          <w:bCs/>
          <w:lang w:val="es-MX"/>
        </w:rPr>
        <w:t xml:space="preserve"> </w:t>
      </w:r>
      <w:r>
        <w:rPr>
          <w:rFonts w:ascii="Verdana" w:hAnsi="Verdana"/>
          <w:lang w:val="es-MX"/>
        </w:rPr>
        <w:t xml:space="preserve">Que se ha violentado en su perjuicio la Ley de notificaciones y el debido proceso consagrado en la Constitución Política. Así como lo indicado sobre formalidades del procedimiento en la Ley General de la Administración Pública.  Indica </w:t>
      </w:r>
      <w:proofErr w:type="gramStart"/>
      <w:r>
        <w:rPr>
          <w:rFonts w:ascii="Verdana" w:hAnsi="Verdana"/>
          <w:lang w:val="es-MX"/>
        </w:rPr>
        <w:t>que</w:t>
      </w:r>
      <w:proofErr w:type="gramEnd"/>
      <w:r>
        <w:rPr>
          <w:rFonts w:ascii="Verdana" w:hAnsi="Verdana"/>
          <w:lang w:val="es-MX"/>
        </w:rPr>
        <w:t xml:space="preserve"> por lo expuesto, a la recurrente se le cercenaron sus derechos a un debido proceso, a argumentar en la audiencia oral y a tener acceso al expediente administrativo, por lo que el acto impugnado </w:t>
      </w:r>
      <w:proofErr w:type="spellStart"/>
      <w:r>
        <w:rPr>
          <w:rFonts w:ascii="Verdana" w:hAnsi="Verdana"/>
          <w:lang w:val="es-MX"/>
        </w:rPr>
        <w:t>esta</w:t>
      </w:r>
      <w:proofErr w:type="spellEnd"/>
      <w:r>
        <w:rPr>
          <w:rFonts w:ascii="Verdana" w:hAnsi="Verdana"/>
          <w:lang w:val="es-MX"/>
        </w:rPr>
        <w:t xml:space="preserve"> viciado de nulidad, por lo que solicita se anule el acuerdo </w:t>
      </w:r>
      <w:r>
        <w:rPr>
          <w:rFonts w:ascii="Verdana" w:hAnsi="Verdana"/>
          <w:b/>
          <w:bCs/>
          <w:lang w:val="es-MX"/>
        </w:rPr>
        <w:t xml:space="preserve">7.8 de la sesión ordinaria 04-2020 del 20 de enero del año 2020 </w:t>
      </w:r>
      <w:r>
        <w:rPr>
          <w:rFonts w:ascii="Verdana" w:hAnsi="Verdana"/>
          <w:lang w:val="es-MX"/>
        </w:rPr>
        <w:t xml:space="preserve">que es el acto que inicia el procedimiento y el </w:t>
      </w:r>
      <w:r w:rsidRPr="00D16CBC">
        <w:rPr>
          <w:rFonts w:ascii="Verdana" w:hAnsi="Verdana"/>
          <w:b/>
          <w:bCs/>
          <w:lang w:val="es-MX"/>
        </w:rPr>
        <w:t xml:space="preserve">artículo </w:t>
      </w:r>
      <w:r>
        <w:rPr>
          <w:rFonts w:ascii="Verdana" w:hAnsi="Verdana"/>
          <w:b/>
          <w:bCs/>
          <w:lang w:val="es-MX"/>
        </w:rPr>
        <w:t xml:space="preserve">7.2 de la sesión ordinaria 29-2020 de 16 de abril de 2020, que decreta la nulidad de la ruta </w:t>
      </w:r>
      <w:r w:rsidR="00792351">
        <w:rPr>
          <w:rFonts w:ascii="Verdana" w:hAnsi="Verdana"/>
          <w:b/>
          <w:bCs/>
          <w:lang w:val="es-MX"/>
        </w:rPr>
        <w:t>xxx</w:t>
      </w:r>
      <w:r>
        <w:rPr>
          <w:rFonts w:ascii="Verdana" w:hAnsi="Verdana"/>
          <w:b/>
          <w:bCs/>
          <w:lang w:val="es-MX"/>
        </w:rPr>
        <w:t>.</w:t>
      </w:r>
    </w:p>
    <w:p w14:paraId="1D6F623A" w14:textId="77777777" w:rsidR="00E30C14" w:rsidRDefault="00E30C14" w:rsidP="004E03BB">
      <w:pPr>
        <w:spacing w:line="276" w:lineRule="auto"/>
        <w:jc w:val="both"/>
        <w:rPr>
          <w:rFonts w:ascii="Verdana" w:hAnsi="Verdana"/>
          <w:color w:val="000000"/>
        </w:rPr>
      </w:pPr>
    </w:p>
    <w:p w14:paraId="68D1B554" w14:textId="1BEC85BA" w:rsidR="00E30C14" w:rsidRPr="00456D36" w:rsidRDefault="00E30C14" w:rsidP="00E30C14">
      <w:pPr>
        <w:jc w:val="both"/>
        <w:rPr>
          <w:rFonts w:ascii="Verdana" w:hAnsi="Verdana"/>
          <w:lang w:val="es-MX"/>
        </w:rPr>
      </w:pPr>
      <w:r>
        <w:rPr>
          <w:rFonts w:ascii="Verdana" w:hAnsi="Verdana"/>
          <w:color w:val="000000"/>
        </w:rPr>
        <w:lastRenderedPageBreak/>
        <w:t>El Tribunal haciendo un análisis, del expediente que elevó el Consejo de Transporte Público y específicamente en su parte digital</w:t>
      </w:r>
      <w:r w:rsidRPr="00E30C14">
        <w:rPr>
          <w:rFonts w:ascii="Verdana" w:hAnsi="Verdana"/>
          <w:lang w:val="es-MX"/>
        </w:rPr>
        <w:t xml:space="preserve"> </w:t>
      </w:r>
      <w:r>
        <w:rPr>
          <w:rFonts w:ascii="Verdana" w:hAnsi="Verdana"/>
          <w:lang w:val="es-MX"/>
        </w:rPr>
        <w:t xml:space="preserve">que en el archivo denominado </w:t>
      </w:r>
      <w:r>
        <w:rPr>
          <w:rFonts w:ascii="Verdana" w:hAnsi="Verdana"/>
          <w:b/>
          <w:bCs/>
          <w:lang w:val="es-MX"/>
        </w:rPr>
        <w:t>RR00</w:t>
      </w:r>
      <w:r w:rsidR="00792351">
        <w:rPr>
          <w:rFonts w:ascii="Verdana" w:hAnsi="Verdana"/>
          <w:b/>
          <w:bCs/>
          <w:lang w:val="es-MX"/>
        </w:rPr>
        <w:t>xxx</w:t>
      </w:r>
      <w:r>
        <w:rPr>
          <w:rFonts w:ascii="Verdana" w:hAnsi="Verdana"/>
          <w:b/>
          <w:bCs/>
          <w:lang w:val="es-MX"/>
        </w:rPr>
        <w:softHyphen/>
        <w:t xml:space="preserve">_2018_08_28, encontró </w:t>
      </w:r>
      <w:r w:rsidRPr="00456D36">
        <w:rPr>
          <w:rFonts w:ascii="Verdana" w:hAnsi="Verdana"/>
          <w:lang w:val="es-MX"/>
        </w:rPr>
        <w:t xml:space="preserve">un documento </w:t>
      </w:r>
      <w:r>
        <w:rPr>
          <w:rFonts w:ascii="Verdana" w:hAnsi="Verdana"/>
          <w:lang w:val="es-MX"/>
        </w:rPr>
        <w:t>presentado por la recurrente</w:t>
      </w:r>
      <w:r w:rsidR="008154BE">
        <w:rPr>
          <w:rFonts w:ascii="Verdana" w:hAnsi="Verdana"/>
          <w:lang w:val="es-MX"/>
        </w:rPr>
        <w:t xml:space="preserve"> </w:t>
      </w:r>
      <w:r w:rsidR="008154BE" w:rsidRPr="008154BE">
        <w:rPr>
          <w:rFonts w:ascii="Verdana" w:hAnsi="Verdana"/>
          <w:b/>
          <w:bCs/>
          <w:lang w:val="es-MX"/>
        </w:rPr>
        <w:t>el 18 de julio de 2018  al CTP</w:t>
      </w:r>
      <w:r w:rsidR="008154BE">
        <w:rPr>
          <w:rFonts w:ascii="Verdana" w:hAnsi="Verdana"/>
          <w:b/>
          <w:bCs/>
          <w:lang w:val="es-MX"/>
        </w:rPr>
        <w:t>,</w:t>
      </w:r>
      <w:r>
        <w:rPr>
          <w:rFonts w:ascii="Verdana" w:hAnsi="Verdana"/>
          <w:lang w:val="es-MX"/>
        </w:rPr>
        <w:t xml:space="preserve"> denominado “SOLICITUD DE PRORROGA O AMPLIACIÓN DE PLAZO PARA CUMPLIR PREVENCION DEL OFICIO DTE-2018-0365”  mismo que es Dirigido a la </w:t>
      </w:r>
      <w:r w:rsidRPr="00456D36">
        <w:rPr>
          <w:rFonts w:ascii="Verdana" w:hAnsi="Verdana"/>
          <w:b/>
          <w:bCs/>
          <w:lang w:val="es-MX"/>
        </w:rPr>
        <w:t>Ing. Aura Álvarez Orozco de la Dirección Técnica del CTP</w:t>
      </w:r>
      <w:r>
        <w:rPr>
          <w:rFonts w:ascii="Verdana" w:hAnsi="Verdana"/>
          <w:lang w:val="es-MX"/>
        </w:rPr>
        <w:t xml:space="preserve">, y suscrita por la señora </w:t>
      </w:r>
      <w:r w:rsidRPr="00456D36">
        <w:rPr>
          <w:rFonts w:ascii="Verdana" w:hAnsi="Verdana"/>
          <w:b/>
          <w:bCs/>
          <w:lang w:val="es-MX"/>
        </w:rPr>
        <w:t>J</w:t>
      </w:r>
      <w:r w:rsidR="00084022">
        <w:rPr>
          <w:rFonts w:ascii="Verdana" w:hAnsi="Verdana"/>
          <w:b/>
          <w:bCs/>
          <w:lang w:val="es-MX"/>
        </w:rPr>
        <w:t>.B.L.</w:t>
      </w:r>
      <w:r>
        <w:rPr>
          <w:rFonts w:ascii="Verdana" w:hAnsi="Verdana"/>
          <w:lang w:val="es-MX"/>
        </w:rPr>
        <w:t xml:space="preserve">, en condición de apoderada especial de </w:t>
      </w:r>
      <w:r w:rsidRPr="00456D36">
        <w:rPr>
          <w:rFonts w:ascii="Verdana" w:hAnsi="Verdana"/>
          <w:b/>
          <w:bCs/>
          <w:lang w:val="es-MX"/>
        </w:rPr>
        <w:t>T</w:t>
      </w:r>
      <w:r w:rsidR="00084022">
        <w:rPr>
          <w:rFonts w:ascii="Verdana" w:hAnsi="Verdana"/>
          <w:b/>
          <w:bCs/>
          <w:lang w:val="es-MX"/>
        </w:rPr>
        <w:t>.C.S.A.</w:t>
      </w:r>
      <w:r>
        <w:rPr>
          <w:rFonts w:ascii="Verdana" w:hAnsi="Verdana"/>
          <w:b/>
          <w:bCs/>
          <w:lang w:val="es-MX"/>
        </w:rPr>
        <w:t xml:space="preserve"> </w:t>
      </w:r>
      <w:r>
        <w:rPr>
          <w:rFonts w:ascii="Verdana" w:hAnsi="Verdana"/>
          <w:lang w:val="es-MX"/>
        </w:rPr>
        <w:t xml:space="preserve">en el que se indica como lugar para notificaciones “San José, de Tienda </w:t>
      </w:r>
      <w:proofErr w:type="spellStart"/>
      <w:r>
        <w:rPr>
          <w:rFonts w:ascii="Verdana" w:hAnsi="Verdana"/>
          <w:lang w:val="es-MX"/>
        </w:rPr>
        <w:t>Yamuni</w:t>
      </w:r>
      <w:proofErr w:type="spellEnd"/>
      <w:r>
        <w:rPr>
          <w:rFonts w:ascii="Verdana" w:hAnsi="Verdana"/>
          <w:lang w:val="es-MX"/>
        </w:rPr>
        <w:t xml:space="preserve"> ubicada en avenida 10, 500 metros sur y 50 metros al oeste, portón metálico color negro a mano derecha, contiguo a la casa número 3460, o al costado sur del cementerio Israelí; a la </w:t>
      </w:r>
      <w:r>
        <w:rPr>
          <w:rFonts w:ascii="Verdana" w:hAnsi="Verdana"/>
          <w:u w:val="single"/>
          <w:lang w:val="es-MX"/>
        </w:rPr>
        <w:t xml:space="preserve">dirección </w:t>
      </w:r>
      <w:r w:rsidRPr="00084022">
        <w:rPr>
          <w:rFonts w:ascii="Verdana" w:hAnsi="Verdana"/>
          <w:u w:val="single"/>
          <w:lang w:val="es-MX"/>
        </w:rPr>
        <w:t>electrónica:</w:t>
      </w:r>
      <w:r w:rsidRPr="00084022">
        <w:rPr>
          <w:rFonts w:ascii="Verdana" w:hAnsi="Verdana"/>
          <w:lang w:val="es-MX"/>
        </w:rPr>
        <w:t xml:space="preserve"> </w:t>
      </w:r>
      <w:hyperlink r:id="rId32" w:history="1">
        <w:r w:rsidR="00084022" w:rsidRPr="00084022">
          <w:rPr>
            <w:rStyle w:val="Hipervnculo"/>
            <w:rFonts w:ascii="Verdana" w:hAnsi="Verdana"/>
            <w:color w:val="auto"/>
            <w:lang w:val="es-MX"/>
          </w:rPr>
          <w:t>xxxxxxxxx@gmail.com</w:t>
        </w:r>
      </w:hyperlink>
      <w:r w:rsidRPr="00084022">
        <w:rPr>
          <w:rFonts w:ascii="Verdana" w:hAnsi="Verdana"/>
          <w:lang w:val="es-MX"/>
        </w:rPr>
        <w:t xml:space="preserve">, supletoriamente </w:t>
      </w:r>
      <w:r w:rsidRPr="00084022">
        <w:rPr>
          <w:rFonts w:ascii="Verdana" w:hAnsi="Verdana"/>
          <w:u w:val="single"/>
          <w:lang w:val="es-MX"/>
        </w:rPr>
        <w:t>al fax</w:t>
      </w:r>
      <w:r w:rsidRPr="00084022">
        <w:rPr>
          <w:rFonts w:ascii="Verdana" w:hAnsi="Verdana"/>
          <w:lang w:val="es-MX"/>
        </w:rPr>
        <w:t xml:space="preserve">: </w:t>
      </w:r>
      <w:r w:rsidR="00084022">
        <w:rPr>
          <w:rFonts w:ascii="Verdana" w:hAnsi="Verdana"/>
          <w:lang w:val="es-MX"/>
        </w:rPr>
        <w:t>XXXX</w:t>
      </w:r>
      <w:r w:rsidRPr="00084022">
        <w:rPr>
          <w:rFonts w:ascii="Verdana" w:hAnsi="Verdana"/>
          <w:lang w:val="es-MX"/>
        </w:rPr>
        <w:t>-</w:t>
      </w:r>
      <w:r w:rsidR="00084022">
        <w:rPr>
          <w:rFonts w:ascii="Verdana" w:hAnsi="Verdana"/>
          <w:lang w:val="es-MX"/>
        </w:rPr>
        <w:t>XXXX</w:t>
      </w:r>
      <w:r>
        <w:rPr>
          <w:rFonts w:ascii="Verdana" w:hAnsi="Verdana"/>
          <w:lang w:val="es-MX"/>
        </w:rPr>
        <w:t xml:space="preserve">,(…)”  </w:t>
      </w:r>
    </w:p>
    <w:p w14:paraId="154DA9DF" w14:textId="50264356" w:rsidR="00E30C14" w:rsidRDefault="00E30C14" w:rsidP="004E03BB">
      <w:pPr>
        <w:spacing w:line="276" w:lineRule="auto"/>
        <w:jc w:val="both"/>
        <w:rPr>
          <w:rFonts w:ascii="Verdana" w:hAnsi="Verdana"/>
          <w:color w:val="000000"/>
        </w:rPr>
      </w:pPr>
    </w:p>
    <w:p w14:paraId="4AAC3210" w14:textId="6A8FE106" w:rsidR="008154BE" w:rsidRDefault="004E03BB" w:rsidP="008154BE">
      <w:pPr>
        <w:jc w:val="both"/>
        <w:rPr>
          <w:rFonts w:ascii="Verdana" w:hAnsi="Verdana"/>
          <w:lang w:val="es-MX"/>
        </w:rPr>
      </w:pPr>
      <w:r w:rsidRPr="00E50728">
        <w:rPr>
          <w:rFonts w:ascii="Verdana" w:hAnsi="Verdana"/>
          <w:color w:val="000000"/>
        </w:rPr>
        <w:t>Nótese que la Dirección de Asuntos Jurídicos del Consejo de Transporte Público, indica que</w:t>
      </w:r>
      <w:r w:rsidRPr="00E50728">
        <w:rPr>
          <w:rFonts w:ascii="Verdana" w:hAnsi="Verdana"/>
          <w:b/>
          <w:color w:val="000000"/>
        </w:rPr>
        <w:t xml:space="preserve">  </w:t>
      </w:r>
      <w:r w:rsidRPr="00E50728">
        <w:rPr>
          <w:rFonts w:ascii="Verdana" w:hAnsi="Verdana"/>
          <w:color w:val="000000"/>
        </w:rPr>
        <w:t xml:space="preserve">emite el traslado de cargos </w:t>
      </w:r>
      <w:r w:rsidR="008154BE">
        <w:rPr>
          <w:rFonts w:ascii="Verdana" w:hAnsi="Verdana"/>
          <w:color w:val="000000"/>
        </w:rPr>
        <w:t>a la</w:t>
      </w:r>
      <w:r w:rsidRPr="00E50728">
        <w:rPr>
          <w:rFonts w:ascii="Verdana" w:hAnsi="Verdana"/>
          <w:color w:val="000000"/>
        </w:rPr>
        <w:t xml:space="preserve"> recurrente, </w:t>
      </w:r>
      <w:r w:rsidR="008154BE">
        <w:rPr>
          <w:rFonts w:ascii="Verdana" w:hAnsi="Verdana"/>
          <w:color w:val="000000"/>
        </w:rPr>
        <w:t xml:space="preserve">y citación a comparecencia  </w:t>
      </w:r>
      <w:r w:rsidR="008154BE">
        <w:rPr>
          <w:rFonts w:ascii="Verdana" w:hAnsi="Verdana"/>
          <w:lang w:val="es-MX"/>
        </w:rPr>
        <w:t xml:space="preserve">así consta en el expediente que mediante oficio CTP-AJ-OF 2020000097 de las nueve horas treinta minutos del 23 de enero de 2020, que este acto fue notificado a la recurrente en los correos </w:t>
      </w:r>
      <w:r w:rsidR="008154BE" w:rsidRPr="00084022">
        <w:rPr>
          <w:rFonts w:ascii="Verdana" w:hAnsi="Verdana"/>
          <w:lang w:val="es-MX"/>
        </w:rPr>
        <w:t xml:space="preserve">electrónicos </w:t>
      </w:r>
      <w:hyperlink r:id="rId33" w:history="1">
        <w:r w:rsidR="00084022" w:rsidRPr="00084022">
          <w:rPr>
            <w:rStyle w:val="Hipervnculo"/>
            <w:rFonts w:ascii="Verdana" w:hAnsi="Verdana"/>
            <w:color w:val="auto"/>
            <w:lang w:val="es-MX"/>
          </w:rPr>
          <w:t>xxxxxxxxxxxx@gmail.com</w:t>
        </w:r>
      </w:hyperlink>
      <w:r w:rsidR="008154BE" w:rsidRPr="00084022">
        <w:rPr>
          <w:rFonts w:ascii="Verdana" w:hAnsi="Verdana"/>
          <w:lang w:val="es-MX"/>
        </w:rPr>
        <w:t xml:space="preserve"> y </w:t>
      </w:r>
      <w:hyperlink r:id="rId34" w:history="1">
        <w:r w:rsidR="00084022" w:rsidRPr="00084022">
          <w:rPr>
            <w:rStyle w:val="Hipervnculo"/>
            <w:rFonts w:ascii="Verdana" w:hAnsi="Verdana"/>
            <w:color w:val="auto"/>
            <w:lang w:val="es-MX"/>
          </w:rPr>
          <w:t>xxxxxxxx@gmail.com</w:t>
        </w:r>
      </w:hyperlink>
      <w:r w:rsidR="008154BE" w:rsidRPr="00084022">
        <w:rPr>
          <w:rFonts w:ascii="Verdana" w:hAnsi="Verdana"/>
          <w:lang w:val="es-MX"/>
        </w:rPr>
        <w:t xml:space="preserve"> el día 24 </w:t>
      </w:r>
      <w:r w:rsidR="008154BE">
        <w:rPr>
          <w:rFonts w:ascii="Verdana" w:hAnsi="Verdana"/>
          <w:lang w:val="es-MX"/>
        </w:rPr>
        <w:t>de enero de 2020 en horas de la mañana.  (ver folios 44 al 47 del expediente administrativo)</w:t>
      </w:r>
    </w:p>
    <w:p w14:paraId="6C033664" w14:textId="096759CF" w:rsidR="004E03BB" w:rsidRDefault="004E03BB" w:rsidP="004E03BB">
      <w:pPr>
        <w:spacing w:line="276" w:lineRule="auto"/>
        <w:jc w:val="both"/>
        <w:rPr>
          <w:rFonts w:ascii="Verdana" w:hAnsi="Verdana"/>
          <w:color w:val="000000"/>
        </w:rPr>
      </w:pPr>
    </w:p>
    <w:p w14:paraId="0DA53271" w14:textId="49321C1A" w:rsidR="008154BE" w:rsidRPr="00084022" w:rsidRDefault="008154BE" w:rsidP="004E03BB">
      <w:pPr>
        <w:spacing w:line="276" w:lineRule="auto"/>
        <w:jc w:val="both"/>
        <w:rPr>
          <w:rFonts w:ascii="Verdana" w:hAnsi="Verdana"/>
          <w:lang w:val="es-MX"/>
        </w:rPr>
      </w:pPr>
      <w:r>
        <w:rPr>
          <w:rFonts w:ascii="Verdana" w:hAnsi="Verdana"/>
          <w:color w:val="000000"/>
        </w:rPr>
        <w:t xml:space="preserve">No se pudo encontrar por parte de este Tribunal, algún otro documento más reciente al indicado que se encontró en el </w:t>
      </w:r>
      <w:r>
        <w:rPr>
          <w:rFonts w:ascii="Verdana" w:hAnsi="Verdana"/>
          <w:lang w:val="es-MX"/>
        </w:rPr>
        <w:t xml:space="preserve">archivo denominado </w:t>
      </w:r>
      <w:r>
        <w:rPr>
          <w:rFonts w:ascii="Verdana" w:hAnsi="Verdana"/>
          <w:b/>
          <w:bCs/>
          <w:lang w:val="es-MX"/>
        </w:rPr>
        <w:t>RR00</w:t>
      </w:r>
      <w:r w:rsidR="00792351">
        <w:rPr>
          <w:rFonts w:ascii="Verdana" w:hAnsi="Verdana"/>
          <w:b/>
          <w:bCs/>
          <w:lang w:val="es-MX"/>
        </w:rPr>
        <w:t>xxx</w:t>
      </w:r>
      <w:r>
        <w:rPr>
          <w:rFonts w:ascii="Verdana" w:hAnsi="Verdana"/>
          <w:b/>
          <w:bCs/>
          <w:lang w:val="es-MX"/>
        </w:rPr>
        <w:softHyphen/>
        <w:t xml:space="preserve">_2018_08_28, </w:t>
      </w:r>
      <w:r>
        <w:rPr>
          <w:rFonts w:ascii="Verdana" w:hAnsi="Verdana"/>
          <w:lang w:val="es-MX"/>
        </w:rPr>
        <w:t xml:space="preserve">por lo que para éste órgano la última dirección solicitada por la recurrente para que se le notificara </w:t>
      </w:r>
      <w:r w:rsidRPr="00920B56">
        <w:rPr>
          <w:rFonts w:ascii="Verdana" w:hAnsi="Verdana"/>
          <w:b/>
          <w:bCs/>
          <w:lang w:val="es-MX"/>
        </w:rPr>
        <w:t>antes del 23 de enero  de 2020</w:t>
      </w:r>
      <w:r>
        <w:rPr>
          <w:rFonts w:ascii="Verdana" w:hAnsi="Verdana"/>
          <w:lang w:val="es-MX"/>
        </w:rPr>
        <w:t xml:space="preserve">, fue </w:t>
      </w:r>
      <w:r w:rsidR="00920B56">
        <w:rPr>
          <w:rFonts w:ascii="Verdana" w:hAnsi="Verdana"/>
          <w:lang w:val="es-MX"/>
        </w:rPr>
        <w:t xml:space="preserve">“San José, de Tienda </w:t>
      </w:r>
      <w:proofErr w:type="spellStart"/>
      <w:r w:rsidR="00920B56">
        <w:rPr>
          <w:rFonts w:ascii="Verdana" w:hAnsi="Verdana"/>
          <w:lang w:val="es-MX"/>
        </w:rPr>
        <w:t>Yamuni</w:t>
      </w:r>
      <w:proofErr w:type="spellEnd"/>
      <w:r w:rsidR="00920B56">
        <w:rPr>
          <w:rFonts w:ascii="Verdana" w:hAnsi="Verdana"/>
          <w:lang w:val="es-MX"/>
        </w:rPr>
        <w:t xml:space="preserve"> ubicada en avenida 10, 500 metros sur y 50 metros al oeste, portón metálico color negro a mano derecha, contiguo a la casa número 3460, o al costado sur del cementerio Israelí; a la </w:t>
      </w:r>
      <w:r w:rsidR="00920B56">
        <w:rPr>
          <w:rFonts w:ascii="Verdana" w:hAnsi="Verdana"/>
          <w:u w:val="single"/>
          <w:lang w:val="es-MX"/>
        </w:rPr>
        <w:t>dirección electrónica:</w:t>
      </w:r>
      <w:r w:rsidR="00920B56">
        <w:rPr>
          <w:rFonts w:ascii="Verdana" w:hAnsi="Verdana"/>
          <w:lang w:val="es-MX"/>
        </w:rPr>
        <w:t xml:space="preserve"> </w:t>
      </w:r>
      <w:hyperlink r:id="rId35" w:history="1">
        <w:r w:rsidR="00084022" w:rsidRPr="00084022">
          <w:rPr>
            <w:rStyle w:val="Hipervnculo"/>
            <w:rFonts w:ascii="Verdana" w:hAnsi="Verdana"/>
            <w:color w:val="auto"/>
            <w:lang w:val="es-MX"/>
          </w:rPr>
          <w:t>xxxxxxxxxxx@gmail.com</w:t>
        </w:r>
      </w:hyperlink>
      <w:r w:rsidR="00920B56" w:rsidRPr="00084022">
        <w:rPr>
          <w:rFonts w:ascii="Verdana" w:hAnsi="Verdana"/>
          <w:lang w:val="es-MX"/>
        </w:rPr>
        <w:t xml:space="preserve">, supletoriamente </w:t>
      </w:r>
      <w:r w:rsidR="00920B56" w:rsidRPr="00084022">
        <w:rPr>
          <w:rFonts w:ascii="Verdana" w:hAnsi="Verdana"/>
          <w:u w:val="single"/>
          <w:lang w:val="es-MX"/>
        </w:rPr>
        <w:t>al fax</w:t>
      </w:r>
      <w:r w:rsidR="00920B56" w:rsidRPr="00084022">
        <w:rPr>
          <w:rFonts w:ascii="Verdana" w:hAnsi="Verdana"/>
          <w:lang w:val="es-MX"/>
        </w:rPr>
        <w:t xml:space="preserve">: </w:t>
      </w:r>
      <w:r w:rsidR="00084022" w:rsidRPr="00084022">
        <w:rPr>
          <w:rFonts w:ascii="Verdana" w:hAnsi="Verdana"/>
          <w:lang w:val="es-MX"/>
        </w:rPr>
        <w:t>XXXX</w:t>
      </w:r>
      <w:r w:rsidR="00920B56" w:rsidRPr="00084022">
        <w:rPr>
          <w:rFonts w:ascii="Verdana" w:hAnsi="Verdana"/>
          <w:lang w:val="es-MX"/>
        </w:rPr>
        <w:t>-</w:t>
      </w:r>
      <w:r w:rsidR="00084022" w:rsidRPr="00084022">
        <w:rPr>
          <w:rFonts w:ascii="Verdana" w:hAnsi="Verdana"/>
          <w:lang w:val="es-MX"/>
        </w:rPr>
        <w:t>XXXX</w:t>
      </w:r>
      <w:r w:rsidR="00920B56" w:rsidRPr="00084022">
        <w:rPr>
          <w:rFonts w:ascii="Verdana" w:hAnsi="Verdana"/>
          <w:lang w:val="es-MX"/>
        </w:rPr>
        <w:t xml:space="preserve">,(…)”  </w:t>
      </w:r>
    </w:p>
    <w:p w14:paraId="5E129ADA" w14:textId="0ACB9083" w:rsidR="00920B56" w:rsidRDefault="00920B56" w:rsidP="004E03BB">
      <w:pPr>
        <w:spacing w:line="276" w:lineRule="auto"/>
        <w:jc w:val="both"/>
        <w:rPr>
          <w:rFonts w:ascii="Verdana" w:hAnsi="Verdana"/>
          <w:lang w:val="es-MX"/>
        </w:rPr>
      </w:pPr>
    </w:p>
    <w:p w14:paraId="3E73B9F9" w14:textId="10D74ADD" w:rsidR="00920B56" w:rsidRPr="00084022" w:rsidRDefault="00920B56" w:rsidP="004E03BB">
      <w:pPr>
        <w:spacing w:line="276" w:lineRule="auto"/>
        <w:jc w:val="both"/>
        <w:rPr>
          <w:rFonts w:ascii="Verdana" w:hAnsi="Verdana"/>
          <w:lang w:val="es-MX"/>
        </w:rPr>
      </w:pPr>
      <w:r>
        <w:rPr>
          <w:rFonts w:ascii="Verdana" w:hAnsi="Verdana"/>
          <w:lang w:val="es-MX"/>
        </w:rPr>
        <w:t>Así las cosas es claro que la notificación realizada del acto de apertura y citación a comparecencia se realizó en lugar equivocado y sin detrimento de lo que se indicará más adelante</w:t>
      </w:r>
      <w:r w:rsidR="00F964BA">
        <w:rPr>
          <w:rFonts w:ascii="Verdana" w:hAnsi="Verdana"/>
          <w:lang w:val="es-MX"/>
        </w:rPr>
        <w:t>,</w:t>
      </w:r>
      <w:r>
        <w:rPr>
          <w:rFonts w:ascii="Verdana" w:hAnsi="Verdana"/>
          <w:lang w:val="es-MX"/>
        </w:rPr>
        <w:t xml:space="preserve"> pues se hizo en los correos </w:t>
      </w:r>
      <w:r w:rsidRPr="00084022">
        <w:rPr>
          <w:rFonts w:ascii="Verdana" w:hAnsi="Verdana"/>
          <w:lang w:val="es-MX"/>
        </w:rPr>
        <w:t xml:space="preserve">electrónicos </w:t>
      </w:r>
      <w:hyperlink r:id="rId36" w:history="1">
        <w:r w:rsidR="00084022" w:rsidRPr="00084022">
          <w:rPr>
            <w:rStyle w:val="Hipervnculo"/>
            <w:rFonts w:ascii="Verdana" w:hAnsi="Verdana"/>
            <w:color w:val="auto"/>
            <w:lang w:val="es-MX"/>
          </w:rPr>
          <w:t>xxxxxxxxxxx@gmail.com</w:t>
        </w:r>
      </w:hyperlink>
      <w:r w:rsidRPr="00084022">
        <w:rPr>
          <w:rFonts w:ascii="Verdana" w:hAnsi="Verdana"/>
          <w:lang w:val="es-MX"/>
        </w:rPr>
        <w:t xml:space="preserve"> y </w:t>
      </w:r>
      <w:hyperlink r:id="rId37" w:history="1">
        <w:r w:rsidR="00084022" w:rsidRPr="00084022">
          <w:rPr>
            <w:rStyle w:val="Hipervnculo"/>
            <w:rFonts w:ascii="Verdana" w:hAnsi="Verdana"/>
            <w:color w:val="auto"/>
            <w:lang w:val="es-MX"/>
          </w:rPr>
          <w:t>xxxxxxxx@gmail.com</w:t>
        </w:r>
      </w:hyperlink>
      <w:r w:rsidRPr="00084022">
        <w:rPr>
          <w:rFonts w:ascii="Verdana" w:hAnsi="Verdana"/>
          <w:lang w:val="es-MX"/>
        </w:rPr>
        <w:t xml:space="preserve">,  cuando la dirección electrónica indicada era </w:t>
      </w:r>
      <w:hyperlink r:id="rId38" w:history="1">
        <w:r w:rsidR="00084022" w:rsidRPr="00084022">
          <w:rPr>
            <w:rStyle w:val="Hipervnculo"/>
            <w:rFonts w:ascii="Verdana" w:hAnsi="Verdana"/>
            <w:color w:val="auto"/>
            <w:lang w:val="es-MX"/>
          </w:rPr>
          <w:t>xxxxxxxx@gmail.com</w:t>
        </w:r>
      </w:hyperlink>
      <w:r w:rsidRPr="00084022">
        <w:rPr>
          <w:rStyle w:val="Hipervnculo"/>
          <w:rFonts w:ascii="Verdana" w:hAnsi="Verdana"/>
          <w:color w:val="auto"/>
          <w:lang w:val="es-MX"/>
        </w:rPr>
        <w:t>.</w:t>
      </w:r>
    </w:p>
    <w:p w14:paraId="6AEB1BB7" w14:textId="77777777" w:rsidR="00920B56" w:rsidRPr="00E50728" w:rsidRDefault="00920B56" w:rsidP="004E03BB">
      <w:pPr>
        <w:spacing w:line="276" w:lineRule="auto"/>
        <w:jc w:val="both"/>
        <w:rPr>
          <w:rFonts w:ascii="Verdana" w:hAnsi="Verdana"/>
          <w:color w:val="000000"/>
        </w:rPr>
      </w:pPr>
    </w:p>
    <w:p w14:paraId="524A9AE7" w14:textId="7DECCFE6" w:rsidR="004E03BB" w:rsidRPr="00E50728" w:rsidRDefault="004E03BB" w:rsidP="004E03BB">
      <w:pPr>
        <w:jc w:val="both"/>
        <w:rPr>
          <w:rFonts w:ascii="Verdana" w:hAnsi="Verdana"/>
          <w:lang w:val="es-MX"/>
        </w:rPr>
      </w:pPr>
      <w:r w:rsidRPr="00E50728">
        <w:rPr>
          <w:rFonts w:ascii="Verdana" w:hAnsi="Verdana"/>
          <w:color w:val="000000"/>
        </w:rPr>
        <w:lastRenderedPageBreak/>
        <w:t>En el presente caso, hay un serio error del órgano director del procedimiento, que da al traste con la protección constitucional que le asiste a</w:t>
      </w:r>
      <w:r w:rsidR="00920B56">
        <w:rPr>
          <w:rFonts w:ascii="Verdana" w:hAnsi="Verdana"/>
          <w:color w:val="000000"/>
        </w:rPr>
        <w:t xml:space="preserve"> la </w:t>
      </w:r>
      <w:r w:rsidRPr="00E50728">
        <w:rPr>
          <w:rFonts w:ascii="Verdana" w:hAnsi="Verdana"/>
          <w:color w:val="000000"/>
        </w:rPr>
        <w:t>recurrente de que se le otorgue el Debido Proceso, artículo 39 y 41 de la Carta Magna</w:t>
      </w:r>
      <w:r w:rsidR="00920B56">
        <w:rPr>
          <w:rFonts w:ascii="Verdana" w:hAnsi="Verdana"/>
          <w:color w:val="000000"/>
        </w:rPr>
        <w:t xml:space="preserve">. </w:t>
      </w:r>
    </w:p>
    <w:p w14:paraId="1325846F" w14:textId="77777777" w:rsidR="004E03BB" w:rsidRPr="00E50728" w:rsidRDefault="004E03BB" w:rsidP="004E03BB">
      <w:pPr>
        <w:spacing w:line="276" w:lineRule="auto"/>
        <w:jc w:val="both"/>
        <w:rPr>
          <w:rFonts w:ascii="Verdana" w:hAnsi="Verdana"/>
          <w:color w:val="000000"/>
        </w:rPr>
      </w:pPr>
    </w:p>
    <w:p w14:paraId="21565B1C" w14:textId="77777777" w:rsidR="004E03BB" w:rsidRPr="00E50728" w:rsidRDefault="004E03BB" w:rsidP="004E03BB">
      <w:pPr>
        <w:spacing w:line="276" w:lineRule="auto"/>
        <w:jc w:val="both"/>
        <w:rPr>
          <w:rFonts w:ascii="Verdana" w:hAnsi="Verdana"/>
          <w:color w:val="000000"/>
        </w:rPr>
      </w:pPr>
      <w:r w:rsidRPr="00E50728">
        <w:rPr>
          <w:rFonts w:ascii="Verdana" w:hAnsi="Verdana"/>
          <w:color w:val="000000"/>
        </w:rPr>
        <w:t xml:space="preserve">Debe alertarse por parte de este Tribunal, que lo que se notificaba, era el acto inicial del procedimiento y por lo tanto debía hacerse de manera personal, al medio designado para tal fin so pena de nulidad del procedimiento. </w:t>
      </w:r>
    </w:p>
    <w:p w14:paraId="08F21146" w14:textId="77777777" w:rsidR="004E03BB" w:rsidRPr="00E50728" w:rsidRDefault="004E03BB" w:rsidP="004E03BB">
      <w:pPr>
        <w:spacing w:line="276" w:lineRule="auto"/>
        <w:jc w:val="both"/>
        <w:rPr>
          <w:rFonts w:ascii="Verdana" w:hAnsi="Verdana"/>
          <w:color w:val="000000"/>
        </w:rPr>
      </w:pPr>
    </w:p>
    <w:p w14:paraId="7D5D3861" w14:textId="76CDE206" w:rsidR="00920B56" w:rsidRDefault="00920B56" w:rsidP="004E03BB">
      <w:pPr>
        <w:spacing w:line="276" w:lineRule="auto"/>
        <w:jc w:val="both"/>
        <w:rPr>
          <w:rFonts w:ascii="Verdana" w:hAnsi="Verdana"/>
          <w:color w:val="000000"/>
        </w:rPr>
      </w:pPr>
      <w:r>
        <w:rPr>
          <w:rFonts w:ascii="Verdana" w:hAnsi="Verdana"/>
          <w:color w:val="000000"/>
        </w:rPr>
        <w:t>Ahora bien</w:t>
      </w:r>
      <w:r w:rsidR="003E212A">
        <w:rPr>
          <w:rFonts w:ascii="Verdana" w:hAnsi="Verdana"/>
          <w:color w:val="000000"/>
        </w:rPr>
        <w:t>,</w:t>
      </w:r>
      <w:r>
        <w:rPr>
          <w:rFonts w:ascii="Verdana" w:hAnsi="Verdana"/>
          <w:color w:val="000000"/>
        </w:rPr>
        <w:t xml:space="preserve"> no </w:t>
      </w:r>
      <w:proofErr w:type="gramStart"/>
      <w:r>
        <w:rPr>
          <w:rFonts w:ascii="Verdana" w:hAnsi="Verdana"/>
          <w:color w:val="000000"/>
        </w:rPr>
        <w:t>obstante</w:t>
      </w:r>
      <w:proofErr w:type="gramEnd"/>
      <w:r>
        <w:rPr>
          <w:rFonts w:ascii="Verdana" w:hAnsi="Verdana"/>
          <w:color w:val="000000"/>
        </w:rPr>
        <w:t xml:space="preserve"> lo dicho</w:t>
      </w:r>
      <w:r w:rsidR="003E212A">
        <w:rPr>
          <w:rFonts w:ascii="Verdana" w:hAnsi="Verdana"/>
          <w:color w:val="000000"/>
        </w:rPr>
        <w:t>,</w:t>
      </w:r>
      <w:r>
        <w:rPr>
          <w:rFonts w:ascii="Verdana" w:hAnsi="Verdana"/>
          <w:color w:val="000000"/>
        </w:rPr>
        <w:t xml:space="preserve"> es claro que se ha dado una omisión más grave por parte del órgano director y que ya este Tribunal en casos anteriores a alertado.</w:t>
      </w:r>
    </w:p>
    <w:p w14:paraId="1073DB07" w14:textId="77777777" w:rsidR="00920B56" w:rsidRDefault="00920B56" w:rsidP="004E03BB">
      <w:pPr>
        <w:spacing w:line="276" w:lineRule="auto"/>
        <w:jc w:val="both"/>
        <w:rPr>
          <w:rFonts w:ascii="Verdana" w:hAnsi="Verdana"/>
          <w:color w:val="000000"/>
        </w:rPr>
      </w:pPr>
    </w:p>
    <w:p w14:paraId="36F6BD43" w14:textId="77777777" w:rsidR="00920B56" w:rsidRDefault="004E03BB" w:rsidP="004E03BB">
      <w:pPr>
        <w:spacing w:line="276" w:lineRule="auto"/>
        <w:jc w:val="both"/>
        <w:rPr>
          <w:rFonts w:ascii="Verdana" w:hAnsi="Verdana"/>
          <w:color w:val="000000"/>
        </w:rPr>
      </w:pPr>
      <w:r w:rsidRPr="00E50728">
        <w:rPr>
          <w:rFonts w:ascii="Verdana" w:hAnsi="Verdana"/>
          <w:color w:val="000000"/>
        </w:rPr>
        <w:t xml:space="preserve">La Ley General de la Administración Pública a partir de los numerales 239 y siguientes, determina que los actos concretos se comunicaran por notificación y los generales por publicación; </w:t>
      </w:r>
      <w:r w:rsidRPr="00920B56">
        <w:rPr>
          <w:rFonts w:ascii="Verdana" w:hAnsi="Verdana"/>
          <w:b/>
          <w:bCs/>
          <w:color w:val="000000"/>
        </w:rPr>
        <w:t>indica además que tratándose del acto de apertura del procedimiento o acto inicial como también se le denomina éste, por imperio de Ley deberá ser comunicado personalmente al administrado en su domicilio, residencia, o lugar de trabajo</w:t>
      </w:r>
      <w:r w:rsidRPr="00E50728">
        <w:rPr>
          <w:rFonts w:ascii="Verdana" w:hAnsi="Verdana"/>
          <w:color w:val="000000"/>
        </w:rPr>
        <w:t xml:space="preserve">.  </w:t>
      </w:r>
    </w:p>
    <w:p w14:paraId="2A272A6A" w14:textId="77777777" w:rsidR="00920B56" w:rsidRDefault="00920B56" w:rsidP="004E03BB">
      <w:pPr>
        <w:spacing w:line="276" w:lineRule="auto"/>
        <w:jc w:val="both"/>
        <w:rPr>
          <w:rFonts w:ascii="Verdana" w:hAnsi="Verdana"/>
          <w:color w:val="000000"/>
        </w:rPr>
      </w:pPr>
    </w:p>
    <w:p w14:paraId="498D6493" w14:textId="208F4716" w:rsidR="004E03BB" w:rsidRPr="00E50728" w:rsidRDefault="00920B56" w:rsidP="004E03BB">
      <w:pPr>
        <w:spacing w:line="276" w:lineRule="auto"/>
        <w:jc w:val="both"/>
        <w:rPr>
          <w:rFonts w:ascii="Verdana" w:hAnsi="Verdana"/>
          <w:color w:val="000000"/>
        </w:rPr>
      </w:pPr>
      <w:r>
        <w:rPr>
          <w:rFonts w:ascii="Verdana" w:hAnsi="Verdana"/>
          <w:color w:val="000000"/>
        </w:rPr>
        <w:t xml:space="preserve">Por </w:t>
      </w:r>
      <w:proofErr w:type="gramStart"/>
      <w:r>
        <w:rPr>
          <w:rFonts w:ascii="Verdana" w:hAnsi="Verdana"/>
          <w:color w:val="000000"/>
        </w:rPr>
        <w:t>ejemplo</w:t>
      </w:r>
      <w:proofErr w:type="gramEnd"/>
      <w:r>
        <w:rPr>
          <w:rFonts w:ascii="Verdana" w:hAnsi="Verdana"/>
          <w:color w:val="000000"/>
        </w:rPr>
        <w:t xml:space="preserve"> si fuere persona física p</w:t>
      </w:r>
      <w:r w:rsidR="004E03BB" w:rsidRPr="00E50728">
        <w:rPr>
          <w:rFonts w:ascii="Verdana" w:hAnsi="Verdana"/>
          <w:color w:val="000000"/>
        </w:rPr>
        <w:t xml:space="preserve">uede notificarse personalmente a la </w:t>
      </w:r>
      <w:r>
        <w:rPr>
          <w:rFonts w:ascii="Verdana" w:hAnsi="Verdana"/>
          <w:color w:val="000000"/>
        </w:rPr>
        <w:t xml:space="preserve">imputada </w:t>
      </w:r>
      <w:r w:rsidR="004E03BB" w:rsidRPr="00E50728">
        <w:rPr>
          <w:rFonts w:ascii="Verdana" w:hAnsi="Verdana"/>
          <w:color w:val="000000"/>
        </w:rPr>
        <w:t xml:space="preserve">a quien se dirige la diligencia en su casa, dejando la notificación con persona mayor de quince años, pero incluso la jurisprudencia ha sido clara que no puede dejársele con un vecino, pues perdería el carácter de personal.  Ahora bien, la misma Ley indica que de no poder notificarse por culpa del administrado aquella comunicación inicial, deberá hacerse por publicación, so pena de nulidad del procedimiento si éste se realizara sin cumplir estas formalidades, como ha ocurrido en el caso de trato. </w:t>
      </w:r>
    </w:p>
    <w:p w14:paraId="50583371" w14:textId="77777777" w:rsidR="004E03BB" w:rsidRPr="00E50728" w:rsidRDefault="004E03BB" w:rsidP="004E03BB">
      <w:pPr>
        <w:spacing w:line="276" w:lineRule="auto"/>
        <w:jc w:val="both"/>
        <w:rPr>
          <w:rFonts w:ascii="Verdana" w:hAnsi="Verdana"/>
          <w:color w:val="000000"/>
        </w:rPr>
      </w:pPr>
    </w:p>
    <w:p w14:paraId="62BA604C" w14:textId="77777777" w:rsidR="004E03BB" w:rsidRPr="00E50728" w:rsidRDefault="004E03BB" w:rsidP="004E03BB">
      <w:pPr>
        <w:spacing w:line="276" w:lineRule="auto"/>
        <w:jc w:val="both"/>
        <w:rPr>
          <w:rFonts w:ascii="Verdana" w:hAnsi="Verdana"/>
          <w:color w:val="000000"/>
        </w:rPr>
      </w:pPr>
      <w:r w:rsidRPr="00E50728">
        <w:rPr>
          <w:rFonts w:ascii="Verdana" w:hAnsi="Verdana"/>
          <w:color w:val="000000"/>
        </w:rPr>
        <w:t>La Ley General de la Administración Pública determina:</w:t>
      </w:r>
    </w:p>
    <w:p w14:paraId="230D332E"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Artículo 239.-Todo acto de procedimiento que afecte derechos o intereses de las partes o de un tercero, deberá ser debidamente comunicado al afectado, de conformidad con esta Ley. </w:t>
      </w:r>
    </w:p>
    <w:p w14:paraId="4C7130F2" w14:textId="77777777" w:rsidR="004E03BB" w:rsidRPr="00E50728" w:rsidRDefault="004E03BB" w:rsidP="004E03BB">
      <w:pPr>
        <w:spacing w:line="276" w:lineRule="auto"/>
        <w:ind w:left="397" w:right="397"/>
        <w:jc w:val="both"/>
        <w:rPr>
          <w:rFonts w:ascii="Verdana" w:hAnsi="Verdana"/>
          <w:i/>
          <w:color w:val="000000"/>
        </w:rPr>
      </w:pPr>
    </w:p>
    <w:p w14:paraId="2D6F8776"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Artículo 240.-</w:t>
      </w:r>
    </w:p>
    <w:p w14:paraId="2AAC81A6"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1. Se comunicarán por publicación los actos generales y por notificación los concretos. </w:t>
      </w:r>
    </w:p>
    <w:p w14:paraId="36F69798"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lastRenderedPageBreak/>
        <w:t xml:space="preserve">2. Cuando un acto general afecte particularmente a persona cuyo lugar para notificaciones esté señalado en el expediente o sea conocido por la Administración, el acto deberá serle también notificado. </w:t>
      </w:r>
    </w:p>
    <w:p w14:paraId="2D227757" w14:textId="77777777" w:rsidR="004E03BB" w:rsidRPr="00E50728" w:rsidRDefault="004E03BB" w:rsidP="004E03BB">
      <w:pPr>
        <w:spacing w:line="276" w:lineRule="auto"/>
        <w:ind w:left="397" w:right="397"/>
        <w:jc w:val="both"/>
        <w:rPr>
          <w:rFonts w:ascii="Verdana" w:hAnsi="Verdana"/>
          <w:i/>
          <w:color w:val="000000"/>
        </w:rPr>
      </w:pPr>
    </w:p>
    <w:p w14:paraId="1E490545"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Artículo 241.-</w:t>
      </w:r>
    </w:p>
    <w:p w14:paraId="725BF889"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1. La publicación no puede normalmente suplir la notificación.</w:t>
      </w:r>
    </w:p>
    <w:p w14:paraId="4D5AA31E"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2. Cuando se ignore o esté equivocado el lugar para notificaciones al interesado por culpa de éste, deberá comunicársele el acto por publicación, en cuyo caso la comunicación se tendrá por hecha cinco días después de ésta última. </w:t>
      </w:r>
    </w:p>
    <w:p w14:paraId="29309FC6"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3. Igual regla se aplicará para la primera notificación en un procedimiento, si no constan en el expediente la residencia, lugar de trabajo o cualquier otra dirección exacta del interesado, por indicación de la Administración o de una cualquiera de las partes; caso opuesto, deberá notificarse. </w:t>
      </w:r>
    </w:p>
    <w:p w14:paraId="496E3BA8"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4. La publicación que suple la notificación se hará por tres veces consecutivas en el Diario Oficial y los términos se contarán a partir de la última. </w:t>
      </w:r>
    </w:p>
    <w:p w14:paraId="24F375DF"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Artículo 242.- Cuando la publicación supla la notificación se hará en una sección especial del Diario Oficial denominada "Notificaciones", clasificada por Ministerios y entes. </w:t>
      </w:r>
    </w:p>
    <w:p w14:paraId="2AFDBDAF" w14:textId="77777777" w:rsidR="004E03BB" w:rsidRPr="00E50728" w:rsidRDefault="004E03BB" w:rsidP="004E03BB">
      <w:pPr>
        <w:spacing w:line="276" w:lineRule="auto"/>
        <w:ind w:left="397" w:right="397"/>
        <w:jc w:val="both"/>
        <w:rPr>
          <w:rFonts w:ascii="Verdana" w:hAnsi="Verdana"/>
          <w:i/>
          <w:color w:val="000000"/>
        </w:rPr>
      </w:pPr>
    </w:p>
    <w:p w14:paraId="6362BBF6"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Artículo 243.-</w:t>
      </w:r>
    </w:p>
    <w:p w14:paraId="5DD1C0F4"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1)  La notificación podrá hacerse personalmente, por medio de telegrama o carta certificada dirigida al lugar señalado para notificaciones.  Si no hay señalamiento al efecto hecho por la parte interesada, la notificación deberá hacerse en la residencia, el lugar de trabajo o la dirección del interesado, si constan en el expediente por indicación de la Administración o de cualquiera de las partes.</w:t>
      </w:r>
    </w:p>
    <w:p w14:paraId="52E442C1"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2)  En el caso de notificación personal, servirá como prueba el acta respectiva firmada por el interesado o el notificador o, si aquel no ha querido </w:t>
      </w:r>
      <w:proofErr w:type="gramStart"/>
      <w:r w:rsidRPr="00E50728">
        <w:rPr>
          <w:rFonts w:ascii="Verdana" w:hAnsi="Verdana"/>
          <w:i/>
          <w:color w:val="000000"/>
        </w:rPr>
        <w:t>firmar,  este</w:t>
      </w:r>
      <w:proofErr w:type="gramEnd"/>
      <w:r w:rsidRPr="00E50728">
        <w:rPr>
          <w:rFonts w:ascii="Verdana" w:hAnsi="Verdana"/>
          <w:i/>
          <w:color w:val="000000"/>
        </w:rPr>
        <w:t xml:space="preserve"> último dejará constancia de ello.</w:t>
      </w:r>
    </w:p>
    <w:p w14:paraId="19E1D875"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3)  Cuando se trate de telegrama o carta certificada, la notificación se tendrá por hecha con la boleta de retiro o el acta de recibo firmada por quien hace la entrega.</w:t>
      </w:r>
    </w:p>
    <w:p w14:paraId="0839BB07"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b/>
          <w:bCs/>
          <w:i/>
          <w:color w:val="000000"/>
        </w:rPr>
        <w:t xml:space="preserve">4)  Cuando no se trate de la primera notificación del procedimiento ni de otra resolución que deba notificarse </w:t>
      </w:r>
      <w:r w:rsidRPr="00E50728">
        <w:rPr>
          <w:rFonts w:ascii="Verdana" w:hAnsi="Verdana"/>
          <w:b/>
          <w:bCs/>
          <w:i/>
          <w:color w:val="000000"/>
        </w:rPr>
        <w:lastRenderedPageBreak/>
        <w:t>personalmente, las resoluciones se podrán notificar por correo electrónico, fax o por cualquier otra forma tecnológica que permita la seguridad del acto de comunicación.</w:t>
      </w:r>
      <w:r w:rsidRPr="00E50728">
        <w:rPr>
          <w:rFonts w:ascii="Verdana" w:hAnsi="Verdana"/>
          <w:i/>
          <w:color w:val="000000"/>
        </w:rPr>
        <w:t xml:space="preserve">  Para tal efecto, las partes indicarán, en su primer escrito, el medio escogido para recibir las notificaciones posteriores.  Cuando se utilicen estos medios, las copias de los escritos y de los documentos quedarán a disposición de las partes en la administración respectiva.</w:t>
      </w:r>
    </w:p>
    <w:p w14:paraId="29C8A9B3"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5)  Se faculta a la Administración para que, además de las formas de notificación previstas en esta Ley, implemente otras modalidades de notificación, cuando los sistemas tecnológicos lo permitan, siempre que se garantice la seguridad del acto de comunicación, el debido proceso y no se cause indefensión.</w:t>
      </w:r>
    </w:p>
    <w:p w14:paraId="12230DAC"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(Así reformado por el artículo 63 de la ley de Notificaciones Judiciales, N° 8687 del 4 de diciembre de 2008)</w:t>
      </w:r>
    </w:p>
    <w:p w14:paraId="65D04A8F" w14:textId="77777777" w:rsidR="004E03BB" w:rsidRPr="00E50728" w:rsidRDefault="004E03BB" w:rsidP="004E03BB">
      <w:pPr>
        <w:spacing w:line="276" w:lineRule="auto"/>
        <w:ind w:left="397" w:right="397"/>
        <w:jc w:val="both"/>
        <w:rPr>
          <w:rFonts w:ascii="Verdana" w:hAnsi="Verdana"/>
          <w:i/>
          <w:color w:val="000000"/>
        </w:rPr>
      </w:pPr>
    </w:p>
    <w:p w14:paraId="02C9504E"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Artículo 244.-</w:t>
      </w:r>
    </w:p>
    <w:p w14:paraId="001A7996"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1. Cuando sean varias las partes o los destinatarios del acto, el mismo se comunicará a todos salvo si actúan unidos bajo una misma representación o si han designado un solo domicilio para notificaciones, en cuyo caso éstas se harán en la dirección única correspondiente. </w:t>
      </w:r>
    </w:p>
    <w:p w14:paraId="12B71A48"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2. Si una sola parte tiene varios apoderados, será notificada una sola vez, en la oficina señalada de primera. </w:t>
      </w:r>
    </w:p>
    <w:p w14:paraId="1577FBC5" w14:textId="77777777" w:rsidR="004E03BB" w:rsidRPr="00E50728" w:rsidRDefault="004E03BB" w:rsidP="004E03BB">
      <w:pPr>
        <w:spacing w:line="276" w:lineRule="auto"/>
        <w:ind w:left="397" w:right="397"/>
        <w:jc w:val="both"/>
        <w:rPr>
          <w:rFonts w:ascii="Verdana" w:hAnsi="Verdana"/>
          <w:i/>
          <w:color w:val="000000"/>
        </w:rPr>
      </w:pPr>
    </w:p>
    <w:p w14:paraId="37025FF3"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Artículo 245.-</w:t>
      </w:r>
    </w:p>
    <w:p w14:paraId="7127CDA2"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La notificación contendrá el texto íntegro del acto con indicación de los recursos procedentes, del órgano que los resolverá, de aquél ante el cual deben interponerse y del plazo para interponerlos. </w:t>
      </w:r>
    </w:p>
    <w:p w14:paraId="1F08B052" w14:textId="77777777" w:rsidR="004E03BB" w:rsidRPr="00E50728" w:rsidRDefault="004E03BB" w:rsidP="004E03BB">
      <w:pPr>
        <w:spacing w:line="276" w:lineRule="auto"/>
        <w:ind w:left="397" w:right="397"/>
        <w:jc w:val="both"/>
        <w:rPr>
          <w:rFonts w:ascii="Verdana" w:hAnsi="Verdana"/>
          <w:i/>
          <w:color w:val="000000"/>
        </w:rPr>
      </w:pPr>
    </w:p>
    <w:p w14:paraId="2B6105FE"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Artículo 246.- </w:t>
      </w:r>
    </w:p>
    <w:p w14:paraId="442FB0B3"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La publicación que supla la notificación contendrá en relación lo mismo que ésta contiene literalmente. </w:t>
      </w:r>
    </w:p>
    <w:p w14:paraId="749A8B2E" w14:textId="77777777" w:rsidR="004E03BB" w:rsidRPr="00E50728" w:rsidRDefault="004E03BB" w:rsidP="004E03BB">
      <w:pPr>
        <w:spacing w:line="276" w:lineRule="auto"/>
        <w:ind w:left="397" w:right="397"/>
        <w:jc w:val="both"/>
        <w:rPr>
          <w:rFonts w:ascii="Verdana" w:hAnsi="Verdana"/>
          <w:i/>
          <w:color w:val="000000"/>
        </w:rPr>
      </w:pPr>
    </w:p>
    <w:p w14:paraId="67DA60D7"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Artículo 247.-</w:t>
      </w:r>
    </w:p>
    <w:p w14:paraId="3FC1FF22"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1. La comunicación hecha por un medio inadecuado, o fuera del lugar debido, u omisa en cuanto a una parte cualquiera de la disposición del acto, será absolutamente nula y se tendrá por hecha </w:t>
      </w:r>
      <w:r w:rsidRPr="00E50728">
        <w:rPr>
          <w:rFonts w:ascii="Verdana" w:hAnsi="Verdana"/>
          <w:i/>
          <w:color w:val="000000"/>
        </w:rPr>
        <w:lastRenderedPageBreak/>
        <w:t xml:space="preserve">en el momento en que gestione la parte o el interesado, dándose por enterado, expresa o implícitamente, ante el órgano director competente. </w:t>
      </w:r>
    </w:p>
    <w:p w14:paraId="10658BD4"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 xml:space="preserve">2. La comunicación defectuosa por cualquier otra omisión será relativamente nula y se tendrá por válida y bien hecha si la parte o el interesado no gestionan su anulación dentro de los diez días posteriores a su realización. </w:t>
      </w:r>
    </w:p>
    <w:p w14:paraId="22B1FAA4" w14:textId="77777777" w:rsidR="004E03BB" w:rsidRPr="00E50728" w:rsidRDefault="004E03BB" w:rsidP="004E03BB">
      <w:pPr>
        <w:spacing w:line="276" w:lineRule="auto"/>
        <w:ind w:left="397" w:right="397"/>
        <w:jc w:val="both"/>
        <w:rPr>
          <w:rFonts w:ascii="Verdana" w:hAnsi="Verdana"/>
          <w:i/>
          <w:color w:val="000000"/>
        </w:rPr>
      </w:pPr>
      <w:r w:rsidRPr="00E50728">
        <w:rPr>
          <w:rFonts w:ascii="Verdana" w:hAnsi="Verdana"/>
          <w:i/>
          <w:color w:val="000000"/>
        </w:rPr>
        <w:t>3. No convalidarán la notificación relativamente nula las gestiones de otra índole dentro del plazo indicado en el párrafo anterior.</w:t>
      </w:r>
    </w:p>
    <w:p w14:paraId="20E92904" w14:textId="77777777" w:rsidR="004E03BB" w:rsidRPr="00E50728" w:rsidRDefault="004E03BB" w:rsidP="004E03BB">
      <w:pPr>
        <w:jc w:val="both"/>
        <w:rPr>
          <w:rFonts w:ascii="Verdana" w:hAnsi="Verdana"/>
          <w:b/>
          <w:color w:val="000000"/>
        </w:rPr>
      </w:pPr>
    </w:p>
    <w:p w14:paraId="2BD74437" w14:textId="77777777" w:rsidR="004E03BB" w:rsidRPr="00E50728" w:rsidRDefault="004E03BB" w:rsidP="004E03BB">
      <w:pPr>
        <w:jc w:val="both"/>
        <w:rPr>
          <w:rFonts w:ascii="Verdana" w:hAnsi="Verdana"/>
          <w:color w:val="000000"/>
        </w:rPr>
      </w:pPr>
      <w:r w:rsidRPr="00E50728">
        <w:rPr>
          <w:rFonts w:ascii="Verdana" w:hAnsi="Verdana"/>
          <w:color w:val="000000"/>
        </w:rPr>
        <w:t>Lo anterior, debe verse en concordancia además con el numeral 223 de la Ley General de la Administración Pública que indica:</w:t>
      </w:r>
    </w:p>
    <w:p w14:paraId="7C60A993" w14:textId="77777777" w:rsidR="004E03BB" w:rsidRPr="00E50728" w:rsidRDefault="004E03BB" w:rsidP="004E03BB">
      <w:pPr>
        <w:jc w:val="both"/>
        <w:rPr>
          <w:rFonts w:ascii="Verdana" w:hAnsi="Verdana"/>
          <w:color w:val="000000"/>
        </w:rPr>
      </w:pPr>
    </w:p>
    <w:p w14:paraId="23566411" w14:textId="77777777" w:rsidR="004E03BB" w:rsidRPr="00E50728" w:rsidRDefault="004E03BB" w:rsidP="004E03BB">
      <w:pPr>
        <w:ind w:left="397" w:right="397" w:firstLine="708"/>
        <w:jc w:val="both"/>
        <w:rPr>
          <w:rFonts w:ascii="Verdana" w:hAnsi="Verdana"/>
          <w:i/>
          <w:color w:val="000000"/>
        </w:rPr>
      </w:pPr>
      <w:r w:rsidRPr="00E50728">
        <w:rPr>
          <w:rFonts w:ascii="Verdana" w:hAnsi="Verdana"/>
          <w:i/>
          <w:color w:val="000000"/>
        </w:rPr>
        <w:t>“Artículo 223.-</w:t>
      </w:r>
    </w:p>
    <w:p w14:paraId="444996CC" w14:textId="77777777" w:rsidR="004E03BB" w:rsidRPr="00E50728" w:rsidRDefault="004E03BB" w:rsidP="004E03BB">
      <w:pPr>
        <w:ind w:left="397" w:right="397" w:firstLine="708"/>
        <w:jc w:val="both"/>
        <w:rPr>
          <w:rFonts w:ascii="Verdana" w:hAnsi="Verdana"/>
          <w:i/>
          <w:color w:val="000000"/>
        </w:rPr>
      </w:pPr>
      <w:r w:rsidRPr="00E50728">
        <w:rPr>
          <w:rFonts w:ascii="Verdana" w:hAnsi="Verdana"/>
          <w:i/>
          <w:color w:val="000000"/>
        </w:rPr>
        <w:t>1. Sólo causará nulidad de lo actuado la omisión de formalidades sustanciales del procedimiento. </w:t>
      </w:r>
    </w:p>
    <w:p w14:paraId="562AF9E8" w14:textId="77777777" w:rsidR="004E03BB" w:rsidRPr="00E50728" w:rsidRDefault="004E03BB" w:rsidP="004E03BB">
      <w:pPr>
        <w:ind w:left="397" w:right="397" w:firstLine="708"/>
        <w:jc w:val="both"/>
        <w:rPr>
          <w:rFonts w:ascii="Verdana" w:hAnsi="Verdana"/>
          <w:i/>
          <w:color w:val="000000"/>
        </w:rPr>
      </w:pPr>
      <w:r w:rsidRPr="00E50728">
        <w:rPr>
          <w:rFonts w:ascii="Verdana" w:hAnsi="Verdana"/>
          <w:i/>
          <w:color w:val="000000"/>
        </w:rPr>
        <w:t>2. Se entenderá como sustancial la formalidad cuya realización correcta hubiera impedido o cambiado la decisión final en aspectos importantes, o cuya omisión causare indefensión.”</w:t>
      </w:r>
    </w:p>
    <w:p w14:paraId="49C22567" w14:textId="77777777" w:rsidR="004E03BB" w:rsidRPr="00E50728" w:rsidRDefault="004E03BB" w:rsidP="004E03BB">
      <w:pPr>
        <w:ind w:right="397"/>
        <w:jc w:val="both"/>
        <w:rPr>
          <w:rFonts w:ascii="Verdana" w:hAnsi="Verdana"/>
          <w:i/>
          <w:color w:val="000000"/>
        </w:rPr>
      </w:pPr>
    </w:p>
    <w:p w14:paraId="3821BE61" w14:textId="77777777" w:rsidR="004E03BB" w:rsidRPr="00E50728" w:rsidRDefault="004E03BB" w:rsidP="004E03BB">
      <w:pPr>
        <w:jc w:val="both"/>
        <w:rPr>
          <w:rFonts w:ascii="Verdana" w:hAnsi="Verdana"/>
          <w:color w:val="000000"/>
          <w:lang w:val="es-CR"/>
        </w:rPr>
      </w:pPr>
      <w:r w:rsidRPr="00E50728">
        <w:rPr>
          <w:rFonts w:ascii="Verdana" w:hAnsi="Verdana"/>
          <w:color w:val="000000"/>
        </w:rPr>
        <w:t>A mayor abundancia véase lo indicado por la Sala Constitucional en su sentencia</w:t>
      </w:r>
      <w:r w:rsidRPr="00E50728">
        <w:rPr>
          <w:rFonts w:ascii="Verdana" w:hAnsi="Verdana"/>
          <w:i/>
          <w:color w:val="000000"/>
        </w:rPr>
        <w:t> </w:t>
      </w:r>
      <w:r w:rsidRPr="00E50728">
        <w:rPr>
          <w:rFonts w:ascii="Verdana" w:hAnsi="Verdana"/>
          <w:color w:val="000000"/>
          <w:lang w:val="es-CR"/>
        </w:rPr>
        <w:t>voto número 2011-000308, dictado a las 10 horas 3 minutos del 14 de enero de 2011 en el que indicó:</w:t>
      </w:r>
    </w:p>
    <w:p w14:paraId="0191608A" w14:textId="77777777" w:rsidR="004E03BB" w:rsidRPr="00E50728" w:rsidRDefault="004E03BB" w:rsidP="004E03BB">
      <w:pPr>
        <w:jc w:val="both"/>
        <w:rPr>
          <w:rFonts w:ascii="Verdana" w:hAnsi="Verdana"/>
          <w:color w:val="000000"/>
          <w:lang w:val="es-CR"/>
        </w:rPr>
      </w:pPr>
    </w:p>
    <w:p w14:paraId="413144AE" w14:textId="77777777" w:rsidR="004E03BB" w:rsidRPr="00E50728" w:rsidRDefault="004E03BB" w:rsidP="004E03BB">
      <w:pPr>
        <w:ind w:left="397" w:right="397"/>
        <w:jc w:val="both"/>
        <w:rPr>
          <w:rFonts w:ascii="Verdana" w:hAnsi="Verdana"/>
          <w:color w:val="000000"/>
        </w:rPr>
      </w:pPr>
      <w:r w:rsidRPr="00E50728">
        <w:rPr>
          <w:rFonts w:ascii="Verdana" w:hAnsi="Verdana"/>
          <w:color w:val="000000"/>
        </w:rPr>
        <w:t>"(...) IV.-</w:t>
      </w:r>
    </w:p>
    <w:p w14:paraId="1A24AA0C" w14:textId="77777777" w:rsidR="004E03BB" w:rsidRPr="00E50728" w:rsidRDefault="004E03BB" w:rsidP="004E03BB">
      <w:pPr>
        <w:ind w:left="397" w:right="397"/>
        <w:jc w:val="both"/>
        <w:rPr>
          <w:rFonts w:ascii="Verdana" w:hAnsi="Verdana"/>
          <w:color w:val="000000"/>
        </w:rPr>
      </w:pPr>
      <w:r w:rsidRPr="00E50728">
        <w:rPr>
          <w:rFonts w:ascii="Verdana" w:hAnsi="Verdana"/>
          <w:color w:val="000000"/>
        </w:rPr>
        <w:t xml:space="preserve">Sobre la notificación del auto de apertura del procedimiento disciplinario. En cuanto al alegato del recurrente de que nunca fue notificado del procedimiento disciplinario seguido en su contra, se verifica que la resolución número AJD-RES-362-2010 fue notificada al recurrente mediante edicto publicado en el boletín judicial no. 147. Así, se desprende </w:t>
      </w:r>
      <w:proofErr w:type="gramStart"/>
      <w:r w:rsidRPr="00E50728">
        <w:rPr>
          <w:rFonts w:ascii="Verdana" w:hAnsi="Verdana"/>
          <w:color w:val="000000"/>
        </w:rPr>
        <w:t>que</w:t>
      </w:r>
      <w:proofErr w:type="gramEnd"/>
      <w:r w:rsidRPr="00E50728">
        <w:rPr>
          <w:rFonts w:ascii="Verdana" w:hAnsi="Verdana"/>
          <w:color w:val="000000"/>
        </w:rPr>
        <w:t xml:space="preserve"> de previo a esta publicación del inicio del procedimiento disciplinario, la Administración intentó agotar todas las posibilidades de ubicar al accionante para notificarle personalmente, sin embargo, no lo logró. Al respecto, observa la Sala que la dificultad de ubicar al accionante se debió a que el recurrente no volvió a su lugar de trabajo y en el lugar señalado como su domicilio se le indicó al notificador que el recurrente ya no vivía ahí. Igualmente, se le contacto por </w:t>
      </w:r>
      <w:proofErr w:type="gramStart"/>
      <w:r w:rsidRPr="00E50728">
        <w:rPr>
          <w:rFonts w:ascii="Verdana" w:hAnsi="Verdana"/>
          <w:color w:val="000000"/>
        </w:rPr>
        <w:t>teléfono</w:t>
      </w:r>
      <w:proofErr w:type="gramEnd"/>
      <w:r w:rsidRPr="00E50728">
        <w:rPr>
          <w:rFonts w:ascii="Verdana" w:hAnsi="Verdana"/>
          <w:color w:val="000000"/>
        </w:rPr>
        <w:t xml:space="preserve"> pero el recurrente no quiso dar la dirección exacta de su casa. Por último, la Administración solicitó al Registro de Personas del Registro Nacional indicar el nombre y la dirección exacta del domicilio del recurrente, lo cual no fue posible al no encontrar ninguna inscripción al nombre del recurrente. En ese sentido, obsérvese que </w:t>
      </w:r>
      <w:r w:rsidRPr="00E50728">
        <w:rPr>
          <w:rFonts w:ascii="Verdana" w:hAnsi="Verdana"/>
          <w:color w:val="000000"/>
        </w:rPr>
        <w:lastRenderedPageBreak/>
        <w:t>la Administración realizó verdaderos y grandes esfuerzos para ubicar al accionante. De ahí que no nos encontramos ante un caso normal en que el cual la Administración pueda -por las vías usuales- notificar personalmente al investigado, ya que como se desprende de lo informado, no fue posible localizar al amparado, pese a los ingentes esfuerzos que se hicieron para cumplir con esa diligencia. En consecuencia, estima este Tribunal que el procedimiento seguido, consistente en comunicar por edicto al tutelado la resolución inicial del procedimiento administrativo, no quebranta los recaudos formales y sustanciales del debido proceso (véase en sentido similar, la sentencia No. 2005-00898 de las 15:18 horas del 31 de enero del 2005</w:t>
      </w:r>
      <w:proofErr w:type="gramStart"/>
      <w:r w:rsidRPr="00E50728">
        <w:rPr>
          <w:rFonts w:ascii="Verdana" w:hAnsi="Verdana"/>
          <w:color w:val="000000"/>
        </w:rPr>
        <w:t>).(...)</w:t>
      </w:r>
      <w:proofErr w:type="gramEnd"/>
      <w:r w:rsidRPr="00E50728">
        <w:rPr>
          <w:rFonts w:ascii="Verdana" w:hAnsi="Verdana"/>
          <w:color w:val="000000"/>
        </w:rPr>
        <w:t>". El Tribunal comparte lo resuelto en aquella sede constitucional y por las razones expuestas, estimamos que tampoco se violentó el debido legal. Ergo, el traslado de cargos contenido en la resolución AJD-RES-362-2010 fue debidamente notificado por edictos al accionante, sin que esa actuación ocasionase violación a su derecho de defensa.”</w:t>
      </w:r>
    </w:p>
    <w:p w14:paraId="0B9C3D58" w14:textId="77777777" w:rsidR="004E03BB" w:rsidRPr="00E50728" w:rsidRDefault="004E03BB" w:rsidP="004E03BB">
      <w:pPr>
        <w:jc w:val="both"/>
        <w:rPr>
          <w:rFonts w:ascii="Verdana" w:hAnsi="Verdana"/>
          <w:color w:val="000000"/>
        </w:rPr>
      </w:pPr>
    </w:p>
    <w:p w14:paraId="03EA082D" w14:textId="2B79CF3E" w:rsidR="004E03BB" w:rsidRDefault="004E03BB" w:rsidP="004E03BB">
      <w:pPr>
        <w:jc w:val="both"/>
        <w:rPr>
          <w:rFonts w:ascii="Verdana" w:hAnsi="Verdana"/>
          <w:color w:val="000000"/>
        </w:rPr>
      </w:pPr>
      <w:r w:rsidRPr="00E50728">
        <w:rPr>
          <w:rFonts w:ascii="Verdana" w:hAnsi="Verdana"/>
          <w:color w:val="000000"/>
        </w:rPr>
        <w:t>Así las cosas de conformidad con lo indicado, el acto impugnado es nulo</w:t>
      </w:r>
      <w:r w:rsidR="00F964BA">
        <w:rPr>
          <w:rFonts w:ascii="Verdana" w:hAnsi="Verdana"/>
          <w:color w:val="000000"/>
        </w:rPr>
        <w:t>,</w:t>
      </w:r>
      <w:r w:rsidRPr="00E50728">
        <w:rPr>
          <w:rFonts w:ascii="Verdana" w:hAnsi="Verdana"/>
          <w:color w:val="000000"/>
        </w:rPr>
        <w:t xml:space="preserve"> por cuanto en el procedimiento administrativo se di</w:t>
      </w:r>
      <w:r w:rsidR="00084022">
        <w:rPr>
          <w:rFonts w:ascii="Verdana" w:hAnsi="Verdana"/>
          <w:color w:val="000000"/>
        </w:rPr>
        <w:t>o</w:t>
      </w:r>
      <w:r w:rsidRPr="00E50728">
        <w:rPr>
          <w:rFonts w:ascii="Verdana" w:hAnsi="Verdana"/>
          <w:color w:val="000000"/>
        </w:rPr>
        <w:t xml:space="preserve"> un vicio sustancial que afecta elementos esenciales del acto como son</w:t>
      </w:r>
      <w:r w:rsidR="00F964BA">
        <w:rPr>
          <w:rFonts w:ascii="Verdana" w:hAnsi="Verdana"/>
          <w:color w:val="000000"/>
        </w:rPr>
        <w:t>,</w:t>
      </w:r>
      <w:r w:rsidRPr="00E50728">
        <w:rPr>
          <w:rFonts w:ascii="Verdana" w:hAnsi="Verdana"/>
          <w:color w:val="000000"/>
        </w:rPr>
        <w:t xml:space="preserve"> el motivo el cual se sustenta</w:t>
      </w:r>
      <w:r w:rsidR="00F964BA">
        <w:rPr>
          <w:rFonts w:ascii="Verdana" w:hAnsi="Verdana"/>
          <w:color w:val="000000"/>
        </w:rPr>
        <w:t>,</w:t>
      </w:r>
      <w:r w:rsidRPr="00E50728">
        <w:rPr>
          <w:rFonts w:ascii="Verdana" w:hAnsi="Verdana"/>
          <w:color w:val="000000"/>
        </w:rPr>
        <w:t xml:space="preserve"> en lo recomendado por el órgano director, el que con su actuar violento los derechos constitucional</w:t>
      </w:r>
      <w:r w:rsidR="00F964BA">
        <w:rPr>
          <w:rFonts w:ascii="Verdana" w:hAnsi="Verdana"/>
          <w:color w:val="000000"/>
        </w:rPr>
        <w:t>,</w:t>
      </w:r>
      <w:r w:rsidRPr="00E50728">
        <w:rPr>
          <w:rFonts w:ascii="Verdana" w:hAnsi="Verdana"/>
          <w:color w:val="000000"/>
        </w:rPr>
        <w:t xml:space="preserve"> del debido proceso en contra de </w:t>
      </w:r>
      <w:r w:rsidR="00920B56">
        <w:rPr>
          <w:rFonts w:ascii="Verdana" w:hAnsi="Verdana"/>
          <w:color w:val="000000"/>
        </w:rPr>
        <w:t xml:space="preserve">la </w:t>
      </w:r>
      <w:r w:rsidRPr="00E50728">
        <w:rPr>
          <w:rFonts w:ascii="Verdana" w:hAnsi="Verdana"/>
          <w:color w:val="000000"/>
        </w:rPr>
        <w:t>recurrente</w:t>
      </w:r>
      <w:r w:rsidR="00F964BA">
        <w:rPr>
          <w:rFonts w:ascii="Verdana" w:hAnsi="Verdana"/>
          <w:color w:val="000000"/>
        </w:rPr>
        <w:t>,</w:t>
      </w:r>
      <w:r w:rsidRPr="00E50728">
        <w:rPr>
          <w:rFonts w:ascii="Verdana" w:hAnsi="Verdana"/>
          <w:color w:val="000000"/>
        </w:rPr>
        <w:t xml:space="preserve"> dejándol</w:t>
      </w:r>
      <w:r w:rsidR="00F964BA">
        <w:rPr>
          <w:rFonts w:ascii="Verdana" w:hAnsi="Verdana"/>
          <w:color w:val="000000"/>
        </w:rPr>
        <w:t>a</w:t>
      </w:r>
      <w:r w:rsidRPr="00E50728">
        <w:rPr>
          <w:rFonts w:ascii="Verdana" w:hAnsi="Verdana"/>
          <w:color w:val="000000"/>
        </w:rPr>
        <w:t xml:space="preserve"> en indefensión ya que nunca se le notificó del procedimiento administrativo de caducidad de manera efectiva,  por lo que deberá anularse el acto impugnado y retrotraer el Consejo de Transporte Público su actuación al momento procesal oportuno.</w:t>
      </w:r>
    </w:p>
    <w:p w14:paraId="6619F258" w14:textId="0C730F03" w:rsidR="003E212A" w:rsidRDefault="003E212A" w:rsidP="004E03BB">
      <w:pPr>
        <w:jc w:val="both"/>
        <w:rPr>
          <w:rFonts w:ascii="Verdana" w:hAnsi="Verdana"/>
          <w:color w:val="000000"/>
        </w:rPr>
      </w:pPr>
    </w:p>
    <w:p w14:paraId="3703524A" w14:textId="024DEB29" w:rsidR="003E212A" w:rsidRPr="004B6E08" w:rsidRDefault="003E212A" w:rsidP="004B6E08">
      <w:pPr>
        <w:autoSpaceDE w:val="0"/>
        <w:autoSpaceDN w:val="0"/>
        <w:adjustRightInd w:val="0"/>
        <w:jc w:val="both"/>
        <w:rPr>
          <w:rFonts w:ascii="Verdana" w:hAnsi="Verdana"/>
        </w:rPr>
      </w:pPr>
      <w:r>
        <w:rPr>
          <w:rFonts w:ascii="Verdana" w:hAnsi="Verdana"/>
          <w:color w:val="000000"/>
        </w:rPr>
        <w:t xml:space="preserve">En cuanto a los alegatos de la empresa </w:t>
      </w:r>
      <w:r w:rsidRPr="00FC28BC">
        <w:rPr>
          <w:rFonts w:ascii="Verdana" w:hAnsi="Verdana"/>
          <w:b/>
          <w:bCs/>
        </w:rPr>
        <w:t>C</w:t>
      </w:r>
      <w:r w:rsidR="00084022">
        <w:rPr>
          <w:rFonts w:ascii="Verdana" w:hAnsi="Verdana"/>
          <w:b/>
          <w:bCs/>
        </w:rPr>
        <w:t>.D.A.S.A.</w:t>
      </w:r>
      <w:r>
        <w:rPr>
          <w:rFonts w:ascii="Verdana" w:hAnsi="Verdana"/>
          <w:b/>
          <w:bCs/>
        </w:rPr>
        <w:t xml:space="preserve">, </w:t>
      </w:r>
      <w:r>
        <w:rPr>
          <w:rFonts w:ascii="Verdana" w:hAnsi="Verdana"/>
        </w:rPr>
        <w:t xml:space="preserve">en lo que respecta a sus argumentos de fondo, este Tribunal </w:t>
      </w:r>
      <w:r w:rsidR="005870B3">
        <w:rPr>
          <w:rFonts w:ascii="Verdana" w:hAnsi="Verdana"/>
        </w:rPr>
        <w:t>no entra a conocer</w:t>
      </w:r>
      <w:r w:rsidR="00F964BA">
        <w:rPr>
          <w:rFonts w:ascii="Verdana" w:hAnsi="Verdana"/>
        </w:rPr>
        <w:t>los,</w:t>
      </w:r>
      <w:r w:rsidR="005870B3">
        <w:rPr>
          <w:rFonts w:ascii="Verdana" w:hAnsi="Verdana"/>
        </w:rPr>
        <w:t xml:space="preserve"> por cuanto eventualmente podría volverse a conocer de este asunto, sin embargo,  con relación a los argumentos de forma, como que no se puede en la especie entrar a conocer de errores y nulidades en la Notificación sino se hizo mediante un incidente de notificación</w:t>
      </w:r>
      <w:r w:rsidR="00F964BA">
        <w:rPr>
          <w:rFonts w:ascii="Verdana" w:hAnsi="Verdana"/>
        </w:rPr>
        <w:t>,</w:t>
      </w:r>
      <w:r w:rsidR="005870B3">
        <w:rPr>
          <w:rFonts w:ascii="Verdana" w:hAnsi="Verdana"/>
        </w:rPr>
        <w:t xml:space="preserve"> este Tribunal no comparte ese criterio y lo rechaza, así  mismo se le  indica a esta empresa, que por Resolución de la Sala Constitucional, debe conocer este colegiado de los recursos de Apelación que se le presenten</w:t>
      </w:r>
      <w:r w:rsidR="00F964BA">
        <w:rPr>
          <w:rFonts w:ascii="Verdana" w:hAnsi="Verdana"/>
        </w:rPr>
        <w:t>,</w:t>
      </w:r>
      <w:r w:rsidR="005870B3">
        <w:rPr>
          <w:rFonts w:ascii="Verdana" w:hAnsi="Verdana"/>
        </w:rPr>
        <w:t xml:space="preserve"> </w:t>
      </w:r>
      <w:proofErr w:type="spellStart"/>
      <w:r w:rsidR="005870B3">
        <w:rPr>
          <w:rFonts w:ascii="Verdana" w:hAnsi="Verdana"/>
        </w:rPr>
        <w:t>aún</w:t>
      </w:r>
      <w:proofErr w:type="spellEnd"/>
      <w:r w:rsidR="005870B3">
        <w:rPr>
          <w:rFonts w:ascii="Verdana" w:hAnsi="Verdana"/>
        </w:rPr>
        <w:t xml:space="preserve"> cuando el recurrente se encuentre moroso con las obligaciones ante la C.C.S.S.</w:t>
      </w:r>
      <w:r w:rsidR="004B6E08">
        <w:rPr>
          <w:rFonts w:ascii="Verdana" w:hAnsi="Verdana"/>
        </w:rPr>
        <w:t xml:space="preserve"> </w:t>
      </w:r>
      <w:r w:rsidR="004B6E08" w:rsidRPr="004B6E08">
        <w:rPr>
          <w:rFonts w:ascii="Verdana" w:hAnsi="Verdana"/>
        </w:rPr>
        <w:t>S</w:t>
      </w:r>
      <w:r w:rsidR="004B6E08">
        <w:rPr>
          <w:rFonts w:ascii="Verdana" w:hAnsi="Verdana"/>
        </w:rPr>
        <w:t>ala</w:t>
      </w:r>
      <w:r w:rsidR="004B6E08" w:rsidRPr="004B6E08">
        <w:rPr>
          <w:rFonts w:ascii="Verdana" w:hAnsi="Verdana"/>
        </w:rPr>
        <w:t xml:space="preserve"> C</w:t>
      </w:r>
      <w:r w:rsidR="004B6E08">
        <w:rPr>
          <w:rFonts w:ascii="Verdana" w:hAnsi="Verdana"/>
        </w:rPr>
        <w:t>onstitucional</w:t>
      </w:r>
      <w:r w:rsidR="004B6E08" w:rsidRPr="004B6E08">
        <w:rPr>
          <w:rFonts w:ascii="Verdana" w:hAnsi="Verdana"/>
        </w:rPr>
        <w:t xml:space="preserve"> </w:t>
      </w:r>
      <w:r w:rsidR="004B6E08">
        <w:rPr>
          <w:rFonts w:ascii="Verdana" w:hAnsi="Verdana"/>
        </w:rPr>
        <w:t xml:space="preserve">de la </w:t>
      </w:r>
      <w:r w:rsidR="004B6E08" w:rsidRPr="004B6E08">
        <w:rPr>
          <w:rFonts w:ascii="Verdana" w:hAnsi="Verdana"/>
        </w:rPr>
        <w:t xml:space="preserve"> C</w:t>
      </w:r>
      <w:r w:rsidR="004B6E08">
        <w:rPr>
          <w:rFonts w:ascii="Verdana" w:hAnsi="Verdana"/>
        </w:rPr>
        <w:t>orte</w:t>
      </w:r>
      <w:r w:rsidR="004B6E08" w:rsidRPr="004B6E08">
        <w:rPr>
          <w:rFonts w:ascii="Verdana" w:hAnsi="Verdana"/>
        </w:rPr>
        <w:t xml:space="preserve"> S</w:t>
      </w:r>
      <w:r w:rsidR="004B6E08">
        <w:rPr>
          <w:rFonts w:ascii="Verdana" w:hAnsi="Verdana"/>
        </w:rPr>
        <w:t>uprema</w:t>
      </w:r>
      <w:r w:rsidR="004B6E08" w:rsidRPr="004B6E08">
        <w:rPr>
          <w:rFonts w:ascii="Verdana" w:hAnsi="Verdana"/>
        </w:rPr>
        <w:t xml:space="preserve"> </w:t>
      </w:r>
      <w:r w:rsidR="004B6E08">
        <w:rPr>
          <w:rFonts w:ascii="Verdana" w:hAnsi="Verdana"/>
        </w:rPr>
        <w:t>de</w:t>
      </w:r>
      <w:r w:rsidR="004B6E08" w:rsidRPr="004B6E08">
        <w:rPr>
          <w:rFonts w:ascii="Verdana" w:hAnsi="Verdana"/>
        </w:rPr>
        <w:t xml:space="preserve"> J</w:t>
      </w:r>
      <w:r w:rsidR="004B6E08">
        <w:rPr>
          <w:rFonts w:ascii="Verdana" w:hAnsi="Verdana"/>
        </w:rPr>
        <w:t xml:space="preserve">usticia, </w:t>
      </w:r>
      <w:r w:rsidR="004B6E08" w:rsidRPr="004B6E08">
        <w:rPr>
          <w:rFonts w:ascii="Verdana" w:hAnsi="Verdana"/>
        </w:rPr>
        <w:t xml:space="preserve">Res. Nº 2011003491 </w:t>
      </w:r>
      <w:proofErr w:type="gramStart"/>
      <w:r w:rsidR="004B6E08">
        <w:rPr>
          <w:rFonts w:ascii="Verdana" w:hAnsi="Verdana"/>
        </w:rPr>
        <w:t xml:space="preserve">de </w:t>
      </w:r>
      <w:r w:rsidR="004B6E08" w:rsidRPr="004B6E08">
        <w:rPr>
          <w:rFonts w:ascii="Verdana" w:hAnsi="Verdana"/>
        </w:rPr>
        <w:t xml:space="preserve"> las</w:t>
      </w:r>
      <w:proofErr w:type="gramEnd"/>
      <w:r w:rsidR="004B6E08" w:rsidRPr="004B6E08">
        <w:rPr>
          <w:rFonts w:ascii="Verdana" w:hAnsi="Verdana"/>
        </w:rPr>
        <w:t xml:space="preserve"> once horas y treinta y ocho minutos del dieciocho de marzo del dos mil once.</w:t>
      </w:r>
    </w:p>
    <w:p w14:paraId="004BB914" w14:textId="7407DB9A" w:rsidR="00920B56" w:rsidRDefault="00920B56" w:rsidP="004E03BB">
      <w:pPr>
        <w:jc w:val="both"/>
        <w:rPr>
          <w:rFonts w:ascii="Verdana" w:hAnsi="Verdana"/>
          <w:color w:val="000000"/>
        </w:rPr>
      </w:pPr>
    </w:p>
    <w:p w14:paraId="6C808AA5" w14:textId="7AB5FF68" w:rsidR="00920B56" w:rsidRDefault="00920B56" w:rsidP="004E03BB">
      <w:pPr>
        <w:jc w:val="both"/>
        <w:rPr>
          <w:rFonts w:ascii="Verdana" w:hAnsi="Verdana"/>
          <w:color w:val="000000"/>
        </w:rPr>
      </w:pPr>
      <w:r>
        <w:rPr>
          <w:rFonts w:ascii="Verdana" w:hAnsi="Verdana"/>
          <w:color w:val="000000"/>
        </w:rPr>
        <w:t xml:space="preserve">Por lo dicho deberá retrotraerse los efectos al momento de notificación del </w:t>
      </w:r>
      <w:r w:rsidR="00D65316">
        <w:rPr>
          <w:rFonts w:ascii="Verdana" w:hAnsi="Verdana"/>
          <w:color w:val="000000"/>
        </w:rPr>
        <w:t>acto de apertura a la empresa C</w:t>
      </w:r>
      <w:r w:rsidR="00084022">
        <w:rPr>
          <w:rFonts w:ascii="Verdana" w:hAnsi="Verdana"/>
          <w:color w:val="000000"/>
        </w:rPr>
        <w:t>.</w:t>
      </w:r>
      <w:r w:rsidR="00D65316">
        <w:rPr>
          <w:rFonts w:ascii="Verdana" w:hAnsi="Verdana"/>
          <w:color w:val="000000"/>
        </w:rPr>
        <w:t>S.A.</w:t>
      </w:r>
      <w:r w:rsidR="005870B3">
        <w:rPr>
          <w:rFonts w:ascii="Verdana" w:hAnsi="Verdana"/>
          <w:color w:val="000000"/>
        </w:rPr>
        <w:t xml:space="preserve"> </w:t>
      </w:r>
    </w:p>
    <w:p w14:paraId="7C0A04B3" w14:textId="27635456" w:rsidR="00D65316" w:rsidRDefault="00D65316" w:rsidP="004E03BB">
      <w:pPr>
        <w:jc w:val="both"/>
        <w:rPr>
          <w:rFonts w:ascii="Verdana" w:hAnsi="Verdana"/>
          <w:color w:val="000000"/>
        </w:rPr>
      </w:pPr>
    </w:p>
    <w:p w14:paraId="28A7219D" w14:textId="1D7DF690" w:rsidR="00D65316" w:rsidRDefault="00D65316" w:rsidP="004E03BB">
      <w:pPr>
        <w:jc w:val="both"/>
        <w:rPr>
          <w:rFonts w:ascii="Verdana" w:hAnsi="Verdana"/>
          <w:color w:val="000000"/>
        </w:rPr>
      </w:pPr>
      <w:r>
        <w:rPr>
          <w:rFonts w:ascii="Verdana" w:hAnsi="Verdana"/>
          <w:color w:val="000000"/>
        </w:rPr>
        <w:t xml:space="preserve">En los demás argumentos de hecho y </w:t>
      </w:r>
      <w:r w:rsidR="00084022">
        <w:rPr>
          <w:rFonts w:ascii="Verdana" w:hAnsi="Verdana"/>
          <w:color w:val="000000"/>
        </w:rPr>
        <w:t>derechos argumentados</w:t>
      </w:r>
      <w:r>
        <w:rPr>
          <w:rFonts w:ascii="Verdana" w:hAnsi="Verdana"/>
          <w:color w:val="000000"/>
        </w:rPr>
        <w:t xml:space="preserve"> por la </w:t>
      </w:r>
      <w:proofErr w:type="gramStart"/>
      <w:r>
        <w:rPr>
          <w:rFonts w:ascii="Verdana" w:hAnsi="Verdana"/>
          <w:color w:val="000000"/>
        </w:rPr>
        <w:t>parte</w:t>
      </w:r>
      <w:proofErr w:type="gramEnd"/>
      <w:r>
        <w:rPr>
          <w:rFonts w:ascii="Verdana" w:hAnsi="Verdana"/>
          <w:color w:val="000000"/>
        </w:rPr>
        <w:t xml:space="preserve"> así como los indicados por el Consejo de Transporte Público, en respuesta a audiencia que se le concediera, este Tribunal no entr</w:t>
      </w:r>
      <w:r w:rsidR="000314BD">
        <w:rPr>
          <w:rFonts w:ascii="Verdana" w:hAnsi="Verdana"/>
          <w:color w:val="000000"/>
        </w:rPr>
        <w:t>a</w:t>
      </w:r>
      <w:r>
        <w:rPr>
          <w:rFonts w:ascii="Verdana" w:hAnsi="Verdana"/>
          <w:color w:val="000000"/>
        </w:rPr>
        <w:t xml:space="preserve"> a conocerlos por tener que ver con el fondo del </w:t>
      </w:r>
      <w:r w:rsidR="000314BD">
        <w:rPr>
          <w:rFonts w:ascii="Verdana" w:hAnsi="Verdana"/>
          <w:color w:val="000000"/>
        </w:rPr>
        <w:t>a</w:t>
      </w:r>
      <w:r>
        <w:rPr>
          <w:rFonts w:ascii="Verdana" w:hAnsi="Verdana"/>
          <w:color w:val="000000"/>
        </w:rPr>
        <w:t>sunto y eventualmente este órgano podría volver a conocer este asunto.</w:t>
      </w:r>
    </w:p>
    <w:p w14:paraId="54691AD1" w14:textId="5F36ABED" w:rsidR="000314BD" w:rsidRDefault="000314BD" w:rsidP="004E03BB">
      <w:pPr>
        <w:jc w:val="both"/>
        <w:rPr>
          <w:rFonts w:ascii="Verdana" w:hAnsi="Verdana"/>
          <w:color w:val="000000"/>
        </w:rPr>
      </w:pPr>
    </w:p>
    <w:p w14:paraId="4F6E816F" w14:textId="48A7B463" w:rsidR="000314BD" w:rsidRDefault="000314BD" w:rsidP="004E03BB">
      <w:pPr>
        <w:jc w:val="both"/>
        <w:rPr>
          <w:rFonts w:ascii="Verdana" w:hAnsi="Verdana"/>
          <w:color w:val="000000"/>
        </w:rPr>
      </w:pPr>
      <w:r>
        <w:rPr>
          <w:rFonts w:ascii="Verdana" w:hAnsi="Verdana"/>
          <w:color w:val="000000"/>
        </w:rPr>
        <w:t xml:space="preserve">En cuanto a la prestación del servicio en la ruta </w:t>
      </w:r>
      <w:r w:rsidR="00792351">
        <w:rPr>
          <w:rFonts w:ascii="Verdana" w:hAnsi="Verdana"/>
          <w:color w:val="000000"/>
        </w:rPr>
        <w:t>xxx</w:t>
      </w:r>
      <w:r>
        <w:rPr>
          <w:rFonts w:ascii="Verdana" w:hAnsi="Verdana"/>
          <w:color w:val="000000"/>
        </w:rPr>
        <w:t xml:space="preserve"> y mientras se realiza el procedimiento administrativo nuevamente, deberá ejecutar el Consejo de Transporte Público las medidas pertinentes para garantizar la mejor prestación del servicio en resguardo del interés público y del usuario. </w:t>
      </w:r>
      <w:r w:rsidR="00D254EB">
        <w:rPr>
          <w:rFonts w:ascii="Verdana" w:hAnsi="Verdana"/>
          <w:color w:val="000000"/>
        </w:rPr>
        <w:t>Todo dentro de sus potestades, otorgadas por la Ley 7969.</w:t>
      </w:r>
    </w:p>
    <w:p w14:paraId="05AF6286" w14:textId="346374E3" w:rsidR="00920B56" w:rsidRDefault="00920B56" w:rsidP="004E03BB">
      <w:pPr>
        <w:jc w:val="both"/>
        <w:rPr>
          <w:rFonts w:ascii="Verdana" w:hAnsi="Verdana"/>
          <w:color w:val="000000"/>
        </w:rPr>
      </w:pPr>
    </w:p>
    <w:p w14:paraId="2928E89E" w14:textId="77777777" w:rsidR="004E03BB" w:rsidRPr="00E50728" w:rsidRDefault="004E03BB" w:rsidP="004E03BB">
      <w:pPr>
        <w:jc w:val="both"/>
        <w:rPr>
          <w:rFonts w:ascii="Verdana" w:hAnsi="Verdana"/>
          <w:b/>
          <w:color w:val="000000"/>
        </w:rPr>
      </w:pPr>
    </w:p>
    <w:p w14:paraId="2170AE45" w14:textId="77777777" w:rsidR="004E03BB" w:rsidRPr="00E50728" w:rsidRDefault="004E03BB" w:rsidP="004E03BB">
      <w:pPr>
        <w:jc w:val="center"/>
        <w:rPr>
          <w:rFonts w:ascii="Verdana" w:hAnsi="Verdana"/>
          <w:b/>
          <w:color w:val="000000"/>
        </w:rPr>
      </w:pPr>
      <w:r w:rsidRPr="00E50728">
        <w:rPr>
          <w:rFonts w:ascii="Verdana" w:hAnsi="Verdana"/>
          <w:b/>
          <w:color w:val="000000"/>
        </w:rPr>
        <w:t>POR TANTO</w:t>
      </w:r>
    </w:p>
    <w:p w14:paraId="7ADA61BB" w14:textId="1561CF58" w:rsidR="004E03BB" w:rsidRDefault="004E03BB" w:rsidP="004E03BB">
      <w:pPr>
        <w:jc w:val="both"/>
        <w:rPr>
          <w:rFonts w:ascii="Verdana" w:hAnsi="Verdana"/>
          <w:b/>
          <w:color w:val="000000"/>
        </w:rPr>
      </w:pPr>
    </w:p>
    <w:p w14:paraId="645C30BE" w14:textId="77777777" w:rsidR="00084022" w:rsidRPr="00E50728" w:rsidRDefault="00084022" w:rsidP="004E03BB">
      <w:pPr>
        <w:jc w:val="both"/>
        <w:rPr>
          <w:rFonts w:ascii="Verdana" w:hAnsi="Verdana"/>
          <w:b/>
          <w:color w:val="000000"/>
        </w:rPr>
      </w:pPr>
    </w:p>
    <w:p w14:paraId="1F6616A7" w14:textId="39CCE01A" w:rsidR="004E03BB" w:rsidRPr="00E50728" w:rsidRDefault="004E03BB" w:rsidP="004E03BB">
      <w:pPr>
        <w:jc w:val="both"/>
        <w:rPr>
          <w:rFonts w:ascii="Verdana" w:hAnsi="Verdana"/>
          <w:b/>
          <w:color w:val="000000"/>
        </w:rPr>
      </w:pPr>
      <w:r w:rsidRPr="00E50728">
        <w:rPr>
          <w:rFonts w:ascii="Verdana" w:hAnsi="Verdana"/>
          <w:b/>
          <w:color w:val="000000"/>
        </w:rPr>
        <w:t xml:space="preserve">I.-  Se declara con lugar el </w:t>
      </w:r>
      <w:r w:rsidR="00E50728" w:rsidRPr="00897573">
        <w:rPr>
          <w:rFonts w:ascii="Verdana" w:hAnsi="Verdana"/>
          <w:b/>
        </w:rPr>
        <w:t>R</w:t>
      </w:r>
      <w:r w:rsidR="00E50728" w:rsidRPr="00897573">
        <w:rPr>
          <w:rFonts w:ascii="Verdana" w:hAnsi="Verdana"/>
          <w:b/>
          <w:smallCaps/>
        </w:rPr>
        <w:t>ecurso de Apelación en subsidio</w:t>
      </w:r>
      <w:r w:rsidR="00E50728">
        <w:rPr>
          <w:rFonts w:ascii="Verdana" w:hAnsi="Verdana"/>
          <w:b/>
          <w:smallCaps/>
        </w:rPr>
        <w:t xml:space="preserve"> y Nulidad concomitante</w:t>
      </w:r>
      <w:r w:rsidR="00E50728" w:rsidRPr="00897573">
        <w:rPr>
          <w:rFonts w:ascii="Verdana" w:hAnsi="Verdana"/>
          <w:b/>
          <w:smallCaps/>
        </w:rPr>
        <w:t>,</w:t>
      </w:r>
      <w:r w:rsidR="00E50728" w:rsidRPr="00897573">
        <w:rPr>
          <w:rFonts w:ascii="Verdana" w:hAnsi="Verdana"/>
          <w:smallCaps/>
        </w:rPr>
        <w:t xml:space="preserve"> </w:t>
      </w:r>
      <w:r w:rsidR="00E50728" w:rsidRPr="00897573">
        <w:rPr>
          <w:rFonts w:ascii="Verdana" w:hAnsi="Verdana"/>
        </w:rPr>
        <w:t xml:space="preserve">presentado por la empresa </w:t>
      </w:r>
      <w:r w:rsidR="00E50728">
        <w:rPr>
          <w:rFonts w:ascii="Verdana" w:hAnsi="Verdana"/>
          <w:b/>
        </w:rPr>
        <w:t>T</w:t>
      </w:r>
      <w:r w:rsidR="00084022">
        <w:rPr>
          <w:rFonts w:ascii="Verdana" w:hAnsi="Verdana"/>
          <w:b/>
        </w:rPr>
        <w:t>.C.S.A.</w:t>
      </w:r>
      <w:r w:rsidR="00E50728" w:rsidRPr="00897573">
        <w:rPr>
          <w:rFonts w:ascii="Verdana" w:hAnsi="Verdana"/>
          <w:b/>
        </w:rPr>
        <w:t xml:space="preserve"> cédula jurídica </w:t>
      </w:r>
      <w:r w:rsidR="00084022">
        <w:rPr>
          <w:rFonts w:ascii="Verdana" w:hAnsi="Verdana"/>
          <w:b/>
        </w:rPr>
        <w:t>…</w:t>
      </w:r>
      <w:r w:rsidR="00E50728">
        <w:rPr>
          <w:rFonts w:ascii="Verdana" w:hAnsi="Verdana"/>
          <w:b/>
        </w:rPr>
        <w:t xml:space="preserve">, concesionaria de la ruta número </w:t>
      </w:r>
      <w:r w:rsidR="00792351">
        <w:rPr>
          <w:rFonts w:ascii="Verdana" w:hAnsi="Verdana"/>
          <w:b/>
        </w:rPr>
        <w:t>xxx</w:t>
      </w:r>
      <w:r w:rsidR="00E50728">
        <w:rPr>
          <w:rFonts w:ascii="Verdana" w:hAnsi="Verdana"/>
          <w:b/>
        </w:rPr>
        <w:t xml:space="preserve"> descrita como Alajuela Canoas y viceversa</w:t>
      </w:r>
      <w:r w:rsidR="00E50728" w:rsidRPr="00897573">
        <w:rPr>
          <w:rFonts w:ascii="Verdana" w:hAnsi="Verdana"/>
          <w:b/>
        </w:rPr>
        <w:t xml:space="preserve">, </w:t>
      </w:r>
      <w:r w:rsidR="00E50728" w:rsidRPr="00897573">
        <w:rPr>
          <w:rFonts w:ascii="Verdana" w:hAnsi="Verdana"/>
        </w:rPr>
        <w:t>por medio de su Apoderad</w:t>
      </w:r>
      <w:r w:rsidR="00E50728">
        <w:rPr>
          <w:rFonts w:ascii="Verdana" w:hAnsi="Verdana"/>
        </w:rPr>
        <w:t>o</w:t>
      </w:r>
      <w:r w:rsidR="00E50728" w:rsidRPr="00897573">
        <w:rPr>
          <w:rFonts w:ascii="Verdana" w:hAnsi="Verdana"/>
        </w:rPr>
        <w:t xml:space="preserve"> Generalísim</w:t>
      </w:r>
      <w:r w:rsidR="00E50728">
        <w:rPr>
          <w:rFonts w:ascii="Verdana" w:hAnsi="Verdana"/>
        </w:rPr>
        <w:t>o</w:t>
      </w:r>
      <w:r w:rsidR="00E50728" w:rsidRPr="00897573">
        <w:rPr>
          <w:rFonts w:ascii="Verdana" w:hAnsi="Verdana"/>
        </w:rPr>
        <w:t xml:space="preserve"> sin Límite de </w:t>
      </w:r>
      <w:proofErr w:type="gramStart"/>
      <w:r w:rsidR="00E50728" w:rsidRPr="00897573">
        <w:rPr>
          <w:rFonts w:ascii="Verdana" w:hAnsi="Verdana"/>
        </w:rPr>
        <w:t>Suma</w:t>
      </w:r>
      <w:r w:rsidR="00E50728" w:rsidRPr="00897573">
        <w:rPr>
          <w:rFonts w:ascii="Verdana" w:hAnsi="Verdana"/>
          <w:b/>
        </w:rPr>
        <w:t xml:space="preserve"> </w:t>
      </w:r>
      <w:r w:rsidR="00E50728" w:rsidRPr="00897573">
        <w:rPr>
          <w:rFonts w:ascii="Verdana" w:hAnsi="Verdana"/>
        </w:rPr>
        <w:t xml:space="preserve"> </w:t>
      </w:r>
      <w:r w:rsidR="00E50728">
        <w:rPr>
          <w:rFonts w:ascii="Verdana" w:hAnsi="Verdana"/>
        </w:rPr>
        <w:t>señor</w:t>
      </w:r>
      <w:proofErr w:type="gramEnd"/>
      <w:r w:rsidR="00E50728" w:rsidRPr="00897573">
        <w:rPr>
          <w:rFonts w:ascii="Verdana" w:hAnsi="Verdana"/>
        </w:rPr>
        <w:t xml:space="preserve">  </w:t>
      </w:r>
      <w:r w:rsidR="00E50728">
        <w:rPr>
          <w:rFonts w:ascii="Verdana" w:hAnsi="Verdana"/>
          <w:b/>
        </w:rPr>
        <w:t>J</w:t>
      </w:r>
      <w:r w:rsidR="00084022">
        <w:rPr>
          <w:rFonts w:ascii="Verdana" w:hAnsi="Verdana"/>
          <w:b/>
        </w:rPr>
        <w:t>.S.A.</w:t>
      </w:r>
      <w:r w:rsidR="00E50728" w:rsidRPr="00897573">
        <w:rPr>
          <w:rFonts w:ascii="Verdana" w:hAnsi="Verdana"/>
          <w:b/>
        </w:rPr>
        <w:t xml:space="preserve"> cedula de identidad número </w:t>
      </w:r>
      <w:r w:rsidR="00084022">
        <w:rPr>
          <w:rFonts w:ascii="Verdana" w:hAnsi="Verdana"/>
          <w:b/>
        </w:rPr>
        <w:t>…</w:t>
      </w:r>
      <w:r w:rsidR="00E50728" w:rsidRPr="00897573">
        <w:rPr>
          <w:rFonts w:ascii="Verdana" w:hAnsi="Verdana"/>
          <w:b/>
        </w:rPr>
        <w:t>,</w:t>
      </w:r>
      <w:r w:rsidR="00E50728" w:rsidRPr="00897573">
        <w:rPr>
          <w:rFonts w:ascii="Verdana" w:hAnsi="Verdana"/>
        </w:rPr>
        <w:t xml:space="preserve">  contra el </w:t>
      </w:r>
      <w:r w:rsidR="00E50728" w:rsidRPr="00897573">
        <w:rPr>
          <w:rFonts w:ascii="Verdana" w:hAnsi="Verdana"/>
          <w:b/>
        </w:rPr>
        <w:t>Artículo 7.</w:t>
      </w:r>
      <w:r w:rsidR="00E50728">
        <w:rPr>
          <w:rFonts w:ascii="Verdana" w:hAnsi="Verdana"/>
          <w:b/>
        </w:rPr>
        <w:t>2</w:t>
      </w:r>
      <w:r w:rsidR="00E50728" w:rsidRPr="00897573">
        <w:rPr>
          <w:rFonts w:ascii="Verdana" w:hAnsi="Verdana"/>
          <w:b/>
        </w:rPr>
        <w:t xml:space="preserve"> de la Sesión Ordinaria </w:t>
      </w:r>
      <w:r w:rsidR="00E50728">
        <w:rPr>
          <w:rFonts w:ascii="Verdana" w:hAnsi="Verdana"/>
          <w:b/>
        </w:rPr>
        <w:t>29</w:t>
      </w:r>
      <w:r w:rsidR="00E50728" w:rsidRPr="00897573">
        <w:rPr>
          <w:rFonts w:ascii="Verdana" w:hAnsi="Verdana"/>
          <w:b/>
        </w:rPr>
        <w:t>-20</w:t>
      </w:r>
      <w:r w:rsidR="00E50728">
        <w:rPr>
          <w:rFonts w:ascii="Verdana" w:hAnsi="Verdana"/>
          <w:b/>
        </w:rPr>
        <w:t>20</w:t>
      </w:r>
      <w:r w:rsidR="00E50728" w:rsidRPr="00897573">
        <w:rPr>
          <w:rFonts w:ascii="Verdana" w:hAnsi="Verdana"/>
          <w:b/>
        </w:rPr>
        <w:t xml:space="preserve">, celebrada el </w:t>
      </w:r>
      <w:r w:rsidR="00E50728">
        <w:rPr>
          <w:rFonts w:ascii="Verdana" w:hAnsi="Verdana"/>
          <w:b/>
        </w:rPr>
        <w:t>16</w:t>
      </w:r>
      <w:r w:rsidR="00E50728" w:rsidRPr="00897573">
        <w:rPr>
          <w:rFonts w:ascii="Verdana" w:hAnsi="Verdana"/>
          <w:b/>
        </w:rPr>
        <w:t xml:space="preserve"> de </w:t>
      </w:r>
      <w:r w:rsidR="00E50728">
        <w:rPr>
          <w:rFonts w:ascii="Verdana" w:hAnsi="Verdana"/>
          <w:b/>
        </w:rPr>
        <w:t>abril de 2020</w:t>
      </w:r>
      <w:r w:rsidR="00E50728" w:rsidRPr="00897573">
        <w:rPr>
          <w:rFonts w:ascii="Verdana" w:hAnsi="Verdana"/>
          <w:b/>
        </w:rPr>
        <w:t xml:space="preserve">, </w:t>
      </w:r>
      <w:r w:rsidR="00E50728">
        <w:rPr>
          <w:rFonts w:ascii="Verdana" w:hAnsi="Verdana"/>
          <w:b/>
        </w:rPr>
        <w:t xml:space="preserve">adoptado </w:t>
      </w:r>
      <w:r w:rsidR="00E50728" w:rsidRPr="00897573">
        <w:rPr>
          <w:rFonts w:ascii="Verdana" w:hAnsi="Verdana"/>
          <w:b/>
        </w:rPr>
        <w:t>por la Junta Directiva del Consejo de Transporte Público.</w:t>
      </w:r>
    </w:p>
    <w:p w14:paraId="5F0B3B3F" w14:textId="77777777" w:rsidR="00E50728" w:rsidRDefault="00E50728" w:rsidP="004E03BB">
      <w:pPr>
        <w:jc w:val="both"/>
        <w:rPr>
          <w:rFonts w:ascii="Verdana" w:hAnsi="Verdana"/>
          <w:b/>
          <w:color w:val="000000"/>
        </w:rPr>
      </w:pPr>
    </w:p>
    <w:p w14:paraId="5A06C031" w14:textId="609D0C71" w:rsidR="00E50728" w:rsidRDefault="004E03BB" w:rsidP="004E03BB">
      <w:pPr>
        <w:jc w:val="both"/>
        <w:rPr>
          <w:rFonts w:ascii="Verdana" w:hAnsi="Verdana"/>
          <w:b/>
          <w:color w:val="000000"/>
        </w:rPr>
      </w:pPr>
      <w:r w:rsidRPr="00E50728">
        <w:rPr>
          <w:rFonts w:ascii="Verdana" w:hAnsi="Verdana"/>
          <w:b/>
          <w:color w:val="000000"/>
        </w:rPr>
        <w:t>II.-</w:t>
      </w:r>
      <w:r w:rsidR="00E50728">
        <w:rPr>
          <w:rFonts w:ascii="Verdana" w:hAnsi="Verdana"/>
          <w:b/>
          <w:color w:val="000000"/>
        </w:rPr>
        <w:t xml:space="preserve"> Retrotráigase el procedimiento al momento de notificación del acto de apertura a la </w:t>
      </w:r>
      <w:r w:rsidR="00E50728" w:rsidRPr="00E50728">
        <w:rPr>
          <w:rFonts w:ascii="Verdana" w:hAnsi="Verdana"/>
          <w:b/>
          <w:bCs/>
        </w:rPr>
        <w:t xml:space="preserve">empresa </w:t>
      </w:r>
      <w:r w:rsidR="00E50728">
        <w:rPr>
          <w:rFonts w:ascii="Verdana" w:hAnsi="Verdana"/>
          <w:b/>
        </w:rPr>
        <w:t>T</w:t>
      </w:r>
      <w:r w:rsidR="00084022">
        <w:rPr>
          <w:rFonts w:ascii="Verdana" w:hAnsi="Verdana"/>
          <w:b/>
        </w:rPr>
        <w:t>.C.S.A.</w:t>
      </w:r>
      <w:r w:rsidR="00E50728" w:rsidRPr="00897573">
        <w:rPr>
          <w:rFonts w:ascii="Verdana" w:hAnsi="Verdana"/>
          <w:b/>
        </w:rPr>
        <w:t xml:space="preserve"> cédula jurídica </w:t>
      </w:r>
      <w:r w:rsidR="00084022">
        <w:rPr>
          <w:rFonts w:ascii="Verdana" w:hAnsi="Verdana"/>
          <w:b/>
        </w:rPr>
        <w:t>..</w:t>
      </w:r>
      <w:r w:rsidR="00E50728">
        <w:rPr>
          <w:rFonts w:ascii="Verdana" w:hAnsi="Verdana"/>
          <w:b/>
          <w:color w:val="000000"/>
        </w:rPr>
        <w:t>.</w:t>
      </w:r>
    </w:p>
    <w:p w14:paraId="5ADC7D1D" w14:textId="77777777" w:rsidR="00E50728" w:rsidRDefault="00E50728" w:rsidP="004E03BB">
      <w:pPr>
        <w:jc w:val="both"/>
        <w:rPr>
          <w:rFonts w:ascii="Verdana" w:hAnsi="Verdana"/>
          <w:b/>
          <w:color w:val="000000"/>
        </w:rPr>
      </w:pPr>
    </w:p>
    <w:p w14:paraId="47B5ECD5" w14:textId="2D254353" w:rsidR="00D254EB" w:rsidRDefault="00E50728" w:rsidP="00D254EB">
      <w:pPr>
        <w:jc w:val="both"/>
        <w:rPr>
          <w:rFonts w:ascii="Verdana" w:hAnsi="Verdana"/>
          <w:color w:val="000000"/>
        </w:rPr>
      </w:pPr>
      <w:r>
        <w:rPr>
          <w:rFonts w:ascii="Verdana" w:hAnsi="Verdana"/>
          <w:b/>
          <w:color w:val="000000"/>
        </w:rPr>
        <w:t>III.-</w:t>
      </w:r>
      <w:r w:rsidR="00D254EB" w:rsidRPr="00D254EB">
        <w:rPr>
          <w:rFonts w:ascii="Verdana" w:hAnsi="Verdana"/>
          <w:color w:val="000000"/>
        </w:rPr>
        <w:t xml:space="preserve"> </w:t>
      </w:r>
      <w:r w:rsidR="00D254EB">
        <w:rPr>
          <w:rFonts w:ascii="Verdana" w:hAnsi="Verdana"/>
          <w:color w:val="000000"/>
        </w:rPr>
        <w:t xml:space="preserve">En cuanto a la prestación del servicio en la </w:t>
      </w:r>
      <w:bookmarkStart w:id="1" w:name="_GoBack"/>
      <w:r w:rsidR="00D254EB">
        <w:rPr>
          <w:rFonts w:ascii="Verdana" w:hAnsi="Verdana"/>
          <w:color w:val="000000"/>
        </w:rPr>
        <w:t>ruta</w:t>
      </w:r>
      <w:bookmarkEnd w:id="1"/>
      <w:r w:rsidR="00D254EB">
        <w:rPr>
          <w:rFonts w:ascii="Verdana" w:hAnsi="Verdana"/>
          <w:color w:val="000000"/>
        </w:rPr>
        <w:t xml:space="preserve"> </w:t>
      </w:r>
      <w:r w:rsidR="00792351">
        <w:rPr>
          <w:rFonts w:ascii="Verdana" w:hAnsi="Verdana"/>
          <w:color w:val="000000"/>
        </w:rPr>
        <w:t>xxx</w:t>
      </w:r>
      <w:r w:rsidR="00D254EB">
        <w:rPr>
          <w:rFonts w:ascii="Verdana" w:hAnsi="Verdana"/>
          <w:color w:val="000000"/>
        </w:rPr>
        <w:t xml:space="preserve"> y mientras se realiza el procedimiento administrativo nuevamente, deberá ejecutar el Consejo de Transporte Público las medidas pertinentes para garantizar la mejor prestación del servicio en resguardo del interés público y del usuario. Todo dentro de sus potestades, otorgadas por la Ley 7969.</w:t>
      </w:r>
    </w:p>
    <w:p w14:paraId="4507A240" w14:textId="294B7921" w:rsidR="00D254EB" w:rsidRDefault="00D254EB" w:rsidP="004E03BB">
      <w:pPr>
        <w:jc w:val="both"/>
        <w:rPr>
          <w:rFonts w:ascii="Verdana" w:hAnsi="Verdana"/>
          <w:b/>
          <w:color w:val="000000"/>
        </w:rPr>
      </w:pPr>
    </w:p>
    <w:p w14:paraId="2A7FC003" w14:textId="619C6405" w:rsidR="004E03BB" w:rsidRPr="00E50728" w:rsidRDefault="00D254EB" w:rsidP="004E03BB">
      <w:pPr>
        <w:jc w:val="both"/>
        <w:rPr>
          <w:rFonts w:ascii="Verdana" w:hAnsi="Verdana"/>
          <w:b/>
          <w:color w:val="000000"/>
        </w:rPr>
      </w:pPr>
      <w:r>
        <w:rPr>
          <w:rFonts w:ascii="Verdana" w:hAnsi="Verdana"/>
          <w:b/>
          <w:color w:val="000000"/>
        </w:rPr>
        <w:t>IV.-</w:t>
      </w:r>
      <w:r w:rsidR="004E03BB" w:rsidRPr="00E50728">
        <w:rPr>
          <w:rFonts w:ascii="Verdana" w:hAnsi="Verdana"/>
          <w:b/>
          <w:color w:val="000000"/>
        </w:rPr>
        <w:t xml:space="preserve"> </w:t>
      </w:r>
      <w:proofErr w:type="gramStart"/>
      <w:r w:rsidR="004E03BB" w:rsidRPr="00E50728">
        <w:rPr>
          <w:rFonts w:ascii="Verdana" w:hAnsi="Verdana"/>
          <w:b/>
          <w:color w:val="000000"/>
        </w:rPr>
        <w:t>NOTIFIQUESE.-</w:t>
      </w:r>
      <w:proofErr w:type="gramEnd"/>
      <w:r w:rsidR="004E03BB" w:rsidRPr="00E50728">
        <w:rPr>
          <w:rFonts w:ascii="Verdana" w:hAnsi="Verdana"/>
          <w:b/>
          <w:color w:val="000000"/>
        </w:rPr>
        <w:t xml:space="preserve"> </w:t>
      </w:r>
    </w:p>
    <w:p w14:paraId="01F6078A" w14:textId="77777777" w:rsidR="004E03BB" w:rsidRPr="00E50728" w:rsidRDefault="004E03BB" w:rsidP="004E03BB">
      <w:pPr>
        <w:jc w:val="both"/>
        <w:rPr>
          <w:rFonts w:ascii="Verdana" w:hAnsi="Verdana"/>
          <w:b/>
          <w:color w:val="000000"/>
        </w:rPr>
      </w:pPr>
    </w:p>
    <w:p w14:paraId="4F54A19D" w14:textId="77777777" w:rsidR="004E03BB" w:rsidRPr="00E50728" w:rsidRDefault="004E03BB" w:rsidP="004E03BB">
      <w:pPr>
        <w:jc w:val="both"/>
        <w:rPr>
          <w:rFonts w:ascii="Verdana" w:hAnsi="Verdana"/>
          <w:b/>
          <w:color w:val="000000"/>
          <w:lang w:val="es-ES_tradnl"/>
        </w:rPr>
      </w:pPr>
    </w:p>
    <w:p w14:paraId="7CC8F4A6" w14:textId="77777777" w:rsidR="004E03BB" w:rsidRPr="00E50728" w:rsidRDefault="004E03BB" w:rsidP="004E03BB">
      <w:pPr>
        <w:jc w:val="both"/>
        <w:rPr>
          <w:rFonts w:ascii="Verdana" w:hAnsi="Verdana"/>
          <w:b/>
          <w:color w:val="000000"/>
          <w:lang w:val="es-ES_tradnl"/>
        </w:rPr>
      </w:pPr>
    </w:p>
    <w:p w14:paraId="445E84BB" w14:textId="2FADFDDC" w:rsidR="004E03BB" w:rsidRPr="00E50728" w:rsidRDefault="004E03BB" w:rsidP="004E03BB">
      <w:pPr>
        <w:jc w:val="center"/>
        <w:rPr>
          <w:rFonts w:ascii="Verdana" w:hAnsi="Verdana"/>
          <w:b/>
          <w:color w:val="000000"/>
          <w:lang w:val="es-ES_tradnl"/>
        </w:rPr>
      </w:pPr>
      <w:r w:rsidRPr="00E50728">
        <w:rPr>
          <w:rFonts w:ascii="Verdana" w:hAnsi="Verdana"/>
          <w:b/>
          <w:color w:val="000000"/>
          <w:lang w:val="es-ES_tradnl"/>
        </w:rPr>
        <w:t xml:space="preserve">Lic. </w:t>
      </w:r>
      <w:r w:rsidR="00E50728">
        <w:rPr>
          <w:rFonts w:ascii="Verdana" w:hAnsi="Verdana"/>
          <w:b/>
          <w:color w:val="000000"/>
          <w:lang w:val="es-ES_tradnl"/>
        </w:rPr>
        <w:t>Ronald Muñoz Corea</w:t>
      </w:r>
    </w:p>
    <w:p w14:paraId="7916E0A8" w14:textId="77777777" w:rsidR="004E03BB" w:rsidRPr="00E50728" w:rsidRDefault="004E03BB" w:rsidP="004E03BB">
      <w:pPr>
        <w:jc w:val="center"/>
        <w:rPr>
          <w:rFonts w:ascii="Verdana" w:hAnsi="Verdana"/>
          <w:b/>
          <w:bCs/>
          <w:i/>
          <w:iCs/>
          <w:color w:val="000000"/>
        </w:rPr>
      </w:pPr>
      <w:r w:rsidRPr="00E50728">
        <w:rPr>
          <w:rFonts w:ascii="Verdana" w:hAnsi="Verdana"/>
          <w:b/>
          <w:bCs/>
          <w:i/>
          <w:iCs/>
          <w:color w:val="000000"/>
        </w:rPr>
        <w:t>Presidente</w:t>
      </w:r>
    </w:p>
    <w:p w14:paraId="678C4477" w14:textId="77777777" w:rsidR="004E03BB" w:rsidRPr="00E50728" w:rsidRDefault="004E03BB" w:rsidP="004E03BB">
      <w:pPr>
        <w:jc w:val="both"/>
        <w:rPr>
          <w:rFonts w:ascii="Verdana" w:hAnsi="Verdana"/>
          <w:b/>
          <w:color w:val="000000"/>
          <w:lang w:val="es-ES_tradnl"/>
        </w:rPr>
      </w:pPr>
    </w:p>
    <w:p w14:paraId="0B2B6984" w14:textId="03F32F4F" w:rsidR="004E03BB" w:rsidRPr="00E50728" w:rsidRDefault="00E50728" w:rsidP="00084022">
      <w:pPr>
        <w:jc w:val="center"/>
        <w:rPr>
          <w:rFonts w:ascii="Verdana" w:hAnsi="Verdana"/>
          <w:b/>
          <w:color w:val="000000"/>
          <w:lang w:val="es-ES_tradnl"/>
        </w:rPr>
      </w:pPr>
      <w:r>
        <w:rPr>
          <w:rFonts w:ascii="Verdana" w:hAnsi="Verdana"/>
          <w:b/>
          <w:color w:val="000000"/>
          <w:lang w:val="es-ES_tradnl"/>
        </w:rPr>
        <w:t xml:space="preserve">Lic.  Carlos Rivas </w:t>
      </w:r>
      <w:r w:rsidR="00D254EB">
        <w:rPr>
          <w:rFonts w:ascii="Verdana" w:hAnsi="Verdana"/>
          <w:b/>
          <w:color w:val="000000"/>
          <w:lang w:val="es-ES_tradnl"/>
        </w:rPr>
        <w:t>Fernández</w:t>
      </w:r>
      <w:r w:rsidR="004E03BB" w:rsidRPr="00E50728">
        <w:rPr>
          <w:rFonts w:ascii="Verdana" w:hAnsi="Verdana"/>
          <w:b/>
          <w:color w:val="000000"/>
          <w:lang w:val="es-ES_tradnl"/>
        </w:rPr>
        <w:t xml:space="preserve">     Lic. Mario Quesada Aguirre</w:t>
      </w:r>
    </w:p>
    <w:p w14:paraId="39D0887F" w14:textId="5B0AE014" w:rsidR="00B0507B" w:rsidRPr="00E50728" w:rsidRDefault="004E03BB" w:rsidP="00084022">
      <w:pPr>
        <w:jc w:val="center"/>
      </w:pPr>
      <w:r w:rsidRPr="00E50728">
        <w:rPr>
          <w:rFonts w:ascii="Verdana" w:hAnsi="Verdana"/>
          <w:b/>
          <w:color w:val="000000"/>
        </w:rPr>
        <w:t xml:space="preserve">Juez </w:t>
      </w:r>
      <w:proofErr w:type="spellStart"/>
      <w:r w:rsidR="00F964BA">
        <w:rPr>
          <w:rFonts w:ascii="Verdana" w:hAnsi="Verdana"/>
          <w:b/>
          <w:color w:val="000000"/>
        </w:rPr>
        <w:t>a.i.</w:t>
      </w:r>
      <w:proofErr w:type="spellEnd"/>
      <w:r w:rsidRPr="00E50728">
        <w:rPr>
          <w:rFonts w:ascii="Verdana" w:hAnsi="Verdana"/>
          <w:b/>
          <w:color w:val="000000"/>
        </w:rPr>
        <w:tab/>
      </w:r>
      <w:r w:rsidRPr="00E50728">
        <w:rPr>
          <w:rFonts w:ascii="Verdana" w:hAnsi="Verdana"/>
          <w:b/>
          <w:color w:val="000000"/>
        </w:rPr>
        <w:tab/>
      </w:r>
      <w:r w:rsidRPr="00E50728">
        <w:rPr>
          <w:rFonts w:ascii="Verdana" w:hAnsi="Verdana"/>
          <w:b/>
          <w:color w:val="000000"/>
        </w:rPr>
        <w:tab/>
      </w:r>
      <w:r w:rsidRPr="00E50728">
        <w:rPr>
          <w:rFonts w:ascii="Verdana" w:hAnsi="Verdana"/>
          <w:b/>
          <w:color w:val="000000"/>
        </w:rPr>
        <w:tab/>
      </w:r>
      <w:r w:rsidRPr="00E50728">
        <w:rPr>
          <w:rFonts w:ascii="Verdana" w:hAnsi="Verdana"/>
          <w:b/>
          <w:color w:val="000000"/>
        </w:rPr>
        <w:tab/>
      </w:r>
      <w:r w:rsidRPr="00E50728">
        <w:rPr>
          <w:rFonts w:ascii="Verdana" w:hAnsi="Verdana"/>
          <w:b/>
          <w:color w:val="000000"/>
        </w:rPr>
        <w:tab/>
      </w:r>
      <w:r w:rsidRPr="00E50728">
        <w:rPr>
          <w:rFonts w:ascii="Verdana" w:hAnsi="Verdana"/>
          <w:b/>
          <w:color w:val="000000"/>
        </w:rPr>
        <w:tab/>
        <w:t>Juez</w:t>
      </w:r>
      <w:r w:rsidR="00084022">
        <w:rPr>
          <w:rFonts w:ascii="Verdana" w:hAnsi="Verdana"/>
          <w:b/>
          <w:color w:val="000000"/>
        </w:rPr>
        <w:t xml:space="preserve"> </w:t>
      </w:r>
    </w:p>
    <w:sectPr w:rsidR="00B0507B" w:rsidRPr="00E50728" w:rsidSect="005D2D90">
      <w:footerReference w:type="even" r:id="rId39"/>
      <w:footerReference w:type="default" r:id="rId4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B249" w14:textId="77777777" w:rsidR="00765B61" w:rsidRDefault="00765B61">
      <w:r>
        <w:separator/>
      </w:r>
    </w:p>
  </w:endnote>
  <w:endnote w:type="continuationSeparator" w:id="0">
    <w:p w14:paraId="5146AD73" w14:textId="77777777" w:rsidR="00765B61" w:rsidRDefault="0076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B612" w14:textId="77777777" w:rsidR="00C74F7D" w:rsidRDefault="00C74F7D" w:rsidP="005D2D9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50EE93AD" w14:textId="77777777" w:rsidR="00C74F7D" w:rsidRDefault="00C74F7D" w:rsidP="005D2D9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6A34" w14:textId="640D5DB3" w:rsidR="00C74F7D" w:rsidRPr="00AB7A16" w:rsidRDefault="00C74F7D" w:rsidP="00A10872">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0071" w14:textId="77777777" w:rsidR="00765B61" w:rsidRDefault="00765B61">
      <w:r>
        <w:separator/>
      </w:r>
    </w:p>
  </w:footnote>
  <w:footnote w:type="continuationSeparator" w:id="0">
    <w:p w14:paraId="40E5CAF3" w14:textId="77777777" w:rsidR="00765B61" w:rsidRDefault="00765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8EA9"/>
    <w:multiLevelType w:val="singleLevel"/>
    <w:tmpl w:val="069EF9C6"/>
    <w:lvl w:ilvl="0">
      <w:start w:val="1"/>
      <w:numFmt w:val="decimal"/>
      <w:lvlText w:val="%1."/>
      <w:lvlJc w:val="left"/>
      <w:pPr>
        <w:tabs>
          <w:tab w:val="num" w:pos="1368"/>
        </w:tabs>
        <w:ind w:left="648"/>
      </w:pPr>
      <w:rPr>
        <w:rFonts w:ascii="Verdana" w:hAnsi="Verdana" w:cs="Verdana"/>
        <w:i/>
        <w:iCs/>
        <w:snapToGrid/>
        <w:sz w:val="18"/>
        <w:szCs w:val="18"/>
      </w:rPr>
    </w:lvl>
  </w:abstractNum>
  <w:abstractNum w:abstractNumId="1" w15:restartNumberingAfterBreak="0">
    <w:nsid w:val="01BF0A49"/>
    <w:multiLevelType w:val="singleLevel"/>
    <w:tmpl w:val="25B28897"/>
    <w:lvl w:ilvl="0">
      <w:start w:val="3"/>
      <w:numFmt w:val="lowerLetter"/>
      <w:lvlText w:val="%1-"/>
      <w:lvlJc w:val="left"/>
      <w:pPr>
        <w:tabs>
          <w:tab w:val="num" w:pos="1440"/>
        </w:tabs>
        <w:ind w:left="648"/>
      </w:pPr>
      <w:rPr>
        <w:rFonts w:ascii="Tahoma" w:hAnsi="Tahoma" w:cs="Tahoma"/>
        <w:i/>
        <w:iCs/>
        <w:snapToGrid/>
        <w:spacing w:val="4"/>
        <w:sz w:val="19"/>
        <w:szCs w:val="19"/>
      </w:rPr>
    </w:lvl>
  </w:abstractNum>
  <w:abstractNum w:abstractNumId="2" w15:restartNumberingAfterBreak="0">
    <w:nsid w:val="06B0C7F9"/>
    <w:multiLevelType w:val="singleLevel"/>
    <w:tmpl w:val="72E71B11"/>
    <w:lvl w:ilvl="0">
      <w:start w:val="1"/>
      <w:numFmt w:val="decimal"/>
      <w:lvlText w:val="%1."/>
      <w:lvlJc w:val="left"/>
      <w:pPr>
        <w:tabs>
          <w:tab w:val="num" w:pos="1440"/>
        </w:tabs>
        <w:ind w:left="648"/>
      </w:pPr>
      <w:rPr>
        <w:rFonts w:ascii="Verdana" w:hAnsi="Verdana" w:cs="Verdana"/>
        <w:i/>
        <w:iCs/>
        <w:snapToGrid/>
        <w:spacing w:val="-8"/>
        <w:sz w:val="19"/>
        <w:szCs w:val="19"/>
      </w:rPr>
    </w:lvl>
  </w:abstractNum>
  <w:abstractNum w:abstractNumId="3" w15:restartNumberingAfterBreak="0">
    <w:nsid w:val="071EBA6A"/>
    <w:multiLevelType w:val="singleLevel"/>
    <w:tmpl w:val="6AA18689"/>
    <w:lvl w:ilvl="0">
      <w:start w:val="1"/>
      <w:numFmt w:val="lowerLetter"/>
      <w:lvlText w:val="%1-"/>
      <w:lvlJc w:val="left"/>
      <w:pPr>
        <w:tabs>
          <w:tab w:val="num" w:pos="1368"/>
        </w:tabs>
        <w:ind w:left="648"/>
      </w:pPr>
      <w:rPr>
        <w:rFonts w:ascii="Arial" w:hAnsi="Arial" w:cs="Arial"/>
        <w:i/>
        <w:iCs/>
        <w:snapToGrid/>
        <w:sz w:val="20"/>
        <w:szCs w:val="20"/>
      </w:rPr>
    </w:lvl>
  </w:abstractNum>
  <w:abstractNum w:abstractNumId="4" w15:restartNumberingAfterBreak="0">
    <w:nsid w:val="075B22DD"/>
    <w:multiLevelType w:val="singleLevel"/>
    <w:tmpl w:val="01E14E2F"/>
    <w:lvl w:ilvl="0">
      <w:start w:val="3"/>
      <w:numFmt w:val="decimal"/>
      <w:lvlText w:val="%1."/>
      <w:lvlJc w:val="left"/>
      <w:pPr>
        <w:tabs>
          <w:tab w:val="num" w:pos="1368"/>
        </w:tabs>
        <w:ind w:left="648"/>
      </w:pPr>
      <w:rPr>
        <w:rFonts w:ascii="Arial" w:hAnsi="Arial" w:cs="Arial"/>
        <w:i/>
        <w:iCs/>
        <w:snapToGrid/>
        <w:sz w:val="20"/>
        <w:szCs w:val="20"/>
      </w:rPr>
    </w:lvl>
  </w:abstractNum>
  <w:abstractNum w:abstractNumId="5" w15:restartNumberingAfterBreak="0">
    <w:nsid w:val="07CB8876"/>
    <w:multiLevelType w:val="singleLevel"/>
    <w:tmpl w:val="524D555A"/>
    <w:lvl w:ilvl="0">
      <w:numFmt w:val="bullet"/>
      <w:lvlText w:val="·"/>
      <w:lvlJc w:val="left"/>
      <w:pPr>
        <w:tabs>
          <w:tab w:val="num" w:pos="792"/>
        </w:tabs>
        <w:ind w:left="648"/>
      </w:pPr>
      <w:rPr>
        <w:rFonts w:ascii="Symbol" w:hAnsi="Symbol"/>
        <w:i/>
        <w:snapToGrid/>
        <w:sz w:val="18"/>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BB"/>
    <w:rsid w:val="000038CF"/>
    <w:rsid w:val="00015AB5"/>
    <w:rsid w:val="000314BD"/>
    <w:rsid w:val="00084022"/>
    <w:rsid w:val="000C78C0"/>
    <w:rsid w:val="000D30BC"/>
    <w:rsid w:val="00140042"/>
    <w:rsid w:val="002179E9"/>
    <w:rsid w:val="00275B41"/>
    <w:rsid w:val="00283E8F"/>
    <w:rsid w:val="003E212A"/>
    <w:rsid w:val="004027AD"/>
    <w:rsid w:val="0043088E"/>
    <w:rsid w:val="00456D36"/>
    <w:rsid w:val="00472039"/>
    <w:rsid w:val="004733C2"/>
    <w:rsid w:val="00481F8A"/>
    <w:rsid w:val="004B6E08"/>
    <w:rsid w:val="004E03BB"/>
    <w:rsid w:val="004F75D1"/>
    <w:rsid w:val="00552CC2"/>
    <w:rsid w:val="005870B3"/>
    <w:rsid w:val="005D2D90"/>
    <w:rsid w:val="00660012"/>
    <w:rsid w:val="006B0C57"/>
    <w:rsid w:val="007415F3"/>
    <w:rsid w:val="00765B61"/>
    <w:rsid w:val="00792351"/>
    <w:rsid w:val="00804E23"/>
    <w:rsid w:val="008154BE"/>
    <w:rsid w:val="00815DBF"/>
    <w:rsid w:val="00920B56"/>
    <w:rsid w:val="009422E4"/>
    <w:rsid w:val="009B1476"/>
    <w:rsid w:val="009D5D16"/>
    <w:rsid w:val="009E3813"/>
    <w:rsid w:val="00A10872"/>
    <w:rsid w:val="00A31347"/>
    <w:rsid w:val="00AC1E3D"/>
    <w:rsid w:val="00AC671F"/>
    <w:rsid w:val="00B0507B"/>
    <w:rsid w:val="00B909B7"/>
    <w:rsid w:val="00C74F7D"/>
    <w:rsid w:val="00C80798"/>
    <w:rsid w:val="00C84BB3"/>
    <w:rsid w:val="00CA3E18"/>
    <w:rsid w:val="00CB5ACA"/>
    <w:rsid w:val="00D128E4"/>
    <w:rsid w:val="00D16CBC"/>
    <w:rsid w:val="00D254EB"/>
    <w:rsid w:val="00D45591"/>
    <w:rsid w:val="00D5584F"/>
    <w:rsid w:val="00D65316"/>
    <w:rsid w:val="00D7633E"/>
    <w:rsid w:val="00D92E2B"/>
    <w:rsid w:val="00DD3827"/>
    <w:rsid w:val="00E144BF"/>
    <w:rsid w:val="00E30C14"/>
    <w:rsid w:val="00E50728"/>
    <w:rsid w:val="00E5194B"/>
    <w:rsid w:val="00EB1FEC"/>
    <w:rsid w:val="00F33F3E"/>
    <w:rsid w:val="00F50FD5"/>
    <w:rsid w:val="00F94CF3"/>
    <w:rsid w:val="00F964BA"/>
    <w:rsid w:val="00FC28BC"/>
    <w:rsid w:val="00FC75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48D7"/>
  <w15:chartTrackingRefBased/>
  <w15:docId w15:val="{0A795BA1-6728-40B2-B7E5-8C787F0A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E03BB"/>
    <w:pPr>
      <w:tabs>
        <w:tab w:val="center" w:pos="4252"/>
        <w:tab w:val="right" w:pos="8504"/>
      </w:tabs>
    </w:pPr>
  </w:style>
  <w:style w:type="character" w:customStyle="1" w:styleId="PiedepginaCar">
    <w:name w:val="Pie de página Car"/>
    <w:basedOn w:val="Fuentedeprrafopredeter"/>
    <w:link w:val="Piedepgina"/>
    <w:uiPriority w:val="99"/>
    <w:rsid w:val="004E03B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E03BB"/>
  </w:style>
  <w:style w:type="paragraph" w:styleId="Textoindependiente">
    <w:name w:val="Body Text"/>
    <w:basedOn w:val="Normal"/>
    <w:link w:val="TextoindependienteCar"/>
    <w:rsid w:val="004E03BB"/>
    <w:pPr>
      <w:spacing w:after="120"/>
    </w:pPr>
    <w:rPr>
      <w:rFonts w:eastAsia="SimSun"/>
    </w:rPr>
  </w:style>
  <w:style w:type="character" w:customStyle="1" w:styleId="TextoindependienteCar">
    <w:name w:val="Texto independiente Car"/>
    <w:basedOn w:val="Fuentedeprrafopredeter"/>
    <w:link w:val="Textoindependiente"/>
    <w:rsid w:val="004E03BB"/>
    <w:rPr>
      <w:rFonts w:ascii="Times New Roman" w:eastAsia="SimSun" w:hAnsi="Times New Roman" w:cs="Times New Roman"/>
      <w:sz w:val="24"/>
      <w:szCs w:val="24"/>
      <w:lang w:val="es-ES" w:eastAsia="es-ES"/>
    </w:rPr>
  </w:style>
  <w:style w:type="character" w:styleId="Hipervnculo">
    <w:name w:val="Hyperlink"/>
    <w:basedOn w:val="Fuentedeprrafopredeter"/>
    <w:uiPriority w:val="99"/>
    <w:unhideWhenUsed/>
    <w:rsid w:val="004E03BB"/>
    <w:rPr>
      <w:color w:val="0563C1" w:themeColor="hyperlink"/>
      <w:u w:val="single"/>
    </w:rPr>
  </w:style>
  <w:style w:type="character" w:customStyle="1" w:styleId="UnresolvedMention">
    <w:name w:val="Unresolved Mention"/>
    <w:basedOn w:val="Fuentedeprrafopredeter"/>
    <w:uiPriority w:val="99"/>
    <w:semiHidden/>
    <w:unhideWhenUsed/>
    <w:rsid w:val="00D128E4"/>
    <w:rPr>
      <w:color w:val="605E5C"/>
      <w:shd w:val="clear" w:color="auto" w:fill="E1DFDD"/>
    </w:rPr>
  </w:style>
  <w:style w:type="paragraph" w:styleId="Encabezado">
    <w:name w:val="header"/>
    <w:basedOn w:val="Normal"/>
    <w:link w:val="EncabezadoCar"/>
    <w:uiPriority w:val="99"/>
    <w:unhideWhenUsed/>
    <w:rsid w:val="00D65316"/>
    <w:pPr>
      <w:tabs>
        <w:tab w:val="center" w:pos="4419"/>
        <w:tab w:val="right" w:pos="8838"/>
      </w:tabs>
    </w:pPr>
  </w:style>
  <w:style w:type="character" w:customStyle="1" w:styleId="EncabezadoCar">
    <w:name w:val="Encabezado Car"/>
    <w:basedOn w:val="Fuentedeprrafopredeter"/>
    <w:link w:val="Encabezado"/>
    <w:uiPriority w:val="99"/>
    <w:rsid w:val="00D6531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8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fallas@ctp.go.cr" TargetMode="External"/><Relationship Id="rId18" Type="http://schemas.openxmlformats.org/officeDocument/2006/relationships/hyperlink" Target="mailto:jberrocal@ctp.go.cr" TargetMode="External"/><Relationship Id="rId26" Type="http://schemas.openxmlformats.org/officeDocument/2006/relationships/hyperlink" Target="mailto:xxxxxxxxxxxxxxx@gmail.com" TargetMode="External"/><Relationship Id="rId39" Type="http://schemas.openxmlformats.org/officeDocument/2006/relationships/footer" Target="footer1.xml"/><Relationship Id="rId21" Type="http://schemas.openxmlformats.org/officeDocument/2006/relationships/hyperlink" Target="mailto:xxxxxxxxx@gmail.com" TargetMode="External"/><Relationship Id="rId34" Type="http://schemas.openxmlformats.org/officeDocument/2006/relationships/hyperlink" Target="mailto:xxxxxxxx@gmail.com" TargetMode="External"/><Relationship Id="rId42" Type="http://schemas.openxmlformats.org/officeDocument/2006/relationships/theme" Target="theme/theme1.xml"/><Relationship Id="rId7" Type="http://schemas.openxmlformats.org/officeDocument/2006/relationships/hyperlink" Target="mailto:jcalvoc56@yahoo.com" TargetMode="External"/><Relationship Id="rId2" Type="http://schemas.openxmlformats.org/officeDocument/2006/relationships/styles" Target="styles.xml"/><Relationship Id="rId16" Type="http://schemas.openxmlformats.org/officeDocument/2006/relationships/hyperlink" Target="mailto:prosales@ctp.go.cr" TargetMode="External"/><Relationship Id="rId20" Type="http://schemas.openxmlformats.org/officeDocument/2006/relationships/hyperlink" Target="mailto:xxxxxxxxxxxxxx@gmail.com" TargetMode="External"/><Relationship Id="rId29" Type="http://schemas.openxmlformats.org/officeDocument/2006/relationships/hyperlink" Target="mailto:xxxxxxxx@gmail.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xxx@hotmail.com" TargetMode="External"/><Relationship Id="rId24" Type="http://schemas.openxmlformats.org/officeDocument/2006/relationships/hyperlink" Target="mailto:xxxxxxxxx@yahoo.com" TargetMode="External"/><Relationship Id="rId32" Type="http://schemas.openxmlformats.org/officeDocument/2006/relationships/hyperlink" Target="mailto:xxxxxxxxx@gmail.com" TargetMode="External"/><Relationship Id="rId37" Type="http://schemas.openxmlformats.org/officeDocument/2006/relationships/hyperlink" Target="mailto:xxxxxxxx@gmail.co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cerdas@ctp.go.cr" TargetMode="External"/><Relationship Id="rId23" Type="http://schemas.openxmlformats.org/officeDocument/2006/relationships/hyperlink" Target="mailto:xxxxxxxx@yahoo.com" TargetMode="External"/><Relationship Id="rId28" Type="http://schemas.openxmlformats.org/officeDocument/2006/relationships/hyperlink" Target="mailto:xxxxxxxxxxxxx@gmail.com" TargetMode="External"/><Relationship Id="rId36" Type="http://schemas.openxmlformats.org/officeDocument/2006/relationships/hyperlink" Target="mailto:xxxxxxxxxxx@gmail.com" TargetMode="External"/><Relationship Id="rId10" Type="http://schemas.openxmlformats.org/officeDocument/2006/relationships/hyperlink" Target="mailto:xxxxxxxxxx@yahoo.com" TargetMode="External"/><Relationship Id="rId19" Type="http://schemas.openxmlformats.org/officeDocument/2006/relationships/hyperlink" Target="mailto:%20sean%20el%20fax%20n&#250;mero%20XXXXXXXXX%20y%20el%20correo%20xxxxxxx@yahoo.com" TargetMode="External"/><Relationship Id="rId31" Type="http://schemas.openxmlformats.org/officeDocument/2006/relationships/hyperlink" Target="mailto:xxxxxxxxxx@yahoo.com" TargetMode="External"/><Relationship Id="rId4" Type="http://schemas.openxmlformats.org/officeDocument/2006/relationships/webSettings" Target="webSettings.xml"/><Relationship Id="rId9" Type="http://schemas.openxmlformats.org/officeDocument/2006/relationships/hyperlink" Target="mailto:xxxxxxxxxxxxxx@gmail.com" TargetMode="External"/><Relationship Id="rId14" Type="http://schemas.openxmlformats.org/officeDocument/2006/relationships/hyperlink" Target="mailto:jmora@ctp.go.cr" TargetMode="External"/><Relationship Id="rId22" Type="http://schemas.openxmlformats.org/officeDocument/2006/relationships/hyperlink" Target="mailto:xxxxxxxxxxxxxx@gmail.com" TargetMode="External"/><Relationship Id="rId27" Type="http://schemas.openxmlformats.org/officeDocument/2006/relationships/hyperlink" Target="mailto:xxxxxxxxx@yahoo.com" TargetMode="External"/><Relationship Id="rId30" Type="http://schemas.openxmlformats.org/officeDocument/2006/relationships/hyperlink" Target="mailto:xxxxxxxxxxx@gmail.com" TargetMode="External"/><Relationship Id="rId35" Type="http://schemas.openxmlformats.org/officeDocument/2006/relationships/hyperlink" Target="mailto:xxxxxxxxxxx@gmail.com" TargetMode="External"/><Relationship Id="rId8" Type="http://schemas.openxmlformats.org/officeDocument/2006/relationships/hyperlink" Target="mailto:%20sean%20el%20fax%20n&#250;mero%20XXXXXXXX%20y%20el%20correo%20jcalvo56@yahoo.com" TargetMode="External"/><Relationship Id="rId3" Type="http://schemas.openxmlformats.org/officeDocument/2006/relationships/settings" Target="settings.xml"/><Relationship Id="rId12" Type="http://schemas.openxmlformats.org/officeDocument/2006/relationships/hyperlink" Target="mailto:xxxxxxx@hotmail.com" TargetMode="External"/><Relationship Id="rId17" Type="http://schemas.openxmlformats.org/officeDocument/2006/relationships/hyperlink" Target="mailto:sfallas@ctp.go.cr" TargetMode="External"/><Relationship Id="rId25" Type="http://schemas.openxmlformats.org/officeDocument/2006/relationships/hyperlink" Target="mailto:xxxxxxxxxxxxxxx@gmail.com" TargetMode="External"/><Relationship Id="rId33" Type="http://schemas.openxmlformats.org/officeDocument/2006/relationships/hyperlink" Target="mailto:xxxxxxxxxxxx@gmail.com" TargetMode="External"/><Relationship Id="rId38" Type="http://schemas.openxmlformats.org/officeDocument/2006/relationships/hyperlink" Target="mailto: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12332</Words>
  <Characters>70296</Characters>
  <Application>Microsoft Office Word</Application>
  <DocSecurity>0</DocSecurity>
  <Lines>585</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Marcela Mora</cp:lastModifiedBy>
  <cp:revision>3</cp:revision>
  <dcterms:created xsi:type="dcterms:W3CDTF">2021-02-09T17:57:00Z</dcterms:created>
  <dcterms:modified xsi:type="dcterms:W3CDTF">2021-03-09T16:23:00Z</dcterms:modified>
</cp:coreProperties>
</file>