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F6542" w14:textId="77777777" w:rsidR="00AC1C93" w:rsidRPr="00700A66" w:rsidRDefault="00AC1C93" w:rsidP="00AC1C93">
      <w:pPr>
        <w:spacing w:line="276" w:lineRule="auto"/>
        <w:jc w:val="both"/>
        <w:rPr>
          <w:color w:val="000000" w:themeColor="text1"/>
          <w:sz w:val="24"/>
          <w:szCs w:val="24"/>
        </w:rPr>
      </w:pPr>
      <w:bookmarkStart w:id="0" w:name="_Hlk524426015"/>
    </w:p>
    <w:p w14:paraId="29DC6C32" w14:textId="012BEBCD" w:rsidR="00AC1C93" w:rsidRPr="00700A66" w:rsidRDefault="00AC1C93" w:rsidP="00AC1C93">
      <w:pPr>
        <w:pStyle w:val="Ttulo"/>
        <w:spacing w:line="276" w:lineRule="auto"/>
        <w:jc w:val="center"/>
        <w:rPr>
          <w:rFonts w:ascii="Times New Roman" w:hAnsi="Times New Roman" w:cs="Times New Roman"/>
          <w:b/>
          <w:color w:val="000000" w:themeColor="text1"/>
          <w:sz w:val="24"/>
          <w:szCs w:val="24"/>
        </w:rPr>
      </w:pPr>
      <w:r w:rsidRPr="00700A66">
        <w:rPr>
          <w:rFonts w:ascii="Times New Roman" w:hAnsi="Times New Roman" w:cs="Times New Roman"/>
          <w:b/>
          <w:color w:val="000000" w:themeColor="text1"/>
          <w:sz w:val="24"/>
          <w:szCs w:val="24"/>
        </w:rPr>
        <w:t xml:space="preserve">RESOLUCIÓN </w:t>
      </w:r>
      <w:proofErr w:type="spellStart"/>
      <w:r w:rsidRPr="00700A66">
        <w:rPr>
          <w:rFonts w:ascii="Times New Roman" w:hAnsi="Times New Roman" w:cs="Times New Roman"/>
          <w:b/>
          <w:color w:val="000000" w:themeColor="text1"/>
          <w:sz w:val="24"/>
          <w:szCs w:val="24"/>
        </w:rPr>
        <w:t>N</w:t>
      </w:r>
      <w:r>
        <w:rPr>
          <w:rFonts w:ascii="Times New Roman" w:hAnsi="Times New Roman" w:cs="Times New Roman"/>
          <w:b/>
          <w:color w:val="000000" w:themeColor="text1"/>
          <w:sz w:val="24"/>
          <w:szCs w:val="24"/>
        </w:rPr>
        <w:t>°</w:t>
      </w:r>
      <w:proofErr w:type="spellEnd"/>
      <w:r w:rsidRPr="00700A66">
        <w:rPr>
          <w:rFonts w:ascii="Times New Roman" w:hAnsi="Times New Roman" w:cs="Times New Roman"/>
          <w:b/>
          <w:color w:val="000000" w:themeColor="text1"/>
          <w:sz w:val="24"/>
          <w:szCs w:val="24"/>
        </w:rPr>
        <w:t xml:space="preserve"> TAT-</w:t>
      </w:r>
      <w:r>
        <w:rPr>
          <w:rFonts w:ascii="Times New Roman" w:hAnsi="Times New Roman" w:cs="Times New Roman"/>
          <w:b/>
          <w:color w:val="000000" w:themeColor="text1"/>
          <w:sz w:val="24"/>
          <w:szCs w:val="24"/>
        </w:rPr>
        <w:t>3763</w:t>
      </w:r>
      <w:r w:rsidRPr="00700A66">
        <w:rPr>
          <w:rFonts w:ascii="Times New Roman" w:hAnsi="Times New Roman" w:cs="Times New Roman"/>
          <w:b/>
          <w:color w:val="000000" w:themeColor="text1"/>
          <w:sz w:val="24"/>
          <w:szCs w:val="24"/>
        </w:rPr>
        <w:t>-2021</w:t>
      </w:r>
    </w:p>
    <w:p w14:paraId="082F7E21" w14:textId="77777777" w:rsidR="00AC1C93" w:rsidRPr="00700A66" w:rsidRDefault="00AC1C93" w:rsidP="00AC1C93">
      <w:pPr>
        <w:spacing w:line="276" w:lineRule="auto"/>
        <w:jc w:val="both"/>
        <w:rPr>
          <w:color w:val="000000" w:themeColor="text1"/>
          <w:sz w:val="24"/>
          <w:szCs w:val="24"/>
        </w:rPr>
      </w:pPr>
    </w:p>
    <w:p w14:paraId="210661CD" w14:textId="645298A5" w:rsidR="00AC1C93" w:rsidRPr="00700A66" w:rsidRDefault="00AC1C93" w:rsidP="00AC1C93">
      <w:pPr>
        <w:spacing w:line="276" w:lineRule="auto"/>
        <w:jc w:val="both"/>
        <w:rPr>
          <w:color w:val="000000" w:themeColor="text1"/>
          <w:sz w:val="24"/>
          <w:szCs w:val="24"/>
        </w:rPr>
      </w:pPr>
      <w:r w:rsidRPr="00700A66">
        <w:rPr>
          <w:b/>
          <w:color w:val="000000" w:themeColor="text1"/>
          <w:sz w:val="24"/>
          <w:szCs w:val="24"/>
        </w:rPr>
        <w:t xml:space="preserve">TRIBUNAL ADMINISTRATIVO DE TRANSPORTE. </w:t>
      </w:r>
      <w:r w:rsidRPr="00700A66">
        <w:rPr>
          <w:color w:val="000000" w:themeColor="text1"/>
          <w:sz w:val="24"/>
          <w:szCs w:val="24"/>
        </w:rPr>
        <w:t xml:space="preserve">Curridabat, a las </w:t>
      </w:r>
      <w:r>
        <w:rPr>
          <w:color w:val="000000" w:themeColor="text1"/>
          <w:sz w:val="24"/>
          <w:szCs w:val="24"/>
        </w:rPr>
        <w:t xml:space="preserve">diez </w:t>
      </w:r>
      <w:r w:rsidRPr="00700A66">
        <w:rPr>
          <w:color w:val="000000" w:themeColor="text1"/>
          <w:sz w:val="24"/>
          <w:szCs w:val="24"/>
        </w:rPr>
        <w:t>horas con</w:t>
      </w:r>
      <w:r>
        <w:rPr>
          <w:color w:val="000000" w:themeColor="text1"/>
          <w:sz w:val="24"/>
          <w:szCs w:val="24"/>
        </w:rPr>
        <w:t xml:space="preserve"> diez m</w:t>
      </w:r>
      <w:r w:rsidRPr="00700A66">
        <w:rPr>
          <w:color w:val="000000" w:themeColor="text1"/>
          <w:sz w:val="24"/>
          <w:szCs w:val="24"/>
        </w:rPr>
        <w:t>inutos del</w:t>
      </w:r>
      <w:r>
        <w:rPr>
          <w:color w:val="000000" w:themeColor="text1"/>
          <w:sz w:val="24"/>
          <w:szCs w:val="24"/>
        </w:rPr>
        <w:t xml:space="preserve"> doce</w:t>
      </w:r>
      <w:r w:rsidRPr="00700A66">
        <w:rPr>
          <w:color w:val="000000" w:themeColor="text1"/>
          <w:sz w:val="24"/>
          <w:szCs w:val="24"/>
        </w:rPr>
        <w:t xml:space="preserve"> de </w:t>
      </w:r>
      <w:r>
        <w:rPr>
          <w:color w:val="000000" w:themeColor="text1"/>
          <w:sz w:val="24"/>
          <w:szCs w:val="24"/>
        </w:rPr>
        <w:t>abril</w:t>
      </w:r>
      <w:r w:rsidRPr="00700A66">
        <w:rPr>
          <w:color w:val="000000" w:themeColor="text1"/>
          <w:sz w:val="24"/>
          <w:szCs w:val="24"/>
        </w:rPr>
        <w:t xml:space="preserve"> de dos mil veintiuno. </w:t>
      </w:r>
    </w:p>
    <w:p w14:paraId="0CE2B697" w14:textId="77777777" w:rsidR="00AC1C93" w:rsidRPr="00700A66" w:rsidRDefault="00AC1C93" w:rsidP="00AC1C93">
      <w:pPr>
        <w:jc w:val="both"/>
        <w:rPr>
          <w:b/>
          <w:smallCaps/>
          <w:color w:val="000000" w:themeColor="text1"/>
          <w:sz w:val="24"/>
          <w:szCs w:val="24"/>
        </w:rPr>
      </w:pPr>
    </w:p>
    <w:p w14:paraId="70836C69" w14:textId="6F8CF7A1" w:rsidR="00AC1C93" w:rsidRPr="000E72CD" w:rsidRDefault="00AC1C93" w:rsidP="00AC1C93">
      <w:pPr>
        <w:spacing w:line="276" w:lineRule="auto"/>
        <w:jc w:val="both"/>
        <w:rPr>
          <w:bCs/>
          <w:sz w:val="24"/>
          <w:szCs w:val="24"/>
          <w:lang w:eastAsia="es-MX"/>
        </w:rPr>
      </w:pPr>
      <w:r>
        <w:rPr>
          <w:sz w:val="24"/>
          <w:szCs w:val="24"/>
        </w:rPr>
        <w:t xml:space="preserve">Se conoce </w:t>
      </w:r>
      <w:r w:rsidRPr="000E72CD">
        <w:rPr>
          <w:b/>
          <w:bCs/>
          <w:smallCaps/>
          <w:sz w:val="24"/>
          <w:szCs w:val="24"/>
        </w:rPr>
        <w:t>Recurso de Apelación en subsidio e incidente de nulidad absoluta</w:t>
      </w:r>
      <w:r>
        <w:rPr>
          <w:sz w:val="24"/>
          <w:szCs w:val="24"/>
        </w:rPr>
        <w:t xml:space="preserve">, </w:t>
      </w:r>
      <w:r w:rsidRPr="000E72CD">
        <w:rPr>
          <w:bCs/>
          <w:sz w:val="24"/>
          <w:szCs w:val="24"/>
        </w:rPr>
        <w:t xml:space="preserve">interpuesto por la empresa </w:t>
      </w:r>
      <w:r w:rsidR="00DD7B00">
        <w:rPr>
          <w:b/>
          <w:bCs/>
          <w:smallCaps/>
          <w:sz w:val="24"/>
          <w:szCs w:val="24"/>
        </w:rPr>
        <w:t>TXXX S.A</w:t>
      </w:r>
      <w:r w:rsidR="008826B9">
        <w:rPr>
          <w:b/>
          <w:bCs/>
          <w:smallCaps/>
          <w:sz w:val="24"/>
          <w:szCs w:val="24"/>
        </w:rPr>
        <w:t>.</w:t>
      </w:r>
      <w:r w:rsidRPr="00C531E9">
        <w:rPr>
          <w:b/>
          <w:bCs/>
          <w:smallCaps/>
          <w:sz w:val="24"/>
          <w:szCs w:val="24"/>
        </w:rPr>
        <w:t xml:space="preserve"> (</w:t>
      </w:r>
      <w:proofErr w:type="spellStart"/>
      <w:r w:rsidR="00DD7B00">
        <w:rPr>
          <w:b/>
          <w:bCs/>
          <w:smallCaps/>
          <w:sz w:val="24"/>
          <w:szCs w:val="24"/>
        </w:rPr>
        <w:t>xx</w:t>
      </w:r>
      <w:proofErr w:type="spellEnd"/>
      <w:r w:rsidR="008826B9">
        <w:rPr>
          <w:b/>
          <w:bCs/>
          <w:smallCaps/>
          <w:sz w:val="24"/>
          <w:szCs w:val="24"/>
        </w:rPr>
        <w:t>.</w:t>
      </w:r>
      <w:r w:rsidRPr="00C531E9">
        <w:rPr>
          <w:b/>
          <w:bCs/>
          <w:smallCaps/>
          <w:sz w:val="24"/>
          <w:szCs w:val="24"/>
        </w:rPr>
        <w:t>)</w:t>
      </w:r>
      <w:r w:rsidRPr="00C531E9">
        <w:rPr>
          <w:bCs/>
          <w:smallCaps/>
          <w:sz w:val="24"/>
          <w:szCs w:val="24"/>
        </w:rPr>
        <w:t>,</w:t>
      </w:r>
      <w:r w:rsidRPr="000E72CD">
        <w:rPr>
          <w:bCs/>
          <w:sz w:val="24"/>
          <w:szCs w:val="24"/>
        </w:rPr>
        <w:t xml:space="preserve"> cédula </w:t>
      </w:r>
      <w:r>
        <w:rPr>
          <w:bCs/>
          <w:sz w:val="24"/>
          <w:szCs w:val="24"/>
        </w:rPr>
        <w:t>J</w:t>
      </w:r>
      <w:r w:rsidRPr="000E72CD">
        <w:rPr>
          <w:bCs/>
          <w:sz w:val="24"/>
          <w:szCs w:val="24"/>
        </w:rPr>
        <w:t xml:space="preserve">urídica </w:t>
      </w:r>
      <w:r w:rsidR="008826B9">
        <w:rPr>
          <w:bCs/>
          <w:sz w:val="24"/>
          <w:szCs w:val="24"/>
        </w:rPr>
        <w:t>…</w:t>
      </w:r>
      <w:r>
        <w:rPr>
          <w:bCs/>
          <w:sz w:val="24"/>
          <w:szCs w:val="24"/>
        </w:rPr>
        <w:t xml:space="preserve">, representada </w:t>
      </w:r>
      <w:r w:rsidRPr="000E72CD">
        <w:rPr>
          <w:bCs/>
          <w:sz w:val="24"/>
          <w:szCs w:val="24"/>
        </w:rPr>
        <w:t>por</w:t>
      </w:r>
      <w:r>
        <w:rPr>
          <w:bCs/>
          <w:sz w:val="24"/>
          <w:szCs w:val="24"/>
        </w:rPr>
        <w:t xml:space="preserve"> </w:t>
      </w:r>
      <w:r w:rsidRPr="000E72CD">
        <w:rPr>
          <w:bCs/>
          <w:sz w:val="24"/>
          <w:szCs w:val="24"/>
        </w:rPr>
        <w:t xml:space="preserve">el señor </w:t>
      </w:r>
      <w:r w:rsidRPr="000E72CD">
        <w:rPr>
          <w:bCs/>
          <w:smallCaps/>
          <w:sz w:val="24"/>
          <w:szCs w:val="24"/>
        </w:rPr>
        <w:t>D</w:t>
      </w:r>
      <w:r w:rsidR="008826B9">
        <w:rPr>
          <w:bCs/>
          <w:smallCaps/>
          <w:sz w:val="24"/>
          <w:szCs w:val="24"/>
        </w:rPr>
        <w:t>.H.C.</w:t>
      </w:r>
      <w:r w:rsidRPr="000E72CD">
        <w:rPr>
          <w:bCs/>
          <w:smallCaps/>
          <w:sz w:val="24"/>
          <w:szCs w:val="24"/>
        </w:rPr>
        <w:t>,</w:t>
      </w:r>
      <w:r w:rsidRPr="000E72CD">
        <w:rPr>
          <w:bCs/>
          <w:sz w:val="24"/>
          <w:szCs w:val="24"/>
        </w:rPr>
        <w:t xml:space="preserve"> </w:t>
      </w:r>
      <w:r>
        <w:rPr>
          <w:bCs/>
          <w:sz w:val="24"/>
          <w:szCs w:val="24"/>
        </w:rPr>
        <w:t xml:space="preserve">portador de la </w:t>
      </w:r>
      <w:r w:rsidRPr="000E72CD">
        <w:rPr>
          <w:bCs/>
          <w:sz w:val="24"/>
          <w:szCs w:val="24"/>
        </w:rPr>
        <w:t xml:space="preserve">cédula de identidad número </w:t>
      </w:r>
      <w:r w:rsidR="008826B9">
        <w:rPr>
          <w:bCs/>
          <w:sz w:val="24"/>
          <w:szCs w:val="24"/>
        </w:rPr>
        <w:t>…</w:t>
      </w:r>
      <w:r>
        <w:rPr>
          <w:bCs/>
          <w:sz w:val="24"/>
          <w:szCs w:val="24"/>
        </w:rPr>
        <w:t>,</w:t>
      </w:r>
      <w:r w:rsidRPr="000E72CD">
        <w:rPr>
          <w:bCs/>
          <w:sz w:val="24"/>
          <w:szCs w:val="24"/>
        </w:rPr>
        <w:t xml:space="preserve"> en su condición de apoderado generalísimo sin límite de suma</w:t>
      </w:r>
      <w:r w:rsidRPr="000E72CD">
        <w:rPr>
          <w:bCs/>
          <w:smallCaps/>
          <w:sz w:val="24"/>
          <w:szCs w:val="24"/>
        </w:rPr>
        <w:t>,</w:t>
      </w:r>
      <w:r w:rsidRPr="000E72CD">
        <w:rPr>
          <w:bCs/>
          <w:sz w:val="24"/>
          <w:szCs w:val="24"/>
        </w:rPr>
        <w:t xml:space="preserve">  </w:t>
      </w:r>
      <w:r>
        <w:rPr>
          <w:bCs/>
          <w:sz w:val="24"/>
          <w:szCs w:val="24"/>
        </w:rPr>
        <w:t xml:space="preserve">en </w:t>
      </w:r>
      <w:r w:rsidRPr="000E72CD">
        <w:rPr>
          <w:bCs/>
          <w:sz w:val="24"/>
          <w:szCs w:val="24"/>
        </w:rPr>
        <w:t xml:space="preserve">contra </w:t>
      </w:r>
      <w:r>
        <w:rPr>
          <w:bCs/>
          <w:sz w:val="24"/>
          <w:szCs w:val="24"/>
        </w:rPr>
        <w:t>d</w:t>
      </w:r>
      <w:r w:rsidRPr="000E72CD">
        <w:rPr>
          <w:bCs/>
          <w:sz w:val="24"/>
          <w:szCs w:val="24"/>
        </w:rPr>
        <w:t xml:space="preserve">el </w:t>
      </w:r>
      <w:r w:rsidRPr="000E72CD">
        <w:rPr>
          <w:b/>
          <w:sz w:val="24"/>
          <w:szCs w:val="24"/>
        </w:rPr>
        <w:t>Artículo 7.13 de la Sesión Ordinaria 36-2016 celebrada el 20 de julio de 2016</w:t>
      </w:r>
      <w:r>
        <w:rPr>
          <w:bCs/>
          <w:sz w:val="24"/>
          <w:szCs w:val="24"/>
        </w:rPr>
        <w:t xml:space="preserve">, adoptado </w:t>
      </w:r>
      <w:r w:rsidRPr="000E72CD">
        <w:rPr>
          <w:bCs/>
          <w:sz w:val="24"/>
          <w:szCs w:val="24"/>
        </w:rPr>
        <w:t xml:space="preserve">por la Junta Directiva del Consejo de Transporte Público y  tramitado en este Despacho bajo Expediente Administrativo </w:t>
      </w:r>
      <w:r w:rsidR="008826B9">
        <w:rPr>
          <w:bCs/>
          <w:sz w:val="24"/>
          <w:szCs w:val="24"/>
        </w:rPr>
        <w:t xml:space="preserve">                  </w:t>
      </w:r>
      <w:r w:rsidRPr="00C531E9">
        <w:rPr>
          <w:b/>
          <w:sz w:val="24"/>
          <w:szCs w:val="24"/>
        </w:rPr>
        <w:t>N. TAT-010-21</w:t>
      </w:r>
      <w:r w:rsidRPr="000E72CD">
        <w:rPr>
          <w:bCs/>
          <w:sz w:val="24"/>
          <w:szCs w:val="24"/>
        </w:rPr>
        <w:t>.</w:t>
      </w:r>
    </w:p>
    <w:p w14:paraId="7CE2E2C4" w14:textId="77777777" w:rsidR="00AC1C93" w:rsidRPr="000E72CD" w:rsidRDefault="00AC1C93" w:rsidP="00AC1C93">
      <w:pPr>
        <w:spacing w:line="276" w:lineRule="auto"/>
        <w:jc w:val="both"/>
        <w:rPr>
          <w:bCs/>
          <w:sz w:val="24"/>
          <w:szCs w:val="24"/>
        </w:rPr>
      </w:pPr>
    </w:p>
    <w:p w14:paraId="27226554" w14:textId="77777777" w:rsidR="00AC1C93" w:rsidRPr="005850F8" w:rsidRDefault="00AC1C93" w:rsidP="00AC1C93">
      <w:pPr>
        <w:pStyle w:val="Default"/>
        <w:spacing w:line="276" w:lineRule="auto"/>
        <w:jc w:val="both"/>
        <w:rPr>
          <w:rStyle w:val="nfasis"/>
          <w:rFonts w:ascii="Times New Roman" w:hAnsi="Times New Roman" w:cs="Times New Roman"/>
          <w:i w:val="0"/>
          <w:color w:val="000000" w:themeColor="text1"/>
        </w:rPr>
      </w:pPr>
    </w:p>
    <w:p w14:paraId="6D95FF2F" w14:textId="77777777" w:rsidR="00AC1C93" w:rsidRPr="005850F8" w:rsidRDefault="00AC1C93" w:rsidP="00AC1C93">
      <w:pPr>
        <w:pStyle w:val="Default"/>
        <w:spacing w:line="276" w:lineRule="auto"/>
        <w:jc w:val="center"/>
        <w:rPr>
          <w:rFonts w:ascii="Times New Roman" w:hAnsi="Times New Roman" w:cs="Times New Roman"/>
          <w:b/>
          <w:bCs/>
          <w:color w:val="000000" w:themeColor="text1"/>
          <w:lang w:val="es-CR"/>
        </w:rPr>
      </w:pPr>
      <w:r w:rsidRPr="005850F8">
        <w:rPr>
          <w:rFonts w:ascii="Times New Roman" w:hAnsi="Times New Roman" w:cs="Times New Roman"/>
          <w:b/>
          <w:bCs/>
          <w:color w:val="000000" w:themeColor="text1"/>
          <w:lang w:val="es-CR"/>
        </w:rPr>
        <w:t>RESULTANDO</w:t>
      </w:r>
    </w:p>
    <w:p w14:paraId="2E6BACB4" w14:textId="77777777" w:rsidR="00AC1C93" w:rsidRPr="005850F8" w:rsidRDefault="00AC1C93" w:rsidP="00AC1C93">
      <w:pPr>
        <w:pStyle w:val="Default"/>
        <w:spacing w:line="276" w:lineRule="auto"/>
        <w:jc w:val="both"/>
        <w:rPr>
          <w:rFonts w:ascii="Times New Roman" w:hAnsi="Times New Roman" w:cs="Times New Roman"/>
          <w:b/>
          <w:bCs/>
          <w:color w:val="000000" w:themeColor="text1"/>
          <w:lang w:val="es-CR"/>
        </w:rPr>
      </w:pPr>
    </w:p>
    <w:p w14:paraId="73CD4E54" w14:textId="77777777" w:rsidR="00AC1C93" w:rsidRPr="005850F8" w:rsidRDefault="00AC1C93" w:rsidP="00AC1C93">
      <w:pPr>
        <w:pStyle w:val="Default"/>
        <w:spacing w:line="276" w:lineRule="auto"/>
        <w:jc w:val="both"/>
        <w:rPr>
          <w:rFonts w:ascii="Times New Roman" w:hAnsi="Times New Roman" w:cs="Times New Roman"/>
          <w:bCs/>
          <w:color w:val="000000" w:themeColor="text1"/>
          <w:lang w:val="es-CR"/>
        </w:rPr>
      </w:pPr>
      <w:r w:rsidRPr="005850F8">
        <w:rPr>
          <w:rFonts w:ascii="Times New Roman" w:hAnsi="Times New Roman" w:cs="Times New Roman"/>
          <w:b/>
          <w:bCs/>
          <w:color w:val="000000" w:themeColor="text1"/>
          <w:lang w:val="es-CR"/>
        </w:rPr>
        <w:t>PRIMERO. -</w:t>
      </w:r>
      <w:r w:rsidRPr="005850F8">
        <w:rPr>
          <w:rFonts w:ascii="Times New Roman" w:hAnsi="Times New Roman" w:cs="Times New Roman"/>
          <w:b/>
          <w:bCs/>
          <w:color w:val="000000" w:themeColor="text1"/>
          <w:lang w:val="es-CR"/>
        </w:rPr>
        <w:tab/>
      </w:r>
      <w:r w:rsidRPr="005850F8">
        <w:rPr>
          <w:rFonts w:ascii="Times New Roman" w:hAnsi="Times New Roman" w:cs="Times New Roman"/>
          <w:bCs/>
          <w:color w:val="000000" w:themeColor="text1"/>
          <w:lang w:val="es-CR"/>
        </w:rPr>
        <w:t xml:space="preserve">La Junta Directiva del Consejo de Transporte Público, mediante el </w:t>
      </w:r>
      <w:r>
        <w:rPr>
          <w:rFonts w:ascii="Times New Roman" w:hAnsi="Times New Roman" w:cs="Times New Roman"/>
          <w:b/>
          <w:color w:val="000000" w:themeColor="text1"/>
        </w:rPr>
        <w:t>Artículo 7.13 de la Sesión Ordinaria 36-2016 celebrada el 20 de julio de 2016</w:t>
      </w:r>
      <w:r w:rsidRPr="005850F8">
        <w:rPr>
          <w:rFonts w:ascii="Times New Roman" w:hAnsi="Times New Roman" w:cs="Times New Roman"/>
          <w:bCs/>
          <w:color w:val="000000" w:themeColor="text1"/>
          <w:lang w:val="es-CR"/>
        </w:rPr>
        <w:t xml:space="preserve">, conoce el informe rendido en el </w:t>
      </w:r>
      <w:bookmarkStart w:id="1" w:name="_Hlk21603871"/>
      <w:r w:rsidRPr="005850F8">
        <w:rPr>
          <w:rFonts w:ascii="Times New Roman" w:hAnsi="Times New Roman" w:cs="Times New Roman"/>
          <w:bCs/>
          <w:color w:val="000000" w:themeColor="text1"/>
          <w:lang w:val="es-CR"/>
        </w:rPr>
        <w:t xml:space="preserve">oficio </w:t>
      </w:r>
      <w:r>
        <w:rPr>
          <w:rFonts w:ascii="Times New Roman" w:hAnsi="Times New Roman" w:cs="Times New Roman"/>
          <w:bCs/>
          <w:color w:val="000000" w:themeColor="text1"/>
          <w:lang w:val="es-CR"/>
        </w:rPr>
        <w:t>DAJ-2016-002530</w:t>
      </w:r>
      <w:r w:rsidRPr="005850F8">
        <w:rPr>
          <w:rFonts w:ascii="Times New Roman" w:hAnsi="Times New Roman" w:cs="Times New Roman"/>
          <w:bCs/>
          <w:color w:val="000000" w:themeColor="text1"/>
          <w:lang w:val="es-CR"/>
        </w:rPr>
        <w:t>, respeto del cual dispone lo siguiente:</w:t>
      </w:r>
    </w:p>
    <w:p w14:paraId="2642DDA9" w14:textId="77777777" w:rsidR="00AC1C93" w:rsidRPr="005850F8" w:rsidRDefault="00AC1C93" w:rsidP="00AC1C93">
      <w:pPr>
        <w:pStyle w:val="Default"/>
        <w:spacing w:line="276" w:lineRule="auto"/>
        <w:jc w:val="both"/>
        <w:rPr>
          <w:rFonts w:ascii="Times New Roman" w:hAnsi="Times New Roman" w:cs="Times New Roman"/>
          <w:bCs/>
          <w:color w:val="000000" w:themeColor="text1"/>
          <w:lang w:val="es-CR"/>
        </w:rPr>
      </w:pPr>
    </w:p>
    <w:p w14:paraId="6E3E5AA8" w14:textId="77777777" w:rsidR="00AC1C93" w:rsidRPr="002E0D6D" w:rsidRDefault="00AC1C93" w:rsidP="00AC1C93">
      <w:pPr>
        <w:autoSpaceDE w:val="0"/>
        <w:autoSpaceDN w:val="0"/>
        <w:adjustRightInd w:val="0"/>
        <w:ind w:left="851" w:right="851"/>
        <w:jc w:val="both"/>
        <w:rPr>
          <w:rFonts w:eastAsiaTheme="minorHAnsi"/>
          <w:b/>
          <w:bCs/>
          <w:color w:val="000000" w:themeColor="text1"/>
          <w:lang w:eastAsia="en-US"/>
        </w:rPr>
      </w:pPr>
      <w:r w:rsidRPr="002E0D6D">
        <w:rPr>
          <w:rFonts w:eastAsiaTheme="minorHAnsi"/>
          <w:bCs/>
          <w:color w:val="000000" w:themeColor="text1"/>
          <w:lang w:eastAsia="en-US"/>
        </w:rPr>
        <w:t xml:space="preserve">“(…) </w:t>
      </w:r>
      <w:r w:rsidRPr="002E0D6D">
        <w:rPr>
          <w:rFonts w:eastAsiaTheme="minorHAnsi"/>
          <w:b/>
          <w:bCs/>
          <w:color w:val="000000" w:themeColor="text1"/>
          <w:lang w:eastAsia="en-US"/>
        </w:rPr>
        <w:t>POR TANTO, SE ACUERDA:</w:t>
      </w:r>
    </w:p>
    <w:bookmarkEnd w:id="1"/>
    <w:p w14:paraId="6928DD0F" w14:textId="77777777" w:rsidR="00AC1C93" w:rsidRPr="00610167" w:rsidRDefault="00AC1C93" w:rsidP="00AC1C93">
      <w:pPr>
        <w:ind w:left="1191" w:right="851" w:hanging="340"/>
        <w:jc w:val="both"/>
        <w:rPr>
          <w:b/>
          <w:color w:val="000000" w:themeColor="text1"/>
        </w:rPr>
      </w:pPr>
    </w:p>
    <w:p w14:paraId="5FB5765E" w14:textId="77777777" w:rsidR="00AC1C93" w:rsidRPr="00610167" w:rsidRDefault="00AC1C93" w:rsidP="00AC1C93">
      <w:pPr>
        <w:pStyle w:val="Prrafodelista"/>
        <w:numPr>
          <w:ilvl w:val="0"/>
          <w:numId w:val="2"/>
        </w:numPr>
        <w:autoSpaceDE w:val="0"/>
        <w:autoSpaceDN w:val="0"/>
        <w:adjustRightInd w:val="0"/>
        <w:ind w:left="1191" w:right="851" w:hanging="340"/>
        <w:jc w:val="both"/>
        <w:rPr>
          <w:rFonts w:eastAsiaTheme="minorHAnsi"/>
          <w:color w:val="000000"/>
          <w:lang w:eastAsia="en-US"/>
        </w:rPr>
      </w:pPr>
      <w:r w:rsidRPr="00610167">
        <w:rPr>
          <w:rFonts w:eastAsiaTheme="minorHAnsi"/>
          <w:color w:val="000000"/>
          <w:lang w:eastAsia="en-US"/>
        </w:rPr>
        <w:t xml:space="preserve">Aprobar, basados en los fundamentos, motivos y contenidos, desarrollados en los considerandos del oficio </w:t>
      </w:r>
      <w:r w:rsidRPr="00610167">
        <w:rPr>
          <w:rFonts w:eastAsiaTheme="minorHAnsi"/>
          <w:b/>
          <w:bCs/>
          <w:color w:val="000000"/>
          <w:lang w:eastAsia="en-US"/>
        </w:rPr>
        <w:t xml:space="preserve">DAJ 2016-002530, </w:t>
      </w:r>
      <w:r w:rsidRPr="00610167">
        <w:rPr>
          <w:rFonts w:eastAsiaTheme="minorHAnsi"/>
          <w:color w:val="000000"/>
          <w:lang w:eastAsia="en-US"/>
        </w:rPr>
        <w:t xml:space="preserve">todas las recomendaciones contenidas en el oficio dicho, el cual forma parte integral de este acuerdo </w:t>
      </w:r>
    </w:p>
    <w:p w14:paraId="4F8ADFE5" w14:textId="697E7D4A" w:rsidR="00AC1C93" w:rsidRPr="00610167" w:rsidRDefault="00AC1C93" w:rsidP="00AC1C93">
      <w:pPr>
        <w:pStyle w:val="Prrafodelista"/>
        <w:numPr>
          <w:ilvl w:val="0"/>
          <w:numId w:val="2"/>
        </w:numPr>
        <w:autoSpaceDE w:val="0"/>
        <w:autoSpaceDN w:val="0"/>
        <w:adjustRightInd w:val="0"/>
        <w:ind w:left="1191" w:right="851" w:hanging="340"/>
        <w:jc w:val="both"/>
        <w:rPr>
          <w:rFonts w:eastAsiaTheme="minorHAnsi"/>
          <w:color w:val="000000"/>
          <w:lang w:eastAsia="en-US"/>
        </w:rPr>
      </w:pPr>
      <w:r w:rsidRPr="00610167">
        <w:rPr>
          <w:rFonts w:eastAsiaTheme="minorHAnsi"/>
          <w:color w:val="000000"/>
          <w:lang w:eastAsia="en-US"/>
        </w:rPr>
        <w:t xml:space="preserve">Rechazar por falta de legitimación, la gestión formulada por parte del Representante Legal de la empresa </w:t>
      </w:r>
      <w:r w:rsidR="00DD7B00">
        <w:rPr>
          <w:rFonts w:eastAsiaTheme="minorHAnsi"/>
          <w:b/>
          <w:bCs/>
          <w:color w:val="000000"/>
          <w:lang w:eastAsia="en-US"/>
        </w:rPr>
        <w:t>TXXX S.A</w:t>
      </w:r>
      <w:r w:rsidR="008826B9">
        <w:rPr>
          <w:rFonts w:eastAsiaTheme="minorHAnsi"/>
          <w:b/>
          <w:bCs/>
          <w:color w:val="000000"/>
          <w:lang w:eastAsia="en-US"/>
        </w:rPr>
        <w:t>.</w:t>
      </w:r>
      <w:r w:rsidRPr="00610167">
        <w:rPr>
          <w:rFonts w:eastAsiaTheme="minorHAnsi"/>
          <w:b/>
          <w:bCs/>
          <w:color w:val="000000"/>
          <w:lang w:eastAsia="en-US"/>
        </w:rPr>
        <w:t xml:space="preserve"> (</w:t>
      </w:r>
      <w:proofErr w:type="spellStart"/>
      <w:r w:rsidR="00DD7B00">
        <w:rPr>
          <w:rFonts w:eastAsiaTheme="minorHAnsi"/>
          <w:b/>
          <w:bCs/>
          <w:color w:val="000000"/>
          <w:lang w:eastAsia="en-US"/>
        </w:rPr>
        <w:t>xx</w:t>
      </w:r>
      <w:r w:rsidR="008826B9">
        <w:rPr>
          <w:rFonts w:eastAsiaTheme="minorHAnsi"/>
          <w:b/>
          <w:bCs/>
          <w:color w:val="000000"/>
          <w:lang w:eastAsia="en-US"/>
        </w:rPr>
        <w:t>.</w:t>
      </w:r>
      <w:r w:rsidRPr="00610167">
        <w:rPr>
          <w:rFonts w:eastAsiaTheme="minorHAnsi"/>
          <w:b/>
          <w:bCs/>
          <w:color w:val="000000"/>
          <w:lang w:eastAsia="en-US"/>
        </w:rPr>
        <w:t>S.A</w:t>
      </w:r>
      <w:proofErr w:type="spellEnd"/>
      <w:r w:rsidRPr="00610167">
        <w:rPr>
          <w:rFonts w:eastAsiaTheme="minorHAnsi"/>
          <w:b/>
          <w:bCs/>
          <w:color w:val="000000"/>
          <w:lang w:eastAsia="en-US"/>
        </w:rPr>
        <w:t xml:space="preserve">.), </w:t>
      </w:r>
      <w:r w:rsidRPr="00610167">
        <w:rPr>
          <w:rFonts w:eastAsiaTheme="minorHAnsi"/>
          <w:color w:val="000000"/>
          <w:lang w:eastAsia="en-US"/>
        </w:rPr>
        <w:t xml:space="preserve">por cuanto todas sus gestiones han sido atendidas, sin existir pendiente alguno de resolución, aunado al hecho, que en sede jurisdiccional, mediante las Resoluciones: No. 710-2012 de las 10:03 horas del 26 de marzo del 2012 y No. 14-2013 de las 10:00 horas del 30 de enero del 2013 del Juzgado y Tribunal Contencioso Administrativo, así como la Sentencia de Casación No. 000041-F-S1-2015 de las 14:45 horas del 16 de enero del 2015, emitida por la Sala Primera, fueron conocidas tanto su demanda como acciones recursivas, las cuales le fueron rechazadas, así también la Resolución No. TAT-2473-2015 del 27 de febrero del 2015 del Tribunal Administrativo de Transporte, en el presente asunto priva la cosa juzgada formal y material, en relación a la empresa </w:t>
      </w:r>
      <w:proofErr w:type="spellStart"/>
      <w:r w:rsidRPr="00610167">
        <w:rPr>
          <w:rFonts w:eastAsiaTheme="minorHAnsi"/>
          <w:color w:val="000000"/>
          <w:lang w:eastAsia="en-US"/>
        </w:rPr>
        <w:t>gestionante</w:t>
      </w:r>
      <w:proofErr w:type="spellEnd"/>
      <w:r w:rsidRPr="00610167">
        <w:rPr>
          <w:rFonts w:eastAsiaTheme="minorHAnsi"/>
          <w:color w:val="000000"/>
          <w:lang w:eastAsia="en-US"/>
        </w:rPr>
        <w:t xml:space="preserve">. Asimismo, reiterarle a dicha empresa, que el Consejo de Transporte Público, está impedido jurídicamente, para conocer y resolver sobre el mismo tema. </w:t>
      </w:r>
    </w:p>
    <w:p w14:paraId="1DBC35AD" w14:textId="7DCB5512" w:rsidR="00AC1C93" w:rsidRPr="00A002AC" w:rsidRDefault="00AC1C93" w:rsidP="00AC1C93">
      <w:pPr>
        <w:pStyle w:val="Prrafodelista"/>
        <w:numPr>
          <w:ilvl w:val="0"/>
          <w:numId w:val="2"/>
        </w:numPr>
        <w:autoSpaceDE w:val="0"/>
        <w:autoSpaceDN w:val="0"/>
        <w:adjustRightInd w:val="0"/>
        <w:ind w:left="1191" w:right="851" w:hanging="340"/>
        <w:jc w:val="both"/>
        <w:rPr>
          <w:rFonts w:eastAsiaTheme="minorHAnsi"/>
          <w:color w:val="000000" w:themeColor="text1"/>
          <w:lang w:eastAsia="en-US"/>
        </w:rPr>
      </w:pPr>
      <w:r w:rsidRPr="00610167">
        <w:rPr>
          <w:rFonts w:eastAsiaTheme="minorHAnsi"/>
          <w:color w:val="000000"/>
          <w:lang w:eastAsia="en-US"/>
        </w:rPr>
        <w:t>Notifíquese: D</w:t>
      </w:r>
      <w:r w:rsidR="008826B9">
        <w:rPr>
          <w:rFonts w:eastAsiaTheme="minorHAnsi"/>
          <w:color w:val="000000"/>
          <w:lang w:eastAsia="en-US"/>
        </w:rPr>
        <w:t>.H.C.</w:t>
      </w:r>
      <w:r w:rsidRPr="00610167">
        <w:rPr>
          <w:rFonts w:eastAsiaTheme="minorHAnsi"/>
          <w:color w:val="000000"/>
          <w:lang w:eastAsia="en-US"/>
        </w:rPr>
        <w:t xml:space="preserve">, apoderado generalísimo de la empresa </w:t>
      </w:r>
      <w:r w:rsidR="00DD7B00">
        <w:rPr>
          <w:rFonts w:eastAsiaTheme="minorHAnsi"/>
          <w:color w:val="000000"/>
          <w:lang w:eastAsia="en-US"/>
        </w:rPr>
        <w:t>TXXX S.A</w:t>
      </w:r>
      <w:r w:rsidR="008826B9">
        <w:rPr>
          <w:rFonts w:eastAsiaTheme="minorHAnsi"/>
          <w:color w:val="000000"/>
          <w:lang w:eastAsia="en-US"/>
        </w:rPr>
        <w:t>.</w:t>
      </w:r>
      <w:r w:rsidRPr="00610167">
        <w:rPr>
          <w:rFonts w:eastAsiaTheme="minorHAnsi"/>
          <w:color w:val="000000"/>
          <w:lang w:eastAsia="en-US"/>
        </w:rPr>
        <w:t xml:space="preserve"> (</w:t>
      </w:r>
      <w:proofErr w:type="spellStart"/>
      <w:r w:rsidR="00DD7B00">
        <w:rPr>
          <w:rFonts w:eastAsiaTheme="minorHAnsi"/>
          <w:color w:val="000000"/>
          <w:lang w:eastAsia="en-US"/>
        </w:rPr>
        <w:t>xx</w:t>
      </w:r>
      <w:r w:rsidR="008826B9">
        <w:rPr>
          <w:rFonts w:eastAsiaTheme="minorHAnsi"/>
          <w:color w:val="000000"/>
          <w:lang w:eastAsia="en-US"/>
        </w:rPr>
        <w:t>.</w:t>
      </w:r>
      <w:r w:rsidRPr="00610167">
        <w:rPr>
          <w:rFonts w:eastAsiaTheme="minorHAnsi"/>
          <w:color w:val="000000"/>
          <w:lang w:eastAsia="en-US"/>
        </w:rPr>
        <w:t>S.A</w:t>
      </w:r>
      <w:proofErr w:type="spellEnd"/>
      <w:r w:rsidRPr="00610167">
        <w:rPr>
          <w:rFonts w:eastAsiaTheme="minorHAnsi"/>
          <w:color w:val="000000"/>
          <w:lang w:eastAsia="en-US"/>
        </w:rPr>
        <w:t xml:space="preserve">.), al fax </w:t>
      </w:r>
      <w:r w:rsidR="008826B9">
        <w:rPr>
          <w:rFonts w:eastAsiaTheme="minorHAnsi"/>
          <w:color w:val="000000"/>
          <w:lang w:eastAsia="en-US"/>
        </w:rPr>
        <w:t>XXXX</w:t>
      </w:r>
      <w:r w:rsidRPr="00610167">
        <w:rPr>
          <w:rFonts w:eastAsiaTheme="minorHAnsi"/>
          <w:color w:val="000000"/>
          <w:lang w:eastAsia="en-US"/>
        </w:rPr>
        <w:t>-</w:t>
      </w:r>
      <w:r w:rsidR="008826B9">
        <w:rPr>
          <w:rFonts w:eastAsiaTheme="minorHAnsi"/>
          <w:color w:val="000000"/>
          <w:lang w:eastAsia="en-US"/>
        </w:rPr>
        <w:t>XXXX</w:t>
      </w:r>
      <w:r w:rsidRPr="00610167">
        <w:rPr>
          <w:rFonts w:eastAsiaTheme="minorHAnsi"/>
          <w:color w:val="000000"/>
          <w:lang w:eastAsia="en-US"/>
        </w:rPr>
        <w:t xml:space="preserve"> / Despacho del señor Ministro de Obras Públicas y Transportes / Despacho de la señora </w:t>
      </w:r>
      <w:r w:rsidRPr="00A002AC">
        <w:rPr>
          <w:rFonts w:eastAsiaTheme="minorHAnsi"/>
          <w:color w:val="000000" w:themeColor="text1"/>
          <w:lang w:eastAsia="en-US"/>
        </w:rPr>
        <w:t xml:space="preserve">Viceministra de Transporte Terrestre y Seguridad Vial / Dirección Ejecutiva a los correos </w:t>
      </w:r>
      <w:hyperlink r:id="rId8" w:history="1">
        <w:r w:rsidR="00A002AC" w:rsidRPr="00A002AC">
          <w:rPr>
            <w:rStyle w:val="Hipervnculo"/>
            <w:rFonts w:eastAsiaTheme="minorHAnsi"/>
            <w:color w:val="000000" w:themeColor="text1"/>
            <w:lang w:eastAsia="en-US"/>
          </w:rPr>
          <w:t>mfallas@ctp.go.cr</w:t>
        </w:r>
      </w:hyperlink>
      <w:r w:rsidR="00A002AC" w:rsidRPr="00A002AC">
        <w:rPr>
          <w:rFonts w:eastAsiaTheme="minorHAnsi"/>
          <w:color w:val="000000" w:themeColor="text1"/>
          <w:lang w:eastAsia="en-US"/>
        </w:rPr>
        <w:t xml:space="preserve">  y </w:t>
      </w:r>
      <w:hyperlink r:id="rId9" w:history="1">
        <w:r w:rsidR="00A002AC" w:rsidRPr="00A002AC">
          <w:rPr>
            <w:rStyle w:val="Hipervnculo"/>
            <w:rFonts w:eastAsiaTheme="minorHAnsi"/>
            <w:color w:val="000000" w:themeColor="text1"/>
            <w:lang w:eastAsia="en-US"/>
          </w:rPr>
          <w:t>sfonseca@ctp.go.cr</w:t>
        </w:r>
      </w:hyperlink>
      <w:r w:rsidR="00A002AC" w:rsidRPr="00A002AC">
        <w:rPr>
          <w:rFonts w:eastAsiaTheme="minorHAnsi"/>
          <w:color w:val="000000" w:themeColor="text1"/>
          <w:lang w:eastAsia="en-US"/>
        </w:rPr>
        <w:t xml:space="preserve"> </w:t>
      </w:r>
      <w:r w:rsidRPr="00A002AC">
        <w:rPr>
          <w:rFonts w:eastAsiaTheme="minorHAnsi"/>
          <w:color w:val="000000" w:themeColor="text1"/>
          <w:lang w:eastAsia="en-US"/>
        </w:rPr>
        <w:t xml:space="preserve">/ Licda. </w:t>
      </w:r>
      <w:proofErr w:type="spellStart"/>
      <w:r w:rsidRPr="00A002AC">
        <w:rPr>
          <w:rFonts w:eastAsiaTheme="minorHAnsi"/>
          <w:color w:val="000000" w:themeColor="text1"/>
          <w:lang w:eastAsia="en-US"/>
        </w:rPr>
        <w:t>Sidia</w:t>
      </w:r>
      <w:proofErr w:type="spellEnd"/>
      <w:r w:rsidRPr="00A002AC">
        <w:rPr>
          <w:rFonts w:eastAsiaTheme="minorHAnsi"/>
          <w:color w:val="000000" w:themeColor="text1"/>
          <w:lang w:eastAsia="en-US"/>
        </w:rPr>
        <w:t xml:space="preserve"> Cerdas Ruiz, Directora Jurídica, al correo </w:t>
      </w:r>
      <w:hyperlink r:id="rId10" w:history="1">
        <w:r w:rsidR="00A002AC" w:rsidRPr="00A002AC">
          <w:rPr>
            <w:rStyle w:val="Hipervnculo"/>
            <w:rFonts w:eastAsiaTheme="minorHAnsi"/>
            <w:color w:val="000000" w:themeColor="text1"/>
            <w:lang w:eastAsia="en-US"/>
          </w:rPr>
          <w:t>scerdas@ctp.go.cr</w:t>
        </w:r>
      </w:hyperlink>
      <w:r w:rsidR="00A002AC" w:rsidRPr="00A002AC">
        <w:rPr>
          <w:rFonts w:eastAsiaTheme="minorHAnsi"/>
          <w:color w:val="000000" w:themeColor="text1"/>
          <w:lang w:eastAsia="en-US"/>
        </w:rPr>
        <w:t xml:space="preserve"> </w:t>
      </w:r>
      <w:r w:rsidRPr="00A002AC">
        <w:rPr>
          <w:rFonts w:eastAsiaTheme="minorHAnsi"/>
          <w:color w:val="000000" w:themeColor="text1"/>
          <w:lang w:eastAsia="en-US"/>
        </w:rPr>
        <w:t xml:space="preserve">/ Departamento de Administración de Concesiones y Permisos a los correos </w:t>
      </w:r>
      <w:hyperlink r:id="rId11" w:history="1">
        <w:r w:rsidR="00A002AC" w:rsidRPr="00A002AC">
          <w:rPr>
            <w:rStyle w:val="Hipervnculo"/>
            <w:rFonts w:eastAsiaTheme="minorHAnsi"/>
            <w:color w:val="000000" w:themeColor="text1"/>
            <w:lang w:eastAsia="en-US"/>
          </w:rPr>
          <w:t>prosales@ctp.go.cr</w:t>
        </w:r>
      </w:hyperlink>
      <w:r w:rsidRPr="00A002AC">
        <w:rPr>
          <w:rFonts w:eastAsiaTheme="minorHAnsi"/>
          <w:color w:val="000000" w:themeColor="text1"/>
          <w:lang w:eastAsia="en-US"/>
        </w:rPr>
        <w:t>,</w:t>
      </w:r>
      <w:r w:rsidR="00A002AC" w:rsidRPr="00A002AC">
        <w:rPr>
          <w:rFonts w:eastAsiaTheme="minorHAnsi"/>
          <w:color w:val="000000" w:themeColor="text1"/>
          <w:lang w:eastAsia="en-US"/>
        </w:rPr>
        <w:t xml:space="preserve"> </w:t>
      </w:r>
      <w:hyperlink r:id="rId12" w:history="1">
        <w:r w:rsidR="00A002AC" w:rsidRPr="00A002AC">
          <w:rPr>
            <w:rStyle w:val="Hipervnculo"/>
            <w:rFonts w:eastAsiaTheme="minorHAnsi"/>
            <w:color w:val="000000" w:themeColor="text1"/>
            <w:lang w:eastAsia="en-US"/>
          </w:rPr>
          <w:t>jberrocal@ctp.go.cr</w:t>
        </w:r>
      </w:hyperlink>
      <w:r w:rsidRPr="00A002AC">
        <w:rPr>
          <w:rFonts w:eastAsiaTheme="minorHAnsi"/>
          <w:color w:val="000000" w:themeColor="text1"/>
          <w:lang w:eastAsia="en-US"/>
        </w:rPr>
        <w:t xml:space="preserve">, </w:t>
      </w:r>
      <w:hyperlink r:id="rId13" w:history="1">
        <w:r w:rsidR="00A002AC" w:rsidRPr="00A002AC">
          <w:rPr>
            <w:rStyle w:val="Hipervnculo"/>
            <w:rFonts w:eastAsiaTheme="minorHAnsi"/>
            <w:color w:val="000000" w:themeColor="text1"/>
            <w:lang w:eastAsia="en-US"/>
          </w:rPr>
          <w:t>sfallas@ctp.go.cr</w:t>
        </w:r>
      </w:hyperlink>
      <w:r w:rsidR="00A002AC" w:rsidRPr="00A002AC">
        <w:rPr>
          <w:rFonts w:eastAsiaTheme="minorHAnsi"/>
          <w:color w:val="000000" w:themeColor="text1"/>
          <w:lang w:eastAsia="en-US"/>
        </w:rPr>
        <w:t xml:space="preserve"> </w:t>
      </w:r>
      <w:r w:rsidRPr="00A002AC">
        <w:rPr>
          <w:rFonts w:eastAsiaTheme="minorHAnsi"/>
          <w:b/>
          <w:bCs/>
          <w:color w:val="000000" w:themeColor="text1"/>
          <w:lang w:eastAsia="en-US"/>
        </w:rPr>
        <w:t xml:space="preserve">(ADJUNTAR COPIA DEL OFICIO DAJ 2016-002530). </w:t>
      </w:r>
      <w:r w:rsidRPr="00A002AC">
        <w:rPr>
          <w:color w:val="000000" w:themeColor="text1"/>
        </w:rPr>
        <w:t xml:space="preserve">(…)” </w:t>
      </w:r>
      <w:bookmarkStart w:id="2" w:name="_Hlk69056271"/>
      <w:r w:rsidRPr="00A002AC">
        <w:rPr>
          <w:color w:val="000000" w:themeColor="text1"/>
        </w:rPr>
        <w:t>(Léase el folio del 20 del expediente TAT-010-21)</w:t>
      </w:r>
    </w:p>
    <w:p w14:paraId="5863ED63" w14:textId="77777777" w:rsidR="00AC1C93" w:rsidRPr="005850F8" w:rsidRDefault="00AC1C93" w:rsidP="00AC1C93">
      <w:pPr>
        <w:spacing w:line="276" w:lineRule="auto"/>
        <w:rPr>
          <w:b/>
          <w:color w:val="000000" w:themeColor="text1"/>
          <w:sz w:val="24"/>
          <w:szCs w:val="24"/>
        </w:rPr>
      </w:pPr>
    </w:p>
    <w:bookmarkEnd w:id="2"/>
    <w:p w14:paraId="0C96CA02" w14:textId="77777777" w:rsidR="00AC1C93" w:rsidRPr="005850F8" w:rsidRDefault="00AC1C93" w:rsidP="00AC1C93">
      <w:pPr>
        <w:spacing w:line="276" w:lineRule="auto"/>
        <w:jc w:val="both"/>
        <w:rPr>
          <w:color w:val="000000" w:themeColor="text1"/>
        </w:rPr>
      </w:pPr>
      <w:r w:rsidRPr="005850F8">
        <w:rPr>
          <w:bCs/>
          <w:color w:val="000000" w:themeColor="text1"/>
          <w:sz w:val="24"/>
          <w:szCs w:val="24"/>
        </w:rPr>
        <w:lastRenderedPageBreak/>
        <w:t xml:space="preserve">El acuerdo </w:t>
      </w:r>
      <w:r>
        <w:rPr>
          <w:bCs/>
          <w:color w:val="000000" w:themeColor="text1"/>
          <w:sz w:val="24"/>
          <w:szCs w:val="24"/>
        </w:rPr>
        <w:t xml:space="preserve">fue </w:t>
      </w:r>
      <w:r w:rsidRPr="005850F8">
        <w:rPr>
          <w:color w:val="000000" w:themeColor="text1"/>
          <w:sz w:val="24"/>
          <w:szCs w:val="24"/>
        </w:rPr>
        <w:t xml:space="preserve">notificado </w:t>
      </w:r>
      <w:r>
        <w:rPr>
          <w:color w:val="000000" w:themeColor="text1"/>
          <w:sz w:val="24"/>
          <w:szCs w:val="24"/>
        </w:rPr>
        <w:t>vía fax al número 2282-7395, el jueves 28 de julio de 2016</w:t>
      </w:r>
      <w:r w:rsidRPr="005850F8">
        <w:rPr>
          <w:color w:val="000000" w:themeColor="text1"/>
          <w:sz w:val="24"/>
          <w:szCs w:val="24"/>
        </w:rPr>
        <w:t>. (</w:t>
      </w:r>
      <w:r w:rsidRPr="005850F8">
        <w:rPr>
          <w:color w:val="000000" w:themeColor="text1"/>
        </w:rPr>
        <w:t xml:space="preserve">Véase el folio </w:t>
      </w:r>
      <w:r>
        <w:rPr>
          <w:color w:val="000000" w:themeColor="text1"/>
        </w:rPr>
        <w:t>21</w:t>
      </w:r>
      <w:r w:rsidRPr="005850F8">
        <w:rPr>
          <w:color w:val="000000" w:themeColor="text1"/>
        </w:rPr>
        <w:t xml:space="preserve"> del expediente </w:t>
      </w:r>
      <w:r>
        <w:rPr>
          <w:color w:val="000000" w:themeColor="text1"/>
        </w:rPr>
        <w:t>TAT-010-21</w:t>
      </w:r>
      <w:r w:rsidRPr="005850F8">
        <w:rPr>
          <w:color w:val="000000" w:themeColor="text1"/>
        </w:rPr>
        <w:t>)</w:t>
      </w:r>
      <w:r>
        <w:rPr>
          <w:color w:val="000000" w:themeColor="text1"/>
        </w:rPr>
        <w:t xml:space="preserve"> </w:t>
      </w:r>
    </w:p>
    <w:p w14:paraId="0FD05671" w14:textId="77777777" w:rsidR="00AC1C93" w:rsidRPr="00F426B2" w:rsidRDefault="00AC1C93" w:rsidP="00AC1C93">
      <w:pPr>
        <w:spacing w:line="276" w:lineRule="auto"/>
        <w:jc w:val="both"/>
        <w:rPr>
          <w:bCs/>
          <w:color w:val="000000" w:themeColor="text1"/>
          <w:sz w:val="24"/>
          <w:szCs w:val="24"/>
        </w:rPr>
      </w:pPr>
    </w:p>
    <w:p w14:paraId="4690EADE" w14:textId="77777777" w:rsidR="00AC1C93" w:rsidRPr="00F426B2" w:rsidRDefault="00AC1C93" w:rsidP="00AC1C93">
      <w:pPr>
        <w:spacing w:line="276" w:lineRule="auto"/>
        <w:jc w:val="both"/>
        <w:rPr>
          <w:bCs/>
          <w:color w:val="000000" w:themeColor="text1"/>
          <w:sz w:val="24"/>
          <w:szCs w:val="24"/>
        </w:rPr>
      </w:pPr>
      <w:r w:rsidRPr="00F426B2">
        <w:rPr>
          <w:b/>
          <w:bCs/>
          <w:color w:val="000000" w:themeColor="text1"/>
          <w:sz w:val="24"/>
          <w:szCs w:val="24"/>
        </w:rPr>
        <w:t>SEGUNDO. -</w:t>
      </w:r>
      <w:r w:rsidRPr="00F426B2">
        <w:rPr>
          <w:b/>
          <w:bCs/>
          <w:color w:val="000000" w:themeColor="text1"/>
          <w:sz w:val="24"/>
          <w:szCs w:val="24"/>
        </w:rPr>
        <w:tab/>
      </w:r>
      <w:r w:rsidRPr="00F426B2">
        <w:rPr>
          <w:color w:val="000000" w:themeColor="text1"/>
          <w:sz w:val="24"/>
          <w:szCs w:val="24"/>
        </w:rPr>
        <w:t xml:space="preserve">El </w:t>
      </w:r>
      <w:r w:rsidRPr="00F426B2">
        <w:rPr>
          <w:b/>
          <w:color w:val="000000" w:themeColor="text1"/>
          <w:sz w:val="24"/>
          <w:szCs w:val="24"/>
        </w:rPr>
        <w:t>1 de agosto de 2016</w:t>
      </w:r>
      <w:r w:rsidRPr="00F426B2">
        <w:rPr>
          <w:color w:val="000000" w:themeColor="text1"/>
          <w:sz w:val="24"/>
          <w:szCs w:val="24"/>
        </w:rPr>
        <w:t xml:space="preserve">, se presenta </w:t>
      </w:r>
      <w:r w:rsidRPr="00F426B2">
        <w:rPr>
          <w:b/>
          <w:smallCaps/>
          <w:color w:val="000000" w:themeColor="text1"/>
          <w:sz w:val="24"/>
          <w:szCs w:val="24"/>
        </w:rPr>
        <w:t>Recurso de Apelación</w:t>
      </w:r>
      <w:r w:rsidRPr="00F426B2">
        <w:rPr>
          <w:color w:val="000000" w:themeColor="text1"/>
          <w:sz w:val="24"/>
          <w:szCs w:val="24"/>
        </w:rPr>
        <w:t xml:space="preserve"> </w:t>
      </w:r>
      <w:r w:rsidRPr="00F426B2">
        <w:rPr>
          <w:b/>
          <w:smallCaps/>
          <w:color w:val="000000" w:themeColor="text1"/>
          <w:sz w:val="24"/>
          <w:szCs w:val="24"/>
        </w:rPr>
        <w:t>en subsidio,</w:t>
      </w:r>
      <w:r w:rsidRPr="00F426B2">
        <w:rPr>
          <w:color w:val="000000" w:themeColor="text1"/>
          <w:sz w:val="24"/>
          <w:szCs w:val="24"/>
        </w:rPr>
        <w:t xml:space="preserve"> en contra el </w:t>
      </w:r>
      <w:r w:rsidRPr="00F426B2">
        <w:rPr>
          <w:b/>
          <w:color w:val="000000" w:themeColor="text1"/>
          <w:sz w:val="24"/>
          <w:szCs w:val="24"/>
        </w:rPr>
        <w:t>Artículo 7.13 de la Sesión Ordinaria 36-2016 celebrada el 20 de julio de 2016</w:t>
      </w:r>
      <w:r w:rsidRPr="00F426B2">
        <w:rPr>
          <w:bCs/>
          <w:color w:val="000000" w:themeColor="text1"/>
          <w:sz w:val="24"/>
          <w:szCs w:val="24"/>
        </w:rPr>
        <w:t>, alegando en resumen lo siguiente:</w:t>
      </w:r>
    </w:p>
    <w:p w14:paraId="408F1ADE" w14:textId="77777777" w:rsidR="00AC1C93" w:rsidRDefault="00AC1C93" w:rsidP="00AC1C93">
      <w:pPr>
        <w:ind w:left="364" w:hanging="360"/>
      </w:pPr>
    </w:p>
    <w:p w14:paraId="4D0696C8" w14:textId="77777777" w:rsidR="00AC1C93" w:rsidRDefault="00AC1C93" w:rsidP="00AC1C93">
      <w:pPr>
        <w:pStyle w:val="Prrafodelista"/>
        <w:numPr>
          <w:ilvl w:val="0"/>
          <w:numId w:val="3"/>
        </w:numPr>
        <w:jc w:val="both"/>
        <w:rPr>
          <w:sz w:val="22"/>
        </w:rPr>
      </w:pPr>
      <w:r w:rsidRPr="00DE1C7A">
        <w:rPr>
          <w:noProof/>
        </w:rPr>
        <w:drawing>
          <wp:anchor distT="0" distB="0" distL="114300" distR="114300" simplePos="0" relativeHeight="251659264" behindDoc="0" locked="0" layoutInCell="1" allowOverlap="0" wp14:anchorId="5F47D448" wp14:editId="61A7B016">
            <wp:simplePos x="0" y="0"/>
            <wp:positionH relativeFrom="page">
              <wp:posOffset>874959</wp:posOffset>
            </wp:positionH>
            <wp:positionV relativeFrom="page">
              <wp:posOffset>3850157</wp:posOffset>
            </wp:positionV>
            <wp:extent cx="13324" cy="17763"/>
            <wp:effectExtent l="0" t="0" r="0" b="0"/>
            <wp:wrapSquare wrapText="bothSides"/>
            <wp:docPr id="4364" name="Picture 4364"/>
            <wp:cNvGraphicFramePr/>
            <a:graphic xmlns:a="http://schemas.openxmlformats.org/drawingml/2006/main">
              <a:graphicData uri="http://schemas.openxmlformats.org/drawingml/2006/picture">
                <pic:pic xmlns:pic="http://schemas.openxmlformats.org/drawingml/2006/picture">
                  <pic:nvPicPr>
                    <pic:cNvPr id="4364" name="Picture 4364"/>
                    <pic:cNvPicPr/>
                  </pic:nvPicPr>
                  <pic:blipFill>
                    <a:blip r:embed="rId14"/>
                    <a:stretch>
                      <a:fillRect/>
                    </a:stretch>
                  </pic:blipFill>
                  <pic:spPr>
                    <a:xfrm>
                      <a:off x="0" y="0"/>
                      <a:ext cx="13324" cy="17763"/>
                    </a:xfrm>
                    <a:prstGeom prst="rect">
                      <a:avLst/>
                    </a:prstGeom>
                  </pic:spPr>
                </pic:pic>
              </a:graphicData>
            </a:graphic>
          </wp:anchor>
        </w:drawing>
      </w:r>
      <w:r w:rsidRPr="00315DE6">
        <w:rPr>
          <w:sz w:val="22"/>
        </w:rPr>
        <w:t xml:space="preserve">Alega que en los términos del artículo 275 de la Ley General de la Administración Pública, está legitimado para impugnar y solicitar la nulidad de lo resuelto por la Junta Directiva del CTP en el acuerdo impugnado. </w:t>
      </w:r>
    </w:p>
    <w:p w14:paraId="10D35239" w14:textId="77777777" w:rsidR="00AC1C93" w:rsidRDefault="00AC1C93" w:rsidP="00AC1C93">
      <w:pPr>
        <w:pStyle w:val="Prrafodelista"/>
        <w:ind w:left="364"/>
        <w:rPr>
          <w:sz w:val="22"/>
        </w:rPr>
      </w:pPr>
    </w:p>
    <w:p w14:paraId="160606D6" w14:textId="35FD036F" w:rsidR="00AC1C93" w:rsidRDefault="00AC1C93" w:rsidP="00AC1C93">
      <w:pPr>
        <w:pStyle w:val="Prrafodelista"/>
        <w:numPr>
          <w:ilvl w:val="0"/>
          <w:numId w:val="3"/>
        </w:numPr>
        <w:jc w:val="both"/>
        <w:rPr>
          <w:sz w:val="22"/>
        </w:rPr>
      </w:pPr>
      <w:r w:rsidRPr="00315DE6">
        <w:rPr>
          <w:sz w:val="22"/>
        </w:rPr>
        <w:t xml:space="preserve">Refiere que los motivos por los cuales se impugna el acto administrativo contenido en el Artículo 7.13 adoptado por la Junta Directiva del Consejo de Transporte Público (CTP) en la Sesión Ordinaria 36-2016 del 20 de julio del 2016 es por habérsele denegado sus gestiones tendientes a ejercer la operación de la </w:t>
      </w:r>
      <w:r w:rsidR="00DD7B00">
        <w:rPr>
          <w:sz w:val="22"/>
        </w:rPr>
        <w:t xml:space="preserve">ruta </w:t>
      </w:r>
      <w:proofErr w:type="spellStart"/>
      <w:r w:rsidR="00DD7B00">
        <w:rPr>
          <w:sz w:val="22"/>
        </w:rPr>
        <w:t>xxx</w:t>
      </w:r>
      <w:proofErr w:type="spellEnd"/>
      <w:r w:rsidRPr="00315DE6">
        <w:rPr>
          <w:sz w:val="22"/>
        </w:rPr>
        <w:t xml:space="preserve"> y renovar el contrato administrativo otorgado a la </w:t>
      </w:r>
      <w:r w:rsidR="00DD7B00">
        <w:rPr>
          <w:sz w:val="22"/>
        </w:rPr>
        <w:t>TXXX S.A</w:t>
      </w:r>
      <w:r w:rsidR="008826B9">
        <w:rPr>
          <w:sz w:val="22"/>
        </w:rPr>
        <w:t>.</w:t>
      </w:r>
      <w:r>
        <w:rPr>
          <w:sz w:val="22"/>
        </w:rPr>
        <w:t>,</w:t>
      </w:r>
      <w:r w:rsidRPr="00315DE6">
        <w:rPr>
          <w:sz w:val="22"/>
        </w:rPr>
        <w:t xml:space="preserve"> para la operación de la concesión administrativa de la ruta citada, porque ya le fueron denegadas por el Consejo de Transporte, el Tribunal Administrativo de Transportes, por el Tribunal Procesal Contencioso Administrativo y por la Sala Primera ya que existe cosa juzgada formal y material. </w:t>
      </w:r>
    </w:p>
    <w:p w14:paraId="00410714" w14:textId="77777777" w:rsidR="00AC1C93" w:rsidRDefault="00AC1C93" w:rsidP="00AC1C93">
      <w:pPr>
        <w:pStyle w:val="Prrafodelista"/>
        <w:ind w:left="364"/>
        <w:rPr>
          <w:sz w:val="22"/>
        </w:rPr>
      </w:pPr>
    </w:p>
    <w:p w14:paraId="59B93ABE" w14:textId="0E6B3755" w:rsidR="00AC1C93" w:rsidRDefault="00AC1C93" w:rsidP="00AC1C93">
      <w:pPr>
        <w:pStyle w:val="Prrafodelista"/>
        <w:numPr>
          <w:ilvl w:val="0"/>
          <w:numId w:val="3"/>
        </w:numPr>
        <w:jc w:val="both"/>
        <w:rPr>
          <w:sz w:val="22"/>
        </w:rPr>
      </w:pPr>
      <w:r w:rsidRPr="00315DE6">
        <w:rPr>
          <w:sz w:val="22"/>
        </w:rPr>
        <w:t xml:space="preserve">Alega que existe una violación a la garantía del debido proceso adjetivo que coloca en estado de indefensión a la empresa </w:t>
      </w:r>
      <w:r w:rsidR="00DD7B00">
        <w:rPr>
          <w:sz w:val="22"/>
        </w:rPr>
        <w:t>TXXX S.A</w:t>
      </w:r>
      <w:r w:rsidR="008826B9">
        <w:rPr>
          <w:sz w:val="22"/>
        </w:rPr>
        <w:t>.</w:t>
      </w:r>
      <w:r w:rsidRPr="00315DE6">
        <w:rPr>
          <w:sz w:val="22"/>
        </w:rPr>
        <w:t xml:space="preserve"> a partir del dictado del artículo 5.2 de la Sesión Ordinaria 16-2005 del 3 de marzo del 2005, que declaró la caducidad de la concesión administrativa otorgada a </w:t>
      </w:r>
      <w:proofErr w:type="spellStart"/>
      <w:r w:rsidR="00DD7B00">
        <w:rPr>
          <w:sz w:val="22"/>
        </w:rPr>
        <w:t>xx</w:t>
      </w:r>
      <w:proofErr w:type="spellEnd"/>
      <w:r w:rsidR="008826B9">
        <w:rPr>
          <w:sz w:val="22"/>
        </w:rPr>
        <w:t>.</w:t>
      </w:r>
      <w:r w:rsidRPr="00315DE6">
        <w:rPr>
          <w:sz w:val="22"/>
        </w:rPr>
        <w:t xml:space="preserve"> sobre la </w:t>
      </w:r>
      <w:r w:rsidR="00DD7B00">
        <w:rPr>
          <w:sz w:val="22"/>
        </w:rPr>
        <w:t xml:space="preserve">ruta </w:t>
      </w:r>
      <w:proofErr w:type="spellStart"/>
      <w:r w:rsidR="00DD7B00">
        <w:rPr>
          <w:sz w:val="22"/>
        </w:rPr>
        <w:t>xxx</w:t>
      </w:r>
      <w:proofErr w:type="spellEnd"/>
      <w:r w:rsidRPr="00315DE6">
        <w:rPr>
          <w:sz w:val="22"/>
        </w:rPr>
        <w:t>, y que esa omisión acarrea la nulidad del Artículo 5.2 Sesión Ordinaria 16-2005 del 3 de marzo del 2005, y de todo lo actuado con posterioridad, para que se subsane la nulidad expuesta, y el Consejo de Transporte Público entre a conocer no sólo los recursos interpuestos en contra del artículo 5.2 de la Sesión Ordinaria 16-2005 del 3 de marzo del 2005, sino también las solicitudes y gestiones rechazadas mediante el Artículo 7.13 adoptado por la Junta Directiva del Consejo de Transporte Público (CTP) en la Sesión Ordinaria 36-2016 del 20 de julio del 2016.</w:t>
      </w:r>
    </w:p>
    <w:p w14:paraId="320F78DF" w14:textId="77777777" w:rsidR="00AC1C93" w:rsidRDefault="00AC1C93" w:rsidP="00AC1C93">
      <w:pPr>
        <w:pStyle w:val="Prrafodelista"/>
        <w:ind w:left="364"/>
        <w:rPr>
          <w:sz w:val="22"/>
        </w:rPr>
      </w:pPr>
    </w:p>
    <w:p w14:paraId="169CCFD1" w14:textId="7940CDCB" w:rsidR="00AC1C93" w:rsidRDefault="00AC1C93" w:rsidP="00AC1C93">
      <w:pPr>
        <w:pStyle w:val="Prrafodelista"/>
        <w:numPr>
          <w:ilvl w:val="0"/>
          <w:numId w:val="3"/>
        </w:numPr>
        <w:jc w:val="both"/>
        <w:rPr>
          <w:sz w:val="22"/>
        </w:rPr>
      </w:pPr>
      <w:r w:rsidRPr="00315DE6">
        <w:rPr>
          <w:sz w:val="22"/>
        </w:rPr>
        <w:t xml:space="preserve">Interpone incidente de nulidad absoluta, por estimar que existe indefensión ya que en el expediente judicial No. 99-000953-189-CI tramitado ante el Juzgado Primero Civil de Mayor Cuantía del Primer Circuito Judicial se siguió el PROCESO DE QUIEBRA DE LA </w:t>
      </w:r>
      <w:proofErr w:type="spellStart"/>
      <w:r w:rsidR="00DD7B00">
        <w:rPr>
          <w:sz w:val="22"/>
        </w:rPr>
        <w:t>xx</w:t>
      </w:r>
      <w:r w:rsidR="008826B9">
        <w:rPr>
          <w:sz w:val="22"/>
        </w:rPr>
        <w:t>.D.</w:t>
      </w:r>
      <w:r w:rsidR="00DD7B00">
        <w:rPr>
          <w:sz w:val="22"/>
        </w:rPr>
        <w:t>TXXX</w:t>
      </w:r>
      <w:proofErr w:type="spellEnd"/>
      <w:r w:rsidR="00DD7B00">
        <w:rPr>
          <w:sz w:val="22"/>
        </w:rPr>
        <w:t xml:space="preserve"> S.A</w:t>
      </w:r>
      <w:r w:rsidR="008826B9">
        <w:rPr>
          <w:sz w:val="22"/>
        </w:rPr>
        <w:t>.</w:t>
      </w:r>
      <w:r w:rsidRPr="00315DE6">
        <w:rPr>
          <w:sz w:val="22"/>
        </w:rPr>
        <w:t>, por no haberse notificado a la curadora nombrada en dicho proceso, resultando contrario al debido proceso declarar extemporáneo el recurso de revocatoria interpuesto en contra del Artículo 5.2 de la Sesión Ordinaria 16-2005 celebrada el 3 de</w:t>
      </w:r>
      <w:r w:rsidR="004D76C5">
        <w:rPr>
          <w:sz w:val="22"/>
        </w:rPr>
        <w:t xml:space="preserve"> mayo</w:t>
      </w:r>
      <w:r w:rsidRPr="00315DE6">
        <w:rPr>
          <w:sz w:val="22"/>
        </w:rPr>
        <w:t xml:space="preserve"> del 2005 por la Junta Directiva del Consejo de Transporte Público.</w:t>
      </w:r>
    </w:p>
    <w:p w14:paraId="18DD3F5F" w14:textId="77777777" w:rsidR="00AC1C93" w:rsidRDefault="00AC1C93" w:rsidP="00AC1C93">
      <w:pPr>
        <w:pStyle w:val="Prrafodelista"/>
        <w:ind w:left="364"/>
        <w:rPr>
          <w:sz w:val="22"/>
        </w:rPr>
      </w:pPr>
    </w:p>
    <w:p w14:paraId="7AD4ED0F" w14:textId="6880A221" w:rsidR="00AC1C93" w:rsidRDefault="00AC1C93" w:rsidP="00AC1C93">
      <w:pPr>
        <w:pStyle w:val="Prrafodelista"/>
        <w:numPr>
          <w:ilvl w:val="0"/>
          <w:numId w:val="3"/>
        </w:numPr>
        <w:jc w:val="both"/>
        <w:rPr>
          <w:sz w:val="22"/>
        </w:rPr>
      </w:pPr>
      <w:r w:rsidRPr="00DE1C7A">
        <w:rPr>
          <w:noProof/>
        </w:rPr>
        <w:drawing>
          <wp:anchor distT="0" distB="0" distL="114300" distR="114300" simplePos="0" relativeHeight="251660288" behindDoc="0" locked="0" layoutInCell="1" allowOverlap="0" wp14:anchorId="791B2557" wp14:editId="21746348">
            <wp:simplePos x="0" y="0"/>
            <wp:positionH relativeFrom="page">
              <wp:posOffset>999319</wp:posOffset>
            </wp:positionH>
            <wp:positionV relativeFrom="page">
              <wp:posOffset>2793251</wp:posOffset>
            </wp:positionV>
            <wp:extent cx="8883" cy="8882"/>
            <wp:effectExtent l="0" t="0" r="0" b="0"/>
            <wp:wrapSquare wrapText="bothSides"/>
            <wp:docPr id="9966" name="Picture 9966"/>
            <wp:cNvGraphicFramePr/>
            <a:graphic xmlns:a="http://schemas.openxmlformats.org/drawingml/2006/main">
              <a:graphicData uri="http://schemas.openxmlformats.org/drawingml/2006/picture">
                <pic:pic xmlns:pic="http://schemas.openxmlformats.org/drawingml/2006/picture">
                  <pic:nvPicPr>
                    <pic:cNvPr id="9966" name="Picture 9966"/>
                    <pic:cNvPicPr/>
                  </pic:nvPicPr>
                  <pic:blipFill>
                    <a:blip r:embed="rId15"/>
                    <a:stretch>
                      <a:fillRect/>
                    </a:stretch>
                  </pic:blipFill>
                  <pic:spPr>
                    <a:xfrm>
                      <a:off x="0" y="0"/>
                      <a:ext cx="8883" cy="8882"/>
                    </a:xfrm>
                    <a:prstGeom prst="rect">
                      <a:avLst/>
                    </a:prstGeom>
                  </pic:spPr>
                </pic:pic>
              </a:graphicData>
            </a:graphic>
          </wp:anchor>
        </w:drawing>
      </w:r>
      <w:r w:rsidRPr="00DE1C7A">
        <w:rPr>
          <w:noProof/>
        </w:rPr>
        <w:drawing>
          <wp:anchor distT="0" distB="0" distL="114300" distR="114300" simplePos="0" relativeHeight="251661312" behindDoc="0" locked="0" layoutInCell="1" allowOverlap="0" wp14:anchorId="0911918F" wp14:editId="0209CA9C">
            <wp:simplePos x="0" y="0"/>
            <wp:positionH relativeFrom="page">
              <wp:posOffset>874959</wp:posOffset>
            </wp:positionH>
            <wp:positionV relativeFrom="page">
              <wp:posOffset>4236505</wp:posOffset>
            </wp:positionV>
            <wp:extent cx="8883" cy="8881"/>
            <wp:effectExtent l="0" t="0" r="0" b="0"/>
            <wp:wrapSquare wrapText="bothSides"/>
            <wp:docPr id="9967" name="Picture 9967"/>
            <wp:cNvGraphicFramePr/>
            <a:graphic xmlns:a="http://schemas.openxmlformats.org/drawingml/2006/main">
              <a:graphicData uri="http://schemas.openxmlformats.org/drawingml/2006/picture">
                <pic:pic xmlns:pic="http://schemas.openxmlformats.org/drawingml/2006/picture">
                  <pic:nvPicPr>
                    <pic:cNvPr id="9967" name="Picture 9967"/>
                    <pic:cNvPicPr/>
                  </pic:nvPicPr>
                  <pic:blipFill>
                    <a:blip r:embed="rId16"/>
                    <a:stretch>
                      <a:fillRect/>
                    </a:stretch>
                  </pic:blipFill>
                  <pic:spPr>
                    <a:xfrm>
                      <a:off x="0" y="0"/>
                      <a:ext cx="8883" cy="8881"/>
                    </a:xfrm>
                    <a:prstGeom prst="rect">
                      <a:avLst/>
                    </a:prstGeom>
                  </pic:spPr>
                </pic:pic>
              </a:graphicData>
            </a:graphic>
          </wp:anchor>
        </w:drawing>
      </w:r>
      <w:r w:rsidRPr="00DE1C7A">
        <w:rPr>
          <w:noProof/>
        </w:rPr>
        <w:drawing>
          <wp:anchor distT="0" distB="0" distL="114300" distR="114300" simplePos="0" relativeHeight="251663360" behindDoc="0" locked="0" layoutInCell="1" allowOverlap="0" wp14:anchorId="21468865" wp14:editId="7108395F">
            <wp:simplePos x="0" y="0"/>
            <wp:positionH relativeFrom="page">
              <wp:posOffset>630681</wp:posOffset>
            </wp:positionH>
            <wp:positionV relativeFrom="page">
              <wp:posOffset>2682232</wp:posOffset>
            </wp:positionV>
            <wp:extent cx="270927" cy="31085"/>
            <wp:effectExtent l="0" t="0" r="0" b="0"/>
            <wp:wrapSquare wrapText="bothSides"/>
            <wp:docPr id="30523" name="Picture 30523"/>
            <wp:cNvGraphicFramePr/>
            <a:graphic xmlns:a="http://schemas.openxmlformats.org/drawingml/2006/main">
              <a:graphicData uri="http://schemas.openxmlformats.org/drawingml/2006/picture">
                <pic:pic xmlns:pic="http://schemas.openxmlformats.org/drawingml/2006/picture">
                  <pic:nvPicPr>
                    <pic:cNvPr id="30523" name="Picture 30523"/>
                    <pic:cNvPicPr/>
                  </pic:nvPicPr>
                  <pic:blipFill>
                    <a:blip r:embed="rId17"/>
                    <a:stretch>
                      <a:fillRect/>
                    </a:stretch>
                  </pic:blipFill>
                  <pic:spPr>
                    <a:xfrm>
                      <a:off x="0" y="0"/>
                      <a:ext cx="270927" cy="31085"/>
                    </a:xfrm>
                    <a:prstGeom prst="rect">
                      <a:avLst/>
                    </a:prstGeom>
                  </pic:spPr>
                </pic:pic>
              </a:graphicData>
            </a:graphic>
          </wp:anchor>
        </w:drawing>
      </w:r>
      <w:r w:rsidRPr="00315DE6">
        <w:rPr>
          <w:sz w:val="22"/>
        </w:rPr>
        <w:t xml:space="preserve">Alega que al </w:t>
      </w:r>
      <w:r>
        <w:rPr>
          <w:sz w:val="22"/>
        </w:rPr>
        <w:t>n</w:t>
      </w:r>
      <w:r w:rsidRPr="00315DE6">
        <w:rPr>
          <w:sz w:val="22"/>
        </w:rPr>
        <w:t xml:space="preserve">o haber sido notificado el acto administrativo del Artículo 5.2 de la Sesión Ordinaria 16-2005 celebrada el 3 de </w:t>
      </w:r>
      <w:r w:rsidR="00F4316D">
        <w:rPr>
          <w:sz w:val="22"/>
        </w:rPr>
        <w:t xml:space="preserve">marzo </w:t>
      </w:r>
      <w:r w:rsidRPr="00315DE6">
        <w:rPr>
          <w:sz w:val="22"/>
        </w:rPr>
        <w:t xml:space="preserve">del 2005, a la curadora de la quiebra de </w:t>
      </w:r>
      <w:proofErr w:type="spellStart"/>
      <w:r w:rsidR="00DD7B00">
        <w:rPr>
          <w:sz w:val="22"/>
        </w:rPr>
        <w:t>xx</w:t>
      </w:r>
      <w:proofErr w:type="spellEnd"/>
      <w:r w:rsidR="008826B9">
        <w:rPr>
          <w:sz w:val="22"/>
        </w:rPr>
        <w:t>.</w:t>
      </w:r>
      <w:r w:rsidRPr="00315DE6">
        <w:rPr>
          <w:sz w:val="22"/>
        </w:rPr>
        <w:t xml:space="preserve">, no corre el plazo para interponer recursos ordinarios. </w:t>
      </w:r>
    </w:p>
    <w:p w14:paraId="55975893" w14:textId="77777777" w:rsidR="00AC1C93" w:rsidRDefault="00AC1C93" w:rsidP="00AC1C93">
      <w:pPr>
        <w:pStyle w:val="Prrafodelista"/>
        <w:ind w:left="364"/>
        <w:rPr>
          <w:sz w:val="22"/>
        </w:rPr>
      </w:pPr>
    </w:p>
    <w:p w14:paraId="2A2DF09F" w14:textId="3E31432D" w:rsidR="00AC1C93" w:rsidRDefault="00AC1C93" w:rsidP="00AC1C93">
      <w:pPr>
        <w:pStyle w:val="Prrafodelista"/>
        <w:numPr>
          <w:ilvl w:val="0"/>
          <w:numId w:val="3"/>
        </w:numPr>
        <w:jc w:val="both"/>
        <w:rPr>
          <w:sz w:val="22"/>
        </w:rPr>
      </w:pPr>
      <w:r w:rsidRPr="00315DE6">
        <w:rPr>
          <w:sz w:val="22"/>
        </w:rPr>
        <w:t xml:space="preserve">Refiere que la nulidad de todo lo actuado resulta procedente porque se omitió considerar el estado de quiebra de la empresa, y que al declararse la nulidad de todo lo actuado, se reabren los plazos fenecidos debiendo el Consejo entrar a conocer los argumentos jurídicos por los cuales </w:t>
      </w:r>
      <w:proofErr w:type="spellStart"/>
      <w:r w:rsidR="00DD7B00">
        <w:rPr>
          <w:sz w:val="22"/>
        </w:rPr>
        <w:t>xx</w:t>
      </w:r>
      <w:proofErr w:type="spellEnd"/>
      <w:r w:rsidR="008826B9">
        <w:rPr>
          <w:sz w:val="22"/>
        </w:rPr>
        <w:t>.</w:t>
      </w:r>
      <w:r w:rsidRPr="00315DE6">
        <w:rPr>
          <w:sz w:val="22"/>
        </w:rPr>
        <w:t xml:space="preserve"> impugna el Artículo 5.2 de la Sesión </w:t>
      </w:r>
      <w:r w:rsidRPr="00DE1C7A">
        <w:rPr>
          <w:noProof/>
        </w:rPr>
        <w:drawing>
          <wp:inline distT="0" distB="0" distL="0" distR="0" wp14:anchorId="412FC41F" wp14:editId="6083A743">
            <wp:extent cx="8883" cy="22204"/>
            <wp:effectExtent l="0" t="0" r="0" b="0"/>
            <wp:docPr id="12587" name="Picture 12587"/>
            <wp:cNvGraphicFramePr/>
            <a:graphic xmlns:a="http://schemas.openxmlformats.org/drawingml/2006/main">
              <a:graphicData uri="http://schemas.openxmlformats.org/drawingml/2006/picture">
                <pic:pic xmlns:pic="http://schemas.openxmlformats.org/drawingml/2006/picture">
                  <pic:nvPicPr>
                    <pic:cNvPr id="12587" name="Picture 12587"/>
                    <pic:cNvPicPr/>
                  </pic:nvPicPr>
                  <pic:blipFill>
                    <a:blip r:embed="rId18"/>
                    <a:stretch>
                      <a:fillRect/>
                    </a:stretch>
                  </pic:blipFill>
                  <pic:spPr>
                    <a:xfrm>
                      <a:off x="0" y="0"/>
                      <a:ext cx="8883" cy="22204"/>
                    </a:xfrm>
                    <a:prstGeom prst="rect">
                      <a:avLst/>
                    </a:prstGeom>
                  </pic:spPr>
                </pic:pic>
              </a:graphicData>
            </a:graphic>
          </wp:inline>
        </w:drawing>
      </w:r>
      <w:r w:rsidRPr="00315DE6">
        <w:rPr>
          <w:sz w:val="22"/>
        </w:rPr>
        <w:t xml:space="preserve">Ordinaria 16-2005 celebrada el 3 de marzo del 2005 y que pretenden recuperar la operación de la </w:t>
      </w:r>
      <w:r w:rsidR="00DD7B00">
        <w:rPr>
          <w:sz w:val="22"/>
        </w:rPr>
        <w:t xml:space="preserve">ruta </w:t>
      </w:r>
      <w:proofErr w:type="spellStart"/>
      <w:r w:rsidR="00DD7B00">
        <w:rPr>
          <w:sz w:val="22"/>
        </w:rPr>
        <w:t>xxx</w:t>
      </w:r>
      <w:proofErr w:type="spellEnd"/>
      <w:r w:rsidRPr="00315DE6">
        <w:rPr>
          <w:sz w:val="22"/>
        </w:rPr>
        <w:t xml:space="preserve"> debidamente renovada. </w:t>
      </w:r>
    </w:p>
    <w:p w14:paraId="3F74C8D9" w14:textId="77777777" w:rsidR="00AC1C93" w:rsidRDefault="00AC1C93" w:rsidP="00AC1C93">
      <w:pPr>
        <w:pStyle w:val="Prrafodelista"/>
        <w:ind w:left="364"/>
        <w:rPr>
          <w:sz w:val="22"/>
        </w:rPr>
      </w:pPr>
    </w:p>
    <w:p w14:paraId="7E49F270" w14:textId="0C86B63D" w:rsidR="00AC1C93" w:rsidRPr="00F426B2" w:rsidRDefault="00AC1C93" w:rsidP="00AC1C93">
      <w:pPr>
        <w:pStyle w:val="Prrafodelista"/>
        <w:numPr>
          <w:ilvl w:val="0"/>
          <w:numId w:val="3"/>
        </w:numPr>
        <w:jc w:val="both"/>
        <w:rPr>
          <w:color w:val="000000" w:themeColor="text1"/>
          <w:sz w:val="22"/>
        </w:rPr>
      </w:pPr>
      <w:r w:rsidRPr="00315DE6">
        <w:rPr>
          <w:sz w:val="22"/>
        </w:rPr>
        <w:lastRenderedPageBreak/>
        <w:t xml:space="preserve">Solicita la empresa recurrente que se declaren con lugar los recursos de Revocatoria </w:t>
      </w:r>
      <w:r w:rsidR="00146270">
        <w:rPr>
          <w:sz w:val="22"/>
        </w:rPr>
        <w:t xml:space="preserve">con </w:t>
      </w:r>
      <w:r w:rsidRPr="00315DE6">
        <w:rPr>
          <w:sz w:val="22"/>
        </w:rPr>
        <w:t xml:space="preserve">Apelación en Subsidio e Incidente de Nulidad Absoluta interpuestos en contra del artículo 7.13 adoptado por la Junta Directiva del Consejo de Transporte Público (CTP) en la Sesión Ordinaria 36-2016 del 20 de julio del 2016, y en razón de la no renovación de la concesión de la </w:t>
      </w:r>
      <w:r w:rsidR="00DD7B00">
        <w:rPr>
          <w:sz w:val="22"/>
        </w:rPr>
        <w:t xml:space="preserve">ruta </w:t>
      </w:r>
      <w:proofErr w:type="spellStart"/>
      <w:r w:rsidR="00DD7B00">
        <w:rPr>
          <w:sz w:val="22"/>
        </w:rPr>
        <w:t>xxx</w:t>
      </w:r>
      <w:proofErr w:type="spellEnd"/>
      <w:r w:rsidRPr="00315DE6">
        <w:rPr>
          <w:sz w:val="22"/>
        </w:rPr>
        <w:t xml:space="preserve">, y el juicio de caducidad de la </w:t>
      </w:r>
      <w:r w:rsidR="00DD7B00">
        <w:rPr>
          <w:sz w:val="22"/>
        </w:rPr>
        <w:t xml:space="preserve">ruta </w:t>
      </w:r>
      <w:proofErr w:type="spellStart"/>
      <w:r w:rsidR="00DD7B00">
        <w:rPr>
          <w:sz w:val="22"/>
        </w:rPr>
        <w:t>xxx</w:t>
      </w:r>
      <w:proofErr w:type="spellEnd"/>
      <w:r w:rsidRPr="00315DE6">
        <w:rPr>
          <w:sz w:val="22"/>
        </w:rPr>
        <w:t xml:space="preserve"> se desarrollaron con anterioridad a mayo del 2005, plazo durante el cual se debió notificar a la curadora del proceso de quiebra de la </w:t>
      </w:r>
      <w:proofErr w:type="spellStart"/>
      <w:r w:rsidR="00DD7B00">
        <w:rPr>
          <w:sz w:val="22"/>
        </w:rPr>
        <w:t>xx</w:t>
      </w:r>
      <w:r w:rsidR="008826B9">
        <w:rPr>
          <w:sz w:val="22"/>
        </w:rPr>
        <w:t>.D.T.S.A</w:t>
      </w:r>
      <w:proofErr w:type="spellEnd"/>
      <w:r w:rsidR="008826B9">
        <w:rPr>
          <w:sz w:val="22"/>
        </w:rPr>
        <w:t>.</w:t>
      </w:r>
      <w:r w:rsidRPr="00315DE6">
        <w:rPr>
          <w:sz w:val="22"/>
        </w:rPr>
        <w:t xml:space="preserve">, el artículo 5.2 de la sesión ordinaria 16-2005 celebrada el 3 de marzo del 2005 solicito que se declaren nulos todos los actos administrativos relacionados con </w:t>
      </w:r>
      <w:proofErr w:type="spellStart"/>
      <w:r w:rsidR="00DD7B00">
        <w:rPr>
          <w:sz w:val="22"/>
        </w:rPr>
        <w:t>xx</w:t>
      </w:r>
      <w:r w:rsidR="008826B9">
        <w:rPr>
          <w:sz w:val="22"/>
        </w:rPr>
        <w:t>.</w:t>
      </w:r>
      <w:r w:rsidRPr="00315DE6">
        <w:rPr>
          <w:sz w:val="22"/>
        </w:rPr>
        <w:t>S.A</w:t>
      </w:r>
      <w:proofErr w:type="spellEnd"/>
      <w:r w:rsidRPr="00315DE6">
        <w:rPr>
          <w:sz w:val="22"/>
        </w:rPr>
        <w:t xml:space="preserve">. (no renovación, caducidad, y declaratoria de falta de legitimación y falta de interés actual) y que se retrotraigan los procesos administrativos necesarios para restablecer a </w:t>
      </w:r>
      <w:proofErr w:type="spellStart"/>
      <w:r w:rsidR="00DD7B00">
        <w:rPr>
          <w:sz w:val="22"/>
        </w:rPr>
        <w:t>xx</w:t>
      </w:r>
      <w:r w:rsidR="008826B9">
        <w:rPr>
          <w:sz w:val="22"/>
        </w:rPr>
        <w:t>.</w:t>
      </w:r>
      <w:r w:rsidRPr="00315DE6">
        <w:rPr>
          <w:sz w:val="22"/>
        </w:rPr>
        <w:t>S.A</w:t>
      </w:r>
      <w:proofErr w:type="spellEnd"/>
      <w:r w:rsidRPr="00315DE6">
        <w:rPr>
          <w:sz w:val="22"/>
        </w:rPr>
        <w:t xml:space="preserve">. en el ejercicio de sus derechos como concesionaria de la </w:t>
      </w:r>
      <w:r w:rsidR="00DD7B00">
        <w:rPr>
          <w:sz w:val="22"/>
        </w:rPr>
        <w:t xml:space="preserve">ruta </w:t>
      </w:r>
      <w:proofErr w:type="spellStart"/>
      <w:r w:rsidR="00DD7B00">
        <w:rPr>
          <w:sz w:val="22"/>
        </w:rPr>
        <w:t>xxx</w:t>
      </w:r>
      <w:proofErr w:type="spellEnd"/>
      <w:r w:rsidRPr="00F426B2">
        <w:rPr>
          <w:color w:val="000000" w:themeColor="text1"/>
          <w:sz w:val="22"/>
        </w:rPr>
        <w:t xml:space="preserve">. </w:t>
      </w:r>
      <w:r w:rsidRPr="00F426B2">
        <w:rPr>
          <w:bCs/>
          <w:color w:val="000000" w:themeColor="text1"/>
        </w:rPr>
        <w:t>(Léanse los folios del 11 vuelto al 14 del expediente TAT-010-21)</w:t>
      </w:r>
    </w:p>
    <w:p w14:paraId="75E6A912" w14:textId="77777777" w:rsidR="00AC1C93" w:rsidRPr="00F426B2" w:rsidRDefault="00AC1C93" w:rsidP="00AC1C93">
      <w:pPr>
        <w:spacing w:line="276" w:lineRule="auto"/>
        <w:rPr>
          <w:bCs/>
          <w:color w:val="000000" w:themeColor="text1"/>
          <w:sz w:val="24"/>
          <w:szCs w:val="24"/>
        </w:rPr>
      </w:pPr>
    </w:p>
    <w:p w14:paraId="2CF11771" w14:textId="77777777" w:rsidR="00AC1C93" w:rsidRPr="000E6A15" w:rsidRDefault="00AC1C93" w:rsidP="00AC1C93">
      <w:pPr>
        <w:spacing w:line="276" w:lineRule="auto"/>
        <w:jc w:val="both"/>
        <w:rPr>
          <w:color w:val="000000" w:themeColor="text1"/>
          <w:sz w:val="24"/>
          <w:szCs w:val="24"/>
          <w:lang w:eastAsia="es-CR"/>
        </w:rPr>
      </w:pPr>
      <w:r w:rsidRPr="00F426B2">
        <w:rPr>
          <w:b/>
          <w:bCs/>
          <w:color w:val="000000" w:themeColor="text1"/>
          <w:sz w:val="24"/>
          <w:szCs w:val="24"/>
        </w:rPr>
        <w:t xml:space="preserve">TERCERO. </w:t>
      </w:r>
      <w:r w:rsidRPr="00F426B2">
        <w:rPr>
          <w:color w:val="000000" w:themeColor="text1"/>
          <w:sz w:val="24"/>
          <w:szCs w:val="24"/>
          <w:lang w:eastAsia="es-CR"/>
        </w:rPr>
        <w:t xml:space="preserve">La Junta Directiva del Consejo de Transporte Público en </w:t>
      </w:r>
      <w:r w:rsidRPr="00F426B2">
        <w:rPr>
          <w:b/>
          <w:color w:val="000000" w:themeColor="text1"/>
          <w:sz w:val="24"/>
          <w:szCs w:val="24"/>
          <w:lang w:eastAsia="es-CR"/>
        </w:rPr>
        <w:t>Artículo 7. 4 de la Sesión Ordinaria 21-2021 del 16 de marzo del 2021</w:t>
      </w:r>
      <w:r w:rsidRPr="00F426B2">
        <w:rPr>
          <w:color w:val="000000" w:themeColor="text1"/>
          <w:sz w:val="24"/>
          <w:szCs w:val="24"/>
          <w:lang w:eastAsia="es-CR"/>
        </w:rPr>
        <w:t>, conoció el oficio</w:t>
      </w:r>
      <w:r w:rsidRPr="00F426B2">
        <w:rPr>
          <w:b/>
          <w:bCs/>
          <w:color w:val="000000" w:themeColor="text1"/>
          <w:sz w:val="24"/>
          <w:szCs w:val="24"/>
          <w:lang w:val="es-ES"/>
        </w:rPr>
        <w:t xml:space="preserve"> </w:t>
      </w:r>
      <w:r w:rsidRPr="00F426B2">
        <w:rPr>
          <w:color w:val="000000" w:themeColor="text1"/>
          <w:sz w:val="24"/>
          <w:szCs w:val="24"/>
          <w:lang w:val="es-ES"/>
        </w:rPr>
        <w:t>CTP AJ OF 2021-0313 de fecha 8 de marzo del 202</w:t>
      </w:r>
      <w:r>
        <w:rPr>
          <w:color w:val="000000" w:themeColor="text1"/>
          <w:sz w:val="24"/>
          <w:szCs w:val="24"/>
          <w:lang w:val="es-ES"/>
        </w:rPr>
        <w:t>1</w:t>
      </w:r>
      <w:r w:rsidRPr="00F426B2">
        <w:rPr>
          <w:color w:val="000000" w:themeColor="text1"/>
          <w:sz w:val="24"/>
          <w:szCs w:val="24"/>
          <w:lang w:eastAsia="es-CR"/>
        </w:rPr>
        <w:t xml:space="preserve">, emitido </w:t>
      </w:r>
      <w:r w:rsidRPr="000E6A15">
        <w:rPr>
          <w:color w:val="000000" w:themeColor="text1"/>
          <w:sz w:val="24"/>
          <w:szCs w:val="24"/>
          <w:lang w:eastAsia="es-CR"/>
        </w:rPr>
        <w:t>por la Dirección de Asuntos Jurídicos, y acordó lo siguiente:</w:t>
      </w:r>
    </w:p>
    <w:p w14:paraId="381D264A" w14:textId="77777777" w:rsidR="00AC1C93" w:rsidRDefault="00AC1C93" w:rsidP="00AC1C93">
      <w:pPr>
        <w:spacing w:line="276" w:lineRule="auto"/>
        <w:jc w:val="both"/>
        <w:rPr>
          <w:color w:val="000000" w:themeColor="text1"/>
          <w:sz w:val="24"/>
          <w:szCs w:val="24"/>
          <w:lang w:eastAsia="es-CR"/>
        </w:rPr>
      </w:pPr>
    </w:p>
    <w:p w14:paraId="5152AF5C" w14:textId="77777777" w:rsidR="00AC1C93" w:rsidRPr="00F426B2" w:rsidRDefault="00AC1C93" w:rsidP="00AC1C93">
      <w:pPr>
        <w:ind w:left="851" w:right="851" w:hanging="3"/>
        <w:jc w:val="both"/>
      </w:pPr>
      <w:r w:rsidRPr="00F426B2">
        <w:t>“(…)</w:t>
      </w:r>
    </w:p>
    <w:p w14:paraId="6C1E4B63" w14:textId="77777777" w:rsidR="00AC1C93" w:rsidRDefault="00AC1C93" w:rsidP="00AC1C93">
      <w:pPr>
        <w:ind w:left="851" w:right="851" w:hanging="3"/>
        <w:jc w:val="both"/>
        <w:rPr>
          <w:b/>
          <w:bCs/>
        </w:rPr>
      </w:pPr>
      <w:r w:rsidRPr="00F426B2">
        <w:rPr>
          <w:b/>
          <w:bCs/>
        </w:rPr>
        <w:t>POR TANTO, SE ACUERDA:</w:t>
      </w:r>
    </w:p>
    <w:p w14:paraId="613F158A" w14:textId="77777777" w:rsidR="00AC1C93" w:rsidRPr="00F426B2" w:rsidRDefault="00AC1C93" w:rsidP="00AC1C93">
      <w:pPr>
        <w:ind w:left="1191" w:right="851" w:hanging="340"/>
        <w:jc w:val="both"/>
        <w:rPr>
          <w:b/>
          <w:bCs/>
        </w:rPr>
      </w:pPr>
    </w:p>
    <w:p w14:paraId="4C2A43A5" w14:textId="77777777" w:rsidR="00AC1C93" w:rsidRPr="00822137" w:rsidRDefault="00AC1C93" w:rsidP="00AC1C93">
      <w:pPr>
        <w:numPr>
          <w:ilvl w:val="0"/>
          <w:numId w:val="5"/>
        </w:numPr>
        <w:ind w:left="1191" w:right="851" w:hanging="340"/>
        <w:jc w:val="both"/>
      </w:pPr>
      <w:r w:rsidRPr="00822137">
        <w:t xml:space="preserve">Aprobar, basados en los fundamentos, motivos y contenidos, desarrollados en los considerandos del oficio </w:t>
      </w:r>
      <w:r w:rsidRPr="00F426B2">
        <w:rPr>
          <w:b/>
          <w:bCs/>
        </w:rPr>
        <w:t>CTP AJ OF 2021-0313</w:t>
      </w:r>
      <w:r w:rsidRPr="00822137">
        <w:t xml:space="preserve"> todas las recomendaciones emitidas en el informe dicho, el cual forma parte integral de este acuerdo.</w:t>
      </w:r>
    </w:p>
    <w:p w14:paraId="0C71FC18" w14:textId="77777777" w:rsidR="00AC1C93" w:rsidRPr="00822137" w:rsidRDefault="00AC1C93" w:rsidP="00AC1C93">
      <w:pPr>
        <w:numPr>
          <w:ilvl w:val="0"/>
          <w:numId w:val="5"/>
        </w:numPr>
        <w:ind w:left="1191" w:right="851" w:hanging="340"/>
        <w:jc w:val="both"/>
      </w:pPr>
      <w:r w:rsidRPr="00822137">
        <w:t>Rechazar el recurso de revocatoria e incidente de nulidad contra el artículo 7.13 de la sesión ordinaria 36-2016, por resultar improcedente y carente de interés actual.</w:t>
      </w:r>
    </w:p>
    <w:p w14:paraId="0BE0CE75" w14:textId="77777777" w:rsidR="00AC1C93" w:rsidRPr="00822137" w:rsidRDefault="00AC1C93" w:rsidP="00AC1C93">
      <w:pPr>
        <w:numPr>
          <w:ilvl w:val="0"/>
          <w:numId w:val="5"/>
        </w:numPr>
        <w:ind w:left="1191" w:right="851" w:hanging="340"/>
        <w:jc w:val="both"/>
      </w:pPr>
      <w:r w:rsidRPr="00822137">
        <w:t xml:space="preserve">Elevar para </w:t>
      </w:r>
      <w:r>
        <w:t>l</w:t>
      </w:r>
      <w:r w:rsidRPr="00822137">
        <w:t>o de su competencia el recurso de apelación al Tribunal Administrativo de Transporte.</w:t>
      </w:r>
    </w:p>
    <w:p w14:paraId="4A5D18A6" w14:textId="77777777" w:rsidR="00AC1C93" w:rsidRDefault="00AC1C93" w:rsidP="00AC1C93">
      <w:pPr>
        <w:numPr>
          <w:ilvl w:val="0"/>
          <w:numId w:val="5"/>
        </w:numPr>
        <w:ind w:left="1191"/>
      </w:pPr>
      <w:r w:rsidRPr="00822137">
        <w:t>Notificar a la recurrente al correo electrónico gladystapiamasishotmail.com, fax 2282-7395</w:t>
      </w:r>
      <w:r>
        <w:t xml:space="preserve"> </w:t>
      </w:r>
      <w:r w:rsidRPr="00F426B2">
        <w:rPr>
          <w:b/>
          <w:bCs/>
        </w:rPr>
        <w:t>(ADJUNTAR COPIA DEL OFICIO CTP-AJ-OF-2021-0313)</w:t>
      </w:r>
      <w:r>
        <w:t xml:space="preserve"> (…)”</w:t>
      </w:r>
    </w:p>
    <w:p w14:paraId="70877058" w14:textId="5A7C6E95" w:rsidR="00AC1C93" w:rsidRPr="003A3BDD" w:rsidRDefault="00AC1C93" w:rsidP="00AC1C93">
      <w:pPr>
        <w:ind w:left="1191"/>
      </w:pPr>
      <w:r w:rsidRPr="003A3BDD">
        <w:t xml:space="preserve">(Léase el folio del </w:t>
      </w:r>
      <w:r>
        <w:t>0</w:t>
      </w:r>
      <w:r w:rsidR="00C018A2">
        <w:t>2</w:t>
      </w:r>
      <w:r w:rsidRPr="003A3BDD">
        <w:t xml:space="preserve"> del expediente TAT-010-21)</w:t>
      </w:r>
    </w:p>
    <w:p w14:paraId="16EDCA38" w14:textId="77777777" w:rsidR="00AC1C93" w:rsidRPr="003A3BDD" w:rsidRDefault="00AC1C93" w:rsidP="00AC1C93">
      <w:pPr>
        <w:ind w:left="1191" w:right="851"/>
        <w:jc w:val="both"/>
        <w:rPr>
          <w:b/>
        </w:rPr>
      </w:pPr>
    </w:p>
    <w:p w14:paraId="3B738FB3" w14:textId="77777777" w:rsidR="00AC1C93" w:rsidRPr="00F426B2" w:rsidRDefault="00AC1C93" w:rsidP="00AC1C93">
      <w:pPr>
        <w:ind w:left="1191" w:right="851"/>
        <w:jc w:val="both"/>
        <w:rPr>
          <w:color w:val="000000" w:themeColor="text1"/>
          <w:sz w:val="24"/>
          <w:szCs w:val="24"/>
          <w:lang w:eastAsia="es-CR"/>
        </w:rPr>
      </w:pPr>
    </w:p>
    <w:p w14:paraId="5B5C9932" w14:textId="77777777" w:rsidR="00AC1C93" w:rsidRPr="00891E12" w:rsidRDefault="00AC1C93" w:rsidP="00AC1C93">
      <w:pPr>
        <w:spacing w:line="276" w:lineRule="auto"/>
        <w:jc w:val="both"/>
        <w:rPr>
          <w:color w:val="FF0000"/>
          <w:sz w:val="24"/>
          <w:szCs w:val="24"/>
        </w:rPr>
      </w:pPr>
    </w:p>
    <w:p w14:paraId="0A6E04D5" w14:textId="77777777" w:rsidR="00AC1C93" w:rsidRPr="005B1527" w:rsidRDefault="00AC1C93" w:rsidP="00AC1C93">
      <w:pPr>
        <w:spacing w:line="276" w:lineRule="auto"/>
        <w:jc w:val="both"/>
        <w:rPr>
          <w:color w:val="000000" w:themeColor="text1"/>
          <w:sz w:val="24"/>
          <w:szCs w:val="24"/>
        </w:rPr>
      </w:pPr>
      <w:r>
        <w:rPr>
          <w:b/>
          <w:color w:val="000000" w:themeColor="text1"/>
          <w:sz w:val="24"/>
          <w:szCs w:val="24"/>
        </w:rPr>
        <w:t>CUARTO</w:t>
      </w:r>
      <w:r w:rsidRPr="005B1527">
        <w:rPr>
          <w:b/>
          <w:color w:val="000000" w:themeColor="text1"/>
          <w:sz w:val="24"/>
          <w:szCs w:val="24"/>
        </w:rPr>
        <w:t xml:space="preserve">. - </w:t>
      </w:r>
      <w:r w:rsidRPr="005B1527">
        <w:rPr>
          <w:color w:val="000000" w:themeColor="text1"/>
          <w:sz w:val="24"/>
          <w:szCs w:val="24"/>
        </w:rPr>
        <w:t>En los procedimientos seguidos se han observado las prescripciones legales.</w:t>
      </w:r>
    </w:p>
    <w:p w14:paraId="39BC27E9" w14:textId="77777777" w:rsidR="00AC1C93" w:rsidRPr="005B1527" w:rsidRDefault="00AC1C93" w:rsidP="00AC1C93">
      <w:pPr>
        <w:spacing w:line="276" w:lineRule="auto"/>
        <w:jc w:val="both"/>
        <w:rPr>
          <w:b/>
          <w:color w:val="000000" w:themeColor="text1"/>
          <w:sz w:val="24"/>
          <w:szCs w:val="24"/>
        </w:rPr>
      </w:pPr>
    </w:p>
    <w:p w14:paraId="32ABE561" w14:textId="77777777" w:rsidR="00AC1C93" w:rsidRDefault="00AC1C93" w:rsidP="00AC1C93">
      <w:pPr>
        <w:spacing w:line="276" w:lineRule="auto"/>
        <w:jc w:val="both"/>
        <w:rPr>
          <w:b/>
          <w:color w:val="000000" w:themeColor="text1"/>
          <w:sz w:val="24"/>
          <w:szCs w:val="24"/>
        </w:rPr>
      </w:pPr>
    </w:p>
    <w:p w14:paraId="0EEDC9C3" w14:textId="77777777" w:rsidR="00AC1C93" w:rsidRDefault="00AC1C93" w:rsidP="00AC1C93">
      <w:pPr>
        <w:spacing w:line="276" w:lineRule="auto"/>
        <w:jc w:val="both"/>
        <w:rPr>
          <w:b/>
          <w:color w:val="000000" w:themeColor="text1"/>
          <w:sz w:val="24"/>
          <w:szCs w:val="24"/>
        </w:rPr>
      </w:pPr>
    </w:p>
    <w:p w14:paraId="71144F58" w14:textId="77777777" w:rsidR="00AC1C93" w:rsidRDefault="00AC1C93" w:rsidP="00AC1C93">
      <w:pPr>
        <w:spacing w:line="276" w:lineRule="auto"/>
        <w:jc w:val="both"/>
        <w:rPr>
          <w:b/>
          <w:color w:val="000000" w:themeColor="text1"/>
          <w:sz w:val="24"/>
          <w:szCs w:val="24"/>
        </w:rPr>
      </w:pPr>
    </w:p>
    <w:p w14:paraId="0253E8E5" w14:textId="5361FC2E" w:rsidR="00AC1C93" w:rsidRPr="005B1527" w:rsidRDefault="00AC1C93" w:rsidP="00AC1C93">
      <w:pPr>
        <w:spacing w:line="276" w:lineRule="auto"/>
        <w:jc w:val="both"/>
        <w:rPr>
          <w:b/>
          <w:color w:val="000000" w:themeColor="text1"/>
          <w:sz w:val="24"/>
          <w:szCs w:val="24"/>
        </w:rPr>
      </w:pPr>
      <w:r w:rsidRPr="005B1527">
        <w:rPr>
          <w:b/>
          <w:color w:val="000000" w:themeColor="text1"/>
          <w:sz w:val="24"/>
          <w:szCs w:val="24"/>
        </w:rPr>
        <w:t>REDACTA LA JUEZA VILLEGAS HERRERA.</w:t>
      </w:r>
    </w:p>
    <w:p w14:paraId="681A4519" w14:textId="77777777" w:rsidR="00AC1C93" w:rsidRPr="005B1527" w:rsidRDefault="00AC1C93" w:rsidP="00AC1C93">
      <w:pPr>
        <w:jc w:val="both"/>
        <w:rPr>
          <w:b/>
          <w:color w:val="000000" w:themeColor="text1"/>
          <w:sz w:val="24"/>
          <w:szCs w:val="24"/>
        </w:rPr>
      </w:pPr>
    </w:p>
    <w:p w14:paraId="52D9BADB" w14:textId="77777777" w:rsidR="00AC1C93" w:rsidRPr="005B1527" w:rsidRDefault="00AC1C93" w:rsidP="00AC1C93">
      <w:pPr>
        <w:spacing w:line="276" w:lineRule="auto"/>
        <w:jc w:val="center"/>
        <w:rPr>
          <w:b/>
          <w:smallCaps/>
          <w:color w:val="000000" w:themeColor="text1"/>
          <w:sz w:val="24"/>
          <w:szCs w:val="24"/>
        </w:rPr>
      </w:pPr>
      <w:r w:rsidRPr="005B1527">
        <w:rPr>
          <w:b/>
          <w:smallCaps/>
          <w:color w:val="000000" w:themeColor="text1"/>
          <w:sz w:val="24"/>
          <w:szCs w:val="24"/>
        </w:rPr>
        <w:t>CONSIDERANDO</w:t>
      </w:r>
    </w:p>
    <w:p w14:paraId="05E24E2F" w14:textId="77777777" w:rsidR="00AC1C93" w:rsidRPr="005B1527" w:rsidRDefault="00AC1C93" w:rsidP="00AC1C93">
      <w:pPr>
        <w:tabs>
          <w:tab w:val="left" w:pos="8100"/>
        </w:tabs>
        <w:spacing w:line="276" w:lineRule="auto"/>
        <w:jc w:val="both"/>
        <w:rPr>
          <w:b/>
          <w:color w:val="000000" w:themeColor="text1"/>
          <w:sz w:val="24"/>
          <w:szCs w:val="24"/>
        </w:rPr>
      </w:pPr>
    </w:p>
    <w:p w14:paraId="55DE26C2" w14:textId="77777777" w:rsidR="00AC1C93" w:rsidRPr="000E6A15" w:rsidRDefault="00AC1C93" w:rsidP="00AC1C93">
      <w:pPr>
        <w:spacing w:line="276" w:lineRule="auto"/>
        <w:jc w:val="both"/>
        <w:rPr>
          <w:b/>
          <w:color w:val="000000" w:themeColor="text1"/>
          <w:sz w:val="24"/>
          <w:szCs w:val="24"/>
        </w:rPr>
      </w:pPr>
    </w:p>
    <w:p w14:paraId="4681B778" w14:textId="77777777" w:rsidR="00AC1C93" w:rsidRPr="000E6A15" w:rsidRDefault="00AC1C93" w:rsidP="00AC1C93">
      <w:pPr>
        <w:pStyle w:val="Prrafodelista"/>
        <w:numPr>
          <w:ilvl w:val="0"/>
          <w:numId w:val="1"/>
        </w:numPr>
        <w:spacing w:line="276" w:lineRule="auto"/>
        <w:ind w:left="0" w:firstLine="0"/>
        <w:jc w:val="both"/>
        <w:rPr>
          <w:color w:val="000000" w:themeColor="text1"/>
          <w:sz w:val="24"/>
          <w:szCs w:val="24"/>
        </w:rPr>
      </w:pPr>
      <w:r w:rsidRPr="000E6A15">
        <w:rPr>
          <w:b/>
          <w:color w:val="000000" w:themeColor="text1"/>
          <w:sz w:val="24"/>
          <w:szCs w:val="24"/>
        </w:rPr>
        <w:t xml:space="preserve">SOBRE LA COMPETENCIA. - </w:t>
      </w:r>
      <w:r w:rsidRPr="000E6A15">
        <w:rPr>
          <w:color w:val="000000" w:themeColor="text1"/>
          <w:sz w:val="24"/>
          <w:szCs w:val="24"/>
        </w:rPr>
        <w:t xml:space="preserve">De conformidad con el artículo 22 de la Ley Reguladora del Servicio Público de Transporte Remunerado de Personas en Vehículos en la Modalidad de Taxi, N. 7969 del 22 de diciembre de 1999; el artículo 74 párrafo in fine de la </w:t>
      </w:r>
      <w:r w:rsidRPr="000E6A15">
        <w:rPr>
          <w:color w:val="000000" w:themeColor="text1"/>
          <w:sz w:val="24"/>
          <w:szCs w:val="24"/>
        </w:rPr>
        <w:lastRenderedPageBreak/>
        <w:t xml:space="preserve">Ley de Contratación Administrativa N. 7494 del 2 de mayo de 1995, sus reformas y modificaciones vigentes, el Tribunal Administrativo de Transporte es el competente para conocer y resolver el presente Recurso de Apelación en Subsidio y sus incidencias. </w:t>
      </w:r>
    </w:p>
    <w:p w14:paraId="79684C02" w14:textId="77777777" w:rsidR="00AC1C93" w:rsidRPr="000E6A15" w:rsidRDefault="00AC1C93" w:rsidP="00AC1C93">
      <w:pPr>
        <w:pStyle w:val="Prrafodelista"/>
        <w:spacing w:line="276" w:lineRule="auto"/>
        <w:ind w:left="0"/>
        <w:jc w:val="both"/>
        <w:rPr>
          <w:color w:val="000000" w:themeColor="text1"/>
          <w:sz w:val="24"/>
          <w:szCs w:val="24"/>
        </w:rPr>
      </w:pPr>
    </w:p>
    <w:p w14:paraId="3138EBA1" w14:textId="710F7045" w:rsidR="00AC1C93" w:rsidRDefault="00AC1C93" w:rsidP="00AC1C93">
      <w:pPr>
        <w:pStyle w:val="Prrafodelista"/>
        <w:numPr>
          <w:ilvl w:val="0"/>
          <w:numId w:val="1"/>
        </w:numPr>
        <w:autoSpaceDE w:val="0"/>
        <w:autoSpaceDN w:val="0"/>
        <w:adjustRightInd w:val="0"/>
        <w:spacing w:line="276" w:lineRule="auto"/>
        <w:ind w:left="0" w:firstLine="0"/>
        <w:jc w:val="both"/>
        <w:rPr>
          <w:color w:val="000000" w:themeColor="text1"/>
          <w:sz w:val="24"/>
          <w:szCs w:val="24"/>
        </w:rPr>
      </w:pPr>
      <w:r w:rsidRPr="000E6A15">
        <w:rPr>
          <w:b/>
          <w:color w:val="000000" w:themeColor="text1"/>
          <w:sz w:val="24"/>
          <w:szCs w:val="24"/>
        </w:rPr>
        <w:t>SOBRE LA ADMISIBILIDAD DEL RECURSO. -</w:t>
      </w:r>
      <w:r>
        <w:rPr>
          <w:b/>
          <w:color w:val="000000" w:themeColor="text1"/>
          <w:sz w:val="24"/>
          <w:szCs w:val="24"/>
        </w:rPr>
        <w:t xml:space="preserve"> </w:t>
      </w:r>
      <w:r w:rsidRPr="000E6A15">
        <w:rPr>
          <w:b/>
          <w:color w:val="000000" w:themeColor="text1"/>
          <w:sz w:val="24"/>
          <w:szCs w:val="24"/>
        </w:rPr>
        <w:t xml:space="preserve"> </w:t>
      </w:r>
      <w:r w:rsidRPr="000E6A15">
        <w:rPr>
          <w:b/>
          <w:bCs/>
          <w:color w:val="000000" w:themeColor="text1"/>
          <w:sz w:val="24"/>
          <w:szCs w:val="24"/>
          <w:u w:val="single"/>
        </w:rPr>
        <w:t>En cuanto al plazo</w:t>
      </w:r>
      <w:r w:rsidRPr="000E6A15">
        <w:rPr>
          <w:color w:val="000000" w:themeColor="text1"/>
          <w:sz w:val="24"/>
          <w:szCs w:val="24"/>
        </w:rPr>
        <w:t xml:space="preserve">: El acto administrativo impugnado se notificó a la empresa recurrente </w:t>
      </w:r>
      <w:r>
        <w:rPr>
          <w:color w:val="000000" w:themeColor="text1"/>
          <w:sz w:val="24"/>
          <w:szCs w:val="24"/>
        </w:rPr>
        <w:t xml:space="preserve">vía fax al número </w:t>
      </w:r>
      <w:r w:rsidR="008826B9">
        <w:rPr>
          <w:color w:val="000000" w:themeColor="text1"/>
          <w:sz w:val="24"/>
          <w:szCs w:val="24"/>
        </w:rPr>
        <w:t>XXXX</w:t>
      </w:r>
      <w:r>
        <w:rPr>
          <w:color w:val="000000" w:themeColor="text1"/>
          <w:sz w:val="24"/>
          <w:szCs w:val="24"/>
        </w:rPr>
        <w:t>-</w:t>
      </w:r>
      <w:r w:rsidR="008826B9">
        <w:rPr>
          <w:color w:val="000000" w:themeColor="text1"/>
          <w:sz w:val="24"/>
          <w:szCs w:val="24"/>
        </w:rPr>
        <w:t>XXXX</w:t>
      </w:r>
      <w:r>
        <w:rPr>
          <w:color w:val="000000" w:themeColor="text1"/>
          <w:sz w:val="24"/>
          <w:szCs w:val="24"/>
        </w:rPr>
        <w:t xml:space="preserve">, el </w:t>
      </w:r>
      <w:r w:rsidRPr="00F426B2">
        <w:rPr>
          <w:b/>
          <w:bCs/>
          <w:color w:val="000000" w:themeColor="text1"/>
          <w:sz w:val="24"/>
          <w:szCs w:val="24"/>
        </w:rPr>
        <w:t>jueves 28 de julio de 2016</w:t>
      </w:r>
      <w:r>
        <w:rPr>
          <w:rFonts w:eastAsiaTheme="minorHAnsi"/>
          <w:color w:val="000000" w:themeColor="text1"/>
          <w:sz w:val="24"/>
          <w:szCs w:val="24"/>
          <w:lang w:eastAsia="en-US"/>
        </w:rPr>
        <w:t xml:space="preserve"> </w:t>
      </w:r>
      <w:r w:rsidRPr="000E6A15">
        <w:rPr>
          <w:color w:val="000000" w:themeColor="text1"/>
          <w:sz w:val="24"/>
          <w:szCs w:val="24"/>
        </w:rPr>
        <w:t xml:space="preserve">- léase el folio </w:t>
      </w:r>
      <w:r>
        <w:rPr>
          <w:color w:val="000000" w:themeColor="text1"/>
          <w:sz w:val="24"/>
          <w:szCs w:val="24"/>
        </w:rPr>
        <w:t>2</w:t>
      </w:r>
      <w:r w:rsidRPr="000E6A15">
        <w:rPr>
          <w:color w:val="000000" w:themeColor="text1"/>
          <w:sz w:val="24"/>
          <w:szCs w:val="24"/>
        </w:rPr>
        <w:t xml:space="preserve">1 del expediente - y sus acciones recursivas fueron presentadas el </w:t>
      </w:r>
      <w:r w:rsidRPr="00F426B2">
        <w:rPr>
          <w:b/>
          <w:bCs/>
          <w:color w:val="000000" w:themeColor="text1"/>
          <w:sz w:val="24"/>
          <w:szCs w:val="24"/>
        </w:rPr>
        <w:t xml:space="preserve">lunes </w:t>
      </w:r>
      <w:r>
        <w:rPr>
          <w:b/>
          <w:color w:val="000000" w:themeColor="text1"/>
          <w:sz w:val="24"/>
          <w:szCs w:val="24"/>
        </w:rPr>
        <w:t>1°</w:t>
      </w:r>
      <w:r w:rsidRPr="000E6A15">
        <w:rPr>
          <w:b/>
          <w:color w:val="000000" w:themeColor="text1"/>
          <w:sz w:val="24"/>
          <w:szCs w:val="24"/>
        </w:rPr>
        <w:t xml:space="preserve"> de </w:t>
      </w:r>
      <w:r>
        <w:rPr>
          <w:b/>
          <w:color w:val="000000" w:themeColor="text1"/>
          <w:sz w:val="24"/>
          <w:szCs w:val="24"/>
        </w:rPr>
        <w:t>agosto</w:t>
      </w:r>
      <w:r w:rsidRPr="000E6A15">
        <w:rPr>
          <w:b/>
          <w:color w:val="000000" w:themeColor="text1"/>
          <w:sz w:val="24"/>
          <w:szCs w:val="24"/>
        </w:rPr>
        <w:t xml:space="preserve"> de 20</w:t>
      </w:r>
      <w:r>
        <w:rPr>
          <w:b/>
          <w:color w:val="000000" w:themeColor="text1"/>
          <w:sz w:val="24"/>
          <w:szCs w:val="24"/>
        </w:rPr>
        <w:t>16</w:t>
      </w:r>
      <w:r w:rsidRPr="000E6A15">
        <w:rPr>
          <w:color w:val="000000" w:themeColor="text1"/>
          <w:sz w:val="24"/>
          <w:szCs w:val="24"/>
        </w:rPr>
        <w:t xml:space="preserve">, </w:t>
      </w:r>
      <w:r w:rsidRPr="000E6A15">
        <w:rPr>
          <w:iCs/>
          <w:color w:val="000000" w:themeColor="text1"/>
          <w:sz w:val="24"/>
          <w:szCs w:val="24"/>
        </w:rPr>
        <w:t>con lo cual se tiene que el recurso se presenta dentro del plazo de ley.</w:t>
      </w:r>
      <w:r w:rsidRPr="00F426B2">
        <w:rPr>
          <w:b/>
          <w:color w:val="000000" w:themeColor="text1"/>
          <w:sz w:val="24"/>
          <w:szCs w:val="24"/>
        </w:rPr>
        <w:t xml:space="preserve"> </w:t>
      </w:r>
      <w:r w:rsidRPr="000E6A15">
        <w:rPr>
          <w:b/>
          <w:color w:val="000000" w:themeColor="text1"/>
          <w:sz w:val="24"/>
          <w:szCs w:val="24"/>
          <w:u w:val="single"/>
        </w:rPr>
        <w:t>En cuanto a la Legitimación</w:t>
      </w:r>
      <w:r w:rsidRPr="000E6A15">
        <w:rPr>
          <w:b/>
          <w:color w:val="000000" w:themeColor="text1"/>
          <w:sz w:val="24"/>
          <w:szCs w:val="24"/>
        </w:rPr>
        <w:t xml:space="preserve">: </w:t>
      </w:r>
      <w:r w:rsidRPr="000E6A15">
        <w:rPr>
          <w:color w:val="000000" w:themeColor="text1"/>
          <w:sz w:val="24"/>
          <w:szCs w:val="24"/>
        </w:rPr>
        <w:t xml:space="preserve">De conformidad con lo dispuesto en el artículo 11 de la ley 7969 “Ley Reguladora del Servicio Público de Transporte Remunerado de Personas en Vehículos en la Modalidad de Taxi”, se tiene que a la empresa recurrente </w:t>
      </w:r>
      <w:r w:rsidR="00DD7B00">
        <w:rPr>
          <w:b/>
          <w:bCs/>
          <w:smallCaps/>
          <w:sz w:val="24"/>
          <w:szCs w:val="24"/>
        </w:rPr>
        <w:t>TXXX S.A</w:t>
      </w:r>
      <w:r w:rsidR="008826B9">
        <w:rPr>
          <w:b/>
          <w:bCs/>
          <w:smallCaps/>
          <w:sz w:val="24"/>
          <w:szCs w:val="24"/>
        </w:rPr>
        <w:t>.</w:t>
      </w:r>
      <w:r w:rsidRPr="00C531E9">
        <w:rPr>
          <w:b/>
          <w:bCs/>
          <w:smallCaps/>
          <w:sz w:val="24"/>
          <w:szCs w:val="24"/>
        </w:rPr>
        <w:t xml:space="preserve"> (</w:t>
      </w:r>
      <w:proofErr w:type="spellStart"/>
      <w:r w:rsidR="00DD7B00">
        <w:rPr>
          <w:b/>
          <w:bCs/>
          <w:smallCaps/>
          <w:sz w:val="24"/>
          <w:szCs w:val="24"/>
        </w:rPr>
        <w:t>xx</w:t>
      </w:r>
      <w:proofErr w:type="spellEnd"/>
      <w:r w:rsidR="008826B9">
        <w:rPr>
          <w:b/>
          <w:bCs/>
          <w:smallCaps/>
          <w:sz w:val="24"/>
          <w:szCs w:val="24"/>
        </w:rPr>
        <w:t>.</w:t>
      </w:r>
      <w:r w:rsidRPr="00C531E9">
        <w:rPr>
          <w:b/>
          <w:bCs/>
          <w:smallCaps/>
          <w:sz w:val="24"/>
          <w:szCs w:val="24"/>
        </w:rPr>
        <w:t>)</w:t>
      </w:r>
      <w:r w:rsidRPr="00C531E9">
        <w:rPr>
          <w:bCs/>
          <w:smallCaps/>
          <w:sz w:val="24"/>
          <w:szCs w:val="24"/>
        </w:rPr>
        <w:t>,</w:t>
      </w:r>
      <w:r w:rsidRPr="000E72CD">
        <w:rPr>
          <w:bCs/>
          <w:sz w:val="24"/>
          <w:szCs w:val="24"/>
        </w:rPr>
        <w:t xml:space="preserve"> cédula </w:t>
      </w:r>
      <w:r>
        <w:rPr>
          <w:bCs/>
          <w:sz w:val="24"/>
          <w:szCs w:val="24"/>
        </w:rPr>
        <w:t>J</w:t>
      </w:r>
      <w:r w:rsidRPr="000E72CD">
        <w:rPr>
          <w:bCs/>
          <w:sz w:val="24"/>
          <w:szCs w:val="24"/>
        </w:rPr>
        <w:t xml:space="preserve">urídica </w:t>
      </w:r>
      <w:r w:rsidR="008826B9">
        <w:rPr>
          <w:bCs/>
          <w:sz w:val="24"/>
          <w:szCs w:val="24"/>
        </w:rPr>
        <w:t>…</w:t>
      </w:r>
      <w:r>
        <w:rPr>
          <w:bCs/>
          <w:sz w:val="24"/>
          <w:szCs w:val="24"/>
        </w:rPr>
        <w:t xml:space="preserve">, representada por </w:t>
      </w:r>
      <w:r w:rsidRPr="000E72CD">
        <w:rPr>
          <w:bCs/>
          <w:sz w:val="24"/>
          <w:szCs w:val="24"/>
        </w:rPr>
        <w:t xml:space="preserve">el señor </w:t>
      </w:r>
      <w:r w:rsidRPr="000E72CD">
        <w:rPr>
          <w:bCs/>
          <w:smallCaps/>
          <w:sz w:val="24"/>
          <w:szCs w:val="24"/>
        </w:rPr>
        <w:t>D</w:t>
      </w:r>
      <w:r w:rsidR="008826B9">
        <w:rPr>
          <w:bCs/>
          <w:smallCaps/>
          <w:sz w:val="24"/>
          <w:szCs w:val="24"/>
        </w:rPr>
        <w:t>.H.C.</w:t>
      </w:r>
      <w:r w:rsidRPr="000E72CD">
        <w:rPr>
          <w:bCs/>
          <w:smallCaps/>
          <w:sz w:val="24"/>
          <w:szCs w:val="24"/>
        </w:rPr>
        <w:t>,</w:t>
      </w:r>
      <w:r w:rsidRPr="000E72CD">
        <w:rPr>
          <w:bCs/>
          <w:sz w:val="24"/>
          <w:szCs w:val="24"/>
        </w:rPr>
        <w:t xml:space="preserve"> </w:t>
      </w:r>
      <w:r>
        <w:rPr>
          <w:bCs/>
          <w:sz w:val="24"/>
          <w:szCs w:val="24"/>
        </w:rPr>
        <w:t xml:space="preserve">portador de la </w:t>
      </w:r>
      <w:r w:rsidRPr="000E72CD">
        <w:rPr>
          <w:bCs/>
          <w:sz w:val="24"/>
          <w:szCs w:val="24"/>
        </w:rPr>
        <w:t xml:space="preserve">cédula de identidad número </w:t>
      </w:r>
      <w:r w:rsidR="008826B9">
        <w:rPr>
          <w:bCs/>
          <w:sz w:val="24"/>
          <w:szCs w:val="24"/>
        </w:rPr>
        <w:t>…</w:t>
      </w:r>
      <w:r>
        <w:rPr>
          <w:bCs/>
          <w:sz w:val="24"/>
          <w:szCs w:val="24"/>
        </w:rPr>
        <w:t>,</w:t>
      </w:r>
      <w:r w:rsidRPr="000E72CD">
        <w:rPr>
          <w:bCs/>
          <w:sz w:val="24"/>
          <w:szCs w:val="24"/>
        </w:rPr>
        <w:t xml:space="preserve"> en su condición de apoderado </w:t>
      </w:r>
      <w:r w:rsidRPr="001C62D0">
        <w:rPr>
          <w:bCs/>
          <w:color w:val="000000" w:themeColor="text1"/>
          <w:sz w:val="24"/>
          <w:szCs w:val="24"/>
        </w:rPr>
        <w:t>generalísimo sin límite de suma</w:t>
      </w:r>
      <w:r w:rsidRPr="001C62D0">
        <w:rPr>
          <w:bCs/>
          <w:smallCaps/>
          <w:color w:val="000000" w:themeColor="text1"/>
          <w:sz w:val="24"/>
          <w:szCs w:val="24"/>
        </w:rPr>
        <w:t>,</w:t>
      </w:r>
      <w:r w:rsidRPr="001C62D0">
        <w:rPr>
          <w:bCs/>
          <w:color w:val="000000" w:themeColor="text1"/>
          <w:sz w:val="24"/>
          <w:szCs w:val="24"/>
        </w:rPr>
        <w:t xml:space="preserve">  interpone Recurso de Apelación en Subsidio en contra del </w:t>
      </w:r>
      <w:r w:rsidRPr="001C62D0">
        <w:rPr>
          <w:b/>
          <w:color w:val="000000" w:themeColor="text1"/>
          <w:sz w:val="24"/>
          <w:szCs w:val="24"/>
        </w:rPr>
        <w:t>Artículo 7.13 de la Sesión Ordinaria 36-2016 celebrada el 20 de julio de 2016</w:t>
      </w:r>
      <w:r w:rsidRPr="001C62D0">
        <w:rPr>
          <w:bCs/>
          <w:color w:val="000000" w:themeColor="text1"/>
          <w:sz w:val="24"/>
          <w:szCs w:val="24"/>
        </w:rPr>
        <w:t>, adoptado por la Junta Directiva del Consejo de Transporte Público</w:t>
      </w:r>
      <w:r w:rsidRPr="001C62D0">
        <w:rPr>
          <w:color w:val="000000" w:themeColor="text1"/>
          <w:sz w:val="24"/>
          <w:szCs w:val="24"/>
          <w:lang w:eastAsia="es-CR"/>
        </w:rPr>
        <w:t xml:space="preserve">, el cual se le rechaza por resultar improcedente y carente de interés actual, de ahí que ostenta legitimación para impugnar el acto administrativo dictado en el </w:t>
      </w:r>
      <w:r w:rsidRPr="001C62D0">
        <w:rPr>
          <w:b/>
          <w:color w:val="000000" w:themeColor="text1"/>
          <w:sz w:val="24"/>
          <w:szCs w:val="24"/>
        </w:rPr>
        <w:t>Artículo 7.13 de la Sesión Ordinaria 36-2016 celebrada el 20 de julio de 2016</w:t>
      </w:r>
      <w:r w:rsidRPr="001C62D0">
        <w:rPr>
          <w:bCs/>
          <w:color w:val="000000" w:themeColor="text1"/>
          <w:sz w:val="24"/>
          <w:szCs w:val="24"/>
        </w:rPr>
        <w:t xml:space="preserve">, </w:t>
      </w:r>
      <w:r w:rsidRPr="001C62D0">
        <w:rPr>
          <w:color w:val="000000" w:themeColor="text1"/>
          <w:sz w:val="24"/>
          <w:szCs w:val="24"/>
          <w:lang w:eastAsia="es-CR"/>
        </w:rPr>
        <w:t xml:space="preserve">  por ser este dirigido al recurrente. </w:t>
      </w:r>
    </w:p>
    <w:p w14:paraId="6FB43F8D" w14:textId="77777777" w:rsidR="00AC1C93" w:rsidRPr="001C62D0" w:rsidRDefault="00AC1C93" w:rsidP="00AC1C93">
      <w:pPr>
        <w:pStyle w:val="Prrafodelista"/>
        <w:kinsoku w:val="0"/>
        <w:overflowPunct w:val="0"/>
        <w:spacing w:line="276" w:lineRule="auto"/>
        <w:ind w:left="0"/>
        <w:jc w:val="both"/>
        <w:textAlignment w:val="baseline"/>
        <w:rPr>
          <w:color w:val="000000" w:themeColor="text1"/>
          <w:sz w:val="24"/>
          <w:szCs w:val="24"/>
        </w:rPr>
      </w:pPr>
    </w:p>
    <w:p w14:paraId="70F6E9AC" w14:textId="77777777" w:rsidR="00AC1C93" w:rsidRPr="001C62D0" w:rsidRDefault="00AC1C93" w:rsidP="00AC1C93">
      <w:pPr>
        <w:pStyle w:val="Prrafodelista"/>
        <w:numPr>
          <w:ilvl w:val="0"/>
          <w:numId w:val="1"/>
        </w:numPr>
        <w:spacing w:line="276" w:lineRule="auto"/>
        <w:ind w:left="0" w:firstLine="0"/>
        <w:jc w:val="both"/>
        <w:rPr>
          <w:color w:val="000000" w:themeColor="text1"/>
          <w:sz w:val="24"/>
          <w:szCs w:val="24"/>
        </w:rPr>
      </w:pPr>
      <w:r w:rsidRPr="001C62D0">
        <w:rPr>
          <w:b/>
          <w:color w:val="000000" w:themeColor="text1"/>
          <w:sz w:val="24"/>
          <w:szCs w:val="24"/>
        </w:rPr>
        <w:t>HECHOS PROBADOS. -</w:t>
      </w:r>
      <w:r w:rsidRPr="001C62D0">
        <w:rPr>
          <w:b/>
          <w:color w:val="000000" w:themeColor="text1"/>
        </w:rPr>
        <w:t xml:space="preserve"> </w:t>
      </w:r>
      <w:r w:rsidRPr="001C62D0">
        <w:rPr>
          <w:color w:val="000000" w:themeColor="text1"/>
          <w:sz w:val="24"/>
          <w:szCs w:val="24"/>
        </w:rPr>
        <w:t>De importancia para la decisión de este asunto, se estiman como debidamente demostrados los siguientes hechos:</w:t>
      </w:r>
    </w:p>
    <w:p w14:paraId="4B6F6997" w14:textId="77777777" w:rsidR="00AC1C93" w:rsidRPr="001C62D0" w:rsidRDefault="00AC1C93" w:rsidP="00AC1C93">
      <w:pPr>
        <w:pStyle w:val="Style1"/>
        <w:kinsoku w:val="0"/>
        <w:overflowPunct w:val="0"/>
        <w:autoSpaceDE/>
        <w:autoSpaceDN/>
        <w:adjustRightInd/>
        <w:spacing w:line="276" w:lineRule="auto"/>
        <w:ind w:left="0" w:right="0"/>
        <w:textAlignment w:val="baseline"/>
        <w:rPr>
          <w:color w:val="000000" w:themeColor="text1"/>
          <w:sz w:val="22"/>
          <w:szCs w:val="22"/>
          <w:lang w:val="es-CR"/>
        </w:rPr>
      </w:pPr>
    </w:p>
    <w:p w14:paraId="0C32944F" w14:textId="40896DD3" w:rsidR="00AC1C93" w:rsidRPr="000617EF" w:rsidRDefault="00AC1C93" w:rsidP="00AC1C93">
      <w:pPr>
        <w:jc w:val="both"/>
        <w:rPr>
          <w:color w:val="000000" w:themeColor="text1"/>
        </w:rPr>
      </w:pPr>
      <w:r w:rsidRPr="000617EF">
        <w:rPr>
          <w:b/>
          <w:color w:val="000000" w:themeColor="text1"/>
        </w:rPr>
        <w:t>A.-</w:t>
      </w:r>
      <w:r w:rsidRPr="000617EF">
        <w:rPr>
          <w:color w:val="000000" w:themeColor="text1"/>
        </w:rPr>
        <w:t xml:space="preserve"> </w:t>
      </w:r>
      <w:r w:rsidRPr="000617EF">
        <w:rPr>
          <w:bCs/>
          <w:color w:val="000000" w:themeColor="text1"/>
        </w:rPr>
        <w:t xml:space="preserve">La Junta Directiva del Consejo de Transporte Público, mediante el </w:t>
      </w:r>
      <w:r w:rsidRPr="000617EF">
        <w:rPr>
          <w:b/>
          <w:color w:val="000000" w:themeColor="text1"/>
        </w:rPr>
        <w:t>Artículo 5.2 de la Sesión Ordinaria 16-2005 celebrada el 3 de marzo del 2005, acordó a</w:t>
      </w:r>
      <w:r w:rsidRPr="000617EF">
        <w:rPr>
          <w:color w:val="000000" w:themeColor="text1"/>
        </w:rPr>
        <w:t xml:space="preserve">coger parcialmente las recomendaciones del informe No. 0401469  y con fundamento en el Contrato de concesión suscrito entre la empresa  </w:t>
      </w:r>
      <w:proofErr w:type="spellStart"/>
      <w:r w:rsidR="00DD7B00">
        <w:rPr>
          <w:color w:val="000000" w:themeColor="text1"/>
        </w:rPr>
        <w:t>xx</w:t>
      </w:r>
      <w:r w:rsidR="008826B9">
        <w:rPr>
          <w:color w:val="000000" w:themeColor="text1"/>
        </w:rPr>
        <w:t>.</w:t>
      </w:r>
      <w:r w:rsidRPr="000617EF">
        <w:rPr>
          <w:color w:val="000000" w:themeColor="text1"/>
        </w:rPr>
        <w:t>S.A</w:t>
      </w:r>
      <w:proofErr w:type="spellEnd"/>
      <w:r w:rsidRPr="000617EF">
        <w:rPr>
          <w:color w:val="000000" w:themeColor="text1"/>
        </w:rPr>
        <w:t xml:space="preserve">. y el Ministro de Obras Públicas y Transportes en fecha  27 de enero de 1998;  y refrendado por la Autoridad Reguladora de los Servicios Públicos el 4 de mayo de 1998, declarar la extinción del contrato de concesión  de la Ruta No. </w:t>
      </w:r>
      <w:proofErr w:type="spellStart"/>
      <w:r w:rsidR="00DD7B00">
        <w:rPr>
          <w:color w:val="000000" w:themeColor="text1"/>
        </w:rPr>
        <w:t>xxx</w:t>
      </w:r>
      <w:proofErr w:type="spellEnd"/>
      <w:r w:rsidRPr="000617EF">
        <w:rPr>
          <w:color w:val="000000" w:themeColor="text1"/>
        </w:rPr>
        <w:t xml:space="preserve"> descrita como San José- Santa Ana- Piedades- Ramales, por advenimiento del plazo establecido en el mismo, y consecuentemente cerrar el juicio de caducidad instaurado en contra de ese derecho, por improcedencia legal; a su vez rechaza la solicitud de renovación de la concesión presentada por la empresa </w:t>
      </w:r>
      <w:proofErr w:type="spellStart"/>
      <w:r w:rsidR="00DD7B00">
        <w:rPr>
          <w:color w:val="000000" w:themeColor="text1"/>
        </w:rPr>
        <w:t>xx</w:t>
      </w:r>
      <w:r w:rsidR="008826B9">
        <w:rPr>
          <w:color w:val="000000" w:themeColor="text1"/>
        </w:rPr>
        <w:t>.</w:t>
      </w:r>
      <w:r w:rsidRPr="000617EF">
        <w:rPr>
          <w:color w:val="000000" w:themeColor="text1"/>
        </w:rPr>
        <w:t>S</w:t>
      </w:r>
      <w:r w:rsidR="008826B9">
        <w:rPr>
          <w:color w:val="000000" w:themeColor="text1"/>
        </w:rPr>
        <w:t>.</w:t>
      </w:r>
      <w:r w:rsidRPr="000617EF">
        <w:rPr>
          <w:color w:val="000000" w:themeColor="text1"/>
        </w:rPr>
        <w:t>A</w:t>
      </w:r>
      <w:proofErr w:type="spellEnd"/>
      <w:r w:rsidR="008826B9">
        <w:rPr>
          <w:color w:val="000000" w:themeColor="text1"/>
        </w:rPr>
        <w:t>.</w:t>
      </w:r>
      <w:r w:rsidRPr="000617EF">
        <w:rPr>
          <w:color w:val="000000" w:themeColor="text1"/>
        </w:rPr>
        <w:t xml:space="preserve"> en virtud que se encuentra vencida la concesión y no es el operador. (Ver folio 23 frente y vuelto del expediente TAT-010-21)</w:t>
      </w:r>
    </w:p>
    <w:p w14:paraId="0B7054FF" w14:textId="77777777" w:rsidR="00AC1C93" w:rsidRPr="000617EF" w:rsidRDefault="00AC1C93" w:rsidP="00AC1C93">
      <w:pPr>
        <w:autoSpaceDE w:val="0"/>
        <w:autoSpaceDN w:val="0"/>
        <w:adjustRightInd w:val="0"/>
        <w:ind w:right="851"/>
        <w:jc w:val="both"/>
        <w:rPr>
          <w:b/>
          <w:color w:val="000000" w:themeColor="text1"/>
        </w:rPr>
      </w:pPr>
    </w:p>
    <w:p w14:paraId="6F797A40" w14:textId="50F73AA9" w:rsidR="00AC1C93" w:rsidRPr="000617EF" w:rsidRDefault="00AC1C93" w:rsidP="00AC1C93">
      <w:pPr>
        <w:autoSpaceDE w:val="0"/>
        <w:autoSpaceDN w:val="0"/>
        <w:adjustRightInd w:val="0"/>
        <w:jc w:val="both"/>
      </w:pPr>
      <w:r w:rsidRPr="000617EF">
        <w:rPr>
          <w:b/>
          <w:color w:val="000000" w:themeColor="text1"/>
        </w:rPr>
        <w:t xml:space="preserve">B.- </w:t>
      </w:r>
      <w:r w:rsidRPr="000617EF">
        <w:rPr>
          <w:bCs/>
          <w:color w:val="000000" w:themeColor="text1"/>
        </w:rPr>
        <w:t xml:space="preserve">El Tribunal Administrativo de Transporte, en las resoluciones número </w:t>
      </w:r>
      <w:r w:rsidRPr="000617EF">
        <w:t>TAT-1512-2006 de las 11 hora</w:t>
      </w:r>
      <w:r w:rsidR="00AC2F40">
        <w:t>s</w:t>
      </w:r>
      <w:r w:rsidR="00146270">
        <w:t xml:space="preserve"> 30 minutos </w:t>
      </w:r>
      <w:r w:rsidRPr="000617EF">
        <w:t>del 6 de setiembre del 2006, y número TAT-1644-2007 de las 14</w:t>
      </w:r>
      <w:r w:rsidR="00AC2F40">
        <w:t xml:space="preserve"> horas 5</w:t>
      </w:r>
      <w:r w:rsidRPr="000617EF">
        <w:t xml:space="preserve">5 </w:t>
      </w:r>
      <w:r w:rsidR="00AC2F40">
        <w:t>minutos</w:t>
      </w:r>
      <w:r w:rsidRPr="000617EF">
        <w:t xml:space="preserve"> del 2 de octubre del 2007, conoció y resolvió el Recurso de Apelación interpuesto por el señor D</w:t>
      </w:r>
      <w:r w:rsidR="008826B9">
        <w:t>.H.C.</w:t>
      </w:r>
      <w:r w:rsidRPr="000617EF">
        <w:t xml:space="preserve"> en forma personal, en contra del Artículo 5.2 de la Sesión ordinaria 16-200</w:t>
      </w:r>
      <w:r w:rsidR="00247A56">
        <w:t>5</w:t>
      </w:r>
      <w:r w:rsidRPr="000617EF">
        <w:t xml:space="preserve"> del 03 de marzo del 2005 y declaró inadmisible por falta de legitimación activa, el recurso de Apelación presentado.</w:t>
      </w:r>
    </w:p>
    <w:p w14:paraId="2253CB42" w14:textId="77777777" w:rsidR="00AC1C93" w:rsidRPr="000617EF" w:rsidRDefault="00AC1C93" w:rsidP="00AC1C93">
      <w:pPr>
        <w:autoSpaceDE w:val="0"/>
        <w:autoSpaceDN w:val="0"/>
        <w:adjustRightInd w:val="0"/>
        <w:jc w:val="both"/>
        <w:rPr>
          <w:b/>
          <w:color w:val="000000" w:themeColor="text1"/>
        </w:rPr>
      </w:pPr>
    </w:p>
    <w:p w14:paraId="03A96CEF" w14:textId="425ACDB2" w:rsidR="00AC1C93" w:rsidRPr="000617EF" w:rsidRDefault="00AC1C93" w:rsidP="00AC1C93">
      <w:pPr>
        <w:shd w:val="clear" w:color="auto" w:fill="FFFFFF"/>
        <w:jc w:val="both"/>
        <w:rPr>
          <w:rFonts w:eastAsia="SimSun"/>
          <w:b/>
          <w:bCs/>
          <w:color w:val="222222"/>
          <w:lang w:eastAsia="es-CR"/>
        </w:rPr>
      </w:pPr>
      <w:r w:rsidRPr="000617EF">
        <w:rPr>
          <w:b/>
          <w:color w:val="000000" w:themeColor="text1"/>
        </w:rPr>
        <w:t xml:space="preserve">C.- </w:t>
      </w:r>
      <w:r w:rsidRPr="000617EF">
        <w:t>Mediante el Artículo 7.9.157 de la Sesión Ordinaria 53-2014 del 24 de setiembre del 2014, la Junta Directiva acordó a</w:t>
      </w:r>
      <w:r w:rsidRPr="000617EF">
        <w:rPr>
          <w:rFonts w:eastAsia="SimSun"/>
          <w:color w:val="222222"/>
          <w:lang w:eastAsia="es-CR"/>
        </w:rPr>
        <w:t xml:space="preserve">probar la verificación de obligaciones contractuales de la empresa concesionaria de la </w:t>
      </w:r>
      <w:proofErr w:type="spellStart"/>
      <w:r w:rsidR="00DD7B00">
        <w:rPr>
          <w:rFonts w:eastAsia="SimSun"/>
          <w:b/>
          <w:bCs/>
          <w:color w:val="222222"/>
          <w:lang w:eastAsia="es-CR"/>
        </w:rPr>
        <w:t>xx</w:t>
      </w:r>
      <w:r w:rsidR="008826B9">
        <w:rPr>
          <w:rFonts w:eastAsia="SimSun"/>
          <w:b/>
          <w:bCs/>
          <w:color w:val="222222"/>
          <w:lang w:eastAsia="es-CR"/>
        </w:rPr>
        <w:t>.C.I.T.S.A</w:t>
      </w:r>
      <w:proofErr w:type="spellEnd"/>
      <w:r w:rsidR="008826B9">
        <w:rPr>
          <w:rFonts w:eastAsia="SimSun"/>
          <w:b/>
          <w:bCs/>
          <w:color w:val="222222"/>
          <w:lang w:eastAsia="es-CR"/>
        </w:rPr>
        <w:t>.</w:t>
      </w:r>
      <w:r w:rsidRPr="000617EF">
        <w:rPr>
          <w:rFonts w:eastAsia="SimSun"/>
          <w:color w:val="222222"/>
          <w:lang w:eastAsia="es-CR"/>
        </w:rPr>
        <w:t xml:space="preserve">, y renovar el derecho de concesión que ostenta la </w:t>
      </w:r>
      <w:r w:rsidRPr="000617EF">
        <w:rPr>
          <w:rFonts w:eastAsia="SimSun"/>
          <w:b/>
          <w:bCs/>
          <w:color w:val="222222"/>
          <w:lang w:eastAsia="es-CR"/>
        </w:rPr>
        <w:t xml:space="preserve"> </w:t>
      </w:r>
      <w:proofErr w:type="spellStart"/>
      <w:r w:rsidR="00DD7B00">
        <w:rPr>
          <w:rFonts w:eastAsia="SimSun"/>
          <w:b/>
          <w:bCs/>
          <w:color w:val="222222"/>
          <w:lang w:eastAsia="es-CR"/>
        </w:rPr>
        <w:t>xx</w:t>
      </w:r>
      <w:r w:rsidR="008826B9">
        <w:rPr>
          <w:rFonts w:eastAsia="SimSun"/>
          <w:b/>
          <w:bCs/>
          <w:color w:val="222222"/>
          <w:lang w:eastAsia="es-CR"/>
        </w:rPr>
        <w:t>.C.I.T.S.A</w:t>
      </w:r>
      <w:proofErr w:type="spellEnd"/>
      <w:r w:rsidR="008826B9">
        <w:rPr>
          <w:rFonts w:eastAsia="SimSun"/>
          <w:b/>
          <w:bCs/>
          <w:color w:val="222222"/>
          <w:lang w:eastAsia="es-CR"/>
        </w:rPr>
        <w:t>.</w:t>
      </w:r>
      <w:r w:rsidRPr="000617EF">
        <w:rPr>
          <w:rFonts w:eastAsia="SimSun"/>
          <w:color w:val="222222"/>
          <w:lang w:eastAsia="es-CR"/>
        </w:rPr>
        <w:t xml:space="preserve"> para la explotación del servicio público de transporte remunerado de personas, modalidad </w:t>
      </w:r>
      <w:r w:rsidRPr="000617EF">
        <w:rPr>
          <w:rFonts w:eastAsia="SimSun"/>
          <w:b/>
          <w:color w:val="222222"/>
          <w:lang w:eastAsia="es-CR"/>
        </w:rPr>
        <w:t>AUTOBUS</w:t>
      </w:r>
      <w:r w:rsidRPr="000617EF">
        <w:rPr>
          <w:rFonts w:eastAsia="SimSun"/>
          <w:color w:val="222222"/>
          <w:lang w:eastAsia="es-CR"/>
        </w:rPr>
        <w:t>, en las rutas que a continuación se indican: </w:t>
      </w:r>
      <w:r w:rsidRPr="000617EF">
        <w:rPr>
          <w:rFonts w:eastAsia="SimSun"/>
          <w:b/>
          <w:color w:val="222222"/>
          <w:lang w:eastAsia="es-CR"/>
        </w:rPr>
        <w:t xml:space="preserve">RUTA </w:t>
      </w:r>
      <w:r w:rsidRPr="000617EF">
        <w:rPr>
          <w:rFonts w:eastAsia="SimSun"/>
          <w:b/>
          <w:bCs/>
          <w:color w:val="222222"/>
          <w:lang w:eastAsia="es-CR"/>
        </w:rPr>
        <w:t xml:space="preserve"> </w:t>
      </w:r>
      <w:proofErr w:type="spellStart"/>
      <w:r w:rsidR="00DD7B00">
        <w:rPr>
          <w:rFonts w:eastAsia="SimSun"/>
          <w:b/>
          <w:bCs/>
          <w:color w:val="222222"/>
          <w:lang w:eastAsia="es-CR"/>
        </w:rPr>
        <w:t>xx</w:t>
      </w:r>
      <w:proofErr w:type="spellEnd"/>
      <w:r w:rsidRPr="000617EF">
        <w:rPr>
          <w:rFonts w:eastAsia="SimSun"/>
          <w:b/>
          <w:bCs/>
          <w:color w:val="222222"/>
          <w:lang w:eastAsia="es-CR"/>
        </w:rPr>
        <w:t xml:space="preserve">  </w:t>
      </w:r>
      <w:r w:rsidRPr="000617EF">
        <w:rPr>
          <w:rFonts w:eastAsia="SimSun"/>
          <w:bCs/>
        </w:rPr>
        <w:t>descrita como</w:t>
      </w:r>
      <w:r w:rsidRPr="000617EF">
        <w:rPr>
          <w:b/>
        </w:rPr>
        <w:t xml:space="preserve"> San Jose-Escazú-Bello Horizonte-San Antonio-Santa Ana y Ramales: San Jose-Santa Ana-Piedades-Brasil (Calle Vieja), San Jose-Santa Ana-Piedades-Brasil (Pista), Santa Ana-Salitral, Santa Ana-Pozos, Ciudad Colon-Piedades (Periférica). Santa Ana-Barrio España, Santa Ana-Lindora, Santa Ana-Piedades-Barrio Los Ángeles-La Promesa-Pista, Santa Ana-</w:t>
      </w:r>
      <w:proofErr w:type="spellStart"/>
      <w:r w:rsidRPr="000617EF">
        <w:rPr>
          <w:b/>
        </w:rPr>
        <w:t>Matinilla</w:t>
      </w:r>
      <w:proofErr w:type="spellEnd"/>
      <w:r w:rsidRPr="000617EF">
        <w:rPr>
          <w:b/>
        </w:rPr>
        <w:t>, Santa Ana-</w:t>
      </w:r>
      <w:r w:rsidRPr="000617EF">
        <w:rPr>
          <w:b/>
        </w:rPr>
        <w:lastRenderedPageBreak/>
        <w:t>Quebrador-Calle Los Montoya, Circunvalación Santa Ana. San Jose-Escazú-Centro, San Jose-Escazú-San Antonio, San Jose-Escazú-Sta. Teresa, San Jose-Escazú-</w:t>
      </w:r>
      <w:proofErr w:type="spellStart"/>
      <w:r w:rsidRPr="000617EF">
        <w:rPr>
          <w:b/>
        </w:rPr>
        <w:t>Guachipelin</w:t>
      </w:r>
      <w:proofErr w:type="spellEnd"/>
      <w:r w:rsidRPr="000617EF">
        <w:rPr>
          <w:b/>
        </w:rPr>
        <w:t>-</w:t>
      </w:r>
      <w:proofErr w:type="spellStart"/>
      <w:r w:rsidRPr="000617EF">
        <w:rPr>
          <w:b/>
        </w:rPr>
        <w:t>Pavicen</w:t>
      </w:r>
      <w:proofErr w:type="spellEnd"/>
      <w:r w:rsidRPr="000617EF">
        <w:rPr>
          <w:b/>
        </w:rPr>
        <w:t xml:space="preserve"> por pista, San Jose-Escazú-Bello Horizonte, San Jose-Escazú-Corazón de Jesús-Carrizal, San Jose-Escazú-Vista de Oro, San Jose-Escazú-Barrio El Carmen, San Jose-Escazú-Bebedero, San Jose – Escazú – Calle El Curio, Circunvalación De Escazú,  San Jose-Escazú-</w:t>
      </w:r>
      <w:proofErr w:type="spellStart"/>
      <w:r w:rsidRPr="000617EF">
        <w:rPr>
          <w:b/>
        </w:rPr>
        <w:t>Guachipelin</w:t>
      </w:r>
      <w:proofErr w:type="spellEnd"/>
      <w:r w:rsidRPr="000617EF">
        <w:rPr>
          <w:b/>
        </w:rPr>
        <w:t xml:space="preserve"> por Anonos, San Jose-Escazú-Lotes Badilla, San Jose-Escazú-Anonos</w:t>
      </w:r>
      <w:r w:rsidRPr="000617EF">
        <w:rPr>
          <w:rFonts w:eastAsia="SimSun"/>
          <w:bCs/>
          <w:color w:val="222222"/>
          <w:lang w:eastAsia="es-CR"/>
        </w:rPr>
        <w:t xml:space="preserve">. </w:t>
      </w:r>
      <w:r w:rsidRPr="000617EF">
        <w:rPr>
          <w:rFonts w:eastAsia="SimSun"/>
          <w:color w:val="222222"/>
          <w:lang w:eastAsia="es-CR"/>
        </w:rPr>
        <w:t>La renovación otorgada tiene vigencia de siete años, desde el</w:t>
      </w:r>
      <w:r w:rsidRPr="000617EF">
        <w:rPr>
          <w:rFonts w:eastAsia="SimSun"/>
          <w:b/>
          <w:bCs/>
          <w:color w:val="222222"/>
          <w:lang w:eastAsia="es-CR"/>
        </w:rPr>
        <w:t xml:space="preserve"> 01 de octubre del año 2014, hasta el 30 de septiembre del año 2021.</w:t>
      </w:r>
    </w:p>
    <w:p w14:paraId="15C4CB05" w14:textId="77777777" w:rsidR="00AC1C93" w:rsidRPr="000617EF" w:rsidRDefault="00AC1C93" w:rsidP="00AC1C93">
      <w:pPr>
        <w:jc w:val="both"/>
        <w:rPr>
          <w:b/>
          <w:color w:val="000000" w:themeColor="text1"/>
        </w:rPr>
      </w:pPr>
    </w:p>
    <w:p w14:paraId="39AD2927" w14:textId="77777777" w:rsidR="00AC1C93" w:rsidRPr="000617EF" w:rsidRDefault="00AC1C93" w:rsidP="00AC1C93">
      <w:pPr>
        <w:autoSpaceDE w:val="0"/>
        <w:autoSpaceDN w:val="0"/>
        <w:adjustRightInd w:val="0"/>
        <w:ind w:right="851"/>
        <w:jc w:val="both"/>
        <w:rPr>
          <w:b/>
          <w:color w:val="000000" w:themeColor="text1"/>
        </w:rPr>
      </w:pPr>
    </w:p>
    <w:p w14:paraId="431088B2" w14:textId="048AA0D6" w:rsidR="00AC1C93" w:rsidRPr="000617EF" w:rsidRDefault="00AC1C93" w:rsidP="00AC1C93">
      <w:pPr>
        <w:jc w:val="both"/>
        <w:rPr>
          <w:bCs/>
        </w:rPr>
      </w:pPr>
      <w:r w:rsidRPr="000617EF">
        <w:rPr>
          <w:b/>
          <w:color w:val="000000" w:themeColor="text1"/>
        </w:rPr>
        <w:t xml:space="preserve">D.- </w:t>
      </w:r>
      <w:r w:rsidRPr="000617EF">
        <w:rPr>
          <w:bCs/>
        </w:rPr>
        <w:t xml:space="preserve">La Junta Directiva del Consejo de Transporte Público mediante </w:t>
      </w:r>
      <w:r w:rsidRPr="000617EF">
        <w:rPr>
          <w:b/>
        </w:rPr>
        <w:t>Acuerdo 7.11.3 de la Sesión Ordinaria 69-2015 del 16 de diciembre de 2015</w:t>
      </w:r>
      <w:r w:rsidRPr="000617EF">
        <w:rPr>
          <w:bCs/>
        </w:rPr>
        <w:t xml:space="preserve">, conoce y avala el informe de la Dirección de Asuntos Jurídicos el DAJ- 2015 004123 de 4 de diciembre de 2015, y rechaza por extemporáneos e improcedentes los recursos presentados por la </w:t>
      </w:r>
      <w:proofErr w:type="spellStart"/>
      <w:r w:rsidR="00DD7B00">
        <w:rPr>
          <w:bCs/>
        </w:rPr>
        <w:t>xx</w:t>
      </w:r>
      <w:r w:rsidR="008826B9">
        <w:rPr>
          <w:bCs/>
        </w:rPr>
        <w:t>.D.</w:t>
      </w:r>
      <w:r w:rsidR="00DD7B00">
        <w:rPr>
          <w:bCs/>
        </w:rPr>
        <w:t>TXXX</w:t>
      </w:r>
      <w:proofErr w:type="spellEnd"/>
      <w:r w:rsidR="00DD7B00">
        <w:rPr>
          <w:bCs/>
        </w:rPr>
        <w:t xml:space="preserve"> S.A</w:t>
      </w:r>
      <w:r w:rsidR="008826B9">
        <w:rPr>
          <w:bCs/>
        </w:rPr>
        <w:t>.</w:t>
      </w:r>
      <w:r w:rsidRPr="000617EF">
        <w:rPr>
          <w:bCs/>
        </w:rPr>
        <w:t>, en contra el artículo 7.9.157 de la Sesión Ordinaria 53-2014 de 24 de setiembre de 2014 y contra el artículo 5.2 de la Sesión Ordinaria 16-2005 de 3 de marzo de 2005 ambos adoptados por la Junta Directiva del Consejo de Transporte Público. (ver folios del 93 al 95 del expediente TAT-010-21)</w:t>
      </w:r>
    </w:p>
    <w:p w14:paraId="6C58F219" w14:textId="77777777" w:rsidR="00AC1C93" w:rsidRPr="000617EF" w:rsidRDefault="00AC1C93" w:rsidP="00AC1C93">
      <w:pPr>
        <w:autoSpaceDE w:val="0"/>
        <w:autoSpaceDN w:val="0"/>
        <w:adjustRightInd w:val="0"/>
        <w:ind w:right="851"/>
        <w:jc w:val="both"/>
        <w:rPr>
          <w:b/>
          <w:color w:val="000000" w:themeColor="text1"/>
        </w:rPr>
      </w:pPr>
    </w:p>
    <w:p w14:paraId="2B4C9654" w14:textId="77777777" w:rsidR="00AC1C93" w:rsidRPr="000617EF" w:rsidRDefault="00AC1C93" w:rsidP="00AC1C93">
      <w:pPr>
        <w:autoSpaceDE w:val="0"/>
        <w:autoSpaceDN w:val="0"/>
        <w:adjustRightInd w:val="0"/>
        <w:ind w:right="851"/>
        <w:jc w:val="both"/>
        <w:rPr>
          <w:b/>
          <w:color w:val="000000" w:themeColor="text1"/>
        </w:rPr>
      </w:pPr>
    </w:p>
    <w:p w14:paraId="342FE810" w14:textId="33B9D137" w:rsidR="00AC1C93" w:rsidRPr="000617EF" w:rsidRDefault="00DD7B00" w:rsidP="00AC1C93">
      <w:pPr>
        <w:jc w:val="both"/>
        <w:rPr>
          <w:lang w:eastAsia="es-CR"/>
        </w:rPr>
      </w:pPr>
      <w:proofErr w:type="spellStart"/>
      <w:r>
        <w:rPr>
          <w:b/>
          <w:color w:val="000000" w:themeColor="text1"/>
        </w:rPr>
        <w:t>xx</w:t>
      </w:r>
      <w:proofErr w:type="spellEnd"/>
      <w:r w:rsidR="00AC1C93" w:rsidRPr="000617EF">
        <w:rPr>
          <w:b/>
          <w:color w:val="000000" w:themeColor="text1"/>
        </w:rPr>
        <w:t>.-</w:t>
      </w:r>
      <w:r w:rsidR="00AC1C93" w:rsidRPr="000617EF">
        <w:t xml:space="preserve"> El Juzgado Contencioso Administrativo </w:t>
      </w:r>
      <w:r w:rsidR="00146270">
        <w:t xml:space="preserve">y Civil de Hacienda, </w:t>
      </w:r>
      <w:r w:rsidR="00AC1C93" w:rsidRPr="000617EF">
        <w:t xml:space="preserve">en Sentencia número 710-2012 de las diez horas con tres minutos del 26 de marzo de 2012, resolvió </w:t>
      </w:r>
      <w:r w:rsidR="00AC1C93" w:rsidRPr="000617EF">
        <w:rPr>
          <w:lang w:eastAsia="es-CR"/>
        </w:rPr>
        <w:t xml:space="preserve">rechazar las excepciones de caducidad y acto consentido. Acogió las excepciones de falta de derecho, falta de interés actual, falta de legitimación ad </w:t>
      </w:r>
      <w:proofErr w:type="spellStart"/>
      <w:r w:rsidR="00AC1C93" w:rsidRPr="000617EF">
        <w:rPr>
          <w:lang w:eastAsia="es-CR"/>
        </w:rPr>
        <w:t>causam</w:t>
      </w:r>
      <w:proofErr w:type="spellEnd"/>
      <w:r w:rsidR="00AC1C93" w:rsidRPr="000617EF">
        <w:rPr>
          <w:lang w:eastAsia="es-CR"/>
        </w:rPr>
        <w:t xml:space="preserve"> activa y pasiva y en consecuencia declaró la improcedencia de la demanda instaurada por la </w:t>
      </w:r>
      <w:proofErr w:type="spellStart"/>
      <w:r>
        <w:rPr>
          <w:lang w:eastAsia="es-CR"/>
        </w:rPr>
        <w:t>xx</w:t>
      </w:r>
      <w:r w:rsidR="008826B9">
        <w:rPr>
          <w:lang w:eastAsia="es-CR"/>
        </w:rPr>
        <w:t>.D.</w:t>
      </w:r>
      <w:r>
        <w:rPr>
          <w:lang w:eastAsia="es-CR"/>
        </w:rPr>
        <w:t>TXXX</w:t>
      </w:r>
      <w:proofErr w:type="spellEnd"/>
      <w:r>
        <w:rPr>
          <w:lang w:eastAsia="es-CR"/>
        </w:rPr>
        <w:t xml:space="preserve"> S.A</w:t>
      </w:r>
      <w:r w:rsidR="008826B9">
        <w:rPr>
          <w:lang w:eastAsia="es-CR"/>
        </w:rPr>
        <w:t>.</w:t>
      </w:r>
      <w:r w:rsidR="00AC1C93" w:rsidRPr="000617EF">
        <w:rPr>
          <w:lang w:eastAsia="es-CR"/>
        </w:rPr>
        <w:t>, contra el Estado, C</w:t>
      </w:r>
      <w:r w:rsidR="008826B9">
        <w:rPr>
          <w:lang w:eastAsia="es-CR"/>
        </w:rPr>
        <w:t>.D.I.L.T.S.A.</w:t>
      </w:r>
      <w:r w:rsidR="00AC1C93" w:rsidRPr="000617EF">
        <w:rPr>
          <w:lang w:eastAsia="es-CR"/>
        </w:rPr>
        <w:t>, y el Consejo de Transporte Público (CTP), condenándola al pago de ambas costas de este proceso.</w:t>
      </w:r>
    </w:p>
    <w:p w14:paraId="2CE67598" w14:textId="77777777" w:rsidR="00AC1C93" w:rsidRPr="000617EF" w:rsidRDefault="00AC1C93" w:rsidP="00AC1C93"/>
    <w:p w14:paraId="203A2282" w14:textId="4454FD8F" w:rsidR="00AC1C93" w:rsidRPr="000617EF" w:rsidRDefault="00AC1C93" w:rsidP="00AC1C93">
      <w:pPr>
        <w:shd w:val="clear" w:color="auto" w:fill="FFFFFF"/>
        <w:jc w:val="both"/>
        <w:rPr>
          <w:color w:val="000000"/>
          <w:lang w:eastAsia="es-CR"/>
        </w:rPr>
      </w:pPr>
      <w:r w:rsidRPr="000617EF">
        <w:rPr>
          <w:b/>
          <w:color w:val="000000" w:themeColor="text1"/>
        </w:rPr>
        <w:t>F.-</w:t>
      </w:r>
      <w:r w:rsidRPr="000617EF">
        <w:t xml:space="preserve"> El Tribunal Contencioso Administrativo y Civil de Hacienda, Sección II, en la Sentencia número 14-2013 de las </w:t>
      </w:r>
      <w:r w:rsidRPr="000617EF">
        <w:rPr>
          <w:color w:val="000000"/>
          <w:lang w:eastAsia="es-CR"/>
        </w:rPr>
        <w:t>diez horas del treinta de enero del</w:t>
      </w:r>
      <w:r w:rsidRPr="000617EF">
        <w:rPr>
          <w:b/>
          <w:bCs/>
          <w:color w:val="000000"/>
          <w:lang w:eastAsia="es-CR"/>
        </w:rPr>
        <w:t> </w:t>
      </w:r>
      <w:r w:rsidRPr="000617EF">
        <w:rPr>
          <w:color w:val="000000"/>
          <w:lang w:eastAsia="es-CR"/>
        </w:rPr>
        <w:t xml:space="preserve">dos mil trece, conoció la </w:t>
      </w:r>
      <w:r w:rsidRPr="000617EF">
        <w:rPr>
          <w:color w:val="000000"/>
          <w:u w:val="single"/>
          <w:lang w:eastAsia="es-CR"/>
        </w:rPr>
        <w:t>Apelación</w:t>
      </w:r>
      <w:r w:rsidRPr="000617EF">
        <w:rPr>
          <w:color w:val="000000"/>
          <w:lang w:eastAsia="es-CR"/>
        </w:rPr>
        <w:t xml:space="preserve"> interpuesta por </w:t>
      </w:r>
      <w:r w:rsidRPr="000617EF">
        <w:rPr>
          <w:lang w:eastAsia="es-CR"/>
        </w:rPr>
        <w:t xml:space="preserve">la </w:t>
      </w:r>
      <w:proofErr w:type="spellStart"/>
      <w:r w:rsidR="00DD7B00">
        <w:rPr>
          <w:lang w:eastAsia="es-CR"/>
        </w:rPr>
        <w:t>xx</w:t>
      </w:r>
      <w:r w:rsidR="008665EB">
        <w:rPr>
          <w:lang w:eastAsia="es-CR"/>
        </w:rPr>
        <w:t>.D.</w:t>
      </w:r>
      <w:r w:rsidR="00DD7B00">
        <w:rPr>
          <w:lang w:eastAsia="es-CR"/>
        </w:rPr>
        <w:t>TXXX</w:t>
      </w:r>
      <w:proofErr w:type="spellEnd"/>
      <w:r w:rsidR="00DD7B00">
        <w:rPr>
          <w:lang w:eastAsia="es-CR"/>
        </w:rPr>
        <w:t xml:space="preserve"> S.A</w:t>
      </w:r>
      <w:r w:rsidR="008665EB">
        <w:rPr>
          <w:lang w:eastAsia="es-CR"/>
        </w:rPr>
        <w:t>.</w:t>
      </w:r>
      <w:r w:rsidRPr="000617EF">
        <w:rPr>
          <w:lang w:eastAsia="es-CR"/>
        </w:rPr>
        <w:t xml:space="preserve">, en contra de la </w:t>
      </w:r>
      <w:r w:rsidRPr="000617EF">
        <w:t>Sentencia número 710-2012 de las diez horas con tres minutos del 26 de marzo de 2012, dictada por el Juzgado Contencioso Administrativo</w:t>
      </w:r>
      <w:r w:rsidR="00146270" w:rsidRPr="00146270">
        <w:t xml:space="preserve"> </w:t>
      </w:r>
      <w:r w:rsidR="00146270" w:rsidRPr="000617EF">
        <w:t>y Civil de Hacienda, Sección II</w:t>
      </w:r>
      <w:r w:rsidRPr="000617EF">
        <w:t xml:space="preserve">, en donde entró a conocer los alegatos de la empresa aquí recurrente sobre lo siguiente: </w:t>
      </w:r>
      <w:r w:rsidRPr="000617EF">
        <w:rPr>
          <w:b/>
          <w:bCs/>
          <w:i/>
          <w:iCs/>
          <w:color w:val="010101"/>
          <w:lang w:eastAsia="es-CR"/>
        </w:rPr>
        <w:t>1)</w:t>
      </w:r>
      <w:r w:rsidRPr="000617EF">
        <w:rPr>
          <w:i/>
          <w:iCs/>
          <w:color w:val="010101"/>
          <w:lang w:eastAsia="es-CR"/>
        </w:rPr>
        <w:t> Que en sentencia se declare no ser conforme a derecho, y por ende la anulación de los siguientes acuerdos adoptados por la Junta Directiva del Consejo de Transporte Público, del MOPT: </w:t>
      </w:r>
      <w:r w:rsidRPr="000617EF">
        <w:rPr>
          <w:b/>
          <w:bCs/>
          <w:i/>
          <w:iCs/>
          <w:color w:val="010101"/>
          <w:lang w:eastAsia="es-CR"/>
        </w:rPr>
        <w:t>a)</w:t>
      </w:r>
      <w:r w:rsidRPr="000617EF">
        <w:rPr>
          <w:i/>
          <w:iCs/>
          <w:color w:val="010101"/>
          <w:lang w:eastAsia="es-CR"/>
        </w:rPr>
        <w:t> Artículo</w:t>
      </w:r>
      <w:r w:rsidRPr="000617EF">
        <w:rPr>
          <w:b/>
          <w:bCs/>
          <w:i/>
          <w:iCs/>
          <w:color w:val="010101"/>
          <w:lang w:eastAsia="es-CR"/>
        </w:rPr>
        <w:t> 5.2</w:t>
      </w:r>
      <w:r w:rsidRPr="000617EF">
        <w:rPr>
          <w:i/>
          <w:iCs/>
          <w:color w:val="010101"/>
          <w:lang w:eastAsia="es-CR"/>
        </w:rPr>
        <w:t xml:space="preserve"> de la sesión ordinaria </w:t>
      </w:r>
      <w:proofErr w:type="spellStart"/>
      <w:r w:rsidRPr="000617EF">
        <w:rPr>
          <w:i/>
          <w:iCs/>
          <w:color w:val="010101"/>
          <w:lang w:eastAsia="es-CR"/>
        </w:rPr>
        <w:t>nº</w:t>
      </w:r>
      <w:proofErr w:type="spellEnd"/>
      <w:r w:rsidRPr="000617EF">
        <w:rPr>
          <w:i/>
          <w:iCs/>
          <w:color w:val="010101"/>
          <w:lang w:eastAsia="es-CR"/>
        </w:rPr>
        <w:t xml:space="preserve"> 16-2005 del 03 de marzo del 2005;</w:t>
      </w:r>
      <w:r w:rsidRPr="000617EF">
        <w:rPr>
          <w:b/>
          <w:bCs/>
          <w:i/>
          <w:iCs/>
          <w:color w:val="010101"/>
          <w:lang w:eastAsia="es-CR"/>
        </w:rPr>
        <w:t> b)</w:t>
      </w:r>
      <w:r w:rsidRPr="000617EF">
        <w:rPr>
          <w:i/>
          <w:iCs/>
          <w:color w:val="010101"/>
          <w:lang w:eastAsia="es-CR"/>
        </w:rPr>
        <w:t> Artículo </w:t>
      </w:r>
      <w:r w:rsidRPr="000617EF">
        <w:rPr>
          <w:b/>
          <w:bCs/>
          <w:i/>
          <w:iCs/>
          <w:color w:val="010101"/>
          <w:lang w:eastAsia="es-CR"/>
        </w:rPr>
        <w:t>4.1</w:t>
      </w:r>
      <w:r w:rsidRPr="000617EF">
        <w:rPr>
          <w:i/>
          <w:iCs/>
          <w:color w:val="010101"/>
          <w:lang w:eastAsia="es-CR"/>
        </w:rPr>
        <w:t xml:space="preserve"> de la sesión ordinaria </w:t>
      </w:r>
      <w:proofErr w:type="spellStart"/>
      <w:r w:rsidRPr="000617EF">
        <w:rPr>
          <w:i/>
          <w:iCs/>
          <w:color w:val="010101"/>
          <w:lang w:eastAsia="es-CR"/>
        </w:rPr>
        <w:t>nº</w:t>
      </w:r>
      <w:proofErr w:type="spellEnd"/>
      <w:r w:rsidRPr="000617EF">
        <w:rPr>
          <w:i/>
          <w:iCs/>
          <w:color w:val="010101"/>
          <w:lang w:eastAsia="es-CR"/>
        </w:rPr>
        <w:t xml:space="preserve"> 18-2005 del 10 de marzo del 2005; </w:t>
      </w:r>
      <w:r w:rsidRPr="000617EF">
        <w:rPr>
          <w:b/>
          <w:bCs/>
          <w:i/>
          <w:iCs/>
          <w:color w:val="010101"/>
          <w:lang w:eastAsia="es-CR"/>
        </w:rPr>
        <w:t>c)</w:t>
      </w:r>
      <w:r w:rsidRPr="000617EF">
        <w:rPr>
          <w:i/>
          <w:iCs/>
          <w:color w:val="010101"/>
          <w:lang w:eastAsia="es-CR"/>
        </w:rPr>
        <w:t> Artículo </w:t>
      </w:r>
      <w:r w:rsidRPr="000617EF">
        <w:rPr>
          <w:b/>
          <w:bCs/>
          <w:i/>
          <w:iCs/>
          <w:color w:val="010101"/>
          <w:lang w:eastAsia="es-CR"/>
        </w:rPr>
        <w:t>3.4</w:t>
      </w:r>
      <w:r w:rsidRPr="000617EF">
        <w:rPr>
          <w:i/>
          <w:iCs/>
          <w:color w:val="010101"/>
          <w:lang w:eastAsia="es-CR"/>
        </w:rPr>
        <w:t xml:space="preserve"> de la sesión ordinaria </w:t>
      </w:r>
      <w:proofErr w:type="spellStart"/>
      <w:r w:rsidRPr="000617EF">
        <w:rPr>
          <w:i/>
          <w:iCs/>
          <w:color w:val="010101"/>
          <w:lang w:eastAsia="es-CR"/>
        </w:rPr>
        <w:t>nº</w:t>
      </w:r>
      <w:proofErr w:type="spellEnd"/>
      <w:r w:rsidRPr="000617EF">
        <w:rPr>
          <w:i/>
          <w:iCs/>
          <w:color w:val="010101"/>
          <w:lang w:eastAsia="es-CR"/>
        </w:rPr>
        <w:t xml:space="preserve"> 36-2005 del 19 de mayo del 2005; </w:t>
      </w:r>
      <w:r w:rsidRPr="000617EF">
        <w:rPr>
          <w:b/>
          <w:bCs/>
          <w:i/>
          <w:iCs/>
          <w:color w:val="010101"/>
          <w:lang w:eastAsia="es-CR"/>
        </w:rPr>
        <w:t>d)</w:t>
      </w:r>
      <w:r w:rsidRPr="000617EF">
        <w:rPr>
          <w:i/>
          <w:iCs/>
          <w:color w:val="010101"/>
          <w:lang w:eastAsia="es-CR"/>
        </w:rPr>
        <w:t> Artículo</w:t>
      </w:r>
      <w:r w:rsidRPr="000617EF">
        <w:rPr>
          <w:b/>
          <w:bCs/>
          <w:i/>
          <w:iCs/>
          <w:color w:val="010101"/>
          <w:lang w:eastAsia="es-CR"/>
        </w:rPr>
        <w:t> 6.5</w:t>
      </w:r>
      <w:r w:rsidRPr="000617EF">
        <w:rPr>
          <w:i/>
          <w:iCs/>
          <w:color w:val="010101"/>
          <w:lang w:eastAsia="es-CR"/>
        </w:rPr>
        <w:t xml:space="preserve"> de la sesión ordinaria </w:t>
      </w:r>
      <w:proofErr w:type="spellStart"/>
      <w:r w:rsidRPr="000617EF">
        <w:rPr>
          <w:i/>
          <w:iCs/>
          <w:color w:val="010101"/>
          <w:lang w:eastAsia="es-CR"/>
        </w:rPr>
        <w:t>nº</w:t>
      </w:r>
      <w:proofErr w:type="spellEnd"/>
      <w:r w:rsidRPr="000617EF">
        <w:rPr>
          <w:i/>
          <w:iCs/>
          <w:color w:val="010101"/>
          <w:lang w:eastAsia="es-CR"/>
        </w:rPr>
        <w:t xml:space="preserve"> 85-2005 del 08 de diciembre del 2005; </w:t>
      </w:r>
      <w:r w:rsidRPr="000617EF">
        <w:rPr>
          <w:b/>
          <w:bCs/>
          <w:i/>
          <w:iCs/>
          <w:color w:val="010101"/>
          <w:lang w:eastAsia="es-CR"/>
        </w:rPr>
        <w:t>e) </w:t>
      </w:r>
      <w:r w:rsidRPr="000617EF">
        <w:rPr>
          <w:i/>
          <w:iCs/>
          <w:color w:val="010101"/>
          <w:lang w:eastAsia="es-CR"/>
        </w:rPr>
        <w:t>Artículo </w:t>
      </w:r>
      <w:r w:rsidRPr="000617EF">
        <w:rPr>
          <w:b/>
          <w:bCs/>
          <w:i/>
          <w:iCs/>
          <w:color w:val="010101"/>
          <w:lang w:eastAsia="es-CR"/>
        </w:rPr>
        <w:t>6.1</w:t>
      </w:r>
      <w:r w:rsidRPr="000617EF">
        <w:rPr>
          <w:i/>
          <w:iCs/>
          <w:color w:val="010101"/>
          <w:lang w:eastAsia="es-CR"/>
        </w:rPr>
        <w:t xml:space="preserve"> de la sesión ordinaria </w:t>
      </w:r>
      <w:proofErr w:type="spellStart"/>
      <w:r w:rsidRPr="000617EF">
        <w:rPr>
          <w:i/>
          <w:iCs/>
          <w:color w:val="010101"/>
          <w:lang w:eastAsia="es-CR"/>
        </w:rPr>
        <w:t>nº</w:t>
      </w:r>
      <w:proofErr w:type="spellEnd"/>
      <w:r w:rsidRPr="000617EF">
        <w:rPr>
          <w:i/>
          <w:iCs/>
          <w:color w:val="010101"/>
          <w:lang w:eastAsia="es-CR"/>
        </w:rPr>
        <w:t xml:space="preserve"> 88-2005 del 20 de diciembre del 2005; y </w:t>
      </w:r>
      <w:r w:rsidRPr="000617EF">
        <w:rPr>
          <w:b/>
          <w:bCs/>
          <w:i/>
          <w:iCs/>
          <w:color w:val="010101"/>
          <w:lang w:eastAsia="es-CR"/>
        </w:rPr>
        <w:t>f)</w:t>
      </w:r>
      <w:r w:rsidRPr="000617EF">
        <w:rPr>
          <w:i/>
          <w:iCs/>
          <w:color w:val="010101"/>
          <w:lang w:eastAsia="es-CR"/>
        </w:rPr>
        <w:t> Artículo </w:t>
      </w:r>
      <w:r w:rsidRPr="000617EF">
        <w:rPr>
          <w:b/>
          <w:bCs/>
          <w:i/>
          <w:iCs/>
          <w:color w:val="010101"/>
          <w:lang w:eastAsia="es-CR"/>
        </w:rPr>
        <w:t>5.7</w:t>
      </w:r>
      <w:r w:rsidRPr="000617EF">
        <w:rPr>
          <w:i/>
          <w:iCs/>
          <w:color w:val="010101"/>
          <w:lang w:eastAsia="es-CR"/>
        </w:rPr>
        <w:t> de la sesión ordinaria 57-2007 del 07 de agosto del 2007. </w:t>
      </w:r>
      <w:r w:rsidRPr="000617EF">
        <w:rPr>
          <w:b/>
          <w:bCs/>
          <w:i/>
          <w:iCs/>
          <w:color w:val="010101"/>
          <w:lang w:eastAsia="es-CR"/>
        </w:rPr>
        <w:t>2) </w:t>
      </w:r>
      <w:r w:rsidRPr="000617EF">
        <w:rPr>
          <w:i/>
          <w:iCs/>
          <w:color w:val="010101"/>
          <w:lang w:eastAsia="es-CR"/>
        </w:rPr>
        <w:t xml:space="preserve">La declaratoria de nulidad absoluta de la resolución TAT-1512-06 dictada por el Tribunal Administrativo de Transporte Público, de las 11:30 horas del 06 de setiembre del 2006, dentro del expediente administrativo </w:t>
      </w:r>
      <w:proofErr w:type="spellStart"/>
      <w:r w:rsidRPr="000617EF">
        <w:rPr>
          <w:i/>
          <w:iCs/>
          <w:color w:val="010101"/>
          <w:lang w:eastAsia="es-CR"/>
        </w:rPr>
        <w:t>nº</w:t>
      </w:r>
      <w:proofErr w:type="spellEnd"/>
      <w:r w:rsidRPr="000617EF">
        <w:rPr>
          <w:i/>
          <w:iCs/>
          <w:color w:val="010101"/>
          <w:lang w:eastAsia="es-CR"/>
        </w:rPr>
        <w:t xml:space="preserve"> TAT-033-06. </w:t>
      </w:r>
      <w:r w:rsidRPr="000617EF">
        <w:rPr>
          <w:b/>
          <w:bCs/>
          <w:i/>
          <w:iCs/>
          <w:color w:val="010101"/>
          <w:lang w:eastAsia="es-CR"/>
        </w:rPr>
        <w:t>3)</w:t>
      </w:r>
      <w:r w:rsidRPr="000617EF">
        <w:rPr>
          <w:i/>
          <w:iCs/>
          <w:color w:val="010101"/>
          <w:lang w:eastAsia="es-CR"/>
        </w:rPr>
        <w:t> La declaratoria de nulidad absoluta de la resolución TAT-1644-2007, dictada por el Tribunal Administrativo de Transporte, a las 14:55 horas del 2 de octubre del 2007. </w:t>
      </w:r>
      <w:r w:rsidRPr="000617EF">
        <w:rPr>
          <w:b/>
          <w:bCs/>
          <w:i/>
          <w:iCs/>
          <w:color w:val="010101"/>
          <w:lang w:eastAsia="es-CR"/>
        </w:rPr>
        <w:t>4)</w:t>
      </w:r>
      <w:r w:rsidRPr="000617EF">
        <w:rPr>
          <w:i/>
          <w:iCs/>
          <w:color w:val="010101"/>
          <w:lang w:eastAsia="es-CR"/>
        </w:rPr>
        <w:t xml:space="preserve"> Que se declare el reconocimiento de la situación jurídica individualizada de mi representada, es decir, su derecho a la prórroga de la concesión de la ruta de transporte remunerado de personas modalidad </w:t>
      </w:r>
      <w:r w:rsidR="008665EB" w:rsidRPr="000617EF">
        <w:rPr>
          <w:i/>
          <w:iCs/>
          <w:color w:val="010101"/>
          <w:lang w:eastAsia="es-CR"/>
        </w:rPr>
        <w:t>autobús</w:t>
      </w:r>
      <w:r w:rsidRPr="000617EF">
        <w:rPr>
          <w:i/>
          <w:iCs/>
          <w:color w:val="010101"/>
          <w:lang w:eastAsia="es-CR"/>
        </w:rPr>
        <w:t xml:space="preserve"> número 128 descrita como "San José-Santa Ana-Piedades-Ramales y viceversa", que fue revocada mediante los acuerdos aquí impugnados y que se adopten las medidas necesarias para el pleno restablecimiento de la misma. </w:t>
      </w:r>
      <w:r w:rsidRPr="000617EF">
        <w:rPr>
          <w:b/>
          <w:bCs/>
          <w:i/>
          <w:iCs/>
          <w:color w:val="010101"/>
          <w:lang w:eastAsia="es-CR"/>
        </w:rPr>
        <w:t>5)</w:t>
      </w:r>
      <w:r w:rsidRPr="000617EF">
        <w:rPr>
          <w:i/>
          <w:iCs/>
          <w:color w:val="010101"/>
          <w:lang w:eastAsia="es-CR"/>
        </w:rPr>
        <w:t xml:space="preserve"> Que se condene a los demandados a pagarle a mi representada los daños y perjuicios causados, desde que fue expulsada de la explotación de la </w:t>
      </w:r>
      <w:r w:rsidR="00DD7B00">
        <w:rPr>
          <w:i/>
          <w:iCs/>
          <w:color w:val="010101"/>
          <w:lang w:eastAsia="es-CR"/>
        </w:rPr>
        <w:t xml:space="preserve">ruta </w:t>
      </w:r>
      <w:proofErr w:type="spellStart"/>
      <w:r w:rsidR="00DD7B00">
        <w:rPr>
          <w:i/>
          <w:iCs/>
          <w:color w:val="010101"/>
          <w:lang w:eastAsia="es-CR"/>
        </w:rPr>
        <w:t>xxx</w:t>
      </w:r>
      <w:proofErr w:type="spellEnd"/>
      <w:r w:rsidRPr="000617EF">
        <w:rPr>
          <w:i/>
          <w:iCs/>
          <w:color w:val="010101"/>
          <w:lang w:eastAsia="es-CR"/>
        </w:rPr>
        <w:t>, por acuerdo 4.1 de la sesión 18-2005 del 10 de marzo del 2005 de la junta directiva del Consejo de Transporte Público, cuya cuantía se dejará para el período de ejecución de sentencia. </w:t>
      </w:r>
      <w:r w:rsidRPr="000617EF">
        <w:rPr>
          <w:b/>
          <w:bCs/>
          <w:i/>
          <w:iCs/>
          <w:color w:val="010101"/>
          <w:lang w:eastAsia="es-CR"/>
        </w:rPr>
        <w:t>6)</w:t>
      </w:r>
      <w:r w:rsidRPr="000617EF">
        <w:rPr>
          <w:i/>
          <w:iCs/>
          <w:color w:val="010101"/>
          <w:lang w:eastAsia="es-CR"/>
        </w:rPr>
        <w:t xml:space="preserve"> Que se reconozca nuestra pretensión </w:t>
      </w:r>
      <w:proofErr w:type="spellStart"/>
      <w:r w:rsidRPr="000617EF">
        <w:rPr>
          <w:i/>
          <w:iCs/>
          <w:color w:val="010101"/>
          <w:lang w:eastAsia="es-CR"/>
        </w:rPr>
        <w:t>indexatoria</w:t>
      </w:r>
      <w:proofErr w:type="spellEnd"/>
      <w:r w:rsidRPr="000617EF">
        <w:rPr>
          <w:i/>
          <w:iCs/>
          <w:color w:val="010101"/>
          <w:lang w:eastAsia="es-CR"/>
        </w:rPr>
        <w:t>, (...). </w:t>
      </w:r>
      <w:r w:rsidRPr="000617EF">
        <w:rPr>
          <w:b/>
          <w:bCs/>
          <w:i/>
          <w:iCs/>
          <w:color w:val="010101"/>
          <w:lang w:eastAsia="es-CR"/>
        </w:rPr>
        <w:t>7)</w:t>
      </w:r>
      <w:r w:rsidRPr="000617EF">
        <w:rPr>
          <w:i/>
          <w:iCs/>
          <w:color w:val="010101"/>
          <w:lang w:eastAsia="es-CR"/>
        </w:rPr>
        <w:t> Que se condene a los demandados al pago de ambas costas de este proceso (folios 1013-1016).</w:t>
      </w:r>
      <w:r w:rsidRPr="000617EF">
        <w:rPr>
          <w:color w:val="010101"/>
          <w:lang w:eastAsia="es-CR"/>
        </w:rPr>
        <w:t xml:space="preserve"> Resultando que, una vez analizado los agravios expresados por la empresa recurrente y en lo que fue objeto de apelación, confirma la sentencia recurrida.</w:t>
      </w:r>
    </w:p>
    <w:p w14:paraId="714AAA58" w14:textId="77777777" w:rsidR="00AC1C93" w:rsidRPr="000617EF" w:rsidRDefault="00AC1C93" w:rsidP="00AC1C93">
      <w:pPr>
        <w:shd w:val="clear" w:color="auto" w:fill="FFFFFF"/>
        <w:spacing w:line="300" w:lineRule="atLeast"/>
        <w:jc w:val="both"/>
        <w:rPr>
          <w:rFonts w:ascii="Arial" w:hAnsi="Arial" w:cs="Arial"/>
          <w:color w:val="000000"/>
          <w:lang w:eastAsia="es-CR"/>
        </w:rPr>
      </w:pPr>
    </w:p>
    <w:p w14:paraId="5875D8FE" w14:textId="77777777" w:rsidR="00AC1C93" w:rsidRPr="000617EF" w:rsidRDefault="00AC1C93" w:rsidP="00AC1C93">
      <w:pPr>
        <w:jc w:val="both"/>
      </w:pPr>
      <w:r w:rsidRPr="000617EF">
        <w:rPr>
          <w:b/>
          <w:color w:val="000000" w:themeColor="text1"/>
        </w:rPr>
        <w:t>G.-</w:t>
      </w:r>
      <w:r w:rsidRPr="000617EF">
        <w:t xml:space="preserve"> La Sala Primera de la Corte Suprema de Justicia, mediante Sentencia de Casación número 000041-F-S1-2015 de las catorce horas con quince minutos del 16 de enero de 2015, confirma lo actuado en la sede contenciosa, dejando incólume </w:t>
      </w:r>
      <w:r w:rsidRPr="000617EF">
        <w:rPr>
          <w:lang w:eastAsia="es-CR"/>
        </w:rPr>
        <w:t xml:space="preserve">la </w:t>
      </w:r>
      <w:r w:rsidRPr="000617EF">
        <w:t xml:space="preserve">Sentencia número 710-2012 de las diez horas con tres minutos del 26 de marzo de 2012, dictada por el Juzgado Contencioso Administrativo y la Sentencia número 14-2013 de las </w:t>
      </w:r>
      <w:r w:rsidRPr="000617EF">
        <w:rPr>
          <w:color w:val="000000"/>
          <w:lang w:eastAsia="es-CR"/>
        </w:rPr>
        <w:t>diez horas del treinta de enero del</w:t>
      </w:r>
      <w:r w:rsidRPr="000617EF">
        <w:rPr>
          <w:b/>
          <w:bCs/>
          <w:color w:val="000000"/>
          <w:lang w:eastAsia="es-CR"/>
        </w:rPr>
        <w:t> </w:t>
      </w:r>
      <w:r w:rsidRPr="000617EF">
        <w:rPr>
          <w:color w:val="000000"/>
          <w:lang w:eastAsia="es-CR"/>
        </w:rPr>
        <w:t>dos mil trece</w:t>
      </w:r>
      <w:r w:rsidRPr="000617EF">
        <w:t xml:space="preserve"> dictada por el Tribunal Contencioso Administrativo y Civil de Hacienda, Sección II.</w:t>
      </w:r>
    </w:p>
    <w:p w14:paraId="3C127F2F" w14:textId="77777777" w:rsidR="00AC1C93" w:rsidRPr="000617EF" w:rsidRDefault="00AC1C93" w:rsidP="00AC1C93"/>
    <w:p w14:paraId="2CA61208" w14:textId="77777777" w:rsidR="00AC1C93" w:rsidRPr="000617EF" w:rsidRDefault="00AC1C93" w:rsidP="00AC1C93">
      <w:pPr>
        <w:jc w:val="both"/>
        <w:rPr>
          <w:b/>
          <w:color w:val="000000" w:themeColor="text1"/>
        </w:rPr>
      </w:pPr>
      <w:r w:rsidRPr="000617EF">
        <w:rPr>
          <w:b/>
          <w:color w:val="000000" w:themeColor="text1"/>
        </w:rPr>
        <w:t xml:space="preserve">H.- </w:t>
      </w:r>
      <w:r w:rsidRPr="000617EF">
        <w:t>El Tribunal Administrativo de Transporte mediante resolución TAT-3041-2016 de las</w:t>
      </w:r>
      <w:r w:rsidRPr="000617EF">
        <w:rPr>
          <w:b/>
        </w:rPr>
        <w:t xml:space="preserve"> </w:t>
      </w:r>
      <w:r w:rsidRPr="000617EF">
        <w:rPr>
          <w:bCs/>
        </w:rPr>
        <w:t xml:space="preserve">diez horas veintiocho minutos del 29 de junio de 2016, </w:t>
      </w:r>
      <w:r w:rsidRPr="000617EF">
        <w:t>conoció Recurso de Apelación y Nulidad concomitante, presentado por el aquí recurrente en contra del Artículo 5.2 de la Sesión Ordinaria 16-2005 de 3 de marzo de 2005, y declaró inadmisible la acción por falta de Legitimación.</w:t>
      </w:r>
    </w:p>
    <w:p w14:paraId="7A0E7C38" w14:textId="77777777" w:rsidR="00AC1C93" w:rsidRPr="000617EF" w:rsidRDefault="00AC1C93" w:rsidP="00AC1C93">
      <w:pPr>
        <w:autoSpaceDE w:val="0"/>
        <w:autoSpaceDN w:val="0"/>
        <w:adjustRightInd w:val="0"/>
        <w:jc w:val="both"/>
        <w:rPr>
          <w:b/>
          <w:color w:val="000000" w:themeColor="text1"/>
        </w:rPr>
      </w:pPr>
    </w:p>
    <w:p w14:paraId="18C05CD8" w14:textId="4E7AE9A3" w:rsidR="00AC1C93" w:rsidRPr="000617EF" w:rsidRDefault="00AC1C93" w:rsidP="00AC1C93">
      <w:pPr>
        <w:autoSpaceDE w:val="0"/>
        <w:autoSpaceDN w:val="0"/>
        <w:adjustRightInd w:val="0"/>
        <w:jc w:val="both"/>
        <w:rPr>
          <w:rFonts w:eastAsiaTheme="minorHAnsi"/>
          <w:color w:val="000000"/>
          <w:lang w:eastAsia="en-US"/>
        </w:rPr>
      </w:pPr>
      <w:r w:rsidRPr="000617EF">
        <w:rPr>
          <w:b/>
          <w:color w:val="000000" w:themeColor="text1"/>
        </w:rPr>
        <w:t>I.-</w:t>
      </w:r>
      <w:r w:rsidRPr="000617EF">
        <w:rPr>
          <w:bCs/>
          <w:color w:val="000000" w:themeColor="text1"/>
        </w:rPr>
        <w:t xml:space="preserve">La Junta Directiva del Consejo de Transporte Público, mediante el </w:t>
      </w:r>
      <w:r w:rsidRPr="000617EF">
        <w:rPr>
          <w:b/>
          <w:color w:val="000000" w:themeColor="text1"/>
        </w:rPr>
        <w:t>Artículo 7.13 de la Sesión Ordinaria 36-2016 celebrada el 20 de julio de 2016</w:t>
      </w:r>
      <w:r w:rsidRPr="000617EF">
        <w:rPr>
          <w:bCs/>
          <w:color w:val="000000" w:themeColor="text1"/>
        </w:rPr>
        <w:t>, acuerda a</w:t>
      </w:r>
      <w:r w:rsidRPr="000617EF">
        <w:rPr>
          <w:rFonts w:eastAsiaTheme="minorHAnsi"/>
          <w:color w:val="000000"/>
          <w:lang w:eastAsia="en-US"/>
        </w:rPr>
        <w:t xml:space="preserve">probar, basados en los fundamentos, motivos y contenidos, desarrollados en los considerandos del oficio </w:t>
      </w:r>
      <w:r w:rsidRPr="000617EF">
        <w:rPr>
          <w:rFonts w:eastAsiaTheme="minorHAnsi"/>
          <w:b/>
          <w:bCs/>
          <w:color w:val="000000"/>
          <w:lang w:eastAsia="en-US"/>
        </w:rPr>
        <w:t xml:space="preserve">DAJ 2016-002530, </w:t>
      </w:r>
      <w:r w:rsidRPr="000617EF">
        <w:rPr>
          <w:rFonts w:eastAsiaTheme="minorHAnsi"/>
          <w:color w:val="000000"/>
          <w:lang w:eastAsia="en-US"/>
        </w:rPr>
        <w:t xml:space="preserve">todas las recomendaciones contenidas en el oficio dicho, y rechaza por falta de legitimación, la gestión formulada por parte del Representante Legal de la empresa </w:t>
      </w:r>
      <w:r w:rsidR="00DD7B00">
        <w:rPr>
          <w:rFonts w:eastAsiaTheme="minorHAnsi"/>
          <w:b/>
          <w:bCs/>
          <w:color w:val="000000"/>
          <w:lang w:eastAsia="en-US"/>
        </w:rPr>
        <w:t>TXXX S.A</w:t>
      </w:r>
      <w:r w:rsidR="008665EB">
        <w:rPr>
          <w:rFonts w:eastAsiaTheme="minorHAnsi"/>
          <w:b/>
          <w:bCs/>
          <w:color w:val="000000"/>
          <w:lang w:eastAsia="en-US"/>
        </w:rPr>
        <w:t>.</w:t>
      </w:r>
      <w:r w:rsidRPr="000617EF">
        <w:rPr>
          <w:rFonts w:eastAsiaTheme="minorHAnsi"/>
          <w:b/>
          <w:bCs/>
          <w:color w:val="000000"/>
          <w:lang w:eastAsia="en-US"/>
        </w:rPr>
        <w:t xml:space="preserve"> (</w:t>
      </w:r>
      <w:proofErr w:type="spellStart"/>
      <w:r w:rsidR="00DD7B00">
        <w:rPr>
          <w:rFonts w:eastAsiaTheme="minorHAnsi"/>
          <w:b/>
          <w:bCs/>
          <w:color w:val="000000"/>
          <w:lang w:eastAsia="en-US"/>
        </w:rPr>
        <w:t>xx</w:t>
      </w:r>
      <w:r w:rsidR="008665EB">
        <w:rPr>
          <w:rFonts w:eastAsiaTheme="minorHAnsi"/>
          <w:b/>
          <w:bCs/>
          <w:color w:val="000000"/>
          <w:lang w:eastAsia="en-US"/>
        </w:rPr>
        <w:t>.</w:t>
      </w:r>
      <w:r w:rsidRPr="000617EF">
        <w:rPr>
          <w:rFonts w:eastAsiaTheme="minorHAnsi"/>
          <w:b/>
          <w:bCs/>
          <w:color w:val="000000"/>
          <w:lang w:eastAsia="en-US"/>
        </w:rPr>
        <w:t>S.A</w:t>
      </w:r>
      <w:proofErr w:type="spellEnd"/>
      <w:r w:rsidRPr="000617EF">
        <w:rPr>
          <w:rFonts w:eastAsiaTheme="minorHAnsi"/>
          <w:b/>
          <w:bCs/>
          <w:color w:val="000000"/>
          <w:lang w:eastAsia="en-US"/>
        </w:rPr>
        <w:t>.)</w:t>
      </w:r>
      <w:r w:rsidRPr="000617EF">
        <w:rPr>
          <w:rFonts w:eastAsiaTheme="minorHAnsi"/>
          <w:color w:val="000000"/>
          <w:lang w:eastAsia="en-US"/>
        </w:rPr>
        <w:t>, al estimar que todas</w:t>
      </w:r>
      <w:r w:rsidRPr="000617EF">
        <w:rPr>
          <w:rFonts w:eastAsiaTheme="minorHAnsi"/>
          <w:b/>
          <w:bCs/>
          <w:color w:val="000000"/>
          <w:lang w:eastAsia="en-US"/>
        </w:rPr>
        <w:t xml:space="preserve"> </w:t>
      </w:r>
      <w:r w:rsidRPr="000617EF">
        <w:rPr>
          <w:rFonts w:eastAsiaTheme="minorHAnsi"/>
          <w:color w:val="000000"/>
          <w:lang w:eastAsia="en-US"/>
        </w:rPr>
        <w:t>sus gestiones han sido atendidas, sin existir pendiente alguno de resolución, aunado al hecho, que en sede jurisdiccional, mediante las Resoluciones: No. 710-2012 de las 10:03 horas del 26 de marzo del 2012 y No. 14-2013 de las 10:00 horas del 30 de enero del 2013 del Juzgado y Tribunal Contencioso Administrativo</w:t>
      </w:r>
      <w:r w:rsidR="00AC2F40">
        <w:rPr>
          <w:rFonts w:eastAsiaTheme="minorHAnsi"/>
          <w:color w:val="000000"/>
          <w:lang w:eastAsia="en-US"/>
        </w:rPr>
        <w:t xml:space="preserve"> y Civil de Hacienda</w:t>
      </w:r>
      <w:r w:rsidRPr="000617EF">
        <w:rPr>
          <w:rFonts w:eastAsiaTheme="minorHAnsi"/>
          <w:color w:val="000000"/>
          <w:lang w:eastAsia="en-US"/>
        </w:rPr>
        <w:t xml:space="preserve">, así como la Sentencia de Casación No. 000041-F-S1-2015 de las 14:45 horas del 16 de enero del 2015, emitida por la Sala Primera, fueron conocidas tanto su demanda como acciones recursivas, las cuales le fueron rechazadas, así también la Resolución No. TAT-2473-2015 del 27 de febrero del 2015 del Tribunal Administrativo de Transporte, en el presente asunto priva la cosa juzgada formal y material, en relación a la empresa </w:t>
      </w:r>
      <w:proofErr w:type="spellStart"/>
      <w:r w:rsidRPr="000617EF">
        <w:rPr>
          <w:rFonts w:eastAsiaTheme="minorHAnsi"/>
          <w:color w:val="000000"/>
          <w:lang w:eastAsia="en-US"/>
        </w:rPr>
        <w:t>gestionante</w:t>
      </w:r>
      <w:proofErr w:type="spellEnd"/>
      <w:r w:rsidRPr="000617EF">
        <w:rPr>
          <w:rFonts w:eastAsiaTheme="minorHAnsi"/>
          <w:color w:val="000000"/>
          <w:lang w:eastAsia="en-US"/>
        </w:rPr>
        <w:t xml:space="preserve">. Asimismo, reiterarle a dicha empresa, que el Consejo de Transporte Público, está impedido jurídicamente, para conocer y resolver sobre el mismo tema. </w:t>
      </w:r>
    </w:p>
    <w:p w14:paraId="26B67E8C" w14:textId="77777777" w:rsidR="00AC1C93" w:rsidRPr="00610167" w:rsidRDefault="00AC1C93" w:rsidP="00AC1C93">
      <w:pPr>
        <w:autoSpaceDE w:val="0"/>
        <w:autoSpaceDN w:val="0"/>
        <w:adjustRightInd w:val="0"/>
        <w:jc w:val="both"/>
        <w:rPr>
          <w:rFonts w:eastAsiaTheme="minorHAnsi"/>
          <w:color w:val="000000"/>
          <w:lang w:eastAsia="en-US"/>
        </w:rPr>
      </w:pPr>
    </w:p>
    <w:p w14:paraId="42217D8D" w14:textId="77777777" w:rsidR="00AC1C93" w:rsidRPr="00137F07" w:rsidRDefault="00AC1C93" w:rsidP="00AC1C93">
      <w:pPr>
        <w:pStyle w:val="Prrafodelista"/>
        <w:numPr>
          <w:ilvl w:val="0"/>
          <w:numId w:val="6"/>
        </w:numPr>
        <w:spacing w:line="276" w:lineRule="auto"/>
        <w:ind w:left="0" w:firstLine="0"/>
        <w:jc w:val="both"/>
        <w:rPr>
          <w:iCs/>
          <w:color w:val="000000" w:themeColor="text1"/>
          <w:sz w:val="24"/>
          <w:szCs w:val="24"/>
          <w:lang w:eastAsia="es-MX"/>
        </w:rPr>
      </w:pPr>
      <w:r>
        <w:rPr>
          <w:b/>
          <w:color w:val="000000" w:themeColor="text1"/>
          <w:sz w:val="24"/>
          <w:szCs w:val="24"/>
        </w:rPr>
        <w:t xml:space="preserve">HECHOS NO PROBADOS. – </w:t>
      </w:r>
      <w:r>
        <w:rPr>
          <w:color w:val="000000" w:themeColor="text1"/>
          <w:sz w:val="24"/>
          <w:szCs w:val="24"/>
        </w:rPr>
        <w:t>Ninguno de</w:t>
      </w:r>
      <w:r>
        <w:rPr>
          <w:b/>
          <w:color w:val="000000" w:themeColor="text1"/>
          <w:sz w:val="24"/>
          <w:szCs w:val="24"/>
        </w:rPr>
        <w:t xml:space="preserve"> </w:t>
      </w:r>
      <w:r>
        <w:rPr>
          <w:color w:val="000000" w:themeColor="text1"/>
          <w:sz w:val="24"/>
          <w:szCs w:val="24"/>
        </w:rPr>
        <w:t>importancia para la resolución del presente asunto.</w:t>
      </w:r>
    </w:p>
    <w:p w14:paraId="19DA6902" w14:textId="77777777" w:rsidR="00AC1C93" w:rsidRPr="00137F07" w:rsidRDefault="00AC1C93" w:rsidP="00AC1C93">
      <w:pPr>
        <w:pStyle w:val="Prrafodelista"/>
        <w:spacing w:line="276" w:lineRule="auto"/>
        <w:ind w:left="0"/>
        <w:jc w:val="both"/>
        <w:rPr>
          <w:iCs/>
          <w:color w:val="000000" w:themeColor="text1"/>
          <w:sz w:val="24"/>
          <w:szCs w:val="24"/>
          <w:lang w:eastAsia="es-MX"/>
        </w:rPr>
      </w:pPr>
    </w:p>
    <w:p w14:paraId="6AFB42F2" w14:textId="33CC2535" w:rsidR="00AC1C93" w:rsidRPr="006E6209" w:rsidRDefault="00AC1C93" w:rsidP="00AC1C93">
      <w:pPr>
        <w:pStyle w:val="Prrafodelista"/>
        <w:numPr>
          <w:ilvl w:val="0"/>
          <w:numId w:val="6"/>
        </w:numPr>
        <w:spacing w:line="276" w:lineRule="auto"/>
        <w:ind w:left="0" w:firstLine="0"/>
        <w:jc w:val="both"/>
        <w:rPr>
          <w:iCs/>
          <w:color w:val="000000" w:themeColor="text1"/>
          <w:sz w:val="24"/>
          <w:szCs w:val="24"/>
          <w:lang w:eastAsia="es-MX"/>
        </w:rPr>
      </w:pPr>
      <w:r w:rsidRPr="00137F07">
        <w:rPr>
          <w:b/>
          <w:bCs/>
          <w:color w:val="000000" w:themeColor="text1"/>
          <w:sz w:val="24"/>
          <w:szCs w:val="24"/>
        </w:rPr>
        <w:t xml:space="preserve">SOBRE LA NULIDAD ALEGADA. </w:t>
      </w:r>
      <w:r w:rsidRPr="006E6209">
        <w:rPr>
          <w:color w:val="000000" w:themeColor="text1"/>
          <w:sz w:val="24"/>
          <w:szCs w:val="24"/>
        </w:rPr>
        <w:t xml:space="preserve">El recurrente alega nulidad absoluta del acuerdo, </w:t>
      </w:r>
      <w:r w:rsidRPr="006E6209">
        <w:rPr>
          <w:sz w:val="24"/>
          <w:szCs w:val="24"/>
        </w:rPr>
        <w:t xml:space="preserve">por estimar que existe indefensión ya que en el expediente judicial No. 99-000953-189-CI tramitado ante el Juzgado Primero Civil de Mayor Cuantía del Primer Circuito Judicial se siguió el PROCESO DE QUIEBRA DE LA </w:t>
      </w:r>
      <w:proofErr w:type="spellStart"/>
      <w:r w:rsidR="00DD7B00">
        <w:rPr>
          <w:sz w:val="24"/>
          <w:szCs w:val="24"/>
        </w:rPr>
        <w:t>xx</w:t>
      </w:r>
      <w:r w:rsidR="008665EB">
        <w:rPr>
          <w:sz w:val="24"/>
          <w:szCs w:val="24"/>
        </w:rPr>
        <w:t>.D.</w:t>
      </w:r>
      <w:r w:rsidR="00DD7B00">
        <w:rPr>
          <w:sz w:val="24"/>
          <w:szCs w:val="24"/>
        </w:rPr>
        <w:t>TXXX</w:t>
      </w:r>
      <w:proofErr w:type="spellEnd"/>
      <w:r w:rsidR="00DD7B00">
        <w:rPr>
          <w:sz w:val="24"/>
          <w:szCs w:val="24"/>
        </w:rPr>
        <w:t xml:space="preserve"> S.A</w:t>
      </w:r>
      <w:r w:rsidR="008665EB">
        <w:rPr>
          <w:sz w:val="24"/>
          <w:szCs w:val="24"/>
        </w:rPr>
        <w:t>.</w:t>
      </w:r>
      <w:r w:rsidRPr="006E6209">
        <w:rPr>
          <w:sz w:val="24"/>
          <w:szCs w:val="24"/>
        </w:rPr>
        <w:t xml:space="preserve">, y por no haberse notificado a la curadora nombrada en dicho proceso, resultando contrario al debido proceso declarar extemporáneo el recurso de revocatoria interpuesto en contra del Artículo 5.2 de la Sesión Ordinaria 16-2005 celebrada el 3 de </w:t>
      </w:r>
      <w:r w:rsidR="008B408D">
        <w:rPr>
          <w:sz w:val="24"/>
          <w:szCs w:val="24"/>
        </w:rPr>
        <w:t xml:space="preserve">marzo </w:t>
      </w:r>
      <w:r w:rsidRPr="006E6209">
        <w:rPr>
          <w:sz w:val="24"/>
          <w:szCs w:val="24"/>
        </w:rPr>
        <w:t>del 2005 por la Junta Directiva del Consejo de Transporte Público.</w:t>
      </w:r>
    </w:p>
    <w:p w14:paraId="44443A38" w14:textId="77777777" w:rsidR="00AC1C93" w:rsidRPr="006E6209" w:rsidRDefault="00AC1C93" w:rsidP="00AC1C93">
      <w:pPr>
        <w:pStyle w:val="Prrafodelista"/>
        <w:rPr>
          <w:iCs/>
          <w:color w:val="000000" w:themeColor="text1"/>
          <w:sz w:val="24"/>
          <w:szCs w:val="24"/>
          <w:lang w:eastAsia="es-MX"/>
        </w:rPr>
      </w:pPr>
    </w:p>
    <w:p w14:paraId="087A5D60" w14:textId="6FE93A74" w:rsidR="00AC1C93" w:rsidRPr="006E6209" w:rsidRDefault="00AC1C93" w:rsidP="00AC1C93">
      <w:pPr>
        <w:pStyle w:val="Prrafodelista"/>
        <w:spacing w:line="276" w:lineRule="auto"/>
        <w:ind w:left="0"/>
        <w:jc w:val="both"/>
        <w:rPr>
          <w:iCs/>
          <w:color w:val="000000" w:themeColor="text1"/>
          <w:sz w:val="24"/>
          <w:szCs w:val="24"/>
          <w:lang w:eastAsia="es-MX"/>
        </w:rPr>
      </w:pPr>
      <w:r w:rsidRPr="006E6209">
        <w:rPr>
          <w:iCs/>
          <w:color w:val="000000" w:themeColor="text1"/>
          <w:sz w:val="24"/>
          <w:szCs w:val="24"/>
          <w:lang w:eastAsia="es-MX"/>
        </w:rPr>
        <w:t xml:space="preserve">Al respecto, es necesario aclarar que, en lo referido al </w:t>
      </w:r>
      <w:r w:rsidRPr="006E6209">
        <w:rPr>
          <w:sz w:val="24"/>
          <w:szCs w:val="24"/>
        </w:rPr>
        <w:t xml:space="preserve">Artículo 5.2 de la Sesión Ordinaria 16-2005 celebrada el 3 de marzo del 2005 por la Junta Directiva del Consejo de Transporte Público, el recurrente pretende </w:t>
      </w:r>
      <w:r w:rsidR="00D03D14" w:rsidRPr="006E6209">
        <w:rPr>
          <w:sz w:val="24"/>
          <w:szCs w:val="24"/>
        </w:rPr>
        <w:t>que,</w:t>
      </w:r>
      <w:r w:rsidRPr="006E6209">
        <w:rPr>
          <w:sz w:val="24"/>
          <w:szCs w:val="24"/>
        </w:rPr>
        <w:t xml:space="preserve"> por intermedio del </w:t>
      </w:r>
      <w:r w:rsidRPr="006E6209">
        <w:rPr>
          <w:iCs/>
          <w:color w:val="000000" w:themeColor="text1"/>
          <w:sz w:val="24"/>
          <w:szCs w:val="24"/>
          <w:lang w:eastAsia="es-MX"/>
        </w:rPr>
        <w:t>presente recurso, se reabra un asunto ya fenecido, sobre el cual no solo se ha agotado la vía administrativa, sino que ha recaído cosa juzgada material y formal</w:t>
      </w:r>
      <w:r w:rsidRPr="006E6209">
        <w:rPr>
          <w:sz w:val="24"/>
          <w:szCs w:val="24"/>
        </w:rPr>
        <w:t xml:space="preserve">. Recordemos que el artículo 64 del Código Procesal Civil vigente, de </w:t>
      </w:r>
      <w:r>
        <w:rPr>
          <w:sz w:val="24"/>
          <w:szCs w:val="24"/>
        </w:rPr>
        <w:t>aplicación</w:t>
      </w:r>
      <w:r w:rsidRPr="006E6209">
        <w:rPr>
          <w:sz w:val="24"/>
          <w:szCs w:val="24"/>
        </w:rPr>
        <w:t xml:space="preserve"> supletoria, establece lo siguiente:</w:t>
      </w:r>
    </w:p>
    <w:p w14:paraId="595CD5FC" w14:textId="77777777" w:rsidR="00AC1C93" w:rsidRPr="00C33FE1" w:rsidRDefault="00AC1C93" w:rsidP="00AC1C93">
      <w:pPr>
        <w:pStyle w:val="Prrafodelista"/>
        <w:rPr>
          <w:iCs/>
          <w:color w:val="000000" w:themeColor="text1"/>
          <w:sz w:val="24"/>
          <w:szCs w:val="24"/>
          <w:lang w:eastAsia="es-MX"/>
        </w:rPr>
      </w:pPr>
    </w:p>
    <w:p w14:paraId="598A0188" w14:textId="77777777" w:rsidR="00AC1C93" w:rsidRPr="00C33FE1" w:rsidRDefault="00AC1C93" w:rsidP="00AC1C93">
      <w:pPr>
        <w:ind w:left="851" w:right="851"/>
        <w:jc w:val="both"/>
        <w:rPr>
          <w:rFonts w:eastAsia="Arial"/>
        </w:rPr>
      </w:pPr>
      <w:r w:rsidRPr="00C33FE1">
        <w:rPr>
          <w:rFonts w:eastAsia="Arial"/>
          <w:bCs/>
          <w:spacing w:val="-5"/>
        </w:rPr>
        <w:t>“</w:t>
      </w:r>
      <w:r w:rsidRPr="00C33FE1">
        <w:rPr>
          <w:rFonts w:eastAsia="Arial"/>
          <w:b/>
          <w:spacing w:val="-5"/>
        </w:rPr>
        <w:t>Artículo</w:t>
      </w:r>
      <w:r w:rsidRPr="00C33FE1">
        <w:rPr>
          <w:rFonts w:eastAsia="Arial"/>
          <w:b/>
          <w:spacing w:val="1"/>
        </w:rPr>
        <w:t xml:space="preserve"> 64</w:t>
      </w:r>
      <w:r w:rsidRPr="00C33FE1">
        <w:rPr>
          <w:rFonts w:eastAsia="Arial"/>
          <w:b/>
          <w:spacing w:val="2"/>
        </w:rPr>
        <w:t>.</w:t>
      </w:r>
      <w:r w:rsidRPr="00C33FE1">
        <w:rPr>
          <w:rFonts w:eastAsia="Arial"/>
          <w:b/>
        </w:rPr>
        <w:t>- C</w:t>
      </w:r>
      <w:r w:rsidRPr="00C33FE1">
        <w:rPr>
          <w:rFonts w:eastAsia="Arial"/>
          <w:b/>
          <w:spacing w:val="-1"/>
        </w:rPr>
        <w:t>o</w:t>
      </w:r>
      <w:r w:rsidRPr="00C33FE1">
        <w:rPr>
          <w:rFonts w:eastAsia="Arial"/>
          <w:b/>
          <w:spacing w:val="1"/>
        </w:rPr>
        <w:t>s</w:t>
      </w:r>
      <w:r w:rsidRPr="00C33FE1">
        <w:rPr>
          <w:rFonts w:eastAsia="Arial"/>
          <w:b/>
        </w:rPr>
        <w:t>a</w:t>
      </w:r>
      <w:r w:rsidRPr="00C33FE1">
        <w:rPr>
          <w:rFonts w:eastAsia="Arial"/>
          <w:b/>
          <w:spacing w:val="1"/>
        </w:rPr>
        <w:t xml:space="preserve"> </w:t>
      </w:r>
      <w:r w:rsidRPr="00C33FE1">
        <w:rPr>
          <w:rFonts w:eastAsia="Arial"/>
          <w:b/>
          <w:spacing w:val="-1"/>
        </w:rPr>
        <w:t>j</w:t>
      </w:r>
      <w:r w:rsidRPr="00C33FE1">
        <w:rPr>
          <w:rFonts w:eastAsia="Arial"/>
          <w:b/>
        </w:rPr>
        <w:t>uzgada</w:t>
      </w:r>
    </w:p>
    <w:p w14:paraId="1E69A835" w14:textId="77777777" w:rsidR="00AC1C93" w:rsidRPr="00C33FE1" w:rsidRDefault="00AC1C93" w:rsidP="00AC1C93">
      <w:pPr>
        <w:ind w:left="851" w:right="851"/>
        <w:jc w:val="both"/>
        <w:rPr>
          <w:rFonts w:eastAsia="Arial"/>
        </w:rPr>
      </w:pPr>
    </w:p>
    <w:p w14:paraId="5666BF03" w14:textId="77777777" w:rsidR="00AC1C93" w:rsidRPr="00C938C4" w:rsidRDefault="00AC1C93" w:rsidP="00AC1C93">
      <w:pPr>
        <w:ind w:left="851" w:right="851"/>
        <w:jc w:val="both"/>
        <w:rPr>
          <w:rFonts w:ascii="Verdana" w:eastAsia="Arial" w:hAnsi="Verdana"/>
          <w:sz w:val="24"/>
          <w:szCs w:val="24"/>
        </w:rPr>
      </w:pPr>
      <w:r w:rsidRPr="00C33FE1">
        <w:rPr>
          <w:rFonts w:eastAsia="Arial"/>
        </w:rPr>
        <w:t>P</w:t>
      </w:r>
      <w:r w:rsidRPr="00C33FE1">
        <w:rPr>
          <w:rFonts w:eastAsia="Arial"/>
          <w:spacing w:val="1"/>
        </w:rPr>
        <w:t>a</w:t>
      </w:r>
      <w:r w:rsidRPr="00C33FE1">
        <w:rPr>
          <w:rFonts w:eastAsia="Arial"/>
        </w:rPr>
        <w:t>ra</w:t>
      </w:r>
      <w:r w:rsidRPr="00C33FE1">
        <w:rPr>
          <w:rFonts w:eastAsia="Arial"/>
          <w:spacing w:val="32"/>
        </w:rPr>
        <w:t xml:space="preserve"> </w:t>
      </w:r>
      <w:r w:rsidRPr="00C33FE1">
        <w:rPr>
          <w:rFonts w:eastAsia="Arial"/>
          <w:spacing w:val="-1"/>
        </w:rPr>
        <w:t>q</w:t>
      </w:r>
      <w:r w:rsidRPr="00C33FE1">
        <w:rPr>
          <w:rFonts w:eastAsia="Arial"/>
          <w:spacing w:val="1"/>
        </w:rPr>
        <w:t>u</w:t>
      </w:r>
      <w:r w:rsidRPr="00C33FE1">
        <w:rPr>
          <w:rFonts w:eastAsia="Arial"/>
        </w:rPr>
        <w:t>e</w:t>
      </w:r>
      <w:r w:rsidRPr="00C33FE1">
        <w:rPr>
          <w:rFonts w:eastAsia="Arial"/>
          <w:spacing w:val="32"/>
        </w:rPr>
        <w:t xml:space="preserve"> </w:t>
      </w:r>
      <w:r w:rsidRPr="00C33FE1">
        <w:rPr>
          <w:rFonts w:eastAsia="Arial"/>
        </w:rPr>
        <w:t>se</w:t>
      </w:r>
      <w:r w:rsidRPr="00C33FE1">
        <w:rPr>
          <w:rFonts w:eastAsia="Arial"/>
          <w:spacing w:val="32"/>
        </w:rPr>
        <w:t xml:space="preserve"> </w:t>
      </w:r>
      <w:r w:rsidRPr="00C33FE1">
        <w:rPr>
          <w:rFonts w:eastAsia="Arial"/>
          <w:spacing w:val="1"/>
        </w:rPr>
        <w:t>p</w:t>
      </w:r>
      <w:r w:rsidRPr="00C33FE1">
        <w:rPr>
          <w:rFonts w:eastAsia="Arial"/>
          <w:spacing w:val="-3"/>
        </w:rPr>
        <w:t>r</w:t>
      </w:r>
      <w:r w:rsidRPr="00C33FE1">
        <w:rPr>
          <w:rFonts w:eastAsia="Arial"/>
          <w:spacing w:val="1"/>
        </w:rPr>
        <w:t>odu</w:t>
      </w:r>
      <w:r w:rsidRPr="00C33FE1">
        <w:rPr>
          <w:rFonts w:eastAsia="Arial"/>
          <w:spacing w:val="-2"/>
        </w:rPr>
        <w:t>z</w:t>
      </w:r>
      <w:r w:rsidRPr="00C33FE1">
        <w:rPr>
          <w:rFonts w:eastAsia="Arial"/>
        </w:rPr>
        <w:t>ca</w:t>
      </w:r>
      <w:r w:rsidRPr="00C33FE1">
        <w:rPr>
          <w:rFonts w:eastAsia="Arial"/>
          <w:spacing w:val="30"/>
        </w:rPr>
        <w:t xml:space="preserve"> </w:t>
      </w:r>
      <w:r w:rsidRPr="00C33FE1">
        <w:rPr>
          <w:rFonts w:eastAsia="Arial"/>
        </w:rPr>
        <w:t>c</w:t>
      </w:r>
      <w:r w:rsidRPr="00C33FE1">
        <w:rPr>
          <w:rFonts w:eastAsia="Arial"/>
          <w:spacing w:val="1"/>
        </w:rPr>
        <w:t>o</w:t>
      </w:r>
      <w:r w:rsidRPr="00C33FE1">
        <w:rPr>
          <w:rFonts w:eastAsia="Arial"/>
        </w:rPr>
        <w:t>sa</w:t>
      </w:r>
      <w:r w:rsidRPr="00C33FE1">
        <w:rPr>
          <w:rFonts w:eastAsia="Arial"/>
          <w:spacing w:val="32"/>
        </w:rPr>
        <w:t xml:space="preserve"> </w:t>
      </w:r>
      <w:r w:rsidRPr="00C33FE1">
        <w:rPr>
          <w:rFonts w:eastAsia="Arial"/>
        </w:rPr>
        <w:t>ju</w:t>
      </w:r>
      <w:r w:rsidRPr="00C33FE1">
        <w:rPr>
          <w:rFonts w:eastAsia="Arial"/>
          <w:spacing w:val="-2"/>
        </w:rPr>
        <w:t>z</w:t>
      </w:r>
      <w:r w:rsidRPr="00C33FE1">
        <w:rPr>
          <w:rFonts w:eastAsia="Arial"/>
          <w:spacing w:val="-1"/>
        </w:rPr>
        <w:t>g</w:t>
      </w:r>
      <w:r w:rsidRPr="00C33FE1">
        <w:rPr>
          <w:rFonts w:eastAsia="Arial"/>
          <w:spacing w:val="1"/>
        </w:rPr>
        <w:t>ad</w:t>
      </w:r>
      <w:r w:rsidRPr="00C33FE1">
        <w:rPr>
          <w:rFonts w:eastAsia="Arial"/>
        </w:rPr>
        <w:t>a</w:t>
      </w:r>
      <w:r w:rsidRPr="00C33FE1">
        <w:rPr>
          <w:rFonts w:eastAsia="Arial"/>
          <w:spacing w:val="32"/>
        </w:rPr>
        <w:t xml:space="preserve"> </w:t>
      </w:r>
      <w:r w:rsidRPr="00C33FE1">
        <w:rPr>
          <w:rFonts w:eastAsia="Arial"/>
          <w:spacing w:val="1"/>
        </w:rPr>
        <w:t>e</w:t>
      </w:r>
      <w:r w:rsidRPr="00C33FE1">
        <w:rPr>
          <w:rFonts w:eastAsia="Arial"/>
        </w:rPr>
        <w:t>s</w:t>
      </w:r>
      <w:r w:rsidRPr="00C33FE1">
        <w:rPr>
          <w:rFonts w:eastAsia="Arial"/>
          <w:spacing w:val="32"/>
        </w:rPr>
        <w:t xml:space="preserve"> </w:t>
      </w:r>
      <w:r w:rsidRPr="00C33FE1">
        <w:rPr>
          <w:rFonts w:eastAsia="Arial"/>
          <w:spacing w:val="1"/>
        </w:rPr>
        <w:t>ne</w:t>
      </w:r>
      <w:r w:rsidRPr="00C33FE1">
        <w:rPr>
          <w:rFonts w:eastAsia="Arial"/>
          <w:spacing w:val="-2"/>
        </w:rPr>
        <w:t>c</w:t>
      </w:r>
      <w:r w:rsidRPr="00C33FE1">
        <w:rPr>
          <w:rFonts w:eastAsia="Arial"/>
          <w:spacing w:val="1"/>
        </w:rPr>
        <w:t>e</w:t>
      </w:r>
      <w:r w:rsidRPr="00C33FE1">
        <w:rPr>
          <w:rFonts w:eastAsia="Arial"/>
        </w:rPr>
        <w:t>s</w:t>
      </w:r>
      <w:r w:rsidRPr="00C33FE1">
        <w:rPr>
          <w:rFonts w:eastAsia="Arial"/>
          <w:spacing w:val="1"/>
        </w:rPr>
        <w:t>a</w:t>
      </w:r>
      <w:r w:rsidRPr="00C33FE1">
        <w:rPr>
          <w:rFonts w:eastAsia="Arial"/>
        </w:rPr>
        <w:t>r</w:t>
      </w:r>
      <w:r w:rsidRPr="00C33FE1">
        <w:rPr>
          <w:rFonts w:eastAsia="Arial"/>
          <w:spacing w:val="-1"/>
        </w:rPr>
        <w:t>i</w:t>
      </w:r>
      <w:r w:rsidRPr="00C33FE1">
        <w:rPr>
          <w:rFonts w:eastAsia="Arial"/>
        </w:rPr>
        <w:t>a</w:t>
      </w:r>
      <w:r w:rsidRPr="00C33FE1">
        <w:rPr>
          <w:rFonts w:eastAsia="Arial"/>
          <w:spacing w:val="32"/>
        </w:rPr>
        <w:t xml:space="preserve"> </w:t>
      </w:r>
      <w:r w:rsidRPr="00C33FE1">
        <w:rPr>
          <w:rFonts w:eastAsia="Arial"/>
        </w:rPr>
        <w:t>la</w:t>
      </w:r>
      <w:r w:rsidRPr="00C33FE1">
        <w:rPr>
          <w:rFonts w:eastAsia="Arial"/>
          <w:spacing w:val="32"/>
        </w:rPr>
        <w:t xml:space="preserve"> </w:t>
      </w:r>
      <w:r w:rsidRPr="00C33FE1">
        <w:rPr>
          <w:rFonts w:eastAsia="Arial"/>
        </w:rPr>
        <w:t>id</w:t>
      </w:r>
      <w:r w:rsidRPr="00C33FE1">
        <w:rPr>
          <w:rFonts w:eastAsia="Arial"/>
          <w:spacing w:val="-1"/>
        </w:rPr>
        <w:t>e</w:t>
      </w:r>
      <w:r w:rsidRPr="00C33FE1">
        <w:rPr>
          <w:rFonts w:eastAsia="Arial"/>
          <w:spacing w:val="1"/>
        </w:rPr>
        <w:t>n</w:t>
      </w:r>
      <w:r w:rsidRPr="00C33FE1">
        <w:rPr>
          <w:rFonts w:eastAsia="Arial"/>
        </w:rPr>
        <w:t>ti</w:t>
      </w:r>
      <w:r w:rsidRPr="00C33FE1">
        <w:rPr>
          <w:rFonts w:eastAsia="Arial"/>
          <w:spacing w:val="1"/>
        </w:rPr>
        <w:t>d</w:t>
      </w:r>
      <w:r w:rsidRPr="00C33FE1">
        <w:rPr>
          <w:rFonts w:eastAsia="Arial"/>
          <w:spacing w:val="-1"/>
        </w:rPr>
        <w:t>a</w:t>
      </w:r>
      <w:r w:rsidRPr="00C33FE1">
        <w:rPr>
          <w:rFonts w:eastAsia="Arial"/>
        </w:rPr>
        <w:t>d</w:t>
      </w:r>
      <w:r w:rsidRPr="00C33FE1">
        <w:rPr>
          <w:rFonts w:eastAsia="Arial"/>
          <w:spacing w:val="32"/>
        </w:rPr>
        <w:t xml:space="preserve"> </w:t>
      </w:r>
      <w:r w:rsidRPr="00C33FE1">
        <w:rPr>
          <w:rFonts w:eastAsia="Arial"/>
          <w:spacing w:val="1"/>
        </w:rPr>
        <w:t>d</w:t>
      </w:r>
      <w:r w:rsidRPr="00C33FE1">
        <w:rPr>
          <w:rFonts w:eastAsia="Arial"/>
        </w:rPr>
        <w:t>e</w:t>
      </w:r>
      <w:r w:rsidRPr="00C33FE1">
        <w:rPr>
          <w:rFonts w:eastAsia="Arial"/>
          <w:spacing w:val="30"/>
        </w:rPr>
        <w:t xml:space="preserve"> </w:t>
      </w:r>
      <w:r w:rsidRPr="00C33FE1">
        <w:rPr>
          <w:rFonts w:eastAsia="Arial"/>
        </w:rPr>
        <w:t>s</w:t>
      </w:r>
      <w:r w:rsidRPr="00C33FE1">
        <w:rPr>
          <w:rFonts w:eastAsia="Arial"/>
          <w:spacing w:val="1"/>
        </w:rPr>
        <w:t>u</w:t>
      </w:r>
      <w:r w:rsidRPr="00C33FE1">
        <w:rPr>
          <w:rFonts w:eastAsia="Arial"/>
        </w:rPr>
        <w:t>je</w:t>
      </w:r>
      <w:r w:rsidRPr="00C33FE1">
        <w:rPr>
          <w:rFonts w:eastAsia="Arial"/>
          <w:spacing w:val="1"/>
        </w:rPr>
        <w:t>to</w:t>
      </w:r>
      <w:r w:rsidRPr="00C33FE1">
        <w:rPr>
          <w:rFonts w:eastAsia="Arial"/>
          <w:spacing w:val="-2"/>
        </w:rPr>
        <w:t>s</w:t>
      </w:r>
      <w:r w:rsidRPr="00C33FE1">
        <w:rPr>
          <w:rFonts w:eastAsia="Arial"/>
        </w:rPr>
        <w:t>,</w:t>
      </w:r>
      <w:r>
        <w:rPr>
          <w:rFonts w:eastAsia="Arial"/>
        </w:rPr>
        <w:t xml:space="preserve"> </w:t>
      </w:r>
      <w:r w:rsidRPr="00C33FE1">
        <w:rPr>
          <w:rFonts w:eastAsia="Arial"/>
          <w:spacing w:val="1"/>
        </w:rPr>
        <w:t>ob</w:t>
      </w:r>
      <w:r w:rsidRPr="00C33FE1">
        <w:rPr>
          <w:rFonts w:eastAsia="Arial"/>
        </w:rPr>
        <w:t>je</w:t>
      </w:r>
      <w:r w:rsidRPr="00C33FE1">
        <w:rPr>
          <w:rFonts w:eastAsia="Arial"/>
          <w:spacing w:val="-1"/>
        </w:rPr>
        <w:t>t</w:t>
      </w:r>
      <w:r w:rsidRPr="00C33FE1">
        <w:rPr>
          <w:rFonts w:eastAsia="Arial"/>
        </w:rPr>
        <w:t>o</w:t>
      </w:r>
      <w:r w:rsidRPr="00C33FE1">
        <w:rPr>
          <w:rFonts w:eastAsia="Arial"/>
          <w:spacing w:val="5"/>
        </w:rPr>
        <w:t xml:space="preserve"> </w:t>
      </w:r>
      <w:r w:rsidRPr="00C33FE1">
        <w:rPr>
          <w:rFonts w:eastAsia="Arial"/>
        </w:rPr>
        <w:t>y</w:t>
      </w:r>
      <w:r w:rsidRPr="00C33FE1">
        <w:rPr>
          <w:rFonts w:eastAsia="Arial"/>
          <w:spacing w:val="2"/>
        </w:rPr>
        <w:t xml:space="preserve"> </w:t>
      </w:r>
      <w:r w:rsidRPr="00C33FE1">
        <w:rPr>
          <w:rFonts w:eastAsia="Arial"/>
        </w:rPr>
        <w:t>c</w:t>
      </w:r>
      <w:r w:rsidRPr="00C33FE1">
        <w:rPr>
          <w:rFonts w:eastAsia="Arial"/>
          <w:spacing w:val="1"/>
        </w:rPr>
        <w:t>au</w:t>
      </w:r>
      <w:r w:rsidRPr="00C33FE1">
        <w:rPr>
          <w:rFonts w:eastAsia="Arial"/>
          <w:spacing w:val="-2"/>
        </w:rPr>
        <w:t>s</w:t>
      </w:r>
      <w:r w:rsidRPr="00C33FE1">
        <w:rPr>
          <w:rFonts w:eastAsia="Arial"/>
          <w:spacing w:val="1"/>
        </w:rPr>
        <w:t>a</w:t>
      </w:r>
      <w:r w:rsidRPr="00C33FE1">
        <w:rPr>
          <w:rFonts w:eastAsia="Arial"/>
        </w:rPr>
        <w:t>,</w:t>
      </w:r>
      <w:r w:rsidRPr="00C33FE1">
        <w:rPr>
          <w:rFonts w:eastAsia="Arial"/>
          <w:spacing w:val="5"/>
        </w:rPr>
        <w:t xml:space="preserve"> </w:t>
      </w:r>
      <w:r w:rsidRPr="00C33FE1">
        <w:rPr>
          <w:rFonts w:eastAsia="Arial"/>
        </w:rPr>
        <w:t>la</w:t>
      </w:r>
      <w:r w:rsidRPr="00C33FE1">
        <w:rPr>
          <w:rFonts w:eastAsia="Arial"/>
          <w:spacing w:val="2"/>
        </w:rPr>
        <w:t xml:space="preserve"> </w:t>
      </w:r>
      <w:r w:rsidRPr="00C33FE1">
        <w:rPr>
          <w:rFonts w:eastAsia="Arial"/>
        </w:rPr>
        <w:t>c</w:t>
      </w:r>
      <w:r w:rsidRPr="00C33FE1">
        <w:rPr>
          <w:rFonts w:eastAsia="Arial"/>
          <w:spacing w:val="-1"/>
        </w:rPr>
        <w:t>u</w:t>
      </w:r>
      <w:r w:rsidRPr="00C33FE1">
        <w:rPr>
          <w:rFonts w:eastAsia="Arial"/>
          <w:spacing w:val="1"/>
        </w:rPr>
        <w:t>a</w:t>
      </w:r>
      <w:r w:rsidRPr="00C33FE1">
        <w:rPr>
          <w:rFonts w:eastAsia="Arial"/>
        </w:rPr>
        <w:t>l</w:t>
      </w:r>
      <w:r w:rsidRPr="00C33FE1">
        <w:rPr>
          <w:rFonts w:eastAsia="Arial"/>
          <w:spacing w:val="4"/>
        </w:rPr>
        <w:t xml:space="preserve"> </w:t>
      </w:r>
      <w:r w:rsidRPr="00C33FE1">
        <w:rPr>
          <w:rFonts w:eastAsia="Arial"/>
          <w:spacing w:val="1"/>
        </w:rPr>
        <w:t>p</w:t>
      </w:r>
      <w:r w:rsidRPr="00C33FE1">
        <w:rPr>
          <w:rFonts w:eastAsia="Arial"/>
          <w:spacing w:val="-1"/>
        </w:rPr>
        <w:t>u</w:t>
      </w:r>
      <w:r w:rsidRPr="00C33FE1">
        <w:rPr>
          <w:rFonts w:eastAsia="Arial"/>
          <w:spacing w:val="1"/>
        </w:rPr>
        <w:t>ed</w:t>
      </w:r>
      <w:r w:rsidRPr="00C33FE1">
        <w:rPr>
          <w:rFonts w:eastAsia="Arial"/>
        </w:rPr>
        <w:t>e</w:t>
      </w:r>
      <w:r w:rsidRPr="00C33FE1">
        <w:rPr>
          <w:rFonts w:eastAsia="Arial"/>
          <w:spacing w:val="3"/>
        </w:rPr>
        <w:t xml:space="preserve"> </w:t>
      </w:r>
      <w:r w:rsidRPr="00C33FE1">
        <w:rPr>
          <w:rFonts w:eastAsia="Arial"/>
        </w:rPr>
        <w:t>s</w:t>
      </w:r>
      <w:r w:rsidRPr="00C33FE1">
        <w:rPr>
          <w:rFonts w:eastAsia="Arial"/>
          <w:spacing w:val="1"/>
        </w:rPr>
        <w:t>e</w:t>
      </w:r>
      <w:r w:rsidRPr="00C33FE1">
        <w:rPr>
          <w:rFonts w:eastAsia="Arial"/>
        </w:rPr>
        <w:t>r</w:t>
      </w:r>
      <w:r w:rsidRPr="00C33FE1">
        <w:rPr>
          <w:rFonts w:eastAsia="Arial"/>
          <w:spacing w:val="1"/>
        </w:rPr>
        <w:t xml:space="preserve"> de</w:t>
      </w:r>
      <w:r w:rsidRPr="00C33FE1">
        <w:rPr>
          <w:rFonts w:eastAsia="Arial"/>
        </w:rPr>
        <w:t>clar</w:t>
      </w:r>
      <w:r w:rsidRPr="00C33FE1">
        <w:rPr>
          <w:rFonts w:eastAsia="Arial"/>
          <w:spacing w:val="-2"/>
        </w:rPr>
        <w:t>a</w:t>
      </w:r>
      <w:r w:rsidRPr="00C33FE1">
        <w:rPr>
          <w:rFonts w:eastAsia="Arial"/>
          <w:spacing w:val="1"/>
        </w:rPr>
        <w:t>d</w:t>
      </w:r>
      <w:r w:rsidRPr="00C33FE1">
        <w:rPr>
          <w:rFonts w:eastAsia="Arial"/>
        </w:rPr>
        <w:t xml:space="preserve">a </w:t>
      </w:r>
      <w:r w:rsidRPr="00C33FE1">
        <w:rPr>
          <w:rFonts w:eastAsia="Arial"/>
          <w:spacing w:val="1"/>
        </w:rPr>
        <w:t>d</w:t>
      </w:r>
      <w:r w:rsidRPr="00C33FE1">
        <w:rPr>
          <w:rFonts w:eastAsia="Arial"/>
        </w:rPr>
        <w:t>e</w:t>
      </w:r>
      <w:r w:rsidRPr="00C33FE1">
        <w:rPr>
          <w:rFonts w:eastAsia="Arial"/>
          <w:spacing w:val="3"/>
        </w:rPr>
        <w:t xml:space="preserve"> </w:t>
      </w:r>
      <w:r w:rsidRPr="00C33FE1">
        <w:rPr>
          <w:rFonts w:eastAsia="Arial"/>
          <w:spacing w:val="-1"/>
        </w:rPr>
        <w:t>o</w:t>
      </w:r>
      <w:r w:rsidRPr="00C33FE1">
        <w:rPr>
          <w:rFonts w:eastAsia="Arial"/>
          <w:spacing w:val="3"/>
        </w:rPr>
        <w:t>f</w:t>
      </w:r>
      <w:r w:rsidRPr="00C33FE1">
        <w:rPr>
          <w:rFonts w:eastAsia="Arial"/>
        </w:rPr>
        <w:t>ic</w:t>
      </w:r>
      <w:r w:rsidRPr="00C33FE1">
        <w:rPr>
          <w:rFonts w:eastAsia="Arial"/>
          <w:spacing w:val="-1"/>
        </w:rPr>
        <w:t>i</w:t>
      </w:r>
      <w:r w:rsidRPr="00C33FE1">
        <w:rPr>
          <w:rFonts w:eastAsia="Arial"/>
          <w:spacing w:val="1"/>
        </w:rPr>
        <w:t>o</w:t>
      </w:r>
      <w:r w:rsidRPr="00C33FE1">
        <w:rPr>
          <w:rFonts w:eastAsia="Arial"/>
        </w:rPr>
        <w:t xml:space="preserve">. </w:t>
      </w:r>
      <w:r w:rsidRPr="00C33FE1">
        <w:rPr>
          <w:rFonts w:eastAsia="Arial"/>
          <w:spacing w:val="-2"/>
        </w:rPr>
        <w:t>S</w:t>
      </w:r>
      <w:r w:rsidRPr="00C33FE1">
        <w:rPr>
          <w:rFonts w:eastAsia="Arial"/>
          <w:spacing w:val="1"/>
        </w:rPr>
        <w:t>u</w:t>
      </w:r>
      <w:r w:rsidRPr="00C33FE1">
        <w:rPr>
          <w:rFonts w:eastAsia="Arial"/>
        </w:rPr>
        <w:t>s</w:t>
      </w:r>
      <w:r w:rsidRPr="00C33FE1">
        <w:rPr>
          <w:rFonts w:eastAsia="Arial"/>
          <w:spacing w:val="4"/>
        </w:rPr>
        <w:t xml:space="preserve"> </w:t>
      </w:r>
      <w:r w:rsidRPr="00C33FE1">
        <w:rPr>
          <w:rFonts w:eastAsia="Arial"/>
          <w:spacing w:val="-1"/>
        </w:rPr>
        <w:t>e</w:t>
      </w:r>
      <w:r w:rsidRPr="00C33FE1">
        <w:rPr>
          <w:rFonts w:eastAsia="Arial"/>
        </w:rPr>
        <w:t>f</w:t>
      </w:r>
      <w:r w:rsidRPr="00C33FE1">
        <w:rPr>
          <w:rFonts w:eastAsia="Arial"/>
          <w:spacing w:val="1"/>
        </w:rPr>
        <w:t>e</w:t>
      </w:r>
      <w:r w:rsidRPr="00C33FE1">
        <w:rPr>
          <w:rFonts w:eastAsia="Arial"/>
        </w:rPr>
        <w:t>c</w:t>
      </w:r>
      <w:r w:rsidRPr="00C33FE1">
        <w:rPr>
          <w:rFonts w:eastAsia="Arial"/>
          <w:spacing w:val="-2"/>
        </w:rPr>
        <w:t>t</w:t>
      </w:r>
      <w:r w:rsidRPr="00C33FE1">
        <w:rPr>
          <w:rFonts w:eastAsia="Arial"/>
          <w:spacing w:val="1"/>
        </w:rPr>
        <w:t>o</w:t>
      </w:r>
      <w:r w:rsidRPr="00C33FE1">
        <w:rPr>
          <w:rFonts w:eastAsia="Arial"/>
        </w:rPr>
        <w:t>s</w:t>
      </w:r>
      <w:r w:rsidRPr="00C33FE1">
        <w:rPr>
          <w:rFonts w:eastAsia="Arial"/>
          <w:spacing w:val="2"/>
        </w:rPr>
        <w:t xml:space="preserve"> </w:t>
      </w:r>
      <w:r w:rsidRPr="00C33FE1">
        <w:rPr>
          <w:rFonts w:eastAsia="Arial"/>
        </w:rPr>
        <w:t>se</w:t>
      </w:r>
      <w:r w:rsidRPr="00C33FE1">
        <w:rPr>
          <w:rFonts w:eastAsia="Arial"/>
          <w:spacing w:val="5"/>
        </w:rPr>
        <w:t xml:space="preserve"> </w:t>
      </w:r>
      <w:r w:rsidRPr="00C33FE1">
        <w:rPr>
          <w:rFonts w:eastAsia="Arial"/>
        </w:rPr>
        <w:t>l</w:t>
      </w:r>
      <w:r w:rsidRPr="00C33FE1">
        <w:rPr>
          <w:rFonts w:eastAsia="Arial"/>
          <w:spacing w:val="-3"/>
        </w:rPr>
        <w:t>i</w:t>
      </w:r>
      <w:r w:rsidRPr="00C33FE1">
        <w:rPr>
          <w:rFonts w:eastAsia="Arial"/>
          <w:spacing w:val="1"/>
        </w:rPr>
        <w:t>m</w:t>
      </w:r>
      <w:r w:rsidRPr="00C33FE1">
        <w:rPr>
          <w:rFonts w:eastAsia="Arial"/>
        </w:rPr>
        <w:t>it</w:t>
      </w:r>
      <w:r w:rsidRPr="00C33FE1">
        <w:rPr>
          <w:rFonts w:eastAsia="Arial"/>
          <w:spacing w:val="1"/>
        </w:rPr>
        <w:t>a</w:t>
      </w:r>
      <w:r w:rsidRPr="00C33FE1">
        <w:rPr>
          <w:rFonts w:eastAsia="Arial"/>
        </w:rPr>
        <w:t>n</w:t>
      </w:r>
      <w:r w:rsidRPr="00C33FE1">
        <w:rPr>
          <w:rFonts w:eastAsia="Arial"/>
          <w:spacing w:val="3"/>
        </w:rPr>
        <w:t xml:space="preserve"> </w:t>
      </w:r>
      <w:r w:rsidRPr="00C33FE1">
        <w:rPr>
          <w:rFonts w:eastAsia="Arial"/>
        </w:rPr>
        <w:t>a</w:t>
      </w:r>
      <w:r w:rsidRPr="00C33FE1">
        <w:rPr>
          <w:rFonts w:eastAsia="Arial"/>
          <w:spacing w:val="3"/>
        </w:rPr>
        <w:t xml:space="preserve"> </w:t>
      </w:r>
      <w:r w:rsidRPr="00C33FE1">
        <w:rPr>
          <w:rFonts w:eastAsia="Arial"/>
        </w:rPr>
        <w:t xml:space="preserve">lo </w:t>
      </w:r>
      <w:r w:rsidRPr="00C33FE1">
        <w:rPr>
          <w:rFonts w:eastAsia="Arial"/>
          <w:spacing w:val="1"/>
        </w:rPr>
        <w:t>d</w:t>
      </w:r>
      <w:r w:rsidRPr="00C33FE1">
        <w:rPr>
          <w:rFonts w:eastAsia="Arial"/>
        </w:rPr>
        <w:t>isp</w:t>
      </w:r>
      <w:r w:rsidRPr="00C33FE1">
        <w:rPr>
          <w:rFonts w:eastAsia="Arial"/>
          <w:spacing w:val="1"/>
        </w:rPr>
        <w:t>o</w:t>
      </w:r>
      <w:r w:rsidRPr="00C33FE1">
        <w:rPr>
          <w:rFonts w:eastAsia="Arial"/>
        </w:rPr>
        <w:t>siti</w:t>
      </w:r>
      <w:r w:rsidRPr="00C33FE1">
        <w:rPr>
          <w:rFonts w:eastAsia="Arial"/>
          <w:spacing w:val="-3"/>
        </w:rPr>
        <w:t>v</w:t>
      </w:r>
      <w:r w:rsidRPr="00C33FE1">
        <w:rPr>
          <w:rFonts w:eastAsia="Arial"/>
          <w:spacing w:val="1"/>
        </w:rPr>
        <w:t>o</w:t>
      </w:r>
      <w:r w:rsidRPr="00C33FE1">
        <w:rPr>
          <w:rFonts w:eastAsia="Arial"/>
        </w:rPr>
        <w:t>. Pro</w:t>
      </w:r>
      <w:r w:rsidRPr="00C33FE1">
        <w:rPr>
          <w:rFonts w:eastAsia="Arial"/>
          <w:spacing w:val="1"/>
        </w:rPr>
        <w:t>du</w:t>
      </w:r>
      <w:r w:rsidRPr="00C33FE1">
        <w:rPr>
          <w:rFonts w:eastAsia="Arial"/>
          <w:spacing w:val="-2"/>
        </w:rPr>
        <w:t>c</w:t>
      </w:r>
      <w:r w:rsidRPr="00C33FE1">
        <w:rPr>
          <w:rFonts w:eastAsia="Arial"/>
          <w:spacing w:val="1"/>
        </w:rPr>
        <w:t>e</w:t>
      </w:r>
      <w:r w:rsidRPr="00C33FE1">
        <w:rPr>
          <w:rFonts w:eastAsia="Arial"/>
        </w:rPr>
        <w:t>n</w:t>
      </w:r>
      <w:r w:rsidRPr="00C33FE1">
        <w:rPr>
          <w:rFonts w:eastAsia="Arial"/>
          <w:spacing w:val="15"/>
        </w:rPr>
        <w:t xml:space="preserve"> </w:t>
      </w:r>
      <w:r w:rsidRPr="00C33FE1">
        <w:rPr>
          <w:rFonts w:eastAsia="Arial"/>
        </w:rPr>
        <w:t>c</w:t>
      </w:r>
      <w:r w:rsidRPr="00C33FE1">
        <w:rPr>
          <w:rFonts w:eastAsia="Arial"/>
          <w:spacing w:val="1"/>
        </w:rPr>
        <w:t>o</w:t>
      </w:r>
      <w:r w:rsidRPr="00C33FE1">
        <w:rPr>
          <w:rFonts w:eastAsia="Arial"/>
        </w:rPr>
        <w:t>sa</w:t>
      </w:r>
      <w:r w:rsidRPr="00C33FE1">
        <w:rPr>
          <w:rFonts w:eastAsia="Arial"/>
          <w:spacing w:val="17"/>
        </w:rPr>
        <w:t xml:space="preserve"> </w:t>
      </w:r>
      <w:r w:rsidRPr="00C33FE1">
        <w:rPr>
          <w:rFonts w:eastAsia="Arial"/>
        </w:rPr>
        <w:t>ju</w:t>
      </w:r>
      <w:r w:rsidRPr="00C33FE1">
        <w:rPr>
          <w:rFonts w:eastAsia="Arial"/>
          <w:spacing w:val="-2"/>
        </w:rPr>
        <w:t>z</w:t>
      </w:r>
      <w:r w:rsidRPr="00C33FE1">
        <w:rPr>
          <w:rFonts w:eastAsia="Arial"/>
          <w:spacing w:val="-1"/>
        </w:rPr>
        <w:t>g</w:t>
      </w:r>
      <w:r w:rsidRPr="00C33FE1">
        <w:rPr>
          <w:rFonts w:eastAsia="Arial"/>
          <w:spacing w:val="1"/>
        </w:rPr>
        <w:t>ad</w:t>
      </w:r>
      <w:r w:rsidRPr="00C33FE1">
        <w:rPr>
          <w:rFonts w:eastAsia="Arial"/>
        </w:rPr>
        <w:t>a</w:t>
      </w:r>
      <w:r w:rsidRPr="00C33FE1">
        <w:rPr>
          <w:rFonts w:eastAsia="Arial"/>
          <w:spacing w:val="17"/>
        </w:rPr>
        <w:t xml:space="preserve"> </w:t>
      </w:r>
      <w:r w:rsidRPr="00C33FE1">
        <w:rPr>
          <w:rFonts w:eastAsia="Arial"/>
          <w:spacing w:val="1"/>
        </w:rPr>
        <w:t>ma</w:t>
      </w:r>
      <w:r w:rsidRPr="00C33FE1">
        <w:rPr>
          <w:rFonts w:eastAsia="Arial"/>
          <w:spacing w:val="-2"/>
        </w:rPr>
        <w:t>t</w:t>
      </w:r>
      <w:r w:rsidRPr="00C33FE1">
        <w:rPr>
          <w:rFonts w:eastAsia="Arial"/>
          <w:spacing w:val="1"/>
        </w:rPr>
        <w:t>e</w:t>
      </w:r>
      <w:r w:rsidRPr="00C33FE1">
        <w:rPr>
          <w:rFonts w:eastAsia="Arial"/>
        </w:rPr>
        <w:t>r</w:t>
      </w:r>
      <w:r w:rsidRPr="00C33FE1">
        <w:rPr>
          <w:rFonts w:eastAsia="Arial"/>
          <w:spacing w:val="-1"/>
        </w:rPr>
        <w:t>i</w:t>
      </w:r>
      <w:r w:rsidRPr="00C33FE1">
        <w:rPr>
          <w:rFonts w:eastAsia="Arial"/>
          <w:spacing w:val="1"/>
        </w:rPr>
        <w:t>a</w:t>
      </w:r>
      <w:r w:rsidRPr="00C33FE1">
        <w:rPr>
          <w:rFonts w:eastAsia="Arial"/>
        </w:rPr>
        <w:t>l</w:t>
      </w:r>
      <w:r w:rsidRPr="00C33FE1">
        <w:rPr>
          <w:rFonts w:eastAsia="Arial"/>
          <w:spacing w:val="16"/>
        </w:rPr>
        <w:t xml:space="preserve"> </w:t>
      </w:r>
      <w:r w:rsidRPr="00C33FE1">
        <w:rPr>
          <w:rFonts w:eastAsia="Arial"/>
        </w:rPr>
        <w:t>las</w:t>
      </w:r>
      <w:r w:rsidRPr="00C33FE1">
        <w:rPr>
          <w:rFonts w:eastAsia="Arial"/>
          <w:spacing w:val="16"/>
        </w:rPr>
        <w:t xml:space="preserve"> </w:t>
      </w:r>
      <w:r w:rsidRPr="00C33FE1">
        <w:rPr>
          <w:rFonts w:eastAsia="Arial"/>
        </w:rPr>
        <w:t>s</w:t>
      </w:r>
      <w:r w:rsidRPr="00C33FE1">
        <w:rPr>
          <w:rFonts w:eastAsia="Arial"/>
          <w:spacing w:val="1"/>
        </w:rPr>
        <w:t>en</w:t>
      </w:r>
      <w:r w:rsidRPr="00C33FE1">
        <w:rPr>
          <w:rFonts w:eastAsia="Arial"/>
          <w:spacing w:val="-2"/>
        </w:rPr>
        <w:t>t</w:t>
      </w:r>
      <w:r w:rsidRPr="00C33FE1">
        <w:rPr>
          <w:rFonts w:eastAsia="Arial"/>
          <w:spacing w:val="1"/>
        </w:rPr>
        <w:t>en</w:t>
      </w:r>
      <w:r w:rsidRPr="00C33FE1">
        <w:rPr>
          <w:rFonts w:eastAsia="Arial"/>
        </w:rPr>
        <w:t>cias</w:t>
      </w:r>
      <w:r w:rsidRPr="00C33FE1">
        <w:rPr>
          <w:rFonts w:eastAsia="Arial"/>
          <w:spacing w:val="14"/>
        </w:rPr>
        <w:t xml:space="preserve"> </w:t>
      </w:r>
      <w:r w:rsidRPr="00C33FE1">
        <w:rPr>
          <w:rFonts w:eastAsia="Arial"/>
          <w:spacing w:val="3"/>
        </w:rPr>
        <w:t>f</w:t>
      </w:r>
      <w:r w:rsidRPr="00C33FE1">
        <w:rPr>
          <w:rFonts w:eastAsia="Arial"/>
        </w:rPr>
        <w:t>i</w:t>
      </w:r>
      <w:r w:rsidRPr="00C33FE1">
        <w:rPr>
          <w:rFonts w:eastAsia="Arial"/>
          <w:spacing w:val="-1"/>
        </w:rPr>
        <w:t>rm</w:t>
      </w:r>
      <w:r w:rsidRPr="00C33FE1">
        <w:rPr>
          <w:rFonts w:eastAsia="Arial"/>
          <w:spacing w:val="1"/>
        </w:rPr>
        <w:t>e</w:t>
      </w:r>
      <w:r w:rsidRPr="00C33FE1">
        <w:rPr>
          <w:rFonts w:eastAsia="Arial"/>
        </w:rPr>
        <w:t>s</w:t>
      </w:r>
      <w:r w:rsidRPr="00C33FE1">
        <w:rPr>
          <w:rFonts w:eastAsia="Arial"/>
          <w:spacing w:val="16"/>
        </w:rPr>
        <w:t xml:space="preserve"> </w:t>
      </w:r>
      <w:r w:rsidRPr="00C33FE1">
        <w:rPr>
          <w:rFonts w:eastAsia="Arial"/>
          <w:spacing w:val="1"/>
        </w:rPr>
        <w:t>d</w:t>
      </w:r>
      <w:r w:rsidRPr="00C33FE1">
        <w:rPr>
          <w:rFonts w:eastAsia="Arial"/>
        </w:rPr>
        <w:t>ict</w:t>
      </w:r>
      <w:r w:rsidRPr="00C33FE1">
        <w:rPr>
          <w:rFonts w:eastAsia="Arial"/>
          <w:spacing w:val="1"/>
        </w:rPr>
        <w:t>a</w:t>
      </w:r>
      <w:r w:rsidRPr="00C33FE1">
        <w:rPr>
          <w:rFonts w:eastAsia="Arial"/>
          <w:spacing w:val="-1"/>
        </w:rPr>
        <w:t>d</w:t>
      </w:r>
      <w:r w:rsidRPr="00C33FE1">
        <w:rPr>
          <w:rFonts w:eastAsia="Arial"/>
          <w:spacing w:val="1"/>
        </w:rPr>
        <w:t>a</w:t>
      </w:r>
      <w:r w:rsidRPr="00C33FE1">
        <w:rPr>
          <w:rFonts w:eastAsia="Arial"/>
        </w:rPr>
        <w:t>s</w:t>
      </w:r>
      <w:r w:rsidRPr="00C33FE1">
        <w:rPr>
          <w:rFonts w:eastAsia="Arial"/>
          <w:spacing w:val="16"/>
        </w:rPr>
        <w:t xml:space="preserve"> </w:t>
      </w:r>
      <w:r w:rsidRPr="00C33FE1">
        <w:rPr>
          <w:rFonts w:eastAsia="Arial"/>
          <w:spacing w:val="-1"/>
        </w:rPr>
        <w:t>e</w:t>
      </w:r>
      <w:r w:rsidRPr="00C33FE1">
        <w:rPr>
          <w:rFonts w:eastAsia="Arial"/>
        </w:rPr>
        <w:t xml:space="preserve">n </w:t>
      </w:r>
      <w:r w:rsidRPr="00C33FE1">
        <w:rPr>
          <w:rFonts w:eastAsia="Arial"/>
          <w:spacing w:val="1"/>
        </w:rPr>
        <w:t>p</w:t>
      </w:r>
      <w:r w:rsidRPr="00C33FE1">
        <w:rPr>
          <w:rFonts w:eastAsia="Arial"/>
        </w:rPr>
        <w:t>roc</w:t>
      </w:r>
      <w:r w:rsidRPr="00C33FE1">
        <w:rPr>
          <w:rFonts w:eastAsia="Arial"/>
          <w:spacing w:val="1"/>
        </w:rPr>
        <w:t>e</w:t>
      </w:r>
      <w:r w:rsidRPr="00C33FE1">
        <w:rPr>
          <w:rFonts w:eastAsia="Arial"/>
        </w:rPr>
        <w:t>s</w:t>
      </w:r>
      <w:r w:rsidRPr="00C33FE1">
        <w:rPr>
          <w:rFonts w:eastAsia="Arial"/>
          <w:spacing w:val="1"/>
        </w:rPr>
        <w:t>o</w:t>
      </w:r>
      <w:r w:rsidRPr="00C33FE1">
        <w:rPr>
          <w:rFonts w:eastAsia="Arial"/>
        </w:rPr>
        <w:t xml:space="preserve">s </w:t>
      </w:r>
      <w:r w:rsidRPr="00C33FE1">
        <w:rPr>
          <w:rFonts w:eastAsia="Arial"/>
          <w:spacing w:val="1"/>
        </w:rPr>
        <w:t>o</w:t>
      </w:r>
      <w:r w:rsidRPr="00C33FE1">
        <w:rPr>
          <w:rFonts w:eastAsia="Arial"/>
        </w:rPr>
        <w:t>rdi</w:t>
      </w:r>
      <w:r w:rsidRPr="00C33FE1">
        <w:rPr>
          <w:rFonts w:eastAsia="Arial"/>
          <w:spacing w:val="-2"/>
        </w:rPr>
        <w:t>n</w:t>
      </w:r>
      <w:r w:rsidRPr="00C33FE1">
        <w:rPr>
          <w:rFonts w:eastAsia="Arial"/>
          <w:spacing w:val="1"/>
        </w:rPr>
        <w:t>a</w:t>
      </w:r>
      <w:r w:rsidRPr="00C33FE1">
        <w:rPr>
          <w:rFonts w:eastAsia="Arial"/>
        </w:rPr>
        <w:t>r</w:t>
      </w:r>
      <w:r w:rsidRPr="00C33FE1">
        <w:rPr>
          <w:rFonts w:eastAsia="Arial"/>
          <w:spacing w:val="-1"/>
        </w:rPr>
        <w:t>i</w:t>
      </w:r>
      <w:r w:rsidRPr="00C33FE1">
        <w:rPr>
          <w:rFonts w:eastAsia="Arial"/>
          <w:spacing w:val="1"/>
        </w:rPr>
        <w:t>o</w:t>
      </w:r>
      <w:r w:rsidRPr="00C33FE1">
        <w:rPr>
          <w:rFonts w:eastAsia="Arial"/>
        </w:rPr>
        <w:t>s</w:t>
      </w:r>
      <w:r w:rsidRPr="00C33FE1">
        <w:rPr>
          <w:rFonts w:eastAsia="Arial"/>
          <w:spacing w:val="2"/>
        </w:rPr>
        <w:t xml:space="preserve"> </w:t>
      </w:r>
      <w:r w:rsidRPr="00C33FE1">
        <w:rPr>
          <w:rFonts w:eastAsia="Arial"/>
        </w:rPr>
        <w:t>y las</w:t>
      </w:r>
      <w:r w:rsidRPr="00C33FE1">
        <w:rPr>
          <w:rFonts w:eastAsia="Arial"/>
          <w:spacing w:val="3"/>
        </w:rPr>
        <w:t xml:space="preserve"> </w:t>
      </w:r>
      <w:r w:rsidRPr="00C33FE1">
        <w:rPr>
          <w:rFonts w:eastAsia="Arial"/>
        </w:rPr>
        <w:t>res</w:t>
      </w:r>
      <w:r w:rsidRPr="00C33FE1">
        <w:rPr>
          <w:rFonts w:eastAsia="Arial"/>
          <w:spacing w:val="1"/>
        </w:rPr>
        <w:t>o</w:t>
      </w:r>
      <w:r w:rsidRPr="00C33FE1">
        <w:rPr>
          <w:rFonts w:eastAsia="Arial"/>
        </w:rPr>
        <w:t>luci</w:t>
      </w:r>
      <w:r w:rsidRPr="00C33FE1">
        <w:rPr>
          <w:rFonts w:eastAsia="Arial"/>
          <w:spacing w:val="-1"/>
        </w:rPr>
        <w:t>o</w:t>
      </w:r>
      <w:r w:rsidRPr="00C33FE1">
        <w:rPr>
          <w:rFonts w:eastAsia="Arial"/>
          <w:spacing w:val="1"/>
        </w:rPr>
        <w:t>ne</w:t>
      </w:r>
      <w:r w:rsidRPr="00C33FE1">
        <w:rPr>
          <w:rFonts w:eastAsia="Arial"/>
        </w:rPr>
        <w:t xml:space="preserve">s </w:t>
      </w:r>
      <w:r w:rsidRPr="00C33FE1">
        <w:rPr>
          <w:rFonts w:eastAsia="Arial"/>
          <w:spacing w:val="1"/>
        </w:rPr>
        <w:t>e</w:t>
      </w:r>
      <w:r w:rsidRPr="00C33FE1">
        <w:rPr>
          <w:rFonts w:eastAsia="Arial"/>
          <w:spacing w:val="-2"/>
        </w:rPr>
        <w:t>x</w:t>
      </w:r>
      <w:r w:rsidRPr="00C33FE1">
        <w:rPr>
          <w:rFonts w:eastAsia="Arial"/>
          <w:spacing w:val="1"/>
        </w:rPr>
        <w:t>p</w:t>
      </w:r>
      <w:r w:rsidRPr="00C33FE1">
        <w:rPr>
          <w:rFonts w:eastAsia="Arial"/>
        </w:rPr>
        <w:t>res</w:t>
      </w:r>
      <w:r w:rsidRPr="00C33FE1">
        <w:rPr>
          <w:rFonts w:eastAsia="Arial"/>
          <w:spacing w:val="1"/>
        </w:rPr>
        <w:t>am</w:t>
      </w:r>
      <w:r w:rsidRPr="00C33FE1">
        <w:rPr>
          <w:rFonts w:eastAsia="Arial"/>
          <w:spacing w:val="-1"/>
        </w:rPr>
        <w:t>e</w:t>
      </w:r>
      <w:r w:rsidRPr="00C33FE1">
        <w:rPr>
          <w:rFonts w:eastAsia="Arial"/>
          <w:spacing w:val="1"/>
        </w:rPr>
        <w:t>n</w:t>
      </w:r>
      <w:r w:rsidRPr="00C33FE1">
        <w:rPr>
          <w:rFonts w:eastAsia="Arial"/>
        </w:rPr>
        <w:t>te</w:t>
      </w:r>
      <w:r w:rsidRPr="00C33FE1">
        <w:rPr>
          <w:rFonts w:eastAsia="Arial"/>
          <w:spacing w:val="1"/>
        </w:rPr>
        <w:t xml:space="preserve"> </w:t>
      </w:r>
      <w:r w:rsidRPr="00C33FE1">
        <w:rPr>
          <w:rFonts w:eastAsia="Arial"/>
        </w:rPr>
        <w:t>in</w:t>
      </w:r>
      <w:r w:rsidRPr="00C33FE1">
        <w:rPr>
          <w:rFonts w:eastAsia="Arial"/>
          <w:spacing w:val="1"/>
        </w:rPr>
        <w:t>d</w:t>
      </w:r>
      <w:r w:rsidRPr="00C33FE1">
        <w:rPr>
          <w:rFonts w:eastAsia="Arial"/>
        </w:rPr>
        <w:t>ic</w:t>
      </w:r>
      <w:r w:rsidRPr="00C33FE1">
        <w:rPr>
          <w:rFonts w:eastAsia="Arial"/>
          <w:spacing w:val="-2"/>
        </w:rPr>
        <w:t>a</w:t>
      </w:r>
      <w:r w:rsidRPr="00C33FE1">
        <w:rPr>
          <w:rFonts w:eastAsia="Arial"/>
          <w:spacing w:val="1"/>
        </w:rPr>
        <w:t>da</w:t>
      </w:r>
      <w:r w:rsidRPr="00C33FE1">
        <w:rPr>
          <w:rFonts w:eastAsia="Arial"/>
        </w:rPr>
        <w:t xml:space="preserve">s </w:t>
      </w:r>
      <w:r w:rsidRPr="00C33FE1">
        <w:rPr>
          <w:rFonts w:eastAsia="Arial"/>
          <w:spacing w:val="1"/>
        </w:rPr>
        <w:t>p</w:t>
      </w:r>
      <w:r w:rsidRPr="00C33FE1">
        <w:rPr>
          <w:rFonts w:eastAsia="Arial"/>
          <w:spacing w:val="-1"/>
        </w:rPr>
        <w:t>o</w:t>
      </w:r>
      <w:r w:rsidRPr="00C33FE1">
        <w:rPr>
          <w:rFonts w:eastAsia="Arial"/>
        </w:rPr>
        <w:t>r</w:t>
      </w:r>
      <w:r w:rsidRPr="00C33FE1">
        <w:rPr>
          <w:rFonts w:eastAsia="Arial"/>
          <w:spacing w:val="1"/>
        </w:rPr>
        <w:t xml:space="preserve"> </w:t>
      </w:r>
      <w:r w:rsidRPr="00C33FE1">
        <w:rPr>
          <w:rFonts w:eastAsia="Arial"/>
        </w:rPr>
        <w:t>la</w:t>
      </w:r>
      <w:r w:rsidRPr="00C33FE1">
        <w:rPr>
          <w:rFonts w:eastAsia="Arial"/>
          <w:spacing w:val="3"/>
        </w:rPr>
        <w:t xml:space="preserve"> </w:t>
      </w:r>
      <w:r w:rsidRPr="00C33FE1">
        <w:rPr>
          <w:rFonts w:eastAsia="Arial"/>
        </w:rPr>
        <w:t>le</w:t>
      </w:r>
      <w:r w:rsidRPr="00C33FE1">
        <w:rPr>
          <w:rFonts w:eastAsia="Arial"/>
          <w:spacing w:val="-2"/>
        </w:rPr>
        <w:t>y</w:t>
      </w:r>
      <w:r w:rsidRPr="00C33FE1">
        <w:rPr>
          <w:rFonts w:eastAsia="Arial"/>
        </w:rPr>
        <w:t>,</w:t>
      </w:r>
      <w:r w:rsidRPr="00C33FE1">
        <w:rPr>
          <w:rFonts w:eastAsia="Arial"/>
          <w:spacing w:val="3"/>
        </w:rPr>
        <w:t xml:space="preserve"> </w:t>
      </w:r>
      <w:r w:rsidRPr="00C33FE1">
        <w:rPr>
          <w:rFonts w:eastAsia="Arial"/>
        </w:rPr>
        <w:t>lo</w:t>
      </w:r>
      <w:r w:rsidRPr="00C33FE1">
        <w:rPr>
          <w:rFonts w:eastAsia="Arial"/>
          <w:spacing w:val="3"/>
        </w:rPr>
        <w:t xml:space="preserve"> </w:t>
      </w:r>
      <w:r w:rsidRPr="00C33FE1">
        <w:rPr>
          <w:rFonts w:eastAsia="Arial"/>
        </w:rPr>
        <w:t>c</w:t>
      </w:r>
      <w:r w:rsidRPr="00C33FE1">
        <w:rPr>
          <w:rFonts w:eastAsia="Arial"/>
          <w:spacing w:val="-1"/>
        </w:rPr>
        <w:t>ua</w:t>
      </w:r>
      <w:r w:rsidRPr="00C33FE1">
        <w:rPr>
          <w:rFonts w:eastAsia="Arial"/>
        </w:rPr>
        <w:t xml:space="preserve">l </w:t>
      </w:r>
      <w:r w:rsidRPr="00C33FE1">
        <w:rPr>
          <w:rFonts w:eastAsia="Arial"/>
          <w:spacing w:val="1"/>
        </w:rPr>
        <w:t>ha</w:t>
      </w:r>
      <w:r w:rsidRPr="00C33FE1">
        <w:rPr>
          <w:rFonts w:eastAsia="Arial"/>
        </w:rPr>
        <w:t>ce in</w:t>
      </w:r>
      <w:r w:rsidRPr="00C33FE1">
        <w:rPr>
          <w:rFonts w:eastAsia="Arial"/>
          <w:spacing w:val="1"/>
        </w:rPr>
        <w:t>d</w:t>
      </w:r>
      <w:r w:rsidRPr="00C33FE1">
        <w:rPr>
          <w:rFonts w:eastAsia="Arial"/>
        </w:rPr>
        <w:t>isc</w:t>
      </w:r>
      <w:r w:rsidRPr="00C33FE1">
        <w:rPr>
          <w:rFonts w:eastAsia="Arial"/>
          <w:spacing w:val="-2"/>
        </w:rPr>
        <w:t>u</w:t>
      </w:r>
      <w:r w:rsidRPr="00C33FE1">
        <w:rPr>
          <w:rFonts w:eastAsia="Arial"/>
        </w:rPr>
        <w:t>ti</w:t>
      </w:r>
      <w:r w:rsidRPr="00C33FE1">
        <w:rPr>
          <w:rFonts w:eastAsia="Arial"/>
          <w:spacing w:val="1"/>
        </w:rPr>
        <w:t>b</w:t>
      </w:r>
      <w:r w:rsidRPr="00C33FE1">
        <w:rPr>
          <w:rFonts w:eastAsia="Arial"/>
        </w:rPr>
        <w:t xml:space="preserve">le, </w:t>
      </w:r>
      <w:r w:rsidRPr="00C33FE1">
        <w:rPr>
          <w:rFonts w:eastAsia="Arial"/>
          <w:spacing w:val="1"/>
        </w:rPr>
        <w:t>e</w:t>
      </w:r>
      <w:r w:rsidRPr="00C33FE1">
        <w:rPr>
          <w:rFonts w:eastAsia="Arial"/>
        </w:rPr>
        <w:t xml:space="preserve">n </w:t>
      </w:r>
      <w:r w:rsidRPr="00C33FE1">
        <w:rPr>
          <w:rFonts w:eastAsia="Arial"/>
          <w:spacing w:val="1"/>
        </w:rPr>
        <w:t>o</w:t>
      </w:r>
      <w:r w:rsidRPr="00C33FE1">
        <w:rPr>
          <w:rFonts w:eastAsia="Arial"/>
        </w:rPr>
        <w:t xml:space="preserve">tro </w:t>
      </w:r>
      <w:r w:rsidRPr="00C33FE1">
        <w:rPr>
          <w:rFonts w:eastAsia="Arial"/>
          <w:spacing w:val="1"/>
        </w:rPr>
        <w:t>p</w:t>
      </w:r>
      <w:r w:rsidRPr="00C33FE1">
        <w:rPr>
          <w:rFonts w:eastAsia="Arial"/>
        </w:rPr>
        <w:t>ro</w:t>
      </w:r>
      <w:r w:rsidRPr="00C33FE1">
        <w:rPr>
          <w:rFonts w:eastAsia="Arial"/>
          <w:spacing w:val="-2"/>
        </w:rPr>
        <w:t>c</w:t>
      </w:r>
      <w:r w:rsidRPr="00C33FE1">
        <w:rPr>
          <w:rFonts w:eastAsia="Arial"/>
          <w:spacing w:val="1"/>
        </w:rPr>
        <w:t>e</w:t>
      </w:r>
      <w:r w:rsidRPr="00C33FE1">
        <w:rPr>
          <w:rFonts w:eastAsia="Arial"/>
        </w:rPr>
        <w:t>s</w:t>
      </w:r>
      <w:r w:rsidRPr="00C33FE1">
        <w:rPr>
          <w:rFonts w:eastAsia="Arial"/>
          <w:spacing w:val="1"/>
        </w:rPr>
        <w:t>o</w:t>
      </w:r>
      <w:r w:rsidRPr="00C33FE1">
        <w:rPr>
          <w:rFonts w:eastAsia="Arial"/>
        </w:rPr>
        <w:t xml:space="preserve">, la </w:t>
      </w:r>
      <w:r w:rsidRPr="00C33FE1">
        <w:rPr>
          <w:rFonts w:eastAsia="Arial"/>
          <w:spacing w:val="1"/>
        </w:rPr>
        <w:t>e</w:t>
      </w:r>
      <w:r w:rsidRPr="00C33FE1">
        <w:rPr>
          <w:rFonts w:eastAsia="Arial"/>
          <w:spacing w:val="-2"/>
        </w:rPr>
        <w:t>x</w:t>
      </w:r>
      <w:r w:rsidRPr="00C33FE1">
        <w:rPr>
          <w:rFonts w:eastAsia="Arial"/>
        </w:rPr>
        <w:t>ist</w:t>
      </w:r>
      <w:r w:rsidRPr="00C33FE1">
        <w:rPr>
          <w:rFonts w:eastAsia="Arial"/>
          <w:spacing w:val="1"/>
        </w:rPr>
        <w:t>en</w:t>
      </w:r>
      <w:r w:rsidRPr="00C33FE1">
        <w:rPr>
          <w:rFonts w:eastAsia="Arial"/>
        </w:rPr>
        <w:t xml:space="preserve">cia o </w:t>
      </w:r>
      <w:r w:rsidRPr="00C33FE1">
        <w:rPr>
          <w:rFonts w:eastAsia="Arial"/>
          <w:spacing w:val="1"/>
        </w:rPr>
        <w:t>n</w:t>
      </w:r>
      <w:r w:rsidRPr="00C33FE1">
        <w:rPr>
          <w:rFonts w:eastAsia="Arial"/>
        </w:rPr>
        <w:t xml:space="preserve">o </w:t>
      </w:r>
      <w:r w:rsidRPr="00C33FE1">
        <w:rPr>
          <w:rFonts w:eastAsia="Arial"/>
          <w:spacing w:val="-1"/>
        </w:rPr>
        <w:t>d</w:t>
      </w:r>
      <w:r w:rsidRPr="00C33FE1">
        <w:rPr>
          <w:rFonts w:eastAsia="Arial"/>
        </w:rPr>
        <w:t xml:space="preserve">e la </w:t>
      </w:r>
      <w:r w:rsidRPr="00C33FE1">
        <w:rPr>
          <w:rFonts w:eastAsia="Arial"/>
          <w:spacing w:val="-3"/>
        </w:rPr>
        <w:t>r</w:t>
      </w:r>
      <w:r w:rsidRPr="00C33FE1">
        <w:rPr>
          <w:rFonts w:eastAsia="Arial"/>
          <w:spacing w:val="1"/>
        </w:rPr>
        <w:t>e</w:t>
      </w:r>
      <w:r w:rsidRPr="00C33FE1">
        <w:rPr>
          <w:rFonts w:eastAsia="Arial"/>
        </w:rPr>
        <w:t>laci</w:t>
      </w:r>
      <w:r w:rsidRPr="00C33FE1">
        <w:rPr>
          <w:rFonts w:eastAsia="Arial"/>
          <w:spacing w:val="1"/>
        </w:rPr>
        <w:t>ó</w:t>
      </w:r>
      <w:r w:rsidRPr="00C33FE1">
        <w:rPr>
          <w:rFonts w:eastAsia="Arial"/>
        </w:rPr>
        <w:t>n jur</w:t>
      </w:r>
      <w:r w:rsidRPr="00C33FE1">
        <w:rPr>
          <w:rFonts w:eastAsia="Arial"/>
          <w:spacing w:val="-2"/>
        </w:rPr>
        <w:t>í</w:t>
      </w:r>
      <w:r w:rsidRPr="00C33FE1">
        <w:rPr>
          <w:rFonts w:eastAsia="Arial"/>
          <w:spacing w:val="1"/>
        </w:rPr>
        <w:t>d</w:t>
      </w:r>
      <w:r w:rsidRPr="00C33FE1">
        <w:rPr>
          <w:rFonts w:eastAsia="Arial"/>
        </w:rPr>
        <w:t>ica ju</w:t>
      </w:r>
      <w:r w:rsidRPr="00C33FE1">
        <w:rPr>
          <w:rFonts w:eastAsia="Arial"/>
          <w:spacing w:val="-2"/>
        </w:rPr>
        <w:t>z</w:t>
      </w:r>
      <w:r w:rsidRPr="00C33FE1">
        <w:rPr>
          <w:rFonts w:eastAsia="Arial"/>
          <w:spacing w:val="-1"/>
        </w:rPr>
        <w:t>g</w:t>
      </w:r>
      <w:r w:rsidRPr="00C33FE1">
        <w:rPr>
          <w:rFonts w:eastAsia="Arial"/>
          <w:spacing w:val="1"/>
        </w:rPr>
        <w:t>ada</w:t>
      </w:r>
      <w:r w:rsidRPr="00C33FE1">
        <w:rPr>
          <w:rFonts w:eastAsia="Arial"/>
        </w:rPr>
        <w:t xml:space="preserve">. </w:t>
      </w:r>
      <w:r w:rsidRPr="00C33FE1">
        <w:rPr>
          <w:rFonts w:eastAsia="Arial"/>
          <w:spacing w:val="-1"/>
        </w:rPr>
        <w:t>L</w:t>
      </w:r>
      <w:r w:rsidRPr="00C33FE1">
        <w:rPr>
          <w:rFonts w:eastAsia="Arial"/>
          <w:spacing w:val="1"/>
        </w:rPr>
        <w:t>a</w:t>
      </w:r>
      <w:r w:rsidRPr="00C33FE1">
        <w:rPr>
          <w:rFonts w:eastAsia="Arial"/>
        </w:rPr>
        <w:t>s</w:t>
      </w:r>
      <w:r w:rsidRPr="00C33FE1">
        <w:rPr>
          <w:rFonts w:eastAsia="Arial"/>
          <w:spacing w:val="2"/>
        </w:rPr>
        <w:t xml:space="preserve"> </w:t>
      </w:r>
      <w:r w:rsidRPr="00C33FE1">
        <w:rPr>
          <w:rFonts w:eastAsia="Arial"/>
          <w:spacing w:val="-2"/>
        </w:rPr>
        <w:t>s</w:t>
      </w:r>
      <w:r w:rsidRPr="00C33FE1">
        <w:rPr>
          <w:rFonts w:eastAsia="Arial"/>
          <w:spacing w:val="1"/>
        </w:rPr>
        <w:t>en</w:t>
      </w:r>
      <w:r w:rsidRPr="00C33FE1">
        <w:rPr>
          <w:rFonts w:eastAsia="Arial"/>
          <w:spacing w:val="-2"/>
        </w:rPr>
        <w:t>t</w:t>
      </w:r>
      <w:r w:rsidRPr="00C33FE1">
        <w:rPr>
          <w:rFonts w:eastAsia="Arial"/>
          <w:spacing w:val="1"/>
        </w:rPr>
        <w:t>en</w:t>
      </w:r>
      <w:r w:rsidRPr="00C33FE1">
        <w:rPr>
          <w:rFonts w:eastAsia="Arial"/>
        </w:rPr>
        <w:t>c</w:t>
      </w:r>
      <w:r w:rsidRPr="00C33FE1">
        <w:rPr>
          <w:rFonts w:eastAsia="Arial"/>
          <w:spacing w:val="-3"/>
        </w:rPr>
        <w:t>i</w:t>
      </w:r>
      <w:r w:rsidRPr="00C33FE1">
        <w:rPr>
          <w:rFonts w:eastAsia="Arial"/>
          <w:spacing w:val="1"/>
        </w:rPr>
        <w:t>a</w:t>
      </w:r>
      <w:r w:rsidRPr="00C33FE1">
        <w:rPr>
          <w:rFonts w:eastAsia="Arial"/>
        </w:rPr>
        <w:t>s</w:t>
      </w:r>
      <w:r w:rsidRPr="00C33FE1">
        <w:rPr>
          <w:rFonts w:eastAsia="Arial"/>
          <w:spacing w:val="2"/>
        </w:rPr>
        <w:t xml:space="preserve"> </w:t>
      </w:r>
      <w:r w:rsidRPr="00C33FE1">
        <w:rPr>
          <w:rFonts w:eastAsia="Arial"/>
          <w:spacing w:val="1"/>
        </w:rPr>
        <w:t>d</w:t>
      </w:r>
      <w:r w:rsidRPr="00C33FE1">
        <w:rPr>
          <w:rFonts w:eastAsia="Arial"/>
        </w:rPr>
        <w:t>ic</w:t>
      </w:r>
      <w:r w:rsidRPr="00C33FE1">
        <w:rPr>
          <w:rFonts w:eastAsia="Arial"/>
          <w:spacing w:val="-2"/>
        </w:rPr>
        <w:t>t</w:t>
      </w:r>
      <w:r w:rsidRPr="00C33FE1">
        <w:rPr>
          <w:rFonts w:eastAsia="Arial"/>
          <w:spacing w:val="1"/>
        </w:rPr>
        <w:t>ada</w:t>
      </w:r>
      <w:r w:rsidRPr="00C33FE1">
        <w:rPr>
          <w:rFonts w:eastAsia="Arial"/>
        </w:rPr>
        <w:t xml:space="preserve">s </w:t>
      </w:r>
      <w:r w:rsidRPr="00C33FE1">
        <w:rPr>
          <w:rFonts w:eastAsia="Arial"/>
          <w:spacing w:val="-1"/>
        </w:rPr>
        <w:t>e</w:t>
      </w:r>
      <w:r w:rsidRPr="00C33FE1">
        <w:rPr>
          <w:rFonts w:eastAsia="Arial"/>
        </w:rPr>
        <w:t>n</w:t>
      </w:r>
      <w:r w:rsidRPr="00C33FE1">
        <w:rPr>
          <w:rFonts w:eastAsia="Arial"/>
          <w:spacing w:val="3"/>
        </w:rPr>
        <w:t xml:space="preserve"> </w:t>
      </w:r>
      <w:r w:rsidRPr="00C33FE1">
        <w:rPr>
          <w:rFonts w:eastAsia="Arial"/>
        </w:rPr>
        <w:t xml:space="preserve">los </w:t>
      </w:r>
      <w:r w:rsidRPr="00C33FE1">
        <w:rPr>
          <w:rFonts w:eastAsia="Arial"/>
          <w:spacing w:val="-1"/>
        </w:rPr>
        <w:t>de</w:t>
      </w:r>
      <w:r w:rsidRPr="00C33FE1">
        <w:rPr>
          <w:rFonts w:eastAsia="Arial"/>
          <w:spacing w:val="1"/>
        </w:rPr>
        <w:t>má</w:t>
      </w:r>
      <w:r w:rsidRPr="00C33FE1">
        <w:rPr>
          <w:rFonts w:eastAsia="Arial"/>
        </w:rPr>
        <w:t xml:space="preserve">s </w:t>
      </w:r>
      <w:r w:rsidRPr="00C33FE1">
        <w:rPr>
          <w:rFonts w:eastAsia="Arial"/>
          <w:spacing w:val="1"/>
        </w:rPr>
        <w:t>p</w:t>
      </w:r>
      <w:r w:rsidRPr="00C33FE1">
        <w:rPr>
          <w:rFonts w:eastAsia="Arial"/>
        </w:rPr>
        <w:t>roc</w:t>
      </w:r>
      <w:r w:rsidRPr="00C33FE1">
        <w:rPr>
          <w:rFonts w:eastAsia="Arial"/>
          <w:spacing w:val="1"/>
        </w:rPr>
        <w:t>e</w:t>
      </w:r>
      <w:r w:rsidRPr="00C33FE1">
        <w:rPr>
          <w:rFonts w:eastAsia="Arial"/>
          <w:spacing w:val="-2"/>
        </w:rPr>
        <w:t>s</w:t>
      </w:r>
      <w:r w:rsidRPr="00C33FE1">
        <w:rPr>
          <w:rFonts w:eastAsia="Arial"/>
          <w:spacing w:val="1"/>
        </w:rPr>
        <w:t>o</w:t>
      </w:r>
      <w:r w:rsidRPr="00C33FE1">
        <w:rPr>
          <w:rFonts w:eastAsia="Arial"/>
        </w:rPr>
        <w:t>s t</w:t>
      </w:r>
      <w:r w:rsidRPr="00C33FE1">
        <w:rPr>
          <w:rFonts w:eastAsia="Arial"/>
          <w:spacing w:val="1"/>
        </w:rPr>
        <w:t>e</w:t>
      </w:r>
      <w:r w:rsidRPr="00C33FE1">
        <w:rPr>
          <w:rFonts w:eastAsia="Arial"/>
          <w:spacing w:val="-1"/>
        </w:rPr>
        <w:t>n</w:t>
      </w:r>
      <w:r w:rsidRPr="00C33FE1">
        <w:rPr>
          <w:rFonts w:eastAsia="Arial"/>
          <w:spacing w:val="1"/>
        </w:rPr>
        <w:t>d</w:t>
      </w:r>
      <w:r w:rsidRPr="00C33FE1">
        <w:rPr>
          <w:rFonts w:eastAsia="Arial"/>
        </w:rPr>
        <w:t>rán</w:t>
      </w:r>
      <w:r w:rsidRPr="00C33FE1">
        <w:rPr>
          <w:rFonts w:eastAsia="Arial"/>
          <w:spacing w:val="1"/>
        </w:rPr>
        <w:t xml:space="preserve"> </w:t>
      </w:r>
      <w:r w:rsidRPr="00C33FE1">
        <w:rPr>
          <w:rFonts w:eastAsia="Arial"/>
          <w:spacing w:val="-1"/>
        </w:rPr>
        <w:t>e</w:t>
      </w:r>
      <w:r w:rsidRPr="00C33FE1">
        <w:rPr>
          <w:rFonts w:eastAsia="Arial"/>
        </w:rPr>
        <w:t>f</w:t>
      </w:r>
      <w:r w:rsidRPr="00C33FE1">
        <w:rPr>
          <w:rFonts w:eastAsia="Arial"/>
          <w:spacing w:val="1"/>
        </w:rPr>
        <w:t>e</w:t>
      </w:r>
      <w:r w:rsidRPr="00C33FE1">
        <w:rPr>
          <w:rFonts w:eastAsia="Arial"/>
        </w:rPr>
        <w:t>cto</w:t>
      </w:r>
      <w:r w:rsidRPr="00C33FE1">
        <w:rPr>
          <w:rFonts w:eastAsia="Arial"/>
          <w:spacing w:val="1"/>
        </w:rPr>
        <w:t xml:space="preserve"> d</w:t>
      </w:r>
      <w:r w:rsidRPr="00C33FE1">
        <w:rPr>
          <w:rFonts w:eastAsia="Arial"/>
        </w:rPr>
        <w:t>e</w:t>
      </w:r>
      <w:r w:rsidRPr="00C33FE1">
        <w:rPr>
          <w:rFonts w:eastAsia="Arial"/>
          <w:spacing w:val="1"/>
        </w:rPr>
        <w:t xml:space="preserve"> </w:t>
      </w:r>
      <w:r w:rsidRPr="00C33FE1">
        <w:rPr>
          <w:rFonts w:eastAsia="Arial"/>
        </w:rPr>
        <w:t>c</w:t>
      </w:r>
      <w:r w:rsidRPr="00C33FE1">
        <w:rPr>
          <w:rFonts w:eastAsia="Arial"/>
          <w:spacing w:val="1"/>
        </w:rPr>
        <w:t>o</w:t>
      </w:r>
      <w:r w:rsidRPr="00C33FE1">
        <w:rPr>
          <w:rFonts w:eastAsia="Arial"/>
          <w:spacing w:val="-2"/>
        </w:rPr>
        <w:t>s</w:t>
      </w:r>
      <w:r w:rsidRPr="00C33FE1">
        <w:rPr>
          <w:rFonts w:eastAsia="Arial"/>
        </w:rPr>
        <w:t>a ju</w:t>
      </w:r>
      <w:r w:rsidRPr="00C33FE1">
        <w:rPr>
          <w:rFonts w:eastAsia="Arial"/>
          <w:spacing w:val="-2"/>
        </w:rPr>
        <w:t>z</w:t>
      </w:r>
      <w:r w:rsidRPr="00C33FE1">
        <w:rPr>
          <w:rFonts w:eastAsia="Arial"/>
          <w:spacing w:val="-1"/>
        </w:rPr>
        <w:t>g</w:t>
      </w:r>
      <w:r w:rsidRPr="00C33FE1">
        <w:rPr>
          <w:rFonts w:eastAsia="Arial"/>
          <w:spacing w:val="1"/>
        </w:rPr>
        <w:t>ad</w:t>
      </w:r>
      <w:r w:rsidRPr="00C33FE1">
        <w:rPr>
          <w:rFonts w:eastAsia="Arial"/>
        </w:rPr>
        <w:t>a</w:t>
      </w:r>
      <w:r w:rsidRPr="00C33FE1">
        <w:rPr>
          <w:rFonts w:eastAsia="Arial"/>
          <w:spacing w:val="1"/>
        </w:rPr>
        <w:t xml:space="preserve"> </w:t>
      </w:r>
      <w:r w:rsidRPr="00C33FE1">
        <w:rPr>
          <w:rFonts w:eastAsia="Arial"/>
          <w:spacing w:val="3"/>
        </w:rPr>
        <w:t>f</w:t>
      </w:r>
      <w:r w:rsidRPr="00C33FE1">
        <w:rPr>
          <w:rFonts w:eastAsia="Arial"/>
          <w:spacing w:val="1"/>
        </w:rPr>
        <w:t>o</w:t>
      </w:r>
      <w:r w:rsidRPr="00C33FE1">
        <w:rPr>
          <w:rFonts w:eastAsia="Arial"/>
          <w:spacing w:val="-3"/>
        </w:rPr>
        <w:t>r</w:t>
      </w:r>
      <w:r w:rsidRPr="00C33FE1">
        <w:rPr>
          <w:rFonts w:eastAsia="Arial"/>
          <w:spacing w:val="1"/>
        </w:rPr>
        <w:t>ma</w:t>
      </w:r>
      <w:r w:rsidRPr="00C33FE1">
        <w:rPr>
          <w:rFonts w:eastAsia="Arial"/>
        </w:rPr>
        <w:t>l y</w:t>
      </w:r>
      <w:r w:rsidRPr="00C33FE1">
        <w:rPr>
          <w:rFonts w:eastAsia="Arial"/>
          <w:spacing w:val="-2"/>
        </w:rPr>
        <w:t xml:space="preserve"> </w:t>
      </w:r>
      <w:r w:rsidRPr="00C33FE1">
        <w:rPr>
          <w:rFonts w:eastAsia="Arial"/>
        </w:rPr>
        <w:t>la</w:t>
      </w:r>
      <w:r w:rsidRPr="00C33FE1">
        <w:rPr>
          <w:rFonts w:eastAsia="Arial"/>
          <w:spacing w:val="1"/>
        </w:rPr>
        <w:t xml:space="preserve"> p</w:t>
      </w:r>
      <w:r w:rsidRPr="00C33FE1">
        <w:rPr>
          <w:rFonts w:eastAsia="Arial"/>
          <w:spacing w:val="2"/>
        </w:rPr>
        <w:t>r</w:t>
      </w:r>
      <w:r w:rsidRPr="00C33FE1">
        <w:rPr>
          <w:rFonts w:eastAsia="Arial"/>
          <w:spacing w:val="-1"/>
        </w:rPr>
        <w:t>e</w:t>
      </w:r>
      <w:r w:rsidRPr="00C33FE1">
        <w:rPr>
          <w:rFonts w:eastAsia="Arial"/>
        </w:rPr>
        <w:t>s</w:t>
      </w:r>
      <w:r w:rsidRPr="00C33FE1">
        <w:rPr>
          <w:rFonts w:eastAsia="Arial"/>
          <w:spacing w:val="1"/>
        </w:rPr>
        <w:t>en</w:t>
      </w:r>
      <w:r w:rsidRPr="00C33FE1">
        <w:rPr>
          <w:rFonts w:eastAsia="Arial"/>
        </w:rPr>
        <w:t>t</w:t>
      </w:r>
      <w:r w:rsidRPr="00C33FE1">
        <w:rPr>
          <w:rFonts w:eastAsia="Arial"/>
          <w:spacing w:val="1"/>
        </w:rPr>
        <w:t>a</w:t>
      </w:r>
      <w:r w:rsidRPr="00C33FE1">
        <w:rPr>
          <w:rFonts w:eastAsia="Arial"/>
        </w:rPr>
        <w:t>c</w:t>
      </w:r>
      <w:r w:rsidRPr="00C33FE1">
        <w:rPr>
          <w:rFonts w:eastAsia="Arial"/>
          <w:spacing w:val="-3"/>
        </w:rPr>
        <w:t>i</w:t>
      </w:r>
      <w:r w:rsidRPr="00C33FE1">
        <w:rPr>
          <w:rFonts w:eastAsia="Arial"/>
          <w:spacing w:val="1"/>
        </w:rPr>
        <w:t>ó</w:t>
      </w:r>
      <w:r w:rsidRPr="00C33FE1">
        <w:rPr>
          <w:rFonts w:eastAsia="Arial"/>
        </w:rPr>
        <w:t>n</w:t>
      </w:r>
      <w:r w:rsidRPr="00C33FE1">
        <w:rPr>
          <w:rFonts w:eastAsia="Arial"/>
          <w:spacing w:val="1"/>
        </w:rPr>
        <w:t xml:space="preserve"> </w:t>
      </w:r>
      <w:r w:rsidRPr="00C33FE1">
        <w:rPr>
          <w:rFonts w:eastAsia="Arial"/>
          <w:spacing w:val="-1"/>
        </w:rPr>
        <w:t>d</w:t>
      </w:r>
      <w:r w:rsidRPr="00C33FE1">
        <w:rPr>
          <w:rFonts w:eastAsia="Arial"/>
        </w:rPr>
        <w:t>e</w:t>
      </w:r>
      <w:r w:rsidRPr="00C33FE1">
        <w:rPr>
          <w:rFonts w:eastAsia="Arial"/>
          <w:spacing w:val="1"/>
        </w:rPr>
        <w:t xml:space="preserve"> </w:t>
      </w:r>
      <w:r w:rsidRPr="00C33FE1">
        <w:rPr>
          <w:rFonts w:eastAsia="Arial"/>
          <w:spacing w:val="-1"/>
        </w:rPr>
        <w:t>u</w:t>
      </w:r>
      <w:r w:rsidRPr="00C33FE1">
        <w:rPr>
          <w:rFonts w:eastAsia="Arial"/>
        </w:rPr>
        <w:t>n</w:t>
      </w:r>
      <w:r w:rsidRPr="00C33FE1">
        <w:rPr>
          <w:rFonts w:eastAsia="Arial"/>
          <w:spacing w:val="1"/>
        </w:rPr>
        <w:t xml:space="preserve"> p</w:t>
      </w:r>
      <w:r w:rsidRPr="00C33FE1">
        <w:rPr>
          <w:rFonts w:eastAsia="Arial"/>
          <w:spacing w:val="-3"/>
        </w:rPr>
        <w:t>r</w:t>
      </w:r>
      <w:r w:rsidRPr="00C33FE1">
        <w:rPr>
          <w:rFonts w:eastAsia="Arial"/>
          <w:spacing w:val="1"/>
        </w:rPr>
        <w:t>o</w:t>
      </w:r>
      <w:r w:rsidRPr="00C33FE1">
        <w:rPr>
          <w:rFonts w:eastAsia="Arial"/>
        </w:rPr>
        <w:t>c</w:t>
      </w:r>
      <w:r w:rsidRPr="00C33FE1">
        <w:rPr>
          <w:rFonts w:eastAsia="Arial"/>
          <w:spacing w:val="-1"/>
        </w:rPr>
        <w:t>e</w:t>
      </w:r>
      <w:r w:rsidRPr="00C33FE1">
        <w:rPr>
          <w:rFonts w:eastAsia="Arial"/>
        </w:rPr>
        <w:t>so</w:t>
      </w:r>
      <w:r w:rsidRPr="00C33FE1">
        <w:rPr>
          <w:rFonts w:eastAsia="Arial"/>
          <w:spacing w:val="1"/>
        </w:rPr>
        <w:t xml:space="preserve"> o</w:t>
      </w:r>
      <w:r w:rsidRPr="00C33FE1">
        <w:rPr>
          <w:rFonts w:eastAsia="Arial"/>
        </w:rPr>
        <w:t>rdi</w:t>
      </w:r>
      <w:r w:rsidRPr="00C33FE1">
        <w:rPr>
          <w:rFonts w:eastAsia="Arial"/>
          <w:spacing w:val="-2"/>
        </w:rPr>
        <w:t>n</w:t>
      </w:r>
      <w:r w:rsidRPr="00C33FE1">
        <w:rPr>
          <w:rFonts w:eastAsia="Arial"/>
          <w:spacing w:val="1"/>
        </w:rPr>
        <w:t>a</w:t>
      </w:r>
      <w:r w:rsidRPr="00C33FE1">
        <w:rPr>
          <w:rFonts w:eastAsia="Arial"/>
        </w:rPr>
        <w:t>r</w:t>
      </w:r>
      <w:r w:rsidRPr="00C33FE1">
        <w:rPr>
          <w:rFonts w:eastAsia="Arial"/>
          <w:spacing w:val="-1"/>
        </w:rPr>
        <w:t>i</w:t>
      </w:r>
      <w:r w:rsidRPr="00C33FE1">
        <w:rPr>
          <w:rFonts w:eastAsia="Arial"/>
        </w:rPr>
        <w:t>o</w:t>
      </w:r>
      <w:r w:rsidRPr="00C33FE1">
        <w:rPr>
          <w:rFonts w:eastAsia="Arial"/>
          <w:spacing w:val="1"/>
        </w:rPr>
        <w:t xml:space="preserve"> n</w:t>
      </w:r>
      <w:r w:rsidRPr="00C33FE1">
        <w:rPr>
          <w:rFonts w:eastAsia="Arial"/>
        </w:rPr>
        <w:t>o</w:t>
      </w:r>
      <w:r w:rsidRPr="00C33FE1">
        <w:rPr>
          <w:rFonts w:eastAsia="Arial"/>
          <w:spacing w:val="-1"/>
        </w:rPr>
        <w:t xml:space="preserve"> </w:t>
      </w:r>
      <w:r w:rsidRPr="00C33FE1">
        <w:rPr>
          <w:rFonts w:eastAsia="Arial"/>
        </w:rPr>
        <w:t>i</w:t>
      </w:r>
      <w:r w:rsidRPr="00C33FE1">
        <w:rPr>
          <w:rFonts w:eastAsia="Arial"/>
          <w:spacing w:val="1"/>
        </w:rPr>
        <w:t>m</w:t>
      </w:r>
      <w:r w:rsidRPr="00C33FE1">
        <w:rPr>
          <w:rFonts w:eastAsia="Arial"/>
          <w:spacing w:val="-1"/>
        </w:rPr>
        <w:t>p</w:t>
      </w:r>
      <w:r w:rsidRPr="00C33FE1">
        <w:rPr>
          <w:rFonts w:eastAsia="Arial"/>
          <w:spacing w:val="1"/>
        </w:rPr>
        <w:t>ed</w:t>
      </w:r>
      <w:r w:rsidRPr="00C33FE1">
        <w:rPr>
          <w:rFonts w:eastAsia="Arial"/>
        </w:rPr>
        <w:t>i</w:t>
      </w:r>
      <w:r w:rsidRPr="00C33FE1">
        <w:rPr>
          <w:rFonts w:eastAsia="Arial"/>
          <w:spacing w:val="-4"/>
        </w:rPr>
        <w:t>r</w:t>
      </w:r>
      <w:r w:rsidRPr="00C33FE1">
        <w:rPr>
          <w:rFonts w:eastAsia="Arial"/>
        </w:rPr>
        <w:t>á</w:t>
      </w:r>
      <w:r w:rsidRPr="00C33FE1">
        <w:rPr>
          <w:rFonts w:eastAsia="Arial"/>
          <w:spacing w:val="1"/>
        </w:rPr>
        <w:t xml:space="preserve"> </w:t>
      </w:r>
      <w:r w:rsidRPr="00C33FE1">
        <w:rPr>
          <w:rFonts w:eastAsia="Arial"/>
        </w:rPr>
        <w:t xml:space="preserve">su </w:t>
      </w:r>
      <w:r w:rsidRPr="00C33FE1">
        <w:rPr>
          <w:rFonts w:eastAsia="Arial"/>
          <w:spacing w:val="1"/>
        </w:rPr>
        <w:t>e</w:t>
      </w:r>
      <w:r w:rsidRPr="00C33FE1">
        <w:rPr>
          <w:rFonts w:eastAsia="Arial"/>
        </w:rPr>
        <w:t>jec</w:t>
      </w:r>
      <w:r w:rsidRPr="00C33FE1">
        <w:rPr>
          <w:rFonts w:eastAsia="Arial"/>
          <w:spacing w:val="1"/>
        </w:rPr>
        <w:t>u</w:t>
      </w:r>
      <w:r w:rsidRPr="00C33FE1">
        <w:rPr>
          <w:rFonts w:eastAsia="Arial"/>
        </w:rPr>
        <w:t>ci</w:t>
      </w:r>
      <w:r w:rsidRPr="00C33FE1">
        <w:rPr>
          <w:rFonts w:eastAsia="Arial"/>
          <w:spacing w:val="-2"/>
        </w:rPr>
        <w:t>ó</w:t>
      </w:r>
      <w:r w:rsidRPr="00C33FE1">
        <w:rPr>
          <w:rFonts w:eastAsia="Arial"/>
          <w:spacing w:val="1"/>
        </w:rPr>
        <w:t>n</w:t>
      </w:r>
      <w:r w:rsidRPr="00C33FE1">
        <w:rPr>
          <w:rFonts w:eastAsia="Arial"/>
        </w:rPr>
        <w:t>.”</w:t>
      </w:r>
    </w:p>
    <w:p w14:paraId="3EBAB40D" w14:textId="77777777" w:rsidR="00AC1C93" w:rsidRDefault="00AC1C93" w:rsidP="00AC1C93">
      <w:pPr>
        <w:spacing w:line="276" w:lineRule="auto"/>
        <w:jc w:val="both"/>
        <w:rPr>
          <w:iCs/>
          <w:color w:val="000000" w:themeColor="text1"/>
          <w:sz w:val="24"/>
          <w:szCs w:val="24"/>
          <w:lang w:eastAsia="es-MX"/>
        </w:rPr>
      </w:pPr>
    </w:p>
    <w:p w14:paraId="1B9A2806" w14:textId="534E9B98" w:rsidR="00AC1C93" w:rsidRDefault="00AC1C93" w:rsidP="00AC1C93">
      <w:pPr>
        <w:spacing w:line="276" w:lineRule="auto"/>
        <w:jc w:val="both"/>
        <w:rPr>
          <w:iCs/>
          <w:color w:val="000000" w:themeColor="text1"/>
          <w:sz w:val="24"/>
          <w:szCs w:val="24"/>
          <w:lang w:eastAsia="es-MX"/>
        </w:rPr>
      </w:pPr>
      <w:r>
        <w:rPr>
          <w:iCs/>
          <w:color w:val="000000" w:themeColor="text1"/>
          <w:sz w:val="24"/>
          <w:szCs w:val="24"/>
          <w:lang w:eastAsia="es-MX"/>
        </w:rPr>
        <w:lastRenderedPageBreak/>
        <w:t xml:space="preserve">Ahora bien, es claro para este Colegiado, que en cuanto a la concesión sobre la que otrora fuera la Ruta </w:t>
      </w:r>
      <w:proofErr w:type="spellStart"/>
      <w:r w:rsidR="00DD7B00">
        <w:rPr>
          <w:iCs/>
          <w:color w:val="000000" w:themeColor="text1"/>
          <w:sz w:val="24"/>
          <w:szCs w:val="24"/>
          <w:lang w:eastAsia="es-MX"/>
        </w:rPr>
        <w:t>xxx</w:t>
      </w:r>
      <w:proofErr w:type="spellEnd"/>
      <w:r>
        <w:rPr>
          <w:iCs/>
          <w:color w:val="000000" w:themeColor="text1"/>
          <w:sz w:val="24"/>
          <w:szCs w:val="24"/>
          <w:lang w:eastAsia="es-MX"/>
        </w:rPr>
        <w:t>, la empresa recurrente, al habérsele caducado su derecho de concesión por extinción del plazo, y habiéndose confirmado ésta falta de legitimación en la Sentencia Judicial 14-2013 de las diez horas del 30 de enero de 2013 por el Tribunal Contencioso y Civil de Hacienda, Sección Segunda, dentro del expediente 07-0000</w:t>
      </w:r>
      <w:r w:rsidR="00DD7B00">
        <w:rPr>
          <w:iCs/>
          <w:color w:val="000000" w:themeColor="text1"/>
          <w:sz w:val="24"/>
          <w:szCs w:val="24"/>
          <w:lang w:eastAsia="es-MX"/>
        </w:rPr>
        <w:t>xx</w:t>
      </w:r>
      <w:r>
        <w:rPr>
          <w:iCs/>
          <w:color w:val="000000" w:themeColor="text1"/>
          <w:sz w:val="24"/>
          <w:szCs w:val="24"/>
          <w:lang w:eastAsia="es-MX"/>
        </w:rPr>
        <w:t xml:space="preserve">-0163-CA, tal falta de legitimación se mantiene para las gestiones presentadas por la empresa recurrente y que le fueron respondidas por la Junta Directiva del Consejo de Trasporte Público en el Acuerdo 7.13 de la Sesión Ordinaria 36-2016 del 20 de julio de 2016, toda vez que al no ostentar un derecho subjetivo sobre la concesión dentro de la cual opera en forma integrada la hoy extinta Ruta </w:t>
      </w:r>
      <w:proofErr w:type="spellStart"/>
      <w:r w:rsidR="00DD7B00">
        <w:rPr>
          <w:iCs/>
          <w:color w:val="000000" w:themeColor="text1"/>
          <w:sz w:val="24"/>
          <w:szCs w:val="24"/>
          <w:lang w:eastAsia="es-MX"/>
        </w:rPr>
        <w:t>xxx</w:t>
      </w:r>
      <w:proofErr w:type="spellEnd"/>
      <w:r>
        <w:rPr>
          <w:iCs/>
          <w:color w:val="000000" w:themeColor="text1"/>
          <w:sz w:val="24"/>
          <w:szCs w:val="24"/>
          <w:lang w:eastAsia="es-MX"/>
        </w:rPr>
        <w:t>.</w:t>
      </w:r>
    </w:p>
    <w:p w14:paraId="03FE24BB" w14:textId="77777777" w:rsidR="00AC1C93" w:rsidRDefault="00AC1C93" w:rsidP="00AC1C93">
      <w:pPr>
        <w:widowControl w:val="0"/>
        <w:spacing w:line="276" w:lineRule="auto"/>
        <w:jc w:val="both"/>
        <w:rPr>
          <w:color w:val="000000" w:themeColor="text1"/>
          <w:sz w:val="24"/>
          <w:szCs w:val="24"/>
        </w:rPr>
      </w:pPr>
    </w:p>
    <w:p w14:paraId="47D3D667" w14:textId="039F8A50" w:rsidR="00AC1C93" w:rsidRPr="00B06EF3" w:rsidRDefault="00AC1C93" w:rsidP="00AC1C93">
      <w:pPr>
        <w:spacing w:line="276" w:lineRule="auto"/>
        <w:jc w:val="both"/>
        <w:rPr>
          <w:sz w:val="24"/>
          <w:szCs w:val="24"/>
        </w:rPr>
      </w:pPr>
      <w:r w:rsidRPr="00B06EF3">
        <w:rPr>
          <w:color w:val="000000" w:themeColor="text1"/>
          <w:sz w:val="24"/>
          <w:szCs w:val="24"/>
        </w:rPr>
        <w:t>En razón a lo anterior lo procedente es declarar sin lugar el</w:t>
      </w:r>
      <w:r w:rsidRPr="00B06EF3">
        <w:rPr>
          <w:b/>
          <w:bCs/>
          <w:smallCaps/>
          <w:sz w:val="24"/>
          <w:szCs w:val="24"/>
        </w:rPr>
        <w:t xml:space="preserve"> Recurso de Apelación en subsidio e incidente de nulidad absoluta</w:t>
      </w:r>
      <w:r w:rsidRPr="00B06EF3">
        <w:rPr>
          <w:sz w:val="24"/>
          <w:szCs w:val="24"/>
        </w:rPr>
        <w:t xml:space="preserve">, </w:t>
      </w:r>
      <w:r w:rsidRPr="00B06EF3">
        <w:rPr>
          <w:bCs/>
          <w:sz w:val="24"/>
          <w:szCs w:val="24"/>
        </w:rPr>
        <w:t xml:space="preserve">interpuesto por la empresa </w:t>
      </w:r>
      <w:r w:rsidR="00DD7B00">
        <w:rPr>
          <w:b/>
          <w:bCs/>
          <w:smallCaps/>
          <w:sz w:val="24"/>
          <w:szCs w:val="24"/>
        </w:rPr>
        <w:t>TXXX S.A</w:t>
      </w:r>
      <w:r w:rsidR="008665EB">
        <w:rPr>
          <w:b/>
          <w:bCs/>
          <w:smallCaps/>
          <w:sz w:val="24"/>
          <w:szCs w:val="24"/>
        </w:rPr>
        <w:t>.</w:t>
      </w:r>
      <w:r w:rsidRPr="00B06EF3">
        <w:rPr>
          <w:b/>
          <w:bCs/>
          <w:smallCaps/>
          <w:sz w:val="24"/>
          <w:szCs w:val="24"/>
        </w:rPr>
        <w:t xml:space="preserve"> (</w:t>
      </w:r>
      <w:proofErr w:type="spellStart"/>
      <w:r w:rsidR="00DD7B00">
        <w:rPr>
          <w:b/>
          <w:bCs/>
          <w:smallCaps/>
          <w:sz w:val="24"/>
          <w:szCs w:val="24"/>
        </w:rPr>
        <w:t>xx</w:t>
      </w:r>
      <w:proofErr w:type="spellEnd"/>
      <w:r w:rsidR="008665EB">
        <w:rPr>
          <w:b/>
          <w:bCs/>
          <w:smallCaps/>
          <w:sz w:val="24"/>
          <w:szCs w:val="24"/>
        </w:rPr>
        <w:t>.</w:t>
      </w:r>
      <w:r w:rsidRPr="00B06EF3">
        <w:rPr>
          <w:b/>
          <w:bCs/>
          <w:smallCaps/>
          <w:sz w:val="24"/>
          <w:szCs w:val="24"/>
        </w:rPr>
        <w:t>)</w:t>
      </w:r>
      <w:r w:rsidRPr="00B06EF3">
        <w:rPr>
          <w:bCs/>
          <w:smallCaps/>
          <w:sz w:val="24"/>
          <w:szCs w:val="24"/>
        </w:rPr>
        <w:t>,</w:t>
      </w:r>
      <w:r w:rsidRPr="00B06EF3">
        <w:rPr>
          <w:bCs/>
          <w:sz w:val="24"/>
          <w:szCs w:val="24"/>
        </w:rPr>
        <w:t xml:space="preserve"> cédula Jurídica </w:t>
      </w:r>
      <w:r w:rsidR="008665EB">
        <w:rPr>
          <w:bCs/>
          <w:sz w:val="24"/>
          <w:szCs w:val="24"/>
        </w:rPr>
        <w:t>…</w:t>
      </w:r>
      <w:r w:rsidRPr="00B06EF3">
        <w:rPr>
          <w:bCs/>
          <w:sz w:val="24"/>
          <w:szCs w:val="24"/>
        </w:rPr>
        <w:t xml:space="preserve">, representada por el señor </w:t>
      </w:r>
      <w:r w:rsidRPr="00B06EF3">
        <w:rPr>
          <w:bCs/>
          <w:smallCaps/>
          <w:sz w:val="24"/>
          <w:szCs w:val="24"/>
        </w:rPr>
        <w:t>D</w:t>
      </w:r>
      <w:r w:rsidR="008665EB">
        <w:rPr>
          <w:bCs/>
          <w:smallCaps/>
          <w:sz w:val="24"/>
          <w:szCs w:val="24"/>
        </w:rPr>
        <w:t>.H.C.</w:t>
      </w:r>
      <w:r w:rsidRPr="00B06EF3">
        <w:rPr>
          <w:bCs/>
          <w:smallCaps/>
          <w:sz w:val="24"/>
          <w:szCs w:val="24"/>
        </w:rPr>
        <w:t>,</w:t>
      </w:r>
      <w:r w:rsidRPr="00B06EF3">
        <w:rPr>
          <w:bCs/>
          <w:sz w:val="24"/>
          <w:szCs w:val="24"/>
        </w:rPr>
        <w:t xml:space="preserve"> portador de la cédula de identidad número </w:t>
      </w:r>
      <w:r w:rsidR="008665EB">
        <w:rPr>
          <w:bCs/>
          <w:sz w:val="24"/>
          <w:szCs w:val="24"/>
        </w:rPr>
        <w:t>…</w:t>
      </w:r>
      <w:r w:rsidRPr="00B06EF3">
        <w:rPr>
          <w:bCs/>
          <w:sz w:val="24"/>
          <w:szCs w:val="24"/>
        </w:rPr>
        <w:t>, en su condición de apoderado generalísimo sin límite de suma</w:t>
      </w:r>
      <w:r w:rsidRPr="00B06EF3">
        <w:rPr>
          <w:bCs/>
          <w:smallCaps/>
          <w:sz w:val="24"/>
          <w:szCs w:val="24"/>
        </w:rPr>
        <w:t>,</w:t>
      </w:r>
      <w:r w:rsidRPr="00B06EF3">
        <w:rPr>
          <w:bCs/>
          <w:sz w:val="24"/>
          <w:szCs w:val="24"/>
        </w:rPr>
        <w:t xml:space="preserve">  en contra del </w:t>
      </w:r>
      <w:r w:rsidRPr="00B06EF3">
        <w:rPr>
          <w:b/>
          <w:sz w:val="24"/>
          <w:szCs w:val="24"/>
        </w:rPr>
        <w:t>Artículo 7.13 de la Sesión Ordinaria 36-2016 celebrada el 20 de julio de 2016</w:t>
      </w:r>
      <w:r w:rsidRPr="00B06EF3">
        <w:rPr>
          <w:bCs/>
          <w:sz w:val="24"/>
          <w:szCs w:val="24"/>
        </w:rPr>
        <w:t xml:space="preserve">, adoptado por la Junta Directiva del Consejo de Transporte Público, debiendo la empresa recurrente estarse a lo resuelto en la </w:t>
      </w:r>
      <w:r w:rsidRPr="00B06EF3">
        <w:rPr>
          <w:sz w:val="24"/>
          <w:szCs w:val="24"/>
        </w:rPr>
        <w:t xml:space="preserve">Sentencia número 710-2012 de las diez horas con tres minutos del 26 de marzo de 2012, emitida por el Juzgado Contencioso Administrativo, la Sentencia número 14-2013 de las </w:t>
      </w:r>
      <w:r w:rsidRPr="00B06EF3">
        <w:rPr>
          <w:color w:val="000000"/>
          <w:sz w:val="24"/>
          <w:szCs w:val="24"/>
          <w:lang w:eastAsia="es-CR"/>
        </w:rPr>
        <w:t>diez horas del 30 de enero del 2013, la</w:t>
      </w:r>
      <w:r w:rsidRPr="00B06EF3">
        <w:rPr>
          <w:b/>
          <w:bCs/>
          <w:color w:val="000000"/>
          <w:sz w:val="24"/>
          <w:szCs w:val="24"/>
          <w:lang w:eastAsia="es-CR"/>
        </w:rPr>
        <w:t xml:space="preserve"> </w:t>
      </w:r>
      <w:r w:rsidRPr="00B06EF3">
        <w:rPr>
          <w:sz w:val="24"/>
          <w:szCs w:val="24"/>
        </w:rPr>
        <w:t>Sentencia de Casación número 000041-F-S1-2015 de las catorce horas con quince minutos del 16 de enero de 2015, de la Sala Primera de la Corte Suprema de Justicia y la Resolución TAT-3041-2016 de las</w:t>
      </w:r>
      <w:r w:rsidRPr="00B06EF3">
        <w:rPr>
          <w:b/>
          <w:sz w:val="24"/>
          <w:szCs w:val="24"/>
        </w:rPr>
        <w:t xml:space="preserve"> </w:t>
      </w:r>
      <w:r w:rsidRPr="00B06EF3">
        <w:rPr>
          <w:bCs/>
          <w:sz w:val="24"/>
          <w:szCs w:val="24"/>
        </w:rPr>
        <w:t xml:space="preserve">diez horas veintiocho minutos del 29 de junio de 2016, emitida por este Tribunal en donde </w:t>
      </w:r>
      <w:r w:rsidRPr="00B06EF3">
        <w:rPr>
          <w:sz w:val="24"/>
          <w:szCs w:val="24"/>
        </w:rPr>
        <w:t>conoció Recurso de Apelación y Nulidad concomitante, presentado por el aquí recurrente en contra del Artículo 5.2 de la Sesión Ordinaria 16-2005 de 3 de marzo de 2005, y declaró inadmisible la acción por falta de Legitimación.</w:t>
      </w:r>
    </w:p>
    <w:p w14:paraId="24D4F74D" w14:textId="77777777" w:rsidR="00AC1C93" w:rsidRDefault="00AC1C93" w:rsidP="00AC1C93">
      <w:pPr>
        <w:pStyle w:val="Sinespaciado"/>
        <w:spacing w:line="276" w:lineRule="auto"/>
        <w:jc w:val="center"/>
        <w:rPr>
          <w:b/>
          <w:iCs/>
          <w:color w:val="000000" w:themeColor="text1"/>
        </w:rPr>
      </w:pPr>
    </w:p>
    <w:p w14:paraId="191FFC33" w14:textId="77777777" w:rsidR="00AC1C93" w:rsidRDefault="00AC1C93" w:rsidP="00AC1C93">
      <w:pPr>
        <w:pStyle w:val="Sinespaciado"/>
        <w:spacing w:line="276" w:lineRule="auto"/>
        <w:jc w:val="center"/>
        <w:rPr>
          <w:b/>
          <w:iCs/>
          <w:color w:val="000000" w:themeColor="text1"/>
        </w:rPr>
      </w:pPr>
    </w:p>
    <w:p w14:paraId="75FA7F44" w14:textId="77777777" w:rsidR="00AC1C93" w:rsidRDefault="00AC1C93" w:rsidP="00AC1C93">
      <w:pPr>
        <w:pStyle w:val="Sinespaciado"/>
        <w:spacing w:line="276" w:lineRule="auto"/>
        <w:jc w:val="center"/>
        <w:rPr>
          <w:b/>
          <w:iCs/>
          <w:color w:val="000000" w:themeColor="text1"/>
        </w:rPr>
      </w:pPr>
    </w:p>
    <w:p w14:paraId="7B1ADEFB" w14:textId="5AAB3AC5" w:rsidR="00AC1C93" w:rsidRPr="002E0D6D" w:rsidRDefault="00AC1C93" w:rsidP="00AC1C93">
      <w:pPr>
        <w:pStyle w:val="Sinespaciado"/>
        <w:spacing w:line="276" w:lineRule="auto"/>
        <w:jc w:val="center"/>
        <w:rPr>
          <w:b/>
          <w:iCs/>
          <w:color w:val="000000" w:themeColor="text1"/>
        </w:rPr>
      </w:pPr>
      <w:r w:rsidRPr="002E0D6D">
        <w:rPr>
          <w:b/>
          <w:iCs/>
          <w:color w:val="000000" w:themeColor="text1"/>
        </w:rPr>
        <w:t>POR TANTO</w:t>
      </w:r>
    </w:p>
    <w:p w14:paraId="50E934B3" w14:textId="77777777" w:rsidR="00AC1C93" w:rsidRPr="002E0D6D" w:rsidRDefault="00AC1C93" w:rsidP="00AC1C93">
      <w:pPr>
        <w:pStyle w:val="Sinespaciado"/>
        <w:spacing w:line="276" w:lineRule="auto"/>
        <w:jc w:val="both"/>
        <w:rPr>
          <w:b/>
          <w:iCs/>
          <w:color w:val="000000" w:themeColor="text1"/>
        </w:rPr>
      </w:pPr>
    </w:p>
    <w:p w14:paraId="1D979810" w14:textId="31ACE8D8" w:rsidR="00AC1C93" w:rsidRDefault="00AC1C93" w:rsidP="00AC1C93">
      <w:pPr>
        <w:pStyle w:val="Sinespaciado"/>
        <w:numPr>
          <w:ilvl w:val="0"/>
          <w:numId w:val="4"/>
        </w:numPr>
        <w:spacing w:line="276" w:lineRule="auto"/>
        <w:ind w:left="0" w:firstLine="142"/>
        <w:jc w:val="both"/>
        <w:rPr>
          <w:color w:val="000000" w:themeColor="text1"/>
        </w:rPr>
      </w:pPr>
      <w:r w:rsidRPr="00B06EF3">
        <w:rPr>
          <w:color w:val="000000" w:themeColor="text1"/>
        </w:rPr>
        <w:t xml:space="preserve">Se declara </w:t>
      </w:r>
      <w:r w:rsidRPr="00B06EF3">
        <w:rPr>
          <w:b/>
          <w:smallCaps/>
          <w:color w:val="000000" w:themeColor="text1"/>
        </w:rPr>
        <w:t xml:space="preserve">Sin Lugar </w:t>
      </w:r>
      <w:r w:rsidRPr="00B06EF3">
        <w:rPr>
          <w:color w:val="000000" w:themeColor="text1"/>
        </w:rPr>
        <w:t xml:space="preserve"> </w:t>
      </w:r>
      <w:r w:rsidRPr="00B06EF3">
        <w:rPr>
          <w:b/>
          <w:bCs/>
          <w:smallCaps/>
        </w:rPr>
        <w:t>Recurso de Apelación en subsidio e incidente de nulidad absoluta</w:t>
      </w:r>
      <w:r>
        <w:t xml:space="preserve">, </w:t>
      </w:r>
      <w:r w:rsidRPr="00B06EF3">
        <w:rPr>
          <w:bCs/>
        </w:rPr>
        <w:t xml:space="preserve">interpuesto por la empresa </w:t>
      </w:r>
      <w:r w:rsidR="00DD7B00">
        <w:rPr>
          <w:b/>
          <w:bCs/>
          <w:smallCaps/>
        </w:rPr>
        <w:t>TXXX S.A</w:t>
      </w:r>
      <w:r w:rsidR="008665EB">
        <w:rPr>
          <w:b/>
          <w:bCs/>
          <w:smallCaps/>
        </w:rPr>
        <w:t>.</w:t>
      </w:r>
      <w:r w:rsidRPr="00B06EF3">
        <w:rPr>
          <w:b/>
          <w:bCs/>
          <w:smallCaps/>
        </w:rPr>
        <w:t xml:space="preserve"> (</w:t>
      </w:r>
      <w:proofErr w:type="spellStart"/>
      <w:r w:rsidR="00DD7B00">
        <w:rPr>
          <w:b/>
          <w:bCs/>
          <w:smallCaps/>
        </w:rPr>
        <w:t>xx</w:t>
      </w:r>
      <w:proofErr w:type="spellEnd"/>
      <w:r w:rsidR="008665EB">
        <w:rPr>
          <w:b/>
          <w:bCs/>
          <w:smallCaps/>
        </w:rPr>
        <w:t>.</w:t>
      </w:r>
      <w:r w:rsidRPr="00B06EF3">
        <w:rPr>
          <w:b/>
          <w:bCs/>
          <w:smallCaps/>
        </w:rPr>
        <w:t>)</w:t>
      </w:r>
      <w:r w:rsidRPr="00B06EF3">
        <w:rPr>
          <w:bCs/>
          <w:smallCaps/>
        </w:rPr>
        <w:t>,</w:t>
      </w:r>
      <w:r w:rsidRPr="00B06EF3">
        <w:rPr>
          <w:bCs/>
        </w:rPr>
        <w:t xml:space="preserve"> cédula Jurídica </w:t>
      </w:r>
      <w:r w:rsidR="008665EB">
        <w:rPr>
          <w:bCs/>
        </w:rPr>
        <w:t>…</w:t>
      </w:r>
      <w:r w:rsidRPr="00B06EF3">
        <w:rPr>
          <w:bCs/>
        </w:rPr>
        <w:t xml:space="preserve">, representada por el señor </w:t>
      </w:r>
      <w:r w:rsidRPr="00B06EF3">
        <w:rPr>
          <w:bCs/>
          <w:smallCaps/>
        </w:rPr>
        <w:t>D</w:t>
      </w:r>
      <w:r w:rsidR="008665EB">
        <w:rPr>
          <w:bCs/>
          <w:smallCaps/>
        </w:rPr>
        <w:t>.H.C.</w:t>
      </w:r>
      <w:r w:rsidRPr="00B06EF3">
        <w:rPr>
          <w:bCs/>
          <w:smallCaps/>
        </w:rPr>
        <w:t>,</w:t>
      </w:r>
      <w:r w:rsidRPr="00B06EF3">
        <w:rPr>
          <w:bCs/>
        </w:rPr>
        <w:t xml:space="preserve"> portador de la cédula de identidad número </w:t>
      </w:r>
      <w:r w:rsidR="008665EB">
        <w:rPr>
          <w:bCs/>
        </w:rPr>
        <w:t>…</w:t>
      </w:r>
      <w:r w:rsidRPr="00B06EF3">
        <w:rPr>
          <w:bCs/>
        </w:rPr>
        <w:t>, en su condición de apoderado generalísimo sin límite de suma</w:t>
      </w:r>
      <w:r w:rsidRPr="00B06EF3">
        <w:rPr>
          <w:bCs/>
          <w:smallCaps/>
        </w:rPr>
        <w:t>,</w:t>
      </w:r>
      <w:r w:rsidRPr="00B06EF3">
        <w:rPr>
          <w:bCs/>
        </w:rPr>
        <w:t xml:space="preserve">  en contra del </w:t>
      </w:r>
      <w:r w:rsidRPr="00B06EF3">
        <w:rPr>
          <w:b/>
        </w:rPr>
        <w:t>Artículo 7.13 de la Sesión Ordinaria 36-2016 celebrada el 20 de julio de 2016</w:t>
      </w:r>
      <w:r w:rsidRPr="00B06EF3">
        <w:rPr>
          <w:bCs/>
        </w:rPr>
        <w:t>, adoptado por la Junta Directiva del Consejo de Transporte Público</w:t>
      </w:r>
      <w:r w:rsidRPr="00B06EF3">
        <w:rPr>
          <w:color w:val="000000" w:themeColor="text1"/>
        </w:rPr>
        <w:t xml:space="preserve">. </w:t>
      </w:r>
    </w:p>
    <w:p w14:paraId="5BB159E7" w14:textId="77777777" w:rsidR="00AC1C93" w:rsidRDefault="00AC1C93" w:rsidP="00AC1C93">
      <w:pPr>
        <w:pStyle w:val="Sinespaciado"/>
        <w:spacing w:line="276" w:lineRule="auto"/>
        <w:jc w:val="both"/>
        <w:rPr>
          <w:color w:val="000000" w:themeColor="text1"/>
        </w:rPr>
      </w:pPr>
    </w:p>
    <w:p w14:paraId="3DD2E6AF" w14:textId="77777777" w:rsidR="00AC1C93" w:rsidRPr="00B06EF3" w:rsidRDefault="00AC1C93" w:rsidP="00AC1C93">
      <w:pPr>
        <w:pStyle w:val="Sinespaciado"/>
        <w:numPr>
          <w:ilvl w:val="0"/>
          <w:numId w:val="4"/>
        </w:numPr>
        <w:spacing w:line="276" w:lineRule="auto"/>
        <w:ind w:left="0" w:firstLine="284"/>
        <w:jc w:val="both"/>
        <w:rPr>
          <w:color w:val="000000" w:themeColor="text1"/>
        </w:rPr>
      </w:pPr>
      <w:r w:rsidRPr="00B06EF3">
        <w:rPr>
          <w:color w:val="000000" w:themeColor="text1"/>
        </w:rPr>
        <w:lastRenderedPageBreak/>
        <w:t>De conformidad con el artículo 22, inciso c), de la citada Ley 7969, la presente resolución no tiene ulterior recurso por lo que,</w:t>
      </w:r>
      <w:r w:rsidRPr="00B06EF3">
        <w:rPr>
          <w:b/>
          <w:color w:val="000000" w:themeColor="text1"/>
        </w:rPr>
        <w:t xml:space="preserve"> </w:t>
      </w:r>
      <w:r w:rsidRPr="00B06EF3">
        <w:rPr>
          <w:color w:val="000000" w:themeColor="text1"/>
        </w:rPr>
        <w:t>s</w:t>
      </w:r>
      <w:r w:rsidRPr="00B06EF3">
        <w:rPr>
          <w:i/>
          <w:color w:val="000000" w:themeColor="text1"/>
          <w14:shadow w14:blurRad="50800" w14:dist="38100" w14:dir="2700000" w14:sx="100000" w14:sy="100000" w14:kx="0" w14:ky="0" w14:algn="tl">
            <w14:srgbClr w14:val="000000">
              <w14:alpha w14:val="60000"/>
            </w14:srgbClr>
          </w14:shadow>
        </w:rPr>
        <w:t>e tiene por agotada la vía administrativa</w:t>
      </w:r>
      <w:r w:rsidRPr="00B06EF3">
        <w:rPr>
          <w:color w:val="000000" w:themeColor="text1"/>
        </w:rPr>
        <w:t xml:space="preserve">. </w:t>
      </w:r>
      <w:r w:rsidRPr="00B06EF3">
        <w:rPr>
          <w:b/>
          <w:i/>
          <w:color w:val="000000" w:themeColor="text1"/>
        </w:rPr>
        <w:t xml:space="preserve">NOTIFÍQUESE. - </w:t>
      </w:r>
    </w:p>
    <w:p w14:paraId="5EE89366" w14:textId="77777777" w:rsidR="00AC1C93" w:rsidRDefault="00AC1C93" w:rsidP="00AC1C93">
      <w:pPr>
        <w:spacing w:line="276" w:lineRule="auto"/>
        <w:ind w:firstLine="709"/>
        <w:jc w:val="both"/>
        <w:rPr>
          <w:b/>
          <w:color w:val="000000" w:themeColor="text1"/>
          <w:sz w:val="24"/>
          <w:szCs w:val="24"/>
        </w:rPr>
      </w:pPr>
    </w:p>
    <w:bookmarkEnd w:id="0"/>
    <w:p w14:paraId="1B6BA95E" w14:textId="77777777" w:rsidR="00AC1C93" w:rsidRDefault="00AC1C93" w:rsidP="00AC1C93">
      <w:pPr>
        <w:spacing w:line="276" w:lineRule="auto"/>
        <w:ind w:firstLine="709"/>
        <w:jc w:val="both"/>
        <w:rPr>
          <w:b/>
          <w:iCs/>
          <w:color w:val="833C0B" w:themeColor="accent2" w:themeShade="80"/>
          <w:sz w:val="24"/>
          <w:szCs w:val="24"/>
        </w:rPr>
      </w:pPr>
    </w:p>
    <w:p w14:paraId="0C4D318D" w14:textId="77777777" w:rsidR="00AC1C93" w:rsidRPr="00700A66" w:rsidRDefault="00AC1C93" w:rsidP="00AC1C93">
      <w:pPr>
        <w:spacing w:line="276" w:lineRule="auto"/>
        <w:ind w:firstLine="709"/>
        <w:jc w:val="both"/>
        <w:rPr>
          <w:b/>
          <w:iCs/>
          <w:color w:val="833C0B" w:themeColor="accent2" w:themeShade="80"/>
          <w:sz w:val="24"/>
          <w:szCs w:val="24"/>
        </w:rPr>
      </w:pPr>
    </w:p>
    <w:p w14:paraId="08729CC2" w14:textId="77777777" w:rsidR="00AC1C93" w:rsidRPr="00700A66" w:rsidRDefault="00AC1C93" w:rsidP="00AC1C93">
      <w:pPr>
        <w:pStyle w:val="Ttulo1"/>
        <w:spacing w:before="0" w:line="276" w:lineRule="auto"/>
        <w:jc w:val="center"/>
        <w:rPr>
          <w:rFonts w:ascii="Times New Roman" w:hAnsi="Times New Roman" w:cs="Times New Roman"/>
          <w:color w:val="000000" w:themeColor="text1"/>
          <w:sz w:val="24"/>
          <w:szCs w:val="24"/>
        </w:rPr>
      </w:pPr>
      <w:r w:rsidRPr="00700A66">
        <w:rPr>
          <w:rFonts w:ascii="Times New Roman" w:hAnsi="Times New Roman" w:cs="Times New Roman"/>
          <w:color w:val="000000" w:themeColor="text1"/>
          <w:sz w:val="24"/>
          <w:szCs w:val="24"/>
        </w:rPr>
        <w:t>Lic. Ronald Muñoz Corea</w:t>
      </w:r>
    </w:p>
    <w:p w14:paraId="2FF46A3C" w14:textId="77777777" w:rsidR="00AC1C93" w:rsidRPr="00700A66" w:rsidRDefault="00AC1C93" w:rsidP="00AC1C93">
      <w:pPr>
        <w:spacing w:line="276" w:lineRule="auto"/>
        <w:jc w:val="center"/>
        <w:rPr>
          <w:b/>
          <w:color w:val="000000" w:themeColor="text1"/>
          <w:sz w:val="24"/>
          <w:szCs w:val="24"/>
        </w:rPr>
      </w:pPr>
      <w:r w:rsidRPr="00700A66">
        <w:rPr>
          <w:b/>
          <w:color w:val="000000" w:themeColor="text1"/>
          <w:sz w:val="24"/>
          <w:szCs w:val="24"/>
        </w:rPr>
        <w:t>Presidente</w:t>
      </w:r>
    </w:p>
    <w:p w14:paraId="4E9C5CA2" w14:textId="77777777" w:rsidR="00AC1C93" w:rsidRPr="00700A66" w:rsidRDefault="00AC1C93" w:rsidP="00AC1C93">
      <w:pPr>
        <w:spacing w:line="276" w:lineRule="auto"/>
        <w:jc w:val="both"/>
        <w:rPr>
          <w:color w:val="000000" w:themeColor="text1"/>
        </w:rPr>
      </w:pPr>
    </w:p>
    <w:p w14:paraId="5F9A8EB6" w14:textId="77777777" w:rsidR="00AC1C93" w:rsidRPr="00700A66" w:rsidRDefault="00AC1C93" w:rsidP="00AC1C93">
      <w:pPr>
        <w:spacing w:line="276" w:lineRule="auto"/>
        <w:jc w:val="both"/>
        <w:rPr>
          <w:color w:val="000000" w:themeColor="text1"/>
        </w:rPr>
      </w:pPr>
    </w:p>
    <w:p w14:paraId="4761D07B" w14:textId="77777777" w:rsidR="00AC1C93" w:rsidRPr="00700A66" w:rsidRDefault="00AC1C93" w:rsidP="00AC1C93">
      <w:pPr>
        <w:spacing w:line="276" w:lineRule="auto"/>
        <w:jc w:val="both"/>
        <w:rPr>
          <w:color w:val="000000" w:themeColor="text1"/>
        </w:rPr>
      </w:pPr>
    </w:p>
    <w:p w14:paraId="0E87DBE6" w14:textId="77777777" w:rsidR="00AC1C93" w:rsidRPr="00700A66" w:rsidRDefault="00AC1C93" w:rsidP="00AC1C93">
      <w:pPr>
        <w:spacing w:line="276" w:lineRule="auto"/>
        <w:jc w:val="both"/>
        <w:rPr>
          <w:color w:val="000000" w:themeColor="text1"/>
        </w:rPr>
      </w:pPr>
    </w:p>
    <w:p w14:paraId="0D0BB889" w14:textId="77777777" w:rsidR="00AC1C93" w:rsidRPr="00700A66" w:rsidRDefault="00AC1C93" w:rsidP="00AC1C93">
      <w:pPr>
        <w:pStyle w:val="Ttulo1"/>
        <w:spacing w:before="0" w:line="276" w:lineRule="auto"/>
        <w:jc w:val="both"/>
        <w:rPr>
          <w:rFonts w:ascii="Times New Roman" w:hAnsi="Times New Roman" w:cs="Times New Roman"/>
          <w:color w:val="000000" w:themeColor="text1"/>
          <w:sz w:val="24"/>
          <w:szCs w:val="24"/>
        </w:rPr>
      </w:pPr>
      <w:r w:rsidRPr="00700A66">
        <w:rPr>
          <w:rFonts w:ascii="Times New Roman" w:hAnsi="Times New Roman" w:cs="Times New Roman"/>
          <w:color w:val="000000" w:themeColor="text1"/>
          <w:sz w:val="24"/>
          <w:szCs w:val="24"/>
        </w:rPr>
        <w:t>Lic. Mario Quesada Aguirre</w:t>
      </w:r>
      <w:r w:rsidRPr="00700A66">
        <w:rPr>
          <w:rFonts w:ascii="Times New Roman" w:hAnsi="Times New Roman" w:cs="Times New Roman"/>
          <w:color w:val="000000" w:themeColor="text1"/>
          <w:sz w:val="24"/>
          <w:szCs w:val="24"/>
        </w:rPr>
        <w:tab/>
      </w:r>
      <w:r w:rsidRPr="00700A66">
        <w:rPr>
          <w:rFonts w:ascii="Times New Roman" w:hAnsi="Times New Roman" w:cs="Times New Roman"/>
          <w:color w:val="000000" w:themeColor="text1"/>
          <w:sz w:val="24"/>
          <w:szCs w:val="24"/>
        </w:rPr>
        <w:tab/>
      </w:r>
      <w:r w:rsidRPr="00700A66">
        <w:rPr>
          <w:rFonts w:ascii="Times New Roman" w:hAnsi="Times New Roman" w:cs="Times New Roman"/>
          <w:color w:val="000000" w:themeColor="text1"/>
          <w:sz w:val="24"/>
          <w:szCs w:val="24"/>
        </w:rPr>
        <w:tab/>
      </w:r>
      <w:r w:rsidRPr="00700A66">
        <w:rPr>
          <w:rFonts w:ascii="Times New Roman" w:hAnsi="Times New Roman" w:cs="Times New Roman"/>
          <w:color w:val="000000" w:themeColor="text1"/>
          <w:sz w:val="24"/>
          <w:szCs w:val="24"/>
        </w:rPr>
        <w:tab/>
      </w:r>
      <w:r w:rsidRPr="00700A66">
        <w:rPr>
          <w:rFonts w:ascii="Times New Roman" w:hAnsi="Times New Roman" w:cs="Times New Roman"/>
          <w:color w:val="000000" w:themeColor="text1"/>
          <w:sz w:val="24"/>
          <w:szCs w:val="24"/>
        </w:rPr>
        <w:tab/>
        <w:t>L</w:t>
      </w:r>
      <w:r>
        <w:rPr>
          <w:rFonts w:ascii="Times New Roman" w:hAnsi="Times New Roman" w:cs="Times New Roman"/>
          <w:color w:val="000000" w:themeColor="text1"/>
          <w:sz w:val="24"/>
          <w:szCs w:val="24"/>
        </w:rPr>
        <w:t>i</w:t>
      </w:r>
      <w:r w:rsidRPr="00700A66">
        <w:rPr>
          <w:rFonts w:ascii="Times New Roman" w:hAnsi="Times New Roman" w:cs="Times New Roman"/>
          <w:color w:val="000000" w:themeColor="text1"/>
          <w:sz w:val="24"/>
          <w:szCs w:val="24"/>
        </w:rPr>
        <w:t xml:space="preserve">cda. Maricela Villegas Herrera </w:t>
      </w:r>
    </w:p>
    <w:p w14:paraId="15B3192B" w14:textId="77777777" w:rsidR="00AC1C93" w:rsidRPr="00700A66" w:rsidRDefault="00AC1C93" w:rsidP="00AC1C93">
      <w:pPr>
        <w:pStyle w:val="Ttulo1"/>
        <w:spacing w:before="0" w:line="276" w:lineRule="auto"/>
        <w:ind w:left="709"/>
        <w:jc w:val="both"/>
        <w:rPr>
          <w:rFonts w:ascii="Times New Roman" w:hAnsi="Times New Roman" w:cs="Times New Roman"/>
          <w:b/>
          <w:color w:val="000000" w:themeColor="text1"/>
          <w:sz w:val="24"/>
          <w:szCs w:val="24"/>
        </w:rPr>
      </w:pPr>
      <w:r w:rsidRPr="00700A66">
        <w:rPr>
          <w:rFonts w:ascii="Times New Roman" w:hAnsi="Times New Roman" w:cs="Times New Roman"/>
          <w:b/>
          <w:color w:val="000000" w:themeColor="text1"/>
          <w:sz w:val="24"/>
          <w:szCs w:val="24"/>
        </w:rPr>
        <w:t xml:space="preserve">     Juez </w:t>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r>
      <w:r w:rsidRPr="00700A66">
        <w:rPr>
          <w:rFonts w:ascii="Times New Roman" w:hAnsi="Times New Roman" w:cs="Times New Roman"/>
          <w:b/>
          <w:color w:val="000000" w:themeColor="text1"/>
          <w:sz w:val="24"/>
          <w:szCs w:val="24"/>
        </w:rPr>
        <w:tab/>
        <w:t xml:space="preserve">       Jueza</w:t>
      </w:r>
    </w:p>
    <w:p w14:paraId="12D93F58" w14:textId="77777777" w:rsidR="00AC1C93" w:rsidRPr="00700A66" w:rsidRDefault="00AC1C93" w:rsidP="00AC1C93">
      <w:pPr>
        <w:pStyle w:val="Ttulo1"/>
        <w:spacing w:before="0" w:line="276" w:lineRule="auto"/>
        <w:jc w:val="center"/>
        <w:rPr>
          <w:rFonts w:ascii="Times New Roman" w:hAnsi="Times New Roman" w:cs="Times New Roman"/>
          <w:b/>
          <w:color w:val="000000" w:themeColor="text1"/>
          <w:sz w:val="24"/>
          <w:szCs w:val="24"/>
        </w:rPr>
      </w:pPr>
    </w:p>
    <w:p w14:paraId="335FD9B4" w14:textId="77777777" w:rsidR="00AC1C93" w:rsidRDefault="00AC1C93" w:rsidP="00AC1C93">
      <w:pPr>
        <w:rPr>
          <w:color w:val="000000" w:themeColor="text1"/>
        </w:rPr>
      </w:pPr>
    </w:p>
    <w:p w14:paraId="7F2F93D8" w14:textId="77777777" w:rsidR="00AC1C93" w:rsidRDefault="00AC1C93" w:rsidP="00AC1C93"/>
    <w:p w14:paraId="173CA800" w14:textId="77777777" w:rsidR="00C45E8A" w:rsidRPr="00AC1C93" w:rsidRDefault="00C45E8A" w:rsidP="00AC1C93"/>
    <w:sectPr w:rsidR="00C45E8A" w:rsidRPr="00AC1C93" w:rsidSect="00400208">
      <w:footerReference w:type="default" r:id="rId19"/>
      <w:headerReference w:type="first" r:id="rId20"/>
      <w:footerReference w:type="first" r:id="rId21"/>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8C3E1" w14:textId="77777777" w:rsidR="000509D4" w:rsidRDefault="000509D4" w:rsidP="00725E6A">
      <w:r>
        <w:separator/>
      </w:r>
    </w:p>
  </w:endnote>
  <w:endnote w:type="continuationSeparator" w:id="0">
    <w:p w14:paraId="6B2CCA98" w14:textId="77777777" w:rsidR="000509D4" w:rsidRDefault="000509D4" w:rsidP="0072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18"/>
        <w:szCs w:val="18"/>
      </w:rPr>
      <w:id w:val="-1437047456"/>
      <w:docPartObj>
        <w:docPartGallery w:val="Page Numbers (Bottom of Page)"/>
        <w:docPartUnique/>
      </w:docPartObj>
    </w:sdtPr>
    <w:sdtEndPr/>
    <w:sdtContent>
      <w:sdt>
        <w:sdtPr>
          <w:rPr>
            <w:i/>
            <w:sz w:val="18"/>
            <w:szCs w:val="18"/>
          </w:rPr>
          <w:id w:val="1995675784"/>
          <w:docPartObj>
            <w:docPartGallery w:val="Page Numbers (Top of Page)"/>
            <w:docPartUnique/>
          </w:docPartObj>
        </w:sdtPr>
        <w:sdtEndPr/>
        <w:sdtContent>
          <w:p w14:paraId="7E193699" w14:textId="77777777" w:rsidR="000D4ED3" w:rsidRDefault="000D4ED3" w:rsidP="000D4ED3">
            <w:pPr>
              <w:pStyle w:val="Piedepgina"/>
              <w:jc w:val="right"/>
              <w:rPr>
                <w:i/>
                <w:sz w:val="18"/>
                <w:szCs w:val="18"/>
              </w:rPr>
            </w:pPr>
          </w:p>
          <w:p w14:paraId="35460D63" w14:textId="082BEF9A" w:rsidR="000D4ED3" w:rsidRPr="000B7AF8" w:rsidRDefault="000509D4" w:rsidP="000D4ED3">
            <w:pPr>
              <w:pStyle w:val="Piedepgina"/>
              <w:jc w:val="right"/>
              <w:rPr>
                <w:i/>
                <w:sz w:val="18"/>
                <w:szCs w:val="18"/>
              </w:rPr>
            </w:pPr>
          </w:p>
        </w:sdtContent>
      </w:sdt>
    </w:sdtContent>
  </w:sdt>
  <w:p w14:paraId="23BF4E5E" w14:textId="77777777" w:rsidR="000D4ED3" w:rsidRDefault="000D4E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18"/>
        <w:szCs w:val="18"/>
      </w:rPr>
      <w:id w:val="-115529604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p w14:paraId="0D6B0E02" w14:textId="77777777" w:rsidR="00725E6A" w:rsidRDefault="00725E6A">
            <w:pPr>
              <w:pStyle w:val="Piedepgina"/>
              <w:jc w:val="right"/>
              <w:rPr>
                <w:i/>
                <w:sz w:val="18"/>
                <w:szCs w:val="18"/>
              </w:rPr>
            </w:pPr>
          </w:p>
          <w:p w14:paraId="10D69B03" w14:textId="4199A74B" w:rsidR="00C33FE1" w:rsidRPr="000B7AF8" w:rsidRDefault="000509D4">
            <w:pPr>
              <w:pStyle w:val="Piedepgina"/>
              <w:jc w:val="right"/>
              <w:rPr>
                <w:i/>
                <w:sz w:val="18"/>
                <w:szCs w:val="18"/>
              </w:rPr>
            </w:pPr>
          </w:p>
        </w:sdtContent>
      </w:sdt>
    </w:sdtContent>
  </w:sdt>
  <w:p w14:paraId="14057139" w14:textId="77777777" w:rsidR="00C33FE1" w:rsidRDefault="000509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6A081" w14:textId="77777777" w:rsidR="000509D4" w:rsidRDefault="000509D4" w:rsidP="00725E6A">
      <w:r>
        <w:separator/>
      </w:r>
    </w:p>
  </w:footnote>
  <w:footnote w:type="continuationSeparator" w:id="0">
    <w:p w14:paraId="49BBCC0E" w14:textId="77777777" w:rsidR="000509D4" w:rsidRDefault="000509D4" w:rsidP="0072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B940" w14:textId="77777777" w:rsidR="00C33FE1" w:rsidRDefault="00BD6969">
    <w:pPr>
      <w:pStyle w:val="Encabezado"/>
    </w:pPr>
    <w:r>
      <w:rPr>
        <w:noProof/>
      </w:rPr>
      <mc:AlternateContent>
        <mc:Choice Requires="wps">
          <w:drawing>
            <wp:anchor distT="0" distB="0" distL="114300" distR="114300" simplePos="0" relativeHeight="251659264" behindDoc="0" locked="0" layoutInCell="1" allowOverlap="1" wp14:anchorId="2624EB11" wp14:editId="715AA3AB">
              <wp:simplePos x="0" y="0"/>
              <wp:positionH relativeFrom="column">
                <wp:posOffset>2456822</wp:posOffset>
              </wp:positionH>
              <wp:positionV relativeFrom="paragraph">
                <wp:posOffset>-150726</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C2AB29" w14:textId="77777777" w:rsidR="00C33FE1" w:rsidRPr="00255FDE" w:rsidRDefault="000509D4" w:rsidP="00255FDE">
                          <w:pPr>
                            <w:pStyle w:val="Encabezado"/>
                            <w:jc w:val="center"/>
                            <w:rPr>
                              <w:color w:val="4472C4" w:themeColor="accen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624EB11" id="_x0000_t202" coordsize="21600,21600" o:spt="202" path="m,l,21600r21600,l21600,xe">
              <v:stroke joinstyle="miter"/>
              <v:path gradientshapeok="t" o:connecttype="rect"/>
            </v:shapetype>
            <v:shape id="Cuadro de texto 1" o:spid="_x0000_s1026" type="#_x0000_t202" style="position:absolute;margin-left:193.45pt;margin-top:-11.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" filled="f" stroked="f">
              <v:textbox style="mso-fit-shape-to-text:t">
                <w:txbxContent>
                  <w:p w14:paraId="79C2AB29" w14:textId="77777777" w:rsidR="00C33FE1" w:rsidRPr="00255FDE" w:rsidRDefault="000509D4" w:rsidP="00255FDE">
                    <w:pPr>
                      <w:pStyle w:val="Encabezado"/>
                      <w:jc w:val="center"/>
                      <w:rPr>
                        <w:color w:val="4472C4" w:themeColor="accen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F4725"/>
    <w:multiLevelType w:val="hybridMultilevel"/>
    <w:tmpl w:val="51C668F2"/>
    <w:lvl w:ilvl="0" w:tplc="6D62A5E2">
      <w:start w:val="1"/>
      <w:numFmt w:val="decimal"/>
      <w:lvlText w:val="%1."/>
      <w:lvlJc w:val="left"/>
      <w:pPr>
        <w:ind w:left="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420BBA">
      <w:start w:val="1"/>
      <w:numFmt w:val="lowerLetter"/>
      <w:lvlText w:val="%2"/>
      <w:lvlJc w:val="left"/>
      <w:pPr>
        <w:ind w:left="1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1E2F42">
      <w:start w:val="1"/>
      <w:numFmt w:val="lowerRoman"/>
      <w:lvlText w:val="%3"/>
      <w:lvlJc w:val="left"/>
      <w:pPr>
        <w:ind w:left="2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7CCFD0">
      <w:start w:val="1"/>
      <w:numFmt w:val="decimal"/>
      <w:lvlText w:val="%4"/>
      <w:lvlJc w:val="left"/>
      <w:pPr>
        <w:ind w:left="2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B67406">
      <w:start w:val="1"/>
      <w:numFmt w:val="lowerLetter"/>
      <w:lvlText w:val="%5"/>
      <w:lvlJc w:val="left"/>
      <w:pPr>
        <w:ind w:left="3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FEFE0C">
      <w:start w:val="1"/>
      <w:numFmt w:val="lowerRoman"/>
      <w:lvlText w:val="%6"/>
      <w:lvlJc w:val="left"/>
      <w:pPr>
        <w:ind w:left="4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925944">
      <w:start w:val="1"/>
      <w:numFmt w:val="decimal"/>
      <w:lvlText w:val="%7"/>
      <w:lvlJc w:val="left"/>
      <w:pPr>
        <w:ind w:left="5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CC8A6A">
      <w:start w:val="1"/>
      <w:numFmt w:val="lowerLetter"/>
      <w:lvlText w:val="%8"/>
      <w:lvlJc w:val="left"/>
      <w:pPr>
        <w:ind w:left="5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5801A4">
      <w:start w:val="1"/>
      <w:numFmt w:val="lowerRoman"/>
      <w:lvlText w:val="%9"/>
      <w:lvlJc w:val="left"/>
      <w:pPr>
        <w:ind w:left="6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E15445"/>
    <w:multiLevelType w:val="hybridMultilevel"/>
    <w:tmpl w:val="55DE98F4"/>
    <w:lvl w:ilvl="0" w:tplc="39468CE0">
      <w:start w:val="1"/>
      <w:numFmt w:val="decimal"/>
      <w:lvlText w:val="%1."/>
      <w:lvlJc w:val="left"/>
      <w:pPr>
        <w:ind w:left="1418"/>
      </w:pPr>
      <w:rPr>
        <w:rFonts w:ascii="Calibri" w:eastAsiaTheme="minorHAnsi" w:hAnsi="Calibri" w:cs="Calibri"/>
        <w:b w:val="0"/>
        <w:bCs w:val="0"/>
        <w:i w:val="0"/>
        <w:strike w:val="0"/>
        <w:dstrike w:val="0"/>
        <w:color w:val="000000"/>
        <w:sz w:val="20"/>
        <w:szCs w:val="20"/>
        <w:u w:val="none" w:color="000000"/>
        <w:bdr w:val="none" w:sz="0" w:space="0" w:color="auto"/>
        <w:shd w:val="clear" w:color="auto" w:fill="auto"/>
        <w:vertAlign w:val="baseline"/>
      </w:rPr>
    </w:lvl>
    <w:lvl w:ilvl="1" w:tplc="66FE8574">
      <w:start w:val="1"/>
      <w:numFmt w:val="lowerLetter"/>
      <w:lvlText w:val="%2"/>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B0AF62">
      <w:start w:val="1"/>
      <w:numFmt w:val="lowerRoman"/>
      <w:lvlText w:val="%3"/>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CF9C">
      <w:start w:val="1"/>
      <w:numFmt w:val="decimal"/>
      <w:lvlText w:val="%4"/>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A8176">
      <w:start w:val="1"/>
      <w:numFmt w:val="lowerLetter"/>
      <w:lvlText w:val="%5"/>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4A4360">
      <w:start w:val="1"/>
      <w:numFmt w:val="lowerRoman"/>
      <w:lvlText w:val="%6"/>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B81382">
      <w:start w:val="1"/>
      <w:numFmt w:val="decimal"/>
      <w:lvlText w:val="%7"/>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DA7D5A">
      <w:start w:val="1"/>
      <w:numFmt w:val="lowerLetter"/>
      <w:lvlText w:val="%8"/>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52B19E">
      <w:start w:val="1"/>
      <w:numFmt w:val="lowerRoman"/>
      <w:lvlText w:val="%9"/>
      <w:lvlJc w:val="left"/>
      <w:pPr>
        <w:ind w:left="7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01312A"/>
    <w:multiLevelType w:val="hybridMultilevel"/>
    <w:tmpl w:val="05447C9A"/>
    <w:lvl w:ilvl="0" w:tplc="3F2A8E00">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8453430"/>
    <w:multiLevelType w:val="hybridMultilevel"/>
    <w:tmpl w:val="A72E14DA"/>
    <w:lvl w:ilvl="0" w:tplc="B8F4E736">
      <w:start w:val="4"/>
      <w:numFmt w:val="decimal"/>
      <w:lvlText w:val="%1."/>
      <w:lvlJc w:val="left"/>
      <w:pPr>
        <w:ind w:left="720" w:hanging="360"/>
      </w:pPr>
      <w:rPr>
        <w:b/>
        <w:color w:val="000000" w:themeColor="text1"/>
        <w:w w:val="100"/>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 w15:restartNumberingAfterBreak="0">
    <w:nsid w:val="7BFF3DDD"/>
    <w:multiLevelType w:val="hybridMultilevel"/>
    <w:tmpl w:val="35C897EC"/>
    <w:lvl w:ilvl="0" w:tplc="B080917E">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E7A6EE6"/>
    <w:multiLevelType w:val="hybridMultilevel"/>
    <w:tmpl w:val="84AC5328"/>
    <w:lvl w:ilvl="0" w:tplc="89089DE8">
      <w:start w:val="1"/>
      <w:numFmt w:val="decimal"/>
      <w:lvlText w:val="%1."/>
      <w:lvlJc w:val="left"/>
      <w:pPr>
        <w:ind w:left="7023" w:hanging="360"/>
      </w:pPr>
      <w:rPr>
        <w:rFonts w:hint="default"/>
        <w:b/>
        <w:color w:val="000000" w:themeColor="text1"/>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6A"/>
    <w:rsid w:val="000509D4"/>
    <w:rsid w:val="000D4ED3"/>
    <w:rsid w:val="000D59D7"/>
    <w:rsid w:val="000F0AC6"/>
    <w:rsid w:val="00146270"/>
    <w:rsid w:val="00151DC1"/>
    <w:rsid w:val="00247A56"/>
    <w:rsid w:val="004D76C5"/>
    <w:rsid w:val="00536C2A"/>
    <w:rsid w:val="00623AFF"/>
    <w:rsid w:val="006947B4"/>
    <w:rsid w:val="00725E6A"/>
    <w:rsid w:val="0082781B"/>
    <w:rsid w:val="008665EB"/>
    <w:rsid w:val="008826B9"/>
    <w:rsid w:val="008B408D"/>
    <w:rsid w:val="00A002AC"/>
    <w:rsid w:val="00AC1C93"/>
    <w:rsid w:val="00AC2F40"/>
    <w:rsid w:val="00BD6969"/>
    <w:rsid w:val="00C018A2"/>
    <w:rsid w:val="00C45E8A"/>
    <w:rsid w:val="00D03D14"/>
    <w:rsid w:val="00DD7B00"/>
    <w:rsid w:val="00DF401E"/>
    <w:rsid w:val="00F05607"/>
    <w:rsid w:val="00F431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59704"/>
  <w15:chartTrackingRefBased/>
  <w15:docId w15:val="{6417817E-7A8E-4AB3-A372-080C511F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9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AC1C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AC1C93"/>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25E6A"/>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25E6A"/>
  </w:style>
  <w:style w:type="paragraph" w:styleId="Encabezado">
    <w:name w:val="header"/>
    <w:basedOn w:val="Normal"/>
    <w:link w:val="EncabezadoCar"/>
    <w:uiPriority w:val="99"/>
    <w:unhideWhenUsed/>
    <w:rsid w:val="00725E6A"/>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25E6A"/>
  </w:style>
  <w:style w:type="character" w:customStyle="1" w:styleId="Ttulo1Car">
    <w:name w:val="Título 1 Car"/>
    <w:basedOn w:val="Fuentedeprrafopredeter"/>
    <w:link w:val="Ttulo1"/>
    <w:uiPriority w:val="9"/>
    <w:rsid w:val="00AC1C93"/>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AC1C93"/>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AC1C9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AC1C93"/>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AC1C9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93"/>
    <w:rPr>
      <w:rFonts w:asciiTheme="majorHAnsi" w:eastAsiaTheme="majorEastAsia" w:hAnsiTheme="majorHAnsi" w:cstheme="majorBidi"/>
      <w:spacing w:val="-10"/>
      <w:kern w:val="28"/>
      <w:sz w:val="56"/>
      <w:szCs w:val="56"/>
      <w:lang w:eastAsia="es-ES"/>
    </w:rPr>
  </w:style>
  <w:style w:type="paragraph" w:customStyle="1" w:styleId="Default">
    <w:name w:val="Default"/>
    <w:rsid w:val="00AC1C93"/>
    <w:pPr>
      <w:autoSpaceDE w:val="0"/>
      <w:autoSpaceDN w:val="0"/>
      <w:adjustRightInd w:val="0"/>
      <w:spacing w:after="0" w:line="240" w:lineRule="auto"/>
    </w:pPr>
    <w:rPr>
      <w:rFonts w:ascii="Calibri" w:hAnsi="Calibri" w:cs="Calibri"/>
      <w:color w:val="000000"/>
      <w:sz w:val="24"/>
      <w:szCs w:val="24"/>
      <w:lang w:val="es-ES"/>
    </w:rPr>
  </w:style>
  <w:style w:type="paragraph" w:styleId="Prrafodelista">
    <w:name w:val="List Paragraph"/>
    <w:basedOn w:val="Normal"/>
    <w:uiPriority w:val="34"/>
    <w:qFormat/>
    <w:rsid w:val="00AC1C93"/>
    <w:pPr>
      <w:ind w:left="720"/>
      <w:contextualSpacing/>
    </w:pPr>
  </w:style>
  <w:style w:type="character" w:styleId="nfasis">
    <w:name w:val="Emphasis"/>
    <w:basedOn w:val="Fuentedeprrafopredeter"/>
    <w:uiPriority w:val="20"/>
    <w:qFormat/>
    <w:rsid w:val="00AC1C93"/>
    <w:rPr>
      <w:i/>
      <w:iCs/>
    </w:rPr>
  </w:style>
  <w:style w:type="paragraph" w:customStyle="1" w:styleId="Style1">
    <w:name w:val="Style 1"/>
    <w:basedOn w:val="Normal"/>
    <w:uiPriority w:val="99"/>
    <w:rsid w:val="00AC1C93"/>
    <w:pPr>
      <w:widowControl w:val="0"/>
      <w:autoSpaceDE w:val="0"/>
      <w:autoSpaceDN w:val="0"/>
      <w:adjustRightInd w:val="0"/>
      <w:ind w:left="851" w:right="851"/>
      <w:jc w:val="both"/>
    </w:pPr>
    <w:rPr>
      <w:rFonts w:eastAsiaTheme="minorEastAsia"/>
      <w:sz w:val="24"/>
      <w:szCs w:val="24"/>
      <w:lang w:val="en-US" w:eastAsia="es-CR"/>
    </w:rPr>
  </w:style>
  <w:style w:type="character" w:styleId="Hipervnculo">
    <w:name w:val="Hyperlink"/>
    <w:basedOn w:val="Fuentedeprrafopredeter"/>
    <w:uiPriority w:val="99"/>
    <w:unhideWhenUsed/>
    <w:rsid w:val="00A002AC"/>
    <w:rPr>
      <w:color w:val="0563C1" w:themeColor="hyperlink"/>
      <w:u w:val="single"/>
    </w:rPr>
  </w:style>
  <w:style w:type="character" w:styleId="Mencinsinresolver">
    <w:name w:val="Unresolved Mention"/>
    <w:basedOn w:val="Fuentedeprrafopredeter"/>
    <w:uiPriority w:val="99"/>
    <w:semiHidden/>
    <w:unhideWhenUsed/>
    <w:rsid w:val="00A0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24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allas@ctp.go.cr" TargetMode="External"/><Relationship Id="rId13" Type="http://schemas.openxmlformats.org/officeDocument/2006/relationships/hyperlink" Target="mailto:sfallas@ctp.go.cr" TargetMode="Externa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berrocal@ctp.go.cr" TargetMode="Externa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sales@ctp.go.cr"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mailto:scerdas@ctp.go.c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fonseca@ctp.go.cr" TargetMode="External"/><Relationship Id="rId14" Type="http://schemas.openxmlformats.org/officeDocument/2006/relationships/image" Target="media/image1.jp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328D-EA4A-463C-89B5-E7F4DC25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3753</Words>
  <Characters>20644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 Transporte</dc:creator>
  <cp:keywords/>
  <dc:description/>
  <cp:lastModifiedBy>Tatiana Montero</cp:lastModifiedBy>
  <cp:revision>3</cp:revision>
  <cp:lastPrinted>2021-04-16T13:19:00Z</cp:lastPrinted>
  <dcterms:created xsi:type="dcterms:W3CDTF">2021-04-27T16:51:00Z</dcterms:created>
  <dcterms:modified xsi:type="dcterms:W3CDTF">2021-04-27T16:56:00Z</dcterms:modified>
</cp:coreProperties>
</file>