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318D3E" w14:textId="77777777" w:rsidR="00BB58BB" w:rsidRDefault="006D47DE">
      <w:pPr>
        <w:spacing w:after="16" w:line="259" w:lineRule="auto"/>
        <w:ind w:left="56" w:firstLine="0"/>
        <w:jc w:val="center"/>
      </w:pPr>
      <w:r>
        <w:rPr>
          <w:b/>
        </w:rPr>
        <w:t xml:space="preserve"> </w:t>
      </w:r>
    </w:p>
    <w:p w14:paraId="0D0468E8" w14:textId="77777777" w:rsidR="00BB58BB" w:rsidRDefault="006D47DE">
      <w:pPr>
        <w:pStyle w:val="Ttulo1"/>
        <w:spacing w:after="20" w:line="259" w:lineRule="auto"/>
        <w:jc w:val="center"/>
      </w:pPr>
      <w:proofErr w:type="gramStart"/>
      <w:r>
        <w:t>RESOLUCIÓN N.</w:t>
      </w:r>
      <w:proofErr w:type="gramEnd"/>
      <w:r>
        <w:t xml:space="preserve"> TAT-3766-2021 </w:t>
      </w:r>
    </w:p>
    <w:p w14:paraId="7D39368A" w14:textId="77777777" w:rsidR="00BB58BB" w:rsidRDefault="006D47DE">
      <w:pPr>
        <w:spacing w:after="19" w:line="259" w:lineRule="auto"/>
        <w:ind w:left="56" w:firstLine="0"/>
        <w:jc w:val="center"/>
      </w:pPr>
      <w:r>
        <w:rPr>
          <w:b/>
        </w:rPr>
        <w:t xml:space="preserve"> </w:t>
      </w:r>
    </w:p>
    <w:p w14:paraId="16EE370F" w14:textId="77777777" w:rsidR="00BB58BB" w:rsidRDefault="006D47DE">
      <w:pPr>
        <w:spacing w:after="16" w:line="259" w:lineRule="auto"/>
        <w:ind w:left="56" w:firstLine="0"/>
        <w:jc w:val="center"/>
      </w:pPr>
      <w:r>
        <w:rPr>
          <w:b/>
        </w:rPr>
        <w:t xml:space="preserve"> </w:t>
      </w:r>
    </w:p>
    <w:p w14:paraId="4BC2F5B8" w14:textId="77777777" w:rsidR="00BB58BB" w:rsidRDefault="006D47DE">
      <w:pPr>
        <w:ind w:left="-5"/>
      </w:pPr>
      <w:r>
        <w:rPr>
          <w:b/>
        </w:rPr>
        <w:t>TRIBUNAL ADMINISTRATIVO DE TRANSPORTE. -</w:t>
      </w:r>
      <w:r>
        <w:t xml:space="preserve"> Curridabat, a las diez horas con veinte minutos del veintitrés de abril de dos mil veintiuno. </w:t>
      </w:r>
    </w:p>
    <w:p w14:paraId="11596153" w14:textId="77777777" w:rsidR="00BB58BB" w:rsidRDefault="006D47DE">
      <w:pPr>
        <w:spacing w:after="36" w:line="259" w:lineRule="auto"/>
        <w:ind w:left="0" w:firstLine="0"/>
        <w:jc w:val="left"/>
      </w:pPr>
      <w:r>
        <w:t xml:space="preserve"> </w:t>
      </w:r>
    </w:p>
    <w:p w14:paraId="2CF75996" w14:textId="2F8BAE94" w:rsidR="00BB58BB" w:rsidRDefault="006D47DE">
      <w:pPr>
        <w:ind w:left="-5"/>
      </w:pPr>
      <w:r>
        <w:t xml:space="preserve">Se conoce </w:t>
      </w:r>
      <w:r>
        <w:rPr>
          <w:b/>
        </w:rPr>
        <w:t>R</w:t>
      </w:r>
      <w:r>
        <w:rPr>
          <w:b/>
          <w:sz w:val="19"/>
        </w:rPr>
        <w:t xml:space="preserve">ECURSO DE </w:t>
      </w:r>
      <w:r>
        <w:rPr>
          <w:b/>
        </w:rPr>
        <w:t>A</w:t>
      </w:r>
      <w:r>
        <w:rPr>
          <w:b/>
          <w:sz w:val="19"/>
        </w:rPr>
        <w:t>PELACIÓN EN SUBSIDIO</w:t>
      </w:r>
      <w:r>
        <w:t xml:space="preserve">, en contra del </w:t>
      </w:r>
      <w:r>
        <w:rPr>
          <w:b/>
        </w:rPr>
        <w:t>Artículo 4.1 de la Sesión Ordinaria 73-2020 celebrada el 29 de setiembre del 2020</w:t>
      </w:r>
      <w:r>
        <w:t xml:space="preserve">, adoptado por la Junta Directiva del Consejo de Transporte Público, interpuesto por </w:t>
      </w:r>
      <w:r>
        <w:rPr>
          <w:b/>
        </w:rPr>
        <w:t>L</w:t>
      </w:r>
      <w:r w:rsidR="002604E2">
        <w:rPr>
          <w:b/>
        </w:rPr>
        <w:t>.E.A.R.</w:t>
      </w:r>
      <w:r>
        <w:t xml:space="preserve">, cédula de identidad número </w:t>
      </w:r>
      <w:r w:rsidR="002604E2">
        <w:t>…</w:t>
      </w:r>
      <w:r>
        <w:t xml:space="preserve">, en su condición de </w:t>
      </w:r>
      <w:r>
        <w:rPr>
          <w:b/>
        </w:rPr>
        <w:t>CONCESIONARIO</w:t>
      </w:r>
      <w:r>
        <w:rPr>
          <w:b/>
          <w:sz w:val="19"/>
        </w:rPr>
        <w:t xml:space="preserve"> </w:t>
      </w:r>
      <w:r>
        <w:t xml:space="preserve">del Servicio de Transporte Público Remunerado de Personas en la </w:t>
      </w:r>
      <w:r>
        <w:rPr>
          <w:b/>
        </w:rPr>
        <w:t>RUTA</w:t>
      </w:r>
      <w:r>
        <w:rPr>
          <w:b/>
          <w:sz w:val="19"/>
        </w:rPr>
        <w:t xml:space="preserve"> </w:t>
      </w:r>
      <w:proofErr w:type="spellStart"/>
      <w:r>
        <w:rPr>
          <w:b/>
        </w:rPr>
        <w:t>N°</w:t>
      </w:r>
      <w:proofErr w:type="spellEnd"/>
      <w:r>
        <w:rPr>
          <w:b/>
          <w:sz w:val="19"/>
        </w:rPr>
        <w:t xml:space="preserve"> </w:t>
      </w:r>
      <w:r>
        <w:rPr>
          <w:b/>
        </w:rPr>
        <w:t>621</w:t>
      </w:r>
      <w:r>
        <w:t xml:space="preserve">; descrita como: ESPARZA-ESPARSOL-SAN JUAN CHIQUITO-SAN JUAN GRANDE- NANCES-SAN RAFAEL-BARON Y VICEVERSA; y tramitado en este Despacho bajo el </w:t>
      </w:r>
      <w:r>
        <w:rPr>
          <w:b/>
        </w:rPr>
        <w:t xml:space="preserve">expediente administrativo TAT-007-21. </w:t>
      </w:r>
    </w:p>
    <w:p w14:paraId="28349E52" w14:textId="77777777" w:rsidR="00BB58BB" w:rsidRDefault="006D47DE">
      <w:pPr>
        <w:spacing w:after="19" w:line="259" w:lineRule="auto"/>
        <w:ind w:left="0" w:firstLine="0"/>
        <w:jc w:val="left"/>
      </w:pPr>
      <w:r>
        <w:rPr>
          <w:b/>
        </w:rPr>
        <w:t xml:space="preserve"> </w:t>
      </w:r>
    </w:p>
    <w:p w14:paraId="05AA6691" w14:textId="77777777" w:rsidR="00BB58BB" w:rsidRDefault="006D47DE">
      <w:pPr>
        <w:spacing w:after="16" w:line="259" w:lineRule="auto"/>
        <w:ind w:left="0" w:firstLine="0"/>
        <w:jc w:val="left"/>
      </w:pPr>
      <w:r>
        <w:rPr>
          <w:b/>
        </w:rPr>
        <w:t xml:space="preserve"> </w:t>
      </w:r>
    </w:p>
    <w:p w14:paraId="752D73AF" w14:textId="77777777" w:rsidR="00BB58BB" w:rsidRDefault="006D47DE">
      <w:pPr>
        <w:pStyle w:val="Ttulo1"/>
        <w:spacing w:after="20" w:line="259" w:lineRule="auto"/>
        <w:ind w:right="7"/>
        <w:jc w:val="center"/>
      </w:pPr>
      <w:r>
        <w:t xml:space="preserve">RESULTANDO </w:t>
      </w:r>
    </w:p>
    <w:p w14:paraId="6BBBE474" w14:textId="77777777" w:rsidR="00BB58BB" w:rsidRDefault="006D47DE">
      <w:pPr>
        <w:spacing w:after="16" w:line="259" w:lineRule="auto"/>
        <w:ind w:left="0" w:firstLine="0"/>
        <w:jc w:val="left"/>
      </w:pPr>
      <w:r>
        <w:rPr>
          <w:b/>
        </w:rPr>
        <w:t xml:space="preserve"> </w:t>
      </w:r>
    </w:p>
    <w:p w14:paraId="223814ED" w14:textId="77777777" w:rsidR="00BB58BB" w:rsidRDefault="006D47DE">
      <w:pPr>
        <w:spacing w:after="4" w:line="268" w:lineRule="auto"/>
        <w:ind w:left="-5"/>
      </w:pPr>
      <w:r>
        <w:rPr>
          <w:b/>
        </w:rPr>
        <w:t>PRIMERO. -</w:t>
      </w:r>
      <w:r>
        <w:t xml:space="preserve"> La Junta Directiva del Consejo de Transporte Público en el </w:t>
      </w:r>
      <w:r>
        <w:rPr>
          <w:b/>
        </w:rPr>
        <w:t>Artículo 4.1 de la Sesión Ordinaria 73-2020 celebrada el 29 de setiembre del 2020</w:t>
      </w:r>
      <w:r>
        <w:t xml:space="preserve">, conoce lo siguiente: </w:t>
      </w:r>
    </w:p>
    <w:p w14:paraId="5C879965" w14:textId="77777777" w:rsidR="00BB58BB" w:rsidRDefault="006D47DE">
      <w:pPr>
        <w:spacing w:after="0" w:line="259" w:lineRule="auto"/>
        <w:ind w:left="0" w:firstLine="0"/>
        <w:jc w:val="left"/>
      </w:pPr>
      <w:r>
        <w:t xml:space="preserve"> </w:t>
      </w:r>
    </w:p>
    <w:p w14:paraId="5914949A" w14:textId="77777777" w:rsidR="00BB58BB" w:rsidRDefault="006D47DE">
      <w:pPr>
        <w:spacing w:after="4" w:line="249" w:lineRule="auto"/>
        <w:ind w:left="847" w:right="841"/>
      </w:pPr>
      <w:r>
        <w:rPr>
          <w:sz w:val="20"/>
        </w:rPr>
        <w:t xml:space="preserve">“(…) </w:t>
      </w:r>
      <w:r>
        <w:rPr>
          <w:b/>
          <w:sz w:val="20"/>
        </w:rPr>
        <w:t>ARTICULO 4.1.-</w:t>
      </w:r>
      <w:r>
        <w:rPr>
          <w:sz w:val="20"/>
        </w:rPr>
        <w:t xml:space="preserve"> Se conoce la “</w:t>
      </w:r>
      <w:r>
        <w:rPr>
          <w:b/>
          <w:sz w:val="20"/>
        </w:rPr>
        <w:t>Evaluación de la Capacidad Empresarial de Empresas Operadoras de Transporte Público”</w:t>
      </w:r>
      <w:r>
        <w:rPr>
          <w:sz w:val="20"/>
        </w:rPr>
        <w:t xml:space="preserve">, y el </w:t>
      </w:r>
      <w:r w:rsidRPr="002C7117">
        <w:rPr>
          <w:b/>
          <w:bCs/>
          <w:sz w:val="20"/>
        </w:rPr>
        <w:t>Formulario</w:t>
      </w:r>
      <w:r>
        <w:rPr>
          <w:sz w:val="20"/>
        </w:rPr>
        <w:t xml:space="preserve"> respectivo, para participar en el proceso de renovación de las concesiones en el período 2021-2028.  </w:t>
      </w:r>
    </w:p>
    <w:p w14:paraId="0595BAC8" w14:textId="77777777" w:rsidR="00BB58BB" w:rsidRDefault="006D47DE">
      <w:pPr>
        <w:spacing w:after="0" w:line="259" w:lineRule="auto"/>
        <w:ind w:left="852" w:firstLine="0"/>
        <w:jc w:val="left"/>
      </w:pPr>
      <w:r>
        <w:rPr>
          <w:sz w:val="20"/>
        </w:rPr>
        <w:t xml:space="preserve"> </w:t>
      </w:r>
    </w:p>
    <w:p w14:paraId="5C2B2E2C" w14:textId="77777777" w:rsidR="00BB58BB" w:rsidRDefault="006D47DE">
      <w:pPr>
        <w:spacing w:after="4" w:line="249" w:lineRule="auto"/>
        <w:ind w:left="847" w:right="841"/>
      </w:pPr>
      <w:r>
        <w:rPr>
          <w:b/>
          <w:sz w:val="20"/>
        </w:rPr>
        <w:t xml:space="preserve">CONSIDERANDO:  </w:t>
      </w:r>
    </w:p>
    <w:p w14:paraId="7F972B91" w14:textId="77777777" w:rsidR="00BB58BB" w:rsidRDefault="006D47DE">
      <w:pPr>
        <w:spacing w:after="2" w:line="259" w:lineRule="auto"/>
        <w:ind w:left="852" w:firstLine="0"/>
        <w:jc w:val="left"/>
      </w:pPr>
      <w:r>
        <w:rPr>
          <w:b/>
          <w:sz w:val="20"/>
        </w:rPr>
        <w:t xml:space="preserve"> </w:t>
      </w:r>
    </w:p>
    <w:p w14:paraId="470E84DC" w14:textId="42BEF7D5" w:rsidR="00BB58BB" w:rsidRDefault="006D47DE" w:rsidP="00A63703">
      <w:pPr>
        <w:spacing w:after="4" w:line="249" w:lineRule="auto"/>
        <w:ind w:left="847" w:right="841"/>
      </w:pPr>
      <w:r>
        <w:rPr>
          <w:b/>
          <w:sz w:val="20"/>
        </w:rPr>
        <w:t>PRIMERO:</w:t>
      </w:r>
      <w:r>
        <w:rPr>
          <w:sz w:val="20"/>
        </w:rPr>
        <w:t xml:space="preserve"> Este Órgano Colegiado procede a conocer la “</w:t>
      </w:r>
      <w:r>
        <w:rPr>
          <w:b/>
          <w:sz w:val="20"/>
        </w:rPr>
        <w:t>Evaluación de la Capacidad Empresarial de Empresas Operadoras de Transporte Público”</w:t>
      </w:r>
      <w:r>
        <w:rPr>
          <w:sz w:val="20"/>
        </w:rPr>
        <w:t xml:space="preserve">, y </w:t>
      </w:r>
      <w:r>
        <w:rPr>
          <w:b/>
          <w:sz w:val="20"/>
        </w:rPr>
        <w:t xml:space="preserve">Formulario </w:t>
      </w:r>
      <w:r>
        <w:rPr>
          <w:sz w:val="20"/>
        </w:rPr>
        <w:t xml:space="preserve">respectivo, para dar cumplimiento al Plan de Renovación de las Concesiones en el período 2021-2028. Dichos documentos forman parte integral de este acuerdo. Se deja constancia de que los archivos digitales correspondientes a las dos presentaciones realizadas por la Ing. Jesica Martínez del Departamento de Planificación Sectorial del MOPT, se archivan en digital en la carpeta de esta sesión </w:t>
      </w:r>
      <w:r>
        <w:rPr>
          <w:b/>
          <w:i/>
          <w:sz w:val="20"/>
        </w:rPr>
        <w:t>(EVALUACIÓN DE CAPACIDAD</w:t>
      </w:r>
      <w:r w:rsidR="00DA2343">
        <w:rPr>
          <w:b/>
          <w:i/>
          <w:sz w:val="20"/>
        </w:rPr>
        <w:t xml:space="preserve"> </w:t>
      </w:r>
      <w:proofErr w:type="spellStart"/>
      <w:r>
        <w:rPr>
          <w:b/>
          <w:i/>
          <w:sz w:val="20"/>
        </w:rPr>
        <w:t>EMPRESARIAL_versión</w:t>
      </w:r>
      <w:proofErr w:type="spellEnd"/>
      <w:r>
        <w:rPr>
          <w:b/>
          <w:i/>
          <w:sz w:val="20"/>
        </w:rPr>
        <w:t xml:space="preserve"> final.pdf y EVALUACIÓN DE</w:t>
      </w:r>
      <w:r w:rsidR="00DA2343">
        <w:rPr>
          <w:b/>
          <w:i/>
          <w:sz w:val="20"/>
        </w:rPr>
        <w:t xml:space="preserve"> </w:t>
      </w:r>
      <w:r>
        <w:rPr>
          <w:b/>
          <w:i/>
          <w:sz w:val="20"/>
        </w:rPr>
        <w:t xml:space="preserve">CAPACIDAD </w:t>
      </w:r>
      <w:proofErr w:type="spellStart"/>
      <w:r>
        <w:rPr>
          <w:b/>
          <w:i/>
          <w:sz w:val="20"/>
        </w:rPr>
        <w:t>EMPRESARIAL_versión</w:t>
      </w:r>
      <w:proofErr w:type="spellEnd"/>
      <w:r>
        <w:rPr>
          <w:b/>
          <w:i/>
          <w:sz w:val="20"/>
        </w:rPr>
        <w:t xml:space="preserve"> final2.pdf).  </w:t>
      </w:r>
    </w:p>
    <w:p w14:paraId="130BC790" w14:textId="77777777" w:rsidR="00BB58BB" w:rsidRDefault="006D47DE">
      <w:pPr>
        <w:spacing w:after="0" w:line="259" w:lineRule="auto"/>
        <w:ind w:left="852" w:firstLine="0"/>
        <w:jc w:val="left"/>
      </w:pPr>
      <w:r>
        <w:rPr>
          <w:sz w:val="20"/>
        </w:rPr>
        <w:t xml:space="preserve"> </w:t>
      </w:r>
    </w:p>
    <w:p w14:paraId="45F39868" w14:textId="77777777" w:rsidR="00BB58BB" w:rsidRDefault="006D47DE">
      <w:pPr>
        <w:spacing w:after="4" w:line="249" w:lineRule="auto"/>
        <w:ind w:left="847" w:right="841"/>
      </w:pPr>
      <w:r>
        <w:rPr>
          <w:b/>
          <w:sz w:val="20"/>
        </w:rPr>
        <w:t xml:space="preserve">POR TANTO, SE ACUERDA:  </w:t>
      </w:r>
    </w:p>
    <w:p w14:paraId="2D2AB75B" w14:textId="77777777" w:rsidR="00BB58BB" w:rsidRDefault="006D47DE">
      <w:pPr>
        <w:spacing w:after="19" w:line="259" w:lineRule="auto"/>
        <w:ind w:left="852" w:firstLine="0"/>
        <w:jc w:val="left"/>
      </w:pPr>
      <w:r>
        <w:rPr>
          <w:sz w:val="20"/>
        </w:rPr>
        <w:t xml:space="preserve"> </w:t>
      </w:r>
    </w:p>
    <w:p w14:paraId="6A7668C0" w14:textId="1CB53A76" w:rsidR="00BB58BB" w:rsidRPr="002604E2" w:rsidRDefault="006D47DE" w:rsidP="002C7117">
      <w:pPr>
        <w:numPr>
          <w:ilvl w:val="0"/>
          <w:numId w:val="1"/>
        </w:numPr>
        <w:spacing w:after="4" w:line="249" w:lineRule="auto"/>
        <w:ind w:left="1428" w:right="841" w:hanging="566"/>
      </w:pPr>
      <w:r w:rsidRPr="002C7117">
        <w:rPr>
          <w:sz w:val="20"/>
        </w:rPr>
        <w:t>Aprobar la “</w:t>
      </w:r>
      <w:r w:rsidRPr="002C7117">
        <w:rPr>
          <w:b/>
          <w:bCs/>
          <w:sz w:val="20"/>
        </w:rPr>
        <w:t>EVALUACION DE LA CAPACIDAD EMPRESARIAL DE EMPRESAS OEPRADORAS</w:t>
      </w:r>
      <w:r w:rsidR="002C7117">
        <w:rPr>
          <w:b/>
          <w:bCs/>
          <w:sz w:val="20"/>
        </w:rPr>
        <w:t xml:space="preserve"> </w:t>
      </w:r>
      <w:r w:rsidR="002C7117" w:rsidRPr="002C7117">
        <w:rPr>
          <w:sz w:val="20"/>
        </w:rPr>
        <w:t>(sic)</w:t>
      </w:r>
      <w:r w:rsidRPr="002C7117">
        <w:rPr>
          <w:b/>
          <w:bCs/>
          <w:sz w:val="20"/>
        </w:rPr>
        <w:t xml:space="preserve"> DE TRANSPORTE PUBLICO Y EL FORMULARIO RESPECTIVO</w:t>
      </w:r>
      <w:r w:rsidRPr="002C7117">
        <w:rPr>
          <w:sz w:val="20"/>
        </w:rPr>
        <w:t xml:space="preserve">, para dar cumplimiento al plan de Renovación de las Concesiones en el período 2021-2028, los cuales forman parte integral de este acuerdo.  </w:t>
      </w:r>
    </w:p>
    <w:p w14:paraId="6F907A69" w14:textId="7E145F2F" w:rsidR="002604E2" w:rsidRPr="002604E2" w:rsidRDefault="002604E2" w:rsidP="002604E2">
      <w:pPr>
        <w:tabs>
          <w:tab w:val="left" w:pos="7838"/>
        </w:tabs>
      </w:pPr>
      <w:r>
        <w:tab/>
      </w:r>
      <w:r>
        <w:tab/>
      </w:r>
    </w:p>
    <w:p w14:paraId="5B9D8449" w14:textId="77777777" w:rsidR="00BB58BB" w:rsidRDefault="006D47DE">
      <w:pPr>
        <w:numPr>
          <w:ilvl w:val="0"/>
          <w:numId w:val="1"/>
        </w:numPr>
        <w:spacing w:after="4" w:line="249" w:lineRule="auto"/>
        <w:ind w:right="841" w:hanging="566"/>
      </w:pPr>
      <w:r>
        <w:rPr>
          <w:sz w:val="20"/>
        </w:rPr>
        <w:lastRenderedPageBreak/>
        <w:t xml:space="preserve">Notifíquese: Dirección Ejecutiva a los correos </w:t>
      </w:r>
      <w:r>
        <w:rPr>
          <w:sz w:val="20"/>
          <w:u w:val="single" w:color="000000"/>
        </w:rPr>
        <w:t>mfallas@ctp.go.cr</w:t>
      </w:r>
      <w:r>
        <w:rPr>
          <w:sz w:val="20"/>
        </w:rPr>
        <w:t xml:space="preserve">, </w:t>
      </w:r>
      <w:r>
        <w:rPr>
          <w:sz w:val="20"/>
          <w:u w:val="single" w:color="000000"/>
        </w:rPr>
        <w:t>jmora@ctp.go.cr</w:t>
      </w:r>
      <w:r>
        <w:rPr>
          <w:sz w:val="20"/>
        </w:rPr>
        <w:t xml:space="preserve">, </w:t>
      </w:r>
      <w:r>
        <w:rPr>
          <w:sz w:val="20"/>
          <w:u w:val="single" w:color="000000"/>
        </w:rPr>
        <w:t>lrojas@ctp.go.cr</w:t>
      </w:r>
      <w:r>
        <w:rPr>
          <w:sz w:val="20"/>
        </w:rPr>
        <w:t xml:space="preserve">, </w:t>
      </w:r>
      <w:r>
        <w:rPr>
          <w:sz w:val="20"/>
          <w:u w:val="single" w:color="000000"/>
        </w:rPr>
        <w:t>mvega@ctp.go.cr</w:t>
      </w:r>
      <w:r>
        <w:rPr>
          <w:sz w:val="20"/>
        </w:rPr>
        <w:t xml:space="preserve"> (ADJUNTAR LOS DOS ARCHIVOS ARRIBA INDICADOS) / Departamento de Asuntos Jurídicos al correo </w:t>
      </w:r>
      <w:r>
        <w:rPr>
          <w:sz w:val="20"/>
          <w:u w:val="single" w:color="000000"/>
        </w:rPr>
        <w:t>scerdas@ctp.go.cr</w:t>
      </w:r>
      <w:r>
        <w:rPr>
          <w:sz w:val="20"/>
        </w:rPr>
        <w:t xml:space="preserve"> (</w:t>
      </w:r>
      <w:r w:rsidRPr="002C7117">
        <w:rPr>
          <w:b/>
          <w:bCs/>
          <w:sz w:val="20"/>
        </w:rPr>
        <w:t>ADJUNTAR LOS DOS ARCHIVOS ARRIBA INDICADOS)</w:t>
      </w:r>
      <w:r>
        <w:rPr>
          <w:sz w:val="20"/>
        </w:rPr>
        <w:t xml:space="preserve"> / Despacho del Viceministro de Transportes </w:t>
      </w:r>
      <w:r w:rsidRPr="002C7117">
        <w:rPr>
          <w:b/>
          <w:bCs/>
          <w:sz w:val="20"/>
        </w:rPr>
        <w:t>(ADJUNTAR LOS DOS ARCHIVOS ARRIBA INDICADOS)</w:t>
      </w:r>
      <w:r>
        <w:rPr>
          <w:sz w:val="20"/>
        </w:rPr>
        <w:t xml:space="preserve"> / Departamento de Planificación y Desarrollo al correo </w:t>
      </w:r>
      <w:r>
        <w:rPr>
          <w:sz w:val="20"/>
          <w:u w:val="single" w:color="000000"/>
        </w:rPr>
        <w:t>mcaravaca@ctp.go.cr</w:t>
      </w:r>
      <w:r>
        <w:rPr>
          <w:sz w:val="20"/>
        </w:rPr>
        <w:t xml:space="preserve"> </w:t>
      </w:r>
      <w:r w:rsidRPr="002C7117">
        <w:rPr>
          <w:b/>
          <w:bCs/>
          <w:sz w:val="20"/>
        </w:rPr>
        <w:t xml:space="preserve">(ADJUNTAR LOS DOS ARCHIVOS ARRIBA INDICADOS) </w:t>
      </w:r>
      <w:r>
        <w:rPr>
          <w:sz w:val="20"/>
        </w:rPr>
        <w:t xml:space="preserve">/ Área Técnica al correo </w:t>
      </w:r>
      <w:r>
        <w:rPr>
          <w:sz w:val="20"/>
          <w:u w:val="single" w:color="000000"/>
        </w:rPr>
        <w:t>aorozco@ctp.go.cr</w:t>
      </w:r>
      <w:r>
        <w:rPr>
          <w:sz w:val="20"/>
        </w:rPr>
        <w:t xml:space="preserve"> </w:t>
      </w:r>
      <w:r w:rsidRPr="002C7117">
        <w:rPr>
          <w:b/>
          <w:bCs/>
          <w:sz w:val="20"/>
        </w:rPr>
        <w:t>(ADJUNTAR LOS DOS ARCHIVOS ARRIBA INDICADOS).</w:t>
      </w:r>
      <w:r>
        <w:rPr>
          <w:sz w:val="20"/>
        </w:rPr>
        <w:t xml:space="preserve">  </w:t>
      </w:r>
    </w:p>
    <w:p w14:paraId="44E8CBFF" w14:textId="77777777" w:rsidR="00BB58BB" w:rsidRDefault="006D47DE">
      <w:pPr>
        <w:numPr>
          <w:ilvl w:val="0"/>
          <w:numId w:val="1"/>
        </w:numPr>
        <w:spacing w:after="4" w:line="249" w:lineRule="auto"/>
        <w:ind w:right="841" w:hanging="566"/>
      </w:pPr>
      <w:r>
        <w:rPr>
          <w:sz w:val="20"/>
        </w:rPr>
        <w:t xml:space="preserve">Se declara </w:t>
      </w:r>
      <w:proofErr w:type="gramStart"/>
      <w:r>
        <w:rPr>
          <w:sz w:val="20"/>
        </w:rPr>
        <w:t>firme.-</w:t>
      </w:r>
      <w:proofErr w:type="gramEnd"/>
      <w:r>
        <w:rPr>
          <w:sz w:val="20"/>
        </w:rPr>
        <w:t xml:space="preserve">” (Léase el folio 10 del expediente TAT-007-21) </w:t>
      </w:r>
    </w:p>
    <w:p w14:paraId="31E6C98F" w14:textId="77777777" w:rsidR="00BB58BB" w:rsidRDefault="006D47DE">
      <w:pPr>
        <w:spacing w:after="17" w:line="259" w:lineRule="auto"/>
        <w:ind w:left="852" w:firstLine="0"/>
        <w:jc w:val="left"/>
      </w:pPr>
      <w:r>
        <w:rPr>
          <w:sz w:val="20"/>
        </w:rPr>
        <w:t xml:space="preserve"> </w:t>
      </w:r>
    </w:p>
    <w:p w14:paraId="7DCF3735" w14:textId="77777777" w:rsidR="00BB58BB" w:rsidRDefault="006D47DE">
      <w:pPr>
        <w:ind w:left="-5"/>
      </w:pPr>
      <w:r>
        <w:t xml:space="preserve">El acuerdo es dirigido a la Dirección Ejecutiva a los correos </w:t>
      </w:r>
      <w:r>
        <w:rPr>
          <w:u w:val="single" w:color="000000"/>
        </w:rPr>
        <w:t>mfallas@ctp.go.cr</w:t>
      </w:r>
      <w:r>
        <w:t xml:space="preserve"> jmora@ctp.go.cr, lrojas@ctp.go.cr, mvega@ctp.go.cr; al Departamento de Asuntos Jurídicos al correo </w:t>
      </w:r>
      <w:r>
        <w:rPr>
          <w:u w:val="single" w:color="000000"/>
        </w:rPr>
        <w:t>scerdas@ctp.go.cr</w:t>
      </w:r>
      <w:r>
        <w:t xml:space="preserve">; Despacho del Viceministro de Transportes; Departamento de Planificación y Desarrollo al correo mcaravaca@ctp.go.cr; al Área Técnica al correo </w:t>
      </w:r>
      <w:r>
        <w:rPr>
          <w:u w:val="single" w:color="000000"/>
        </w:rPr>
        <w:t>aorozco@ctp.go.cr</w:t>
      </w:r>
      <w:r>
        <w:t xml:space="preserve">. (Léase el folio 10 del expediente TAT-007-21) </w:t>
      </w:r>
    </w:p>
    <w:p w14:paraId="1185D84E" w14:textId="77777777" w:rsidR="00BB58BB" w:rsidRDefault="006D47DE">
      <w:pPr>
        <w:spacing w:after="31" w:line="259" w:lineRule="auto"/>
        <w:ind w:left="0" w:firstLine="0"/>
        <w:jc w:val="left"/>
      </w:pPr>
      <w:r>
        <w:t xml:space="preserve"> </w:t>
      </w:r>
    </w:p>
    <w:p w14:paraId="1451CF20" w14:textId="64D0992E" w:rsidR="00BB58BB" w:rsidRDefault="006D47DE" w:rsidP="002604E2">
      <w:pPr>
        <w:ind w:left="-5"/>
      </w:pPr>
      <w:r>
        <w:rPr>
          <w:b/>
        </w:rPr>
        <w:t xml:space="preserve">SEGUNDO. - </w:t>
      </w:r>
      <w:r>
        <w:t xml:space="preserve">El recurrente </w:t>
      </w:r>
      <w:r>
        <w:rPr>
          <w:b/>
        </w:rPr>
        <w:t>L</w:t>
      </w:r>
      <w:r w:rsidR="002604E2">
        <w:rPr>
          <w:b/>
        </w:rPr>
        <w:t>.E.A.R.</w:t>
      </w:r>
      <w:r>
        <w:t xml:space="preserve">, presentó el </w:t>
      </w:r>
      <w:r>
        <w:rPr>
          <w:b/>
        </w:rPr>
        <w:t>27 de octubre del 2020</w:t>
      </w:r>
      <w:r>
        <w:t xml:space="preserve">, en su calidad de </w:t>
      </w:r>
      <w:r>
        <w:rPr>
          <w:b/>
        </w:rPr>
        <w:t>CONCESIONARIO</w:t>
      </w:r>
      <w:r>
        <w:rPr>
          <w:b/>
          <w:sz w:val="19"/>
        </w:rPr>
        <w:t xml:space="preserve"> </w:t>
      </w:r>
      <w:r>
        <w:t xml:space="preserve">del Servicio de Transporte Público Remunerado de Personas en la </w:t>
      </w:r>
      <w:r>
        <w:rPr>
          <w:b/>
        </w:rPr>
        <w:t>RUTA</w:t>
      </w:r>
      <w:r>
        <w:rPr>
          <w:b/>
          <w:sz w:val="19"/>
        </w:rPr>
        <w:t xml:space="preserve"> </w:t>
      </w:r>
      <w:proofErr w:type="spellStart"/>
      <w:r>
        <w:rPr>
          <w:b/>
        </w:rPr>
        <w:t>N°</w:t>
      </w:r>
      <w:proofErr w:type="spellEnd"/>
      <w:r>
        <w:rPr>
          <w:b/>
          <w:sz w:val="19"/>
        </w:rPr>
        <w:t xml:space="preserve"> </w:t>
      </w:r>
      <w:r>
        <w:rPr>
          <w:b/>
        </w:rPr>
        <w:t>621</w:t>
      </w:r>
      <w:r>
        <w:t>; descrita como: ESPARZA-ESPARSOL-SAN</w:t>
      </w:r>
      <w:r w:rsidR="002604E2">
        <w:t xml:space="preserve"> </w:t>
      </w:r>
      <w:r>
        <w:t xml:space="preserve">JUAN CHIQUITO-SAN JUAN GRANDE- NANCES-SAN RAFAEL-BARON Y </w:t>
      </w:r>
      <w:r w:rsidR="002604E2">
        <w:t xml:space="preserve"> </w:t>
      </w:r>
      <w:r>
        <w:t xml:space="preserve">VICEVERSA, formal </w:t>
      </w:r>
      <w:r>
        <w:rPr>
          <w:b/>
        </w:rPr>
        <w:t>R</w:t>
      </w:r>
      <w:r>
        <w:rPr>
          <w:b/>
          <w:sz w:val="19"/>
        </w:rPr>
        <w:t xml:space="preserve">ECURSO DE </w:t>
      </w:r>
      <w:r>
        <w:rPr>
          <w:b/>
        </w:rPr>
        <w:t>R</w:t>
      </w:r>
      <w:r>
        <w:rPr>
          <w:b/>
          <w:sz w:val="19"/>
        </w:rPr>
        <w:t>EVOCATORIA CON APELACIÓN EN SUBSIDIO</w:t>
      </w:r>
      <w:r>
        <w:t xml:space="preserve">, en contra del </w:t>
      </w:r>
      <w:r>
        <w:rPr>
          <w:b/>
        </w:rPr>
        <w:t>Artículo 4.1 de la Sesión Ordinaria 73-2020, celebrada el 29 de setiembre de 2020</w:t>
      </w:r>
      <w:r>
        <w:t xml:space="preserve">, alegando lo que de seguido se transcribe: </w:t>
      </w:r>
    </w:p>
    <w:p w14:paraId="2183BF5D" w14:textId="77777777" w:rsidR="00BB58BB" w:rsidRDefault="006D47DE">
      <w:pPr>
        <w:spacing w:after="61" w:line="259" w:lineRule="auto"/>
        <w:ind w:left="0" w:firstLine="0"/>
        <w:jc w:val="left"/>
      </w:pPr>
      <w:r>
        <w:t xml:space="preserve"> </w:t>
      </w:r>
    </w:p>
    <w:p w14:paraId="5E540D55" w14:textId="612AEA7A" w:rsidR="00D13057" w:rsidRPr="0082295C" w:rsidRDefault="00D13057" w:rsidP="00D13057">
      <w:pPr>
        <w:spacing w:after="0" w:line="240" w:lineRule="auto"/>
        <w:ind w:left="851" w:right="851" w:hanging="360"/>
        <w:rPr>
          <w:sz w:val="22"/>
        </w:rPr>
      </w:pPr>
      <w:r w:rsidRPr="0082295C">
        <w:rPr>
          <w:sz w:val="22"/>
        </w:rPr>
        <w:t>“(…)</w:t>
      </w:r>
    </w:p>
    <w:p w14:paraId="59905350" w14:textId="77777777" w:rsidR="00D13057" w:rsidRPr="0082295C" w:rsidRDefault="00D13057" w:rsidP="00D13057">
      <w:pPr>
        <w:spacing w:after="0" w:line="240" w:lineRule="auto"/>
        <w:ind w:left="851" w:right="851" w:hanging="360"/>
        <w:rPr>
          <w:sz w:val="22"/>
        </w:rPr>
      </w:pPr>
    </w:p>
    <w:p w14:paraId="10D91150" w14:textId="77777777" w:rsidR="00D13057" w:rsidRPr="0082295C" w:rsidRDefault="00D13057" w:rsidP="00D13057">
      <w:pPr>
        <w:pStyle w:val="Prrafodelista"/>
        <w:numPr>
          <w:ilvl w:val="0"/>
          <w:numId w:val="13"/>
        </w:numPr>
        <w:spacing w:after="0" w:line="240" w:lineRule="auto"/>
        <w:ind w:left="851" w:right="851"/>
        <w:rPr>
          <w:sz w:val="22"/>
        </w:rPr>
      </w:pPr>
      <w:r w:rsidRPr="0082295C">
        <w:rPr>
          <w:sz w:val="22"/>
        </w:rPr>
        <w:t xml:space="preserve">En el punto 1 </w:t>
      </w:r>
      <w:proofErr w:type="gramStart"/>
      <w:r w:rsidRPr="0082295C">
        <w:rPr>
          <w:sz w:val="22"/>
        </w:rPr>
        <w:t>del</w:t>
      </w:r>
      <w:proofErr w:type="gramEnd"/>
      <w:r w:rsidRPr="0082295C">
        <w:rPr>
          <w:sz w:val="22"/>
        </w:rPr>
        <w:t xml:space="preserve"> por tanto, se aprueba la "</w:t>
      </w:r>
      <w:r w:rsidRPr="0082295C">
        <w:rPr>
          <w:b/>
          <w:bCs/>
          <w:sz w:val="22"/>
        </w:rPr>
        <w:t xml:space="preserve">EVALUACION DE LA CAPACIDAD EMPRESARIAL DE EMPRESAS OEPRADORAS </w:t>
      </w:r>
      <w:r w:rsidRPr="0082295C">
        <w:rPr>
          <w:sz w:val="22"/>
        </w:rPr>
        <w:t xml:space="preserve">(sic) </w:t>
      </w:r>
      <w:r w:rsidRPr="0082295C">
        <w:rPr>
          <w:b/>
          <w:bCs/>
          <w:sz w:val="22"/>
        </w:rPr>
        <w:t>DE TRANSPORTE PUBLICO Y EL FORMULARIO RESPECTIVO</w:t>
      </w:r>
      <w:r w:rsidRPr="0082295C">
        <w:rPr>
          <w:sz w:val="22"/>
        </w:rPr>
        <w:t>", sin que conste en el acuerdo un número de oficio según el cual éste ha sido presentado a discusión.</w:t>
      </w:r>
    </w:p>
    <w:p w14:paraId="7279D717" w14:textId="77777777" w:rsidR="00D13057" w:rsidRPr="0082295C" w:rsidRDefault="00D13057" w:rsidP="00D13057">
      <w:pPr>
        <w:pStyle w:val="Prrafodelista"/>
        <w:numPr>
          <w:ilvl w:val="0"/>
          <w:numId w:val="13"/>
        </w:numPr>
        <w:spacing w:after="0" w:line="240" w:lineRule="auto"/>
        <w:ind w:left="851" w:right="851"/>
        <w:rPr>
          <w:sz w:val="22"/>
        </w:rPr>
      </w:pPr>
      <w:r w:rsidRPr="0082295C">
        <w:rPr>
          <w:sz w:val="22"/>
        </w:rPr>
        <w:t xml:space="preserve">No consta en el acuerdo, la procedencia de dicha evaluación ni del formulario. </w:t>
      </w:r>
    </w:p>
    <w:p w14:paraId="473D93ED" w14:textId="77777777" w:rsidR="00D13057" w:rsidRPr="0082295C" w:rsidRDefault="00D13057" w:rsidP="00D13057">
      <w:pPr>
        <w:pStyle w:val="Prrafodelista"/>
        <w:numPr>
          <w:ilvl w:val="0"/>
          <w:numId w:val="13"/>
        </w:numPr>
        <w:spacing w:after="0" w:line="240" w:lineRule="auto"/>
        <w:ind w:left="851" w:right="851"/>
        <w:rPr>
          <w:sz w:val="22"/>
        </w:rPr>
      </w:pPr>
      <w:r w:rsidRPr="0082295C">
        <w:rPr>
          <w:sz w:val="22"/>
        </w:rPr>
        <w:t>Solo hace mención a que dichos documentos fueron presentados por la Ing. Jesica Martínez del Departamento de Planificación Sectorial del MOPT, quien en realidad es Arquitecta y no ingeniera.</w:t>
      </w:r>
    </w:p>
    <w:p w14:paraId="2060CDA1" w14:textId="77777777" w:rsidR="00D13057" w:rsidRPr="0082295C" w:rsidRDefault="00D13057" w:rsidP="00D13057">
      <w:pPr>
        <w:pStyle w:val="Prrafodelista"/>
        <w:numPr>
          <w:ilvl w:val="0"/>
          <w:numId w:val="13"/>
        </w:numPr>
        <w:spacing w:after="0" w:line="240" w:lineRule="auto"/>
        <w:ind w:left="851" w:right="851"/>
        <w:rPr>
          <w:sz w:val="22"/>
        </w:rPr>
      </w:pPr>
      <w:r w:rsidRPr="0082295C">
        <w:rPr>
          <w:sz w:val="22"/>
        </w:rPr>
        <w:t>La ausencia de un oficio que respalde la documentación aprobada, y la mención del origen de la documentación aprobada, solo deja en evidencia que el proceso de renovación de concesiones no emanó de las instancias competentes, las cuales poseen la información real de la situación de nuestras pequeñas empresas, sino de un órgano ajeno al ente rector del Transporte Público.</w:t>
      </w:r>
    </w:p>
    <w:p w14:paraId="3CBD6DDC" w14:textId="77777777" w:rsidR="00D13057" w:rsidRPr="0082295C" w:rsidRDefault="00D13057" w:rsidP="00D13057">
      <w:pPr>
        <w:pStyle w:val="Prrafodelista"/>
        <w:numPr>
          <w:ilvl w:val="0"/>
          <w:numId w:val="12"/>
        </w:numPr>
        <w:spacing w:after="0" w:line="240" w:lineRule="auto"/>
        <w:ind w:left="851" w:right="851"/>
        <w:rPr>
          <w:sz w:val="22"/>
        </w:rPr>
      </w:pPr>
      <w:r w:rsidRPr="0082295C">
        <w:rPr>
          <w:sz w:val="22"/>
        </w:rPr>
        <w:t xml:space="preserve">El Consejo de Transporte Público es el ente rector del transporte remunerado de personas, creado por Ley (7969), la cual no solo creó el Consejo, sino que estableció una jurisdicción independiente, autónoma y propia, al crear a su vez el Tribunal Administrativo de Transportes (sic) y darle al Consejo desconcentración máxima, personería instrumental y presupuesto propio. </w:t>
      </w:r>
    </w:p>
    <w:p w14:paraId="2250EBD0" w14:textId="77777777" w:rsidR="00D13057" w:rsidRPr="0082295C" w:rsidRDefault="00D13057" w:rsidP="00D13057">
      <w:pPr>
        <w:pStyle w:val="Prrafodelista"/>
        <w:numPr>
          <w:ilvl w:val="0"/>
          <w:numId w:val="12"/>
        </w:numPr>
        <w:spacing w:after="0" w:line="240" w:lineRule="auto"/>
        <w:ind w:left="851" w:right="851"/>
        <w:rPr>
          <w:sz w:val="22"/>
        </w:rPr>
      </w:pPr>
      <w:r w:rsidRPr="0082295C">
        <w:rPr>
          <w:sz w:val="22"/>
        </w:rPr>
        <w:lastRenderedPageBreak/>
        <w:t xml:space="preserve">Esto ha permitido que el Consejo haya desarrollado su rectoría a través de sus departamentos ESPECIALIZADOS, dentro de los cuales se encuentra el </w:t>
      </w:r>
      <w:proofErr w:type="spellStart"/>
      <w:r w:rsidRPr="0082295C">
        <w:rPr>
          <w:sz w:val="22"/>
        </w:rPr>
        <w:t>Area</w:t>
      </w:r>
      <w:proofErr w:type="spellEnd"/>
      <w:r w:rsidRPr="0082295C">
        <w:rPr>
          <w:sz w:val="22"/>
        </w:rPr>
        <w:t xml:space="preserve"> Técnica, la cual se ha encargado de regularnos en nuestra función de operadores de ruta en calidad de concesionarios. Ha sido este Departamento el que ha aprobado los esquemas operativos acordes a la realidad del servicio, tomando en cuenta las características específicas de cada sector.</w:t>
      </w:r>
    </w:p>
    <w:p w14:paraId="0108D858" w14:textId="77777777" w:rsidR="00D13057" w:rsidRPr="0082295C" w:rsidRDefault="00D13057" w:rsidP="00D13057">
      <w:pPr>
        <w:pStyle w:val="Prrafodelista"/>
        <w:numPr>
          <w:ilvl w:val="0"/>
          <w:numId w:val="12"/>
        </w:numPr>
        <w:spacing w:after="0" w:line="240" w:lineRule="auto"/>
        <w:ind w:left="851" w:right="851"/>
        <w:rPr>
          <w:sz w:val="22"/>
        </w:rPr>
      </w:pPr>
      <w:r w:rsidRPr="0082295C">
        <w:rPr>
          <w:sz w:val="22"/>
        </w:rPr>
        <w:t xml:space="preserve">Hoy veo con asombro que dicho Departamento ha sido relegado a un segundo plano y es el Departamento de Planificación del MOPT quien toma las riendas del proceso de renovación de concesiones para el periodo 2014-2021, con el grave, perjuicio de apartarse de lo (sic) lineamientos del CTP, para imponer los suyos. </w:t>
      </w:r>
    </w:p>
    <w:p w14:paraId="49C0C02D" w14:textId="6A8D15A6" w:rsidR="00D13057" w:rsidRPr="0082295C" w:rsidRDefault="00D13057" w:rsidP="00D13057">
      <w:pPr>
        <w:pStyle w:val="Prrafodelista"/>
        <w:numPr>
          <w:ilvl w:val="0"/>
          <w:numId w:val="12"/>
        </w:numPr>
        <w:spacing w:after="0" w:line="240" w:lineRule="auto"/>
        <w:ind w:left="851" w:right="851"/>
        <w:rPr>
          <w:sz w:val="22"/>
        </w:rPr>
      </w:pPr>
      <w:r w:rsidRPr="0082295C">
        <w:rPr>
          <w:sz w:val="22"/>
        </w:rPr>
        <w:t xml:space="preserve">De la lectura de los documentos integrados al acuerdo aquí recurrido, se desprende que los mismos han sido elaborados desde la perspectiva de la'. burocracia estatal y enfocado al sector de la Gran </w:t>
      </w:r>
      <w:r w:rsidR="002604E2" w:rsidRPr="0082295C">
        <w:rPr>
          <w:sz w:val="22"/>
        </w:rPr>
        <w:t>Área</w:t>
      </w:r>
      <w:r w:rsidRPr="0082295C">
        <w:rPr>
          <w:sz w:val="22"/>
        </w:rPr>
        <w:t xml:space="preserve"> Metropolitana, sector en el cual la Arquitecta, el Vice Ministro y LCR </w:t>
      </w:r>
      <w:r w:rsidR="002604E2" w:rsidRPr="0082295C">
        <w:rPr>
          <w:sz w:val="22"/>
        </w:rPr>
        <w:t>Logística</w:t>
      </w:r>
      <w:r w:rsidRPr="0082295C">
        <w:rPr>
          <w:sz w:val="22"/>
        </w:rPr>
        <w:t xml:space="preserve"> han enfocado sus esfuerzos en el famoso plan de sectorización, el cual también escapa a su ámbito de competencias.</w:t>
      </w:r>
    </w:p>
    <w:p w14:paraId="4DED7139" w14:textId="77777777" w:rsidR="00D13057" w:rsidRPr="0082295C" w:rsidRDefault="00D13057" w:rsidP="00D13057">
      <w:pPr>
        <w:pStyle w:val="Prrafodelista"/>
        <w:numPr>
          <w:ilvl w:val="0"/>
          <w:numId w:val="12"/>
        </w:numPr>
        <w:spacing w:after="0" w:line="240" w:lineRule="auto"/>
        <w:ind w:left="851" w:right="851"/>
        <w:rPr>
          <w:sz w:val="22"/>
        </w:rPr>
      </w:pPr>
      <w:r w:rsidRPr="0082295C">
        <w:rPr>
          <w:sz w:val="22"/>
        </w:rPr>
        <w:t>Cuando hago esta aseveración, me fundo en el hecho de que mi empresa es de un autobús, cubro las necesidades de un número muy bajo de usuarios (60 personas por día) lo que simple y llanamente me impide cumplir con los requisitos solicitados por el MOPT.</w:t>
      </w:r>
    </w:p>
    <w:p w14:paraId="6BA7F8DD" w14:textId="77777777" w:rsidR="00D13057" w:rsidRPr="0082295C" w:rsidRDefault="00D13057" w:rsidP="00D13057">
      <w:pPr>
        <w:pStyle w:val="Prrafodelista"/>
        <w:numPr>
          <w:ilvl w:val="0"/>
          <w:numId w:val="12"/>
        </w:numPr>
        <w:spacing w:after="0" w:line="240" w:lineRule="auto"/>
        <w:ind w:left="851" w:right="851"/>
        <w:rPr>
          <w:sz w:val="22"/>
        </w:rPr>
      </w:pPr>
      <w:r w:rsidRPr="0082295C">
        <w:rPr>
          <w:sz w:val="22"/>
        </w:rPr>
        <w:t xml:space="preserve">La estructura organizativa propuesta en la evaluación, es digna de empresas con </w:t>
      </w:r>
      <w:proofErr w:type="spellStart"/>
      <w:r w:rsidRPr="0082295C">
        <w:rPr>
          <w:sz w:val="22"/>
        </w:rPr>
        <w:t>mas</w:t>
      </w:r>
      <w:proofErr w:type="spellEnd"/>
      <w:r w:rsidRPr="0082295C">
        <w:rPr>
          <w:sz w:val="22"/>
        </w:rPr>
        <w:t xml:space="preserve"> de 100 buses y que operan en el área metropolitana, pero no para una empresa como la mía en zona rural, la cual ha prestado y presta el servicio de manera eficiente desde hace mucho tiempo, habiendo calificado para transformarnos de permisionario a concesionario, haber renovado la concesión en el 2014, todo bajo el esquema de esfuerzo familiar, para que de golpe y desde un escritorio, sin el criterio técnico del ente competente, simplemente se nos quiera </w:t>
      </w:r>
      <w:proofErr w:type="spellStart"/>
      <w:r w:rsidRPr="0082295C">
        <w:rPr>
          <w:sz w:val="22"/>
        </w:rPr>
        <w:t>desaparcer</w:t>
      </w:r>
      <w:proofErr w:type="spellEnd"/>
      <w:r w:rsidRPr="0082295C">
        <w:rPr>
          <w:sz w:val="22"/>
        </w:rPr>
        <w:t>. (sic)</w:t>
      </w:r>
    </w:p>
    <w:p w14:paraId="64D824F3" w14:textId="77777777" w:rsidR="00D13057" w:rsidRPr="0082295C" w:rsidRDefault="00D13057" w:rsidP="00D13057">
      <w:pPr>
        <w:pStyle w:val="Prrafodelista"/>
        <w:numPr>
          <w:ilvl w:val="0"/>
          <w:numId w:val="12"/>
        </w:numPr>
        <w:spacing w:after="0" w:line="240" w:lineRule="auto"/>
        <w:ind w:left="851" w:right="851"/>
        <w:rPr>
          <w:sz w:val="22"/>
        </w:rPr>
      </w:pPr>
      <w:r w:rsidRPr="0082295C">
        <w:rPr>
          <w:sz w:val="22"/>
        </w:rPr>
        <w:t>La historia del transporte en Costa Rica no miente, el Estado ha fracasado como operador de rutas de transporte público y hemos sido los pequeños empresarios y por supuesto los grandes y organizados, los que hemos brindado el servicio que no ha podido brindar la administración.</w:t>
      </w:r>
    </w:p>
    <w:p w14:paraId="686B67AA" w14:textId="77777777" w:rsidR="00D13057" w:rsidRPr="0082295C" w:rsidRDefault="00D13057" w:rsidP="00D13057">
      <w:pPr>
        <w:pStyle w:val="Prrafodelista"/>
        <w:numPr>
          <w:ilvl w:val="0"/>
          <w:numId w:val="12"/>
        </w:numPr>
        <w:spacing w:after="0" w:line="240" w:lineRule="auto"/>
        <w:ind w:left="851" w:right="851"/>
        <w:rPr>
          <w:sz w:val="22"/>
        </w:rPr>
      </w:pPr>
      <w:r w:rsidRPr="0082295C">
        <w:rPr>
          <w:sz w:val="22"/>
        </w:rPr>
        <w:t xml:space="preserve">Pero ahora resulta que un órgano NO COMPETENTE, diseña con base en un estudio para la GAM del 2012, un procedimiento tendiente a desaparecer esos empresarios que sobre sus hombros y afrontando las penurias relevaron a la administración de su deber de brindar el servicio. </w:t>
      </w:r>
    </w:p>
    <w:p w14:paraId="4A1C959B" w14:textId="77777777" w:rsidR="00D13057" w:rsidRPr="0082295C" w:rsidRDefault="00D13057" w:rsidP="00D13057">
      <w:pPr>
        <w:pStyle w:val="Prrafodelista"/>
        <w:numPr>
          <w:ilvl w:val="0"/>
          <w:numId w:val="12"/>
        </w:numPr>
        <w:spacing w:after="0" w:line="240" w:lineRule="auto"/>
        <w:ind w:left="851" w:right="851"/>
        <w:rPr>
          <w:sz w:val="22"/>
        </w:rPr>
      </w:pPr>
      <w:r w:rsidRPr="0082295C">
        <w:rPr>
          <w:sz w:val="22"/>
        </w:rPr>
        <w:t>De ajustarme a los requerimientos del proyecto de la Arquitecta Jessica Martínez, tendría más personal en oficina que pasajeros por día en la ruta.</w:t>
      </w:r>
    </w:p>
    <w:p w14:paraId="478C44FE" w14:textId="77777777" w:rsidR="00D13057" w:rsidRPr="0082295C" w:rsidRDefault="00D13057" w:rsidP="00D13057">
      <w:pPr>
        <w:pStyle w:val="Prrafodelista"/>
        <w:numPr>
          <w:ilvl w:val="0"/>
          <w:numId w:val="12"/>
        </w:numPr>
        <w:spacing w:after="0" w:line="240" w:lineRule="auto"/>
        <w:ind w:left="851" w:right="851"/>
        <w:rPr>
          <w:sz w:val="22"/>
        </w:rPr>
      </w:pPr>
      <w:proofErr w:type="gramStart"/>
      <w:r w:rsidRPr="0082295C">
        <w:rPr>
          <w:sz w:val="22"/>
        </w:rPr>
        <w:t>Cuales (sic) son los compromisos o cual es la expectativa del CTP al entregar su competencia al MOPT?</w:t>
      </w:r>
      <w:proofErr w:type="gramEnd"/>
      <w:r w:rsidRPr="0082295C">
        <w:rPr>
          <w:sz w:val="22"/>
        </w:rPr>
        <w:t>, hasta donde mi humilde entender conoce, la competencia del CTP es creada por ley y sería por ésta misma vía que se debe de derogar. (…)” (Léanse los folios del 7 al 8 del expediente TAT-007-21)</w:t>
      </w:r>
    </w:p>
    <w:p w14:paraId="56512A3A" w14:textId="6B3FAE25" w:rsidR="00BB58BB" w:rsidRDefault="00BB58BB">
      <w:pPr>
        <w:ind w:left="862"/>
      </w:pPr>
    </w:p>
    <w:p w14:paraId="78D60B0D" w14:textId="77777777" w:rsidR="00BB58BB" w:rsidRDefault="00BB58BB">
      <w:pPr>
        <w:spacing w:after="0" w:line="259" w:lineRule="auto"/>
        <w:ind w:left="-1702" w:right="798" w:firstLine="0"/>
        <w:jc w:val="left"/>
      </w:pPr>
    </w:p>
    <w:p w14:paraId="02022158" w14:textId="1156815E" w:rsidR="00BB58BB" w:rsidRDefault="006D47DE">
      <w:pPr>
        <w:ind w:left="-5"/>
      </w:pPr>
      <w:r>
        <w:t xml:space="preserve">Peticiona el recurrente que, se acoja el recurso de revocatoria por haberse dictado el acuerdo en contra de los procedimientos legales, al no constar que el plan de renovación de concesiones, la evaluación y el formulario haya sido revisado y aprobado por los órganos competentes como son Área Técnica a través de su Departamento de Ingeniería y del Área Legal ambos del Consejo de Transporte Público, lo que estima lo convierte en un acto nulo por emanar de un órgano incompetente; refiere que en caso de </w:t>
      </w:r>
      <w:r w:rsidR="000D3C1E">
        <w:t xml:space="preserve">no </w:t>
      </w:r>
      <w:r>
        <w:t xml:space="preserve">acogerse la revocatoria, se </w:t>
      </w:r>
      <w:r>
        <w:lastRenderedPageBreak/>
        <w:t xml:space="preserve">envíe el expediente al Tribunal Administrativo de Transporte, para que sea éste quien conozca del recurso de Apelación. (Léase el folio 8 del expediente TAT-007-21) </w:t>
      </w:r>
    </w:p>
    <w:p w14:paraId="26C5E7CA" w14:textId="77777777" w:rsidR="00BB58BB" w:rsidRDefault="006D47DE">
      <w:pPr>
        <w:spacing w:after="19" w:line="259" w:lineRule="auto"/>
        <w:ind w:left="0" w:firstLine="0"/>
        <w:jc w:val="left"/>
      </w:pPr>
      <w:r>
        <w:t xml:space="preserve"> </w:t>
      </w:r>
    </w:p>
    <w:p w14:paraId="43E890AB" w14:textId="4478F2A3" w:rsidR="00BB58BB" w:rsidRDefault="006D47DE" w:rsidP="002604E2">
      <w:pPr>
        <w:pStyle w:val="Ttulo1"/>
        <w:ind w:left="-5" w:right="0"/>
      </w:pPr>
      <w:r>
        <w:t xml:space="preserve">TERCERO. - </w:t>
      </w:r>
      <w:r>
        <w:rPr>
          <w:b w:val="0"/>
        </w:rPr>
        <w:t xml:space="preserve">La Junta Directiva del Consejo de Transporte Público en el </w:t>
      </w:r>
      <w:r>
        <w:t>Artículo 7.1 de la Sesión Ordinaria 92-2020 del 3 de diciembre de 2020</w:t>
      </w:r>
      <w:r>
        <w:rPr>
          <w:b w:val="0"/>
        </w:rPr>
        <w:t xml:space="preserve">, conoció el </w:t>
      </w:r>
      <w:r>
        <w:t>R</w:t>
      </w:r>
      <w:r>
        <w:rPr>
          <w:sz w:val="19"/>
        </w:rPr>
        <w:t xml:space="preserve">ECURSO DE </w:t>
      </w:r>
      <w:r>
        <w:t>R</w:t>
      </w:r>
      <w:r>
        <w:rPr>
          <w:sz w:val="19"/>
        </w:rPr>
        <w:t>EVOCATORIA CON APELACIÓN EN SUBSIDIO</w:t>
      </w:r>
      <w:r>
        <w:rPr>
          <w:b w:val="0"/>
        </w:rPr>
        <w:t xml:space="preserve">, en contra del </w:t>
      </w:r>
      <w:r>
        <w:t>Artículo 4.1 de la Sesión</w:t>
      </w:r>
      <w:r w:rsidR="002604E2">
        <w:t xml:space="preserve"> </w:t>
      </w:r>
      <w:r>
        <w:t>Ordinaria 73-2020, celebrada el 29 de setiembre de 2020, presentado por el señor L</w:t>
      </w:r>
      <w:r w:rsidR="002604E2">
        <w:t>.E.A.R.</w:t>
      </w:r>
      <w:r>
        <w:t>, en su calidad de CONCESIONARIO</w:t>
      </w:r>
      <w:r>
        <w:rPr>
          <w:sz w:val="19"/>
        </w:rPr>
        <w:t xml:space="preserve"> </w:t>
      </w:r>
      <w:r>
        <w:t>del Servicio de Transporte Público Remunerado de Personas en la RUTA</w:t>
      </w:r>
      <w:r>
        <w:rPr>
          <w:sz w:val="19"/>
        </w:rPr>
        <w:t xml:space="preserve"> </w:t>
      </w:r>
      <w:proofErr w:type="spellStart"/>
      <w:r>
        <w:t>N°</w:t>
      </w:r>
      <w:proofErr w:type="spellEnd"/>
      <w:r>
        <w:rPr>
          <w:sz w:val="19"/>
        </w:rPr>
        <w:t xml:space="preserve"> </w:t>
      </w:r>
      <w:r>
        <w:t xml:space="preserve">621; y dispuso lo siguiente: </w:t>
      </w:r>
    </w:p>
    <w:p w14:paraId="4C02D9FF" w14:textId="77777777" w:rsidR="00BB58BB" w:rsidRDefault="006D47DE">
      <w:pPr>
        <w:spacing w:after="0" w:line="259" w:lineRule="auto"/>
        <w:ind w:left="0" w:firstLine="0"/>
        <w:jc w:val="left"/>
      </w:pPr>
      <w:r>
        <w:t xml:space="preserve"> </w:t>
      </w:r>
    </w:p>
    <w:p w14:paraId="2471D85E" w14:textId="77777777" w:rsidR="00BB58BB" w:rsidRDefault="006D47DE">
      <w:pPr>
        <w:spacing w:after="4" w:line="249" w:lineRule="auto"/>
        <w:ind w:left="847" w:right="841"/>
      </w:pPr>
      <w:r>
        <w:rPr>
          <w:b/>
          <w:sz w:val="20"/>
        </w:rPr>
        <w:t xml:space="preserve">“POR TANTO, SE ACUERDA:  </w:t>
      </w:r>
    </w:p>
    <w:p w14:paraId="3E8641A0" w14:textId="77777777" w:rsidR="00BB58BB" w:rsidRDefault="006D47DE">
      <w:pPr>
        <w:spacing w:after="0" w:line="259" w:lineRule="auto"/>
        <w:ind w:left="852" w:firstLine="0"/>
        <w:jc w:val="left"/>
      </w:pPr>
      <w:r>
        <w:rPr>
          <w:b/>
          <w:sz w:val="20"/>
        </w:rPr>
        <w:t xml:space="preserve"> </w:t>
      </w:r>
    </w:p>
    <w:p w14:paraId="3F9068CC" w14:textId="77777777" w:rsidR="00BB58BB" w:rsidRDefault="006D47DE">
      <w:pPr>
        <w:numPr>
          <w:ilvl w:val="0"/>
          <w:numId w:val="2"/>
        </w:numPr>
        <w:spacing w:after="4" w:line="249" w:lineRule="auto"/>
        <w:ind w:right="841" w:hanging="360"/>
      </w:pPr>
      <w:r>
        <w:rPr>
          <w:sz w:val="20"/>
        </w:rPr>
        <w:t xml:space="preserve">Aprobar, basados en los fundamentos, motivos y contenidos, desarrollados en los considerandos del oficio </w:t>
      </w:r>
      <w:r>
        <w:rPr>
          <w:b/>
          <w:sz w:val="20"/>
        </w:rPr>
        <w:t>CTP-AJ-2020-1908</w:t>
      </w:r>
      <w:r>
        <w:rPr>
          <w:sz w:val="20"/>
        </w:rPr>
        <w:t xml:space="preserve">, todas las recomendaciones emitidas en el informe dicho, el cual forma parte integral de este acuerdo.  </w:t>
      </w:r>
    </w:p>
    <w:p w14:paraId="22113380" w14:textId="39C23429" w:rsidR="00BB58BB" w:rsidRDefault="006D47DE">
      <w:pPr>
        <w:numPr>
          <w:ilvl w:val="0"/>
          <w:numId w:val="2"/>
        </w:numPr>
        <w:spacing w:after="4" w:line="249" w:lineRule="auto"/>
        <w:ind w:right="841" w:hanging="360"/>
      </w:pPr>
      <w:r>
        <w:rPr>
          <w:sz w:val="20"/>
        </w:rPr>
        <w:t xml:space="preserve">Declarar extemporáneo el recurso de revocatoria presentado por el señor </w:t>
      </w:r>
      <w:r>
        <w:rPr>
          <w:b/>
          <w:sz w:val="20"/>
        </w:rPr>
        <w:t>L</w:t>
      </w:r>
      <w:r w:rsidR="002604E2">
        <w:rPr>
          <w:b/>
          <w:sz w:val="20"/>
        </w:rPr>
        <w:t>.E.A.R.</w:t>
      </w:r>
      <w:r>
        <w:rPr>
          <w:sz w:val="20"/>
        </w:rPr>
        <w:t xml:space="preserve">, concesionario de la Ruta No. 621, en contra del artículo 4.1 de la sesión ordinaria 73-2020 del 29 de setiembre del 2020.  </w:t>
      </w:r>
    </w:p>
    <w:p w14:paraId="08F183BB" w14:textId="77777777" w:rsidR="00BB58BB" w:rsidRDefault="006D47DE">
      <w:pPr>
        <w:numPr>
          <w:ilvl w:val="0"/>
          <w:numId w:val="2"/>
        </w:numPr>
        <w:spacing w:after="4" w:line="249" w:lineRule="auto"/>
        <w:ind w:right="841" w:hanging="360"/>
      </w:pPr>
      <w:r>
        <w:rPr>
          <w:sz w:val="20"/>
        </w:rPr>
        <w:t xml:space="preserve">Elevar ante el Tribunal Administrativo de Transporte, el recurso de apelación para la atención correspondiente, para lo cual deberá remitirse copia certificada de los documentos que por este acto se aportan.  </w:t>
      </w:r>
    </w:p>
    <w:p w14:paraId="34574253" w14:textId="08148E44" w:rsidR="00BB58BB" w:rsidRDefault="006D47DE">
      <w:pPr>
        <w:numPr>
          <w:ilvl w:val="0"/>
          <w:numId w:val="2"/>
        </w:numPr>
        <w:spacing w:after="4" w:line="249" w:lineRule="auto"/>
        <w:ind w:right="841" w:hanging="360"/>
      </w:pPr>
      <w:r>
        <w:rPr>
          <w:sz w:val="20"/>
        </w:rPr>
        <w:t>Notifíquese: L</w:t>
      </w:r>
      <w:r w:rsidR="002604E2">
        <w:rPr>
          <w:sz w:val="20"/>
        </w:rPr>
        <w:t>.E.A.R.</w:t>
      </w:r>
      <w:r>
        <w:rPr>
          <w:sz w:val="20"/>
        </w:rPr>
        <w:t xml:space="preserve"> al correo </w:t>
      </w:r>
      <w:r w:rsidR="002604E2">
        <w:rPr>
          <w:sz w:val="20"/>
          <w:u w:val="single" w:color="000000"/>
        </w:rPr>
        <w:t>xxxxxxxxxxx</w:t>
      </w:r>
      <w:r>
        <w:rPr>
          <w:sz w:val="20"/>
          <w:u w:val="single" w:color="000000"/>
        </w:rPr>
        <w:t>@hotmail.com</w:t>
      </w:r>
      <w:r>
        <w:rPr>
          <w:sz w:val="20"/>
        </w:rPr>
        <w:t xml:space="preserve"> </w:t>
      </w:r>
      <w:r>
        <w:rPr>
          <w:b/>
          <w:sz w:val="20"/>
        </w:rPr>
        <w:t>(ADJUNTAR COPIA DEL OFICIO CTP AJ OF 2020-1908)</w:t>
      </w:r>
      <w:r>
        <w:rPr>
          <w:sz w:val="20"/>
        </w:rPr>
        <w:t xml:space="preserve"> / D. (…)” (Léase el folio 062 del expediente TAT-007-21)  </w:t>
      </w:r>
    </w:p>
    <w:p w14:paraId="12983622" w14:textId="77777777" w:rsidR="00BB58BB" w:rsidRDefault="006D47DE">
      <w:pPr>
        <w:spacing w:after="57" w:line="259" w:lineRule="auto"/>
        <w:ind w:left="0" w:firstLine="0"/>
        <w:jc w:val="left"/>
      </w:pPr>
      <w:r>
        <w:rPr>
          <w:sz w:val="20"/>
        </w:rPr>
        <w:t xml:space="preserve"> </w:t>
      </w:r>
    </w:p>
    <w:p w14:paraId="746170DE" w14:textId="4531943B" w:rsidR="00BB58BB" w:rsidRDefault="006D47DE" w:rsidP="002604E2">
      <w:pPr>
        <w:spacing w:after="2" w:line="274" w:lineRule="auto"/>
        <w:ind w:left="-5" w:right="-13"/>
      </w:pPr>
      <w:r>
        <w:t xml:space="preserve">El acuerdo fue comunicado a señor </w:t>
      </w:r>
      <w:r>
        <w:rPr>
          <w:b/>
        </w:rPr>
        <w:t>A</w:t>
      </w:r>
      <w:r w:rsidR="002604E2">
        <w:rPr>
          <w:b/>
        </w:rPr>
        <w:t>.R.</w:t>
      </w:r>
      <w:r>
        <w:t xml:space="preserve"> el </w:t>
      </w:r>
      <w:r>
        <w:rPr>
          <w:b/>
        </w:rPr>
        <w:t xml:space="preserve">lunes 7 de diciembre de 2020 </w:t>
      </w:r>
      <w:r>
        <w:t xml:space="preserve">al correo electrónico </w:t>
      </w:r>
      <w:r w:rsidR="002604E2">
        <w:rPr>
          <w:u w:val="single" w:color="000000"/>
        </w:rPr>
        <w:t>xxxxxxxxxxx</w:t>
      </w:r>
      <w:r>
        <w:rPr>
          <w:u w:val="single" w:color="000000"/>
        </w:rPr>
        <w:t>@hotmail.com</w:t>
      </w:r>
      <w:r>
        <w:t xml:space="preserve">. (Léase el folio del 3 del expediente TAT007-21) </w:t>
      </w:r>
    </w:p>
    <w:p w14:paraId="5933EF88" w14:textId="77777777" w:rsidR="00BB58BB" w:rsidRDefault="006D47DE">
      <w:pPr>
        <w:spacing w:after="16" w:line="259" w:lineRule="auto"/>
        <w:ind w:left="0" w:firstLine="0"/>
        <w:jc w:val="left"/>
      </w:pPr>
      <w:r>
        <w:t xml:space="preserve"> </w:t>
      </w:r>
    </w:p>
    <w:p w14:paraId="38790A0D" w14:textId="284569A2" w:rsidR="00BB58BB" w:rsidRDefault="006D47DE">
      <w:pPr>
        <w:ind w:left="-5"/>
      </w:pPr>
      <w:r>
        <w:rPr>
          <w:b/>
        </w:rPr>
        <w:t>CUARTO. -</w:t>
      </w:r>
      <w:r>
        <w:t xml:space="preserve">  En respuesta a Prevenciones giradas por este Tribunal, el 19 de marzo de 2021, y el 6 de abril de 2021, notificadas a la Dirección Ejecutiva del Consejo de Transporte Público, el 22 de marzo del 2021 y el </w:t>
      </w:r>
      <w:r w:rsidR="000D3C1E">
        <w:t>7</w:t>
      </w:r>
      <w:r>
        <w:t xml:space="preserve"> de abril del 2022, respectivamente; dicho Consejo por intermedio de la Secretaría de Actas, remite la Certificación SDA/CTP-21-03-00023, del 25 de marzo de 2021, referida al oficio CTP-DE-Tl-OF-202-2020, el Licenciado Randall Navarro Olivares, Jefe </w:t>
      </w:r>
      <w:proofErr w:type="spellStart"/>
      <w:r>
        <w:t>a.i.</w:t>
      </w:r>
      <w:proofErr w:type="spellEnd"/>
      <w:r>
        <w:t xml:space="preserve"> del Departamento de Tecnologías de Información del Consejo de Transporte Público, informe a la Directora de Asuntos Jurídicos del mismo Consejo lo siguiente: </w:t>
      </w:r>
    </w:p>
    <w:p w14:paraId="16835FCE" w14:textId="77777777" w:rsidR="00BB58BB" w:rsidRDefault="006D47DE">
      <w:pPr>
        <w:spacing w:after="0" w:line="259" w:lineRule="auto"/>
        <w:ind w:left="0" w:firstLine="0"/>
        <w:jc w:val="left"/>
      </w:pPr>
      <w:r>
        <w:t xml:space="preserve"> </w:t>
      </w:r>
    </w:p>
    <w:p w14:paraId="48FF1576" w14:textId="77777777" w:rsidR="00BB58BB" w:rsidRDefault="006D47DE">
      <w:pPr>
        <w:ind w:left="862" w:right="851"/>
      </w:pPr>
      <w:r>
        <w:t xml:space="preserve">“(…) Por lo tanto, en respuesta concreta a la pregunta "se nos indique la fecha exacta, en que dicho acuerdo, fue puesto a disposición o publicado en el sitio web de este Consejo" manifiesto, que con base en las evidencias citadas anteriormente la fecha es: 13 de octubre del 2020.” (Léase el folio 28 del expediente TAT-007-21) </w:t>
      </w:r>
    </w:p>
    <w:p w14:paraId="7CE72F79" w14:textId="77777777" w:rsidR="00BB58BB" w:rsidRDefault="006D47DE">
      <w:pPr>
        <w:spacing w:after="42" w:line="259" w:lineRule="auto"/>
        <w:ind w:left="0" w:firstLine="0"/>
        <w:jc w:val="left"/>
      </w:pPr>
      <w:r>
        <w:t xml:space="preserve"> </w:t>
      </w:r>
    </w:p>
    <w:p w14:paraId="4C152C78" w14:textId="77777777" w:rsidR="00BB58BB" w:rsidRDefault="006D47DE">
      <w:pPr>
        <w:ind w:left="-5"/>
      </w:pPr>
      <w:r>
        <w:lastRenderedPageBreak/>
        <w:t xml:space="preserve">La Prevención N°2 de las </w:t>
      </w:r>
      <w:r>
        <w:rPr>
          <w:rFonts w:ascii="Calibri" w:eastAsia="Calibri" w:hAnsi="Calibri" w:cs="Calibri"/>
        </w:rPr>
        <w:t xml:space="preserve">once horas del seis de abril de dos mil veintiuno, </w:t>
      </w:r>
      <w:r>
        <w:t xml:space="preserve">emitida por este Tribunal y notificada el 6 de abril de 2021, vía correo electrónico, se previno al </w:t>
      </w:r>
      <w:proofErr w:type="gramStart"/>
      <w:r>
        <w:t>Director</w:t>
      </w:r>
      <w:proofErr w:type="gramEnd"/>
      <w:r>
        <w:t xml:space="preserve"> del Consejo de Transporte Público aportar dentro del plazo de </w:t>
      </w:r>
      <w:r>
        <w:rPr>
          <w:b/>
          <w:i/>
          <w:u w:val="single" w:color="000000"/>
        </w:rPr>
        <w:t>tres (3) días hábiles:</w:t>
      </w:r>
      <w:r>
        <w:t xml:space="preserve"> </w:t>
      </w:r>
    </w:p>
    <w:p w14:paraId="6357C6A4" w14:textId="77777777" w:rsidR="00BB58BB" w:rsidRDefault="006D47DE">
      <w:pPr>
        <w:spacing w:after="61" w:line="259" w:lineRule="auto"/>
        <w:ind w:left="0" w:firstLine="0"/>
        <w:jc w:val="left"/>
      </w:pPr>
      <w:r>
        <w:t xml:space="preserve"> </w:t>
      </w:r>
    </w:p>
    <w:p w14:paraId="396C739F" w14:textId="77777777" w:rsidR="00BB58BB" w:rsidRDefault="006D47DE">
      <w:pPr>
        <w:ind w:left="-5"/>
      </w:pPr>
      <w:r>
        <w:t xml:space="preserve">“(…) </w:t>
      </w:r>
    </w:p>
    <w:p w14:paraId="109C5FC6" w14:textId="77777777" w:rsidR="00BB58BB" w:rsidRDefault="006D47DE">
      <w:pPr>
        <w:numPr>
          <w:ilvl w:val="0"/>
          <w:numId w:val="3"/>
        </w:numPr>
        <w:spacing w:after="8" w:line="237" w:lineRule="auto"/>
        <w:ind w:left="1127" w:right="845" w:hanging="283"/>
      </w:pPr>
      <w:r>
        <w:rPr>
          <w:i/>
          <w:sz w:val="22"/>
        </w:rPr>
        <w:t xml:space="preserve">Se reitera solicitud de la copia </w:t>
      </w:r>
      <w:r>
        <w:rPr>
          <w:b/>
          <w:i/>
          <w:sz w:val="22"/>
          <w:u w:val="single" w:color="000000"/>
        </w:rPr>
        <w:t>debidamente certificada de la orden (acto</w:t>
      </w:r>
      <w:r>
        <w:rPr>
          <w:b/>
          <w:i/>
          <w:sz w:val="22"/>
        </w:rPr>
        <w:t xml:space="preserve"> </w:t>
      </w:r>
      <w:r>
        <w:rPr>
          <w:b/>
          <w:i/>
          <w:sz w:val="22"/>
          <w:u w:val="single" w:color="000000"/>
        </w:rPr>
        <w:t>administrativo) emitida por la Junta Directiva del Consejo de Transporte</w:t>
      </w:r>
      <w:r>
        <w:rPr>
          <w:b/>
          <w:i/>
          <w:sz w:val="22"/>
        </w:rPr>
        <w:t xml:space="preserve"> </w:t>
      </w:r>
      <w:r>
        <w:rPr>
          <w:b/>
          <w:i/>
          <w:sz w:val="22"/>
          <w:u w:val="single" w:color="000000"/>
        </w:rPr>
        <w:t>Público, en que se instruye se comunique a los concesionarios del transporte</w:t>
      </w:r>
      <w:r>
        <w:rPr>
          <w:b/>
          <w:i/>
          <w:sz w:val="22"/>
        </w:rPr>
        <w:t xml:space="preserve"> </w:t>
      </w:r>
      <w:r>
        <w:rPr>
          <w:b/>
          <w:i/>
          <w:sz w:val="22"/>
          <w:u w:val="single" w:color="000000"/>
        </w:rPr>
        <w:t>remunerado de personas en la modalidad autobús</w:t>
      </w:r>
      <w:r>
        <w:rPr>
          <w:i/>
          <w:sz w:val="22"/>
        </w:rPr>
        <w:t>, según lo indicado en el Resultando 2 del informe CTP-AJ-OF-2020-1908 del 26 de noviembre de 2020, que forma parte integral del acuerdo 7.1. de la Sesión Ordinaria 922020 del 3 de diciembre de 2020.</w:t>
      </w:r>
      <w:r>
        <w:rPr>
          <w:sz w:val="22"/>
        </w:rPr>
        <w:t xml:space="preserve"> </w:t>
      </w:r>
    </w:p>
    <w:p w14:paraId="5A12ED92" w14:textId="77777777" w:rsidR="00BB58BB" w:rsidRDefault="006D47DE">
      <w:pPr>
        <w:numPr>
          <w:ilvl w:val="0"/>
          <w:numId w:val="3"/>
        </w:numPr>
        <w:spacing w:after="4" w:line="249" w:lineRule="auto"/>
        <w:ind w:left="1127" w:right="845" w:hanging="283"/>
      </w:pPr>
      <w:r>
        <w:rPr>
          <w:i/>
          <w:sz w:val="22"/>
        </w:rPr>
        <w:t xml:space="preserve">Copia certificada de las actas y comprobantes de notificación del </w:t>
      </w:r>
      <w:r>
        <w:rPr>
          <w:b/>
          <w:sz w:val="20"/>
        </w:rPr>
        <w:t>Artículo 4.1 de la Sesión Ordinaria 73-2020 celebrada el 29 de setiembre del 2020</w:t>
      </w:r>
      <w:r>
        <w:rPr>
          <w:sz w:val="20"/>
        </w:rPr>
        <w:t>, adoptado por la Junta Directiva del Consejo de Transporte Público. (…)” (Léase el folio 29 del expediente TAT-007-21)</w:t>
      </w:r>
      <w:r>
        <w:rPr>
          <w:sz w:val="22"/>
        </w:rPr>
        <w:t xml:space="preserve"> </w:t>
      </w:r>
    </w:p>
    <w:p w14:paraId="2330CE30" w14:textId="77777777" w:rsidR="00BB58BB" w:rsidRDefault="006D47DE">
      <w:pPr>
        <w:spacing w:after="232" w:line="259" w:lineRule="auto"/>
        <w:ind w:left="0" w:firstLine="0"/>
        <w:jc w:val="left"/>
      </w:pPr>
      <w:r>
        <w:rPr>
          <w:rFonts w:ascii="Calibri" w:eastAsia="Calibri" w:hAnsi="Calibri" w:cs="Calibri"/>
          <w:b/>
          <w:sz w:val="22"/>
        </w:rPr>
        <w:t xml:space="preserve"> </w:t>
      </w:r>
    </w:p>
    <w:p w14:paraId="2262BA3E" w14:textId="77777777" w:rsidR="00BB58BB" w:rsidRDefault="006D47DE">
      <w:pPr>
        <w:ind w:left="-5"/>
      </w:pPr>
      <w:r>
        <w:t xml:space="preserve">Sin embargo, a la fecha de la emisión de la presente resolución no ha sido respondida por el Consejo de Transporte Público.   </w:t>
      </w:r>
    </w:p>
    <w:p w14:paraId="408F95D8" w14:textId="77777777" w:rsidR="00BB58BB" w:rsidRDefault="006D47DE">
      <w:pPr>
        <w:spacing w:after="0" w:line="259" w:lineRule="auto"/>
        <w:ind w:left="0" w:firstLine="0"/>
        <w:jc w:val="left"/>
      </w:pPr>
      <w:r>
        <w:t xml:space="preserve"> </w:t>
      </w:r>
    </w:p>
    <w:p w14:paraId="5F745795" w14:textId="77777777" w:rsidR="00BB58BB" w:rsidRDefault="006D47DE">
      <w:pPr>
        <w:tabs>
          <w:tab w:val="center" w:pos="4490"/>
        </w:tabs>
        <w:ind w:left="-15" w:firstLine="0"/>
        <w:jc w:val="left"/>
      </w:pPr>
      <w:r>
        <w:rPr>
          <w:b/>
        </w:rPr>
        <w:t>QUINTO. -</w:t>
      </w:r>
      <w:r>
        <w:t xml:space="preserve"> </w:t>
      </w:r>
      <w:r>
        <w:tab/>
        <w:t xml:space="preserve"> En los procedimientos se han seguido las prescripciones de ley. </w:t>
      </w:r>
    </w:p>
    <w:p w14:paraId="0D50E059" w14:textId="77777777" w:rsidR="00BB58BB" w:rsidRDefault="006D47DE">
      <w:pPr>
        <w:spacing w:after="19" w:line="259" w:lineRule="auto"/>
        <w:ind w:left="0" w:firstLine="0"/>
        <w:jc w:val="left"/>
      </w:pPr>
      <w:r>
        <w:rPr>
          <w:b/>
        </w:rPr>
        <w:t xml:space="preserve"> </w:t>
      </w:r>
    </w:p>
    <w:p w14:paraId="72BB7B6A" w14:textId="77777777" w:rsidR="00BB58BB" w:rsidRDefault="006D47DE">
      <w:pPr>
        <w:spacing w:after="4" w:line="268" w:lineRule="auto"/>
        <w:ind w:left="-5"/>
      </w:pPr>
      <w:r>
        <w:rPr>
          <w:b/>
        </w:rPr>
        <w:t xml:space="preserve">REDACTA LA JUEZA VILLEGAS HERRERA. </w:t>
      </w:r>
    </w:p>
    <w:p w14:paraId="1D7A7D7B" w14:textId="77777777" w:rsidR="00BB58BB" w:rsidRDefault="006D47DE">
      <w:pPr>
        <w:spacing w:after="16" w:line="259" w:lineRule="auto"/>
        <w:ind w:left="0" w:firstLine="0"/>
        <w:jc w:val="left"/>
      </w:pPr>
      <w:r>
        <w:rPr>
          <w:b/>
        </w:rPr>
        <w:t xml:space="preserve"> </w:t>
      </w:r>
    </w:p>
    <w:p w14:paraId="7F2CA7C7" w14:textId="77777777" w:rsidR="00BB58BB" w:rsidRDefault="006D47DE">
      <w:pPr>
        <w:spacing w:after="16" w:line="259" w:lineRule="auto"/>
        <w:ind w:left="0" w:firstLine="0"/>
        <w:jc w:val="left"/>
      </w:pPr>
      <w:r>
        <w:rPr>
          <w:b/>
        </w:rPr>
        <w:t xml:space="preserve"> </w:t>
      </w:r>
    </w:p>
    <w:p w14:paraId="6F2D8429" w14:textId="77777777" w:rsidR="00BB58BB" w:rsidRDefault="006D47DE">
      <w:pPr>
        <w:pStyle w:val="Ttulo1"/>
        <w:spacing w:after="20" w:line="259" w:lineRule="auto"/>
        <w:ind w:right="4"/>
        <w:jc w:val="center"/>
      </w:pPr>
      <w:r>
        <w:t xml:space="preserve">CONSIDERANDO </w:t>
      </w:r>
    </w:p>
    <w:p w14:paraId="4034174D" w14:textId="77777777" w:rsidR="00BB58BB" w:rsidRDefault="006D47DE">
      <w:pPr>
        <w:spacing w:after="20" w:line="259" w:lineRule="auto"/>
        <w:ind w:left="56" w:firstLine="0"/>
        <w:jc w:val="center"/>
      </w:pPr>
      <w:r>
        <w:rPr>
          <w:b/>
        </w:rPr>
        <w:t xml:space="preserve"> </w:t>
      </w:r>
    </w:p>
    <w:p w14:paraId="296EA8EF" w14:textId="77777777" w:rsidR="00BB58BB" w:rsidRDefault="006D47DE">
      <w:pPr>
        <w:numPr>
          <w:ilvl w:val="0"/>
          <w:numId w:val="4"/>
        </w:numPr>
      </w:pPr>
      <w:r>
        <w:rPr>
          <w:b/>
        </w:rPr>
        <w:t xml:space="preserve">SOBRE LA COMPETENCIA. - </w:t>
      </w:r>
      <w:r>
        <w:t xml:space="preserve">De conformidad con el artículo 22 de la Ley Reguladora del Servicio Público de Transporte Remunerado de Personas en Vehículos en la Modalidad de Taxi, N. 7969 del 22 de diciembre de 1999; el artículo 74 párrafo in fine de la Ley de Contratación Administrativa N. 7494 del 2 de mayo de 1995, sus reformas y modificaciones vigentes, el Tribunal Administrativo de Transporte es el competente para conocer y resolver el presente Recurso de Apelación en Subsidio y sus incidencias.  </w:t>
      </w:r>
    </w:p>
    <w:p w14:paraId="1553A900" w14:textId="77777777" w:rsidR="00BB58BB" w:rsidRDefault="006D47DE">
      <w:pPr>
        <w:spacing w:after="22" w:line="259" w:lineRule="auto"/>
        <w:ind w:left="56" w:firstLine="0"/>
        <w:jc w:val="center"/>
      </w:pPr>
      <w:r>
        <w:rPr>
          <w:b/>
        </w:rPr>
        <w:t xml:space="preserve"> </w:t>
      </w:r>
    </w:p>
    <w:p w14:paraId="350E1EC4" w14:textId="03276222" w:rsidR="00BB58BB" w:rsidRDefault="006D47DE" w:rsidP="00182330">
      <w:pPr>
        <w:numPr>
          <w:ilvl w:val="0"/>
          <w:numId w:val="4"/>
        </w:numPr>
        <w:spacing w:after="33"/>
        <w:ind w:left="-5"/>
      </w:pPr>
      <w:r w:rsidRPr="00182330">
        <w:rPr>
          <w:b/>
        </w:rPr>
        <w:t xml:space="preserve">SOBRE LA ADMISIBILIDAD DEL RECURSO.- </w:t>
      </w:r>
      <w:r w:rsidRPr="00182330">
        <w:rPr>
          <w:b/>
          <w:u w:val="single" w:color="000000"/>
        </w:rPr>
        <w:t>En cuanto a la Legitimación</w:t>
      </w:r>
      <w:r w:rsidRPr="00182330">
        <w:rPr>
          <w:b/>
        </w:rPr>
        <w:t xml:space="preserve">: </w:t>
      </w:r>
      <w:r>
        <w:t xml:space="preserve">De conformidad con lo dispuesto en el artículo 11 de la ley 7969 “Ley Reguladora del Servicio Público de Transporte Remunerado de Personas en Vehículos en la Modalidad de Taxi”, en concordancia con el artículo 351 párrafo 1 de la Ley </w:t>
      </w:r>
      <w:proofErr w:type="spellStart"/>
      <w:r>
        <w:t>N°</w:t>
      </w:r>
      <w:proofErr w:type="spellEnd"/>
      <w:r>
        <w:t xml:space="preserve"> 6220, Ley General de la Administración Pública, se tiene que, el recurrente </w:t>
      </w:r>
      <w:r w:rsidRPr="00182330">
        <w:rPr>
          <w:b/>
        </w:rPr>
        <w:t>L</w:t>
      </w:r>
      <w:r w:rsidR="00182330" w:rsidRPr="00182330">
        <w:rPr>
          <w:b/>
        </w:rPr>
        <w:t>.E.A.R.</w:t>
      </w:r>
      <w:r>
        <w:t xml:space="preserve">, cédula de identidad número </w:t>
      </w:r>
      <w:r w:rsidR="00182330">
        <w:t>…</w:t>
      </w:r>
      <w:r>
        <w:t xml:space="preserve">, es </w:t>
      </w:r>
      <w:r w:rsidRPr="00182330">
        <w:rPr>
          <w:b/>
        </w:rPr>
        <w:t>CONCESIONARIO</w:t>
      </w:r>
      <w:r w:rsidRPr="00182330">
        <w:rPr>
          <w:b/>
          <w:sz w:val="19"/>
        </w:rPr>
        <w:t xml:space="preserve"> </w:t>
      </w:r>
      <w:r>
        <w:t xml:space="preserve">del Servicio de Transporte Público Remunerado de Personas en la modalidad autobús, en la </w:t>
      </w:r>
      <w:r w:rsidRPr="00182330">
        <w:rPr>
          <w:b/>
        </w:rPr>
        <w:t>RUTA</w:t>
      </w:r>
      <w:r w:rsidRPr="00182330">
        <w:rPr>
          <w:b/>
          <w:sz w:val="19"/>
        </w:rPr>
        <w:t xml:space="preserve"> </w:t>
      </w:r>
      <w:proofErr w:type="spellStart"/>
      <w:r w:rsidRPr="00182330">
        <w:rPr>
          <w:b/>
        </w:rPr>
        <w:t>N°</w:t>
      </w:r>
      <w:proofErr w:type="spellEnd"/>
      <w:r w:rsidRPr="00182330">
        <w:rPr>
          <w:b/>
          <w:sz w:val="19"/>
        </w:rPr>
        <w:t xml:space="preserve"> </w:t>
      </w:r>
      <w:r w:rsidRPr="00182330">
        <w:rPr>
          <w:b/>
        </w:rPr>
        <w:t>621</w:t>
      </w:r>
      <w:r>
        <w:t xml:space="preserve">; descrita como: ESPARZA-ESPARSOL-SAN JUAN CHIQUITO-SAN JUAN GRANDE- NANCES-SAN RAFAEL-BARON Y </w:t>
      </w:r>
      <w:r>
        <w:lastRenderedPageBreak/>
        <w:t xml:space="preserve">VICEVERSA, . De ahí que ostenta legitimación para impugnar el acto objetado. </w:t>
      </w:r>
      <w:r w:rsidRPr="00182330">
        <w:rPr>
          <w:b/>
          <w:u w:val="single" w:color="000000"/>
        </w:rPr>
        <w:t>En cuanto al plazo</w:t>
      </w:r>
      <w:r>
        <w:t xml:space="preserve">: El acto administrativo impugnado fue puesto a disposición o publicado en el sitio web de este Consejo el </w:t>
      </w:r>
      <w:r w:rsidRPr="00182330">
        <w:rPr>
          <w:b/>
        </w:rPr>
        <w:t>13 de octubre del 2020</w:t>
      </w:r>
      <w:r>
        <w:t xml:space="preserve">, según refiere el </w:t>
      </w:r>
      <w:proofErr w:type="gramStart"/>
      <w:r>
        <w:t xml:space="preserve">oficio  </w:t>
      </w:r>
      <w:proofErr w:type="spellStart"/>
      <w:r>
        <w:t>oficio</w:t>
      </w:r>
      <w:proofErr w:type="spellEnd"/>
      <w:proofErr w:type="gramEnd"/>
      <w:r>
        <w:t xml:space="preserve"> CTP-DE-Tl-OF-202-2020, el Licenciado Randall Navarro Olivares, Jefe </w:t>
      </w:r>
      <w:proofErr w:type="spellStart"/>
      <w:r>
        <w:t>a.i.</w:t>
      </w:r>
      <w:proofErr w:type="spellEnd"/>
      <w:r>
        <w:t xml:space="preserve"> del Departamento de Tecnologías de Información del Consejo de Transporte Público. El recurrente </w:t>
      </w:r>
      <w:r w:rsidRPr="00182330">
        <w:rPr>
          <w:b/>
        </w:rPr>
        <w:t>L</w:t>
      </w:r>
      <w:r w:rsidR="00182330" w:rsidRPr="00182330">
        <w:rPr>
          <w:b/>
        </w:rPr>
        <w:t>.E.A.R.</w:t>
      </w:r>
      <w:r>
        <w:t xml:space="preserve">, presentó el </w:t>
      </w:r>
      <w:r w:rsidRPr="00182330">
        <w:rPr>
          <w:b/>
        </w:rPr>
        <w:t xml:space="preserve">27 de octubre del 2020, </w:t>
      </w:r>
      <w:r>
        <w:t>formal</w:t>
      </w:r>
      <w:r w:rsidR="00182330">
        <w:t xml:space="preserve"> </w:t>
      </w:r>
      <w:r w:rsidRPr="00182330">
        <w:rPr>
          <w:b/>
        </w:rPr>
        <w:t>R</w:t>
      </w:r>
      <w:r w:rsidRPr="00182330">
        <w:rPr>
          <w:b/>
          <w:sz w:val="19"/>
        </w:rPr>
        <w:t xml:space="preserve">ECURSO DE </w:t>
      </w:r>
      <w:r w:rsidRPr="00182330">
        <w:rPr>
          <w:b/>
        </w:rPr>
        <w:t>R</w:t>
      </w:r>
      <w:r w:rsidRPr="00182330">
        <w:rPr>
          <w:b/>
          <w:sz w:val="19"/>
        </w:rPr>
        <w:t>EVOCATORIA CON APELACIÓN EN SUBSIDIO</w:t>
      </w:r>
      <w:r>
        <w:t xml:space="preserve">, en contra del </w:t>
      </w:r>
      <w:r w:rsidRPr="00182330">
        <w:rPr>
          <w:b/>
        </w:rPr>
        <w:t>Artículo 4.1 de la Sesión Ordinaria 73-2020</w:t>
      </w:r>
      <w:r>
        <w:t xml:space="preserve">, celebrada el 29 de setiembre de 2020. No consta la notificación del acto impugnado al recurrente. </w:t>
      </w:r>
    </w:p>
    <w:p w14:paraId="79BF0AF5" w14:textId="77777777" w:rsidR="00BB58BB" w:rsidRDefault="006D47DE">
      <w:pPr>
        <w:spacing w:after="20" w:line="259" w:lineRule="auto"/>
        <w:ind w:left="0" w:firstLine="0"/>
        <w:jc w:val="left"/>
      </w:pPr>
      <w:r>
        <w:t xml:space="preserve"> </w:t>
      </w:r>
    </w:p>
    <w:p w14:paraId="31145D54" w14:textId="77777777" w:rsidR="00BB58BB" w:rsidRDefault="006D47DE">
      <w:pPr>
        <w:numPr>
          <w:ilvl w:val="0"/>
          <w:numId w:val="4"/>
        </w:numPr>
      </w:pPr>
      <w:r>
        <w:rPr>
          <w:b/>
        </w:rPr>
        <w:t>HECHOS PROBADOS. -</w:t>
      </w:r>
      <w:r>
        <w:rPr>
          <w:b/>
          <w:sz w:val="20"/>
        </w:rPr>
        <w:t xml:space="preserve"> </w:t>
      </w:r>
      <w:r>
        <w:t xml:space="preserve">De importancia para la decisión de este asunto, se estiman como debidamente demostrados los siguientes hechos: </w:t>
      </w:r>
    </w:p>
    <w:p w14:paraId="754D30F6" w14:textId="77777777" w:rsidR="00BB58BB" w:rsidRDefault="006D47DE">
      <w:pPr>
        <w:spacing w:after="17" w:line="259" w:lineRule="auto"/>
        <w:ind w:left="0" w:firstLine="0"/>
        <w:jc w:val="left"/>
      </w:pPr>
      <w:r>
        <w:rPr>
          <w:sz w:val="22"/>
        </w:rPr>
        <w:t xml:space="preserve"> </w:t>
      </w:r>
    </w:p>
    <w:p w14:paraId="2D5C3837" w14:textId="77777777" w:rsidR="00BB58BB" w:rsidRDefault="006D47DE">
      <w:pPr>
        <w:spacing w:after="43" w:line="248" w:lineRule="auto"/>
        <w:ind w:left="-5" w:right="-11"/>
      </w:pPr>
      <w:r>
        <w:rPr>
          <w:b/>
          <w:sz w:val="22"/>
        </w:rPr>
        <w:t>A.-</w:t>
      </w:r>
      <w:r>
        <w:rPr>
          <w:sz w:val="22"/>
        </w:rPr>
        <w:t xml:space="preserve"> La Junta Directiva del Consejo de Transporte Público, en el </w:t>
      </w:r>
      <w:r>
        <w:rPr>
          <w:b/>
          <w:sz w:val="22"/>
        </w:rPr>
        <w:t xml:space="preserve">Artículo 4.1 de la Sesión Ordinaria </w:t>
      </w:r>
    </w:p>
    <w:p w14:paraId="45E570B8" w14:textId="77777777" w:rsidR="00BB58BB" w:rsidRPr="000D3C1E" w:rsidRDefault="006D47DE">
      <w:pPr>
        <w:spacing w:after="7" w:line="267" w:lineRule="auto"/>
        <w:ind w:left="-5" w:right="-13"/>
        <w:rPr>
          <w:b/>
          <w:bCs/>
        </w:rPr>
      </w:pPr>
      <w:r>
        <w:rPr>
          <w:b/>
          <w:sz w:val="22"/>
        </w:rPr>
        <w:t>73-2020 celebrada el 29 de setiembre del 2020</w:t>
      </w:r>
      <w:r>
        <w:rPr>
          <w:sz w:val="22"/>
        </w:rPr>
        <w:t>, aprobó la “</w:t>
      </w:r>
      <w:r w:rsidRPr="000D3C1E">
        <w:rPr>
          <w:b/>
          <w:bCs/>
          <w:sz w:val="22"/>
        </w:rPr>
        <w:t xml:space="preserve">EVALUACION DE LA CAPACIDAD </w:t>
      </w:r>
    </w:p>
    <w:p w14:paraId="4D825972" w14:textId="252B6270" w:rsidR="00BB58BB" w:rsidRDefault="006D47DE">
      <w:pPr>
        <w:spacing w:after="0" w:line="248" w:lineRule="auto"/>
        <w:ind w:left="-5" w:right="-11"/>
      </w:pPr>
      <w:r w:rsidRPr="000D3C1E">
        <w:rPr>
          <w:b/>
          <w:bCs/>
          <w:sz w:val="22"/>
        </w:rPr>
        <w:t xml:space="preserve">EMPRESARIAL DE EMPRESAS OEPRADORAS </w:t>
      </w:r>
      <w:r w:rsidR="000D3C1E" w:rsidRPr="000D3C1E">
        <w:rPr>
          <w:b/>
          <w:bCs/>
          <w:sz w:val="22"/>
        </w:rPr>
        <w:t xml:space="preserve">(sic) </w:t>
      </w:r>
      <w:r w:rsidRPr="000D3C1E">
        <w:rPr>
          <w:b/>
          <w:bCs/>
          <w:sz w:val="22"/>
        </w:rPr>
        <w:t>DE TRANSPORTE PUBLICO Y EL FORMULARIO RESPECTIVO</w:t>
      </w:r>
      <w:r>
        <w:rPr>
          <w:sz w:val="22"/>
        </w:rPr>
        <w:t xml:space="preserve">, para dar cumplimiento al plan de Renovación de las Concesiones en el período 2021-2028, los cuales forman parte integral de este acuerdo. Dispuso además la comunicación del Acto Administrativo a: la Dirección Ejecutiva a los correos </w:t>
      </w:r>
      <w:r>
        <w:rPr>
          <w:sz w:val="22"/>
          <w:u w:val="single" w:color="000000"/>
        </w:rPr>
        <w:t>mfallas@ctp.go.cr</w:t>
      </w:r>
      <w:r>
        <w:rPr>
          <w:sz w:val="22"/>
        </w:rPr>
        <w:t xml:space="preserve">, </w:t>
      </w:r>
      <w:r>
        <w:rPr>
          <w:sz w:val="22"/>
          <w:u w:val="single" w:color="000000"/>
        </w:rPr>
        <w:t>jmora@ctp.go.cr</w:t>
      </w:r>
      <w:r>
        <w:rPr>
          <w:sz w:val="22"/>
        </w:rPr>
        <w:t xml:space="preserve">, </w:t>
      </w:r>
      <w:r>
        <w:rPr>
          <w:sz w:val="22"/>
          <w:u w:val="single" w:color="000000"/>
        </w:rPr>
        <w:t>lrojas@ctp.go.cr</w:t>
      </w:r>
      <w:r>
        <w:rPr>
          <w:sz w:val="22"/>
        </w:rPr>
        <w:t xml:space="preserve">, </w:t>
      </w:r>
      <w:r>
        <w:rPr>
          <w:sz w:val="22"/>
          <w:u w:val="single" w:color="000000"/>
        </w:rPr>
        <w:t>mvega@ctp.go.cr</w:t>
      </w:r>
      <w:r>
        <w:rPr>
          <w:sz w:val="22"/>
        </w:rPr>
        <w:t xml:space="preserve"> / Departamento de Asuntos Jurídicos al correo </w:t>
      </w:r>
      <w:r>
        <w:rPr>
          <w:sz w:val="22"/>
          <w:u w:val="single" w:color="000000"/>
        </w:rPr>
        <w:t>scerdas@ctp.go.cr</w:t>
      </w:r>
      <w:r>
        <w:rPr>
          <w:sz w:val="22"/>
        </w:rPr>
        <w:t xml:space="preserve"> / Despacho del Viceministro de Transportes / Departamento de Planificación y Desarrollo al correo </w:t>
      </w:r>
      <w:r>
        <w:rPr>
          <w:sz w:val="22"/>
          <w:u w:val="single" w:color="000000"/>
        </w:rPr>
        <w:t>mcaravaca@ctp.go.cr</w:t>
      </w:r>
      <w:r>
        <w:rPr>
          <w:sz w:val="22"/>
        </w:rPr>
        <w:t xml:space="preserve"> / Área Técnica al correo </w:t>
      </w:r>
      <w:r>
        <w:rPr>
          <w:sz w:val="22"/>
          <w:u w:val="single" w:color="000000"/>
        </w:rPr>
        <w:t>aorozco@ctp.go.cr</w:t>
      </w:r>
      <w:r>
        <w:rPr>
          <w:sz w:val="22"/>
        </w:rPr>
        <w:t xml:space="preserve">.” (Léase el folio 10 del expediente TAT-007-21) </w:t>
      </w:r>
    </w:p>
    <w:p w14:paraId="1CAE3D23" w14:textId="77777777" w:rsidR="00BB58BB" w:rsidRDefault="006D47DE">
      <w:pPr>
        <w:spacing w:after="12" w:line="259" w:lineRule="auto"/>
        <w:ind w:left="0" w:firstLine="0"/>
        <w:jc w:val="left"/>
      </w:pPr>
      <w:r>
        <w:rPr>
          <w:sz w:val="22"/>
        </w:rPr>
        <w:t xml:space="preserve"> </w:t>
      </w:r>
    </w:p>
    <w:p w14:paraId="636C2F92" w14:textId="5A18F83A" w:rsidR="00BB58BB" w:rsidRDefault="006D47DE">
      <w:pPr>
        <w:spacing w:after="0" w:line="248" w:lineRule="auto"/>
        <w:ind w:left="-5" w:right="-11"/>
      </w:pPr>
      <w:r>
        <w:rPr>
          <w:b/>
          <w:sz w:val="22"/>
        </w:rPr>
        <w:t xml:space="preserve">B.- </w:t>
      </w:r>
      <w:r>
        <w:rPr>
          <w:sz w:val="22"/>
        </w:rPr>
        <w:t xml:space="preserve">El Consejo de Transporte Público, pone a disposición o publica en el sitio web de ese Consejo el </w:t>
      </w:r>
      <w:r>
        <w:rPr>
          <w:b/>
          <w:sz w:val="22"/>
        </w:rPr>
        <w:t>13 de octubre del 2020</w:t>
      </w:r>
      <w:r>
        <w:rPr>
          <w:sz w:val="22"/>
        </w:rPr>
        <w:t xml:space="preserve">, el </w:t>
      </w:r>
      <w:r>
        <w:rPr>
          <w:b/>
          <w:sz w:val="22"/>
        </w:rPr>
        <w:t>Artículo 4.1 de la Sesión Ordinaria 73-2020 celebrada el 29 de setiembre del 2020</w:t>
      </w:r>
      <w:r>
        <w:rPr>
          <w:sz w:val="22"/>
        </w:rPr>
        <w:t xml:space="preserve">, según refiere el oficio CTP-DE-Tl-OF-202-2020, el Licenciado Randall Navarro Olivares, </w:t>
      </w:r>
      <w:proofErr w:type="gramStart"/>
      <w:r>
        <w:rPr>
          <w:sz w:val="22"/>
        </w:rPr>
        <w:t>Jefe</w:t>
      </w:r>
      <w:proofErr w:type="gramEnd"/>
      <w:r>
        <w:rPr>
          <w:sz w:val="22"/>
        </w:rPr>
        <w:t xml:space="preserve"> </w:t>
      </w:r>
      <w:proofErr w:type="spellStart"/>
      <w:r>
        <w:rPr>
          <w:sz w:val="22"/>
        </w:rPr>
        <w:t>a.i.</w:t>
      </w:r>
      <w:proofErr w:type="spellEnd"/>
      <w:r>
        <w:rPr>
          <w:sz w:val="22"/>
        </w:rPr>
        <w:t xml:space="preserve"> del Departamento de Tecnologías de Información del Consejo de Transporte Público</w:t>
      </w:r>
      <w:r w:rsidR="000D3C1E">
        <w:rPr>
          <w:sz w:val="22"/>
        </w:rPr>
        <w:t>.</w:t>
      </w:r>
      <w:r>
        <w:rPr>
          <w:sz w:val="22"/>
        </w:rPr>
        <w:t xml:space="preserve"> (Léase el folio 28 del expediente TAT-007-21) </w:t>
      </w:r>
    </w:p>
    <w:p w14:paraId="4869D54C" w14:textId="77777777" w:rsidR="00BB58BB" w:rsidRDefault="006D47DE">
      <w:pPr>
        <w:spacing w:after="0" w:line="259" w:lineRule="auto"/>
        <w:ind w:left="0" w:firstLine="0"/>
        <w:jc w:val="left"/>
      </w:pPr>
      <w:r>
        <w:rPr>
          <w:sz w:val="22"/>
        </w:rPr>
        <w:t xml:space="preserve"> </w:t>
      </w:r>
    </w:p>
    <w:p w14:paraId="730042B5" w14:textId="5D3E135F" w:rsidR="00BB58BB" w:rsidRDefault="006D47DE" w:rsidP="00EF34F6">
      <w:pPr>
        <w:spacing w:after="0" w:line="248" w:lineRule="auto"/>
        <w:ind w:left="-5" w:right="-11"/>
      </w:pPr>
      <w:r>
        <w:rPr>
          <w:b/>
          <w:sz w:val="22"/>
        </w:rPr>
        <w:t xml:space="preserve">C.- </w:t>
      </w:r>
      <w:r>
        <w:rPr>
          <w:sz w:val="22"/>
        </w:rPr>
        <w:t xml:space="preserve">El 27 de octubre de 2020, </w:t>
      </w:r>
      <w:r>
        <w:rPr>
          <w:rFonts w:ascii="Calibri" w:eastAsia="Calibri" w:hAnsi="Calibri" w:cs="Calibri"/>
          <w:sz w:val="22"/>
        </w:rPr>
        <w:t>el</w:t>
      </w:r>
      <w:r>
        <w:rPr>
          <w:sz w:val="22"/>
        </w:rPr>
        <w:t xml:space="preserve"> recurrente </w:t>
      </w:r>
      <w:r>
        <w:rPr>
          <w:b/>
          <w:sz w:val="22"/>
        </w:rPr>
        <w:t>L</w:t>
      </w:r>
      <w:r w:rsidR="00182330">
        <w:rPr>
          <w:b/>
          <w:sz w:val="22"/>
        </w:rPr>
        <w:t>.E.A.R.</w:t>
      </w:r>
      <w:r>
        <w:rPr>
          <w:sz w:val="22"/>
        </w:rPr>
        <w:t xml:space="preserve">, </w:t>
      </w:r>
      <w:r w:rsidR="000D3C1E">
        <w:rPr>
          <w:sz w:val="22"/>
        </w:rPr>
        <w:t xml:space="preserve">presenta </w:t>
      </w:r>
      <w:r>
        <w:rPr>
          <w:sz w:val="22"/>
        </w:rPr>
        <w:t xml:space="preserve">formal </w:t>
      </w:r>
      <w:r>
        <w:rPr>
          <w:b/>
          <w:sz w:val="22"/>
        </w:rPr>
        <w:t>R</w:t>
      </w:r>
      <w:r>
        <w:rPr>
          <w:b/>
          <w:sz w:val="18"/>
        </w:rPr>
        <w:t xml:space="preserve">ECURSO DE </w:t>
      </w:r>
      <w:r>
        <w:rPr>
          <w:b/>
          <w:sz w:val="22"/>
        </w:rPr>
        <w:t>R</w:t>
      </w:r>
      <w:r>
        <w:rPr>
          <w:b/>
          <w:sz w:val="18"/>
        </w:rPr>
        <w:t>EVOCATORIA CON APELACIÓN EN SUBSIDIO</w:t>
      </w:r>
      <w:r>
        <w:rPr>
          <w:sz w:val="22"/>
        </w:rPr>
        <w:t xml:space="preserve">, en contra del </w:t>
      </w:r>
      <w:r>
        <w:rPr>
          <w:b/>
          <w:sz w:val="22"/>
        </w:rPr>
        <w:t>Artículo 4.1 de la Sesión Ordinaria 73-2020, celebrada el 29 de setiembre de 2020</w:t>
      </w:r>
      <w:r>
        <w:rPr>
          <w:rFonts w:ascii="Calibri" w:eastAsia="Calibri" w:hAnsi="Calibri" w:cs="Calibri"/>
          <w:sz w:val="22"/>
        </w:rPr>
        <w:t>, en el cual p</w:t>
      </w:r>
      <w:r>
        <w:t>eticiona que se acoja el Recurso de Revocatoria por haberse dictado el acuerdo en contra de los procedimientos legales, al no constar que el plan de renovación de concesiones, la evaluación y el formulario haya sido revisado y aprobado por los órganos competentes como son Área Técnica a través de su Departamento de Ingeniería y del Área Legal ambos del Consejo de Transporte Público;  por lo que estima que convierte al acuerdo en un acto nulo por emanar de un órgano incompetente; refiere que en caso de</w:t>
      </w:r>
      <w:r w:rsidR="000D3C1E">
        <w:t xml:space="preserve"> no</w:t>
      </w:r>
      <w:r>
        <w:t xml:space="preserve"> acogerse la revocatoria, se envíe el expediente al Tribunal Administrativo de Transporte, para que sea éste quien conozca del recurso de Apelación. (Léase el folio 8 del expediente TAT-007-21) </w:t>
      </w:r>
    </w:p>
    <w:p w14:paraId="6C0C0D11" w14:textId="77777777" w:rsidR="00BB58BB" w:rsidRDefault="006D47DE">
      <w:pPr>
        <w:spacing w:after="14" w:line="259" w:lineRule="auto"/>
        <w:ind w:left="0" w:firstLine="0"/>
        <w:jc w:val="left"/>
      </w:pPr>
      <w:r>
        <w:rPr>
          <w:sz w:val="22"/>
        </w:rPr>
        <w:t xml:space="preserve"> </w:t>
      </w:r>
    </w:p>
    <w:p w14:paraId="255E33FF" w14:textId="23B256D6" w:rsidR="00BB58BB" w:rsidRDefault="006D47DE">
      <w:pPr>
        <w:spacing w:after="0" w:line="248" w:lineRule="auto"/>
        <w:ind w:left="-5" w:right="-11"/>
      </w:pPr>
      <w:r>
        <w:rPr>
          <w:b/>
          <w:sz w:val="22"/>
        </w:rPr>
        <w:t>D.-</w:t>
      </w:r>
      <w:r>
        <w:rPr>
          <w:sz w:val="22"/>
        </w:rPr>
        <w:t xml:space="preserve"> La Junta Directiva del Consejo de Transporte Público, en el </w:t>
      </w:r>
      <w:r>
        <w:rPr>
          <w:b/>
          <w:sz w:val="22"/>
        </w:rPr>
        <w:t>Artículo 7.1 de la Sesión Ordinaria 92-2020 del 3 de diciembre de 2020</w:t>
      </w:r>
      <w:r>
        <w:rPr>
          <w:sz w:val="22"/>
        </w:rPr>
        <w:t xml:space="preserve">, conoce el oficio </w:t>
      </w:r>
      <w:r>
        <w:rPr>
          <w:b/>
          <w:sz w:val="22"/>
        </w:rPr>
        <w:t>CTP-AJ-OF-2020-1908 del 26 de noviembre de 2020</w:t>
      </w:r>
      <w:r>
        <w:rPr>
          <w:sz w:val="22"/>
        </w:rPr>
        <w:t xml:space="preserve">, y acoge su recomendación, disponiendo </w:t>
      </w:r>
      <w:r>
        <w:rPr>
          <w:b/>
          <w:i/>
          <w:sz w:val="22"/>
          <w:u w:val="single" w:color="000000"/>
        </w:rPr>
        <w:t>declarar extemporáneo el recurso de revocatoria</w:t>
      </w:r>
      <w:r>
        <w:rPr>
          <w:sz w:val="22"/>
        </w:rPr>
        <w:t xml:space="preserve"> presentado por el señor L</w:t>
      </w:r>
      <w:r w:rsidR="00182330">
        <w:rPr>
          <w:sz w:val="22"/>
        </w:rPr>
        <w:t>.E.A.R.</w:t>
      </w:r>
      <w:r>
        <w:rPr>
          <w:sz w:val="22"/>
        </w:rPr>
        <w:t xml:space="preserve">, concesionario de la Ruta No. 621, en contra del </w:t>
      </w:r>
      <w:r>
        <w:rPr>
          <w:b/>
          <w:sz w:val="22"/>
        </w:rPr>
        <w:t xml:space="preserve">Artículo 4.1 de la </w:t>
      </w:r>
      <w:r>
        <w:rPr>
          <w:b/>
          <w:sz w:val="22"/>
        </w:rPr>
        <w:lastRenderedPageBreak/>
        <w:t xml:space="preserve">sesión ordinaria 73-2020 del 29 de setiembre del 2020, </w:t>
      </w:r>
      <w:r>
        <w:rPr>
          <w:sz w:val="22"/>
        </w:rPr>
        <w:t xml:space="preserve">y ordena </w:t>
      </w:r>
      <w:r w:rsidR="000D3C1E">
        <w:rPr>
          <w:sz w:val="22"/>
        </w:rPr>
        <w:t xml:space="preserve">su </w:t>
      </w:r>
      <w:r>
        <w:rPr>
          <w:sz w:val="22"/>
        </w:rPr>
        <w:t xml:space="preserve">elevación del Recurso de apelación al Tribunal Administrativo de Transporte. El acuerdo fue comunicado a señor </w:t>
      </w:r>
      <w:r>
        <w:rPr>
          <w:b/>
          <w:sz w:val="22"/>
        </w:rPr>
        <w:t>A</w:t>
      </w:r>
      <w:r w:rsidR="00182330">
        <w:rPr>
          <w:b/>
          <w:sz w:val="22"/>
        </w:rPr>
        <w:t>.R.</w:t>
      </w:r>
      <w:r>
        <w:rPr>
          <w:sz w:val="22"/>
        </w:rPr>
        <w:t xml:space="preserve"> el </w:t>
      </w:r>
      <w:r>
        <w:rPr>
          <w:b/>
          <w:sz w:val="22"/>
        </w:rPr>
        <w:t xml:space="preserve">lunes 7 de diciembre de 2020 </w:t>
      </w:r>
      <w:r>
        <w:rPr>
          <w:sz w:val="22"/>
        </w:rPr>
        <w:t xml:space="preserve">al correo electrónico </w:t>
      </w:r>
      <w:r w:rsidR="00182330">
        <w:rPr>
          <w:sz w:val="22"/>
          <w:u w:val="single" w:color="000000"/>
        </w:rPr>
        <w:t>xxxxxxxxxxx</w:t>
      </w:r>
      <w:r>
        <w:rPr>
          <w:sz w:val="22"/>
          <w:u w:val="single" w:color="000000"/>
        </w:rPr>
        <w:t>@hotmail.com</w:t>
      </w:r>
      <w:r>
        <w:rPr>
          <w:sz w:val="22"/>
        </w:rPr>
        <w:t xml:space="preserve">. (Léanse los folios 2 y 3 del expediente TAT-007-21) </w:t>
      </w:r>
    </w:p>
    <w:p w14:paraId="29FD89FE" w14:textId="77777777" w:rsidR="00BB58BB" w:rsidRDefault="006D47DE">
      <w:pPr>
        <w:spacing w:after="214" w:line="259" w:lineRule="auto"/>
        <w:ind w:left="0" w:firstLine="0"/>
        <w:jc w:val="left"/>
      </w:pPr>
      <w:r>
        <w:rPr>
          <w:sz w:val="22"/>
        </w:rPr>
        <w:t xml:space="preserve"> </w:t>
      </w:r>
    </w:p>
    <w:p w14:paraId="63491957" w14:textId="148F01B4" w:rsidR="00BB58BB" w:rsidRDefault="000D3C1E" w:rsidP="00182330">
      <w:pPr>
        <w:spacing w:after="45" w:line="248" w:lineRule="auto"/>
        <w:ind w:left="-5" w:right="-11"/>
      </w:pPr>
      <w:r>
        <w:rPr>
          <w:b/>
          <w:sz w:val="22"/>
        </w:rPr>
        <w:t>E</w:t>
      </w:r>
      <w:r w:rsidR="006D47DE">
        <w:rPr>
          <w:b/>
          <w:sz w:val="22"/>
        </w:rPr>
        <w:t xml:space="preserve">.- </w:t>
      </w:r>
      <w:r w:rsidR="006D47DE">
        <w:rPr>
          <w:sz w:val="22"/>
        </w:rPr>
        <w:t xml:space="preserve">El </w:t>
      </w:r>
      <w:r w:rsidR="006D47DE">
        <w:rPr>
          <w:b/>
          <w:sz w:val="22"/>
        </w:rPr>
        <w:t>11 de marzo de 2021</w:t>
      </w:r>
      <w:r w:rsidR="006D47DE">
        <w:rPr>
          <w:sz w:val="22"/>
        </w:rPr>
        <w:t xml:space="preserve">, el Consejo de Transporte Publico remite al Tribunal Administrativo de Transporte, el Recurso de Apelación en Subsidio presentado por el recurrente </w:t>
      </w:r>
      <w:r w:rsidR="006D47DE">
        <w:rPr>
          <w:b/>
          <w:sz w:val="22"/>
        </w:rPr>
        <w:t>L</w:t>
      </w:r>
      <w:r w:rsidR="00182330">
        <w:rPr>
          <w:b/>
          <w:sz w:val="22"/>
        </w:rPr>
        <w:t>.E.A.R.</w:t>
      </w:r>
      <w:r w:rsidR="006D47DE">
        <w:rPr>
          <w:sz w:val="22"/>
        </w:rPr>
        <w:t xml:space="preserve">, en contra del </w:t>
      </w:r>
      <w:r w:rsidR="006D47DE">
        <w:rPr>
          <w:b/>
          <w:sz w:val="22"/>
        </w:rPr>
        <w:t>Artículo 4.1 de la Sesión Ordinaria 73-2020, celebrada el 29 de setiembre de 2020</w:t>
      </w:r>
      <w:r w:rsidR="006D47DE">
        <w:rPr>
          <w:sz w:val="22"/>
        </w:rPr>
        <w:t xml:space="preserve">. (Léanse los folios del 7 al </w:t>
      </w:r>
      <w:r>
        <w:rPr>
          <w:sz w:val="22"/>
        </w:rPr>
        <w:t>8</w:t>
      </w:r>
      <w:r w:rsidR="006D47DE">
        <w:rPr>
          <w:sz w:val="22"/>
        </w:rPr>
        <w:t xml:space="preserve"> del expediente TAT-00</w:t>
      </w:r>
      <w:r>
        <w:rPr>
          <w:sz w:val="22"/>
        </w:rPr>
        <w:t>7</w:t>
      </w:r>
      <w:r w:rsidR="006D47DE">
        <w:rPr>
          <w:sz w:val="22"/>
        </w:rPr>
        <w:t xml:space="preserve">-21) </w:t>
      </w:r>
    </w:p>
    <w:p w14:paraId="065E1C90" w14:textId="77777777" w:rsidR="00BB58BB" w:rsidRDefault="006D47DE">
      <w:pPr>
        <w:spacing w:after="217" w:line="259" w:lineRule="auto"/>
        <w:ind w:left="0" w:firstLine="0"/>
        <w:jc w:val="left"/>
      </w:pPr>
      <w:r>
        <w:rPr>
          <w:rFonts w:ascii="Calibri" w:eastAsia="Calibri" w:hAnsi="Calibri" w:cs="Calibri"/>
        </w:rPr>
        <w:t xml:space="preserve"> </w:t>
      </w:r>
    </w:p>
    <w:p w14:paraId="637A80C0" w14:textId="77777777" w:rsidR="00BB58BB" w:rsidRDefault="006D47DE">
      <w:pPr>
        <w:numPr>
          <w:ilvl w:val="0"/>
          <w:numId w:val="5"/>
        </w:numPr>
      </w:pPr>
      <w:r>
        <w:rPr>
          <w:b/>
        </w:rPr>
        <w:t xml:space="preserve">HECHOS NO PROBADOS. - </w:t>
      </w:r>
      <w:r>
        <w:t xml:space="preserve">No existen hechos no probados de importancia para la decisión de este asunto.  </w:t>
      </w:r>
    </w:p>
    <w:p w14:paraId="6DAA27AE" w14:textId="77777777" w:rsidR="00BB58BB" w:rsidRDefault="006D47DE">
      <w:pPr>
        <w:spacing w:after="21" w:line="259" w:lineRule="auto"/>
        <w:ind w:left="0" w:firstLine="0"/>
        <w:jc w:val="left"/>
      </w:pPr>
      <w:r>
        <w:t xml:space="preserve"> </w:t>
      </w:r>
    </w:p>
    <w:p w14:paraId="33C12790" w14:textId="5F56DE6E" w:rsidR="00BB58BB" w:rsidRDefault="006D47DE">
      <w:pPr>
        <w:numPr>
          <w:ilvl w:val="0"/>
          <w:numId w:val="5"/>
        </w:numPr>
      </w:pPr>
      <w:r>
        <w:rPr>
          <w:b/>
        </w:rPr>
        <w:t xml:space="preserve">SOBRE LA NULIDAD. – </w:t>
      </w:r>
      <w:r>
        <w:t xml:space="preserve">Tal y como se advirtiera en el análisis de admisibilidad, el acuerdo impugnado fue </w:t>
      </w:r>
      <w:r>
        <w:rPr>
          <w:i/>
          <w:u w:val="single" w:color="000000"/>
        </w:rPr>
        <w:t>publicado el 13 de octubre de 2020, en el sitio web del Consejo</w:t>
      </w:r>
      <w:r>
        <w:rPr>
          <w:i/>
        </w:rPr>
        <w:t xml:space="preserve"> </w:t>
      </w:r>
      <w:r>
        <w:rPr>
          <w:i/>
          <w:u w:val="single" w:color="000000"/>
        </w:rPr>
        <w:t>de Transporte Público</w:t>
      </w:r>
      <w:r>
        <w:t xml:space="preserve">, disponiendo dicho Consejo, por recomendación de su Oficina de Asuntos Jurídicos, en el informe </w:t>
      </w:r>
      <w:r>
        <w:rPr>
          <w:b/>
        </w:rPr>
        <w:t>CTP-AJ-2020-1908 del 26 de noviembre de</w:t>
      </w:r>
      <w:r w:rsidR="000D3C1E">
        <w:rPr>
          <w:b/>
        </w:rPr>
        <w:t xml:space="preserve"> </w:t>
      </w:r>
      <w:r>
        <w:rPr>
          <w:b/>
        </w:rPr>
        <w:t>202</w:t>
      </w:r>
      <w:r w:rsidR="00DB6231">
        <w:rPr>
          <w:b/>
        </w:rPr>
        <w:t>0</w:t>
      </w:r>
      <w:r>
        <w:t xml:space="preserve">. No obstante, de una mera constatación de las formalidades mínimas de los actos administrativos y su aptitud para ser impugnados y conocidos en esta sede, como lo es el plazo para presentar recursos, observa este Tribunal, flagrantes violaciones al debido procedimiento administrativo, en los principios de audiencia y defensa y una grosera violación al principio de legalidad contenido en el artículo 11 de la Ley General de la Administración Pública y artículo 11 de la Constitución Político de Costa Rica, al rechazar el conocimiento del Recurso de Revocatoria por estimarlo extemporáneo como de seguido se indicará. </w:t>
      </w:r>
    </w:p>
    <w:p w14:paraId="141781C7" w14:textId="77777777" w:rsidR="00BB58BB" w:rsidRDefault="006D47DE">
      <w:pPr>
        <w:spacing w:after="0" w:line="259" w:lineRule="auto"/>
        <w:ind w:left="720" w:firstLine="0"/>
        <w:jc w:val="left"/>
      </w:pPr>
      <w:r>
        <w:t xml:space="preserve"> </w:t>
      </w:r>
    </w:p>
    <w:p w14:paraId="64DA6730" w14:textId="629826D9" w:rsidR="00BB58BB" w:rsidRDefault="006D47DE">
      <w:pPr>
        <w:ind w:left="-5"/>
      </w:pPr>
      <w:r>
        <w:t xml:space="preserve">El artículo 239 de la Ley General de la Administración Pública establece que todo acto administrativo que afecte derechos o intereses de las partes (entendidas estas como el Consejo de Transporte Público y los concesionarios de servicio público de transporte de personas), deberá ser debidamente comunicado. </w:t>
      </w:r>
    </w:p>
    <w:p w14:paraId="29B5899C" w14:textId="77777777" w:rsidR="00BB58BB" w:rsidRDefault="006D47DE">
      <w:pPr>
        <w:spacing w:after="17" w:line="259" w:lineRule="auto"/>
        <w:ind w:left="0" w:firstLine="0"/>
        <w:jc w:val="left"/>
      </w:pPr>
      <w:r>
        <w:t xml:space="preserve"> </w:t>
      </w:r>
    </w:p>
    <w:p w14:paraId="346CF21A" w14:textId="77777777" w:rsidR="00BB58BB" w:rsidRDefault="006D47DE">
      <w:pPr>
        <w:ind w:left="862" w:right="856"/>
      </w:pPr>
      <w:r>
        <w:t>“</w:t>
      </w:r>
      <w:r>
        <w:rPr>
          <w:b/>
        </w:rPr>
        <w:t>Artículo 239</w:t>
      </w:r>
      <w:r>
        <w:t xml:space="preserve">.- Todo acto de procedimiento que afecte derechos o intereses de las partes o de un tercero, deberá ser debidamente comunicado al afectado, de conformidad con esta Ley.”   </w:t>
      </w:r>
    </w:p>
    <w:p w14:paraId="52908D69" w14:textId="77777777" w:rsidR="00BB58BB" w:rsidRDefault="006D47DE">
      <w:pPr>
        <w:spacing w:after="0" w:line="259" w:lineRule="auto"/>
        <w:ind w:left="720" w:firstLine="0"/>
        <w:jc w:val="left"/>
      </w:pPr>
      <w:r>
        <w:t xml:space="preserve"> </w:t>
      </w:r>
    </w:p>
    <w:p w14:paraId="0E8DD74E" w14:textId="77777777" w:rsidR="00BB58BB" w:rsidRDefault="006D47DE">
      <w:pPr>
        <w:spacing w:after="205"/>
        <w:ind w:left="-5"/>
      </w:pPr>
      <w:r>
        <w:t xml:space="preserve">Esa comunicación debida a la que nos refiere el artículo 239 supra citado, debe realizarse mediante el cumplimiento de ciertas normas que no están sujetas a discrecionalidad alguna, esto es que deben ser debidamente observadas, a saber: </w:t>
      </w:r>
    </w:p>
    <w:p w14:paraId="72897CDC" w14:textId="77777777" w:rsidR="00BB58BB" w:rsidRDefault="006D47DE">
      <w:pPr>
        <w:pStyle w:val="Ttulo1"/>
        <w:ind w:left="862" w:right="0"/>
      </w:pPr>
      <w:r>
        <w:rPr>
          <w:b w:val="0"/>
        </w:rPr>
        <w:t>“</w:t>
      </w:r>
      <w:r>
        <w:t xml:space="preserve">Artículo 240.-  </w:t>
      </w:r>
    </w:p>
    <w:p w14:paraId="1F880699" w14:textId="77777777" w:rsidR="00BB58BB" w:rsidRDefault="006D47DE">
      <w:pPr>
        <w:numPr>
          <w:ilvl w:val="0"/>
          <w:numId w:val="6"/>
        </w:numPr>
        <w:ind w:right="687"/>
      </w:pPr>
      <w:r>
        <w:t xml:space="preserve">Se comunicarán por publicación los actos generales y por notificación los concretos.  </w:t>
      </w:r>
    </w:p>
    <w:p w14:paraId="4071ED08" w14:textId="77777777" w:rsidR="00BB58BB" w:rsidRDefault="006D47DE">
      <w:pPr>
        <w:numPr>
          <w:ilvl w:val="0"/>
          <w:numId w:val="6"/>
        </w:numPr>
        <w:ind w:right="687"/>
      </w:pPr>
      <w:r>
        <w:lastRenderedPageBreak/>
        <w:t xml:space="preserve">Cuando un acto general afecte particularmente a persona cuyo lugar para notificaciones esté señalado en el expediente o sea conocido por la Administración, el acto deberá serle también notificado.   </w:t>
      </w:r>
    </w:p>
    <w:p w14:paraId="6D9F1063" w14:textId="77777777" w:rsidR="00BB58BB" w:rsidRDefault="006D47DE">
      <w:pPr>
        <w:spacing w:after="0" w:line="259" w:lineRule="auto"/>
        <w:ind w:left="852" w:firstLine="0"/>
        <w:jc w:val="left"/>
      </w:pPr>
      <w:r>
        <w:t xml:space="preserve"> </w:t>
      </w:r>
    </w:p>
    <w:p w14:paraId="0A44A6EC" w14:textId="77777777" w:rsidR="00BB58BB" w:rsidRDefault="006D47DE">
      <w:pPr>
        <w:pStyle w:val="Ttulo1"/>
        <w:ind w:left="862" w:right="0"/>
      </w:pPr>
      <w:r>
        <w:rPr>
          <w:b w:val="0"/>
        </w:rPr>
        <w:t>“</w:t>
      </w:r>
      <w:r>
        <w:t xml:space="preserve">Artículo 241.-  </w:t>
      </w:r>
    </w:p>
    <w:p w14:paraId="06C45014" w14:textId="77777777" w:rsidR="00BB58BB" w:rsidRDefault="006D47DE">
      <w:pPr>
        <w:numPr>
          <w:ilvl w:val="0"/>
          <w:numId w:val="7"/>
        </w:numPr>
        <w:spacing w:line="249" w:lineRule="auto"/>
        <w:ind w:right="848" w:hanging="240"/>
      </w:pPr>
      <w:r>
        <w:rPr>
          <w:i/>
          <w:u w:val="single" w:color="000000"/>
        </w:rPr>
        <w:t>La publicación no puede normalmente suplir la notificación.</w:t>
      </w:r>
      <w:r>
        <w:rPr>
          <w:i/>
        </w:rPr>
        <w:t xml:space="preserve"> </w:t>
      </w:r>
    </w:p>
    <w:p w14:paraId="3440C66A" w14:textId="77777777" w:rsidR="00BB58BB" w:rsidRDefault="006D47DE">
      <w:pPr>
        <w:numPr>
          <w:ilvl w:val="0"/>
          <w:numId w:val="7"/>
        </w:numPr>
        <w:ind w:right="848" w:hanging="240"/>
      </w:pPr>
      <w:r>
        <w:t xml:space="preserve">Cuando se ignore o esté equivocado el lugar para notificaciones al interesado por culpa de éste, deberá comunicársele el acto por publicación, en cuyo caso la comunicación se tendrá por hecha cinco días después de ésta última. </w:t>
      </w:r>
    </w:p>
    <w:p w14:paraId="34089E5C" w14:textId="77777777" w:rsidR="00BB58BB" w:rsidRDefault="006D47DE">
      <w:pPr>
        <w:numPr>
          <w:ilvl w:val="0"/>
          <w:numId w:val="7"/>
        </w:numPr>
        <w:ind w:right="848" w:hanging="240"/>
      </w:pPr>
      <w:r>
        <w:t xml:space="preserve">Igual regla se aplicará para la primera notificación en un procedimiento, si no constan en el expediente la residencia, lugar de trabajo o cualquier otra dirección exacta del interesado, por indicación de la Administración o de una cualquiera de las partes; caso opuesto, deberá notificarse. </w:t>
      </w:r>
    </w:p>
    <w:p w14:paraId="49AFFEB2" w14:textId="77777777" w:rsidR="00BB58BB" w:rsidRDefault="006D47DE">
      <w:pPr>
        <w:numPr>
          <w:ilvl w:val="0"/>
          <w:numId w:val="7"/>
        </w:numPr>
        <w:spacing w:line="249" w:lineRule="auto"/>
        <w:ind w:right="848" w:hanging="240"/>
      </w:pPr>
      <w:r>
        <w:rPr>
          <w:i/>
          <w:u w:val="single" w:color="000000"/>
        </w:rPr>
        <w:t>La publicación que suple la notificación se hará por tres veces</w:t>
      </w:r>
      <w:r>
        <w:rPr>
          <w:i/>
        </w:rPr>
        <w:t xml:space="preserve"> </w:t>
      </w:r>
      <w:r>
        <w:rPr>
          <w:i/>
          <w:u w:val="single" w:color="000000"/>
        </w:rPr>
        <w:t>consecutivas en el Diario Oficial y los términos se contarán a partir de la</w:t>
      </w:r>
      <w:r>
        <w:rPr>
          <w:i/>
        </w:rPr>
        <w:t xml:space="preserve"> </w:t>
      </w:r>
      <w:r>
        <w:rPr>
          <w:i/>
          <w:u w:val="single" w:color="000000"/>
        </w:rPr>
        <w:t>última.</w:t>
      </w:r>
      <w:r>
        <w:t xml:space="preserve">” (El resaltado no es del original) </w:t>
      </w:r>
    </w:p>
    <w:p w14:paraId="7FCAD33E" w14:textId="77777777" w:rsidR="00BB58BB" w:rsidRDefault="006D47DE">
      <w:pPr>
        <w:spacing w:after="0" w:line="259" w:lineRule="auto"/>
        <w:ind w:left="852" w:firstLine="0"/>
        <w:jc w:val="left"/>
      </w:pPr>
      <w:r>
        <w:t xml:space="preserve"> </w:t>
      </w:r>
    </w:p>
    <w:p w14:paraId="2316F6E6" w14:textId="77777777" w:rsidR="00BB58BB" w:rsidRDefault="006D47DE">
      <w:pPr>
        <w:spacing w:line="249" w:lineRule="auto"/>
        <w:ind w:left="847" w:right="844"/>
      </w:pPr>
      <w:r>
        <w:t xml:space="preserve"> “</w:t>
      </w:r>
      <w:r>
        <w:rPr>
          <w:b/>
        </w:rPr>
        <w:t>Artículo 242.-</w:t>
      </w:r>
      <w:r>
        <w:t xml:space="preserve"> </w:t>
      </w:r>
      <w:r>
        <w:rPr>
          <w:i/>
          <w:u w:val="single" w:color="000000"/>
        </w:rPr>
        <w:t>Cuando la publicación supla la notificación se hará en</w:t>
      </w:r>
      <w:r>
        <w:rPr>
          <w:i/>
        </w:rPr>
        <w:t xml:space="preserve"> </w:t>
      </w:r>
      <w:r>
        <w:rPr>
          <w:i/>
          <w:u w:val="single" w:color="000000"/>
        </w:rPr>
        <w:t>una sección especial del Diario Oficial denominada "Notificaciones",</w:t>
      </w:r>
      <w:r>
        <w:rPr>
          <w:i/>
        </w:rPr>
        <w:t xml:space="preserve"> </w:t>
      </w:r>
      <w:r>
        <w:rPr>
          <w:i/>
          <w:u w:val="single" w:color="000000"/>
        </w:rPr>
        <w:t>clasificada por Ministerios y entes</w:t>
      </w:r>
      <w:r>
        <w:rPr>
          <w:i/>
        </w:rPr>
        <w:t>.”</w:t>
      </w:r>
      <w:r>
        <w:t xml:space="preserve">   (El resaltado no es del original) </w:t>
      </w:r>
    </w:p>
    <w:p w14:paraId="430A9552" w14:textId="77777777" w:rsidR="00BB58BB" w:rsidRDefault="006D47DE">
      <w:pPr>
        <w:spacing w:after="0" w:line="259" w:lineRule="auto"/>
        <w:ind w:left="852" w:firstLine="0"/>
        <w:jc w:val="left"/>
      </w:pPr>
      <w:r>
        <w:t xml:space="preserve"> </w:t>
      </w:r>
    </w:p>
    <w:p w14:paraId="080F345F" w14:textId="77777777" w:rsidR="00BB58BB" w:rsidRDefault="006D47DE">
      <w:pPr>
        <w:pStyle w:val="Ttulo1"/>
        <w:ind w:left="862" w:right="0"/>
      </w:pPr>
      <w:r>
        <w:rPr>
          <w:b w:val="0"/>
        </w:rPr>
        <w:t>“</w:t>
      </w:r>
      <w:r>
        <w:t>Artículo 244.-</w:t>
      </w:r>
      <w:r>
        <w:rPr>
          <w:b w:val="0"/>
        </w:rPr>
        <w:t xml:space="preserve"> </w:t>
      </w:r>
    </w:p>
    <w:p w14:paraId="4A58E239" w14:textId="77777777" w:rsidR="00BB58BB" w:rsidRDefault="006D47DE">
      <w:pPr>
        <w:numPr>
          <w:ilvl w:val="0"/>
          <w:numId w:val="8"/>
        </w:numPr>
        <w:ind w:right="713"/>
      </w:pPr>
      <w:r>
        <w:rPr>
          <w:i/>
          <w:u w:val="single" w:color="000000"/>
        </w:rPr>
        <w:t>Cuando sean varias las partes o los destinatarios del acto, el mismo se</w:t>
      </w:r>
      <w:r>
        <w:rPr>
          <w:i/>
        </w:rPr>
        <w:t xml:space="preserve"> </w:t>
      </w:r>
      <w:r>
        <w:rPr>
          <w:i/>
          <w:u w:val="single" w:color="000000"/>
        </w:rPr>
        <w:t>comunicará a todos</w:t>
      </w:r>
      <w:r>
        <w:t xml:space="preserve"> salvo si actúan unidos bajo una misma representación o si han designado un solo domicilio para notificaciones, en cuyo caso éstas se harán en la dirección única correspondiente. </w:t>
      </w:r>
    </w:p>
    <w:p w14:paraId="4EEB8A02" w14:textId="77777777" w:rsidR="00BB58BB" w:rsidRDefault="006D47DE">
      <w:pPr>
        <w:numPr>
          <w:ilvl w:val="0"/>
          <w:numId w:val="8"/>
        </w:numPr>
        <w:ind w:right="713"/>
      </w:pPr>
      <w:r>
        <w:t xml:space="preserve">Si una sola parte tiene varios apoderados, será notificada una sola vez, en la oficina señalada de primera.” (El resaltado no es del original) </w:t>
      </w:r>
    </w:p>
    <w:p w14:paraId="3D1A5EBF" w14:textId="77777777" w:rsidR="00BB58BB" w:rsidRDefault="006D47DE">
      <w:pPr>
        <w:spacing w:after="0" w:line="259" w:lineRule="auto"/>
        <w:ind w:left="852" w:firstLine="0"/>
        <w:jc w:val="left"/>
      </w:pPr>
      <w:r>
        <w:t xml:space="preserve"> </w:t>
      </w:r>
    </w:p>
    <w:p w14:paraId="37B18E11" w14:textId="77777777" w:rsidR="00BB58BB" w:rsidRDefault="006D47DE">
      <w:pPr>
        <w:spacing w:line="249" w:lineRule="auto"/>
        <w:ind w:left="847" w:right="844"/>
      </w:pPr>
      <w:r>
        <w:t>“</w:t>
      </w:r>
      <w:r>
        <w:rPr>
          <w:b/>
        </w:rPr>
        <w:t>Artículo 245.-</w:t>
      </w:r>
      <w:r>
        <w:t xml:space="preserve"> </w:t>
      </w:r>
      <w:r>
        <w:rPr>
          <w:i/>
          <w:u w:val="single" w:color="000000"/>
        </w:rPr>
        <w:t>La notificación contendrá el texto íntegro del acto con</w:t>
      </w:r>
      <w:r>
        <w:rPr>
          <w:i/>
        </w:rPr>
        <w:t xml:space="preserve"> </w:t>
      </w:r>
      <w:r>
        <w:rPr>
          <w:i/>
          <w:u w:val="single" w:color="000000"/>
        </w:rPr>
        <w:t>indicación de los recursos procedentes, del órgano que los resolverá, de</w:t>
      </w:r>
      <w:r>
        <w:rPr>
          <w:i/>
        </w:rPr>
        <w:t xml:space="preserve"> </w:t>
      </w:r>
      <w:r>
        <w:rPr>
          <w:i/>
          <w:u w:val="single" w:color="000000"/>
        </w:rPr>
        <w:t>aquél ante el cual deben interponerse y del plazo para interponerlos.”</w:t>
      </w:r>
      <w:r>
        <w:t xml:space="preserve">  </w:t>
      </w:r>
    </w:p>
    <w:p w14:paraId="31A4035C" w14:textId="77777777" w:rsidR="00BB58BB" w:rsidRDefault="006D47DE">
      <w:pPr>
        <w:spacing w:after="0" w:line="259" w:lineRule="auto"/>
        <w:ind w:left="852" w:firstLine="0"/>
        <w:jc w:val="left"/>
      </w:pPr>
      <w:r>
        <w:t xml:space="preserve"> </w:t>
      </w:r>
    </w:p>
    <w:p w14:paraId="7C21AA73" w14:textId="77777777" w:rsidR="00BB58BB" w:rsidRDefault="006D47DE">
      <w:pPr>
        <w:spacing w:after="0" w:line="259" w:lineRule="auto"/>
        <w:ind w:left="852" w:firstLine="0"/>
        <w:jc w:val="left"/>
      </w:pPr>
      <w:r>
        <w:t xml:space="preserve"> </w:t>
      </w:r>
    </w:p>
    <w:p w14:paraId="3294E94D" w14:textId="77777777" w:rsidR="00BB58BB" w:rsidRDefault="006D47DE">
      <w:pPr>
        <w:spacing w:line="249" w:lineRule="auto"/>
        <w:ind w:left="847" w:right="844"/>
      </w:pPr>
      <w:r>
        <w:t>“</w:t>
      </w:r>
      <w:r>
        <w:rPr>
          <w:b/>
        </w:rPr>
        <w:t>Artículo 246.-</w:t>
      </w:r>
      <w:r>
        <w:t xml:space="preserve"> </w:t>
      </w:r>
      <w:r>
        <w:rPr>
          <w:i/>
          <w:u w:val="single" w:color="000000"/>
        </w:rPr>
        <w:t>La publicación que supla la notificación contendrá en</w:t>
      </w:r>
      <w:r>
        <w:rPr>
          <w:i/>
        </w:rPr>
        <w:t xml:space="preserve"> </w:t>
      </w:r>
      <w:r>
        <w:rPr>
          <w:i/>
          <w:u w:val="single" w:color="000000"/>
        </w:rPr>
        <w:t>relación lo mismo que ésta contiene literalmente</w:t>
      </w:r>
      <w:r>
        <w:t xml:space="preserve">.” (El resaltado no es del original) </w:t>
      </w:r>
    </w:p>
    <w:p w14:paraId="15C6FBA1" w14:textId="77777777" w:rsidR="00BB58BB" w:rsidRDefault="006D47DE">
      <w:pPr>
        <w:spacing w:after="0" w:line="259" w:lineRule="auto"/>
        <w:ind w:left="0" w:firstLine="0"/>
        <w:jc w:val="left"/>
      </w:pPr>
      <w:r>
        <w:t xml:space="preserve"> </w:t>
      </w:r>
    </w:p>
    <w:p w14:paraId="0DAFFC00" w14:textId="77777777" w:rsidR="00BB58BB" w:rsidRDefault="006D47DE">
      <w:pPr>
        <w:pStyle w:val="Ttulo1"/>
        <w:ind w:left="862" w:right="0"/>
      </w:pPr>
      <w:r>
        <w:rPr>
          <w:b w:val="0"/>
        </w:rPr>
        <w:t>“</w:t>
      </w:r>
      <w:r>
        <w:t>Artículo 247.-</w:t>
      </w:r>
      <w:r>
        <w:rPr>
          <w:b w:val="0"/>
        </w:rPr>
        <w:t xml:space="preserve"> </w:t>
      </w:r>
    </w:p>
    <w:p w14:paraId="33633B6E" w14:textId="77777777" w:rsidR="00BB58BB" w:rsidRDefault="006D47DE">
      <w:pPr>
        <w:numPr>
          <w:ilvl w:val="0"/>
          <w:numId w:val="9"/>
        </w:numPr>
        <w:spacing w:line="249" w:lineRule="auto"/>
        <w:ind w:right="854"/>
      </w:pPr>
      <w:r>
        <w:rPr>
          <w:i/>
          <w:u w:val="single" w:color="000000"/>
        </w:rPr>
        <w:t>La comunicación hecha por un medio inadecuado, o fuera del lugar</w:t>
      </w:r>
      <w:r>
        <w:rPr>
          <w:i/>
        </w:rPr>
        <w:t xml:space="preserve"> </w:t>
      </w:r>
      <w:r>
        <w:rPr>
          <w:i/>
          <w:u w:val="single" w:color="000000"/>
        </w:rPr>
        <w:t>debido, u omisa en cuanto a una parte cualquiera de la disposición del</w:t>
      </w:r>
      <w:r>
        <w:rPr>
          <w:i/>
        </w:rPr>
        <w:t xml:space="preserve"> </w:t>
      </w:r>
      <w:r>
        <w:rPr>
          <w:i/>
          <w:u w:val="single" w:color="000000"/>
        </w:rPr>
        <w:lastRenderedPageBreak/>
        <w:t>acto, será absolutamente nula y se tendrá por hecha en el momento en que</w:t>
      </w:r>
      <w:r>
        <w:rPr>
          <w:i/>
        </w:rPr>
        <w:t xml:space="preserve"> </w:t>
      </w:r>
      <w:r>
        <w:rPr>
          <w:i/>
          <w:u w:val="single" w:color="000000"/>
        </w:rPr>
        <w:t>gestione la parte o el interesado, dándose por enterado, expresa o</w:t>
      </w:r>
      <w:r>
        <w:rPr>
          <w:i/>
        </w:rPr>
        <w:t xml:space="preserve"> </w:t>
      </w:r>
      <w:r>
        <w:rPr>
          <w:i/>
          <w:u w:val="single" w:color="000000"/>
        </w:rPr>
        <w:t>implícitamente, ante el órgano director competente.</w:t>
      </w:r>
      <w:r>
        <w:rPr>
          <w:i/>
        </w:rPr>
        <w:t xml:space="preserve">  </w:t>
      </w:r>
      <w:r>
        <w:t xml:space="preserve">  </w:t>
      </w:r>
    </w:p>
    <w:p w14:paraId="00EBC3FB" w14:textId="77777777" w:rsidR="00BB58BB" w:rsidRDefault="006D47DE">
      <w:pPr>
        <w:numPr>
          <w:ilvl w:val="0"/>
          <w:numId w:val="9"/>
        </w:numPr>
        <w:ind w:right="854"/>
      </w:pPr>
      <w:r>
        <w:t xml:space="preserve">La comunicación defectuosa por cualquier otra omisión será relativamente nula y se tendrá por válida y bien hecha si la parte o el interesado no gestionan su anulación dentro de los diez días posteriores a su realización. </w:t>
      </w:r>
    </w:p>
    <w:p w14:paraId="6FCA1F91" w14:textId="77777777" w:rsidR="00BB58BB" w:rsidRDefault="006D47DE">
      <w:pPr>
        <w:numPr>
          <w:ilvl w:val="0"/>
          <w:numId w:val="9"/>
        </w:numPr>
        <w:ind w:right="854"/>
      </w:pPr>
      <w:r>
        <w:t xml:space="preserve">No convalidarán la notificación relativamente nula las gestiones de otra índole dentro del plazo indicado en el párrafo anterior.” (El resaltado no es del original) </w:t>
      </w:r>
    </w:p>
    <w:p w14:paraId="3829DE09" w14:textId="77777777" w:rsidR="00BB58BB" w:rsidRDefault="006D47DE">
      <w:pPr>
        <w:spacing w:after="19" w:line="259" w:lineRule="auto"/>
        <w:ind w:left="0" w:firstLine="0"/>
        <w:jc w:val="left"/>
      </w:pPr>
      <w:r>
        <w:t xml:space="preserve"> </w:t>
      </w:r>
    </w:p>
    <w:p w14:paraId="3937D4EA" w14:textId="77777777" w:rsidR="00BB58BB" w:rsidRDefault="006D47DE">
      <w:pPr>
        <w:ind w:left="-5"/>
      </w:pPr>
      <w:r>
        <w:t xml:space="preserve">Analizado el expediente y el cuadro factico probado, este Tribunal determina, sin prejuzgar sobre el fondo, que el acto administrativo contenido en el </w:t>
      </w:r>
      <w:r>
        <w:rPr>
          <w:b/>
        </w:rPr>
        <w:t>Artículo 4.1 de la Sesión Ordinaria 73-2020, celebrada el 29 de setiembre de 2020</w:t>
      </w:r>
      <w:r>
        <w:t>, debidamente certificado por el Consejo de Transporte Público y visible a folio 10 del expediente TAT-007-21, lo es sobre la “</w:t>
      </w:r>
      <w:r>
        <w:rPr>
          <w:b/>
        </w:rPr>
        <w:t>Evaluación de la Capacidad Empresarial de Empresas Operadoras de Transporte Público</w:t>
      </w:r>
      <w:r>
        <w:t xml:space="preserve">”, y el </w:t>
      </w:r>
      <w:r>
        <w:rPr>
          <w:b/>
        </w:rPr>
        <w:t>Formulario respectivo</w:t>
      </w:r>
      <w:r>
        <w:t xml:space="preserve">, </w:t>
      </w:r>
      <w:r>
        <w:rPr>
          <w:u w:val="single" w:color="000000"/>
        </w:rPr>
        <w:t>para participar en el proceso de renovación de las</w:t>
      </w:r>
      <w:r>
        <w:t xml:space="preserve"> </w:t>
      </w:r>
      <w:r>
        <w:rPr>
          <w:u w:val="single" w:color="000000"/>
        </w:rPr>
        <w:t>concesiones en el período 2021-2028</w:t>
      </w:r>
      <w:r>
        <w:t xml:space="preserve">, y está dirigido a: </w:t>
      </w:r>
    </w:p>
    <w:p w14:paraId="2DEFE016" w14:textId="77777777" w:rsidR="00BB58BB" w:rsidRDefault="006D47DE">
      <w:pPr>
        <w:spacing w:after="16" w:line="259" w:lineRule="auto"/>
        <w:ind w:left="0" w:firstLine="0"/>
        <w:jc w:val="left"/>
      </w:pPr>
      <w:r>
        <w:t xml:space="preserve"> </w:t>
      </w:r>
    </w:p>
    <w:p w14:paraId="667485FB" w14:textId="77777777" w:rsidR="00BB58BB" w:rsidRDefault="006D47DE">
      <w:pPr>
        <w:spacing w:after="4" w:line="249" w:lineRule="auto"/>
        <w:ind w:left="847" w:right="841"/>
      </w:pPr>
      <w:r>
        <w:rPr>
          <w:sz w:val="20"/>
        </w:rPr>
        <w:t xml:space="preserve">“(…)  </w:t>
      </w:r>
    </w:p>
    <w:p w14:paraId="1F44CDCB" w14:textId="77777777" w:rsidR="00BB58BB" w:rsidRDefault="006D47DE">
      <w:pPr>
        <w:tabs>
          <w:tab w:val="center" w:pos="1318"/>
          <w:tab w:val="center" w:pos="2125"/>
        </w:tabs>
        <w:spacing w:after="4" w:line="249" w:lineRule="auto"/>
        <w:ind w:left="0" w:firstLine="0"/>
        <w:jc w:val="left"/>
      </w:pPr>
      <w:r>
        <w:rPr>
          <w:rFonts w:ascii="Calibri" w:eastAsia="Calibri" w:hAnsi="Calibri" w:cs="Calibri"/>
          <w:sz w:val="22"/>
        </w:rPr>
        <w:tab/>
      </w:r>
      <w:r>
        <w:rPr>
          <w:b/>
          <w:sz w:val="20"/>
        </w:rPr>
        <w:t xml:space="preserve">SEÑORES </w:t>
      </w:r>
      <w:r>
        <w:rPr>
          <w:b/>
          <w:sz w:val="20"/>
        </w:rPr>
        <w:tab/>
        <w:t xml:space="preserve"> </w:t>
      </w:r>
    </w:p>
    <w:p w14:paraId="2D97B5E5" w14:textId="77777777" w:rsidR="00BB58BB" w:rsidRDefault="006D47DE">
      <w:pPr>
        <w:tabs>
          <w:tab w:val="center" w:pos="1434"/>
          <w:tab w:val="center" w:pos="2931"/>
          <w:tab w:val="center" w:pos="3916"/>
          <w:tab w:val="center" w:pos="4523"/>
          <w:tab w:val="center" w:pos="5552"/>
          <w:tab w:val="center" w:pos="7187"/>
        </w:tabs>
        <w:spacing w:after="4" w:line="249" w:lineRule="auto"/>
        <w:ind w:left="0" w:firstLine="0"/>
        <w:jc w:val="left"/>
      </w:pPr>
      <w:r>
        <w:rPr>
          <w:rFonts w:ascii="Calibri" w:eastAsia="Calibri" w:hAnsi="Calibri" w:cs="Calibri"/>
          <w:sz w:val="22"/>
        </w:rPr>
        <w:tab/>
      </w:r>
      <w:r>
        <w:rPr>
          <w:b/>
          <w:sz w:val="20"/>
        </w:rPr>
        <w:t xml:space="preserve">DIRECCIÓN </w:t>
      </w:r>
      <w:r>
        <w:rPr>
          <w:b/>
          <w:sz w:val="20"/>
        </w:rPr>
        <w:tab/>
        <w:t xml:space="preserve">EJECUTIVA </w:t>
      </w:r>
      <w:r>
        <w:rPr>
          <w:b/>
          <w:sz w:val="20"/>
        </w:rPr>
        <w:tab/>
        <w:t xml:space="preserve">A </w:t>
      </w:r>
      <w:r>
        <w:rPr>
          <w:b/>
          <w:sz w:val="20"/>
        </w:rPr>
        <w:tab/>
        <w:t xml:space="preserve">LOS </w:t>
      </w:r>
      <w:r>
        <w:rPr>
          <w:b/>
          <w:sz w:val="20"/>
        </w:rPr>
        <w:tab/>
        <w:t xml:space="preserve">CORREOS </w:t>
      </w:r>
      <w:r>
        <w:rPr>
          <w:b/>
          <w:sz w:val="20"/>
        </w:rPr>
        <w:tab/>
      </w:r>
      <w:r>
        <w:rPr>
          <w:b/>
          <w:sz w:val="20"/>
          <w:u w:val="single" w:color="000000"/>
        </w:rPr>
        <w:t>mfallas@ctp.go.cr,</w:t>
      </w:r>
      <w:r>
        <w:rPr>
          <w:b/>
          <w:sz w:val="20"/>
        </w:rPr>
        <w:t xml:space="preserve"> </w:t>
      </w:r>
    </w:p>
    <w:p w14:paraId="3029E12B" w14:textId="77777777" w:rsidR="00BB58BB" w:rsidRDefault="006D47DE">
      <w:pPr>
        <w:spacing w:after="4" w:line="249" w:lineRule="auto"/>
        <w:ind w:left="847" w:right="841"/>
      </w:pPr>
      <w:r>
        <w:rPr>
          <w:b/>
          <w:sz w:val="20"/>
          <w:u w:val="single" w:color="000000"/>
        </w:rPr>
        <w:t>Írnora@ctp.go.cr</w:t>
      </w:r>
      <w:r>
        <w:rPr>
          <w:b/>
          <w:sz w:val="20"/>
        </w:rPr>
        <w:t xml:space="preserve">, </w:t>
      </w:r>
      <w:r>
        <w:rPr>
          <w:b/>
          <w:sz w:val="20"/>
          <w:u w:val="single" w:color="000000"/>
        </w:rPr>
        <w:t>Iroias@ctp.go.cr</w:t>
      </w:r>
      <w:r>
        <w:rPr>
          <w:b/>
          <w:sz w:val="20"/>
        </w:rPr>
        <w:t xml:space="preserve">, </w:t>
      </w:r>
      <w:r>
        <w:rPr>
          <w:b/>
          <w:sz w:val="20"/>
          <w:u w:val="single" w:color="000000"/>
        </w:rPr>
        <w:t xml:space="preserve">mvega@ctp.go.cr </w:t>
      </w:r>
      <w:r>
        <w:rPr>
          <w:b/>
          <w:sz w:val="20"/>
        </w:rPr>
        <w:t xml:space="preserve">(ADJUNTAR LOS DOS ARCHIVOS INDICADOS EN EL CONSIDERANDO) </w:t>
      </w:r>
    </w:p>
    <w:p w14:paraId="51AFF354" w14:textId="77777777" w:rsidR="00BB58BB" w:rsidRDefault="006D47DE">
      <w:pPr>
        <w:spacing w:after="4" w:line="249" w:lineRule="auto"/>
        <w:ind w:left="847" w:right="841"/>
      </w:pPr>
      <w:r>
        <w:rPr>
          <w:b/>
          <w:sz w:val="20"/>
        </w:rPr>
        <w:t xml:space="preserve">DEPARTAMENTO DE ASUNTOS JURÍDICOS AL CORREO </w:t>
      </w:r>
      <w:r>
        <w:rPr>
          <w:b/>
          <w:sz w:val="20"/>
          <w:u w:val="single" w:color="000000"/>
        </w:rPr>
        <w:t>scerdas@ctp.go.cr</w:t>
      </w:r>
      <w:r>
        <w:rPr>
          <w:b/>
          <w:sz w:val="20"/>
        </w:rPr>
        <w:t xml:space="preserve"> (ADJUNTAR LOS DOS ARCHIVOS. INDICADOS EN EL CONSIDERANDO) </w:t>
      </w:r>
    </w:p>
    <w:p w14:paraId="6616CD02" w14:textId="77777777" w:rsidR="00BB58BB" w:rsidRDefault="006D47DE">
      <w:pPr>
        <w:spacing w:after="4" w:line="249" w:lineRule="auto"/>
        <w:ind w:left="847" w:right="841"/>
      </w:pPr>
      <w:r>
        <w:rPr>
          <w:b/>
          <w:sz w:val="20"/>
        </w:rPr>
        <w:t xml:space="preserve">DESPACHO DEL VICEMINISTRO DE TRANSPORTES (ADJUNTAR LOS DOS ARCHIVOS CONSIDERANDO) </w:t>
      </w:r>
    </w:p>
    <w:p w14:paraId="13C3AA5C" w14:textId="77777777" w:rsidR="00BB58BB" w:rsidRDefault="006D47DE">
      <w:pPr>
        <w:spacing w:after="4" w:line="249" w:lineRule="auto"/>
        <w:ind w:left="847" w:right="841"/>
      </w:pPr>
      <w:r>
        <w:rPr>
          <w:b/>
          <w:sz w:val="20"/>
        </w:rPr>
        <w:t xml:space="preserve">DEPARTAMENTO DE PLANIFICACIÓN Y DESARROLLO AL CORREO </w:t>
      </w:r>
      <w:r>
        <w:rPr>
          <w:b/>
          <w:sz w:val="20"/>
          <w:u w:val="single" w:color="000000"/>
        </w:rPr>
        <w:t>mcaravaca@ctp.go.cr</w:t>
      </w:r>
      <w:r>
        <w:rPr>
          <w:b/>
          <w:sz w:val="20"/>
        </w:rPr>
        <w:t xml:space="preserve"> (ADJUNTAR L'Ó$.DOS ARCHIVOS INDICADOS EN EL CONSIDERANDO) </w:t>
      </w:r>
    </w:p>
    <w:p w14:paraId="546B3CB9" w14:textId="77777777" w:rsidR="00BB58BB" w:rsidRDefault="006D47DE">
      <w:pPr>
        <w:spacing w:after="4" w:line="249" w:lineRule="auto"/>
        <w:ind w:left="847" w:right="841"/>
      </w:pPr>
      <w:r>
        <w:rPr>
          <w:b/>
          <w:sz w:val="20"/>
        </w:rPr>
        <w:t xml:space="preserve">ÁREA TÉCNICA AL CORREO </w:t>
      </w:r>
      <w:r>
        <w:rPr>
          <w:b/>
          <w:sz w:val="20"/>
          <w:u w:val="single" w:color="000000"/>
        </w:rPr>
        <w:t>aorozco@ctp.go.cr</w:t>
      </w:r>
      <w:r>
        <w:rPr>
          <w:b/>
          <w:sz w:val="20"/>
        </w:rPr>
        <w:t xml:space="preserve"> (ADJUNTAR LOS DOS </w:t>
      </w:r>
    </w:p>
    <w:p w14:paraId="310572FA" w14:textId="77777777" w:rsidR="00BB58BB" w:rsidRDefault="006D47DE">
      <w:pPr>
        <w:spacing w:after="49" w:line="249" w:lineRule="auto"/>
        <w:ind w:left="847" w:right="841"/>
      </w:pPr>
      <w:r>
        <w:rPr>
          <w:b/>
          <w:sz w:val="20"/>
        </w:rPr>
        <w:t xml:space="preserve">ARCHIVOS INDICADOS EN EL CONSIDERANDO)  </w:t>
      </w:r>
    </w:p>
    <w:p w14:paraId="3918BEA2" w14:textId="77777777" w:rsidR="00BB58BB" w:rsidRDefault="006D47DE">
      <w:pPr>
        <w:spacing w:after="4" w:line="249" w:lineRule="auto"/>
        <w:ind w:left="847" w:right="841"/>
      </w:pPr>
      <w:r>
        <w:rPr>
          <w:b/>
          <w:sz w:val="20"/>
        </w:rPr>
        <w:t>PRESENTE (…)”</w:t>
      </w:r>
      <w:r>
        <w:rPr>
          <w:b/>
          <w:sz w:val="22"/>
        </w:rPr>
        <w:t xml:space="preserve"> </w:t>
      </w:r>
    </w:p>
    <w:p w14:paraId="05561037" w14:textId="77777777" w:rsidR="00BB58BB" w:rsidRDefault="006D47DE">
      <w:pPr>
        <w:spacing w:after="16" w:line="259" w:lineRule="auto"/>
        <w:ind w:left="0" w:firstLine="0"/>
        <w:jc w:val="left"/>
      </w:pPr>
      <w:r>
        <w:t xml:space="preserve"> </w:t>
      </w:r>
    </w:p>
    <w:p w14:paraId="51B8CCC5" w14:textId="09B03AC5" w:rsidR="00BB58BB" w:rsidRDefault="006D47DE">
      <w:pPr>
        <w:ind w:left="-5"/>
      </w:pPr>
      <w:r>
        <w:t xml:space="preserve">Como se observa, el acuerdo a pesar de que refiere a la forma de evaluación de los concesionarios del servicio público de transporte de personas modalidad autobús, para la renovación de las concesiones otorgadas por los años 2014-2021, no se encuentra dirigido, ni siquiera en forma general a los concesionarios, y mucho menos se ordena la comunicación del acto administrativo a dichos concesionarios, según la transcripción del aparte 2 de la parte dispositiva del acto impugnado </w:t>
      </w:r>
      <w:r w:rsidR="000D3C1E">
        <w:t xml:space="preserve">donde </w:t>
      </w:r>
      <w:r>
        <w:t xml:space="preserve">se ordenan las notificaciones respectivas: </w:t>
      </w:r>
    </w:p>
    <w:p w14:paraId="275EB981" w14:textId="25AF3DC3" w:rsidR="00BB58BB" w:rsidRDefault="006D47DE" w:rsidP="000D3C1E">
      <w:pPr>
        <w:spacing w:after="0" w:line="259" w:lineRule="auto"/>
        <w:ind w:left="0" w:firstLine="0"/>
        <w:jc w:val="left"/>
      </w:pPr>
      <w:r>
        <w:rPr>
          <w:sz w:val="20"/>
        </w:rPr>
        <w:t xml:space="preserve">“(…)  </w:t>
      </w:r>
    </w:p>
    <w:p w14:paraId="77FF5AEF" w14:textId="77777777" w:rsidR="00BB58BB" w:rsidRDefault="006D47DE">
      <w:pPr>
        <w:spacing w:after="28" w:line="249" w:lineRule="auto"/>
        <w:ind w:left="847" w:right="841"/>
      </w:pPr>
      <w:r>
        <w:rPr>
          <w:b/>
          <w:sz w:val="20"/>
        </w:rPr>
        <w:t xml:space="preserve">POR TANTO, SE ACUERDA:  </w:t>
      </w:r>
    </w:p>
    <w:p w14:paraId="1A507132" w14:textId="77777777" w:rsidR="00BB58BB" w:rsidRDefault="006D47DE">
      <w:pPr>
        <w:numPr>
          <w:ilvl w:val="0"/>
          <w:numId w:val="10"/>
        </w:numPr>
        <w:spacing w:after="4" w:line="249" w:lineRule="auto"/>
        <w:ind w:right="841" w:hanging="360"/>
      </w:pPr>
      <w:r>
        <w:rPr>
          <w:sz w:val="20"/>
        </w:rPr>
        <w:t xml:space="preserve">Aprobar la </w:t>
      </w:r>
      <w:r>
        <w:rPr>
          <w:b/>
          <w:sz w:val="20"/>
        </w:rPr>
        <w:t xml:space="preserve">“EVALUACION DE LA CAPACIDAD EMPRESARIAL DE EMPRESAS OEPRADORAS DE TRANSPORTE PUBLICO Y EL </w:t>
      </w:r>
    </w:p>
    <w:p w14:paraId="1B135412" w14:textId="77777777" w:rsidR="00BB58BB" w:rsidRDefault="006D47DE">
      <w:pPr>
        <w:spacing w:after="4" w:line="249" w:lineRule="auto"/>
        <w:ind w:left="1222" w:right="841"/>
      </w:pPr>
      <w:r>
        <w:rPr>
          <w:b/>
          <w:sz w:val="20"/>
        </w:rPr>
        <w:lastRenderedPageBreak/>
        <w:t>FORMULARIO RESPECTIVO</w:t>
      </w:r>
      <w:r>
        <w:rPr>
          <w:sz w:val="20"/>
        </w:rPr>
        <w:t xml:space="preserve">, para dar cumplimiento al plan de Renovación de las Concesiones en el período 2021-2028, los cuales forman parte integral de este acuerdo. </w:t>
      </w:r>
    </w:p>
    <w:p w14:paraId="4F8D0643" w14:textId="77777777" w:rsidR="00BB58BB" w:rsidRDefault="006D47DE">
      <w:pPr>
        <w:numPr>
          <w:ilvl w:val="0"/>
          <w:numId w:val="10"/>
        </w:numPr>
        <w:spacing w:after="4" w:line="249" w:lineRule="auto"/>
        <w:ind w:right="841" w:hanging="360"/>
      </w:pPr>
      <w:r>
        <w:rPr>
          <w:sz w:val="20"/>
        </w:rPr>
        <w:t>Notifíquese: Dirección Ejecutiva a los correos mfallas@ctp.go.cr, jmora@ctp.go.cr, lrojas@ctp.go.cr, mvega@ctp.go.cr (</w:t>
      </w:r>
      <w:r>
        <w:rPr>
          <w:b/>
          <w:sz w:val="20"/>
        </w:rPr>
        <w:t>ADJUNTAR LOS DOS ARCHIVOS ARRIBA INDICADOS)</w:t>
      </w:r>
      <w:r>
        <w:rPr>
          <w:sz w:val="20"/>
        </w:rPr>
        <w:t xml:space="preserve"> / Departamento de Asuntos Jurídicos al correo scerdas@ctp.go.cr (</w:t>
      </w:r>
      <w:r>
        <w:rPr>
          <w:b/>
          <w:sz w:val="20"/>
        </w:rPr>
        <w:t>ADJUNTAR LOS DOS ARCHIVOS ARRIBA INDICADOS)</w:t>
      </w:r>
      <w:r>
        <w:rPr>
          <w:sz w:val="20"/>
        </w:rPr>
        <w:t xml:space="preserve"> / Despacho del Viceministro de Transportes (</w:t>
      </w:r>
      <w:r>
        <w:rPr>
          <w:b/>
          <w:sz w:val="20"/>
        </w:rPr>
        <w:t>ADJUNTAR LOS DOS ARCHIVOS ARRIBA INDICADOS)</w:t>
      </w:r>
      <w:r>
        <w:rPr>
          <w:sz w:val="20"/>
        </w:rPr>
        <w:t xml:space="preserve"> / Departamento de Planificación y Desarrollo al correo mcaravaca@ctp.go.cr </w:t>
      </w:r>
      <w:r>
        <w:rPr>
          <w:b/>
          <w:sz w:val="20"/>
        </w:rPr>
        <w:t>(ADJUNTAR LOS DOS ARCHIVOS ARRIBA INDICADOS)</w:t>
      </w:r>
      <w:r>
        <w:rPr>
          <w:sz w:val="20"/>
        </w:rPr>
        <w:t xml:space="preserve"> / Área Técnica al correo aorozco@ctp.go.</w:t>
      </w:r>
      <w:r>
        <w:rPr>
          <w:b/>
          <w:sz w:val="20"/>
        </w:rPr>
        <w:t>cr (ADJUNTAR LOS DOS ARCHIVOS ARRIBA INDICADOS)</w:t>
      </w:r>
      <w:r>
        <w:rPr>
          <w:sz w:val="20"/>
        </w:rPr>
        <w:t xml:space="preserve">. </w:t>
      </w:r>
    </w:p>
    <w:p w14:paraId="70361C5E" w14:textId="77777777" w:rsidR="00BB58BB" w:rsidRDefault="006D47DE">
      <w:pPr>
        <w:numPr>
          <w:ilvl w:val="0"/>
          <w:numId w:val="10"/>
        </w:numPr>
        <w:spacing w:after="26" w:line="249" w:lineRule="auto"/>
        <w:ind w:right="841" w:hanging="360"/>
      </w:pPr>
      <w:r>
        <w:rPr>
          <w:sz w:val="20"/>
        </w:rPr>
        <w:t xml:space="preserve">Se declara </w:t>
      </w:r>
      <w:proofErr w:type="gramStart"/>
      <w:r>
        <w:rPr>
          <w:sz w:val="20"/>
        </w:rPr>
        <w:t>firme.-</w:t>
      </w:r>
      <w:proofErr w:type="gramEnd"/>
      <w:r>
        <w:rPr>
          <w:b/>
          <w:sz w:val="20"/>
        </w:rPr>
        <w:t>(…)”</w:t>
      </w:r>
      <w:r>
        <w:rPr>
          <w:sz w:val="20"/>
        </w:rPr>
        <w:t xml:space="preserve"> </w:t>
      </w:r>
    </w:p>
    <w:p w14:paraId="66EB2ECB" w14:textId="3C4C7CAD" w:rsidR="00BB58BB" w:rsidRDefault="00BB58BB">
      <w:pPr>
        <w:spacing w:after="19" w:line="259" w:lineRule="auto"/>
        <w:ind w:left="0" w:firstLine="0"/>
        <w:jc w:val="left"/>
      </w:pPr>
    </w:p>
    <w:p w14:paraId="676F0A45" w14:textId="5D57BB88" w:rsidR="00BB58BB" w:rsidRDefault="006D47DE">
      <w:pPr>
        <w:ind w:left="-5"/>
      </w:pPr>
      <w:r>
        <w:t xml:space="preserve">En dicho acuerdo, en ningún momento, y sin prejuzgar sobre el fondo del asunto, ordenan los miembros de la Junta Directiva del Consejo de Transporte Público, que sea comunicado a los concesionarios del servicio público de transporte de personas modalidad autobús, a pesar de la indicación del acuerdo de que es </w:t>
      </w:r>
      <w:r>
        <w:rPr>
          <w:u w:val="single" w:color="000000"/>
        </w:rPr>
        <w:t>para participar en el proceso de renovación de</w:t>
      </w:r>
      <w:r>
        <w:t xml:space="preserve"> </w:t>
      </w:r>
      <w:r>
        <w:rPr>
          <w:u w:val="single" w:color="000000"/>
        </w:rPr>
        <w:t>las concesiones en el período 2021-2028;</w:t>
      </w:r>
      <w:r>
        <w:t xml:space="preserve"> como tampoco se indica en el acuerdo debidamente certificado, los recursos que le asisten y el plazo para interponerlos, como exige el artículo 245 de la Ley </w:t>
      </w:r>
      <w:proofErr w:type="spellStart"/>
      <w:r>
        <w:t>N°</w:t>
      </w:r>
      <w:proofErr w:type="spellEnd"/>
      <w:r>
        <w:t xml:space="preserve"> 6220, de ahí que, el plazo para interponer los recursos ordinarios, corre a partir del momento en que el recurrente muestra tener conocimiento del acto administrativo, como establece el artículo 247, párrafo 1 de la Ley </w:t>
      </w:r>
      <w:proofErr w:type="spellStart"/>
      <w:r>
        <w:t>N°</w:t>
      </w:r>
      <w:proofErr w:type="spellEnd"/>
      <w:r>
        <w:t xml:space="preserve"> 6220.  </w:t>
      </w:r>
    </w:p>
    <w:p w14:paraId="29E9E1D1" w14:textId="77777777" w:rsidR="00BB58BB" w:rsidRDefault="006D47DE">
      <w:pPr>
        <w:spacing w:after="16" w:line="259" w:lineRule="auto"/>
        <w:ind w:left="0" w:firstLine="0"/>
        <w:jc w:val="left"/>
      </w:pPr>
      <w:r>
        <w:t xml:space="preserve"> </w:t>
      </w:r>
    </w:p>
    <w:p w14:paraId="0C88E639" w14:textId="77777777" w:rsidR="00BB58BB" w:rsidRDefault="006D47DE">
      <w:pPr>
        <w:ind w:left="-5"/>
      </w:pPr>
      <w:r>
        <w:t xml:space="preserve">De tal forma, que el acuerdo contenido en el </w:t>
      </w:r>
      <w:r>
        <w:rPr>
          <w:b/>
        </w:rPr>
        <w:t>Artículo 7.1 de la Sesión Ordinaria 92-2020 del 3 de diciembre de 2020</w:t>
      </w:r>
      <w:r>
        <w:t xml:space="preserve">, que conoce el informe legal </w:t>
      </w:r>
      <w:r>
        <w:rPr>
          <w:b/>
        </w:rPr>
        <w:t>CTP-AJ-OF-2020-1908 del 26 de noviembre de 2020</w:t>
      </w:r>
      <w:r>
        <w:t xml:space="preserve">, y donde se acoge la recomendación allí vertida sobre </w:t>
      </w:r>
      <w:r>
        <w:rPr>
          <w:u w:val="single" w:color="000000"/>
        </w:rPr>
        <w:t>declarar</w:t>
      </w:r>
      <w:r>
        <w:t xml:space="preserve"> </w:t>
      </w:r>
      <w:r>
        <w:rPr>
          <w:u w:val="single" w:color="000000"/>
        </w:rPr>
        <w:t>extemporáneo el recurso presentado en contra del Artículo 4.1 de la Sesión Ordinaria 732020, celebrada el 29 de setiembre de 2020</w:t>
      </w:r>
      <w:r>
        <w:t xml:space="preserve">, </w:t>
      </w:r>
      <w:r>
        <w:rPr>
          <w:i/>
        </w:rPr>
        <w:t>violenta el principio de legalidad y el debido procedimiento administrativo, colocando al recurrente en estado de indefensión, y violentando su derecho a ser escuchado por el órgano emisor del acto administrativo -la Junta Directiva del consejo de transporte Publico-</w:t>
      </w:r>
      <w:r>
        <w:t xml:space="preserve">, garantías fundamentales en Estado Social de Derecho, a los que los funcionarios públicos, sin excepción alguna, deben observar siempre en la emisión de los actos administrados y en el despliegue de sus actuaciones. </w:t>
      </w:r>
    </w:p>
    <w:p w14:paraId="7AF4BD45" w14:textId="77777777" w:rsidR="00BB58BB" w:rsidRDefault="006D47DE">
      <w:pPr>
        <w:spacing w:after="33" w:line="259" w:lineRule="auto"/>
        <w:ind w:left="0" w:firstLine="0"/>
        <w:jc w:val="left"/>
      </w:pPr>
      <w:r>
        <w:rPr>
          <w:sz w:val="22"/>
        </w:rPr>
        <w:t xml:space="preserve"> </w:t>
      </w:r>
    </w:p>
    <w:p w14:paraId="1A0DF27C" w14:textId="77777777" w:rsidR="00BB58BB" w:rsidRDefault="006D47DE">
      <w:pPr>
        <w:ind w:left="-5"/>
      </w:pPr>
      <w:r>
        <w:t xml:space="preserve">El Tribunal Administrativo de Trasporte, en su reiterada jurisprudencia administrativa, contenida en las resoluciones No. TAT-3117-2016 de las 10:11 horas del 20 de diciembre de 2016, TAT-3146-2016 de las 10:26 horas del 20 de diciembre de </w:t>
      </w:r>
      <w:proofErr w:type="gramStart"/>
      <w:r>
        <w:t>2016,  No</w:t>
      </w:r>
      <w:proofErr w:type="gramEnd"/>
      <w:r>
        <w:t xml:space="preserve">. TAT-3344-2017 de las 11:00 horas del 31 de octubre de 2017, No. TAT-3653-2019 de las 10:45 horas del 23 de agosto de 2019, se ha pronunciado sobre la debida comunicación de los actos administrativos y la normativa jurídica aplicable, así como de la obligación legal de respetar las garantías del debido procedimiento administrativo y sus repercusiones sobre cuando las mismas son violentadas por la Administración.  </w:t>
      </w:r>
    </w:p>
    <w:p w14:paraId="241C409C" w14:textId="09C24393" w:rsidR="00BB58BB" w:rsidRDefault="00BB58BB">
      <w:pPr>
        <w:spacing w:after="0" w:line="259" w:lineRule="auto"/>
        <w:ind w:left="0" w:firstLine="0"/>
        <w:jc w:val="left"/>
      </w:pPr>
    </w:p>
    <w:p w14:paraId="6AE77809" w14:textId="3CE5F542" w:rsidR="00BB58BB" w:rsidRDefault="006D47DE">
      <w:pPr>
        <w:ind w:left="-5"/>
      </w:pPr>
      <w:r>
        <w:lastRenderedPageBreak/>
        <w:t xml:space="preserve">Igualmente, en las resoluciones señaladas ha indicado ya que la Procuraduría General de la República, en su Manual de Procedimiento, publicado en el año 2006, a páginas 69 a70, compila pronunciamientos y jurisprudencia constitucional, y resume en forma didáctica, la importancia de la adecuada comunicación de los actos administrativos, señalando en lo que interesa lo siguiente:  </w:t>
      </w:r>
    </w:p>
    <w:p w14:paraId="4CF4E987" w14:textId="77777777" w:rsidR="00BB58BB" w:rsidRDefault="006D47DE">
      <w:pPr>
        <w:spacing w:after="0" w:line="259" w:lineRule="auto"/>
        <w:ind w:left="852" w:firstLine="0"/>
        <w:jc w:val="left"/>
      </w:pPr>
      <w:r>
        <w:rPr>
          <w:sz w:val="20"/>
        </w:rPr>
        <w:t xml:space="preserve"> </w:t>
      </w:r>
    </w:p>
    <w:p w14:paraId="6AAFCE69" w14:textId="77777777" w:rsidR="00BB58BB" w:rsidRDefault="006D47DE">
      <w:pPr>
        <w:spacing w:after="4" w:line="249" w:lineRule="auto"/>
        <w:ind w:left="847" w:right="841"/>
      </w:pPr>
      <w:r>
        <w:rPr>
          <w:sz w:val="20"/>
        </w:rPr>
        <w:t xml:space="preserve">“(…) </w:t>
      </w:r>
      <w:r>
        <w:rPr>
          <w:b/>
          <w:sz w:val="20"/>
        </w:rPr>
        <w:t xml:space="preserve">5. Comunicación de los actos </w:t>
      </w:r>
    </w:p>
    <w:p w14:paraId="758E8156" w14:textId="77777777" w:rsidR="00BB58BB" w:rsidRDefault="006D47DE">
      <w:pPr>
        <w:spacing w:after="4" w:line="249" w:lineRule="auto"/>
        <w:ind w:left="847" w:right="841"/>
      </w:pPr>
      <w:r>
        <w:rPr>
          <w:sz w:val="20"/>
        </w:rPr>
        <w:t xml:space="preserve">Sustento legal: artículos 239, 241, 243, 245, 249, 250, 251, 309, 311, 334, 335 y 336 de la LGAP. </w:t>
      </w:r>
    </w:p>
    <w:p w14:paraId="7704AF5C" w14:textId="77777777" w:rsidR="00BB58BB" w:rsidRDefault="006D47DE">
      <w:pPr>
        <w:spacing w:after="15" w:line="259" w:lineRule="auto"/>
        <w:ind w:left="852" w:firstLine="0"/>
        <w:jc w:val="left"/>
      </w:pPr>
      <w:r>
        <w:rPr>
          <w:sz w:val="20"/>
        </w:rPr>
        <w:t xml:space="preserve"> </w:t>
      </w:r>
    </w:p>
    <w:p w14:paraId="09C844A7" w14:textId="77777777" w:rsidR="00BB58BB" w:rsidRDefault="006D47DE">
      <w:pPr>
        <w:spacing w:after="4" w:line="249" w:lineRule="auto"/>
        <w:ind w:left="847" w:right="841"/>
      </w:pPr>
      <w:r>
        <w:rPr>
          <w:sz w:val="20"/>
        </w:rPr>
        <w:t>Este principio es conocido como el “derecho a ser notificado”. Se encuentra expresamente reconocido en el numeral 239 de nuestra LGAP, que dispone: “</w:t>
      </w:r>
      <w:r>
        <w:rPr>
          <w:i/>
          <w:sz w:val="20"/>
        </w:rPr>
        <w:t xml:space="preserve">Todo acto de procedimiento que afecte derechos o intereses de las partes o de un tercero, deberá ser debidamente comunicado al afectado, de conformidad con esta Ley”. </w:t>
      </w:r>
      <w:r>
        <w:rPr>
          <w:sz w:val="20"/>
        </w:rPr>
        <w:t xml:space="preserve">También deben ser notificadas las resoluciones que dispongan emplazamientos, citaciones y audiencias (artículos 249 y 309 de la LGAP). </w:t>
      </w:r>
    </w:p>
    <w:p w14:paraId="62FE6141" w14:textId="77777777" w:rsidR="00BB58BB" w:rsidRDefault="006D47DE">
      <w:pPr>
        <w:spacing w:after="0" w:line="259" w:lineRule="auto"/>
        <w:ind w:left="852" w:firstLine="0"/>
        <w:jc w:val="left"/>
      </w:pPr>
      <w:r>
        <w:rPr>
          <w:sz w:val="20"/>
        </w:rPr>
        <w:t xml:space="preserve"> </w:t>
      </w:r>
    </w:p>
    <w:p w14:paraId="53E5E95B" w14:textId="77777777" w:rsidR="00BB58BB" w:rsidRDefault="006D47DE">
      <w:pPr>
        <w:spacing w:after="1" w:line="242" w:lineRule="auto"/>
        <w:ind w:left="847" w:right="836"/>
      </w:pPr>
      <w:r>
        <w:rPr>
          <w:sz w:val="20"/>
        </w:rPr>
        <w:t xml:space="preserve">Al respecto, la Sala Constitucional ha señalado que </w:t>
      </w:r>
      <w:r>
        <w:rPr>
          <w:i/>
          <w:sz w:val="20"/>
        </w:rPr>
        <w:t xml:space="preserve">“(…) la notificación constituye un acto procesal de vital importancia en la tramitación de cualquier proceso o procedimiento, sea jurisdiccional o en sede administrativa, por cuanto el objetivo del mismo es la comunicación de las resoluciones y providencias a las partes que intervienen en el proceso, y si la misma se realiza en forma diferente a la dispuesta en la ley, no produce la finalidad que se propone, causando grave perjuicio en el derecho de defensa de las partes.” </w:t>
      </w:r>
      <w:r>
        <w:rPr>
          <w:sz w:val="20"/>
        </w:rPr>
        <w:t xml:space="preserve">(Resolución </w:t>
      </w:r>
      <w:proofErr w:type="spellStart"/>
      <w:r>
        <w:rPr>
          <w:sz w:val="20"/>
        </w:rPr>
        <w:t>Nº</w:t>
      </w:r>
      <w:proofErr w:type="spellEnd"/>
      <w:r>
        <w:rPr>
          <w:sz w:val="20"/>
        </w:rPr>
        <w:t xml:space="preserve"> 4125-94 de las 09:33 horas del 12 de agosto de 1994). </w:t>
      </w:r>
    </w:p>
    <w:p w14:paraId="363633BB" w14:textId="77777777" w:rsidR="00BB58BB" w:rsidRDefault="006D47DE">
      <w:pPr>
        <w:spacing w:after="0" w:line="259" w:lineRule="auto"/>
        <w:ind w:left="852" w:firstLine="0"/>
        <w:jc w:val="left"/>
      </w:pPr>
      <w:r>
        <w:rPr>
          <w:sz w:val="20"/>
        </w:rPr>
        <w:t xml:space="preserve"> </w:t>
      </w:r>
    </w:p>
    <w:p w14:paraId="586B6772" w14:textId="77777777" w:rsidR="00BB58BB" w:rsidRDefault="006D47DE">
      <w:pPr>
        <w:spacing w:after="1" w:line="242" w:lineRule="auto"/>
        <w:ind w:left="847" w:right="836"/>
      </w:pPr>
      <w:r>
        <w:rPr>
          <w:sz w:val="20"/>
        </w:rPr>
        <w:t xml:space="preserve">Por su parte, la PGR ha manifestado: </w:t>
      </w:r>
      <w:r>
        <w:rPr>
          <w:i/>
          <w:sz w:val="20"/>
        </w:rPr>
        <w:t xml:space="preserve">“(…) el acto de notificación es considerado como el medio a través del cual se garantiza al interesado el conocimiento adecuado y completo de un asunto sobre el cual tiene un interés directo y actual, e igualmente para aquellos que de alguna forma se puedan ver afectados por determinado acto o resolución, permitiéndoles de esta manera ejercer una real y efectiva defensa de sus pretensiones. Por ello, es obligación de toda autoridad judicial velar por el cumplimiento efectivo de dicha actividad material. (…) La notificación constituye una garantía fundamental de carácter instrumental, que busca asegurar al sujeto interesado el pleno conocimiento de lo actuado y decidido -sea en sede administrativa o judicial-, otorgándole seguridad jurídica a su situación y permitiéndole ejercer una mejor y adecuada defensa de sus derechos.” </w:t>
      </w:r>
      <w:r>
        <w:rPr>
          <w:sz w:val="20"/>
        </w:rPr>
        <w:t xml:space="preserve">(Dictamen </w:t>
      </w:r>
      <w:proofErr w:type="spellStart"/>
      <w:r>
        <w:rPr>
          <w:sz w:val="20"/>
        </w:rPr>
        <w:t>Nº</w:t>
      </w:r>
      <w:proofErr w:type="spellEnd"/>
      <w:r>
        <w:rPr>
          <w:sz w:val="20"/>
        </w:rPr>
        <w:t xml:space="preserve"> C-266-2005 del 27 de julio del 2005). </w:t>
      </w:r>
    </w:p>
    <w:p w14:paraId="2B6C6A70" w14:textId="77777777" w:rsidR="00BB58BB" w:rsidRDefault="006D47DE">
      <w:pPr>
        <w:spacing w:after="0" w:line="259" w:lineRule="auto"/>
        <w:ind w:left="852" w:firstLine="0"/>
        <w:jc w:val="left"/>
      </w:pPr>
      <w:r>
        <w:rPr>
          <w:sz w:val="20"/>
        </w:rPr>
        <w:t xml:space="preserve"> </w:t>
      </w:r>
    </w:p>
    <w:p w14:paraId="793C2559" w14:textId="77777777" w:rsidR="00BB58BB" w:rsidRDefault="006D47DE">
      <w:pPr>
        <w:spacing w:after="4" w:line="249" w:lineRule="auto"/>
        <w:ind w:left="847" w:right="841"/>
      </w:pPr>
      <w:r>
        <w:rPr>
          <w:sz w:val="20"/>
        </w:rPr>
        <w:t xml:space="preserve">Como regla general, el acto administrativo externo es eficaz hasta que sea debidamente comunicado al administrado, produciendo a partir de ese momento efectos jurídicos conectados a la respectiva manifestación de voluntad administrativa. </w:t>
      </w:r>
    </w:p>
    <w:p w14:paraId="1371BF4C" w14:textId="77777777" w:rsidR="00BB58BB" w:rsidRDefault="006D47DE">
      <w:pPr>
        <w:spacing w:after="0" w:line="259" w:lineRule="auto"/>
        <w:ind w:left="852" w:firstLine="0"/>
        <w:jc w:val="left"/>
      </w:pPr>
      <w:r>
        <w:rPr>
          <w:sz w:val="20"/>
        </w:rPr>
        <w:t xml:space="preserve"> </w:t>
      </w:r>
    </w:p>
    <w:p w14:paraId="0DC472BF" w14:textId="77777777" w:rsidR="00BB58BB" w:rsidRDefault="006D47DE">
      <w:pPr>
        <w:spacing w:after="4" w:line="249" w:lineRule="auto"/>
        <w:ind w:left="847" w:right="841"/>
      </w:pPr>
      <w:r>
        <w:rPr>
          <w:sz w:val="20"/>
        </w:rPr>
        <w:t xml:space="preserve">Por lo tanto, en un acto administrativo concreto - verbigracia las resoluciones la notificación es la forma necesaria e idónea de comunicación para que ese acto adquiera su eficacia respecto del interesado en él. </w:t>
      </w:r>
    </w:p>
    <w:p w14:paraId="4472BC57" w14:textId="77777777" w:rsidR="00BB58BB" w:rsidRDefault="006D47DE">
      <w:pPr>
        <w:spacing w:after="0" w:line="259" w:lineRule="auto"/>
        <w:ind w:left="852" w:firstLine="0"/>
        <w:jc w:val="left"/>
      </w:pPr>
      <w:r>
        <w:rPr>
          <w:sz w:val="20"/>
        </w:rPr>
        <w:t xml:space="preserve"> </w:t>
      </w:r>
    </w:p>
    <w:p w14:paraId="00B01CDE" w14:textId="77777777" w:rsidR="00BB58BB" w:rsidRDefault="006D47DE">
      <w:pPr>
        <w:spacing w:after="44" w:line="249" w:lineRule="auto"/>
        <w:ind w:left="847" w:right="841"/>
      </w:pPr>
      <w:r>
        <w:rPr>
          <w:sz w:val="20"/>
        </w:rPr>
        <w:t xml:space="preserve">Como es obvio, este derecho preside –especialmente- el inicio de todo procedimiento administrativo, pues la autoridad administrativa competente debe notificar a los administrados cuyos derechos subjetivos o intereses legítimos pudieran resultar directamente afectados, lesionados o satisfechos con el dictado del acto final (artículo 275 LGAP) </w:t>
      </w:r>
      <w:r>
        <w:rPr>
          <w:i/>
          <w:sz w:val="20"/>
          <w:vertAlign w:val="superscript"/>
        </w:rPr>
        <w:t>14</w:t>
      </w:r>
      <w:r>
        <w:rPr>
          <w:sz w:val="20"/>
          <w:vertAlign w:val="superscript"/>
        </w:rPr>
        <w:t>.</w:t>
      </w:r>
      <w:r>
        <w:rPr>
          <w:sz w:val="20"/>
        </w:rPr>
        <w:t xml:space="preserve"> </w:t>
      </w:r>
    </w:p>
    <w:p w14:paraId="7F501A28" w14:textId="77777777" w:rsidR="00BB58BB" w:rsidRDefault="006D47DE">
      <w:pPr>
        <w:spacing w:after="0" w:line="259" w:lineRule="auto"/>
        <w:ind w:left="852" w:firstLine="0"/>
        <w:jc w:val="left"/>
      </w:pPr>
      <w:r>
        <w:rPr>
          <w:sz w:val="20"/>
        </w:rPr>
        <w:lastRenderedPageBreak/>
        <w:t xml:space="preserve"> </w:t>
      </w:r>
    </w:p>
    <w:p w14:paraId="3F086280" w14:textId="77777777" w:rsidR="00BB58BB" w:rsidRDefault="006D47DE">
      <w:pPr>
        <w:spacing w:after="1" w:line="242" w:lineRule="auto"/>
        <w:ind w:left="847" w:right="836"/>
      </w:pPr>
      <w:r>
        <w:rPr>
          <w:sz w:val="20"/>
        </w:rPr>
        <w:t xml:space="preserve">La </w:t>
      </w:r>
      <w:r>
        <w:rPr>
          <w:i/>
          <w:sz w:val="20"/>
        </w:rPr>
        <w:t xml:space="preserve">“... obligación de notificar la existencia de un proceso, en el que eventualmente le pueda resultar una responsabilidad –ya sea de carácter judicial o administrativo-, tiene rango constitucional en razón de que ese proceder forma parte del concepto general de debido proceso que establece el artículo 39 de la Carta Fundamental, afirmación que obedece al hecho de que mediante esa vía se garantiza a las personas interesadas que tendrán la oportunidad de proveer a su defensa.” </w:t>
      </w:r>
      <w:r>
        <w:rPr>
          <w:sz w:val="20"/>
        </w:rPr>
        <w:t xml:space="preserve">(Sala Constitucional, resolución </w:t>
      </w:r>
      <w:proofErr w:type="spellStart"/>
      <w:r>
        <w:rPr>
          <w:sz w:val="20"/>
        </w:rPr>
        <w:t>Nº</w:t>
      </w:r>
      <w:proofErr w:type="spellEnd"/>
      <w:r>
        <w:rPr>
          <w:sz w:val="20"/>
        </w:rPr>
        <w:t xml:space="preserve"> 5348-94 de las 10:21 horas del 16 de setiembre de 1994). </w:t>
      </w:r>
    </w:p>
    <w:p w14:paraId="3FB79228" w14:textId="77777777" w:rsidR="00BB58BB" w:rsidRDefault="006D47DE">
      <w:pPr>
        <w:spacing w:after="0" w:line="259" w:lineRule="auto"/>
        <w:ind w:left="852" w:firstLine="0"/>
        <w:jc w:val="left"/>
      </w:pPr>
      <w:r>
        <w:rPr>
          <w:sz w:val="20"/>
        </w:rPr>
        <w:t xml:space="preserve"> </w:t>
      </w:r>
    </w:p>
    <w:p w14:paraId="006ED137" w14:textId="77777777" w:rsidR="00BB58BB" w:rsidRDefault="006D47DE">
      <w:pPr>
        <w:spacing w:after="4" w:line="249" w:lineRule="auto"/>
        <w:ind w:left="847" w:right="841"/>
      </w:pPr>
      <w:r>
        <w:rPr>
          <w:sz w:val="20"/>
        </w:rPr>
        <w:t xml:space="preserve">Según explica la doctrina, este principio </w:t>
      </w:r>
      <w:r>
        <w:rPr>
          <w:i/>
          <w:sz w:val="20"/>
        </w:rPr>
        <w:t>“no sólo es válido respecto de la publicación y notificación de los actos administrativos producto del procedimiento, sino de los actos de procedimiento que la Administración adopte en el transcurso del mismo”</w:t>
      </w:r>
      <w:r>
        <w:rPr>
          <w:sz w:val="20"/>
        </w:rPr>
        <w:t>.</w:t>
      </w:r>
      <w:r>
        <w:rPr>
          <w:i/>
          <w:sz w:val="20"/>
        </w:rPr>
        <w:t xml:space="preserve">15 </w:t>
      </w:r>
      <w:r>
        <w:rPr>
          <w:sz w:val="20"/>
        </w:rPr>
        <w:t xml:space="preserve">Lo anterior, con el fin de que el administrado tenga conocimiento anticipado de las diversas decisiones administrativas que le atañen en protección de la seguridad, certeza jurídica, y como garantía de su derecho de defensa. Debe tenerse presente que las notificaciones son parte esencial de la garantía de un debido proceso, según lo ha señalado la Sala Constitucional desde su sentencia </w:t>
      </w:r>
      <w:proofErr w:type="spellStart"/>
      <w:r>
        <w:rPr>
          <w:sz w:val="20"/>
        </w:rPr>
        <w:t>N°</w:t>
      </w:r>
      <w:proofErr w:type="spellEnd"/>
      <w:r>
        <w:rPr>
          <w:sz w:val="20"/>
        </w:rPr>
        <w:t xml:space="preserve"> 15-90 de las 16:45 horas del 5 de enero de 1990. En consecuencia, es una exigencia del contradictorio cuya infracción violentaría el principio constitucional del debido proceso. </w:t>
      </w:r>
    </w:p>
    <w:p w14:paraId="365CE5CD" w14:textId="77777777" w:rsidR="00BB58BB" w:rsidRDefault="006D47DE">
      <w:pPr>
        <w:spacing w:after="0" w:line="259" w:lineRule="auto"/>
        <w:ind w:left="852" w:firstLine="0"/>
        <w:jc w:val="left"/>
      </w:pPr>
      <w:r>
        <w:rPr>
          <w:sz w:val="20"/>
        </w:rPr>
        <w:t xml:space="preserve"> </w:t>
      </w:r>
    </w:p>
    <w:p w14:paraId="24E8B381" w14:textId="77777777" w:rsidR="00BB58BB" w:rsidRDefault="006D47DE">
      <w:pPr>
        <w:spacing w:after="4" w:line="249" w:lineRule="auto"/>
        <w:ind w:left="847" w:right="841"/>
      </w:pPr>
      <w:r>
        <w:rPr>
          <w:sz w:val="20"/>
        </w:rPr>
        <w:t xml:space="preserve">Se acoge así, de pleno, la garantía de la debida comunicación al interesado. </w:t>
      </w:r>
    </w:p>
    <w:p w14:paraId="0E3B2C7D" w14:textId="77777777" w:rsidR="00BB58BB" w:rsidRDefault="006D47DE">
      <w:pPr>
        <w:spacing w:after="0" w:line="259" w:lineRule="auto"/>
        <w:ind w:left="852" w:firstLine="0"/>
        <w:jc w:val="left"/>
      </w:pPr>
      <w:r>
        <w:rPr>
          <w:sz w:val="20"/>
        </w:rPr>
        <w:t xml:space="preserve"> </w:t>
      </w:r>
    </w:p>
    <w:p w14:paraId="0F267BF9" w14:textId="77777777" w:rsidR="00BB58BB" w:rsidRDefault="006D47DE">
      <w:pPr>
        <w:spacing w:after="28" w:line="249" w:lineRule="auto"/>
        <w:ind w:left="847" w:right="841"/>
      </w:pPr>
      <w:r>
        <w:rPr>
          <w:sz w:val="20"/>
        </w:rPr>
        <w:t xml:space="preserve">Comunicación </w:t>
      </w:r>
      <w:proofErr w:type="gramStart"/>
      <w:r>
        <w:rPr>
          <w:sz w:val="20"/>
        </w:rPr>
        <w:t>que</w:t>
      </w:r>
      <w:proofErr w:type="gramEnd"/>
      <w:r>
        <w:rPr>
          <w:sz w:val="20"/>
        </w:rPr>
        <w:t xml:space="preserve"> en términos generales, debe hacerse personalmente o por medio de telegrama o carta certificada en el lugar de residencia, trabajo o en cualquier otra dirección exacta del interesado que conste en el expediente o por medio de publicación (por tres veces consecutivas) en el diario oficial La Gaceta (artículos 240 y siguientes de la LGAP). Es importante señalar, que la primera notificación de un procedimiento, sólo puede ser notificada mediante publicación cuando no conste la residencia, lugar de trabajo o cualquier otra dirección exacta del interesado, por indicación de la Administración o de cualquier otra parte, pues caso contrario deberá ser notificada en alguno de los sitios antes mencionados. (Artículo 241 LGAP</w:t>
      </w:r>
      <w:proofErr w:type="gramStart"/>
      <w:r>
        <w:rPr>
          <w:sz w:val="20"/>
        </w:rPr>
        <w:t>).(</w:t>
      </w:r>
      <w:proofErr w:type="gramEnd"/>
      <w:r>
        <w:rPr>
          <w:sz w:val="20"/>
        </w:rPr>
        <w:t xml:space="preserve">…)” </w:t>
      </w:r>
    </w:p>
    <w:p w14:paraId="526EBAA6" w14:textId="77777777" w:rsidR="00BB58BB" w:rsidRDefault="006D47DE">
      <w:pPr>
        <w:spacing w:after="16" w:line="259" w:lineRule="auto"/>
        <w:ind w:left="0" w:firstLine="0"/>
        <w:jc w:val="left"/>
      </w:pPr>
      <w:r>
        <w:t xml:space="preserve"> </w:t>
      </w:r>
    </w:p>
    <w:p w14:paraId="7CFB5F2C" w14:textId="77777777" w:rsidR="00BB58BB" w:rsidRDefault="006D47DE">
      <w:pPr>
        <w:ind w:left="-5"/>
      </w:pPr>
      <w:r>
        <w:t xml:space="preserve">Conforme a lo señalado, en la especie se determina que, en el caso particular, se ha declarado en el acto administrativo contenido en el </w:t>
      </w:r>
      <w:r>
        <w:rPr>
          <w:b/>
        </w:rPr>
        <w:t>Artículo 7.1 de la Sesión Ordinaria 92-2020 del 3 de diciembre de 2020</w:t>
      </w:r>
      <w:r>
        <w:t xml:space="preserve">, que el </w:t>
      </w:r>
      <w:r>
        <w:rPr>
          <w:b/>
        </w:rPr>
        <w:t>R</w:t>
      </w:r>
      <w:r>
        <w:rPr>
          <w:b/>
          <w:sz w:val="19"/>
        </w:rPr>
        <w:t xml:space="preserve">ECURSO DE </w:t>
      </w:r>
      <w:r>
        <w:rPr>
          <w:b/>
        </w:rPr>
        <w:t>R</w:t>
      </w:r>
      <w:r>
        <w:rPr>
          <w:b/>
          <w:sz w:val="19"/>
        </w:rPr>
        <w:t>EVOCATORIA CON APELACIÓN EN SUBSIDIO</w:t>
      </w:r>
      <w:r>
        <w:t xml:space="preserve">, en contra del </w:t>
      </w:r>
      <w:r>
        <w:rPr>
          <w:b/>
        </w:rPr>
        <w:t>Artículo 4.1 de la Sesión Ordinaria 73-2020, celebrada el 29 de setiembre de 2020</w:t>
      </w:r>
      <w:r>
        <w:t xml:space="preserve">, ha sido presentado en forma extemporánea; sin embargo es evidente al realizar el análisis de admisibilidad y al subsumir los hechos documentados en las normas aplicables a las reglas de comunicación de los actos y de la admisibilidad de los recursos, que el mismo se encuentra en tiempo, por aplicación de la regla contenida en el artículo 247, párrafo 1 de la Ley </w:t>
      </w:r>
      <w:proofErr w:type="spellStart"/>
      <w:r>
        <w:t>N°</w:t>
      </w:r>
      <w:proofErr w:type="spellEnd"/>
      <w:r>
        <w:t xml:space="preserve"> 6220. </w:t>
      </w:r>
    </w:p>
    <w:p w14:paraId="527F1844" w14:textId="77777777" w:rsidR="00BB58BB" w:rsidRDefault="006D47DE">
      <w:pPr>
        <w:spacing w:after="16" w:line="259" w:lineRule="auto"/>
        <w:ind w:left="0" w:firstLine="0"/>
        <w:jc w:val="left"/>
      </w:pPr>
      <w:r>
        <w:t xml:space="preserve"> </w:t>
      </w:r>
    </w:p>
    <w:p w14:paraId="70D2B727" w14:textId="6F8C12F0" w:rsidR="00BB58BB" w:rsidRDefault="006D47DE">
      <w:pPr>
        <w:ind w:left="-5"/>
      </w:pPr>
      <w:r>
        <w:t xml:space="preserve">En razón de lo anterior, y siguiendo la regla que </w:t>
      </w:r>
      <w:r w:rsidR="00200FEE">
        <w:t xml:space="preserve">se </w:t>
      </w:r>
      <w:r>
        <w:t xml:space="preserve">establece en el artículo 351 párrafo 3 </w:t>
      </w:r>
      <w:proofErr w:type="spellStart"/>
      <w:r>
        <w:t>del</w:t>
      </w:r>
      <w:proofErr w:type="spellEnd"/>
      <w:r w:rsidR="00541202">
        <w:t xml:space="preserve"> </w:t>
      </w:r>
      <w:r>
        <w:t xml:space="preserve">la Ley General de la Administración Pública, que de seguido se transcribe: </w:t>
      </w:r>
    </w:p>
    <w:p w14:paraId="5EC933D3" w14:textId="77777777" w:rsidR="00BB58BB" w:rsidRDefault="006D47DE">
      <w:pPr>
        <w:spacing w:after="0" w:line="259" w:lineRule="auto"/>
        <w:ind w:left="852" w:firstLine="0"/>
        <w:jc w:val="left"/>
      </w:pPr>
      <w:r>
        <w:t xml:space="preserve"> </w:t>
      </w:r>
    </w:p>
    <w:p w14:paraId="67D60BC7" w14:textId="77777777" w:rsidR="00BB58BB" w:rsidRDefault="006D47DE">
      <w:pPr>
        <w:pStyle w:val="Ttulo1"/>
        <w:ind w:left="862" w:right="0"/>
      </w:pPr>
      <w:r>
        <w:rPr>
          <w:b w:val="0"/>
        </w:rPr>
        <w:lastRenderedPageBreak/>
        <w:t>“</w:t>
      </w:r>
      <w:r>
        <w:t>Artículo 351.-</w:t>
      </w:r>
      <w:r>
        <w:rPr>
          <w:b w:val="0"/>
        </w:rPr>
        <w:t xml:space="preserve"> </w:t>
      </w:r>
    </w:p>
    <w:p w14:paraId="198EC13D" w14:textId="77777777" w:rsidR="00BB58BB" w:rsidRDefault="006D47DE">
      <w:pPr>
        <w:numPr>
          <w:ilvl w:val="0"/>
          <w:numId w:val="11"/>
        </w:numPr>
        <w:ind w:right="844"/>
      </w:pPr>
      <w:r>
        <w:t xml:space="preserve">Al decidirse el recurso de apelación, se resolverá sobre su admisibilidad y, de ser admisible, se confirmará, modificará o revocará el acto impugnado. </w:t>
      </w:r>
    </w:p>
    <w:p w14:paraId="149802E0" w14:textId="77777777" w:rsidR="00BB58BB" w:rsidRDefault="006D47DE">
      <w:pPr>
        <w:numPr>
          <w:ilvl w:val="0"/>
          <w:numId w:val="11"/>
        </w:numPr>
        <w:ind w:right="844"/>
      </w:pPr>
      <w:r>
        <w:t xml:space="preserve">El recurso podrá ser resuelto aun en perjuicio del recurrente cuando se trate de nulidad absoluta.          </w:t>
      </w:r>
    </w:p>
    <w:p w14:paraId="26B30A51" w14:textId="77777777" w:rsidR="00BB58BB" w:rsidRDefault="006D47DE">
      <w:pPr>
        <w:numPr>
          <w:ilvl w:val="0"/>
          <w:numId w:val="11"/>
        </w:numPr>
        <w:spacing w:line="249" w:lineRule="auto"/>
        <w:ind w:right="844"/>
      </w:pPr>
      <w:r>
        <w:rPr>
          <w:i/>
          <w:u w:val="single" w:color="000000"/>
        </w:rPr>
        <w:t>Si existiere algún vicio de forma de los que originan nulidad, se</w:t>
      </w:r>
      <w:r>
        <w:rPr>
          <w:i/>
        </w:rPr>
        <w:t xml:space="preserve"> </w:t>
      </w:r>
      <w:r>
        <w:rPr>
          <w:i/>
          <w:u w:val="single" w:color="000000"/>
        </w:rPr>
        <w:t>ordenará que se retrotraiga el expediente al momento en que el vicio fue</w:t>
      </w:r>
      <w:r>
        <w:rPr>
          <w:i/>
        </w:rPr>
        <w:t xml:space="preserve"> </w:t>
      </w:r>
      <w:r>
        <w:rPr>
          <w:i/>
          <w:u w:val="single" w:color="000000"/>
        </w:rPr>
        <w:t>cometido, salvo posibilidad de saneamiento o ratificación</w:t>
      </w:r>
      <w:r>
        <w:t xml:space="preserve">.  (El resaltado no es del original) </w:t>
      </w:r>
    </w:p>
    <w:p w14:paraId="3D9F8F15" w14:textId="77777777" w:rsidR="00BB58BB" w:rsidRDefault="006D47DE">
      <w:pPr>
        <w:spacing w:after="19" w:line="259" w:lineRule="auto"/>
        <w:ind w:left="0" w:firstLine="0"/>
        <w:jc w:val="left"/>
      </w:pPr>
      <w:r>
        <w:t xml:space="preserve"> </w:t>
      </w:r>
    </w:p>
    <w:p w14:paraId="2D40E150" w14:textId="77777777" w:rsidR="00BB58BB" w:rsidRDefault="006D47DE">
      <w:pPr>
        <w:ind w:left="-5"/>
      </w:pPr>
      <w:r>
        <w:t xml:space="preserve">Este Tribunal determina que la Junta Directiva del Consejo de Transporte Público, en acatamiento al principio de legalidad y las garantías del debido procedimiento administrativo, deberá volver a conocer el </w:t>
      </w:r>
      <w:proofErr w:type="spellStart"/>
      <w:r>
        <w:t>el</w:t>
      </w:r>
      <w:proofErr w:type="spellEnd"/>
      <w:r>
        <w:t xml:space="preserve"> </w:t>
      </w:r>
      <w:r>
        <w:rPr>
          <w:b/>
        </w:rPr>
        <w:t>R</w:t>
      </w:r>
      <w:r>
        <w:rPr>
          <w:b/>
          <w:sz w:val="19"/>
        </w:rPr>
        <w:t xml:space="preserve">ECURSO DE </w:t>
      </w:r>
      <w:r>
        <w:rPr>
          <w:b/>
        </w:rPr>
        <w:t>R</w:t>
      </w:r>
      <w:r>
        <w:rPr>
          <w:b/>
          <w:sz w:val="19"/>
        </w:rPr>
        <w:t>EVOCATORIA CON APELACIÓN EN SUBSIDIO</w:t>
      </w:r>
      <w:r>
        <w:t xml:space="preserve">, en contra del </w:t>
      </w:r>
      <w:r>
        <w:rPr>
          <w:b/>
        </w:rPr>
        <w:t>Artículo 4.1 de la Sesión Ordinaria 73-2020, celebrada el 29 de setiembre de 2020</w:t>
      </w:r>
      <w:r>
        <w:rPr>
          <w:rFonts w:ascii="Calibri" w:eastAsia="Calibri" w:hAnsi="Calibri" w:cs="Calibri"/>
        </w:rPr>
        <w:t xml:space="preserve"> </w:t>
      </w:r>
    </w:p>
    <w:p w14:paraId="6B60CC21" w14:textId="3A95BE70" w:rsidR="00BB58BB" w:rsidRDefault="006D47DE">
      <w:pPr>
        <w:pStyle w:val="Ttulo1"/>
        <w:spacing w:after="20" w:line="259" w:lineRule="auto"/>
        <w:ind w:right="4"/>
        <w:jc w:val="center"/>
      </w:pPr>
      <w:r>
        <w:t xml:space="preserve">POR TANTO </w:t>
      </w:r>
    </w:p>
    <w:p w14:paraId="7B83F982" w14:textId="77777777" w:rsidR="00BB58BB" w:rsidRDefault="006D47DE">
      <w:pPr>
        <w:spacing w:after="22" w:line="259" w:lineRule="auto"/>
        <w:ind w:left="0" w:firstLine="0"/>
        <w:jc w:val="left"/>
      </w:pPr>
      <w:r>
        <w:rPr>
          <w:b/>
        </w:rPr>
        <w:t xml:space="preserve"> </w:t>
      </w:r>
    </w:p>
    <w:p w14:paraId="1107E33F" w14:textId="71EACE17" w:rsidR="00BB58BB" w:rsidRPr="00787E94" w:rsidRDefault="006D47DE">
      <w:pPr>
        <w:ind w:left="-5"/>
        <w:rPr>
          <w:szCs w:val="24"/>
        </w:rPr>
      </w:pPr>
      <w:r>
        <w:rPr>
          <w:b/>
        </w:rPr>
        <w:t xml:space="preserve">I.-  </w:t>
      </w:r>
      <w:r>
        <w:t xml:space="preserve">Se resuelve </w:t>
      </w:r>
      <w:r>
        <w:rPr>
          <w:b/>
          <w:u w:val="single" w:color="000000"/>
        </w:rPr>
        <w:t>A</w:t>
      </w:r>
      <w:r>
        <w:rPr>
          <w:b/>
          <w:sz w:val="19"/>
          <w:u w:val="single" w:color="000000"/>
        </w:rPr>
        <w:t>NULAR</w:t>
      </w:r>
      <w:r>
        <w:t xml:space="preserve"> el </w:t>
      </w:r>
      <w:r>
        <w:rPr>
          <w:b/>
        </w:rPr>
        <w:t>Artículo 7.</w:t>
      </w:r>
      <w:r w:rsidR="00787E94">
        <w:rPr>
          <w:b/>
        </w:rPr>
        <w:t>1</w:t>
      </w:r>
      <w:r>
        <w:rPr>
          <w:b/>
        </w:rPr>
        <w:t xml:space="preserve"> de la Sesión Ordinaria </w:t>
      </w:r>
      <w:r w:rsidR="00787E94">
        <w:rPr>
          <w:b/>
        </w:rPr>
        <w:t>92</w:t>
      </w:r>
      <w:r>
        <w:rPr>
          <w:b/>
        </w:rPr>
        <w:t>-20</w:t>
      </w:r>
      <w:r w:rsidR="00787E94">
        <w:rPr>
          <w:b/>
        </w:rPr>
        <w:t>20</w:t>
      </w:r>
      <w:r>
        <w:rPr>
          <w:b/>
        </w:rPr>
        <w:t xml:space="preserve"> del 3 de </w:t>
      </w:r>
      <w:r w:rsidR="00787E94">
        <w:rPr>
          <w:b/>
        </w:rPr>
        <w:t>diciembre de</w:t>
      </w:r>
      <w:r>
        <w:rPr>
          <w:b/>
        </w:rPr>
        <w:t xml:space="preserve"> 20</w:t>
      </w:r>
      <w:r w:rsidR="00787E94">
        <w:rPr>
          <w:b/>
        </w:rPr>
        <w:t>20</w:t>
      </w:r>
      <w:r>
        <w:t xml:space="preserve"> emitido por la Junta Directiva del Consejo de Transporte Público, y </w:t>
      </w:r>
      <w:r>
        <w:rPr>
          <w:b/>
          <w:i/>
          <w:u w:val="single" w:color="000000"/>
        </w:rPr>
        <w:t>Devolver</w:t>
      </w:r>
      <w:r>
        <w:t xml:space="preserve"> el caso </w:t>
      </w:r>
      <w:r w:rsidRPr="00787E94">
        <w:rPr>
          <w:szCs w:val="24"/>
        </w:rPr>
        <w:t xml:space="preserve">a la Junta Directiva, para que conozca por el fondo lo que en derecho corresponde; procediendo la elevación ante este Tribunal sólo cuando se hayan completado todas las acciones de rigor, bajo los supuestos del artículo 347 inciso 3) de la Ley General de la Administración Pública, con el expediente administrativo debidamente completo y certificado. El Juez Quesada Aguirre presenta Nota Separada. </w:t>
      </w:r>
    </w:p>
    <w:p w14:paraId="76A59477" w14:textId="77777777" w:rsidR="00BB58BB" w:rsidRDefault="006D47DE">
      <w:pPr>
        <w:spacing w:after="16" w:line="259" w:lineRule="auto"/>
        <w:ind w:left="0" w:firstLine="0"/>
        <w:jc w:val="left"/>
      </w:pPr>
      <w:r>
        <w:t xml:space="preserve"> </w:t>
      </w:r>
    </w:p>
    <w:p w14:paraId="493D9C5B" w14:textId="71A63C8B" w:rsidR="00BB58BB" w:rsidRPr="001B1CCA" w:rsidRDefault="006D47DE" w:rsidP="001B1CCA">
      <w:pPr>
        <w:spacing w:after="31" w:line="274" w:lineRule="auto"/>
        <w:ind w:left="-5" w:right="-13"/>
        <w:rPr>
          <w:i/>
        </w:rPr>
      </w:pPr>
      <w:r>
        <w:rPr>
          <w:b/>
        </w:rPr>
        <w:t xml:space="preserve">II.- </w:t>
      </w:r>
      <w:r>
        <w:rPr>
          <w:b/>
        </w:rPr>
        <w:tab/>
      </w:r>
      <w:r>
        <w:t xml:space="preserve">De conformidad con las disposiciones del Artículo 16 de la Ley No. 7969, rectora en la materia, se recuerda que los fallos de este Tribunal </w:t>
      </w:r>
      <w:r>
        <w:rPr>
          <w:i/>
        </w:rPr>
        <w:t xml:space="preserve">son de acatamiento inmediato, estricto y obligatorio. </w:t>
      </w:r>
    </w:p>
    <w:p w14:paraId="5BA4241A" w14:textId="77777777" w:rsidR="00BB58BB" w:rsidRDefault="006D47DE">
      <w:pPr>
        <w:spacing w:after="31" w:line="259" w:lineRule="auto"/>
        <w:ind w:left="0" w:firstLine="0"/>
        <w:jc w:val="left"/>
      </w:pPr>
      <w:r>
        <w:rPr>
          <w:sz w:val="22"/>
        </w:rPr>
        <w:t xml:space="preserve"> </w:t>
      </w:r>
    </w:p>
    <w:p w14:paraId="4309D981" w14:textId="7A0395C0" w:rsidR="00BB58BB" w:rsidRPr="001B1CCA" w:rsidRDefault="006D47DE">
      <w:pPr>
        <w:spacing w:after="42"/>
        <w:ind w:left="-5"/>
        <w:rPr>
          <w:i/>
        </w:rPr>
      </w:pPr>
      <w:r>
        <w:rPr>
          <w:b/>
        </w:rPr>
        <w:t>III.-</w:t>
      </w:r>
      <w:r>
        <w:t xml:space="preserve"> De conformidad con el artículo 22, inciso c), de la citada Ley 7969, la presente resolución no tiene ulterior recurso por lo que, </w:t>
      </w:r>
      <w:r w:rsidRPr="001B1CCA">
        <w:rPr>
          <w:i/>
        </w:rPr>
        <w:t>s</w:t>
      </w:r>
      <w:r>
        <w:rPr>
          <w:i/>
        </w:rPr>
        <w:t>e tiene por agotada la vía administrativa</w:t>
      </w:r>
      <w:r w:rsidRPr="001B1CCA">
        <w:rPr>
          <w:i/>
        </w:rPr>
        <w:t xml:space="preserve">. </w:t>
      </w:r>
    </w:p>
    <w:p w14:paraId="6BE9FE74" w14:textId="6E1A8651" w:rsidR="00BB58BB" w:rsidRDefault="006D47DE">
      <w:pPr>
        <w:spacing w:after="0" w:line="259" w:lineRule="auto"/>
        <w:ind w:left="0" w:firstLine="0"/>
        <w:jc w:val="left"/>
      </w:pPr>
      <w:r>
        <w:rPr>
          <w:b/>
          <w:i/>
        </w:rPr>
        <w:t xml:space="preserve">NOTIFÍQUESE. </w:t>
      </w:r>
      <w:r>
        <w:rPr>
          <w:b/>
        </w:rPr>
        <w:t xml:space="preserve"> </w:t>
      </w:r>
    </w:p>
    <w:p w14:paraId="5DF0A410" w14:textId="77777777" w:rsidR="00787E94" w:rsidRDefault="00787E94">
      <w:pPr>
        <w:spacing w:after="17" w:line="259" w:lineRule="auto"/>
        <w:ind w:left="720" w:firstLine="0"/>
        <w:jc w:val="left"/>
      </w:pPr>
    </w:p>
    <w:p w14:paraId="755864DA" w14:textId="77777777" w:rsidR="00BB58BB" w:rsidRDefault="006D47DE">
      <w:pPr>
        <w:spacing w:after="207" w:line="266" w:lineRule="auto"/>
        <w:ind w:left="2637" w:right="2570"/>
        <w:jc w:val="center"/>
      </w:pPr>
      <w:r>
        <w:t xml:space="preserve">Lic. Ronald Muñoz Corea </w:t>
      </w:r>
      <w:proofErr w:type="gramStart"/>
      <w:r>
        <w:rPr>
          <w:b/>
        </w:rPr>
        <w:t>Presidente</w:t>
      </w:r>
      <w:proofErr w:type="gramEnd"/>
      <w:r>
        <w:rPr>
          <w:b/>
        </w:rPr>
        <w:t xml:space="preserve"> </w:t>
      </w:r>
    </w:p>
    <w:p w14:paraId="0C2106F0" w14:textId="77777777" w:rsidR="00BB58BB" w:rsidRDefault="006D47DE">
      <w:pPr>
        <w:tabs>
          <w:tab w:val="center" w:pos="1745"/>
          <w:tab w:val="center" w:pos="4575"/>
          <w:tab w:val="center" w:pos="6898"/>
        </w:tabs>
        <w:spacing w:after="18" w:line="266" w:lineRule="auto"/>
        <w:ind w:left="0" w:firstLine="0"/>
        <w:jc w:val="left"/>
      </w:pPr>
      <w:r>
        <w:rPr>
          <w:rFonts w:ascii="Calibri" w:eastAsia="Calibri" w:hAnsi="Calibri" w:cs="Calibri"/>
          <w:sz w:val="22"/>
        </w:rPr>
        <w:tab/>
      </w:r>
      <w:r>
        <w:t xml:space="preserve">  Lic. Mario Quesada Aguirre            </w:t>
      </w:r>
      <w:r>
        <w:tab/>
        <w:t xml:space="preserve"> </w:t>
      </w:r>
      <w:r>
        <w:tab/>
        <w:t xml:space="preserve"> Licda. Maricela Villegas Herrera  </w:t>
      </w:r>
    </w:p>
    <w:p w14:paraId="6A13EDCA" w14:textId="2E6E3FCE" w:rsidR="00BB58BB" w:rsidRDefault="006D47DE" w:rsidP="00787E94">
      <w:pPr>
        <w:pStyle w:val="Ttulo1"/>
        <w:tabs>
          <w:tab w:val="center" w:pos="2115"/>
          <w:tab w:val="center" w:pos="3298"/>
          <w:tab w:val="center" w:pos="4006"/>
          <w:tab w:val="center" w:pos="4715"/>
          <w:tab w:val="center" w:pos="5423"/>
          <w:tab w:val="center" w:pos="6543"/>
        </w:tabs>
        <w:spacing w:after="20" w:line="259" w:lineRule="auto"/>
        <w:ind w:left="0" w:right="0" w:firstLine="0"/>
        <w:jc w:val="center"/>
      </w:pPr>
      <w:r>
        <w:t xml:space="preserve">Juez   </w:t>
      </w:r>
      <w:r>
        <w:tab/>
        <w:t xml:space="preserve"> </w:t>
      </w:r>
      <w:r>
        <w:tab/>
        <w:t xml:space="preserve"> </w:t>
      </w:r>
      <w:r>
        <w:tab/>
        <w:t xml:space="preserve">      </w:t>
      </w:r>
      <w:r>
        <w:tab/>
        <w:t xml:space="preserve"> </w:t>
      </w:r>
      <w:r>
        <w:tab/>
        <w:t xml:space="preserve"> Jueza</w:t>
      </w:r>
    </w:p>
    <w:p w14:paraId="19965EF6" w14:textId="6A1CCC7A" w:rsidR="00787E94" w:rsidRDefault="00787E94">
      <w:pPr>
        <w:spacing w:after="160" w:line="259" w:lineRule="auto"/>
        <w:ind w:left="0" w:firstLine="0"/>
        <w:jc w:val="left"/>
        <w:rPr>
          <w:b/>
        </w:rPr>
      </w:pPr>
      <w:r>
        <w:rPr>
          <w:b/>
        </w:rPr>
        <w:br w:type="page"/>
      </w:r>
    </w:p>
    <w:p w14:paraId="38C5D185" w14:textId="77777777" w:rsidR="00BB58BB" w:rsidRDefault="006D47DE">
      <w:pPr>
        <w:spacing w:after="198" w:line="274" w:lineRule="auto"/>
        <w:ind w:left="0" w:right="3" w:firstLine="0"/>
      </w:pPr>
      <w:r>
        <w:rPr>
          <w:b/>
          <w:i/>
          <w:u w:val="single" w:color="000000"/>
        </w:rPr>
        <w:lastRenderedPageBreak/>
        <w:t>NOTA DEL JUEZ QUESADA AGUIRRE A LA RESOLUCIÓN TAT-3766-2021</w:t>
      </w:r>
      <w:r>
        <w:rPr>
          <w:b/>
          <w:i/>
        </w:rPr>
        <w:t xml:space="preserve"> </w:t>
      </w:r>
      <w:r>
        <w:rPr>
          <w:b/>
          <w:i/>
          <w:u w:val="single" w:color="000000"/>
        </w:rPr>
        <w:t>REFERENTE A LAS PUBLICACIONES EN SITIO WEB DEL CONSEJO DE</w:t>
      </w:r>
      <w:r>
        <w:rPr>
          <w:b/>
          <w:i/>
        </w:rPr>
        <w:t xml:space="preserve"> </w:t>
      </w:r>
      <w:r>
        <w:rPr>
          <w:b/>
          <w:i/>
          <w:u w:val="single" w:color="000000"/>
        </w:rPr>
        <w:t>TRANSPORTE PÚBLICO:</w:t>
      </w:r>
      <w:r>
        <w:rPr>
          <w:b/>
          <w:i/>
        </w:rPr>
        <w:t xml:space="preserve"> </w:t>
      </w:r>
    </w:p>
    <w:p w14:paraId="1803A01A" w14:textId="77777777" w:rsidR="00BB58BB" w:rsidRDefault="006D47DE">
      <w:pPr>
        <w:spacing w:after="19" w:line="259" w:lineRule="auto"/>
        <w:ind w:left="0" w:firstLine="0"/>
        <w:jc w:val="left"/>
      </w:pPr>
      <w:r>
        <w:t xml:space="preserve"> </w:t>
      </w:r>
    </w:p>
    <w:p w14:paraId="6BB1E5AA" w14:textId="64729A22" w:rsidR="00BB58BB" w:rsidRDefault="006D47DE">
      <w:pPr>
        <w:ind w:left="-5"/>
      </w:pPr>
      <w:r>
        <w:t xml:space="preserve">En cuanto a lo que se define por este medio y en cuanto al Caso de rito, presento mi anuencia y concordancia. No </w:t>
      </w:r>
      <w:proofErr w:type="gramStart"/>
      <w:r>
        <w:t>obstante</w:t>
      </w:r>
      <w:proofErr w:type="gramEnd"/>
      <w:r>
        <w:t xml:space="preserve"> ello, estimo pertinente dejar en claro que el Recurso Interpuesto por el Concesionario L</w:t>
      </w:r>
      <w:r w:rsidR="00182330">
        <w:t>.E.A.R.</w:t>
      </w:r>
      <w:r>
        <w:t>, debe tenerse presentado en Tiempo y en Forma, a tenor de lo Ordenado por el Numeral 247 de la Ley General de la Administración Pública. Y, además, SE DEBE DEJAR EN CLARO QUE A TODOS LOS</w:t>
      </w:r>
      <w:r w:rsidR="00182330">
        <w:t xml:space="preserve"> </w:t>
      </w:r>
      <w:r>
        <w:t>EFECTOS y según la Ley General aludida, como la Ley de Notificaciones Judiciales vigente,</w:t>
      </w:r>
      <w:r w:rsidR="00182330">
        <w:t xml:space="preserve"> </w:t>
      </w:r>
      <w:r>
        <w:t>NO ES POSIBLE QUE LA PÁGINA WEB DEL CONSEJO DE TRANSPORTE PÚBLICO SE USE COMO MEDIO PARA NOTIFICAR SUS ACTOS. No siendo tal uno de los Medios o Vías de Comunicación/Notificación de las Actuaciones Administrativas que la Ley permita. Lo que se Publica en dicho Sitio Web es de mera Información y Referencia; pero no puede por esa vía sustituirse la Notificación Debida de los Actos del Consejo de Transporte Público. A tales efectos, cada Concesionario presenta Registrada en su Contrato de Concesión y/o en la base de datos del Consejo, una Dirección Particular para las</w:t>
      </w:r>
      <w:r w:rsidR="00182330">
        <w:t xml:space="preserve"> </w:t>
      </w:r>
      <w:r>
        <w:t xml:space="preserve">Notificaciones pertinentes.------------ </w:t>
      </w:r>
    </w:p>
    <w:p w14:paraId="22C49A54" w14:textId="77777777" w:rsidR="00BB58BB" w:rsidRDefault="006D47DE">
      <w:pPr>
        <w:spacing w:after="16" w:line="259" w:lineRule="auto"/>
        <w:ind w:left="0" w:firstLine="0"/>
        <w:jc w:val="left"/>
      </w:pPr>
      <w:r>
        <w:t xml:space="preserve"> </w:t>
      </w:r>
    </w:p>
    <w:p w14:paraId="6B614DD2" w14:textId="77777777" w:rsidR="00BB58BB" w:rsidRDefault="006D47DE">
      <w:pPr>
        <w:spacing w:after="19" w:line="259" w:lineRule="auto"/>
        <w:ind w:left="0" w:firstLine="0"/>
        <w:jc w:val="left"/>
      </w:pPr>
      <w:r>
        <w:t xml:space="preserve"> </w:t>
      </w:r>
    </w:p>
    <w:p w14:paraId="0EF3722B" w14:textId="77777777" w:rsidR="00BB58BB" w:rsidRDefault="006D47DE">
      <w:pPr>
        <w:spacing w:after="17" w:line="259" w:lineRule="auto"/>
        <w:ind w:left="0" w:firstLine="0"/>
        <w:jc w:val="left"/>
      </w:pPr>
      <w:r>
        <w:t xml:space="preserve"> </w:t>
      </w:r>
    </w:p>
    <w:p w14:paraId="2C6F9F48" w14:textId="77777777" w:rsidR="00BB58BB" w:rsidRDefault="006D47DE">
      <w:pPr>
        <w:spacing w:after="16" w:line="259" w:lineRule="auto"/>
        <w:ind w:left="0" w:firstLine="0"/>
        <w:jc w:val="left"/>
      </w:pPr>
      <w:r>
        <w:t xml:space="preserve"> </w:t>
      </w:r>
    </w:p>
    <w:p w14:paraId="513E67D2" w14:textId="77777777" w:rsidR="00BB58BB" w:rsidRDefault="006D47DE">
      <w:pPr>
        <w:spacing w:after="16" w:line="259" w:lineRule="auto"/>
        <w:ind w:left="0" w:firstLine="0"/>
        <w:jc w:val="left"/>
      </w:pPr>
      <w:r>
        <w:t xml:space="preserve"> </w:t>
      </w:r>
    </w:p>
    <w:p w14:paraId="36981ABE" w14:textId="77777777" w:rsidR="001B1CCA" w:rsidRDefault="006D47DE">
      <w:pPr>
        <w:pStyle w:val="Ttulo1"/>
        <w:ind w:left="-5" w:right="0"/>
      </w:pPr>
      <w:r>
        <w:t xml:space="preserve">Lic. Mario Quesada Aguirre </w:t>
      </w:r>
    </w:p>
    <w:p w14:paraId="6221B4E2" w14:textId="41D34A88" w:rsidR="00BB58BB" w:rsidRDefault="001B1CCA">
      <w:pPr>
        <w:pStyle w:val="Ttulo1"/>
        <w:ind w:left="-5" w:right="0"/>
      </w:pPr>
      <w:r>
        <w:t xml:space="preserve">                  </w:t>
      </w:r>
      <w:r w:rsidR="006D47DE">
        <w:t xml:space="preserve">JUEZ </w:t>
      </w:r>
    </w:p>
    <w:p w14:paraId="42253AE3" w14:textId="77777777" w:rsidR="00BB58BB" w:rsidRDefault="006D47DE">
      <w:pPr>
        <w:spacing w:after="0" w:line="259" w:lineRule="auto"/>
        <w:ind w:left="0" w:firstLine="0"/>
        <w:jc w:val="left"/>
      </w:pPr>
      <w:r>
        <w:t xml:space="preserve"> </w:t>
      </w:r>
    </w:p>
    <w:sectPr w:rsidR="00BB58BB" w:rsidSect="00182330">
      <w:footerReference w:type="even" r:id="rId8"/>
      <w:footerReference w:type="default" r:id="rId9"/>
      <w:footerReference w:type="first" r:id="rId10"/>
      <w:pgSz w:w="12240" w:h="15840"/>
      <w:pgMar w:top="1426" w:right="1697" w:bottom="1276" w:left="1702" w:header="720" w:footer="9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E23016" w14:textId="77777777" w:rsidR="009E6341" w:rsidRDefault="009E6341">
      <w:pPr>
        <w:spacing w:after="0" w:line="240" w:lineRule="auto"/>
      </w:pPr>
      <w:r>
        <w:separator/>
      </w:r>
    </w:p>
  </w:endnote>
  <w:endnote w:type="continuationSeparator" w:id="0">
    <w:p w14:paraId="3938F3E4" w14:textId="77777777" w:rsidR="009E6341" w:rsidRDefault="009E6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441B1" w14:textId="77777777" w:rsidR="00BB58BB" w:rsidRDefault="006D47DE">
    <w:pPr>
      <w:spacing w:after="0" w:line="259" w:lineRule="auto"/>
      <w:ind w:left="0" w:right="2" w:firstLine="0"/>
      <w:jc w:val="right"/>
    </w:pPr>
    <w:r>
      <w:rPr>
        <w:i/>
        <w:sz w:val="18"/>
      </w:rPr>
      <w:t xml:space="preserve">Página </w:t>
    </w:r>
    <w:r>
      <w:fldChar w:fldCharType="begin"/>
    </w:r>
    <w:r>
      <w:instrText xml:space="preserve"> PAGE   \* MERGEFORMAT </w:instrText>
    </w:r>
    <w:r>
      <w:fldChar w:fldCharType="separate"/>
    </w:r>
    <w:r>
      <w:rPr>
        <w:b/>
        <w:i/>
        <w:sz w:val="18"/>
      </w:rPr>
      <w:t>10</w:t>
    </w:r>
    <w:r>
      <w:rPr>
        <w:b/>
        <w:i/>
        <w:sz w:val="18"/>
      </w:rPr>
      <w:fldChar w:fldCharType="end"/>
    </w:r>
    <w:r>
      <w:rPr>
        <w:i/>
        <w:sz w:val="18"/>
      </w:rPr>
      <w:t xml:space="preserve"> de </w:t>
    </w:r>
    <w:fldSimple w:instr=" NUMPAGES   \* MERGEFORMAT ">
      <w:r>
        <w:rPr>
          <w:b/>
          <w:i/>
          <w:sz w:val="18"/>
        </w:rPr>
        <w:t>14</w:t>
      </w:r>
    </w:fldSimple>
    <w:r>
      <w:rPr>
        <w:b/>
        <w:i/>
        <w:sz w:val="18"/>
      </w:rPr>
      <w:t xml:space="preserve"> </w:t>
    </w:r>
  </w:p>
  <w:p w14:paraId="7FE8DB32" w14:textId="77777777" w:rsidR="00BB58BB" w:rsidRDefault="006D47DE">
    <w:pPr>
      <w:spacing w:after="22" w:line="259" w:lineRule="auto"/>
      <w:ind w:left="0" w:right="4" w:firstLine="0"/>
      <w:jc w:val="right"/>
    </w:pPr>
    <w:r>
      <w:rPr>
        <w:b/>
        <w:i/>
        <w:sz w:val="18"/>
      </w:rPr>
      <w:t>Res. N. TAT-3766-2021</w:t>
    </w:r>
    <w:r>
      <w:rPr>
        <w:i/>
        <w:sz w:val="18"/>
      </w:rPr>
      <w:t xml:space="preserve">           </w:t>
    </w:r>
  </w:p>
  <w:p w14:paraId="232DFA56" w14:textId="77777777" w:rsidR="00BB58BB" w:rsidRDefault="006D47DE">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DC4D4" w14:textId="018C2043" w:rsidR="00BB58BB" w:rsidRDefault="006D47DE">
    <w:pPr>
      <w:spacing w:after="22" w:line="259" w:lineRule="auto"/>
      <w:ind w:left="0" w:right="4" w:firstLine="0"/>
      <w:jc w:val="right"/>
    </w:pPr>
    <w:r>
      <w:rPr>
        <w:i/>
        <w:sz w:val="18"/>
      </w:rPr>
      <w:t xml:space="preserve"> </w:t>
    </w:r>
  </w:p>
  <w:p w14:paraId="7AC4AAEA" w14:textId="77777777" w:rsidR="00BB58BB" w:rsidRDefault="006D47DE">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4522E" w14:textId="77777777" w:rsidR="00BB58BB" w:rsidRDefault="006D47DE">
    <w:pPr>
      <w:spacing w:after="0" w:line="259" w:lineRule="auto"/>
      <w:ind w:left="0" w:right="2" w:firstLine="0"/>
      <w:jc w:val="right"/>
    </w:pPr>
    <w:r>
      <w:rPr>
        <w:i/>
        <w:sz w:val="18"/>
      </w:rPr>
      <w:t xml:space="preserve">Página </w:t>
    </w:r>
    <w:r>
      <w:fldChar w:fldCharType="begin"/>
    </w:r>
    <w:r>
      <w:instrText xml:space="preserve"> PAGE   \* MERGEFORMAT </w:instrText>
    </w:r>
    <w:r>
      <w:fldChar w:fldCharType="separate"/>
    </w:r>
    <w:r>
      <w:rPr>
        <w:b/>
        <w:i/>
        <w:sz w:val="18"/>
      </w:rPr>
      <w:t>10</w:t>
    </w:r>
    <w:r>
      <w:rPr>
        <w:b/>
        <w:i/>
        <w:sz w:val="18"/>
      </w:rPr>
      <w:fldChar w:fldCharType="end"/>
    </w:r>
    <w:r>
      <w:rPr>
        <w:i/>
        <w:sz w:val="18"/>
      </w:rPr>
      <w:t xml:space="preserve"> de </w:t>
    </w:r>
    <w:fldSimple w:instr=" NUMPAGES   \* MERGEFORMAT ">
      <w:r>
        <w:rPr>
          <w:b/>
          <w:i/>
          <w:sz w:val="18"/>
        </w:rPr>
        <w:t>14</w:t>
      </w:r>
    </w:fldSimple>
    <w:r>
      <w:rPr>
        <w:b/>
        <w:i/>
        <w:sz w:val="18"/>
      </w:rPr>
      <w:t xml:space="preserve"> </w:t>
    </w:r>
  </w:p>
  <w:p w14:paraId="316155AD" w14:textId="77777777" w:rsidR="00BB58BB" w:rsidRDefault="006D47DE">
    <w:pPr>
      <w:spacing w:after="22" w:line="259" w:lineRule="auto"/>
      <w:ind w:left="0" w:right="4" w:firstLine="0"/>
      <w:jc w:val="right"/>
    </w:pPr>
    <w:r>
      <w:rPr>
        <w:b/>
        <w:i/>
        <w:sz w:val="18"/>
      </w:rPr>
      <w:t>Res. N. TAT-3766-2021</w:t>
    </w:r>
    <w:r>
      <w:rPr>
        <w:i/>
        <w:sz w:val="18"/>
      </w:rPr>
      <w:t xml:space="preserve">           </w:t>
    </w:r>
  </w:p>
  <w:p w14:paraId="7E2092B4" w14:textId="77777777" w:rsidR="00BB58BB" w:rsidRDefault="006D47DE">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24467C" w14:textId="77777777" w:rsidR="009E6341" w:rsidRDefault="009E6341">
      <w:pPr>
        <w:spacing w:after="0" w:line="240" w:lineRule="auto"/>
      </w:pPr>
      <w:r>
        <w:separator/>
      </w:r>
    </w:p>
  </w:footnote>
  <w:footnote w:type="continuationSeparator" w:id="0">
    <w:p w14:paraId="5D70B7AD" w14:textId="77777777" w:rsidR="009E6341" w:rsidRDefault="009E63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46E29"/>
    <w:multiLevelType w:val="hybridMultilevel"/>
    <w:tmpl w:val="48BA9EFE"/>
    <w:lvl w:ilvl="0" w:tplc="61E032F4">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1" w15:restartNumberingAfterBreak="0">
    <w:nsid w:val="08030053"/>
    <w:multiLevelType w:val="hybridMultilevel"/>
    <w:tmpl w:val="5EA2EB4E"/>
    <w:lvl w:ilvl="0" w:tplc="D7D813E8">
      <w:start w:val="1"/>
      <w:numFmt w:val="decimal"/>
      <w:lvlText w:val="%1."/>
      <w:lvlJc w:val="left"/>
      <w:pPr>
        <w:ind w:left="1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76015C8">
      <w:start w:val="1"/>
      <w:numFmt w:val="lowerLetter"/>
      <w:lvlText w:val="%2"/>
      <w:lvlJc w:val="left"/>
      <w:pPr>
        <w:ind w:left="19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C60F57E">
      <w:start w:val="1"/>
      <w:numFmt w:val="lowerRoman"/>
      <w:lvlText w:val="%3"/>
      <w:lvlJc w:val="left"/>
      <w:pPr>
        <w:ind w:left="26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D587614">
      <w:start w:val="1"/>
      <w:numFmt w:val="decimal"/>
      <w:lvlText w:val="%4"/>
      <w:lvlJc w:val="left"/>
      <w:pPr>
        <w:ind w:left="33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E628B52">
      <w:start w:val="1"/>
      <w:numFmt w:val="lowerLetter"/>
      <w:lvlText w:val="%5"/>
      <w:lvlJc w:val="left"/>
      <w:pPr>
        <w:ind w:left="41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45041F8">
      <w:start w:val="1"/>
      <w:numFmt w:val="lowerRoman"/>
      <w:lvlText w:val="%6"/>
      <w:lvlJc w:val="left"/>
      <w:pPr>
        <w:ind w:left="48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6DEFB46">
      <w:start w:val="1"/>
      <w:numFmt w:val="decimal"/>
      <w:lvlText w:val="%7"/>
      <w:lvlJc w:val="left"/>
      <w:pPr>
        <w:ind w:left="55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A18745A">
      <w:start w:val="1"/>
      <w:numFmt w:val="lowerLetter"/>
      <w:lvlText w:val="%8"/>
      <w:lvlJc w:val="left"/>
      <w:pPr>
        <w:ind w:left="62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DDC3760">
      <w:start w:val="1"/>
      <w:numFmt w:val="lowerRoman"/>
      <w:lvlText w:val="%9"/>
      <w:lvlJc w:val="left"/>
      <w:pPr>
        <w:ind w:left="69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75D0804"/>
    <w:multiLevelType w:val="hybridMultilevel"/>
    <w:tmpl w:val="47E8F100"/>
    <w:lvl w:ilvl="0" w:tplc="38C065D6">
      <w:start w:val="1"/>
      <w:numFmt w:val="decimal"/>
      <w:lvlText w:val="%1."/>
      <w:lvlJc w:val="left"/>
      <w:pPr>
        <w:ind w:left="119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249A7BC0">
      <w:start w:val="1"/>
      <w:numFmt w:val="lowerLetter"/>
      <w:lvlText w:val="%2"/>
      <w:lvlJc w:val="left"/>
      <w:pPr>
        <w:ind w:left="193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0C440AB4">
      <w:start w:val="1"/>
      <w:numFmt w:val="lowerRoman"/>
      <w:lvlText w:val="%3"/>
      <w:lvlJc w:val="left"/>
      <w:pPr>
        <w:ind w:left="265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19366F58">
      <w:start w:val="1"/>
      <w:numFmt w:val="decimal"/>
      <w:lvlText w:val="%4"/>
      <w:lvlJc w:val="left"/>
      <w:pPr>
        <w:ind w:left="337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F7BA302C">
      <w:start w:val="1"/>
      <w:numFmt w:val="lowerLetter"/>
      <w:lvlText w:val="%5"/>
      <w:lvlJc w:val="left"/>
      <w:pPr>
        <w:ind w:left="409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7FD6965C">
      <w:start w:val="1"/>
      <w:numFmt w:val="lowerRoman"/>
      <w:lvlText w:val="%6"/>
      <w:lvlJc w:val="left"/>
      <w:pPr>
        <w:ind w:left="481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D64EED10">
      <w:start w:val="1"/>
      <w:numFmt w:val="decimal"/>
      <w:lvlText w:val="%7"/>
      <w:lvlJc w:val="left"/>
      <w:pPr>
        <w:ind w:left="553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0308C35E">
      <w:start w:val="1"/>
      <w:numFmt w:val="lowerLetter"/>
      <w:lvlText w:val="%8"/>
      <w:lvlJc w:val="left"/>
      <w:pPr>
        <w:ind w:left="625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660A167E">
      <w:start w:val="1"/>
      <w:numFmt w:val="lowerRoman"/>
      <w:lvlText w:val="%9"/>
      <w:lvlJc w:val="left"/>
      <w:pPr>
        <w:ind w:left="697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9712754"/>
    <w:multiLevelType w:val="hybridMultilevel"/>
    <w:tmpl w:val="1786C5DE"/>
    <w:lvl w:ilvl="0" w:tplc="785854EC">
      <w:start w:val="1"/>
      <w:numFmt w:val="lowerLetter"/>
      <w:lvlText w:val="%1)"/>
      <w:lvlJc w:val="left"/>
      <w:pPr>
        <w:ind w:left="11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A3C155A">
      <w:start w:val="1"/>
      <w:numFmt w:val="lowerLetter"/>
      <w:lvlText w:val="%2"/>
      <w:lvlJc w:val="left"/>
      <w:pPr>
        <w:ind w:left="193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84C1D5C">
      <w:start w:val="1"/>
      <w:numFmt w:val="lowerRoman"/>
      <w:lvlText w:val="%3"/>
      <w:lvlJc w:val="left"/>
      <w:pPr>
        <w:ind w:left="265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92A2FA4">
      <w:start w:val="1"/>
      <w:numFmt w:val="decimal"/>
      <w:lvlText w:val="%4"/>
      <w:lvlJc w:val="left"/>
      <w:pPr>
        <w:ind w:left="337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CF2C7D4">
      <w:start w:val="1"/>
      <w:numFmt w:val="lowerLetter"/>
      <w:lvlText w:val="%5"/>
      <w:lvlJc w:val="left"/>
      <w:pPr>
        <w:ind w:left="409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E26486C">
      <w:start w:val="1"/>
      <w:numFmt w:val="lowerRoman"/>
      <w:lvlText w:val="%6"/>
      <w:lvlJc w:val="left"/>
      <w:pPr>
        <w:ind w:left="481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D132E0E6">
      <w:start w:val="1"/>
      <w:numFmt w:val="decimal"/>
      <w:lvlText w:val="%7"/>
      <w:lvlJc w:val="left"/>
      <w:pPr>
        <w:ind w:left="553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BD2990E">
      <w:start w:val="1"/>
      <w:numFmt w:val="lowerLetter"/>
      <w:lvlText w:val="%8"/>
      <w:lvlJc w:val="left"/>
      <w:pPr>
        <w:ind w:left="625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1BEC462">
      <w:start w:val="1"/>
      <w:numFmt w:val="lowerRoman"/>
      <w:lvlText w:val="%9"/>
      <w:lvlJc w:val="left"/>
      <w:pPr>
        <w:ind w:left="697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9C83FC8"/>
    <w:multiLevelType w:val="hybridMultilevel"/>
    <w:tmpl w:val="3D626D68"/>
    <w:lvl w:ilvl="0" w:tplc="C080A412">
      <w:start w:val="1"/>
      <w:numFmt w:val="decimal"/>
      <w:lvlText w:val="%1."/>
      <w:lvlJc w:val="left"/>
      <w:pPr>
        <w:ind w:left="8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60A3BD6">
      <w:start w:val="1"/>
      <w:numFmt w:val="lowerLetter"/>
      <w:lvlText w:val="%2"/>
      <w:lvlJc w:val="left"/>
      <w:pPr>
        <w:ind w:left="19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A9CCE7A">
      <w:start w:val="1"/>
      <w:numFmt w:val="lowerRoman"/>
      <w:lvlText w:val="%3"/>
      <w:lvlJc w:val="left"/>
      <w:pPr>
        <w:ind w:left="26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7803FA6">
      <w:start w:val="1"/>
      <w:numFmt w:val="decimal"/>
      <w:lvlText w:val="%4"/>
      <w:lvlJc w:val="left"/>
      <w:pPr>
        <w:ind w:left="33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688A48E">
      <w:start w:val="1"/>
      <w:numFmt w:val="lowerLetter"/>
      <w:lvlText w:val="%5"/>
      <w:lvlJc w:val="left"/>
      <w:pPr>
        <w:ind w:left="40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5D007B4">
      <w:start w:val="1"/>
      <w:numFmt w:val="lowerRoman"/>
      <w:lvlText w:val="%6"/>
      <w:lvlJc w:val="left"/>
      <w:pPr>
        <w:ind w:left="48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7A0E4EE">
      <w:start w:val="1"/>
      <w:numFmt w:val="decimal"/>
      <w:lvlText w:val="%7"/>
      <w:lvlJc w:val="left"/>
      <w:pPr>
        <w:ind w:left="55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E8C4EAE">
      <w:start w:val="1"/>
      <w:numFmt w:val="lowerLetter"/>
      <w:lvlText w:val="%8"/>
      <w:lvlJc w:val="left"/>
      <w:pPr>
        <w:ind w:left="62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FF2310C">
      <w:start w:val="1"/>
      <w:numFmt w:val="lowerRoman"/>
      <w:lvlText w:val="%9"/>
      <w:lvlJc w:val="left"/>
      <w:pPr>
        <w:ind w:left="69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FF627CE"/>
    <w:multiLevelType w:val="hybridMultilevel"/>
    <w:tmpl w:val="6D96797A"/>
    <w:lvl w:ilvl="0" w:tplc="D8EC5EA0">
      <w:start w:val="1"/>
      <w:numFmt w:val="decimal"/>
      <w:lvlText w:val="%1."/>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166C26">
      <w:start w:val="1"/>
      <w:numFmt w:val="lowerLetter"/>
      <w:lvlText w:val="%2"/>
      <w:lvlJc w:val="left"/>
      <w:pPr>
        <w:ind w:left="1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520A18">
      <w:start w:val="1"/>
      <w:numFmt w:val="lowerRoman"/>
      <w:lvlText w:val="%3"/>
      <w:lvlJc w:val="left"/>
      <w:pPr>
        <w:ind w:left="2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FA9D44">
      <w:start w:val="1"/>
      <w:numFmt w:val="decimal"/>
      <w:lvlText w:val="%4"/>
      <w:lvlJc w:val="left"/>
      <w:pPr>
        <w:ind w:left="3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820692">
      <w:start w:val="1"/>
      <w:numFmt w:val="lowerLetter"/>
      <w:lvlText w:val="%5"/>
      <w:lvlJc w:val="left"/>
      <w:pPr>
        <w:ind w:left="4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162470">
      <w:start w:val="1"/>
      <w:numFmt w:val="lowerRoman"/>
      <w:lvlText w:val="%6"/>
      <w:lvlJc w:val="left"/>
      <w:pPr>
        <w:ind w:left="4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D4D32E">
      <w:start w:val="1"/>
      <w:numFmt w:val="decimal"/>
      <w:lvlText w:val="%7"/>
      <w:lvlJc w:val="left"/>
      <w:pPr>
        <w:ind w:left="5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347E7A">
      <w:start w:val="1"/>
      <w:numFmt w:val="lowerLetter"/>
      <w:lvlText w:val="%8"/>
      <w:lvlJc w:val="left"/>
      <w:pPr>
        <w:ind w:left="6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589DB2">
      <w:start w:val="1"/>
      <w:numFmt w:val="lowerRoman"/>
      <w:lvlText w:val="%9"/>
      <w:lvlJc w:val="left"/>
      <w:pPr>
        <w:ind w:left="6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2EE14BA"/>
    <w:multiLevelType w:val="hybridMultilevel"/>
    <w:tmpl w:val="AAD8CBE8"/>
    <w:lvl w:ilvl="0" w:tplc="61E032F4">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39390653"/>
    <w:multiLevelType w:val="hybridMultilevel"/>
    <w:tmpl w:val="BB0C3A92"/>
    <w:lvl w:ilvl="0" w:tplc="3F4A7CBA">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35AB8F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AF05E3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14034C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EE2045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B3A175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7A8A16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6646A8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C3E9D2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ABC048C"/>
    <w:multiLevelType w:val="hybridMultilevel"/>
    <w:tmpl w:val="3D7C1254"/>
    <w:lvl w:ilvl="0" w:tplc="6F9E7260">
      <w:start w:val="1"/>
      <w:numFmt w:val="decimal"/>
      <w:lvlText w:val="%1."/>
      <w:lvlJc w:val="left"/>
      <w:pPr>
        <w:ind w:left="119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4C4ECA2C">
      <w:start w:val="1"/>
      <w:numFmt w:val="lowerLetter"/>
      <w:lvlText w:val="%2"/>
      <w:lvlJc w:val="left"/>
      <w:pPr>
        <w:ind w:left="193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9DF2C092">
      <w:start w:val="1"/>
      <w:numFmt w:val="lowerRoman"/>
      <w:lvlText w:val="%3"/>
      <w:lvlJc w:val="left"/>
      <w:pPr>
        <w:ind w:left="265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56406286">
      <w:start w:val="1"/>
      <w:numFmt w:val="decimal"/>
      <w:lvlText w:val="%4"/>
      <w:lvlJc w:val="left"/>
      <w:pPr>
        <w:ind w:left="337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24B0E510">
      <w:start w:val="1"/>
      <w:numFmt w:val="lowerLetter"/>
      <w:lvlText w:val="%5"/>
      <w:lvlJc w:val="left"/>
      <w:pPr>
        <w:ind w:left="409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416423AA">
      <w:start w:val="1"/>
      <w:numFmt w:val="lowerRoman"/>
      <w:lvlText w:val="%6"/>
      <w:lvlJc w:val="left"/>
      <w:pPr>
        <w:ind w:left="481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BA22A4C">
      <w:start w:val="1"/>
      <w:numFmt w:val="decimal"/>
      <w:lvlText w:val="%7"/>
      <w:lvlJc w:val="left"/>
      <w:pPr>
        <w:ind w:left="553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FD1A7830">
      <w:start w:val="1"/>
      <w:numFmt w:val="lowerLetter"/>
      <w:lvlText w:val="%8"/>
      <w:lvlJc w:val="left"/>
      <w:pPr>
        <w:ind w:left="625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4AE814C6">
      <w:start w:val="1"/>
      <w:numFmt w:val="lowerRoman"/>
      <w:lvlText w:val="%9"/>
      <w:lvlJc w:val="left"/>
      <w:pPr>
        <w:ind w:left="697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C9C4F94"/>
    <w:multiLevelType w:val="hybridMultilevel"/>
    <w:tmpl w:val="44DC416C"/>
    <w:lvl w:ilvl="0" w:tplc="28EEA164">
      <w:start w:val="4"/>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900A7D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B8459E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8CA747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18609B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43A1D5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69CDAC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5E4969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AB2513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D8637CA"/>
    <w:multiLevelType w:val="hybridMultilevel"/>
    <w:tmpl w:val="03286AA6"/>
    <w:lvl w:ilvl="0" w:tplc="BA9A5A06">
      <w:start w:val="1"/>
      <w:numFmt w:val="decimal"/>
      <w:lvlText w:val="%1."/>
      <w:lvlJc w:val="left"/>
      <w:pPr>
        <w:ind w:left="8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92660D2">
      <w:start w:val="1"/>
      <w:numFmt w:val="lowerLetter"/>
      <w:lvlText w:val="%2"/>
      <w:lvlJc w:val="left"/>
      <w:pPr>
        <w:ind w:left="19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6E6F15A">
      <w:start w:val="1"/>
      <w:numFmt w:val="lowerRoman"/>
      <w:lvlText w:val="%3"/>
      <w:lvlJc w:val="left"/>
      <w:pPr>
        <w:ind w:left="26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10CDCDC">
      <w:start w:val="1"/>
      <w:numFmt w:val="decimal"/>
      <w:lvlText w:val="%4"/>
      <w:lvlJc w:val="left"/>
      <w:pPr>
        <w:ind w:left="33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2A43D32">
      <w:start w:val="1"/>
      <w:numFmt w:val="lowerLetter"/>
      <w:lvlText w:val="%5"/>
      <w:lvlJc w:val="left"/>
      <w:pPr>
        <w:ind w:left="40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7DEFD58">
      <w:start w:val="1"/>
      <w:numFmt w:val="lowerRoman"/>
      <w:lvlText w:val="%6"/>
      <w:lvlJc w:val="left"/>
      <w:pPr>
        <w:ind w:left="48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E0C7AF4">
      <w:start w:val="1"/>
      <w:numFmt w:val="decimal"/>
      <w:lvlText w:val="%7"/>
      <w:lvlJc w:val="left"/>
      <w:pPr>
        <w:ind w:left="55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A98BEA2">
      <w:start w:val="1"/>
      <w:numFmt w:val="lowerLetter"/>
      <w:lvlText w:val="%8"/>
      <w:lvlJc w:val="left"/>
      <w:pPr>
        <w:ind w:left="62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AAC2AEC">
      <w:start w:val="1"/>
      <w:numFmt w:val="lowerRoman"/>
      <w:lvlText w:val="%9"/>
      <w:lvlJc w:val="left"/>
      <w:pPr>
        <w:ind w:left="69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4C4478A"/>
    <w:multiLevelType w:val="hybridMultilevel"/>
    <w:tmpl w:val="88B06994"/>
    <w:lvl w:ilvl="0" w:tplc="CDB63778">
      <w:start w:val="1"/>
      <w:numFmt w:val="decimal"/>
      <w:lvlText w:val="%1."/>
      <w:lvlJc w:val="left"/>
      <w:pPr>
        <w:ind w:left="8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1E0FA2A">
      <w:start w:val="1"/>
      <w:numFmt w:val="lowerLetter"/>
      <w:lvlText w:val="%2"/>
      <w:lvlJc w:val="left"/>
      <w:pPr>
        <w:ind w:left="19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5F078B8">
      <w:start w:val="1"/>
      <w:numFmt w:val="lowerRoman"/>
      <w:lvlText w:val="%3"/>
      <w:lvlJc w:val="left"/>
      <w:pPr>
        <w:ind w:left="26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BC6D460">
      <w:start w:val="1"/>
      <w:numFmt w:val="decimal"/>
      <w:lvlText w:val="%4"/>
      <w:lvlJc w:val="left"/>
      <w:pPr>
        <w:ind w:left="33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8ACA97A">
      <w:start w:val="1"/>
      <w:numFmt w:val="lowerLetter"/>
      <w:lvlText w:val="%5"/>
      <w:lvlJc w:val="left"/>
      <w:pPr>
        <w:ind w:left="40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0C45A1A">
      <w:start w:val="1"/>
      <w:numFmt w:val="lowerRoman"/>
      <w:lvlText w:val="%6"/>
      <w:lvlJc w:val="left"/>
      <w:pPr>
        <w:ind w:left="48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56CBEC6">
      <w:start w:val="1"/>
      <w:numFmt w:val="decimal"/>
      <w:lvlText w:val="%7"/>
      <w:lvlJc w:val="left"/>
      <w:pPr>
        <w:ind w:left="55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FBC91FE">
      <w:start w:val="1"/>
      <w:numFmt w:val="lowerLetter"/>
      <w:lvlText w:val="%8"/>
      <w:lvlJc w:val="left"/>
      <w:pPr>
        <w:ind w:left="62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C3257A2">
      <w:start w:val="1"/>
      <w:numFmt w:val="lowerRoman"/>
      <w:lvlText w:val="%9"/>
      <w:lvlJc w:val="left"/>
      <w:pPr>
        <w:ind w:left="69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FC63460"/>
    <w:multiLevelType w:val="hybridMultilevel"/>
    <w:tmpl w:val="F98AABAA"/>
    <w:lvl w:ilvl="0" w:tplc="3F889F12">
      <w:start w:val="1"/>
      <w:numFmt w:val="decimal"/>
      <w:lvlText w:val="%1."/>
      <w:lvlJc w:val="left"/>
      <w:pPr>
        <w:ind w:left="14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7448B8E">
      <w:start w:val="1"/>
      <w:numFmt w:val="lowerLetter"/>
      <w:lvlText w:val="%2"/>
      <w:lvlJc w:val="left"/>
      <w:pPr>
        <w:ind w:left="19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DD6B9B2">
      <w:start w:val="1"/>
      <w:numFmt w:val="lowerRoman"/>
      <w:lvlText w:val="%3"/>
      <w:lvlJc w:val="left"/>
      <w:pPr>
        <w:ind w:left="26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CBC0A3C">
      <w:start w:val="1"/>
      <w:numFmt w:val="decimal"/>
      <w:lvlText w:val="%4"/>
      <w:lvlJc w:val="left"/>
      <w:pPr>
        <w:ind w:left="33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D40A1E2">
      <w:start w:val="1"/>
      <w:numFmt w:val="lowerLetter"/>
      <w:lvlText w:val="%5"/>
      <w:lvlJc w:val="left"/>
      <w:pPr>
        <w:ind w:left="40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62020BE">
      <w:start w:val="1"/>
      <w:numFmt w:val="lowerRoman"/>
      <w:lvlText w:val="%6"/>
      <w:lvlJc w:val="left"/>
      <w:pPr>
        <w:ind w:left="48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7FAF652">
      <w:start w:val="1"/>
      <w:numFmt w:val="decimal"/>
      <w:lvlText w:val="%7"/>
      <w:lvlJc w:val="left"/>
      <w:pPr>
        <w:ind w:left="55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BB63EA4">
      <w:start w:val="1"/>
      <w:numFmt w:val="lowerLetter"/>
      <w:lvlText w:val="%8"/>
      <w:lvlJc w:val="left"/>
      <w:pPr>
        <w:ind w:left="62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D10ED54">
      <w:start w:val="1"/>
      <w:numFmt w:val="lowerRoman"/>
      <w:lvlText w:val="%9"/>
      <w:lvlJc w:val="left"/>
      <w:pPr>
        <w:ind w:left="69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12"/>
  </w:num>
  <w:num w:numId="2">
    <w:abstractNumId w:val="8"/>
  </w:num>
  <w:num w:numId="3">
    <w:abstractNumId w:val="3"/>
  </w:num>
  <w:num w:numId="4">
    <w:abstractNumId w:val="7"/>
  </w:num>
  <w:num w:numId="5">
    <w:abstractNumId w:val="9"/>
  </w:num>
  <w:num w:numId="6">
    <w:abstractNumId w:val="10"/>
  </w:num>
  <w:num w:numId="7">
    <w:abstractNumId w:val="1"/>
  </w:num>
  <w:num w:numId="8">
    <w:abstractNumId w:val="11"/>
  </w:num>
  <w:num w:numId="9">
    <w:abstractNumId w:val="5"/>
  </w:num>
  <w:num w:numId="10">
    <w:abstractNumId w:val="2"/>
  </w:num>
  <w:num w:numId="11">
    <w:abstractNumId w:val="4"/>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8BB"/>
    <w:rsid w:val="000D3C1E"/>
    <w:rsid w:val="00182330"/>
    <w:rsid w:val="001B1CCA"/>
    <w:rsid w:val="00200FEE"/>
    <w:rsid w:val="002604E2"/>
    <w:rsid w:val="002B79C8"/>
    <w:rsid w:val="002C7117"/>
    <w:rsid w:val="004436B5"/>
    <w:rsid w:val="00541202"/>
    <w:rsid w:val="006330F4"/>
    <w:rsid w:val="00687B6D"/>
    <w:rsid w:val="006D47DE"/>
    <w:rsid w:val="007522A2"/>
    <w:rsid w:val="00787E94"/>
    <w:rsid w:val="00855147"/>
    <w:rsid w:val="00874F3D"/>
    <w:rsid w:val="009E6341"/>
    <w:rsid w:val="00A50F2B"/>
    <w:rsid w:val="00A63703"/>
    <w:rsid w:val="00A804D2"/>
    <w:rsid w:val="00AE4615"/>
    <w:rsid w:val="00BB58BB"/>
    <w:rsid w:val="00D13057"/>
    <w:rsid w:val="00DA2343"/>
    <w:rsid w:val="00DB6231"/>
    <w:rsid w:val="00E42B4E"/>
    <w:rsid w:val="00EF34F6"/>
    <w:rsid w:val="00F23C64"/>
    <w:rsid w:val="00F3169B"/>
    <w:rsid w:val="00FF77B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649DA"/>
  <w15:docId w15:val="{8A50864E-ECCD-4463-A1A0-67A336A8F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70" w:lineRule="auto"/>
      <w:ind w:left="82" w:hanging="10"/>
      <w:jc w:val="both"/>
    </w:pPr>
    <w:rPr>
      <w:rFonts w:ascii="Times New Roman" w:eastAsia="Times New Roman" w:hAnsi="Times New Roman" w:cs="Times New Roman"/>
      <w:color w:val="000000"/>
      <w:sz w:val="24"/>
    </w:rPr>
  </w:style>
  <w:style w:type="paragraph" w:styleId="Ttulo1">
    <w:name w:val="heading 1"/>
    <w:next w:val="Normal"/>
    <w:link w:val="Ttulo1Car"/>
    <w:uiPriority w:val="9"/>
    <w:qFormat/>
    <w:pPr>
      <w:keepNext/>
      <w:keepLines/>
      <w:spacing w:after="4" w:line="268" w:lineRule="auto"/>
      <w:ind w:left="10" w:right="3" w:hanging="10"/>
      <w:jc w:val="both"/>
      <w:outlineLvl w:val="0"/>
    </w:pPr>
    <w:rPr>
      <w:rFonts w:ascii="Times New Roman" w:eastAsia="Times New Roman" w:hAnsi="Times New Roman" w:cs="Times New Roman"/>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D13057"/>
    <w:pPr>
      <w:ind w:left="720"/>
      <w:contextualSpacing/>
    </w:pPr>
  </w:style>
  <w:style w:type="paragraph" w:styleId="Encabezado">
    <w:name w:val="header"/>
    <w:basedOn w:val="Normal"/>
    <w:link w:val="EncabezadoCar"/>
    <w:uiPriority w:val="99"/>
    <w:unhideWhenUsed/>
    <w:rsid w:val="002604E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04E2"/>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25A86-0513-4CAE-A41A-AAB041335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5695</Words>
  <Characters>31327</Characters>
  <Application>Microsoft Office Word</Application>
  <DocSecurity>0</DocSecurity>
  <Lines>261</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Tribunal Adm Transporte</dc:creator>
  <cp:keywords/>
  <cp:lastModifiedBy>Tatiana Montero</cp:lastModifiedBy>
  <cp:revision>2</cp:revision>
  <cp:lastPrinted>2021-04-27T19:15:00Z</cp:lastPrinted>
  <dcterms:created xsi:type="dcterms:W3CDTF">2021-05-05T21:45:00Z</dcterms:created>
  <dcterms:modified xsi:type="dcterms:W3CDTF">2021-05-05T21:45:00Z</dcterms:modified>
</cp:coreProperties>
</file>