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0BF0" w14:textId="77777777" w:rsidR="006C7318" w:rsidRDefault="006C7318">
      <w:pPr>
        <w:kinsoku w:val="0"/>
        <w:overflowPunct w:val="0"/>
        <w:autoSpaceDE/>
        <w:autoSpaceDN/>
        <w:adjustRightInd/>
        <w:spacing w:after="244" w:line="20" w:lineRule="exact"/>
        <w:textAlignment w:val="baseline"/>
        <w:rPr>
          <w:sz w:val="24"/>
          <w:szCs w:val="24"/>
        </w:rPr>
      </w:pPr>
    </w:p>
    <w:p w14:paraId="2B38F199" w14:textId="77777777" w:rsidR="006C7318" w:rsidRDefault="00000000">
      <w:pPr>
        <w:kinsoku w:val="0"/>
        <w:overflowPunct w:val="0"/>
        <w:autoSpaceDE/>
        <w:autoSpaceDN/>
        <w:adjustRightInd/>
        <w:spacing w:line="271" w:lineRule="exact"/>
        <w:jc w:val="center"/>
        <w:textAlignment w:val="baseline"/>
        <w:rPr>
          <w:b/>
          <w:bCs/>
          <w:spacing w:val="2"/>
          <w:sz w:val="23"/>
          <w:szCs w:val="23"/>
          <w:lang w:val="es-ES"/>
        </w:rPr>
      </w:pPr>
      <w:r>
        <w:rPr>
          <w:b/>
          <w:bCs/>
          <w:spacing w:val="2"/>
          <w:sz w:val="23"/>
          <w:szCs w:val="23"/>
          <w:lang w:val="es-ES"/>
        </w:rPr>
        <w:t>RESOLUCIÓN No. TAT- 3822-2022</w:t>
      </w:r>
    </w:p>
    <w:p w14:paraId="42993447" w14:textId="77777777" w:rsidR="006C7318" w:rsidRDefault="00000000">
      <w:pPr>
        <w:kinsoku w:val="0"/>
        <w:overflowPunct w:val="0"/>
        <w:autoSpaceDE/>
        <w:autoSpaceDN/>
        <w:adjustRightInd/>
        <w:spacing w:before="266" w:line="265" w:lineRule="exact"/>
        <w:ind w:right="72"/>
        <w:jc w:val="both"/>
        <w:textAlignment w:val="baseline"/>
        <w:rPr>
          <w:sz w:val="23"/>
          <w:szCs w:val="23"/>
          <w:lang w:val="es-ES"/>
        </w:rPr>
      </w:pPr>
      <w:r>
        <w:rPr>
          <w:b/>
          <w:bCs/>
          <w:sz w:val="23"/>
          <w:szCs w:val="23"/>
          <w:lang w:val="es-ES"/>
        </w:rPr>
        <w:t xml:space="preserve">TRIBUNAL ADMINISTRATIVO DE TRANSPORTE. </w:t>
      </w:r>
      <w:r>
        <w:rPr>
          <w:sz w:val="23"/>
          <w:szCs w:val="23"/>
          <w:lang w:val="es-ES"/>
        </w:rPr>
        <w:t>San. José a las doce horas con treinta minutos del once de agosto de dos mil veintidós.</w:t>
      </w:r>
    </w:p>
    <w:p w14:paraId="0A775C64" w14:textId="164E6075" w:rsidR="006C7318" w:rsidRDefault="00000000">
      <w:pPr>
        <w:kinsoku w:val="0"/>
        <w:overflowPunct w:val="0"/>
        <w:autoSpaceDE/>
        <w:autoSpaceDN/>
        <w:adjustRightInd/>
        <w:spacing w:before="274" w:line="267" w:lineRule="exact"/>
        <w:ind w:right="72"/>
        <w:jc w:val="both"/>
        <w:textAlignment w:val="baseline"/>
        <w:rPr>
          <w:b/>
          <w:bCs/>
          <w:sz w:val="23"/>
          <w:szCs w:val="23"/>
          <w:lang w:val="es-ES"/>
        </w:rPr>
      </w:pPr>
      <w:r>
        <w:rPr>
          <w:sz w:val="23"/>
          <w:szCs w:val="23"/>
          <w:lang w:val="es-ES"/>
        </w:rPr>
        <w:t xml:space="preserve">Recurso de apelación en subsidio e incidentes previos de nulidad absoluta y suspensión de los efectos del acto administrativo presentado por la empresa </w:t>
      </w:r>
      <w:r>
        <w:rPr>
          <w:b/>
          <w:bCs/>
          <w:sz w:val="23"/>
          <w:szCs w:val="23"/>
          <w:lang w:val="es-ES"/>
        </w:rPr>
        <w:t>T</w:t>
      </w:r>
      <w:r w:rsidR="00B942E0">
        <w:rPr>
          <w:b/>
          <w:bCs/>
          <w:sz w:val="23"/>
          <w:szCs w:val="23"/>
          <w:lang w:val="es-ES"/>
        </w:rPr>
        <w:t>UPTSA</w:t>
      </w:r>
      <w:r>
        <w:rPr>
          <w:b/>
          <w:bCs/>
          <w:sz w:val="23"/>
          <w:szCs w:val="23"/>
          <w:lang w:val="es-ES"/>
        </w:rPr>
        <w:t xml:space="preserve">, </w:t>
      </w:r>
      <w:r w:rsidRPr="00891667">
        <w:rPr>
          <w:sz w:val="23"/>
          <w:szCs w:val="23"/>
          <w:lang w:val="es-ES"/>
        </w:rPr>
        <w:t>cédula jurídica</w:t>
      </w:r>
      <w:r>
        <w:rPr>
          <w:b/>
          <w:bCs/>
          <w:sz w:val="23"/>
          <w:szCs w:val="23"/>
          <w:lang w:val="es-ES"/>
        </w:rPr>
        <w:t xml:space="preserve"> No. </w:t>
      </w:r>
      <w:r w:rsidR="00B942E0">
        <w:rPr>
          <w:b/>
          <w:bCs/>
          <w:sz w:val="23"/>
          <w:szCs w:val="23"/>
          <w:lang w:val="es-ES"/>
        </w:rPr>
        <w:t>000</w:t>
      </w:r>
      <w:r>
        <w:rPr>
          <w:b/>
          <w:bCs/>
          <w:sz w:val="23"/>
          <w:szCs w:val="23"/>
          <w:lang w:val="es-ES"/>
        </w:rPr>
        <w:t xml:space="preserve">, </w:t>
      </w:r>
      <w:r>
        <w:rPr>
          <w:sz w:val="23"/>
          <w:szCs w:val="23"/>
          <w:lang w:val="es-ES"/>
        </w:rPr>
        <w:t xml:space="preserve">por medio de su Apoderado Generalísimo sin límite de suma </w:t>
      </w:r>
      <w:r>
        <w:rPr>
          <w:b/>
          <w:bCs/>
          <w:sz w:val="23"/>
          <w:szCs w:val="23"/>
          <w:lang w:val="es-ES"/>
        </w:rPr>
        <w:t>señor J</w:t>
      </w:r>
      <w:r w:rsidR="00B942E0">
        <w:rPr>
          <w:b/>
          <w:bCs/>
          <w:sz w:val="23"/>
          <w:szCs w:val="23"/>
          <w:lang w:val="es-ES"/>
        </w:rPr>
        <w:t>ACS</w:t>
      </w:r>
      <w:r>
        <w:rPr>
          <w:b/>
          <w:bCs/>
          <w:sz w:val="23"/>
          <w:szCs w:val="23"/>
          <w:lang w:val="es-ES"/>
        </w:rPr>
        <w:t xml:space="preserve">, cédula de identidad No. </w:t>
      </w:r>
      <w:r w:rsidR="00B942E0">
        <w:rPr>
          <w:b/>
          <w:bCs/>
          <w:sz w:val="23"/>
          <w:szCs w:val="23"/>
          <w:lang w:val="es-ES"/>
        </w:rPr>
        <w:t>000</w:t>
      </w:r>
      <w:r>
        <w:rPr>
          <w:b/>
          <w:bCs/>
          <w:sz w:val="23"/>
          <w:szCs w:val="23"/>
          <w:lang w:val="es-ES"/>
        </w:rPr>
        <w:t xml:space="preserve">, </w:t>
      </w:r>
      <w:r>
        <w:rPr>
          <w:sz w:val="23"/>
          <w:szCs w:val="23"/>
          <w:lang w:val="es-ES"/>
        </w:rPr>
        <w:t xml:space="preserve">contra el Artículo 3.3 de la Sesión Ordinaria 28-2022 de 26 de abril de 2022, de la Junta Directiva del Consejo de Transporte Público y el oficio No. CTP-DT-DING-INF-0103-2022 de 18 de abril de 2022, de la Dirección Técnica del Consejo de Transporte Público. El presente caso es tramitado en este despacho bajo </w:t>
      </w:r>
      <w:r>
        <w:rPr>
          <w:b/>
          <w:bCs/>
          <w:sz w:val="23"/>
          <w:szCs w:val="23"/>
          <w:lang w:val="es-ES"/>
        </w:rPr>
        <w:t>Expediente Administrativo No. TAT-061-22.</w:t>
      </w:r>
    </w:p>
    <w:p w14:paraId="20201E94" w14:textId="77777777" w:rsidR="006C7318" w:rsidRDefault="00000000">
      <w:pPr>
        <w:kinsoku w:val="0"/>
        <w:overflowPunct w:val="0"/>
        <w:autoSpaceDE/>
        <w:autoSpaceDN/>
        <w:adjustRightInd/>
        <w:spacing w:before="314" w:line="269" w:lineRule="exact"/>
        <w:jc w:val="center"/>
        <w:textAlignment w:val="baseline"/>
        <w:rPr>
          <w:b/>
          <w:bCs/>
          <w:spacing w:val="2"/>
          <w:sz w:val="23"/>
          <w:szCs w:val="23"/>
          <w:lang w:val="es-ES"/>
        </w:rPr>
      </w:pPr>
      <w:r>
        <w:rPr>
          <w:b/>
          <w:bCs/>
          <w:spacing w:val="2"/>
          <w:sz w:val="23"/>
          <w:szCs w:val="23"/>
          <w:lang w:val="es-ES"/>
        </w:rPr>
        <w:t>RESULTANDO</w:t>
      </w:r>
    </w:p>
    <w:p w14:paraId="0B41DABA" w14:textId="77777777" w:rsidR="006C7318" w:rsidRDefault="00000000">
      <w:pPr>
        <w:kinsoku w:val="0"/>
        <w:overflowPunct w:val="0"/>
        <w:autoSpaceDE/>
        <w:autoSpaceDN/>
        <w:adjustRightInd/>
        <w:spacing w:before="304" w:line="305" w:lineRule="exact"/>
        <w:ind w:right="72"/>
        <w:jc w:val="both"/>
        <w:textAlignment w:val="baseline"/>
        <w:rPr>
          <w:sz w:val="23"/>
          <w:szCs w:val="23"/>
          <w:lang w:val="es-ES"/>
        </w:rPr>
      </w:pPr>
      <w:r>
        <w:rPr>
          <w:b/>
          <w:bCs/>
          <w:sz w:val="23"/>
          <w:szCs w:val="23"/>
          <w:lang w:val="es-ES"/>
        </w:rPr>
        <w:t xml:space="preserve">PRIMERO: </w:t>
      </w:r>
      <w:r>
        <w:rPr>
          <w:sz w:val="23"/>
          <w:szCs w:val="23"/>
          <w:lang w:val="es-ES"/>
        </w:rPr>
        <w:t>La Junta Directiva del Consejo de Transporte Público mediante Artículo 3.3 de la Sesión Ordinaria 28-2022 de 26 de abril de 2022 dispuso lo siguiente: (Ver folios 149 y 150 del expediente administrativo)</w:t>
      </w:r>
    </w:p>
    <w:p w14:paraId="7870C591" w14:textId="3F699B98" w:rsidR="006C7318" w:rsidRDefault="00000000">
      <w:pPr>
        <w:kinsoku w:val="0"/>
        <w:overflowPunct w:val="0"/>
        <w:autoSpaceDE/>
        <w:autoSpaceDN/>
        <w:adjustRightInd/>
        <w:spacing w:before="320" w:line="269" w:lineRule="exact"/>
        <w:ind w:left="936" w:right="864"/>
        <w:jc w:val="both"/>
        <w:textAlignment w:val="baseline"/>
        <w:rPr>
          <w:i/>
          <w:iCs/>
          <w:spacing w:val="1"/>
          <w:sz w:val="23"/>
          <w:szCs w:val="23"/>
          <w:lang w:val="es-ES"/>
        </w:rPr>
      </w:pPr>
      <w:r>
        <w:rPr>
          <w:i/>
          <w:iCs/>
          <w:spacing w:val="1"/>
          <w:sz w:val="23"/>
          <w:szCs w:val="23"/>
          <w:lang w:val="es-ES"/>
        </w:rPr>
        <w:t>"ARTICULO 3.3.- Se conoce oficio CTP-DT-DING-I</w:t>
      </w:r>
      <w:r w:rsidR="00B942E0">
        <w:rPr>
          <w:i/>
          <w:iCs/>
          <w:spacing w:val="1"/>
          <w:sz w:val="23"/>
          <w:szCs w:val="23"/>
          <w:lang w:val="es-ES"/>
        </w:rPr>
        <w:t>N</w:t>
      </w:r>
      <w:r>
        <w:rPr>
          <w:i/>
          <w:iCs/>
          <w:spacing w:val="1"/>
          <w:sz w:val="23"/>
          <w:szCs w:val="23"/>
          <w:lang w:val="es-ES"/>
        </w:rPr>
        <w:t xml:space="preserve">F-0103-2022 referente al traslado de parada terminal en </w:t>
      </w:r>
      <w:r w:rsidR="003F2EB7">
        <w:rPr>
          <w:i/>
          <w:iCs/>
          <w:spacing w:val="1"/>
          <w:sz w:val="23"/>
          <w:szCs w:val="23"/>
          <w:lang w:val="es-ES"/>
        </w:rPr>
        <w:t>000</w:t>
      </w:r>
      <w:r>
        <w:rPr>
          <w:i/>
          <w:iCs/>
          <w:spacing w:val="1"/>
          <w:sz w:val="23"/>
          <w:szCs w:val="23"/>
          <w:lang w:val="es-ES"/>
        </w:rPr>
        <w:t xml:space="preserve">, del recorrido de la Ruta N° </w:t>
      </w:r>
      <w:r w:rsidR="00B942E0">
        <w:rPr>
          <w:i/>
          <w:iCs/>
          <w:spacing w:val="1"/>
          <w:sz w:val="23"/>
          <w:szCs w:val="23"/>
          <w:lang w:val="es-ES"/>
        </w:rPr>
        <w:t>000</w:t>
      </w:r>
      <w:r>
        <w:rPr>
          <w:i/>
          <w:iCs/>
          <w:spacing w:val="1"/>
          <w:sz w:val="23"/>
          <w:szCs w:val="23"/>
          <w:lang w:val="es-ES"/>
        </w:rPr>
        <w:t xml:space="preserve">, operada por la empresa CRL CONSIDERANDO:PRIMERO: Este Organo Colegiado procede analizar el oficio CTP-DT-DING-INF-0103-2022 referente al traslado de, parada terminal en </w:t>
      </w:r>
      <w:r w:rsidR="003F2EB7">
        <w:rPr>
          <w:i/>
          <w:iCs/>
          <w:spacing w:val="1"/>
          <w:sz w:val="23"/>
          <w:szCs w:val="23"/>
          <w:lang w:val="es-ES"/>
        </w:rPr>
        <w:t>000</w:t>
      </w:r>
      <w:r>
        <w:rPr>
          <w:i/>
          <w:iCs/>
          <w:spacing w:val="1"/>
          <w:sz w:val="23"/>
          <w:szCs w:val="23"/>
          <w:lang w:val="es-ES"/>
        </w:rPr>
        <w:t xml:space="preserve">, del recorrido de la Ruta N° </w:t>
      </w:r>
      <w:r w:rsidR="00B942E0">
        <w:rPr>
          <w:i/>
          <w:iCs/>
          <w:spacing w:val="1"/>
          <w:sz w:val="23"/>
          <w:szCs w:val="23"/>
          <w:lang w:val="es-ES"/>
        </w:rPr>
        <w:t>000</w:t>
      </w:r>
      <w:r>
        <w:rPr>
          <w:i/>
          <w:iCs/>
          <w:spacing w:val="1"/>
          <w:sz w:val="23"/>
          <w:szCs w:val="23"/>
          <w:lang w:val="es-ES"/>
        </w:rPr>
        <w:t>, operada por la empresa C</w:t>
      </w:r>
      <w:r w:rsidR="00B942E0">
        <w:rPr>
          <w:i/>
          <w:iCs/>
          <w:spacing w:val="1"/>
          <w:sz w:val="23"/>
          <w:szCs w:val="23"/>
          <w:lang w:val="es-ES"/>
        </w:rPr>
        <w:t>RL</w:t>
      </w:r>
      <w:r>
        <w:rPr>
          <w:i/>
          <w:iCs/>
          <w:spacing w:val="1"/>
          <w:sz w:val="23"/>
          <w:szCs w:val="23"/>
          <w:lang w:val="es-ES"/>
        </w:rPr>
        <w:t>, mocionándose para aprobar todas las recomendaciones contenidas en el indicado oficio, el cual forma parte integral de esta acta. El presente asunto es expuesto a los señores directores por el Ing. Sebastián Amén, funcionario del área técnica del Consejo.</w:t>
      </w:r>
    </w:p>
    <w:p w14:paraId="19584E21" w14:textId="77777777" w:rsidR="006C7318" w:rsidRDefault="00000000">
      <w:pPr>
        <w:kinsoku w:val="0"/>
        <w:overflowPunct w:val="0"/>
        <w:autoSpaceDE/>
        <w:autoSpaceDN/>
        <w:adjustRightInd/>
        <w:spacing w:before="286" w:after="227" w:line="275" w:lineRule="exact"/>
        <w:ind w:left="936" w:right="864"/>
        <w:jc w:val="both"/>
        <w:textAlignment w:val="baseline"/>
        <w:rPr>
          <w:i/>
          <w:iCs/>
          <w:sz w:val="23"/>
          <w:szCs w:val="23"/>
          <w:lang w:val="es-ES"/>
        </w:rPr>
      </w:pPr>
      <w:r>
        <w:rPr>
          <w:i/>
          <w:iCs/>
          <w:sz w:val="23"/>
          <w:szCs w:val="23"/>
          <w:lang w:val="es-ES"/>
        </w:rPr>
        <w:t>POR TANTO, SE ACUERDA:1. Aprobar, basados en los fundamentos, motivos y contenidos, desarrollados en los considerandos del oficio CTP-DT-DING-INF-0103-2022, todas las recomendaciones emitidas en el informe dicho, el cual forma parte integral de este acuerdo. 2. Autorizar el traslado de parada terminal y la modificación de recorrido del ramal</w:t>
      </w:r>
    </w:p>
    <w:p w14:paraId="37D94EF8" w14:textId="77777777" w:rsidR="006C7318" w:rsidRDefault="006C7318">
      <w:pPr>
        <w:widowControl/>
        <w:rPr>
          <w:sz w:val="24"/>
          <w:szCs w:val="24"/>
        </w:rPr>
        <w:sectPr w:rsidR="006C7318">
          <w:pgSz w:w="12274" w:h="15648"/>
          <w:pgMar w:top="2080" w:right="1597" w:bottom="272" w:left="1877" w:header="720" w:footer="720" w:gutter="0"/>
          <w:cols w:space="720"/>
          <w:noEndnote/>
        </w:sectPr>
      </w:pPr>
    </w:p>
    <w:p w14:paraId="26B755AA" w14:textId="1EAD2EA6" w:rsidR="006C7318" w:rsidRDefault="00000000">
      <w:pPr>
        <w:kinsoku w:val="0"/>
        <w:overflowPunct w:val="0"/>
        <w:autoSpaceDE/>
        <w:autoSpaceDN/>
        <w:adjustRightInd/>
        <w:spacing w:before="10" w:line="267" w:lineRule="exact"/>
        <w:ind w:left="792" w:right="936"/>
        <w:jc w:val="both"/>
        <w:textAlignment w:val="baseline"/>
        <w:rPr>
          <w:i/>
          <w:iCs/>
          <w:spacing w:val="4"/>
          <w:sz w:val="23"/>
          <w:szCs w:val="23"/>
          <w:lang w:val="es-ES"/>
        </w:rPr>
      </w:pPr>
      <w:r>
        <w:rPr>
          <w:i/>
          <w:iCs/>
          <w:spacing w:val="4"/>
          <w:sz w:val="23"/>
          <w:szCs w:val="23"/>
          <w:lang w:val="es-ES"/>
        </w:rPr>
        <w:lastRenderedPageBreak/>
        <w:t>"</w:t>
      </w:r>
      <w:r w:rsidR="003F2EB7">
        <w:rPr>
          <w:i/>
          <w:iCs/>
          <w:spacing w:val="4"/>
          <w:sz w:val="23"/>
          <w:szCs w:val="23"/>
          <w:lang w:val="es-ES"/>
        </w:rPr>
        <w:t>000</w:t>
      </w:r>
      <w:r>
        <w:rPr>
          <w:i/>
          <w:iCs/>
          <w:spacing w:val="4"/>
          <w:sz w:val="23"/>
          <w:szCs w:val="23"/>
          <w:lang w:val="es-ES"/>
        </w:rPr>
        <w:t xml:space="preserve"> — </w:t>
      </w:r>
      <w:r w:rsidR="003F2EB7">
        <w:rPr>
          <w:i/>
          <w:iCs/>
          <w:spacing w:val="4"/>
          <w:sz w:val="23"/>
          <w:szCs w:val="23"/>
          <w:lang w:val="es-ES"/>
        </w:rPr>
        <w:t>000</w:t>
      </w:r>
      <w:r>
        <w:rPr>
          <w:i/>
          <w:iCs/>
          <w:spacing w:val="4"/>
          <w:sz w:val="23"/>
          <w:szCs w:val="23"/>
          <w:lang w:val="es-ES"/>
        </w:rPr>
        <w:t>", perteneciente a la Ruta N°</w:t>
      </w:r>
      <w:r w:rsidR="00B942E0">
        <w:rPr>
          <w:i/>
          <w:iCs/>
          <w:spacing w:val="4"/>
          <w:sz w:val="23"/>
          <w:szCs w:val="23"/>
          <w:lang w:val="es-ES"/>
        </w:rPr>
        <w:t>000</w:t>
      </w:r>
      <w:r>
        <w:rPr>
          <w:i/>
          <w:iCs/>
          <w:spacing w:val="4"/>
          <w:sz w:val="23"/>
          <w:szCs w:val="23"/>
          <w:lang w:val="es-ES"/>
        </w:rPr>
        <w:t>, operada por la empresa C</w:t>
      </w:r>
      <w:r w:rsidR="00B942E0">
        <w:rPr>
          <w:i/>
          <w:iCs/>
          <w:spacing w:val="4"/>
          <w:sz w:val="23"/>
          <w:szCs w:val="23"/>
          <w:lang w:val="es-ES"/>
        </w:rPr>
        <w:t>RL</w:t>
      </w:r>
      <w:r>
        <w:rPr>
          <w:i/>
          <w:iCs/>
          <w:spacing w:val="4"/>
          <w:sz w:val="23"/>
          <w:szCs w:val="23"/>
          <w:lang w:val="es-ES"/>
        </w:rPr>
        <w:t>, según se muestra en la siguiente figura:</w:t>
      </w:r>
    </w:p>
    <w:p w14:paraId="625E1EDE" w14:textId="77777777" w:rsidR="006C7318" w:rsidRDefault="00000000">
      <w:pPr>
        <w:kinsoku w:val="0"/>
        <w:overflowPunct w:val="0"/>
        <w:autoSpaceDE/>
        <w:autoSpaceDN/>
        <w:adjustRightInd/>
        <w:spacing w:before="7" w:line="267" w:lineRule="exact"/>
        <w:ind w:left="792"/>
        <w:jc w:val="both"/>
        <w:textAlignment w:val="baseline"/>
        <w:rPr>
          <w:i/>
          <w:iCs/>
          <w:sz w:val="23"/>
          <w:szCs w:val="23"/>
          <w:lang w:val="es-ES"/>
        </w:rPr>
      </w:pPr>
      <w:r>
        <w:rPr>
          <w:i/>
          <w:iCs/>
          <w:sz w:val="23"/>
          <w:szCs w:val="23"/>
          <w:lang w:val="es-ES"/>
        </w:rPr>
        <w:t>(...)</w:t>
      </w:r>
    </w:p>
    <w:p w14:paraId="4FD308C2" w14:textId="7FB6008A" w:rsidR="006C7318" w:rsidRDefault="00000000">
      <w:pPr>
        <w:kinsoku w:val="0"/>
        <w:overflowPunct w:val="0"/>
        <w:autoSpaceDE/>
        <w:autoSpaceDN/>
        <w:adjustRightInd/>
        <w:spacing w:before="16" w:line="267" w:lineRule="exact"/>
        <w:ind w:left="792" w:right="936"/>
        <w:jc w:val="both"/>
        <w:textAlignment w:val="baseline"/>
        <w:rPr>
          <w:i/>
          <w:iCs/>
          <w:spacing w:val="1"/>
          <w:sz w:val="23"/>
          <w:szCs w:val="23"/>
          <w:lang w:val="es-ES"/>
        </w:rPr>
      </w:pPr>
      <w:r>
        <w:rPr>
          <w:i/>
          <w:iCs/>
          <w:spacing w:val="1"/>
          <w:sz w:val="23"/>
          <w:szCs w:val="23"/>
          <w:lang w:val="es-ES"/>
        </w:rPr>
        <w:t>3. Autorizar las paradas en tránsito (en ambos sentidos) que ya la empresa tiene autorizadas en su ramal de "</w:t>
      </w:r>
      <w:r w:rsidR="003F2EB7">
        <w:rPr>
          <w:i/>
          <w:iCs/>
          <w:spacing w:val="1"/>
          <w:sz w:val="23"/>
          <w:szCs w:val="23"/>
          <w:lang w:val="es-ES"/>
        </w:rPr>
        <w:t>000</w:t>
      </w:r>
      <w:r>
        <w:rPr>
          <w:i/>
          <w:iCs/>
          <w:spacing w:val="1"/>
          <w:sz w:val="23"/>
          <w:szCs w:val="23"/>
          <w:lang w:val="es-ES"/>
        </w:rPr>
        <w:t xml:space="preserve"> — </w:t>
      </w:r>
      <w:r w:rsidR="003F2EB7">
        <w:rPr>
          <w:i/>
          <w:iCs/>
          <w:spacing w:val="1"/>
          <w:sz w:val="23"/>
          <w:szCs w:val="23"/>
          <w:lang w:val="es-ES"/>
        </w:rPr>
        <w:t>000</w:t>
      </w:r>
      <w:r>
        <w:rPr>
          <w:i/>
          <w:iCs/>
          <w:spacing w:val="1"/>
          <w:sz w:val="23"/>
          <w:szCs w:val="23"/>
          <w:lang w:val="es-ES"/>
        </w:rPr>
        <w:t>" para el ramal "</w:t>
      </w:r>
      <w:r w:rsidR="003F2EB7">
        <w:rPr>
          <w:i/>
          <w:iCs/>
          <w:spacing w:val="1"/>
          <w:sz w:val="23"/>
          <w:szCs w:val="23"/>
          <w:lang w:val="es-ES"/>
        </w:rPr>
        <w:t>000</w:t>
      </w:r>
      <w:r>
        <w:rPr>
          <w:i/>
          <w:iCs/>
          <w:spacing w:val="1"/>
          <w:sz w:val="23"/>
          <w:szCs w:val="23"/>
          <w:lang w:val="es-ES"/>
        </w:rPr>
        <w:t xml:space="preserve"> — </w:t>
      </w:r>
      <w:r w:rsidR="003F2EB7">
        <w:rPr>
          <w:i/>
          <w:iCs/>
          <w:spacing w:val="1"/>
          <w:sz w:val="23"/>
          <w:szCs w:val="23"/>
          <w:lang w:val="es-ES"/>
        </w:rPr>
        <w:t>000</w:t>
      </w:r>
      <w:r>
        <w:rPr>
          <w:i/>
          <w:iCs/>
          <w:spacing w:val="1"/>
          <w:sz w:val="23"/>
          <w:szCs w:val="23"/>
          <w:lang w:val="es-ES"/>
        </w:rPr>
        <w:t>", lo anterior, dentro de la sección de recorrido que se está ampliando. 4. Indicar a la empresa C</w:t>
      </w:r>
      <w:r w:rsidR="00B942E0">
        <w:rPr>
          <w:i/>
          <w:iCs/>
          <w:spacing w:val="1"/>
          <w:sz w:val="23"/>
          <w:szCs w:val="23"/>
          <w:lang w:val="es-ES"/>
        </w:rPr>
        <w:t>DTDSYSIDARL</w:t>
      </w:r>
      <w:r>
        <w:rPr>
          <w:i/>
          <w:iCs/>
          <w:spacing w:val="1"/>
          <w:sz w:val="23"/>
          <w:szCs w:val="23"/>
          <w:lang w:val="es-ES"/>
        </w:rPr>
        <w:t>, que, al no existir actualmente ningún tipo de acondicionamiento en el terreno de su propiedad, el mismo debe ser utilizado solamente para permitir el retorno de las unidades ,y no puede ser utilizado como parada terminal. El uso del terreno como estación terminal quedaría sujeto a la construcción propia de la misma, para lo cual se debe contar con la aprobación de este Consejo, con los permisos municipales correspondientes y su diseño debe cumplir con la legislación vigente, con especial énfasis en el cumplimiento de lo indicado en la Ley N°7600. 5. Indicar a la empresa C</w:t>
      </w:r>
      <w:r w:rsidR="00B942E0">
        <w:rPr>
          <w:i/>
          <w:iCs/>
          <w:spacing w:val="1"/>
          <w:sz w:val="23"/>
          <w:szCs w:val="23"/>
          <w:lang w:val="es-ES"/>
        </w:rPr>
        <w:t>DTDSYSIDARL</w:t>
      </w:r>
      <w:r>
        <w:rPr>
          <w:i/>
          <w:iCs/>
          <w:spacing w:val="1"/>
          <w:sz w:val="23"/>
          <w:szCs w:val="23"/>
          <w:lang w:val="es-ES"/>
        </w:rPr>
        <w:t>, que la presente modificación de recorrido y paradas iniciará a regir una semana después de notificado el acuerdo con la aprobación de Junta Directiva, lo anterior, con el fin de que puedan informar, de estas modificaciones, a los usuarios de sus servicios. 6. Solicitar a la Dirección General de Policía de Tránsito y el Departamento de Inspección y Control de este Consejo colaboración a fin de efectuar los operativos correspondientes en aras de vigilar el fiel cumplimiento de lo dispuesto en el presente informe. (...)"</w:t>
      </w:r>
    </w:p>
    <w:p w14:paraId="6E03D9B5" w14:textId="180D6211" w:rsidR="006C7318" w:rsidRDefault="00000000">
      <w:pPr>
        <w:kinsoku w:val="0"/>
        <w:overflowPunct w:val="0"/>
        <w:autoSpaceDE/>
        <w:autoSpaceDN/>
        <w:adjustRightInd/>
        <w:spacing w:before="229" w:line="303" w:lineRule="exact"/>
        <w:ind w:right="72"/>
        <w:jc w:val="both"/>
        <w:textAlignment w:val="baseline"/>
        <w:rPr>
          <w:sz w:val="23"/>
          <w:szCs w:val="23"/>
          <w:lang w:val="es-ES"/>
        </w:rPr>
      </w:pPr>
      <w:r w:rsidRPr="00B942E0">
        <w:rPr>
          <w:b/>
          <w:bCs/>
          <w:sz w:val="23"/>
          <w:szCs w:val="23"/>
          <w:lang w:val="es-ES"/>
        </w:rPr>
        <w:t>SEGUNDO:</w:t>
      </w:r>
      <w:r>
        <w:rPr>
          <w:sz w:val="23"/>
          <w:szCs w:val="23"/>
          <w:lang w:val="es-ES"/>
        </w:rPr>
        <w:t xml:space="preserve"> La empresa </w:t>
      </w:r>
      <w:r w:rsidRPr="00891667">
        <w:rPr>
          <w:b/>
          <w:bCs/>
          <w:sz w:val="23"/>
          <w:szCs w:val="23"/>
          <w:lang w:val="es-ES"/>
        </w:rPr>
        <w:t>T</w:t>
      </w:r>
      <w:r w:rsidR="003F2EB7">
        <w:rPr>
          <w:b/>
          <w:bCs/>
          <w:sz w:val="23"/>
          <w:szCs w:val="23"/>
          <w:lang w:val="es-ES"/>
        </w:rPr>
        <w:t>UP</w:t>
      </w:r>
      <w:r w:rsidRPr="00891667">
        <w:rPr>
          <w:b/>
          <w:bCs/>
          <w:sz w:val="23"/>
          <w:szCs w:val="23"/>
          <w:lang w:val="es-ES"/>
        </w:rPr>
        <w:t>SA</w:t>
      </w:r>
      <w:r>
        <w:rPr>
          <w:sz w:val="23"/>
          <w:szCs w:val="23"/>
          <w:lang w:val="es-ES"/>
        </w:rPr>
        <w:t>, se apersona ante este Tribunal Administrativo de Transporte el día 5 de mayo de 2022, y presenta recurso de revocatoria con apelación en subsidio e incidentes previos de nulidad absoluta y suspensión de los efectos del acto administrativo, contra el Artículo 3.3 de la Sesión Ordinaria 28-2022 de 26 de abril de 2022, indicando lo siguiente: (Léanse folios del 01 al 18 expediente administrativo).</w:t>
      </w:r>
    </w:p>
    <w:p w14:paraId="2E0D9D85" w14:textId="77777777" w:rsidR="00B942E0" w:rsidRDefault="00B942E0">
      <w:pPr>
        <w:kinsoku w:val="0"/>
        <w:overflowPunct w:val="0"/>
        <w:autoSpaceDE/>
        <w:autoSpaceDN/>
        <w:adjustRightInd/>
        <w:spacing w:before="229" w:line="303" w:lineRule="exact"/>
        <w:ind w:right="72"/>
        <w:jc w:val="both"/>
        <w:textAlignment w:val="baseline"/>
        <w:rPr>
          <w:sz w:val="23"/>
          <w:szCs w:val="23"/>
          <w:lang w:val="es-ES"/>
        </w:rPr>
      </w:pPr>
    </w:p>
    <w:p w14:paraId="325EF786" w14:textId="390A197A" w:rsidR="006C7318" w:rsidRPr="003F2EB7" w:rsidRDefault="00000000" w:rsidP="003F2EB7">
      <w:pPr>
        <w:numPr>
          <w:ilvl w:val="0"/>
          <w:numId w:val="1"/>
        </w:numPr>
        <w:kinsoku w:val="0"/>
        <w:overflowPunct w:val="0"/>
        <w:autoSpaceDE/>
        <w:autoSpaceDN/>
        <w:adjustRightInd/>
        <w:spacing w:before="3" w:line="311" w:lineRule="exact"/>
        <w:ind w:right="72"/>
        <w:jc w:val="both"/>
        <w:textAlignment w:val="baseline"/>
        <w:rPr>
          <w:sz w:val="23"/>
          <w:szCs w:val="23"/>
          <w:lang w:val="es-ES"/>
        </w:rPr>
      </w:pPr>
      <w:r w:rsidRPr="00B942E0">
        <w:rPr>
          <w:sz w:val="23"/>
          <w:szCs w:val="23"/>
          <w:lang w:val="es-ES"/>
        </w:rPr>
        <w:t xml:space="preserve">Manifiesta que su representada es la actual concesionaria del servicio de Transporte Público remunerado de personas en la Ruta No. </w:t>
      </w:r>
      <w:r w:rsidR="00B942E0" w:rsidRPr="00B942E0">
        <w:rPr>
          <w:sz w:val="23"/>
          <w:szCs w:val="23"/>
          <w:lang w:val="es-ES"/>
        </w:rPr>
        <w:t>000</w:t>
      </w:r>
      <w:r w:rsidRPr="00B942E0">
        <w:rPr>
          <w:sz w:val="23"/>
          <w:szCs w:val="23"/>
          <w:lang w:val="es-ES"/>
        </w:rPr>
        <w:t xml:space="preserve"> descrita como </w:t>
      </w:r>
      <w:r w:rsidR="003F2EB7">
        <w:rPr>
          <w:sz w:val="23"/>
          <w:szCs w:val="23"/>
          <w:lang w:val="es-ES"/>
        </w:rPr>
        <w:t>000</w:t>
      </w:r>
      <w:r w:rsidRPr="00B942E0">
        <w:rPr>
          <w:sz w:val="23"/>
          <w:szCs w:val="23"/>
          <w:lang w:val="es-ES"/>
        </w:rPr>
        <w:t xml:space="preserve"> y con la reubicación de la parada terminal autorizada a</w:t>
      </w:r>
      <w:r w:rsidR="00B942E0" w:rsidRPr="00B942E0">
        <w:rPr>
          <w:sz w:val="23"/>
          <w:szCs w:val="23"/>
          <w:lang w:val="es-ES"/>
        </w:rPr>
        <w:t xml:space="preserve"> </w:t>
      </w:r>
      <w:r w:rsidRPr="00B942E0">
        <w:rPr>
          <w:sz w:val="23"/>
          <w:szCs w:val="23"/>
          <w:lang w:val="es-ES"/>
        </w:rPr>
        <w:t>C</w:t>
      </w:r>
      <w:r w:rsidR="00B942E0">
        <w:rPr>
          <w:sz w:val="23"/>
          <w:szCs w:val="23"/>
          <w:lang w:val="es-ES"/>
        </w:rPr>
        <w:t>RL</w:t>
      </w:r>
      <w:r w:rsidRPr="00B942E0">
        <w:rPr>
          <w:sz w:val="23"/>
          <w:szCs w:val="23"/>
          <w:lang w:val="es-ES"/>
        </w:rPr>
        <w:t>, se dará un traslape en el recorrido de su concesión por 1.2 kilómetros y por ende un potencial desplazamiento de la demanda de su</w:t>
      </w:r>
      <w:r w:rsidR="003F2EB7">
        <w:rPr>
          <w:sz w:val="23"/>
          <w:szCs w:val="23"/>
          <w:lang w:val="es-ES"/>
        </w:rPr>
        <w:t xml:space="preserve"> </w:t>
      </w:r>
      <w:r w:rsidRPr="003F2EB7">
        <w:rPr>
          <w:sz w:val="23"/>
          <w:szCs w:val="23"/>
          <w:lang w:val="es-ES"/>
        </w:rPr>
        <w:t>concesión.</w:t>
      </w:r>
    </w:p>
    <w:p w14:paraId="4A3C71A9" w14:textId="454ABA5E" w:rsidR="006C7318" w:rsidRPr="00B942E0" w:rsidRDefault="00000000" w:rsidP="00B942E0">
      <w:pPr>
        <w:numPr>
          <w:ilvl w:val="0"/>
          <w:numId w:val="1"/>
        </w:numPr>
        <w:kinsoku w:val="0"/>
        <w:overflowPunct w:val="0"/>
        <w:autoSpaceDE/>
        <w:autoSpaceDN/>
        <w:adjustRightInd/>
        <w:spacing w:before="13" w:line="311" w:lineRule="exact"/>
        <w:ind w:right="72"/>
        <w:jc w:val="both"/>
        <w:textAlignment w:val="baseline"/>
        <w:rPr>
          <w:spacing w:val="1"/>
          <w:sz w:val="23"/>
          <w:szCs w:val="23"/>
          <w:lang w:val="es-ES"/>
        </w:rPr>
      </w:pPr>
      <w:r w:rsidRPr="00B942E0">
        <w:rPr>
          <w:sz w:val="23"/>
          <w:szCs w:val="23"/>
          <w:lang w:val="es-ES"/>
        </w:rPr>
        <w:t>Que la empresa C</w:t>
      </w:r>
      <w:r w:rsidR="00B942E0" w:rsidRPr="00B942E0">
        <w:rPr>
          <w:sz w:val="23"/>
          <w:szCs w:val="23"/>
          <w:lang w:val="es-ES"/>
        </w:rPr>
        <w:t>RL</w:t>
      </w:r>
      <w:r w:rsidRPr="00B942E0">
        <w:rPr>
          <w:sz w:val="23"/>
          <w:szCs w:val="23"/>
          <w:lang w:val="es-ES"/>
        </w:rPr>
        <w:t xml:space="preserve">, concesionaria de la Ruta No. </w:t>
      </w:r>
      <w:r w:rsidR="00B942E0" w:rsidRPr="00B942E0">
        <w:rPr>
          <w:sz w:val="23"/>
          <w:szCs w:val="23"/>
          <w:lang w:val="es-ES"/>
        </w:rPr>
        <w:t>000</w:t>
      </w:r>
      <w:r w:rsidRPr="00B942E0">
        <w:rPr>
          <w:sz w:val="23"/>
          <w:szCs w:val="23"/>
          <w:lang w:val="es-ES"/>
        </w:rPr>
        <w:t xml:space="preserve"> descrita</w:t>
      </w:r>
      <w:r w:rsidR="00B942E0" w:rsidRPr="00B942E0">
        <w:rPr>
          <w:sz w:val="23"/>
          <w:szCs w:val="23"/>
          <w:lang w:val="es-ES"/>
        </w:rPr>
        <w:t xml:space="preserve"> </w:t>
      </w:r>
      <w:r w:rsidRPr="00B942E0">
        <w:rPr>
          <w:spacing w:val="1"/>
          <w:sz w:val="23"/>
          <w:szCs w:val="23"/>
          <w:lang w:val="es-ES"/>
        </w:rPr>
        <w:t xml:space="preserve">como </w:t>
      </w:r>
      <w:r w:rsidR="003F2EB7">
        <w:rPr>
          <w:spacing w:val="1"/>
          <w:sz w:val="23"/>
          <w:szCs w:val="23"/>
          <w:lang w:val="es-ES"/>
        </w:rPr>
        <w:t>000</w:t>
      </w:r>
      <w:r w:rsidRPr="00B942E0">
        <w:rPr>
          <w:spacing w:val="1"/>
          <w:sz w:val="23"/>
          <w:szCs w:val="23"/>
          <w:lang w:val="es-ES"/>
        </w:rPr>
        <w:t xml:space="preserve"> y, viceversa,</w:t>
      </w:r>
    </w:p>
    <w:p w14:paraId="4B32AC4A" w14:textId="77777777" w:rsidR="006C7318" w:rsidRDefault="006C7318">
      <w:pPr>
        <w:widowControl/>
        <w:rPr>
          <w:sz w:val="24"/>
          <w:szCs w:val="24"/>
        </w:rPr>
        <w:sectPr w:rsidR="006C7318">
          <w:pgSz w:w="12274" w:h="15648"/>
          <w:pgMar w:top="1900" w:right="1749" w:bottom="512" w:left="1725" w:header="720" w:footer="720" w:gutter="0"/>
          <w:cols w:space="720"/>
          <w:noEndnote/>
        </w:sectPr>
      </w:pPr>
    </w:p>
    <w:p w14:paraId="72085F4F" w14:textId="69CF086C" w:rsidR="006C7318" w:rsidRDefault="00000000">
      <w:pPr>
        <w:kinsoku w:val="0"/>
        <w:overflowPunct w:val="0"/>
        <w:autoSpaceDE/>
        <w:autoSpaceDN/>
        <w:adjustRightInd/>
        <w:spacing w:before="13" w:line="308" w:lineRule="exact"/>
        <w:ind w:left="360"/>
        <w:jc w:val="both"/>
        <w:textAlignment w:val="baseline"/>
        <w:rPr>
          <w:spacing w:val="-1"/>
          <w:sz w:val="23"/>
          <w:szCs w:val="23"/>
          <w:lang w:val="es-ES"/>
        </w:rPr>
      </w:pPr>
      <w:r>
        <w:rPr>
          <w:spacing w:val="-1"/>
          <w:sz w:val="23"/>
          <w:szCs w:val="23"/>
          <w:lang w:val="es-ES"/>
        </w:rPr>
        <w:lastRenderedPageBreak/>
        <w:t xml:space="preserve">decidieron </w:t>
      </w:r>
      <w:r w:rsidR="00B942E0">
        <w:rPr>
          <w:spacing w:val="-1"/>
          <w:sz w:val="23"/>
          <w:szCs w:val="23"/>
          <w:lang w:val="es-ES"/>
        </w:rPr>
        <w:t>c</w:t>
      </w:r>
      <w:r>
        <w:rPr>
          <w:spacing w:val="-1"/>
          <w:sz w:val="23"/>
          <w:szCs w:val="23"/>
          <w:lang w:val="es-ES"/>
        </w:rPr>
        <w:t xml:space="preserve">omprar una propiedad sobre el corredor de su representada exactamente 1.2 kilómetros sobre el recorrido de la Ruta No. </w:t>
      </w:r>
      <w:r w:rsidR="00B942E0">
        <w:rPr>
          <w:spacing w:val="-1"/>
          <w:sz w:val="23"/>
          <w:szCs w:val="23"/>
          <w:lang w:val="es-ES"/>
        </w:rPr>
        <w:t>000</w:t>
      </w:r>
      <w:r>
        <w:rPr>
          <w:spacing w:val="-1"/>
          <w:sz w:val="23"/>
          <w:szCs w:val="23"/>
          <w:lang w:val="es-ES"/>
        </w:rPr>
        <w:t xml:space="preserve"> para utilizarlo como parada terminal, esto de manera unilateral y de previo a obtener los permisos con el fin de solucionar problemas suyos de vialidad y mediante gestiones 312747 y 341145 solicitó extensión de la Ruta No. </w:t>
      </w:r>
      <w:r w:rsidR="00B942E0">
        <w:rPr>
          <w:spacing w:val="-1"/>
          <w:sz w:val="23"/>
          <w:szCs w:val="23"/>
          <w:lang w:val="es-ES"/>
        </w:rPr>
        <w:t>000</w:t>
      </w:r>
      <w:r>
        <w:rPr>
          <w:spacing w:val="-1"/>
          <w:sz w:val="23"/>
          <w:szCs w:val="23"/>
          <w:lang w:val="es-ES"/>
        </w:rPr>
        <w:t xml:space="preserve">, por la distancia indicada y sobre el corredor que </w:t>
      </w:r>
      <w:r w:rsidR="00B942E0">
        <w:rPr>
          <w:spacing w:val="-1"/>
          <w:sz w:val="23"/>
          <w:szCs w:val="23"/>
          <w:lang w:val="es-ES"/>
        </w:rPr>
        <w:t>s</w:t>
      </w:r>
      <w:r>
        <w:rPr>
          <w:spacing w:val="-1"/>
          <w:sz w:val="23"/>
          <w:szCs w:val="23"/>
          <w:lang w:val="es-ES"/>
        </w:rPr>
        <w:t xml:space="preserve">irve su representada. Acción igual realizó tiempo atrás ya que la ruta en mención no era hasta </w:t>
      </w:r>
      <w:r w:rsidR="000A51B7">
        <w:rPr>
          <w:spacing w:val="-1"/>
          <w:sz w:val="23"/>
          <w:szCs w:val="23"/>
          <w:lang w:val="es-ES"/>
        </w:rPr>
        <w:t>000</w:t>
      </w:r>
      <w:r>
        <w:rPr>
          <w:spacing w:val="-1"/>
          <w:sz w:val="23"/>
          <w:szCs w:val="23"/>
          <w:lang w:val="es-ES"/>
        </w:rPr>
        <w:t xml:space="preserve">, sino hasta la </w:t>
      </w:r>
      <w:r w:rsidR="000A51B7">
        <w:rPr>
          <w:spacing w:val="-1"/>
          <w:sz w:val="23"/>
          <w:szCs w:val="23"/>
          <w:lang w:val="es-ES"/>
        </w:rPr>
        <w:t>000</w:t>
      </w:r>
      <w:r>
        <w:rPr>
          <w:spacing w:val="-1"/>
          <w:sz w:val="23"/>
          <w:szCs w:val="23"/>
          <w:lang w:val="es-ES"/>
        </w:rPr>
        <w:t xml:space="preserve"> y con el mismo pretexto, solicitó subir primero a dar vuelta al cruce de </w:t>
      </w:r>
      <w:r w:rsidR="000A51B7">
        <w:rPr>
          <w:spacing w:val="-1"/>
          <w:sz w:val="23"/>
          <w:szCs w:val="23"/>
          <w:lang w:val="es-ES"/>
        </w:rPr>
        <w:t>000</w:t>
      </w:r>
      <w:r>
        <w:rPr>
          <w:spacing w:val="-1"/>
          <w:sz w:val="23"/>
          <w:szCs w:val="23"/>
          <w:lang w:val="es-ES"/>
        </w:rPr>
        <w:t xml:space="preserve"> y luego captar pasajeros.</w:t>
      </w:r>
    </w:p>
    <w:p w14:paraId="463D3E07" w14:textId="02E944FE" w:rsidR="006C7318" w:rsidRDefault="00000000">
      <w:pPr>
        <w:numPr>
          <w:ilvl w:val="0"/>
          <w:numId w:val="2"/>
        </w:numPr>
        <w:kinsoku w:val="0"/>
        <w:overflowPunct w:val="0"/>
        <w:autoSpaceDE/>
        <w:autoSpaceDN/>
        <w:adjustRightInd/>
        <w:spacing w:line="307" w:lineRule="exact"/>
        <w:jc w:val="both"/>
        <w:textAlignment w:val="baseline"/>
        <w:rPr>
          <w:sz w:val="23"/>
          <w:szCs w:val="23"/>
          <w:lang w:val="es-ES"/>
        </w:rPr>
      </w:pPr>
      <w:r>
        <w:rPr>
          <w:sz w:val="23"/>
          <w:szCs w:val="23"/>
          <w:lang w:val="es-ES"/>
        </w:rPr>
        <w:t xml:space="preserve">Que en el año 2019 por medio de oficio DING-2019-0367 conocido y aprobado por el CTP, mediante Artículo 3.11 de la Sesión Ordinaria 23-2019, se aprobó a la empresa </w:t>
      </w:r>
      <w:r>
        <w:rPr>
          <w:b/>
          <w:bCs/>
          <w:sz w:val="23"/>
          <w:szCs w:val="23"/>
          <w:lang w:val="es-ES"/>
        </w:rPr>
        <w:t>C</w:t>
      </w:r>
      <w:r w:rsidR="00B942E0">
        <w:rPr>
          <w:b/>
          <w:bCs/>
          <w:sz w:val="23"/>
          <w:szCs w:val="23"/>
          <w:lang w:val="es-ES"/>
        </w:rPr>
        <w:t>RL</w:t>
      </w:r>
      <w:r>
        <w:rPr>
          <w:b/>
          <w:bCs/>
          <w:sz w:val="23"/>
          <w:szCs w:val="23"/>
          <w:lang w:val="es-ES"/>
        </w:rPr>
        <w:t xml:space="preserve">, </w:t>
      </w:r>
      <w:r>
        <w:rPr>
          <w:sz w:val="23"/>
          <w:szCs w:val="23"/>
          <w:lang w:val="es-ES"/>
        </w:rPr>
        <w:t xml:space="preserve">hacer uso del lote que adquirieron para realizar maniobras de retorno más no la carga y descarga de pasajeros sobre dicho corredor, para evitar una eventual competencia desleal dada la evidente invasión del recorrido y por ello se llegó a un acuerdo entre empresas en una reunión solicitada por el área técnica del CTP, pero ahora aún cuando se dieron la palabra ambos prestatarios, </w:t>
      </w:r>
      <w:r>
        <w:rPr>
          <w:b/>
          <w:bCs/>
          <w:sz w:val="23"/>
          <w:szCs w:val="23"/>
          <w:lang w:val="es-ES"/>
        </w:rPr>
        <w:t>C</w:t>
      </w:r>
      <w:r w:rsidR="00B942E0">
        <w:rPr>
          <w:b/>
          <w:bCs/>
          <w:sz w:val="23"/>
          <w:szCs w:val="23"/>
          <w:lang w:val="es-ES"/>
        </w:rPr>
        <w:t>RL</w:t>
      </w:r>
      <w:r>
        <w:rPr>
          <w:b/>
          <w:bCs/>
          <w:sz w:val="23"/>
          <w:szCs w:val="23"/>
          <w:lang w:val="es-ES"/>
        </w:rPr>
        <w:t xml:space="preserve">, </w:t>
      </w:r>
      <w:r>
        <w:rPr>
          <w:sz w:val="23"/>
          <w:szCs w:val="23"/>
          <w:lang w:val="es-ES"/>
        </w:rPr>
        <w:t xml:space="preserve">presentó recurso de revocatoria en contra de lo acordado pues su verdadera intención era tomar ese terreno como parada terminal. De ese recurso nunca se les informó y ahora sorpresivamente son enterados del acuerdo impugnado, que no solo les autoriza parada para retorno sino paradas de carga y descarga de pasajeros sobre el recorrido de </w:t>
      </w:r>
      <w:r>
        <w:rPr>
          <w:b/>
          <w:bCs/>
          <w:sz w:val="23"/>
          <w:szCs w:val="23"/>
          <w:lang w:val="es-ES"/>
        </w:rPr>
        <w:t>T</w:t>
      </w:r>
      <w:r w:rsidR="003F2EB7">
        <w:rPr>
          <w:b/>
          <w:bCs/>
          <w:sz w:val="23"/>
          <w:szCs w:val="23"/>
          <w:lang w:val="es-ES"/>
        </w:rPr>
        <w:t>UP</w:t>
      </w:r>
      <w:r w:rsidR="00B942E0">
        <w:rPr>
          <w:b/>
          <w:bCs/>
          <w:sz w:val="23"/>
          <w:szCs w:val="23"/>
          <w:lang w:val="es-ES"/>
        </w:rPr>
        <w:t>SA</w:t>
      </w:r>
      <w:r>
        <w:rPr>
          <w:b/>
          <w:bCs/>
          <w:sz w:val="23"/>
          <w:szCs w:val="23"/>
          <w:lang w:val="es-ES"/>
        </w:rPr>
        <w:t xml:space="preserve">, </w:t>
      </w:r>
      <w:r>
        <w:rPr>
          <w:sz w:val="23"/>
          <w:szCs w:val="23"/>
          <w:lang w:val="es-ES"/>
        </w:rPr>
        <w:t xml:space="preserve">por lo que al autorizar el nuevo recorrido prácticamente se autoriza una extensión de recorrido al operador de la Ruta No. </w:t>
      </w:r>
      <w:r w:rsidR="00B942E0">
        <w:rPr>
          <w:sz w:val="23"/>
          <w:szCs w:val="23"/>
          <w:lang w:val="es-ES"/>
        </w:rPr>
        <w:t>000</w:t>
      </w:r>
      <w:r>
        <w:rPr>
          <w:sz w:val="23"/>
          <w:szCs w:val="23"/>
          <w:lang w:val="es-ES"/>
        </w:rPr>
        <w:t xml:space="preserve"> sobre corredor que sirve su representada y se crea una nueva ruta entre </w:t>
      </w:r>
      <w:r w:rsidR="000A51B7">
        <w:rPr>
          <w:sz w:val="23"/>
          <w:szCs w:val="23"/>
          <w:lang w:val="es-ES"/>
        </w:rPr>
        <w:t>000</w:t>
      </w:r>
      <w:r>
        <w:rPr>
          <w:sz w:val="23"/>
          <w:szCs w:val="23"/>
          <w:lang w:val="es-ES"/>
        </w:rPr>
        <w:t xml:space="preserve"> y </w:t>
      </w:r>
      <w:r w:rsidR="000A51B7">
        <w:rPr>
          <w:sz w:val="23"/>
          <w:szCs w:val="23"/>
          <w:lang w:val="es-ES"/>
        </w:rPr>
        <w:t>000</w:t>
      </w:r>
      <w:r>
        <w:rPr>
          <w:sz w:val="23"/>
          <w:szCs w:val="23"/>
          <w:lang w:val="es-ES"/>
        </w:rPr>
        <w:t xml:space="preserve"> sin dar audiencia a su representada ni seguir los procedimientos establecidos.</w:t>
      </w:r>
    </w:p>
    <w:p w14:paraId="368174C6" w14:textId="77777777" w:rsidR="006C7318" w:rsidRDefault="00000000">
      <w:pPr>
        <w:numPr>
          <w:ilvl w:val="0"/>
          <w:numId w:val="2"/>
        </w:numPr>
        <w:kinsoku w:val="0"/>
        <w:overflowPunct w:val="0"/>
        <w:autoSpaceDE/>
        <w:autoSpaceDN/>
        <w:adjustRightInd/>
        <w:spacing w:line="305" w:lineRule="exact"/>
        <w:jc w:val="both"/>
        <w:textAlignment w:val="baseline"/>
        <w:rPr>
          <w:sz w:val="23"/>
          <w:szCs w:val="23"/>
          <w:lang w:val="es-ES"/>
        </w:rPr>
      </w:pPr>
      <w:r>
        <w:rPr>
          <w:sz w:val="23"/>
          <w:szCs w:val="23"/>
          <w:lang w:val="es-ES"/>
        </w:rPr>
        <w:t>Que sobre la creación de nuevas líneas el artículo 10 de la Ley No. 3503 dispone claramente que antes de establecer una nueva línea deberá darse audiencia al concesionario, para determinar si él puede dar el servicio o de lo contrario otorgarlo a otro y de eso existe variada jurisprudencia.</w:t>
      </w:r>
    </w:p>
    <w:p w14:paraId="1F69AECB" w14:textId="6F1B5DF6" w:rsidR="006C7318" w:rsidRDefault="00000000">
      <w:pPr>
        <w:numPr>
          <w:ilvl w:val="0"/>
          <w:numId w:val="2"/>
        </w:numPr>
        <w:kinsoku w:val="0"/>
        <w:overflowPunct w:val="0"/>
        <w:autoSpaceDE/>
        <w:autoSpaceDN/>
        <w:adjustRightInd/>
        <w:spacing w:before="30" w:line="308" w:lineRule="exact"/>
        <w:jc w:val="both"/>
        <w:textAlignment w:val="baseline"/>
        <w:rPr>
          <w:sz w:val="23"/>
          <w:szCs w:val="23"/>
          <w:lang w:val="es-ES"/>
        </w:rPr>
      </w:pPr>
      <w:r>
        <w:rPr>
          <w:sz w:val="23"/>
          <w:szCs w:val="23"/>
          <w:lang w:val="es-ES"/>
        </w:rPr>
        <w:t xml:space="preserve">Como se desprende del acuerdo e informe recurrido lo que se está autorizando es una extensión que estaría variando incluso, la denominación de la ruta. Que debe notarse que lo que en primera instancia se aprobó fue el giro de las unidades sin captar pasajeros sobre el corredor servido por </w:t>
      </w:r>
      <w:r>
        <w:rPr>
          <w:b/>
          <w:bCs/>
          <w:sz w:val="23"/>
          <w:szCs w:val="23"/>
          <w:lang w:val="es-ES"/>
        </w:rPr>
        <w:t>T</w:t>
      </w:r>
      <w:r w:rsidR="003F2EB7">
        <w:rPr>
          <w:b/>
          <w:bCs/>
          <w:sz w:val="23"/>
          <w:szCs w:val="23"/>
          <w:lang w:val="es-ES"/>
        </w:rPr>
        <w:t>UP</w:t>
      </w:r>
      <w:r w:rsidR="00B942E0">
        <w:rPr>
          <w:b/>
          <w:bCs/>
          <w:sz w:val="23"/>
          <w:szCs w:val="23"/>
          <w:lang w:val="es-ES"/>
        </w:rPr>
        <w:t>SA</w:t>
      </w:r>
      <w:r>
        <w:rPr>
          <w:b/>
          <w:bCs/>
          <w:sz w:val="23"/>
          <w:szCs w:val="23"/>
          <w:lang w:val="es-ES"/>
        </w:rPr>
        <w:t xml:space="preserve">. </w:t>
      </w:r>
      <w:r>
        <w:rPr>
          <w:sz w:val="23"/>
          <w:szCs w:val="23"/>
          <w:lang w:val="es-ES"/>
        </w:rPr>
        <w:t>Sin embargo, sin mediar notificación a su representada como afectada directa el CTP, realiza un estudio técnico en temporada de de</w:t>
      </w:r>
      <w:r w:rsidR="00B942E0">
        <w:rPr>
          <w:sz w:val="23"/>
          <w:szCs w:val="23"/>
          <w:lang w:val="es-ES"/>
        </w:rPr>
        <w:t>m</w:t>
      </w:r>
      <w:r>
        <w:rPr>
          <w:sz w:val="23"/>
          <w:szCs w:val="23"/>
          <w:lang w:val="es-ES"/>
        </w:rPr>
        <w:t>anda alterada y sin notificar lo que pretendía máxime que había un acuerdo previo adoptado por las partes y funcionarios del área técnica del CTP y adopta el acuerdo impugnado, decisión que violenta el debido proceso y el principio de audiencia y defensa. Que por lo indicado el acto recurrido presenta un vicio gravísimo y por lo tanto debe declararse su nulidad absoluta.</w:t>
      </w:r>
    </w:p>
    <w:p w14:paraId="08BC04DB" w14:textId="77777777" w:rsidR="00B942E0" w:rsidRDefault="00B942E0" w:rsidP="00B942E0">
      <w:pPr>
        <w:kinsoku w:val="0"/>
        <w:overflowPunct w:val="0"/>
        <w:autoSpaceDE/>
        <w:autoSpaceDN/>
        <w:adjustRightInd/>
        <w:spacing w:before="30" w:line="308" w:lineRule="exact"/>
        <w:ind w:left="360"/>
        <w:jc w:val="both"/>
        <w:textAlignment w:val="baseline"/>
        <w:rPr>
          <w:sz w:val="23"/>
          <w:szCs w:val="23"/>
          <w:lang w:val="es-ES"/>
        </w:rPr>
      </w:pPr>
    </w:p>
    <w:p w14:paraId="34635393" w14:textId="1DD65885" w:rsidR="006C7318" w:rsidRDefault="00B942E0" w:rsidP="00B942E0">
      <w:pPr>
        <w:kinsoku w:val="0"/>
        <w:overflowPunct w:val="0"/>
        <w:autoSpaceDE/>
        <w:autoSpaceDN/>
        <w:adjustRightInd/>
        <w:spacing w:before="24" w:line="289" w:lineRule="exact"/>
        <w:ind w:left="426" w:hanging="284"/>
        <w:jc w:val="both"/>
        <w:textAlignment w:val="baseline"/>
        <w:rPr>
          <w:spacing w:val="-24"/>
          <w:sz w:val="23"/>
          <w:szCs w:val="23"/>
          <w:lang w:val="es-ES"/>
        </w:rPr>
      </w:pPr>
      <w:r>
        <w:rPr>
          <w:b/>
          <w:bCs/>
          <w:spacing w:val="-24"/>
          <w:sz w:val="23"/>
          <w:szCs w:val="23"/>
          <w:lang w:val="es-ES"/>
        </w:rPr>
        <w:t xml:space="preserve">f) </w:t>
      </w:r>
      <w:r w:rsidRPr="00B942E0">
        <w:rPr>
          <w:sz w:val="23"/>
          <w:szCs w:val="23"/>
          <w:lang w:val="es-ES"/>
        </w:rPr>
        <w:t>Indica que el Informe CTP-DT-DING-0103-2022 de la Dirección Técnica, realizado por el Departamento de Ingeniería, contiene serias inconsistencias que hacen dudar</w:t>
      </w:r>
      <w:r>
        <w:rPr>
          <w:spacing w:val="-24"/>
          <w:sz w:val="23"/>
          <w:szCs w:val="23"/>
          <w:lang w:val="es-ES"/>
        </w:rPr>
        <w:t xml:space="preserve"> </w:t>
      </w:r>
    </w:p>
    <w:p w14:paraId="06377209" w14:textId="77777777" w:rsidR="006C7318" w:rsidRDefault="006C7318">
      <w:pPr>
        <w:widowControl/>
        <w:rPr>
          <w:sz w:val="24"/>
          <w:szCs w:val="24"/>
        </w:rPr>
        <w:sectPr w:rsidR="006C7318">
          <w:pgSz w:w="12278" w:h="15667"/>
          <w:pgMar w:top="2060" w:right="1680" w:bottom="331" w:left="2318" w:header="720" w:footer="720" w:gutter="0"/>
          <w:cols w:space="720"/>
          <w:noEndnote/>
        </w:sectPr>
      </w:pPr>
    </w:p>
    <w:p w14:paraId="181E8941" w14:textId="2E3B72B0" w:rsidR="006C7318" w:rsidRDefault="00000000">
      <w:pPr>
        <w:kinsoku w:val="0"/>
        <w:overflowPunct w:val="0"/>
        <w:autoSpaceDE/>
        <w:autoSpaceDN/>
        <w:adjustRightInd/>
        <w:spacing w:before="44" w:line="305" w:lineRule="exact"/>
        <w:ind w:left="360"/>
        <w:jc w:val="both"/>
        <w:textAlignment w:val="baseline"/>
        <w:rPr>
          <w:sz w:val="23"/>
          <w:szCs w:val="23"/>
          <w:lang w:val="es-ES"/>
        </w:rPr>
      </w:pPr>
      <w:r>
        <w:rPr>
          <w:sz w:val="23"/>
          <w:szCs w:val="23"/>
          <w:lang w:val="es-ES"/>
        </w:rPr>
        <w:lastRenderedPageBreak/>
        <w:t xml:space="preserve">de las conclusiones a las que llegan, por ejemplo, el objeto del estudio diametralmente diferente a lo recomendado por el mismo estudio, además, reitera de que se hizo sin darle participación a la empresa afectada. Que es inconcebible e ilegal sustituir la petitoria, con base en un recurso de revocatoria de un acto que fue consensuado y sin darle participación a la contraparte y si </w:t>
      </w:r>
      <w:r>
        <w:rPr>
          <w:b/>
          <w:bCs/>
          <w:sz w:val="23"/>
          <w:szCs w:val="23"/>
          <w:lang w:val="es-ES"/>
        </w:rPr>
        <w:t>C</w:t>
      </w:r>
      <w:r w:rsidR="00B942E0">
        <w:rPr>
          <w:b/>
          <w:bCs/>
          <w:sz w:val="23"/>
          <w:szCs w:val="23"/>
          <w:lang w:val="es-ES"/>
        </w:rPr>
        <w:t>RL</w:t>
      </w:r>
      <w:r>
        <w:rPr>
          <w:b/>
          <w:bCs/>
          <w:sz w:val="23"/>
          <w:szCs w:val="23"/>
          <w:lang w:val="es-ES"/>
        </w:rPr>
        <w:t xml:space="preserve">, </w:t>
      </w:r>
      <w:r>
        <w:rPr>
          <w:sz w:val="23"/>
          <w:szCs w:val="23"/>
          <w:lang w:val="es-ES"/>
        </w:rPr>
        <w:t>y sus representantes no estaban de acuerdo con lo dispuesto en el Acuerdo 3.11 de la Sesión Ordinaria 23-2019 porque,</w:t>
      </w:r>
      <w:r w:rsidR="00B942E0">
        <w:rPr>
          <w:sz w:val="23"/>
          <w:szCs w:val="23"/>
          <w:lang w:val="es-ES"/>
        </w:rPr>
        <w:t xml:space="preserve"> </w:t>
      </w:r>
      <w:r>
        <w:rPr>
          <w:sz w:val="23"/>
          <w:szCs w:val="23"/>
          <w:lang w:val="es-ES"/>
        </w:rPr>
        <w:t>firmaron conforme el acuerdo pactado entre ambas partes y la Administración.</w:t>
      </w:r>
    </w:p>
    <w:p w14:paraId="66844F1D" w14:textId="698AED03" w:rsidR="006C7318" w:rsidRDefault="00000000">
      <w:pPr>
        <w:numPr>
          <w:ilvl w:val="0"/>
          <w:numId w:val="3"/>
        </w:numPr>
        <w:kinsoku w:val="0"/>
        <w:overflowPunct w:val="0"/>
        <w:autoSpaceDE/>
        <w:autoSpaceDN/>
        <w:adjustRightInd/>
        <w:spacing w:before="46" w:line="305" w:lineRule="exact"/>
        <w:jc w:val="both"/>
        <w:textAlignment w:val="baseline"/>
        <w:rPr>
          <w:sz w:val="23"/>
          <w:szCs w:val="23"/>
          <w:lang w:val="es-ES"/>
        </w:rPr>
      </w:pPr>
      <w:r>
        <w:rPr>
          <w:sz w:val="23"/>
          <w:szCs w:val="23"/>
          <w:lang w:val="es-ES"/>
        </w:rPr>
        <w:t xml:space="preserve">Que el objeto del estudio como se indicó es muy diferente a lo solicitado y que la ruta de </w:t>
      </w:r>
      <w:r>
        <w:rPr>
          <w:b/>
          <w:bCs/>
          <w:sz w:val="23"/>
          <w:szCs w:val="23"/>
          <w:lang w:val="es-ES"/>
        </w:rPr>
        <w:t>T</w:t>
      </w:r>
      <w:r w:rsidR="003F2EB7">
        <w:rPr>
          <w:b/>
          <w:bCs/>
          <w:sz w:val="23"/>
          <w:szCs w:val="23"/>
          <w:lang w:val="es-ES"/>
        </w:rPr>
        <w:t>UP</w:t>
      </w:r>
      <w:r w:rsidR="00B942E0">
        <w:rPr>
          <w:b/>
          <w:bCs/>
          <w:sz w:val="23"/>
          <w:szCs w:val="23"/>
          <w:lang w:val="es-ES"/>
        </w:rPr>
        <w:t>SA</w:t>
      </w:r>
      <w:r>
        <w:rPr>
          <w:b/>
          <w:bCs/>
          <w:sz w:val="23"/>
          <w:szCs w:val="23"/>
          <w:lang w:val="es-ES"/>
        </w:rPr>
        <w:t xml:space="preserve">, </w:t>
      </w:r>
      <w:r>
        <w:rPr>
          <w:sz w:val="23"/>
          <w:szCs w:val="23"/>
          <w:lang w:val="es-ES"/>
        </w:rPr>
        <w:t xml:space="preserve">es una ruta corta troncalizada y pasa a servir a la ruta invasora, pero no es cierto porque la condición de la ruta de </w:t>
      </w:r>
      <w:r>
        <w:rPr>
          <w:b/>
          <w:bCs/>
          <w:sz w:val="23"/>
          <w:szCs w:val="23"/>
          <w:lang w:val="es-ES"/>
        </w:rPr>
        <w:t>C</w:t>
      </w:r>
      <w:r w:rsidR="00B942E0">
        <w:rPr>
          <w:b/>
          <w:bCs/>
          <w:sz w:val="23"/>
          <w:szCs w:val="23"/>
          <w:lang w:val="es-ES"/>
        </w:rPr>
        <w:t>RL</w:t>
      </w:r>
      <w:r>
        <w:rPr>
          <w:b/>
          <w:bCs/>
          <w:sz w:val="23"/>
          <w:szCs w:val="23"/>
          <w:lang w:val="es-ES"/>
        </w:rPr>
        <w:t xml:space="preserve">, </w:t>
      </w:r>
      <w:r>
        <w:rPr>
          <w:sz w:val="23"/>
          <w:szCs w:val="23"/>
          <w:lang w:val="es-ES"/>
        </w:rPr>
        <w:t xml:space="preserve">nunca había sido cambiada porque su origen y destino de la Ruta No. </w:t>
      </w:r>
      <w:r w:rsidR="00B942E0">
        <w:rPr>
          <w:sz w:val="23"/>
          <w:szCs w:val="23"/>
          <w:lang w:val="es-ES"/>
        </w:rPr>
        <w:t>000</w:t>
      </w:r>
      <w:r>
        <w:rPr>
          <w:sz w:val="23"/>
          <w:szCs w:val="23"/>
          <w:lang w:val="es-ES"/>
        </w:rPr>
        <w:t xml:space="preserve"> nunca fue </w:t>
      </w:r>
      <w:r w:rsidR="000A51B7">
        <w:rPr>
          <w:sz w:val="23"/>
          <w:szCs w:val="23"/>
          <w:lang w:val="es-ES"/>
        </w:rPr>
        <w:t>000</w:t>
      </w:r>
      <w:r>
        <w:rPr>
          <w:sz w:val="23"/>
          <w:szCs w:val="23"/>
          <w:lang w:val="es-ES"/>
        </w:rPr>
        <w:t xml:space="preserve"> sino la </w:t>
      </w:r>
      <w:r w:rsidR="000A51B7">
        <w:rPr>
          <w:sz w:val="23"/>
          <w:szCs w:val="23"/>
          <w:lang w:val="es-ES"/>
        </w:rPr>
        <w:t>000</w:t>
      </w:r>
      <w:r>
        <w:rPr>
          <w:sz w:val="23"/>
          <w:szCs w:val="23"/>
          <w:lang w:val="es-ES"/>
        </w:rPr>
        <w:t xml:space="preserve"> y consecuente todas las extensiones aprobadas modifican la ruta inicialmente licitada. Nótese que la Licitación original contempló llegar hasta la </w:t>
      </w:r>
      <w:r w:rsidR="000A51B7">
        <w:rPr>
          <w:sz w:val="23"/>
          <w:szCs w:val="23"/>
          <w:lang w:val="es-ES"/>
        </w:rPr>
        <w:t>000</w:t>
      </w:r>
      <w:r>
        <w:rPr>
          <w:sz w:val="23"/>
          <w:szCs w:val="23"/>
          <w:lang w:val="es-ES"/>
        </w:rPr>
        <w:t xml:space="preserve">, pero inconformes </w:t>
      </w:r>
      <w:r>
        <w:rPr>
          <w:b/>
          <w:bCs/>
          <w:sz w:val="23"/>
          <w:szCs w:val="23"/>
          <w:lang w:val="es-ES"/>
        </w:rPr>
        <w:t>C</w:t>
      </w:r>
      <w:r w:rsidR="00B942E0">
        <w:rPr>
          <w:b/>
          <w:bCs/>
          <w:sz w:val="23"/>
          <w:szCs w:val="23"/>
          <w:lang w:val="es-ES"/>
        </w:rPr>
        <w:t>RL</w:t>
      </w:r>
      <w:r>
        <w:rPr>
          <w:b/>
          <w:bCs/>
          <w:sz w:val="23"/>
          <w:szCs w:val="23"/>
          <w:lang w:val="es-ES"/>
        </w:rPr>
        <w:t xml:space="preserve">, </w:t>
      </w:r>
      <w:r>
        <w:rPr>
          <w:sz w:val="23"/>
          <w:szCs w:val="23"/>
          <w:lang w:val="es-ES"/>
        </w:rPr>
        <w:t xml:space="preserve">en una primera instancia y viendo que existía una comunidad más grande pidió con exactamente el mismo pretexto que se le ampliara el recorrido hasta el cruce de </w:t>
      </w:r>
      <w:r w:rsidR="000A51B7">
        <w:rPr>
          <w:sz w:val="23"/>
          <w:szCs w:val="23"/>
          <w:lang w:val="es-ES"/>
        </w:rPr>
        <w:t>000</w:t>
      </w:r>
      <w:r>
        <w:rPr>
          <w:sz w:val="23"/>
          <w:szCs w:val="23"/>
          <w:lang w:val="es-ES"/>
        </w:rPr>
        <w:t xml:space="preserve"> cruzando el corredor de </w:t>
      </w:r>
      <w:r>
        <w:rPr>
          <w:b/>
          <w:bCs/>
          <w:sz w:val="23"/>
          <w:szCs w:val="23"/>
          <w:lang w:val="es-ES"/>
        </w:rPr>
        <w:t>T</w:t>
      </w:r>
      <w:r w:rsidR="003F2EB7">
        <w:rPr>
          <w:b/>
          <w:bCs/>
          <w:sz w:val="23"/>
          <w:szCs w:val="23"/>
          <w:lang w:val="es-ES"/>
        </w:rPr>
        <w:t>UP</w:t>
      </w:r>
      <w:r w:rsidR="00B942E0">
        <w:rPr>
          <w:b/>
          <w:bCs/>
          <w:sz w:val="23"/>
          <w:szCs w:val="23"/>
          <w:lang w:val="es-ES"/>
        </w:rPr>
        <w:t>SA</w:t>
      </w:r>
      <w:r>
        <w:rPr>
          <w:b/>
          <w:bCs/>
          <w:sz w:val="23"/>
          <w:szCs w:val="23"/>
          <w:lang w:val="es-ES"/>
        </w:rPr>
        <w:t xml:space="preserve">, </w:t>
      </w:r>
      <w:r>
        <w:rPr>
          <w:sz w:val="23"/>
          <w:szCs w:val="23"/>
          <w:lang w:val="es-ES"/>
        </w:rPr>
        <w:t xml:space="preserve">sin recoger pasajeros, pero al poco tiempo </w:t>
      </w:r>
      <w:r>
        <w:rPr>
          <w:b/>
          <w:bCs/>
          <w:sz w:val="23"/>
          <w:szCs w:val="23"/>
          <w:lang w:val="es-ES"/>
        </w:rPr>
        <w:t>C</w:t>
      </w:r>
      <w:r w:rsidR="00B942E0">
        <w:rPr>
          <w:b/>
          <w:bCs/>
          <w:sz w:val="23"/>
          <w:szCs w:val="23"/>
          <w:lang w:val="es-ES"/>
        </w:rPr>
        <w:t>RL</w:t>
      </w:r>
      <w:r>
        <w:rPr>
          <w:b/>
          <w:bCs/>
          <w:sz w:val="23"/>
          <w:szCs w:val="23"/>
          <w:lang w:val="es-ES"/>
        </w:rPr>
        <w:t xml:space="preserve">, </w:t>
      </w:r>
      <w:r>
        <w:rPr>
          <w:sz w:val="23"/>
          <w:szCs w:val="23"/>
          <w:lang w:val="es-ES"/>
        </w:rPr>
        <w:t xml:space="preserve">no solo daba vuelta sino que recogía pasajeros y ahora con el mismo pretexto pide una extensión más de 1.2 kilómetros lo que demuestra que ha extendido su concesión sin pasar por los procesos licitatorios y ahora se le aprueba el captar pasajeros y a pocos metros de </w:t>
      </w:r>
      <w:r w:rsidR="000A51B7">
        <w:rPr>
          <w:sz w:val="23"/>
          <w:szCs w:val="23"/>
          <w:lang w:val="es-ES"/>
        </w:rPr>
        <w:t>000</w:t>
      </w:r>
      <w:r>
        <w:rPr>
          <w:sz w:val="23"/>
          <w:szCs w:val="23"/>
          <w:lang w:val="es-ES"/>
        </w:rPr>
        <w:t>.</w:t>
      </w:r>
    </w:p>
    <w:p w14:paraId="7CDBF6D4" w14:textId="77777777" w:rsidR="006C7318" w:rsidRDefault="00000000">
      <w:pPr>
        <w:numPr>
          <w:ilvl w:val="0"/>
          <w:numId w:val="3"/>
        </w:numPr>
        <w:kinsoku w:val="0"/>
        <w:overflowPunct w:val="0"/>
        <w:autoSpaceDE/>
        <w:autoSpaceDN/>
        <w:adjustRightInd/>
        <w:spacing w:before="11" w:line="305" w:lineRule="exact"/>
        <w:jc w:val="both"/>
        <w:textAlignment w:val="baseline"/>
        <w:rPr>
          <w:sz w:val="23"/>
          <w:szCs w:val="23"/>
          <w:lang w:val="es-ES"/>
        </w:rPr>
      </w:pPr>
      <w:r>
        <w:rPr>
          <w:sz w:val="23"/>
          <w:szCs w:val="23"/>
          <w:lang w:val="es-ES"/>
        </w:rPr>
        <w:t>Que debe notarse que el estudio de campo se realizó únicamente por 4 días, osea no es estadístico y representativo, siendo que lo normal para ese tipo de estudios se deban presentar al menos 3 semanas de muestreos e información correspondiente a periodos típicos uno bajo, uno medio y uno alto, que arrojen algún grado de certeza del comportamiento de la demanda y además se debe realizar una consulta a los usuarios, lo que tampoco se evidencia del estudio que se haya realizado', pero si se concluye que la mayoría de usuarios se van a beneficiar con la modificación del recorrido sin hacer valoración de la afectación a su representada. Pues sí existe una valoración del porcentaje de usuarios que no van a tener que hacer transbordo, esa cantidad de usuarios es inversamente proporcional a la cantidad de pasajeros que no van a viajar en la ruta de su representada.</w:t>
      </w:r>
    </w:p>
    <w:p w14:paraId="1D99276B" w14:textId="76395739" w:rsidR="006C7318" w:rsidRDefault="00000000">
      <w:pPr>
        <w:numPr>
          <w:ilvl w:val="0"/>
          <w:numId w:val="3"/>
        </w:numPr>
        <w:kinsoku w:val="0"/>
        <w:overflowPunct w:val="0"/>
        <w:autoSpaceDE/>
        <w:autoSpaceDN/>
        <w:adjustRightInd/>
        <w:spacing w:before="12" w:line="312" w:lineRule="exact"/>
        <w:jc w:val="both"/>
        <w:textAlignment w:val="baseline"/>
        <w:rPr>
          <w:spacing w:val="-2"/>
          <w:sz w:val="23"/>
          <w:szCs w:val="23"/>
          <w:lang w:val="es-ES"/>
        </w:rPr>
      </w:pPr>
      <w:r>
        <w:rPr>
          <w:spacing w:val="-2"/>
          <w:sz w:val="23"/>
          <w:szCs w:val="23"/>
          <w:lang w:val="es-ES"/>
        </w:rPr>
        <w:t xml:space="preserve">Que el espacio para que dieran vuelta las unidades de </w:t>
      </w:r>
      <w:r>
        <w:rPr>
          <w:b/>
          <w:bCs/>
          <w:spacing w:val="-2"/>
          <w:sz w:val="23"/>
          <w:szCs w:val="23"/>
          <w:lang w:val="es-ES"/>
        </w:rPr>
        <w:t>C</w:t>
      </w:r>
      <w:r w:rsidR="00B942E0">
        <w:rPr>
          <w:b/>
          <w:bCs/>
          <w:spacing w:val="-2"/>
          <w:sz w:val="23"/>
          <w:szCs w:val="23"/>
          <w:lang w:val="es-ES"/>
        </w:rPr>
        <w:t>RL</w:t>
      </w:r>
      <w:r>
        <w:rPr>
          <w:b/>
          <w:bCs/>
          <w:spacing w:val="-2"/>
          <w:sz w:val="23"/>
          <w:szCs w:val="23"/>
          <w:lang w:val="es-ES"/>
        </w:rPr>
        <w:t xml:space="preserve">, </w:t>
      </w:r>
      <w:r>
        <w:rPr>
          <w:spacing w:val="-2"/>
          <w:sz w:val="23"/>
          <w:szCs w:val="23"/>
          <w:lang w:val="es-ES"/>
        </w:rPr>
        <w:t xml:space="preserve">si hay, lo que no ha existido es la voluntad de cumplir con los acuerdos adoptados, y además, persiste una actitud recurrente de expansionismo de dicha empresa y así las cosas la solicitud planteada por </w:t>
      </w:r>
      <w:r>
        <w:rPr>
          <w:b/>
          <w:bCs/>
          <w:spacing w:val="-2"/>
          <w:sz w:val="23"/>
          <w:szCs w:val="23"/>
          <w:lang w:val="es-ES"/>
        </w:rPr>
        <w:t>C</w:t>
      </w:r>
      <w:r w:rsidR="00B942E0">
        <w:rPr>
          <w:b/>
          <w:bCs/>
          <w:spacing w:val="-2"/>
          <w:sz w:val="23"/>
          <w:szCs w:val="23"/>
          <w:lang w:val="es-ES"/>
        </w:rPr>
        <w:t>RL</w:t>
      </w:r>
      <w:r>
        <w:rPr>
          <w:b/>
          <w:bCs/>
          <w:spacing w:val="-2"/>
          <w:sz w:val="23"/>
          <w:szCs w:val="23"/>
          <w:lang w:val="es-ES"/>
        </w:rPr>
        <w:t xml:space="preserve">, </w:t>
      </w:r>
      <w:r>
        <w:rPr>
          <w:spacing w:val="-2"/>
          <w:sz w:val="23"/>
          <w:szCs w:val="23"/>
          <w:lang w:val="es-ES"/>
        </w:rPr>
        <w:t xml:space="preserve">versa sobre su ramal </w:t>
      </w:r>
      <w:r w:rsidR="003F2EB7">
        <w:rPr>
          <w:spacing w:val="-2"/>
          <w:sz w:val="23"/>
          <w:szCs w:val="23"/>
          <w:lang w:val="es-ES"/>
        </w:rPr>
        <w:t>000</w:t>
      </w:r>
      <w:r>
        <w:rPr>
          <w:spacing w:val="-2"/>
          <w:sz w:val="23"/>
          <w:szCs w:val="23"/>
          <w:lang w:val="es-ES"/>
        </w:rPr>
        <w:t xml:space="preserve"> cuya demanda la conforma, no solo los usuarios que capta su propio corredor sino además aquellos que </w:t>
      </w:r>
      <w:r>
        <w:rPr>
          <w:b/>
          <w:bCs/>
          <w:spacing w:val="-2"/>
          <w:sz w:val="23"/>
          <w:szCs w:val="23"/>
          <w:lang w:val="es-ES"/>
        </w:rPr>
        <w:t>T</w:t>
      </w:r>
      <w:r w:rsidR="00B942E0">
        <w:rPr>
          <w:b/>
          <w:bCs/>
          <w:spacing w:val="-2"/>
          <w:sz w:val="23"/>
          <w:szCs w:val="23"/>
          <w:lang w:val="es-ES"/>
        </w:rPr>
        <w:t>SA</w:t>
      </w:r>
      <w:r>
        <w:rPr>
          <w:b/>
          <w:bCs/>
          <w:spacing w:val="-2"/>
          <w:sz w:val="23"/>
          <w:szCs w:val="23"/>
          <w:lang w:val="es-ES"/>
        </w:rPr>
        <w:t xml:space="preserve">, </w:t>
      </w:r>
      <w:r>
        <w:rPr>
          <w:spacing w:val="-2"/>
          <w:sz w:val="23"/>
          <w:szCs w:val="23"/>
          <w:lang w:val="es-ES"/>
        </w:rPr>
        <w:t>moviliza en sus ramales 3, 4 y 5. Su posición es muy clara en el sentido de que la ampliación o extensión de la ruta por</w:t>
      </w:r>
    </w:p>
    <w:p w14:paraId="5BCEA0F0" w14:textId="77777777" w:rsidR="006C7318" w:rsidRDefault="006C7318">
      <w:pPr>
        <w:widowControl/>
        <w:rPr>
          <w:sz w:val="24"/>
          <w:szCs w:val="24"/>
        </w:rPr>
        <w:sectPr w:rsidR="006C7318">
          <w:pgSz w:w="12278" w:h="15667"/>
          <w:pgMar w:top="1860" w:right="1848" w:bottom="511" w:left="2150" w:header="720" w:footer="720" w:gutter="0"/>
          <w:cols w:space="720"/>
          <w:noEndnote/>
        </w:sectPr>
      </w:pPr>
    </w:p>
    <w:p w14:paraId="21010449" w14:textId="23911393" w:rsidR="006C7318" w:rsidRDefault="00000000">
      <w:pPr>
        <w:kinsoku w:val="0"/>
        <w:overflowPunct w:val="0"/>
        <w:autoSpaceDE/>
        <w:autoSpaceDN/>
        <w:adjustRightInd/>
        <w:spacing w:before="19" w:line="306" w:lineRule="exact"/>
        <w:ind w:left="720" w:right="72"/>
        <w:jc w:val="both"/>
        <w:textAlignment w:val="baseline"/>
        <w:rPr>
          <w:b/>
          <w:bCs/>
          <w:sz w:val="23"/>
          <w:szCs w:val="23"/>
          <w:lang w:val="es-ES"/>
        </w:rPr>
      </w:pPr>
      <w:r>
        <w:rPr>
          <w:sz w:val="23"/>
          <w:szCs w:val="23"/>
          <w:lang w:val="es-ES"/>
        </w:rPr>
        <w:lastRenderedPageBreak/>
        <w:t xml:space="preserve">segunda ocasión en favor de </w:t>
      </w:r>
      <w:r>
        <w:rPr>
          <w:b/>
          <w:bCs/>
          <w:sz w:val="23"/>
          <w:szCs w:val="23"/>
          <w:lang w:val="es-ES"/>
        </w:rPr>
        <w:t>C</w:t>
      </w:r>
      <w:r w:rsidR="00B942E0">
        <w:rPr>
          <w:b/>
          <w:bCs/>
          <w:sz w:val="23"/>
          <w:szCs w:val="23"/>
          <w:lang w:val="es-ES"/>
        </w:rPr>
        <w:t>RL</w:t>
      </w:r>
      <w:r>
        <w:rPr>
          <w:b/>
          <w:bCs/>
          <w:sz w:val="23"/>
          <w:szCs w:val="23"/>
          <w:lang w:val="es-ES"/>
        </w:rPr>
        <w:t xml:space="preserve">, </w:t>
      </w:r>
      <w:r>
        <w:rPr>
          <w:sz w:val="23"/>
          <w:szCs w:val="23"/>
          <w:lang w:val="es-ES"/>
        </w:rPr>
        <w:t xml:space="preserve">causará una afectación real en los ramales 3, 4 y 5 servidos por la recurrente </w:t>
      </w:r>
      <w:r>
        <w:rPr>
          <w:b/>
          <w:bCs/>
          <w:sz w:val="23"/>
          <w:szCs w:val="23"/>
          <w:lang w:val="es-ES"/>
        </w:rPr>
        <w:t>T</w:t>
      </w:r>
      <w:r w:rsidR="00B942E0">
        <w:rPr>
          <w:b/>
          <w:bCs/>
          <w:sz w:val="23"/>
          <w:szCs w:val="23"/>
          <w:lang w:val="es-ES"/>
        </w:rPr>
        <w:t>UPTSA</w:t>
      </w:r>
    </w:p>
    <w:p w14:paraId="3F0E29FA" w14:textId="4FB044B2" w:rsidR="006C7318" w:rsidRDefault="00B942E0">
      <w:pPr>
        <w:kinsoku w:val="0"/>
        <w:overflowPunct w:val="0"/>
        <w:autoSpaceDE/>
        <w:autoSpaceDN/>
        <w:adjustRightInd/>
        <w:spacing w:before="16" w:line="307" w:lineRule="exact"/>
        <w:ind w:left="720" w:right="72" w:hanging="360"/>
        <w:jc w:val="both"/>
        <w:textAlignment w:val="baseline"/>
        <w:rPr>
          <w:sz w:val="23"/>
          <w:szCs w:val="23"/>
          <w:lang w:val="es-ES"/>
        </w:rPr>
      </w:pPr>
      <w:r w:rsidRPr="00B942E0">
        <w:rPr>
          <w:b/>
          <w:bCs/>
          <w:sz w:val="23"/>
          <w:szCs w:val="23"/>
          <w:lang w:val="es-ES"/>
        </w:rPr>
        <w:t>j)</w:t>
      </w:r>
      <w:r>
        <w:rPr>
          <w:sz w:val="23"/>
          <w:szCs w:val="23"/>
          <w:lang w:val="es-ES"/>
        </w:rPr>
        <w:tab/>
        <w:t>Solicitan se acoja la medida cautelar provisionalísima de suspensión del Acuerdo 3.3</w:t>
      </w:r>
      <w:r>
        <w:rPr>
          <w:sz w:val="23"/>
          <w:szCs w:val="23"/>
          <w:lang w:val="es-ES"/>
        </w:rPr>
        <w:br/>
        <w:t>de la Sesión Ordinaria 28-2022 de la Junta Directiva, se acoja la nulidad de dicho acuerdo y el recurso de apelación presentado.</w:t>
      </w:r>
    </w:p>
    <w:p w14:paraId="1D6D4446" w14:textId="4358E0E0" w:rsidR="006C7318" w:rsidRDefault="00000000">
      <w:pPr>
        <w:kinsoku w:val="0"/>
        <w:overflowPunct w:val="0"/>
        <w:autoSpaceDE/>
        <w:autoSpaceDN/>
        <w:adjustRightInd/>
        <w:spacing w:before="306" w:line="307" w:lineRule="exact"/>
        <w:ind w:right="72"/>
        <w:jc w:val="both"/>
        <w:textAlignment w:val="baseline"/>
        <w:rPr>
          <w:sz w:val="23"/>
          <w:szCs w:val="23"/>
          <w:lang w:val="es-ES"/>
        </w:rPr>
      </w:pPr>
      <w:r>
        <w:rPr>
          <w:b/>
          <w:bCs/>
          <w:sz w:val="23"/>
          <w:szCs w:val="23"/>
          <w:lang w:val="es-ES"/>
        </w:rPr>
        <w:t xml:space="preserve">TERCERO: </w:t>
      </w:r>
      <w:r>
        <w:rPr>
          <w:sz w:val="23"/>
          <w:szCs w:val="23"/>
          <w:lang w:val="es-ES"/>
        </w:rPr>
        <w:t>Debido a que la empresa recurrente presenta ante este Tribunal un Recurso de Revocatoria con Apelación en Subsidio, contra el Acuerdo 3.3. de la Sesión Ordinaria 28</w:t>
      </w:r>
      <w:r>
        <w:rPr>
          <w:sz w:val="23"/>
          <w:szCs w:val="23"/>
          <w:lang w:val="es-ES"/>
        </w:rPr>
        <w:softHyphen/>
        <w:t xml:space="preserve">2022 del 26 de abril de 2022, este Tribunal consultó mediante prevención No. TAT-061-22 de las nueve horas catorce minutos del once de mayo de 2022, al Consejo de Transporte Público, si en ese órgano se estaba tramitando el recurso de revocatoria; dicho Consejo da respuesta mediante oficio CTP-DE-OF-0614-2022 de 17 de mayo de 2022, e indica que realizadas las consultas ante la plataforma de servicios del CTP, no aparece ingreso de ningún recurso presentado por la empresa </w:t>
      </w:r>
      <w:r w:rsidR="00B942E0" w:rsidRPr="00350A04">
        <w:rPr>
          <w:b/>
          <w:bCs/>
          <w:sz w:val="23"/>
          <w:szCs w:val="23"/>
          <w:lang w:val="es-ES"/>
        </w:rPr>
        <w:t>T</w:t>
      </w:r>
      <w:r w:rsidR="003F2EB7">
        <w:rPr>
          <w:b/>
          <w:bCs/>
          <w:sz w:val="23"/>
          <w:szCs w:val="23"/>
          <w:lang w:val="es-ES"/>
        </w:rPr>
        <w:t>UP</w:t>
      </w:r>
      <w:r w:rsidR="00B942E0">
        <w:rPr>
          <w:b/>
          <w:bCs/>
          <w:sz w:val="23"/>
          <w:szCs w:val="23"/>
          <w:lang w:val="es-ES"/>
        </w:rPr>
        <w:t>SA</w:t>
      </w:r>
      <w:r>
        <w:rPr>
          <w:b/>
          <w:bCs/>
          <w:sz w:val="23"/>
          <w:szCs w:val="23"/>
          <w:lang w:val="es-ES"/>
        </w:rPr>
        <w:t xml:space="preserve">, </w:t>
      </w:r>
      <w:r>
        <w:rPr>
          <w:sz w:val="23"/>
          <w:szCs w:val="23"/>
          <w:lang w:val="es-ES"/>
        </w:rPr>
        <w:t xml:space="preserve">contra el Artículo 3.3 de la Sesión Ordinaria 28-2022. Siendo así y dado que la recurrente en su líbelo en la petitoria indica que desea se acoja la apelación presentada y no menciona la revocatoria y ya que el recurso es dirigido al TAT, y en sustento del principio de informalismo este Tribunal tiene como presentado por la empresa </w:t>
      </w:r>
      <w:r>
        <w:rPr>
          <w:b/>
          <w:bCs/>
          <w:sz w:val="23"/>
          <w:szCs w:val="23"/>
          <w:lang w:val="es-ES"/>
        </w:rPr>
        <w:t>T</w:t>
      </w:r>
      <w:r w:rsidR="003F2EB7">
        <w:rPr>
          <w:b/>
          <w:bCs/>
          <w:sz w:val="23"/>
          <w:szCs w:val="23"/>
          <w:lang w:val="es-ES"/>
        </w:rPr>
        <w:t>UP</w:t>
      </w:r>
      <w:r w:rsidR="00B942E0">
        <w:rPr>
          <w:b/>
          <w:bCs/>
          <w:sz w:val="23"/>
          <w:szCs w:val="23"/>
          <w:lang w:val="es-ES"/>
        </w:rPr>
        <w:t>SA</w:t>
      </w:r>
      <w:r>
        <w:rPr>
          <w:b/>
          <w:bCs/>
          <w:sz w:val="23"/>
          <w:szCs w:val="23"/>
          <w:lang w:val="es-ES"/>
        </w:rPr>
        <w:t xml:space="preserve">, </w:t>
      </w:r>
      <w:r>
        <w:rPr>
          <w:sz w:val="23"/>
          <w:szCs w:val="23"/>
          <w:lang w:val="es-ES"/>
        </w:rPr>
        <w:t>el recurso de apelación contra el Acuerdo 3.3. de la Sesión Ordinaria 28-2022 de 26 de abril de 2022 de manera directa. (ver folios 48 y 53 del del expediente administrativo).</w:t>
      </w:r>
    </w:p>
    <w:p w14:paraId="03E0ECDA" w14:textId="0317600A" w:rsidR="006C7318" w:rsidRDefault="00000000">
      <w:pPr>
        <w:kinsoku w:val="0"/>
        <w:overflowPunct w:val="0"/>
        <w:autoSpaceDE/>
        <w:autoSpaceDN/>
        <w:adjustRightInd/>
        <w:spacing w:before="315" w:line="307" w:lineRule="exact"/>
        <w:ind w:right="72"/>
        <w:jc w:val="both"/>
        <w:textAlignment w:val="baseline"/>
        <w:rPr>
          <w:sz w:val="23"/>
          <w:szCs w:val="23"/>
          <w:lang w:val="es-ES"/>
        </w:rPr>
      </w:pPr>
      <w:r>
        <w:rPr>
          <w:b/>
          <w:bCs/>
          <w:sz w:val="23"/>
          <w:szCs w:val="23"/>
          <w:lang w:val="es-ES"/>
        </w:rPr>
        <w:t xml:space="preserve">CUARTO: </w:t>
      </w:r>
      <w:r>
        <w:rPr>
          <w:sz w:val="23"/>
          <w:szCs w:val="23"/>
          <w:lang w:val="es-ES"/>
        </w:rPr>
        <w:t>Mediante prevención No. TAT-061-22 de las 10:35 horas del 27 de mayo de 2022, el Tribunal Administrativo de Transporte, da traslado a la empresa C</w:t>
      </w:r>
      <w:r w:rsidR="00350A04">
        <w:rPr>
          <w:sz w:val="23"/>
          <w:szCs w:val="23"/>
          <w:lang w:val="es-ES"/>
        </w:rPr>
        <w:t>DTDSYSIDARL</w:t>
      </w:r>
      <w:r>
        <w:rPr>
          <w:sz w:val="23"/>
          <w:szCs w:val="23"/>
          <w:lang w:val="es-ES"/>
        </w:rPr>
        <w:t>, por el termino de diez días, para que se manifestara si lo consideraba oportuno sobre el recurso presentado. La empresa atiende la prevención y se apersona a este Tribunal el 10 de junio de 2022 y manifiesta lo siguiente: (Ver folios 59 y del 142 al 146 del del expediente administrativo)</w:t>
      </w:r>
    </w:p>
    <w:p w14:paraId="66EB1C3E" w14:textId="288E088D" w:rsidR="006C7318" w:rsidRDefault="00000000">
      <w:pPr>
        <w:kinsoku w:val="0"/>
        <w:overflowPunct w:val="0"/>
        <w:autoSpaceDE/>
        <w:autoSpaceDN/>
        <w:adjustRightInd/>
        <w:spacing w:before="311" w:line="307" w:lineRule="exact"/>
        <w:ind w:left="720" w:right="72" w:hanging="360"/>
        <w:jc w:val="both"/>
        <w:textAlignment w:val="baseline"/>
        <w:rPr>
          <w:sz w:val="23"/>
          <w:szCs w:val="23"/>
          <w:lang w:val="es-ES"/>
        </w:rPr>
      </w:pPr>
      <w:r>
        <w:rPr>
          <w:b/>
          <w:bCs/>
          <w:sz w:val="23"/>
          <w:szCs w:val="23"/>
          <w:lang w:val="es-ES"/>
        </w:rPr>
        <w:t xml:space="preserve">a) </w:t>
      </w:r>
      <w:r>
        <w:rPr>
          <w:sz w:val="23"/>
          <w:szCs w:val="23"/>
          <w:lang w:val="es-ES"/>
        </w:rPr>
        <w:t xml:space="preserve">Indica que en el año 2015 mediante expediente 312767 de fecha 16 de setiembre de 2015 su representada efectuó ante el CTP, solicitud de reubicación de parada terminal al punto denominado </w:t>
      </w:r>
      <w:r w:rsidR="003F2EB7">
        <w:rPr>
          <w:sz w:val="23"/>
          <w:szCs w:val="23"/>
          <w:lang w:val="es-ES"/>
        </w:rPr>
        <w:t>000</w:t>
      </w:r>
      <w:r>
        <w:rPr>
          <w:sz w:val="23"/>
          <w:szCs w:val="23"/>
          <w:lang w:val="es-ES"/>
        </w:rPr>
        <w:t>, con la intención de brindar mayor seguridad a los usuarios dado que la actual en aquel momento se tornaba peligrosa para los usuarios, debido a la maniobra que debían</w:t>
      </w:r>
      <w:r w:rsidR="00350A04">
        <w:rPr>
          <w:sz w:val="23"/>
          <w:szCs w:val="23"/>
          <w:lang w:val="es-ES"/>
        </w:rPr>
        <w:t xml:space="preserve"> </w:t>
      </w:r>
      <w:r>
        <w:rPr>
          <w:sz w:val="23"/>
          <w:szCs w:val="23"/>
          <w:lang w:val="es-ES"/>
        </w:rPr>
        <w:t>hacer las unidades en medio de la calle.</w:t>
      </w:r>
    </w:p>
    <w:p w14:paraId="64A76770" w14:textId="2C6F0CFD" w:rsidR="006C7318" w:rsidRDefault="00350A04">
      <w:pPr>
        <w:kinsoku w:val="0"/>
        <w:overflowPunct w:val="0"/>
        <w:autoSpaceDE/>
        <w:autoSpaceDN/>
        <w:adjustRightInd/>
        <w:spacing w:before="14" w:line="315" w:lineRule="exact"/>
        <w:ind w:left="720" w:right="72" w:hanging="360"/>
        <w:jc w:val="both"/>
        <w:textAlignment w:val="baseline"/>
        <w:rPr>
          <w:spacing w:val="-2"/>
          <w:sz w:val="23"/>
          <w:szCs w:val="23"/>
          <w:lang w:val="es-ES"/>
        </w:rPr>
      </w:pPr>
      <w:r w:rsidRPr="00350A04">
        <w:rPr>
          <w:b/>
          <w:bCs/>
          <w:spacing w:val="-2"/>
          <w:sz w:val="23"/>
          <w:szCs w:val="23"/>
          <w:lang w:val="es-ES"/>
        </w:rPr>
        <w:t>b)</w:t>
      </w:r>
      <w:r>
        <w:rPr>
          <w:spacing w:val="-2"/>
          <w:sz w:val="23"/>
          <w:szCs w:val="23"/>
          <w:lang w:val="es-ES"/>
        </w:rPr>
        <w:t xml:space="preserve"> Que prácticamente un año y medio después de su petitoria el Área Técnica del CTP, concedió audiencia a la empresa </w:t>
      </w:r>
      <w:r>
        <w:rPr>
          <w:b/>
          <w:bCs/>
          <w:spacing w:val="-2"/>
          <w:sz w:val="23"/>
          <w:szCs w:val="23"/>
          <w:lang w:val="es-ES"/>
        </w:rPr>
        <w:t xml:space="preserve">TUPTSA, </w:t>
      </w:r>
      <w:r>
        <w:rPr>
          <w:spacing w:val="-2"/>
          <w:sz w:val="23"/>
          <w:szCs w:val="23"/>
          <w:lang w:val="es-ES"/>
        </w:rPr>
        <w:t xml:space="preserve">concesionaria de la Ruta No. 000, para que se refirieran a la solicitud presentada, cumpliéndose el debido proceso. La empresa </w:t>
      </w:r>
      <w:r>
        <w:rPr>
          <w:b/>
          <w:bCs/>
          <w:spacing w:val="-2"/>
          <w:sz w:val="23"/>
          <w:szCs w:val="23"/>
          <w:lang w:val="es-ES"/>
        </w:rPr>
        <w:t>T</w:t>
      </w:r>
      <w:r w:rsidR="003F2EB7">
        <w:rPr>
          <w:b/>
          <w:bCs/>
          <w:spacing w:val="-2"/>
          <w:sz w:val="23"/>
          <w:szCs w:val="23"/>
          <w:lang w:val="es-ES"/>
        </w:rPr>
        <w:t>UP</w:t>
      </w:r>
      <w:r>
        <w:rPr>
          <w:b/>
          <w:bCs/>
          <w:spacing w:val="-2"/>
          <w:sz w:val="23"/>
          <w:szCs w:val="23"/>
          <w:lang w:val="es-ES"/>
        </w:rPr>
        <w:t xml:space="preserve">SA, </w:t>
      </w:r>
      <w:r>
        <w:rPr>
          <w:spacing w:val="-2"/>
          <w:sz w:val="23"/>
          <w:szCs w:val="23"/>
          <w:lang w:val="es-ES"/>
        </w:rPr>
        <w:t xml:space="preserve">se expresó inconforme mediante el expediente 340540, indicando que ya en una ocasión anterior se le había autorizado a la empresa </w:t>
      </w:r>
      <w:r>
        <w:rPr>
          <w:b/>
          <w:bCs/>
          <w:spacing w:val="-2"/>
          <w:sz w:val="23"/>
          <w:szCs w:val="23"/>
          <w:lang w:val="es-ES"/>
        </w:rPr>
        <w:t xml:space="preserve">CRL, </w:t>
      </w:r>
      <w:r>
        <w:rPr>
          <w:spacing w:val="-2"/>
          <w:sz w:val="23"/>
          <w:szCs w:val="23"/>
          <w:lang w:val="es-ES"/>
        </w:rPr>
        <w:t>la ubicación actual para dar giro</w:t>
      </w:r>
    </w:p>
    <w:p w14:paraId="14B1F3DF" w14:textId="77777777" w:rsidR="006C7318" w:rsidRDefault="006C7318">
      <w:pPr>
        <w:widowControl/>
        <w:rPr>
          <w:sz w:val="24"/>
          <w:szCs w:val="24"/>
        </w:rPr>
        <w:sectPr w:rsidR="006C7318">
          <w:pgSz w:w="12274" w:h="15629"/>
          <w:pgMar w:top="2020" w:right="1610" w:bottom="293" w:left="1944" w:header="720" w:footer="720" w:gutter="0"/>
          <w:cols w:space="720"/>
          <w:noEndnote/>
        </w:sectPr>
      </w:pPr>
    </w:p>
    <w:p w14:paraId="09E57347" w14:textId="72DC6A2C" w:rsidR="006C7318" w:rsidRDefault="00000000">
      <w:pPr>
        <w:kinsoku w:val="0"/>
        <w:overflowPunct w:val="0"/>
        <w:autoSpaceDE/>
        <w:autoSpaceDN/>
        <w:adjustRightInd/>
        <w:spacing w:before="12" w:line="308" w:lineRule="exact"/>
        <w:ind w:left="576" w:right="216"/>
        <w:jc w:val="both"/>
        <w:textAlignment w:val="baseline"/>
        <w:rPr>
          <w:sz w:val="23"/>
          <w:szCs w:val="23"/>
          <w:lang w:val="es-ES"/>
        </w:rPr>
      </w:pPr>
      <w:r>
        <w:rPr>
          <w:sz w:val="23"/>
          <w:szCs w:val="23"/>
          <w:lang w:val="es-ES"/>
        </w:rPr>
        <w:lastRenderedPageBreak/>
        <w:t xml:space="preserve">a las unidades, sin recoger pasajeros, lo que se desobedeció dándose la invasión del corredor de </w:t>
      </w:r>
      <w:r>
        <w:rPr>
          <w:b/>
          <w:bCs/>
          <w:sz w:val="23"/>
          <w:szCs w:val="23"/>
          <w:lang w:val="es-ES"/>
        </w:rPr>
        <w:t>T</w:t>
      </w:r>
      <w:r w:rsidR="003F2EB7">
        <w:rPr>
          <w:b/>
          <w:bCs/>
          <w:sz w:val="23"/>
          <w:szCs w:val="23"/>
          <w:lang w:val="es-ES"/>
        </w:rPr>
        <w:t>UP</w:t>
      </w:r>
      <w:r w:rsidR="00350A04">
        <w:rPr>
          <w:b/>
          <w:bCs/>
          <w:sz w:val="23"/>
          <w:szCs w:val="23"/>
          <w:lang w:val="es-ES"/>
        </w:rPr>
        <w:t>SA</w:t>
      </w:r>
      <w:r>
        <w:rPr>
          <w:b/>
          <w:bCs/>
          <w:sz w:val="23"/>
          <w:szCs w:val="23"/>
          <w:lang w:val="es-ES"/>
        </w:rPr>
        <w:t xml:space="preserve">, </w:t>
      </w:r>
      <w:r>
        <w:rPr>
          <w:sz w:val="23"/>
          <w:szCs w:val="23"/>
          <w:lang w:val="es-ES"/>
        </w:rPr>
        <w:t xml:space="preserve">sin embargo, indica, </w:t>
      </w:r>
      <w:r>
        <w:rPr>
          <w:b/>
          <w:bCs/>
          <w:sz w:val="23"/>
          <w:szCs w:val="23"/>
          <w:lang w:val="es-ES"/>
        </w:rPr>
        <w:t>T</w:t>
      </w:r>
      <w:r w:rsidR="00350A04">
        <w:rPr>
          <w:b/>
          <w:bCs/>
          <w:sz w:val="23"/>
          <w:szCs w:val="23"/>
          <w:lang w:val="es-ES"/>
        </w:rPr>
        <w:t>UPTSA</w:t>
      </w:r>
      <w:r>
        <w:rPr>
          <w:b/>
          <w:bCs/>
          <w:sz w:val="23"/>
          <w:szCs w:val="23"/>
          <w:lang w:val="es-ES"/>
        </w:rPr>
        <w:t xml:space="preserve">, </w:t>
      </w:r>
      <w:r>
        <w:rPr>
          <w:sz w:val="23"/>
          <w:szCs w:val="23"/>
          <w:lang w:val="es-ES"/>
        </w:rPr>
        <w:t xml:space="preserve">olvida que la Ruta No. </w:t>
      </w:r>
      <w:r w:rsidR="00350A04">
        <w:rPr>
          <w:sz w:val="23"/>
          <w:szCs w:val="23"/>
          <w:lang w:val="es-ES"/>
        </w:rPr>
        <w:t>000</w:t>
      </w:r>
      <w:r>
        <w:rPr>
          <w:sz w:val="23"/>
          <w:szCs w:val="23"/>
          <w:lang w:val="es-ES"/>
        </w:rPr>
        <w:t xml:space="preserve"> de </w:t>
      </w:r>
      <w:r>
        <w:rPr>
          <w:b/>
          <w:bCs/>
          <w:sz w:val="23"/>
          <w:szCs w:val="23"/>
          <w:lang w:val="es-ES"/>
        </w:rPr>
        <w:t>C</w:t>
      </w:r>
      <w:r w:rsidR="00350A04">
        <w:rPr>
          <w:b/>
          <w:bCs/>
          <w:sz w:val="23"/>
          <w:szCs w:val="23"/>
          <w:lang w:val="es-ES"/>
        </w:rPr>
        <w:t>RL</w:t>
      </w:r>
      <w:r>
        <w:rPr>
          <w:b/>
          <w:bCs/>
          <w:sz w:val="23"/>
          <w:szCs w:val="23"/>
          <w:lang w:val="es-ES"/>
        </w:rPr>
        <w:t xml:space="preserve">, </w:t>
      </w:r>
      <w:r>
        <w:rPr>
          <w:sz w:val="23"/>
          <w:szCs w:val="23"/>
          <w:lang w:val="es-ES"/>
        </w:rPr>
        <w:t xml:space="preserve">también brinda servicios sobre ese corredor a otras localidades como por ejemplo </w:t>
      </w:r>
      <w:r w:rsidR="003F2EB7">
        <w:rPr>
          <w:sz w:val="23"/>
          <w:szCs w:val="23"/>
          <w:lang w:val="es-ES"/>
        </w:rPr>
        <w:t>000</w:t>
      </w:r>
      <w:r>
        <w:rPr>
          <w:sz w:val="23"/>
          <w:szCs w:val="23"/>
          <w:lang w:val="es-ES"/>
        </w:rPr>
        <w:t>.</w:t>
      </w:r>
    </w:p>
    <w:p w14:paraId="42842649" w14:textId="08C2CF5C" w:rsidR="006C7318" w:rsidRDefault="00000000">
      <w:pPr>
        <w:numPr>
          <w:ilvl w:val="0"/>
          <w:numId w:val="4"/>
        </w:numPr>
        <w:kinsoku w:val="0"/>
        <w:overflowPunct w:val="0"/>
        <w:autoSpaceDE/>
        <w:autoSpaceDN/>
        <w:adjustRightInd/>
        <w:spacing w:before="9" w:line="308" w:lineRule="exact"/>
        <w:ind w:right="216"/>
        <w:jc w:val="both"/>
        <w:textAlignment w:val="baseline"/>
        <w:rPr>
          <w:sz w:val="23"/>
          <w:szCs w:val="23"/>
          <w:lang w:val="es-ES"/>
        </w:rPr>
      </w:pPr>
      <w:r>
        <w:rPr>
          <w:sz w:val="23"/>
          <w:szCs w:val="23"/>
          <w:lang w:val="es-ES"/>
        </w:rPr>
        <w:t xml:space="preserve">Que hasta el año 2019 mediante informe DING-2019-0367, el CTP les otorga autorización para que sus unidades den vuelta en un predio que solicitaron pero no así que se traslade la parada terminal que se encuentra autorizada en el </w:t>
      </w:r>
      <w:r w:rsidR="000A51B7">
        <w:rPr>
          <w:sz w:val="23"/>
          <w:szCs w:val="23"/>
          <w:lang w:val="es-ES"/>
        </w:rPr>
        <w:t xml:space="preserve">000 </w:t>
      </w:r>
      <w:r>
        <w:rPr>
          <w:sz w:val="23"/>
          <w:szCs w:val="23"/>
          <w:lang w:val="es-ES"/>
        </w:rPr>
        <w:t xml:space="preserve">con la Ruta No. </w:t>
      </w:r>
      <w:r w:rsidR="00350A04">
        <w:rPr>
          <w:sz w:val="23"/>
          <w:szCs w:val="23"/>
          <w:lang w:val="es-ES"/>
        </w:rPr>
        <w:t>000</w:t>
      </w:r>
      <w:r>
        <w:rPr>
          <w:sz w:val="23"/>
          <w:szCs w:val="23"/>
          <w:lang w:val="es-ES"/>
        </w:rPr>
        <w:t xml:space="preserve">, a pesar que en el mismo estudio el área técnica reconoce que el punto actual de parada en el puro cruce es riesgoso y peligroso para transeúntes y vehículos que circulan por la zona, por tal razón el 9 de mayo de 2019, presentaron recurso de revocatoria con apelación en subsidio bajo expediente 358043, contra el Artículo 3.11 de la Sesión Ordinaria 23-2019 del 30 de abril de 2019, por cuanto no los dejaron trasladar la parada terminal al predio adquirido solo se les autorizo dar vuelta y producto de eso comenzaron a tener serios problemas con los usuarios que querían abordar la unidad en dicho lugar y no dirigirse hasta la parada autorizada en el cruce o intersección de </w:t>
      </w:r>
      <w:r w:rsidR="003F2EB7">
        <w:rPr>
          <w:sz w:val="23"/>
          <w:szCs w:val="23"/>
          <w:lang w:val="es-ES"/>
        </w:rPr>
        <w:t>000</w:t>
      </w:r>
      <w:r>
        <w:rPr>
          <w:sz w:val="23"/>
          <w:szCs w:val="23"/>
          <w:lang w:val="es-ES"/>
        </w:rPr>
        <w:t>.</w:t>
      </w:r>
    </w:p>
    <w:p w14:paraId="62BDA0E6" w14:textId="0505B73B" w:rsidR="006C7318" w:rsidRDefault="00000000">
      <w:pPr>
        <w:numPr>
          <w:ilvl w:val="0"/>
          <w:numId w:val="4"/>
        </w:numPr>
        <w:kinsoku w:val="0"/>
        <w:overflowPunct w:val="0"/>
        <w:autoSpaceDE/>
        <w:autoSpaceDN/>
        <w:adjustRightInd/>
        <w:spacing w:line="305" w:lineRule="exact"/>
        <w:ind w:right="216"/>
        <w:jc w:val="both"/>
        <w:textAlignment w:val="baseline"/>
        <w:rPr>
          <w:b/>
          <w:bCs/>
          <w:sz w:val="23"/>
          <w:szCs w:val="23"/>
          <w:lang w:val="es-ES"/>
        </w:rPr>
      </w:pPr>
      <w:r>
        <w:rPr>
          <w:sz w:val="23"/>
          <w:szCs w:val="23"/>
          <w:lang w:val="es-ES"/>
        </w:rPr>
        <w:t xml:space="preserve">Que en el año 2022, producto de la revocatoria presentada y el apoyo de líderes comunales, mediante oficio CTP-DT-DING-INF-0103-2022 el Área Técnica del CTP, resuelve al fin la gestión del traslado de la parada final al inmueble contiguo al restaurante "El </w:t>
      </w:r>
      <w:r w:rsidR="003F2EB7">
        <w:rPr>
          <w:sz w:val="23"/>
          <w:szCs w:val="23"/>
          <w:lang w:val="es-ES"/>
        </w:rPr>
        <w:t>000</w:t>
      </w:r>
      <w:r>
        <w:rPr>
          <w:sz w:val="23"/>
          <w:szCs w:val="23"/>
          <w:lang w:val="es-ES"/>
        </w:rPr>
        <w:t xml:space="preserve">", pero sin olvidar el grado de afectación que podría conllevar sobre la Ruta No. </w:t>
      </w:r>
      <w:r w:rsidR="00350A04">
        <w:rPr>
          <w:sz w:val="23"/>
          <w:szCs w:val="23"/>
          <w:lang w:val="es-ES"/>
        </w:rPr>
        <w:t>000</w:t>
      </w:r>
      <w:r>
        <w:rPr>
          <w:sz w:val="23"/>
          <w:szCs w:val="23"/>
          <w:lang w:val="es-ES"/>
        </w:rPr>
        <w:t xml:space="preserve"> de la cual es concesionaria </w:t>
      </w:r>
      <w:r>
        <w:rPr>
          <w:b/>
          <w:bCs/>
          <w:sz w:val="23"/>
          <w:szCs w:val="23"/>
          <w:lang w:val="es-ES"/>
        </w:rPr>
        <w:t>T</w:t>
      </w:r>
      <w:r w:rsidR="003F2EB7">
        <w:rPr>
          <w:b/>
          <w:bCs/>
          <w:sz w:val="23"/>
          <w:szCs w:val="23"/>
          <w:lang w:val="es-ES"/>
        </w:rPr>
        <w:t>UP</w:t>
      </w:r>
      <w:r w:rsidR="00350A04">
        <w:rPr>
          <w:b/>
          <w:bCs/>
          <w:sz w:val="23"/>
          <w:szCs w:val="23"/>
          <w:lang w:val="es-ES"/>
        </w:rPr>
        <w:t>SA</w:t>
      </w:r>
      <w:r>
        <w:rPr>
          <w:b/>
          <w:bCs/>
          <w:sz w:val="23"/>
          <w:szCs w:val="23"/>
          <w:lang w:val="es-ES"/>
        </w:rPr>
        <w:t xml:space="preserve">; </w:t>
      </w:r>
      <w:r>
        <w:rPr>
          <w:sz w:val="23"/>
          <w:szCs w:val="23"/>
          <w:lang w:val="es-ES"/>
        </w:rPr>
        <w:t xml:space="preserve">es importante indicar que el estudio de conteo de pasajeros que efectuó el CTP concluyó que una eventual modificación de la parada terminal de </w:t>
      </w:r>
      <w:r>
        <w:rPr>
          <w:b/>
          <w:bCs/>
          <w:sz w:val="23"/>
          <w:szCs w:val="23"/>
          <w:lang w:val="es-ES"/>
        </w:rPr>
        <w:t>C</w:t>
      </w:r>
      <w:r w:rsidR="00350A04">
        <w:rPr>
          <w:b/>
          <w:bCs/>
          <w:sz w:val="23"/>
          <w:szCs w:val="23"/>
          <w:lang w:val="es-ES"/>
        </w:rPr>
        <w:t>RL</w:t>
      </w:r>
      <w:r>
        <w:rPr>
          <w:b/>
          <w:bCs/>
          <w:sz w:val="23"/>
          <w:szCs w:val="23"/>
          <w:lang w:val="es-ES"/>
        </w:rPr>
        <w:t xml:space="preserve">, </w:t>
      </w:r>
      <w:r>
        <w:rPr>
          <w:sz w:val="23"/>
          <w:szCs w:val="23"/>
          <w:lang w:val="es-ES"/>
        </w:rPr>
        <w:t>no afecta la percepción de pasajeros de la empresa T</w:t>
      </w:r>
      <w:r w:rsidR="003F2EB7">
        <w:rPr>
          <w:sz w:val="23"/>
          <w:szCs w:val="23"/>
          <w:lang w:val="es-ES"/>
        </w:rPr>
        <w:t>UP</w:t>
      </w:r>
      <w:r w:rsidR="00350A04">
        <w:rPr>
          <w:sz w:val="23"/>
          <w:szCs w:val="23"/>
          <w:lang w:val="es-ES"/>
        </w:rPr>
        <w:t>SA</w:t>
      </w:r>
      <w:r>
        <w:rPr>
          <w:sz w:val="23"/>
          <w:szCs w:val="23"/>
          <w:lang w:val="es-ES"/>
        </w:rPr>
        <w:t xml:space="preserve">, en virtud de que según estudio de campo, no existe ningún usuario que haga transbordo para desplazarse dentro de la sección de recorrido ubicada entre la terminal actual y la terminal propuesta por </w:t>
      </w:r>
      <w:r>
        <w:rPr>
          <w:b/>
          <w:bCs/>
          <w:sz w:val="23"/>
          <w:szCs w:val="23"/>
          <w:lang w:val="es-ES"/>
        </w:rPr>
        <w:t>C</w:t>
      </w:r>
      <w:r w:rsidR="00350A04">
        <w:rPr>
          <w:b/>
          <w:bCs/>
          <w:sz w:val="23"/>
          <w:szCs w:val="23"/>
          <w:lang w:val="es-ES"/>
        </w:rPr>
        <w:t>RL</w:t>
      </w:r>
      <w:r>
        <w:rPr>
          <w:b/>
          <w:bCs/>
          <w:sz w:val="23"/>
          <w:szCs w:val="23"/>
          <w:lang w:val="es-ES"/>
        </w:rPr>
        <w:t>.</w:t>
      </w:r>
    </w:p>
    <w:p w14:paraId="1FD2845A" w14:textId="5AC50901" w:rsidR="006C7318" w:rsidRDefault="00000000">
      <w:pPr>
        <w:numPr>
          <w:ilvl w:val="0"/>
          <w:numId w:val="4"/>
        </w:numPr>
        <w:kinsoku w:val="0"/>
        <w:overflowPunct w:val="0"/>
        <w:autoSpaceDE/>
        <w:autoSpaceDN/>
        <w:adjustRightInd/>
        <w:spacing w:before="47" w:line="308" w:lineRule="exact"/>
        <w:ind w:right="216"/>
        <w:jc w:val="both"/>
        <w:textAlignment w:val="baseline"/>
        <w:rPr>
          <w:sz w:val="23"/>
          <w:szCs w:val="23"/>
          <w:lang w:val="es-ES"/>
        </w:rPr>
      </w:pPr>
      <w:r>
        <w:rPr>
          <w:sz w:val="23"/>
          <w:szCs w:val="23"/>
          <w:lang w:val="es-ES"/>
        </w:rPr>
        <w:t xml:space="preserve">Que es importante además tomar en cuenta que los recorridos de la empresa </w:t>
      </w:r>
      <w:r>
        <w:rPr>
          <w:b/>
          <w:bCs/>
          <w:sz w:val="23"/>
          <w:szCs w:val="23"/>
          <w:lang w:val="es-ES"/>
        </w:rPr>
        <w:t>T</w:t>
      </w:r>
      <w:r w:rsidR="003F2EB7">
        <w:rPr>
          <w:b/>
          <w:bCs/>
          <w:sz w:val="23"/>
          <w:szCs w:val="23"/>
          <w:lang w:val="es-ES"/>
        </w:rPr>
        <w:t>UP</w:t>
      </w:r>
      <w:r w:rsidR="00350A04">
        <w:rPr>
          <w:b/>
          <w:bCs/>
          <w:sz w:val="23"/>
          <w:szCs w:val="23"/>
          <w:lang w:val="es-ES"/>
        </w:rPr>
        <w:t>SA</w:t>
      </w:r>
      <w:r>
        <w:rPr>
          <w:b/>
          <w:bCs/>
          <w:sz w:val="23"/>
          <w:szCs w:val="23"/>
          <w:lang w:val="es-ES"/>
        </w:rPr>
        <w:t xml:space="preserve">, </w:t>
      </w:r>
      <w:r>
        <w:rPr>
          <w:sz w:val="23"/>
          <w:szCs w:val="23"/>
          <w:lang w:val="es-ES"/>
        </w:rPr>
        <w:t xml:space="preserve">en la Ruta No. </w:t>
      </w:r>
      <w:r w:rsidR="00350A04">
        <w:rPr>
          <w:sz w:val="23"/>
          <w:szCs w:val="23"/>
          <w:lang w:val="es-ES"/>
        </w:rPr>
        <w:t>000</w:t>
      </w:r>
      <w:r>
        <w:rPr>
          <w:sz w:val="23"/>
          <w:szCs w:val="23"/>
          <w:lang w:val="es-ES"/>
        </w:rPr>
        <w:t xml:space="preserve"> son diferentes a los realizados por </w:t>
      </w:r>
      <w:r>
        <w:rPr>
          <w:b/>
          <w:bCs/>
          <w:sz w:val="23"/>
          <w:szCs w:val="23"/>
          <w:lang w:val="es-ES"/>
        </w:rPr>
        <w:t>C</w:t>
      </w:r>
      <w:r w:rsidR="00350A04">
        <w:rPr>
          <w:b/>
          <w:bCs/>
          <w:sz w:val="23"/>
          <w:szCs w:val="23"/>
          <w:lang w:val="es-ES"/>
        </w:rPr>
        <w:t>RL</w:t>
      </w:r>
      <w:r>
        <w:rPr>
          <w:b/>
          <w:bCs/>
          <w:sz w:val="23"/>
          <w:szCs w:val="23"/>
          <w:lang w:val="es-ES"/>
        </w:rPr>
        <w:t xml:space="preserve">, </w:t>
      </w:r>
      <w:r>
        <w:rPr>
          <w:sz w:val="23"/>
          <w:szCs w:val="23"/>
          <w:lang w:val="es-ES"/>
        </w:rPr>
        <w:t xml:space="preserve">en la Ruta No. </w:t>
      </w:r>
      <w:r w:rsidR="00350A04">
        <w:rPr>
          <w:sz w:val="23"/>
          <w:szCs w:val="23"/>
          <w:lang w:val="es-ES"/>
        </w:rPr>
        <w:t>000</w:t>
      </w:r>
      <w:r>
        <w:rPr>
          <w:sz w:val="23"/>
          <w:szCs w:val="23"/>
          <w:lang w:val="es-ES"/>
        </w:rPr>
        <w:t xml:space="preserve">, pues la Ruta No. </w:t>
      </w:r>
      <w:r w:rsidR="00350A04">
        <w:rPr>
          <w:sz w:val="23"/>
          <w:szCs w:val="23"/>
          <w:lang w:val="es-ES"/>
        </w:rPr>
        <w:t>000</w:t>
      </w:r>
      <w:r>
        <w:rPr>
          <w:sz w:val="23"/>
          <w:szCs w:val="23"/>
          <w:lang w:val="es-ES"/>
        </w:rPr>
        <w:t xml:space="preserve"> ramal 3 es</w:t>
      </w:r>
      <w:r w:rsidR="003F2EB7">
        <w:rPr>
          <w:sz w:val="23"/>
          <w:szCs w:val="23"/>
          <w:lang w:val="es-ES"/>
        </w:rPr>
        <w:t xml:space="preserve"> 000</w:t>
      </w:r>
      <w:r>
        <w:rPr>
          <w:sz w:val="23"/>
          <w:szCs w:val="23"/>
          <w:lang w:val="es-ES"/>
        </w:rPr>
        <w:t xml:space="preserve"> y viceversa, el ramal 4 es </w:t>
      </w:r>
      <w:r w:rsidR="003F2EB7">
        <w:rPr>
          <w:sz w:val="23"/>
          <w:szCs w:val="23"/>
          <w:lang w:val="es-ES"/>
        </w:rPr>
        <w:t>000</w:t>
      </w:r>
      <w:r>
        <w:rPr>
          <w:sz w:val="23"/>
          <w:szCs w:val="23"/>
          <w:lang w:val="es-ES"/>
        </w:rPr>
        <w:t xml:space="preserve"> y viceversa y el ramal 5 es </w:t>
      </w:r>
      <w:r w:rsidR="003F2EB7">
        <w:rPr>
          <w:sz w:val="23"/>
          <w:szCs w:val="23"/>
          <w:lang w:val="es-ES"/>
        </w:rPr>
        <w:t>000</w:t>
      </w:r>
      <w:r>
        <w:rPr>
          <w:sz w:val="23"/>
          <w:szCs w:val="23"/>
          <w:lang w:val="es-ES"/>
        </w:rPr>
        <w:t xml:space="preserve"> (altura) y viceversa. Por su parte la Ruta No. </w:t>
      </w:r>
      <w:r w:rsidR="003F2EB7">
        <w:rPr>
          <w:sz w:val="23"/>
          <w:szCs w:val="23"/>
          <w:lang w:val="es-ES"/>
        </w:rPr>
        <w:t>000</w:t>
      </w:r>
      <w:r>
        <w:rPr>
          <w:sz w:val="23"/>
          <w:szCs w:val="23"/>
          <w:lang w:val="es-ES"/>
        </w:rPr>
        <w:t xml:space="preserve"> tiene dos Ramales uno es </w:t>
      </w:r>
      <w:r w:rsidR="003F2EB7">
        <w:rPr>
          <w:sz w:val="23"/>
          <w:szCs w:val="23"/>
          <w:lang w:val="es-ES"/>
        </w:rPr>
        <w:t>000</w:t>
      </w:r>
      <w:r>
        <w:rPr>
          <w:sz w:val="23"/>
          <w:szCs w:val="23"/>
          <w:lang w:val="es-ES"/>
        </w:rPr>
        <w:t xml:space="preserve"> y viceversa y el otro es </w:t>
      </w:r>
      <w:r w:rsidR="003020F6">
        <w:rPr>
          <w:sz w:val="23"/>
          <w:szCs w:val="23"/>
          <w:lang w:val="es-ES"/>
        </w:rPr>
        <w:t>000</w:t>
      </w:r>
      <w:r>
        <w:rPr>
          <w:sz w:val="23"/>
          <w:szCs w:val="23"/>
          <w:lang w:val="es-ES"/>
        </w:rPr>
        <w:t xml:space="preserve"> (contiguo restaurante El </w:t>
      </w:r>
      <w:r w:rsidR="003020F6">
        <w:rPr>
          <w:sz w:val="23"/>
          <w:szCs w:val="23"/>
          <w:lang w:val="es-ES"/>
        </w:rPr>
        <w:t>000</w:t>
      </w:r>
      <w:r>
        <w:rPr>
          <w:sz w:val="23"/>
          <w:szCs w:val="23"/>
          <w:lang w:val="es-ES"/>
        </w:rPr>
        <w:t xml:space="preserve">) </w:t>
      </w:r>
      <w:r w:rsidR="003020F6">
        <w:rPr>
          <w:sz w:val="23"/>
          <w:szCs w:val="23"/>
          <w:lang w:val="es-ES"/>
        </w:rPr>
        <w:t>000</w:t>
      </w:r>
      <w:r>
        <w:rPr>
          <w:sz w:val="23"/>
          <w:szCs w:val="23"/>
          <w:lang w:val="es-ES"/>
        </w:rPr>
        <w:t xml:space="preserve"> y viceversa, con lo que queda demostrado que no existe incursión ni expansión de las rutas de </w:t>
      </w:r>
      <w:r>
        <w:rPr>
          <w:b/>
          <w:bCs/>
          <w:sz w:val="23"/>
          <w:szCs w:val="23"/>
          <w:lang w:val="es-ES"/>
        </w:rPr>
        <w:t>C</w:t>
      </w:r>
      <w:r w:rsidR="00350A04">
        <w:rPr>
          <w:b/>
          <w:bCs/>
          <w:sz w:val="23"/>
          <w:szCs w:val="23"/>
          <w:lang w:val="es-ES"/>
        </w:rPr>
        <w:t>RL</w:t>
      </w:r>
      <w:r>
        <w:rPr>
          <w:b/>
          <w:bCs/>
          <w:sz w:val="23"/>
          <w:szCs w:val="23"/>
          <w:lang w:val="es-ES"/>
        </w:rPr>
        <w:t xml:space="preserve">, </w:t>
      </w:r>
      <w:r>
        <w:rPr>
          <w:sz w:val="23"/>
          <w:szCs w:val="23"/>
          <w:lang w:val="es-ES"/>
        </w:rPr>
        <w:t xml:space="preserve">cuando el ramal </w:t>
      </w:r>
      <w:r w:rsidR="003020F6">
        <w:rPr>
          <w:sz w:val="23"/>
          <w:szCs w:val="23"/>
          <w:lang w:val="es-ES"/>
        </w:rPr>
        <w:t>0000</w:t>
      </w:r>
      <w:r>
        <w:rPr>
          <w:sz w:val="23"/>
          <w:szCs w:val="23"/>
          <w:lang w:val="es-ES"/>
        </w:rPr>
        <w:t xml:space="preserve"> es más largo que el ramal </w:t>
      </w:r>
      <w:r w:rsidR="003020F6">
        <w:rPr>
          <w:sz w:val="23"/>
          <w:szCs w:val="23"/>
          <w:lang w:val="es-ES"/>
        </w:rPr>
        <w:t>000</w:t>
      </w:r>
      <w:r>
        <w:rPr>
          <w:sz w:val="23"/>
          <w:szCs w:val="23"/>
          <w:lang w:val="es-ES"/>
        </w:rPr>
        <w:t xml:space="preserve"> y viceversa de la Ruta No. </w:t>
      </w:r>
      <w:r w:rsidR="00350A04">
        <w:rPr>
          <w:sz w:val="23"/>
          <w:szCs w:val="23"/>
          <w:lang w:val="es-ES"/>
        </w:rPr>
        <w:t>000</w:t>
      </w:r>
      <w:r>
        <w:rPr>
          <w:sz w:val="23"/>
          <w:szCs w:val="23"/>
          <w:lang w:val="es-ES"/>
        </w:rPr>
        <w:t xml:space="preserve"> además que su representada sirve o va hasta </w:t>
      </w:r>
      <w:r w:rsidR="003020F6">
        <w:rPr>
          <w:sz w:val="23"/>
          <w:szCs w:val="23"/>
          <w:lang w:val="es-ES"/>
        </w:rPr>
        <w:t>000</w:t>
      </w:r>
      <w:r>
        <w:rPr>
          <w:sz w:val="23"/>
          <w:szCs w:val="23"/>
          <w:lang w:val="es-ES"/>
        </w:rPr>
        <w:t xml:space="preserve"> mientras que las Ruta No. </w:t>
      </w:r>
      <w:r w:rsidR="00350A04">
        <w:rPr>
          <w:sz w:val="23"/>
          <w:szCs w:val="23"/>
          <w:lang w:val="es-ES"/>
        </w:rPr>
        <w:t>000</w:t>
      </w:r>
      <w:r>
        <w:rPr>
          <w:sz w:val="23"/>
          <w:szCs w:val="23"/>
          <w:lang w:val="es-ES"/>
        </w:rPr>
        <w:t xml:space="preserve"> solo da servicio dentro del cantón de </w:t>
      </w:r>
      <w:r w:rsidR="003020F6">
        <w:rPr>
          <w:sz w:val="23"/>
          <w:szCs w:val="23"/>
          <w:lang w:val="es-ES"/>
        </w:rPr>
        <w:t>000</w:t>
      </w:r>
      <w:r>
        <w:rPr>
          <w:sz w:val="23"/>
          <w:szCs w:val="23"/>
          <w:lang w:val="es-ES"/>
        </w:rPr>
        <w:t>.</w:t>
      </w:r>
    </w:p>
    <w:p w14:paraId="528A9DDF" w14:textId="77777777" w:rsidR="006C7318" w:rsidRDefault="006C7318">
      <w:pPr>
        <w:widowControl/>
        <w:rPr>
          <w:sz w:val="24"/>
          <w:szCs w:val="24"/>
        </w:rPr>
        <w:sectPr w:rsidR="006C7318">
          <w:pgSz w:w="12274" w:h="15629"/>
          <w:pgMar w:top="1820" w:right="1628" w:bottom="513" w:left="1926" w:header="720" w:footer="720" w:gutter="0"/>
          <w:cols w:space="720"/>
          <w:noEndnote/>
        </w:sectPr>
      </w:pPr>
    </w:p>
    <w:p w14:paraId="2AD75D83" w14:textId="1E88DF19" w:rsidR="006C7318" w:rsidRDefault="00350A04">
      <w:pPr>
        <w:tabs>
          <w:tab w:val="right" w:pos="8640"/>
        </w:tabs>
        <w:kinsoku w:val="0"/>
        <w:overflowPunct w:val="0"/>
        <w:autoSpaceDE/>
        <w:autoSpaceDN/>
        <w:adjustRightInd/>
        <w:spacing w:before="47" w:line="259" w:lineRule="exact"/>
        <w:ind w:left="360"/>
        <w:textAlignment w:val="baseline"/>
        <w:rPr>
          <w:sz w:val="23"/>
          <w:szCs w:val="23"/>
          <w:lang w:val="es-ES"/>
        </w:rPr>
      </w:pPr>
      <w:r>
        <w:rPr>
          <w:b/>
          <w:bCs/>
          <w:sz w:val="23"/>
          <w:szCs w:val="23"/>
          <w:lang w:val="es-ES"/>
        </w:rPr>
        <w:lastRenderedPageBreak/>
        <w:t>f)</w:t>
      </w:r>
      <w:r>
        <w:rPr>
          <w:b/>
          <w:bCs/>
          <w:sz w:val="23"/>
          <w:szCs w:val="23"/>
          <w:lang w:val="es-ES"/>
        </w:rPr>
        <w:tab/>
      </w:r>
      <w:r>
        <w:rPr>
          <w:sz w:val="23"/>
          <w:szCs w:val="23"/>
          <w:lang w:val="es-ES"/>
        </w:rPr>
        <w:t>Solicita sea rechazado en todos sus extremos el Recurso de Apelación interpuesto, así</w:t>
      </w:r>
    </w:p>
    <w:p w14:paraId="232B3AD7" w14:textId="77777777" w:rsidR="006C7318" w:rsidRDefault="00000000">
      <w:pPr>
        <w:kinsoku w:val="0"/>
        <w:overflowPunct w:val="0"/>
        <w:autoSpaceDE/>
        <w:autoSpaceDN/>
        <w:adjustRightInd/>
        <w:spacing w:before="45" w:line="263" w:lineRule="exact"/>
        <w:ind w:left="720"/>
        <w:textAlignment w:val="baseline"/>
        <w:rPr>
          <w:sz w:val="23"/>
          <w:szCs w:val="23"/>
          <w:lang w:val="es-ES"/>
        </w:rPr>
      </w:pPr>
      <w:r>
        <w:rPr>
          <w:sz w:val="23"/>
          <w:szCs w:val="23"/>
          <w:lang w:val="es-ES"/>
        </w:rPr>
        <w:t>como la nulidad invocada.</w:t>
      </w:r>
    </w:p>
    <w:p w14:paraId="4C7D1230" w14:textId="23DDC519" w:rsidR="006C7318" w:rsidRDefault="00000000">
      <w:pPr>
        <w:kinsoku w:val="0"/>
        <w:overflowPunct w:val="0"/>
        <w:autoSpaceDE/>
        <w:autoSpaceDN/>
        <w:adjustRightInd/>
        <w:spacing w:before="323" w:line="305" w:lineRule="exact"/>
        <w:jc w:val="both"/>
        <w:textAlignment w:val="baseline"/>
        <w:rPr>
          <w:spacing w:val="4"/>
          <w:sz w:val="23"/>
          <w:szCs w:val="23"/>
          <w:lang w:val="es-ES"/>
        </w:rPr>
      </w:pPr>
      <w:r>
        <w:rPr>
          <w:b/>
          <w:bCs/>
          <w:spacing w:val="4"/>
          <w:sz w:val="23"/>
          <w:szCs w:val="23"/>
          <w:lang w:val="es-ES"/>
        </w:rPr>
        <w:t xml:space="preserve">QUINTO: </w:t>
      </w:r>
      <w:r>
        <w:rPr>
          <w:spacing w:val="4"/>
          <w:sz w:val="23"/>
          <w:szCs w:val="23"/>
          <w:lang w:val="es-ES"/>
        </w:rPr>
        <w:t xml:space="preserve">El 16 de setiembre de 2015 la empresa </w:t>
      </w:r>
      <w:r>
        <w:rPr>
          <w:b/>
          <w:bCs/>
          <w:spacing w:val="4"/>
          <w:sz w:val="23"/>
          <w:szCs w:val="23"/>
          <w:lang w:val="es-ES"/>
        </w:rPr>
        <w:t>C</w:t>
      </w:r>
      <w:r w:rsidR="00350A04">
        <w:rPr>
          <w:b/>
          <w:bCs/>
          <w:spacing w:val="4"/>
          <w:sz w:val="23"/>
          <w:szCs w:val="23"/>
          <w:lang w:val="es-ES"/>
        </w:rPr>
        <w:t>DTDSYSIDARL</w:t>
      </w:r>
      <w:r>
        <w:rPr>
          <w:b/>
          <w:bCs/>
          <w:spacing w:val="4"/>
          <w:sz w:val="23"/>
          <w:szCs w:val="23"/>
          <w:lang w:val="es-ES"/>
        </w:rPr>
        <w:t xml:space="preserve">, </w:t>
      </w:r>
      <w:r>
        <w:rPr>
          <w:spacing w:val="4"/>
          <w:sz w:val="23"/>
          <w:szCs w:val="23"/>
          <w:lang w:val="es-ES"/>
        </w:rPr>
        <w:t xml:space="preserve">presenta solicitud ante el Consejo de Transporte Público, para que le autorice en la Ruta No. </w:t>
      </w:r>
      <w:r w:rsidR="00350A04">
        <w:rPr>
          <w:spacing w:val="4"/>
          <w:sz w:val="23"/>
          <w:szCs w:val="23"/>
          <w:lang w:val="es-ES"/>
        </w:rPr>
        <w:t>000</w:t>
      </w:r>
      <w:r>
        <w:rPr>
          <w:spacing w:val="4"/>
          <w:sz w:val="23"/>
          <w:szCs w:val="23"/>
          <w:lang w:val="es-ES"/>
        </w:rPr>
        <w:t xml:space="preserve"> la reubicación de la parada terminal de su punto terminal actual denominado </w:t>
      </w:r>
      <w:r w:rsidR="003020F6">
        <w:rPr>
          <w:spacing w:val="4"/>
          <w:sz w:val="23"/>
          <w:szCs w:val="23"/>
          <w:lang w:val="es-ES"/>
        </w:rPr>
        <w:t>000</w:t>
      </w:r>
      <w:r>
        <w:rPr>
          <w:spacing w:val="4"/>
          <w:sz w:val="23"/>
          <w:szCs w:val="23"/>
          <w:lang w:val="es-ES"/>
        </w:rPr>
        <w:t xml:space="preserve">, carretera al </w:t>
      </w:r>
      <w:r w:rsidR="003020F6">
        <w:rPr>
          <w:spacing w:val="4"/>
          <w:sz w:val="23"/>
          <w:szCs w:val="23"/>
          <w:lang w:val="es-ES"/>
        </w:rPr>
        <w:t>000</w:t>
      </w:r>
      <w:r>
        <w:rPr>
          <w:spacing w:val="4"/>
          <w:sz w:val="23"/>
          <w:szCs w:val="23"/>
          <w:lang w:val="es-ES"/>
        </w:rPr>
        <w:t xml:space="preserve"> al inmueble de </w:t>
      </w:r>
      <w:r>
        <w:rPr>
          <w:b/>
          <w:bCs/>
          <w:spacing w:val="4"/>
          <w:sz w:val="23"/>
          <w:szCs w:val="23"/>
          <w:lang w:val="es-ES"/>
        </w:rPr>
        <w:t>C</w:t>
      </w:r>
      <w:r w:rsidR="00350A04">
        <w:rPr>
          <w:b/>
          <w:bCs/>
          <w:spacing w:val="4"/>
          <w:sz w:val="23"/>
          <w:szCs w:val="23"/>
          <w:lang w:val="es-ES"/>
        </w:rPr>
        <w:t>RL</w:t>
      </w:r>
      <w:r>
        <w:rPr>
          <w:b/>
          <w:bCs/>
          <w:spacing w:val="4"/>
          <w:sz w:val="23"/>
          <w:szCs w:val="23"/>
          <w:lang w:val="es-ES"/>
        </w:rPr>
        <w:t xml:space="preserve">, </w:t>
      </w:r>
      <w:r>
        <w:rPr>
          <w:spacing w:val="4"/>
          <w:sz w:val="23"/>
          <w:szCs w:val="23"/>
          <w:lang w:val="es-ES"/>
        </w:rPr>
        <w:t>ubicado un kilómetro este del punto terminal actual. (Ver folios 68 al 70 del expediente administrativo)</w:t>
      </w:r>
    </w:p>
    <w:p w14:paraId="752F8B3C" w14:textId="6497B39A" w:rsidR="006C7318" w:rsidRDefault="00000000">
      <w:pPr>
        <w:kinsoku w:val="0"/>
        <w:overflowPunct w:val="0"/>
        <w:autoSpaceDE/>
        <w:autoSpaceDN/>
        <w:adjustRightInd/>
        <w:spacing w:before="317" w:line="306" w:lineRule="exact"/>
        <w:jc w:val="both"/>
        <w:textAlignment w:val="baseline"/>
        <w:rPr>
          <w:spacing w:val="1"/>
          <w:sz w:val="23"/>
          <w:szCs w:val="23"/>
          <w:lang w:val="es-ES"/>
        </w:rPr>
      </w:pPr>
      <w:r>
        <w:rPr>
          <w:b/>
          <w:bCs/>
          <w:spacing w:val="1"/>
          <w:sz w:val="23"/>
          <w:szCs w:val="23"/>
          <w:lang w:val="es-ES"/>
        </w:rPr>
        <w:t xml:space="preserve">SEXTO: </w:t>
      </w:r>
      <w:r>
        <w:rPr>
          <w:spacing w:val="1"/>
          <w:sz w:val="23"/>
          <w:szCs w:val="23"/>
          <w:lang w:val="es-ES"/>
        </w:rPr>
        <w:t>El Departamento de Ingeniería del Consejo de Transporte Público, mediante oficio DING-2017-0352 de 20 de abril de 2017, da traslado a la empresa T</w:t>
      </w:r>
      <w:r w:rsidR="003020F6">
        <w:rPr>
          <w:spacing w:val="1"/>
          <w:sz w:val="23"/>
          <w:szCs w:val="23"/>
          <w:lang w:val="es-ES"/>
        </w:rPr>
        <w:t>UP</w:t>
      </w:r>
      <w:r w:rsidR="00350A04">
        <w:rPr>
          <w:spacing w:val="1"/>
          <w:sz w:val="23"/>
          <w:szCs w:val="23"/>
          <w:lang w:val="es-ES"/>
        </w:rPr>
        <w:t>SA</w:t>
      </w:r>
      <w:r>
        <w:rPr>
          <w:spacing w:val="1"/>
          <w:sz w:val="23"/>
          <w:szCs w:val="23"/>
          <w:lang w:val="es-ES"/>
        </w:rPr>
        <w:t xml:space="preserve">, concesionaria de la Ruta No. </w:t>
      </w:r>
      <w:r w:rsidR="00350A04">
        <w:rPr>
          <w:spacing w:val="1"/>
          <w:sz w:val="23"/>
          <w:szCs w:val="23"/>
          <w:lang w:val="es-ES"/>
        </w:rPr>
        <w:t>000</w:t>
      </w:r>
      <w:r>
        <w:rPr>
          <w:spacing w:val="1"/>
          <w:sz w:val="23"/>
          <w:szCs w:val="23"/>
          <w:lang w:val="es-ES"/>
        </w:rPr>
        <w:t xml:space="preserve">, para que se manifieste sobre la solicitud de reubicación de parada terminal solicitado por la empresa </w:t>
      </w:r>
      <w:r>
        <w:rPr>
          <w:b/>
          <w:bCs/>
          <w:spacing w:val="1"/>
          <w:sz w:val="23"/>
          <w:szCs w:val="23"/>
          <w:lang w:val="es-ES"/>
        </w:rPr>
        <w:t>C</w:t>
      </w:r>
      <w:r w:rsidR="00350A04">
        <w:rPr>
          <w:b/>
          <w:bCs/>
          <w:spacing w:val="1"/>
          <w:sz w:val="23"/>
          <w:szCs w:val="23"/>
          <w:lang w:val="es-ES"/>
        </w:rPr>
        <w:t>RL</w:t>
      </w:r>
      <w:r>
        <w:rPr>
          <w:b/>
          <w:bCs/>
          <w:spacing w:val="1"/>
          <w:sz w:val="23"/>
          <w:szCs w:val="23"/>
          <w:lang w:val="es-ES"/>
        </w:rPr>
        <w:t xml:space="preserve">. </w:t>
      </w:r>
      <w:r>
        <w:rPr>
          <w:spacing w:val="1"/>
          <w:sz w:val="23"/>
          <w:szCs w:val="23"/>
          <w:lang w:val="es-ES"/>
        </w:rPr>
        <w:t xml:space="preserve">La empresa </w:t>
      </w:r>
      <w:r>
        <w:rPr>
          <w:b/>
          <w:bCs/>
          <w:spacing w:val="1"/>
          <w:sz w:val="23"/>
          <w:szCs w:val="23"/>
          <w:lang w:val="es-ES"/>
        </w:rPr>
        <w:t>T</w:t>
      </w:r>
      <w:r w:rsidR="003020F6">
        <w:rPr>
          <w:b/>
          <w:bCs/>
          <w:spacing w:val="1"/>
          <w:sz w:val="23"/>
          <w:szCs w:val="23"/>
          <w:lang w:val="es-ES"/>
        </w:rPr>
        <w:t>UP</w:t>
      </w:r>
      <w:r>
        <w:rPr>
          <w:b/>
          <w:bCs/>
          <w:spacing w:val="1"/>
          <w:sz w:val="23"/>
          <w:szCs w:val="23"/>
          <w:lang w:val="es-ES"/>
        </w:rPr>
        <w:t xml:space="preserve">SA, </w:t>
      </w:r>
      <w:r>
        <w:rPr>
          <w:spacing w:val="1"/>
          <w:sz w:val="23"/>
          <w:szCs w:val="23"/>
          <w:lang w:val="es-ES"/>
        </w:rPr>
        <w:t xml:space="preserve">atiende la audiencia otorgada por el departamento referido y manifiesta su oposición a que se reubique el punto terminal de la empresa </w:t>
      </w:r>
      <w:r>
        <w:rPr>
          <w:b/>
          <w:bCs/>
          <w:spacing w:val="1"/>
          <w:sz w:val="23"/>
          <w:szCs w:val="23"/>
          <w:lang w:val="es-ES"/>
        </w:rPr>
        <w:t>C</w:t>
      </w:r>
      <w:r w:rsidR="00350A04">
        <w:rPr>
          <w:b/>
          <w:bCs/>
          <w:spacing w:val="1"/>
          <w:sz w:val="23"/>
          <w:szCs w:val="23"/>
          <w:lang w:val="es-ES"/>
        </w:rPr>
        <w:t>RL</w:t>
      </w:r>
      <w:r>
        <w:rPr>
          <w:b/>
          <w:bCs/>
          <w:spacing w:val="1"/>
          <w:sz w:val="23"/>
          <w:szCs w:val="23"/>
          <w:lang w:val="es-ES"/>
        </w:rPr>
        <w:t xml:space="preserve">, </w:t>
      </w:r>
      <w:r>
        <w:rPr>
          <w:spacing w:val="1"/>
          <w:sz w:val="23"/>
          <w:szCs w:val="23"/>
          <w:lang w:val="es-ES"/>
        </w:rPr>
        <w:t>sobre parte de uno de sus corredores, indicando que tendrá una afectación directa. (ver folios 74 y del 76 al 84 del expediente administrativo)</w:t>
      </w:r>
    </w:p>
    <w:p w14:paraId="3BFD67CC" w14:textId="26F8645B" w:rsidR="006C7318" w:rsidRDefault="00000000">
      <w:pPr>
        <w:kinsoku w:val="0"/>
        <w:overflowPunct w:val="0"/>
        <w:autoSpaceDE/>
        <w:autoSpaceDN/>
        <w:adjustRightInd/>
        <w:spacing w:before="306" w:line="306" w:lineRule="exact"/>
        <w:jc w:val="both"/>
        <w:textAlignment w:val="baseline"/>
        <w:rPr>
          <w:sz w:val="23"/>
          <w:szCs w:val="23"/>
          <w:lang w:val="es-ES"/>
        </w:rPr>
      </w:pPr>
      <w:r>
        <w:rPr>
          <w:b/>
          <w:bCs/>
          <w:sz w:val="23"/>
          <w:szCs w:val="23"/>
          <w:lang w:val="es-ES"/>
        </w:rPr>
        <w:t xml:space="preserve">SÉPTIMO: </w:t>
      </w:r>
      <w:r>
        <w:rPr>
          <w:sz w:val="23"/>
          <w:szCs w:val="23"/>
          <w:lang w:val="es-ES"/>
        </w:rPr>
        <w:t>La Junta Directiva del CTP, mediante Acuerdo 3.11 de la Sesión Ordinaria 23</w:t>
      </w:r>
      <w:r>
        <w:rPr>
          <w:sz w:val="23"/>
          <w:szCs w:val="23"/>
          <w:lang w:val="es-ES"/>
        </w:rPr>
        <w:softHyphen/>
        <w:t>2019 de 30 de abril de 2019, conoce el informe DING 2019-0367 de 25 de abril de 2019 y acuerda lo siguiente: (ver folios 112 y del 115 al 123 del expediente administrativo)</w:t>
      </w:r>
    </w:p>
    <w:p w14:paraId="0383BF46" w14:textId="3E0D8747" w:rsidR="006C7318" w:rsidRDefault="00000000">
      <w:pPr>
        <w:kinsoku w:val="0"/>
        <w:overflowPunct w:val="0"/>
        <w:autoSpaceDE/>
        <w:autoSpaceDN/>
        <w:adjustRightInd/>
        <w:spacing w:before="315" w:after="7" w:line="310" w:lineRule="exact"/>
        <w:ind w:left="864" w:right="864"/>
        <w:jc w:val="both"/>
        <w:textAlignment w:val="baseline"/>
        <w:rPr>
          <w:i/>
          <w:iCs/>
          <w:spacing w:val="2"/>
          <w:sz w:val="23"/>
          <w:szCs w:val="23"/>
          <w:lang w:val="es-ES"/>
        </w:rPr>
      </w:pPr>
      <w:r>
        <w:rPr>
          <w:i/>
          <w:iCs/>
          <w:spacing w:val="2"/>
          <w:sz w:val="23"/>
          <w:szCs w:val="23"/>
          <w:lang w:val="es-ES"/>
        </w:rPr>
        <w:t xml:space="preserve">"ARTICULO 3.11.- Se conoce oficio DING 2019-0367 referente a traslado de parada terminal en </w:t>
      </w:r>
      <w:r w:rsidR="003020F6">
        <w:rPr>
          <w:i/>
          <w:iCs/>
          <w:spacing w:val="2"/>
          <w:sz w:val="23"/>
          <w:szCs w:val="23"/>
          <w:lang w:val="es-ES"/>
        </w:rPr>
        <w:t>000</w:t>
      </w:r>
      <w:r>
        <w:rPr>
          <w:i/>
          <w:iCs/>
          <w:spacing w:val="2"/>
          <w:sz w:val="23"/>
          <w:szCs w:val="23"/>
          <w:lang w:val="es-ES"/>
        </w:rPr>
        <w:t xml:space="preserve"> del recorrido de la Ruta No. </w:t>
      </w:r>
      <w:r w:rsidR="00350A04">
        <w:rPr>
          <w:i/>
          <w:iCs/>
          <w:spacing w:val="2"/>
          <w:sz w:val="23"/>
          <w:szCs w:val="23"/>
          <w:lang w:val="es-ES"/>
        </w:rPr>
        <w:t>000</w:t>
      </w:r>
      <w:r>
        <w:rPr>
          <w:i/>
          <w:iCs/>
          <w:spacing w:val="2"/>
          <w:sz w:val="23"/>
          <w:szCs w:val="23"/>
          <w:lang w:val="es-ES"/>
        </w:rPr>
        <w:t xml:space="preserve">, descrito como </w:t>
      </w:r>
      <w:r w:rsidR="003020F6">
        <w:rPr>
          <w:i/>
          <w:iCs/>
          <w:spacing w:val="2"/>
          <w:sz w:val="23"/>
          <w:szCs w:val="23"/>
          <w:lang w:val="es-ES"/>
        </w:rPr>
        <w:t>000</w:t>
      </w:r>
      <w:r>
        <w:rPr>
          <w:i/>
          <w:iCs/>
          <w:spacing w:val="2"/>
          <w:sz w:val="23"/>
          <w:szCs w:val="23"/>
          <w:lang w:val="es-ES"/>
        </w:rPr>
        <w:t>. Atención DING 2018-0241 conocido en la sesión ordinaria 12-2018 artículo 7.5 de la empresa C</w:t>
      </w:r>
      <w:r w:rsidR="00350A04">
        <w:rPr>
          <w:i/>
          <w:iCs/>
          <w:spacing w:val="2"/>
          <w:sz w:val="23"/>
          <w:szCs w:val="23"/>
          <w:lang w:val="es-ES"/>
        </w:rPr>
        <w:t>RL</w:t>
      </w:r>
      <w:r>
        <w:rPr>
          <w:i/>
          <w:iCs/>
          <w:spacing w:val="2"/>
          <w:sz w:val="23"/>
          <w:szCs w:val="23"/>
          <w:lang w:val="es-ES"/>
        </w:rPr>
        <w:t xml:space="preserve"> (expedientes 341145, 340540 y 312747, Amparo de Legalidad Exp. 17</w:t>
      </w:r>
      <w:r>
        <w:rPr>
          <w:i/>
          <w:iCs/>
          <w:spacing w:val="2"/>
          <w:sz w:val="23"/>
          <w:szCs w:val="23"/>
          <w:lang w:val="es-ES"/>
        </w:rPr>
        <w:softHyphen/>
        <w:t xml:space="preserve">012188-1027-CA-2). CONSIDERANDO: ÚNICO: Este Órgano Colegiado procede a conocer el oficio DING 2019-0367 referente a traslado de parada terminal en </w:t>
      </w:r>
      <w:r w:rsidR="003020F6">
        <w:rPr>
          <w:i/>
          <w:iCs/>
          <w:spacing w:val="2"/>
          <w:sz w:val="23"/>
          <w:szCs w:val="23"/>
          <w:lang w:val="es-ES"/>
        </w:rPr>
        <w:t>000</w:t>
      </w:r>
      <w:r>
        <w:rPr>
          <w:i/>
          <w:iCs/>
          <w:spacing w:val="2"/>
          <w:sz w:val="23"/>
          <w:szCs w:val="23"/>
          <w:lang w:val="es-ES"/>
        </w:rPr>
        <w:t xml:space="preserve"> del recorrido de la Ruta No. </w:t>
      </w:r>
      <w:r w:rsidR="00350A04">
        <w:rPr>
          <w:i/>
          <w:iCs/>
          <w:spacing w:val="2"/>
          <w:sz w:val="23"/>
          <w:szCs w:val="23"/>
          <w:lang w:val="es-ES"/>
        </w:rPr>
        <w:t>000</w:t>
      </w:r>
      <w:r>
        <w:rPr>
          <w:i/>
          <w:iCs/>
          <w:spacing w:val="2"/>
          <w:sz w:val="23"/>
          <w:szCs w:val="23"/>
          <w:lang w:val="es-ES"/>
        </w:rPr>
        <w:t xml:space="preserve">, descrito como </w:t>
      </w:r>
      <w:r w:rsidR="003020F6">
        <w:rPr>
          <w:i/>
          <w:iCs/>
          <w:spacing w:val="2"/>
          <w:sz w:val="23"/>
          <w:szCs w:val="23"/>
          <w:lang w:val="es-ES"/>
        </w:rPr>
        <w:t>000</w:t>
      </w:r>
      <w:r>
        <w:rPr>
          <w:i/>
          <w:iCs/>
          <w:spacing w:val="2"/>
          <w:sz w:val="23"/>
          <w:szCs w:val="23"/>
          <w:lang w:val="es-ES"/>
        </w:rPr>
        <w:t>. Atención DING 2018-0241 conocido en la sesión ordinaria 12-2018 artículo 7.5 de la empresa C</w:t>
      </w:r>
      <w:r w:rsidR="00350A04">
        <w:rPr>
          <w:i/>
          <w:iCs/>
          <w:spacing w:val="2"/>
          <w:sz w:val="23"/>
          <w:szCs w:val="23"/>
          <w:lang w:val="es-ES"/>
        </w:rPr>
        <w:t>RL</w:t>
      </w:r>
      <w:r>
        <w:rPr>
          <w:i/>
          <w:iCs/>
          <w:spacing w:val="2"/>
          <w:sz w:val="23"/>
          <w:szCs w:val="23"/>
          <w:lang w:val="es-ES"/>
        </w:rPr>
        <w:t>. (expedientes 341145, 340540 312747 Amparo de Legalidad Exp. 17</w:t>
      </w:r>
      <w:r>
        <w:rPr>
          <w:i/>
          <w:iCs/>
          <w:spacing w:val="2"/>
          <w:sz w:val="23"/>
          <w:szCs w:val="23"/>
          <w:lang w:val="es-ES"/>
        </w:rPr>
        <w:softHyphen/>
        <w:t>012188-1027-CA-2), mocionándose para acoger las recomendaciones contenidas en el indicado oficio, el cual forma parte integral del presente acuerdo. El presente informe es expuesto a los señores directores por el Ing. Sebastian Amén Muñoz, funcionario del área técnica del Consejo.</w:t>
      </w:r>
      <w:r w:rsidR="00350A04">
        <w:rPr>
          <w:i/>
          <w:iCs/>
          <w:spacing w:val="2"/>
          <w:sz w:val="23"/>
          <w:szCs w:val="23"/>
          <w:lang w:val="es-ES"/>
        </w:rPr>
        <w:t xml:space="preserve"> </w:t>
      </w:r>
      <w:r>
        <w:rPr>
          <w:i/>
          <w:iCs/>
          <w:spacing w:val="2"/>
          <w:sz w:val="23"/>
          <w:szCs w:val="23"/>
          <w:lang w:val="es-ES"/>
        </w:rPr>
        <w:t>POR TANTO, SE ACUERDA:</w:t>
      </w:r>
    </w:p>
    <w:p w14:paraId="63C44658" w14:textId="77777777" w:rsidR="006C7318" w:rsidRDefault="006C7318">
      <w:pPr>
        <w:widowControl/>
        <w:rPr>
          <w:sz w:val="24"/>
          <w:szCs w:val="24"/>
        </w:rPr>
        <w:sectPr w:rsidR="006C7318">
          <w:pgSz w:w="12274" w:h="15667"/>
          <w:pgMar w:top="2100" w:right="1645" w:bottom="311" w:left="1909" w:header="720" w:footer="720" w:gutter="0"/>
          <w:cols w:space="720"/>
          <w:noEndnote/>
        </w:sectPr>
      </w:pPr>
    </w:p>
    <w:p w14:paraId="7BCB976D" w14:textId="77777777" w:rsidR="006C7318" w:rsidRDefault="00000000">
      <w:pPr>
        <w:numPr>
          <w:ilvl w:val="0"/>
          <w:numId w:val="5"/>
        </w:numPr>
        <w:kinsoku w:val="0"/>
        <w:overflowPunct w:val="0"/>
        <w:autoSpaceDE/>
        <w:autoSpaceDN/>
        <w:adjustRightInd/>
        <w:spacing w:before="21" w:line="306" w:lineRule="exact"/>
        <w:ind w:right="936"/>
        <w:jc w:val="both"/>
        <w:textAlignment w:val="baseline"/>
        <w:rPr>
          <w:i/>
          <w:iCs/>
          <w:sz w:val="23"/>
          <w:szCs w:val="23"/>
          <w:lang w:val="es-ES"/>
        </w:rPr>
      </w:pPr>
      <w:r>
        <w:rPr>
          <w:i/>
          <w:iCs/>
          <w:sz w:val="23"/>
          <w:szCs w:val="23"/>
          <w:lang w:val="es-ES"/>
        </w:rPr>
        <w:lastRenderedPageBreak/>
        <w:t>Aprobar, basados en los fundamentos, motivos y contenidos, desarrollados en los considerandos del oficio DING 2019-0367 todas las recomendaciones contenidas en el oficio dicho, el cual forma parte integral de este acuerdo.</w:t>
      </w:r>
    </w:p>
    <w:p w14:paraId="4C7D1B4C" w14:textId="114BFED2" w:rsidR="006C7318" w:rsidRDefault="00000000">
      <w:pPr>
        <w:numPr>
          <w:ilvl w:val="0"/>
          <w:numId w:val="6"/>
        </w:numPr>
        <w:kinsoku w:val="0"/>
        <w:overflowPunct w:val="0"/>
        <w:autoSpaceDE/>
        <w:autoSpaceDN/>
        <w:adjustRightInd/>
        <w:spacing w:before="16" w:line="306" w:lineRule="exact"/>
        <w:ind w:right="936"/>
        <w:jc w:val="both"/>
        <w:textAlignment w:val="baseline"/>
        <w:rPr>
          <w:i/>
          <w:iCs/>
          <w:sz w:val="23"/>
          <w:szCs w:val="23"/>
          <w:lang w:val="es-ES"/>
        </w:rPr>
      </w:pPr>
      <w:r>
        <w:rPr>
          <w:i/>
          <w:iCs/>
          <w:sz w:val="23"/>
          <w:szCs w:val="23"/>
          <w:lang w:val="es-ES"/>
        </w:rPr>
        <w:t xml:space="preserve">Autorizar a las unidades de la Ruta N° </w:t>
      </w:r>
      <w:r w:rsidR="00350A04">
        <w:rPr>
          <w:i/>
          <w:iCs/>
          <w:sz w:val="23"/>
          <w:szCs w:val="23"/>
          <w:lang w:val="es-ES"/>
        </w:rPr>
        <w:t>000</w:t>
      </w:r>
      <w:r>
        <w:rPr>
          <w:i/>
          <w:iCs/>
          <w:sz w:val="23"/>
          <w:szCs w:val="23"/>
          <w:lang w:val="es-ES"/>
        </w:rPr>
        <w:t>, específicamente  las que operan el ramal descrito como "</w:t>
      </w:r>
      <w:r w:rsidR="003020F6">
        <w:rPr>
          <w:i/>
          <w:iCs/>
          <w:sz w:val="23"/>
          <w:szCs w:val="23"/>
          <w:lang w:val="es-ES"/>
        </w:rPr>
        <w:t>000</w:t>
      </w:r>
      <w:r>
        <w:rPr>
          <w:i/>
          <w:iCs/>
          <w:sz w:val="23"/>
          <w:szCs w:val="23"/>
          <w:lang w:val="es-ES"/>
        </w:rPr>
        <w:t xml:space="preserve"> y viceversa" que continúen más allá de su recorrido autorizado (1.2 km al Norte) únicamente con el fin de que puedan realizar un giro seguro dentro de la propiedad ubicada contiguo al restaurante "El </w:t>
      </w:r>
      <w:r w:rsidR="003020F6">
        <w:rPr>
          <w:i/>
          <w:iCs/>
          <w:sz w:val="23"/>
          <w:szCs w:val="23"/>
          <w:lang w:val="es-ES"/>
        </w:rPr>
        <w:t>000</w:t>
      </w:r>
      <w:r>
        <w:rPr>
          <w:i/>
          <w:iCs/>
          <w:sz w:val="23"/>
          <w:szCs w:val="23"/>
          <w:lang w:val="es-ES"/>
        </w:rPr>
        <w:t xml:space="preserve">" (coordenadas: 10°09'00.6"N 84°11'39.3"W) y posteriormente vuelvan al cruce de </w:t>
      </w:r>
      <w:r w:rsidR="003020F6">
        <w:rPr>
          <w:i/>
          <w:iCs/>
          <w:sz w:val="23"/>
          <w:szCs w:val="23"/>
          <w:lang w:val="es-ES"/>
        </w:rPr>
        <w:t>000</w:t>
      </w:r>
      <w:r>
        <w:rPr>
          <w:i/>
          <w:iCs/>
          <w:sz w:val="23"/>
          <w:szCs w:val="23"/>
          <w:lang w:val="es-ES"/>
        </w:rPr>
        <w:t xml:space="preserve"> para iniciar desde dicho cruce su recorrido en sentido contrario, tal y como está autorizado según el Artículo 7.6.1 de la Sesión Ordinaria 01-2018, según se muestra en la siguiente figura: (...)</w:t>
      </w:r>
    </w:p>
    <w:p w14:paraId="768CFF42" w14:textId="5CA1F0B2" w:rsidR="006C7318" w:rsidRDefault="00000000">
      <w:pPr>
        <w:numPr>
          <w:ilvl w:val="0"/>
          <w:numId w:val="6"/>
        </w:numPr>
        <w:kinsoku w:val="0"/>
        <w:overflowPunct w:val="0"/>
        <w:autoSpaceDE/>
        <w:autoSpaceDN/>
        <w:adjustRightInd/>
        <w:spacing w:before="15" w:line="306" w:lineRule="exact"/>
        <w:ind w:right="936"/>
        <w:jc w:val="both"/>
        <w:textAlignment w:val="baseline"/>
        <w:rPr>
          <w:i/>
          <w:iCs/>
          <w:sz w:val="23"/>
          <w:szCs w:val="23"/>
          <w:lang w:val="es-ES"/>
        </w:rPr>
      </w:pPr>
      <w:r>
        <w:rPr>
          <w:i/>
          <w:iCs/>
          <w:sz w:val="23"/>
          <w:szCs w:val="23"/>
          <w:lang w:val="es-ES"/>
        </w:rPr>
        <w:t xml:space="preserve">Indicar a la empresa </w:t>
      </w:r>
      <w:r w:rsidRPr="008753BC">
        <w:rPr>
          <w:b/>
          <w:bCs/>
          <w:i/>
          <w:iCs/>
          <w:sz w:val="23"/>
          <w:szCs w:val="23"/>
          <w:lang w:val="es-ES"/>
        </w:rPr>
        <w:t>C</w:t>
      </w:r>
      <w:r w:rsidR="008753BC" w:rsidRPr="008753BC">
        <w:rPr>
          <w:b/>
          <w:bCs/>
          <w:i/>
          <w:iCs/>
          <w:sz w:val="23"/>
          <w:szCs w:val="23"/>
          <w:lang w:val="es-ES"/>
        </w:rPr>
        <w:t>DTDSYSIDARL</w:t>
      </w:r>
      <w:r>
        <w:rPr>
          <w:b/>
          <w:bCs/>
          <w:i/>
          <w:iCs/>
          <w:sz w:val="23"/>
          <w:szCs w:val="23"/>
          <w:lang w:val="es-ES"/>
        </w:rPr>
        <w:t xml:space="preserve">, </w:t>
      </w:r>
      <w:r>
        <w:rPr>
          <w:i/>
          <w:iCs/>
          <w:sz w:val="23"/>
          <w:szCs w:val="23"/>
          <w:lang w:val="es-ES"/>
        </w:rPr>
        <w:t xml:space="preserve">que no debe realizar demanda de pasajeros en el trayecto comprendido entre el cruce de </w:t>
      </w:r>
      <w:r w:rsidR="003020F6">
        <w:rPr>
          <w:i/>
          <w:iCs/>
          <w:sz w:val="23"/>
          <w:szCs w:val="23"/>
          <w:lang w:val="es-ES"/>
        </w:rPr>
        <w:t>000</w:t>
      </w:r>
      <w:r>
        <w:rPr>
          <w:i/>
          <w:iCs/>
          <w:sz w:val="23"/>
          <w:szCs w:val="23"/>
          <w:lang w:val="es-ES"/>
        </w:rPr>
        <w:t xml:space="preserve"> (coordenadas: 10°0826.3W 84°11'40.9"W) y el terreno contiguo al restaurante "El </w:t>
      </w:r>
      <w:r w:rsidR="003020F6">
        <w:rPr>
          <w:i/>
          <w:iCs/>
          <w:sz w:val="23"/>
          <w:szCs w:val="23"/>
          <w:lang w:val="es-ES"/>
        </w:rPr>
        <w:t>000</w:t>
      </w:r>
      <w:r>
        <w:rPr>
          <w:i/>
          <w:iCs/>
          <w:sz w:val="23"/>
          <w:szCs w:val="23"/>
          <w:lang w:val="es-ES"/>
        </w:rPr>
        <w:t xml:space="preserve">" (10°09'00.6"N 84°11'39.3"W), esto con el fin de no generar competencia desleal con el operador existente de la Ruta N° </w:t>
      </w:r>
      <w:r w:rsidR="008753BC">
        <w:rPr>
          <w:i/>
          <w:iCs/>
          <w:sz w:val="23"/>
          <w:szCs w:val="23"/>
          <w:lang w:val="es-ES"/>
        </w:rPr>
        <w:t>000</w:t>
      </w:r>
      <w:r>
        <w:rPr>
          <w:i/>
          <w:iCs/>
          <w:sz w:val="23"/>
          <w:szCs w:val="23"/>
          <w:lang w:val="es-ES"/>
        </w:rPr>
        <w:t>.</w:t>
      </w:r>
    </w:p>
    <w:p w14:paraId="1A298037" w14:textId="35950E51" w:rsidR="006C7318" w:rsidRDefault="00000000">
      <w:pPr>
        <w:numPr>
          <w:ilvl w:val="0"/>
          <w:numId w:val="6"/>
        </w:numPr>
        <w:kinsoku w:val="0"/>
        <w:overflowPunct w:val="0"/>
        <w:autoSpaceDE/>
        <w:autoSpaceDN/>
        <w:adjustRightInd/>
        <w:spacing w:line="304" w:lineRule="exact"/>
        <w:ind w:right="936"/>
        <w:jc w:val="both"/>
        <w:textAlignment w:val="baseline"/>
        <w:rPr>
          <w:i/>
          <w:iCs/>
          <w:sz w:val="23"/>
          <w:szCs w:val="23"/>
          <w:lang w:val="es-ES"/>
        </w:rPr>
      </w:pPr>
      <w:r>
        <w:rPr>
          <w:i/>
          <w:iCs/>
          <w:sz w:val="23"/>
          <w:szCs w:val="23"/>
          <w:lang w:val="es-ES"/>
        </w:rPr>
        <w:t xml:space="preserve">Indicar al prestatario de la Ruta N° </w:t>
      </w:r>
      <w:r w:rsidR="008753BC">
        <w:rPr>
          <w:i/>
          <w:iCs/>
          <w:sz w:val="23"/>
          <w:szCs w:val="23"/>
          <w:lang w:val="es-ES"/>
        </w:rPr>
        <w:t>000</w:t>
      </w:r>
      <w:r>
        <w:rPr>
          <w:i/>
          <w:iCs/>
          <w:sz w:val="23"/>
          <w:szCs w:val="23"/>
          <w:lang w:val="es-ES"/>
        </w:rPr>
        <w:t xml:space="preserve"> que en caso de detectarse cualquier tipo de incumplimiento en relación con las prohibiciones contenidas en el apartado 5.2 del presente informe, ya sea por denuncia de tercero o por constatación oficiosa de este Consejo, se cancelará de forma inmediata el permiso otorgado, procediendo de forma inmediata la Administración a procurar la solución del giro sobre la Ruta Nacional N° </w:t>
      </w:r>
      <w:r w:rsidR="008753BC">
        <w:rPr>
          <w:i/>
          <w:iCs/>
          <w:sz w:val="23"/>
          <w:szCs w:val="23"/>
          <w:lang w:val="es-ES"/>
        </w:rPr>
        <w:t>000</w:t>
      </w:r>
      <w:r>
        <w:rPr>
          <w:i/>
          <w:iCs/>
          <w:sz w:val="23"/>
          <w:szCs w:val="23"/>
          <w:lang w:val="es-ES"/>
        </w:rPr>
        <w:t>.</w:t>
      </w:r>
    </w:p>
    <w:p w14:paraId="45286D8F" w14:textId="77777777" w:rsidR="006C7318" w:rsidRDefault="00000000">
      <w:pPr>
        <w:numPr>
          <w:ilvl w:val="0"/>
          <w:numId w:val="6"/>
        </w:numPr>
        <w:kinsoku w:val="0"/>
        <w:overflowPunct w:val="0"/>
        <w:autoSpaceDE/>
        <w:autoSpaceDN/>
        <w:adjustRightInd/>
        <w:spacing w:line="304" w:lineRule="exact"/>
        <w:ind w:right="936"/>
        <w:jc w:val="both"/>
        <w:textAlignment w:val="baseline"/>
        <w:rPr>
          <w:i/>
          <w:iCs/>
          <w:sz w:val="23"/>
          <w:szCs w:val="23"/>
          <w:lang w:val="es-ES"/>
        </w:rPr>
      </w:pPr>
      <w:r>
        <w:rPr>
          <w:i/>
          <w:iCs/>
          <w:sz w:val="23"/>
          <w:szCs w:val="23"/>
          <w:lang w:val="es-ES"/>
        </w:rPr>
        <w:t>Solicitar al Departamento de Inspección y Control de este Consejo colaboración a fin de efectuar los operativos correspondientes en aras de vigilar el fiel cumplimiento de lo dispuesto en el presente informe."</w:t>
      </w:r>
    </w:p>
    <w:p w14:paraId="3AFFEDE7" w14:textId="3C464E8A" w:rsidR="006C7318" w:rsidRDefault="00000000">
      <w:pPr>
        <w:kinsoku w:val="0"/>
        <w:overflowPunct w:val="0"/>
        <w:autoSpaceDE/>
        <w:autoSpaceDN/>
        <w:adjustRightInd/>
        <w:spacing w:before="305" w:line="311" w:lineRule="exact"/>
        <w:jc w:val="both"/>
        <w:textAlignment w:val="baseline"/>
        <w:rPr>
          <w:sz w:val="23"/>
          <w:szCs w:val="23"/>
          <w:lang w:val="es-ES"/>
        </w:rPr>
      </w:pPr>
      <w:r w:rsidRPr="008753BC">
        <w:rPr>
          <w:b/>
          <w:bCs/>
          <w:sz w:val="23"/>
          <w:szCs w:val="23"/>
          <w:lang w:val="es-ES"/>
        </w:rPr>
        <w:t>OCTAVO:</w:t>
      </w:r>
      <w:r>
        <w:rPr>
          <w:sz w:val="23"/>
          <w:szCs w:val="23"/>
          <w:lang w:val="es-ES"/>
        </w:rPr>
        <w:t xml:space="preserve"> Contra el Acuerdo 3.11 de la Sesión Ordinaria 23-2019 de 30 de abril de 2019, la empresa C</w:t>
      </w:r>
      <w:r w:rsidR="008753BC">
        <w:rPr>
          <w:sz w:val="23"/>
          <w:szCs w:val="23"/>
          <w:lang w:val="es-ES"/>
        </w:rPr>
        <w:t>DTDSYSIDARL</w:t>
      </w:r>
      <w:r>
        <w:rPr>
          <w:sz w:val="23"/>
          <w:szCs w:val="23"/>
          <w:lang w:val="es-ES"/>
        </w:rPr>
        <w:t>, presentó recurso de revocatoria con apelación en subsidio. (ver folios 124 a 127 del expediente administrativo)</w:t>
      </w:r>
    </w:p>
    <w:p w14:paraId="0756806D" w14:textId="7D30DF59" w:rsidR="006C7318" w:rsidRDefault="00000000">
      <w:pPr>
        <w:kinsoku w:val="0"/>
        <w:overflowPunct w:val="0"/>
        <w:autoSpaceDE/>
        <w:autoSpaceDN/>
        <w:adjustRightInd/>
        <w:spacing w:before="325" w:line="311" w:lineRule="exact"/>
        <w:jc w:val="both"/>
        <w:textAlignment w:val="baseline"/>
        <w:rPr>
          <w:sz w:val="23"/>
          <w:szCs w:val="23"/>
          <w:lang w:val="es-ES"/>
        </w:rPr>
      </w:pPr>
      <w:r w:rsidRPr="008753BC">
        <w:rPr>
          <w:b/>
          <w:bCs/>
          <w:sz w:val="23"/>
          <w:szCs w:val="23"/>
          <w:lang w:val="es-ES"/>
        </w:rPr>
        <w:t>NOVENO:</w:t>
      </w:r>
      <w:r>
        <w:rPr>
          <w:sz w:val="23"/>
          <w:szCs w:val="23"/>
          <w:lang w:val="es-ES"/>
        </w:rPr>
        <w:t xml:space="preserve"> La Dirección Técnica y el Departamento de Ingeniería del CTP, vuelven a conocer de las pretensiones de la empresa C</w:t>
      </w:r>
      <w:r w:rsidR="008753BC">
        <w:rPr>
          <w:sz w:val="23"/>
          <w:szCs w:val="23"/>
          <w:lang w:val="es-ES"/>
        </w:rPr>
        <w:t>DTDSYSIDARL</w:t>
      </w:r>
      <w:r>
        <w:rPr>
          <w:sz w:val="23"/>
          <w:szCs w:val="23"/>
          <w:lang w:val="es-ES"/>
        </w:rPr>
        <w:t>, y emiten el informe CTP-DT-DING-INF-0103-2022, que es el que sirve de sustento técnico para el acuerdo impugnado y concluye recomendando el traslado de la parada terminal y modificación del recorrido del ramal "</w:t>
      </w:r>
      <w:r w:rsidR="003020F6">
        <w:rPr>
          <w:sz w:val="23"/>
          <w:szCs w:val="23"/>
          <w:lang w:val="es-ES"/>
        </w:rPr>
        <w:t>000</w:t>
      </w:r>
      <w:r>
        <w:rPr>
          <w:sz w:val="23"/>
          <w:szCs w:val="23"/>
          <w:lang w:val="es-ES"/>
        </w:rPr>
        <w:t>-</w:t>
      </w:r>
      <w:r w:rsidR="003020F6">
        <w:rPr>
          <w:sz w:val="23"/>
          <w:szCs w:val="23"/>
          <w:lang w:val="es-ES"/>
        </w:rPr>
        <w:t>000</w:t>
      </w:r>
      <w:r>
        <w:rPr>
          <w:sz w:val="23"/>
          <w:szCs w:val="23"/>
          <w:lang w:val="es-ES"/>
        </w:rPr>
        <w:t>" perteneciente</w:t>
      </w:r>
    </w:p>
    <w:p w14:paraId="34DF5330" w14:textId="77777777" w:rsidR="006C7318" w:rsidRDefault="006C7318">
      <w:pPr>
        <w:widowControl/>
        <w:rPr>
          <w:sz w:val="24"/>
          <w:szCs w:val="24"/>
        </w:rPr>
        <w:sectPr w:rsidR="006C7318">
          <w:pgSz w:w="12274" w:h="15667"/>
          <w:pgMar w:top="1880" w:right="1789" w:bottom="531" w:left="1765" w:header="720" w:footer="720" w:gutter="0"/>
          <w:cols w:space="720"/>
          <w:noEndnote/>
        </w:sectPr>
      </w:pPr>
    </w:p>
    <w:p w14:paraId="768724A3" w14:textId="33158ABA" w:rsidR="006C7318" w:rsidRDefault="00000000">
      <w:pPr>
        <w:kinsoku w:val="0"/>
        <w:overflowPunct w:val="0"/>
        <w:autoSpaceDE/>
        <w:autoSpaceDN/>
        <w:adjustRightInd/>
        <w:spacing w:before="21" w:line="308" w:lineRule="exact"/>
        <w:ind w:right="72"/>
        <w:jc w:val="both"/>
        <w:textAlignment w:val="baseline"/>
        <w:rPr>
          <w:sz w:val="23"/>
          <w:szCs w:val="23"/>
          <w:lang w:val="es-ES"/>
        </w:rPr>
      </w:pPr>
      <w:r>
        <w:rPr>
          <w:sz w:val="23"/>
          <w:szCs w:val="23"/>
          <w:lang w:val="es-ES"/>
        </w:rPr>
        <w:lastRenderedPageBreak/>
        <w:t xml:space="preserve">a la Ruta No. </w:t>
      </w:r>
      <w:r w:rsidR="008753BC">
        <w:rPr>
          <w:sz w:val="23"/>
          <w:szCs w:val="23"/>
          <w:lang w:val="es-ES"/>
        </w:rPr>
        <w:t>000</w:t>
      </w:r>
      <w:r>
        <w:rPr>
          <w:sz w:val="23"/>
          <w:szCs w:val="23"/>
          <w:lang w:val="es-ES"/>
        </w:rPr>
        <w:t xml:space="preserve"> operada por </w:t>
      </w:r>
      <w:r>
        <w:rPr>
          <w:b/>
          <w:bCs/>
          <w:sz w:val="23"/>
          <w:szCs w:val="23"/>
          <w:lang w:val="es-ES"/>
        </w:rPr>
        <w:t>C</w:t>
      </w:r>
      <w:r w:rsidR="008753BC">
        <w:rPr>
          <w:b/>
          <w:bCs/>
          <w:sz w:val="23"/>
          <w:szCs w:val="23"/>
          <w:lang w:val="es-ES"/>
        </w:rPr>
        <w:t>RL</w:t>
      </w:r>
      <w:r>
        <w:rPr>
          <w:b/>
          <w:bCs/>
          <w:sz w:val="23"/>
          <w:szCs w:val="23"/>
          <w:lang w:val="es-ES"/>
        </w:rPr>
        <w:t xml:space="preserve">, </w:t>
      </w:r>
      <w:r>
        <w:rPr>
          <w:sz w:val="23"/>
          <w:szCs w:val="23"/>
          <w:lang w:val="es-ES"/>
        </w:rPr>
        <w:t xml:space="preserve">autorizándose las paradas en tránsito al nuevo recorrido, no obstante, aunque en los antecedentes del informe se determina que en su momento se le dio traslado a la empresa </w:t>
      </w:r>
      <w:r>
        <w:rPr>
          <w:b/>
          <w:bCs/>
          <w:sz w:val="23"/>
          <w:szCs w:val="23"/>
          <w:lang w:val="es-ES"/>
        </w:rPr>
        <w:t>T</w:t>
      </w:r>
      <w:r w:rsidR="008753BC">
        <w:rPr>
          <w:b/>
          <w:bCs/>
          <w:sz w:val="23"/>
          <w:szCs w:val="23"/>
          <w:lang w:val="es-ES"/>
        </w:rPr>
        <w:t>SA</w:t>
      </w:r>
      <w:r>
        <w:rPr>
          <w:b/>
          <w:bCs/>
          <w:sz w:val="23"/>
          <w:szCs w:val="23"/>
          <w:lang w:val="es-ES"/>
        </w:rPr>
        <w:t xml:space="preserve">, </w:t>
      </w:r>
      <w:r>
        <w:rPr>
          <w:sz w:val="23"/>
          <w:szCs w:val="23"/>
          <w:lang w:val="es-ES"/>
        </w:rPr>
        <w:t xml:space="preserve">y esta manifestó su disconformidad, no se evidencia que para la adopción de este informe y la posterior emisión del acto impugnado se le otorgará nuevamente audiencia a la empresa concesionaria de la Ruta No. </w:t>
      </w:r>
      <w:r w:rsidR="008753BC">
        <w:rPr>
          <w:sz w:val="23"/>
          <w:szCs w:val="23"/>
          <w:lang w:val="es-ES"/>
        </w:rPr>
        <w:t>000</w:t>
      </w:r>
      <w:r>
        <w:rPr>
          <w:sz w:val="23"/>
          <w:szCs w:val="23"/>
          <w:lang w:val="es-ES"/>
        </w:rPr>
        <w:t>. (ver folios del 134 al 141 del expediente administrativo)</w:t>
      </w:r>
    </w:p>
    <w:p w14:paraId="39957701" w14:textId="77777777" w:rsidR="006C7318" w:rsidRDefault="00000000">
      <w:pPr>
        <w:kinsoku w:val="0"/>
        <w:overflowPunct w:val="0"/>
        <w:autoSpaceDE/>
        <w:autoSpaceDN/>
        <w:adjustRightInd/>
        <w:spacing w:before="305" w:line="307" w:lineRule="exact"/>
        <w:ind w:right="72"/>
        <w:jc w:val="both"/>
        <w:textAlignment w:val="baseline"/>
        <w:rPr>
          <w:spacing w:val="1"/>
          <w:sz w:val="23"/>
          <w:szCs w:val="23"/>
          <w:lang w:val="es-ES"/>
        </w:rPr>
      </w:pPr>
      <w:r>
        <w:rPr>
          <w:b/>
          <w:bCs/>
          <w:spacing w:val="1"/>
          <w:sz w:val="23"/>
          <w:szCs w:val="23"/>
          <w:lang w:val="es-ES"/>
        </w:rPr>
        <w:t xml:space="preserve">DÉCIMO: </w:t>
      </w:r>
      <w:r>
        <w:rPr>
          <w:spacing w:val="1"/>
          <w:sz w:val="23"/>
          <w:szCs w:val="23"/>
          <w:lang w:val="es-ES"/>
        </w:rPr>
        <w:t xml:space="preserve">La Junta Directiva del Consejo de Transporte Público, conoció en primera instancia el informe técnico del Departamento de Ingeniería el DING 2018-0241, de 23 de marzo de 2018 y mediante el Artículo 7.5 se la Sesión Ordinaria 12-2018 del 4 de abril de 2018, decide devolver el mismo para que se valoren algunas inquietudes de los directivos las cuales fueron: </w:t>
      </w:r>
      <w:r>
        <w:rPr>
          <w:i/>
          <w:iCs/>
          <w:spacing w:val="1"/>
          <w:sz w:val="23"/>
          <w:szCs w:val="23"/>
          <w:lang w:val="es-ES"/>
        </w:rPr>
        <w:t xml:space="preserve">"SEGUNDO: (...) El director Miguel Badilla cuestiona que en el informe se indica que no hay otro lugar posible en el cual los autobuses puedan realizar el giro correspondiente, considerando, a su parecer, exagerada la distancia a recorrer para poder realizar dicho giro, amén de la interferencia entre las dos rutas existentes, que podría generar un conflicto entre ambas. TERCERO: A lo anterior, la directora Barrantes Arias indica que la interferencia entre las rutas que se propiciaría de accederse a las recomendaciones del oficio, podrían generar un conflicto innecesario, pues como usuario, ven venir un bus, y no les importa la ruta que sea, piden ser llevado, y al no poderlo hacer, vienen entonces sus reclamos ante este Consejo por mal servicio, y el usuario no va a entender que la ruta no tiene permiso para realizar paradas en ese kilómetro y medio, y de realizarlas, entonces lo que va a haber es un conflicto con la otra empresa. CUARTO: Finalmente indica el Ing. Germán Valverde que aunado a las preocupaciones y manifestaciones de los otros señores directores, el quisiera agregar que pareciera existir un claro conflicto de intereses con el recorrido adicional solicitado por una de la empresas, sino que también este incremento de recorrido podría tener en el futuro implicaciones tarifarias contrarias a los intereses de los usuarios de la ruta, pues en total, se les estaría autorizando un incremento de recorrido de casi dos kilómetros y medio por bus." </w:t>
      </w:r>
      <w:r>
        <w:rPr>
          <w:spacing w:val="1"/>
          <w:sz w:val="23"/>
          <w:szCs w:val="23"/>
          <w:lang w:val="es-ES"/>
        </w:rPr>
        <w:t>(ver folios 159 a 161 del expediente administrativo)</w:t>
      </w:r>
    </w:p>
    <w:p w14:paraId="36032985" w14:textId="77777777" w:rsidR="006C7318" w:rsidRDefault="00000000">
      <w:pPr>
        <w:kinsoku w:val="0"/>
        <w:overflowPunct w:val="0"/>
        <w:autoSpaceDE/>
        <w:autoSpaceDN/>
        <w:adjustRightInd/>
        <w:spacing w:before="340" w:line="271" w:lineRule="exact"/>
        <w:jc w:val="both"/>
        <w:textAlignment w:val="baseline"/>
        <w:rPr>
          <w:spacing w:val="1"/>
          <w:sz w:val="23"/>
          <w:szCs w:val="23"/>
          <w:lang w:val="es-ES"/>
        </w:rPr>
      </w:pPr>
      <w:r>
        <w:rPr>
          <w:b/>
          <w:bCs/>
          <w:spacing w:val="1"/>
          <w:sz w:val="23"/>
          <w:szCs w:val="23"/>
          <w:lang w:val="es-ES"/>
        </w:rPr>
        <w:t xml:space="preserve">DÉCIMO PRIMERO: </w:t>
      </w:r>
      <w:r>
        <w:rPr>
          <w:spacing w:val="1"/>
          <w:sz w:val="23"/>
          <w:szCs w:val="23"/>
          <w:lang w:val="es-ES"/>
        </w:rPr>
        <w:t>En los procedimientos se han observado las prescripciones legales.</w:t>
      </w:r>
    </w:p>
    <w:p w14:paraId="325CAA16" w14:textId="77777777" w:rsidR="006C7318" w:rsidRPr="008753BC" w:rsidRDefault="00000000">
      <w:pPr>
        <w:kinsoku w:val="0"/>
        <w:overflowPunct w:val="0"/>
        <w:autoSpaceDE/>
        <w:autoSpaceDN/>
        <w:adjustRightInd/>
        <w:spacing w:before="316" w:line="263" w:lineRule="exact"/>
        <w:textAlignment w:val="baseline"/>
        <w:rPr>
          <w:b/>
          <w:bCs/>
          <w:i/>
          <w:iCs/>
          <w:spacing w:val="5"/>
          <w:sz w:val="23"/>
          <w:szCs w:val="23"/>
          <w:lang w:val="es-ES"/>
        </w:rPr>
      </w:pPr>
      <w:r w:rsidRPr="008753BC">
        <w:rPr>
          <w:b/>
          <w:bCs/>
          <w:i/>
          <w:iCs/>
          <w:spacing w:val="5"/>
          <w:sz w:val="23"/>
          <w:szCs w:val="23"/>
          <w:lang w:val="es-ES"/>
        </w:rPr>
        <w:t>Redada el Juez Muñoz Corea.</w:t>
      </w:r>
    </w:p>
    <w:p w14:paraId="27F5CE82" w14:textId="77777777" w:rsidR="006C7318" w:rsidRDefault="00000000">
      <w:pPr>
        <w:kinsoku w:val="0"/>
        <w:overflowPunct w:val="0"/>
        <w:autoSpaceDE/>
        <w:autoSpaceDN/>
        <w:adjustRightInd/>
        <w:spacing w:before="290" w:line="268" w:lineRule="exact"/>
        <w:jc w:val="center"/>
        <w:textAlignment w:val="baseline"/>
        <w:rPr>
          <w:b/>
          <w:bCs/>
          <w:spacing w:val="2"/>
          <w:sz w:val="23"/>
          <w:szCs w:val="23"/>
          <w:lang w:val="es-ES"/>
        </w:rPr>
      </w:pPr>
      <w:r>
        <w:rPr>
          <w:b/>
          <w:bCs/>
          <w:spacing w:val="2"/>
          <w:sz w:val="23"/>
          <w:szCs w:val="23"/>
          <w:lang w:val="es-ES"/>
        </w:rPr>
        <w:t>CONSIDERANDO</w:t>
      </w:r>
    </w:p>
    <w:p w14:paraId="1C0013C4" w14:textId="77777777" w:rsidR="006C7318" w:rsidRDefault="00000000">
      <w:pPr>
        <w:tabs>
          <w:tab w:val="right" w:pos="8640"/>
        </w:tabs>
        <w:kinsoku w:val="0"/>
        <w:overflowPunct w:val="0"/>
        <w:autoSpaceDE/>
        <w:autoSpaceDN/>
        <w:adjustRightInd/>
        <w:spacing w:before="278" w:line="268" w:lineRule="exact"/>
        <w:textAlignment w:val="baseline"/>
        <w:rPr>
          <w:sz w:val="23"/>
          <w:szCs w:val="23"/>
          <w:lang w:val="es-ES"/>
        </w:rPr>
      </w:pPr>
      <w:r w:rsidRPr="008753BC">
        <w:rPr>
          <w:b/>
          <w:bCs/>
          <w:sz w:val="23"/>
          <w:szCs w:val="23"/>
          <w:lang w:val="es-ES"/>
        </w:rPr>
        <w:t>1.-</w:t>
      </w:r>
      <w:r>
        <w:rPr>
          <w:sz w:val="23"/>
          <w:szCs w:val="23"/>
          <w:lang w:val="es-ES"/>
        </w:rPr>
        <w:tab/>
      </w:r>
      <w:r>
        <w:rPr>
          <w:b/>
          <w:bCs/>
          <w:sz w:val="23"/>
          <w:szCs w:val="23"/>
          <w:lang w:val="es-ES"/>
        </w:rPr>
        <w:t xml:space="preserve">SOBRE LA COMPETENCIA: </w:t>
      </w:r>
      <w:r>
        <w:rPr>
          <w:sz w:val="23"/>
          <w:szCs w:val="23"/>
          <w:lang w:val="es-ES"/>
        </w:rPr>
        <w:t>El Tribunal Administrativo de Transporte es el</w:t>
      </w:r>
    </w:p>
    <w:p w14:paraId="4A030511" w14:textId="77777777" w:rsidR="006C7318" w:rsidRDefault="00000000">
      <w:pPr>
        <w:kinsoku w:val="0"/>
        <w:overflowPunct w:val="0"/>
        <w:autoSpaceDE/>
        <w:autoSpaceDN/>
        <w:adjustRightInd/>
        <w:spacing w:before="8" w:line="308" w:lineRule="exact"/>
        <w:jc w:val="both"/>
        <w:textAlignment w:val="baseline"/>
        <w:rPr>
          <w:sz w:val="23"/>
          <w:szCs w:val="23"/>
          <w:lang w:val="es-ES"/>
        </w:rPr>
      </w:pPr>
      <w:r>
        <w:rPr>
          <w:sz w:val="23"/>
          <w:szCs w:val="23"/>
          <w:lang w:val="es-ES"/>
        </w:rPr>
        <w:t xml:space="preserve">órgano competente para conocer y resolver el presente </w:t>
      </w:r>
      <w:r>
        <w:rPr>
          <w:b/>
          <w:bCs/>
          <w:sz w:val="23"/>
          <w:szCs w:val="23"/>
          <w:lang w:val="es-ES"/>
        </w:rPr>
        <w:t xml:space="preserve">Recurso de Apelación </w:t>
      </w:r>
      <w:r>
        <w:rPr>
          <w:sz w:val="23"/>
          <w:szCs w:val="23"/>
          <w:lang w:val="es-ES"/>
        </w:rPr>
        <w:t>de conformidad con el Artículo 22 de la Ley Reguladora del Servicio Público de Transporte</w:t>
      </w:r>
    </w:p>
    <w:p w14:paraId="0305AAE6" w14:textId="77777777" w:rsidR="006C7318" w:rsidRDefault="006C7318">
      <w:pPr>
        <w:widowControl/>
        <w:rPr>
          <w:sz w:val="24"/>
          <w:szCs w:val="24"/>
        </w:rPr>
        <w:sectPr w:rsidR="006C7318">
          <w:pgSz w:w="12278" w:h="15667"/>
          <w:pgMar w:top="2060" w:right="1625" w:bottom="311" w:left="1933" w:header="720" w:footer="720" w:gutter="0"/>
          <w:cols w:space="720"/>
          <w:noEndnote/>
        </w:sectPr>
      </w:pPr>
    </w:p>
    <w:p w14:paraId="0B79E7B7" w14:textId="77777777" w:rsidR="006C7318" w:rsidRDefault="00000000">
      <w:pPr>
        <w:kinsoku w:val="0"/>
        <w:overflowPunct w:val="0"/>
        <w:autoSpaceDE/>
        <w:autoSpaceDN/>
        <w:adjustRightInd/>
        <w:spacing w:line="289" w:lineRule="exact"/>
        <w:ind w:left="72"/>
        <w:jc w:val="both"/>
        <w:textAlignment w:val="baseline"/>
        <w:rPr>
          <w:sz w:val="22"/>
          <w:szCs w:val="22"/>
          <w:lang w:val="es-ES"/>
        </w:rPr>
      </w:pPr>
      <w:r>
        <w:rPr>
          <w:sz w:val="22"/>
          <w:szCs w:val="22"/>
          <w:lang w:val="es-ES"/>
        </w:rPr>
        <w:lastRenderedPageBreak/>
        <w:t>Remunerado de Personas en Vehículos en la Modalidad de Taxi, No. 7969 de 22 de diciembre de 1999.</w:t>
      </w:r>
    </w:p>
    <w:p w14:paraId="5EBB06C3" w14:textId="5F01F44B" w:rsidR="006C7318" w:rsidRDefault="00000000">
      <w:pPr>
        <w:numPr>
          <w:ilvl w:val="0"/>
          <w:numId w:val="7"/>
        </w:numPr>
        <w:tabs>
          <w:tab w:val="right" w:pos="8640"/>
        </w:tabs>
        <w:kinsoku w:val="0"/>
        <w:overflowPunct w:val="0"/>
        <w:autoSpaceDE/>
        <w:autoSpaceDN/>
        <w:adjustRightInd/>
        <w:spacing w:before="310" w:line="268" w:lineRule="exact"/>
        <w:jc w:val="both"/>
        <w:textAlignment w:val="baseline"/>
        <w:rPr>
          <w:spacing w:val="3"/>
          <w:sz w:val="22"/>
          <w:szCs w:val="22"/>
          <w:lang w:val="es-ES"/>
        </w:rPr>
      </w:pPr>
      <w:r>
        <w:rPr>
          <w:b/>
          <w:bCs/>
          <w:spacing w:val="3"/>
          <w:sz w:val="22"/>
          <w:szCs w:val="22"/>
          <w:lang w:val="es-ES"/>
        </w:rPr>
        <w:t xml:space="preserve">SOBRE LA ADMISIBILIDAD DEL RECURSO: </w:t>
      </w:r>
      <w:r>
        <w:rPr>
          <w:b/>
          <w:bCs/>
          <w:spacing w:val="3"/>
          <w:sz w:val="22"/>
          <w:szCs w:val="22"/>
          <w:u w:val="single"/>
          <w:lang w:val="es-ES"/>
        </w:rPr>
        <w:t>En cuanto a la Legitimación:</w:t>
      </w:r>
      <w:r>
        <w:rPr>
          <w:b/>
          <w:bCs/>
          <w:spacing w:val="3"/>
          <w:sz w:val="22"/>
          <w:szCs w:val="22"/>
          <w:u w:val="single"/>
          <w:lang w:val="es-ES"/>
        </w:rPr>
        <w:br/>
      </w:r>
      <w:r>
        <w:rPr>
          <w:spacing w:val="3"/>
          <w:sz w:val="22"/>
          <w:szCs w:val="22"/>
          <w:lang w:val="es-ES"/>
        </w:rPr>
        <w:t xml:space="preserve">Del estudio efectuado a este expediente administrativo se tiene que la empresa </w:t>
      </w:r>
      <w:r>
        <w:rPr>
          <w:b/>
          <w:bCs/>
          <w:spacing w:val="3"/>
          <w:sz w:val="22"/>
          <w:szCs w:val="22"/>
          <w:lang w:val="es-ES"/>
        </w:rPr>
        <w:t xml:space="preserve">TSA, </w:t>
      </w:r>
      <w:r>
        <w:rPr>
          <w:spacing w:val="3"/>
          <w:sz w:val="22"/>
          <w:szCs w:val="22"/>
          <w:lang w:val="es-ES"/>
        </w:rPr>
        <w:t xml:space="preserve">cédula jurídica No. </w:t>
      </w:r>
      <w:r w:rsidR="008753BC">
        <w:rPr>
          <w:spacing w:val="3"/>
          <w:sz w:val="22"/>
          <w:szCs w:val="22"/>
          <w:lang w:val="es-ES"/>
        </w:rPr>
        <w:t>000</w:t>
      </w:r>
      <w:r>
        <w:rPr>
          <w:spacing w:val="3"/>
          <w:sz w:val="22"/>
          <w:szCs w:val="22"/>
          <w:lang w:val="es-ES"/>
        </w:rPr>
        <w:t xml:space="preserve">, es concesionaria de la Ruta No. </w:t>
      </w:r>
      <w:r w:rsidR="008753BC">
        <w:rPr>
          <w:spacing w:val="3"/>
          <w:sz w:val="22"/>
          <w:szCs w:val="22"/>
          <w:lang w:val="es-ES"/>
        </w:rPr>
        <w:t>000</w:t>
      </w:r>
      <w:r>
        <w:rPr>
          <w:spacing w:val="3"/>
          <w:sz w:val="22"/>
          <w:szCs w:val="22"/>
          <w:lang w:val="es-ES"/>
        </w:rPr>
        <w:t xml:space="preserve"> y con el acuerdo impugnado se extiende la parada terminal a la empresa </w:t>
      </w:r>
      <w:r>
        <w:rPr>
          <w:b/>
          <w:bCs/>
          <w:spacing w:val="3"/>
          <w:sz w:val="22"/>
          <w:szCs w:val="22"/>
          <w:lang w:val="es-ES"/>
        </w:rPr>
        <w:t>C</w:t>
      </w:r>
      <w:r w:rsidR="008753BC">
        <w:rPr>
          <w:b/>
          <w:bCs/>
          <w:spacing w:val="3"/>
          <w:sz w:val="22"/>
          <w:szCs w:val="22"/>
          <w:lang w:val="es-ES"/>
        </w:rPr>
        <w:t>RL</w:t>
      </w:r>
      <w:r>
        <w:rPr>
          <w:b/>
          <w:bCs/>
          <w:spacing w:val="3"/>
          <w:sz w:val="22"/>
          <w:szCs w:val="22"/>
          <w:lang w:val="es-ES"/>
        </w:rPr>
        <w:t xml:space="preserve">, </w:t>
      </w:r>
      <w:r>
        <w:rPr>
          <w:spacing w:val="3"/>
          <w:sz w:val="22"/>
          <w:szCs w:val="22"/>
          <w:lang w:val="es-ES"/>
        </w:rPr>
        <w:t xml:space="preserve">sobre parte de su corredor por lo que cuenta con la legitimación suficiente para accionar en este asunto. </w:t>
      </w:r>
      <w:r>
        <w:rPr>
          <w:b/>
          <w:bCs/>
          <w:spacing w:val="3"/>
          <w:sz w:val="22"/>
          <w:szCs w:val="22"/>
          <w:u w:val="single"/>
          <w:lang w:val="es-ES"/>
        </w:rPr>
        <w:t>En cuanto al plazo:</w:t>
      </w:r>
      <w:r>
        <w:rPr>
          <w:spacing w:val="3"/>
          <w:sz w:val="22"/>
          <w:szCs w:val="22"/>
          <w:lang w:val="es-ES"/>
        </w:rPr>
        <w:t xml:space="preserve"> Conforme al estudio efectuado, el Recurso de Apelación fue presentado dentro del plazo legal establecido para tal fin, en los términos del Artículo 11 de la Ley Reguladora del Servicio Público de Transporte Remunerado de Personas en Vehículos en la Modalidad de Taxi, Ley No. 7969, del 28 de enero del 2000.</w:t>
      </w:r>
    </w:p>
    <w:p w14:paraId="47FF48E9" w14:textId="77777777" w:rsidR="006C7318" w:rsidRDefault="00000000">
      <w:pPr>
        <w:numPr>
          <w:ilvl w:val="0"/>
          <w:numId w:val="8"/>
        </w:numPr>
        <w:kinsoku w:val="0"/>
        <w:overflowPunct w:val="0"/>
        <w:autoSpaceDE/>
        <w:autoSpaceDN/>
        <w:adjustRightInd/>
        <w:spacing w:before="229" w:line="312" w:lineRule="exact"/>
        <w:jc w:val="both"/>
        <w:textAlignment w:val="baseline"/>
        <w:rPr>
          <w:b/>
          <w:bCs/>
          <w:sz w:val="22"/>
          <w:szCs w:val="22"/>
          <w:lang w:val="es-ES"/>
        </w:rPr>
      </w:pPr>
      <w:r>
        <w:rPr>
          <w:b/>
          <w:bCs/>
          <w:sz w:val="22"/>
          <w:szCs w:val="22"/>
          <w:lang w:val="es-ES"/>
        </w:rPr>
        <w:t>HECHOS PROBADOS DE IMPORTANCIA PARA LA RESOLUCIÓN DE ESTE ASUNTO</w:t>
      </w:r>
    </w:p>
    <w:p w14:paraId="279CFAA6" w14:textId="5CD63CC7" w:rsidR="006C7318" w:rsidRDefault="00000000">
      <w:pPr>
        <w:numPr>
          <w:ilvl w:val="0"/>
          <w:numId w:val="9"/>
        </w:numPr>
        <w:kinsoku w:val="0"/>
        <w:overflowPunct w:val="0"/>
        <w:autoSpaceDE/>
        <w:autoSpaceDN/>
        <w:adjustRightInd/>
        <w:spacing w:before="290" w:line="309" w:lineRule="exact"/>
        <w:jc w:val="both"/>
        <w:textAlignment w:val="baseline"/>
        <w:rPr>
          <w:spacing w:val="5"/>
          <w:sz w:val="22"/>
          <w:szCs w:val="22"/>
          <w:lang w:val="es-ES"/>
        </w:rPr>
      </w:pPr>
      <w:r>
        <w:rPr>
          <w:spacing w:val="5"/>
          <w:sz w:val="22"/>
          <w:szCs w:val="22"/>
          <w:lang w:val="es-ES"/>
        </w:rPr>
        <w:t xml:space="preserve">Que la empresa </w:t>
      </w:r>
      <w:r>
        <w:rPr>
          <w:b/>
          <w:bCs/>
          <w:spacing w:val="5"/>
          <w:sz w:val="22"/>
          <w:szCs w:val="22"/>
          <w:lang w:val="es-ES"/>
        </w:rPr>
        <w:t>T</w:t>
      </w:r>
      <w:r w:rsidR="008753BC">
        <w:rPr>
          <w:b/>
          <w:bCs/>
          <w:spacing w:val="5"/>
          <w:sz w:val="22"/>
          <w:szCs w:val="22"/>
          <w:lang w:val="es-ES"/>
        </w:rPr>
        <w:t>UPSA</w:t>
      </w:r>
      <w:r>
        <w:rPr>
          <w:b/>
          <w:bCs/>
          <w:spacing w:val="5"/>
          <w:sz w:val="22"/>
          <w:szCs w:val="22"/>
          <w:lang w:val="es-ES"/>
        </w:rPr>
        <w:t xml:space="preserve">, </w:t>
      </w:r>
      <w:r>
        <w:rPr>
          <w:spacing w:val="5"/>
          <w:sz w:val="22"/>
          <w:szCs w:val="22"/>
          <w:lang w:val="es-ES"/>
        </w:rPr>
        <w:t xml:space="preserve">es la concesionaria del servicio en la Ruta No. </w:t>
      </w:r>
      <w:r w:rsidR="008753BC">
        <w:rPr>
          <w:spacing w:val="5"/>
          <w:sz w:val="22"/>
          <w:szCs w:val="22"/>
          <w:lang w:val="es-ES"/>
        </w:rPr>
        <w:t>000</w:t>
      </w:r>
      <w:r>
        <w:rPr>
          <w:spacing w:val="5"/>
          <w:sz w:val="22"/>
          <w:szCs w:val="22"/>
          <w:lang w:val="es-ES"/>
        </w:rPr>
        <w:t xml:space="preserve"> que se describe como </w:t>
      </w:r>
      <w:r w:rsidR="003020F6">
        <w:rPr>
          <w:spacing w:val="5"/>
          <w:sz w:val="22"/>
          <w:szCs w:val="22"/>
          <w:lang w:val="es-ES"/>
        </w:rPr>
        <w:t>000</w:t>
      </w:r>
      <w:r>
        <w:rPr>
          <w:spacing w:val="5"/>
          <w:sz w:val="22"/>
          <w:szCs w:val="22"/>
          <w:lang w:val="es-ES"/>
        </w:rPr>
        <w:t xml:space="preserve"> y viceversa.</w:t>
      </w:r>
    </w:p>
    <w:p w14:paraId="4C486A47" w14:textId="51CEBB92" w:rsidR="006C7318" w:rsidRDefault="00000000">
      <w:pPr>
        <w:kinsoku w:val="0"/>
        <w:overflowPunct w:val="0"/>
        <w:autoSpaceDE/>
        <w:autoSpaceDN/>
        <w:adjustRightInd/>
        <w:spacing w:before="5" w:line="302" w:lineRule="exact"/>
        <w:ind w:left="792"/>
        <w:jc w:val="both"/>
        <w:textAlignment w:val="baseline"/>
        <w:rPr>
          <w:spacing w:val="5"/>
          <w:sz w:val="22"/>
          <w:szCs w:val="22"/>
          <w:lang w:val="es-ES"/>
        </w:rPr>
      </w:pPr>
      <w:r>
        <w:rPr>
          <w:spacing w:val="5"/>
          <w:sz w:val="22"/>
          <w:szCs w:val="22"/>
          <w:lang w:val="es-ES"/>
        </w:rPr>
        <w:t xml:space="preserve">Por su parte, la empresa </w:t>
      </w:r>
      <w:r>
        <w:rPr>
          <w:b/>
          <w:bCs/>
          <w:spacing w:val="5"/>
          <w:sz w:val="22"/>
          <w:szCs w:val="22"/>
          <w:lang w:val="es-ES"/>
        </w:rPr>
        <w:t>C</w:t>
      </w:r>
      <w:r w:rsidR="008753BC">
        <w:rPr>
          <w:b/>
          <w:bCs/>
          <w:spacing w:val="5"/>
          <w:sz w:val="22"/>
          <w:szCs w:val="22"/>
          <w:lang w:val="es-ES"/>
        </w:rPr>
        <w:t>RL</w:t>
      </w:r>
      <w:r>
        <w:rPr>
          <w:b/>
          <w:bCs/>
          <w:spacing w:val="5"/>
          <w:sz w:val="22"/>
          <w:szCs w:val="22"/>
          <w:lang w:val="es-ES"/>
        </w:rPr>
        <w:t xml:space="preserve">, </w:t>
      </w:r>
      <w:r>
        <w:rPr>
          <w:spacing w:val="5"/>
          <w:sz w:val="22"/>
          <w:szCs w:val="22"/>
          <w:lang w:val="es-ES"/>
        </w:rPr>
        <w:t xml:space="preserve">es la concesionaria del servicio en la Ruta No. </w:t>
      </w:r>
      <w:r w:rsidR="008753BC">
        <w:rPr>
          <w:spacing w:val="5"/>
          <w:sz w:val="22"/>
          <w:szCs w:val="22"/>
          <w:lang w:val="es-ES"/>
        </w:rPr>
        <w:t>000</w:t>
      </w:r>
      <w:r>
        <w:rPr>
          <w:spacing w:val="5"/>
          <w:sz w:val="22"/>
          <w:szCs w:val="22"/>
          <w:lang w:val="es-ES"/>
        </w:rPr>
        <w:t xml:space="preserve">, que se describe como </w:t>
      </w:r>
      <w:r w:rsidR="003020F6">
        <w:rPr>
          <w:spacing w:val="5"/>
          <w:sz w:val="22"/>
          <w:szCs w:val="22"/>
          <w:lang w:val="es-ES"/>
        </w:rPr>
        <w:t>000</w:t>
      </w:r>
      <w:r>
        <w:rPr>
          <w:spacing w:val="5"/>
          <w:sz w:val="22"/>
          <w:szCs w:val="22"/>
          <w:lang w:val="es-ES"/>
        </w:rPr>
        <w:t xml:space="preserve"> y viceversa</w:t>
      </w:r>
    </w:p>
    <w:p w14:paraId="1121F392" w14:textId="6EC9537D" w:rsidR="006C7318" w:rsidRDefault="00000000">
      <w:pPr>
        <w:numPr>
          <w:ilvl w:val="0"/>
          <w:numId w:val="9"/>
        </w:numPr>
        <w:kinsoku w:val="0"/>
        <w:overflowPunct w:val="0"/>
        <w:autoSpaceDE/>
        <w:autoSpaceDN/>
        <w:adjustRightInd/>
        <w:spacing w:line="310" w:lineRule="exact"/>
        <w:jc w:val="both"/>
        <w:textAlignment w:val="baseline"/>
        <w:rPr>
          <w:sz w:val="22"/>
          <w:szCs w:val="22"/>
          <w:lang w:val="es-ES"/>
        </w:rPr>
      </w:pPr>
      <w:r>
        <w:rPr>
          <w:sz w:val="22"/>
          <w:szCs w:val="22"/>
          <w:lang w:val="es-ES"/>
        </w:rPr>
        <w:t>La Junta Directiva del Consejo de Transporte Público mediante Artículo 3.3 de la Sesión Ordinaria 28-2022 de 26 de abril de 2022, aprueba el oficio CTP-DT-DING-INF-0103-2022 de su Dirección Técnica y su Departamento de Ingeniería y autoriza el traslado de parada terminal y la modificación de recorrido (paradas en tránsito) del ramal "</w:t>
      </w:r>
      <w:r w:rsidR="003020F6">
        <w:rPr>
          <w:sz w:val="22"/>
          <w:szCs w:val="22"/>
          <w:lang w:val="es-ES"/>
        </w:rPr>
        <w:t>000</w:t>
      </w:r>
      <w:r>
        <w:rPr>
          <w:sz w:val="22"/>
          <w:szCs w:val="22"/>
          <w:lang w:val="es-ES"/>
        </w:rPr>
        <w:t xml:space="preserve"> — </w:t>
      </w:r>
      <w:r w:rsidR="003020F6">
        <w:rPr>
          <w:sz w:val="22"/>
          <w:szCs w:val="22"/>
          <w:lang w:val="es-ES"/>
        </w:rPr>
        <w:t>000</w:t>
      </w:r>
      <w:r>
        <w:rPr>
          <w:sz w:val="22"/>
          <w:szCs w:val="22"/>
          <w:lang w:val="es-ES"/>
        </w:rPr>
        <w:t xml:space="preserve">", perteneciente a la Ruta No. </w:t>
      </w:r>
      <w:r w:rsidR="00C4046A">
        <w:rPr>
          <w:sz w:val="22"/>
          <w:szCs w:val="22"/>
          <w:lang w:val="es-ES"/>
        </w:rPr>
        <w:t>000</w:t>
      </w:r>
      <w:r>
        <w:rPr>
          <w:sz w:val="22"/>
          <w:szCs w:val="22"/>
          <w:lang w:val="es-ES"/>
        </w:rPr>
        <w:t xml:space="preserve">, operada por la empresa </w:t>
      </w:r>
      <w:r>
        <w:rPr>
          <w:b/>
          <w:bCs/>
          <w:sz w:val="22"/>
          <w:szCs w:val="22"/>
          <w:lang w:val="es-ES"/>
        </w:rPr>
        <w:t>C</w:t>
      </w:r>
      <w:r w:rsidR="00C4046A">
        <w:rPr>
          <w:b/>
          <w:bCs/>
          <w:sz w:val="22"/>
          <w:szCs w:val="22"/>
          <w:lang w:val="es-ES"/>
        </w:rPr>
        <w:t>RL</w:t>
      </w:r>
      <w:r>
        <w:rPr>
          <w:b/>
          <w:bCs/>
          <w:sz w:val="22"/>
          <w:szCs w:val="22"/>
          <w:lang w:val="es-ES"/>
        </w:rPr>
        <w:t xml:space="preserve">, </w:t>
      </w:r>
      <w:r>
        <w:rPr>
          <w:sz w:val="22"/>
          <w:szCs w:val="22"/>
          <w:lang w:val="es-ES"/>
        </w:rPr>
        <w:t>(Ver folios</w:t>
      </w:r>
      <w:r>
        <w:rPr>
          <w:sz w:val="22"/>
          <w:szCs w:val="22"/>
          <w:vertAlign w:val="superscript"/>
          <w:lang w:val="es-ES"/>
        </w:rPr>
        <w:t>.</w:t>
      </w:r>
      <w:r>
        <w:rPr>
          <w:sz w:val="22"/>
          <w:szCs w:val="22"/>
          <w:lang w:val="es-ES"/>
        </w:rPr>
        <w:t xml:space="preserve"> 149 y 150 del expediente administrativo)</w:t>
      </w:r>
    </w:p>
    <w:p w14:paraId="5E89F058" w14:textId="2576637E" w:rsidR="006C7318" w:rsidRDefault="00000000">
      <w:pPr>
        <w:numPr>
          <w:ilvl w:val="0"/>
          <w:numId w:val="9"/>
        </w:numPr>
        <w:kinsoku w:val="0"/>
        <w:overflowPunct w:val="0"/>
        <w:autoSpaceDE/>
        <w:autoSpaceDN/>
        <w:adjustRightInd/>
        <w:spacing w:before="1" w:line="310" w:lineRule="exact"/>
        <w:jc w:val="both"/>
        <w:textAlignment w:val="baseline"/>
        <w:rPr>
          <w:spacing w:val="4"/>
          <w:sz w:val="22"/>
          <w:szCs w:val="22"/>
          <w:lang w:val="es-ES"/>
        </w:rPr>
      </w:pPr>
      <w:r>
        <w:rPr>
          <w:spacing w:val="4"/>
          <w:sz w:val="22"/>
          <w:szCs w:val="22"/>
          <w:lang w:val="es-ES"/>
        </w:rPr>
        <w:t xml:space="preserve">La empresa </w:t>
      </w:r>
      <w:r>
        <w:rPr>
          <w:b/>
          <w:bCs/>
          <w:spacing w:val="4"/>
          <w:sz w:val="22"/>
          <w:szCs w:val="22"/>
          <w:lang w:val="es-ES"/>
        </w:rPr>
        <w:t>T</w:t>
      </w:r>
      <w:r w:rsidR="003020F6">
        <w:rPr>
          <w:b/>
          <w:bCs/>
          <w:spacing w:val="4"/>
          <w:sz w:val="22"/>
          <w:szCs w:val="22"/>
          <w:lang w:val="es-ES"/>
        </w:rPr>
        <w:t>UP</w:t>
      </w:r>
      <w:r w:rsidR="00C4046A">
        <w:rPr>
          <w:b/>
          <w:bCs/>
          <w:spacing w:val="4"/>
          <w:sz w:val="22"/>
          <w:szCs w:val="22"/>
          <w:lang w:val="es-ES"/>
        </w:rPr>
        <w:t>SA</w:t>
      </w:r>
      <w:r>
        <w:rPr>
          <w:b/>
          <w:bCs/>
          <w:spacing w:val="4"/>
          <w:sz w:val="22"/>
          <w:szCs w:val="22"/>
          <w:lang w:val="es-ES"/>
        </w:rPr>
        <w:t xml:space="preserve">, </w:t>
      </w:r>
      <w:r>
        <w:rPr>
          <w:spacing w:val="4"/>
          <w:sz w:val="22"/>
          <w:szCs w:val="22"/>
          <w:lang w:val="es-ES"/>
        </w:rPr>
        <w:t>se apersona ante este Tribunal Administrativo de Transporte el día 5 de mayo de 2022 y presenta Recurso de Revocatoria con Apelación en Subsidio, e incidentes previos de nulidad absoluta y suspensión de los efectos del acto administrativo contra el Artículo 3.3 de la Sesión Ordinaria 28-2022 de 26 de abril de 2022, por considerar que el acto impugnado le causa perjuicio al</w:t>
      </w:r>
    </w:p>
    <w:p w14:paraId="1508BDA0" w14:textId="77777777" w:rsidR="006C7318" w:rsidRDefault="006C7318">
      <w:pPr>
        <w:widowControl/>
        <w:rPr>
          <w:sz w:val="24"/>
          <w:szCs w:val="24"/>
        </w:rPr>
        <w:sectPr w:rsidR="006C7318">
          <w:pgSz w:w="12278" w:h="15667"/>
          <w:pgMar w:top="1900" w:right="1810" w:bottom="551" w:left="1748" w:header="720" w:footer="720" w:gutter="0"/>
          <w:cols w:space="720"/>
          <w:noEndnote/>
        </w:sectPr>
      </w:pPr>
    </w:p>
    <w:p w14:paraId="0B5F61FE" w14:textId="4CF9C6B6" w:rsidR="006C7318" w:rsidRDefault="00000000">
      <w:pPr>
        <w:kinsoku w:val="0"/>
        <w:overflowPunct w:val="0"/>
        <w:autoSpaceDE/>
        <w:autoSpaceDN/>
        <w:adjustRightInd/>
        <w:spacing w:before="13" w:line="308" w:lineRule="exact"/>
        <w:ind w:left="576" w:right="216"/>
        <w:jc w:val="both"/>
        <w:textAlignment w:val="baseline"/>
        <w:rPr>
          <w:sz w:val="23"/>
          <w:szCs w:val="23"/>
          <w:lang w:val="es-ES"/>
        </w:rPr>
      </w:pPr>
      <w:r>
        <w:rPr>
          <w:sz w:val="23"/>
          <w:szCs w:val="23"/>
          <w:lang w:val="es-ES"/>
        </w:rPr>
        <w:lastRenderedPageBreak/>
        <w:t xml:space="preserve">extender la Ruta No. </w:t>
      </w:r>
      <w:r w:rsidR="00C4046A">
        <w:rPr>
          <w:sz w:val="23"/>
          <w:szCs w:val="23"/>
          <w:lang w:val="es-ES"/>
        </w:rPr>
        <w:t>000</w:t>
      </w:r>
      <w:r>
        <w:rPr>
          <w:sz w:val="23"/>
          <w:szCs w:val="23"/>
          <w:lang w:val="es-ES"/>
        </w:rPr>
        <w:t xml:space="preserve"> en su ramal "</w:t>
      </w:r>
      <w:r w:rsidR="003020F6">
        <w:rPr>
          <w:sz w:val="23"/>
          <w:szCs w:val="23"/>
          <w:lang w:val="es-ES"/>
        </w:rPr>
        <w:t>000</w:t>
      </w:r>
      <w:r>
        <w:rPr>
          <w:sz w:val="23"/>
          <w:szCs w:val="23"/>
          <w:lang w:val="es-ES"/>
        </w:rPr>
        <w:t xml:space="preserve"> — </w:t>
      </w:r>
      <w:r w:rsidR="003020F6">
        <w:rPr>
          <w:sz w:val="23"/>
          <w:szCs w:val="23"/>
          <w:lang w:val="es-ES"/>
        </w:rPr>
        <w:t>000</w:t>
      </w:r>
      <w:r>
        <w:rPr>
          <w:sz w:val="23"/>
          <w:szCs w:val="23"/>
          <w:lang w:val="es-ES"/>
        </w:rPr>
        <w:t xml:space="preserve">", sobre su corredor de la Ruta No. </w:t>
      </w:r>
      <w:r w:rsidR="00C4046A">
        <w:rPr>
          <w:sz w:val="23"/>
          <w:szCs w:val="23"/>
          <w:lang w:val="es-ES"/>
        </w:rPr>
        <w:t>000</w:t>
      </w:r>
      <w:r>
        <w:rPr>
          <w:sz w:val="23"/>
          <w:szCs w:val="23"/>
          <w:lang w:val="es-ES"/>
        </w:rPr>
        <w:t xml:space="preserve"> por 1.2 kilómetros lo que le causará un perjuicio económico y además por cuanto nunca se le otorgó la posibilidad de manifestar su posición, no obstante ser afectada directa. (Léanse folios del 01 al 18 expediente administrativo).</w:t>
      </w:r>
    </w:p>
    <w:p w14:paraId="653F0FF5" w14:textId="2E7EAE63" w:rsidR="006C7318" w:rsidRDefault="00000000">
      <w:pPr>
        <w:numPr>
          <w:ilvl w:val="0"/>
          <w:numId w:val="10"/>
        </w:numPr>
        <w:kinsoku w:val="0"/>
        <w:overflowPunct w:val="0"/>
        <w:autoSpaceDE/>
        <w:autoSpaceDN/>
        <w:adjustRightInd/>
        <w:spacing w:before="7" w:line="308" w:lineRule="exact"/>
        <w:ind w:right="216"/>
        <w:jc w:val="both"/>
        <w:textAlignment w:val="baseline"/>
        <w:rPr>
          <w:sz w:val="23"/>
          <w:szCs w:val="23"/>
          <w:lang w:val="es-ES"/>
        </w:rPr>
      </w:pPr>
      <w:r>
        <w:rPr>
          <w:sz w:val="23"/>
          <w:szCs w:val="23"/>
          <w:lang w:val="es-ES"/>
        </w:rPr>
        <w:t>La empresa C</w:t>
      </w:r>
      <w:r w:rsidR="00C4046A">
        <w:rPr>
          <w:sz w:val="23"/>
          <w:szCs w:val="23"/>
          <w:lang w:val="es-ES"/>
        </w:rPr>
        <w:t>DTDSYSIDARL</w:t>
      </w:r>
      <w:r>
        <w:rPr>
          <w:sz w:val="23"/>
          <w:szCs w:val="23"/>
          <w:lang w:val="es-ES"/>
        </w:rPr>
        <w:t xml:space="preserve">, concesionaria de la Ruta No. </w:t>
      </w:r>
      <w:r w:rsidR="00C4046A">
        <w:rPr>
          <w:sz w:val="23"/>
          <w:szCs w:val="23"/>
          <w:lang w:val="es-ES"/>
        </w:rPr>
        <w:t>000</w:t>
      </w:r>
      <w:r>
        <w:rPr>
          <w:sz w:val="23"/>
          <w:szCs w:val="23"/>
          <w:lang w:val="es-ES"/>
        </w:rPr>
        <w:t xml:space="preserve"> y a quien se le autoriza la extensión de su ramal "</w:t>
      </w:r>
      <w:r w:rsidR="003020F6">
        <w:rPr>
          <w:sz w:val="23"/>
          <w:szCs w:val="23"/>
          <w:lang w:val="es-ES"/>
        </w:rPr>
        <w:t>000</w:t>
      </w:r>
      <w:r>
        <w:rPr>
          <w:sz w:val="23"/>
          <w:szCs w:val="23"/>
          <w:lang w:val="es-ES"/>
        </w:rPr>
        <w:t xml:space="preserve"> — </w:t>
      </w:r>
      <w:r w:rsidR="003020F6">
        <w:rPr>
          <w:sz w:val="23"/>
          <w:szCs w:val="23"/>
          <w:lang w:val="es-ES"/>
        </w:rPr>
        <w:t>000</w:t>
      </w:r>
      <w:r>
        <w:rPr>
          <w:sz w:val="23"/>
          <w:szCs w:val="23"/>
          <w:lang w:val="es-ES"/>
        </w:rPr>
        <w:t>", se apersona al Tribunal el 10 de junio de 2022 y rechaza los argumentos de la recurrente indicando que no se le causa perjuicio y que el acuerdo impugnado se sustenta en estudio técnico del CTP. (Ver folios 59 y del 142 al 146 del del expediente administrativo)</w:t>
      </w:r>
    </w:p>
    <w:p w14:paraId="3F541D2B" w14:textId="1D77C101" w:rsidR="006C7318" w:rsidRDefault="00000000">
      <w:pPr>
        <w:numPr>
          <w:ilvl w:val="0"/>
          <w:numId w:val="10"/>
        </w:numPr>
        <w:kinsoku w:val="0"/>
        <w:overflowPunct w:val="0"/>
        <w:autoSpaceDE/>
        <w:autoSpaceDN/>
        <w:adjustRightInd/>
        <w:spacing w:line="306" w:lineRule="exact"/>
        <w:ind w:right="216"/>
        <w:jc w:val="both"/>
        <w:textAlignment w:val="baseline"/>
        <w:rPr>
          <w:sz w:val="23"/>
          <w:szCs w:val="23"/>
          <w:lang w:val="es-ES"/>
        </w:rPr>
      </w:pPr>
      <w:r>
        <w:rPr>
          <w:sz w:val="23"/>
          <w:szCs w:val="23"/>
          <w:lang w:val="es-ES"/>
        </w:rPr>
        <w:t xml:space="preserve">Se tiende por demostrado que el 16 de setiembre de 2015, la empresa </w:t>
      </w:r>
      <w:r>
        <w:rPr>
          <w:b/>
          <w:bCs/>
          <w:sz w:val="23"/>
          <w:szCs w:val="23"/>
          <w:lang w:val="es-ES"/>
        </w:rPr>
        <w:t>C</w:t>
      </w:r>
      <w:r w:rsidR="00C4046A">
        <w:rPr>
          <w:b/>
          <w:bCs/>
          <w:sz w:val="23"/>
          <w:szCs w:val="23"/>
          <w:lang w:val="es-ES"/>
        </w:rPr>
        <w:t>DTDSYSIDARL</w:t>
      </w:r>
      <w:r>
        <w:rPr>
          <w:b/>
          <w:bCs/>
          <w:sz w:val="23"/>
          <w:szCs w:val="23"/>
          <w:lang w:val="es-ES"/>
        </w:rPr>
        <w:t xml:space="preserve">, </w:t>
      </w:r>
      <w:r>
        <w:rPr>
          <w:sz w:val="23"/>
          <w:szCs w:val="23"/>
          <w:lang w:val="es-ES"/>
        </w:rPr>
        <w:t xml:space="preserve">presenta solicitud ante el Consejo de Transporte Público, para que se le autorice que en la Ruta No. </w:t>
      </w:r>
      <w:r w:rsidR="00C71CCD">
        <w:rPr>
          <w:sz w:val="23"/>
          <w:szCs w:val="23"/>
          <w:lang w:val="es-ES"/>
        </w:rPr>
        <w:t>000</w:t>
      </w:r>
      <w:r>
        <w:rPr>
          <w:sz w:val="23"/>
          <w:szCs w:val="23"/>
          <w:lang w:val="es-ES"/>
        </w:rPr>
        <w:t xml:space="preserve"> se reubique la parada terminal de su punto terminal actual denominado </w:t>
      </w:r>
      <w:r w:rsidR="003020F6">
        <w:rPr>
          <w:sz w:val="23"/>
          <w:szCs w:val="23"/>
          <w:lang w:val="es-ES"/>
        </w:rPr>
        <w:t>000</w:t>
      </w:r>
      <w:r>
        <w:rPr>
          <w:sz w:val="23"/>
          <w:szCs w:val="23"/>
          <w:lang w:val="es-ES"/>
        </w:rPr>
        <w:t xml:space="preserve">, carretera al </w:t>
      </w:r>
      <w:r w:rsidR="003020F6">
        <w:rPr>
          <w:sz w:val="23"/>
          <w:szCs w:val="23"/>
          <w:lang w:val="es-ES"/>
        </w:rPr>
        <w:t>000</w:t>
      </w:r>
      <w:r>
        <w:rPr>
          <w:sz w:val="23"/>
          <w:szCs w:val="23"/>
          <w:lang w:val="es-ES"/>
        </w:rPr>
        <w:t xml:space="preserve"> al inmueble de </w:t>
      </w:r>
      <w:r>
        <w:rPr>
          <w:b/>
          <w:bCs/>
          <w:sz w:val="23"/>
          <w:szCs w:val="23"/>
          <w:lang w:val="es-ES"/>
        </w:rPr>
        <w:t>C</w:t>
      </w:r>
      <w:r w:rsidR="00C71CCD">
        <w:rPr>
          <w:b/>
          <w:bCs/>
          <w:sz w:val="23"/>
          <w:szCs w:val="23"/>
          <w:lang w:val="es-ES"/>
        </w:rPr>
        <w:t>RL</w:t>
      </w:r>
      <w:r>
        <w:rPr>
          <w:b/>
          <w:bCs/>
          <w:sz w:val="23"/>
          <w:szCs w:val="23"/>
          <w:lang w:val="es-ES"/>
        </w:rPr>
        <w:t xml:space="preserve">, </w:t>
      </w:r>
      <w:r>
        <w:rPr>
          <w:sz w:val="23"/>
          <w:szCs w:val="23"/>
          <w:lang w:val="es-ES"/>
        </w:rPr>
        <w:t xml:space="preserve">ubicado a 1.2 kilómetros del punto terminal que tenía autorizado en el cruce de </w:t>
      </w:r>
      <w:r w:rsidR="003020F6">
        <w:rPr>
          <w:sz w:val="23"/>
          <w:szCs w:val="23"/>
          <w:lang w:val="es-ES"/>
        </w:rPr>
        <w:t>000</w:t>
      </w:r>
      <w:r>
        <w:rPr>
          <w:sz w:val="23"/>
          <w:szCs w:val="23"/>
          <w:lang w:val="es-ES"/>
        </w:rPr>
        <w:t>. (Ver folios 68 al 70 del expediente administrativo)</w:t>
      </w:r>
    </w:p>
    <w:p w14:paraId="18EFDB6E" w14:textId="1313F751" w:rsidR="006C7318" w:rsidRDefault="00C71CCD">
      <w:pPr>
        <w:tabs>
          <w:tab w:val="left" w:pos="504"/>
        </w:tabs>
        <w:kinsoku w:val="0"/>
        <w:overflowPunct w:val="0"/>
        <w:autoSpaceDE/>
        <w:autoSpaceDN/>
        <w:adjustRightInd/>
        <w:spacing w:before="10" w:line="308" w:lineRule="exact"/>
        <w:ind w:left="576" w:right="216" w:hanging="360"/>
        <w:jc w:val="both"/>
        <w:textAlignment w:val="baseline"/>
        <w:rPr>
          <w:sz w:val="23"/>
          <w:szCs w:val="23"/>
          <w:lang w:val="es-ES"/>
        </w:rPr>
      </w:pPr>
      <w:r>
        <w:rPr>
          <w:b/>
          <w:bCs/>
          <w:sz w:val="23"/>
          <w:szCs w:val="23"/>
          <w:lang w:val="es-ES"/>
        </w:rPr>
        <w:t>f)</w:t>
      </w:r>
      <w:r>
        <w:rPr>
          <w:b/>
          <w:bCs/>
          <w:sz w:val="23"/>
          <w:szCs w:val="23"/>
          <w:lang w:val="es-ES"/>
        </w:rPr>
        <w:tab/>
      </w:r>
      <w:r>
        <w:rPr>
          <w:sz w:val="23"/>
          <w:szCs w:val="23"/>
          <w:lang w:val="es-ES"/>
        </w:rPr>
        <w:t>Se tiene por demostrado que el Departamento de Ingeniería del Consejo de Transporte Público, mediante oficio DING-2017-0352 de 20 de abril de 2017, da traslado a la empresa T</w:t>
      </w:r>
      <w:r w:rsidR="003020F6">
        <w:rPr>
          <w:sz w:val="23"/>
          <w:szCs w:val="23"/>
          <w:lang w:val="es-ES"/>
        </w:rPr>
        <w:t>UP</w:t>
      </w:r>
      <w:r>
        <w:rPr>
          <w:sz w:val="23"/>
          <w:szCs w:val="23"/>
          <w:lang w:val="es-ES"/>
        </w:rPr>
        <w:t xml:space="preserve">SA, concesionaria de la Ruta No. 000, para que se manifieste sobre la solicitud de reubicación de parada terminal solicitado por la empresa </w:t>
      </w:r>
      <w:r>
        <w:rPr>
          <w:b/>
          <w:bCs/>
          <w:sz w:val="23"/>
          <w:szCs w:val="23"/>
          <w:lang w:val="es-ES"/>
        </w:rPr>
        <w:t xml:space="preserve">CRL. </w:t>
      </w:r>
      <w:r>
        <w:rPr>
          <w:sz w:val="23"/>
          <w:szCs w:val="23"/>
          <w:lang w:val="es-ES"/>
        </w:rPr>
        <w:t xml:space="preserve">La empresa </w:t>
      </w:r>
      <w:r>
        <w:rPr>
          <w:b/>
          <w:bCs/>
          <w:sz w:val="23"/>
          <w:szCs w:val="23"/>
          <w:lang w:val="es-ES"/>
        </w:rPr>
        <w:t>T</w:t>
      </w:r>
      <w:r w:rsidR="003020F6">
        <w:rPr>
          <w:b/>
          <w:bCs/>
          <w:sz w:val="23"/>
          <w:szCs w:val="23"/>
          <w:lang w:val="es-ES"/>
        </w:rPr>
        <w:t>UP</w:t>
      </w:r>
      <w:r>
        <w:rPr>
          <w:b/>
          <w:bCs/>
          <w:sz w:val="23"/>
          <w:szCs w:val="23"/>
          <w:lang w:val="es-ES"/>
        </w:rPr>
        <w:t xml:space="preserve">SA, </w:t>
      </w:r>
      <w:r>
        <w:rPr>
          <w:sz w:val="23"/>
          <w:szCs w:val="23"/>
          <w:lang w:val="es-ES"/>
        </w:rPr>
        <w:t xml:space="preserve">atiende la audiencia otorgada por el departamento referido y se manifiesta en oposición a que se reubique el punto terminal de la empresa </w:t>
      </w:r>
      <w:r>
        <w:rPr>
          <w:b/>
          <w:bCs/>
          <w:sz w:val="23"/>
          <w:szCs w:val="23"/>
          <w:lang w:val="es-ES"/>
        </w:rPr>
        <w:t xml:space="preserve">CRL, </w:t>
      </w:r>
      <w:r>
        <w:rPr>
          <w:sz w:val="23"/>
          <w:szCs w:val="23"/>
          <w:lang w:val="es-ES"/>
        </w:rPr>
        <w:t>sobre parte de uno de sus corredores, indicando que tendrá una afectación directa. (ver folios 74 y del 76 al 84 del expediente administrativo)</w:t>
      </w:r>
    </w:p>
    <w:p w14:paraId="44C1D883" w14:textId="4F70CC9E" w:rsidR="006C7318" w:rsidRDefault="00000000">
      <w:pPr>
        <w:numPr>
          <w:ilvl w:val="0"/>
          <w:numId w:val="11"/>
        </w:numPr>
        <w:kinsoku w:val="0"/>
        <w:overflowPunct w:val="0"/>
        <w:autoSpaceDE/>
        <w:autoSpaceDN/>
        <w:adjustRightInd/>
        <w:spacing w:line="301" w:lineRule="exact"/>
        <w:ind w:right="216"/>
        <w:jc w:val="both"/>
        <w:textAlignment w:val="baseline"/>
        <w:rPr>
          <w:sz w:val="23"/>
          <w:szCs w:val="23"/>
          <w:lang w:val="es-ES"/>
        </w:rPr>
      </w:pPr>
      <w:r>
        <w:rPr>
          <w:sz w:val="23"/>
          <w:szCs w:val="23"/>
          <w:lang w:val="es-ES"/>
        </w:rPr>
        <w:t xml:space="preserve">Se tiene por demostrado que la Junta Directiva del CTP, adoptó el Acuerdo 3.11 de la Sesión Ordinaria 23-2019 de 30 de abril de 2019 y autorizó el traslado de la parada terminal a la empresa </w:t>
      </w:r>
      <w:r>
        <w:rPr>
          <w:b/>
          <w:bCs/>
          <w:sz w:val="23"/>
          <w:szCs w:val="23"/>
          <w:lang w:val="es-ES"/>
        </w:rPr>
        <w:t>C</w:t>
      </w:r>
      <w:r w:rsidR="00C71CCD">
        <w:rPr>
          <w:b/>
          <w:bCs/>
          <w:sz w:val="23"/>
          <w:szCs w:val="23"/>
          <w:lang w:val="es-ES"/>
        </w:rPr>
        <w:t>RL</w:t>
      </w:r>
      <w:r>
        <w:rPr>
          <w:b/>
          <w:bCs/>
          <w:sz w:val="23"/>
          <w:szCs w:val="23"/>
          <w:lang w:val="es-ES"/>
        </w:rPr>
        <w:t xml:space="preserve">, </w:t>
      </w:r>
      <w:r>
        <w:rPr>
          <w:sz w:val="23"/>
          <w:szCs w:val="23"/>
          <w:lang w:val="es-ES"/>
        </w:rPr>
        <w:t xml:space="preserve">pero </w:t>
      </w:r>
      <w:r>
        <w:rPr>
          <w:sz w:val="23"/>
          <w:szCs w:val="23"/>
          <w:u w:val="single"/>
          <w:lang w:val="es-ES"/>
        </w:rPr>
        <w:t>solo para que pudiera girar con seguridad sus unidades sin poder recoger pasajeros.</w:t>
      </w:r>
      <w:r>
        <w:rPr>
          <w:sz w:val="23"/>
          <w:szCs w:val="23"/>
          <w:lang w:val="es-ES"/>
        </w:rPr>
        <w:t xml:space="preserve"> (ver folio 112 del expediente administrativo)</w:t>
      </w:r>
    </w:p>
    <w:p w14:paraId="5B9BF35A" w14:textId="1895C684" w:rsidR="006C7318" w:rsidRDefault="00000000" w:rsidP="00C71CCD">
      <w:pPr>
        <w:numPr>
          <w:ilvl w:val="0"/>
          <w:numId w:val="11"/>
        </w:numPr>
        <w:kinsoku w:val="0"/>
        <w:overflowPunct w:val="0"/>
        <w:autoSpaceDE/>
        <w:autoSpaceDN/>
        <w:adjustRightInd/>
        <w:spacing w:before="2" w:line="316" w:lineRule="exact"/>
        <w:ind w:right="216"/>
        <w:jc w:val="both"/>
        <w:textAlignment w:val="baseline"/>
        <w:rPr>
          <w:sz w:val="23"/>
          <w:szCs w:val="23"/>
          <w:lang w:val="es-ES"/>
        </w:rPr>
      </w:pPr>
      <w:r>
        <w:rPr>
          <w:sz w:val="23"/>
          <w:szCs w:val="23"/>
          <w:lang w:val="es-ES"/>
        </w:rPr>
        <w:t xml:space="preserve">Se tiene por demostrado que la empresa </w:t>
      </w:r>
      <w:r>
        <w:rPr>
          <w:b/>
          <w:bCs/>
          <w:sz w:val="23"/>
          <w:szCs w:val="23"/>
          <w:lang w:val="es-ES"/>
        </w:rPr>
        <w:t>C</w:t>
      </w:r>
      <w:r w:rsidR="00C71CCD">
        <w:rPr>
          <w:b/>
          <w:bCs/>
          <w:sz w:val="23"/>
          <w:szCs w:val="23"/>
          <w:lang w:val="es-ES"/>
        </w:rPr>
        <w:t>RL</w:t>
      </w:r>
      <w:r>
        <w:rPr>
          <w:b/>
          <w:bCs/>
          <w:sz w:val="23"/>
          <w:szCs w:val="23"/>
          <w:lang w:val="es-ES"/>
        </w:rPr>
        <w:t xml:space="preserve">, </w:t>
      </w:r>
      <w:r>
        <w:rPr>
          <w:sz w:val="23"/>
          <w:szCs w:val="23"/>
          <w:lang w:val="es-ES"/>
        </w:rPr>
        <w:t>interpuso Recurso de Revocatoria con Apelación en Subsidio contra el Acuerdo 3.11 de la Sesión Ordinaria 23-2019 de 30 de abril de 2019, pretendiendo que se autoricen paradas en tránsito y recoger pasajeros en la nueva parada terminal. (ver folios 124 a 127 del expediente administrativo)</w:t>
      </w:r>
    </w:p>
    <w:p w14:paraId="3EC49C8C" w14:textId="249C7A74" w:rsidR="006C7318" w:rsidRDefault="00000000" w:rsidP="00C71CCD">
      <w:pPr>
        <w:numPr>
          <w:ilvl w:val="0"/>
          <w:numId w:val="12"/>
        </w:numPr>
        <w:tabs>
          <w:tab w:val="clear" w:pos="576"/>
        </w:tabs>
        <w:kinsoku w:val="0"/>
        <w:overflowPunct w:val="0"/>
        <w:autoSpaceDE/>
        <w:autoSpaceDN/>
        <w:adjustRightInd/>
        <w:spacing w:before="7" w:line="305" w:lineRule="exact"/>
        <w:ind w:left="567" w:hanging="425"/>
        <w:jc w:val="both"/>
        <w:textAlignment w:val="baseline"/>
        <w:rPr>
          <w:sz w:val="24"/>
          <w:szCs w:val="24"/>
        </w:rPr>
        <w:sectPr w:rsidR="006C7318">
          <w:pgSz w:w="12283" w:h="15667"/>
          <w:pgMar w:top="2060" w:right="1455" w:bottom="291" w:left="2108" w:header="720" w:footer="720" w:gutter="0"/>
          <w:cols w:space="720"/>
          <w:noEndnote/>
        </w:sectPr>
      </w:pPr>
      <w:r w:rsidRPr="00C71CCD">
        <w:rPr>
          <w:sz w:val="23"/>
          <w:szCs w:val="23"/>
          <w:lang w:val="es-ES"/>
        </w:rPr>
        <w:t>Este Tribunal tiene por demostrado que los informes DING-2018-0241 de 23 de marzo</w:t>
      </w:r>
      <w:r w:rsidR="00C71CCD">
        <w:rPr>
          <w:sz w:val="23"/>
          <w:szCs w:val="23"/>
          <w:lang w:val="es-ES"/>
        </w:rPr>
        <w:t xml:space="preserve"> </w:t>
      </w:r>
      <w:r w:rsidRPr="00C71CCD">
        <w:rPr>
          <w:sz w:val="23"/>
          <w:szCs w:val="23"/>
          <w:lang w:val="es-ES"/>
        </w:rPr>
        <w:t>de 2018 y el DING-2019-0367 de 25 de abril de 2019, se contradicen con el informe CTP-DT-DING-INF-0103-2022 de 18 de abril de 2022, todos del 11</w:t>
      </w:r>
    </w:p>
    <w:p w14:paraId="07CA6A83" w14:textId="0A1A2B7C" w:rsidR="006C7318" w:rsidRDefault="00000000" w:rsidP="00C71CCD">
      <w:pPr>
        <w:kinsoku w:val="0"/>
        <w:overflowPunct w:val="0"/>
        <w:autoSpaceDE/>
        <w:autoSpaceDN/>
        <w:adjustRightInd/>
        <w:spacing w:before="28" w:line="306" w:lineRule="exact"/>
        <w:ind w:left="720"/>
        <w:jc w:val="both"/>
        <w:textAlignment w:val="baseline"/>
        <w:rPr>
          <w:sz w:val="22"/>
          <w:szCs w:val="22"/>
          <w:lang w:val="es-ES"/>
        </w:rPr>
      </w:pPr>
      <w:r>
        <w:rPr>
          <w:sz w:val="22"/>
          <w:szCs w:val="22"/>
          <w:lang w:val="es-ES"/>
        </w:rPr>
        <w:lastRenderedPageBreak/>
        <w:t xml:space="preserve">Departamento de Ingeniería del CTP, </w:t>
      </w:r>
      <w:r>
        <w:rPr>
          <w:sz w:val="22"/>
          <w:szCs w:val="22"/>
          <w:u w:val="single"/>
          <w:lang w:val="es-ES"/>
        </w:rPr>
        <w:t xml:space="preserve">por cuanto los dos primeros determinan con meridiana claridad que la ubicación de la parada terminal de la empresa </w:t>
      </w:r>
      <w:r>
        <w:rPr>
          <w:b/>
          <w:bCs/>
          <w:sz w:val="22"/>
          <w:szCs w:val="22"/>
          <w:lang w:val="es-ES"/>
        </w:rPr>
        <w:t>C</w:t>
      </w:r>
      <w:r w:rsidR="00C71CCD">
        <w:rPr>
          <w:b/>
          <w:bCs/>
          <w:sz w:val="22"/>
          <w:szCs w:val="22"/>
          <w:lang w:val="es-ES"/>
        </w:rPr>
        <w:t>RL</w:t>
      </w:r>
      <w:r>
        <w:rPr>
          <w:b/>
          <w:bCs/>
          <w:sz w:val="22"/>
          <w:szCs w:val="22"/>
          <w:lang w:val="es-ES"/>
        </w:rPr>
        <w:t>,</w:t>
      </w:r>
      <w:r>
        <w:rPr>
          <w:sz w:val="22"/>
          <w:szCs w:val="22"/>
          <w:u w:val="single"/>
          <w:lang w:val="es-ES"/>
        </w:rPr>
        <w:t xml:space="preserve"> a su nueva ubicación supondrá una evidente invasión y afectación al corredor de la Ruta No. </w:t>
      </w:r>
      <w:r w:rsidR="0053123C">
        <w:rPr>
          <w:sz w:val="22"/>
          <w:szCs w:val="22"/>
          <w:u w:val="single"/>
          <w:lang w:val="es-ES"/>
        </w:rPr>
        <w:t>000</w:t>
      </w:r>
      <w:r>
        <w:rPr>
          <w:sz w:val="22"/>
          <w:szCs w:val="22"/>
          <w:u w:val="single"/>
          <w:lang w:val="es-ES"/>
        </w:rPr>
        <w:t xml:space="preserve"> de </w:t>
      </w:r>
      <w:r>
        <w:rPr>
          <w:b/>
          <w:bCs/>
          <w:sz w:val="22"/>
          <w:szCs w:val="22"/>
          <w:lang w:val="es-ES"/>
        </w:rPr>
        <w:t xml:space="preserve"> T</w:t>
      </w:r>
      <w:r w:rsidR="0053123C">
        <w:rPr>
          <w:b/>
          <w:bCs/>
          <w:sz w:val="22"/>
          <w:szCs w:val="22"/>
          <w:lang w:val="es-ES"/>
        </w:rPr>
        <w:t>UP</w:t>
      </w:r>
      <w:r w:rsidR="00C71CCD">
        <w:rPr>
          <w:b/>
          <w:bCs/>
          <w:sz w:val="22"/>
          <w:szCs w:val="22"/>
          <w:lang w:val="es-ES"/>
        </w:rPr>
        <w:t>SA</w:t>
      </w:r>
      <w:r>
        <w:rPr>
          <w:b/>
          <w:bCs/>
          <w:sz w:val="22"/>
          <w:szCs w:val="22"/>
          <w:lang w:val="es-ES"/>
        </w:rPr>
        <w:t>,</w:t>
      </w:r>
      <w:r>
        <w:rPr>
          <w:sz w:val="22"/>
          <w:szCs w:val="22"/>
          <w:u w:val="single"/>
          <w:lang w:val="es-ES"/>
        </w:rPr>
        <w:t xml:space="preserve"> y por ello recomiendan no  autorizar el recoger pasajeros en esa parada terminal ni paradas en tránsitos y solo</w:t>
      </w:r>
      <w:r w:rsidR="00C71CCD">
        <w:rPr>
          <w:sz w:val="22"/>
          <w:szCs w:val="22"/>
          <w:u w:val="single"/>
          <w:lang w:val="es-ES"/>
        </w:rPr>
        <w:t xml:space="preserve"> </w:t>
      </w:r>
      <w:r>
        <w:rPr>
          <w:spacing w:val="3"/>
          <w:sz w:val="22"/>
          <w:szCs w:val="22"/>
          <w:u w:val="single"/>
          <w:lang w:val="es-ES"/>
        </w:rPr>
        <w:t>autorizar la nueva ubicación para que las unidades den vuelta, pero posteriormente en</w:t>
      </w:r>
      <w:r w:rsidR="00C71CCD">
        <w:rPr>
          <w:spacing w:val="3"/>
          <w:sz w:val="22"/>
          <w:szCs w:val="22"/>
          <w:u w:val="single"/>
          <w:lang w:val="es-ES"/>
        </w:rPr>
        <w:t xml:space="preserve"> </w:t>
      </w:r>
      <w:r>
        <w:rPr>
          <w:spacing w:val="5"/>
          <w:sz w:val="22"/>
          <w:szCs w:val="22"/>
          <w:u w:val="single"/>
          <w:lang w:val="es-ES"/>
        </w:rPr>
        <w:t>el informe CTP-DT-DING-INF-0103-2022 (sustento del acto impugnado), se  contradicen y recomiendan no solo autorizar recoger pasajeros en la nueva ubicación de la parada terminal y hacer paradas en tránsito, sino que además concluyen que no hay afectación a la recurrente.</w:t>
      </w:r>
      <w:r>
        <w:rPr>
          <w:spacing w:val="5"/>
          <w:sz w:val="22"/>
          <w:szCs w:val="22"/>
          <w:lang w:val="es-ES"/>
        </w:rPr>
        <w:t xml:space="preserve"> (ver folios del del 104 al 111 del 115 al 123 y del 134 al 141 del expediente administrativo)</w:t>
      </w:r>
      <w:r w:rsidR="00C71CCD">
        <w:rPr>
          <w:spacing w:val="5"/>
          <w:sz w:val="22"/>
          <w:szCs w:val="22"/>
          <w:lang w:val="es-ES"/>
        </w:rPr>
        <w:t xml:space="preserve">. </w:t>
      </w:r>
      <w:r>
        <w:rPr>
          <w:sz w:val="22"/>
          <w:szCs w:val="22"/>
          <w:lang w:val="es-ES"/>
        </w:rPr>
        <w:t xml:space="preserve">Se tiene demostrado que a la empresa </w:t>
      </w:r>
      <w:r>
        <w:rPr>
          <w:b/>
          <w:bCs/>
          <w:sz w:val="22"/>
          <w:szCs w:val="22"/>
          <w:lang w:val="es-ES"/>
        </w:rPr>
        <w:t>T</w:t>
      </w:r>
      <w:r w:rsidR="0053123C">
        <w:rPr>
          <w:b/>
          <w:bCs/>
          <w:sz w:val="22"/>
          <w:szCs w:val="22"/>
          <w:lang w:val="es-ES"/>
        </w:rPr>
        <w:t>UP</w:t>
      </w:r>
      <w:r w:rsidR="00C71CCD">
        <w:rPr>
          <w:b/>
          <w:bCs/>
          <w:sz w:val="22"/>
          <w:szCs w:val="22"/>
          <w:lang w:val="es-ES"/>
        </w:rPr>
        <w:t>SA</w:t>
      </w:r>
      <w:r>
        <w:rPr>
          <w:b/>
          <w:bCs/>
          <w:sz w:val="22"/>
          <w:szCs w:val="22"/>
          <w:lang w:val="es-ES"/>
        </w:rPr>
        <w:t xml:space="preserve">, </w:t>
      </w:r>
      <w:r>
        <w:rPr>
          <w:sz w:val="22"/>
          <w:szCs w:val="22"/>
          <w:lang w:val="es-ES"/>
        </w:rPr>
        <w:t xml:space="preserve">se le dio traslado para que se manifestara, en la emisión del informe DING-2019-0367 de 25 de abril de 2019 y posterior adopción del Acuerdo 3.11 de la Sesión Ordinaria 23-2019 de 30 de abril de 2019, pero </w:t>
      </w:r>
      <w:r>
        <w:rPr>
          <w:sz w:val="22"/>
          <w:szCs w:val="22"/>
          <w:u w:val="single"/>
          <w:lang w:val="es-ES"/>
        </w:rPr>
        <w:t>no se le dio traslado para que se manifestara sobre dicho punto y nueva recomendación respecto del informe CTP-DT-DING-INF-0103-2022 de 18 de abril  de 2022</w:t>
      </w:r>
      <w:r>
        <w:rPr>
          <w:sz w:val="22"/>
          <w:szCs w:val="22"/>
          <w:lang w:val="es-ES"/>
        </w:rPr>
        <w:t xml:space="preserve"> y posterior adopción del acuerdo impugnado.</w:t>
      </w:r>
    </w:p>
    <w:p w14:paraId="7B64C6E1" w14:textId="253A7DDB" w:rsidR="006C7318" w:rsidRDefault="00000000">
      <w:pPr>
        <w:numPr>
          <w:ilvl w:val="0"/>
          <w:numId w:val="13"/>
        </w:numPr>
        <w:kinsoku w:val="0"/>
        <w:overflowPunct w:val="0"/>
        <w:autoSpaceDE/>
        <w:autoSpaceDN/>
        <w:adjustRightInd/>
        <w:spacing w:before="318" w:line="266" w:lineRule="exact"/>
        <w:jc w:val="both"/>
        <w:textAlignment w:val="baseline"/>
        <w:rPr>
          <w:sz w:val="22"/>
          <w:szCs w:val="22"/>
          <w:lang w:val="es-ES"/>
        </w:rPr>
      </w:pPr>
      <w:r>
        <w:rPr>
          <w:b/>
          <w:bCs/>
          <w:sz w:val="22"/>
          <w:szCs w:val="22"/>
          <w:lang w:val="es-ES"/>
        </w:rPr>
        <w:t xml:space="preserve">HECHOS NO PROBADOS: </w:t>
      </w:r>
      <w:r>
        <w:rPr>
          <w:sz w:val="22"/>
          <w:szCs w:val="22"/>
          <w:lang w:val="es-ES"/>
        </w:rPr>
        <w:t xml:space="preserve">De conformidad con las piezas del expediente no se puede demostrar que existiera de previo un acuerdo entre las dos empresas, para autorizar a la empresa </w:t>
      </w:r>
      <w:r>
        <w:rPr>
          <w:b/>
          <w:bCs/>
          <w:sz w:val="22"/>
          <w:szCs w:val="22"/>
          <w:lang w:val="es-ES"/>
        </w:rPr>
        <w:t>C</w:t>
      </w:r>
      <w:r w:rsidR="00C71CCD">
        <w:rPr>
          <w:b/>
          <w:bCs/>
          <w:sz w:val="22"/>
          <w:szCs w:val="22"/>
          <w:lang w:val="es-ES"/>
        </w:rPr>
        <w:t>RL</w:t>
      </w:r>
      <w:r>
        <w:rPr>
          <w:b/>
          <w:bCs/>
          <w:sz w:val="22"/>
          <w:szCs w:val="22"/>
          <w:lang w:val="es-ES"/>
        </w:rPr>
        <w:t xml:space="preserve">, </w:t>
      </w:r>
      <w:r>
        <w:rPr>
          <w:sz w:val="22"/>
          <w:szCs w:val="22"/>
          <w:lang w:val="es-ES"/>
        </w:rPr>
        <w:t>a utilizar el predio adquirido solamente para girar las unidades sin derecho a recoger usuarios.</w:t>
      </w:r>
    </w:p>
    <w:p w14:paraId="642E94C8" w14:textId="77777777" w:rsidR="006C7318" w:rsidRDefault="00000000">
      <w:pPr>
        <w:numPr>
          <w:ilvl w:val="0"/>
          <w:numId w:val="13"/>
        </w:numPr>
        <w:kinsoku w:val="0"/>
        <w:overflowPunct w:val="0"/>
        <w:autoSpaceDE/>
        <w:autoSpaceDN/>
        <w:adjustRightInd/>
        <w:spacing w:before="280" w:line="263" w:lineRule="exact"/>
        <w:jc w:val="both"/>
        <w:textAlignment w:val="baseline"/>
        <w:rPr>
          <w:spacing w:val="4"/>
          <w:sz w:val="22"/>
          <w:szCs w:val="22"/>
          <w:lang w:val="es-ES"/>
        </w:rPr>
      </w:pPr>
      <w:r>
        <w:rPr>
          <w:b/>
          <w:bCs/>
          <w:spacing w:val="4"/>
          <w:sz w:val="22"/>
          <w:szCs w:val="22"/>
          <w:lang w:val="es-ES"/>
        </w:rPr>
        <w:t xml:space="preserve">SOBRE EL FONDO: </w:t>
      </w:r>
      <w:r>
        <w:rPr>
          <w:spacing w:val="4"/>
          <w:sz w:val="22"/>
          <w:szCs w:val="22"/>
          <w:lang w:val="es-ES"/>
        </w:rPr>
        <w:t xml:space="preserve">De conformidad con lo establecido por el Artículo 2 de la Ley Reguladora del Transporte Remunerado de Personas en Vehículos Automotores, No. 3503 de 10 de mayo de 1965 y sus reformas, se entiende por "ruta", el recorrido que brindan a lo largo de ese trayecto entre dos puntos llamados "terminales", los' vehículos de transporte público a que se refiere dicha Ley, en tanto que constituyen </w:t>
      </w:r>
      <w:r>
        <w:rPr>
          <w:b/>
          <w:bCs/>
          <w:spacing w:val="4"/>
          <w:sz w:val="22"/>
          <w:szCs w:val="22"/>
          <w:lang w:val="es-ES"/>
        </w:rPr>
        <w:t xml:space="preserve">"líneas" </w:t>
      </w:r>
      <w:r>
        <w:rPr>
          <w:spacing w:val="4"/>
          <w:sz w:val="22"/>
          <w:szCs w:val="22"/>
          <w:lang w:val="es-ES"/>
        </w:rPr>
        <w:t xml:space="preserve">los servicios que se prestan dentro de una ruta dada y </w:t>
      </w:r>
      <w:r>
        <w:rPr>
          <w:b/>
          <w:bCs/>
          <w:spacing w:val="4"/>
          <w:sz w:val="22"/>
          <w:szCs w:val="22"/>
          <w:lang w:val="es-ES"/>
        </w:rPr>
        <w:t xml:space="preserve">"concesión" </w:t>
      </w:r>
      <w:r>
        <w:rPr>
          <w:spacing w:val="4"/>
          <w:sz w:val="22"/>
          <w:szCs w:val="22"/>
          <w:lang w:val="es-ES"/>
        </w:rPr>
        <w:t>el derecho que el Estado otorga previo trámite licitatorio para explotar una línea.</w:t>
      </w:r>
    </w:p>
    <w:p w14:paraId="6A0E9DFC" w14:textId="77777777" w:rsidR="006C7318" w:rsidRDefault="00000000">
      <w:pPr>
        <w:kinsoku w:val="0"/>
        <w:overflowPunct w:val="0"/>
        <w:autoSpaceDE/>
        <w:autoSpaceDN/>
        <w:adjustRightInd/>
        <w:spacing w:before="268" w:line="268" w:lineRule="exact"/>
        <w:jc w:val="both"/>
        <w:textAlignment w:val="baseline"/>
        <w:rPr>
          <w:spacing w:val="5"/>
          <w:sz w:val="22"/>
          <w:szCs w:val="22"/>
          <w:lang w:val="es-ES"/>
        </w:rPr>
      </w:pPr>
      <w:r>
        <w:rPr>
          <w:spacing w:val="5"/>
          <w:sz w:val="22"/>
          <w:szCs w:val="22"/>
          <w:lang w:val="es-ES"/>
        </w:rPr>
        <w:t>El esquema jurídico-operativo así definido por nuestro legislador no ofrece mayores dificultades cuando se trata de empresas concesionarias que operan en diferentes rutas, toda vez que en ese supuesto no debería gestarse competencia entre sí ni disputa de eventuales derechos o de perjuicio económico.</w:t>
      </w:r>
    </w:p>
    <w:p w14:paraId="4DCFCAE0" w14:textId="77777777" w:rsidR="006C7318" w:rsidRDefault="00000000">
      <w:pPr>
        <w:kinsoku w:val="0"/>
        <w:overflowPunct w:val="0"/>
        <w:autoSpaceDE/>
        <w:autoSpaceDN/>
        <w:adjustRightInd/>
        <w:spacing w:before="275" w:line="271" w:lineRule="exact"/>
        <w:jc w:val="both"/>
        <w:textAlignment w:val="baseline"/>
        <w:rPr>
          <w:spacing w:val="3"/>
          <w:sz w:val="22"/>
          <w:szCs w:val="22"/>
          <w:lang w:val="es-ES"/>
        </w:rPr>
      </w:pPr>
      <w:r>
        <w:rPr>
          <w:spacing w:val="3"/>
          <w:sz w:val="22"/>
          <w:szCs w:val="22"/>
          <w:lang w:val="es-ES"/>
        </w:rPr>
        <w:t>Situación distinta se produce en aquellos casos en donde confluyen varias empresas con recorridos similares y merced a gestiones de una de éstas, se le autoriza extender el recorrido, con lo que se superpone, en parte, con el recorrido de otra empresa que es concesionaria en una ruta diferente, sobreviniendo toda clase de "disputas territoriales" y en las que, suele ocurrir, lejos de ponderarse el interés público específico y concreto y lejos de examinarse si hay perjuicio económico, se emite un acto a favor de una de las empresas.</w:t>
      </w:r>
    </w:p>
    <w:p w14:paraId="22FE6648" w14:textId="77777777" w:rsidR="006C7318" w:rsidRDefault="006C7318">
      <w:pPr>
        <w:widowControl/>
        <w:rPr>
          <w:sz w:val="24"/>
          <w:szCs w:val="24"/>
        </w:rPr>
        <w:sectPr w:rsidR="006C7318">
          <w:pgSz w:w="12283" w:h="15667"/>
          <w:pgMar w:top="1820" w:right="1808" w:bottom="551" w:left="1755" w:header="720" w:footer="720" w:gutter="0"/>
          <w:cols w:space="720"/>
          <w:noEndnote/>
        </w:sectPr>
      </w:pPr>
    </w:p>
    <w:p w14:paraId="14A6AF3A" w14:textId="77777777" w:rsidR="006C7318" w:rsidRDefault="00000000">
      <w:pPr>
        <w:kinsoku w:val="0"/>
        <w:overflowPunct w:val="0"/>
        <w:autoSpaceDE/>
        <w:autoSpaceDN/>
        <w:adjustRightInd/>
        <w:spacing w:before="3" w:line="265" w:lineRule="exact"/>
        <w:jc w:val="both"/>
        <w:textAlignment w:val="baseline"/>
        <w:rPr>
          <w:sz w:val="23"/>
          <w:szCs w:val="23"/>
          <w:lang w:val="es-ES"/>
        </w:rPr>
      </w:pPr>
      <w:r>
        <w:rPr>
          <w:sz w:val="23"/>
          <w:szCs w:val="23"/>
          <w:lang w:val="es-ES"/>
        </w:rPr>
        <w:lastRenderedPageBreak/>
        <w:t>Es precisamente dentro de este último supuesto en donde se ubica el caso que nos ocupa ya que estamos frente a dos empresas:</w:t>
      </w:r>
    </w:p>
    <w:p w14:paraId="76334322" w14:textId="067C44F5" w:rsidR="006C7318" w:rsidRPr="00C71CCD" w:rsidRDefault="00C71CCD" w:rsidP="00C71CCD">
      <w:pPr>
        <w:numPr>
          <w:ilvl w:val="0"/>
          <w:numId w:val="14"/>
        </w:numPr>
        <w:kinsoku w:val="0"/>
        <w:overflowPunct w:val="0"/>
        <w:autoSpaceDE/>
        <w:autoSpaceDN/>
        <w:adjustRightInd/>
        <w:spacing w:before="3" w:line="307" w:lineRule="exact"/>
        <w:jc w:val="both"/>
        <w:textAlignment w:val="baseline"/>
        <w:rPr>
          <w:sz w:val="23"/>
          <w:szCs w:val="23"/>
          <w:lang w:val="es-ES"/>
        </w:rPr>
      </w:pPr>
      <w:r w:rsidRPr="00C71CCD">
        <w:rPr>
          <w:spacing w:val="4"/>
          <w:sz w:val="23"/>
          <w:szCs w:val="23"/>
          <w:lang w:val="es-ES"/>
        </w:rPr>
        <w:t>La</w:t>
      </w:r>
      <w:r w:rsidRPr="00C71CCD">
        <w:rPr>
          <w:b/>
          <w:bCs/>
          <w:spacing w:val="4"/>
          <w:sz w:val="23"/>
          <w:szCs w:val="23"/>
          <w:lang w:val="es-ES"/>
        </w:rPr>
        <w:t xml:space="preserve"> </w:t>
      </w:r>
      <w:r w:rsidRPr="00C71CCD">
        <w:rPr>
          <w:spacing w:val="4"/>
          <w:sz w:val="23"/>
          <w:szCs w:val="23"/>
          <w:lang w:val="es-ES"/>
        </w:rPr>
        <w:t xml:space="preserve">empresa denominada </w:t>
      </w:r>
      <w:r w:rsidRPr="00C71CCD">
        <w:rPr>
          <w:b/>
          <w:bCs/>
          <w:spacing w:val="4"/>
          <w:sz w:val="23"/>
          <w:szCs w:val="23"/>
          <w:lang w:val="es-ES"/>
        </w:rPr>
        <w:t>T</w:t>
      </w:r>
      <w:r w:rsidR="00ED0138">
        <w:rPr>
          <w:b/>
          <w:bCs/>
          <w:spacing w:val="4"/>
          <w:sz w:val="23"/>
          <w:szCs w:val="23"/>
          <w:lang w:val="es-ES"/>
        </w:rPr>
        <w:t>UP</w:t>
      </w:r>
      <w:r w:rsidRPr="00C71CCD">
        <w:rPr>
          <w:b/>
          <w:bCs/>
          <w:spacing w:val="4"/>
          <w:sz w:val="23"/>
          <w:szCs w:val="23"/>
          <w:lang w:val="es-ES"/>
        </w:rPr>
        <w:t xml:space="preserve">SA, </w:t>
      </w:r>
      <w:r w:rsidRPr="00C71CCD">
        <w:rPr>
          <w:sz w:val="23"/>
          <w:szCs w:val="23"/>
          <w:lang w:val="es-ES"/>
        </w:rPr>
        <w:t xml:space="preserve">que es concesionaria del servicio en la Ruta No. </w:t>
      </w:r>
      <w:r>
        <w:rPr>
          <w:sz w:val="23"/>
          <w:szCs w:val="23"/>
          <w:lang w:val="es-ES"/>
        </w:rPr>
        <w:t>000</w:t>
      </w:r>
      <w:r w:rsidRPr="00C71CCD">
        <w:rPr>
          <w:sz w:val="23"/>
          <w:szCs w:val="23"/>
          <w:lang w:val="es-ES"/>
        </w:rPr>
        <w:t xml:space="preserve"> que se describe como </w:t>
      </w:r>
      <w:r w:rsidR="00ED0138">
        <w:rPr>
          <w:sz w:val="23"/>
          <w:szCs w:val="23"/>
          <w:lang w:val="es-ES"/>
        </w:rPr>
        <w:t>000</w:t>
      </w:r>
      <w:r w:rsidRPr="00C71CCD">
        <w:rPr>
          <w:sz w:val="23"/>
          <w:szCs w:val="23"/>
          <w:lang w:val="es-ES"/>
        </w:rPr>
        <w:t xml:space="preserve"> y viceversa, </w:t>
      </w:r>
      <w:r w:rsidR="00ED0138">
        <w:rPr>
          <w:sz w:val="23"/>
          <w:szCs w:val="23"/>
          <w:lang w:val="es-ES"/>
        </w:rPr>
        <w:t>000</w:t>
      </w:r>
      <w:r w:rsidRPr="00C71CCD">
        <w:rPr>
          <w:sz w:val="23"/>
          <w:szCs w:val="23"/>
          <w:lang w:val="es-ES"/>
        </w:rPr>
        <w:t>-</w:t>
      </w:r>
      <w:r w:rsidR="00ED0138">
        <w:rPr>
          <w:sz w:val="23"/>
          <w:szCs w:val="23"/>
          <w:lang w:val="es-ES"/>
        </w:rPr>
        <w:t>000</w:t>
      </w:r>
      <w:r w:rsidRPr="00C71CCD">
        <w:rPr>
          <w:sz w:val="23"/>
          <w:szCs w:val="23"/>
          <w:lang w:val="es-ES"/>
        </w:rPr>
        <w:t xml:space="preserve"> (Altura) y viceversa.</w:t>
      </w:r>
    </w:p>
    <w:p w14:paraId="402A184E" w14:textId="4C4D95A9" w:rsidR="006C7318" w:rsidRPr="00C71CCD" w:rsidRDefault="00000000" w:rsidP="00C71CCD">
      <w:pPr>
        <w:numPr>
          <w:ilvl w:val="0"/>
          <w:numId w:val="15"/>
        </w:numPr>
        <w:kinsoku w:val="0"/>
        <w:overflowPunct w:val="0"/>
        <w:autoSpaceDE/>
        <w:autoSpaceDN/>
        <w:adjustRightInd/>
        <w:spacing w:before="8" w:line="306" w:lineRule="exact"/>
        <w:jc w:val="both"/>
        <w:textAlignment w:val="baseline"/>
        <w:rPr>
          <w:sz w:val="23"/>
          <w:szCs w:val="23"/>
          <w:lang w:val="es-ES"/>
        </w:rPr>
      </w:pPr>
      <w:r w:rsidRPr="00C71CCD">
        <w:rPr>
          <w:sz w:val="23"/>
          <w:szCs w:val="23"/>
          <w:lang w:val="es-ES"/>
        </w:rPr>
        <w:t xml:space="preserve">La empresa </w:t>
      </w:r>
      <w:r w:rsidRPr="00C71CCD">
        <w:rPr>
          <w:b/>
          <w:bCs/>
          <w:sz w:val="23"/>
          <w:szCs w:val="23"/>
          <w:lang w:val="es-ES"/>
        </w:rPr>
        <w:t>C</w:t>
      </w:r>
      <w:r w:rsidR="00C71CCD" w:rsidRPr="00C71CCD">
        <w:rPr>
          <w:b/>
          <w:bCs/>
          <w:sz w:val="23"/>
          <w:szCs w:val="23"/>
          <w:lang w:val="es-ES"/>
        </w:rPr>
        <w:t>RL</w:t>
      </w:r>
      <w:r w:rsidRPr="00C71CCD">
        <w:rPr>
          <w:b/>
          <w:bCs/>
          <w:sz w:val="23"/>
          <w:szCs w:val="23"/>
          <w:lang w:val="es-ES"/>
        </w:rPr>
        <w:t xml:space="preserve">, </w:t>
      </w:r>
      <w:r w:rsidRPr="00C71CCD">
        <w:rPr>
          <w:sz w:val="23"/>
          <w:szCs w:val="23"/>
          <w:lang w:val="es-ES"/>
        </w:rPr>
        <w:t xml:space="preserve">concesionaria del servicio en la Ruta No. </w:t>
      </w:r>
      <w:r w:rsidR="00C71CCD" w:rsidRPr="00C71CCD">
        <w:rPr>
          <w:sz w:val="23"/>
          <w:szCs w:val="23"/>
          <w:lang w:val="es-ES"/>
        </w:rPr>
        <w:t>000</w:t>
      </w:r>
      <w:r w:rsidRPr="00C71CCD">
        <w:rPr>
          <w:sz w:val="23"/>
          <w:szCs w:val="23"/>
          <w:lang w:val="es-ES"/>
        </w:rPr>
        <w:t xml:space="preserve">, que se describe como </w:t>
      </w:r>
      <w:r w:rsidR="00ED0138">
        <w:rPr>
          <w:sz w:val="23"/>
          <w:szCs w:val="23"/>
          <w:lang w:val="es-ES"/>
        </w:rPr>
        <w:t>000</w:t>
      </w:r>
      <w:r w:rsidRPr="00C71CCD">
        <w:rPr>
          <w:sz w:val="23"/>
          <w:szCs w:val="23"/>
          <w:lang w:val="es-ES"/>
        </w:rPr>
        <w:t xml:space="preserve"> y viceversa y sus ramales </w:t>
      </w:r>
      <w:r w:rsidR="00ED0138">
        <w:rPr>
          <w:sz w:val="23"/>
          <w:szCs w:val="23"/>
          <w:lang w:val="es-ES"/>
        </w:rPr>
        <w:t>000</w:t>
      </w:r>
      <w:r w:rsidRPr="00C71CCD">
        <w:rPr>
          <w:sz w:val="23"/>
          <w:szCs w:val="23"/>
          <w:lang w:val="es-ES"/>
        </w:rPr>
        <w:t>-</w:t>
      </w:r>
      <w:r w:rsidR="00ED0138">
        <w:rPr>
          <w:sz w:val="23"/>
          <w:szCs w:val="23"/>
          <w:lang w:val="es-ES"/>
        </w:rPr>
        <w:t>000</w:t>
      </w:r>
      <w:r w:rsidRPr="00C71CCD">
        <w:rPr>
          <w:sz w:val="23"/>
          <w:szCs w:val="23"/>
          <w:lang w:val="es-ES"/>
        </w:rPr>
        <w:t xml:space="preserve"> y viceversa y </w:t>
      </w:r>
      <w:r w:rsidR="00ED0138">
        <w:rPr>
          <w:sz w:val="23"/>
          <w:szCs w:val="23"/>
          <w:lang w:val="es-ES"/>
        </w:rPr>
        <w:t>000</w:t>
      </w:r>
      <w:r w:rsidRPr="00C71CCD">
        <w:rPr>
          <w:sz w:val="23"/>
          <w:szCs w:val="23"/>
          <w:lang w:val="es-ES"/>
        </w:rPr>
        <w:t>-</w:t>
      </w:r>
      <w:r w:rsidR="00ED0138">
        <w:rPr>
          <w:sz w:val="23"/>
          <w:szCs w:val="23"/>
          <w:lang w:val="es-ES"/>
        </w:rPr>
        <w:t>000</w:t>
      </w:r>
      <w:r w:rsidRPr="00C71CCD">
        <w:rPr>
          <w:sz w:val="23"/>
          <w:szCs w:val="23"/>
          <w:lang w:val="es-ES"/>
        </w:rPr>
        <w:t xml:space="preserve"> (contiguo restaurante el recreo) </w:t>
      </w:r>
      <w:r w:rsidR="00ED0138">
        <w:rPr>
          <w:sz w:val="23"/>
          <w:szCs w:val="23"/>
          <w:lang w:val="es-ES"/>
        </w:rPr>
        <w:t>000</w:t>
      </w:r>
      <w:r w:rsidRPr="00C71CCD">
        <w:rPr>
          <w:sz w:val="23"/>
          <w:szCs w:val="23"/>
          <w:lang w:val="es-ES"/>
        </w:rPr>
        <w:t xml:space="preserve"> y viceversa</w:t>
      </w:r>
    </w:p>
    <w:p w14:paraId="29F3366A" w14:textId="7D8485DA" w:rsidR="006C7318" w:rsidRDefault="00000000">
      <w:pPr>
        <w:kinsoku w:val="0"/>
        <w:overflowPunct w:val="0"/>
        <w:autoSpaceDE/>
        <w:autoSpaceDN/>
        <w:adjustRightInd/>
        <w:spacing w:before="321" w:line="267" w:lineRule="exact"/>
        <w:jc w:val="both"/>
        <w:textAlignment w:val="baseline"/>
        <w:rPr>
          <w:sz w:val="23"/>
          <w:szCs w:val="23"/>
          <w:lang w:val="es-ES"/>
        </w:rPr>
      </w:pPr>
      <w:r>
        <w:rPr>
          <w:sz w:val="23"/>
          <w:szCs w:val="23"/>
          <w:lang w:val="es-ES"/>
        </w:rPr>
        <w:t xml:space="preserve">El problema surge no propiamente con la operación de los servicios así descritos por parte de ambas empresas, sino como resultado de que una de éstas, concretamente la denominada </w:t>
      </w:r>
      <w:r>
        <w:rPr>
          <w:b/>
          <w:bCs/>
          <w:sz w:val="23"/>
          <w:szCs w:val="23"/>
          <w:lang w:val="es-ES"/>
        </w:rPr>
        <w:t>C</w:t>
      </w:r>
      <w:r w:rsidR="00C71CCD">
        <w:rPr>
          <w:b/>
          <w:bCs/>
          <w:sz w:val="23"/>
          <w:szCs w:val="23"/>
          <w:lang w:val="es-ES"/>
        </w:rPr>
        <w:t>RL</w:t>
      </w:r>
      <w:r>
        <w:rPr>
          <w:b/>
          <w:bCs/>
          <w:sz w:val="23"/>
          <w:szCs w:val="23"/>
          <w:lang w:val="es-ES"/>
        </w:rPr>
        <w:t xml:space="preserve">, </w:t>
      </w:r>
      <w:r>
        <w:rPr>
          <w:sz w:val="23"/>
          <w:szCs w:val="23"/>
          <w:lang w:val="es-ES"/>
        </w:rPr>
        <w:t xml:space="preserve">adquirió un inmueble para que sus autobuses puedan girar sin dificultad, que implica un efecto </w:t>
      </w:r>
      <w:r>
        <w:rPr>
          <w:b/>
          <w:bCs/>
          <w:sz w:val="23"/>
          <w:szCs w:val="23"/>
          <w:lang w:val="es-ES"/>
        </w:rPr>
        <w:t xml:space="preserve">no dentro de la zona donde opera sus servicios </w:t>
      </w:r>
      <w:r>
        <w:rPr>
          <w:sz w:val="23"/>
          <w:szCs w:val="23"/>
          <w:lang w:val="es-ES"/>
        </w:rPr>
        <w:t xml:space="preserve">sino </w:t>
      </w:r>
      <w:r>
        <w:rPr>
          <w:b/>
          <w:bCs/>
          <w:sz w:val="23"/>
          <w:szCs w:val="23"/>
          <w:lang w:val="es-ES"/>
        </w:rPr>
        <w:t>en un inmueble que se ubica en el recorrido de 1.2 km que forma parte de uno de los trayectos sobre los cuales la empresa T</w:t>
      </w:r>
      <w:r w:rsidR="00ED0138">
        <w:rPr>
          <w:b/>
          <w:bCs/>
          <w:sz w:val="23"/>
          <w:szCs w:val="23"/>
          <w:lang w:val="es-ES"/>
        </w:rPr>
        <w:t>UP</w:t>
      </w:r>
      <w:r w:rsidR="00C71CCD">
        <w:rPr>
          <w:b/>
          <w:bCs/>
          <w:sz w:val="23"/>
          <w:szCs w:val="23"/>
          <w:lang w:val="es-ES"/>
        </w:rPr>
        <w:t>SA</w:t>
      </w:r>
      <w:r>
        <w:rPr>
          <w:b/>
          <w:bCs/>
          <w:sz w:val="23"/>
          <w:szCs w:val="23"/>
          <w:lang w:val="es-ES"/>
        </w:rPr>
        <w:t xml:space="preserve">, sirve como concesionaria, </w:t>
      </w:r>
      <w:r>
        <w:rPr>
          <w:sz w:val="23"/>
          <w:szCs w:val="23"/>
          <w:lang w:val="es-ES"/>
        </w:rPr>
        <w:t>ampliación de recorrido al cual se opuso esta última empresa, por considerar que invade parte del trayecto que brinda.</w:t>
      </w:r>
    </w:p>
    <w:p w14:paraId="727B3E52" w14:textId="6010084F" w:rsidR="006C7318" w:rsidRDefault="00000000">
      <w:pPr>
        <w:kinsoku w:val="0"/>
        <w:overflowPunct w:val="0"/>
        <w:autoSpaceDE/>
        <w:autoSpaceDN/>
        <w:adjustRightInd/>
        <w:spacing w:before="261" w:line="267" w:lineRule="exact"/>
        <w:jc w:val="both"/>
        <w:textAlignment w:val="baseline"/>
        <w:rPr>
          <w:b/>
          <w:bCs/>
          <w:sz w:val="23"/>
          <w:szCs w:val="23"/>
          <w:lang w:val="es-ES"/>
        </w:rPr>
      </w:pPr>
      <w:r>
        <w:rPr>
          <w:sz w:val="23"/>
          <w:szCs w:val="23"/>
          <w:lang w:val="es-ES"/>
        </w:rPr>
        <w:t xml:space="preserve">La situación se agrava con motivo del acto que, ahora recurre, ya que la autorización únicamente era para que los buses pudieran girar sin maniobra peligrosa, pero sin recoger usuarios en ese trayecto, </w:t>
      </w:r>
      <w:r>
        <w:rPr>
          <w:b/>
          <w:bCs/>
          <w:sz w:val="23"/>
          <w:szCs w:val="23"/>
          <w:lang w:val="es-ES"/>
        </w:rPr>
        <w:t xml:space="preserve">ahora se ha convertido en fijación de una parada terminal a la vez que autorizan para recoger usuarios </w:t>
      </w:r>
      <w:r>
        <w:rPr>
          <w:sz w:val="23"/>
          <w:szCs w:val="23"/>
          <w:lang w:val="es-ES"/>
        </w:rPr>
        <w:t xml:space="preserve">que, dentro del "aprovechamiento" que le corresponde a la empresa concesionaria </w:t>
      </w:r>
      <w:r>
        <w:rPr>
          <w:b/>
          <w:bCs/>
          <w:sz w:val="23"/>
          <w:szCs w:val="23"/>
          <w:lang w:val="es-ES"/>
        </w:rPr>
        <w:t>T</w:t>
      </w:r>
      <w:r w:rsidR="00ED0138">
        <w:rPr>
          <w:b/>
          <w:bCs/>
          <w:sz w:val="23"/>
          <w:szCs w:val="23"/>
          <w:lang w:val="es-ES"/>
        </w:rPr>
        <w:t>U</w:t>
      </w:r>
      <w:r w:rsidR="00C71CCD">
        <w:rPr>
          <w:b/>
          <w:bCs/>
          <w:sz w:val="23"/>
          <w:szCs w:val="23"/>
          <w:lang w:val="es-ES"/>
        </w:rPr>
        <w:t>SA</w:t>
      </w:r>
      <w:r>
        <w:rPr>
          <w:b/>
          <w:bCs/>
          <w:sz w:val="23"/>
          <w:szCs w:val="23"/>
          <w:lang w:val="es-ES"/>
        </w:rPr>
        <w:t xml:space="preserve">, </w:t>
      </w:r>
      <w:r>
        <w:rPr>
          <w:sz w:val="23"/>
          <w:szCs w:val="23"/>
          <w:lang w:val="es-ES"/>
        </w:rPr>
        <w:t xml:space="preserve">con esta modificación, ahora también puede recoger </w:t>
      </w:r>
      <w:r>
        <w:rPr>
          <w:b/>
          <w:bCs/>
          <w:sz w:val="23"/>
          <w:szCs w:val="23"/>
          <w:lang w:val="es-ES"/>
        </w:rPr>
        <w:t>C</w:t>
      </w:r>
      <w:r w:rsidR="00C71CCD">
        <w:rPr>
          <w:b/>
          <w:bCs/>
          <w:sz w:val="23"/>
          <w:szCs w:val="23"/>
          <w:lang w:val="es-ES"/>
        </w:rPr>
        <w:t>RL</w:t>
      </w:r>
      <w:r>
        <w:rPr>
          <w:b/>
          <w:bCs/>
          <w:sz w:val="23"/>
          <w:szCs w:val="23"/>
          <w:lang w:val="es-ES"/>
        </w:rPr>
        <w:t>.</w:t>
      </w:r>
    </w:p>
    <w:p w14:paraId="7D12CA5E" w14:textId="77777777" w:rsidR="006C7318" w:rsidRDefault="00000000">
      <w:pPr>
        <w:kinsoku w:val="0"/>
        <w:overflowPunct w:val="0"/>
        <w:autoSpaceDE/>
        <w:autoSpaceDN/>
        <w:adjustRightInd/>
        <w:spacing w:before="257" w:line="276" w:lineRule="exact"/>
        <w:jc w:val="both"/>
        <w:textAlignment w:val="baseline"/>
        <w:rPr>
          <w:i/>
          <w:iCs/>
          <w:sz w:val="23"/>
          <w:szCs w:val="23"/>
          <w:lang w:val="es-ES"/>
        </w:rPr>
      </w:pPr>
      <w:r>
        <w:rPr>
          <w:sz w:val="23"/>
          <w:szCs w:val="23"/>
          <w:lang w:val="es-ES"/>
        </w:rPr>
        <w:t xml:space="preserve">A juicio de este Tribunal, lo así descrito permite evidenciar que al menos concurren tres graves irregularidades en las actuaciones administrativas del </w:t>
      </w:r>
      <w:r>
        <w:rPr>
          <w:i/>
          <w:iCs/>
          <w:sz w:val="23"/>
          <w:szCs w:val="23"/>
          <w:lang w:val="es-ES"/>
        </w:rPr>
        <w:t>a quo:</w:t>
      </w:r>
    </w:p>
    <w:p w14:paraId="54EA7EA5" w14:textId="5B948B51" w:rsidR="006C7318" w:rsidRDefault="00000000">
      <w:pPr>
        <w:kinsoku w:val="0"/>
        <w:overflowPunct w:val="0"/>
        <w:autoSpaceDE/>
        <w:autoSpaceDN/>
        <w:adjustRightInd/>
        <w:spacing w:before="270" w:line="273" w:lineRule="exact"/>
        <w:ind w:left="720" w:hanging="288"/>
        <w:jc w:val="both"/>
        <w:textAlignment w:val="baseline"/>
        <w:rPr>
          <w:sz w:val="23"/>
          <w:szCs w:val="23"/>
          <w:lang w:val="es-ES"/>
        </w:rPr>
      </w:pPr>
      <w:r>
        <w:rPr>
          <w:b/>
          <w:bCs/>
          <w:sz w:val="23"/>
          <w:szCs w:val="23"/>
          <w:lang w:val="es-ES"/>
        </w:rPr>
        <w:t xml:space="preserve">a) </w:t>
      </w:r>
      <w:r>
        <w:rPr>
          <w:sz w:val="23"/>
          <w:szCs w:val="23"/>
          <w:lang w:val="es-ES"/>
        </w:rPr>
        <w:t xml:space="preserve">Por una parte, se advierte que </w:t>
      </w:r>
      <w:r>
        <w:rPr>
          <w:sz w:val="23"/>
          <w:szCs w:val="23"/>
          <w:u w:val="single"/>
          <w:lang w:val="es-ES"/>
        </w:rPr>
        <w:t xml:space="preserve">no se le dio audiencia a la empresa </w:t>
      </w:r>
      <w:r>
        <w:rPr>
          <w:b/>
          <w:bCs/>
          <w:sz w:val="23"/>
          <w:szCs w:val="23"/>
          <w:u w:val="single"/>
          <w:lang w:val="es-ES"/>
        </w:rPr>
        <w:t>T</w:t>
      </w:r>
      <w:r w:rsidR="00ED0138">
        <w:rPr>
          <w:b/>
          <w:bCs/>
          <w:sz w:val="23"/>
          <w:szCs w:val="23"/>
          <w:u w:val="single"/>
          <w:lang w:val="es-ES"/>
        </w:rPr>
        <w:t>UP</w:t>
      </w:r>
      <w:r w:rsidR="00C71CCD">
        <w:rPr>
          <w:b/>
          <w:bCs/>
          <w:sz w:val="23"/>
          <w:szCs w:val="23"/>
          <w:u w:val="single"/>
          <w:lang w:val="es-ES"/>
        </w:rPr>
        <w:t>SA</w:t>
      </w:r>
      <w:r>
        <w:rPr>
          <w:b/>
          <w:bCs/>
          <w:sz w:val="23"/>
          <w:szCs w:val="23"/>
          <w:u w:val="single"/>
          <w:lang w:val="es-ES"/>
        </w:rPr>
        <w:t>,</w:t>
      </w:r>
      <w:r>
        <w:rPr>
          <w:sz w:val="23"/>
          <w:szCs w:val="23"/>
          <w:lang w:val="es-ES"/>
        </w:rPr>
        <w:t xml:space="preserve"> de previo a la emisión del Artículo 3.3 de la Sesión Ordinaria número 28-2022, celebrada por el Consejo de Transporte Público el día 26 de abril de 2022, audiencia que era debida por cuanto con este nuevo acto se fija una nueva parada terminal y se autoriza recoger pasajeros, ambos extremos que forman parte de, la concesión de la aquí recurrente.</w:t>
      </w:r>
    </w:p>
    <w:p w14:paraId="1A46A049" w14:textId="77777777" w:rsidR="006C7318" w:rsidRDefault="006C7318">
      <w:pPr>
        <w:widowControl/>
        <w:rPr>
          <w:sz w:val="24"/>
          <w:szCs w:val="24"/>
        </w:rPr>
        <w:sectPr w:rsidR="006C7318">
          <w:pgSz w:w="12288" w:h="15706"/>
          <w:pgMar w:top="2140" w:right="1635" w:bottom="310" w:left="1933" w:header="720" w:footer="720" w:gutter="0"/>
          <w:cols w:space="720"/>
          <w:noEndnote/>
        </w:sectPr>
      </w:pPr>
    </w:p>
    <w:p w14:paraId="227FC160" w14:textId="05A57A93" w:rsidR="006C7318" w:rsidRDefault="00000000">
      <w:pPr>
        <w:kinsoku w:val="0"/>
        <w:overflowPunct w:val="0"/>
        <w:autoSpaceDE/>
        <w:autoSpaceDN/>
        <w:adjustRightInd/>
        <w:spacing w:before="23" w:line="268" w:lineRule="exact"/>
        <w:ind w:left="720" w:right="72"/>
        <w:jc w:val="both"/>
        <w:textAlignment w:val="baseline"/>
        <w:rPr>
          <w:sz w:val="23"/>
          <w:szCs w:val="23"/>
          <w:lang w:val="es-ES"/>
        </w:rPr>
      </w:pPr>
      <w:r>
        <w:rPr>
          <w:sz w:val="23"/>
          <w:szCs w:val="23"/>
          <w:lang w:val="es-ES"/>
        </w:rPr>
        <w:lastRenderedPageBreak/>
        <w:t>Si con motivo del anterior acuerdo donde, únicamente se le autorizó a la empresa C</w:t>
      </w:r>
      <w:r w:rsidR="00C71CCD">
        <w:rPr>
          <w:sz w:val="23"/>
          <w:szCs w:val="23"/>
          <w:lang w:val="es-ES"/>
        </w:rPr>
        <w:t>RL</w:t>
      </w:r>
      <w:r>
        <w:rPr>
          <w:sz w:val="23"/>
          <w:szCs w:val="23"/>
          <w:lang w:val="es-ES"/>
        </w:rPr>
        <w:t>, llevar los autobuses al nuevo predio donde pudiera realizar el giro de estos vehículos ante la supuesta dificultad o peligrosidad de hacerlo en otra parte, pero sin recoger usuarios, con mayor razón aún, debía habérsele otorgado audiencia en el presente caso, en donde se transformó el simple giro de los autobuses en una "terminal" y, como si fuera poco, se le autoriza recoger usuarios dentro del trayecto que brinda la otra empresa como concesionaria.</w:t>
      </w:r>
    </w:p>
    <w:p w14:paraId="1A2A43D6" w14:textId="55944505" w:rsidR="006C7318" w:rsidRDefault="00000000">
      <w:pPr>
        <w:kinsoku w:val="0"/>
        <w:overflowPunct w:val="0"/>
        <w:autoSpaceDE/>
        <w:autoSpaceDN/>
        <w:adjustRightInd/>
        <w:spacing w:line="268" w:lineRule="exact"/>
        <w:ind w:left="720" w:right="72"/>
        <w:jc w:val="both"/>
        <w:textAlignment w:val="baseline"/>
        <w:rPr>
          <w:sz w:val="23"/>
          <w:szCs w:val="23"/>
          <w:lang w:val="es-ES"/>
        </w:rPr>
      </w:pPr>
      <w:r>
        <w:rPr>
          <w:sz w:val="23"/>
          <w:szCs w:val="23"/>
          <w:lang w:val="es-ES"/>
        </w:rPr>
        <w:t>Dice el Artículo 166 de la Ley General de la Administración Pública que habrá nulidad absoluta cuando falte alguno de los elementos constitutivos, real o jur</w:t>
      </w:r>
      <w:r w:rsidR="00C71CCD">
        <w:rPr>
          <w:sz w:val="23"/>
          <w:szCs w:val="23"/>
          <w:lang w:val="es-ES"/>
        </w:rPr>
        <w:t>í</w:t>
      </w:r>
      <w:r>
        <w:rPr>
          <w:sz w:val="23"/>
          <w:szCs w:val="23"/>
          <w:lang w:val="es-ES"/>
        </w:rPr>
        <w:t>dica ente.</w:t>
      </w:r>
    </w:p>
    <w:p w14:paraId="627938EA" w14:textId="77777777" w:rsidR="006C7318" w:rsidRDefault="00000000">
      <w:pPr>
        <w:kinsoku w:val="0"/>
        <w:overflowPunct w:val="0"/>
        <w:autoSpaceDE/>
        <w:autoSpaceDN/>
        <w:adjustRightInd/>
        <w:spacing w:line="267" w:lineRule="exact"/>
        <w:ind w:left="720" w:right="72"/>
        <w:jc w:val="both"/>
        <w:textAlignment w:val="baseline"/>
        <w:rPr>
          <w:sz w:val="23"/>
          <w:szCs w:val="23"/>
          <w:lang w:val="es-ES"/>
        </w:rPr>
      </w:pPr>
      <w:r>
        <w:rPr>
          <w:sz w:val="23"/>
          <w:szCs w:val="23"/>
          <w:lang w:val="es-ES"/>
        </w:rPr>
        <w:t>Así mismo, el artículo 219 de esa misma Ley, sanciona la omisión del derecho a la defensa con indefensión y nulidad de todo lo actuado.</w:t>
      </w:r>
    </w:p>
    <w:p w14:paraId="5F89507B" w14:textId="17E616CD" w:rsidR="006C7318" w:rsidRDefault="00000000">
      <w:pPr>
        <w:numPr>
          <w:ilvl w:val="0"/>
          <w:numId w:val="16"/>
        </w:numPr>
        <w:kinsoku w:val="0"/>
        <w:overflowPunct w:val="0"/>
        <w:autoSpaceDE/>
        <w:autoSpaceDN/>
        <w:adjustRightInd/>
        <w:spacing w:before="4" w:line="268" w:lineRule="exact"/>
        <w:ind w:right="72"/>
        <w:jc w:val="both"/>
        <w:textAlignment w:val="baseline"/>
        <w:rPr>
          <w:sz w:val="23"/>
          <w:szCs w:val="23"/>
          <w:lang w:val="es-ES"/>
        </w:rPr>
      </w:pPr>
      <w:r>
        <w:rPr>
          <w:sz w:val="23"/>
          <w:szCs w:val="23"/>
          <w:lang w:val="es-ES"/>
        </w:rPr>
        <w:t>Por otra parte, tal y como apunta la empresa recurrente y, observa este Tribunal, existen notorias contradicciones entre lo que se recomienda en el informe DING-2019-0367 de la Dirección Técnica del Consejo de Transporte Público, mediante el cual se autoriza para que los autobuses de C</w:t>
      </w:r>
      <w:r w:rsidR="00C71CCD">
        <w:rPr>
          <w:sz w:val="23"/>
          <w:szCs w:val="23"/>
          <w:lang w:val="es-ES"/>
        </w:rPr>
        <w:t>RL</w:t>
      </w:r>
      <w:r>
        <w:rPr>
          <w:sz w:val="23"/>
          <w:szCs w:val="23"/>
          <w:lang w:val="es-ES"/>
        </w:rPr>
        <w:t>, den vuelta en predio que solicitaron se autorizara para ello, sin que se entienda que es un traslado de la parada terminal y sin poder recoger pasajeros y el oficio CTP-DT-DING-INF-0103-2022 de 18 de abril de 2022, de esa misma Dirección Técnica en donde se le fija una "parada terminal" en el sitio autorizado para girar los autobuses, a la vez que se le autoriza para recoger pasajeros en ese tramo de 1.2 km.</w:t>
      </w:r>
    </w:p>
    <w:p w14:paraId="31E178F8" w14:textId="77777777" w:rsidR="006C7318" w:rsidRDefault="00000000">
      <w:pPr>
        <w:kinsoku w:val="0"/>
        <w:overflowPunct w:val="0"/>
        <w:autoSpaceDE/>
        <w:autoSpaceDN/>
        <w:adjustRightInd/>
        <w:spacing w:line="266" w:lineRule="exact"/>
        <w:ind w:left="720" w:right="72"/>
        <w:jc w:val="both"/>
        <w:textAlignment w:val="baseline"/>
        <w:rPr>
          <w:sz w:val="23"/>
          <w:szCs w:val="23"/>
          <w:lang w:val="es-ES"/>
        </w:rPr>
      </w:pPr>
      <w:r>
        <w:rPr>
          <w:sz w:val="23"/>
          <w:szCs w:val="23"/>
          <w:lang w:val="es-ES"/>
        </w:rPr>
        <w:t>El Artículo 16 de la Ley General de la Administración Pública determina que en ningún caso podrán dictase actos contrarios a reglas unívocas de la ciencia y de la técnica. Sin embargo, para el presente caso, la existencia de informes técnicos con contenidos diferentes y recomendaciones opuestas en tan breve lapso, sin que los supuestos materiales hayan variado, permiten a este Tribunal arribar a la conclusión de que el acto recurrido carece del suficiente asidero técnico que lo legitime para surtir efectos jurídicos, más allá de la nulidad absoluta que lo afecta por la indefensión arriba apuntada.</w:t>
      </w:r>
    </w:p>
    <w:p w14:paraId="31EA865B" w14:textId="702CCC0B" w:rsidR="006C7318" w:rsidRDefault="00000000">
      <w:pPr>
        <w:numPr>
          <w:ilvl w:val="0"/>
          <w:numId w:val="16"/>
        </w:numPr>
        <w:kinsoku w:val="0"/>
        <w:overflowPunct w:val="0"/>
        <w:autoSpaceDE/>
        <w:autoSpaceDN/>
        <w:adjustRightInd/>
        <w:spacing w:before="8" w:line="268" w:lineRule="exact"/>
        <w:ind w:right="72"/>
        <w:jc w:val="both"/>
        <w:textAlignment w:val="baseline"/>
        <w:rPr>
          <w:sz w:val="23"/>
          <w:szCs w:val="23"/>
          <w:lang w:val="es-ES"/>
        </w:rPr>
      </w:pPr>
      <w:r>
        <w:rPr>
          <w:sz w:val="23"/>
          <w:szCs w:val="23"/>
          <w:lang w:val="es-ES"/>
        </w:rPr>
        <w:t>Finalmente, no podemos obviar lo establecido en el Artículo 10 de la Ley No. 3503 de 10 de mayo de 1965 y sus reformas en el sentido de que, ante una demanda creciente del servicio, debe dársele audiencia de previo al concesionario establecido. Si en el tramo de 1.2 km que más allá de la concesión original de C</w:t>
      </w:r>
      <w:r w:rsidR="00C71CCD">
        <w:rPr>
          <w:sz w:val="23"/>
          <w:szCs w:val="23"/>
          <w:lang w:val="es-ES"/>
        </w:rPr>
        <w:t>RL</w:t>
      </w:r>
      <w:r>
        <w:rPr>
          <w:sz w:val="23"/>
          <w:szCs w:val="23"/>
          <w:lang w:val="es-ES"/>
        </w:rPr>
        <w:t>, se le permitió ingresar en otra ruta únicamente para que los autobuses pudieran girar pero sin recoger usuarios en ese tramo y, ahora, por el nuevo acto que se recurre, se le autoriza para recoger usuarios, debió primero dársele audiencia a la empresa T</w:t>
      </w:r>
      <w:r w:rsidR="00ED0138">
        <w:rPr>
          <w:sz w:val="23"/>
          <w:szCs w:val="23"/>
          <w:lang w:val="es-ES"/>
        </w:rPr>
        <w:t>UP</w:t>
      </w:r>
      <w:r w:rsidR="00C71CCD">
        <w:rPr>
          <w:sz w:val="23"/>
          <w:szCs w:val="23"/>
          <w:lang w:val="es-ES"/>
        </w:rPr>
        <w:t>SA</w:t>
      </w:r>
      <w:r>
        <w:rPr>
          <w:sz w:val="23"/>
          <w:szCs w:val="23"/>
          <w:lang w:val="es-ES"/>
        </w:rPr>
        <w:t xml:space="preserve">, por ser la concesionaria, sobre si estaba de acuerdo en asumir este "aumento en la demanda", nunca autorizar a otra empresa para que pueda también recoger usuarios, prohijando así el </w:t>
      </w:r>
      <w:r>
        <w:rPr>
          <w:i/>
          <w:iCs/>
          <w:sz w:val="23"/>
          <w:szCs w:val="23"/>
          <w:lang w:val="es-ES"/>
        </w:rPr>
        <w:t xml:space="preserve">a quo </w:t>
      </w:r>
      <w:r>
        <w:rPr>
          <w:sz w:val="23"/>
          <w:szCs w:val="23"/>
          <w:lang w:val="es-ES"/>
        </w:rPr>
        <w:t>una competencia ilegal y ruinosa, por parte del Consejo de Transporte Público, particularmente de la Dirección Técnica.</w:t>
      </w:r>
    </w:p>
    <w:p w14:paraId="0D3116BF" w14:textId="35640960" w:rsidR="006C7318" w:rsidRDefault="00000000">
      <w:pPr>
        <w:kinsoku w:val="0"/>
        <w:overflowPunct w:val="0"/>
        <w:autoSpaceDE/>
        <w:autoSpaceDN/>
        <w:adjustRightInd/>
        <w:spacing w:before="277" w:line="268" w:lineRule="exact"/>
        <w:ind w:right="72"/>
        <w:jc w:val="both"/>
        <w:textAlignment w:val="baseline"/>
        <w:rPr>
          <w:sz w:val="23"/>
          <w:szCs w:val="23"/>
          <w:lang w:val="es-ES"/>
        </w:rPr>
      </w:pPr>
      <w:r>
        <w:rPr>
          <w:sz w:val="23"/>
          <w:szCs w:val="23"/>
          <w:lang w:val="es-ES"/>
        </w:rPr>
        <w:t xml:space="preserve">6. </w:t>
      </w:r>
      <w:r w:rsidR="00C71CCD">
        <w:rPr>
          <w:sz w:val="23"/>
          <w:szCs w:val="23"/>
          <w:lang w:val="es-ES"/>
        </w:rPr>
        <w:t xml:space="preserve"> </w:t>
      </w:r>
      <w:r>
        <w:rPr>
          <w:sz w:val="23"/>
          <w:szCs w:val="23"/>
          <w:lang w:val="es-ES"/>
        </w:rPr>
        <w:t>Contralor de legalidad: Este Tribunal Administrativo de Transporte como órgano contralor de la legalidad, considera necesario llamar la atención a la. Dirección Técnica del Consejo de Transporte Público, acerca de que tenga especial cuidado cuando las empresas</w:t>
      </w:r>
    </w:p>
    <w:p w14:paraId="2E087B8D" w14:textId="77777777" w:rsidR="006C7318" w:rsidRDefault="006C7318">
      <w:pPr>
        <w:widowControl/>
        <w:rPr>
          <w:sz w:val="24"/>
          <w:szCs w:val="24"/>
        </w:rPr>
        <w:sectPr w:rsidR="006C7318">
          <w:pgSz w:w="12288" w:h="15706"/>
          <w:pgMar w:top="1900" w:right="1793" w:bottom="550" w:left="1775" w:header="720" w:footer="720" w:gutter="0"/>
          <w:cols w:space="720"/>
          <w:noEndnote/>
        </w:sectPr>
      </w:pPr>
    </w:p>
    <w:p w14:paraId="16789037" w14:textId="77777777" w:rsidR="006C7318" w:rsidRDefault="00000000">
      <w:pPr>
        <w:kinsoku w:val="0"/>
        <w:overflowPunct w:val="0"/>
        <w:autoSpaceDE/>
        <w:autoSpaceDN/>
        <w:adjustRightInd/>
        <w:spacing w:before="3" w:line="275" w:lineRule="exact"/>
        <w:ind w:right="144"/>
        <w:jc w:val="both"/>
        <w:textAlignment w:val="baseline"/>
        <w:rPr>
          <w:sz w:val="24"/>
          <w:szCs w:val="24"/>
          <w:u w:val="single"/>
          <w:lang w:val="es-ES"/>
        </w:rPr>
      </w:pPr>
      <w:r>
        <w:rPr>
          <w:sz w:val="24"/>
          <w:szCs w:val="24"/>
          <w:lang w:val="es-ES"/>
        </w:rPr>
        <w:lastRenderedPageBreak/>
        <w:t xml:space="preserve">adquieren o arriendan inmuebles </w:t>
      </w:r>
      <w:r>
        <w:rPr>
          <w:sz w:val="24"/>
          <w:szCs w:val="24"/>
          <w:u w:val="single"/>
          <w:lang w:val="es-ES"/>
        </w:rPr>
        <w:t>en zonas o áreas que están fuera del trayecto que sirven  como concesionarias y. que se ubican dentro del trayecto de otra empresa que brinda el  servicio en una ruta distinta, debiendo ser especialmente atenta con cualquier otra solicitud  que posteriormente pudiere variar la naturaleza de lo autorizado.</w:t>
      </w:r>
    </w:p>
    <w:p w14:paraId="2A41461A" w14:textId="77777777" w:rsidR="006C7318" w:rsidRDefault="00000000">
      <w:pPr>
        <w:kinsoku w:val="0"/>
        <w:overflowPunct w:val="0"/>
        <w:autoSpaceDE/>
        <w:autoSpaceDN/>
        <w:adjustRightInd/>
        <w:spacing w:before="273" w:line="276" w:lineRule="exact"/>
        <w:ind w:right="144"/>
        <w:jc w:val="both"/>
        <w:textAlignment w:val="baseline"/>
        <w:rPr>
          <w:sz w:val="24"/>
          <w:szCs w:val="24"/>
          <w:lang w:val="es-ES"/>
        </w:rPr>
      </w:pPr>
      <w:r>
        <w:rPr>
          <w:sz w:val="24"/>
          <w:szCs w:val="24"/>
          <w:lang w:val="es-ES"/>
        </w:rPr>
        <w:t xml:space="preserve">No se trata de impedir o limitar el derecho de propiedad sino de evitar que </w:t>
      </w:r>
      <w:r>
        <w:rPr>
          <w:sz w:val="24"/>
          <w:szCs w:val="24"/>
          <w:u w:val="single"/>
          <w:lang w:val="es-ES"/>
        </w:rPr>
        <w:t xml:space="preserve">bajo el pretexto  </w:t>
      </w:r>
      <w:r>
        <w:rPr>
          <w:sz w:val="24"/>
          <w:szCs w:val="24"/>
          <w:lang w:val="es-ES"/>
        </w:rPr>
        <w:t>de que se posee o se ha adquirido un inmueble, se autorice dejar ahí los autobuses aunque no lleven pasajeros y sea fuera del área de la concesión y, una vez lograda dicha autorización, en un "segundo acto", por así denominarlo, lleguen a solicitar que se fije ahí una "parada terminal" y que los usuarios en esa ruta (que NO forma parte de su concesión sino de otra empresa), puedan abordar dichas unidades, lo cual constituye una grave maniobra para ilegalmente invadir los derechos de otra empresa.</w:t>
      </w:r>
    </w:p>
    <w:p w14:paraId="252B2F29" w14:textId="59C87FEA" w:rsidR="006C7318" w:rsidRDefault="00000000">
      <w:pPr>
        <w:kinsoku w:val="0"/>
        <w:overflowPunct w:val="0"/>
        <w:autoSpaceDE/>
        <w:autoSpaceDN/>
        <w:adjustRightInd/>
        <w:spacing w:before="267" w:line="276" w:lineRule="exact"/>
        <w:ind w:right="144"/>
        <w:jc w:val="both"/>
        <w:textAlignment w:val="baseline"/>
        <w:rPr>
          <w:b/>
          <w:bCs/>
          <w:sz w:val="24"/>
          <w:szCs w:val="24"/>
          <w:lang w:val="es-ES"/>
        </w:rPr>
      </w:pPr>
      <w:r>
        <w:rPr>
          <w:sz w:val="24"/>
          <w:szCs w:val="24"/>
          <w:lang w:val="es-ES"/>
        </w:rPr>
        <w:t>En la especie, jamás debió haberse recomendado autorizar o transformar el punto de viraje en una "terminal" y menos aún que pudiera entonces recoger pasajeros porque, siguiendo este funesto "precedente", todo concesionario tendría igual "derecho" a que su "terminal" sé fije en otro terreno que posea en otro lugar del país y, a su vez,</w:t>
      </w:r>
      <w:r w:rsidR="00C71CCD">
        <w:rPr>
          <w:sz w:val="24"/>
          <w:szCs w:val="24"/>
          <w:lang w:val="es-ES"/>
        </w:rPr>
        <w:t xml:space="preserve"> </w:t>
      </w:r>
      <w:r>
        <w:rPr>
          <w:sz w:val="24"/>
          <w:szCs w:val="24"/>
          <w:lang w:val="es-ES"/>
        </w:rPr>
        <w:t xml:space="preserve">"reclamar el "derecho" a transportar desde ahí usuarios, generándose un auténtico caos que atenta contra el debido orden en que deben estar operando los distintos prestatarios del servicio </w:t>
      </w:r>
      <w:r>
        <w:rPr>
          <w:b/>
          <w:bCs/>
          <w:sz w:val="24"/>
          <w:szCs w:val="24"/>
          <w:lang w:val="es-ES"/>
        </w:rPr>
        <w:t>dentro de sus respectivas concesiones y, más aún, se violenta el contenido jurídico de las concesiones tal y como fueron otorgadas.</w:t>
      </w:r>
    </w:p>
    <w:p w14:paraId="04BCF7F6" w14:textId="77777777" w:rsidR="006C7318" w:rsidRDefault="00000000">
      <w:pPr>
        <w:kinsoku w:val="0"/>
        <w:overflowPunct w:val="0"/>
        <w:autoSpaceDE/>
        <w:autoSpaceDN/>
        <w:adjustRightInd/>
        <w:spacing w:before="295" w:line="270" w:lineRule="exact"/>
        <w:ind w:right="144"/>
        <w:jc w:val="both"/>
        <w:textAlignment w:val="baseline"/>
        <w:rPr>
          <w:sz w:val="24"/>
          <w:szCs w:val="24"/>
          <w:lang w:val="es-ES"/>
        </w:rPr>
      </w:pPr>
      <w:r>
        <w:rPr>
          <w:sz w:val="24"/>
          <w:szCs w:val="24"/>
          <w:lang w:val="es-ES"/>
        </w:rPr>
        <w:t>El principio de adaptabilidad del servicio a las nuevas exigencia o puede equivocada e ilegalmente entenderse como un "derecho" de un concesionario a invadir los derechos de otro.</w:t>
      </w:r>
    </w:p>
    <w:p w14:paraId="60815775" w14:textId="77777777" w:rsidR="006C7318" w:rsidRDefault="00000000">
      <w:pPr>
        <w:kinsoku w:val="0"/>
        <w:overflowPunct w:val="0"/>
        <w:autoSpaceDE/>
        <w:autoSpaceDN/>
        <w:adjustRightInd/>
        <w:spacing w:before="280" w:line="276" w:lineRule="exact"/>
        <w:ind w:right="144"/>
        <w:jc w:val="both"/>
        <w:textAlignment w:val="baseline"/>
        <w:rPr>
          <w:spacing w:val="-1"/>
          <w:sz w:val="24"/>
          <w:szCs w:val="24"/>
          <w:lang w:val="es-ES"/>
        </w:rPr>
      </w:pPr>
      <w:r>
        <w:rPr>
          <w:spacing w:val="-1"/>
          <w:sz w:val="24"/>
          <w:szCs w:val="24"/>
          <w:lang w:val="es-ES"/>
        </w:rPr>
        <w:t>Si hay un incremento en el número de usuarios, su demanda debe ser atendida, en primer lugar, por el concesionario establecido, tal y como ordena el artículo 10 de la Ley No. 3503.</w:t>
      </w:r>
    </w:p>
    <w:p w14:paraId="5D04FB18" w14:textId="76236CA6" w:rsidR="006C7318" w:rsidRDefault="00000000">
      <w:pPr>
        <w:kinsoku w:val="0"/>
        <w:overflowPunct w:val="0"/>
        <w:autoSpaceDE/>
        <w:autoSpaceDN/>
        <w:adjustRightInd/>
        <w:spacing w:before="246" w:line="276" w:lineRule="exact"/>
        <w:ind w:right="144"/>
        <w:jc w:val="both"/>
        <w:textAlignment w:val="baseline"/>
        <w:rPr>
          <w:sz w:val="24"/>
          <w:szCs w:val="24"/>
          <w:lang w:val="es-ES"/>
        </w:rPr>
      </w:pPr>
      <w:r>
        <w:rPr>
          <w:b/>
          <w:bCs/>
          <w:sz w:val="24"/>
          <w:szCs w:val="24"/>
          <w:lang w:val="es-ES"/>
        </w:rPr>
        <w:t xml:space="preserve">En resumen, </w:t>
      </w:r>
      <w:r>
        <w:rPr>
          <w:sz w:val="24"/>
          <w:szCs w:val="24"/>
          <w:lang w:val="es-ES"/>
        </w:rPr>
        <w:t xml:space="preserve">por las razones antes expuestas, procede acoger en todos sus extremos el Recurso con Apelación en Subsidio y de nulidad absoluta de los efectos del acto administrativo, presentado por la empresa </w:t>
      </w:r>
      <w:r>
        <w:rPr>
          <w:b/>
          <w:bCs/>
          <w:sz w:val="24"/>
          <w:szCs w:val="24"/>
          <w:lang w:val="es-ES"/>
        </w:rPr>
        <w:t>T</w:t>
      </w:r>
      <w:r w:rsidR="00ED0138">
        <w:rPr>
          <w:b/>
          <w:bCs/>
          <w:sz w:val="24"/>
          <w:szCs w:val="24"/>
          <w:lang w:val="es-ES"/>
        </w:rPr>
        <w:t>UP</w:t>
      </w:r>
      <w:r w:rsidR="00C71CCD">
        <w:rPr>
          <w:b/>
          <w:bCs/>
          <w:sz w:val="24"/>
          <w:szCs w:val="24"/>
          <w:lang w:val="es-ES"/>
        </w:rPr>
        <w:t>SA</w:t>
      </w:r>
      <w:r>
        <w:rPr>
          <w:b/>
          <w:bCs/>
          <w:sz w:val="24"/>
          <w:szCs w:val="24"/>
          <w:lang w:val="es-ES"/>
        </w:rPr>
        <w:t xml:space="preserve">, </w:t>
      </w:r>
      <w:r>
        <w:rPr>
          <w:sz w:val="24"/>
          <w:szCs w:val="24"/>
          <w:lang w:val="es-ES"/>
        </w:rPr>
        <w:t xml:space="preserve">cédula jurídica No. </w:t>
      </w:r>
      <w:r w:rsidR="00C71CCD">
        <w:rPr>
          <w:sz w:val="24"/>
          <w:szCs w:val="24"/>
          <w:lang w:val="es-ES"/>
        </w:rPr>
        <w:t>000</w:t>
      </w:r>
      <w:r>
        <w:rPr>
          <w:sz w:val="24"/>
          <w:szCs w:val="24"/>
          <w:lang w:val="es-ES"/>
        </w:rPr>
        <w:t>, contra el Artículo 3.3 de la Sesión Ordinaria 28-2022 celebrada por el Consejo de Transporte Público, el 26 de abril de 2022, este último el cual se deja sin efecto en todos sus extremos, lo mismo que el oficio CTP-DT-DING-INF-0103-2022 de 18 de abril de 2022 de la Dirección Técnica de ese Consejo, los cuales quedan sin efecto ni valor alguno.</w:t>
      </w:r>
    </w:p>
    <w:p w14:paraId="2321AE86" w14:textId="53E683C6" w:rsidR="006C7318" w:rsidRDefault="00000000">
      <w:pPr>
        <w:kinsoku w:val="0"/>
        <w:overflowPunct w:val="0"/>
        <w:autoSpaceDE/>
        <w:autoSpaceDN/>
        <w:adjustRightInd/>
        <w:spacing w:before="280" w:line="276" w:lineRule="exact"/>
        <w:ind w:right="144"/>
        <w:jc w:val="both"/>
        <w:textAlignment w:val="baseline"/>
        <w:rPr>
          <w:sz w:val="24"/>
          <w:szCs w:val="24"/>
          <w:lang w:val="es-ES"/>
        </w:rPr>
      </w:pPr>
      <w:r>
        <w:rPr>
          <w:sz w:val="24"/>
          <w:szCs w:val="24"/>
          <w:lang w:val="es-ES"/>
        </w:rPr>
        <w:t>En virtud de lo que por este acto se decide</w:t>
      </w:r>
      <w:r w:rsidR="00C71CCD">
        <w:rPr>
          <w:sz w:val="24"/>
          <w:szCs w:val="24"/>
          <w:lang w:val="es-ES"/>
        </w:rPr>
        <w:t xml:space="preserve"> </w:t>
      </w:r>
      <w:r>
        <w:rPr>
          <w:sz w:val="24"/>
          <w:szCs w:val="24"/>
          <w:lang w:val="es-ES"/>
        </w:rPr>
        <w:t>resulta innecesario referirse al incidente de suspensión de los actos administrativos.</w:t>
      </w:r>
    </w:p>
    <w:p w14:paraId="5E31063F" w14:textId="54EEE029" w:rsidR="006C7318" w:rsidRDefault="00000000">
      <w:pPr>
        <w:kinsoku w:val="0"/>
        <w:overflowPunct w:val="0"/>
        <w:autoSpaceDE/>
        <w:autoSpaceDN/>
        <w:adjustRightInd/>
        <w:spacing w:before="289" w:line="285" w:lineRule="exact"/>
        <w:ind w:right="144"/>
        <w:jc w:val="both"/>
        <w:textAlignment w:val="baseline"/>
        <w:rPr>
          <w:spacing w:val="-2"/>
          <w:sz w:val="24"/>
          <w:szCs w:val="24"/>
          <w:lang w:val="es-ES"/>
        </w:rPr>
      </w:pPr>
      <w:r>
        <w:rPr>
          <w:spacing w:val="-2"/>
          <w:sz w:val="24"/>
          <w:szCs w:val="24"/>
          <w:lang w:val="es-ES"/>
        </w:rPr>
        <w:t xml:space="preserve">Finalmente, por las consecuencias que se derivan de lo que mediante este acto resolutivo se dispone, se retrotraen las actuaciones administrativas, de manera tal que la empresa </w:t>
      </w:r>
      <w:r>
        <w:rPr>
          <w:b/>
          <w:bCs/>
          <w:spacing w:val="-2"/>
          <w:sz w:val="24"/>
          <w:szCs w:val="24"/>
          <w:lang w:val="es-ES"/>
        </w:rPr>
        <w:t>C</w:t>
      </w:r>
      <w:r w:rsidR="00C71CCD">
        <w:rPr>
          <w:b/>
          <w:bCs/>
          <w:spacing w:val="-2"/>
          <w:sz w:val="24"/>
          <w:szCs w:val="24"/>
          <w:lang w:val="es-ES"/>
        </w:rPr>
        <w:t>RL</w:t>
      </w:r>
      <w:r>
        <w:rPr>
          <w:b/>
          <w:bCs/>
          <w:spacing w:val="-2"/>
          <w:sz w:val="24"/>
          <w:szCs w:val="24"/>
          <w:lang w:val="es-ES"/>
        </w:rPr>
        <w:t xml:space="preserve">, </w:t>
      </w:r>
      <w:r>
        <w:rPr>
          <w:spacing w:val="-2"/>
          <w:sz w:val="24"/>
          <w:szCs w:val="24"/>
          <w:lang w:val="es-ES"/>
        </w:rPr>
        <w:t>puede desplazar los autobuses al sitio autorizado mediante el Acuerdo 3.11 de la Sesión Ordinaria 23-2019 de 30 de abril de 2019, debiendo abstenerse de</w:t>
      </w:r>
    </w:p>
    <w:p w14:paraId="32DB4848" w14:textId="77777777" w:rsidR="006C7318" w:rsidRDefault="006C7318">
      <w:pPr>
        <w:widowControl/>
        <w:rPr>
          <w:sz w:val="24"/>
          <w:szCs w:val="24"/>
        </w:rPr>
        <w:sectPr w:rsidR="006C7318">
          <w:pgSz w:w="12307" w:h="15706"/>
          <w:pgMar w:top="1520" w:right="1555" w:bottom="570" w:left="1752" w:header="720" w:footer="720" w:gutter="0"/>
          <w:cols w:space="720"/>
          <w:noEndnote/>
        </w:sectPr>
      </w:pPr>
    </w:p>
    <w:p w14:paraId="2170C135" w14:textId="77777777" w:rsidR="006C7318" w:rsidRDefault="00000000">
      <w:pPr>
        <w:kinsoku w:val="0"/>
        <w:overflowPunct w:val="0"/>
        <w:autoSpaceDE/>
        <w:autoSpaceDN/>
        <w:adjustRightInd/>
        <w:spacing w:before="12" w:line="273" w:lineRule="exact"/>
        <w:ind w:left="72" w:right="72"/>
        <w:jc w:val="both"/>
        <w:textAlignment w:val="baseline"/>
        <w:rPr>
          <w:sz w:val="24"/>
          <w:szCs w:val="24"/>
          <w:u w:val="single"/>
          <w:lang w:val="es-ES"/>
        </w:rPr>
      </w:pPr>
      <w:r>
        <w:rPr>
          <w:sz w:val="24"/>
          <w:szCs w:val="24"/>
          <w:u w:val="single"/>
          <w:lang w:val="es-ES"/>
        </w:rPr>
        <w:lastRenderedPageBreak/>
        <w:t xml:space="preserve">recoger pasaje en uno y otro sentido en dicho tramo, caso contrario incurriría en una causal de caducidad. </w:t>
      </w:r>
    </w:p>
    <w:p w14:paraId="7DB0D9EE" w14:textId="77777777" w:rsidR="006C7318" w:rsidRPr="00C71CCD" w:rsidRDefault="00000000">
      <w:pPr>
        <w:kinsoku w:val="0"/>
        <w:overflowPunct w:val="0"/>
        <w:autoSpaceDE/>
        <w:autoSpaceDN/>
        <w:adjustRightInd/>
        <w:spacing w:before="282" w:line="277" w:lineRule="exact"/>
        <w:ind w:left="72" w:right="72"/>
        <w:jc w:val="center"/>
        <w:textAlignment w:val="baseline"/>
        <w:rPr>
          <w:b/>
          <w:bCs/>
          <w:spacing w:val="8"/>
          <w:sz w:val="24"/>
          <w:szCs w:val="24"/>
          <w:lang w:val="es-ES"/>
        </w:rPr>
      </w:pPr>
      <w:r w:rsidRPr="00C71CCD">
        <w:rPr>
          <w:b/>
          <w:bCs/>
          <w:spacing w:val="8"/>
          <w:sz w:val="24"/>
          <w:szCs w:val="24"/>
          <w:lang w:val="es-ES"/>
        </w:rPr>
        <w:t>POR TANTO</w:t>
      </w:r>
    </w:p>
    <w:p w14:paraId="04A56AD6" w14:textId="28D24D10" w:rsidR="006C7318" w:rsidRDefault="00000000">
      <w:pPr>
        <w:numPr>
          <w:ilvl w:val="0"/>
          <w:numId w:val="17"/>
        </w:numPr>
        <w:kinsoku w:val="0"/>
        <w:overflowPunct w:val="0"/>
        <w:autoSpaceDE/>
        <w:autoSpaceDN/>
        <w:adjustRightInd/>
        <w:spacing w:before="292" w:line="277" w:lineRule="exact"/>
        <w:ind w:right="72"/>
        <w:jc w:val="both"/>
        <w:textAlignment w:val="baseline"/>
        <w:rPr>
          <w:spacing w:val="1"/>
          <w:sz w:val="24"/>
          <w:szCs w:val="24"/>
          <w:lang w:val="es-ES"/>
        </w:rPr>
      </w:pPr>
      <w:r>
        <w:rPr>
          <w:spacing w:val="1"/>
          <w:sz w:val="24"/>
          <w:szCs w:val="24"/>
          <w:lang w:val="es-ES"/>
        </w:rPr>
        <w:t xml:space="preserve">Se declara con lugar el Recurso de Apelación en Subsidio así como el Incidente de Nulidad que interpone la empresa </w:t>
      </w:r>
      <w:r w:rsidRPr="00C71CCD">
        <w:rPr>
          <w:b/>
          <w:bCs/>
          <w:spacing w:val="1"/>
          <w:sz w:val="24"/>
          <w:szCs w:val="24"/>
          <w:lang w:val="es-ES"/>
        </w:rPr>
        <w:t>T</w:t>
      </w:r>
      <w:r w:rsidR="00ED0138">
        <w:rPr>
          <w:b/>
          <w:bCs/>
          <w:spacing w:val="1"/>
          <w:sz w:val="24"/>
          <w:szCs w:val="24"/>
          <w:lang w:val="es-ES"/>
        </w:rPr>
        <w:t>UP</w:t>
      </w:r>
      <w:r w:rsidR="000A51B7">
        <w:rPr>
          <w:b/>
          <w:bCs/>
          <w:spacing w:val="1"/>
          <w:sz w:val="24"/>
          <w:szCs w:val="24"/>
          <w:lang w:val="es-ES"/>
        </w:rPr>
        <w:t>B</w:t>
      </w:r>
      <w:r w:rsidR="00C71CCD">
        <w:rPr>
          <w:b/>
          <w:bCs/>
          <w:spacing w:val="1"/>
          <w:sz w:val="24"/>
          <w:szCs w:val="24"/>
          <w:lang w:val="es-ES"/>
        </w:rPr>
        <w:t>SA</w:t>
      </w:r>
      <w:r>
        <w:rPr>
          <w:spacing w:val="1"/>
          <w:sz w:val="24"/>
          <w:szCs w:val="24"/>
          <w:lang w:val="es-ES"/>
        </w:rPr>
        <w:t xml:space="preserve">, cédula jurídica No. </w:t>
      </w:r>
      <w:r w:rsidR="00C71CCD">
        <w:rPr>
          <w:spacing w:val="1"/>
          <w:sz w:val="24"/>
          <w:szCs w:val="24"/>
          <w:lang w:val="es-ES"/>
        </w:rPr>
        <w:t>000</w:t>
      </w:r>
      <w:r>
        <w:rPr>
          <w:spacing w:val="1"/>
          <w:sz w:val="24"/>
          <w:szCs w:val="24"/>
          <w:lang w:val="es-ES"/>
        </w:rPr>
        <w:t>, por medio de su Apoderado Generalísimo sin límite de suma, señor J</w:t>
      </w:r>
      <w:r w:rsidR="00C71CCD">
        <w:rPr>
          <w:spacing w:val="1"/>
          <w:sz w:val="24"/>
          <w:szCs w:val="24"/>
          <w:lang w:val="es-ES"/>
        </w:rPr>
        <w:t>ACS</w:t>
      </w:r>
      <w:r>
        <w:rPr>
          <w:spacing w:val="1"/>
          <w:sz w:val="24"/>
          <w:szCs w:val="24"/>
          <w:lang w:val="es-ES"/>
        </w:rPr>
        <w:t xml:space="preserve">, cédula de identidad No. </w:t>
      </w:r>
      <w:r w:rsidR="00C71CCD">
        <w:rPr>
          <w:spacing w:val="1"/>
          <w:sz w:val="24"/>
          <w:szCs w:val="24"/>
          <w:lang w:val="es-ES"/>
        </w:rPr>
        <w:t>000</w:t>
      </w:r>
      <w:r>
        <w:rPr>
          <w:spacing w:val="1"/>
          <w:sz w:val="24"/>
          <w:szCs w:val="24"/>
          <w:lang w:val="es-ES"/>
        </w:rPr>
        <w:t>, contra el Artículo 3.3 de la Sesión Ordinaria 28-2022 celebrada por el Consejo de Transporte Público el 26 de abril de 2022, y se deja sin efecto el oficio CTP-DT-DING-INF-103-2022 de 18 de abril de 2022 de la Dirección Técnica de ese Consejo.</w:t>
      </w:r>
    </w:p>
    <w:p w14:paraId="59005275" w14:textId="77777777" w:rsidR="006C7318" w:rsidRDefault="00000000">
      <w:pPr>
        <w:numPr>
          <w:ilvl w:val="0"/>
          <w:numId w:val="17"/>
        </w:numPr>
        <w:kinsoku w:val="0"/>
        <w:overflowPunct w:val="0"/>
        <w:autoSpaceDE/>
        <w:autoSpaceDN/>
        <w:adjustRightInd/>
        <w:spacing w:line="275" w:lineRule="exact"/>
        <w:ind w:right="72"/>
        <w:jc w:val="both"/>
        <w:textAlignment w:val="baseline"/>
        <w:rPr>
          <w:sz w:val="24"/>
          <w:szCs w:val="24"/>
          <w:lang w:val="es-ES"/>
        </w:rPr>
      </w:pPr>
      <w:r>
        <w:rPr>
          <w:sz w:val="24"/>
          <w:szCs w:val="24"/>
          <w:lang w:val="es-ES"/>
        </w:rPr>
        <w:t>En consecuencia, por este acto quedan sin efecto ni valor alguno tanto el Artículo 3.3 de la Sesión Ordinaria 28-2022 celebrada por el Consejo de Transporte Público, el 26 de abril de 2022, así como el oficio CTP-DT-DING-INF-103-2022 del 18 de abril de 2022, de la Dirección Técnica de ese Consejo.</w:t>
      </w:r>
    </w:p>
    <w:p w14:paraId="7C682D9D" w14:textId="77777777" w:rsidR="006C7318" w:rsidRDefault="00000000">
      <w:pPr>
        <w:numPr>
          <w:ilvl w:val="0"/>
          <w:numId w:val="17"/>
        </w:numPr>
        <w:kinsoku w:val="0"/>
        <w:overflowPunct w:val="0"/>
        <w:autoSpaceDE/>
        <w:autoSpaceDN/>
        <w:adjustRightInd/>
        <w:spacing w:line="275" w:lineRule="exact"/>
        <w:ind w:right="72"/>
        <w:jc w:val="both"/>
        <w:textAlignment w:val="baseline"/>
        <w:rPr>
          <w:sz w:val="24"/>
          <w:szCs w:val="24"/>
          <w:lang w:val="es-ES"/>
        </w:rPr>
      </w:pPr>
      <w:r>
        <w:rPr>
          <w:sz w:val="24"/>
          <w:szCs w:val="24"/>
          <w:lang w:val="es-ES"/>
        </w:rPr>
        <w:t>Proceda la Dirección Técnica de ese Consejo a tomar especial nota de lo que por este acto se dispone.</w:t>
      </w:r>
    </w:p>
    <w:p w14:paraId="43AADB71" w14:textId="77777777" w:rsidR="006C7318" w:rsidRDefault="00000000">
      <w:pPr>
        <w:numPr>
          <w:ilvl w:val="0"/>
          <w:numId w:val="17"/>
        </w:numPr>
        <w:kinsoku w:val="0"/>
        <w:overflowPunct w:val="0"/>
        <w:autoSpaceDE/>
        <w:autoSpaceDN/>
        <w:adjustRightInd/>
        <w:spacing w:line="274" w:lineRule="exact"/>
        <w:ind w:right="72"/>
        <w:jc w:val="both"/>
        <w:textAlignment w:val="baseline"/>
        <w:rPr>
          <w:sz w:val="24"/>
          <w:szCs w:val="24"/>
          <w:lang w:val="es-ES"/>
        </w:rPr>
      </w:pPr>
      <w:r>
        <w:rPr>
          <w:sz w:val="24"/>
          <w:szCs w:val="24"/>
          <w:lang w:val="es-ES"/>
        </w:rPr>
        <w:t>Según las disposiciones del artículo 16 de la Ley No. 7969, los fallos de este Tribunal son de acatamiento inmediato, estricto y obligatorio.</w:t>
      </w:r>
    </w:p>
    <w:p w14:paraId="0CB15E30" w14:textId="77777777" w:rsidR="006C7318" w:rsidRDefault="00000000">
      <w:pPr>
        <w:numPr>
          <w:ilvl w:val="0"/>
          <w:numId w:val="17"/>
        </w:numPr>
        <w:kinsoku w:val="0"/>
        <w:overflowPunct w:val="0"/>
        <w:autoSpaceDE/>
        <w:autoSpaceDN/>
        <w:adjustRightInd/>
        <w:spacing w:line="276" w:lineRule="exact"/>
        <w:ind w:right="72"/>
        <w:jc w:val="both"/>
        <w:textAlignment w:val="baseline"/>
        <w:rPr>
          <w:sz w:val="24"/>
          <w:szCs w:val="24"/>
          <w:lang w:val="es-ES"/>
        </w:rPr>
      </w:pPr>
      <w:r>
        <w:rPr>
          <w:sz w:val="24"/>
          <w:szCs w:val="24"/>
          <w:lang w:val="es-ES"/>
        </w:rPr>
        <w:t>De conformidad con el artículo 22, inciso c), de la citada Ley No. 7969, la presente</w:t>
      </w:r>
    </w:p>
    <w:p w14:paraId="0B770CA4" w14:textId="77777777" w:rsidR="006C7318" w:rsidRDefault="00000000">
      <w:pPr>
        <w:kinsoku w:val="0"/>
        <w:overflowPunct w:val="0"/>
        <w:autoSpaceDE/>
        <w:autoSpaceDN/>
        <w:adjustRightInd/>
        <w:spacing w:before="6" w:line="326" w:lineRule="exact"/>
        <w:ind w:left="792" w:right="72"/>
        <w:jc w:val="both"/>
        <w:textAlignment w:val="baseline"/>
        <w:rPr>
          <w:i/>
          <w:iCs/>
          <w:sz w:val="27"/>
          <w:szCs w:val="27"/>
          <w:lang w:val="es-ES"/>
        </w:rPr>
      </w:pPr>
      <w:r>
        <w:rPr>
          <w:sz w:val="24"/>
          <w:szCs w:val="24"/>
          <w:lang w:val="es-ES"/>
        </w:rPr>
        <w:t xml:space="preserve">resolución no tiene ulterior recurso por lo que, se </w:t>
      </w:r>
      <w:r>
        <w:rPr>
          <w:i/>
          <w:iCs/>
          <w:sz w:val="27"/>
          <w:szCs w:val="27"/>
          <w:lang w:val="es-ES"/>
        </w:rPr>
        <w:t>tiene por agotada la vía administrativa.</w:t>
      </w:r>
    </w:p>
    <w:p w14:paraId="58446416" w14:textId="11AD3FB2" w:rsidR="006C7318" w:rsidRDefault="00000000" w:rsidP="00C71CCD">
      <w:pPr>
        <w:kinsoku w:val="0"/>
        <w:overflowPunct w:val="0"/>
        <w:autoSpaceDE/>
        <w:autoSpaceDN/>
        <w:adjustRightInd/>
        <w:spacing w:before="303" w:after="632" w:line="277" w:lineRule="exact"/>
        <w:ind w:left="72" w:right="72"/>
        <w:textAlignment w:val="baseline"/>
        <w:rPr>
          <w:b/>
          <w:bCs/>
          <w:spacing w:val="8"/>
          <w:sz w:val="24"/>
          <w:szCs w:val="24"/>
          <w:lang w:val="es-ES"/>
        </w:rPr>
      </w:pPr>
      <w:r w:rsidRPr="00C71CCD">
        <w:rPr>
          <w:b/>
          <w:bCs/>
          <w:spacing w:val="8"/>
          <w:sz w:val="24"/>
          <w:szCs w:val="24"/>
          <w:lang w:val="es-ES"/>
        </w:rPr>
        <w:t>NOTIFIQUESE.</w:t>
      </w:r>
    </w:p>
    <w:p w14:paraId="5F851425" w14:textId="77777777" w:rsidR="00C71CCD" w:rsidRPr="004961F5" w:rsidRDefault="00C71CCD" w:rsidP="00C71CCD">
      <w:pPr>
        <w:keepNext/>
        <w:spacing w:line="276" w:lineRule="auto"/>
        <w:jc w:val="center"/>
        <w:outlineLvl w:val="0"/>
        <w:rPr>
          <w:rFonts w:eastAsia="Times New Roman"/>
          <w:sz w:val="24"/>
          <w:szCs w:val="24"/>
          <w:lang w:val="es-ES_tradnl" w:eastAsia="es-MX"/>
        </w:rPr>
      </w:pPr>
      <w:bookmarkStart w:id="0" w:name="_Hlk134442920"/>
      <w:bookmarkStart w:id="1" w:name="_Hlk134439633"/>
      <w:r w:rsidRPr="004961F5">
        <w:rPr>
          <w:rFonts w:eastAsia="Times New Roman"/>
          <w:sz w:val="24"/>
          <w:szCs w:val="24"/>
          <w:lang w:val="es-ES_tradnl" w:eastAsia="es-MX"/>
        </w:rPr>
        <w:t xml:space="preserve">Lic. Ronald Muñoz Corea </w:t>
      </w:r>
    </w:p>
    <w:p w14:paraId="0F62BC17" w14:textId="77777777" w:rsidR="00C71CCD" w:rsidRPr="004961F5" w:rsidRDefault="00C71CCD" w:rsidP="00C71CCD">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bookmarkEnd w:id="0"/>
    <w:p w14:paraId="59D6805E" w14:textId="77777777" w:rsidR="00C71CCD" w:rsidRPr="004961F5" w:rsidRDefault="00C71CCD" w:rsidP="00C71CCD">
      <w:pPr>
        <w:rPr>
          <w:rFonts w:eastAsia="Times New Roman"/>
          <w:sz w:val="24"/>
          <w:szCs w:val="24"/>
          <w:lang w:val="es-ES_tradnl" w:eastAsia="es-MX"/>
        </w:rPr>
      </w:pPr>
    </w:p>
    <w:p w14:paraId="150770F7" w14:textId="77777777" w:rsidR="00C71CCD" w:rsidRPr="004961F5" w:rsidRDefault="00C71CCD" w:rsidP="00C71CCD">
      <w:pPr>
        <w:rPr>
          <w:rFonts w:eastAsia="Times New Roman"/>
          <w:sz w:val="24"/>
          <w:szCs w:val="24"/>
          <w:lang w:val="es-ES_tradnl" w:eastAsia="es-MX"/>
        </w:rPr>
      </w:pPr>
    </w:p>
    <w:p w14:paraId="59856CE6" w14:textId="77777777" w:rsidR="00C71CCD" w:rsidRPr="004961F5" w:rsidRDefault="00C71CCD" w:rsidP="00C71CCD">
      <w:pPr>
        <w:rPr>
          <w:rFonts w:eastAsia="Times New Roman"/>
          <w:sz w:val="24"/>
          <w:szCs w:val="24"/>
          <w:lang w:val="es-ES_tradnl" w:eastAsia="es-MX"/>
        </w:rPr>
      </w:pPr>
    </w:p>
    <w:p w14:paraId="6EAFA418" w14:textId="77777777" w:rsidR="00C71CCD" w:rsidRPr="004961F5" w:rsidRDefault="00C71CCD" w:rsidP="00C71CCD">
      <w:pPr>
        <w:rPr>
          <w:rFonts w:eastAsia="Times New Roman"/>
          <w:sz w:val="24"/>
          <w:szCs w:val="24"/>
          <w:lang w:val="es-ES_tradnl" w:eastAsia="es-MX"/>
        </w:rPr>
      </w:pPr>
    </w:p>
    <w:p w14:paraId="6337262D" w14:textId="77777777" w:rsidR="00C71CCD" w:rsidRPr="004961F5" w:rsidRDefault="00C71CCD" w:rsidP="00C71CCD">
      <w:pPr>
        <w:rPr>
          <w:rFonts w:eastAsia="Times New Roman"/>
          <w:sz w:val="24"/>
          <w:szCs w:val="24"/>
          <w:lang w:val="es-ES_tradnl" w:eastAsia="es-MX"/>
        </w:rPr>
      </w:pPr>
    </w:p>
    <w:p w14:paraId="55C0771F" w14:textId="77777777" w:rsidR="00C71CCD" w:rsidRPr="004961F5" w:rsidRDefault="00C71CCD" w:rsidP="00C71CCD">
      <w:pPr>
        <w:rPr>
          <w:rFonts w:eastAsia="Times New Roman"/>
          <w:sz w:val="24"/>
          <w:szCs w:val="24"/>
          <w:lang w:val="es-ES_tradnl" w:eastAsia="es-MX"/>
        </w:rPr>
      </w:pPr>
    </w:p>
    <w:p w14:paraId="53A6B3E1" w14:textId="77777777" w:rsidR="00C71CCD" w:rsidRPr="004961F5" w:rsidRDefault="00C71CCD" w:rsidP="00C71CCD">
      <w:pPr>
        <w:rPr>
          <w:rFonts w:eastAsia="Times New Roman"/>
          <w:sz w:val="24"/>
          <w:szCs w:val="24"/>
          <w:lang w:val="es-ES_tradnl" w:eastAsia="es-MX"/>
        </w:rPr>
      </w:pPr>
    </w:p>
    <w:p w14:paraId="3D4FB3DA" w14:textId="77777777" w:rsidR="00C71CCD" w:rsidRPr="004961F5" w:rsidRDefault="00C71CCD" w:rsidP="00C71CCD">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3E715AE4" w14:textId="35B3885D" w:rsidR="00C71CCD" w:rsidRDefault="00C71CCD" w:rsidP="00C71CCD">
      <w:pPr>
        <w:kinsoku w:val="0"/>
        <w:overflowPunct w:val="0"/>
        <w:autoSpaceDE/>
        <w:autoSpaceDN/>
        <w:adjustRightInd/>
        <w:spacing w:before="303" w:after="632" w:line="277" w:lineRule="exact"/>
        <w:ind w:left="72" w:right="72"/>
        <w:textAlignment w:val="baseline"/>
        <w:rPr>
          <w:spacing w:val="-8"/>
          <w:sz w:val="24"/>
          <w:szCs w:val="24"/>
          <w:lang w:val="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bookmarkEnd w:id="1"/>
    </w:p>
    <w:sectPr w:rsidR="00C71CCD">
      <w:pgSz w:w="12307" w:h="15706"/>
      <w:pgMar w:top="1200" w:right="1619" w:bottom="910" w:left="168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CDCA"/>
    <w:multiLevelType w:val="singleLevel"/>
    <w:tmpl w:val="FFFFFFFF"/>
    <w:lvl w:ilvl="0">
      <w:start w:val="1"/>
      <w:numFmt w:val="lowerLetter"/>
      <w:lvlText w:val="%1)"/>
      <w:lvlJc w:val="left"/>
      <w:pPr>
        <w:tabs>
          <w:tab w:val="num" w:pos="720"/>
        </w:tabs>
        <w:ind w:left="720" w:hanging="288"/>
      </w:pPr>
      <w:rPr>
        <w:b/>
        <w:bCs/>
        <w:snapToGrid/>
        <w:spacing w:val="4"/>
        <w:sz w:val="23"/>
        <w:szCs w:val="23"/>
      </w:rPr>
    </w:lvl>
  </w:abstractNum>
  <w:abstractNum w:abstractNumId="1" w15:restartNumberingAfterBreak="0">
    <w:nsid w:val="0087A6D6"/>
    <w:multiLevelType w:val="singleLevel"/>
    <w:tmpl w:val="FFFFFFFF"/>
    <w:lvl w:ilvl="0">
      <w:start w:val="4"/>
      <w:numFmt w:val="decimal"/>
      <w:lvlText w:val="%1.-"/>
      <w:lvlJc w:val="left"/>
      <w:pPr>
        <w:tabs>
          <w:tab w:val="num" w:pos="360"/>
        </w:tabs>
        <w:ind w:left="72"/>
      </w:pPr>
      <w:rPr>
        <w:b/>
        <w:bCs/>
        <w:snapToGrid/>
        <w:sz w:val="22"/>
        <w:szCs w:val="22"/>
      </w:rPr>
    </w:lvl>
  </w:abstractNum>
  <w:abstractNum w:abstractNumId="2" w15:restartNumberingAfterBreak="0">
    <w:nsid w:val="0122C64A"/>
    <w:multiLevelType w:val="singleLevel"/>
    <w:tmpl w:val="8662E9CE"/>
    <w:lvl w:ilvl="0">
      <w:start w:val="2"/>
      <w:numFmt w:val="lowerLetter"/>
      <w:lvlText w:val="%1)"/>
      <w:lvlJc w:val="left"/>
      <w:pPr>
        <w:tabs>
          <w:tab w:val="num" w:pos="720"/>
        </w:tabs>
        <w:ind w:left="720" w:hanging="360"/>
      </w:pPr>
      <w:rPr>
        <w:b/>
        <w:bCs/>
        <w:snapToGrid/>
        <w:sz w:val="23"/>
        <w:szCs w:val="23"/>
      </w:rPr>
    </w:lvl>
  </w:abstractNum>
  <w:abstractNum w:abstractNumId="3" w15:restartNumberingAfterBreak="0">
    <w:nsid w:val="017AB0B1"/>
    <w:multiLevelType w:val="singleLevel"/>
    <w:tmpl w:val="AB92764C"/>
    <w:lvl w:ilvl="0">
      <w:start w:val="3"/>
      <w:numFmt w:val="lowerLetter"/>
      <w:lvlText w:val="%1)"/>
      <w:lvlJc w:val="left"/>
      <w:pPr>
        <w:tabs>
          <w:tab w:val="num" w:pos="576"/>
        </w:tabs>
        <w:ind w:left="576" w:hanging="360"/>
      </w:pPr>
      <w:rPr>
        <w:b/>
        <w:bCs/>
        <w:snapToGrid/>
        <w:sz w:val="23"/>
        <w:szCs w:val="23"/>
      </w:rPr>
    </w:lvl>
  </w:abstractNum>
  <w:abstractNum w:abstractNumId="4" w15:restartNumberingAfterBreak="0">
    <w:nsid w:val="0246E561"/>
    <w:multiLevelType w:val="singleLevel"/>
    <w:tmpl w:val="FFFFFFFF"/>
    <w:lvl w:ilvl="0">
      <w:start w:val="1"/>
      <w:numFmt w:val="decimal"/>
      <w:lvlText w:val="%1."/>
      <w:lvlJc w:val="left"/>
      <w:pPr>
        <w:tabs>
          <w:tab w:val="num" w:pos="1224"/>
        </w:tabs>
        <w:ind w:left="864"/>
      </w:pPr>
      <w:rPr>
        <w:i/>
        <w:iCs/>
        <w:snapToGrid/>
        <w:sz w:val="23"/>
        <w:szCs w:val="23"/>
      </w:rPr>
    </w:lvl>
  </w:abstractNum>
  <w:abstractNum w:abstractNumId="5" w15:restartNumberingAfterBreak="0">
    <w:nsid w:val="02EECC78"/>
    <w:multiLevelType w:val="singleLevel"/>
    <w:tmpl w:val="D28CE32E"/>
    <w:lvl w:ilvl="0">
      <w:start w:val="7"/>
      <w:numFmt w:val="lowerLetter"/>
      <w:lvlText w:val="%1)"/>
      <w:lvlJc w:val="left"/>
      <w:pPr>
        <w:tabs>
          <w:tab w:val="num" w:pos="576"/>
        </w:tabs>
        <w:ind w:left="576" w:hanging="360"/>
      </w:pPr>
      <w:rPr>
        <w:b/>
        <w:bCs/>
        <w:snapToGrid/>
        <w:sz w:val="23"/>
        <w:szCs w:val="23"/>
      </w:rPr>
    </w:lvl>
  </w:abstractNum>
  <w:abstractNum w:abstractNumId="6" w15:restartNumberingAfterBreak="0">
    <w:nsid w:val="02FC231B"/>
    <w:multiLevelType w:val="singleLevel"/>
    <w:tmpl w:val="FFFFFFFF"/>
    <w:lvl w:ilvl="0">
      <w:start w:val="2"/>
      <w:numFmt w:val="decimal"/>
      <w:lvlText w:val="%1.-"/>
      <w:lvlJc w:val="left"/>
      <w:pPr>
        <w:tabs>
          <w:tab w:val="num" w:pos="792"/>
        </w:tabs>
        <w:ind w:left="72"/>
      </w:pPr>
      <w:rPr>
        <w:b/>
        <w:bCs/>
        <w:snapToGrid/>
        <w:spacing w:val="3"/>
        <w:sz w:val="22"/>
        <w:szCs w:val="22"/>
      </w:rPr>
    </w:lvl>
  </w:abstractNum>
  <w:abstractNum w:abstractNumId="7" w15:restartNumberingAfterBreak="0">
    <w:nsid w:val="03950E66"/>
    <w:multiLevelType w:val="singleLevel"/>
    <w:tmpl w:val="786C3DFC"/>
    <w:lvl w:ilvl="0">
      <w:start w:val="7"/>
      <w:numFmt w:val="lowerLetter"/>
      <w:lvlText w:val="%1)"/>
      <w:lvlJc w:val="left"/>
      <w:pPr>
        <w:tabs>
          <w:tab w:val="num" w:pos="360"/>
        </w:tabs>
        <w:ind w:left="360" w:hanging="360"/>
      </w:pPr>
      <w:rPr>
        <w:b/>
        <w:bCs/>
        <w:snapToGrid/>
        <w:sz w:val="23"/>
        <w:szCs w:val="23"/>
      </w:rPr>
    </w:lvl>
  </w:abstractNum>
  <w:abstractNum w:abstractNumId="8" w15:restartNumberingAfterBreak="0">
    <w:nsid w:val="03F0340F"/>
    <w:multiLevelType w:val="singleLevel"/>
    <w:tmpl w:val="A19C85AA"/>
    <w:lvl w:ilvl="0">
      <w:start w:val="4"/>
      <w:numFmt w:val="lowerLetter"/>
      <w:lvlText w:val="%1)"/>
      <w:lvlJc w:val="left"/>
      <w:pPr>
        <w:tabs>
          <w:tab w:val="num" w:pos="576"/>
        </w:tabs>
        <w:ind w:left="576" w:hanging="360"/>
      </w:pPr>
      <w:rPr>
        <w:b/>
        <w:bCs/>
        <w:snapToGrid/>
        <w:sz w:val="23"/>
        <w:szCs w:val="23"/>
      </w:rPr>
    </w:lvl>
  </w:abstractNum>
  <w:abstractNum w:abstractNumId="9" w15:restartNumberingAfterBreak="0">
    <w:nsid w:val="0458BE30"/>
    <w:multiLevelType w:val="singleLevel"/>
    <w:tmpl w:val="329CD768"/>
    <w:lvl w:ilvl="0">
      <w:start w:val="3"/>
      <w:numFmt w:val="lowerLetter"/>
      <w:lvlText w:val="%1)"/>
      <w:lvlJc w:val="left"/>
      <w:pPr>
        <w:tabs>
          <w:tab w:val="num" w:pos="360"/>
        </w:tabs>
        <w:ind w:left="360" w:hanging="360"/>
      </w:pPr>
      <w:rPr>
        <w:b/>
        <w:bCs/>
        <w:snapToGrid/>
        <w:sz w:val="23"/>
        <w:szCs w:val="23"/>
      </w:rPr>
    </w:lvl>
  </w:abstractNum>
  <w:abstractNum w:abstractNumId="10" w15:restartNumberingAfterBreak="0">
    <w:nsid w:val="05D72D4C"/>
    <w:multiLevelType w:val="singleLevel"/>
    <w:tmpl w:val="4ED018E6"/>
    <w:lvl w:ilvl="0">
      <w:start w:val="1"/>
      <w:numFmt w:val="upperRoman"/>
      <w:lvlText w:val="%1."/>
      <w:lvlJc w:val="left"/>
      <w:pPr>
        <w:tabs>
          <w:tab w:val="num" w:pos="792"/>
        </w:tabs>
        <w:ind w:left="792" w:hanging="720"/>
      </w:pPr>
      <w:rPr>
        <w:b/>
        <w:bCs/>
        <w:snapToGrid/>
        <w:spacing w:val="1"/>
        <w:sz w:val="24"/>
        <w:szCs w:val="24"/>
      </w:rPr>
    </w:lvl>
  </w:abstractNum>
  <w:abstractNum w:abstractNumId="11" w15:restartNumberingAfterBreak="0">
    <w:nsid w:val="05FF2F8C"/>
    <w:multiLevelType w:val="singleLevel"/>
    <w:tmpl w:val="BEC65424"/>
    <w:lvl w:ilvl="0">
      <w:start w:val="1"/>
      <w:numFmt w:val="lowerLetter"/>
      <w:lvlText w:val="%1)"/>
      <w:lvlJc w:val="left"/>
      <w:pPr>
        <w:tabs>
          <w:tab w:val="num" w:pos="792"/>
        </w:tabs>
        <w:ind w:left="792" w:hanging="360"/>
      </w:pPr>
      <w:rPr>
        <w:b/>
        <w:bCs/>
        <w:snapToGrid/>
        <w:spacing w:val="5"/>
        <w:sz w:val="22"/>
        <w:szCs w:val="22"/>
      </w:rPr>
    </w:lvl>
  </w:abstractNum>
  <w:abstractNum w:abstractNumId="12" w15:restartNumberingAfterBreak="0">
    <w:nsid w:val="07CFA6B3"/>
    <w:multiLevelType w:val="singleLevel"/>
    <w:tmpl w:val="2A0EADD0"/>
    <w:lvl w:ilvl="0">
      <w:start w:val="1"/>
      <w:numFmt w:val="lowerLetter"/>
      <w:lvlText w:val="%1)"/>
      <w:lvlJc w:val="left"/>
      <w:pPr>
        <w:tabs>
          <w:tab w:val="num" w:pos="792"/>
        </w:tabs>
        <w:ind w:left="792" w:hanging="432"/>
      </w:pPr>
      <w:rPr>
        <w:b/>
        <w:bCs/>
        <w:snapToGrid/>
        <w:sz w:val="23"/>
        <w:szCs w:val="23"/>
      </w:rPr>
    </w:lvl>
  </w:abstractNum>
  <w:num w:numId="1" w16cid:durableId="1371766238">
    <w:abstractNumId w:val="12"/>
  </w:num>
  <w:num w:numId="2" w16cid:durableId="221721431">
    <w:abstractNumId w:val="9"/>
  </w:num>
  <w:num w:numId="3" w16cid:durableId="994144721">
    <w:abstractNumId w:val="7"/>
  </w:num>
  <w:num w:numId="4" w16cid:durableId="666057039">
    <w:abstractNumId w:val="3"/>
  </w:num>
  <w:num w:numId="5" w16cid:durableId="980378645">
    <w:abstractNumId w:val="4"/>
  </w:num>
  <w:num w:numId="6" w16cid:durableId="1000622120">
    <w:abstractNumId w:val="4"/>
    <w:lvlOverride w:ilvl="0">
      <w:lvl w:ilvl="0">
        <w:numFmt w:val="decimal"/>
        <w:lvlText w:val="%1."/>
        <w:lvlJc w:val="left"/>
        <w:pPr>
          <w:tabs>
            <w:tab w:val="num" w:pos="1080"/>
          </w:tabs>
          <w:ind w:left="864"/>
        </w:pPr>
        <w:rPr>
          <w:i/>
          <w:iCs/>
          <w:snapToGrid/>
          <w:sz w:val="23"/>
          <w:szCs w:val="23"/>
        </w:rPr>
      </w:lvl>
    </w:lvlOverride>
  </w:num>
  <w:num w:numId="7" w16cid:durableId="1741947872">
    <w:abstractNumId w:val="6"/>
  </w:num>
  <w:num w:numId="8" w16cid:durableId="1750150880">
    <w:abstractNumId w:val="6"/>
    <w:lvlOverride w:ilvl="0">
      <w:lvl w:ilvl="0">
        <w:numFmt w:val="decimal"/>
        <w:lvlText w:val="%1.-"/>
        <w:lvlJc w:val="left"/>
        <w:pPr>
          <w:tabs>
            <w:tab w:val="num" w:pos="432"/>
          </w:tabs>
          <w:ind w:left="72"/>
        </w:pPr>
        <w:rPr>
          <w:b/>
          <w:bCs/>
          <w:snapToGrid/>
          <w:sz w:val="22"/>
          <w:szCs w:val="22"/>
        </w:rPr>
      </w:lvl>
    </w:lvlOverride>
  </w:num>
  <w:num w:numId="9" w16cid:durableId="1889686595">
    <w:abstractNumId w:val="11"/>
  </w:num>
  <w:num w:numId="10" w16cid:durableId="1213924178">
    <w:abstractNumId w:val="8"/>
  </w:num>
  <w:num w:numId="11" w16cid:durableId="305860399">
    <w:abstractNumId w:val="5"/>
  </w:num>
  <w:num w:numId="12" w16cid:durableId="657340520">
    <w:abstractNumId w:val="5"/>
    <w:lvlOverride w:ilvl="0">
      <w:lvl w:ilvl="0">
        <w:numFmt w:val="lowerLetter"/>
        <w:lvlText w:val="%1)"/>
        <w:lvlJc w:val="left"/>
        <w:pPr>
          <w:tabs>
            <w:tab w:val="num" w:pos="576"/>
          </w:tabs>
          <w:ind w:left="3168" w:hanging="2952"/>
        </w:pPr>
        <w:rPr>
          <w:b/>
          <w:bCs/>
          <w:snapToGrid/>
          <w:spacing w:val="-14"/>
          <w:sz w:val="23"/>
          <w:szCs w:val="23"/>
        </w:rPr>
      </w:lvl>
    </w:lvlOverride>
  </w:num>
  <w:num w:numId="13" w16cid:durableId="947931765">
    <w:abstractNumId w:val="1"/>
  </w:num>
  <w:num w:numId="14" w16cid:durableId="1107768706">
    <w:abstractNumId w:val="0"/>
  </w:num>
  <w:num w:numId="15" w16cid:durableId="1759212987">
    <w:abstractNumId w:val="0"/>
    <w:lvlOverride w:ilvl="0">
      <w:lvl w:ilvl="0">
        <w:numFmt w:val="lowerLetter"/>
        <w:lvlText w:val="%1)"/>
        <w:lvlJc w:val="left"/>
        <w:pPr>
          <w:tabs>
            <w:tab w:val="num" w:pos="720"/>
          </w:tabs>
          <w:ind w:left="720" w:hanging="288"/>
        </w:pPr>
        <w:rPr>
          <w:snapToGrid/>
          <w:sz w:val="23"/>
          <w:szCs w:val="23"/>
        </w:rPr>
      </w:lvl>
    </w:lvlOverride>
  </w:num>
  <w:num w:numId="16" w16cid:durableId="1425416916">
    <w:abstractNumId w:val="2"/>
  </w:num>
  <w:num w:numId="17" w16cid:durableId="1631091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E0"/>
    <w:rsid w:val="000A51B7"/>
    <w:rsid w:val="003020F6"/>
    <w:rsid w:val="00350A04"/>
    <w:rsid w:val="003F2EB7"/>
    <w:rsid w:val="0053123C"/>
    <w:rsid w:val="006C7318"/>
    <w:rsid w:val="008753BC"/>
    <w:rsid w:val="00891667"/>
    <w:rsid w:val="00B942E0"/>
    <w:rsid w:val="00C4046A"/>
    <w:rsid w:val="00C71CCD"/>
    <w:rsid w:val="00E92981"/>
    <w:rsid w:val="00ED01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E59A38"/>
  <w14:defaultImageDpi w14:val="0"/>
  <w15:docId w15:val="{C7A7B305-962B-406C-A4CE-433FB819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6290</Words>
  <Characters>34596</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cp:keywords/>
  <dc:description/>
  <cp:lastModifiedBy>Valeska Baltodano</cp:lastModifiedBy>
  <cp:revision>8</cp:revision>
  <dcterms:created xsi:type="dcterms:W3CDTF">2023-05-16T16:05:00Z</dcterms:created>
  <dcterms:modified xsi:type="dcterms:W3CDTF">2023-06-12T16:34:00Z</dcterms:modified>
</cp:coreProperties>
</file>