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CD48" w14:textId="77777777" w:rsidR="00452266" w:rsidRDefault="00000000">
      <w:pPr>
        <w:kinsoku w:val="0"/>
        <w:overflowPunct w:val="0"/>
        <w:autoSpaceDE/>
        <w:autoSpaceDN/>
        <w:adjustRightInd/>
        <w:spacing w:line="273" w:lineRule="exact"/>
        <w:jc w:val="center"/>
        <w:textAlignment w:val="baseline"/>
        <w:rPr>
          <w:b/>
          <w:bCs/>
          <w:spacing w:val="5"/>
          <w:sz w:val="23"/>
          <w:szCs w:val="23"/>
          <w:lang w:val="es-ES"/>
        </w:rPr>
      </w:pPr>
      <w:r>
        <w:rPr>
          <w:b/>
          <w:bCs/>
          <w:spacing w:val="5"/>
          <w:sz w:val="23"/>
          <w:szCs w:val="23"/>
          <w:lang w:val="es-ES"/>
        </w:rPr>
        <w:t>RESOLUCIÓN No. TAT-3823-2022</w:t>
      </w:r>
    </w:p>
    <w:p w14:paraId="58C63592" w14:textId="77777777" w:rsidR="00452266" w:rsidRDefault="00000000" w:rsidP="00AD0433">
      <w:pPr>
        <w:kinsoku w:val="0"/>
        <w:overflowPunct w:val="0"/>
        <w:autoSpaceDE/>
        <w:autoSpaceDN/>
        <w:adjustRightInd/>
        <w:spacing w:before="626" w:line="322" w:lineRule="exact"/>
        <w:ind w:right="216"/>
        <w:jc w:val="both"/>
        <w:textAlignment w:val="baseline"/>
        <w:rPr>
          <w:sz w:val="23"/>
          <w:szCs w:val="23"/>
          <w:lang w:val="es-ES"/>
        </w:rPr>
      </w:pPr>
      <w:r>
        <w:rPr>
          <w:b/>
          <w:bCs/>
          <w:sz w:val="23"/>
          <w:szCs w:val="23"/>
          <w:lang w:val="es-ES"/>
        </w:rPr>
        <w:t xml:space="preserve">TRIBUNAL ADMINISTRATIVO DE TRANSPORTE. - </w:t>
      </w:r>
      <w:r>
        <w:rPr>
          <w:sz w:val="23"/>
          <w:szCs w:val="23"/>
          <w:lang w:val="es-ES"/>
        </w:rPr>
        <w:t>Curridabat, a las doce horas cuarenta y cinco minutos del once de agosto de dos mil veintidós.</w:t>
      </w:r>
    </w:p>
    <w:p w14:paraId="470209F7" w14:textId="3806F94D" w:rsidR="00452266" w:rsidRDefault="00000000">
      <w:pPr>
        <w:kinsoku w:val="0"/>
        <w:overflowPunct w:val="0"/>
        <w:autoSpaceDE/>
        <w:autoSpaceDN/>
        <w:adjustRightInd/>
        <w:spacing w:before="315" w:line="315" w:lineRule="exact"/>
        <w:jc w:val="both"/>
        <w:textAlignment w:val="baseline"/>
        <w:rPr>
          <w:b/>
          <w:bCs/>
          <w:sz w:val="23"/>
          <w:szCs w:val="23"/>
          <w:lang w:val="es-ES"/>
        </w:rPr>
      </w:pPr>
      <w:r>
        <w:rPr>
          <w:sz w:val="23"/>
          <w:szCs w:val="23"/>
          <w:lang w:val="es-ES"/>
        </w:rPr>
        <w:t xml:space="preserve">Se conoce </w:t>
      </w:r>
      <w:r>
        <w:rPr>
          <w:b/>
          <w:bCs/>
          <w:sz w:val="19"/>
          <w:szCs w:val="19"/>
          <w:lang w:val="es-ES"/>
        </w:rPr>
        <w:t xml:space="preserve">RECURSO DE APELACIÓN EN SUBSIDIO Y SOLICITUD DE MEDIDA CAUTELAR, </w:t>
      </w:r>
      <w:r>
        <w:rPr>
          <w:sz w:val="23"/>
          <w:szCs w:val="23"/>
          <w:lang w:val="es-ES"/>
        </w:rPr>
        <w:t xml:space="preserve">presentado por </w:t>
      </w:r>
      <w:r>
        <w:rPr>
          <w:b/>
          <w:bCs/>
          <w:sz w:val="19"/>
          <w:szCs w:val="19"/>
          <w:lang w:val="es-ES"/>
        </w:rPr>
        <w:t>F</w:t>
      </w:r>
      <w:r w:rsidR="005A1E98">
        <w:rPr>
          <w:b/>
          <w:bCs/>
          <w:sz w:val="19"/>
          <w:szCs w:val="19"/>
          <w:lang w:val="es-ES"/>
        </w:rPr>
        <w:t>PV</w:t>
      </w:r>
      <w:r>
        <w:rPr>
          <w:b/>
          <w:bCs/>
          <w:sz w:val="19"/>
          <w:szCs w:val="19"/>
          <w:lang w:val="es-ES"/>
        </w:rPr>
        <w:t xml:space="preserve">, </w:t>
      </w:r>
      <w:r>
        <w:rPr>
          <w:sz w:val="23"/>
          <w:szCs w:val="23"/>
          <w:lang w:val="es-ES"/>
        </w:rPr>
        <w:t xml:space="preserve">cédula de identidad </w:t>
      </w:r>
      <w:r w:rsidR="005A1E98">
        <w:rPr>
          <w:sz w:val="23"/>
          <w:szCs w:val="23"/>
          <w:lang w:val="es-ES"/>
        </w:rPr>
        <w:t>000</w:t>
      </w:r>
      <w:r>
        <w:rPr>
          <w:sz w:val="23"/>
          <w:szCs w:val="23"/>
          <w:lang w:val="es-ES"/>
        </w:rPr>
        <w:t xml:space="preserve">, en contra del </w:t>
      </w:r>
      <w:r>
        <w:rPr>
          <w:b/>
          <w:bCs/>
          <w:sz w:val="23"/>
          <w:szCs w:val="23"/>
          <w:lang w:val="es-ES"/>
        </w:rPr>
        <w:t xml:space="preserve">Artículo 7.8 de la Sesión Ordinaria 47-2021 del 22 de junio del 2021, </w:t>
      </w:r>
      <w:r>
        <w:rPr>
          <w:sz w:val="23"/>
          <w:szCs w:val="23"/>
          <w:lang w:val="es-ES"/>
        </w:rPr>
        <w:t xml:space="preserve">emitido por la Junta Directiva del Consejo de Transporte Público, y tramitado en este Despacho bajo el </w:t>
      </w:r>
      <w:r>
        <w:rPr>
          <w:b/>
          <w:bCs/>
          <w:sz w:val="23"/>
          <w:szCs w:val="23"/>
          <w:lang w:val="es-ES"/>
        </w:rPr>
        <w:t>expediente administrativo número TAT-062-22.</w:t>
      </w:r>
    </w:p>
    <w:p w14:paraId="34452019" w14:textId="77777777" w:rsidR="00452266" w:rsidRDefault="00000000">
      <w:pPr>
        <w:kinsoku w:val="0"/>
        <w:overflowPunct w:val="0"/>
        <w:autoSpaceDE/>
        <w:autoSpaceDN/>
        <w:adjustRightInd/>
        <w:spacing w:before="361" w:line="268" w:lineRule="exact"/>
        <w:jc w:val="center"/>
        <w:textAlignment w:val="baseline"/>
        <w:rPr>
          <w:b/>
          <w:bCs/>
          <w:spacing w:val="6"/>
          <w:sz w:val="23"/>
          <w:szCs w:val="23"/>
          <w:lang w:val="es-ES"/>
        </w:rPr>
      </w:pPr>
      <w:r>
        <w:rPr>
          <w:b/>
          <w:bCs/>
          <w:spacing w:val="6"/>
          <w:sz w:val="23"/>
          <w:szCs w:val="23"/>
          <w:lang w:val="es-ES"/>
        </w:rPr>
        <w:t>RESULTANDO</w:t>
      </w:r>
    </w:p>
    <w:p w14:paraId="5AED30FA" w14:textId="2AD12085" w:rsidR="00452266" w:rsidRDefault="00000000">
      <w:pPr>
        <w:kinsoku w:val="0"/>
        <w:overflowPunct w:val="0"/>
        <w:autoSpaceDE/>
        <w:autoSpaceDN/>
        <w:adjustRightInd/>
        <w:spacing w:before="297" w:line="322" w:lineRule="exact"/>
        <w:jc w:val="both"/>
        <w:textAlignment w:val="baseline"/>
        <w:rPr>
          <w:spacing w:val="1"/>
          <w:sz w:val="23"/>
          <w:szCs w:val="23"/>
          <w:lang w:val="es-ES"/>
        </w:rPr>
      </w:pPr>
      <w:r>
        <w:rPr>
          <w:b/>
          <w:bCs/>
          <w:spacing w:val="1"/>
          <w:sz w:val="23"/>
          <w:szCs w:val="23"/>
          <w:lang w:val="es-ES"/>
        </w:rPr>
        <w:t xml:space="preserve">PRIMERO. - </w:t>
      </w:r>
      <w:r>
        <w:rPr>
          <w:spacing w:val="1"/>
          <w:sz w:val="23"/>
          <w:szCs w:val="23"/>
          <w:lang w:val="es-ES"/>
        </w:rPr>
        <w:t xml:space="preserve">La Junta Directiva del Consejo de Transporte Público en el </w:t>
      </w:r>
      <w:r>
        <w:rPr>
          <w:b/>
          <w:bCs/>
          <w:spacing w:val="1"/>
          <w:sz w:val="23"/>
          <w:szCs w:val="23"/>
          <w:lang w:val="es-ES"/>
        </w:rPr>
        <w:t xml:space="preserve">Artículo 7.8 de la Sesión Ordinaria 47-2021 del 22 de junio del 2021, </w:t>
      </w:r>
      <w:r>
        <w:rPr>
          <w:spacing w:val="1"/>
          <w:sz w:val="23"/>
          <w:szCs w:val="23"/>
          <w:lang w:val="es-ES"/>
        </w:rPr>
        <w:t>conoce el recurso de apelación interpuesto por el señor C</w:t>
      </w:r>
      <w:r w:rsidR="005A1E98">
        <w:rPr>
          <w:spacing w:val="1"/>
          <w:sz w:val="23"/>
          <w:szCs w:val="23"/>
          <w:lang w:val="es-ES"/>
        </w:rPr>
        <w:t>AS</w:t>
      </w:r>
      <w:r>
        <w:rPr>
          <w:spacing w:val="1"/>
          <w:sz w:val="23"/>
          <w:szCs w:val="23"/>
          <w:lang w:val="es-ES"/>
        </w:rPr>
        <w:t xml:space="preserve"> en contra del Artículo 7.7.1 de la Sesión Ordinaria 43-2017 del 8 de noviembre de 2017; acoge las recomendaciones del informe contenido en el oficio CTP-AJ-OF-2021-00645 del 8 cíe junio de 2021, y acuerda lo siguiente:</w:t>
      </w:r>
    </w:p>
    <w:p w14:paraId="587CD51D" w14:textId="77777777" w:rsidR="00452266" w:rsidRDefault="00000000">
      <w:pPr>
        <w:kinsoku w:val="0"/>
        <w:overflowPunct w:val="0"/>
        <w:autoSpaceDE/>
        <w:autoSpaceDN/>
        <w:adjustRightInd/>
        <w:spacing w:before="371" w:line="215" w:lineRule="exact"/>
        <w:ind w:left="936"/>
        <w:textAlignment w:val="baseline"/>
        <w:rPr>
          <w:b/>
          <w:bCs/>
          <w:spacing w:val="3"/>
          <w:sz w:val="19"/>
          <w:szCs w:val="19"/>
          <w:lang w:val="es-ES"/>
        </w:rPr>
      </w:pPr>
      <w:r>
        <w:rPr>
          <w:b/>
          <w:bCs/>
          <w:spacing w:val="3"/>
          <w:sz w:val="19"/>
          <w:szCs w:val="19"/>
          <w:lang w:val="es-ES"/>
        </w:rPr>
        <w:t>"POR TANTO, SE ACUERDA:</w:t>
      </w:r>
    </w:p>
    <w:p w14:paraId="4808A1C3" w14:textId="77777777" w:rsidR="00452266" w:rsidRDefault="00000000">
      <w:pPr>
        <w:numPr>
          <w:ilvl w:val="0"/>
          <w:numId w:val="1"/>
        </w:numPr>
        <w:kinsoku w:val="0"/>
        <w:overflowPunct w:val="0"/>
        <w:autoSpaceDE/>
        <w:autoSpaceDN/>
        <w:adjustRightInd/>
        <w:spacing w:before="17" w:line="219" w:lineRule="exact"/>
        <w:ind w:right="864"/>
        <w:jc w:val="both"/>
        <w:textAlignment w:val="baseline"/>
        <w:rPr>
          <w:sz w:val="19"/>
          <w:szCs w:val="19"/>
          <w:lang w:val="es-ES"/>
        </w:rPr>
      </w:pPr>
      <w:r>
        <w:rPr>
          <w:sz w:val="19"/>
          <w:szCs w:val="19"/>
          <w:lang w:val="es-ES"/>
        </w:rPr>
        <w:t xml:space="preserve">Aprobar todas las recomendaciones contenidas en el oficio </w:t>
      </w:r>
      <w:r>
        <w:rPr>
          <w:b/>
          <w:bCs/>
          <w:sz w:val="19"/>
          <w:szCs w:val="19"/>
          <w:lang w:val="es-ES"/>
        </w:rPr>
        <w:t xml:space="preserve">CTP-AJ-OF-2021-00645, </w:t>
      </w:r>
      <w:r>
        <w:rPr>
          <w:sz w:val="19"/>
          <w:szCs w:val="19"/>
          <w:lang w:val="es-ES"/>
        </w:rPr>
        <w:t>el cual forma parte integral de este acuerdo.</w:t>
      </w:r>
    </w:p>
    <w:p w14:paraId="0E3282B8" w14:textId="153DAA56" w:rsidR="00452266" w:rsidRDefault="00000000">
      <w:pPr>
        <w:numPr>
          <w:ilvl w:val="0"/>
          <w:numId w:val="1"/>
        </w:numPr>
        <w:kinsoku w:val="0"/>
        <w:overflowPunct w:val="0"/>
        <w:autoSpaceDE/>
        <w:autoSpaceDN/>
        <w:adjustRightInd/>
        <w:spacing w:line="226" w:lineRule="exact"/>
        <w:ind w:right="864"/>
        <w:jc w:val="both"/>
        <w:textAlignment w:val="baseline"/>
        <w:rPr>
          <w:b/>
          <w:bCs/>
          <w:spacing w:val="2"/>
          <w:sz w:val="19"/>
          <w:szCs w:val="19"/>
          <w:lang w:val="es-ES"/>
        </w:rPr>
      </w:pPr>
      <w:r>
        <w:rPr>
          <w:spacing w:val="2"/>
          <w:sz w:val="19"/>
          <w:szCs w:val="19"/>
          <w:lang w:val="es-ES"/>
        </w:rPr>
        <w:t xml:space="preserve">Aceptar la declaratoria con lugar del recurso de apelación dispuesto por el Tribunal Administrativo de Transportes en la resolución </w:t>
      </w:r>
      <w:r>
        <w:rPr>
          <w:b/>
          <w:bCs/>
          <w:spacing w:val="2"/>
          <w:sz w:val="19"/>
          <w:szCs w:val="19"/>
          <w:lang w:val="es-ES"/>
        </w:rPr>
        <w:t xml:space="preserve">TAT-3745-2020, </w:t>
      </w:r>
      <w:r>
        <w:rPr>
          <w:spacing w:val="2"/>
          <w:sz w:val="19"/>
          <w:szCs w:val="19"/>
          <w:lang w:val="es-ES"/>
        </w:rPr>
        <w:t xml:space="preserve">y dejar sin efecto el artículo 7.7.1 de la sesión ordinaria número 43-2017 de la Junta Directiva del Consejo de Transporte Público, únicamente en lo que respecta a la concesión de taxi placa </w:t>
      </w:r>
      <w:r w:rsidR="003B4285">
        <w:rPr>
          <w:b/>
          <w:bCs/>
          <w:spacing w:val="2"/>
          <w:sz w:val="19"/>
          <w:szCs w:val="19"/>
          <w:lang w:val="es-ES"/>
        </w:rPr>
        <w:t>0</w:t>
      </w:r>
      <w:r>
        <w:rPr>
          <w:b/>
          <w:bCs/>
          <w:spacing w:val="2"/>
          <w:sz w:val="19"/>
          <w:szCs w:val="19"/>
          <w:lang w:val="es-ES"/>
        </w:rPr>
        <w:t>0</w:t>
      </w:r>
      <w:r w:rsidR="005A1E98">
        <w:rPr>
          <w:b/>
          <w:bCs/>
          <w:spacing w:val="2"/>
          <w:sz w:val="19"/>
          <w:szCs w:val="19"/>
          <w:lang w:val="es-ES"/>
        </w:rPr>
        <w:t>0</w:t>
      </w:r>
      <w:r>
        <w:rPr>
          <w:b/>
          <w:bCs/>
          <w:spacing w:val="2"/>
          <w:sz w:val="19"/>
          <w:szCs w:val="19"/>
          <w:lang w:val="es-ES"/>
        </w:rPr>
        <w:t>.</w:t>
      </w:r>
    </w:p>
    <w:p w14:paraId="42CD8E42" w14:textId="0A643CB1" w:rsidR="00452266" w:rsidRDefault="00000000">
      <w:pPr>
        <w:numPr>
          <w:ilvl w:val="0"/>
          <w:numId w:val="2"/>
        </w:numPr>
        <w:kinsoku w:val="0"/>
        <w:overflowPunct w:val="0"/>
        <w:autoSpaceDE/>
        <w:autoSpaceDN/>
        <w:adjustRightInd/>
        <w:spacing w:line="234" w:lineRule="exact"/>
        <w:ind w:right="864"/>
        <w:jc w:val="both"/>
        <w:textAlignment w:val="baseline"/>
        <w:rPr>
          <w:spacing w:val="3"/>
          <w:sz w:val="19"/>
          <w:szCs w:val="19"/>
          <w:lang w:val="es-ES"/>
        </w:rPr>
      </w:pPr>
      <w:r>
        <w:rPr>
          <w:spacing w:val="3"/>
          <w:sz w:val="19"/>
          <w:szCs w:val="19"/>
          <w:lang w:val="es-ES"/>
        </w:rPr>
        <w:t xml:space="preserve">En aplicación al derecho de defensa y del Principio Constitucional al Debido Proceso, se comisiona al Departamento de Asuntos Jurídicos a iniciar un procedimiento administrativo ordinario al señor </w:t>
      </w:r>
      <w:r>
        <w:rPr>
          <w:b/>
          <w:bCs/>
          <w:spacing w:val="3"/>
          <w:sz w:val="19"/>
          <w:szCs w:val="19"/>
          <w:lang w:val="es-ES"/>
        </w:rPr>
        <w:t>CA</w:t>
      </w:r>
      <w:r w:rsidR="005A1E98">
        <w:rPr>
          <w:b/>
          <w:bCs/>
          <w:spacing w:val="3"/>
          <w:sz w:val="19"/>
          <w:szCs w:val="19"/>
          <w:lang w:val="es-ES"/>
        </w:rPr>
        <w:t>S</w:t>
      </w:r>
      <w:r>
        <w:rPr>
          <w:b/>
          <w:bCs/>
          <w:spacing w:val="3"/>
          <w:sz w:val="19"/>
          <w:szCs w:val="19"/>
          <w:lang w:val="es-ES"/>
        </w:rPr>
        <w:t xml:space="preserve">, </w:t>
      </w:r>
      <w:r>
        <w:rPr>
          <w:spacing w:val="3"/>
          <w:sz w:val="19"/>
          <w:szCs w:val="19"/>
          <w:lang w:val="es-ES"/>
        </w:rPr>
        <w:t xml:space="preserve">concesionario de la placa de taxi </w:t>
      </w:r>
      <w:r w:rsidR="003B4285">
        <w:rPr>
          <w:spacing w:val="3"/>
          <w:sz w:val="19"/>
          <w:szCs w:val="19"/>
          <w:lang w:val="es-ES"/>
        </w:rPr>
        <w:t>0</w:t>
      </w:r>
      <w:r>
        <w:rPr>
          <w:b/>
          <w:bCs/>
          <w:spacing w:val="3"/>
          <w:sz w:val="19"/>
          <w:szCs w:val="19"/>
          <w:lang w:val="es-ES"/>
        </w:rPr>
        <w:t>0</w:t>
      </w:r>
      <w:r w:rsidR="005A1E98">
        <w:rPr>
          <w:b/>
          <w:bCs/>
          <w:spacing w:val="3"/>
          <w:sz w:val="19"/>
          <w:szCs w:val="19"/>
          <w:lang w:val="es-ES"/>
        </w:rPr>
        <w:t>0</w:t>
      </w:r>
      <w:r>
        <w:rPr>
          <w:b/>
          <w:bCs/>
          <w:spacing w:val="3"/>
          <w:sz w:val="19"/>
          <w:szCs w:val="19"/>
          <w:lang w:val="es-ES"/>
        </w:rPr>
        <w:t xml:space="preserve">, </w:t>
      </w:r>
      <w:r>
        <w:rPr>
          <w:spacing w:val="3"/>
          <w:sz w:val="19"/>
          <w:szCs w:val="19"/>
          <w:lang w:val="es-ES"/>
        </w:rPr>
        <w:t>por incumplir con su obligación contractual de estar inscrito y al día como patrono o trabajador independiente dentro del plazo establecido, siendo que la falta se mantiene hasta la fecha.</w:t>
      </w:r>
    </w:p>
    <w:p w14:paraId="62D74368" w14:textId="77777777" w:rsidR="00452266" w:rsidRDefault="00000000">
      <w:pPr>
        <w:numPr>
          <w:ilvl w:val="0"/>
          <w:numId w:val="1"/>
        </w:numPr>
        <w:kinsoku w:val="0"/>
        <w:overflowPunct w:val="0"/>
        <w:autoSpaceDE/>
        <w:autoSpaceDN/>
        <w:adjustRightInd/>
        <w:spacing w:line="252" w:lineRule="exact"/>
        <w:ind w:right="864"/>
        <w:jc w:val="both"/>
        <w:textAlignment w:val="baseline"/>
        <w:rPr>
          <w:sz w:val="19"/>
          <w:szCs w:val="19"/>
          <w:lang w:val="es-ES"/>
        </w:rPr>
      </w:pPr>
      <w:r>
        <w:rPr>
          <w:sz w:val="19"/>
          <w:szCs w:val="19"/>
          <w:lang w:val="es-ES"/>
        </w:rPr>
        <w:t>Para los efectos de ejecutar el procedimiento administrativo se comisiona al Departamento de Asuntos Jurídicos del Consejo. (...)" (Léanse los folios del 11 al 15</w:t>
      </w:r>
    </w:p>
    <w:p w14:paraId="7741C6EB" w14:textId="77777777" w:rsidR="00452266" w:rsidRDefault="00000000">
      <w:pPr>
        <w:kinsoku w:val="0"/>
        <w:overflowPunct w:val="0"/>
        <w:autoSpaceDE/>
        <w:autoSpaceDN/>
        <w:adjustRightInd/>
        <w:spacing w:before="46" w:line="226" w:lineRule="exact"/>
        <w:ind w:left="1296"/>
        <w:textAlignment w:val="baseline"/>
        <w:rPr>
          <w:spacing w:val="3"/>
          <w:sz w:val="19"/>
          <w:szCs w:val="19"/>
          <w:lang w:val="es-ES"/>
        </w:rPr>
      </w:pPr>
      <w:r>
        <w:rPr>
          <w:spacing w:val="3"/>
          <w:sz w:val="19"/>
          <w:szCs w:val="19"/>
          <w:lang w:val="es-ES"/>
        </w:rPr>
        <w:t>del expediente TAT-062-22)</w:t>
      </w:r>
    </w:p>
    <w:p w14:paraId="43E65542" w14:textId="77777777" w:rsidR="00452266" w:rsidRDefault="00452266">
      <w:pPr>
        <w:widowControl/>
        <w:rPr>
          <w:sz w:val="24"/>
          <w:szCs w:val="24"/>
        </w:rPr>
        <w:sectPr w:rsidR="00452266">
          <w:pgSz w:w="12307" w:h="15691"/>
          <w:pgMar w:top="1420" w:right="1569" w:bottom="675" w:left="1738" w:header="720" w:footer="720" w:gutter="0"/>
          <w:cols w:space="720"/>
          <w:noEndnote/>
        </w:sectPr>
      </w:pPr>
    </w:p>
    <w:p w14:paraId="7661A0C3" w14:textId="0F62AEB2" w:rsidR="00452266" w:rsidRDefault="00000000">
      <w:pPr>
        <w:kinsoku w:val="0"/>
        <w:overflowPunct w:val="0"/>
        <w:autoSpaceDE/>
        <w:autoSpaceDN/>
        <w:adjustRightInd/>
        <w:spacing w:line="297" w:lineRule="exact"/>
        <w:ind w:left="72" w:right="72"/>
        <w:jc w:val="both"/>
        <w:textAlignment w:val="baseline"/>
        <w:rPr>
          <w:sz w:val="23"/>
          <w:szCs w:val="23"/>
          <w:lang w:val="es-ES"/>
        </w:rPr>
      </w:pPr>
      <w:r>
        <w:rPr>
          <w:sz w:val="23"/>
          <w:szCs w:val="23"/>
          <w:lang w:val="es-ES"/>
        </w:rPr>
        <w:lastRenderedPageBreak/>
        <w:t xml:space="preserve">El acuerdo fue notificado al correo </w:t>
      </w:r>
      <w:hyperlink r:id="rId5" w:history="1">
        <w:r w:rsidR="00F307FE" w:rsidRPr="00277434">
          <w:rPr>
            <w:rStyle w:val="Hipervnculo"/>
            <w:sz w:val="23"/>
            <w:szCs w:val="23"/>
            <w:lang w:val="es-ES"/>
          </w:rPr>
          <w:t>000@gmail.com</w:t>
        </w:r>
      </w:hyperlink>
      <w:r w:rsidRPr="005A1E98">
        <w:rPr>
          <w:sz w:val="23"/>
          <w:szCs w:val="23"/>
          <w:u w:val="single"/>
          <w:lang w:val="es-ES"/>
        </w:rPr>
        <w:t>,</w:t>
      </w:r>
      <w:r w:rsidRPr="005A1E98">
        <w:rPr>
          <w:sz w:val="23"/>
          <w:szCs w:val="23"/>
          <w:lang w:val="es-ES"/>
        </w:rPr>
        <w:t xml:space="preserve"> </w:t>
      </w:r>
      <w:r>
        <w:rPr>
          <w:sz w:val="23"/>
          <w:szCs w:val="23"/>
          <w:lang w:val="es-ES"/>
        </w:rPr>
        <w:t xml:space="preserve">el </w:t>
      </w:r>
      <w:r>
        <w:rPr>
          <w:b/>
          <w:bCs/>
          <w:sz w:val="23"/>
          <w:szCs w:val="23"/>
          <w:lang w:val="es-ES"/>
        </w:rPr>
        <w:t xml:space="preserve">23 de junio de 2021. </w:t>
      </w:r>
      <w:r>
        <w:rPr>
          <w:sz w:val="23"/>
          <w:szCs w:val="23"/>
          <w:lang w:val="es-ES"/>
        </w:rPr>
        <w:t>(Léase el folio 12 del expediente TAT-062-22)</w:t>
      </w:r>
    </w:p>
    <w:p w14:paraId="1A61463D" w14:textId="6D32AA4D" w:rsidR="00452266" w:rsidRDefault="00000000">
      <w:pPr>
        <w:kinsoku w:val="0"/>
        <w:overflowPunct w:val="0"/>
        <w:autoSpaceDE/>
        <w:autoSpaceDN/>
        <w:adjustRightInd/>
        <w:spacing w:before="323" w:line="316" w:lineRule="exact"/>
        <w:ind w:left="72" w:right="72"/>
        <w:jc w:val="both"/>
        <w:textAlignment w:val="baseline"/>
        <w:rPr>
          <w:sz w:val="23"/>
          <w:szCs w:val="23"/>
          <w:lang w:val="es-ES"/>
        </w:rPr>
      </w:pPr>
      <w:r>
        <w:rPr>
          <w:b/>
          <w:bCs/>
          <w:sz w:val="23"/>
          <w:szCs w:val="23"/>
          <w:lang w:val="es-ES"/>
        </w:rPr>
        <w:t xml:space="preserve">SEGUNDO. </w:t>
      </w:r>
      <w:r>
        <w:rPr>
          <w:sz w:val="23"/>
          <w:szCs w:val="23"/>
          <w:lang w:val="es-ES"/>
        </w:rPr>
        <w:t>El señor F</w:t>
      </w:r>
      <w:r w:rsidR="005A1E98">
        <w:rPr>
          <w:sz w:val="23"/>
          <w:szCs w:val="23"/>
          <w:lang w:val="es-ES"/>
        </w:rPr>
        <w:t>PV</w:t>
      </w:r>
      <w:r>
        <w:rPr>
          <w:sz w:val="23"/>
          <w:szCs w:val="23"/>
          <w:lang w:val="es-ES"/>
        </w:rPr>
        <w:t xml:space="preserve">, interpone el </w:t>
      </w:r>
      <w:r>
        <w:rPr>
          <w:b/>
          <w:bCs/>
          <w:sz w:val="23"/>
          <w:szCs w:val="23"/>
          <w:lang w:val="es-ES"/>
        </w:rPr>
        <w:t xml:space="preserve">2 de julio de 2021, </w:t>
      </w:r>
      <w:r>
        <w:rPr>
          <w:sz w:val="23"/>
          <w:szCs w:val="23"/>
          <w:lang w:val="es-ES"/>
        </w:rPr>
        <w:t xml:space="preserve">RECURSOS DE REVOCATORIA CON APELACIÓN EN SUBSIDIO Y SOLICITUD DE MEDIDA CAUTELAR, en contra del </w:t>
      </w:r>
      <w:r>
        <w:rPr>
          <w:b/>
          <w:bCs/>
          <w:sz w:val="23"/>
          <w:szCs w:val="23"/>
          <w:lang w:val="es-ES"/>
        </w:rPr>
        <w:t xml:space="preserve">Artículo 7.8 de la Sesión Ordinaria 47-2021 del 22 de junio del 2021, </w:t>
      </w:r>
      <w:r>
        <w:rPr>
          <w:sz w:val="23"/>
          <w:szCs w:val="23"/>
          <w:lang w:val="es-ES"/>
        </w:rPr>
        <w:t>emitido por la Junta Directiva del Consejo de Transporte Público; alegando en resumen lo siguiente:</w:t>
      </w:r>
    </w:p>
    <w:p w14:paraId="20D04D22" w14:textId="3E39C044" w:rsidR="00452266" w:rsidRDefault="00000000">
      <w:pPr>
        <w:kinsoku w:val="0"/>
        <w:overflowPunct w:val="0"/>
        <w:autoSpaceDE/>
        <w:autoSpaceDN/>
        <w:adjustRightInd/>
        <w:spacing w:before="317" w:line="279" w:lineRule="exact"/>
        <w:ind w:left="360" w:right="72"/>
        <w:jc w:val="both"/>
        <w:textAlignment w:val="baseline"/>
        <w:rPr>
          <w:sz w:val="23"/>
          <w:szCs w:val="23"/>
          <w:lang w:val="es-ES"/>
        </w:rPr>
      </w:pPr>
      <w:r>
        <w:rPr>
          <w:sz w:val="23"/>
          <w:szCs w:val="23"/>
          <w:lang w:val="es-ES"/>
        </w:rPr>
        <w:t xml:space="preserve">Que es beneficiario titular de la concesión de taxi placas </w:t>
      </w:r>
      <w:r w:rsidR="003B4285">
        <w:rPr>
          <w:sz w:val="23"/>
          <w:szCs w:val="23"/>
          <w:lang w:val="es-ES"/>
        </w:rPr>
        <w:t>0</w:t>
      </w:r>
      <w:r>
        <w:rPr>
          <w:sz w:val="23"/>
          <w:szCs w:val="23"/>
          <w:lang w:val="es-ES"/>
        </w:rPr>
        <w:t>0</w:t>
      </w:r>
      <w:r w:rsidR="005A1E98">
        <w:rPr>
          <w:sz w:val="23"/>
          <w:szCs w:val="23"/>
          <w:lang w:val="es-ES"/>
        </w:rPr>
        <w:t>0</w:t>
      </w:r>
      <w:r>
        <w:rPr>
          <w:sz w:val="23"/>
          <w:szCs w:val="23"/>
          <w:lang w:val="es-ES"/>
        </w:rPr>
        <w:t>, como consta en los archivos del Consejo. Que la concesión pertenecía a su difunto suegro C</w:t>
      </w:r>
      <w:r w:rsidR="005A1E98">
        <w:rPr>
          <w:sz w:val="23"/>
          <w:szCs w:val="23"/>
          <w:lang w:val="es-ES"/>
        </w:rPr>
        <w:t>AAS</w:t>
      </w:r>
      <w:r>
        <w:rPr>
          <w:sz w:val="23"/>
          <w:szCs w:val="23"/>
          <w:lang w:val="es-ES"/>
        </w:rPr>
        <w:t>.</w:t>
      </w:r>
    </w:p>
    <w:p w14:paraId="722BC2F4" w14:textId="476698A4" w:rsidR="00452266" w:rsidRDefault="00000000">
      <w:pPr>
        <w:kinsoku w:val="0"/>
        <w:overflowPunct w:val="0"/>
        <w:autoSpaceDE/>
        <w:autoSpaceDN/>
        <w:adjustRightInd/>
        <w:spacing w:before="9" w:line="269" w:lineRule="exact"/>
        <w:ind w:left="360" w:right="72"/>
        <w:jc w:val="both"/>
        <w:textAlignment w:val="baseline"/>
        <w:rPr>
          <w:sz w:val="23"/>
          <w:szCs w:val="23"/>
          <w:lang w:val="es-ES"/>
        </w:rPr>
      </w:pPr>
      <w:r>
        <w:rPr>
          <w:sz w:val="23"/>
          <w:szCs w:val="23"/>
          <w:lang w:val="es-ES"/>
        </w:rPr>
        <w:t>Producto del fallecimiento de C</w:t>
      </w:r>
      <w:r w:rsidR="005A1E98">
        <w:rPr>
          <w:sz w:val="23"/>
          <w:szCs w:val="23"/>
          <w:lang w:val="es-ES"/>
        </w:rPr>
        <w:t>AAS</w:t>
      </w:r>
      <w:r>
        <w:rPr>
          <w:sz w:val="23"/>
          <w:szCs w:val="23"/>
          <w:lang w:val="es-ES"/>
        </w:rPr>
        <w:t>, solicitó formalmente el traspaso de la concesión a su nombre, el 22 de mayo de 2021 en expediente 364610 y desconoce el trámite que se le ha dado.</w:t>
      </w:r>
    </w:p>
    <w:p w14:paraId="13E2EDEC" w14:textId="77777777" w:rsidR="00452266" w:rsidRDefault="00000000">
      <w:pPr>
        <w:kinsoku w:val="0"/>
        <w:overflowPunct w:val="0"/>
        <w:autoSpaceDE/>
        <w:autoSpaceDN/>
        <w:adjustRightInd/>
        <w:spacing w:line="275" w:lineRule="exact"/>
        <w:ind w:left="360" w:right="72"/>
        <w:jc w:val="both"/>
        <w:textAlignment w:val="baseline"/>
        <w:rPr>
          <w:sz w:val="23"/>
          <w:szCs w:val="23"/>
          <w:lang w:val="es-ES"/>
        </w:rPr>
      </w:pPr>
      <w:r>
        <w:rPr>
          <w:sz w:val="23"/>
          <w:szCs w:val="23"/>
          <w:lang w:val="es-ES"/>
        </w:rPr>
        <w:t>Indica que por resolución TAT-3745-2020 emitida por el Tribunal Administrativo de Transporte, declaró con lugar el recurso de apelación contra el Artículo 7.7.1 de la Sesión Ordinaria 47-2017 presentado por su suegro.</w:t>
      </w:r>
    </w:p>
    <w:p w14:paraId="03CE4424" w14:textId="77777777" w:rsidR="00452266" w:rsidRDefault="00000000">
      <w:pPr>
        <w:kinsoku w:val="0"/>
        <w:overflowPunct w:val="0"/>
        <w:autoSpaceDE/>
        <w:autoSpaceDN/>
        <w:adjustRightInd/>
        <w:spacing w:line="275" w:lineRule="exact"/>
        <w:ind w:left="360" w:right="72"/>
        <w:jc w:val="both"/>
        <w:textAlignment w:val="baseline"/>
        <w:rPr>
          <w:sz w:val="23"/>
          <w:szCs w:val="23"/>
          <w:lang w:val="es-ES"/>
        </w:rPr>
      </w:pPr>
      <w:r>
        <w:rPr>
          <w:sz w:val="23"/>
          <w:szCs w:val="23"/>
          <w:lang w:val="es-ES"/>
        </w:rPr>
        <w:t>Alega que al no permitírsele el traspaso de la placa de taxi se está lesionando gravemente sus derechos fundamentales y se está desmejorando sustancialmente el servicio de taxi en general, y en ese sentido los daños y perjuicios son graves o de imposible reparación, evidentes y manifiestos; por lo que hace formal petición de medida cautelar y solicita la suspensión de los efectos de la orden debido a los daños y perjuicios que genera la falta de continuidad.</w:t>
      </w:r>
    </w:p>
    <w:p w14:paraId="1B18BE8B" w14:textId="77777777" w:rsidR="00452266" w:rsidRDefault="00000000">
      <w:pPr>
        <w:kinsoku w:val="0"/>
        <w:overflowPunct w:val="0"/>
        <w:autoSpaceDE/>
        <w:autoSpaceDN/>
        <w:adjustRightInd/>
        <w:spacing w:before="9" w:line="271" w:lineRule="exact"/>
        <w:ind w:left="360" w:right="72"/>
        <w:jc w:val="both"/>
        <w:textAlignment w:val="baseline"/>
        <w:rPr>
          <w:sz w:val="23"/>
          <w:szCs w:val="23"/>
          <w:lang w:val="es-ES"/>
        </w:rPr>
      </w:pPr>
      <w:r>
        <w:rPr>
          <w:sz w:val="23"/>
          <w:szCs w:val="23"/>
          <w:lang w:val="es-ES"/>
        </w:rPr>
        <w:t>Refiere que existe peligro de que con el tiempo se consolide un daño irreparable en su perjuicio.</w:t>
      </w:r>
    </w:p>
    <w:p w14:paraId="1F52AD72" w14:textId="77777777" w:rsidR="00452266" w:rsidRDefault="00000000">
      <w:pPr>
        <w:kinsoku w:val="0"/>
        <w:overflowPunct w:val="0"/>
        <w:autoSpaceDE/>
        <w:autoSpaceDN/>
        <w:adjustRightInd/>
        <w:spacing w:before="9" w:line="267" w:lineRule="exact"/>
        <w:ind w:left="360" w:right="72"/>
        <w:jc w:val="both"/>
        <w:textAlignment w:val="baseline"/>
        <w:rPr>
          <w:spacing w:val="4"/>
          <w:sz w:val="23"/>
          <w:szCs w:val="23"/>
          <w:lang w:val="es-ES"/>
        </w:rPr>
      </w:pPr>
      <w:r>
        <w:rPr>
          <w:spacing w:val="4"/>
          <w:sz w:val="23"/>
          <w:szCs w:val="23"/>
          <w:lang w:val="es-ES"/>
        </w:rPr>
        <w:t>En cuanto al fumus boni iuris alega que su pretensión no es temeraria ni carente de seriedad; y en cuanto a los requisitos de provisionalidad el dictado de la medida sería hasta que se dicte sentencia de fondo, y en cuanto a la urgencia alega que esta es evidentemente manifiesta.</w:t>
      </w:r>
    </w:p>
    <w:p w14:paraId="41D4A4D0" w14:textId="77777777" w:rsidR="00452266" w:rsidRDefault="00000000">
      <w:pPr>
        <w:kinsoku w:val="0"/>
        <w:overflowPunct w:val="0"/>
        <w:autoSpaceDE/>
        <w:autoSpaceDN/>
        <w:adjustRightInd/>
        <w:spacing w:line="274" w:lineRule="exact"/>
        <w:ind w:left="360" w:right="72"/>
        <w:jc w:val="both"/>
        <w:textAlignment w:val="baseline"/>
        <w:rPr>
          <w:sz w:val="23"/>
          <w:szCs w:val="23"/>
          <w:lang w:val="es-ES"/>
        </w:rPr>
      </w:pPr>
      <w:r>
        <w:rPr>
          <w:sz w:val="23"/>
          <w:szCs w:val="23"/>
          <w:lang w:val="es-ES"/>
        </w:rPr>
        <w:t>Peticiona en concreto que se autorice el traspaso mortis causa, se decrete la medida cautelar a su favor y se ordene que siga prestando el servicio como beneficiario y potencial concesionario, caso contrario se proceda a elevar al superior en grado. (Léanse los folios del 7 al 10 del expediente TAT-062-22)</w:t>
      </w:r>
    </w:p>
    <w:p w14:paraId="15C39476" w14:textId="77777777" w:rsidR="00452266" w:rsidRDefault="00000000">
      <w:pPr>
        <w:kinsoku w:val="0"/>
        <w:overflowPunct w:val="0"/>
        <w:autoSpaceDE/>
        <w:autoSpaceDN/>
        <w:adjustRightInd/>
        <w:spacing w:before="283" w:line="319" w:lineRule="exact"/>
        <w:ind w:left="72" w:right="72"/>
        <w:jc w:val="both"/>
        <w:textAlignment w:val="baseline"/>
        <w:rPr>
          <w:spacing w:val="2"/>
          <w:sz w:val="23"/>
          <w:szCs w:val="23"/>
          <w:lang w:val="es-ES"/>
        </w:rPr>
      </w:pPr>
      <w:r>
        <w:rPr>
          <w:b/>
          <w:bCs/>
          <w:spacing w:val="2"/>
          <w:sz w:val="23"/>
          <w:szCs w:val="23"/>
          <w:lang w:val="es-ES"/>
        </w:rPr>
        <w:t xml:space="preserve">TERCERO. -La </w:t>
      </w:r>
      <w:r>
        <w:rPr>
          <w:spacing w:val="2"/>
          <w:sz w:val="23"/>
          <w:szCs w:val="23"/>
          <w:lang w:val="es-ES"/>
        </w:rPr>
        <w:t xml:space="preserve">Junta Directiva del Consejo de Transporte Público en el </w:t>
      </w:r>
      <w:r>
        <w:rPr>
          <w:b/>
          <w:bCs/>
          <w:spacing w:val="2"/>
          <w:sz w:val="23"/>
          <w:szCs w:val="23"/>
          <w:lang w:val="es-ES"/>
        </w:rPr>
        <w:t xml:space="preserve">Artículo 7.7 de la Sesión Ordinaria 81-2021 del 21 de octubre del 2021, </w:t>
      </w:r>
      <w:r>
        <w:rPr>
          <w:spacing w:val="2"/>
          <w:sz w:val="23"/>
          <w:szCs w:val="23"/>
          <w:lang w:val="es-ES"/>
        </w:rPr>
        <w:t>conoce el Recurso de revocatoria y solicitud de medida cautelar, contra el Artículo 7.8 de la Sesión Ordinaria 47-2021de1 22 de junio del 2021, y acuerda acoger el informe emitido por la Dirección de Asuntos Jurídicos en el oficio CTP-AJ-OF-2021-01188 del 15 de octubre de 2021, y con base en los fundamentos, motivos y contenidos, desarrollados en los considerandos del oficio citado rechaza el recurso de revocatoria y medida cautelar, por falta de interés actual, al haberse</w:t>
      </w:r>
    </w:p>
    <w:p w14:paraId="7D10053A" w14:textId="77777777" w:rsidR="00452266" w:rsidRDefault="00452266">
      <w:pPr>
        <w:widowControl/>
        <w:rPr>
          <w:sz w:val="24"/>
          <w:szCs w:val="24"/>
        </w:rPr>
        <w:sectPr w:rsidR="00452266">
          <w:pgSz w:w="12307" w:h="15691"/>
          <w:pgMar w:top="1560" w:right="1682" w:bottom="875" w:left="1625" w:header="720" w:footer="720" w:gutter="0"/>
          <w:cols w:space="720"/>
          <w:noEndnote/>
        </w:sectPr>
      </w:pPr>
    </w:p>
    <w:p w14:paraId="6AA5766F" w14:textId="77777777" w:rsidR="00452266" w:rsidRDefault="00000000">
      <w:pPr>
        <w:kinsoku w:val="0"/>
        <w:overflowPunct w:val="0"/>
        <w:autoSpaceDE/>
        <w:autoSpaceDN/>
        <w:adjustRightInd/>
        <w:spacing w:line="306" w:lineRule="exact"/>
        <w:ind w:right="72"/>
        <w:jc w:val="both"/>
        <w:textAlignment w:val="baseline"/>
        <w:rPr>
          <w:spacing w:val="4"/>
          <w:sz w:val="23"/>
          <w:szCs w:val="23"/>
          <w:lang w:val="es-ES"/>
        </w:rPr>
      </w:pPr>
      <w:r>
        <w:rPr>
          <w:spacing w:val="4"/>
          <w:sz w:val="23"/>
          <w:szCs w:val="23"/>
          <w:lang w:val="es-ES"/>
        </w:rPr>
        <w:lastRenderedPageBreak/>
        <w:t>ordenado el archivo del procedimiento en el artículo 7.12 de la sesión ordinaria 56-2021 del 22 de julio de 2021; permitírsele al recurrente plazo para continuar, con el traspaso mortis causa; y ordena elevar el conocimiento del recurso de apelación ante el Tribunal Administrativo de Transporte. (Léase el folio 2 del expediente TAT-062-22)</w:t>
      </w:r>
    </w:p>
    <w:p w14:paraId="68BD5D9C" w14:textId="59458760" w:rsidR="00452266" w:rsidRDefault="00000000">
      <w:pPr>
        <w:kinsoku w:val="0"/>
        <w:overflowPunct w:val="0"/>
        <w:autoSpaceDE/>
        <w:autoSpaceDN/>
        <w:adjustRightInd/>
        <w:spacing w:before="324" w:line="313" w:lineRule="exact"/>
        <w:ind w:right="72"/>
        <w:jc w:val="both"/>
        <w:textAlignment w:val="baseline"/>
        <w:rPr>
          <w:sz w:val="23"/>
          <w:szCs w:val="23"/>
          <w:lang w:val="es-ES"/>
        </w:rPr>
      </w:pPr>
      <w:r>
        <w:rPr>
          <w:sz w:val="23"/>
          <w:szCs w:val="23"/>
          <w:lang w:val="es-ES"/>
        </w:rPr>
        <w:t xml:space="preserve">El acuerdo fue comunicado al correo </w:t>
      </w:r>
      <w:hyperlink r:id="rId6" w:history="1">
        <w:r w:rsidR="003E5BA7" w:rsidRPr="00277434">
          <w:rPr>
            <w:rStyle w:val="Hipervnculo"/>
            <w:sz w:val="23"/>
            <w:szCs w:val="23"/>
            <w:lang w:val="es-ES"/>
          </w:rPr>
          <w:t>000@ice.co.cr</w:t>
        </w:r>
      </w:hyperlink>
      <w:r w:rsidRPr="005A1E98">
        <w:rPr>
          <w:sz w:val="23"/>
          <w:szCs w:val="23"/>
          <w:u w:val="single"/>
          <w:lang w:val="es-ES"/>
        </w:rPr>
        <w:t>,</w:t>
      </w:r>
      <w:r>
        <w:rPr>
          <w:sz w:val="23"/>
          <w:szCs w:val="23"/>
          <w:lang w:val="es-ES"/>
        </w:rPr>
        <w:t xml:space="preserve"> el 22 de octubre de 2021. (Léase el folio 3 del expediente TAT-062-22)</w:t>
      </w:r>
    </w:p>
    <w:p w14:paraId="43BD08FB" w14:textId="77777777" w:rsidR="00452266" w:rsidRDefault="00000000">
      <w:pPr>
        <w:kinsoku w:val="0"/>
        <w:overflowPunct w:val="0"/>
        <w:autoSpaceDE/>
        <w:autoSpaceDN/>
        <w:adjustRightInd/>
        <w:spacing w:before="317" w:line="317" w:lineRule="exact"/>
        <w:ind w:right="72"/>
        <w:jc w:val="both"/>
        <w:textAlignment w:val="baseline"/>
        <w:rPr>
          <w:sz w:val="23"/>
          <w:szCs w:val="23"/>
          <w:lang w:val="es-ES"/>
        </w:rPr>
      </w:pPr>
      <w:r w:rsidRPr="005A1E98">
        <w:rPr>
          <w:b/>
          <w:bCs/>
          <w:sz w:val="23"/>
          <w:szCs w:val="23"/>
          <w:lang w:val="es-ES"/>
        </w:rPr>
        <w:t>CUARTO.</w:t>
      </w:r>
      <w:r>
        <w:rPr>
          <w:sz w:val="23"/>
          <w:szCs w:val="23"/>
          <w:lang w:val="es-ES"/>
        </w:rPr>
        <w:t xml:space="preserve"> El Tribunal Administrativo de Transporte emite la Prevención No. 1 de las 9:00 horas del 31 de mayo de 2022, mediante la cual solicita al Consejo remitir lo siguiente:</w:t>
      </w:r>
    </w:p>
    <w:p w14:paraId="460E60D2" w14:textId="77777777" w:rsidR="00452266" w:rsidRDefault="00000000">
      <w:pPr>
        <w:kinsoku w:val="0"/>
        <w:overflowPunct w:val="0"/>
        <w:autoSpaceDE/>
        <w:autoSpaceDN/>
        <w:adjustRightInd/>
        <w:spacing w:before="253" w:line="231" w:lineRule="exact"/>
        <w:ind w:left="864"/>
        <w:textAlignment w:val="baseline"/>
        <w:rPr>
          <w:spacing w:val="3"/>
          <w:lang w:val="es-ES"/>
        </w:rPr>
      </w:pPr>
      <w:r>
        <w:rPr>
          <w:spacing w:val="3"/>
          <w:lang w:val="es-ES"/>
        </w:rPr>
        <w:t>,,(...)</w:t>
      </w:r>
    </w:p>
    <w:p w14:paraId="30A537C0" w14:textId="362AFD83" w:rsidR="00452266" w:rsidRDefault="00000000">
      <w:pPr>
        <w:numPr>
          <w:ilvl w:val="0"/>
          <w:numId w:val="3"/>
        </w:numPr>
        <w:kinsoku w:val="0"/>
        <w:overflowPunct w:val="0"/>
        <w:autoSpaceDE/>
        <w:autoSpaceDN/>
        <w:adjustRightInd/>
        <w:spacing w:before="10" w:line="231" w:lineRule="exact"/>
        <w:ind w:right="936"/>
        <w:jc w:val="both"/>
        <w:textAlignment w:val="baseline"/>
        <w:rPr>
          <w:u w:val="single"/>
          <w:lang w:val="es-ES"/>
        </w:rPr>
      </w:pPr>
      <w:r>
        <w:rPr>
          <w:lang w:val="es-ES"/>
        </w:rPr>
        <w:t xml:space="preserve">Certificar con vista en el expediente de la placa </w:t>
      </w:r>
      <w:r w:rsidR="003B4285">
        <w:rPr>
          <w:b/>
          <w:bCs/>
          <w:lang w:val="es-ES"/>
        </w:rPr>
        <w:t>0</w:t>
      </w:r>
      <w:r>
        <w:rPr>
          <w:b/>
          <w:bCs/>
          <w:lang w:val="es-ES"/>
        </w:rPr>
        <w:t>0</w:t>
      </w:r>
      <w:r w:rsidR="005A1E98">
        <w:rPr>
          <w:b/>
          <w:bCs/>
          <w:lang w:val="es-ES"/>
        </w:rPr>
        <w:t>0</w:t>
      </w:r>
      <w:r>
        <w:rPr>
          <w:b/>
          <w:bCs/>
          <w:lang w:val="es-ES"/>
        </w:rPr>
        <w:t xml:space="preserve">, </w:t>
      </w:r>
      <w:r>
        <w:rPr>
          <w:lang w:val="es-ES"/>
        </w:rPr>
        <w:t>si el señor F</w:t>
      </w:r>
      <w:r w:rsidR="005A1E98">
        <w:rPr>
          <w:lang w:val="es-ES"/>
        </w:rPr>
        <w:t>PV</w:t>
      </w:r>
      <w:r>
        <w:rPr>
          <w:lang w:val="es-ES"/>
        </w:rPr>
        <w:t xml:space="preserve">, cédula de identidad número </w:t>
      </w:r>
      <w:r w:rsidR="005A1E98">
        <w:rPr>
          <w:lang w:val="es-ES"/>
        </w:rPr>
        <w:t>000</w:t>
      </w:r>
      <w:r>
        <w:rPr>
          <w:lang w:val="es-ES"/>
        </w:rPr>
        <w:t xml:space="preserve">, es Beneficiario Titular de la </w:t>
      </w:r>
      <w:r>
        <w:rPr>
          <w:u w:val="single"/>
          <w:lang w:val="es-ES"/>
        </w:rPr>
        <w:t xml:space="preserve">concesión administrativa modalidad taxi que ampara la placa </w:t>
      </w:r>
      <w:r w:rsidR="003B4285">
        <w:rPr>
          <w:u w:val="single"/>
          <w:lang w:val="es-ES"/>
        </w:rPr>
        <w:t>0</w:t>
      </w:r>
      <w:r>
        <w:rPr>
          <w:u w:val="single"/>
          <w:lang w:val="es-ES"/>
        </w:rPr>
        <w:t>0</w:t>
      </w:r>
      <w:r w:rsidR="005A1E98">
        <w:rPr>
          <w:u w:val="single"/>
          <w:lang w:val="es-ES"/>
        </w:rPr>
        <w:t>0</w:t>
      </w:r>
      <w:r>
        <w:rPr>
          <w:u w:val="single"/>
          <w:lang w:val="es-ES"/>
        </w:rPr>
        <w:t xml:space="preserve">. </w:t>
      </w:r>
    </w:p>
    <w:p w14:paraId="4D5883F6" w14:textId="5CA0E35A" w:rsidR="00452266" w:rsidRDefault="00000000">
      <w:pPr>
        <w:numPr>
          <w:ilvl w:val="0"/>
          <w:numId w:val="3"/>
        </w:numPr>
        <w:kinsoku w:val="0"/>
        <w:overflowPunct w:val="0"/>
        <w:autoSpaceDE/>
        <w:autoSpaceDN/>
        <w:adjustRightInd/>
        <w:spacing w:before="2" w:line="226" w:lineRule="exact"/>
        <w:ind w:right="936"/>
        <w:jc w:val="both"/>
        <w:textAlignment w:val="baseline"/>
        <w:rPr>
          <w:lang w:val="es-ES"/>
        </w:rPr>
      </w:pPr>
      <w:r>
        <w:rPr>
          <w:lang w:val="es-ES"/>
        </w:rPr>
        <w:t xml:space="preserve">Certificar el </w:t>
      </w:r>
      <w:r>
        <w:rPr>
          <w:i/>
          <w:iCs/>
          <w:u w:val="single"/>
          <w:lang w:val="es-ES"/>
        </w:rPr>
        <w:t>estado actual</w:t>
      </w:r>
      <w:r>
        <w:rPr>
          <w:lang w:val="es-ES"/>
        </w:rPr>
        <w:t xml:space="preserve"> de la concesión administrativa modalidad taxi bajo la placa </w:t>
      </w:r>
      <w:r w:rsidR="003B4285">
        <w:rPr>
          <w:lang w:val="es-ES"/>
        </w:rPr>
        <w:t>0</w:t>
      </w:r>
      <w:r>
        <w:rPr>
          <w:lang w:val="es-ES"/>
        </w:rPr>
        <w:t>0</w:t>
      </w:r>
      <w:r w:rsidR="005A1E98">
        <w:rPr>
          <w:lang w:val="es-ES"/>
        </w:rPr>
        <w:t>0</w:t>
      </w:r>
      <w:r>
        <w:rPr>
          <w:lang w:val="es-ES"/>
        </w:rPr>
        <w:t>.</w:t>
      </w:r>
    </w:p>
    <w:p w14:paraId="57CB4B95" w14:textId="77777777" w:rsidR="00452266" w:rsidRDefault="00000000">
      <w:pPr>
        <w:kinsoku w:val="0"/>
        <w:overflowPunct w:val="0"/>
        <w:autoSpaceDE/>
        <w:autoSpaceDN/>
        <w:adjustRightInd/>
        <w:spacing w:before="1" w:line="231" w:lineRule="exact"/>
        <w:ind w:left="1296" w:right="936" w:hanging="432"/>
        <w:jc w:val="both"/>
        <w:textAlignment w:val="baseline"/>
        <w:rPr>
          <w:lang w:val="es-ES"/>
        </w:rPr>
      </w:pPr>
      <w:r>
        <w:rPr>
          <w:lang w:val="es-ES"/>
        </w:rPr>
        <w:t>e) Copia debidamente certificada del Artículo 7.12 de la Sesión Ordinaria 56-2021 del 22 de julio del 2021, celebrada por la Junta Directiva del Consejo de Transporte Público, y todos los antecedentes del caso en particular.</w:t>
      </w:r>
    </w:p>
    <w:p w14:paraId="2D1F7D74" w14:textId="744005E1" w:rsidR="00452266" w:rsidRDefault="00000000">
      <w:pPr>
        <w:tabs>
          <w:tab w:val="right" w:pos="1080"/>
          <w:tab w:val="left" w:pos="1224"/>
        </w:tabs>
        <w:kinsoku w:val="0"/>
        <w:overflowPunct w:val="0"/>
        <w:autoSpaceDE/>
        <w:autoSpaceDN/>
        <w:adjustRightInd/>
        <w:spacing w:line="230" w:lineRule="exact"/>
        <w:ind w:left="1296" w:right="936" w:hanging="432"/>
        <w:jc w:val="both"/>
        <w:textAlignment w:val="baseline"/>
        <w:rPr>
          <w:lang w:val="es-ES"/>
        </w:rPr>
      </w:pPr>
      <w:r>
        <w:rPr>
          <w:lang w:val="es-ES"/>
        </w:rPr>
        <w:tab/>
        <w:t>d)</w:t>
      </w:r>
      <w:r>
        <w:rPr>
          <w:lang w:val="es-ES"/>
        </w:rPr>
        <w:tab/>
        <w:t xml:space="preserve">Copia debidamente certificada del expediente del </w:t>
      </w:r>
      <w:r>
        <w:rPr>
          <w:u w:val="single"/>
          <w:lang w:val="es-ES"/>
        </w:rPr>
        <w:t>procedimiento de traspaso mortis</w:t>
      </w:r>
      <w:r>
        <w:rPr>
          <w:u w:val="single"/>
          <w:lang w:val="es-ES"/>
        </w:rPr>
        <w:br/>
        <w:t xml:space="preserve">causa de la concesión administrativa modalidad taxi que ampara la placa </w:t>
      </w:r>
      <w:r w:rsidR="003B4285">
        <w:rPr>
          <w:u w:val="single"/>
          <w:lang w:val="es-ES"/>
        </w:rPr>
        <w:t>0</w:t>
      </w:r>
      <w:r>
        <w:rPr>
          <w:u w:val="single"/>
          <w:lang w:val="es-ES"/>
        </w:rPr>
        <w:t>0</w:t>
      </w:r>
      <w:r w:rsidR="005A1E98">
        <w:rPr>
          <w:u w:val="single"/>
          <w:lang w:val="es-ES"/>
        </w:rPr>
        <w:t>0</w:t>
      </w:r>
      <w:r>
        <w:rPr>
          <w:u w:val="single"/>
          <w:lang w:val="es-ES"/>
        </w:rPr>
        <w:t xml:space="preserve">. </w:t>
      </w:r>
      <w:r>
        <w:rPr>
          <w:lang w:val="es-ES"/>
        </w:rPr>
        <w:t>(Léase el folio 26 del expediente TAT-062-22)</w:t>
      </w:r>
    </w:p>
    <w:p w14:paraId="2C1C9B51" w14:textId="77777777" w:rsidR="00452266" w:rsidRDefault="00000000">
      <w:pPr>
        <w:kinsoku w:val="0"/>
        <w:overflowPunct w:val="0"/>
        <w:autoSpaceDE/>
        <w:autoSpaceDN/>
        <w:adjustRightInd/>
        <w:spacing w:before="268" w:line="317" w:lineRule="exact"/>
        <w:ind w:right="72"/>
        <w:jc w:val="both"/>
        <w:textAlignment w:val="baseline"/>
        <w:rPr>
          <w:sz w:val="23"/>
          <w:szCs w:val="23"/>
          <w:lang w:val="es-ES"/>
        </w:rPr>
      </w:pPr>
      <w:r w:rsidRPr="005A1E98">
        <w:rPr>
          <w:b/>
          <w:bCs/>
          <w:sz w:val="23"/>
          <w:szCs w:val="23"/>
          <w:lang w:val="es-ES"/>
        </w:rPr>
        <w:t>QUINTO.</w:t>
      </w:r>
      <w:r>
        <w:rPr>
          <w:sz w:val="23"/>
          <w:szCs w:val="23"/>
          <w:lang w:val="es-ES"/>
        </w:rPr>
        <w:t xml:space="preserve"> El Consejo de Transporte Público da respuesta a la prevención realizada mediante oficio CTP-SDA-OF-0070-2021 (sic) del 2 de junio de 2021 (sic), por medio del cual la Secretaría de Actas del CTP, remite certificación SDA/CTP-22-06-00002 de las 7:20 horas del 1 de junio de 2022, SDA/CTP-22-06-00004 de las 7:20 horas del 1 de junio de 2022.</w:t>
      </w:r>
    </w:p>
    <w:p w14:paraId="607F3389" w14:textId="0DAD4216" w:rsidR="00452266" w:rsidRDefault="00000000">
      <w:pPr>
        <w:kinsoku w:val="0"/>
        <w:overflowPunct w:val="0"/>
        <w:autoSpaceDE/>
        <w:autoSpaceDN/>
        <w:adjustRightInd/>
        <w:spacing w:before="321" w:line="313" w:lineRule="exact"/>
        <w:ind w:right="72"/>
        <w:jc w:val="both"/>
        <w:textAlignment w:val="baseline"/>
        <w:rPr>
          <w:sz w:val="23"/>
          <w:szCs w:val="23"/>
          <w:lang w:val="es-ES"/>
        </w:rPr>
      </w:pPr>
      <w:r>
        <w:rPr>
          <w:sz w:val="23"/>
          <w:szCs w:val="23"/>
          <w:lang w:val="es-ES"/>
        </w:rPr>
        <w:t>La Licenciada Ellen Cambronero Garita, Coordinadora de Taxis del Consejo de Transporte Público, informa mediante oficio CTP-DT-DAC-OF-00765-2022 del 1 de junio de 2022, que el señor F</w:t>
      </w:r>
      <w:r w:rsidR="005A1E98">
        <w:rPr>
          <w:sz w:val="23"/>
          <w:szCs w:val="23"/>
          <w:lang w:val="es-ES"/>
        </w:rPr>
        <w:t>PV</w:t>
      </w:r>
      <w:r>
        <w:rPr>
          <w:sz w:val="23"/>
          <w:szCs w:val="23"/>
          <w:lang w:val="es-ES"/>
        </w:rPr>
        <w:t>, cédula de identidad número 0</w:t>
      </w:r>
      <w:r w:rsidR="005A1E98">
        <w:rPr>
          <w:sz w:val="23"/>
          <w:szCs w:val="23"/>
          <w:lang w:val="es-ES"/>
        </w:rPr>
        <w:t>0</w:t>
      </w:r>
      <w:r>
        <w:rPr>
          <w:sz w:val="23"/>
          <w:szCs w:val="23"/>
          <w:lang w:val="es-ES"/>
        </w:rPr>
        <w:t>0, sí es Beneficiario Titular de la concesión administrativa de taxi placas 000; concesión que se registra vigente hasta el 25 de noviembre de 2024, y a nombre del señor F</w:t>
      </w:r>
      <w:r w:rsidR="005A1E98">
        <w:rPr>
          <w:sz w:val="23"/>
          <w:szCs w:val="23"/>
          <w:lang w:val="es-ES"/>
        </w:rPr>
        <w:t>PV</w:t>
      </w:r>
      <w:r>
        <w:rPr>
          <w:sz w:val="23"/>
          <w:szCs w:val="23"/>
          <w:lang w:val="es-ES"/>
        </w:rPr>
        <w:t>, quien formalizó y cumplió con la firma de la adenda al contrato de concesión el día 2 de diciembre de 2021. (Léanse los folios del 33 al 97 del expediente TAT-062-22)</w:t>
      </w:r>
    </w:p>
    <w:p w14:paraId="0AE9090E" w14:textId="77777777" w:rsidR="00452266" w:rsidRDefault="00000000">
      <w:pPr>
        <w:tabs>
          <w:tab w:val="right" w:pos="1080"/>
          <w:tab w:val="left" w:pos="1440"/>
        </w:tabs>
        <w:kinsoku w:val="0"/>
        <w:overflowPunct w:val="0"/>
        <w:autoSpaceDE/>
        <w:autoSpaceDN/>
        <w:adjustRightInd/>
        <w:spacing w:before="373" w:line="264" w:lineRule="exact"/>
        <w:textAlignment w:val="baseline"/>
        <w:rPr>
          <w:sz w:val="23"/>
          <w:szCs w:val="23"/>
          <w:lang w:val="es-ES"/>
        </w:rPr>
      </w:pPr>
      <w:r>
        <w:rPr>
          <w:sz w:val="23"/>
          <w:szCs w:val="23"/>
          <w:lang w:val="es-ES"/>
        </w:rPr>
        <w:tab/>
      </w:r>
      <w:r w:rsidRPr="005A1E98">
        <w:rPr>
          <w:b/>
          <w:bCs/>
          <w:sz w:val="23"/>
          <w:szCs w:val="23"/>
          <w:lang w:val="es-ES"/>
        </w:rPr>
        <w:t>SEXTO. -</w:t>
      </w:r>
      <w:r>
        <w:rPr>
          <w:sz w:val="23"/>
          <w:szCs w:val="23"/>
          <w:lang w:val="es-ES"/>
        </w:rPr>
        <w:tab/>
        <w:t>En los procedimientos se han seguido las prescripciones de ley.</w:t>
      </w:r>
    </w:p>
    <w:p w14:paraId="290D2259" w14:textId="77777777" w:rsidR="00452266" w:rsidRPr="005A1E98" w:rsidRDefault="00000000">
      <w:pPr>
        <w:kinsoku w:val="0"/>
        <w:overflowPunct w:val="0"/>
        <w:autoSpaceDE/>
        <w:autoSpaceDN/>
        <w:adjustRightInd/>
        <w:spacing w:before="648" w:line="264" w:lineRule="exact"/>
        <w:textAlignment w:val="baseline"/>
        <w:rPr>
          <w:b/>
          <w:bCs/>
          <w:sz w:val="23"/>
          <w:szCs w:val="23"/>
          <w:lang w:val="es-ES"/>
        </w:rPr>
      </w:pPr>
      <w:r w:rsidRPr="005A1E98">
        <w:rPr>
          <w:b/>
          <w:bCs/>
          <w:sz w:val="23"/>
          <w:szCs w:val="23"/>
          <w:lang w:val="es-ES"/>
        </w:rPr>
        <w:t>REDACTA LA JUEZA VILLEGAS HERRERA.</w:t>
      </w:r>
    </w:p>
    <w:p w14:paraId="759D40E8" w14:textId="77777777" w:rsidR="00452266" w:rsidRDefault="00452266">
      <w:pPr>
        <w:widowControl/>
        <w:rPr>
          <w:sz w:val="24"/>
          <w:szCs w:val="24"/>
        </w:rPr>
        <w:sectPr w:rsidR="00452266">
          <w:pgSz w:w="12307" w:h="15658"/>
          <w:pgMar w:top="1420" w:right="1533" w:bottom="662" w:left="1774" w:header="720" w:footer="720" w:gutter="0"/>
          <w:cols w:space="720"/>
          <w:noEndnote/>
        </w:sectPr>
      </w:pPr>
    </w:p>
    <w:p w14:paraId="2CCFE7CA" w14:textId="77777777" w:rsidR="00452266" w:rsidRPr="005A1E98" w:rsidRDefault="00000000">
      <w:pPr>
        <w:kinsoku w:val="0"/>
        <w:overflowPunct w:val="0"/>
        <w:autoSpaceDE/>
        <w:autoSpaceDN/>
        <w:adjustRightInd/>
        <w:spacing w:line="266" w:lineRule="exact"/>
        <w:ind w:left="72" w:right="72"/>
        <w:jc w:val="center"/>
        <w:textAlignment w:val="baseline"/>
        <w:rPr>
          <w:b/>
          <w:bCs/>
          <w:spacing w:val="24"/>
          <w:sz w:val="23"/>
          <w:szCs w:val="23"/>
          <w:lang w:val="es-ES"/>
        </w:rPr>
      </w:pPr>
      <w:r w:rsidRPr="005A1E98">
        <w:rPr>
          <w:b/>
          <w:bCs/>
          <w:spacing w:val="24"/>
          <w:sz w:val="23"/>
          <w:szCs w:val="23"/>
          <w:lang w:val="es-ES"/>
        </w:rPr>
        <w:lastRenderedPageBreak/>
        <w:t>CONSIDERANDO</w:t>
      </w:r>
    </w:p>
    <w:p w14:paraId="3EFBEC40" w14:textId="77777777" w:rsidR="00452266" w:rsidRPr="005A1E98" w:rsidRDefault="00000000">
      <w:pPr>
        <w:numPr>
          <w:ilvl w:val="0"/>
          <w:numId w:val="4"/>
        </w:numPr>
        <w:kinsoku w:val="0"/>
        <w:overflowPunct w:val="0"/>
        <w:autoSpaceDE/>
        <w:autoSpaceDN/>
        <w:adjustRightInd/>
        <w:spacing w:before="335" w:line="316" w:lineRule="exact"/>
        <w:ind w:right="72"/>
        <w:jc w:val="both"/>
        <w:textAlignment w:val="baseline"/>
        <w:rPr>
          <w:spacing w:val="16"/>
          <w:sz w:val="23"/>
          <w:szCs w:val="23"/>
          <w:lang w:val="es-ES"/>
        </w:rPr>
      </w:pPr>
      <w:r w:rsidRPr="005A1E98">
        <w:rPr>
          <w:b/>
          <w:bCs/>
          <w:spacing w:val="16"/>
          <w:sz w:val="23"/>
          <w:szCs w:val="23"/>
          <w:lang w:val="es-ES"/>
        </w:rPr>
        <w:t>COMPETENCIA.</w:t>
      </w:r>
      <w:r w:rsidRPr="005A1E98">
        <w:rPr>
          <w:spacing w:val="16"/>
          <w:sz w:val="23"/>
          <w:szCs w:val="23"/>
          <w:lang w:val="es-ES"/>
        </w:rPr>
        <w:t xml:space="preserve"> - El Tribunal Administrativo de Transporte es el competente para conocer y resolver el presente recurso de apelación de conformidad con el artículo 22 de la Ley Reguladora del Servicio Público de Transporte Remunerado de Personas en Vehículos en la Modalidad de Taxi N° 7969 del 22 de diciembre de 1999.</w:t>
      </w:r>
    </w:p>
    <w:p w14:paraId="61A3321C" w14:textId="40DC3033" w:rsidR="00452266" w:rsidRPr="005A1E98" w:rsidRDefault="00000000">
      <w:pPr>
        <w:numPr>
          <w:ilvl w:val="0"/>
          <w:numId w:val="5"/>
        </w:numPr>
        <w:tabs>
          <w:tab w:val="right" w:pos="8928"/>
        </w:tabs>
        <w:kinsoku w:val="0"/>
        <w:overflowPunct w:val="0"/>
        <w:autoSpaceDE/>
        <w:autoSpaceDN/>
        <w:adjustRightInd/>
        <w:spacing w:before="328" w:line="316" w:lineRule="exact"/>
        <w:ind w:right="72"/>
        <w:jc w:val="both"/>
        <w:textAlignment w:val="baseline"/>
        <w:rPr>
          <w:spacing w:val="6"/>
          <w:sz w:val="23"/>
          <w:szCs w:val="23"/>
          <w:lang w:val="es-ES"/>
        </w:rPr>
      </w:pPr>
      <w:r w:rsidRPr="005A1E98">
        <w:rPr>
          <w:b/>
          <w:bCs/>
          <w:spacing w:val="6"/>
          <w:sz w:val="23"/>
          <w:szCs w:val="23"/>
          <w:lang w:val="es-ES"/>
        </w:rPr>
        <w:t>ADMISIBILIDAD DEL RECURSO</w:t>
      </w:r>
      <w:r w:rsidRPr="005A1E98">
        <w:rPr>
          <w:spacing w:val="6"/>
          <w:sz w:val="23"/>
          <w:szCs w:val="23"/>
          <w:lang w:val="es-ES"/>
        </w:rPr>
        <w:t xml:space="preserve">. </w:t>
      </w:r>
      <w:r w:rsidRPr="005A1E98">
        <w:rPr>
          <w:spacing w:val="6"/>
          <w:sz w:val="23"/>
          <w:szCs w:val="23"/>
          <w:u w:val="single"/>
          <w:lang w:val="es-ES"/>
        </w:rPr>
        <w:t>En cuanto a la Legitimación:</w:t>
      </w:r>
      <w:r w:rsidRPr="005A1E98">
        <w:rPr>
          <w:spacing w:val="6"/>
          <w:sz w:val="23"/>
          <w:szCs w:val="23"/>
          <w:lang w:val="es-ES"/>
        </w:rPr>
        <w:t xml:space="preserve"> De</w:t>
      </w:r>
      <w:r w:rsidRPr="005A1E98">
        <w:rPr>
          <w:spacing w:val="6"/>
          <w:sz w:val="23"/>
          <w:szCs w:val="23"/>
          <w:lang w:val="es-ES"/>
        </w:rPr>
        <w:br/>
        <w:t xml:space="preserve">conformidad con lo dispuesto en el artículo 11 de la ley 7969 "Ley Reguladora del Servicio Público de Transporte Remunerado de Personas en Vehículos en la Modalidad de Taxi", se tiene que en el Artículo 7.8 de la Sesión Ordinaria 47-2021 del 22 de junio del 2021, se ordena el inicio de un procedimiento administrativo ordinario en contra de quien en vida fue el concesionario de la placa de taxi </w:t>
      </w:r>
      <w:r w:rsidR="003B4285">
        <w:rPr>
          <w:spacing w:val="6"/>
          <w:sz w:val="23"/>
          <w:szCs w:val="23"/>
          <w:lang w:val="es-ES"/>
        </w:rPr>
        <w:t>0</w:t>
      </w:r>
      <w:r w:rsidR="005A1E98">
        <w:rPr>
          <w:spacing w:val="6"/>
          <w:sz w:val="23"/>
          <w:szCs w:val="23"/>
          <w:lang w:val="es-ES"/>
        </w:rPr>
        <w:t>0</w:t>
      </w:r>
      <w:r w:rsidRPr="005A1E98">
        <w:rPr>
          <w:spacing w:val="6"/>
          <w:sz w:val="23"/>
          <w:szCs w:val="23"/>
          <w:lang w:val="es-ES"/>
        </w:rPr>
        <w:t>0, el señor CA</w:t>
      </w:r>
      <w:r w:rsidR="005A1E98">
        <w:rPr>
          <w:spacing w:val="6"/>
          <w:sz w:val="23"/>
          <w:szCs w:val="23"/>
          <w:lang w:val="es-ES"/>
        </w:rPr>
        <w:t>S</w:t>
      </w:r>
      <w:r w:rsidRPr="005A1E98">
        <w:rPr>
          <w:spacing w:val="6"/>
          <w:sz w:val="23"/>
          <w:szCs w:val="23"/>
          <w:lang w:val="es-ES"/>
        </w:rPr>
        <w:t xml:space="preserve">, de quien el recurrente es beneficiario titular de la concesión. </w:t>
      </w:r>
      <w:r w:rsidRPr="005A1E98">
        <w:rPr>
          <w:spacing w:val="6"/>
          <w:sz w:val="23"/>
          <w:szCs w:val="23"/>
          <w:u w:val="single"/>
          <w:lang w:val="es-ES"/>
        </w:rPr>
        <w:t>En cuanto al Plazo:</w:t>
      </w:r>
      <w:r w:rsidRPr="005A1E98">
        <w:rPr>
          <w:spacing w:val="6"/>
          <w:sz w:val="23"/>
          <w:szCs w:val="23"/>
          <w:lang w:val="es-ES"/>
        </w:rPr>
        <w:t xml:space="preserve"> El acto administrativo que ordena el inicio de un procedimiento administrativo ordinario sobre quien ostentara la concesión administrativa de servicio de transporte público modalidad taxi bajo la placa </w:t>
      </w:r>
      <w:r w:rsidR="003B4285">
        <w:rPr>
          <w:spacing w:val="6"/>
          <w:sz w:val="23"/>
          <w:szCs w:val="23"/>
          <w:lang w:val="es-ES"/>
        </w:rPr>
        <w:t>0</w:t>
      </w:r>
      <w:r w:rsidRPr="005A1E98">
        <w:rPr>
          <w:spacing w:val="6"/>
          <w:sz w:val="23"/>
          <w:szCs w:val="23"/>
          <w:lang w:val="es-ES"/>
        </w:rPr>
        <w:t>0</w:t>
      </w:r>
      <w:r w:rsidR="005A1E98">
        <w:rPr>
          <w:spacing w:val="6"/>
          <w:sz w:val="23"/>
          <w:szCs w:val="23"/>
          <w:lang w:val="es-ES"/>
        </w:rPr>
        <w:t>0</w:t>
      </w:r>
      <w:r w:rsidRPr="005A1E98">
        <w:rPr>
          <w:spacing w:val="6"/>
          <w:sz w:val="23"/>
          <w:szCs w:val="23"/>
          <w:lang w:val="es-ES"/>
        </w:rPr>
        <w:t xml:space="preserve">, fue notificado el 23 de junio de 2021 al correo </w:t>
      </w:r>
      <w:hyperlink r:id="rId7" w:history="1">
        <w:r w:rsidR="003E5BA7" w:rsidRPr="00277434">
          <w:rPr>
            <w:rStyle w:val="Hipervnculo"/>
            <w:spacing w:val="6"/>
            <w:sz w:val="23"/>
            <w:szCs w:val="23"/>
            <w:lang w:val="es-ES"/>
          </w:rPr>
          <w:t>000@gmail.com</w:t>
        </w:r>
      </w:hyperlink>
      <w:r w:rsidRPr="005A1E98">
        <w:rPr>
          <w:spacing w:val="6"/>
          <w:sz w:val="23"/>
          <w:szCs w:val="23"/>
          <w:u w:val="single"/>
          <w:lang w:val="es-ES"/>
        </w:rPr>
        <w:t>,</w:t>
      </w:r>
      <w:r w:rsidRPr="005A1E98">
        <w:rPr>
          <w:spacing w:val="6"/>
          <w:sz w:val="23"/>
          <w:szCs w:val="23"/>
          <w:lang w:val="es-ES"/>
        </w:rPr>
        <w:t xml:space="preserve"> </w:t>
      </w:r>
      <w:r w:rsidRPr="005A1E98">
        <w:rPr>
          <w:i/>
          <w:iCs/>
          <w:spacing w:val="6"/>
          <w:sz w:val="23"/>
          <w:szCs w:val="23"/>
          <w:lang w:val="es-ES"/>
        </w:rPr>
        <w:t xml:space="preserve">- léase el folio 12 del expediente TAT-062-22 - y </w:t>
      </w:r>
      <w:r w:rsidRPr="005A1E98">
        <w:rPr>
          <w:spacing w:val="6"/>
          <w:sz w:val="23"/>
          <w:szCs w:val="23"/>
          <w:lang w:val="es-ES"/>
        </w:rPr>
        <w:t>sus acciones recursivas fueron presentadas el 2 de julio de 2021, con lo cual se tiene que el recurso se presenta dentro del plazo de ley.</w:t>
      </w:r>
    </w:p>
    <w:p w14:paraId="4CC6345D" w14:textId="77777777" w:rsidR="00452266" w:rsidRDefault="00000000">
      <w:pPr>
        <w:kinsoku w:val="0"/>
        <w:overflowPunct w:val="0"/>
        <w:autoSpaceDE/>
        <w:autoSpaceDN/>
        <w:adjustRightInd/>
        <w:spacing w:before="367" w:line="267" w:lineRule="exact"/>
        <w:ind w:left="72" w:right="72"/>
        <w:jc w:val="both"/>
        <w:textAlignment w:val="baseline"/>
        <w:rPr>
          <w:sz w:val="21"/>
          <w:szCs w:val="21"/>
          <w:lang w:val="es-ES"/>
        </w:rPr>
      </w:pPr>
      <w:r w:rsidRPr="005A1E98">
        <w:rPr>
          <w:b/>
          <w:bCs/>
          <w:sz w:val="21"/>
          <w:szCs w:val="21"/>
          <w:lang w:val="es-ES"/>
        </w:rPr>
        <w:t>3. HECHOS PROBADOS.</w:t>
      </w:r>
      <w:r>
        <w:rPr>
          <w:sz w:val="21"/>
          <w:szCs w:val="21"/>
          <w:lang w:val="es-ES"/>
        </w:rPr>
        <w:t xml:space="preserve"> De importancia para la decisión de este asunto, se estiman como debidamente demostrados los siguientes hechos:</w:t>
      </w:r>
    </w:p>
    <w:p w14:paraId="6AD3A59B" w14:textId="11DC44B4" w:rsidR="00452266" w:rsidRDefault="00000000">
      <w:pPr>
        <w:numPr>
          <w:ilvl w:val="0"/>
          <w:numId w:val="6"/>
        </w:numPr>
        <w:kinsoku w:val="0"/>
        <w:overflowPunct w:val="0"/>
        <w:autoSpaceDE/>
        <w:autoSpaceDN/>
        <w:adjustRightInd/>
        <w:spacing w:before="271" w:line="251" w:lineRule="exact"/>
        <w:ind w:right="72"/>
        <w:jc w:val="both"/>
        <w:textAlignment w:val="baseline"/>
        <w:rPr>
          <w:spacing w:val="2"/>
          <w:sz w:val="21"/>
          <w:szCs w:val="21"/>
          <w:lang w:val="es-ES"/>
        </w:rPr>
      </w:pPr>
      <w:r>
        <w:rPr>
          <w:spacing w:val="2"/>
          <w:sz w:val="21"/>
          <w:szCs w:val="21"/>
          <w:lang w:val="es-ES"/>
        </w:rPr>
        <w:t xml:space="preserve">El 12 de setiembre de 2016, el señor </w:t>
      </w:r>
      <w:r>
        <w:rPr>
          <w:i/>
          <w:iCs/>
          <w:spacing w:val="2"/>
          <w:sz w:val="21"/>
          <w:szCs w:val="21"/>
          <w:lang w:val="es-ES"/>
        </w:rPr>
        <w:t>C</w:t>
      </w:r>
      <w:r w:rsidR="005A1E98">
        <w:rPr>
          <w:i/>
          <w:iCs/>
          <w:spacing w:val="2"/>
          <w:sz w:val="21"/>
          <w:szCs w:val="21"/>
          <w:lang w:val="es-ES"/>
        </w:rPr>
        <w:t>AAS</w:t>
      </w:r>
      <w:r>
        <w:rPr>
          <w:i/>
          <w:iCs/>
          <w:spacing w:val="2"/>
          <w:sz w:val="21"/>
          <w:szCs w:val="21"/>
          <w:lang w:val="es-ES"/>
        </w:rPr>
        <w:t xml:space="preserve">, </w:t>
      </w:r>
      <w:r>
        <w:rPr>
          <w:spacing w:val="2"/>
          <w:sz w:val="21"/>
          <w:szCs w:val="21"/>
          <w:lang w:val="es-ES"/>
        </w:rPr>
        <w:t xml:space="preserve">cédula de identidad número </w:t>
      </w:r>
      <w:r w:rsidR="005A1E98">
        <w:rPr>
          <w:spacing w:val="2"/>
          <w:sz w:val="21"/>
          <w:szCs w:val="21"/>
          <w:lang w:val="es-ES"/>
        </w:rPr>
        <w:t>000</w:t>
      </w:r>
      <w:r>
        <w:rPr>
          <w:spacing w:val="2"/>
          <w:sz w:val="21"/>
          <w:szCs w:val="21"/>
          <w:lang w:val="es-ES"/>
        </w:rPr>
        <w:t>, concesionario del servicio de transporte público modalidad taxi bajo la placa 00000</w:t>
      </w:r>
      <w:r w:rsidR="005A1E98">
        <w:rPr>
          <w:spacing w:val="2"/>
          <w:sz w:val="21"/>
          <w:szCs w:val="21"/>
          <w:lang w:val="es-ES"/>
        </w:rPr>
        <w:t>0</w:t>
      </w:r>
      <w:r>
        <w:rPr>
          <w:spacing w:val="2"/>
          <w:sz w:val="21"/>
          <w:szCs w:val="21"/>
          <w:lang w:val="es-ES"/>
        </w:rPr>
        <w:t>, nombra como beneficiario Titular de la concesión al señor F</w:t>
      </w:r>
      <w:r w:rsidR="005A1E98">
        <w:rPr>
          <w:spacing w:val="2"/>
          <w:sz w:val="21"/>
          <w:szCs w:val="21"/>
          <w:lang w:val="es-ES"/>
        </w:rPr>
        <w:t>PV</w:t>
      </w:r>
      <w:r>
        <w:rPr>
          <w:spacing w:val="2"/>
          <w:sz w:val="21"/>
          <w:szCs w:val="21"/>
          <w:lang w:val="es-ES"/>
        </w:rPr>
        <w:t xml:space="preserve">, cédula de identidad </w:t>
      </w:r>
      <w:r w:rsidR="005A1E98">
        <w:rPr>
          <w:spacing w:val="2"/>
          <w:sz w:val="21"/>
          <w:szCs w:val="21"/>
          <w:lang w:val="es-ES"/>
        </w:rPr>
        <w:t>000</w:t>
      </w:r>
      <w:r>
        <w:rPr>
          <w:spacing w:val="2"/>
          <w:sz w:val="21"/>
          <w:szCs w:val="21"/>
          <w:lang w:val="es-ES"/>
        </w:rPr>
        <w:t>. (Léase el folio 72 vuelto del expediente TAT-062-22)</w:t>
      </w:r>
    </w:p>
    <w:p w14:paraId="548512A2" w14:textId="2AFB7392" w:rsidR="00452266" w:rsidRDefault="00000000">
      <w:pPr>
        <w:numPr>
          <w:ilvl w:val="0"/>
          <w:numId w:val="6"/>
        </w:numPr>
        <w:kinsoku w:val="0"/>
        <w:overflowPunct w:val="0"/>
        <w:autoSpaceDE/>
        <w:autoSpaceDN/>
        <w:adjustRightInd/>
        <w:spacing w:before="243" w:line="248" w:lineRule="exact"/>
        <w:ind w:right="72"/>
        <w:jc w:val="both"/>
        <w:textAlignment w:val="baseline"/>
        <w:rPr>
          <w:sz w:val="21"/>
          <w:szCs w:val="21"/>
          <w:lang w:val="es-ES"/>
        </w:rPr>
      </w:pPr>
      <w:r>
        <w:rPr>
          <w:sz w:val="21"/>
          <w:szCs w:val="21"/>
          <w:lang w:val="es-ES"/>
        </w:rPr>
        <w:t xml:space="preserve">Que el 5 de marzo de 2020, falleció el señor </w:t>
      </w:r>
      <w:r>
        <w:rPr>
          <w:i/>
          <w:iCs/>
          <w:sz w:val="21"/>
          <w:szCs w:val="21"/>
          <w:lang w:val="es-ES"/>
        </w:rPr>
        <w:t>C</w:t>
      </w:r>
      <w:r w:rsidR="005A1E98">
        <w:rPr>
          <w:i/>
          <w:iCs/>
          <w:sz w:val="21"/>
          <w:szCs w:val="21"/>
          <w:lang w:val="es-ES"/>
        </w:rPr>
        <w:t>AAS</w:t>
      </w:r>
      <w:r>
        <w:rPr>
          <w:i/>
          <w:iCs/>
          <w:sz w:val="21"/>
          <w:szCs w:val="21"/>
          <w:lang w:val="es-ES"/>
        </w:rPr>
        <w:t xml:space="preserve">, </w:t>
      </w:r>
      <w:r>
        <w:rPr>
          <w:sz w:val="21"/>
          <w:szCs w:val="21"/>
          <w:lang w:val="es-ES"/>
        </w:rPr>
        <w:t xml:space="preserve">cédula de identidad número </w:t>
      </w:r>
      <w:r w:rsidR="005A1E98">
        <w:rPr>
          <w:sz w:val="21"/>
          <w:szCs w:val="21"/>
          <w:lang w:val="es-ES"/>
        </w:rPr>
        <w:t>000</w:t>
      </w:r>
      <w:r>
        <w:rPr>
          <w:sz w:val="21"/>
          <w:szCs w:val="21"/>
          <w:lang w:val="es-ES"/>
        </w:rPr>
        <w:t xml:space="preserve">, concesionario del servicio de transporte público modalidad taxi bajo la placa </w:t>
      </w:r>
      <w:r w:rsidR="003B4285">
        <w:rPr>
          <w:sz w:val="21"/>
          <w:szCs w:val="21"/>
          <w:lang w:val="es-ES"/>
        </w:rPr>
        <w:t>0</w:t>
      </w:r>
      <w:r>
        <w:rPr>
          <w:sz w:val="21"/>
          <w:szCs w:val="21"/>
          <w:lang w:val="es-ES"/>
        </w:rPr>
        <w:t>0</w:t>
      </w:r>
      <w:r w:rsidR="005A1E98">
        <w:rPr>
          <w:sz w:val="21"/>
          <w:szCs w:val="21"/>
          <w:lang w:val="es-ES"/>
        </w:rPr>
        <w:t>0</w:t>
      </w:r>
      <w:r>
        <w:rPr>
          <w:sz w:val="21"/>
          <w:szCs w:val="21"/>
          <w:lang w:val="es-ES"/>
        </w:rPr>
        <w:t>, (Léase el folio 78 vuelto del expediente TAT-062-22)</w:t>
      </w:r>
    </w:p>
    <w:p w14:paraId="1028BD47" w14:textId="2900BD83" w:rsidR="00452266" w:rsidRPr="000D6402" w:rsidRDefault="00000000">
      <w:pPr>
        <w:numPr>
          <w:ilvl w:val="0"/>
          <w:numId w:val="6"/>
        </w:numPr>
        <w:kinsoku w:val="0"/>
        <w:overflowPunct w:val="0"/>
        <w:autoSpaceDE/>
        <w:autoSpaceDN/>
        <w:adjustRightInd/>
        <w:spacing w:before="245" w:line="255" w:lineRule="exact"/>
        <w:ind w:right="72"/>
        <w:jc w:val="both"/>
        <w:textAlignment w:val="baseline"/>
        <w:rPr>
          <w:spacing w:val="1"/>
          <w:sz w:val="21"/>
          <w:szCs w:val="21"/>
          <w:lang w:val="es-ES"/>
        </w:rPr>
      </w:pPr>
      <w:r>
        <w:rPr>
          <w:spacing w:val="1"/>
          <w:sz w:val="21"/>
          <w:szCs w:val="21"/>
          <w:lang w:val="es-ES"/>
        </w:rPr>
        <w:t xml:space="preserve">La Junta Directiva del Consejo de Transporte Público, en el Artículo 7.12 de la Sesión Ordinaria 56-2021 del 22 de julio de 2021, ordena archivar el Procedimiento Administrativo ordenado mediante el Artículo 7.8 de la Sesión Ordinaria 47-2021 del 22 de junio 2021, en contra del señor </w:t>
      </w:r>
      <w:r>
        <w:rPr>
          <w:i/>
          <w:iCs/>
          <w:spacing w:val="1"/>
          <w:sz w:val="21"/>
          <w:szCs w:val="21"/>
          <w:lang w:val="es-ES"/>
        </w:rPr>
        <w:t>C</w:t>
      </w:r>
      <w:r w:rsidR="005A1E98">
        <w:rPr>
          <w:i/>
          <w:iCs/>
          <w:spacing w:val="1"/>
          <w:sz w:val="21"/>
          <w:szCs w:val="21"/>
          <w:lang w:val="es-ES"/>
        </w:rPr>
        <w:t>AAS</w:t>
      </w:r>
      <w:r>
        <w:rPr>
          <w:i/>
          <w:iCs/>
          <w:spacing w:val="1"/>
          <w:sz w:val="21"/>
          <w:szCs w:val="21"/>
          <w:lang w:val="es-ES"/>
        </w:rPr>
        <w:t xml:space="preserve">, </w:t>
      </w:r>
      <w:r>
        <w:rPr>
          <w:spacing w:val="1"/>
          <w:sz w:val="21"/>
          <w:szCs w:val="21"/>
          <w:lang w:val="es-ES"/>
        </w:rPr>
        <w:t xml:space="preserve">concesionario del taxi placas </w:t>
      </w:r>
      <w:r w:rsidR="003B4285">
        <w:rPr>
          <w:spacing w:val="1"/>
          <w:sz w:val="21"/>
          <w:szCs w:val="21"/>
          <w:lang w:val="es-ES"/>
        </w:rPr>
        <w:t>0</w:t>
      </w:r>
      <w:r>
        <w:rPr>
          <w:spacing w:val="1"/>
          <w:sz w:val="21"/>
          <w:szCs w:val="21"/>
          <w:lang w:val="es-ES"/>
        </w:rPr>
        <w:t>0</w:t>
      </w:r>
      <w:r w:rsidR="005A1E98">
        <w:rPr>
          <w:spacing w:val="1"/>
          <w:sz w:val="21"/>
          <w:szCs w:val="21"/>
          <w:lang w:val="es-ES"/>
        </w:rPr>
        <w:t>0</w:t>
      </w:r>
      <w:r>
        <w:rPr>
          <w:spacing w:val="1"/>
          <w:sz w:val="21"/>
          <w:szCs w:val="21"/>
          <w:lang w:val="es-ES"/>
        </w:rPr>
        <w:t>, por carecer de interés actual su consecución debido al fallecimiento del concesionario; y le concede quince días hábiles al señor F</w:t>
      </w:r>
      <w:r w:rsidR="005A1E98">
        <w:rPr>
          <w:spacing w:val="1"/>
          <w:sz w:val="21"/>
          <w:szCs w:val="21"/>
          <w:lang w:val="es-ES"/>
        </w:rPr>
        <w:t>PV</w:t>
      </w:r>
      <w:r>
        <w:rPr>
          <w:spacing w:val="1"/>
          <w:sz w:val="21"/>
          <w:szCs w:val="21"/>
          <w:lang w:val="es-ES"/>
        </w:rPr>
        <w:t xml:space="preserve">, cédula de identidad </w:t>
      </w:r>
      <w:r w:rsidR="005A1E98">
        <w:rPr>
          <w:spacing w:val="1"/>
          <w:sz w:val="21"/>
          <w:szCs w:val="21"/>
          <w:lang w:val="es-ES"/>
        </w:rPr>
        <w:t>000</w:t>
      </w:r>
      <w:r>
        <w:rPr>
          <w:spacing w:val="1"/>
          <w:sz w:val="21"/>
          <w:szCs w:val="21"/>
          <w:lang w:val="es-ES"/>
        </w:rPr>
        <w:t>, para que en su calidad de beneficiario titular aporte la solicitud de traspaso mortis causa a su favor. El acuerdo se notifica el 23 de julio de 2021 a los correo</w:t>
      </w:r>
      <w:r w:rsidR="005A1E98">
        <w:rPr>
          <w:spacing w:val="1"/>
          <w:sz w:val="21"/>
          <w:szCs w:val="21"/>
          <w:lang w:val="es-ES"/>
        </w:rPr>
        <w:t xml:space="preserve"> </w:t>
      </w:r>
      <w:hyperlink r:id="rId8" w:history="1">
        <w:r w:rsidR="005A1E98" w:rsidRPr="000D6402">
          <w:rPr>
            <w:rStyle w:val="Hipervnculo"/>
            <w:color w:val="auto"/>
            <w:spacing w:val="1"/>
            <w:sz w:val="21"/>
            <w:szCs w:val="21"/>
            <w:lang w:val="es-ES"/>
          </w:rPr>
          <w:t>xxxxxxx@hotmail.es</w:t>
        </w:r>
      </w:hyperlink>
      <w:r w:rsidRPr="000D6402">
        <w:rPr>
          <w:spacing w:val="1"/>
          <w:sz w:val="21"/>
          <w:szCs w:val="21"/>
          <w:lang w:val="es-ES"/>
        </w:rPr>
        <w:t xml:space="preserve"> y </w:t>
      </w:r>
      <w:hyperlink r:id="rId9" w:history="1">
        <w:r w:rsidR="000D6402" w:rsidRPr="000D6402">
          <w:rPr>
            <w:rStyle w:val="Hipervnculo"/>
            <w:color w:val="auto"/>
            <w:spacing w:val="1"/>
            <w:sz w:val="21"/>
            <w:szCs w:val="21"/>
            <w:lang w:val="es-ES"/>
          </w:rPr>
          <w:t>xxxxxxxx@gmail.com</w:t>
        </w:r>
      </w:hyperlink>
      <w:r w:rsidRPr="000D6402">
        <w:rPr>
          <w:spacing w:val="1"/>
          <w:sz w:val="21"/>
          <w:szCs w:val="21"/>
          <w:u w:val="single"/>
          <w:lang w:val="es-ES"/>
        </w:rPr>
        <w:t>.</w:t>
      </w:r>
      <w:r w:rsidRPr="000D6402">
        <w:rPr>
          <w:spacing w:val="1"/>
          <w:sz w:val="21"/>
          <w:szCs w:val="21"/>
          <w:lang w:val="es-ES"/>
        </w:rPr>
        <w:t xml:space="preserve"> (Léanse los folios 36 y 37 del expediente TAT-062-21)</w:t>
      </w:r>
    </w:p>
    <w:p w14:paraId="05F1F9E7" w14:textId="77777777" w:rsidR="00452266" w:rsidRDefault="00000000">
      <w:pPr>
        <w:numPr>
          <w:ilvl w:val="0"/>
          <w:numId w:val="6"/>
        </w:numPr>
        <w:kinsoku w:val="0"/>
        <w:overflowPunct w:val="0"/>
        <w:autoSpaceDE/>
        <w:autoSpaceDN/>
        <w:adjustRightInd/>
        <w:spacing w:before="247" w:line="257" w:lineRule="exact"/>
        <w:ind w:right="72"/>
        <w:jc w:val="both"/>
        <w:textAlignment w:val="baseline"/>
        <w:rPr>
          <w:sz w:val="21"/>
          <w:szCs w:val="21"/>
          <w:lang w:val="es-ES"/>
        </w:rPr>
      </w:pPr>
      <w:r>
        <w:rPr>
          <w:sz w:val="21"/>
          <w:szCs w:val="21"/>
          <w:lang w:val="es-ES"/>
        </w:rPr>
        <w:t>El 5 de agosto de 2021, la Junta Directiva del Consejo de Transporte Público, en el Artículo 7.6 de la Sesión Ordinaria 59-2021, deja sin efecto el artículo 7.8 de la Sesión Ordinaria 47-2021,</w:t>
      </w:r>
    </w:p>
    <w:p w14:paraId="60A583B6" w14:textId="77777777" w:rsidR="00452266" w:rsidRDefault="00452266">
      <w:pPr>
        <w:widowControl/>
        <w:rPr>
          <w:sz w:val="24"/>
          <w:szCs w:val="24"/>
        </w:rPr>
        <w:sectPr w:rsidR="00452266">
          <w:pgSz w:w="12307" w:h="15658"/>
          <w:pgMar w:top="1220" w:right="1691" w:bottom="882" w:left="1616" w:header="720" w:footer="720" w:gutter="0"/>
          <w:cols w:space="720"/>
          <w:noEndnote/>
        </w:sectPr>
      </w:pPr>
    </w:p>
    <w:p w14:paraId="48BAC7AA" w14:textId="172A8866" w:rsidR="00452266" w:rsidRDefault="00000000">
      <w:pPr>
        <w:kinsoku w:val="0"/>
        <w:overflowPunct w:val="0"/>
        <w:autoSpaceDE/>
        <w:autoSpaceDN/>
        <w:adjustRightInd/>
        <w:spacing w:before="10" w:line="249" w:lineRule="exact"/>
        <w:ind w:left="72" w:right="72"/>
        <w:jc w:val="both"/>
        <w:textAlignment w:val="baseline"/>
        <w:rPr>
          <w:sz w:val="21"/>
          <w:szCs w:val="21"/>
          <w:lang w:val="es-ES"/>
        </w:rPr>
      </w:pPr>
      <w:r>
        <w:rPr>
          <w:sz w:val="21"/>
          <w:szCs w:val="21"/>
          <w:lang w:val="es-ES"/>
        </w:rPr>
        <w:lastRenderedPageBreak/>
        <w:t xml:space="preserve">debido a que el concesionario de la placa de taxi </w:t>
      </w:r>
      <w:r w:rsidR="003B4285">
        <w:rPr>
          <w:b/>
          <w:bCs/>
          <w:sz w:val="21"/>
          <w:szCs w:val="21"/>
          <w:lang w:val="es-ES"/>
        </w:rPr>
        <w:t>0</w:t>
      </w:r>
      <w:r>
        <w:rPr>
          <w:b/>
          <w:bCs/>
          <w:sz w:val="21"/>
          <w:szCs w:val="21"/>
          <w:lang w:val="es-ES"/>
        </w:rPr>
        <w:t>0</w:t>
      </w:r>
      <w:r w:rsidR="000D6402">
        <w:rPr>
          <w:b/>
          <w:bCs/>
          <w:sz w:val="21"/>
          <w:szCs w:val="21"/>
          <w:lang w:val="es-ES"/>
        </w:rPr>
        <w:t>0</w:t>
      </w:r>
      <w:r>
        <w:rPr>
          <w:b/>
          <w:bCs/>
          <w:sz w:val="21"/>
          <w:szCs w:val="21"/>
          <w:lang w:val="es-ES"/>
        </w:rPr>
        <w:t xml:space="preserve"> </w:t>
      </w:r>
      <w:r>
        <w:rPr>
          <w:sz w:val="21"/>
          <w:szCs w:val="21"/>
          <w:lang w:val="es-ES"/>
        </w:rPr>
        <w:t xml:space="preserve">falleció, considerando que resulta improcedente seguir en su contra un procedimiento administrativo; y ordena que se gestione y analice la solicitud de traspaso mortis causa de la placa de taxi </w:t>
      </w:r>
      <w:r w:rsidR="003B4285">
        <w:rPr>
          <w:b/>
          <w:bCs/>
          <w:sz w:val="21"/>
          <w:szCs w:val="21"/>
          <w:lang w:val="es-ES"/>
        </w:rPr>
        <w:t>0</w:t>
      </w:r>
      <w:r>
        <w:rPr>
          <w:b/>
          <w:bCs/>
          <w:sz w:val="21"/>
          <w:szCs w:val="21"/>
          <w:lang w:val="es-ES"/>
        </w:rPr>
        <w:t>0</w:t>
      </w:r>
      <w:r w:rsidR="000D6402">
        <w:rPr>
          <w:b/>
          <w:bCs/>
          <w:sz w:val="21"/>
          <w:szCs w:val="21"/>
          <w:lang w:val="es-ES"/>
        </w:rPr>
        <w:t>0</w:t>
      </w:r>
      <w:r>
        <w:rPr>
          <w:b/>
          <w:bCs/>
          <w:sz w:val="21"/>
          <w:szCs w:val="21"/>
          <w:lang w:val="es-ES"/>
        </w:rPr>
        <w:t xml:space="preserve">, </w:t>
      </w:r>
      <w:r>
        <w:rPr>
          <w:sz w:val="21"/>
          <w:szCs w:val="21"/>
          <w:lang w:val="es-ES"/>
        </w:rPr>
        <w:t>presentada por el señor F</w:t>
      </w:r>
      <w:r w:rsidR="000D6402">
        <w:rPr>
          <w:sz w:val="21"/>
          <w:szCs w:val="21"/>
          <w:lang w:val="es-ES"/>
        </w:rPr>
        <w:t>PV</w:t>
      </w:r>
      <w:r>
        <w:rPr>
          <w:sz w:val="21"/>
          <w:szCs w:val="21"/>
          <w:lang w:val="es-ES"/>
        </w:rPr>
        <w:t>.</w:t>
      </w:r>
    </w:p>
    <w:p w14:paraId="408AA9D6" w14:textId="283C54C4" w:rsidR="00452266" w:rsidRDefault="00000000">
      <w:pPr>
        <w:numPr>
          <w:ilvl w:val="0"/>
          <w:numId w:val="7"/>
        </w:numPr>
        <w:kinsoku w:val="0"/>
        <w:overflowPunct w:val="0"/>
        <w:autoSpaceDE/>
        <w:autoSpaceDN/>
        <w:adjustRightInd/>
        <w:spacing w:before="255" w:line="255" w:lineRule="exact"/>
        <w:ind w:right="72"/>
        <w:jc w:val="both"/>
        <w:textAlignment w:val="baseline"/>
        <w:rPr>
          <w:sz w:val="21"/>
          <w:szCs w:val="21"/>
          <w:lang w:val="es-ES"/>
        </w:rPr>
      </w:pPr>
      <w:r>
        <w:rPr>
          <w:sz w:val="21"/>
          <w:szCs w:val="21"/>
          <w:lang w:val="es-ES"/>
        </w:rPr>
        <w:t>Que al señor F</w:t>
      </w:r>
      <w:r w:rsidR="000D6402">
        <w:rPr>
          <w:sz w:val="21"/>
          <w:szCs w:val="21"/>
          <w:lang w:val="es-ES"/>
        </w:rPr>
        <w:t>PV</w:t>
      </w:r>
      <w:r>
        <w:rPr>
          <w:sz w:val="21"/>
          <w:szCs w:val="21"/>
          <w:lang w:val="es-ES"/>
        </w:rPr>
        <w:t xml:space="preserve">, solicitó el traspaso mortis causa de la concesión administrativa de servicio de transporte público modalidad taxi bajo la placa </w:t>
      </w:r>
      <w:r w:rsidR="00A40FD3">
        <w:rPr>
          <w:sz w:val="21"/>
          <w:szCs w:val="21"/>
          <w:lang w:val="es-ES"/>
        </w:rPr>
        <w:t>0</w:t>
      </w:r>
      <w:r>
        <w:rPr>
          <w:sz w:val="21"/>
          <w:szCs w:val="21"/>
          <w:lang w:val="es-ES"/>
        </w:rPr>
        <w:t>0</w:t>
      </w:r>
      <w:r w:rsidR="000D6402">
        <w:rPr>
          <w:sz w:val="21"/>
          <w:szCs w:val="21"/>
          <w:lang w:val="es-ES"/>
        </w:rPr>
        <w:t>0</w:t>
      </w:r>
      <w:r>
        <w:rPr>
          <w:sz w:val="21"/>
          <w:szCs w:val="21"/>
          <w:lang w:val="es-ES"/>
        </w:rPr>
        <w:t xml:space="preserve">, el </w:t>
      </w:r>
      <w:r>
        <w:rPr>
          <w:b/>
          <w:bCs/>
          <w:sz w:val="21"/>
          <w:szCs w:val="21"/>
          <w:lang w:val="es-ES"/>
        </w:rPr>
        <w:t xml:space="preserve">20 de agosto de 2021. </w:t>
      </w:r>
      <w:r>
        <w:rPr>
          <w:sz w:val="21"/>
          <w:szCs w:val="21"/>
          <w:lang w:val="es-ES"/>
        </w:rPr>
        <w:t>(Léase el folio 89 del expediente TAT-062-21)</w:t>
      </w:r>
    </w:p>
    <w:p w14:paraId="22A251DB" w14:textId="1699CB96" w:rsidR="00452266" w:rsidRDefault="00000000">
      <w:pPr>
        <w:numPr>
          <w:ilvl w:val="0"/>
          <w:numId w:val="7"/>
        </w:numPr>
        <w:kinsoku w:val="0"/>
        <w:overflowPunct w:val="0"/>
        <w:autoSpaceDE/>
        <w:autoSpaceDN/>
        <w:adjustRightInd/>
        <w:spacing w:before="262" w:line="251" w:lineRule="exact"/>
        <w:ind w:right="72"/>
        <w:jc w:val="both"/>
        <w:textAlignment w:val="baseline"/>
        <w:rPr>
          <w:spacing w:val="2"/>
          <w:sz w:val="21"/>
          <w:szCs w:val="21"/>
          <w:lang w:val="es-ES"/>
        </w:rPr>
      </w:pPr>
      <w:r>
        <w:rPr>
          <w:spacing w:val="2"/>
          <w:sz w:val="21"/>
          <w:szCs w:val="21"/>
          <w:lang w:val="es-ES"/>
        </w:rPr>
        <w:t xml:space="preserve">La Junta Directiva del Consejo de Transporte Público, en el </w:t>
      </w:r>
      <w:r>
        <w:rPr>
          <w:b/>
          <w:bCs/>
          <w:spacing w:val="2"/>
          <w:sz w:val="21"/>
          <w:szCs w:val="21"/>
          <w:lang w:val="es-ES"/>
        </w:rPr>
        <w:t xml:space="preserve">Artículo 7.7 de la Sesión Ordinaria 81-2021 del 21 de octubre del 2021, </w:t>
      </w:r>
      <w:r>
        <w:rPr>
          <w:spacing w:val="2"/>
          <w:sz w:val="21"/>
          <w:szCs w:val="21"/>
          <w:lang w:val="es-ES"/>
        </w:rPr>
        <w:t xml:space="preserve">notificado el </w:t>
      </w:r>
      <w:r>
        <w:rPr>
          <w:b/>
          <w:bCs/>
          <w:spacing w:val="2"/>
          <w:sz w:val="21"/>
          <w:szCs w:val="21"/>
          <w:lang w:val="es-ES"/>
        </w:rPr>
        <w:t xml:space="preserve">22 de octubre del 2021, </w:t>
      </w:r>
      <w:r>
        <w:rPr>
          <w:spacing w:val="2"/>
          <w:sz w:val="21"/>
          <w:szCs w:val="21"/>
          <w:lang w:val="es-ES"/>
        </w:rPr>
        <w:t>rechaza el recurso de revocatoria y medida cautelar interpuesto por F</w:t>
      </w:r>
      <w:r w:rsidR="000D6402">
        <w:rPr>
          <w:spacing w:val="2"/>
          <w:sz w:val="21"/>
          <w:szCs w:val="21"/>
          <w:lang w:val="es-ES"/>
        </w:rPr>
        <w:t>PV</w:t>
      </w:r>
      <w:r>
        <w:rPr>
          <w:spacing w:val="2"/>
          <w:sz w:val="21"/>
          <w:szCs w:val="21"/>
          <w:lang w:val="es-ES"/>
        </w:rPr>
        <w:t>, en contra del Artículo 7.8 de la Sesión Ordinaria 47-2021 por falta de interés actual, al haberse ordenado el archivo del procedimiento en el Artículo 7.12 de la Sesión Ordinaria 56-2021 del 22 de julio de 2021 y le permite al recurrente plazo para continuar con su trámite de traspaso mortis causa. (Léase el folio 2 del expediente TAT-062-21)</w:t>
      </w:r>
    </w:p>
    <w:p w14:paraId="482B139A" w14:textId="7B1ABE62" w:rsidR="00452266" w:rsidRDefault="00000000">
      <w:pPr>
        <w:numPr>
          <w:ilvl w:val="0"/>
          <w:numId w:val="7"/>
        </w:numPr>
        <w:kinsoku w:val="0"/>
        <w:overflowPunct w:val="0"/>
        <w:autoSpaceDE/>
        <w:autoSpaceDN/>
        <w:adjustRightInd/>
        <w:spacing w:before="255" w:line="254" w:lineRule="exact"/>
        <w:ind w:right="72"/>
        <w:jc w:val="both"/>
        <w:textAlignment w:val="baseline"/>
        <w:rPr>
          <w:sz w:val="21"/>
          <w:szCs w:val="21"/>
          <w:lang w:val="es-ES"/>
        </w:rPr>
      </w:pPr>
      <w:r>
        <w:rPr>
          <w:sz w:val="21"/>
          <w:szCs w:val="21"/>
          <w:lang w:val="es-ES"/>
        </w:rPr>
        <w:t xml:space="preserve">Que según consta en el expediente, la Junta Directiva del Consejo de Transporte Público, en el </w:t>
      </w:r>
      <w:r>
        <w:rPr>
          <w:b/>
          <w:bCs/>
          <w:sz w:val="21"/>
          <w:szCs w:val="21"/>
          <w:lang w:val="es-ES"/>
        </w:rPr>
        <w:t xml:space="preserve">Artículo 7.8 de la Sesión Ordinaria 86-2021 del 9 de noviembre de 2021, </w:t>
      </w:r>
      <w:r>
        <w:rPr>
          <w:sz w:val="21"/>
          <w:szCs w:val="21"/>
          <w:lang w:val="es-ES"/>
        </w:rPr>
        <w:t xml:space="preserve">aprueba la solicitud de traspaso mortis causa de la concesión administrativa de servicio de transporte público modalidad taxi bajo la placa </w:t>
      </w:r>
      <w:r w:rsidR="00A40FD3">
        <w:rPr>
          <w:sz w:val="21"/>
          <w:szCs w:val="21"/>
          <w:lang w:val="es-ES"/>
        </w:rPr>
        <w:t>0</w:t>
      </w:r>
      <w:r>
        <w:rPr>
          <w:sz w:val="21"/>
          <w:szCs w:val="21"/>
          <w:lang w:val="es-ES"/>
        </w:rPr>
        <w:t>0</w:t>
      </w:r>
      <w:r w:rsidR="000D6402">
        <w:rPr>
          <w:sz w:val="21"/>
          <w:szCs w:val="21"/>
          <w:lang w:val="es-ES"/>
        </w:rPr>
        <w:t>0</w:t>
      </w:r>
      <w:r>
        <w:rPr>
          <w:sz w:val="21"/>
          <w:szCs w:val="21"/>
          <w:lang w:val="es-ES"/>
        </w:rPr>
        <w:t xml:space="preserve">, a nombre del causante. </w:t>
      </w:r>
      <w:r>
        <w:rPr>
          <w:i/>
          <w:iCs/>
          <w:sz w:val="21"/>
          <w:szCs w:val="21"/>
          <w:lang w:val="es-ES"/>
        </w:rPr>
        <w:t>C</w:t>
      </w:r>
      <w:r w:rsidR="000D6402">
        <w:rPr>
          <w:i/>
          <w:iCs/>
          <w:sz w:val="21"/>
          <w:szCs w:val="21"/>
          <w:lang w:val="es-ES"/>
        </w:rPr>
        <w:t>AAS</w:t>
      </w:r>
      <w:r>
        <w:rPr>
          <w:i/>
          <w:iCs/>
          <w:sz w:val="21"/>
          <w:szCs w:val="21"/>
          <w:lang w:val="es-ES"/>
        </w:rPr>
        <w:t xml:space="preserve"> </w:t>
      </w:r>
      <w:r>
        <w:rPr>
          <w:sz w:val="21"/>
          <w:szCs w:val="21"/>
          <w:lang w:val="es-ES"/>
        </w:rPr>
        <w:t>a favor del señor F</w:t>
      </w:r>
      <w:r w:rsidR="000D6402">
        <w:rPr>
          <w:sz w:val="21"/>
          <w:szCs w:val="21"/>
          <w:lang w:val="es-ES"/>
        </w:rPr>
        <w:t>PV</w:t>
      </w:r>
      <w:r>
        <w:rPr>
          <w:sz w:val="21"/>
          <w:szCs w:val="21"/>
          <w:lang w:val="es-ES"/>
        </w:rPr>
        <w:t>. (Léase el folio 70 del expediente TAT-062-21)</w:t>
      </w:r>
    </w:p>
    <w:p w14:paraId="379BDB01" w14:textId="0B3BF5CD" w:rsidR="00452266" w:rsidRDefault="00000000">
      <w:pPr>
        <w:kinsoku w:val="0"/>
        <w:overflowPunct w:val="0"/>
        <w:autoSpaceDE/>
        <w:autoSpaceDN/>
        <w:adjustRightInd/>
        <w:spacing w:before="252" w:line="254" w:lineRule="exact"/>
        <w:ind w:left="72" w:right="72"/>
        <w:jc w:val="both"/>
        <w:textAlignment w:val="baseline"/>
        <w:rPr>
          <w:sz w:val="21"/>
          <w:szCs w:val="21"/>
          <w:lang w:val="es-ES"/>
        </w:rPr>
      </w:pPr>
      <w:r>
        <w:rPr>
          <w:b/>
          <w:bCs/>
          <w:sz w:val="21"/>
          <w:szCs w:val="21"/>
          <w:lang w:val="es-ES"/>
        </w:rPr>
        <w:t xml:space="preserve">11) </w:t>
      </w:r>
      <w:r>
        <w:rPr>
          <w:sz w:val="21"/>
          <w:szCs w:val="21"/>
          <w:lang w:val="es-ES"/>
        </w:rPr>
        <w:t xml:space="preserve">El </w:t>
      </w:r>
      <w:r>
        <w:rPr>
          <w:b/>
          <w:bCs/>
          <w:sz w:val="21"/>
          <w:szCs w:val="21"/>
          <w:lang w:val="es-ES"/>
        </w:rPr>
        <w:t xml:space="preserve">2 de diciembre de 2021, </w:t>
      </w:r>
      <w:r>
        <w:rPr>
          <w:sz w:val="21"/>
          <w:szCs w:val="21"/>
          <w:lang w:val="es-ES"/>
        </w:rPr>
        <w:t>el señor F</w:t>
      </w:r>
      <w:r w:rsidR="000D6402">
        <w:rPr>
          <w:sz w:val="21"/>
          <w:szCs w:val="21"/>
          <w:lang w:val="es-ES"/>
        </w:rPr>
        <w:t>PV</w:t>
      </w:r>
      <w:r>
        <w:rPr>
          <w:sz w:val="21"/>
          <w:szCs w:val="21"/>
          <w:lang w:val="es-ES"/>
        </w:rPr>
        <w:t xml:space="preserve">, formaliza el contrato de concesión administrativa de servicio de transporte público modalidad taxi bajo la placa </w:t>
      </w:r>
      <w:r w:rsidR="003B4285">
        <w:rPr>
          <w:sz w:val="21"/>
          <w:szCs w:val="21"/>
          <w:lang w:val="es-ES"/>
        </w:rPr>
        <w:t>000</w:t>
      </w:r>
      <w:r>
        <w:rPr>
          <w:sz w:val="21"/>
          <w:szCs w:val="21"/>
          <w:lang w:val="es-ES"/>
        </w:rPr>
        <w:t>, con vigencia hasta el 25 de noviembre de 2024. (Léase el oficio CTP-DE-OF-00765-2022 de 01 de junio de 2022, folio 34 del expediente TAT-062-22)</w:t>
      </w:r>
    </w:p>
    <w:p w14:paraId="712D89F4" w14:textId="77777777" w:rsidR="00452266" w:rsidRPr="000D6402" w:rsidRDefault="00000000">
      <w:pPr>
        <w:numPr>
          <w:ilvl w:val="0"/>
          <w:numId w:val="8"/>
        </w:numPr>
        <w:kinsoku w:val="0"/>
        <w:overflowPunct w:val="0"/>
        <w:autoSpaceDE/>
        <w:autoSpaceDN/>
        <w:adjustRightInd/>
        <w:spacing w:before="448" w:line="321" w:lineRule="exact"/>
        <w:ind w:right="72"/>
        <w:jc w:val="both"/>
        <w:textAlignment w:val="baseline"/>
        <w:rPr>
          <w:spacing w:val="11"/>
          <w:sz w:val="22"/>
          <w:szCs w:val="22"/>
          <w:lang w:val="es-ES"/>
        </w:rPr>
      </w:pPr>
      <w:r>
        <w:rPr>
          <w:b/>
          <w:bCs/>
          <w:spacing w:val="11"/>
          <w:sz w:val="21"/>
          <w:szCs w:val="21"/>
          <w:lang w:val="es-ES"/>
        </w:rPr>
        <w:t xml:space="preserve">HECHOS NO PROBADOS. — </w:t>
      </w:r>
      <w:r w:rsidRPr="000D6402">
        <w:rPr>
          <w:spacing w:val="11"/>
          <w:sz w:val="22"/>
          <w:szCs w:val="22"/>
          <w:lang w:val="es-ES"/>
        </w:rPr>
        <w:t>Ninguno de importancia para la resolución del presente asunto.</w:t>
      </w:r>
    </w:p>
    <w:p w14:paraId="7B12589D" w14:textId="1E09CB56" w:rsidR="00452266" w:rsidRDefault="00000000">
      <w:pPr>
        <w:numPr>
          <w:ilvl w:val="0"/>
          <w:numId w:val="8"/>
        </w:numPr>
        <w:kinsoku w:val="0"/>
        <w:overflowPunct w:val="0"/>
        <w:autoSpaceDE/>
        <w:autoSpaceDN/>
        <w:adjustRightInd/>
        <w:spacing w:before="330" w:line="313" w:lineRule="exact"/>
        <w:ind w:right="72"/>
        <w:jc w:val="both"/>
        <w:textAlignment w:val="baseline"/>
        <w:rPr>
          <w:spacing w:val="14"/>
          <w:sz w:val="21"/>
          <w:szCs w:val="21"/>
          <w:lang w:val="es-ES"/>
        </w:rPr>
      </w:pPr>
      <w:r>
        <w:rPr>
          <w:b/>
          <w:bCs/>
          <w:spacing w:val="14"/>
          <w:sz w:val="21"/>
          <w:szCs w:val="21"/>
          <w:lang w:val="es-ES"/>
        </w:rPr>
        <w:t xml:space="preserve">SOBRE EL FONDO. </w:t>
      </w:r>
      <w:r>
        <w:rPr>
          <w:spacing w:val="14"/>
          <w:sz w:val="21"/>
          <w:szCs w:val="21"/>
          <w:lang w:val="es-ES"/>
        </w:rPr>
        <w:t xml:space="preserve">En el caso concreto se determina que, el recurso de apelación en subsidio y medida cautelar de suspensión contra el </w:t>
      </w:r>
      <w:r>
        <w:rPr>
          <w:b/>
          <w:bCs/>
          <w:spacing w:val="14"/>
          <w:sz w:val="21"/>
          <w:szCs w:val="21"/>
          <w:lang w:val="es-ES"/>
        </w:rPr>
        <w:t xml:space="preserve">Artículo 7.8 de la Sesión Ordinaria 47-2021 del 22 de junio del 2021, </w:t>
      </w:r>
      <w:r>
        <w:rPr>
          <w:spacing w:val="14"/>
          <w:sz w:val="21"/>
          <w:szCs w:val="21"/>
          <w:lang w:val="es-ES"/>
        </w:rPr>
        <w:t xml:space="preserve">carece de interés actual, pues del análisis de los argumentos esbozados por el recurrente y los hechos demostrados en el expediente, el recurrente ha visto satisfechas sus pretensiones al dejarse sin efecto el acuerdo recurrido, ordenarse su archivo, y al haberle otorgado la  concesión administrativa de </w:t>
      </w:r>
      <w:r w:rsidR="000D6402">
        <w:rPr>
          <w:spacing w:val="14"/>
          <w:sz w:val="21"/>
          <w:szCs w:val="21"/>
          <w:lang w:val="es-ES"/>
        </w:rPr>
        <w:t>s</w:t>
      </w:r>
      <w:r>
        <w:rPr>
          <w:spacing w:val="14"/>
          <w:sz w:val="21"/>
          <w:szCs w:val="21"/>
          <w:lang w:val="es-ES"/>
        </w:rPr>
        <w:t>ervicio de transporte público modalidad taxi bajo la placa 00000</w:t>
      </w:r>
      <w:r w:rsidR="000D6402">
        <w:rPr>
          <w:spacing w:val="14"/>
          <w:sz w:val="21"/>
          <w:szCs w:val="21"/>
          <w:lang w:val="es-ES"/>
        </w:rPr>
        <w:t>0</w:t>
      </w:r>
      <w:r>
        <w:rPr>
          <w:spacing w:val="14"/>
          <w:sz w:val="21"/>
          <w:szCs w:val="21"/>
          <w:lang w:val="es-ES"/>
        </w:rPr>
        <w:t>, misma que fue formalizada en el Consejo de Transporte Público.</w:t>
      </w:r>
    </w:p>
    <w:p w14:paraId="09DE6C5C" w14:textId="77777777" w:rsidR="00452266" w:rsidRDefault="00000000">
      <w:pPr>
        <w:kinsoku w:val="0"/>
        <w:overflowPunct w:val="0"/>
        <w:autoSpaceDE/>
        <w:autoSpaceDN/>
        <w:adjustRightInd/>
        <w:spacing w:before="324" w:line="321" w:lineRule="exact"/>
        <w:ind w:left="72" w:right="72"/>
        <w:jc w:val="both"/>
        <w:textAlignment w:val="baseline"/>
        <w:rPr>
          <w:sz w:val="21"/>
          <w:szCs w:val="21"/>
          <w:lang w:val="es-ES"/>
        </w:rPr>
      </w:pPr>
      <w:r>
        <w:rPr>
          <w:sz w:val="21"/>
          <w:szCs w:val="21"/>
          <w:lang w:val="es-ES"/>
        </w:rPr>
        <w:t>En cuanto al interés actual el autor y conocido tratadista jurídico, José Chiovenda, muy claramente nos indica:</w:t>
      </w:r>
    </w:p>
    <w:p w14:paraId="34EFB97F" w14:textId="77777777" w:rsidR="00452266" w:rsidRDefault="00000000">
      <w:pPr>
        <w:kinsoku w:val="0"/>
        <w:overflowPunct w:val="0"/>
        <w:autoSpaceDE/>
        <w:autoSpaceDN/>
        <w:adjustRightInd/>
        <w:spacing w:before="379" w:line="260" w:lineRule="exact"/>
        <w:ind w:left="936" w:right="864"/>
        <w:jc w:val="both"/>
        <w:textAlignment w:val="baseline"/>
        <w:rPr>
          <w:sz w:val="21"/>
          <w:szCs w:val="21"/>
          <w:lang w:val="es-ES"/>
        </w:rPr>
      </w:pPr>
      <w:r>
        <w:rPr>
          <w:sz w:val="21"/>
          <w:szCs w:val="21"/>
          <w:lang w:val="es-ES"/>
        </w:rPr>
        <w:t xml:space="preserve">"(...) En todo proceso, existen los presupuestos de fondo, relacionados con el derecho tutelar de la pretensión, la legitimación en la causa y el </w:t>
      </w:r>
      <w:r>
        <w:rPr>
          <w:b/>
          <w:bCs/>
          <w:sz w:val="21"/>
          <w:szCs w:val="21"/>
          <w:u w:val="single"/>
          <w:lang w:val="es-ES"/>
        </w:rPr>
        <w:t>interés actual.</w:t>
      </w:r>
      <w:r>
        <w:rPr>
          <w:sz w:val="21"/>
          <w:szCs w:val="21"/>
          <w:lang w:val="es-ES"/>
        </w:rPr>
        <w:t xml:space="preserve"> Sí</w:t>
      </w:r>
    </w:p>
    <w:p w14:paraId="6F4409C9" w14:textId="77777777" w:rsidR="00452266" w:rsidRDefault="00452266">
      <w:pPr>
        <w:widowControl/>
        <w:rPr>
          <w:sz w:val="24"/>
          <w:szCs w:val="24"/>
        </w:rPr>
        <w:sectPr w:rsidR="00452266">
          <w:pgSz w:w="12307" w:h="15706"/>
          <w:pgMar w:top="1480" w:right="1528" w:bottom="610" w:left="1779" w:header="720" w:footer="720" w:gutter="0"/>
          <w:cols w:space="720"/>
          <w:noEndnote/>
        </w:sectPr>
      </w:pPr>
    </w:p>
    <w:p w14:paraId="2038674C" w14:textId="77777777" w:rsidR="00452266" w:rsidRDefault="00000000">
      <w:pPr>
        <w:kinsoku w:val="0"/>
        <w:overflowPunct w:val="0"/>
        <w:autoSpaceDE/>
        <w:autoSpaceDN/>
        <w:adjustRightInd/>
        <w:spacing w:before="4" w:line="254" w:lineRule="exact"/>
        <w:ind w:left="864" w:right="936"/>
        <w:jc w:val="both"/>
        <w:textAlignment w:val="baseline"/>
        <w:rPr>
          <w:spacing w:val="4"/>
          <w:sz w:val="21"/>
          <w:szCs w:val="21"/>
          <w:lang w:val="es-ES"/>
        </w:rPr>
      </w:pPr>
      <w:r>
        <w:rPr>
          <w:spacing w:val="4"/>
          <w:sz w:val="21"/>
          <w:szCs w:val="21"/>
          <w:lang w:val="es-ES"/>
        </w:rPr>
        <w:lastRenderedPageBreak/>
        <w:t xml:space="preserve">es entendido que una acción deviene en frustránea cuando falta cualquiera de los presupuestos de fondo: derecho real o personal, interés actual y legitimación. En las causas sometidas a su conocimiento, el Juez está obligado a realizar, incluso, en forma oficiosa, los presupuestos de toda demanda, a saber: derecho, legitimación (activa o pasiva) y el interés actual. (...)" (Chiovenda, José: </w:t>
      </w:r>
      <w:r>
        <w:rPr>
          <w:i/>
          <w:iCs/>
          <w:spacing w:val="4"/>
          <w:sz w:val="21"/>
          <w:szCs w:val="21"/>
          <w:u w:val="single"/>
          <w:lang w:val="es-ES"/>
        </w:rPr>
        <w:t>Principios de Derecho Procesal Civil,</w:t>
      </w:r>
      <w:r>
        <w:rPr>
          <w:spacing w:val="4"/>
          <w:sz w:val="21"/>
          <w:szCs w:val="21"/>
          <w:lang w:val="es-ES"/>
        </w:rPr>
        <w:t xml:space="preserve"> Tomo I, Pág. 178).</w:t>
      </w:r>
    </w:p>
    <w:p w14:paraId="2EDF8B14" w14:textId="77777777" w:rsidR="00452266" w:rsidRDefault="00000000">
      <w:pPr>
        <w:kinsoku w:val="0"/>
        <w:overflowPunct w:val="0"/>
        <w:autoSpaceDE/>
        <w:autoSpaceDN/>
        <w:adjustRightInd/>
        <w:spacing w:before="285" w:line="313" w:lineRule="exact"/>
        <w:ind w:left="72" w:right="72"/>
        <w:jc w:val="both"/>
        <w:textAlignment w:val="baseline"/>
        <w:rPr>
          <w:spacing w:val="15"/>
          <w:sz w:val="21"/>
          <w:szCs w:val="21"/>
          <w:lang w:val="es-ES"/>
        </w:rPr>
      </w:pPr>
      <w:r>
        <w:rPr>
          <w:spacing w:val="15"/>
          <w:sz w:val="21"/>
          <w:szCs w:val="21"/>
          <w:lang w:val="es-ES"/>
        </w:rPr>
        <w:t xml:space="preserve">Así mismo, el Dr. Eduardo Ortiz Ortiz, en su </w:t>
      </w:r>
      <w:r>
        <w:rPr>
          <w:b/>
          <w:bCs/>
          <w:spacing w:val="15"/>
          <w:sz w:val="21"/>
          <w:szCs w:val="21"/>
          <w:lang w:val="es-ES"/>
        </w:rPr>
        <w:t xml:space="preserve">TESIS DE DERECHO ADMINISTRATIVO, </w:t>
      </w:r>
      <w:r>
        <w:rPr>
          <w:spacing w:val="15"/>
          <w:sz w:val="21"/>
          <w:szCs w:val="21"/>
          <w:lang w:val="es-ES"/>
        </w:rPr>
        <w:t>Tomo II, señala:</w:t>
      </w:r>
    </w:p>
    <w:p w14:paraId="50E74825" w14:textId="77777777" w:rsidR="00452266" w:rsidRDefault="00000000">
      <w:pPr>
        <w:kinsoku w:val="0"/>
        <w:overflowPunct w:val="0"/>
        <w:autoSpaceDE/>
        <w:autoSpaceDN/>
        <w:adjustRightInd/>
        <w:spacing w:before="375" w:line="249" w:lineRule="exact"/>
        <w:ind w:left="576"/>
        <w:jc w:val="both"/>
        <w:textAlignment w:val="baseline"/>
        <w:rPr>
          <w:b/>
          <w:bCs/>
          <w:spacing w:val="2"/>
          <w:sz w:val="21"/>
          <w:szCs w:val="21"/>
          <w:lang w:val="es-ES"/>
        </w:rPr>
      </w:pPr>
      <w:r>
        <w:rPr>
          <w:b/>
          <w:bCs/>
          <w:spacing w:val="2"/>
          <w:sz w:val="21"/>
          <w:szCs w:val="21"/>
          <w:lang w:val="es-ES"/>
        </w:rPr>
        <w:t>"(...) b) El interés debe ser actual</w:t>
      </w:r>
    </w:p>
    <w:p w14:paraId="53C79107" w14:textId="77777777" w:rsidR="00452266" w:rsidRDefault="00000000">
      <w:pPr>
        <w:kinsoku w:val="0"/>
        <w:overflowPunct w:val="0"/>
        <w:autoSpaceDE/>
        <w:autoSpaceDN/>
        <w:adjustRightInd/>
        <w:spacing w:before="5" w:line="252" w:lineRule="exact"/>
        <w:ind w:left="576" w:right="648"/>
        <w:jc w:val="both"/>
        <w:textAlignment w:val="baseline"/>
        <w:rPr>
          <w:spacing w:val="1"/>
          <w:sz w:val="21"/>
          <w:szCs w:val="21"/>
          <w:lang w:val="es-ES"/>
        </w:rPr>
      </w:pPr>
      <w:r>
        <w:rPr>
          <w:spacing w:val="1"/>
          <w:sz w:val="21"/>
          <w:szCs w:val="21"/>
          <w:lang w:val="es-ES"/>
        </w:rPr>
        <w:t>Se intenta decir con ello, en primer término, que debe existir en todo momento del juicio para su restauración; pero, en segundo término y también en relación con dicho juicio, que la lesión reclamada debe ser presente y no futura. Debe tenerse en cuenta para este efecto que la lesión de un interés solo es posible cuando se da un acto definitivo ya eficaz y completo en todas sus fases, incluso en la integrativa (de su efecto), aunque no es necesario que haya sido ya efectuado. Sólo cuando se ha completado el procedimiento administrativo tendiente a la producción definitiva del efecto —aunque sólo sea en primera instancia- la lesión puede producirse y considerarse actual y no futura. En consecuencia, la actualidad no se da cuando se trata de actos no definitivos (preparatorios) o de actos pendientes (ausencia de elementos de perfección necesarios para la formación o constitución del acto) o de actos ineficaces."</w:t>
      </w:r>
    </w:p>
    <w:p w14:paraId="2A138E5D" w14:textId="77777777" w:rsidR="00452266" w:rsidRDefault="00000000">
      <w:pPr>
        <w:kinsoku w:val="0"/>
        <w:overflowPunct w:val="0"/>
        <w:autoSpaceDE/>
        <w:autoSpaceDN/>
        <w:adjustRightInd/>
        <w:spacing w:before="279" w:line="314" w:lineRule="exact"/>
        <w:ind w:left="72" w:right="72"/>
        <w:jc w:val="both"/>
        <w:textAlignment w:val="baseline"/>
        <w:rPr>
          <w:sz w:val="21"/>
          <w:szCs w:val="21"/>
          <w:lang w:val="es-ES"/>
        </w:rPr>
      </w:pPr>
      <w:r>
        <w:rPr>
          <w:sz w:val="21"/>
          <w:szCs w:val="21"/>
          <w:lang w:val="es-ES"/>
        </w:rPr>
        <w:t>Ante lo cual se determina que el recurso de apelación en subsidio, debe rechazarse por falta de interés actual.</w:t>
      </w:r>
    </w:p>
    <w:p w14:paraId="4B4950F0" w14:textId="77777777" w:rsidR="00452266" w:rsidRDefault="00000000">
      <w:pPr>
        <w:tabs>
          <w:tab w:val="left" w:pos="792"/>
        </w:tabs>
        <w:kinsoku w:val="0"/>
        <w:overflowPunct w:val="0"/>
        <w:autoSpaceDE/>
        <w:autoSpaceDN/>
        <w:adjustRightInd/>
        <w:spacing w:before="360" w:line="275" w:lineRule="exact"/>
        <w:ind w:left="72"/>
        <w:textAlignment w:val="baseline"/>
        <w:rPr>
          <w:b/>
          <w:bCs/>
          <w:spacing w:val="16"/>
          <w:sz w:val="21"/>
          <w:szCs w:val="21"/>
          <w:lang w:val="es-ES"/>
        </w:rPr>
      </w:pPr>
      <w:r>
        <w:rPr>
          <w:b/>
          <w:bCs/>
          <w:spacing w:val="16"/>
          <w:sz w:val="21"/>
          <w:szCs w:val="21"/>
          <w:lang w:val="es-ES"/>
        </w:rPr>
        <w:t>6.</w:t>
      </w:r>
      <w:r>
        <w:rPr>
          <w:b/>
          <w:bCs/>
          <w:spacing w:val="16"/>
          <w:sz w:val="21"/>
          <w:szCs w:val="21"/>
          <w:lang w:val="es-ES"/>
        </w:rPr>
        <w:tab/>
        <w:t>SOBRE LA SOLICITUD DE SUSPENSIÓN.</w:t>
      </w:r>
    </w:p>
    <w:p w14:paraId="56B2E825" w14:textId="77777777" w:rsidR="00452266" w:rsidRDefault="00000000">
      <w:pPr>
        <w:kinsoku w:val="0"/>
        <w:overflowPunct w:val="0"/>
        <w:autoSpaceDE/>
        <w:autoSpaceDN/>
        <w:adjustRightInd/>
        <w:spacing w:before="321" w:line="311" w:lineRule="exact"/>
        <w:ind w:left="72" w:right="72"/>
        <w:jc w:val="both"/>
        <w:textAlignment w:val="baseline"/>
        <w:rPr>
          <w:spacing w:val="11"/>
          <w:sz w:val="21"/>
          <w:szCs w:val="21"/>
          <w:lang w:val="es-ES"/>
        </w:rPr>
      </w:pPr>
      <w:r>
        <w:rPr>
          <w:spacing w:val="11"/>
          <w:sz w:val="21"/>
          <w:szCs w:val="21"/>
          <w:lang w:val="es-ES"/>
        </w:rPr>
        <w:t>En virtud de las razones de hecho y de derecho expuestas, este Tribunal rechaza por falta de interés actual, la solicitud de medida cautelar de suspensión de efectos del acto administrativo impugnado.</w:t>
      </w:r>
    </w:p>
    <w:p w14:paraId="2880AEEE" w14:textId="77777777" w:rsidR="00452266" w:rsidRDefault="00000000">
      <w:pPr>
        <w:kinsoku w:val="0"/>
        <w:overflowPunct w:val="0"/>
        <w:autoSpaceDE/>
        <w:autoSpaceDN/>
        <w:adjustRightInd/>
        <w:spacing w:before="691" w:line="249" w:lineRule="exact"/>
        <w:ind w:left="72"/>
        <w:jc w:val="center"/>
        <w:textAlignment w:val="baseline"/>
        <w:rPr>
          <w:b/>
          <w:bCs/>
          <w:spacing w:val="17"/>
          <w:sz w:val="21"/>
          <w:szCs w:val="21"/>
          <w:lang w:val="es-ES"/>
        </w:rPr>
      </w:pPr>
      <w:r>
        <w:rPr>
          <w:b/>
          <w:bCs/>
          <w:spacing w:val="17"/>
          <w:sz w:val="21"/>
          <w:szCs w:val="21"/>
          <w:lang w:val="es-ES"/>
        </w:rPr>
        <w:t>POR TANTO</w:t>
      </w:r>
    </w:p>
    <w:p w14:paraId="6BC3B1FB" w14:textId="4D5D34C7" w:rsidR="00452266" w:rsidRDefault="00000000">
      <w:pPr>
        <w:tabs>
          <w:tab w:val="left" w:pos="792"/>
        </w:tabs>
        <w:kinsoku w:val="0"/>
        <w:overflowPunct w:val="0"/>
        <w:autoSpaceDE/>
        <w:autoSpaceDN/>
        <w:adjustRightInd/>
        <w:spacing w:before="344" w:line="313" w:lineRule="exact"/>
        <w:ind w:left="72" w:right="72"/>
        <w:jc w:val="both"/>
        <w:textAlignment w:val="baseline"/>
        <w:rPr>
          <w:spacing w:val="10"/>
          <w:sz w:val="21"/>
          <w:szCs w:val="21"/>
          <w:lang w:val="es-ES"/>
        </w:rPr>
      </w:pPr>
      <w:r w:rsidRPr="000D6402">
        <w:rPr>
          <w:b/>
          <w:bCs/>
          <w:spacing w:val="10"/>
          <w:sz w:val="21"/>
          <w:szCs w:val="21"/>
          <w:lang w:val="es-ES"/>
        </w:rPr>
        <w:t>I.-</w:t>
      </w:r>
      <w:r>
        <w:rPr>
          <w:spacing w:val="10"/>
          <w:sz w:val="21"/>
          <w:szCs w:val="21"/>
          <w:lang w:val="es-ES"/>
        </w:rPr>
        <w:tab/>
      </w:r>
      <w:r w:rsidRPr="000D6402">
        <w:rPr>
          <w:b/>
          <w:bCs/>
          <w:spacing w:val="10"/>
          <w:sz w:val="21"/>
          <w:szCs w:val="21"/>
          <w:lang w:val="es-ES"/>
        </w:rPr>
        <w:t>SE RECHAZA POR FALTA DE INTERÉS ACTUAL el RECURSO DE APELACIÓN EN SUBSIDIO Y SOLICITUD DE MEDIDA CAUTELAR</w:t>
      </w:r>
      <w:r>
        <w:rPr>
          <w:spacing w:val="10"/>
          <w:sz w:val="21"/>
          <w:szCs w:val="21"/>
          <w:lang w:val="es-ES"/>
        </w:rPr>
        <w:t>, presentado por F</w:t>
      </w:r>
      <w:r w:rsidR="000D6402">
        <w:rPr>
          <w:spacing w:val="10"/>
          <w:sz w:val="21"/>
          <w:szCs w:val="21"/>
          <w:lang w:val="es-ES"/>
        </w:rPr>
        <w:t>PV</w:t>
      </w:r>
      <w:r>
        <w:rPr>
          <w:spacing w:val="10"/>
          <w:sz w:val="21"/>
          <w:szCs w:val="21"/>
          <w:lang w:val="es-ES"/>
        </w:rPr>
        <w:t xml:space="preserve">, cédula de identidad </w:t>
      </w:r>
      <w:r w:rsidR="000D6402">
        <w:rPr>
          <w:spacing w:val="10"/>
          <w:sz w:val="21"/>
          <w:szCs w:val="21"/>
          <w:lang w:val="es-ES"/>
        </w:rPr>
        <w:t>000</w:t>
      </w:r>
      <w:r>
        <w:rPr>
          <w:spacing w:val="10"/>
          <w:sz w:val="21"/>
          <w:szCs w:val="21"/>
          <w:lang w:val="es-ES"/>
        </w:rPr>
        <w:t xml:space="preserve">, en contra del </w:t>
      </w:r>
      <w:r>
        <w:rPr>
          <w:b/>
          <w:bCs/>
          <w:spacing w:val="10"/>
          <w:sz w:val="21"/>
          <w:szCs w:val="21"/>
          <w:lang w:val="es-ES"/>
        </w:rPr>
        <w:t xml:space="preserve">Artículo 7.8 de la Sesión Ordinaria 47-2021 del 22 de junio del 2021, </w:t>
      </w:r>
      <w:r>
        <w:rPr>
          <w:spacing w:val="10"/>
          <w:sz w:val="21"/>
          <w:szCs w:val="21"/>
          <w:lang w:val="es-ES"/>
        </w:rPr>
        <w:t>emitido por la Junta Directiva del Consejo de Transporte Público.</w:t>
      </w:r>
    </w:p>
    <w:p w14:paraId="15EF2078" w14:textId="77777777" w:rsidR="00452266" w:rsidRDefault="00452266">
      <w:pPr>
        <w:widowControl/>
        <w:rPr>
          <w:sz w:val="24"/>
          <w:szCs w:val="24"/>
        </w:rPr>
        <w:sectPr w:rsidR="00452266">
          <w:pgSz w:w="12307" w:h="15706"/>
          <w:pgMar w:top="1240" w:right="1704" w:bottom="870" w:left="1603" w:header="720" w:footer="720" w:gutter="0"/>
          <w:cols w:space="720"/>
          <w:noEndnote/>
        </w:sectPr>
      </w:pPr>
    </w:p>
    <w:p w14:paraId="11BD6A7F" w14:textId="77777777" w:rsidR="00452266" w:rsidRDefault="00000000">
      <w:pPr>
        <w:numPr>
          <w:ilvl w:val="0"/>
          <w:numId w:val="9"/>
        </w:numPr>
        <w:kinsoku w:val="0"/>
        <w:overflowPunct w:val="0"/>
        <w:autoSpaceDE/>
        <w:autoSpaceDN/>
        <w:adjustRightInd/>
        <w:spacing w:line="341" w:lineRule="exact"/>
        <w:ind w:right="72"/>
        <w:jc w:val="both"/>
        <w:textAlignment w:val="baseline"/>
        <w:rPr>
          <w:i/>
          <w:iCs/>
          <w:sz w:val="24"/>
          <w:szCs w:val="24"/>
          <w:lang w:val="es-ES"/>
        </w:rPr>
      </w:pPr>
      <w:r>
        <w:rPr>
          <w:sz w:val="24"/>
          <w:szCs w:val="24"/>
          <w:lang w:val="es-ES"/>
        </w:rPr>
        <w:lastRenderedPageBreak/>
        <w:t xml:space="preserve">Por carecer la presente resolución de ulterior recurso en sede administrativa, dé conformidad con los artículos 16 y 22, inciso c), de la Ley 7969, </w:t>
      </w:r>
      <w:r>
        <w:rPr>
          <w:i/>
          <w:iCs/>
          <w:sz w:val="24"/>
          <w:szCs w:val="24"/>
          <w:lang w:val="es-ES"/>
        </w:rPr>
        <w:t>se da por agotada la vía administrativa.</w:t>
      </w:r>
    </w:p>
    <w:p w14:paraId="36D10FDE" w14:textId="7B42CC4F" w:rsidR="000D6402" w:rsidRDefault="00000000" w:rsidP="000D6402">
      <w:pPr>
        <w:kinsoku w:val="0"/>
        <w:overflowPunct w:val="0"/>
        <w:autoSpaceDE/>
        <w:autoSpaceDN/>
        <w:adjustRightInd/>
        <w:spacing w:before="634" w:after="1012" w:line="347" w:lineRule="exact"/>
        <w:ind w:left="72" w:right="72"/>
        <w:jc w:val="both"/>
        <w:textAlignment w:val="baseline"/>
        <w:rPr>
          <w:b/>
          <w:bCs/>
          <w:sz w:val="24"/>
          <w:szCs w:val="24"/>
          <w:lang w:val="es-ES"/>
        </w:rPr>
      </w:pPr>
      <w:r w:rsidRPr="000D6402">
        <w:rPr>
          <w:sz w:val="24"/>
          <w:szCs w:val="24"/>
          <w:lang w:val="es-ES"/>
        </w:rPr>
        <w:t xml:space="preserve">Según las disposiciones del artículo 16 de la Ley No. 7969, rector en la materia, se recuerda que los fallos de este Tribunal </w:t>
      </w:r>
      <w:r w:rsidRPr="000D6402">
        <w:rPr>
          <w:i/>
          <w:iCs/>
          <w:sz w:val="24"/>
          <w:szCs w:val="24"/>
          <w:lang w:val="es-ES"/>
        </w:rPr>
        <w:t xml:space="preserve">son de acatamiento inmediato, estricto y obligatorio. </w:t>
      </w:r>
      <w:r w:rsidRPr="000D6402">
        <w:rPr>
          <w:b/>
          <w:bCs/>
          <w:sz w:val="24"/>
          <w:szCs w:val="24"/>
          <w:lang w:val="es-ES"/>
        </w:rPr>
        <w:t>NOTIFÍQUESE.</w:t>
      </w:r>
    </w:p>
    <w:p w14:paraId="218356FB" w14:textId="77777777" w:rsidR="000D6402" w:rsidRPr="004961F5" w:rsidRDefault="000D6402" w:rsidP="000D6402">
      <w:pPr>
        <w:keepNext/>
        <w:spacing w:line="276" w:lineRule="auto"/>
        <w:ind w:left="72"/>
        <w:jc w:val="center"/>
        <w:outlineLvl w:val="0"/>
        <w:rPr>
          <w:rFonts w:eastAsia="Times New Roman"/>
          <w:sz w:val="24"/>
          <w:szCs w:val="24"/>
          <w:lang w:val="es-ES_tradnl" w:eastAsia="es-MX"/>
        </w:rPr>
      </w:pPr>
      <w:bookmarkStart w:id="0" w:name="_Hlk134442920"/>
      <w:bookmarkStart w:id="1" w:name="_Hlk134439633"/>
      <w:r w:rsidRPr="004961F5">
        <w:rPr>
          <w:rFonts w:eastAsia="Times New Roman"/>
          <w:sz w:val="24"/>
          <w:szCs w:val="24"/>
          <w:lang w:val="es-ES_tradnl" w:eastAsia="es-MX"/>
        </w:rPr>
        <w:t xml:space="preserve">Lic. Ronald Muñoz Corea </w:t>
      </w:r>
    </w:p>
    <w:p w14:paraId="46AC8E6F" w14:textId="77777777" w:rsidR="000D6402" w:rsidRPr="004961F5" w:rsidRDefault="000D6402" w:rsidP="000D6402">
      <w:pPr>
        <w:keepNext/>
        <w:spacing w:line="276" w:lineRule="auto"/>
        <w:ind w:left="72"/>
        <w:jc w:val="center"/>
        <w:outlineLvl w:val="0"/>
        <w:rPr>
          <w:rFonts w:eastAsia="Times New Roman"/>
          <w:b/>
          <w:bCs/>
          <w:sz w:val="24"/>
          <w:szCs w:val="24"/>
          <w:lang w:val="es-ES_tradnl" w:eastAsia="es-MX"/>
        </w:rPr>
      </w:pPr>
      <w:r w:rsidRPr="004961F5">
        <w:rPr>
          <w:rFonts w:eastAsia="Times New Roman"/>
          <w:b/>
          <w:bCs/>
          <w:sz w:val="24"/>
          <w:szCs w:val="24"/>
          <w:lang w:val="es-ES_tradnl" w:eastAsia="es-MX"/>
        </w:rPr>
        <w:t>Presidente</w:t>
      </w:r>
    </w:p>
    <w:bookmarkEnd w:id="0"/>
    <w:p w14:paraId="64E11B74" w14:textId="77777777" w:rsidR="000D6402" w:rsidRPr="004961F5" w:rsidRDefault="000D6402" w:rsidP="000D6402">
      <w:pPr>
        <w:ind w:left="72"/>
        <w:rPr>
          <w:rFonts w:eastAsia="Times New Roman"/>
          <w:sz w:val="24"/>
          <w:szCs w:val="24"/>
          <w:lang w:val="es-ES_tradnl" w:eastAsia="es-MX"/>
        </w:rPr>
      </w:pPr>
    </w:p>
    <w:p w14:paraId="2AE716E5" w14:textId="77777777" w:rsidR="000D6402" w:rsidRPr="004961F5" w:rsidRDefault="000D6402" w:rsidP="000D6402">
      <w:pPr>
        <w:ind w:left="72"/>
        <w:rPr>
          <w:rFonts w:eastAsia="Times New Roman"/>
          <w:sz w:val="24"/>
          <w:szCs w:val="24"/>
          <w:lang w:val="es-ES_tradnl" w:eastAsia="es-MX"/>
        </w:rPr>
      </w:pPr>
    </w:p>
    <w:p w14:paraId="7E661C4A" w14:textId="77777777" w:rsidR="000D6402" w:rsidRPr="004961F5" w:rsidRDefault="000D6402" w:rsidP="000D6402">
      <w:pPr>
        <w:ind w:left="72"/>
        <w:rPr>
          <w:rFonts w:eastAsia="Times New Roman"/>
          <w:sz w:val="24"/>
          <w:szCs w:val="24"/>
          <w:lang w:val="es-ES_tradnl" w:eastAsia="es-MX"/>
        </w:rPr>
      </w:pPr>
    </w:p>
    <w:p w14:paraId="2E583F91" w14:textId="77777777" w:rsidR="000D6402" w:rsidRPr="004961F5" w:rsidRDefault="000D6402" w:rsidP="000D6402">
      <w:pPr>
        <w:ind w:left="72"/>
        <w:rPr>
          <w:rFonts w:eastAsia="Times New Roman"/>
          <w:sz w:val="24"/>
          <w:szCs w:val="24"/>
          <w:lang w:val="es-ES_tradnl" w:eastAsia="es-MX"/>
        </w:rPr>
      </w:pPr>
    </w:p>
    <w:p w14:paraId="0A8B5ABF" w14:textId="77777777" w:rsidR="000D6402" w:rsidRPr="004961F5" w:rsidRDefault="000D6402" w:rsidP="000D6402">
      <w:pPr>
        <w:ind w:left="72"/>
        <w:rPr>
          <w:rFonts w:eastAsia="Times New Roman"/>
          <w:sz w:val="24"/>
          <w:szCs w:val="24"/>
          <w:lang w:val="es-ES_tradnl" w:eastAsia="es-MX"/>
        </w:rPr>
      </w:pPr>
    </w:p>
    <w:p w14:paraId="1F25064A" w14:textId="77777777" w:rsidR="000D6402" w:rsidRPr="004961F5" w:rsidRDefault="000D6402" w:rsidP="000D6402">
      <w:pPr>
        <w:ind w:left="72"/>
        <w:rPr>
          <w:rFonts w:eastAsia="Times New Roman"/>
          <w:sz w:val="24"/>
          <w:szCs w:val="24"/>
          <w:lang w:val="es-ES_tradnl" w:eastAsia="es-MX"/>
        </w:rPr>
      </w:pPr>
    </w:p>
    <w:p w14:paraId="6A6F017F" w14:textId="77777777" w:rsidR="000D6402" w:rsidRPr="004961F5" w:rsidRDefault="000D6402" w:rsidP="000D6402">
      <w:pPr>
        <w:ind w:left="72"/>
        <w:rPr>
          <w:rFonts w:eastAsia="Times New Roman"/>
          <w:sz w:val="24"/>
          <w:szCs w:val="24"/>
          <w:lang w:val="es-ES_tradnl" w:eastAsia="es-MX"/>
        </w:rPr>
      </w:pPr>
    </w:p>
    <w:p w14:paraId="3F996351" w14:textId="77777777" w:rsidR="000D6402" w:rsidRPr="004961F5" w:rsidRDefault="000D6402" w:rsidP="000D6402">
      <w:pPr>
        <w:keepNext/>
        <w:spacing w:line="276" w:lineRule="auto"/>
        <w:outlineLvl w:val="0"/>
        <w:rPr>
          <w:rFonts w:eastAsia="Times New Roman"/>
          <w:sz w:val="24"/>
          <w:szCs w:val="24"/>
          <w:lang w:val="es-ES_tradnl" w:eastAsia="es-MX"/>
        </w:rPr>
      </w:pPr>
      <w:r w:rsidRPr="004961F5">
        <w:rPr>
          <w:rFonts w:eastAsia="Times New Roman"/>
          <w:sz w:val="24"/>
          <w:szCs w:val="24"/>
          <w:lang w:val="es-ES_tradnl" w:eastAsia="es-MX"/>
        </w:rPr>
        <w:t xml:space="preserve">Lcda. Maricela Villegas Herrera   </w:t>
      </w:r>
      <w:r w:rsidRPr="004961F5">
        <w:rPr>
          <w:rFonts w:eastAsia="Times New Roman"/>
          <w:sz w:val="24"/>
          <w:szCs w:val="24"/>
          <w:lang w:val="es-ES_tradnl" w:eastAsia="es-MX"/>
        </w:rPr>
        <w:tab/>
      </w:r>
      <w:r w:rsidRPr="004961F5">
        <w:rPr>
          <w:rFonts w:eastAsia="Times New Roman"/>
          <w:sz w:val="24"/>
          <w:szCs w:val="24"/>
          <w:lang w:val="es-ES_tradnl" w:eastAsia="es-MX"/>
        </w:rPr>
        <w:tab/>
      </w:r>
      <w:r w:rsidRPr="004961F5">
        <w:rPr>
          <w:rFonts w:eastAsia="Times New Roman"/>
          <w:sz w:val="24"/>
          <w:szCs w:val="24"/>
          <w:lang w:val="es-ES_tradnl" w:eastAsia="es-MX"/>
        </w:rPr>
        <w:tab/>
        <w:t>Lcda. María Susana López Rivera</w:t>
      </w:r>
    </w:p>
    <w:p w14:paraId="4CA4EA49" w14:textId="7A83EFC4" w:rsidR="000D6402" w:rsidRPr="000D6402" w:rsidRDefault="000D6402" w:rsidP="000D6402">
      <w:pPr>
        <w:kinsoku w:val="0"/>
        <w:overflowPunct w:val="0"/>
        <w:autoSpaceDE/>
        <w:autoSpaceDN/>
        <w:adjustRightInd/>
        <w:spacing w:line="347" w:lineRule="exact"/>
        <w:ind w:right="72"/>
        <w:jc w:val="both"/>
        <w:textAlignment w:val="baseline"/>
        <w:rPr>
          <w:b/>
          <w:bCs/>
          <w:sz w:val="24"/>
          <w:szCs w:val="24"/>
          <w:lang w:val="es-ES"/>
        </w:rPr>
      </w:pPr>
      <w:r w:rsidRPr="004961F5">
        <w:rPr>
          <w:rFonts w:eastAsia="Times New Roman"/>
          <w:b/>
          <w:bCs/>
          <w:sz w:val="24"/>
          <w:szCs w:val="24"/>
          <w:lang w:val="es-ES_tradnl" w:eastAsia="es-MX"/>
        </w:rPr>
        <w:t xml:space="preserve">                     </w:t>
      </w:r>
      <w:r w:rsidRPr="004961F5">
        <w:rPr>
          <w:rFonts w:eastAsia="Times New Roman"/>
          <w:b/>
          <w:bCs/>
          <w:sz w:val="24"/>
          <w:szCs w:val="24"/>
          <w:lang w:val="es-ES" w:eastAsia="es-MX"/>
        </w:rPr>
        <w:t xml:space="preserve">Jueza </w:t>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r>
      <w:r w:rsidRPr="004961F5">
        <w:rPr>
          <w:rFonts w:eastAsia="Times New Roman"/>
          <w:sz w:val="24"/>
          <w:szCs w:val="24"/>
          <w:lang w:val="es-ES" w:eastAsia="es-MX"/>
        </w:rPr>
        <w:tab/>
        <w:t xml:space="preserve">       </w:t>
      </w:r>
      <w:r w:rsidRPr="004961F5">
        <w:rPr>
          <w:rFonts w:eastAsia="Times New Roman"/>
          <w:sz w:val="24"/>
          <w:szCs w:val="24"/>
          <w:lang w:val="es-ES" w:eastAsia="es-MX"/>
        </w:rPr>
        <w:tab/>
        <w:t xml:space="preserve">           </w:t>
      </w:r>
      <w:r w:rsidRPr="004961F5">
        <w:rPr>
          <w:rFonts w:eastAsia="Times New Roman"/>
          <w:b/>
          <w:bCs/>
          <w:sz w:val="24"/>
          <w:szCs w:val="24"/>
          <w:lang w:val="es-ES" w:eastAsia="es-MX"/>
        </w:rPr>
        <w:t>Jueza</w:t>
      </w:r>
      <w:bookmarkEnd w:id="1"/>
    </w:p>
    <w:sectPr w:rsidR="000D6402" w:rsidRPr="000D6402" w:rsidSect="000D6402">
      <w:pgSz w:w="12326" w:h="15763"/>
      <w:pgMar w:top="1500" w:right="1579" w:bottom="567" w:left="168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0C"/>
    <w:multiLevelType w:val="singleLevel"/>
    <w:tmpl w:val="FFFFFFFF"/>
    <w:lvl w:ilvl="0">
      <w:start w:val="1"/>
      <w:numFmt w:val="lowerLetter"/>
      <w:lvlText w:val="%1)"/>
      <w:lvlJc w:val="left"/>
      <w:pPr>
        <w:tabs>
          <w:tab w:val="num" w:pos="1296"/>
        </w:tabs>
        <w:ind w:left="1296" w:hanging="432"/>
      </w:pPr>
      <w:rPr>
        <w:snapToGrid/>
        <w:sz w:val="20"/>
        <w:szCs w:val="20"/>
      </w:rPr>
    </w:lvl>
  </w:abstractNum>
  <w:abstractNum w:abstractNumId="1" w15:restartNumberingAfterBreak="0">
    <w:nsid w:val="028AFD4D"/>
    <w:multiLevelType w:val="singleLevel"/>
    <w:tmpl w:val="2E002BDA"/>
    <w:lvl w:ilvl="0">
      <w:start w:val="1"/>
      <w:numFmt w:val="decimal"/>
      <w:lvlText w:val="%1.-"/>
      <w:lvlJc w:val="left"/>
      <w:pPr>
        <w:tabs>
          <w:tab w:val="num" w:pos="360"/>
        </w:tabs>
        <w:ind w:left="72"/>
      </w:pPr>
      <w:rPr>
        <w:b/>
        <w:bCs/>
        <w:snapToGrid/>
        <w:spacing w:val="16"/>
        <w:sz w:val="21"/>
        <w:szCs w:val="21"/>
      </w:rPr>
    </w:lvl>
  </w:abstractNum>
  <w:abstractNum w:abstractNumId="2" w15:restartNumberingAfterBreak="0">
    <w:nsid w:val="030B3DE1"/>
    <w:multiLevelType w:val="singleLevel"/>
    <w:tmpl w:val="0C6C027C"/>
    <w:lvl w:ilvl="0">
      <w:start w:val="5"/>
      <w:numFmt w:val="upperLetter"/>
      <w:lvlText w:val="%1)"/>
      <w:lvlJc w:val="left"/>
      <w:pPr>
        <w:tabs>
          <w:tab w:val="num" w:pos="288"/>
        </w:tabs>
        <w:ind w:left="72"/>
      </w:pPr>
      <w:rPr>
        <w:b/>
        <w:bCs/>
        <w:snapToGrid/>
        <w:sz w:val="21"/>
        <w:szCs w:val="21"/>
      </w:rPr>
    </w:lvl>
  </w:abstractNum>
  <w:abstractNum w:abstractNumId="3" w15:restartNumberingAfterBreak="0">
    <w:nsid w:val="0388257F"/>
    <w:multiLevelType w:val="singleLevel"/>
    <w:tmpl w:val="3FE45FDA"/>
    <w:lvl w:ilvl="0">
      <w:start w:val="1"/>
      <w:numFmt w:val="upperLetter"/>
      <w:lvlText w:val="%1)"/>
      <w:lvlJc w:val="left"/>
      <w:pPr>
        <w:tabs>
          <w:tab w:val="num" w:pos="360"/>
        </w:tabs>
        <w:ind w:left="72"/>
      </w:pPr>
      <w:rPr>
        <w:b/>
        <w:bCs/>
        <w:snapToGrid/>
        <w:spacing w:val="2"/>
        <w:sz w:val="21"/>
        <w:szCs w:val="21"/>
      </w:rPr>
    </w:lvl>
  </w:abstractNum>
  <w:abstractNum w:abstractNumId="4" w15:restartNumberingAfterBreak="0">
    <w:nsid w:val="03F3055E"/>
    <w:multiLevelType w:val="singleLevel"/>
    <w:tmpl w:val="FFFFFFFF"/>
    <w:lvl w:ilvl="0">
      <w:start w:val="1"/>
      <w:numFmt w:val="decimal"/>
      <w:lvlText w:val="%1."/>
      <w:lvlJc w:val="left"/>
      <w:pPr>
        <w:tabs>
          <w:tab w:val="num" w:pos="1296"/>
        </w:tabs>
        <w:ind w:left="1296" w:hanging="360"/>
      </w:pPr>
      <w:rPr>
        <w:snapToGrid/>
        <w:sz w:val="19"/>
        <w:szCs w:val="19"/>
      </w:rPr>
    </w:lvl>
  </w:abstractNum>
  <w:abstractNum w:abstractNumId="5" w15:restartNumberingAfterBreak="0">
    <w:nsid w:val="052E03F4"/>
    <w:multiLevelType w:val="singleLevel"/>
    <w:tmpl w:val="FFFFFFFF"/>
    <w:lvl w:ilvl="0">
      <w:start w:val="4"/>
      <w:numFmt w:val="decimal"/>
      <w:lvlText w:val="%1."/>
      <w:lvlJc w:val="left"/>
      <w:pPr>
        <w:tabs>
          <w:tab w:val="num" w:pos="792"/>
        </w:tabs>
        <w:ind w:left="72"/>
      </w:pPr>
      <w:rPr>
        <w:b/>
        <w:bCs/>
        <w:snapToGrid/>
        <w:spacing w:val="11"/>
        <w:sz w:val="21"/>
        <w:szCs w:val="21"/>
      </w:rPr>
    </w:lvl>
  </w:abstractNum>
  <w:abstractNum w:abstractNumId="6" w15:restartNumberingAfterBreak="0">
    <w:nsid w:val="0737846D"/>
    <w:multiLevelType w:val="singleLevel"/>
    <w:tmpl w:val="38208594"/>
    <w:lvl w:ilvl="0">
      <w:start w:val="2"/>
      <w:numFmt w:val="upperRoman"/>
      <w:lvlText w:val="%1.-"/>
      <w:lvlJc w:val="left"/>
      <w:pPr>
        <w:tabs>
          <w:tab w:val="num" w:pos="504"/>
        </w:tabs>
        <w:ind w:left="72"/>
      </w:pPr>
      <w:rPr>
        <w:b/>
        <w:bCs/>
        <w:snapToGrid/>
        <w:sz w:val="24"/>
        <w:szCs w:val="24"/>
      </w:rPr>
    </w:lvl>
  </w:abstractNum>
  <w:num w:numId="1" w16cid:durableId="1695495457">
    <w:abstractNumId w:val="4"/>
  </w:num>
  <w:num w:numId="2" w16cid:durableId="1679697173">
    <w:abstractNumId w:val="4"/>
    <w:lvlOverride w:ilvl="0">
      <w:lvl w:ilvl="0">
        <w:numFmt w:val="decimal"/>
        <w:lvlText w:val="%1."/>
        <w:lvlJc w:val="left"/>
        <w:pPr>
          <w:tabs>
            <w:tab w:val="num" w:pos="1296"/>
          </w:tabs>
          <w:ind w:left="1296" w:hanging="360"/>
        </w:pPr>
        <w:rPr>
          <w:snapToGrid/>
          <w:spacing w:val="3"/>
          <w:sz w:val="19"/>
          <w:szCs w:val="19"/>
        </w:rPr>
      </w:lvl>
    </w:lvlOverride>
  </w:num>
  <w:num w:numId="3" w16cid:durableId="1593974666">
    <w:abstractNumId w:val="0"/>
  </w:num>
  <w:num w:numId="4" w16cid:durableId="792796220">
    <w:abstractNumId w:val="1"/>
  </w:num>
  <w:num w:numId="5" w16cid:durableId="1358848829">
    <w:abstractNumId w:val="1"/>
    <w:lvlOverride w:ilvl="0">
      <w:lvl w:ilvl="0">
        <w:numFmt w:val="decimal"/>
        <w:lvlText w:val="%1.-"/>
        <w:lvlJc w:val="left"/>
        <w:pPr>
          <w:tabs>
            <w:tab w:val="num" w:pos="792"/>
          </w:tabs>
          <w:ind w:left="72"/>
        </w:pPr>
        <w:rPr>
          <w:b/>
          <w:bCs/>
          <w:snapToGrid/>
          <w:spacing w:val="6"/>
          <w:sz w:val="21"/>
          <w:szCs w:val="21"/>
        </w:rPr>
      </w:lvl>
    </w:lvlOverride>
  </w:num>
  <w:num w:numId="6" w16cid:durableId="1760633241">
    <w:abstractNumId w:val="3"/>
  </w:num>
  <w:num w:numId="7" w16cid:durableId="739404838">
    <w:abstractNumId w:val="2"/>
  </w:num>
  <w:num w:numId="8" w16cid:durableId="1042511412">
    <w:abstractNumId w:val="5"/>
  </w:num>
  <w:num w:numId="9" w16cid:durableId="216548224">
    <w:abstractNumId w:val="6"/>
  </w:num>
  <w:num w:numId="10" w16cid:durableId="1192456630">
    <w:abstractNumId w:val="6"/>
    <w:lvlOverride w:ilvl="0">
      <w:lvl w:ilvl="0">
        <w:numFmt w:val="upperRoman"/>
        <w:lvlText w:val="%1.-"/>
        <w:lvlJc w:val="left"/>
        <w:pPr>
          <w:tabs>
            <w:tab w:val="num" w:pos="792"/>
          </w:tabs>
          <w:ind w:left="72"/>
        </w:pPr>
        <w:rPr>
          <w:b/>
          <w:bCs/>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D"/>
    <w:rsid w:val="000D6402"/>
    <w:rsid w:val="003B4285"/>
    <w:rsid w:val="003E5BA7"/>
    <w:rsid w:val="00452266"/>
    <w:rsid w:val="005A1E98"/>
    <w:rsid w:val="00963588"/>
    <w:rsid w:val="00A40FD3"/>
    <w:rsid w:val="00AD0433"/>
    <w:rsid w:val="00ED098D"/>
    <w:rsid w:val="00F30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6632F"/>
  <w14:defaultImageDpi w14:val="0"/>
  <w15:docId w15:val="{C7A7B305-962B-406C-A4CE-433FB819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1E98"/>
    <w:rPr>
      <w:color w:val="0563C1" w:themeColor="hyperlink"/>
      <w:u w:val="single"/>
    </w:rPr>
  </w:style>
  <w:style w:type="character" w:styleId="Mencinsinresolver">
    <w:name w:val="Unresolved Mention"/>
    <w:basedOn w:val="Fuentedeprrafopredeter"/>
    <w:uiPriority w:val="99"/>
    <w:semiHidden/>
    <w:unhideWhenUsed/>
    <w:rsid w:val="005A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hotmail.es" TargetMode="External"/><Relationship Id="rId3" Type="http://schemas.openxmlformats.org/officeDocument/2006/relationships/settings" Target="settings.xml"/><Relationship Id="rId7" Type="http://schemas.openxmlformats.org/officeDocument/2006/relationships/hyperlink" Target="mailto:0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00@ice.co.cr" TargetMode="External"/><Relationship Id="rId11" Type="http://schemas.openxmlformats.org/officeDocument/2006/relationships/theme" Target="theme/theme1.xml"/><Relationship Id="rId5" Type="http://schemas.openxmlformats.org/officeDocument/2006/relationships/hyperlink" Target="mailto:000@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xxxxxxx@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2445</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UsuarioLocal</dc:creator>
  <cp:keywords/>
  <dc:description/>
  <cp:lastModifiedBy>Valeska Baltodano</cp:lastModifiedBy>
  <cp:revision>6</cp:revision>
  <dcterms:created xsi:type="dcterms:W3CDTF">2023-05-16T15:16:00Z</dcterms:created>
  <dcterms:modified xsi:type="dcterms:W3CDTF">2023-06-08T17:10:00Z</dcterms:modified>
</cp:coreProperties>
</file>