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B4E44" w14:textId="77777777" w:rsidR="004F282E" w:rsidRDefault="00000000">
      <w:pPr>
        <w:kinsoku w:val="0"/>
        <w:overflowPunct w:val="0"/>
        <w:autoSpaceDE/>
        <w:autoSpaceDN/>
        <w:adjustRightInd/>
        <w:spacing w:line="278" w:lineRule="exact"/>
        <w:jc w:val="center"/>
        <w:textAlignment w:val="baseline"/>
        <w:rPr>
          <w:b/>
          <w:bCs/>
          <w:sz w:val="24"/>
          <w:szCs w:val="24"/>
          <w:lang w:val="es-ES"/>
        </w:rPr>
      </w:pPr>
      <w:r>
        <w:rPr>
          <w:b/>
          <w:bCs/>
          <w:sz w:val="24"/>
          <w:szCs w:val="24"/>
          <w:lang w:val="es-ES"/>
        </w:rPr>
        <w:t>RESOLUCIÓN No. TAT-3829-2022</w:t>
      </w:r>
    </w:p>
    <w:p w14:paraId="1E7640C6" w14:textId="77777777" w:rsidR="004F282E" w:rsidRDefault="00000000">
      <w:pPr>
        <w:kinsoku w:val="0"/>
        <w:overflowPunct w:val="0"/>
        <w:autoSpaceDE/>
        <w:autoSpaceDN/>
        <w:adjustRightInd/>
        <w:spacing w:before="314" w:line="315" w:lineRule="exact"/>
        <w:jc w:val="both"/>
        <w:textAlignment w:val="baseline"/>
        <w:rPr>
          <w:sz w:val="24"/>
          <w:szCs w:val="24"/>
          <w:lang w:val="es-ES"/>
        </w:rPr>
      </w:pPr>
      <w:r>
        <w:rPr>
          <w:b/>
          <w:bCs/>
          <w:sz w:val="24"/>
          <w:szCs w:val="24"/>
          <w:lang w:val="es-ES"/>
        </w:rPr>
        <w:t xml:space="preserve">TRIBUNAL ADMINISTRATIVO DE TRANSPORTE. </w:t>
      </w:r>
      <w:r>
        <w:rPr>
          <w:sz w:val="24"/>
          <w:szCs w:val="24"/>
          <w:lang w:val="es-ES"/>
        </w:rPr>
        <w:t>San José, a las nueve horas con treinta minutos del dieciocho de agosto de dos mil veintidós.</w:t>
      </w:r>
    </w:p>
    <w:p w14:paraId="399FBD01" w14:textId="07A94CEA" w:rsidR="004F282E" w:rsidRDefault="00000000">
      <w:pPr>
        <w:kinsoku w:val="0"/>
        <w:overflowPunct w:val="0"/>
        <w:autoSpaceDE/>
        <w:autoSpaceDN/>
        <w:adjustRightInd/>
        <w:spacing w:before="337" w:line="315" w:lineRule="exact"/>
        <w:jc w:val="both"/>
        <w:textAlignment w:val="baseline"/>
        <w:rPr>
          <w:b/>
          <w:bCs/>
          <w:sz w:val="24"/>
          <w:szCs w:val="24"/>
          <w:lang w:val="es-ES"/>
        </w:rPr>
      </w:pPr>
      <w:r>
        <w:rPr>
          <w:b/>
          <w:bCs/>
          <w:sz w:val="24"/>
          <w:szCs w:val="24"/>
          <w:lang w:val="es-ES"/>
        </w:rPr>
        <w:t xml:space="preserve">Recurso de Apelación en Subsidio y Solicitud de Medida Cautelar, </w:t>
      </w:r>
      <w:r>
        <w:rPr>
          <w:sz w:val="24"/>
          <w:szCs w:val="24"/>
          <w:lang w:val="es-ES"/>
        </w:rPr>
        <w:t xml:space="preserve">interpuesto por la </w:t>
      </w:r>
      <w:r>
        <w:rPr>
          <w:b/>
          <w:bCs/>
          <w:sz w:val="24"/>
          <w:szCs w:val="24"/>
          <w:lang w:val="es-ES"/>
        </w:rPr>
        <w:t xml:space="preserve">Defensoría de los Habitantes de la República de Costa Rica </w:t>
      </w:r>
      <w:r>
        <w:rPr>
          <w:sz w:val="24"/>
          <w:szCs w:val="24"/>
          <w:lang w:val="es-ES"/>
        </w:rPr>
        <w:t>cédula jurídica número 3</w:t>
      </w:r>
      <w:r>
        <w:rPr>
          <w:sz w:val="24"/>
          <w:szCs w:val="24"/>
          <w:lang w:val="es-ES"/>
        </w:rPr>
        <w:softHyphen/>
        <w:t xml:space="preserve">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Pr>
          <w:b/>
          <w:bCs/>
          <w:sz w:val="24"/>
          <w:szCs w:val="24"/>
          <w:lang w:val="es-ES"/>
        </w:rPr>
        <w:t xml:space="preserve">Artículo 7.1.76 de la Sesión Ordinaria 74-2021 del 28 de setiembre de 2021, </w:t>
      </w:r>
      <w:r>
        <w:rPr>
          <w:sz w:val="24"/>
          <w:szCs w:val="24"/>
          <w:lang w:val="es-ES"/>
        </w:rPr>
        <w:t xml:space="preserve">adoptado por la Junta Directiva del Consejo de Transporte Público, en el que se renovó el derecho de concesión de la </w:t>
      </w:r>
      <w:r>
        <w:rPr>
          <w:b/>
          <w:bCs/>
          <w:sz w:val="24"/>
          <w:szCs w:val="24"/>
          <w:lang w:val="es-ES"/>
        </w:rPr>
        <w:t xml:space="preserve">Ruta No. </w:t>
      </w:r>
      <w:r w:rsidR="00843F41">
        <w:rPr>
          <w:b/>
          <w:bCs/>
          <w:sz w:val="24"/>
          <w:szCs w:val="24"/>
          <w:lang w:val="es-ES"/>
        </w:rPr>
        <w:t>000</w:t>
      </w:r>
      <w:r>
        <w:rPr>
          <w:b/>
          <w:bCs/>
          <w:sz w:val="24"/>
          <w:szCs w:val="24"/>
          <w:lang w:val="es-ES"/>
        </w:rPr>
        <w:t xml:space="preserve">, </w:t>
      </w:r>
      <w:r>
        <w:rPr>
          <w:sz w:val="24"/>
          <w:szCs w:val="24"/>
          <w:lang w:val="es-ES"/>
        </w:rPr>
        <w:t xml:space="preserve">a la empresa </w:t>
      </w:r>
      <w:r>
        <w:rPr>
          <w:b/>
          <w:bCs/>
          <w:sz w:val="24"/>
          <w:szCs w:val="24"/>
          <w:lang w:val="es-ES"/>
        </w:rPr>
        <w:t>A</w:t>
      </w:r>
      <w:r w:rsidR="00843F41">
        <w:rPr>
          <w:b/>
          <w:bCs/>
          <w:sz w:val="24"/>
          <w:szCs w:val="24"/>
          <w:lang w:val="es-ES"/>
        </w:rPr>
        <w:t>HCSA</w:t>
      </w:r>
      <w:r>
        <w:rPr>
          <w:b/>
          <w:bCs/>
          <w:sz w:val="24"/>
          <w:szCs w:val="24"/>
          <w:lang w:val="es-ES"/>
        </w:rPr>
        <w:t xml:space="preserve">, </w:t>
      </w:r>
      <w:r>
        <w:rPr>
          <w:sz w:val="24"/>
          <w:szCs w:val="24"/>
          <w:lang w:val="es-ES"/>
        </w:rPr>
        <w:t xml:space="preserve">cédula jurídica número </w:t>
      </w:r>
      <w:r w:rsidR="00843F41">
        <w:rPr>
          <w:sz w:val="24"/>
          <w:szCs w:val="24"/>
          <w:lang w:val="es-ES"/>
        </w:rPr>
        <w:t>000</w:t>
      </w:r>
      <w:r>
        <w:rPr>
          <w:sz w:val="24"/>
          <w:szCs w:val="24"/>
          <w:lang w:val="es-ES"/>
        </w:rPr>
        <w:t xml:space="preserve">. El caso es tramitado en este Despacho bajo </w:t>
      </w:r>
      <w:r>
        <w:rPr>
          <w:b/>
          <w:bCs/>
          <w:sz w:val="24"/>
          <w:szCs w:val="24"/>
          <w:lang w:val="es-ES"/>
        </w:rPr>
        <w:t>Expediente Administrativo No. TAT-038-22.</w:t>
      </w:r>
    </w:p>
    <w:p w14:paraId="4022975F" w14:textId="77777777" w:rsidR="004F282E" w:rsidRDefault="00000000">
      <w:pPr>
        <w:kinsoku w:val="0"/>
        <w:overflowPunct w:val="0"/>
        <w:autoSpaceDE/>
        <w:autoSpaceDN/>
        <w:adjustRightInd/>
        <w:spacing w:before="361" w:line="272" w:lineRule="exact"/>
        <w:jc w:val="center"/>
        <w:textAlignment w:val="baseline"/>
        <w:rPr>
          <w:b/>
          <w:bCs/>
          <w:sz w:val="24"/>
          <w:szCs w:val="24"/>
          <w:lang w:val="es-ES"/>
        </w:rPr>
      </w:pPr>
      <w:r>
        <w:rPr>
          <w:b/>
          <w:bCs/>
          <w:sz w:val="24"/>
          <w:szCs w:val="24"/>
          <w:lang w:val="es-ES"/>
        </w:rPr>
        <w:t>RESULTANDO</w:t>
      </w:r>
    </w:p>
    <w:p w14:paraId="0A15E058" w14:textId="77777777" w:rsidR="004F282E" w:rsidRDefault="00000000">
      <w:pPr>
        <w:kinsoku w:val="0"/>
        <w:overflowPunct w:val="0"/>
        <w:autoSpaceDE/>
        <w:autoSpaceDN/>
        <w:adjustRightInd/>
        <w:spacing w:before="304" w:line="315" w:lineRule="exact"/>
        <w:jc w:val="both"/>
        <w:textAlignment w:val="baseline"/>
        <w:rPr>
          <w:sz w:val="24"/>
          <w:szCs w:val="24"/>
          <w:lang w:val="es-ES"/>
        </w:rPr>
      </w:pPr>
      <w:r>
        <w:rPr>
          <w:b/>
          <w:bCs/>
          <w:sz w:val="24"/>
          <w:szCs w:val="24"/>
          <w:lang w:val="es-ES"/>
        </w:rPr>
        <w:t xml:space="preserve">PRIMERO: </w:t>
      </w:r>
      <w:r>
        <w:rPr>
          <w:sz w:val="24"/>
          <w:szCs w:val="24"/>
          <w:lang w:val="es-ES"/>
        </w:rPr>
        <w:t xml:space="preserve">La Junta Directiva del Consejo de Transporte Público mediante </w:t>
      </w:r>
      <w:r>
        <w:rPr>
          <w:b/>
          <w:bCs/>
          <w:sz w:val="24"/>
          <w:szCs w:val="24"/>
          <w:lang w:val="es-ES"/>
        </w:rPr>
        <w:t xml:space="preserve">Artículo 7.1.76 de la Sesión Ordinaria 74-2021 del 28 de setiembre de 2021, </w:t>
      </w:r>
      <w:r>
        <w:rPr>
          <w:sz w:val="24"/>
          <w:szCs w:val="24"/>
          <w:lang w:val="es-ES"/>
        </w:rPr>
        <w:t>dispuso en lo que interesa lo siguiente:</w:t>
      </w:r>
    </w:p>
    <w:p w14:paraId="044C58BA" w14:textId="77777777" w:rsidR="004F282E" w:rsidRDefault="00000000">
      <w:pPr>
        <w:kinsoku w:val="0"/>
        <w:overflowPunct w:val="0"/>
        <w:autoSpaceDE/>
        <w:autoSpaceDN/>
        <w:adjustRightInd/>
        <w:spacing w:before="285" w:line="257" w:lineRule="exact"/>
        <w:ind w:left="576"/>
        <w:textAlignment w:val="baseline"/>
        <w:rPr>
          <w:i/>
          <w:iCs/>
          <w:spacing w:val="-5"/>
          <w:sz w:val="24"/>
          <w:szCs w:val="24"/>
          <w:lang w:val="es-ES"/>
        </w:rPr>
      </w:pPr>
      <w:r>
        <w:rPr>
          <w:i/>
          <w:iCs/>
          <w:spacing w:val="-5"/>
          <w:sz w:val="24"/>
          <w:szCs w:val="24"/>
          <w:lang w:val="es-ES"/>
        </w:rPr>
        <w:t xml:space="preserve">"(...) </w:t>
      </w:r>
      <w:r w:rsidRPr="001B12FB">
        <w:rPr>
          <w:b/>
          <w:bCs/>
          <w:i/>
          <w:iCs/>
          <w:spacing w:val="-5"/>
          <w:sz w:val="24"/>
          <w:szCs w:val="24"/>
          <w:lang w:val="es-ES"/>
        </w:rPr>
        <w:t>POR TANTO, SE ACUERDA:</w:t>
      </w:r>
    </w:p>
    <w:p w14:paraId="7FF4995B" w14:textId="7DF87B1E" w:rsidR="004F282E" w:rsidRPr="00E52CF1" w:rsidRDefault="00000000">
      <w:pPr>
        <w:kinsoku w:val="0"/>
        <w:overflowPunct w:val="0"/>
        <w:autoSpaceDE/>
        <w:autoSpaceDN/>
        <w:adjustRightInd/>
        <w:spacing w:before="258" w:line="256" w:lineRule="exact"/>
        <w:ind w:left="792" w:right="576" w:hanging="216"/>
        <w:jc w:val="both"/>
        <w:textAlignment w:val="baseline"/>
        <w:rPr>
          <w:b/>
          <w:bCs/>
          <w:i/>
          <w:iCs/>
          <w:spacing w:val="-7"/>
          <w:sz w:val="24"/>
          <w:szCs w:val="24"/>
          <w:u w:val="single"/>
          <w:lang w:val="es-ES"/>
        </w:rPr>
      </w:pPr>
      <w:r>
        <w:rPr>
          <w:i/>
          <w:iCs/>
          <w:spacing w:val="-7"/>
          <w:sz w:val="24"/>
          <w:szCs w:val="24"/>
          <w:lang w:val="es-ES"/>
        </w:rPr>
        <w:t xml:space="preserve">1. </w:t>
      </w:r>
      <w:r w:rsidRPr="00E52CF1">
        <w:rPr>
          <w:b/>
          <w:bCs/>
          <w:i/>
          <w:iCs/>
          <w:spacing w:val="-7"/>
          <w:sz w:val="24"/>
          <w:szCs w:val="24"/>
          <w:lang w:val="es-ES"/>
        </w:rPr>
        <w:t>APROBAR</w:t>
      </w:r>
      <w:r>
        <w:rPr>
          <w:i/>
          <w:iCs/>
          <w:spacing w:val="-7"/>
          <w:sz w:val="24"/>
          <w:szCs w:val="24"/>
          <w:lang w:val="es-ES"/>
        </w:rPr>
        <w:t xml:space="preserve">, de conformidad con lo estipulado en el artículo 21 de la Ley Reguladora del Transporte Remunerado de Personas en Vehículos Automotores, Ley </w:t>
      </w:r>
      <w:proofErr w:type="spellStart"/>
      <w:r>
        <w:rPr>
          <w:i/>
          <w:iCs/>
          <w:spacing w:val="-7"/>
          <w:sz w:val="24"/>
          <w:szCs w:val="24"/>
          <w:lang w:val="es-ES"/>
        </w:rPr>
        <w:t>N°</w:t>
      </w:r>
      <w:proofErr w:type="spellEnd"/>
      <w:r>
        <w:rPr>
          <w:i/>
          <w:iCs/>
          <w:spacing w:val="-7"/>
          <w:sz w:val="24"/>
          <w:szCs w:val="24"/>
          <w:lang w:val="es-ES"/>
        </w:rPr>
        <w:t xml:space="preserve"> 3503 del 10 de mayo de 1965 y sus reformas, y lo establecido por acuerdos de esta Junta Directiva, en el artículo 4.1 de la sesión ordinaria 73-2020, celebrada el 29 de setiembre del 2020 respecto a la </w:t>
      </w:r>
      <w:r w:rsidRPr="00E52CF1">
        <w:rPr>
          <w:b/>
          <w:bCs/>
          <w:i/>
          <w:iCs/>
          <w:spacing w:val="-7"/>
          <w:sz w:val="24"/>
          <w:szCs w:val="24"/>
          <w:lang w:val="es-ES"/>
        </w:rPr>
        <w:t>"Evaluación de la Capacidad Empresarial de Empresas Operadoras de Transporte Público"</w:t>
      </w:r>
      <w:r>
        <w:rPr>
          <w:i/>
          <w:iCs/>
          <w:spacing w:val="-7"/>
          <w:sz w:val="24"/>
          <w:szCs w:val="24"/>
          <w:lang w:val="es-ES"/>
        </w:rPr>
        <w:t xml:space="preserve">, y el artículo 8.1 de la sesión ordinaria 62-2021 del 17 de agosto del 2021 referente a los </w:t>
      </w:r>
      <w:r w:rsidRPr="00E52CF1">
        <w:rPr>
          <w:b/>
          <w:bCs/>
          <w:i/>
          <w:iCs/>
          <w:spacing w:val="-7"/>
          <w:sz w:val="24"/>
          <w:szCs w:val="24"/>
          <w:lang w:val="es-ES"/>
        </w:rPr>
        <w:t>"Lineamientos para la Gestión de Expedientes de Renovación de Concesión de Ruta Regular en el Consejo de Transporte Público"</w:t>
      </w:r>
      <w:r>
        <w:rPr>
          <w:i/>
          <w:iCs/>
          <w:spacing w:val="-7"/>
          <w:sz w:val="24"/>
          <w:szCs w:val="24"/>
          <w:lang w:val="es-ES"/>
        </w:rPr>
        <w:t xml:space="preserve">, la verificación de las obligaciones contractuales de la empresa concesionaria </w:t>
      </w:r>
      <w:r w:rsidR="00E52CF1" w:rsidRPr="00E52CF1">
        <w:rPr>
          <w:b/>
          <w:bCs/>
          <w:i/>
          <w:iCs/>
          <w:spacing w:val="-7"/>
          <w:sz w:val="24"/>
          <w:szCs w:val="24"/>
          <w:lang w:val="es-ES"/>
        </w:rPr>
        <w:t>A</w:t>
      </w:r>
      <w:r w:rsidR="00843F41" w:rsidRPr="00E52CF1">
        <w:rPr>
          <w:b/>
          <w:bCs/>
          <w:i/>
          <w:iCs/>
          <w:spacing w:val="-7"/>
          <w:sz w:val="24"/>
          <w:szCs w:val="24"/>
          <w:lang w:val="es-ES"/>
        </w:rPr>
        <w:t>HCSA</w:t>
      </w:r>
      <w:r>
        <w:rPr>
          <w:i/>
          <w:iCs/>
          <w:spacing w:val="-7"/>
          <w:sz w:val="24"/>
          <w:szCs w:val="24"/>
          <w:lang w:val="es-ES"/>
        </w:rPr>
        <w:t xml:space="preserve">, que opera la (s) Ruta (s) </w:t>
      </w:r>
      <w:r w:rsidR="00843F41" w:rsidRPr="00E52CF1">
        <w:rPr>
          <w:b/>
          <w:bCs/>
          <w:i/>
          <w:iCs/>
          <w:spacing w:val="-7"/>
          <w:sz w:val="24"/>
          <w:szCs w:val="24"/>
          <w:lang w:val="es-ES"/>
        </w:rPr>
        <w:t>000</w:t>
      </w:r>
      <w:r>
        <w:rPr>
          <w:i/>
          <w:iCs/>
          <w:spacing w:val="-7"/>
          <w:sz w:val="24"/>
          <w:szCs w:val="24"/>
          <w:lang w:val="es-ES"/>
        </w:rPr>
        <w:t xml:space="preserve">, y, por tanto, concluir que dicha empresa, </w:t>
      </w:r>
      <w:r w:rsidRPr="00E52CF1">
        <w:rPr>
          <w:b/>
          <w:bCs/>
          <w:i/>
          <w:iCs/>
          <w:spacing w:val="-7"/>
          <w:sz w:val="24"/>
          <w:szCs w:val="24"/>
          <w:u w:val="single"/>
          <w:lang w:val="es-ES"/>
        </w:rPr>
        <w:t xml:space="preserve">ha cumplido con los requisitos establecidos para optar a la renovación de la concesión del período 2021-2028. </w:t>
      </w:r>
    </w:p>
    <w:p w14:paraId="17FA967D" w14:textId="2C36C200" w:rsidR="004F282E" w:rsidRDefault="004F282E">
      <w:pPr>
        <w:kinsoku w:val="0"/>
        <w:overflowPunct w:val="0"/>
        <w:autoSpaceDE/>
        <w:autoSpaceDN/>
        <w:adjustRightInd/>
        <w:spacing w:line="239" w:lineRule="exact"/>
        <w:jc w:val="right"/>
        <w:textAlignment w:val="baseline"/>
        <w:rPr>
          <w:spacing w:val="-3"/>
          <w:sz w:val="21"/>
          <w:szCs w:val="21"/>
          <w:lang w:val="es-ES"/>
        </w:rPr>
      </w:pPr>
    </w:p>
    <w:p w14:paraId="036C0970" w14:textId="77777777" w:rsidR="004F282E" w:rsidRDefault="004F282E">
      <w:pPr>
        <w:widowControl/>
        <w:rPr>
          <w:sz w:val="24"/>
          <w:szCs w:val="24"/>
        </w:rPr>
        <w:sectPr w:rsidR="004F282E">
          <w:pgSz w:w="12307" w:h="15710"/>
          <w:pgMar w:top="1460" w:right="1679" w:bottom="294" w:left="1728" w:header="720" w:footer="720" w:gutter="0"/>
          <w:cols w:space="720"/>
          <w:noEndnote/>
        </w:sectPr>
      </w:pPr>
    </w:p>
    <w:p w14:paraId="62B2C0DD" w14:textId="03E4DCD5" w:rsidR="004F282E" w:rsidRDefault="00000000" w:rsidP="00843F41">
      <w:pPr>
        <w:numPr>
          <w:ilvl w:val="0"/>
          <w:numId w:val="1"/>
        </w:numPr>
        <w:kinsoku w:val="0"/>
        <w:overflowPunct w:val="0"/>
        <w:autoSpaceDE/>
        <w:autoSpaceDN/>
        <w:adjustRightInd/>
        <w:spacing w:before="51" w:line="253" w:lineRule="exact"/>
        <w:jc w:val="both"/>
        <w:textAlignment w:val="baseline"/>
        <w:rPr>
          <w:b/>
          <w:bCs/>
          <w:i/>
          <w:iCs/>
          <w:spacing w:val="9"/>
          <w:sz w:val="22"/>
          <w:szCs w:val="22"/>
          <w:lang w:val="es-ES"/>
        </w:rPr>
      </w:pPr>
      <w:r>
        <w:rPr>
          <w:b/>
          <w:bCs/>
          <w:i/>
          <w:iCs/>
          <w:spacing w:val="9"/>
          <w:sz w:val="22"/>
          <w:szCs w:val="22"/>
          <w:lang w:val="es-ES"/>
        </w:rPr>
        <w:lastRenderedPageBreak/>
        <w:t xml:space="preserve">RENOVAR, </w:t>
      </w:r>
      <w:r>
        <w:rPr>
          <w:i/>
          <w:iCs/>
          <w:spacing w:val="9"/>
          <w:sz w:val="22"/>
          <w:szCs w:val="22"/>
          <w:lang w:val="es-ES"/>
        </w:rPr>
        <w:t xml:space="preserve">de conformidad con el artículo 21 de la Ley Reguladora del Transporte Remunerado de Personas en Vehículos Automotores, Ley </w:t>
      </w:r>
      <w:proofErr w:type="spellStart"/>
      <w:r>
        <w:rPr>
          <w:i/>
          <w:iCs/>
          <w:spacing w:val="9"/>
          <w:sz w:val="22"/>
          <w:szCs w:val="22"/>
          <w:lang w:val="es-ES"/>
        </w:rPr>
        <w:t>N°</w:t>
      </w:r>
      <w:proofErr w:type="spellEnd"/>
      <w:r>
        <w:rPr>
          <w:i/>
          <w:iCs/>
          <w:spacing w:val="9"/>
          <w:sz w:val="22"/>
          <w:szCs w:val="22"/>
          <w:lang w:val="es-ES"/>
        </w:rPr>
        <w:t xml:space="preserve"> 3503 del 10 de mayo de 1965 y sus reformas, </w:t>
      </w:r>
      <w:r>
        <w:rPr>
          <w:i/>
          <w:iCs/>
          <w:spacing w:val="9"/>
          <w:sz w:val="22"/>
          <w:szCs w:val="22"/>
          <w:u w:val="single"/>
          <w:lang w:val="es-ES"/>
        </w:rPr>
        <w:t>la concesión que ostenta</w:t>
      </w:r>
      <w:r>
        <w:rPr>
          <w:b/>
          <w:bCs/>
          <w:i/>
          <w:iCs/>
          <w:spacing w:val="9"/>
          <w:sz w:val="22"/>
          <w:szCs w:val="22"/>
          <w:lang w:val="es-ES"/>
        </w:rPr>
        <w:t xml:space="preserve"> A</w:t>
      </w:r>
      <w:r w:rsidR="00843F41">
        <w:rPr>
          <w:b/>
          <w:bCs/>
          <w:i/>
          <w:iCs/>
          <w:spacing w:val="9"/>
          <w:sz w:val="22"/>
          <w:szCs w:val="22"/>
          <w:lang w:val="es-ES"/>
        </w:rPr>
        <w:t>HCSA</w:t>
      </w:r>
      <w:r>
        <w:rPr>
          <w:b/>
          <w:bCs/>
          <w:i/>
          <w:iCs/>
          <w:spacing w:val="9"/>
          <w:sz w:val="22"/>
          <w:szCs w:val="22"/>
          <w:lang w:val="es-ES"/>
        </w:rPr>
        <w:t xml:space="preserve">, </w:t>
      </w:r>
      <w:r>
        <w:rPr>
          <w:i/>
          <w:iCs/>
          <w:spacing w:val="9"/>
          <w:sz w:val="22"/>
          <w:szCs w:val="22"/>
          <w:lang w:val="es-ES"/>
        </w:rPr>
        <w:t xml:space="preserve">para la explotación del servicio público de transporte remunerado de personas, modalidad </w:t>
      </w:r>
      <w:r>
        <w:rPr>
          <w:b/>
          <w:bCs/>
          <w:i/>
          <w:iCs/>
          <w:spacing w:val="9"/>
          <w:sz w:val="22"/>
          <w:szCs w:val="22"/>
          <w:lang w:val="es-ES"/>
        </w:rPr>
        <w:t xml:space="preserve">AUTOBUS, </w:t>
      </w:r>
      <w:r>
        <w:rPr>
          <w:i/>
          <w:iCs/>
          <w:spacing w:val="9"/>
          <w:sz w:val="22"/>
          <w:szCs w:val="22"/>
          <w:lang w:val="es-ES"/>
        </w:rPr>
        <w:t xml:space="preserve">en la (s) </w:t>
      </w:r>
      <w:r>
        <w:rPr>
          <w:b/>
          <w:bCs/>
          <w:i/>
          <w:iCs/>
          <w:spacing w:val="9"/>
          <w:sz w:val="22"/>
          <w:szCs w:val="22"/>
          <w:lang w:val="es-ES"/>
        </w:rPr>
        <w:t xml:space="preserve">Ruta (s) </w:t>
      </w:r>
      <w:r w:rsidR="00843F41">
        <w:rPr>
          <w:b/>
          <w:bCs/>
          <w:i/>
          <w:iCs/>
          <w:spacing w:val="9"/>
          <w:sz w:val="22"/>
          <w:szCs w:val="22"/>
          <w:lang w:val="es-ES"/>
        </w:rPr>
        <w:t>000</w:t>
      </w:r>
      <w:r>
        <w:rPr>
          <w:b/>
          <w:bCs/>
          <w:i/>
          <w:iCs/>
          <w:spacing w:val="9"/>
          <w:sz w:val="22"/>
          <w:szCs w:val="22"/>
          <w:lang w:val="es-ES"/>
        </w:rPr>
        <w:t xml:space="preserve">, </w:t>
      </w:r>
      <w:r>
        <w:rPr>
          <w:i/>
          <w:iCs/>
          <w:spacing w:val="9"/>
          <w:sz w:val="22"/>
          <w:szCs w:val="22"/>
          <w:lang w:val="es-ES"/>
        </w:rPr>
        <w:t xml:space="preserve">atendiendo la descripción de la (s) respectiva (s) ruta (s) contenidas en el refrendo del contrato del período 2014-2021, cual es: </w:t>
      </w:r>
      <w:r w:rsidR="00E52CF1">
        <w:rPr>
          <w:b/>
          <w:bCs/>
          <w:i/>
          <w:iCs/>
          <w:spacing w:val="9"/>
          <w:sz w:val="22"/>
          <w:szCs w:val="22"/>
          <w:lang w:val="es-ES"/>
        </w:rPr>
        <w:t>000</w:t>
      </w:r>
      <w:r>
        <w:rPr>
          <w:b/>
          <w:bCs/>
          <w:i/>
          <w:iCs/>
          <w:spacing w:val="9"/>
          <w:sz w:val="22"/>
          <w:szCs w:val="22"/>
          <w:lang w:val="es-ES"/>
        </w:rPr>
        <w:t xml:space="preserve"> </w:t>
      </w:r>
      <w:proofErr w:type="gramStart"/>
      <w:r>
        <w:rPr>
          <w:b/>
          <w:bCs/>
          <w:i/>
          <w:iCs/>
          <w:spacing w:val="9"/>
          <w:sz w:val="22"/>
          <w:szCs w:val="22"/>
          <w:lang w:val="es-ES"/>
        </w:rPr>
        <w:t xml:space="preserve">Y </w:t>
      </w:r>
      <w:r w:rsidR="00843F41">
        <w:rPr>
          <w:b/>
          <w:bCs/>
          <w:i/>
          <w:iCs/>
          <w:spacing w:val="9"/>
          <w:sz w:val="22"/>
          <w:szCs w:val="22"/>
          <w:lang w:val="es-ES"/>
        </w:rPr>
        <w:t xml:space="preserve"> V</w:t>
      </w:r>
      <w:r>
        <w:rPr>
          <w:b/>
          <w:bCs/>
          <w:i/>
          <w:iCs/>
          <w:spacing w:val="9"/>
          <w:sz w:val="22"/>
          <w:szCs w:val="22"/>
          <w:lang w:val="es-ES"/>
        </w:rPr>
        <w:t>ICEVERSA</w:t>
      </w:r>
      <w:proofErr w:type="gramEnd"/>
      <w:r>
        <w:rPr>
          <w:b/>
          <w:bCs/>
          <w:i/>
          <w:iCs/>
          <w:spacing w:val="9"/>
          <w:sz w:val="22"/>
          <w:szCs w:val="22"/>
          <w:lang w:val="es-ES"/>
        </w:rPr>
        <w:t>.</w:t>
      </w:r>
    </w:p>
    <w:p w14:paraId="7E9DBA72" w14:textId="140565EE" w:rsidR="004F282E" w:rsidRDefault="00000000" w:rsidP="00843F41">
      <w:pPr>
        <w:numPr>
          <w:ilvl w:val="0"/>
          <w:numId w:val="2"/>
        </w:numPr>
        <w:kinsoku w:val="0"/>
        <w:overflowPunct w:val="0"/>
        <w:autoSpaceDE/>
        <w:autoSpaceDN/>
        <w:adjustRightInd/>
        <w:spacing w:line="252" w:lineRule="exact"/>
        <w:ind w:right="-31"/>
        <w:jc w:val="both"/>
        <w:textAlignment w:val="baseline"/>
        <w:rPr>
          <w:b/>
          <w:bCs/>
          <w:i/>
          <w:iCs/>
          <w:sz w:val="22"/>
          <w:szCs w:val="22"/>
          <w:lang w:val="es-ES"/>
        </w:rPr>
      </w:pPr>
      <w:r>
        <w:rPr>
          <w:i/>
          <w:iCs/>
          <w:sz w:val="22"/>
          <w:szCs w:val="22"/>
          <w:lang w:val="es-ES"/>
        </w:rPr>
        <w:t xml:space="preserve">La renovación que en este acto se otorga, tendrá una vigencia de </w:t>
      </w:r>
      <w:r>
        <w:rPr>
          <w:b/>
          <w:bCs/>
          <w:i/>
          <w:iCs/>
          <w:sz w:val="22"/>
          <w:szCs w:val="22"/>
          <w:lang w:val="es-ES"/>
        </w:rPr>
        <w:t>SIETE AÑOS,</w:t>
      </w:r>
      <w:r w:rsidR="00843F41">
        <w:rPr>
          <w:b/>
          <w:bCs/>
          <w:i/>
          <w:iCs/>
          <w:sz w:val="22"/>
          <w:szCs w:val="22"/>
          <w:lang w:val="es-ES"/>
        </w:rPr>
        <w:t xml:space="preserve"> D</w:t>
      </w:r>
      <w:r>
        <w:rPr>
          <w:i/>
          <w:iCs/>
          <w:sz w:val="22"/>
          <w:szCs w:val="22"/>
          <w:lang w:val="es-ES"/>
        </w:rPr>
        <w:t xml:space="preserve">esde </w:t>
      </w:r>
      <w:r>
        <w:rPr>
          <w:b/>
          <w:bCs/>
          <w:i/>
          <w:iCs/>
          <w:sz w:val="22"/>
          <w:szCs w:val="22"/>
          <w:lang w:val="es-ES"/>
        </w:rPr>
        <w:t>el 01 de octubre del año 2021 hasta el 30 de septiembre del año 2028.</w:t>
      </w:r>
    </w:p>
    <w:p w14:paraId="0406914B" w14:textId="77777777" w:rsidR="004F282E" w:rsidRDefault="00000000" w:rsidP="00843F41">
      <w:pPr>
        <w:numPr>
          <w:ilvl w:val="0"/>
          <w:numId w:val="2"/>
        </w:numPr>
        <w:kinsoku w:val="0"/>
        <w:overflowPunct w:val="0"/>
        <w:autoSpaceDE/>
        <w:autoSpaceDN/>
        <w:adjustRightInd/>
        <w:spacing w:line="251" w:lineRule="exact"/>
        <w:jc w:val="both"/>
        <w:textAlignment w:val="baseline"/>
        <w:rPr>
          <w:i/>
          <w:iCs/>
          <w:spacing w:val="7"/>
          <w:sz w:val="22"/>
          <w:szCs w:val="22"/>
          <w:lang w:val="es-ES"/>
        </w:rPr>
      </w:pPr>
      <w:r>
        <w:rPr>
          <w:i/>
          <w:iCs/>
          <w:spacing w:val="7"/>
          <w:sz w:val="22"/>
          <w:szCs w:val="22"/>
          <w:lang w:val="es-ES"/>
        </w:rPr>
        <w:t>La concesionaria iniciará la prestación del servicio de transporte remunerado de personas en sus respectivas rutas con la flota y horarios autorizados; así corno los demás extremos del sistema operativo que se encuentran vigentes al día de la emisión del presente acuerdo, o a los posteriores que el Consejo Transporte Público autorice antes de la firma del contrato de concesión; lo que quedará plasmado en el respectivo contrato de concesión. Lo anterior considerando, en su caso, las diversas modificaciones al sistema operativo autorizadas por el Consejo Transporte Público durante el período 2021-2028, especialmente las fusiones realizadas al amparo de la Ley 3503, en particular por los artículos 10 y 14, y del Decreto Ejecutivo 28337-MOPT, así como demás disposiciones atinentes a la modernización del transporte público.</w:t>
      </w:r>
    </w:p>
    <w:p w14:paraId="0B0090B0" w14:textId="77777777" w:rsidR="004F282E" w:rsidRDefault="00000000">
      <w:pPr>
        <w:kinsoku w:val="0"/>
        <w:overflowPunct w:val="0"/>
        <w:autoSpaceDE/>
        <w:autoSpaceDN/>
        <w:adjustRightInd/>
        <w:spacing w:line="248" w:lineRule="exact"/>
        <w:ind w:left="360"/>
        <w:textAlignment w:val="baseline"/>
        <w:rPr>
          <w:rFonts w:ascii="Arial Narrow" w:hAnsi="Arial Narrow" w:cs="Arial Narrow"/>
          <w:spacing w:val="1"/>
          <w:sz w:val="25"/>
          <w:szCs w:val="25"/>
          <w:lang w:val="es-ES"/>
        </w:rPr>
      </w:pPr>
      <w:r>
        <w:rPr>
          <w:rFonts w:ascii="Arial Narrow" w:hAnsi="Arial Narrow" w:cs="Arial Narrow"/>
          <w:spacing w:val="1"/>
          <w:sz w:val="25"/>
          <w:szCs w:val="25"/>
          <w:lang w:val="es-ES"/>
        </w:rPr>
        <w:t>(...)</w:t>
      </w:r>
    </w:p>
    <w:p w14:paraId="2FBB6A62" w14:textId="77777777" w:rsidR="004F282E" w:rsidRDefault="00000000" w:rsidP="00843F41">
      <w:pPr>
        <w:kinsoku w:val="0"/>
        <w:overflowPunct w:val="0"/>
        <w:autoSpaceDE/>
        <w:autoSpaceDN/>
        <w:adjustRightInd/>
        <w:spacing w:line="250" w:lineRule="exact"/>
        <w:ind w:left="576" w:right="-31" w:hanging="216"/>
        <w:jc w:val="both"/>
        <w:textAlignment w:val="baseline"/>
        <w:rPr>
          <w:b/>
          <w:bCs/>
          <w:i/>
          <w:iCs/>
          <w:spacing w:val="-2"/>
          <w:sz w:val="22"/>
          <w:szCs w:val="22"/>
          <w:lang w:val="es-ES"/>
        </w:rPr>
      </w:pPr>
      <w:r w:rsidRPr="00843F41">
        <w:rPr>
          <w:b/>
          <w:bCs/>
          <w:i/>
          <w:iCs/>
          <w:spacing w:val="-2"/>
          <w:sz w:val="22"/>
          <w:szCs w:val="22"/>
          <w:lang w:val="es-ES"/>
        </w:rPr>
        <w:t>6</w:t>
      </w:r>
      <w:r>
        <w:rPr>
          <w:i/>
          <w:iCs/>
          <w:spacing w:val="-2"/>
          <w:sz w:val="22"/>
          <w:szCs w:val="22"/>
          <w:lang w:val="es-ES"/>
        </w:rPr>
        <w:t xml:space="preserve">.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w:t>
      </w:r>
      <w:r>
        <w:rPr>
          <w:b/>
          <w:bCs/>
          <w:i/>
          <w:iCs/>
          <w:spacing w:val="-2"/>
          <w:sz w:val="22"/>
          <w:szCs w:val="22"/>
          <w:lang w:val="es-ES"/>
        </w:rPr>
        <w:t>Resolución RE-0211-113-2020 "Requisitos de admisibilidad para el refrendo de contratos de renovación de concesión, contratos de concesión derivados de procedimientos de licitación abreviados y adeudas a contratos refrendados para el Servicio de Transporte Remunerado de Personas, modalidad autobús de ruta regular".</w:t>
      </w:r>
    </w:p>
    <w:p w14:paraId="43ECFF27" w14:textId="77777777" w:rsidR="004F282E" w:rsidRDefault="00000000">
      <w:pPr>
        <w:kinsoku w:val="0"/>
        <w:overflowPunct w:val="0"/>
        <w:autoSpaceDE/>
        <w:autoSpaceDN/>
        <w:adjustRightInd/>
        <w:spacing w:line="251" w:lineRule="exact"/>
        <w:ind w:left="360"/>
        <w:textAlignment w:val="baseline"/>
        <w:rPr>
          <w:rFonts w:ascii="Arial Narrow" w:hAnsi="Arial Narrow" w:cs="Arial Narrow"/>
          <w:sz w:val="25"/>
          <w:szCs w:val="25"/>
          <w:lang w:val="es-ES"/>
        </w:rPr>
      </w:pPr>
      <w:r>
        <w:rPr>
          <w:rFonts w:ascii="Arial Narrow" w:hAnsi="Arial Narrow" w:cs="Arial Narrow"/>
          <w:sz w:val="25"/>
          <w:szCs w:val="25"/>
          <w:lang w:val="es-ES"/>
        </w:rPr>
        <w:t>(...)</w:t>
      </w:r>
    </w:p>
    <w:p w14:paraId="760554EE" w14:textId="77777777" w:rsidR="004F282E" w:rsidRDefault="00000000" w:rsidP="00843F41">
      <w:pPr>
        <w:kinsoku w:val="0"/>
        <w:overflowPunct w:val="0"/>
        <w:autoSpaceDE/>
        <w:autoSpaceDN/>
        <w:adjustRightInd/>
        <w:spacing w:before="4" w:line="253" w:lineRule="exact"/>
        <w:ind w:left="576" w:right="-31" w:hanging="360"/>
        <w:jc w:val="both"/>
        <w:textAlignment w:val="baseline"/>
        <w:rPr>
          <w:i/>
          <w:iCs/>
          <w:spacing w:val="-2"/>
          <w:sz w:val="22"/>
          <w:szCs w:val="22"/>
          <w:lang w:val="es-ES"/>
        </w:rPr>
      </w:pPr>
      <w:r w:rsidRPr="00843F41">
        <w:rPr>
          <w:b/>
          <w:bCs/>
          <w:i/>
          <w:iCs/>
          <w:spacing w:val="-2"/>
          <w:sz w:val="22"/>
          <w:szCs w:val="22"/>
          <w:lang w:val="es-ES"/>
        </w:rPr>
        <w:t>11.</w:t>
      </w:r>
      <w:r>
        <w:rPr>
          <w:i/>
          <w:iCs/>
          <w:spacing w:val="-2"/>
          <w:sz w:val="22"/>
          <w:szCs w:val="22"/>
          <w:lang w:val="es-ES"/>
        </w:rPr>
        <w:t xml:space="preserve"> La concesión es un acto de delegación del servicio regular, cuando la continuidad del servicio remunerado de personas modalidad autobús pueda resultar afectada, el Consejo de Transporte Público podrá otorgar un permiso con base en lo dispuesto en el artículo 25 de la Ley Reguladora del Transporte Remunerado de Personas por Vehículos Automotores, </w:t>
      </w:r>
      <w:proofErr w:type="spellStart"/>
      <w:r>
        <w:rPr>
          <w:i/>
          <w:iCs/>
          <w:spacing w:val="-2"/>
          <w:sz w:val="22"/>
          <w:szCs w:val="22"/>
          <w:lang w:val="es-ES"/>
        </w:rPr>
        <w:t>N°</w:t>
      </w:r>
      <w:proofErr w:type="spellEnd"/>
      <w:r>
        <w:rPr>
          <w:i/>
          <w:iCs/>
          <w:spacing w:val="-2"/>
          <w:sz w:val="22"/>
          <w:szCs w:val="22"/>
          <w:lang w:val="es-ES"/>
        </w:rPr>
        <w:t xml:space="preserve"> 3503 de 10 de mayo de 1965. En razón de ello, y de conformidad con las disposiciones de la Ley </w:t>
      </w:r>
      <w:proofErr w:type="spellStart"/>
      <w:r>
        <w:rPr>
          <w:i/>
          <w:iCs/>
          <w:spacing w:val="-2"/>
          <w:sz w:val="22"/>
          <w:szCs w:val="22"/>
          <w:lang w:val="es-ES"/>
        </w:rPr>
        <w:t>N°</w:t>
      </w:r>
      <w:proofErr w:type="spellEnd"/>
      <w:r>
        <w:rPr>
          <w:i/>
          <w:iCs/>
          <w:spacing w:val="-2"/>
          <w:sz w:val="22"/>
          <w:szCs w:val="22"/>
          <w:lang w:val="es-ES"/>
        </w:rPr>
        <w:t xml:space="preserve"> 3503, reformada por la Ley </w:t>
      </w:r>
      <w:proofErr w:type="spellStart"/>
      <w:r>
        <w:rPr>
          <w:i/>
          <w:iCs/>
          <w:spacing w:val="-2"/>
          <w:sz w:val="22"/>
          <w:szCs w:val="22"/>
          <w:lang w:val="es-ES"/>
        </w:rPr>
        <w:t>N°</w:t>
      </w:r>
      <w:proofErr w:type="spellEnd"/>
      <w:r>
        <w:rPr>
          <w:i/>
          <w:iCs/>
          <w:spacing w:val="-2"/>
          <w:sz w:val="22"/>
          <w:szCs w:val="22"/>
          <w:lang w:val="es-ES"/>
        </w:rPr>
        <w:t xml:space="preserve"> 7593, el contrato de concesión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w:t>
      </w:r>
      <w:r>
        <w:rPr>
          <w:b/>
          <w:bCs/>
          <w:i/>
          <w:iCs/>
          <w:spacing w:val="-2"/>
          <w:sz w:val="22"/>
          <w:szCs w:val="22"/>
          <w:lang w:val="es-ES"/>
        </w:rPr>
        <w:t xml:space="preserve">el presente acuerdo fungirá como el título habilitante del concesionario para prestar el servicio renovado en condición de permisionario temporal, </w:t>
      </w:r>
      <w:r>
        <w:rPr>
          <w:i/>
          <w:iCs/>
          <w:spacing w:val="-2"/>
          <w:sz w:val="22"/>
          <w:szCs w:val="22"/>
          <w:lang w:val="es-ES"/>
        </w:rPr>
        <w:t>en el entendido que el título habilitante será del concesionario cuyo contrato de concesión</w:t>
      </w:r>
    </w:p>
    <w:p w14:paraId="740E044E" w14:textId="77777777" w:rsidR="004F282E" w:rsidRDefault="004F282E">
      <w:pPr>
        <w:widowControl/>
        <w:rPr>
          <w:sz w:val="24"/>
          <w:szCs w:val="24"/>
        </w:rPr>
        <w:sectPr w:rsidR="004F282E">
          <w:pgSz w:w="12307" w:h="15710"/>
          <w:pgMar w:top="1240" w:right="1413" w:bottom="554" w:left="1994" w:header="720" w:footer="720" w:gutter="0"/>
          <w:cols w:space="720"/>
          <w:noEndnote/>
        </w:sectPr>
      </w:pPr>
    </w:p>
    <w:p w14:paraId="58C815DA" w14:textId="77777777" w:rsidR="004F282E" w:rsidRDefault="00000000">
      <w:pPr>
        <w:kinsoku w:val="0"/>
        <w:overflowPunct w:val="0"/>
        <w:autoSpaceDE/>
        <w:autoSpaceDN/>
        <w:adjustRightInd/>
        <w:spacing w:before="17" w:line="254" w:lineRule="exact"/>
        <w:ind w:left="792" w:right="576"/>
        <w:textAlignment w:val="baseline"/>
        <w:rPr>
          <w:sz w:val="22"/>
          <w:szCs w:val="22"/>
          <w:lang w:val="es-ES"/>
        </w:rPr>
      </w:pPr>
      <w:r>
        <w:rPr>
          <w:i/>
          <w:iCs/>
          <w:sz w:val="22"/>
          <w:szCs w:val="22"/>
          <w:lang w:val="es-ES"/>
        </w:rPr>
        <w:lastRenderedPageBreak/>
        <w:t xml:space="preserve">está en proceso de refrendo hasta que adquiera eficacia jurídica. (...)" </w:t>
      </w:r>
      <w:r>
        <w:rPr>
          <w:sz w:val="22"/>
          <w:szCs w:val="22"/>
          <w:lang w:val="es-ES"/>
        </w:rPr>
        <w:t>(Léanse los folios del 179 al 183 del expediente TAT-038-22)</w:t>
      </w:r>
    </w:p>
    <w:p w14:paraId="0EFB2D3B" w14:textId="2E576276" w:rsidR="004F282E" w:rsidRDefault="00000000">
      <w:pPr>
        <w:kinsoku w:val="0"/>
        <w:overflowPunct w:val="0"/>
        <w:autoSpaceDE/>
        <w:autoSpaceDN/>
        <w:adjustRightInd/>
        <w:spacing w:before="243" w:line="318" w:lineRule="exact"/>
        <w:jc w:val="both"/>
        <w:textAlignment w:val="baseline"/>
        <w:rPr>
          <w:spacing w:val="8"/>
          <w:sz w:val="22"/>
          <w:szCs w:val="22"/>
          <w:lang w:val="es-ES"/>
        </w:rPr>
      </w:pPr>
      <w:r>
        <w:rPr>
          <w:b/>
          <w:bCs/>
          <w:spacing w:val="8"/>
          <w:sz w:val="22"/>
          <w:szCs w:val="22"/>
          <w:lang w:val="es-ES"/>
        </w:rPr>
        <w:t xml:space="preserve">SEGUNDO: </w:t>
      </w:r>
      <w:r>
        <w:rPr>
          <w:spacing w:val="8"/>
          <w:sz w:val="22"/>
          <w:szCs w:val="22"/>
          <w:lang w:val="es-ES"/>
        </w:rPr>
        <w:t xml:space="preserve">Contra los acuerdos de renovación de concesiones de servicio remunerado de personas en vehículos modalidad autobús, la señora </w:t>
      </w:r>
      <w:r>
        <w:rPr>
          <w:b/>
          <w:bCs/>
          <w:spacing w:val="8"/>
          <w:sz w:val="22"/>
          <w:szCs w:val="22"/>
          <w:lang w:val="es-ES"/>
        </w:rPr>
        <w:t xml:space="preserve">Catalina Crespo Sancho, </w:t>
      </w:r>
      <w:r>
        <w:rPr>
          <w:spacing w:val="8"/>
          <w:sz w:val="22"/>
          <w:szCs w:val="22"/>
          <w:lang w:val="es-ES"/>
        </w:rPr>
        <w:t>de calid</w:t>
      </w:r>
      <w:r w:rsidR="00843F41">
        <w:rPr>
          <w:spacing w:val="8"/>
          <w:sz w:val="22"/>
          <w:szCs w:val="22"/>
          <w:lang w:val="es-ES"/>
        </w:rPr>
        <w:t>a</w:t>
      </w:r>
      <w:r>
        <w:rPr>
          <w:spacing w:val="8"/>
          <w:sz w:val="22"/>
          <w:szCs w:val="22"/>
          <w:lang w:val="es-ES"/>
        </w:rPr>
        <w:t xml:space="preserve">des y condición antes citadas, mediante </w:t>
      </w:r>
      <w:r>
        <w:rPr>
          <w:b/>
          <w:bCs/>
          <w:spacing w:val="8"/>
          <w:sz w:val="22"/>
          <w:szCs w:val="22"/>
          <w:lang w:val="es-ES"/>
        </w:rPr>
        <w:t xml:space="preserve">OFICIO DH-DEED-1417-2021 </w:t>
      </w:r>
      <w:r>
        <w:rPr>
          <w:spacing w:val="8"/>
          <w:sz w:val="22"/>
          <w:szCs w:val="22"/>
          <w:lang w:val="es-ES"/>
        </w:rPr>
        <w:t>de fecha 06 de octubre de 2021, interpone ante el Consejo de Transporte Público, recurso de revocatoria con apelación en subsidio y solicitud de medida cautelar, alegando en resumen lo siguiente:</w:t>
      </w:r>
    </w:p>
    <w:p w14:paraId="5502EC86" w14:textId="77777777" w:rsidR="004F282E" w:rsidRDefault="00000000">
      <w:pPr>
        <w:kinsoku w:val="0"/>
        <w:overflowPunct w:val="0"/>
        <w:autoSpaceDE/>
        <w:autoSpaceDN/>
        <w:adjustRightInd/>
        <w:spacing w:before="366" w:line="251" w:lineRule="exact"/>
        <w:textAlignment w:val="baseline"/>
        <w:rPr>
          <w:b/>
          <w:bCs/>
          <w:i/>
          <w:iCs/>
          <w:spacing w:val="2"/>
          <w:sz w:val="22"/>
          <w:szCs w:val="22"/>
          <w:lang w:val="es-ES"/>
        </w:rPr>
      </w:pPr>
      <w:r>
        <w:rPr>
          <w:b/>
          <w:bCs/>
          <w:i/>
          <w:iCs/>
          <w:spacing w:val="2"/>
          <w:sz w:val="22"/>
          <w:szCs w:val="22"/>
          <w:lang w:val="es-ES"/>
        </w:rPr>
        <w:t>a) En cuanto a la legitimación.</w:t>
      </w:r>
    </w:p>
    <w:p w14:paraId="6C38C471" w14:textId="77777777" w:rsidR="004F282E" w:rsidRDefault="00000000">
      <w:pPr>
        <w:kinsoku w:val="0"/>
        <w:overflowPunct w:val="0"/>
        <w:autoSpaceDE/>
        <w:autoSpaceDN/>
        <w:adjustRightInd/>
        <w:spacing w:before="288" w:line="253" w:lineRule="exact"/>
        <w:jc w:val="both"/>
        <w:textAlignment w:val="baseline"/>
        <w:rPr>
          <w:sz w:val="22"/>
          <w:szCs w:val="22"/>
          <w:lang w:val="es-ES"/>
        </w:rPr>
      </w:pPr>
      <w:r>
        <w:rPr>
          <w:sz w:val="22"/>
          <w:szCs w:val="22"/>
          <w:lang w:val="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58D5153E" w14:textId="77777777" w:rsidR="004F282E" w:rsidRDefault="00000000">
      <w:pPr>
        <w:numPr>
          <w:ilvl w:val="0"/>
          <w:numId w:val="3"/>
        </w:numPr>
        <w:kinsoku w:val="0"/>
        <w:overflowPunct w:val="0"/>
        <w:autoSpaceDE/>
        <w:autoSpaceDN/>
        <w:adjustRightInd/>
        <w:spacing w:before="259" w:line="268" w:lineRule="exact"/>
        <w:jc w:val="both"/>
        <w:textAlignment w:val="baseline"/>
        <w:rPr>
          <w:b/>
          <w:bCs/>
          <w:i/>
          <w:iCs/>
          <w:sz w:val="22"/>
          <w:szCs w:val="22"/>
          <w:lang w:val="es-ES"/>
        </w:rPr>
      </w:pPr>
      <w:r>
        <w:rPr>
          <w:b/>
          <w:bCs/>
          <w:i/>
          <w:iCs/>
          <w:sz w:val="22"/>
          <w:szCs w:val="22"/>
          <w:lang w:val="es-ES"/>
        </w:rPr>
        <w:t>Argumento en cuanto a la renovación de concesiones sin la participación de las personas usuarias mediante la evaluación de la calidad del servicio.</w:t>
      </w:r>
    </w:p>
    <w:p w14:paraId="019CBE79" w14:textId="77777777" w:rsidR="004F282E" w:rsidRDefault="00000000">
      <w:pPr>
        <w:kinsoku w:val="0"/>
        <w:overflowPunct w:val="0"/>
        <w:autoSpaceDE/>
        <w:autoSpaceDN/>
        <w:adjustRightInd/>
        <w:spacing w:before="294" w:line="250" w:lineRule="exact"/>
        <w:jc w:val="both"/>
        <w:textAlignment w:val="baseline"/>
        <w:rPr>
          <w:spacing w:val="-2"/>
          <w:sz w:val="22"/>
          <w:szCs w:val="22"/>
          <w:lang w:val="es-ES"/>
        </w:rPr>
      </w:pPr>
      <w:r>
        <w:rPr>
          <w:spacing w:val="-2"/>
          <w:sz w:val="22"/>
          <w:szCs w:val="22"/>
          <w:lang w:val="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lis parámetros y evaluaciones de calidad actualizados y ponderados.</w:t>
      </w:r>
    </w:p>
    <w:p w14:paraId="7543DE5A" w14:textId="77777777" w:rsidR="004F282E" w:rsidRDefault="00000000">
      <w:pPr>
        <w:kinsoku w:val="0"/>
        <w:overflowPunct w:val="0"/>
        <w:autoSpaceDE/>
        <w:autoSpaceDN/>
        <w:adjustRightInd/>
        <w:spacing w:before="255" w:line="253" w:lineRule="exact"/>
        <w:jc w:val="both"/>
        <w:textAlignment w:val="baseline"/>
        <w:rPr>
          <w:spacing w:val="-1"/>
          <w:sz w:val="22"/>
          <w:szCs w:val="22"/>
          <w:lang w:val="es-ES"/>
        </w:rPr>
      </w:pPr>
      <w:r>
        <w:rPr>
          <w:spacing w:val="-1"/>
          <w:sz w:val="22"/>
          <w:szCs w:val="22"/>
          <w:lang w:val="es-ES"/>
        </w:rP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47B61DF4" w14:textId="77777777" w:rsidR="004F282E" w:rsidRDefault="00000000">
      <w:pPr>
        <w:kinsoku w:val="0"/>
        <w:overflowPunct w:val="0"/>
        <w:autoSpaceDE/>
        <w:autoSpaceDN/>
        <w:adjustRightInd/>
        <w:spacing w:before="266" w:line="246" w:lineRule="exact"/>
        <w:jc w:val="both"/>
        <w:textAlignment w:val="baseline"/>
        <w:rPr>
          <w:sz w:val="22"/>
          <w:szCs w:val="22"/>
          <w:lang w:val="es-ES"/>
        </w:rPr>
      </w:pPr>
      <w:r>
        <w:rPr>
          <w:sz w:val="22"/>
          <w:szCs w:val="22"/>
          <w:lang w:val="es-ES"/>
        </w:rPr>
        <w:t>Por lo anterior manifiesta la Defensoría, se continúa perpetuando la aplicación de instrumentos normativos deficitarios y determinado así por instancias técnicas como lo es entre otras el ECA.</w:t>
      </w:r>
    </w:p>
    <w:p w14:paraId="30A7F761" w14:textId="77777777" w:rsidR="004F282E" w:rsidRDefault="00000000">
      <w:pPr>
        <w:kinsoku w:val="0"/>
        <w:overflowPunct w:val="0"/>
        <w:autoSpaceDE/>
        <w:autoSpaceDN/>
        <w:adjustRightInd/>
        <w:spacing w:before="250" w:line="255" w:lineRule="exact"/>
        <w:jc w:val="both"/>
        <w:textAlignment w:val="baseline"/>
        <w:rPr>
          <w:spacing w:val="-1"/>
          <w:sz w:val="22"/>
          <w:szCs w:val="22"/>
          <w:lang w:val="es-ES"/>
        </w:rPr>
      </w:pPr>
      <w:r>
        <w:rPr>
          <w:spacing w:val="-1"/>
          <w:sz w:val="22"/>
          <w:szCs w:val="22"/>
          <w:lang w:val="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w:t>
      </w:r>
      <w:r>
        <w:rPr>
          <w:spacing w:val="-1"/>
          <w:sz w:val="22"/>
          <w:szCs w:val="22"/>
          <w:lang w:val="es-ES"/>
        </w:rPr>
        <w:softHyphen/>
        <w:t>2028 como procedimiento sustitutivo especial, se tomarían como base los informes de la Calidad de Servicio del último año aprobado por el CTP que serían las evaluaciones del año 2019.</w:t>
      </w:r>
    </w:p>
    <w:p w14:paraId="1D8E5F8C" w14:textId="77777777" w:rsidR="004F282E" w:rsidRDefault="004F282E">
      <w:pPr>
        <w:widowControl/>
        <w:rPr>
          <w:sz w:val="24"/>
          <w:szCs w:val="24"/>
        </w:rPr>
        <w:sectPr w:rsidR="004F282E">
          <w:pgSz w:w="12302" w:h="15754"/>
          <w:pgMar w:top="1500" w:right="1653" w:bottom="278" w:left="1721" w:header="720" w:footer="720" w:gutter="0"/>
          <w:cols w:space="720"/>
          <w:noEndnote/>
        </w:sectPr>
      </w:pPr>
    </w:p>
    <w:p w14:paraId="79F4524D" w14:textId="7EEA0801" w:rsidR="004F282E" w:rsidRDefault="00000000">
      <w:pPr>
        <w:kinsoku w:val="0"/>
        <w:overflowPunct w:val="0"/>
        <w:autoSpaceDE/>
        <w:autoSpaceDN/>
        <w:adjustRightInd/>
        <w:spacing w:before="6" w:line="255" w:lineRule="exact"/>
        <w:jc w:val="both"/>
        <w:textAlignment w:val="baseline"/>
        <w:rPr>
          <w:sz w:val="22"/>
          <w:szCs w:val="22"/>
          <w:lang w:val="es-ES"/>
        </w:rPr>
      </w:pPr>
      <w:r>
        <w:rPr>
          <w:sz w:val="22"/>
          <w:szCs w:val="22"/>
          <w:lang w:val="es-ES"/>
        </w:rPr>
        <w:lastRenderedPageBreak/>
        <w:t xml:space="preserve">Que el ECA en mayo de 2021 informó a la Defensoría que la </w:t>
      </w:r>
      <w:proofErr w:type="gramStart"/>
      <w:r>
        <w:rPr>
          <w:sz w:val="22"/>
          <w:szCs w:val="22"/>
          <w:lang w:val="es-ES"/>
        </w:rPr>
        <w:t>Directora</w:t>
      </w:r>
      <w:r w:rsidR="00843F41">
        <w:rPr>
          <w:sz w:val="22"/>
          <w:szCs w:val="22"/>
          <w:lang w:val="es-ES"/>
        </w:rPr>
        <w:t xml:space="preserve"> </w:t>
      </w:r>
      <w:r>
        <w:rPr>
          <w:sz w:val="22"/>
          <w:szCs w:val="22"/>
          <w:lang w:val="es-ES"/>
        </w:rPr>
        <w:t>Técnica</w:t>
      </w:r>
      <w:proofErr w:type="gramEnd"/>
      <w:r>
        <w:rPr>
          <w:sz w:val="22"/>
          <w:szCs w:val="22"/>
          <w:lang w:val="es-ES"/>
        </w:rPr>
        <w:t xml:space="preserve">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2D064903" w14:textId="77777777" w:rsidR="004F282E" w:rsidRDefault="00000000">
      <w:pPr>
        <w:kinsoku w:val="0"/>
        <w:overflowPunct w:val="0"/>
        <w:autoSpaceDE/>
        <w:autoSpaceDN/>
        <w:adjustRightInd/>
        <w:spacing w:before="259" w:line="255" w:lineRule="exact"/>
        <w:jc w:val="both"/>
        <w:textAlignment w:val="baseline"/>
        <w:rPr>
          <w:spacing w:val="-2"/>
          <w:sz w:val="22"/>
          <w:szCs w:val="22"/>
          <w:lang w:val="es-ES"/>
        </w:rPr>
      </w:pPr>
      <w:r>
        <w:rPr>
          <w:spacing w:val="-2"/>
          <w:sz w:val="22"/>
          <w:szCs w:val="22"/>
          <w:lang w:val="es-ES"/>
        </w:rPr>
        <w:t xml:space="preserve">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w:t>
      </w:r>
      <w:r>
        <w:rPr>
          <w:spacing w:val="-2"/>
          <w:sz w:val="25"/>
          <w:szCs w:val="25"/>
          <w:lang w:val="es-ES"/>
        </w:rPr>
        <w:t xml:space="preserve">y </w:t>
      </w:r>
      <w:r>
        <w:rPr>
          <w:spacing w:val="-2"/>
          <w:sz w:val="22"/>
          <w:szCs w:val="22"/>
          <w:lang w:val="es-ES"/>
        </w:rPr>
        <w:t>carencias expuestas por el ECA en su informe técnico sobre revisión de los procedimientos del Manual para la Evaluación y Calificación de la Calidad del Servicio Público de Transporte remunerado de Personas (2019).</w:t>
      </w:r>
    </w:p>
    <w:p w14:paraId="652BC770" w14:textId="77777777" w:rsidR="004F282E" w:rsidRDefault="00000000">
      <w:pPr>
        <w:kinsoku w:val="0"/>
        <w:overflowPunct w:val="0"/>
        <w:autoSpaceDE/>
        <w:autoSpaceDN/>
        <w:adjustRightInd/>
        <w:spacing w:before="247" w:line="255" w:lineRule="exact"/>
        <w:jc w:val="both"/>
        <w:textAlignment w:val="baseline"/>
        <w:rPr>
          <w:sz w:val="22"/>
          <w:szCs w:val="22"/>
          <w:lang w:val="es-ES"/>
        </w:rPr>
      </w:pPr>
      <w:r>
        <w:rPr>
          <w:sz w:val="22"/>
          <w:szCs w:val="22"/>
          <w:lang w:val="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5B8EFB3D" w14:textId="77777777" w:rsidR="004F282E" w:rsidRDefault="00000000">
      <w:pPr>
        <w:kinsoku w:val="0"/>
        <w:overflowPunct w:val="0"/>
        <w:autoSpaceDE/>
        <w:autoSpaceDN/>
        <w:adjustRightInd/>
        <w:spacing w:before="244" w:line="255" w:lineRule="exact"/>
        <w:jc w:val="both"/>
        <w:textAlignment w:val="baseline"/>
        <w:rPr>
          <w:spacing w:val="-2"/>
          <w:sz w:val="22"/>
          <w:szCs w:val="22"/>
          <w:lang w:val="es-ES"/>
        </w:rPr>
      </w:pPr>
      <w:r>
        <w:rPr>
          <w:spacing w:val="-2"/>
          <w:sz w:val="22"/>
          <w:szCs w:val="22"/>
          <w:lang w:val="es-ES"/>
        </w:rPr>
        <w:t>Concluye la Defensoría indicando que para ellos persisten las vulneraciones alegadas y que motivaron la anulación de los acuerdos de renovación de las concesiones para el periodo 2014-2021.</w:t>
      </w:r>
    </w:p>
    <w:p w14:paraId="17492E0D" w14:textId="77777777" w:rsidR="004F282E" w:rsidRDefault="00000000">
      <w:pPr>
        <w:tabs>
          <w:tab w:val="left" w:pos="360"/>
        </w:tabs>
        <w:kinsoku w:val="0"/>
        <w:overflowPunct w:val="0"/>
        <w:autoSpaceDE/>
        <w:autoSpaceDN/>
        <w:adjustRightInd/>
        <w:spacing w:before="249" w:line="257" w:lineRule="exact"/>
        <w:textAlignment w:val="baseline"/>
        <w:rPr>
          <w:b/>
          <w:bCs/>
          <w:i/>
          <w:iCs/>
          <w:sz w:val="22"/>
          <w:szCs w:val="22"/>
          <w:lang w:val="es-ES"/>
        </w:rPr>
      </w:pPr>
      <w:r>
        <w:rPr>
          <w:b/>
          <w:bCs/>
          <w:i/>
          <w:iCs/>
          <w:sz w:val="22"/>
          <w:szCs w:val="22"/>
          <w:lang w:val="es-ES"/>
        </w:rPr>
        <w:t>c)</w:t>
      </w:r>
      <w:r>
        <w:rPr>
          <w:b/>
          <w:bCs/>
          <w:i/>
          <w:iCs/>
          <w:sz w:val="22"/>
          <w:szCs w:val="22"/>
          <w:lang w:val="es-ES"/>
        </w:rPr>
        <w:tab/>
        <w:t>Renovación de las concesiones por más de tres décadas de forma consecutiva.</w:t>
      </w:r>
    </w:p>
    <w:p w14:paraId="6D7868DC" w14:textId="77777777" w:rsidR="004F282E" w:rsidRDefault="00000000">
      <w:pPr>
        <w:kinsoku w:val="0"/>
        <w:overflowPunct w:val="0"/>
        <w:autoSpaceDE/>
        <w:autoSpaceDN/>
        <w:adjustRightInd/>
        <w:spacing w:before="283" w:line="255" w:lineRule="exact"/>
        <w:jc w:val="both"/>
        <w:textAlignment w:val="baseline"/>
        <w:rPr>
          <w:sz w:val="22"/>
          <w:szCs w:val="22"/>
          <w:lang w:val="es-ES"/>
        </w:rPr>
      </w:pPr>
      <w:r>
        <w:rPr>
          <w:sz w:val="22"/>
          <w:szCs w:val="22"/>
          <w:lang w:val="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3F5BAC58" w14:textId="77777777" w:rsidR="004F282E" w:rsidRDefault="00000000">
      <w:pPr>
        <w:kinsoku w:val="0"/>
        <w:overflowPunct w:val="0"/>
        <w:autoSpaceDE/>
        <w:autoSpaceDN/>
        <w:adjustRightInd/>
        <w:spacing w:before="240" w:line="255" w:lineRule="exact"/>
        <w:textAlignment w:val="baseline"/>
        <w:rPr>
          <w:sz w:val="22"/>
          <w:szCs w:val="22"/>
          <w:lang w:val="es-ES"/>
        </w:rPr>
      </w:pPr>
      <w:r>
        <w:rPr>
          <w:sz w:val="22"/>
          <w:szCs w:val="22"/>
          <w:lang w:val="es-ES"/>
        </w:rPr>
        <w:t>Sobre dichos alegatos, en lo que interesa, argumenta la Defensoría:</w:t>
      </w:r>
    </w:p>
    <w:p w14:paraId="3AEF7F84" w14:textId="77777777" w:rsidR="004F282E" w:rsidRDefault="00000000">
      <w:pPr>
        <w:kinsoku w:val="0"/>
        <w:overflowPunct w:val="0"/>
        <w:autoSpaceDE/>
        <w:autoSpaceDN/>
        <w:adjustRightInd/>
        <w:spacing w:before="247" w:line="253" w:lineRule="exact"/>
        <w:ind w:left="576" w:right="576"/>
        <w:jc w:val="both"/>
        <w:textAlignment w:val="baseline"/>
        <w:rPr>
          <w:i/>
          <w:iCs/>
          <w:sz w:val="22"/>
          <w:szCs w:val="22"/>
          <w:lang w:val="es-ES"/>
        </w:rPr>
      </w:pPr>
      <w:r>
        <w:rPr>
          <w:i/>
          <w:iCs/>
          <w:sz w:val="22"/>
          <w:szCs w:val="22"/>
          <w:lang w:val="es-ES"/>
        </w:rPr>
        <w:t>"La renovación de concesión impugnada en este acto período 2021-2028, constituye corno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10FBB2BD" w14:textId="77777777" w:rsidR="004F282E" w:rsidRDefault="00000000">
      <w:pPr>
        <w:kinsoku w:val="0"/>
        <w:overflowPunct w:val="0"/>
        <w:autoSpaceDE/>
        <w:autoSpaceDN/>
        <w:adjustRightInd/>
        <w:spacing w:before="262" w:line="255" w:lineRule="exact"/>
        <w:jc w:val="both"/>
        <w:textAlignment w:val="baseline"/>
        <w:rPr>
          <w:sz w:val="22"/>
          <w:szCs w:val="22"/>
          <w:lang w:val="es-ES"/>
        </w:rPr>
      </w:pPr>
      <w:r>
        <w:rPr>
          <w:sz w:val="22"/>
          <w:szCs w:val="22"/>
          <w:lang w:val="es-ES"/>
        </w:rPr>
        <w:t>Argumenta la Defensoría que si bien el ordenamiento jurídico autoriza la renovación de las concesiones según lo preceptuado en el numeral 21 de la Ley No. 3503, lo es en el entendido que se</w:t>
      </w:r>
    </w:p>
    <w:p w14:paraId="79502AB2" w14:textId="77777777" w:rsidR="004F282E" w:rsidRDefault="004F282E">
      <w:pPr>
        <w:widowControl/>
        <w:rPr>
          <w:sz w:val="24"/>
          <w:szCs w:val="24"/>
        </w:rPr>
        <w:sectPr w:rsidR="004F282E">
          <w:pgSz w:w="12302" w:h="15754"/>
          <w:pgMar w:top="1240" w:right="1651" w:bottom="578" w:left="1723" w:header="720" w:footer="720" w:gutter="0"/>
          <w:cols w:space="720"/>
          <w:noEndnote/>
        </w:sectPr>
      </w:pPr>
    </w:p>
    <w:p w14:paraId="1382E581" w14:textId="77777777" w:rsidR="004F282E" w:rsidRDefault="00000000">
      <w:pPr>
        <w:kinsoku w:val="0"/>
        <w:overflowPunct w:val="0"/>
        <w:autoSpaceDE/>
        <w:autoSpaceDN/>
        <w:adjustRightInd/>
        <w:spacing w:line="252" w:lineRule="exact"/>
        <w:ind w:right="72"/>
        <w:jc w:val="both"/>
        <w:textAlignment w:val="baseline"/>
        <w:rPr>
          <w:sz w:val="22"/>
          <w:szCs w:val="22"/>
          <w:lang w:val="es-ES"/>
        </w:rPr>
      </w:pPr>
      <w:r>
        <w:rPr>
          <w:sz w:val="22"/>
          <w:szCs w:val="22"/>
          <w:lang w:val="es-ES"/>
        </w:rPr>
        <w:lastRenderedPageBreak/>
        <w:t>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1FAB3CA3" w14:textId="77777777" w:rsidR="004F282E" w:rsidRDefault="00000000">
      <w:pPr>
        <w:kinsoku w:val="0"/>
        <w:overflowPunct w:val="0"/>
        <w:autoSpaceDE/>
        <w:autoSpaceDN/>
        <w:adjustRightInd/>
        <w:spacing w:before="248" w:line="253" w:lineRule="exact"/>
        <w:ind w:right="72"/>
        <w:jc w:val="both"/>
        <w:textAlignment w:val="baseline"/>
        <w:rPr>
          <w:sz w:val="22"/>
          <w:szCs w:val="22"/>
          <w:lang w:val="es-ES"/>
        </w:rPr>
      </w:pPr>
      <w:r>
        <w:rPr>
          <w:sz w:val="22"/>
          <w:szCs w:val="22"/>
          <w:lang w:val="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2997-2006.</w:t>
      </w:r>
    </w:p>
    <w:p w14:paraId="07420A97" w14:textId="77777777" w:rsidR="004F282E" w:rsidRDefault="00000000">
      <w:pPr>
        <w:kinsoku w:val="0"/>
        <w:overflowPunct w:val="0"/>
        <w:autoSpaceDE/>
        <w:autoSpaceDN/>
        <w:adjustRightInd/>
        <w:spacing w:before="252" w:line="253" w:lineRule="exact"/>
        <w:ind w:right="72"/>
        <w:jc w:val="both"/>
        <w:textAlignment w:val="baseline"/>
        <w:rPr>
          <w:i/>
          <w:iCs/>
          <w:sz w:val="22"/>
          <w:szCs w:val="22"/>
          <w:lang w:val="es-ES"/>
        </w:rPr>
      </w:pPr>
      <w:r>
        <w:rPr>
          <w:sz w:val="22"/>
          <w:szCs w:val="22"/>
          <w:lang w:val="es-ES"/>
        </w:rPr>
        <w:t xml:space="preserve">En síntesis, es criterio de ese Órgano que, </w:t>
      </w:r>
      <w:r>
        <w:rPr>
          <w:i/>
          <w:iCs/>
          <w:sz w:val="22"/>
          <w:szCs w:val="22"/>
          <w:lang w:val="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0B9D0060" w14:textId="77777777" w:rsidR="004F282E" w:rsidRDefault="00000000">
      <w:pPr>
        <w:kinsoku w:val="0"/>
        <w:overflowPunct w:val="0"/>
        <w:autoSpaceDE/>
        <w:autoSpaceDN/>
        <w:adjustRightInd/>
        <w:spacing w:before="259" w:line="253" w:lineRule="exact"/>
        <w:ind w:right="72"/>
        <w:textAlignment w:val="baseline"/>
        <w:rPr>
          <w:i/>
          <w:iCs/>
          <w:spacing w:val="2"/>
          <w:sz w:val="22"/>
          <w:szCs w:val="22"/>
          <w:lang w:val="es-ES"/>
        </w:rPr>
      </w:pPr>
      <w:r>
        <w:rPr>
          <w:i/>
          <w:iCs/>
          <w:spacing w:val="2"/>
          <w:sz w:val="22"/>
          <w:szCs w:val="22"/>
          <w:lang w:val="es-ES"/>
        </w:rPr>
        <w:t>d) Renovación de las concesiones a operadores en aparente morosidad con la seguridad social.</w:t>
      </w:r>
    </w:p>
    <w:p w14:paraId="21241B39" w14:textId="77777777" w:rsidR="004F282E" w:rsidRDefault="00000000">
      <w:pPr>
        <w:kinsoku w:val="0"/>
        <w:overflowPunct w:val="0"/>
        <w:autoSpaceDE/>
        <w:autoSpaceDN/>
        <w:adjustRightInd/>
        <w:spacing w:before="268" w:line="253" w:lineRule="exact"/>
        <w:ind w:right="72"/>
        <w:jc w:val="both"/>
        <w:textAlignment w:val="baseline"/>
        <w:rPr>
          <w:i/>
          <w:iCs/>
          <w:sz w:val="22"/>
          <w:szCs w:val="22"/>
          <w:lang w:val="es-ES"/>
        </w:rPr>
      </w:pPr>
      <w:r>
        <w:rPr>
          <w:sz w:val="22"/>
          <w:szCs w:val="22"/>
          <w:lang w:val="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z w:val="22"/>
          <w:szCs w:val="22"/>
          <w:lang w:val="es-ES"/>
        </w:rPr>
        <w:t>"esta circunscripción de la actividad administrativa al ordenamiento jurídico es lo que se denomina principio de juridicidad".</w:t>
      </w:r>
    </w:p>
    <w:p w14:paraId="013523F7" w14:textId="77777777" w:rsidR="004F282E" w:rsidRDefault="00000000">
      <w:pPr>
        <w:kinsoku w:val="0"/>
        <w:overflowPunct w:val="0"/>
        <w:autoSpaceDE/>
        <w:autoSpaceDN/>
        <w:adjustRightInd/>
        <w:spacing w:before="273" w:line="260" w:lineRule="exact"/>
        <w:ind w:right="72"/>
        <w:jc w:val="both"/>
        <w:textAlignment w:val="baseline"/>
        <w:rPr>
          <w:spacing w:val="-1"/>
          <w:sz w:val="22"/>
          <w:szCs w:val="22"/>
          <w:lang w:val="es-ES"/>
        </w:rPr>
      </w:pPr>
      <w:r>
        <w:rPr>
          <w:spacing w:val="-1"/>
          <w:sz w:val="22"/>
          <w:szCs w:val="22"/>
          <w:lang w:val="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w:t>
      </w:r>
    </w:p>
    <w:p w14:paraId="4ADF7EC6" w14:textId="77777777" w:rsidR="004F282E" w:rsidRDefault="004F282E">
      <w:pPr>
        <w:widowControl/>
        <w:rPr>
          <w:sz w:val="24"/>
          <w:szCs w:val="24"/>
        </w:rPr>
        <w:sectPr w:rsidR="004F282E">
          <w:pgSz w:w="12307" w:h="15696"/>
          <w:pgMar w:top="1520" w:right="1651" w:bottom="220" w:left="1728" w:header="720" w:footer="720" w:gutter="0"/>
          <w:cols w:space="720"/>
          <w:noEndnote/>
        </w:sectPr>
      </w:pPr>
    </w:p>
    <w:p w14:paraId="7B0F4732" w14:textId="77777777" w:rsidR="004F282E" w:rsidRDefault="00000000">
      <w:pPr>
        <w:kinsoku w:val="0"/>
        <w:overflowPunct w:val="0"/>
        <w:autoSpaceDE/>
        <w:autoSpaceDN/>
        <w:adjustRightInd/>
        <w:spacing w:before="2" w:line="254" w:lineRule="exact"/>
        <w:ind w:right="72"/>
        <w:jc w:val="both"/>
        <w:textAlignment w:val="baseline"/>
        <w:rPr>
          <w:sz w:val="22"/>
          <w:szCs w:val="22"/>
          <w:lang w:val="es-ES"/>
        </w:rPr>
      </w:pPr>
      <w:r>
        <w:rPr>
          <w:sz w:val="22"/>
          <w:szCs w:val="22"/>
          <w:lang w:val="es-ES"/>
        </w:rPr>
        <w:lastRenderedPageBreak/>
        <w:t>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142B3E21" w14:textId="77777777" w:rsidR="004F282E" w:rsidRDefault="00000000">
      <w:pPr>
        <w:kinsoku w:val="0"/>
        <w:overflowPunct w:val="0"/>
        <w:autoSpaceDE/>
        <w:autoSpaceDN/>
        <w:adjustRightInd/>
        <w:spacing w:before="288" w:line="254" w:lineRule="exact"/>
        <w:ind w:right="72"/>
        <w:jc w:val="both"/>
        <w:textAlignment w:val="baseline"/>
        <w:rPr>
          <w:sz w:val="22"/>
          <w:szCs w:val="22"/>
          <w:lang w:val="es-ES"/>
        </w:rPr>
      </w:pPr>
      <w:r>
        <w:rPr>
          <w:sz w:val="22"/>
          <w:szCs w:val="22"/>
          <w:lang w:val="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59FB404B" w14:textId="77777777" w:rsidR="004F282E" w:rsidRDefault="00000000">
      <w:pPr>
        <w:kinsoku w:val="0"/>
        <w:overflowPunct w:val="0"/>
        <w:autoSpaceDE/>
        <w:autoSpaceDN/>
        <w:adjustRightInd/>
        <w:spacing w:before="246" w:line="254" w:lineRule="exact"/>
        <w:ind w:right="72"/>
        <w:jc w:val="both"/>
        <w:textAlignment w:val="baseline"/>
        <w:rPr>
          <w:spacing w:val="-2"/>
          <w:sz w:val="22"/>
          <w:szCs w:val="22"/>
          <w:lang w:val="es-ES"/>
        </w:rPr>
      </w:pPr>
      <w:r>
        <w:rPr>
          <w:spacing w:val="-2"/>
          <w:sz w:val="22"/>
          <w:szCs w:val="22"/>
          <w:lang w:val="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16DE61F4" w14:textId="77777777" w:rsidR="004F282E" w:rsidRPr="00843F41" w:rsidRDefault="00000000">
      <w:pPr>
        <w:kinsoku w:val="0"/>
        <w:overflowPunct w:val="0"/>
        <w:autoSpaceDE/>
        <w:autoSpaceDN/>
        <w:adjustRightInd/>
        <w:spacing w:before="243" w:line="265" w:lineRule="exact"/>
        <w:ind w:left="360" w:right="72" w:hanging="360"/>
        <w:jc w:val="both"/>
        <w:textAlignment w:val="baseline"/>
        <w:rPr>
          <w:b/>
          <w:bCs/>
          <w:i/>
          <w:iCs/>
          <w:sz w:val="22"/>
          <w:szCs w:val="22"/>
          <w:lang w:val="es-ES"/>
        </w:rPr>
      </w:pPr>
      <w:r w:rsidRPr="00843F41">
        <w:rPr>
          <w:b/>
          <w:bCs/>
          <w:sz w:val="22"/>
          <w:szCs w:val="22"/>
          <w:lang w:val="es-ES"/>
        </w:rPr>
        <w:t xml:space="preserve">e) </w:t>
      </w:r>
      <w:r w:rsidRPr="00843F41">
        <w:rPr>
          <w:b/>
          <w:bCs/>
          <w:i/>
          <w:iCs/>
          <w:sz w:val="22"/>
          <w:szCs w:val="22"/>
          <w:lang w:val="es-ES"/>
        </w:rPr>
        <w:t>Renovaciones de concesiones a permisionarios sin refrendo, previo de la concesión correspondiente al período 2014-2021.</w:t>
      </w:r>
    </w:p>
    <w:p w14:paraId="6C6085E9" w14:textId="77777777" w:rsidR="004F282E" w:rsidRDefault="00000000">
      <w:pPr>
        <w:kinsoku w:val="0"/>
        <w:overflowPunct w:val="0"/>
        <w:autoSpaceDE/>
        <w:autoSpaceDN/>
        <w:adjustRightInd/>
        <w:spacing w:before="250" w:line="253" w:lineRule="exact"/>
        <w:ind w:right="72"/>
        <w:jc w:val="both"/>
        <w:textAlignment w:val="baseline"/>
        <w:rPr>
          <w:sz w:val="22"/>
          <w:szCs w:val="22"/>
          <w:lang w:val="es-ES"/>
        </w:rPr>
      </w:pPr>
      <w:r>
        <w:rPr>
          <w:sz w:val="22"/>
          <w:szCs w:val="22"/>
          <w:lang w:val="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w:t>
      </w:r>
      <w:r>
        <w:rPr>
          <w:sz w:val="22"/>
          <w:szCs w:val="22"/>
          <w:lang w:val="es-ES"/>
        </w:rPr>
        <w:softHyphen/>
        <w:t>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4DFE254B" w14:textId="77777777" w:rsidR="004F282E" w:rsidRDefault="00000000">
      <w:pPr>
        <w:kinsoku w:val="0"/>
        <w:overflowPunct w:val="0"/>
        <w:autoSpaceDE/>
        <w:autoSpaceDN/>
        <w:adjustRightInd/>
        <w:spacing w:before="271" w:line="254" w:lineRule="exact"/>
        <w:ind w:right="72"/>
        <w:jc w:val="both"/>
        <w:textAlignment w:val="baseline"/>
        <w:rPr>
          <w:sz w:val="22"/>
          <w:szCs w:val="22"/>
          <w:lang w:val="es-ES"/>
        </w:rPr>
      </w:pPr>
      <w:r>
        <w:rPr>
          <w:sz w:val="22"/>
          <w:szCs w:val="22"/>
          <w:lang w:val="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w:t>
      </w:r>
      <w:r>
        <w:rPr>
          <w:sz w:val="22"/>
          <w:szCs w:val="22"/>
          <w:u w:val="single"/>
          <w:lang w:val="es-ES"/>
        </w:rPr>
        <w:t xml:space="preserve">es excepcional </w:t>
      </w:r>
      <w:r>
        <w:rPr>
          <w:sz w:val="22"/>
          <w:szCs w:val="22"/>
          <w:lang w:val="es-ES"/>
        </w:rPr>
        <w:t>y por su naturaleza no constituye un hecho generador de derechos ni situaciones jurídicas consolidadas en favor de quien se otorgó.</w:t>
      </w:r>
    </w:p>
    <w:p w14:paraId="29E98C95" w14:textId="77777777" w:rsidR="004F282E" w:rsidRDefault="00000000">
      <w:pPr>
        <w:kinsoku w:val="0"/>
        <w:overflowPunct w:val="0"/>
        <w:autoSpaceDE/>
        <w:autoSpaceDN/>
        <w:adjustRightInd/>
        <w:spacing w:before="260" w:line="254" w:lineRule="exact"/>
        <w:ind w:right="72"/>
        <w:jc w:val="both"/>
        <w:textAlignment w:val="baseline"/>
        <w:rPr>
          <w:sz w:val="22"/>
          <w:szCs w:val="22"/>
          <w:lang w:val="es-ES"/>
        </w:rPr>
      </w:pPr>
      <w:r>
        <w:rPr>
          <w:sz w:val="22"/>
          <w:szCs w:val="22"/>
          <w:lang w:val="es-ES"/>
        </w:rPr>
        <w:t xml:space="preserve">La Defensoría de los Habitantes estima </w:t>
      </w:r>
      <w:proofErr w:type="gramStart"/>
      <w:r>
        <w:rPr>
          <w:sz w:val="22"/>
          <w:szCs w:val="22"/>
          <w:lang w:val="es-ES"/>
        </w:rPr>
        <w:t>que</w:t>
      </w:r>
      <w:proofErr w:type="gramEnd"/>
      <w:r>
        <w:rPr>
          <w:sz w:val="22"/>
          <w:szCs w:val="22"/>
          <w:lang w:val="es-ES"/>
        </w:rPr>
        <w:t xml:space="preserve"> en la especie, el plazo de siete años otorgado a los permisionarios, rompe o desvirtúa su naturaleza jurídica, pues la idea que en todos los casos debe privar, es la temporalidad del permiso con el único fin en primera instancia, de garantizar la</w:t>
      </w:r>
    </w:p>
    <w:p w14:paraId="1212E046" w14:textId="77777777" w:rsidR="004F282E" w:rsidRDefault="004F282E">
      <w:pPr>
        <w:widowControl/>
        <w:rPr>
          <w:sz w:val="24"/>
          <w:szCs w:val="24"/>
        </w:rPr>
        <w:sectPr w:rsidR="004F282E">
          <w:pgSz w:w="12307" w:h="15696"/>
          <w:pgMar w:top="1200" w:right="1639" w:bottom="540" w:left="1740" w:header="720" w:footer="720" w:gutter="0"/>
          <w:cols w:space="720"/>
          <w:noEndnote/>
        </w:sectPr>
      </w:pPr>
    </w:p>
    <w:p w14:paraId="79329CBE" w14:textId="77777777" w:rsidR="004F282E" w:rsidRDefault="00000000">
      <w:pPr>
        <w:kinsoku w:val="0"/>
        <w:overflowPunct w:val="0"/>
        <w:autoSpaceDE/>
        <w:autoSpaceDN/>
        <w:adjustRightInd/>
        <w:spacing w:line="252" w:lineRule="exact"/>
        <w:ind w:right="72"/>
        <w:jc w:val="both"/>
        <w:textAlignment w:val="baseline"/>
        <w:rPr>
          <w:sz w:val="22"/>
          <w:szCs w:val="22"/>
          <w:lang w:val="es-ES"/>
        </w:rPr>
      </w:pPr>
      <w:r>
        <w:rPr>
          <w:sz w:val="22"/>
          <w:szCs w:val="22"/>
          <w:lang w:val="es-ES"/>
        </w:rPr>
        <w:lastRenderedPageBreak/>
        <w:t>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25B41186" w14:textId="77777777" w:rsidR="004F282E" w:rsidRDefault="00000000">
      <w:pPr>
        <w:kinsoku w:val="0"/>
        <w:overflowPunct w:val="0"/>
        <w:autoSpaceDE/>
        <w:autoSpaceDN/>
        <w:adjustRightInd/>
        <w:spacing w:before="248" w:line="253" w:lineRule="exact"/>
        <w:ind w:right="72"/>
        <w:jc w:val="both"/>
        <w:textAlignment w:val="baseline"/>
        <w:rPr>
          <w:sz w:val="22"/>
          <w:szCs w:val="22"/>
          <w:lang w:val="es-ES"/>
        </w:rPr>
      </w:pPr>
      <w:r>
        <w:rPr>
          <w:sz w:val="22"/>
          <w:szCs w:val="22"/>
          <w:lang w:val="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0810F5C2" w14:textId="77777777" w:rsidR="004F282E" w:rsidRDefault="00000000">
      <w:pPr>
        <w:kinsoku w:val="0"/>
        <w:overflowPunct w:val="0"/>
        <w:autoSpaceDE/>
        <w:autoSpaceDN/>
        <w:adjustRightInd/>
        <w:spacing w:before="249" w:line="253" w:lineRule="exact"/>
        <w:ind w:right="72"/>
        <w:jc w:val="both"/>
        <w:textAlignment w:val="baseline"/>
        <w:rPr>
          <w:sz w:val="22"/>
          <w:szCs w:val="22"/>
          <w:lang w:val="es-ES"/>
        </w:rPr>
      </w:pPr>
      <w:r>
        <w:rPr>
          <w:sz w:val="22"/>
          <w:szCs w:val="22"/>
          <w:lang w:val="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0DB0D02C" w14:textId="46A61453" w:rsidR="004F282E" w:rsidRPr="00843F41" w:rsidRDefault="00843F41">
      <w:pPr>
        <w:kinsoku w:val="0"/>
        <w:overflowPunct w:val="0"/>
        <w:autoSpaceDE/>
        <w:autoSpaceDN/>
        <w:adjustRightInd/>
        <w:spacing w:before="237" w:line="268" w:lineRule="exact"/>
        <w:ind w:left="432" w:right="72" w:hanging="432"/>
        <w:jc w:val="both"/>
        <w:textAlignment w:val="baseline"/>
        <w:rPr>
          <w:b/>
          <w:bCs/>
          <w:i/>
          <w:iCs/>
          <w:sz w:val="22"/>
          <w:szCs w:val="22"/>
          <w:lang w:val="es-ES"/>
        </w:rPr>
      </w:pPr>
      <w:r w:rsidRPr="00843F41">
        <w:rPr>
          <w:b/>
          <w:bCs/>
          <w:i/>
          <w:iCs/>
          <w:sz w:val="22"/>
          <w:szCs w:val="22"/>
          <w:lang w:val="es-ES"/>
        </w:rPr>
        <w:t>f) Vacíos e incertidumbre en relación con la sectorización del Transporte Público modalidad autobús en el área metropolitana de San José.</w:t>
      </w:r>
    </w:p>
    <w:p w14:paraId="532EE068" w14:textId="77777777" w:rsidR="004F282E" w:rsidRDefault="00000000">
      <w:pPr>
        <w:kinsoku w:val="0"/>
        <w:overflowPunct w:val="0"/>
        <w:autoSpaceDE/>
        <w:autoSpaceDN/>
        <w:adjustRightInd/>
        <w:spacing w:before="282" w:line="252" w:lineRule="exact"/>
        <w:ind w:right="72"/>
        <w:jc w:val="both"/>
        <w:textAlignment w:val="baseline"/>
        <w:rPr>
          <w:i/>
          <w:iCs/>
          <w:spacing w:val="-1"/>
          <w:sz w:val="22"/>
          <w:szCs w:val="22"/>
          <w:lang w:val="es-ES"/>
        </w:rPr>
      </w:pPr>
      <w:r>
        <w:rPr>
          <w:spacing w:val="-1"/>
          <w:sz w:val="22"/>
          <w:szCs w:val="22"/>
          <w:lang w:val="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pacing w:val="-1"/>
          <w:sz w:val="22"/>
          <w:szCs w:val="22"/>
          <w:lang w:val="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4863C701" w14:textId="77777777" w:rsidR="004F282E" w:rsidRDefault="00000000">
      <w:pPr>
        <w:kinsoku w:val="0"/>
        <w:overflowPunct w:val="0"/>
        <w:autoSpaceDE/>
        <w:autoSpaceDN/>
        <w:adjustRightInd/>
        <w:spacing w:before="246" w:line="253" w:lineRule="exact"/>
        <w:ind w:right="72"/>
        <w:jc w:val="both"/>
        <w:textAlignment w:val="baseline"/>
        <w:rPr>
          <w:spacing w:val="-1"/>
          <w:sz w:val="22"/>
          <w:szCs w:val="22"/>
          <w:lang w:val="es-ES"/>
        </w:rPr>
      </w:pPr>
      <w:r>
        <w:rPr>
          <w:spacing w:val="-1"/>
          <w:sz w:val="22"/>
          <w:szCs w:val="22"/>
          <w:lang w:val="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36D6474F" w14:textId="77777777" w:rsidR="004F282E" w:rsidRPr="00843F41" w:rsidRDefault="00000000">
      <w:pPr>
        <w:kinsoku w:val="0"/>
        <w:overflowPunct w:val="0"/>
        <w:autoSpaceDE/>
        <w:autoSpaceDN/>
        <w:adjustRightInd/>
        <w:spacing w:before="247" w:line="251" w:lineRule="exact"/>
        <w:ind w:right="72"/>
        <w:textAlignment w:val="baseline"/>
        <w:rPr>
          <w:b/>
          <w:bCs/>
          <w:i/>
          <w:iCs/>
          <w:spacing w:val="4"/>
          <w:sz w:val="22"/>
          <w:szCs w:val="22"/>
          <w:lang w:val="es-ES"/>
        </w:rPr>
      </w:pPr>
      <w:r w:rsidRPr="00843F41">
        <w:rPr>
          <w:b/>
          <w:bCs/>
          <w:i/>
          <w:iCs/>
          <w:spacing w:val="4"/>
          <w:sz w:val="22"/>
          <w:szCs w:val="22"/>
          <w:lang w:val="es-ES"/>
        </w:rPr>
        <w:t>g) En cuanto a la solicitud de medida cautelar.</w:t>
      </w:r>
    </w:p>
    <w:p w14:paraId="557A6249" w14:textId="77777777" w:rsidR="004F282E" w:rsidRDefault="00000000">
      <w:pPr>
        <w:kinsoku w:val="0"/>
        <w:overflowPunct w:val="0"/>
        <w:autoSpaceDE/>
        <w:autoSpaceDN/>
        <w:adjustRightInd/>
        <w:spacing w:before="301" w:line="253" w:lineRule="exact"/>
        <w:ind w:right="72"/>
        <w:jc w:val="both"/>
        <w:textAlignment w:val="baseline"/>
        <w:rPr>
          <w:sz w:val="22"/>
          <w:szCs w:val="22"/>
          <w:lang w:val="es-ES"/>
        </w:rPr>
      </w:pPr>
      <w:r>
        <w:rPr>
          <w:sz w:val="22"/>
          <w:szCs w:val="22"/>
          <w:lang w:val="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53197A63" w14:textId="77777777" w:rsidR="004F282E" w:rsidRDefault="00000000">
      <w:pPr>
        <w:kinsoku w:val="0"/>
        <w:overflowPunct w:val="0"/>
        <w:autoSpaceDE/>
        <w:autoSpaceDN/>
        <w:adjustRightInd/>
        <w:spacing w:before="268" w:line="262" w:lineRule="exact"/>
        <w:ind w:right="72"/>
        <w:jc w:val="both"/>
        <w:textAlignment w:val="baseline"/>
        <w:rPr>
          <w:spacing w:val="-2"/>
          <w:sz w:val="22"/>
          <w:szCs w:val="22"/>
          <w:lang w:val="es-ES"/>
        </w:rPr>
      </w:pPr>
      <w:r>
        <w:rPr>
          <w:spacing w:val="-2"/>
          <w:sz w:val="22"/>
          <w:szCs w:val="22"/>
          <w:lang w:val="es-ES"/>
        </w:rPr>
        <w:t>Conforme los argumentos antes esbozados, pretende la Defensoría de los Habitantes, que, en primera instancia se acoja la medida cautelar y se revoque la renovación de las concesiones otorgadas para el</w:t>
      </w:r>
    </w:p>
    <w:p w14:paraId="255DE0F7" w14:textId="6C668AFE" w:rsidR="004F282E" w:rsidRDefault="004F282E">
      <w:pPr>
        <w:kinsoku w:val="0"/>
        <w:overflowPunct w:val="0"/>
        <w:autoSpaceDE/>
        <w:autoSpaceDN/>
        <w:adjustRightInd/>
        <w:spacing w:line="235" w:lineRule="exact"/>
        <w:ind w:right="72"/>
        <w:jc w:val="right"/>
        <w:textAlignment w:val="baseline"/>
        <w:rPr>
          <w:spacing w:val="-10"/>
          <w:sz w:val="22"/>
          <w:szCs w:val="22"/>
          <w:lang w:val="es-ES"/>
        </w:rPr>
      </w:pPr>
    </w:p>
    <w:p w14:paraId="1D8C2D03" w14:textId="77777777" w:rsidR="004F282E" w:rsidRDefault="004F282E">
      <w:pPr>
        <w:widowControl/>
        <w:rPr>
          <w:sz w:val="24"/>
          <w:szCs w:val="24"/>
        </w:rPr>
        <w:sectPr w:rsidR="004F282E">
          <w:pgSz w:w="12293" w:h="15725"/>
          <w:pgMar w:top="1500" w:right="1656" w:bottom="309" w:left="1671" w:header="720" w:footer="720" w:gutter="0"/>
          <w:cols w:space="720"/>
          <w:noEndnote/>
        </w:sectPr>
      </w:pPr>
    </w:p>
    <w:p w14:paraId="25A7984B" w14:textId="77777777" w:rsidR="004F282E" w:rsidRDefault="00000000">
      <w:pPr>
        <w:kinsoku w:val="0"/>
        <w:overflowPunct w:val="0"/>
        <w:autoSpaceDE/>
        <w:autoSpaceDN/>
        <w:adjustRightInd/>
        <w:spacing w:before="15" w:line="253" w:lineRule="exact"/>
        <w:ind w:left="72" w:right="72"/>
        <w:jc w:val="both"/>
        <w:textAlignment w:val="baseline"/>
        <w:rPr>
          <w:sz w:val="22"/>
          <w:szCs w:val="22"/>
          <w:lang w:val="es-ES"/>
        </w:rPr>
      </w:pPr>
      <w:r>
        <w:rPr>
          <w:sz w:val="22"/>
          <w:szCs w:val="22"/>
          <w:lang w:val="es-ES"/>
        </w:rPr>
        <w:lastRenderedPageBreak/>
        <w:t>período 2021-2028, por considerar que dicho acto administrativo vulnera la normativa contenida en el ordenamiento jurídico, producto de los argumentos supra desarrollados. (Léanse los folios del 34 al 101 del expediente TAT-038-22)</w:t>
      </w:r>
    </w:p>
    <w:p w14:paraId="298A44AC" w14:textId="77777777" w:rsidR="004F282E" w:rsidRDefault="00000000">
      <w:pPr>
        <w:kinsoku w:val="0"/>
        <w:overflowPunct w:val="0"/>
        <w:autoSpaceDE/>
        <w:autoSpaceDN/>
        <w:adjustRightInd/>
        <w:spacing w:before="252" w:line="319" w:lineRule="exact"/>
        <w:ind w:left="72" w:right="72"/>
        <w:jc w:val="both"/>
        <w:textAlignment w:val="baseline"/>
        <w:rPr>
          <w:spacing w:val="5"/>
          <w:sz w:val="22"/>
          <w:szCs w:val="22"/>
          <w:lang w:val="es-ES"/>
        </w:rPr>
      </w:pPr>
      <w:r>
        <w:rPr>
          <w:b/>
          <w:bCs/>
          <w:spacing w:val="5"/>
          <w:sz w:val="22"/>
          <w:szCs w:val="22"/>
          <w:lang w:val="es-ES"/>
        </w:rPr>
        <w:t xml:space="preserve">TERCERO: </w:t>
      </w:r>
      <w:r>
        <w:rPr>
          <w:spacing w:val="5"/>
          <w:sz w:val="22"/>
          <w:szCs w:val="22"/>
          <w:lang w:val="es-ES"/>
        </w:rPr>
        <w:t xml:space="preserve">La Junta Directiva del Consejo de Transporte Público, mediante </w:t>
      </w:r>
      <w:r>
        <w:rPr>
          <w:b/>
          <w:bCs/>
          <w:spacing w:val="5"/>
          <w:sz w:val="22"/>
          <w:szCs w:val="22"/>
          <w:lang w:val="es-ES"/>
        </w:rPr>
        <w:t xml:space="preserve">Artículo 4.1 de la Sesión Ordinaria 88-2021 celebrada el 16 de noviembre de 2021, </w:t>
      </w:r>
      <w:r>
        <w:rPr>
          <w:spacing w:val="5"/>
          <w:sz w:val="22"/>
          <w:szCs w:val="22"/>
          <w:lang w:val="es-ES"/>
        </w:rPr>
        <w:t xml:space="preserve">conoce el oficio </w:t>
      </w:r>
      <w:r>
        <w:rPr>
          <w:b/>
          <w:bCs/>
          <w:spacing w:val="5"/>
          <w:sz w:val="22"/>
          <w:szCs w:val="22"/>
          <w:lang w:val="es-ES"/>
        </w:rPr>
        <w:t xml:space="preserve">CTP-DE-OF-1902-2021 </w:t>
      </w:r>
      <w:r>
        <w:rPr>
          <w:spacing w:val="5"/>
          <w:sz w:val="22"/>
          <w:szCs w:val="22"/>
          <w:lang w:val="es-ES"/>
        </w:rPr>
        <w:t xml:space="preserve">del 16 de noviembre de 2021 suscrito por Manuel Enrique Vega Villalobos, el anterior Director Ejecutivo de ese Consejo, referente a propuesta de resolución del Recurso de Revocatoria 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Pr>
          <w:b/>
          <w:bCs/>
          <w:spacing w:val="5"/>
          <w:sz w:val="22"/>
          <w:szCs w:val="22"/>
          <w:lang w:val="es-ES"/>
        </w:rPr>
        <w:t xml:space="preserve">CTP-DE-OF-1902-2021 </w:t>
      </w:r>
      <w:r>
        <w:rPr>
          <w:spacing w:val="5"/>
          <w:sz w:val="22"/>
          <w:szCs w:val="22"/>
          <w:lang w:val="es-ES"/>
        </w:rPr>
        <w:t>como parte integral del acuerdo, el cual, en resumen, indica lo siguiente:</w:t>
      </w:r>
    </w:p>
    <w:p w14:paraId="387942A4" w14:textId="77777777" w:rsidR="004F282E" w:rsidRDefault="00000000">
      <w:pPr>
        <w:numPr>
          <w:ilvl w:val="0"/>
          <w:numId w:val="4"/>
        </w:numPr>
        <w:kinsoku w:val="0"/>
        <w:overflowPunct w:val="0"/>
        <w:autoSpaceDE/>
        <w:autoSpaceDN/>
        <w:adjustRightInd/>
        <w:spacing w:before="281" w:line="253" w:lineRule="exact"/>
        <w:ind w:right="72"/>
        <w:jc w:val="both"/>
        <w:textAlignment w:val="baseline"/>
        <w:rPr>
          <w:sz w:val="22"/>
          <w:szCs w:val="22"/>
          <w:lang w:val="es-ES"/>
        </w:rPr>
      </w:pPr>
      <w:r>
        <w:rPr>
          <w:sz w:val="22"/>
          <w:szCs w:val="22"/>
          <w:lang w:val="es-ES"/>
        </w:rPr>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1EFE6459" w14:textId="77777777" w:rsidR="004F282E" w:rsidRDefault="00000000">
      <w:pPr>
        <w:numPr>
          <w:ilvl w:val="0"/>
          <w:numId w:val="4"/>
        </w:numPr>
        <w:kinsoku w:val="0"/>
        <w:overflowPunct w:val="0"/>
        <w:autoSpaceDE/>
        <w:autoSpaceDN/>
        <w:adjustRightInd/>
        <w:spacing w:before="216" w:line="253" w:lineRule="exact"/>
        <w:ind w:right="72"/>
        <w:jc w:val="both"/>
        <w:textAlignment w:val="baseline"/>
        <w:rPr>
          <w:spacing w:val="-1"/>
          <w:sz w:val="22"/>
          <w:szCs w:val="22"/>
          <w:lang w:val="es-ES"/>
        </w:rPr>
      </w:pPr>
      <w:r>
        <w:rPr>
          <w:spacing w:val="-1"/>
          <w:sz w:val="22"/>
          <w:szCs w:val="22"/>
          <w:lang w:val="es-ES"/>
        </w:rPr>
        <w:t xml:space="preserve">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w:t>
      </w:r>
      <w:proofErr w:type="gramStart"/>
      <w:r>
        <w:rPr>
          <w:spacing w:val="-1"/>
          <w:sz w:val="22"/>
          <w:szCs w:val="22"/>
          <w:lang w:val="es-ES"/>
        </w:rPr>
        <w:t>Ministro</w:t>
      </w:r>
      <w:proofErr w:type="gramEnd"/>
      <w:r>
        <w:rPr>
          <w:spacing w:val="-1"/>
          <w:sz w:val="22"/>
          <w:szCs w:val="22"/>
          <w:lang w:val="es-ES"/>
        </w:rPr>
        <w:t xml:space="preserve"> de Obras Públicas y Transportes y el Presidente de la República, quienes cuentan con la potestad para hacer dicho cambio.</w:t>
      </w:r>
    </w:p>
    <w:p w14:paraId="205C6AD9" w14:textId="77777777" w:rsidR="004F282E" w:rsidRDefault="00000000">
      <w:pPr>
        <w:numPr>
          <w:ilvl w:val="0"/>
          <w:numId w:val="4"/>
        </w:numPr>
        <w:kinsoku w:val="0"/>
        <w:overflowPunct w:val="0"/>
        <w:autoSpaceDE/>
        <w:autoSpaceDN/>
        <w:adjustRightInd/>
        <w:spacing w:before="273" w:line="253" w:lineRule="exact"/>
        <w:ind w:right="72"/>
        <w:jc w:val="both"/>
        <w:textAlignment w:val="baseline"/>
        <w:rPr>
          <w:spacing w:val="-2"/>
          <w:sz w:val="22"/>
          <w:szCs w:val="22"/>
          <w:lang w:val="es-ES"/>
        </w:rPr>
      </w:pPr>
      <w:r>
        <w:rPr>
          <w:spacing w:val="-2"/>
          <w:sz w:val="22"/>
          <w:szCs w:val="22"/>
          <w:lang w:val="es-ES"/>
        </w:rPr>
        <w:t>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64C04BEC" w14:textId="77777777" w:rsidR="004F282E" w:rsidRDefault="004F282E">
      <w:pPr>
        <w:widowControl/>
        <w:rPr>
          <w:sz w:val="24"/>
          <w:szCs w:val="24"/>
        </w:rPr>
        <w:sectPr w:rsidR="004F282E">
          <w:pgSz w:w="12293" w:h="15725"/>
          <w:pgMar w:top="1220" w:right="1603" w:bottom="569" w:left="1724" w:header="720" w:footer="720" w:gutter="0"/>
          <w:cols w:space="720"/>
          <w:noEndnote/>
        </w:sectPr>
      </w:pPr>
    </w:p>
    <w:p w14:paraId="402D900D" w14:textId="77777777" w:rsidR="004F282E" w:rsidRDefault="00000000">
      <w:pPr>
        <w:numPr>
          <w:ilvl w:val="0"/>
          <w:numId w:val="5"/>
        </w:numPr>
        <w:kinsoku w:val="0"/>
        <w:overflowPunct w:val="0"/>
        <w:autoSpaceDE/>
        <w:autoSpaceDN/>
        <w:adjustRightInd/>
        <w:spacing w:before="13" w:line="253" w:lineRule="exact"/>
        <w:ind w:right="72"/>
        <w:jc w:val="both"/>
        <w:textAlignment w:val="baseline"/>
        <w:rPr>
          <w:sz w:val="22"/>
          <w:szCs w:val="22"/>
          <w:lang w:val="es-ES"/>
        </w:rPr>
      </w:pPr>
      <w:r>
        <w:rPr>
          <w:sz w:val="22"/>
          <w:szCs w:val="22"/>
          <w:lang w:val="es-ES"/>
        </w:rPr>
        <w:lastRenderedPageBreak/>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w:t>
      </w:r>
    </w:p>
    <w:p w14:paraId="2EFC0B1B" w14:textId="77777777" w:rsidR="004F282E" w:rsidRDefault="00000000">
      <w:pPr>
        <w:numPr>
          <w:ilvl w:val="0"/>
          <w:numId w:val="5"/>
        </w:numPr>
        <w:kinsoku w:val="0"/>
        <w:overflowPunct w:val="0"/>
        <w:autoSpaceDE/>
        <w:autoSpaceDN/>
        <w:adjustRightInd/>
        <w:spacing w:before="253" w:line="253" w:lineRule="exact"/>
        <w:ind w:right="72"/>
        <w:jc w:val="both"/>
        <w:textAlignment w:val="baseline"/>
        <w:rPr>
          <w:spacing w:val="-3"/>
          <w:sz w:val="22"/>
          <w:szCs w:val="22"/>
          <w:lang w:val="es-ES"/>
        </w:rPr>
      </w:pPr>
      <w:r>
        <w:rPr>
          <w:spacing w:val="-3"/>
          <w:sz w:val="22"/>
          <w:szCs w:val="22"/>
          <w:lang w:val="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mareo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1642D01F" w14:textId="77777777" w:rsidR="004F282E" w:rsidRDefault="00000000">
      <w:pPr>
        <w:numPr>
          <w:ilvl w:val="0"/>
          <w:numId w:val="5"/>
        </w:numPr>
        <w:kinsoku w:val="0"/>
        <w:overflowPunct w:val="0"/>
        <w:autoSpaceDE/>
        <w:autoSpaceDN/>
        <w:adjustRightInd/>
        <w:spacing w:before="232" w:line="253" w:lineRule="exact"/>
        <w:ind w:right="72"/>
        <w:jc w:val="both"/>
        <w:textAlignment w:val="baseline"/>
        <w:rPr>
          <w:spacing w:val="-1"/>
          <w:sz w:val="22"/>
          <w:szCs w:val="22"/>
          <w:lang w:val="es-ES"/>
        </w:rPr>
      </w:pPr>
      <w:r>
        <w:rPr>
          <w:spacing w:val="-1"/>
          <w:sz w:val="22"/>
          <w:szCs w:val="22"/>
          <w:lang w:val="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1C36E96A" w14:textId="77777777" w:rsidR="004F282E" w:rsidRDefault="00000000">
      <w:pPr>
        <w:numPr>
          <w:ilvl w:val="0"/>
          <w:numId w:val="5"/>
        </w:numPr>
        <w:kinsoku w:val="0"/>
        <w:overflowPunct w:val="0"/>
        <w:autoSpaceDE/>
        <w:autoSpaceDN/>
        <w:adjustRightInd/>
        <w:spacing w:before="271" w:line="245" w:lineRule="exact"/>
        <w:ind w:right="72"/>
        <w:jc w:val="both"/>
        <w:textAlignment w:val="baseline"/>
        <w:rPr>
          <w:spacing w:val="-1"/>
          <w:sz w:val="22"/>
          <w:szCs w:val="22"/>
          <w:lang w:val="es-ES"/>
        </w:rPr>
      </w:pPr>
      <w:r>
        <w:rPr>
          <w:spacing w:val="-1"/>
          <w:sz w:val="22"/>
          <w:szCs w:val="22"/>
          <w:lang w:val="es-ES"/>
        </w:rPr>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01A54B2C" w14:textId="77777777" w:rsidR="004F282E" w:rsidRDefault="00000000">
      <w:pPr>
        <w:numPr>
          <w:ilvl w:val="0"/>
          <w:numId w:val="5"/>
        </w:numPr>
        <w:kinsoku w:val="0"/>
        <w:overflowPunct w:val="0"/>
        <w:autoSpaceDE/>
        <w:autoSpaceDN/>
        <w:adjustRightInd/>
        <w:spacing w:before="292" w:line="260" w:lineRule="exact"/>
        <w:ind w:right="72"/>
        <w:jc w:val="both"/>
        <w:textAlignment w:val="baseline"/>
        <w:rPr>
          <w:spacing w:val="-2"/>
          <w:sz w:val="22"/>
          <w:szCs w:val="22"/>
          <w:lang w:val="es-ES"/>
        </w:rPr>
      </w:pPr>
      <w:r>
        <w:rPr>
          <w:spacing w:val="-2"/>
          <w:sz w:val="22"/>
          <w:szCs w:val="22"/>
          <w:lang w:val="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w:t>
      </w:r>
    </w:p>
    <w:p w14:paraId="1689411F" w14:textId="3F382916" w:rsidR="004F282E" w:rsidRDefault="004F282E">
      <w:pPr>
        <w:kinsoku w:val="0"/>
        <w:overflowPunct w:val="0"/>
        <w:autoSpaceDE/>
        <w:autoSpaceDN/>
        <w:adjustRightInd/>
        <w:spacing w:line="231" w:lineRule="exact"/>
        <w:ind w:left="72" w:right="72"/>
        <w:jc w:val="right"/>
        <w:textAlignment w:val="baseline"/>
        <w:rPr>
          <w:spacing w:val="-9"/>
          <w:sz w:val="22"/>
          <w:szCs w:val="22"/>
          <w:lang w:val="es-ES"/>
        </w:rPr>
      </w:pPr>
    </w:p>
    <w:p w14:paraId="2A93F9C9" w14:textId="77777777" w:rsidR="004F282E" w:rsidRDefault="004F282E">
      <w:pPr>
        <w:widowControl/>
        <w:rPr>
          <w:sz w:val="24"/>
          <w:szCs w:val="24"/>
        </w:rPr>
        <w:sectPr w:rsidR="004F282E">
          <w:pgSz w:w="12298" w:h="15758"/>
          <w:pgMar w:top="1740" w:right="1613" w:bottom="282" w:left="1719" w:header="720" w:footer="720" w:gutter="0"/>
          <w:cols w:space="720"/>
          <w:noEndnote/>
        </w:sectPr>
      </w:pPr>
    </w:p>
    <w:p w14:paraId="09E25E5A" w14:textId="77777777" w:rsidR="004F282E" w:rsidRDefault="00000000">
      <w:pPr>
        <w:kinsoku w:val="0"/>
        <w:overflowPunct w:val="0"/>
        <w:autoSpaceDE/>
        <w:autoSpaceDN/>
        <w:adjustRightInd/>
        <w:spacing w:before="13" w:line="254" w:lineRule="exact"/>
        <w:ind w:left="72" w:right="72"/>
        <w:jc w:val="both"/>
        <w:textAlignment w:val="baseline"/>
        <w:rPr>
          <w:sz w:val="22"/>
          <w:szCs w:val="22"/>
          <w:lang w:val="es-ES"/>
        </w:rPr>
      </w:pPr>
      <w:r>
        <w:rPr>
          <w:sz w:val="22"/>
          <w:szCs w:val="22"/>
          <w:lang w:val="es-ES"/>
        </w:rPr>
        <w:lastRenderedPageBreak/>
        <w:t>con la que cuentan quienes tienen más años en la prestación de un servicio público, que en todo caso no tiene consumidores, sino usuarios.</w:t>
      </w:r>
    </w:p>
    <w:p w14:paraId="4C4A5D5D" w14:textId="7610422F" w:rsidR="004F282E" w:rsidRDefault="00000000">
      <w:pPr>
        <w:numPr>
          <w:ilvl w:val="0"/>
          <w:numId w:val="6"/>
        </w:numPr>
        <w:kinsoku w:val="0"/>
        <w:overflowPunct w:val="0"/>
        <w:autoSpaceDE/>
        <w:autoSpaceDN/>
        <w:adjustRightInd/>
        <w:spacing w:before="269" w:line="254" w:lineRule="exact"/>
        <w:ind w:right="72"/>
        <w:jc w:val="both"/>
        <w:textAlignment w:val="baseline"/>
        <w:rPr>
          <w:spacing w:val="-1"/>
          <w:sz w:val="22"/>
          <w:szCs w:val="22"/>
          <w:lang w:val="es-ES"/>
        </w:rPr>
      </w:pPr>
      <w:r>
        <w:rPr>
          <w:spacing w:val="-1"/>
          <w:sz w:val="22"/>
          <w:szCs w:val="22"/>
          <w:lang w:val="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w:t>
      </w:r>
      <w:r w:rsidR="00843F41">
        <w:rPr>
          <w:spacing w:val="-1"/>
          <w:sz w:val="22"/>
          <w:szCs w:val="22"/>
          <w:lang w:val="es-ES"/>
        </w:rPr>
        <w:t>n</w:t>
      </w:r>
      <w:r>
        <w:rPr>
          <w:spacing w:val="-1"/>
          <w:sz w:val="22"/>
          <w:szCs w:val="22"/>
          <w:lang w:val="es-ES"/>
        </w:rPr>
        <w:t>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5BEC9B3D" w14:textId="77777777" w:rsidR="004F282E" w:rsidRDefault="00000000">
      <w:pPr>
        <w:numPr>
          <w:ilvl w:val="0"/>
          <w:numId w:val="6"/>
        </w:numPr>
        <w:kinsoku w:val="0"/>
        <w:overflowPunct w:val="0"/>
        <w:autoSpaceDE/>
        <w:autoSpaceDN/>
        <w:adjustRightInd/>
        <w:spacing w:before="247" w:line="254" w:lineRule="exact"/>
        <w:ind w:right="72"/>
        <w:jc w:val="both"/>
        <w:textAlignment w:val="baseline"/>
        <w:rPr>
          <w:sz w:val="22"/>
          <w:szCs w:val="22"/>
          <w:lang w:val="es-ES"/>
        </w:rPr>
      </w:pPr>
      <w:r>
        <w:rPr>
          <w:sz w:val="22"/>
          <w:szCs w:val="22"/>
          <w:lang w:val="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1F0C66ED" w14:textId="77777777" w:rsidR="004F282E" w:rsidRDefault="00000000">
      <w:pPr>
        <w:numPr>
          <w:ilvl w:val="0"/>
          <w:numId w:val="6"/>
        </w:numPr>
        <w:kinsoku w:val="0"/>
        <w:overflowPunct w:val="0"/>
        <w:autoSpaceDE/>
        <w:autoSpaceDN/>
        <w:adjustRightInd/>
        <w:spacing w:before="226" w:line="254" w:lineRule="exact"/>
        <w:ind w:right="72"/>
        <w:jc w:val="both"/>
        <w:textAlignment w:val="baseline"/>
        <w:rPr>
          <w:spacing w:val="-3"/>
          <w:sz w:val="22"/>
          <w:szCs w:val="22"/>
          <w:lang w:val="es-ES"/>
        </w:rPr>
      </w:pPr>
      <w:r>
        <w:rPr>
          <w:spacing w:val="-3"/>
          <w:sz w:val="22"/>
          <w:szCs w:val="22"/>
          <w:lang w:val="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39D55DED" w14:textId="77777777" w:rsidR="004F282E" w:rsidRDefault="00000000">
      <w:pPr>
        <w:kinsoku w:val="0"/>
        <w:overflowPunct w:val="0"/>
        <w:autoSpaceDE/>
        <w:autoSpaceDN/>
        <w:adjustRightInd/>
        <w:spacing w:before="260" w:line="254" w:lineRule="exact"/>
        <w:ind w:left="72" w:right="72"/>
        <w:jc w:val="both"/>
        <w:textAlignment w:val="baseline"/>
        <w:rPr>
          <w:sz w:val="22"/>
          <w:szCs w:val="22"/>
          <w:lang w:val="es-ES"/>
        </w:rPr>
      </w:pPr>
      <w:r>
        <w:rPr>
          <w:sz w:val="22"/>
          <w:szCs w:val="22"/>
          <w:lang w:val="es-ES"/>
        </w:rPr>
        <w:t>I) 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79B722C1" w14:textId="68C7FD68" w:rsidR="004F282E" w:rsidRDefault="004F282E">
      <w:pPr>
        <w:kinsoku w:val="0"/>
        <w:overflowPunct w:val="0"/>
        <w:autoSpaceDE/>
        <w:autoSpaceDN/>
        <w:adjustRightInd/>
        <w:spacing w:line="229" w:lineRule="exact"/>
        <w:ind w:left="72" w:right="72"/>
        <w:jc w:val="right"/>
        <w:textAlignment w:val="baseline"/>
        <w:rPr>
          <w:spacing w:val="-9"/>
          <w:sz w:val="22"/>
          <w:szCs w:val="22"/>
          <w:lang w:val="es-ES"/>
        </w:rPr>
      </w:pPr>
    </w:p>
    <w:p w14:paraId="01BD4160" w14:textId="77777777" w:rsidR="004F282E" w:rsidRDefault="004F282E">
      <w:pPr>
        <w:widowControl/>
        <w:rPr>
          <w:sz w:val="24"/>
          <w:szCs w:val="24"/>
        </w:rPr>
        <w:sectPr w:rsidR="004F282E">
          <w:pgSz w:w="12298" w:h="15758"/>
          <w:pgMar w:top="1240" w:right="1630" w:bottom="582" w:left="1702" w:header="720" w:footer="720" w:gutter="0"/>
          <w:cols w:space="720"/>
          <w:noEndnote/>
        </w:sectPr>
      </w:pPr>
    </w:p>
    <w:p w14:paraId="5481ABB5" w14:textId="77777777" w:rsidR="004F282E" w:rsidRDefault="00000000">
      <w:pPr>
        <w:numPr>
          <w:ilvl w:val="0"/>
          <w:numId w:val="7"/>
        </w:numPr>
        <w:kinsoku w:val="0"/>
        <w:overflowPunct w:val="0"/>
        <w:autoSpaceDE/>
        <w:autoSpaceDN/>
        <w:adjustRightInd/>
        <w:spacing w:line="251" w:lineRule="exact"/>
        <w:ind w:right="72"/>
        <w:jc w:val="both"/>
        <w:textAlignment w:val="baseline"/>
        <w:rPr>
          <w:spacing w:val="-2"/>
          <w:sz w:val="22"/>
          <w:szCs w:val="22"/>
          <w:lang w:val="es-ES"/>
        </w:rPr>
      </w:pPr>
      <w:r>
        <w:rPr>
          <w:spacing w:val="-2"/>
          <w:sz w:val="22"/>
          <w:szCs w:val="22"/>
          <w:lang w:val="es-ES"/>
        </w:rPr>
        <w:lastRenderedPageBreak/>
        <w:t>Indica el CTP que en cuanto al proceso de sectorización desde el año 1992, el MOPT conocía la, necesidad de modificar los esquemas operativos de los servicios de transporte público por autobús en el Área Metropolitana de San José (AMSJ) según fue definido por el "Plan Maestro del Transporte Urbano de la Gran Área Metropolitana 1992-2012" (Castro,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0DA52290" w14:textId="77777777" w:rsidR="004F282E" w:rsidRDefault="00000000">
      <w:pPr>
        <w:numPr>
          <w:ilvl w:val="0"/>
          <w:numId w:val="7"/>
        </w:numPr>
        <w:kinsoku w:val="0"/>
        <w:overflowPunct w:val="0"/>
        <w:autoSpaceDE/>
        <w:autoSpaceDN/>
        <w:adjustRightInd/>
        <w:spacing w:before="260" w:line="253" w:lineRule="exact"/>
        <w:ind w:right="72"/>
        <w:jc w:val="both"/>
        <w:textAlignment w:val="baseline"/>
        <w:rPr>
          <w:spacing w:val="-2"/>
          <w:sz w:val="22"/>
          <w:szCs w:val="22"/>
          <w:lang w:val="es-ES"/>
        </w:rPr>
      </w:pPr>
      <w:r>
        <w:rPr>
          <w:spacing w:val="-2"/>
          <w:sz w:val="22"/>
          <w:szCs w:val="22"/>
          <w:lang w:val="es-ES"/>
        </w:rPr>
        <w:t>Manifiesta que a principios del año 2000 el MOPT publicó el Decreto Ejecutivo 28337-MOPT denominado "Reglamento sobre Políticas y Estrategias para la Modernización del Transporte Colectivo Remunerado de Personas por Autobuses Urbanos para el Área Metropolitana de San José y zonas aledañas que la afecta directa o indirectamente", 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Corno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132BB6B2" w14:textId="77777777" w:rsidR="004F282E" w:rsidRDefault="00000000">
      <w:pPr>
        <w:numPr>
          <w:ilvl w:val="0"/>
          <w:numId w:val="7"/>
        </w:numPr>
        <w:kinsoku w:val="0"/>
        <w:overflowPunct w:val="0"/>
        <w:autoSpaceDE/>
        <w:autoSpaceDN/>
        <w:adjustRightInd/>
        <w:spacing w:before="306" w:line="253" w:lineRule="exact"/>
        <w:ind w:right="72"/>
        <w:jc w:val="both"/>
        <w:textAlignment w:val="baseline"/>
        <w:rPr>
          <w:spacing w:val="-1"/>
          <w:sz w:val="22"/>
          <w:szCs w:val="22"/>
          <w:lang w:val="es-ES"/>
        </w:rPr>
      </w:pPr>
      <w:r>
        <w:rPr>
          <w:spacing w:val="-1"/>
          <w:sz w:val="22"/>
          <w:szCs w:val="22"/>
          <w:lang w:val="es-ES"/>
        </w:rPr>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p>
    <w:p w14:paraId="36169D1E" w14:textId="77777777" w:rsidR="004F282E" w:rsidRDefault="004F282E">
      <w:pPr>
        <w:widowControl/>
        <w:rPr>
          <w:sz w:val="24"/>
          <w:szCs w:val="24"/>
        </w:rPr>
        <w:sectPr w:rsidR="004F282E">
          <w:pgSz w:w="12288" w:h="15782"/>
          <w:pgMar w:top="1820" w:right="1627" w:bottom="266" w:left="1695" w:header="720" w:footer="720" w:gutter="0"/>
          <w:cols w:space="720"/>
          <w:noEndnote/>
        </w:sectPr>
      </w:pPr>
    </w:p>
    <w:p w14:paraId="1C9662A4" w14:textId="77777777" w:rsidR="004F282E" w:rsidRDefault="00000000">
      <w:pPr>
        <w:numPr>
          <w:ilvl w:val="0"/>
          <w:numId w:val="8"/>
        </w:numPr>
        <w:kinsoku w:val="0"/>
        <w:overflowPunct w:val="0"/>
        <w:autoSpaceDE/>
        <w:autoSpaceDN/>
        <w:adjustRightInd/>
        <w:spacing w:before="28" w:line="254" w:lineRule="exact"/>
        <w:ind w:right="72"/>
        <w:jc w:val="both"/>
        <w:textAlignment w:val="baseline"/>
        <w:rPr>
          <w:spacing w:val="-4"/>
          <w:sz w:val="23"/>
          <w:szCs w:val="23"/>
          <w:lang w:val="es-ES"/>
        </w:rPr>
      </w:pPr>
      <w:r>
        <w:rPr>
          <w:spacing w:val="-4"/>
          <w:sz w:val="23"/>
          <w:szCs w:val="23"/>
          <w:lang w:val="es-ES"/>
        </w:rPr>
        <w:lastRenderedPageBreak/>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5052DFC8" w14:textId="77777777" w:rsidR="004F282E" w:rsidRDefault="00000000">
      <w:pPr>
        <w:numPr>
          <w:ilvl w:val="0"/>
          <w:numId w:val="8"/>
        </w:numPr>
        <w:kinsoku w:val="0"/>
        <w:overflowPunct w:val="0"/>
        <w:autoSpaceDE/>
        <w:autoSpaceDN/>
        <w:adjustRightInd/>
        <w:spacing w:before="269" w:line="253" w:lineRule="exact"/>
        <w:jc w:val="both"/>
        <w:textAlignment w:val="baseline"/>
        <w:rPr>
          <w:i/>
          <w:iCs/>
          <w:spacing w:val="-4"/>
          <w:sz w:val="23"/>
          <w:szCs w:val="23"/>
          <w:lang w:val="es-ES"/>
        </w:rPr>
      </w:pPr>
      <w:r>
        <w:rPr>
          <w:spacing w:val="-4"/>
          <w:sz w:val="23"/>
          <w:szCs w:val="23"/>
          <w:lang w:val="es-ES"/>
        </w:rPr>
        <w:t xml:space="preserve">Finalmente indica el Consejo de Transporte Público que: </w:t>
      </w:r>
      <w:r>
        <w:rPr>
          <w:i/>
          <w:iCs/>
          <w:spacing w:val="-4"/>
          <w:sz w:val="23"/>
          <w:szCs w:val="23"/>
          <w:lang w:val="es-ES"/>
        </w:rPr>
        <w:t xml:space="preserve">"No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w:t>
      </w:r>
      <w:proofErr w:type="spellStart"/>
      <w:r>
        <w:rPr>
          <w:i/>
          <w:iCs/>
          <w:spacing w:val="-4"/>
          <w:sz w:val="23"/>
          <w:szCs w:val="23"/>
          <w:lang w:val="es-ES"/>
        </w:rPr>
        <w:t>á</w:t>
      </w:r>
      <w:proofErr w:type="spellEnd"/>
      <w:r>
        <w:rPr>
          <w:i/>
          <w:iCs/>
          <w:spacing w:val="-4"/>
          <w:sz w:val="23"/>
          <w:szCs w:val="23"/>
          <w:lang w:val="es-ES"/>
        </w:rPr>
        <w:t xml:space="preserve">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165FC9F6" w14:textId="77777777" w:rsidR="004F282E" w:rsidRDefault="00000000">
      <w:pPr>
        <w:kinsoku w:val="0"/>
        <w:overflowPunct w:val="0"/>
        <w:autoSpaceDE/>
        <w:autoSpaceDN/>
        <w:adjustRightInd/>
        <w:spacing w:before="234" w:line="317" w:lineRule="exact"/>
        <w:ind w:left="72"/>
        <w:jc w:val="both"/>
        <w:textAlignment w:val="baseline"/>
        <w:rPr>
          <w:sz w:val="23"/>
          <w:szCs w:val="23"/>
          <w:lang w:val="es-ES"/>
        </w:rPr>
      </w:pPr>
      <w:r>
        <w:rPr>
          <w:sz w:val="23"/>
          <w:szCs w:val="23"/>
          <w:lang w:val="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6 al 33 del expediente TAT-038-22)</w:t>
      </w:r>
    </w:p>
    <w:p w14:paraId="73D38EB9" w14:textId="65021590" w:rsidR="004F282E" w:rsidRDefault="00000000">
      <w:pPr>
        <w:kinsoku w:val="0"/>
        <w:overflowPunct w:val="0"/>
        <w:autoSpaceDE/>
        <w:autoSpaceDN/>
        <w:adjustRightInd/>
        <w:spacing w:before="296" w:line="313" w:lineRule="exact"/>
        <w:ind w:left="72"/>
        <w:jc w:val="both"/>
        <w:textAlignment w:val="baseline"/>
        <w:rPr>
          <w:spacing w:val="4"/>
          <w:sz w:val="23"/>
          <w:szCs w:val="23"/>
          <w:lang w:val="es-ES"/>
        </w:rPr>
      </w:pPr>
      <w:r>
        <w:rPr>
          <w:b/>
          <w:bCs/>
          <w:spacing w:val="4"/>
          <w:sz w:val="23"/>
          <w:szCs w:val="23"/>
          <w:lang w:val="es-ES"/>
        </w:rPr>
        <w:t xml:space="preserve">CUARTO: </w:t>
      </w:r>
      <w:r>
        <w:rPr>
          <w:spacing w:val="4"/>
          <w:sz w:val="23"/>
          <w:szCs w:val="23"/>
          <w:lang w:val="es-ES"/>
        </w:rPr>
        <w:t xml:space="preserve">El Tribunal Administrativo de Transporte emite la Prevención </w:t>
      </w:r>
      <w:r>
        <w:rPr>
          <w:b/>
          <w:bCs/>
          <w:spacing w:val="4"/>
          <w:sz w:val="23"/>
          <w:szCs w:val="23"/>
          <w:lang w:val="es-ES"/>
        </w:rPr>
        <w:t xml:space="preserve">No. TAT-047-21 de las 09:30 horas del 01 de diciembre de 2021, </w:t>
      </w:r>
      <w:r>
        <w:rPr>
          <w:spacing w:val="4"/>
          <w:sz w:val="23"/>
          <w:szCs w:val="23"/>
          <w:lang w:val="es-ES"/>
        </w:rPr>
        <w:t xml:space="preserve">mediante la cual solicita al Consejo de Transporte Público indicar el nombre, cédula y lugar de notificaciones, de cada uno de los concesionarios a los que se les renovó la concesión. El Consejo de Transporte Público, responde al Tribunal Administrativo de Transporte mediante el oficio </w:t>
      </w:r>
      <w:r>
        <w:rPr>
          <w:b/>
          <w:bCs/>
          <w:spacing w:val="4"/>
          <w:sz w:val="23"/>
          <w:szCs w:val="23"/>
          <w:lang w:val="es-ES"/>
        </w:rPr>
        <w:t xml:space="preserve">No. CTP-SDA-OF-00131-2021 de 7 de diciembre de 2021, </w:t>
      </w:r>
      <w:r>
        <w:rPr>
          <w:spacing w:val="4"/>
          <w:sz w:val="23"/>
          <w:szCs w:val="23"/>
          <w:lang w:val="es-ES"/>
        </w:rPr>
        <w:t xml:space="preserve">y aporta el oficio </w:t>
      </w:r>
      <w:r>
        <w:rPr>
          <w:b/>
          <w:bCs/>
          <w:spacing w:val="4"/>
          <w:sz w:val="23"/>
          <w:szCs w:val="23"/>
          <w:lang w:val="es-ES"/>
        </w:rPr>
        <w:t xml:space="preserve">No. CTP-DT-DAC-OF-01957-2021 de 2 de diciembre de 2021, </w:t>
      </w:r>
      <w:r>
        <w:rPr>
          <w:spacing w:val="4"/>
          <w:sz w:val="23"/>
          <w:szCs w:val="23"/>
          <w:lang w:val="es-ES"/>
        </w:rPr>
        <w:t xml:space="preserve">del Departamento de Concesiones y Permisos, suscrito por la Lcda. Diana Aguilar Romero, en el que se indica que, entre otros concesionarios, se le renovó el derecho de concesión a la empresa </w:t>
      </w:r>
      <w:r>
        <w:rPr>
          <w:b/>
          <w:bCs/>
          <w:spacing w:val="4"/>
          <w:sz w:val="23"/>
          <w:szCs w:val="23"/>
          <w:lang w:val="es-ES"/>
        </w:rPr>
        <w:t>A</w:t>
      </w:r>
      <w:r w:rsidR="00843F41">
        <w:rPr>
          <w:b/>
          <w:bCs/>
          <w:spacing w:val="4"/>
          <w:sz w:val="23"/>
          <w:szCs w:val="23"/>
          <w:lang w:val="es-ES"/>
        </w:rPr>
        <w:t>HCSA</w:t>
      </w:r>
      <w:r>
        <w:rPr>
          <w:b/>
          <w:bCs/>
          <w:spacing w:val="4"/>
          <w:sz w:val="23"/>
          <w:szCs w:val="23"/>
          <w:lang w:val="es-ES"/>
        </w:rPr>
        <w:t xml:space="preserve">, </w:t>
      </w:r>
      <w:r>
        <w:rPr>
          <w:spacing w:val="4"/>
          <w:sz w:val="23"/>
          <w:szCs w:val="23"/>
          <w:lang w:val="es-ES"/>
        </w:rPr>
        <w:t xml:space="preserve">en la </w:t>
      </w:r>
      <w:r>
        <w:rPr>
          <w:b/>
          <w:bCs/>
          <w:spacing w:val="4"/>
          <w:sz w:val="23"/>
          <w:szCs w:val="23"/>
          <w:lang w:val="es-ES"/>
        </w:rPr>
        <w:t xml:space="preserve">Ruta No. </w:t>
      </w:r>
      <w:r w:rsidR="00843F41">
        <w:rPr>
          <w:b/>
          <w:bCs/>
          <w:spacing w:val="4"/>
          <w:sz w:val="23"/>
          <w:szCs w:val="23"/>
          <w:lang w:val="es-ES"/>
        </w:rPr>
        <w:t>000</w:t>
      </w:r>
      <w:r>
        <w:rPr>
          <w:b/>
          <w:bCs/>
          <w:spacing w:val="4"/>
          <w:sz w:val="23"/>
          <w:szCs w:val="23"/>
          <w:lang w:val="es-ES"/>
        </w:rPr>
        <w:t xml:space="preserve">. </w:t>
      </w:r>
      <w:r>
        <w:rPr>
          <w:spacing w:val="4"/>
          <w:sz w:val="23"/>
          <w:szCs w:val="23"/>
          <w:lang w:val="es-ES"/>
        </w:rPr>
        <w:t>(Léanse los folios 102 al 126 del expediente TAT-038-22)</w:t>
      </w:r>
    </w:p>
    <w:p w14:paraId="16173D6E" w14:textId="77777777" w:rsidR="004F282E" w:rsidRDefault="00000000">
      <w:pPr>
        <w:tabs>
          <w:tab w:val="right" w:pos="8856"/>
        </w:tabs>
        <w:kinsoku w:val="0"/>
        <w:overflowPunct w:val="0"/>
        <w:autoSpaceDE/>
        <w:autoSpaceDN/>
        <w:adjustRightInd/>
        <w:spacing w:before="340" w:line="265" w:lineRule="exact"/>
        <w:ind w:left="72"/>
        <w:textAlignment w:val="baseline"/>
        <w:rPr>
          <w:sz w:val="23"/>
          <w:szCs w:val="23"/>
          <w:lang w:val="es-ES"/>
        </w:rPr>
      </w:pPr>
      <w:r>
        <w:rPr>
          <w:b/>
          <w:bCs/>
          <w:sz w:val="23"/>
          <w:szCs w:val="23"/>
          <w:lang w:val="es-ES"/>
        </w:rPr>
        <w:t>QUINTO:</w:t>
      </w:r>
      <w:r>
        <w:rPr>
          <w:b/>
          <w:bCs/>
          <w:sz w:val="23"/>
          <w:szCs w:val="23"/>
          <w:lang w:val="es-ES"/>
        </w:rPr>
        <w:tab/>
      </w:r>
      <w:r>
        <w:rPr>
          <w:sz w:val="23"/>
          <w:szCs w:val="23"/>
          <w:lang w:val="es-ES"/>
        </w:rPr>
        <w:t>La Secretaría de Instrucción del Tribunal Administrativo de Transporte, en</w:t>
      </w:r>
    </w:p>
    <w:p w14:paraId="149C5FEF" w14:textId="40552ADF" w:rsidR="00843F41" w:rsidRDefault="00000000" w:rsidP="00843F41">
      <w:pPr>
        <w:kinsoku w:val="0"/>
        <w:overflowPunct w:val="0"/>
        <w:autoSpaceDE/>
        <w:autoSpaceDN/>
        <w:adjustRightInd/>
        <w:spacing w:before="6" w:line="320" w:lineRule="exact"/>
        <w:ind w:left="72" w:right="72"/>
        <w:jc w:val="both"/>
        <w:textAlignment w:val="baseline"/>
        <w:rPr>
          <w:spacing w:val="-12"/>
          <w:sz w:val="23"/>
          <w:szCs w:val="23"/>
          <w:lang w:val="es-ES"/>
        </w:rPr>
      </w:pPr>
      <w:r>
        <w:rPr>
          <w:sz w:val="23"/>
          <w:szCs w:val="23"/>
          <w:lang w:val="es-ES"/>
        </w:rPr>
        <w:t xml:space="preserve">razón de la respuesta dada por el Consejo de Transporte Público mediante oficio </w:t>
      </w:r>
      <w:r>
        <w:rPr>
          <w:b/>
          <w:bCs/>
          <w:sz w:val="23"/>
          <w:szCs w:val="23"/>
          <w:lang w:val="es-ES"/>
        </w:rPr>
        <w:t xml:space="preserve">No. CTP-DT-DAC-OF-01957-2021 del 02 de diciembre de 2021, </w:t>
      </w:r>
      <w:r>
        <w:rPr>
          <w:sz w:val="23"/>
          <w:szCs w:val="23"/>
          <w:lang w:val="es-ES"/>
        </w:rPr>
        <w:t>del Departamento de Concesiones y Permisos, suscrito por la Lcda. Diana Aguilar Romero, y debido a que en cuadro adjunto en dicho oficio se indica que se renuevan 234 rutas distribuidas entre 213 concesionarios y,</w:t>
      </w:r>
    </w:p>
    <w:p w14:paraId="30F209E1" w14:textId="1C0210F4" w:rsidR="004F282E" w:rsidRDefault="004F282E">
      <w:pPr>
        <w:kinsoku w:val="0"/>
        <w:overflowPunct w:val="0"/>
        <w:autoSpaceDE/>
        <w:autoSpaceDN/>
        <w:adjustRightInd/>
        <w:spacing w:line="232" w:lineRule="exact"/>
        <w:ind w:left="72"/>
        <w:jc w:val="right"/>
        <w:textAlignment w:val="baseline"/>
        <w:rPr>
          <w:spacing w:val="-12"/>
          <w:sz w:val="23"/>
          <w:szCs w:val="23"/>
          <w:lang w:val="es-ES"/>
        </w:rPr>
      </w:pPr>
    </w:p>
    <w:p w14:paraId="5071CA10" w14:textId="77777777" w:rsidR="004F282E" w:rsidRDefault="004F282E">
      <w:pPr>
        <w:widowControl/>
        <w:rPr>
          <w:sz w:val="24"/>
          <w:szCs w:val="24"/>
        </w:rPr>
        <w:sectPr w:rsidR="004F282E">
          <w:pgSz w:w="12288" w:h="15782"/>
          <w:pgMar w:top="1480" w:right="1618" w:bottom="606" w:left="1704" w:header="720" w:footer="720" w:gutter="0"/>
          <w:cols w:space="720"/>
          <w:noEndnote/>
        </w:sectPr>
      </w:pPr>
    </w:p>
    <w:p w14:paraId="3861B309" w14:textId="77777777" w:rsidR="004F282E" w:rsidRDefault="00000000">
      <w:pPr>
        <w:kinsoku w:val="0"/>
        <w:overflowPunct w:val="0"/>
        <w:autoSpaceDE/>
        <w:autoSpaceDN/>
        <w:adjustRightInd/>
        <w:spacing w:line="309" w:lineRule="exact"/>
        <w:ind w:right="144"/>
        <w:jc w:val="both"/>
        <w:textAlignment w:val="baseline"/>
        <w:rPr>
          <w:sz w:val="23"/>
          <w:szCs w:val="23"/>
          <w:lang w:val="es-ES"/>
        </w:rPr>
      </w:pPr>
      <w:r>
        <w:rPr>
          <w:sz w:val="23"/>
          <w:szCs w:val="23"/>
          <w:lang w:val="es-ES"/>
        </w:rPr>
        <w:lastRenderedPageBreak/>
        <w:t xml:space="preserve">siendo que los argumentos presentados por la Defensoría de los Habitantes en su líbelo, se refieren a situaciones jurídicas que no pueden ser generalizadas a todos los concesionarios y por ende deben individualizarse a cada caso concreto, toma la decisión y emite la </w:t>
      </w:r>
      <w:r>
        <w:rPr>
          <w:b/>
          <w:bCs/>
          <w:sz w:val="23"/>
          <w:szCs w:val="23"/>
          <w:lang w:val="es-ES"/>
        </w:rPr>
        <w:t xml:space="preserve">Resolución No. TAT-SI-136-2021 de las 07:30 horas del 10 de diciembre de 2021, </w:t>
      </w:r>
      <w:r>
        <w:rPr>
          <w:sz w:val="23"/>
          <w:szCs w:val="23"/>
          <w:lang w:val="es-ES"/>
        </w:rPr>
        <w:t>disponiendo la apertura de expedientes administrativos individuales, por cada concesionario al que se le renovaron los derechos de concesión, esto, con el fin de garantizar de manera adecuada los derechos y principios fundamentales a cada administrado. (Léanse los folios del 01 al 05 del expediente TAT-038-22)</w:t>
      </w:r>
    </w:p>
    <w:p w14:paraId="171E3757" w14:textId="24C0AAC3" w:rsidR="004F282E" w:rsidRDefault="00000000">
      <w:pPr>
        <w:tabs>
          <w:tab w:val="left" w:pos="1440"/>
        </w:tabs>
        <w:kinsoku w:val="0"/>
        <w:overflowPunct w:val="0"/>
        <w:autoSpaceDE/>
        <w:autoSpaceDN/>
        <w:adjustRightInd/>
        <w:spacing w:before="247" w:line="319" w:lineRule="exact"/>
        <w:jc w:val="both"/>
        <w:textAlignment w:val="baseline"/>
        <w:rPr>
          <w:spacing w:val="4"/>
          <w:sz w:val="23"/>
          <w:szCs w:val="23"/>
          <w:lang w:val="es-ES"/>
        </w:rPr>
      </w:pPr>
      <w:r>
        <w:rPr>
          <w:b/>
          <w:bCs/>
          <w:spacing w:val="4"/>
          <w:sz w:val="23"/>
          <w:szCs w:val="23"/>
          <w:lang w:val="es-ES"/>
        </w:rPr>
        <w:t>SEXTO:</w:t>
      </w:r>
      <w:r>
        <w:rPr>
          <w:b/>
          <w:bCs/>
          <w:spacing w:val="4"/>
          <w:sz w:val="23"/>
          <w:szCs w:val="23"/>
          <w:lang w:val="es-ES"/>
        </w:rPr>
        <w:tab/>
      </w:r>
      <w:r>
        <w:rPr>
          <w:spacing w:val="4"/>
          <w:sz w:val="23"/>
          <w:szCs w:val="23"/>
          <w:lang w:val="es-ES"/>
        </w:rPr>
        <w:t xml:space="preserve">El Tribunal Administrativo de Transporte emite la Prevención N. 1 de las 11:30 horas del 27 de enero de 2022, mediante la cual solicita al Consejo de Transporte Público remita el expediente de renovación de la empresa </w:t>
      </w:r>
      <w:r>
        <w:rPr>
          <w:b/>
          <w:bCs/>
          <w:spacing w:val="4"/>
          <w:sz w:val="23"/>
          <w:szCs w:val="23"/>
          <w:lang w:val="es-ES"/>
        </w:rPr>
        <w:t>A</w:t>
      </w:r>
      <w:r w:rsidR="00843F41">
        <w:rPr>
          <w:b/>
          <w:bCs/>
          <w:spacing w:val="4"/>
          <w:sz w:val="23"/>
          <w:szCs w:val="23"/>
          <w:lang w:val="es-ES"/>
        </w:rPr>
        <w:t>HCSA</w:t>
      </w:r>
      <w:r>
        <w:rPr>
          <w:b/>
          <w:bCs/>
          <w:spacing w:val="4"/>
          <w:sz w:val="23"/>
          <w:szCs w:val="23"/>
          <w:lang w:val="es-ES"/>
        </w:rPr>
        <w:t xml:space="preserve">. </w:t>
      </w:r>
      <w:r>
        <w:rPr>
          <w:spacing w:val="4"/>
          <w:sz w:val="23"/>
          <w:szCs w:val="23"/>
          <w:lang w:val="es-ES"/>
        </w:rPr>
        <w:t xml:space="preserve">El Consejo de Transporte Público brinda respuesta a la prevención mediante certificación </w:t>
      </w:r>
      <w:r>
        <w:rPr>
          <w:b/>
          <w:bCs/>
          <w:spacing w:val="4"/>
          <w:sz w:val="23"/>
          <w:szCs w:val="23"/>
          <w:lang w:val="es-ES"/>
        </w:rPr>
        <w:t xml:space="preserve">No. SDA/CTP-22-03-00018 de las 08:30 horas del 02 de marzo de 2022, </w:t>
      </w:r>
      <w:r>
        <w:rPr>
          <w:spacing w:val="4"/>
          <w:sz w:val="23"/>
          <w:szCs w:val="23"/>
          <w:lang w:val="es-ES"/>
        </w:rPr>
        <w:t xml:space="preserve">y eleva el expediente de la empresa indicando, además, que es mediante el </w:t>
      </w:r>
      <w:r>
        <w:rPr>
          <w:b/>
          <w:bCs/>
          <w:spacing w:val="4"/>
          <w:sz w:val="23"/>
          <w:szCs w:val="23"/>
          <w:lang w:val="es-ES"/>
        </w:rPr>
        <w:t xml:space="preserve">Artículo 7.1.76 de la Sesión Ordinaria 74-2021 del 28 de setiembre de 2021, </w:t>
      </w:r>
      <w:r>
        <w:rPr>
          <w:spacing w:val="4"/>
          <w:sz w:val="23"/>
          <w:szCs w:val="23"/>
          <w:lang w:val="es-ES"/>
        </w:rPr>
        <w:t>que se renueva el derecho de concesión a la citada empresa. (Léanse los folios 139 al 142 y del 173 al 199 del expediente TAT-038-22)</w:t>
      </w:r>
    </w:p>
    <w:p w14:paraId="7D3DBAA0" w14:textId="5041D014" w:rsidR="004F282E" w:rsidRDefault="00000000">
      <w:pPr>
        <w:tabs>
          <w:tab w:val="left" w:pos="1440"/>
        </w:tabs>
        <w:kinsoku w:val="0"/>
        <w:overflowPunct w:val="0"/>
        <w:autoSpaceDE/>
        <w:autoSpaceDN/>
        <w:adjustRightInd/>
        <w:spacing w:before="260" w:line="319" w:lineRule="exact"/>
        <w:jc w:val="both"/>
        <w:textAlignment w:val="baseline"/>
        <w:rPr>
          <w:spacing w:val="4"/>
          <w:sz w:val="23"/>
          <w:szCs w:val="23"/>
          <w:lang w:val="es-ES"/>
        </w:rPr>
      </w:pPr>
      <w:r>
        <w:rPr>
          <w:b/>
          <w:bCs/>
          <w:spacing w:val="4"/>
          <w:sz w:val="23"/>
          <w:szCs w:val="23"/>
          <w:lang w:val="es-ES"/>
        </w:rPr>
        <w:t>SÉTIMO:</w:t>
      </w:r>
      <w:r>
        <w:rPr>
          <w:b/>
          <w:bCs/>
          <w:spacing w:val="4"/>
          <w:sz w:val="23"/>
          <w:szCs w:val="23"/>
          <w:lang w:val="es-ES"/>
        </w:rPr>
        <w:tab/>
      </w:r>
      <w:r>
        <w:rPr>
          <w:spacing w:val="4"/>
          <w:sz w:val="23"/>
          <w:szCs w:val="23"/>
          <w:lang w:val="es-ES"/>
        </w:rPr>
        <w:t xml:space="preserve">El Tribunal Administrativo de Transporte mediante Prevención N. 2 de las 11:40 horas del 27 de enero de 2022, previene a la empresa </w:t>
      </w:r>
      <w:r>
        <w:rPr>
          <w:b/>
          <w:bCs/>
          <w:spacing w:val="4"/>
          <w:sz w:val="23"/>
          <w:szCs w:val="23"/>
          <w:lang w:val="es-ES"/>
        </w:rPr>
        <w:t>A</w:t>
      </w:r>
      <w:r w:rsidR="00843F41">
        <w:rPr>
          <w:b/>
          <w:bCs/>
          <w:spacing w:val="4"/>
          <w:sz w:val="23"/>
          <w:szCs w:val="23"/>
          <w:lang w:val="es-ES"/>
        </w:rPr>
        <w:t>HCSA</w:t>
      </w:r>
      <w:r>
        <w:rPr>
          <w:b/>
          <w:bCs/>
          <w:spacing w:val="4"/>
          <w:sz w:val="23"/>
          <w:szCs w:val="23"/>
          <w:lang w:val="es-ES"/>
        </w:rPr>
        <w:t xml:space="preserve">, </w:t>
      </w:r>
      <w:r>
        <w:rPr>
          <w:spacing w:val="4"/>
          <w:sz w:val="23"/>
          <w:szCs w:val="23"/>
          <w:lang w:val="es-ES"/>
        </w:rPr>
        <w:t>para que se apersone si lo considera pertinente, y se refiera a lo manifestado en su recurso por la Defensoría de los Habitantes. La citada empresa atendió la prevención realizada y se apersonó mediante escrito de fecha 03 de febrero de 2022, suscrito por el señor J</w:t>
      </w:r>
      <w:r w:rsidR="00843F41">
        <w:rPr>
          <w:spacing w:val="4"/>
          <w:sz w:val="23"/>
          <w:szCs w:val="23"/>
          <w:lang w:val="es-ES"/>
        </w:rPr>
        <w:t>FCA</w:t>
      </w:r>
      <w:r>
        <w:rPr>
          <w:spacing w:val="4"/>
          <w:sz w:val="23"/>
          <w:szCs w:val="23"/>
          <w:lang w:val="es-ES"/>
        </w:rPr>
        <w:t xml:space="preserve">, </w:t>
      </w:r>
      <w:proofErr w:type="gramStart"/>
      <w:r>
        <w:rPr>
          <w:spacing w:val="4"/>
          <w:sz w:val="23"/>
          <w:szCs w:val="23"/>
          <w:lang w:val="es-ES"/>
        </w:rPr>
        <w:t>Vicepresidente</w:t>
      </w:r>
      <w:proofErr w:type="gramEnd"/>
      <w:r>
        <w:rPr>
          <w:spacing w:val="4"/>
          <w:sz w:val="23"/>
          <w:szCs w:val="23"/>
          <w:lang w:val="es-ES"/>
        </w:rPr>
        <w:t xml:space="preserve"> con facultades de Apoderado Generalísimo de la citada empresa, y de manera resumida señala lo siguiente:</w:t>
      </w:r>
    </w:p>
    <w:p w14:paraId="442D8AE7" w14:textId="77777777" w:rsidR="004F282E" w:rsidRDefault="00000000">
      <w:pPr>
        <w:numPr>
          <w:ilvl w:val="0"/>
          <w:numId w:val="9"/>
        </w:numPr>
        <w:kinsoku w:val="0"/>
        <w:overflowPunct w:val="0"/>
        <w:autoSpaceDE/>
        <w:autoSpaceDN/>
        <w:adjustRightInd/>
        <w:spacing w:before="321" w:line="249" w:lineRule="exact"/>
        <w:textAlignment w:val="baseline"/>
        <w:rPr>
          <w:sz w:val="23"/>
          <w:szCs w:val="23"/>
          <w:lang w:val="es-ES"/>
        </w:rPr>
      </w:pPr>
      <w:r>
        <w:rPr>
          <w:sz w:val="23"/>
          <w:szCs w:val="23"/>
          <w:lang w:val="es-ES"/>
        </w:rPr>
        <w:t>Que se comete una inexactitud jurídica en el escrito de la recurrente, toda vez que la Defensoría no es un órgano contralor de legalidad.</w:t>
      </w:r>
    </w:p>
    <w:p w14:paraId="2236A6A6" w14:textId="77777777" w:rsidR="004F282E" w:rsidRDefault="00000000">
      <w:pPr>
        <w:numPr>
          <w:ilvl w:val="0"/>
          <w:numId w:val="9"/>
        </w:numPr>
        <w:kinsoku w:val="0"/>
        <w:overflowPunct w:val="0"/>
        <w:autoSpaceDE/>
        <w:autoSpaceDN/>
        <w:adjustRightInd/>
        <w:spacing w:line="248" w:lineRule="exact"/>
        <w:jc w:val="both"/>
        <w:textAlignment w:val="baseline"/>
        <w:rPr>
          <w:sz w:val="23"/>
          <w:szCs w:val="23"/>
          <w:lang w:val="es-ES"/>
        </w:rPr>
      </w:pPr>
      <w:r>
        <w:rPr>
          <w:sz w:val="23"/>
          <w:szCs w:val="23"/>
          <w:lang w:val="es-ES"/>
        </w:rPr>
        <w:t>Que existe una justificación adecuada para excepcionar el tema de las evaluaciones del servicio para los años 2020 y 2021, y que no son de recibo las afirmaciones de la recurrente, las cuales son subjetivas y sesgadas.</w:t>
      </w:r>
    </w:p>
    <w:p w14:paraId="25A3E2E8" w14:textId="77777777" w:rsidR="004F282E" w:rsidRDefault="00000000">
      <w:pPr>
        <w:numPr>
          <w:ilvl w:val="0"/>
          <w:numId w:val="9"/>
        </w:numPr>
        <w:kinsoku w:val="0"/>
        <w:overflowPunct w:val="0"/>
        <w:autoSpaceDE/>
        <w:autoSpaceDN/>
        <w:adjustRightInd/>
        <w:spacing w:before="17" w:line="241" w:lineRule="exact"/>
        <w:jc w:val="both"/>
        <w:textAlignment w:val="baseline"/>
        <w:rPr>
          <w:sz w:val="23"/>
          <w:szCs w:val="23"/>
          <w:lang w:val="es-ES"/>
        </w:rPr>
      </w:pPr>
      <w:r>
        <w:rPr>
          <w:sz w:val="23"/>
          <w:szCs w:val="23"/>
          <w:lang w:val="es-ES"/>
        </w:rPr>
        <w:t>Que no se está en una situación análoga a la sucedida en el anterior proceso de renovación de concesiones.</w:t>
      </w:r>
    </w:p>
    <w:p w14:paraId="1B44A564" w14:textId="77777777" w:rsidR="004F282E" w:rsidRDefault="00000000">
      <w:pPr>
        <w:numPr>
          <w:ilvl w:val="0"/>
          <w:numId w:val="9"/>
        </w:numPr>
        <w:kinsoku w:val="0"/>
        <w:overflowPunct w:val="0"/>
        <w:autoSpaceDE/>
        <w:autoSpaceDN/>
        <w:adjustRightInd/>
        <w:spacing w:before="1" w:line="256" w:lineRule="exact"/>
        <w:jc w:val="both"/>
        <w:textAlignment w:val="baseline"/>
        <w:rPr>
          <w:sz w:val="23"/>
          <w:szCs w:val="23"/>
          <w:lang w:val="es-ES"/>
        </w:rPr>
      </w:pPr>
      <w:r>
        <w:rPr>
          <w:sz w:val="23"/>
          <w:szCs w:val="23"/>
          <w:lang w:val="es-ES"/>
        </w:rPr>
        <w:t>Que la Ley No. 3503 no respalda la teoría de que las renovaciones deben ser limitadas en su número, que dicha Ley no dice que la renovación deba ser acordada luego de una licitación pública, y que no le corresponde a la Defensoría calificar la supuesta violación al texto fundamental de una actuación administrativa.</w:t>
      </w:r>
    </w:p>
    <w:p w14:paraId="3389AF44" w14:textId="77777777" w:rsidR="004F282E" w:rsidRDefault="00000000">
      <w:pPr>
        <w:numPr>
          <w:ilvl w:val="0"/>
          <w:numId w:val="9"/>
        </w:numPr>
        <w:kinsoku w:val="0"/>
        <w:overflowPunct w:val="0"/>
        <w:autoSpaceDE/>
        <w:autoSpaceDN/>
        <w:adjustRightInd/>
        <w:spacing w:before="5" w:line="262" w:lineRule="exact"/>
        <w:jc w:val="both"/>
        <w:textAlignment w:val="baseline"/>
        <w:rPr>
          <w:spacing w:val="-6"/>
          <w:sz w:val="23"/>
          <w:szCs w:val="23"/>
          <w:lang w:val="es-ES"/>
        </w:rPr>
      </w:pPr>
      <w:r>
        <w:rPr>
          <w:spacing w:val="-6"/>
          <w:sz w:val="23"/>
          <w:szCs w:val="23"/>
          <w:lang w:val="es-ES"/>
        </w:rPr>
        <w:t>Que su representada no se encuentra en los supuestos de renovación en estado de morosidad, y que en cuanto al refrendo de ARESEP su representada contaba con el refrendo del contrato.</w:t>
      </w:r>
    </w:p>
    <w:p w14:paraId="4415978C" w14:textId="77777777" w:rsidR="004F282E" w:rsidRDefault="00000000">
      <w:pPr>
        <w:numPr>
          <w:ilvl w:val="0"/>
          <w:numId w:val="9"/>
        </w:numPr>
        <w:kinsoku w:val="0"/>
        <w:overflowPunct w:val="0"/>
        <w:autoSpaceDE/>
        <w:autoSpaceDN/>
        <w:adjustRightInd/>
        <w:spacing w:before="7" w:line="252" w:lineRule="exact"/>
        <w:jc w:val="both"/>
        <w:textAlignment w:val="baseline"/>
        <w:rPr>
          <w:sz w:val="23"/>
          <w:szCs w:val="23"/>
          <w:lang w:val="es-ES"/>
        </w:rPr>
      </w:pPr>
      <w:r>
        <w:rPr>
          <w:sz w:val="23"/>
          <w:szCs w:val="23"/>
          <w:lang w:val="es-ES"/>
        </w:rPr>
        <w:t>Que su representada no se encuentra dentro de los supuestos de sectorización de transporte público.</w:t>
      </w:r>
    </w:p>
    <w:p w14:paraId="0B63B984" w14:textId="77777777" w:rsidR="004F282E" w:rsidRDefault="00000000">
      <w:pPr>
        <w:numPr>
          <w:ilvl w:val="0"/>
          <w:numId w:val="9"/>
        </w:numPr>
        <w:kinsoku w:val="0"/>
        <w:overflowPunct w:val="0"/>
        <w:autoSpaceDE/>
        <w:autoSpaceDN/>
        <w:adjustRightInd/>
        <w:spacing w:line="270" w:lineRule="exact"/>
        <w:jc w:val="both"/>
        <w:textAlignment w:val="baseline"/>
        <w:rPr>
          <w:spacing w:val="-4"/>
          <w:sz w:val="23"/>
          <w:szCs w:val="23"/>
          <w:lang w:val="es-ES"/>
        </w:rPr>
      </w:pPr>
      <w:r>
        <w:rPr>
          <w:spacing w:val="-4"/>
          <w:sz w:val="23"/>
          <w:szCs w:val="23"/>
          <w:lang w:val="es-ES"/>
        </w:rPr>
        <w:t>Que la recurrente pretende la desaplicación de normas jurídicas válidas y vigentes.</w:t>
      </w:r>
    </w:p>
    <w:p w14:paraId="54F98CA8" w14:textId="77777777" w:rsidR="004F282E" w:rsidRDefault="004F282E">
      <w:pPr>
        <w:widowControl/>
        <w:rPr>
          <w:sz w:val="24"/>
          <w:szCs w:val="24"/>
        </w:rPr>
        <w:sectPr w:rsidR="004F282E">
          <w:pgSz w:w="12293" w:h="15739"/>
          <w:pgMar w:top="1540" w:right="1613" w:bottom="283" w:left="1714" w:header="720" w:footer="720" w:gutter="0"/>
          <w:cols w:space="720"/>
          <w:noEndnote/>
        </w:sectPr>
      </w:pPr>
    </w:p>
    <w:p w14:paraId="0495FA2D" w14:textId="77777777" w:rsidR="004F282E" w:rsidRDefault="00000000">
      <w:pPr>
        <w:numPr>
          <w:ilvl w:val="0"/>
          <w:numId w:val="10"/>
        </w:numPr>
        <w:kinsoku w:val="0"/>
        <w:overflowPunct w:val="0"/>
        <w:autoSpaceDE/>
        <w:autoSpaceDN/>
        <w:adjustRightInd/>
        <w:spacing w:before="26" w:line="249" w:lineRule="exact"/>
        <w:ind w:right="72"/>
        <w:jc w:val="both"/>
        <w:textAlignment w:val="baseline"/>
        <w:rPr>
          <w:sz w:val="23"/>
          <w:szCs w:val="23"/>
          <w:lang w:val="es-ES"/>
        </w:rPr>
      </w:pPr>
      <w:r>
        <w:rPr>
          <w:sz w:val="23"/>
          <w:szCs w:val="23"/>
          <w:lang w:val="es-ES"/>
        </w:rPr>
        <w:lastRenderedPageBreak/>
        <w:t>Que la recurrente no muestra una posición jurídicamente razonable en la formulación de sus alegatos y peticiones.</w:t>
      </w:r>
    </w:p>
    <w:p w14:paraId="08AB4E78" w14:textId="77777777" w:rsidR="004F282E" w:rsidRDefault="00000000">
      <w:pPr>
        <w:numPr>
          <w:ilvl w:val="0"/>
          <w:numId w:val="10"/>
        </w:numPr>
        <w:kinsoku w:val="0"/>
        <w:overflowPunct w:val="0"/>
        <w:autoSpaceDE/>
        <w:autoSpaceDN/>
        <w:adjustRightInd/>
        <w:spacing w:before="16" w:line="251" w:lineRule="exact"/>
        <w:ind w:right="72"/>
        <w:jc w:val="both"/>
        <w:textAlignment w:val="baseline"/>
        <w:rPr>
          <w:sz w:val="23"/>
          <w:szCs w:val="23"/>
          <w:lang w:val="es-ES"/>
        </w:rPr>
      </w:pPr>
      <w:r>
        <w:rPr>
          <w:sz w:val="23"/>
          <w:szCs w:val="23"/>
          <w:lang w:val="es-ES"/>
        </w:rPr>
        <w:t>Que en la impugnación la recurrente da por comprobadas una serie de argumentaciones subjetivas sin respaldo de prueba alguna.</w:t>
      </w:r>
    </w:p>
    <w:p w14:paraId="2EEDF4F6" w14:textId="77777777" w:rsidR="004F282E" w:rsidRDefault="00000000">
      <w:pPr>
        <w:numPr>
          <w:ilvl w:val="0"/>
          <w:numId w:val="10"/>
        </w:numPr>
        <w:kinsoku w:val="0"/>
        <w:overflowPunct w:val="0"/>
        <w:autoSpaceDE/>
        <w:autoSpaceDN/>
        <w:adjustRightInd/>
        <w:spacing w:before="14" w:line="249" w:lineRule="exact"/>
        <w:ind w:right="72"/>
        <w:jc w:val="both"/>
        <w:textAlignment w:val="baseline"/>
        <w:rPr>
          <w:sz w:val="23"/>
          <w:szCs w:val="23"/>
          <w:lang w:val="es-ES"/>
        </w:rPr>
      </w:pPr>
      <w:r>
        <w:rPr>
          <w:sz w:val="23"/>
          <w:szCs w:val="23"/>
          <w:lang w:val="es-ES"/>
        </w:rPr>
        <w:t>Que solicita se resuelva de conformidad. (Léanse los folios del 143 al 172 del expediente TAT-03 8-22)</w:t>
      </w:r>
    </w:p>
    <w:p w14:paraId="79DB5103" w14:textId="133F7E21" w:rsidR="004F282E" w:rsidRDefault="00000000">
      <w:pPr>
        <w:kinsoku w:val="0"/>
        <w:overflowPunct w:val="0"/>
        <w:autoSpaceDE/>
        <w:autoSpaceDN/>
        <w:adjustRightInd/>
        <w:spacing w:before="247" w:line="316" w:lineRule="exact"/>
        <w:ind w:right="72"/>
        <w:jc w:val="both"/>
        <w:textAlignment w:val="baseline"/>
        <w:rPr>
          <w:spacing w:val="4"/>
          <w:sz w:val="23"/>
          <w:szCs w:val="23"/>
          <w:lang w:val="es-ES"/>
        </w:rPr>
      </w:pPr>
      <w:r>
        <w:rPr>
          <w:b/>
          <w:bCs/>
          <w:spacing w:val="4"/>
          <w:sz w:val="23"/>
          <w:szCs w:val="23"/>
          <w:lang w:val="es-ES"/>
        </w:rPr>
        <w:t xml:space="preserve">OCTAVO: </w:t>
      </w:r>
      <w:r>
        <w:rPr>
          <w:spacing w:val="4"/>
          <w:sz w:val="23"/>
          <w:szCs w:val="23"/>
          <w:lang w:val="es-ES"/>
        </w:rPr>
        <w:t xml:space="preserve">Mediante oficio </w:t>
      </w:r>
      <w:r>
        <w:rPr>
          <w:b/>
          <w:bCs/>
          <w:spacing w:val="4"/>
          <w:sz w:val="23"/>
          <w:szCs w:val="23"/>
          <w:lang w:val="es-ES"/>
        </w:rPr>
        <w:t xml:space="preserve">No. GF-DC-0942-2021 de 17 de diciembre de 2021, </w:t>
      </w:r>
      <w:r>
        <w:rPr>
          <w:spacing w:val="4"/>
          <w:sz w:val="23"/>
          <w:szCs w:val="23"/>
          <w:lang w:val="es-ES"/>
        </w:rPr>
        <w:t xml:space="preserve">suscrito por el Director de la Dirección de Cobros de la Caja Costarricense de Seguro Social, señor Luis Diego Calderón Villalobos y dirigido a la Lcda. Ana Karina Zeledón </w:t>
      </w:r>
      <w:proofErr w:type="spellStart"/>
      <w:r>
        <w:rPr>
          <w:spacing w:val="4"/>
          <w:sz w:val="23"/>
          <w:szCs w:val="23"/>
          <w:lang w:val="es-ES"/>
        </w:rPr>
        <w:t>Lépiz</w:t>
      </w:r>
      <w:proofErr w:type="spellEnd"/>
      <w:r>
        <w:rPr>
          <w:spacing w:val="4"/>
          <w:sz w:val="23"/>
          <w:szCs w:val="23"/>
          <w:lang w:val="es-ES"/>
        </w:rPr>
        <w:t xml:space="preserve">, Directora de Estudios Económicos y Desarrollo de la Defensoría de los Habitantes, se envía una lista de empresas concesionarias de rutas de transporte público modalidad autobús, en el que se indica su estado ante la entidad aseguradora, sea </w:t>
      </w:r>
      <w:r>
        <w:rPr>
          <w:b/>
          <w:bCs/>
          <w:spacing w:val="4"/>
          <w:sz w:val="23"/>
          <w:szCs w:val="23"/>
          <w:lang w:val="es-ES"/>
        </w:rPr>
        <w:t xml:space="preserve">moroso o al día </w:t>
      </w:r>
      <w:r>
        <w:rPr>
          <w:spacing w:val="4"/>
          <w:sz w:val="23"/>
          <w:szCs w:val="23"/>
          <w:lang w:val="es-ES"/>
        </w:rPr>
        <w:t xml:space="preserve">para el 28 de setiembre de 2021. De acuerdo con dicho documento la empresa </w:t>
      </w:r>
      <w:r>
        <w:rPr>
          <w:b/>
          <w:bCs/>
          <w:spacing w:val="4"/>
          <w:sz w:val="23"/>
          <w:szCs w:val="23"/>
          <w:lang w:val="es-ES"/>
        </w:rPr>
        <w:t>A</w:t>
      </w:r>
      <w:r w:rsidR="00843F41">
        <w:rPr>
          <w:b/>
          <w:bCs/>
          <w:spacing w:val="4"/>
          <w:sz w:val="23"/>
          <w:szCs w:val="23"/>
          <w:lang w:val="es-ES"/>
        </w:rPr>
        <w:t>HCSA</w:t>
      </w:r>
      <w:r>
        <w:rPr>
          <w:b/>
          <w:bCs/>
          <w:spacing w:val="4"/>
          <w:sz w:val="23"/>
          <w:szCs w:val="23"/>
          <w:lang w:val="es-ES"/>
        </w:rPr>
        <w:t xml:space="preserve">, </w:t>
      </w:r>
      <w:r>
        <w:rPr>
          <w:spacing w:val="4"/>
          <w:sz w:val="23"/>
          <w:szCs w:val="23"/>
          <w:lang w:val="es-ES"/>
        </w:rPr>
        <w:t xml:space="preserve">para esos días se encontraba </w:t>
      </w:r>
      <w:r>
        <w:rPr>
          <w:b/>
          <w:bCs/>
          <w:spacing w:val="4"/>
          <w:sz w:val="23"/>
          <w:szCs w:val="23"/>
          <w:lang w:val="es-ES"/>
        </w:rPr>
        <w:t xml:space="preserve">inscrita y al día. </w:t>
      </w:r>
      <w:r>
        <w:rPr>
          <w:spacing w:val="4"/>
          <w:sz w:val="23"/>
          <w:szCs w:val="23"/>
          <w:lang w:val="es-ES"/>
        </w:rPr>
        <w:t>(Léanse los folios del 127 al 137 del expediente TAT-038-22)</w:t>
      </w:r>
    </w:p>
    <w:p w14:paraId="6DBFE383" w14:textId="77777777" w:rsidR="004F282E" w:rsidRDefault="00000000">
      <w:pPr>
        <w:kinsoku w:val="0"/>
        <w:overflowPunct w:val="0"/>
        <w:autoSpaceDE/>
        <w:autoSpaceDN/>
        <w:adjustRightInd/>
        <w:spacing w:before="332" w:line="308" w:lineRule="exact"/>
        <w:ind w:right="72"/>
        <w:textAlignment w:val="baseline"/>
        <w:rPr>
          <w:spacing w:val="7"/>
          <w:sz w:val="23"/>
          <w:szCs w:val="23"/>
          <w:lang w:val="es-ES"/>
        </w:rPr>
      </w:pPr>
      <w:r>
        <w:rPr>
          <w:b/>
          <w:bCs/>
          <w:spacing w:val="7"/>
          <w:sz w:val="23"/>
          <w:szCs w:val="23"/>
          <w:lang w:val="es-ES"/>
        </w:rPr>
        <w:t xml:space="preserve">DÉCIMO: </w:t>
      </w:r>
      <w:r>
        <w:rPr>
          <w:spacing w:val="7"/>
          <w:sz w:val="23"/>
          <w:szCs w:val="23"/>
          <w:lang w:val="es-ES"/>
        </w:rPr>
        <w:t>En los procedimientos seguidos se han observado las prescripciones legales.</w:t>
      </w:r>
    </w:p>
    <w:p w14:paraId="75880981" w14:textId="77777777" w:rsidR="004F282E" w:rsidRDefault="00000000">
      <w:pPr>
        <w:kinsoku w:val="0"/>
        <w:overflowPunct w:val="0"/>
        <w:autoSpaceDE/>
        <w:autoSpaceDN/>
        <w:adjustRightInd/>
        <w:spacing w:before="356" w:line="274" w:lineRule="exact"/>
        <w:ind w:right="72"/>
        <w:textAlignment w:val="baseline"/>
        <w:rPr>
          <w:b/>
          <w:bCs/>
          <w:spacing w:val="4"/>
          <w:sz w:val="23"/>
          <w:szCs w:val="23"/>
          <w:lang w:val="es-ES"/>
        </w:rPr>
      </w:pPr>
      <w:r>
        <w:rPr>
          <w:b/>
          <w:bCs/>
          <w:spacing w:val="4"/>
          <w:sz w:val="23"/>
          <w:szCs w:val="23"/>
          <w:lang w:val="es-ES"/>
        </w:rPr>
        <w:t>Redacta la Jueza Villegas Herrera.</w:t>
      </w:r>
    </w:p>
    <w:p w14:paraId="7EE18FDF" w14:textId="77777777" w:rsidR="004F282E" w:rsidRDefault="00000000">
      <w:pPr>
        <w:kinsoku w:val="0"/>
        <w:overflowPunct w:val="0"/>
        <w:autoSpaceDE/>
        <w:autoSpaceDN/>
        <w:adjustRightInd/>
        <w:spacing w:before="361" w:line="274" w:lineRule="exact"/>
        <w:ind w:right="72"/>
        <w:jc w:val="center"/>
        <w:textAlignment w:val="baseline"/>
        <w:rPr>
          <w:b/>
          <w:bCs/>
          <w:spacing w:val="6"/>
          <w:sz w:val="23"/>
          <w:szCs w:val="23"/>
          <w:lang w:val="es-ES"/>
        </w:rPr>
      </w:pPr>
      <w:r>
        <w:rPr>
          <w:b/>
          <w:bCs/>
          <w:spacing w:val="6"/>
          <w:sz w:val="23"/>
          <w:szCs w:val="23"/>
          <w:lang w:val="es-ES"/>
        </w:rPr>
        <w:t>CONSIDERANDO</w:t>
      </w:r>
    </w:p>
    <w:p w14:paraId="2E596183" w14:textId="11963A6C" w:rsidR="004F282E" w:rsidRDefault="00000000">
      <w:pPr>
        <w:numPr>
          <w:ilvl w:val="0"/>
          <w:numId w:val="11"/>
        </w:numPr>
        <w:kinsoku w:val="0"/>
        <w:overflowPunct w:val="0"/>
        <w:autoSpaceDE/>
        <w:autoSpaceDN/>
        <w:adjustRightInd/>
        <w:spacing w:before="363" w:line="308" w:lineRule="exact"/>
        <w:ind w:right="72"/>
        <w:jc w:val="both"/>
        <w:textAlignment w:val="baseline"/>
        <w:rPr>
          <w:spacing w:val="4"/>
          <w:sz w:val="23"/>
          <w:szCs w:val="23"/>
          <w:lang w:val="es-ES"/>
        </w:rPr>
      </w:pPr>
      <w:r>
        <w:rPr>
          <w:b/>
          <w:bCs/>
          <w:spacing w:val="4"/>
          <w:sz w:val="23"/>
          <w:szCs w:val="23"/>
          <w:lang w:val="es-ES"/>
        </w:rPr>
        <w:t xml:space="preserve">SOBRE LA COMPETENCIA. </w:t>
      </w:r>
      <w:r>
        <w:rPr>
          <w:spacing w:val="4"/>
          <w:sz w:val="23"/>
          <w:szCs w:val="23"/>
          <w:lang w:val="es-ES"/>
        </w:rPr>
        <w:t xml:space="preserve">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No. </w:t>
      </w:r>
      <w:r w:rsidR="00DD4746">
        <w:rPr>
          <w:spacing w:val="4"/>
          <w:sz w:val="23"/>
          <w:szCs w:val="23"/>
          <w:lang w:val="es-ES"/>
        </w:rPr>
        <w:t>000</w:t>
      </w:r>
      <w:r>
        <w:rPr>
          <w:spacing w:val="4"/>
          <w:sz w:val="23"/>
          <w:szCs w:val="23"/>
          <w:lang w:val="es-ES"/>
        </w:rPr>
        <w:t xml:space="preserve">, otorgada a la empresa </w:t>
      </w:r>
      <w:r>
        <w:rPr>
          <w:b/>
          <w:bCs/>
          <w:spacing w:val="4"/>
          <w:sz w:val="23"/>
          <w:szCs w:val="23"/>
          <w:lang w:val="es-ES"/>
        </w:rPr>
        <w:t>A</w:t>
      </w:r>
      <w:r w:rsidR="00843F41">
        <w:rPr>
          <w:b/>
          <w:bCs/>
          <w:spacing w:val="4"/>
          <w:sz w:val="23"/>
          <w:szCs w:val="23"/>
          <w:lang w:val="es-ES"/>
        </w:rPr>
        <w:t>HCSA</w:t>
      </w:r>
      <w:r>
        <w:rPr>
          <w:b/>
          <w:bCs/>
          <w:spacing w:val="4"/>
          <w:sz w:val="23"/>
          <w:szCs w:val="23"/>
          <w:lang w:val="es-ES"/>
        </w:rPr>
        <w:t xml:space="preserve">, </w:t>
      </w:r>
      <w:r>
        <w:rPr>
          <w:spacing w:val="4"/>
          <w:sz w:val="23"/>
          <w:szCs w:val="23"/>
          <w:lang w:val="es-ES"/>
        </w:rPr>
        <w:t>sin que pueda entenderse o aplicarse automáticamente para los restantes casos, cada uno de los cuales será analizado y resuelto individualmente.</w:t>
      </w:r>
    </w:p>
    <w:p w14:paraId="35FEB00A" w14:textId="77777777" w:rsidR="004F282E" w:rsidRDefault="00000000">
      <w:pPr>
        <w:numPr>
          <w:ilvl w:val="0"/>
          <w:numId w:val="11"/>
        </w:numPr>
        <w:kinsoku w:val="0"/>
        <w:overflowPunct w:val="0"/>
        <w:autoSpaceDE/>
        <w:autoSpaceDN/>
        <w:adjustRightInd/>
        <w:spacing w:before="312" w:line="321" w:lineRule="exact"/>
        <w:ind w:right="72"/>
        <w:jc w:val="both"/>
        <w:textAlignment w:val="baseline"/>
        <w:rPr>
          <w:spacing w:val="3"/>
          <w:sz w:val="23"/>
          <w:szCs w:val="23"/>
          <w:lang w:val="es-ES"/>
        </w:rPr>
      </w:pPr>
      <w:r>
        <w:rPr>
          <w:b/>
          <w:bCs/>
          <w:spacing w:val="3"/>
          <w:sz w:val="23"/>
          <w:szCs w:val="23"/>
          <w:lang w:val="es-ES"/>
        </w:rPr>
        <w:t xml:space="preserve">ADMISIBILIDAD DEL RECURSO.- </w:t>
      </w:r>
      <w:r>
        <w:rPr>
          <w:b/>
          <w:bCs/>
          <w:spacing w:val="3"/>
          <w:sz w:val="23"/>
          <w:szCs w:val="23"/>
          <w:u w:val="single"/>
          <w:lang w:val="es-ES"/>
        </w:rPr>
        <w:t>En cuanto a la Legitimación:</w:t>
      </w:r>
      <w:r>
        <w:rPr>
          <w:spacing w:val="3"/>
          <w:sz w:val="23"/>
          <w:szCs w:val="23"/>
          <w:lang w:val="es-ES"/>
        </w:rPr>
        <w:t xml:space="preserve"> De conformidad con el artículo 13 de la Ley de la Defensoría de los Habitantes de la República No. 7319 del 17 de noviembre de 1992 vigente establece que la </w:t>
      </w:r>
      <w:r>
        <w:rPr>
          <w:i/>
          <w:iCs/>
          <w:spacing w:val="3"/>
          <w:sz w:val="23"/>
          <w:szCs w:val="23"/>
          <w:lang w:val="es-ES"/>
        </w:rPr>
        <w:t xml:space="preserve">«Defensoría de los Habitantes de la República, por iniciativa propia o a solicitud del interesado, podrá interponer cualquier tipo de acciones jurisdiccionales o administrativas previstas, en el ordenamiento jurídico», </w:t>
      </w:r>
      <w:r>
        <w:rPr>
          <w:spacing w:val="3"/>
          <w:sz w:val="23"/>
          <w:szCs w:val="23"/>
          <w:lang w:val="es-ES"/>
        </w:rPr>
        <w:t>por lo que la Defensoría de los Habitantes de la República, se encuentra legitimada para interponer el recurso de apelación en subsidio en contra de los acuerdos de renovación de concesiones de servicio público de transporte modalidad autobús</w:t>
      </w:r>
    </w:p>
    <w:p w14:paraId="1D83AF0B" w14:textId="77777777" w:rsidR="004F282E" w:rsidRDefault="004F282E">
      <w:pPr>
        <w:widowControl/>
        <w:rPr>
          <w:sz w:val="24"/>
          <w:szCs w:val="24"/>
        </w:rPr>
        <w:sectPr w:rsidR="004F282E">
          <w:pgSz w:w="12293" w:h="15739"/>
          <w:pgMar w:top="1220" w:right="1623" w:bottom="583" w:left="1704" w:header="720" w:footer="720" w:gutter="0"/>
          <w:cols w:space="720"/>
          <w:noEndnote/>
        </w:sectPr>
      </w:pPr>
    </w:p>
    <w:p w14:paraId="5FDEE92C" w14:textId="77777777" w:rsidR="004F282E" w:rsidRDefault="00000000">
      <w:pPr>
        <w:kinsoku w:val="0"/>
        <w:overflowPunct w:val="0"/>
        <w:autoSpaceDE/>
        <w:autoSpaceDN/>
        <w:adjustRightInd/>
        <w:spacing w:line="303" w:lineRule="exact"/>
        <w:ind w:right="72"/>
        <w:jc w:val="both"/>
        <w:textAlignment w:val="baseline"/>
        <w:rPr>
          <w:spacing w:val="8"/>
          <w:sz w:val="22"/>
          <w:szCs w:val="22"/>
          <w:lang w:val="es-ES"/>
        </w:rPr>
      </w:pPr>
      <w:r>
        <w:rPr>
          <w:spacing w:val="8"/>
          <w:sz w:val="22"/>
          <w:szCs w:val="22"/>
          <w:lang w:val="es-ES"/>
        </w:rPr>
        <w:lastRenderedPageBreak/>
        <w:t xml:space="preserve">adoptados por la Junta Directiva del Consejo de Transporte Público, particularmente el </w:t>
      </w:r>
      <w:r>
        <w:rPr>
          <w:b/>
          <w:bCs/>
          <w:spacing w:val="8"/>
          <w:sz w:val="21"/>
          <w:szCs w:val="21"/>
          <w:lang w:val="es-ES"/>
        </w:rPr>
        <w:t xml:space="preserve">Artículo 7.1.76 de la Sesión Ordinaria 74-2021 del 28 de setiembre de 2021. </w:t>
      </w:r>
      <w:r>
        <w:rPr>
          <w:b/>
          <w:bCs/>
          <w:spacing w:val="8"/>
          <w:sz w:val="22"/>
          <w:szCs w:val="22"/>
          <w:u w:val="single"/>
          <w:lang w:val="es-ES"/>
        </w:rPr>
        <w:t>En cuanto al plazo para impugnar:</w:t>
      </w:r>
      <w:r>
        <w:rPr>
          <w:spacing w:val="8"/>
          <w:sz w:val="22"/>
          <w:szCs w:val="22"/>
          <w:lang w:val="es-ES"/>
        </w:rPr>
        <w:t xml:space="preserve"> El recurso de Revocatoria con Apelación en Subsidio se interpone el 6 de octubre de 2021 por lo que se tiene presentado dentro del plazo dispuesto por el Ordenamiento Jurídico para tales efectos, siendo procedente su análisis de fondo.</w:t>
      </w:r>
    </w:p>
    <w:p w14:paraId="079E59B1" w14:textId="3E88F7F0" w:rsidR="004F282E" w:rsidRDefault="00000000" w:rsidP="00843F41">
      <w:pPr>
        <w:tabs>
          <w:tab w:val="right" w:pos="8856"/>
        </w:tabs>
        <w:kinsoku w:val="0"/>
        <w:overflowPunct w:val="0"/>
        <w:autoSpaceDE/>
        <w:autoSpaceDN/>
        <w:adjustRightInd/>
        <w:spacing w:before="385" w:line="242" w:lineRule="exact"/>
        <w:ind w:right="72"/>
        <w:jc w:val="both"/>
        <w:textAlignment w:val="baseline"/>
        <w:rPr>
          <w:spacing w:val="7"/>
          <w:sz w:val="22"/>
          <w:szCs w:val="22"/>
          <w:lang w:val="es-ES"/>
        </w:rPr>
      </w:pPr>
      <w:r>
        <w:rPr>
          <w:b/>
          <w:bCs/>
          <w:sz w:val="21"/>
          <w:szCs w:val="21"/>
          <w:lang w:val="es-ES"/>
        </w:rPr>
        <w:t>3.- HECHOS PROBADOS:</w:t>
      </w:r>
      <w:r w:rsidR="00843F41">
        <w:rPr>
          <w:b/>
          <w:bCs/>
          <w:sz w:val="21"/>
          <w:szCs w:val="21"/>
          <w:lang w:val="es-ES"/>
        </w:rPr>
        <w:t xml:space="preserve"> </w:t>
      </w:r>
      <w:r w:rsidR="00843F41">
        <w:rPr>
          <w:sz w:val="22"/>
          <w:szCs w:val="22"/>
          <w:lang w:val="es-ES"/>
        </w:rPr>
        <w:t xml:space="preserve"> </w:t>
      </w:r>
      <w:r>
        <w:rPr>
          <w:sz w:val="22"/>
          <w:szCs w:val="22"/>
          <w:lang w:val="es-ES"/>
        </w:rPr>
        <w:t>De importancia para la decisión de este asunto, se</w:t>
      </w:r>
      <w:r w:rsidR="00843F41">
        <w:rPr>
          <w:sz w:val="22"/>
          <w:szCs w:val="22"/>
          <w:lang w:val="es-ES"/>
        </w:rPr>
        <w:t xml:space="preserve"> </w:t>
      </w:r>
      <w:r>
        <w:rPr>
          <w:spacing w:val="7"/>
          <w:sz w:val="22"/>
          <w:szCs w:val="22"/>
          <w:lang w:val="es-ES"/>
        </w:rPr>
        <w:t>estiman como debidamente demostrados los siguientes hechos por cuanto así han sido acreditados:</w:t>
      </w:r>
    </w:p>
    <w:p w14:paraId="60E3990A" w14:textId="6ECD8AC9" w:rsidR="004F282E" w:rsidRDefault="00000000">
      <w:pPr>
        <w:numPr>
          <w:ilvl w:val="0"/>
          <w:numId w:val="12"/>
        </w:numPr>
        <w:kinsoku w:val="0"/>
        <w:overflowPunct w:val="0"/>
        <w:autoSpaceDE/>
        <w:autoSpaceDN/>
        <w:adjustRightInd/>
        <w:spacing w:before="332" w:line="250" w:lineRule="exact"/>
        <w:ind w:right="72"/>
        <w:jc w:val="both"/>
        <w:textAlignment w:val="baseline"/>
        <w:rPr>
          <w:sz w:val="22"/>
          <w:szCs w:val="22"/>
          <w:lang w:val="es-ES"/>
        </w:rPr>
      </w:pPr>
      <w:r>
        <w:rPr>
          <w:sz w:val="22"/>
          <w:szCs w:val="22"/>
          <w:lang w:val="es-ES"/>
        </w:rPr>
        <w:t xml:space="preserve">La Junta Directiva del Consejo de Transporte Público, mediante el </w:t>
      </w:r>
      <w:r>
        <w:rPr>
          <w:b/>
          <w:bCs/>
          <w:sz w:val="21"/>
          <w:szCs w:val="21"/>
          <w:lang w:val="es-ES"/>
        </w:rPr>
        <w:t xml:space="preserve">Artículo 7.2.15 de la Sesión Ordinaria 38-2020 del 19 de mayo de 2020, </w:t>
      </w:r>
      <w:r>
        <w:rPr>
          <w:sz w:val="22"/>
          <w:szCs w:val="22"/>
          <w:lang w:val="es-ES"/>
        </w:rPr>
        <w:t xml:space="preserve">aprobó a la empresa </w:t>
      </w:r>
      <w:r>
        <w:rPr>
          <w:b/>
          <w:bCs/>
          <w:sz w:val="21"/>
          <w:szCs w:val="21"/>
          <w:lang w:val="es-ES"/>
        </w:rPr>
        <w:t>A</w:t>
      </w:r>
      <w:r w:rsidR="00843F41">
        <w:rPr>
          <w:b/>
          <w:bCs/>
          <w:sz w:val="21"/>
          <w:szCs w:val="21"/>
          <w:lang w:val="es-ES"/>
        </w:rPr>
        <w:t>HCSA</w:t>
      </w:r>
      <w:r>
        <w:rPr>
          <w:b/>
          <w:bCs/>
          <w:sz w:val="21"/>
          <w:szCs w:val="21"/>
          <w:lang w:val="es-ES"/>
        </w:rPr>
        <w:t xml:space="preserve">, </w:t>
      </w:r>
      <w:r>
        <w:rPr>
          <w:sz w:val="22"/>
          <w:szCs w:val="22"/>
          <w:lang w:val="es-ES"/>
        </w:rPr>
        <w:t xml:space="preserve">la evaluación de la calidad del servicio realizada por la empresa </w:t>
      </w:r>
      <w:r>
        <w:rPr>
          <w:b/>
          <w:bCs/>
          <w:sz w:val="21"/>
          <w:szCs w:val="21"/>
          <w:lang w:val="es-ES"/>
        </w:rPr>
        <w:t xml:space="preserve">INCOSESA, </w:t>
      </w:r>
      <w:r>
        <w:rPr>
          <w:sz w:val="22"/>
          <w:szCs w:val="22"/>
          <w:lang w:val="es-ES"/>
        </w:rPr>
        <w:t xml:space="preserve">con una calificación ponderada de </w:t>
      </w:r>
      <w:r>
        <w:rPr>
          <w:b/>
          <w:bCs/>
          <w:sz w:val="21"/>
          <w:szCs w:val="21"/>
          <w:lang w:val="es-ES"/>
        </w:rPr>
        <w:t xml:space="preserve">90 puntos. </w:t>
      </w:r>
      <w:r>
        <w:rPr>
          <w:sz w:val="22"/>
          <w:szCs w:val="22"/>
          <w:lang w:val="es-ES"/>
        </w:rPr>
        <w:t>(Léase el folio 196 del expediente TAT-03 8-22)</w:t>
      </w:r>
    </w:p>
    <w:p w14:paraId="16730840" w14:textId="7E51379B" w:rsidR="004F282E" w:rsidRDefault="00000000">
      <w:pPr>
        <w:numPr>
          <w:ilvl w:val="0"/>
          <w:numId w:val="12"/>
        </w:numPr>
        <w:kinsoku w:val="0"/>
        <w:overflowPunct w:val="0"/>
        <w:autoSpaceDE/>
        <w:autoSpaceDN/>
        <w:adjustRightInd/>
        <w:spacing w:before="255" w:line="252" w:lineRule="exact"/>
        <w:ind w:right="72"/>
        <w:jc w:val="both"/>
        <w:textAlignment w:val="baseline"/>
        <w:rPr>
          <w:sz w:val="22"/>
          <w:szCs w:val="22"/>
          <w:lang w:val="es-ES"/>
        </w:rPr>
      </w:pPr>
      <w:r>
        <w:rPr>
          <w:sz w:val="22"/>
          <w:szCs w:val="22"/>
          <w:lang w:val="es-ES"/>
        </w:rPr>
        <w:t xml:space="preserve">La Autoridad Reguladora de los Servicios Públicos, mediante </w:t>
      </w:r>
      <w:r>
        <w:rPr>
          <w:b/>
          <w:bCs/>
          <w:sz w:val="21"/>
          <w:szCs w:val="21"/>
          <w:lang w:val="es-ES"/>
        </w:rPr>
        <w:t xml:space="preserve">RESOLUCIÓN RE-0825-RG-2021 de las 11:00 horas del 09 de julio de 2021, </w:t>
      </w:r>
      <w:r>
        <w:rPr>
          <w:sz w:val="22"/>
          <w:szCs w:val="22"/>
          <w:lang w:val="es-ES"/>
        </w:rPr>
        <w:t xml:space="preserve">la ARESEP refrendó el contrato de concesión del periodo 2014-2021, a la empresa </w:t>
      </w:r>
      <w:r>
        <w:rPr>
          <w:b/>
          <w:bCs/>
          <w:sz w:val="21"/>
          <w:szCs w:val="21"/>
          <w:lang w:val="es-ES"/>
        </w:rPr>
        <w:t>A</w:t>
      </w:r>
      <w:r w:rsidR="00843F41">
        <w:rPr>
          <w:b/>
          <w:bCs/>
          <w:sz w:val="21"/>
          <w:szCs w:val="21"/>
          <w:lang w:val="es-ES"/>
        </w:rPr>
        <w:t>HCSA</w:t>
      </w:r>
      <w:r>
        <w:rPr>
          <w:b/>
          <w:bCs/>
          <w:sz w:val="21"/>
          <w:szCs w:val="21"/>
          <w:lang w:val="es-ES"/>
        </w:rPr>
        <w:t xml:space="preserve">, </w:t>
      </w:r>
      <w:r>
        <w:rPr>
          <w:sz w:val="22"/>
          <w:szCs w:val="22"/>
          <w:lang w:val="es-ES"/>
        </w:rPr>
        <w:t xml:space="preserve">en cuanto a la </w:t>
      </w:r>
      <w:r>
        <w:rPr>
          <w:b/>
          <w:bCs/>
          <w:sz w:val="21"/>
          <w:szCs w:val="21"/>
          <w:lang w:val="es-ES"/>
        </w:rPr>
        <w:t xml:space="preserve">Ruta No. </w:t>
      </w:r>
      <w:r w:rsidR="00843F41">
        <w:rPr>
          <w:b/>
          <w:bCs/>
          <w:sz w:val="21"/>
          <w:szCs w:val="21"/>
          <w:lang w:val="es-ES"/>
        </w:rPr>
        <w:t>000</w:t>
      </w:r>
      <w:r>
        <w:rPr>
          <w:b/>
          <w:bCs/>
          <w:sz w:val="21"/>
          <w:szCs w:val="21"/>
          <w:lang w:val="es-ES"/>
        </w:rPr>
        <w:t xml:space="preserve">. </w:t>
      </w:r>
      <w:r>
        <w:rPr>
          <w:sz w:val="22"/>
          <w:szCs w:val="22"/>
          <w:lang w:val="es-ES"/>
        </w:rPr>
        <w:t>(Léanse los folios del 189 al 195 del expediente TAT-038-22)</w:t>
      </w:r>
    </w:p>
    <w:p w14:paraId="56103D24" w14:textId="5314F17B" w:rsidR="004F282E" w:rsidRDefault="00000000">
      <w:pPr>
        <w:numPr>
          <w:ilvl w:val="0"/>
          <w:numId w:val="12"/>
        </w:numPr>
        <w:kinsoku w:val="0"/>
        <w:overflowPunct w:val="0"/>
        <w:autoSpaceDE/>
        <w:autoSpaceDN/>
        <w:adjustRightInd/>
        <w:spacing w:before="275" w:line="250" w:lineRule="exact"/>
        <w:ind w:right="72"/>
        <w:jc w:val="both"/>
        <w:textAlignment w:val="baseline"/>
        <w:rPr>
          <w:sz w:val="22"/>
          <w:szCs w:val="22"/>
          <w:lang w:val="es-ES"/>
        </w:rPr>
      </w:pPr>
      <w:r>
        <w:rPr>
          <w:sz w:val="22"/>
          <w:szCs w:val="22"/>
          <w:lang w:val="es-ES"/>
        </w:rPr>
        <w:t xml:space="preserve">El Consejo de Transporte Público, mediante el </w:t>
      </w:r>
      <w:r>
        <w:rPr>
          <w:b/>
          <w:bCs/>
          <w:sz w:val="21"/>
          <w:szCs w:val="21"/>
          <w:lang w:val="es-ES"/>
        </w:rPr>
        <w:t xml:space="preserve">Artículo 3.1.2 de la Sesión Ordinaria 69-2021 del 09 de setiembre de 2021, </w:t>
      </w:r>
      <w:r>
        <w:rPr>
          <w:sz w:val="22"/>
          <w:szCs w:val="22"/>
          <w:lang w:val="es-ES"/>
        </w:rPr>
        <w:t xml:space="preserve">aprobó a la empresa </w:t>
      </w:r>
      <w:r>
        <w:rPr>
          <w:b/>
          <w:bCs/>
          <w:sz w:val="21"/>
          <w:szCs w:val="21"/>
          <w:lang w:val="es-ES"/>
        </w:rPr>
        <w:t>A</w:t>
      </w:r>
      <w:r w:rsidR="00843F41">
        <w:rPr>
          <w:b/>
          <w:bCs/>
          <w:sz w:val="21"/>
          <w:szCs w:val="21"/>
          <w:lang w:val="es-ES"/>
        </w:rPr>
        <w:t>HCSA</w:t>
      </w:r>
      <w:r>
        <w:rPr>
          <w:b/>
          <w:bCs/>
          <w:sz w:val="21"/>
          <w:szCs w:val="21"/>
          <w:lang w:val="es-ES"/>
        </w:rPr>
        <w:t xml:space="preserve">, </w:t>
      </w:r>
      <w:r>
        <w:rPr>
          <w:sz w:val="22"/>
          <w:szCs w:val="22"/>
          <w:lang w:val="es-ES"/>
        </w:rPr>
        <w:t xml:space="preserve">la evaluación de la capacidad empresarial con una nota de </w:t>
      </w:r>
      <w:r>
        <w:rPr>
          <w:b/>
          <w:bCs/>
          <w:sz w:val="21"/>
          <w:szCs w:val="21"/>
          <w:lang w:val="es-ES"/>
        </w:rPr>
        <w:t xml:space="preserve">96,46%. </w:t>
      </w:r>
      <w:r>
        <w:rPr>
          <w:sz w:val="22"/>
          <w:szCs w:val="22"/>
          <w:lang w:val="es-ES"/>
        </w:rPr>
        <w:t>(Léanse los folios 197 vuelto y 198 del expediente TAT-038-22)</w:t>
      </w:r>
    </w:p>
    <w:p w14:paraId="48066944" w14:textId="26873657" w:rsidR="004F282E" w:rsidRDefault="00000000">
      <w:pPr>
        <w:numPr>
          <w:ilvl w:val="0"/>
          <w:numId w:val="12"/>
        </w:numPr>
        <w:kinsoku w:val="0"/>
        <w:overflowPunct w:val="0"/>
        <w:autoSpaceDE/>
        <w:autoSpaceDN/>
        <w:adjustRightInd/>
        <w:spacing w:before="277" w:line="252" w:lineRule="exact"/>
        <w:ind w:right="72"/>
        <w:jc w:val="both"/>
        <w:textAlignment w:val="baseline"/>
        <w:rPr>
          <w:sz w:val="22"/>
          <w:szCs w:val="22"/>
          <w:lang w:val="es-ES"/>
        </w:rPr>
      </w:pPr>
      <w:r>
        <w:rPr>
          <w:sz w:val="22"/>
          <w:szCs w:val="22"/>
          <w:lang w:val="es-ES"/>
        </w:rPr>
        <w:t xml:space="preserve">Según consulta de morosidad patronal realizada a la CCSS el </w:t>
      </w:r>
      <w:r>
        <w:rPr>
          <w:b/>
          <w:bCs/>
          <w:sz w:val="21"/>
          <w:szCs w:val="21"/>
          <w:lang w:val="es-ES"/>
        </w:rPr>
        <w:t xml:space="preserve">16 de setiembre de 2021, </w:t>
      </w:r>
      <w:r>
        <w:rPr>
          <w:sz w:val="22"/>
          <w:szCs w:val="22"/>
          <w:lang w:val="es-ES"/>
        </w:rPr>
        <w:t xml:space="preserve">aportada por el Consejo de Transporte Público, la empresa </w:t>
      </w:r>
      <w:r>
        <w:rPr>
          <w:b/>
          <w:bCs/>
          <w:sz w:val="21"/>
          <w:szCs w:val="21"/>
          <w:lang w:val="es-ES"/>
        </w:rPr>
        <w:t>A</w:t>
      </w:r>
      <w:r w:rsidR="00843F41">
        <w:rPr>
          <w:b/>
          <w:bCs/>
          <w:sz w:val="21"/>
          <w:szCs w:val="21"/>
          <w:lang w:val="es-ES"/>
        </w:rPr>
        <w:t>HCSA</w:t>
      </w:r>
      <w:r>
        <w:rPr>
          <w:b/>
          <w:bCs/>
          <w:sz w:val="21"/>
          <w:szCs w:val="21"/>
          <w:lang w:val="es-ES"/>
        </w:rPr>
        <w:t xml:space="preserve">, </w:t>
      </w:r>
      <w:r>
        <w:rPr>
          <w:sz w:val="22"/>
          <w:szCs w:val="22"/>
          <w:lang w:val="es-ES"/>
        </w:rPr>
        <w:t xml:space="preserve">se encontraba </w:t>
      </w:r>
      <w:r>
        <w:rPr>
          <w:b/>
          <w:bCs/>
          <w:i/>
          <w:iCs/>
          <w:sz w:val="21"/>
          <w:szCs w:val="21"/>
          <w:lang w:val="es-ES"/>
        </w:rPr>
        <w:t xml:space="preserve">al día </w:t>
      </w:r>
      <w:r>
        <w:rPr>
          <w:sz w:val="22"/>
          <w:szCs w:val="22"/>
          <w:lang w:val="es-ES"/>
        </w:rPr>
        <w:t>en ese momento con sus obligaciones obrero patronales. (Léase el folio 188 del expediente TAT-038-22)</w:t>
      </w:r>
    </w:p>
    <w:p w14:paraId="390131B7" w14:textId="0DB64AA6" w:rsidR="004F282E" w:rsidRDefault="00000000">
      <w:pPr>
        <w:numPr>
          <w:ilvl w:val="0"/>
          <w:numId w:val="12"/>
        </w:numPr>
        <w:kinsoku w:val="0"/>
        <w:overflowPunct w:val="0"/>
        <w:autoSpaceDE/>
        <w:autoSpaceDN/>
        <w:adjustRightInd/>
        <w:spacing w:before="304" w:line="242" w:lineRule="exact"/>
        <w:ind w:right="72"/>
        <w:jc w:val="both"/>
        <w:textAlignment w:val="baseline"/>
        <w:rPr>
          <w:sz w:val="22"/>
          <w:szCs w:val="22"/>
          <w:lang w:val="es-ES"/>
        </w:rPr>
      </w:pPr>
      <w:r>
        <w:rPr>
          <w:sz w:val="22"/>
          <w:szCs w:val="22"/>
          <w:lang w:val="es-ES"/>
        </w:rPr>
        <w:t xml:space="preserve">La Junta Directiva del Consejo de Transporte Público mediante </w:t>
      </w:r>
      <w:r>
        <w:rPr>
          <w:b/>
          <w:bCs/>
          <w:sz w:val="21"/>
          <w:szCs w:val="21"/>
          <w:lang w:val="es-ES"/>
        </w:rPr>
        <w:t xml:space="preserve">Artículo 7.1.76 de la Sesión Ordinaria 74-2021 del 28 de setiembre </w:t>
      </w:r>
      <w:r>
        <w:rPr>
          <w:b/>
          <w:bCs/>
          <w:i/>
          <w:iCs/>
          <w:sz w:val="21"/>
          <w:szCs w:val="21"/>
          <w:lang w:val="es-ES"/>
        </w:rPr>
        <w:t xml:space="preserve">de </w:t>
      </w:r>
      <w:r>
        <w:rPr>
          <w:b/>
          <w:bCs/>
          <w:sz w:val="21"/>
          <w:szCs w:val="21"/>
          <w:lang w:val="es-ES"/>
        </w:rPr>
        <w:t xml:space="preserve">2021, </w:t>
      </w:r>
      <w:r>
        <w:rPr>
          <w:sz w:val="22"/>
          <w:szCs w:val="22"/>
          <w:lang w:val="es-ES"/>
        </w:rPr>
        <w:t xml:space="preserve">renovó el derecho de concesión que ostenta la empresa </w:t>
      </w:r>
      <w:r>
        <w:rPr>
          <w:b/>
          <w:bCs/>
          <w:sz w:val="21"/>
          <w:szCs w:val="21"/>
          <w:lang w:val="es-ES"/>
        </w:rPr>
        <w:t>A</w:t>
      </w:r>
      <w:r w:rsidR="006D3D09">
        <w:rPr>
          <w:b/>
          <w:bCs/>
          <w:sz w:val="21"/>
          <w:szCs w:val="21"/>
          <w:lang w:val="es-ES"/>
        </w:rPr>
        <w:t>HCSA</w:t>
      </w:r>
      <w:r>
        <w:rPr>
          <w:b/>
          <w:bCs/>
          <w:sz w:val="21"/>
          <w:szCs w:val="21"/>
          <w:lang w:val="es-ES"/>
        </w:rPr>
        <w:t xml:space="preserve">, </w:t>
      </w:r>
      <w:r>
        <w:rPr>
          <w:sz w:val="22"/>
          <w:szCs w:val="22"/>
          <w:lang w:val="es-ES"/>
        </w:rPr>
        <w:t xml:space="preserve">en la </w:t>
      </w:r>
      <w:r>
        <w:rPr>
          <w:b/>
          <w:bCs/>
          <w:sz w:val="21"/>
          <w:szCs w:val="21"/>
          <w:lang w:val="es-ES"/>
        </w:rPr>
        <w:t xml:space="preserve">Ruta No. </w:t>
      </w:r>
      <w:r w:rsidR="006D3D09">
        <w:rPr>
          <w:b/>
          <w:bCs/>
          <w:sz w:val="21"/>
          <w:szCs w:val="21"/>
          <w:lang w:val="es-ES"/>
        </w:rPr>
        <w:t>000</w:t>
      </w:r>
      <w:r>
        <w:rPr>
          <w:b/>
          <w:bCs/>
          <w:sz w:val="21"/>
          <w:szCs w:val="21"/>
          <w:lang w:val="es-ES"/>
        </w:rPr>
        <w:t xml:space="preserve">, </w:t>
      </w:r>
      <w:r>
        <w:rPr>
          <w:sz w:val="22"/>
          <w:szCs w:val="22"/>
          <w:lang w:val="es-ES"/>
        </w:rPr>
        <w:t>para el periodo 2021-2028. (Léanse los folios del 179 al 183 del expediente TAT-038-22)</w:t>
      </w:r>
    </w:p>
    <w:p w14:paraId="7DDD156A" w14:textId="67C1FAF2" w:rsidR="004F282E" w:rsidRDefault="00000000">
      <w:pPr>
        <w:numPr>
          <w:ilvl w:val="0"/>
          <w:numId w:val="12"/>
        </w:numPr>
        <w:kinsoku w:val="0"/>
        <w:overflowPunct w:val="0"/>
        <w:autoSpaceDE/>
        <w:autoSpaceDN/>
        <w:adjustRightInd/>
        <w:spacing w:before="263" w:line="254" w:lineRule="exact"/>
        <w:ind w:right="72"/>
        <w:jc w:val="both"/>
        <w:textAlignment w:val="baseline"/>
        <w:rPr>
          <w:sz w:val="22"/>
          <w:szCs w:val="22"/>
          <w:lang w:val="es-ES"/>
        </w:rPr>
      </w:pPr>
      <w:r>
        <w:rPr>
          <w:sz w:val="22"/>
          <w:szCs w:val="22"/>
          <w:lang w:val="es-ES"/>
        </w:rPr>
        <w:t xml:space="preserve">La empresa </w:t>
      </w:r>
      <w:r>
        <w:rPr>
          <w:b/>
          <w:bCs/>
          <w:sz w:val="21"/>
          <w:szCs w:val="21"/>
          <w:lang w:val="es-ES"/>
        </w:rPr>
        <w:t>A</w:t>
      </w:r>
      <w:r w:rsidR="006D3D09">
        <w:rPr>
          <w:b/>
          <w:bCs/>
          <w:sz w:val="21"/>
          <w:szCs w:val="21"/>
          <w:lang w:val="es-ES"/>
        </w:rPr>
        <w:t>HCSA</w:t>
      </w:r>
      <w:r>
        <w:rPr>
          <w:b/>
          <w:bCs/>
          <w:sz w:val="21"/>
          <w:szCs w:val="21"/>
          <w:lang w:val="es-ES"/>
        </w:rPr>
        <w:t xml:space="preserve">, </w:t>
      </w:r>
      <w:r>
        <w:rPr>
          <w:sz w:val="22"/>
          <w:szCs w:val="22"/>
          <w:lang w:val="es-ES"/>
        </w:rPr>
        <w:t xml:space="preserve">para el </w:t>
      </w:r>
      <w:r>
        <w:rPr>
          <w:b/>
          <w:bCs/>
          <w:sz w:val="21"/>
          <w:szCs w:val="21"/>
          <w:lang w:val="es-ES"/>
        </w:rPr>
        <w:t xml:space="preserve">28 de setiembre de 2021 </w:t>
      </w:r>
      <w:r>
        <w:rPr>
          <w:sz w:val="22"/>
          <w:szCs w:val="22"/>
          <w:lang w:val="es-ES"/>
        </w:rPr>
        <w:t xml:space="preserve">se encontraba </w:t>
      </w:r>
      <w:r>
        <w:rPr>
          <w:b/>
          <w:bCs/>
          <w:sz w:val="21"/>
          <w:szCs w:val="21"/>
          <w:lang w:val="es-ES"/>
        </w:rPr>
        <w:t xml:space="preserve">inscrita y al día </w:t>
      </w:r>
      <w:r>
        <w:rPr>
          <w:sz w:val="22"/>
          <w:szCs w:val="22"/>
          <w:lang w:val="es-ES"/>
        </w:rPr>
        <w:t xml:space="preserve">ante la CCSS, de acuerdo con oficio No. GF-DC-0942-2021 de 17 de diciembre de 2021, suscrito por el </w:t>
      </w:r>
      <w:proofErr w:type="gramStart"/>
      <w:r>
        <w:rPr>
          <w:sz w:val="22"/>
          <w:szCs w:val="22"/>
          <w:lang w:val="es-ES"/>
        </w:rPr>
        <w:t>Director</w:t>
      </w:r>
      <w:proofErr w:type="gramEnd"/>
      <w:r>
        <w:rPr>
          <w:sz w:val="22"/>
          <w:szCs w:val="22"/>
          <w:lang w:val="es-ES"/>
        </w:rPr>
        <w:t xml:space="preserve"> de la Dirección de Cobros de la Caja Costarricense de Seguro Social, señor Luis Diego Calderón Villalobos y dirigido a la Lcda. Ana Karina Zeledón </w:t>
      </w:r>
      <w:proofErr w:type="spellStart"/>
      <w:r>
        <w:rPr>
          <w:sz w:val="22"/>
          <w:szCs w:val="22"/>
          <w:lang w:val="es-ES"/>
        </w:rPr>
        <w:t>Lépiz</w:t>
      </w:r>
      <w:proofErr w:type="spellEnd"/>
      <w:r>
        <w:rPr>
          <w:sz w:val="22"/>
          <w:szCs w:val="22"/>
          <w:lang w:val="es-ES"/>
        </w:rPr>
        <w:t xml:space="preserve">, Directora de Estudios Económicos y Desarrollo de la Defensoría de los Habitantes. (Léase </w:t>
      </w:r>
      <w:proofErr w:type="gramStart"/>
      <w:r>
        <w:rPr>
          <w:sz w:val="22"/>
          <w:szCs w:val="22"/>
          <w:lang w:val="es-ES"/>
        </w:rPr>
        <w:t>el folios</w:t>
      </w:r>
      <w:proofErr w:type="gramEnd"/>
      <w:r>
        <w:rPr>
          <w:sz w:val="22"/>
          <w:szCs w:val="22"/>
          <w:lang w:val="es-ES"/>
        </w:rPr>
        <w:t xml:space="preserve"> 132 del expediente TAT-038-22)</w:t>
      </w:r>
    </w:p>
    <w:p w14:paraId="258B7ED7" w14:textId="77777777" w:rsidR="004F282E" w:rsidRDefault="00000000">
      <w:pPr>
        <w:kinsoku w:val="0"/>
        <w:overflowPunct w:val="0"/>
        <w:autoSpaceDE/>
        <w:autoSpaceDN/>
        <w:adjustRightInd/>
        <w:spacing w:before="559" w:line="311" w:lineRule="exact"/>
        <w:ind w:right="72"/>
        <w:jc w:val="both"/>
        <w:textAlignment w:val="baseline"/>
        <w:rPr>
          <w:spacing w:val="9"/>
          <w:sz w:val="22"/>
          <w:szCs w:val="22"/>
          <w:lang w:val="es-ES"/>
        </w:rPr>
      </w:pPr>
      <w:r>
        <w:rPr>
          <w:b/>
          <w:bCs/>
          <w:spacing w:val="9"/>
          <w:sz w:val="21"/>
          <w:szCs w:val="21"/>
          <w:lang w:val="es-ES"/>
        </w:rPr>
        <w:t xml:space="preserve">4.- HECHOS NO PROBADOS: </w:t>
      </w:r>
      <w:r>
        <w:rPr>
          <w:spacing w:val="9"/>
          <w:sz w:val="22"/>
          <w:szCs w:val="22"/>
          <w:lang w:val="es-ES"/>
        </w:rPr>
        <w:t>Ninguno de relevancia para la resolución del presente asunto.</w:t>
      </w:r>
    </w:p>
    <w:p w14:paraId="2DFB74E8" w14:textId="77777777" w:rsidR="004F282E" w:rsidRDefault="004F282E">
      <w:pPr>
        <w:widowControl/>
        <w:rPr>
          <w:sz w:val="24"/>
          <w:szCs w:val="24"/>
        </w:rPr>
        <w:sectPr w:rsidR="004F282E">
          <w:pgSz w:w="12312" w:h="15758"/>
          <w:pgMar w:top="1520" w:right="1653" w:bottom="342" w:left="1693" w:header="720" w:footer="720" w:gutter="0"/>
          <w:cols w:space="720"/>
          <w:noEndnote/>
        </w:sectPr>
      </w:pPr>
    </w:p>
    <w:p w14:paraId="22C0C173" w14:textId="77777777" w:rsidR="004F282E" w:rsidRDefault="00000000">
      <w:pPr>
        <w:tabs>
          <w:tab w:val="left" w:pos="720"/>
        </w:tabs>
        <w:kinsoku w:val="0"/>
        <w:overflowPunct w:val="0"/>
        <w:autoSpaceDE/>
        <w:autoSpaceDN/>
        <w:adjustRightInd/>
        <w:spacing w:before="8" w:line="275" w:lineRule="exact"/>
        <w:ind w:left="72" w:right="72"/>
        <w:textAlignment w:val="baseline"/>
        <w:rPr>
          <w:b/>
          <w:bCs/>
          <w:sz w:val="24"/>
          <w:szCs w:val="24"/>
          <w:lang w:val="es-ES"/>
        </w:rPr>
      </w:pPr>
      <w:r>
        <w:rPr>
          <w:b/>
          <w:bCs/>
          <w:sz w:val="24"/>
          <w:szCs w:val="24"/>
          <w:lang w:val="es-ES"/>
        </w:rPr>
        <w:lastRenderedPageBreak/>
        <w:t>5.-</w:t>
      </w:r>
      <w:r>
        <w:rPr>
          <w:b/>
          <w:bCs/>
          <w:sz w:val="24"/>
          <w:szCs w:val="24"/>
          <w:lang w:val="es-ES"/>
        </w:rPr>
        <w:tab/>
        <w:t>CONSIDERACIONES DE FONDO.</w:t>
      </w:r>
    </w:p>
    <w:p w14:paraId="57CA1219" w14:textId="20249ED8" w:rsidR="004F282E" w:rsidRDefault="00000000">
      <w:pPr>
        <w:tabs>
          <w:tab w:val="left" w:pos="720"/>
        </w:tabs>
        <w:kinsoku w:val="0"/>
        <w:overflowPunct w:val="0"/>
        <w:autoSpaceDE/>
        <w:autoSpaceDN/>
        <w:adjustRightInd/>
        <w:spacing w:before="348" w:line="317" w:lineRule="exact"/>
        <w:ind w:left="72" w:right="72"/>
        <w:jc w:val="both"/>
        <w:textAlignment w:val="baseline"/>
        <w:rPr>
          <w:b/>
          <w:bCs/>
          <w:sz w:val="24"/>
          <w:szCs w:val="24"/>
          <w:lang w:val="es-ES"/>
        </w:rPr>
      </w:pPr>
      <w:r>
        <w:rPr>
          <w:b/>
          <w:bCs/>
          <w:sz w:val="24"/>
          <w:szCs w:val="24"/>
          <w:lang w:val="es-ES"/>
        </w:rPr>
        <w:t>5.1.</w:t>
      </w:r>
      <w:r>
        <w:rPr>
          <w:b/>
          <w:bCs/>
          <w:sz w:val="24"/>
          <w:szCs w:val="24"/>
          <w:lang w:val="es-ES"/>
        </w:rPr>
        <w:tab/>
        <w:t xml:space="preserve">Objeto del presente Acto Resolutivo. </w:t>
      </w:r>
      <w:r>
        <w:rPr>
          <w:sz w:val="24"/>
          <w:szCs w:val="24"/>
          <w:lang w:val="es-ES"/>
        </w:rPr>
        <w:t xml:space="preserve">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la empresa </w:t>
      </w:r>
      <w:r>
        <w:rPr>
          <w:b/>
          <w:bCs/>
          <w:sz w:val="24"/>
          <w:szCs w:val="24"/>
          <w:lang w:val="es-ES"/>
        </w:rPr>
        <w:t>A</w:t>
      </w:r>
      <w:r w:rsidR="006D3D09">
        <w:rPr>
          <w:b/>
          <w:bCs/>
          <w:sz w:val="24"/>
          <w:szCs w:val="24"/>
          <w:lang w:val="es-ES"/>
        </w:rPr>
        <w:t>HCSA</w:t>
      </w:r>
      <w:r>
        <w:rPr>
          <w:b/>
          <w:bCs/>
          <w:sz w:val="24"/>
          <w:szCs w:val="24"/>
          <w:lang w:val="es-ES"/>
        </w:rPr>
        <w:t>.</w:t>
      </w:r>
    </w:p>
    <w:p w14:paraId="7E252132" w14:textId="77777777" w:rsidR="004F282E" w:rsidRDefault="00000000">
      <w:pPr>
        <w:tabs>
          <w:tab w:val="left" w:pos="720"/>
        </w:tabs>
        <w:kinsoku w:val="0"/>
        <w:overflowPunct w:val="0"/>
        <w:autoSpaceDE/>
        <w:autoSpaceDN/>
        <w:adjustRightInd/>
        <w:spacing w:before="354" w:line="279" w:lineRule="exact"/>
        <w:ind w:left="72" w:right="72"/>
        <w:textAlignment w:val="baseline"/>
        <w:rPr>
          <w:b/>
          <w:bCs/>
          <w:sz w:val="24"/>
          <w:szCs w:val="24"/>
          <w:lang w:val="es-ES"/>
        </w:rPr>
      </w:pPr>
      <w:r>
        <w:rPr>
          <w:b/>
          <w:bCs/>
          <w:sz w:val="24"/>
          <w:szCs w:val="24"/>
          <w:lang w:val="es-ES"/>
        </w:rPr>
        <w:t>5.2</w:t>
      </w:r>
      <w:r>
        <w:rPr>
          <w:b/>
          <w:bCs/>
          <w:sz w:val="24"/>
          <w:szCs w:val="24"/>
          <w:lang w:val="es-ES"/>
        </w:rPr>
        <w:tab/>
        <w:t>ANÁLISIS DE FONDO.</w:t>
      </w:r>
    </w:p>
    <w:p w14:paraId="71776C61" w14:textId="77777777" w:rsidR="004F282E" w:rsidRDefault="00000000">
      <w:pPr>
        <w:kinsoku w:val="0"/>
        <w:overflowPunct w:val="0"/>
        <w:autoSpaceDE/>
        <w:autoSpaceDN/>
        <w:adjustRightInd/>
        <w:spacing w:before="316" w:line="314" w:lineRule="exact"/>
        <w:ind w:left="72" w:right="72"/>
        <w:jc w:val="both"/>
        <w:textAlignment w:val="baseline"/>
        <w:rPr>
          <w:b/>
          <w:bCs/>
          <w:sz w:val="24"/>
          <w:szCs w:val="24"/>
          <w:lang w:val="es-ES"/>
        </w:rPr>
      </w:pPr>
      <w:proofErr w:type="gramStart"/>
      <w:r>
        <w:rPr>
          <w:b/>
          <w:bCs/>
          <w:sz w:val="24"/>
          <w:szCs w:val="24"/>
          <w:lang w:val="es-ES"/>
        </w:rPr>
        <w:t>5.2.1  Argumento</w:t>
      </w:r>
      <w:proofErr w:type="gramEnd"/>
      <w:r>
        <w:rPr>
          <w:b/>
          <w:bCs/>
          <w:sz w:val="24"/>
          <w:szCs w:val="24"/>
          <w:lang w:val="es-ES"/>
        </w:rPr>
        <w:t xml:space="preserve"> respecto a la no aplicación de la calidad del servicio para el periodo 2020 y 2021 y no aplicación de normas técnicas INTE G:20 e INTE G:21.</w:t>
      </w:r>
    </w:p>
    <w:p w14:paraId="0D85B0C4" w14:textId="77777777" w:rsidR="004F282E" w:rsidRDefault="00000000">
      <w:pPr>
        <w:kinsoku w:val="0"/>
        <w:overflowPunct w:val="0"/>
        <w:autoSpaceDE/>
        <w:autoSpaceDN/>
        <w:adjustRightInd/>
        <w:spacing w:before="276" w:line="317" w:lineRule="exact"/>
        <w:ind w:left="72" w:right="72"/>
        <w:jc w:val="both"/>
        <w:textAlignment w:val="baseline"/>
        <w:rPr>
          <w:spacing w:val="-1"/>
          <w:sz w:val="24"/>
          <w:szCs w:val="24"/>
          <w:lang w:val="es-ES"/>
        </w:rPr>
      </w:pPr>
      <w:r>
        <w:rPr>
          <w:spacing w:val="-1"/>
          <w:sz w:val="24"/>
          <w:szCs w:val="24"/>
          <w:lang w:val="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5CDAF57D" w14:textId="77777777" w:rsidR="004F282E" w:rsidRDefault="00000000">
      <w:pPr>
        <w:kinsoku w:val="0"/>
        <w:overflowPunct w:val="0"/>
        <w:autoSpaceDE/>
        <w:autoSpaceDN/>
        <w:adjustRightInd/>
        <w:spacing w:before="302" w:line="324" w:lineRule="exact"/>
        <w:ind w:left="72" w:right="72"/>
        <w:jc w:val="both"/>
        <w:textAlignment w:val="baseline"/>
        <w:rPr>
          <w:sz w:val="24"/>
          <w:szCs w:val="24"/>
          <w:lang w:val="es-ES"/>
        </w:rPr>
      </w:pPr>
      <w:r>
        <w:rPr>
          <w:sz w:val="24"/>
          <w:szCs w:val="24"/>
          <w:lang w:val="es-ES"/>
        </w:rPr>
        <w:t xml:space="preserve">Ahora bien, examinado el contenido del citado Decreto en relación con el caso que nos ocupa, este Tribunal concluye que, en la especie, todas las exigencias del Decreto se cumplen, debiendo advertirse, </w:t>
      </w:r>
      <w:r>
        <w:rPr>
          <w:i/>
          <w:iCs/>
          <w:sz w:val="24"/>
          <w:szCs w:val="24"/>
          <w:lang w:val="es-ES"/>
        </w:rPr>
        <w:t xml:space="preserve">prima facie, </w:t>
      </w:r>
      <w:r>
        <w:rPr>
          <w:sz w:val="24"/>
          <w:szCs w:val="24"/>
          <w:lang w:val="es-ES"/>
        </w:rPr>
        <w:t>que el presente proceso de renovación de concesiones, difiere cualitativamente del correspondiente al período 2014-2021.</w:t>
      </w:r>
    </w:p>
    <w:p w14:paraId="5708B5A5" w14:textId="77777777" w:rsidR="004F282E" w:rsidRDefault="00000000">
      <w:pPr>
        <w:kinsoku w:val="0"/>
        <w:overflowPunct w:val="0"/>
        <w:autoSpaceDE/>
        <w:autoSpaceDN/>
        <w:adjustRightInd/>
        <w:spacing w:before="331" w:line="317" w:lineRule="exact"/>
        <w:ind w:left="72" w:right="72"/>
        <w:jc w:val="both"/>
        <w:textAlignment w:val="baseline"/>
        <w:rPr>
          <w:sz w:val="24"/>
          <w:szCs w:val="24"/>
          <w:lang w:val="es-ES"/>
        </w:rPr>
      </w:pPr>
      <w:r>
        <w:rPr>
          <w:sz w:val="24"/>
          <w:szCs w:val="24"/>
          <w:lang w:val="es-ES"/>
        </w:rPr>
        <w:t>Como se recordará, con motivo de la renovación de concesiones para el periodo 2014-2021, este Tribunal Administrativo de Transporte, anuló todas las renovaciones a dichas concesiones por cuanto, se incumplió con la aplicación de lo dispuesto en el Decreto</w:t>
      </w:r>
    </w:p>
    <w:p w14:paraId="7B616FCE" w14:textId="77777777" w:rsidR="004F282E" w:rsidRDefault="004F282E">
      <w:pPr>
        <w:widowControl/>
        <w:rPr>
          <w:sz w:val="24"/>
          <w:szCs w:val="24"/>
        </w:rPr>
        <w:sectPr w:rsidR="004F282E">
          <w:pgSz w:w="12312" w:h="15758"/>
          <w:pgMar w:top="1260" w:right="1615" w:bottom="602" w:left="1731" w:header="720" w:footer="720" w:gutter="0"/>
          <w:cols w:space="720"/>
          <w:noEndnote/>
        </w:sectPr>
      </w:pPr>
    </w:p>
    <w:p w14:paraId="640B388E" w14:textId="77777777" w:rsidR="004F282E" w:rsidRDefault="00000000">
      <w:pPr>
        <w:kinsoku w:val="0"/>
        <w:overflowPunct w:val="0"/>
        <w:autoSpaceDE/>
        <w:autoSpaceDN/>
        <w:adjustRightInd/>
        <w:spacing w:line="313" w:lineRule="exact"/>
        <w:ind w:right="72"/>
        <w:jc w:val="both"/>
        <w:textAlignment w:val="baseline"/>
        <w:rPr>
          <w:spacing w:val="8"/>
          <w:sz w:val="22"/>
          <w:szCs w:val="22"/>
          <w:lang w:val="es-ES"/>
        </w:rPr>
      </w:pPr>
      <w:r>
        <w:rPr>
          <w:spacing w:val="8"/>
          <w:sz w:val="22"/>
          <w:szCs w:val="22"/>
          <w:lang w:val="es-ES"/>
        </w:rPr>
        <w:lastRenderedPageBreak/>
        <w:t>Ejecutivo No. 28833-MOPT, no aplicándose, como era obligatorio, las Evaluaciones de la Calidad del Servicio Público de Transporte Remunerado de Personas, situación que no sucede en el presente caso.</w:t>
      </w:r>
    </w:p>
    <w:p w14:paraId="1D859035" w14:textId="77777777" w:rsidR="004F282E" w:rsidRDefault="00000000">
      <w:pPr>
        <w:kinsoku w:val="0"/>
        <w:overflowPunct w:val="0"/>
        <w:autoSpaceDE/>
        <w:autoSpaceDN/>
        <w:adjustRightInd/>
        <w:spacing w:before="325" w:line="316" w:lineRule="exact"/>
        <w:ind w:right="72"/>
        <w:jc w:val="both"/>
        <w:textAlignment w:val="baseline"/>
        <w:rPr>
          <w:spacing w:val="7"/>
          <w:sz w:val="22"/>
          <w:szCs w:val="22"/>
          <w:lang w:val="es-ES"/>
        </w:rPr>
      </w:pPr>
      <w:r>
        <w:rPr>
          <w:spacing w:val="7"/>
          <w:sz w:val="22"/>
          <w:szCs w:val="22"/>
          <w:lang w:val="es-ES"/>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pacing w:val="7"/>
          <w:sz w:val="22"/>
          <w:szCs w:val="22"/>
          <w:lang w:val="es-ES"/>
        </w:rPr>
        <w:t>Sars</w:t>
      </w:r>
      <w:proofErr w:type="spellEnd"/>
      <w:r>
        <w:rPr>
          <w:spacing w:val="7"/>
          <w:sz w:val="22"/>
          <w:szCs w:val="22"/>
          <w:lang w:val="es-ES"/>
        </w:rPr>
        <w:t xml:space="preserve"> Cov-2, la Administración se vio compelida a utilizar la última evaluación realizada antes de los años 2020 y 2021, la que correspondió al año 2019.</w:t>
      </w:r>
    </w:p>
    <w:p w14:paraId="27F9F4F5" w14:textId="77777777" w:rsidR="004F282E" w:rsidRDefault="00000000">
      <w:pPr>
        <w:kinsoku w:val="0"/>
        <w:overflowPunct w:val="0"/>
        <w:autoSpaceDE/>
        <w:autoSpaceDN/>
        <w:adjustRightInd/>
        <w:spacing w:before="316" w:line="316" w:lineRule="exact"/>
        <w:ind w:right="72"/>
        <w:jc w:val="both"/>
        <w:textAlignment w:val="baseline"/>
        <w:rPr>
          <w:sz w:val="22"/>
          <w:szCs w:val="22"/>
          <w:lang w:val="es-ES"/>
        </w:rPr>
      </w:pPr>
      <w:r>
        <w:rPr>
          <w:sz w:val="22"/>
          <w:szCs w:val="22"/>
          <w:lang w:val="es-ES"/>
        </w:rPr>
        <w:t>Así las cosas, el Decreto Ejecutivo No. 42611-MOPT del 3 de setiembre de 2020, agrega un transitorio al Decreto Ejecutivo No. 28833-MOPT disponiendo:</w:t>
      </w:r>
    </w:p>
    <w:p w14:paraId="3B371B38" w14:textId="77777777" w:rsidR="004F282E" w:rsidRDefault="00000000">
      <w:pPr>
        <w:kinsoku w:val="0"/>
        <w:overflowPunct w:val="0"/>
        <w:autoSpaceDE/>
        <w:autoSpaceDN/>
        <w:adjustRightInd/>
        <w:spacing w:before="376" w:line="251" w:lineRule="exact"/>
        <w:ind w:left="648" w:right="576"/>
        <w:jc w:val="both"/>
        <w:textAlignment w:val="baseline"/>
        <w:rPr>
          <w:i/>
          <w:iCs/>
          <w:sz w:val="22"/>
          <w:szCs w:val="22"/>
          <w:lang w:val="es-ES"/>
        </w:rPr>
      </w:pPr>
      <w:r>
        <w:rPr>
          <w:i/>
          <w:iCs/>
          <w:sz w:val="22"/>
          <w:szCs w:val="22"/>
          <w:lang w:val="es-ES"/>
        </w:rPr>
        <w:t xml:space="preserve">"Artículo 1°-Adicionar un Transitorio IV al Decreto Ejecutivo </w:t>
      </w:r>
      <w:proofErr w:type="spellStart"/>
      <w:r>
        <w:rPr>
          <w:i/>
          <w:iCs/>
          <w:sz w:val="22"/>
          <w:szCs w:val="22"/>
          <w:lang w:val="es-ES"/>
        </w:rPr>
        <w:t>N°</w:t>
      </w:r>
      <w:proofErr w:type="spellEnd"/>
      <w:r>
        <w:rPr>
          <w:i/>
          <w:iCs/>
          <w:sz w:val="22"/>
          <w:szCs w:val="22"/>
          <w:lang w:val="es-ES"/>
        </w:rPr>
        <w:t xml:space="preserve"> 28833-MOPT, y sus reformas, denominado "Reglamento para la evaluación y calificación de la calidad del servicio público de transporte remunerado de personas", publicado en el Diario Oficial La Gaceta </w:t>
      </w:r>
      <w:proofErr w:type="spellStart"/>
      <w:r>
        <w:rPr>
          <w:i/>
          <w:iCs/>
          <w:sz w:val="22"/>
          <w:szCs w:val="22"/>
          <w:lang w:val="es-ES"/>
        </w:rPr>
        <w:t>N°</w:t>
      </w:r>
      <w:proofErr w:type="spellEnd"/>
      <w:r>
        <w:rPr>
          <w:i/>
          <w:iCs/>
          <w:sz w:val="22"/>
          <w:szCs w:val="22"/>
          <w:lang w:val="es-ES"/>
        </w:rPr>
        <w:t xml:space="preserve"> 158 el viernes 18 de agosto del 2000, cuyo texto se leerá de la siguiente manera:</w:t>
      </w:r>
    </w:p>
    <w:p w14:paraId="4C1C005F" w14:textId="1C962507" w:rsidR="004F282E" w:rsidRDefault="00000000">
      <w:pPr>
        <w:kinsoku w:val="0"/>
        <w:overflowPunct w:val="0"/>
        <w:autoSpaceDE/>
        <w:autoSpaceDN/>
        <w:adjustRightInd/>
        <w:spacing w:before="258" w:line="251" w:lineRule="exact"/>
        <w:ind w:left="648" w:right="576"/>
        <w:jc w:val="both"/>
        <w:textAlignment w:val="baseline"/>
        <w:rPr>
          <w:i/>
          <w:iCs/>
          <w:sz w:val="22"/>
          <w:szCs w:val="22"/>
          <w:lang w:val="es-ES"/>
        </w:rPr>
      </w:pPr>
      <w:r>
        <w:rPr>
          <w:i/>
          <w:iCs/>
          <w:sz w:val="22"/>
          <w:szCs w:val="22"/>
          <w:lang w:val="es-ES"/>
        </w:rPr>
        <w:t>"Transitorio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w:t>
      </w:r>
      <w:r w:rsidR="006D3D09">
        <w:rPr>
          <w:i/>
          <w:iCs/>
          <w:sz w:val="22"/>
          <w:szCs w:val="22"/>
          <w:lang w:val="es-ES"/>
        </w:rPr>
        <w:t>e</w:t>
      </w:r>
      <w:r>
        <w:rPr>
          <w:i/>
          <w:iCs/>
          <w:sz w:val="22"/>
          <w:szCs w:val="22"/>
          <w:lang w:val="es-ES"/>
        </w:rPr>
        <w:t xml:space="preserve">rgencia nacional decretada por el Poder Ejecutivo mediante el Decreto Ejecutivo </w:t>
      </w:r>
      <w:proofErr w:type="spellStart"/>
      <w:r>
        <w:rPr>
          <w:i/>
          <w:iCs/>
          <w:sz w:val="22"/>
          <w:szCs w:val="22"/>
          <w:lang w:val="es-ES"/>
        </w:rPr>
        <w:t>N°</w:t>
      </w:r>
      <w:proofErr w:type="spellEnd"/>
      <w:r>
        <w:rPr>
          <w:i/>
          <w:iCs/>
          <w:sz w:val="22"/>
          <w:szCs w:val="22"/>
          <w:lang w:val="es-ES"/>
        </w:rPr>
        <w:t xml:space="preserve"> 42227- MP-S del 16 de marzo del 2020, y el Decreto Ejecutivo </w:t>
      </w:r>
      <w:proofErr w:type="spellStart"/>
      <w:r>
        <w:rPr>
          <w:i/>
          <w:iCs/>
          <w:sz w:val="22"/>
          <w:szCs w:val="22"/>
          <w:lang w:val="es-ES"/>
        </w:rPr>
        <w:t>N°</w:t>
      </w:r>
      <w:proofErr w:type="spellEnd"/>
      <w:r>
        <w:rPr>
          <w:i/>
          <w:iCs/>
          <w:sz w:val="22"/>
          <w:szCs w:val="22"/>
          <w:lang w:val="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w:t>
      </w:r>
    </w:p>
    <w:p w14:paraId="69470BDC" w14:textId="77777777" w:rsidR="004F282E" w:rsidRDefault="00000000">
      <w:pPr>
        <w:kinsoku w:val="0"/>
        <w:overflowPunct w:val="0"/>
        <w:autoSpaceDE/>
        <w:autoSpaceDN/>
        <w:adjustRightInd/>
        <w:spacing w:before="5" w:line="251" w:lineRule="exact"/>
        <w:ind w:left="648" w:right="576"/>
        <w:jc w:val="both"/>
        <w:textAlignment w:val="baseline"/>
        <w:rPr>
          <w:i/>
          <w:iCs/>
          <w:sz w:val="22"/>
          <w:szCs w:val="22"/>
          <w:lang w:val="es-ES"/>
        </w:rPr>
      </w:pPr>
      <w:r>
        <w:rPr>
          <w:i/>
          <w:iCs/>
          <w:sz w:val="22"/>
          <w:szCs w:val="22"/>
          <w:lang w:val="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659EDE79" w14:textId="77777777" w:rsidR="004F282E" w:rsidRDefault="00000000">
      <w:pPr>
        <w:kinsoku w:val="0"/>
        <w:overflowPunct w:val="0"/>
        <w:autoSpaceDE/>
        <w:autoSpaceDN/>
        <w:adjustRightInd/>
        <w:spacing w:before="246" w:line="316" w:lineRule="exact"/>
        <w:ind w:right="72"/>
        <w:jc w:val="both"/>
        <w:textAlignment w:val="baseline"/>
        <w:rPr>
          <w:sz w:val="22"/>
          <w:szCs w:val="22"/>
          <w:lang w:val="es-ES"/>
        </w:rPr>
      </w:pPr>
      <w:r>
        <w:rPr>
          <w:sz w:val="22"/>
          <w:szCs w:val="22"/>
          <w:lang w:val="es-ES"/>
        </w:rPr>
        <w:t>Por su parte, mediante Decreto Ejecutivo No. 43217-MOPT del 17 de setiembre de 2021, se agrega un transitorio al Decreto Ejecutivo No. 28833-MOPT que dispone:</w:t>
      </w:r>
    </w:p>
    <w:p w14:paraId="1AC9A2D9" w14:textId="77777777" w:rsidR="004F282E" w:rsidRDefault="00000000">
      <w:pPr>
        <w:kinsoku w:val="0"/>
        <w:overflowPunct w:val="0"/>
        <w:autoSpaceDE/>
        <w:autoSpaceDN/>
        <w:adjustRightInd/>
        <w:spacing w:before="341" w:line="251" w:lineRule="exact"/>
        <w:ind w:left="648" w:right="576"/>
        <w:jc w:val="both"/>
        <w:textAlignment w:val="baseline"/>
        <w:rPr>
          <w:i/>
          <w:iCs/>
          <w:sz w:val="22"/>
          <w:szCs w:val="22"/>
          <w:lang w:val="es-ES"/>
        </w:rPr>
      </w:pPr>
      <w:r>
        <w:rPr>
          <w:i/>
          <w:iCs/>
          <w:sz w:val="22"/>
          <w:szCs w:val="22"/>
          <w:lang w:val="es-ES"/>
        </w:rPr>
        <w:t xml:space="preserve">"Artículo 1°-Adicionar un Transitorio V al Decreto Ejecutivo </w:t>
      </w:r>
      <w:proofErr w:type="spellStart"/>
      <w:r>
        <w:rPr>
          <w:i/>
          <w:iCs/>
          <w:sz w:val="22"/>
          <w:szCs w:val="22"/>
          <w:lang w:val="es-ES"/>
        </w:rPr>
        <w:t>N°</w:t>
      </w:r>
      <w:proofErr w:type="spellEnd"/>
      <w:r>
        <w:rPr>
          <w:i/>
          <w:iCs/>
          <w:sz w:val="22"/>
          <w:szCs w:val="22"/>
          <w:lang w:val="es-ES"/>
        </w:rPr>
        <w:t xml:space="preserve"> 28833-M01</w:t>
      </w:r>
      <w:r>
        <w:rPr>
          <w:i/>
          <w:iCs/>
          <w:sz w:val="22"/>
          <w:szCs w:val="22"/>
          <w:vertAlign w:val="superscript"/>
          <w:lang w:val="es-ES"/>
        </w:rPr>
        <w:t>3</w:t>
      </w:r>
      <w:r>
        <w:rPr>
          <w:i/>
          <w:iCs/>
          <w:sz w:val="22"/>
          <w:szCs w:val="22"/>
          <w:lang w:val="es-ES"/>
        </w:rPr>
        <w:t xml:space="preserve">7, y sus reformas, denominado "Reglamento para la evaluación y calificación de la calidad del servicio público de transporte remunerado de personas", publicado en el Diario Oficial La Gaceta </w:t>
      </w:r>
      <w:proofErr w:type="spellStart"/>
      <w:r>
        <w:rPr>
          <w:i/>
          <w:iCs/>
          <w:sz w:val="22"/>
          <w:szCs w:val="22"/>
          <w:lang w:val="es-ES"/>
        </w:rPr>
        <w:t>N°</w:t>
      </w:r>
      <w:proofErr w:type="spellEnd"/>
      <w:r>
        <w:rPr>
          <w:i/>
          <w:iCs/>
          <w:sz w:val="22"/>
          <w:szCs w:val="22"/>
          <w:lang w:val="es-ES"/>
        </w:rPr>
        <w:t xml:space="preserve"> 158 el viernes 18 de agosto del 2000, cuyo texto se leerá de la siguiente manera:</w:t>
      </w:r>
    </w:p>
    <w:p w14:paraId="7BD5276C" w14:textId="77777777" w:rsidR="004F282E" w:rsidRDefault="004F282E">
      <w:pPr>
        <w:widowControl/>
        <w:rPr>
          <w:sz w:val="24"/>
          <w:szCs w:val="24"/>
        </w:rPr>
        <w:sectPr w:rsidR="004F282E">
          <w:pgSz w:w="12298" w:h="15739"/>
          <w:pgMar w:top="1500" w:right="1635" w:bottom="243" w:left="1697" w:header="720" w:footer="720" w:gutter="0"/>
          <w:cols w:space="720"/>
          <w:noEndnote/>
        </w:sectPr>
      </w:pPr>
    </w:p>
    <w:p w14:paraId="3B564190" w14:textId="77777777" w:rsidR="004F282E" w:rsidRDefault="00000000">
      <w:pPr>
        <w:kinsoku w:val="0"/>
        <w:overflowPunct w:val="0"/>
        <w:autoSpaceDE/>
        <w:autoSpaceDN/>
        <w:adjustRightInd/>
        <w:spacing w:before="27" w:line="254" w:lineRule="exact"/>
        <w:ind w:left="576" w:right="648"/>
        <w:jc w:val="both"/>
        <w:textAlignment w:val="baseline"/>
        <w:rPr>
          <w:i/>
          <w:iCs/>
          <w:spacing w:val="-1"/>
          <w:sz w:val="22"/>
          <w:szCs w:val="22"/>
          <w:lang w:val="es-ES"/>
        </w:rPr>
      </w:pPr>
      <w:r>
        <w:rPr>
          <w:i/>
          <w:iCs/>
          <w:spacing w:val="-1"/>
          <w:sz w:val="22"/>
          <w:szCs w:val="22"/>
          <w:lang w:val="es-ES"/>
        </w:rPr>
        <w:lastRenderedPageBreak/>
        <w:t xml:space="preserve">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w:t>
      </w:r>
      <w:proofErr w:type="spellStart"/>
      <w:r>
        <w:rPr>
          <w:i/>
          <w:iCs/>
          <w:spacing w:val="-1"/>
          <w:sz w:val="22"/>
          <w:szCs w:val="22"/>
          <w:lang w:val="es-ES"/>
        </w:rPr>
        <w:t>N°</w:t>
      </w:r>
      <w:proofErr w:type="spellEnd"/>
      <w:r>
        <w:rPr>
          <w:i/>
          <w:iCs/>
          <w:spacing w:val="-1"/>
          <w:sz w:val="22"/>
          <w:szCs w:val="22"/>
          <w:lang w:val="es-ES"/>
        </w:rPr>
        <w:t xml:space="preserve"> 42227- MP-S del 16 de marzo del 2020, y el Decreto Ejecutivo </w:t>
      </w:r>
      <w:proofErr w:type="spellStart"/>
      <w:r>
        <w:rPr>
          <w:i/>
          <w:iCs/>
          <w:spacing w:val="-1"/>
          <w:sz w:val="22"/>
          <w:szCs w:val="22"/>
          <w:lang w:val="es-ES"/>
        </w:rPr>
        <w:t>N°</w:t>
      </w:r>
      <w:proofErr w:type="spellEnd"/>
      <w:r>
        <w:rPr>
          <w:i/>
          <w:iCs/>
          <w:spacing w:val="-1"/>
          <w:sz w:val="22"/>
          <w:szCs w:val="22"/>
          <w:lang w:val="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771DF75E" w14:textId="77777777" w:rsidR="004F282E" w:rsidRDefault="00000000">
      <w:pPr>
        <w:kinsoku w:val="0"/>
        <w:overflowPunct w:val="0"/>
        <w:autoSpaceDE/>
        <w:autoSpaceDN/>
        <w:adjustRightInd/>
        <w:spacing w:before="235" w:line="254" w:lineRule="exact"/>
        <w:ind w:left="576" w:right="648"/>
        <w:jc w:val="both"/>
        <w:textAlignment w:val="baseline"/>
        <w:rPr>
          <w:i/>
          <w:iCs/>
          <w:spacing w:val="-1"/>
          <w:sz w:val="22"/>
          <w:szCs w:val="22"/>
          <w:lang w:val="es-ES"/>
        </w:rPr>
      </w:pPr>
      <w:r>
        <w:rPr>
          <w:i/>
          <w:iCs/>
          <w:spacing w:val="-1"/>
          <w:sz w:val="22"/>
          <w:szCs w:val="22"/>
          <w:lang w:val="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53A7CAFB" w14:textId="4B4C01BF" w:rsidR="004F282E" w:rsidRDefault="00000000">
      <w:pPr>
        <w:kinsoku w:val="0"/>
        <w:overflowPunct w:val="0"/>
        <w:autoSpaceDE/>
        <w:autoSpaceDN/>
        <w:adjustRightInd/>
        <w:spacing w:before="231" w:line="317" w:lineRule="exact"/>
        <w:jc w:val="both"/>
        <w:textAlignment w:val="baseline"/>
        <w:rPr>
          <w:spacing w:val="7"/>
          <w:sz w:val="22"/>
          <w:szCs w:val="22"/>
          <w:lang w:val="es-ES"/>
        </w:rPr>
      </w:pPr>
      <w:r>
        <w:rPr>
          <w:spacing w:val="7"/>
          <w:sz w:val="22"/>
          <w:szCs w:val="22"/>
          <w:lang w:val="es-ES"/>
        </w:rPr>
        <w:t>Si bien es cierto en el a</w:t>
      </w:r>
      <w:r w:rsidR="006D3D09">
        <w:rPr>
          <w:spacing w:val="7"/>
          <w:sz w:val="22"/>
          <w:szCs w:val="22"/>
          <w:lang w:val="es-ES"/>
        </w:rPr>
        <w:t>ñ</w:t>
      </w:r>
      <w:r>
        <w:rPr>
          <w:spacing w:val="7"/>
          <w:sz w:val="22"/>
          <w:szCs w:val="22"/>
          <w:lang w:val="es-ES"/>
        </w:rPr>
        <w:t>o 2014 este Tribunal Administrativo de Transporte, dentro de sus valoraciones, consideró que en la especie se estaba dando una violación al principio de inderogabilidad singular de los reglamentos y al principio de interdicción de la arbitrariedad, por la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arios 2020</w:t>
      </w:r>
      <w:r w:rsidR="00DD4746">
        <w:rPr>
          <w:spacing w:val="7"/>
          <w:sz w:val="22"/>
          <w:szCs w:val="22"/>
          <w:lang w:val="es-ES"/>
        </w:rPr>
        <w:t>-</w:t>
      </w:r>
      <w:r>
        <w:rPr>
          <w:spacing w:val="7"/>
          <w:sz w:val="22"/>
          <w:szCs w:val="22"/>
          <w:lang w:val="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1D66D4E8" w14:textId="77777777" w:rsidR="004F282E" w:rsidRDefault="004F282E">
      <w:pPr>
        <w:widowControl/>
        <w:rPr>
          <w:sz w:val="24"/>
          <w:szCs w:val="24"/>
        </w:rPr>
        <w:sectPr w:rsidR="004F282E">
          <w:pgSz w:w="12298" w:h="15739"/>
          <w:pgMar w:top="1220" w:right="1596" w:bottom="603" w:left="1736" w:header="720" w:footer="720" w:gutter="0"/>
          <w:cols w:space="720"/>
          <w:noEndnote/>
        </w:sectPr>
      </w:pPr>
    </w:p>
    <w:p w14:paraId="0D028D38" w14:textId="3B09EA33" w:rsidR="004F282E" w:rsidRDefault="00000000">
      <w:pPr>
        <w:kinsoku w:val="0"/>
        <w:overflowPunct w:val="0"/>
        <w:autoSpaceDE/>
        <w:autoSpaceDN/>
        <w:adjustRightInd/>
        <w:spacing w:before="1" w:line="315" w:lineRule="exact"/>
        <w:ind w:right="72"/>
        <w:jc w:val="both"/>
        <w:textAlignment w:val="baseline"/>
        <w:rPr>
          <w:b/>
          <w:bCs/>
          <w:sz w:val="24"/>
          <w:szCs w:val="24"/>
          <w:lang w:val="es-ES"/>
        </w:rPr>
      </w:pPr>
      <w:r>
        <w:rPr>
          <w:sz w:val="24"/>
          <w:szCs w:val="24"/>
          <w:lang w:val="es-ES"/>
        </w:rPr>
        <w:lastRenderedPageBreak/>
        <w:t xml:space="preserve">Por otra parte, consta en el expediente administrativo el </w:t>
      </w:r>
      <w:r>
        <w:rPr>
          <w:b/>
          <w:bCs/>
          <w:sz w:val="24"/>
          <w:szCs w:val="24"/>
          <w:lang w:val="es-ES"/>
        </w:rPr>
        <w:t xml:space="preserve">Artículo 7.2.15 de la Sesión Ordinaria 38-2020 del 19 de mayo de 2020, </w:t>
      </w:r>
      <w:r>
        <w:rPr>
          <w:sz w:val="24"/>
          <w:szCs w:val="24"/>
          <w:lang w:val="es-ES"/>
        </w:rPr>
        <w:t xml:space="preserve">adoptado por la Junta Directiva del Consejo de Transporte Público, se aprobó a la empresa </w:t>
      </w:r>
      <w:r>
        <w:rPr>
          <w:b/>
          <w:bCs/>
          <w:sz w:val="24"/>
          <w:szCs w:val="24"/>
          <w:lang w:val="es-ES"/>
        </w:rPr>
        <w:t>A</w:t>
      </w:r>
      <w:r w:rsidR="006D3D09">
        <w:rPr>
          <w:b/>
          <w:bCs/>
          <w:sz w:val="24"/>
          <w:szCs w:val="24"/>
          <w:lang w:val="es-ES"/>
        </w:rPr>
        <w:t>HCSA</w:t>
      </w:r>
      <w:r>
        <w:rPr>
          <w:b/>
          <w:bCs/>
          <w:sz w:val="24"/>
          <w:szCs w:val="24"/>
          <w:lang w:val="es-ES"/>
        </w:rPr>
        <w:t xml:space="preserve">, </w:t>
      </w:r>
      <w:r>
        <w:rPr>
          <w:sz w:val="24"/>
          <w:szCs w:val="24"/>
          <w:lang w:val="es-ES"/>
        </w:rPr>
        <w:t xml:space="preserve">la evaluación de la calidad del servicio realizada por la empresa </w:t>
      </w:r>
      <w:r>
        <w:rPr>
          <w:b/>
          <w:bCs/>
          <w:sz w:val="24"/>
          <w:szCs w:val="24"/>
          <w:lang w:val="es-ES"/>
        </w:rPr>
        <w:t xml:space="preserve">INCOSESA, </w:t>
      </w:r>
      <w:r>
        <w:rPr>
          <w:sz w:val="24"/>
          <w:szCs w:val="24"/>
          <w:lang w:val="es-ES"/>
        </w:rPr>
        <w:t xml:space="preserve">con una calificación ponderada de </w:t>
      </w:r>
      <w:r>
        <w:rPr>
          <w:b/>
          <w:bCs/>
          <w:sz w:val="24"/>
          <w:szCs w:val="24"/>
          <w:lang w:val="es-ES"/>
        </w:rPr>
        <w:t>90 puntos.</w:t>
      </w:r>
    </w:p>
    <w:p w14:paraId="35F05504" w14:textId="3BB7CB42" w:rsidR="004F282E" w:rsidRDefault="00000000">
      <w:pPr>
        <w:kinsoku w:val="0"/>
        <w:overflowPunct w:val="0"/>
        <w:autoSpaceDE/>
        <w:autoSpaceDN/>
        <w:adjustRightInd/>
        <w:spacing w:before="290" w:line="315" w:lineRule="exact"/>
        <w:ind w:right="72"/>
        <w:jc w:val="both"/>
        <w:textAlignment w:val="baseline"/>
        <w:rPr>
          <w:sz w:val="24"/>
          <w:szCs w:val="24"/>
          <w:lang w:val="es-ES"/>
        </w:rPr>
      </w:pPr>
      <w:r>
        <w:rPr>
          <w:sz w:val="24"/>
          <w:szCs w:val="24"/>
          <w:lang w:val="es-ES"/>
        </w:rPr>
        <w:t>Como consecuencia del análisis precedente, este Tribunal aprecia en cuanto a este aparte formulado por la Defensoría, que el Consejo de Transporte Público actuó dentro de sus competencias y potestad</w:t>
      </w:r>
      <w:r w:rsidR="006D3D09">
        <w:rPr>
          <w:sz w:val="24"/>
          <w:szCs w:val="24"/>
          <w:lang w:val="es-ES"/>
        </w:rPr>
        <w:t>e</w:t>
      </w:r>
      <w:r>
        <w:rPr>
          <w:sz w:val="24"/>
          <w:szCs w:val="24"/>
          <w:lang w:val="es-ES"/>
        </w:rPr>
        <w:t xml:space="preserve">s de imperio y en apego a la normativa vigente para el caso concreto, sin incurrir en violación a la prohibición del principio de inderogabilidad de los reglamentos (artículo 13 LGAP) al estar dicho órgano expresamente autorizado para aplicar las normas vigentes </w:t>
      </w:r>
      <w:proofErr w:type="spellStart"/>
      <w:r>
        <w:rPr>
          <w:sz w:val="24"/>
          <w:szCs w:val="24"/>
          <w:lang w:val="es-ES"/>
        </w:rPr>
        <w:t>supracitadas</w:t>
      </w:r>
      <w:proofErr w:type="spellEnd"/>
      <w:r>
        <w:rPr>
          <w:sz w:val="24"/>
          <w:szCs w:val="24"/>
          <w:lang w:val="es-ES"/>
        </w:rPr>
        <w:t xml:space="preserve">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5FFA52B8" w14:textId="77777777" w:rsidR="004F282E" w:rsidRDefault="00000000">
      <w:pPr>
        <w:kinsoku w:val="0"/>
        <w:overflowPunct w:val="0"/>
        <w:autoSpaceDE/>
        <w:autoSpaceDN/>
        <w:adjustRightInd/>
        <w:spacing w:before="311" w:line="291" w:lineRule="exact"/>
        <w:ind w:right="72"/>
        <w:jc w:val="both"/>
        <w:textAlignment w:val="baseline"/>
        <w:rPr>
          <w:b/>
          <w:bCs/>
          <w:sz w:val="24"/>
          <w:szCs w:val="24"/>
          <w:lang w:val="es-ES"/>
        </w:rPr>
      </w:pPr>
      <w:r>
        <w:rPr>
          <w:b/>
          <w:bCs/>
          <w:sz w:val="24"/>
          <w:szCs w:val="24"/>
          <w:lang w:val="es-ES"/>
        </w:rPr>
        <w:t>5.2.2 Sobre la renovación de las concesiones por más de tres décadas de forma consecutiva.</w:t>
      </w:r>
    </w:p>
    <w:p w14:paraId="214435A3" w14:textId="77777777" w:rsidR="004F282E" w:rsidRDefault="00000000">
      <w:pPr>
        <w:kinsoku w:val="0"/>
        <w:overflowPunct w:val="0"/>
        <w:autoSpaceDE/>
        <w:autoSpaceDN/>
        <w:adjustRightInd/>
        <w:spacing w:before="323" w:line="275" w:lineRule="exact"/>
        <w:ind w:right="72"/>
        <w:jc w:val="both"/>
        <w:textAlignment w:val="baseline"/>
        <w:rPr>
          <w:sz w:val="24"/>
          <w:szCs w:val="24"/>
          <w:lang w:val="es-ES"/>
        </w:rPr>
      </w:pPr>
      <w:r>
        <w:rPr>
          <w:sz w:val="24"/>
          <w:szCs w:val="24"/>
          <w:lang w:val="es-ES"/>
        </w:rPr>
        <w:t>Para ponderar este argumento debemos acudir en primer término, al texto legal vigente, es decir, la Ley No. 3503, Ley Reguladora Transporte Remunerado Personas Vehículos Automotores, la cual en sus artículos 4 y 21 establece:</w:t>
      </w:r>
    </w:p>
    <w:p w14:paraId="50CA6B0E" w14:textId="77777777" w:rsidR="004F282E" w:rsidRDefault="00000000">
      <w:pPr>
        <w:kinsoku w:val="0"/>
        <w:overflowPunct w:val="0"/>
        <w:autoSpaceDE/>
        <w:autoSpaceDN/>
        <w:adjustRightInd/>
        <w:spacing w:before="286" w:line="244" w:lineRule="exact"/>
        <w:ind w:left="648" w:right="576"/>
        <w:jc w:val="both"/>
        <w:textAlignment w:val="baseline"/>
        <w:rPr>
          <w:i/>
          <w:iCs/>
          <w:sz w:val="24"/>
          <w:szCs w:val="24"/>
          <w:lang w:val="es-ES"/>
        </w:rPr>
      </w:pPr>
      <w:r>
        <w:rPr>
          <w:i/>
          <w:iCs/>
          <w:sz w:val="24"/>
          <w:szCs w:val="24"/>
          <w:lang w:val="es-ES"/>
        </w:rPr>
        <w:t>"Artículo 4.- La concesión para explotar una línea se adquirirá por licitación, a la cual los interesados concurrirán libremente.</w:t>
      </w:r>
    </w:p>
    <w:p w14:paraId="0079E4D0" w14:textId="639FF84F" w:rsidR="004F282E" w:rsidRDefault="00000000">
      <w:pPr>
        <w:kinsoku w:val="0"/>
        <w:overflowPunct w:val="0"/>
        <w:autoSpaceDE/>
        <w:autoSpaceDN/>
        <w:adjustRightInd/>
        <w:spacing w:before="252" w:line="249" w:lineRule="exact"/>
        <w:ind w:left="648" w:right="576"/>
        <w:jc w:val="both"/>
        <w:textAlignment w:val="baseline"/>
        <w:rPr>
          <w:i/>
          <w:iCs/>
          <w:spacing w:val="-9"/>
          <w:sz w:val="24"/>
          <w:szCs w:val="24"/>
          <w:lang w:val="es-ES"/>
        </w:rPr>
      </w:pPr>
      <w:r>
        <w:rPr>
          <w:i/>
          <w:iCs/>
          <w:spacing w:val="-9"/>
          <w:sz w:val="24"/>
          <w:szCs w:val="24"/>
          <w:lang w:val="es-ES"/>
        </w:rPr>
        <w:t>Sólo se licitará la explotación de una lín</w:t>
      </w:r>
      <w:r w:rsidR="006D3D09">
        <w:rPr>
          <w:i/>
          <w:iCs/>
          <w:spacing w:val="-9"/>
          <w:sz w:val="24"/>
          <w:szCs w:val="24"/>
          <w:lang w:val="es-ES"/>
        </w:rPr>
        <w:t>e</w:t>
      </w:r>
      <w:r>
        <w:rPr>
          <w:i/>
          <w:iCs/>
          <w:spacing w:val="-9"/>
          <w:sz w:val="24"/>
          <w:szCs w:val="24"/>
          <w:lang w:val="es-ES"/>
        </w:rPr>
        <w:t>a cuando el Ministeri</w:t>
      </w:r>
      <w:r w:rsidR="006D3D09">
        <w:rPr>
          <w:i/>
          <w:iCs/>
          <w:spacing w:val="-9"/>
          <w:sz w:val="24"/>
          <w:szCs w:val="24"/>
          <w:lang w:val="es-ES"/>
        </w:rPr>
        <w:t xml:space="preserve">o </w:t>
      </w:r>
      <w:r>
        <w:rPr>
          <w:i/>
          <w:iCs/>
          <w:spacing w:val="-9"/>
          <w:sz w:val="24"/>
          <w:szCs w:val="24"/>
          <w:lang w:val="es-ES"/>
        </w:rPr>
        <w:t>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5F4BA22E" w14:textId="77777777" w:rsidR="004F282E" w:rsidRDefault="00000000">
      <w:pPr>
        <w:kinsoku w:val="0"/>
        <w:overflowPunct w:val="0"/>
        <w:autoSpaceDE/>
        <w:autoSpaceDN/>
        <w:adjustRightInd/>
        <w:spacing w:before="18" w:line="257" w:lineRule="exact"/>
        <w:ind w:left="648" w:right="576"/>
        <w:jc w:val="both"/>
        <w:textAlignment w:val="baseline"/>
        <w:rPr>
          <w:i/>
          <w:iCs/>
          <w:spacing w:val="-8"/>
          <w:sz w:val="24"/>
          <w:szCs w:val="24"/>
          <w:lang w:val="es-ES"/>
        </w:rPr>
      </w:pPr>
      <w:r>
        <w:rPr>
          <w:i/>
          <w:iCs/>
          <w:spacing w:val="-8"/>
          <w:sz w:val="24"/>
          <w:szCs w:val="24"/>
          <w:lang w:val="es-ES"/>
        </w:rPr>
        <w:t xml:space="preserve">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w:t>
      </w:r>
      <w:proofErr w:type="spellStart"/>
      <w:r>
        <w:rPr>
          <w:i/>
          <w:iCs/>
          <w:spacing w:val="-8"/>
          <w:sz w:val="24"/>
          <w:szCs w:val="24"/>
          <w:lang w:val="es-ES"/>
        </w:rPr>
        <w:t>N°</w:t>
      </w:r>
      <w:proofErr w:type="spellEnd"/>
      <w:r>
        <w:rPr>
          <w:i/>
          <w:iCs/>
          <w:spacing w:val="-8"/>
          <w:sz w:val="24"/>
          <w:szCs w:val="24"/>
          <w:lang w:val="es-ES"/>
        </w:rPr>
        <w:t xml:space="preserve"> 7593 de 9 de agosto de 1996)."</w:t>
      </w:r>
    </w:p>
    <w:p w14:paraId="73999567" w14:textId="77777777" w:rsidR="004F282E" w:rsidRDefault="00000000">
      <w:pPr>
        <w:kinsoku w:val="0"/>
        <w:overflowPunct w:val="0"/>
        <w:autoSpaceDE/>
        <w:autoSpaceDN/>
        <w:adjustRightInd/>
        <w:spacing w:before="269" w:line="257" w:lineRule="exact"/>
        <w:ind w:left="648" w:right="576"/>
        <w:jc w:val="both"/>
        <w:textAlignment w:val="baseline"/>
        <w:rPr>
          <w:i/>
          <w:iCs/>
          <w:spacing w:val="-10"/>
          <w:sz w:val="24"/>
          <w:szCs w:val="24"/>
          <w:lang w:val="es-ES"/>
        </w:rPr>
      </w:pPr>
      <w:r>
        <w:rPr>
          <w:i/>
          <w:iCs/>
          <w:spacing w:val="-10"/>
          <w:sz w:val="24"/>
          <w:szCs w:val="24"/>
          <w:lang w:val="es-ES"/>
        </w:rPr>
        <w:t>"Artículo 21.- El término de la concesión será el que señala el contrato-concesión y se fijará tomando en cuenta el monto de la inversión y el plazo para amortizarlo y obtener</w:t>
      </w:r>
    </w:p>
    <w:p w14:paraId="4D255EFB" w14:textId="77777777" w:rsidR="004F282E" w:rsidRDefault="004F282E">
      <w:pPr>
        <w:widowControl/>
        <w:rPr>
          <w:sz w:val="24"/>
          <w:szCs w:val="24"/>
        </w:rPr>
        <w:sectPr w:rsidR="004F282E">
          <w:pgSz w:w="12298" w:h="15715"/>
          <w:pgMar w:top="1480" w:right="1623" w:bottom="279" w:left="1709" w:header="720" w:footer="720" w:gutter="0"/>
          <w:cols w:space="720"/>
          <w:noEndnote/>
        </w:sectPr>
      </w:pPr>
    </w:p>
    <w:p w14:paraId="2DB9983B" w14:textId="77777777" w:rsidR="004F282E" w:rsidRDefault="00000000">
      <w:pPr>
        <w:kinsoku w:val="0"/>
        <w:overflowPunct w:val="0"/>
        <w:autoSpaceDE/>
        <w:autoSpaceDN/>
        <w:adjustRightInd/>
        <w:spacing w:before="14" w:line="255" w:lineRule="exact"/>
        <w:ind w:left="648" w:right="648"/>
        <w:jc w:val="both"/>
        <w:textAlignment w:val="baseline"/>
        <w:rPr>
          <w:i/>
          <w:iCs/>
          <w:sz w:val="22"/>
          <w:szCs w:val="22"/>
          <w:lang w:val="es-ES"/>
        </w:rPr>
      </w:pPr>
      <w:r>
        <w:rPr>
          <w:i/>
          <w:iCs/>
          <w:sz w:val="22"/>
          <w:szCs w:val="22"/>
          <w:lang w:val="es-ES"/>
        </w:rPr>
        <w:lastRenderedPageBreak/>
        <w:t xml:space="preserve">una ganancia justa; podrá ser de hasta siete </w:t>
      </w:r>
      <w:proofErr w:type="gramStart"/>
      <w:r>
        <w:rPr>
          <w:i/>
          <w:iCs/>
          <w:sz w:val="22"/>
          <w:szCs w:val="22"/>
          <w:lang w:val="es-ES"/>
        </w:rPr>
        <w:t>años</w:t>
      </w:r>
      <w:proofErr w:type="gramEnd"/>
      <w:r>
        <w:rPr>
          <w:i/>
          <w:iCs/>
          <w:sz w:val="22"/>
          <w:szCs w:val="22"/>
          <w:lang w:val="es-ES"/>
        </w:rPr>
        <w:t xml:space="preserve"> pero podrá ser renovado si el concesionario ha cumplido a cabalidad con todas y cada una de sus obligaciones y se ha comprometido formalmente a cumplir con las disposiciones que se establezcan conforme a la ley </w:t>
      </w:r>
      <w:proofErr w:type="spellStart"/>
      <w:r>
        <w:rPr>
          <w:i/>
          <w:iCs/>
          <w:sz w:val="22"/>
          <w:szCs w:val="22"/>
          <w:lang w:val="es-ES"/>
        </w:rPr>
        <w:t>N°</w:t>
      </w:r>
      <w:proofErr w:type="spellEnd"/>
      <w:r>
        <w:rPr>
          <w:i/>
          <w:iCs/>
          <w:sz w:val="22"/>
          <w:szCs w:val="22"/>
          <w:lang w:val="es-ES"/>
        </w:rPr>
        <w:t xml:space="preserve"> 3503. (Así reformado por el artículo 1° de la ley No. 5523 de 7 </w:t>
      </w:r>
      <w:proofErr w:type="spellStart"/>
      <w:r>
        <w:rPr>
          <w:i/>
          <w:iCs/>
          <w:sz w:val="22"/>
          <w:szCs w:val="22"/>
          <w:lang w:val="es-ES"/>
        </w:rPr>
        <w:t>dé</w:t>
      </w:r>
      <w:proofErr w:type="spellEnd"/>
      <w:r>
        <w:rPr>
          <w:i/>
          <w:iCs/>
          <w:sz w:val="22"/>
          <w:szCs w:val="22"/>
          <w:lang w:val="es-ES"/>
        </w:rPr>
        <w:t xml:space="preserve"> mayo de 1974)."</w:t>
      </w:r>
    </w:p>
    <w:p w14:paraId="4411C921" w14:textId="77777777" w:rsidR="004F282E" w:rsidRDefault="00000000">
      <w:pPr>
        <w:kinsoku w:val="0"/>
        <w:overflowPunct w:val="0"/>
        <w:autoSpaceDE/>
        <w:autoSpaceDN/>
        <w:adjustRightInd/>
        <w:spacing w:before="224" w:line="317" w:lineRule="exact"/>
        <w:ind w:right="72"/>
        <w:jc w:val="both"/>
        <w:textAlignment w:val="baseline"/>
        <w:rPr>
          <w:spacing w:val="6"/>
          <w:sz w:val="22"/>
          <w:szCs w:val="22"/>
          <w:lang w:val="es-ES"/>
        </w:rPr>
      </w:pPr>
      <w:r>
        <w:rPr>
          <w:spacing w:val="6"/>
          <w:sz w:val="22"/>
          <w:szCs w:val="22"/>
          <w:lang w:val="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795DCB94" w14:textId="77777777" w:rsidR="004F282E" w:rsidRDefault="00000000">
      <w:pPr>
        <w:kinsoku w:val="0"/>
        <w:overflowPunct w:val="0"/>
        <w:autoSpaceDE/>
        <w:autoSpaceDN/>
        <w:adjustRightInd/>
        <w:spacing w:before="311" w:line="317" w:lineRule="exact"/>
        <w:ind w:right="72"/>
        <w:jc w:val="both"/>
        <w:textAlignment w:val="baseline"/>
        <w:rPr>
          <w:spacing w:val="7"/>
          <w:sz w:val="22"/>
          <w:szCs w:val="22"/>
          <w:lang w:val="es-ES"/>
        </w:rPr>
      </w:pPr>
      <w:r>
        <w:rPr>
          <w:spacing w:val="7"/>
          <w:sz w:val="22"/>
          <w:szCs w:val="22"/>
          <w:lang w:val="es-ES"/>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1E57EFBE" w14:textId="7C96F200" w:rsidR="004F282E" w:rsidRDefault="00000000">
      <w:pPr>
        <w:kinsoku w:val="0"/>
        <w:overflowPunct w:val="0"/>
        <w:autoSpaceDE/>
        <w:autoSpaceDN/>
        <w:adjustRightInd/>
        <w:spacing w:before="312" w:line="317" w:lineRule="exact"/>
        <w:ind w:right="72"/>
        <w:jc w:val="both"/>
        <w:textAlignment w:val="baseline"/>
        <w:rPr>
          <w:spacing w:val="7"/>
          <w:sz w:val="22"/>
          <w:szCs w:val="22"/>
          <w:lang w:val="es-ES"/>
        </w:rPr>
      </w:pPr>
      <w:r>
        <w:rPr>
          <w:spacing w:val="7"/>
          <w:sz w:val="22"/>
          <w:szCs w:val="22"/>
          <w:lang w:val="es-ES"/>
        </w:rPr>
        <w:t>Al respecto, ha puntualizado la Procuraduría General</w:t>
      </w:r>
      <w:r w:rsidR="006D3D09">
        <w:rPr>
          <w:spacing w:val="7"/>
          <w:sz w:val="22"/>
          <w:szCs w:val="22"/>
          <w:lang w:val="es-ES"/>
        </w:rPr>
        <w:t xml:space="preserve"> </w:t>
      </w:r>
      <w:r>
        <w:rPr>
          <w:spacing w:val="7"/>
          <w:sz w:val="22"/>
          <w:szCs w:val="22"/>
          <w:lang w:val="es-ES"/>
        </w:rPr>
        <w:t>de la República en su Dictamen C-165</w:t>
      </w:r>
      <w:r>
        <w:rPr>
          <w:spacing w:val="7"/>
          <w:sz w:val="22"/>
          <w:szCs w:val="22"/>
          <w:lang w:val="es-ES"/>
        </w:rPr>
        <w:softHyphen/>
        <w:t>2014 de 27 de mayo de 2014, lo que seguidamente copiamos, refiriéndose al artículo 21 de la Ley No. 3503 y en lo que interesa señala:</w:t>
      </w:r>
    </w:p>
    <w:p w14:paraId="2E9512FB" w14:textId="7AB12AD0" w:rsidR="004F282E" w:rsidRDefault="00000000">
      <w:pPr>
        <w:kinsoku w:val="0"/>
        <w:overflowPunct w:val="0"/>
        <w:autoSpaceDE/>
        <w:autoSpaceDN/>
        <w:adjustRightInd/>
        <w:spacing w:before="287" w:line="255" w:lineRule="exact"/>
        <w:ind w:left="648"/>
        <w:textAlignment w:val="baseline"/>
        <w:rPr>
          <w:i/>
          <w:iCs/>
          <w:spacing w:val="37"/>
          <w:sz w:val="22"/>
          <w:szCs w:val="22"/>
          <w:lang w:val="es-ES"/>
        </w:rPr>
      </w:pPr>
      <w:r>
        <w:rPr>
          <w:i/>
          <w:iCs/>
          <w:spacing w:val="37"/>
          <w:sz w:val="22"/>
          <w:szCs w:val="22"/>
          <w:lang w:val="es-ES"/>
        </w:rPr>
        <w:t>"</w:t>
      </w:r>
      <w:r w:rsidR="006D3D09">
        <w:rPr>
          <w:i/>
          <w:iCs/>
          <w:spacing w:val="37"/>
          <w:sz w:val="22"/>
          <w:szCs w:val="22"/>
          <w:vertAlign w:val="subscript"/>
          <w:lang w:val="es-ES"/>
        </w:rPr>
        <w:t>(…)</w:t>
      </w:r>
    </w:p>
    <w:p w14:paraId="2806018D" w14:textId="77777777" w:rsidR="004F282E" w:rsidRDefault="00000000">
      <w:pPr>
        <w:kinsoku w:val="0"/>
        <w:overflowPunct w:val="0"/>
        <w:autoSpaceDE/>
        <w:autoSpaceDN/>
        <w:adjustRightInd/>
        <w:spacing w:line="249" w:lineRule="exact"/>
        <w:ind w:left="648" w:right="648"/>
        <w:jc w:val="both"/>
        <w:textAlignment w:val="baseline"/>
        <w:rPr>
          <w:i/>
          <w:iCs/>
          <w:sz w:val="22"/>
          <w:szCs w:val="22"/>
          <w:lang w:val="es-ES"/>
        </w:rPr>
      </w:pPr>
      <w:r>
        <w:rPr>
          <w:i/>
          <w:iCs/>
          <w:sz w:val="22"/>
          <w:szCs w:val="22"/>
          <w:lang w:val="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097633F3" w14:textId="77777777" w:rsidR="004F282E" w:rsidRDefault="00000000">
      <w:pPr>
        <w:kinsoku w:val="0"/>
        <w:overflowPunct w:val="0"/>
        <w:autoSpaceDE/>
        <w:autoSpaceDN/>
        <w:adjustRightInd/>
        <w:spacing w:before="250" w:line="255" w:lineRule="exact"/>
        <w:ind w:left="648" w:right="648"/>
        <w:jc w:val="both"/>
        <w:textAlignment w:val="baseline"/>
        <w:rPr>
          <w:i/>
          <w:iCs/>
          <w:spacing w:val="-2"/>
          <w:sz w:val="22"/>
          <w:szCs w:val="22"/>
          <w:lang w:val="es-ES"/>
        </w:rPr>
      </w:pPr>
      <w:r>
        <w:rPr>
          <w:i/>
          <w:iCs/>
          <w:spacing w:val="-2"/>
          <w:sz w:val="22"/>
          <w:szCs w:val="22"/>
          <w:lang w:val="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tornaba en</w:t>
      </w:r>
    </w:p>
    <w:p w14:paraId="06202224" w14:textId="79C47135" w:rsidR="004F282E" w:rsidRDefault="004F282E">
      <w:pPr>
        <w:kinsoku w:val="0"/>
        <w:overflowPunct w:val="0"/>
        <w:autoSpaceDE/>
        <w:autoSpaceDN/>
        <w:adjustRightInd/>
        <w:spacing w:before="2" w:line="229" w:lineRule="exact"/>
        <w:jc w:val="right"/>
        <w:textAlignment w:val="baseline"/>
        <w:rPr>
          <w:spacing w:val="-8"/>
          <w:sz w:val="22"/>
          <w:szCs w:val="22"/>
          <w:lang w:val="es-ES"/>
        </w:rPr>
      </w:pPr>
    </w:p>
    <w:p w14:paraId="19CA722F" w14:textId="77777777" w:rsidR="004F282E" w:rsidRDefault="004F282E">
      <w:pPr>
        <w:widowControl/>
        <w:rPr>
          <w:sz w:val="24"/>
          <w:szCs w:val="24"/>
        </w:rPr>
        <w:sectPr w:rsidR="004F282E">
          <w:pgSz w:w="12298" w:h="15715"/>
          <w:pgMar w:top="1220" w:right="1627" w:bottom="579" w:left="1705" w:header="720" w:footer="720" w:gutter="0"/>
          <w:cols w:space="720"/>
          <w:noEndnote/>
        </w:sectPr>
      </w:pPr>
    </w:p>
    <w:p w14:paraId="068B23E9" w14:textId="77777777" w:rsidR="004F282E" w:rsidRDefault="00000000">
      <w:pPr>
        <w:kinsoku w:val="0"/>
        <w:overflowPunct w:val="0"/>
        <w:autoSpaceDE/>
        <w:autoSpaceDN/>
        <w:adjustRightInd/>
        <w:spacing w:line="252" w:lineRule="exact"/>
        <w:ind w:left="576" w:right="648"/>
        <w:jc w:val="both"/>
        <w:textAlignment w:val="baseline"/>
        <w:rPr>
          <w:i/>
          <w:iCs/>
          <w:spacing w:val="-1"/>
          <w:sz w:val="22"/>
          <w:szCs w:val="22"/>
          <w:lang w:val="es-ES"/>
        </w:rPr>
      </w:pPr>
      <w:r>
        <w:rPr>
          <w:i/>
          <w:iCs/>
          <w:spacing w:val="-1"/>
          <w:sz w:val="22"/>
          <w:szCs w:val="22"/>
          <w:lang w:val="es-ES"/>
        </w:rPr>
        <w:lastRenderedPageBreak/>
        <w:t xml:space="preserve">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w:t>
      </w:r>
      <w:proofErr w:type="spellStart"/>
      <w:r>
        <w:rPr>
          <w:i/>
          <w:iCs/>
          <w:spacing w:val="-1"/>
          <w:sz w:val="22"/>
          <w:szCs w:val="22"/>
          <w:lang w:val="es-ES"/>
        </w:rPr>
        <w:t>etc</w:t>
      </w:r>
      <w:proofErr w:type="spellEnd"/>
      <w:proofErr w:type="gramStart"/>
      <w:r>
        <w:rPr>
          <w:i/>
          <w:iCs/>
          <w:spacing w:val="-1"/>
          <w:sz w:val="22"/>
          <w:szCs w:val="22"/>
          <w:lang w:val="es-ES"/>
        </w:rPr>
        <w:t xml:space="preserve"> ....</w:t>
      </w:r>
      <w:proofErr w:type="gramEnd"/>
      <w:r>
        <w:rPr>
          <w:i/>
          <w:iCs/>
          <w:spacing w:val="-1"/>
          <w:sz w:val="22"/>
          <w:szCs w:val="22"/>
          <w:lang w:val="es-ES"/>
        </w:rPr>
        <w:t>". 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22ED42EA" w14:textId="77777777" w:rsidR="004F282E" w:rsidRDefault="00000000">
      <w:pPr>
        <w:kinsoku w:val="0"/>
        <w:overflowPunct w:val="0"/>
        <w:autoSpaceDE/>
        <w:autoSpaceDN/>
        <w:adjustRightInd/>
        <w:spacing w:before="246" w:line="253" w:lineRule="exact"/>
        <w:ind w:left="576" w:right="648"/>
        <w:jc w:val="both"/>
        <w:textAlignment w:val="baseline"/>
        <w:rPr>
          <w:i/>
          <w:iCs/>
          <w:sz w:val="22"/>
          <w:szCs w:val="22"/>
          <w:lang w:val="es-ES"/>
        </w:rPr>
      </w:pPr>
      <w:r>
        <w:rPr>
          <w:i/>
          <w:iCs/>
          <w:sz w:val="22"/>
          <w:szCs w:val="22"/>
          <w:lang w:val="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032CD75D" w14:textId="77777777" w:rsidR="004F282E" w:rsidRDefault="00000000">
      <w:pPr>
        <w:kinsoku w:val="0"/>
        <w:overflowPunct w:val="0"/>
        <w:autoSpaceDE/>
        <w:autoSpaceDN/>
        <w:adjustRightInd/>
        <w:spacing w:before="261" w:line="253" w:lineRule="exact"/>
        <w:ind w:left="576" w:right="648"/>
        <w:jc w:val="both"/>
        <w:textAlignment w:val="baseline"/>
        <w:rPr>
          <w:i/>
          <w:iCs/>
          <w:spacing w:val="-2"/>
          <w:sz w:val="22"/>
          <w:szCs w:val="22"/>
          <w:lang w:val="es-ES"/>
        </w:rPr>
      </w:pPr>
      <w:r>
        <w:rPr>
          <w:i/>
          <w:iCs/>
          <w:spacing w:val="-2"/>
          <w:sz w:val="22"/>
          <w:szCs w:val="22"/>
          <w:lang w:val="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6A4EC1C8" w14:textId="77777777" w:rsidR="004F282E" w:rsidRDefault="00000000">
      <w:pPr>
        <w:kinsoku w:val="0"/>
        <w:overflowPunct w:val="0"/>
        <w:autoSpaceDE/>
        <w:autoSpaceDN/>
        <w:adjustRightInd/>
        <w:spacing w:before="242" w:line="249" w:lineRule="exact"/>
        <w:ind w:left="576" w:right="648"/>
        <w:jc w:val="both"/>
        <w:textAlignment w:val="baseline"/>
        <w:rPr>
          <w:i/>
          <w:iCs/>
          <w:spacing w:val="-3"/>
          <w:sz w:val="22"/>
          <w:szCs w:val="22"/>
          <w:lang w:val="es-ES"/>
        </w:rPr>
      </w:pPr>
      <w:r>
        <w:rPr>
          <w:i/>
          <w:iCs/>
          <w:spacing w:val="-3"/>
          <w:sz w:val="22"/>
          <w:szCs w:val="22"/>
          <w:lang w:val="es-ES"/>
        </w:rPr>
        <w:t xml:space="preserve">El término renovación, que no es sinónimo de prórroga, nos indica que la concesión se </w:t>
      </w:r>
      <w:proofErr w:type="gramStart"/>
      <w:r>
        <w:rPr>
          <w:i/>
          <w:iCs/>
          <w:spacing w:val="-3"/>
          <w:sz w:val="22"/>
          <w:szCs w:val="22"/>
          <w:lang w:val="es-ES"/>
        </w:rPr>
        <w:t>mantiene</w:t>
      </w:r>
      <w:proofErr w:type="gramEnd"/>
      <w:r>
        <w:rPr>
          <w:i/>
          <w:iCs/>
          <w:spacing w:val="-3"/>
          <w:sz w:val="22"/>
          <w:szCs w:val="22"/>
          <w:lang w:val="es-ES"/>
        </w:rPr>
        <w:t xml:space="preserve"> pero debe responder a las necesidades del servicio y, por ende, al interés público y a los derechos de los usuarios, apreciados y exigibles a partir de la renovación</w:t>
      </w:r>
    </w:p>
    <w:p w14:paraId="6A6CFBEF" w14:textId="77777777" w:rsidR="004F282E" w:rsidRDefault="00000000">
      <w:pPr>
        <w:kinsoku w:val="0"/>
        <w:overflowPunct w:val="0"/>
        <w:autoSpaceDE/>
        <w:autoSpaceDN/>
        <w:adjustRightInd/>
        <w:spacing w:line="247" w:lineRule="exact"/>
        <w:ind w:left="576"/>
        <w:textAlignment w:val="baseline"/>
        <w:rPr>
          <w:rFonts w:ascii="Arial Narrow" w:hAnsi="Arial Narrow" w:cs="Arial Narrow"/>
          <w:spacing w:val="19"/>
          <w:sz w:val="26"/>
          <w:szCs w:val="26"/>
          <w:lang w:val="es-ES"/>
        </w:rPr>
      </w:pPr>
      <w:r>
        <w:rPr>
          <w:rFonts w:ascii="Arial Narrow" w:hAnsi="Arial Narrow" w:cs="Arial Narrow"/>
          <w:spacing w:val="19"/>
          <w:sz w:val="26"/>
          <w:szCs w:val="26"/>
          <w:lang w:val="es-ES"/>
        </w:rPr>
        <w:t>(...)</w:t>
      </w:r>
    </w:p>
    <w:p w14:paraId="7209EE57" w14:textId="77777777" w:rsidR="004F282E" w:rsidRDefault="00000000">
      <w:pPr>
        <w:kinsoku w:val="0"/>
        <w:overflowPunct w:val="0"/>
        <w:autoSpaceDE/>
        <w:autoSpaceDN/>
        <w:adjustRightInd/>
        <w:spacing w:before="268" w:line="324" w:lineRule="exact"/>
        <w:jc w:val="both"/>
        <w:textAlignment w:val="baseline"/>
        <w:rPr>
          <w:spacing w:val="8"/>
          <w:sz w:val="22"/>
          <w:szCs w:val="22"/>
          <w:lang w:val="es-ES"/>
        </w:rPr>
      </w:pPr>
      <w:r>
        <w:rPr>
          <w:spacing w:val="8"/>
          <w:sz w:val="22"/>
          <w:szCs w:val="22"/>
          <w:lang w:val="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02097CBD" w14:textId="77777777" w:rsidR="004F282E" w:rsidRDefault="00000000">
      <w:pPr>
        <w:kinsoku w:val="0"/>
        <w:overflowPunct w:val="0"/>
        <w:autoSpaceDE/>
        <w:autoSpaceDN/>
        <w:adjustRightInd/>
        <w:spacing w:before="340" w:line="324" w:lineRule="exact"/>
        <w:jc w:val="both"/>
        <w:textAlignment w:val="baseline"/>
        <w:rPr>
          <w:spacing w:val="9"/>
          <w:sz w:val="22"/>
          <w:szCs w:val="22"/>
          <w:lang w:val="es-ES"/>
        </w:rPr>
      </w:pPr>
      <w:r>
        <w:rPr>
          <w:spacing w:val="9"/>
          <w:sz w:val="22"/>
          <w:szCs w:val="22"/>
          <w:lang w:val="es-ES"/>
        </w:rPr>
        <w:t>Por las razones de orden jurídico expuestas, este Tribunal no encuentra admisible la argumentación del Órgano Defensor para impugnar la posibilidad de renovar el derecho de</w:t>
      </w:r>
    </w:p>
    <w:p w14:paraId="2FD583A1" w14:textId="00380401" w:rsidR="004F282E" w:rsidRDefault="004F282E">
      <w:pPr>
        <w:kinsoku w:val="0"/>
        <w:overflowPunct w:val="0"/>
        <w:autoSpaceDE/>
        <w:autoSpaceDN/>
        <w:adjustRightInd/>
        <w:spacing w:before="2" w:line="236" w:lineRule="exact"/>
        <w:jc w:val="right"/>
        <w:textAlignment w:val="baseline"/>
        <w:rPr>
          <w:spacing w:val="-8"/>
          <w:sz w:val="22"/>
          <w:szCs w:val="22"/>
          <w:lang w:val="es-ES"/>
        </w:rPr>
      </w:pPr>
    </w:p>
    <w:p w14:paraId="2D27851E" w14:textId="77777777" w:rsidR="004F282E" w:rsidRDefault="004F282E">
      <w:pPr>
        <w:widowControl/>
        <w:rPr>
          <w:sz w:val="24"/>
          <w:szCs w:val="24"/>
        </w:rPr>
        <w:sectPr w:rsidR="004F282E">
          <w:pgSz w:w="12293" w:h="15734"/>
          <w:pgMar w:top="1520" w:right="1635" w:bottom="258" w:left="1692" w:header="720" w:footer="720" w:gutter="0"/>
          <w:cols w:space="720"/>
          <w:noEndnote/>
        </w:sectPr>
      </w:pPr>
    </w:p>
    <w:p w14:paraId="602A8A44" w14:textId="43CC6B51" w:rsidR="004F282E" w:rsidRDefault="00000000">
      <w:pPr>
        <w:kinsoku w:val="0"/>
        <w:overflowPunct w:val="0"/>
        <w:autoSpaceDE/>
        <w:autoSpaceDN/>
        <w:adjustRightInd/>
        <w:spacing w:before="32" w:line="317" w:lineRule="exact"/>
        <w:jc w:val="both"/>
        <w:textAlignment w:val="baseline"/>
        <w:rPr>
          <w:sz w:val="24"/>
          <w:szCs w:val="24"/>
          <w:lang w:val="es-ES"/>
        </w:rPr>
      </w:pPr>
      <w:r>
        <w:rPr>
          <w:sz w:val="24"/>
          <w:szCs w:val="24"/>
          <w:lang w:val="es-ES"/>
        </w:rPr>
        <w:lastRenderedPageBreak/>
        <w:t xml:space="preserve">la concesión de la empresa </w:t>
      </w:r>
      <w:r>
        <w:rPr>
          <w:b/>
          <w:bCs/>
          <w:sz w:val="24"/>
          <w:szCs w:val="24"/>
          <w:lang w:val="es-ES"/>
        </w:rPr>
        <w:t>A</w:t>
      </w:r>
      <w:r w:rsidR="006D3D09">
        <w:rPr>
          <w:b/>
          <w:bCs/>
          <w:sz w:val="24"/>
          <w:szCs w:val="24"/>
          <w:lang w:val="es-ES"/>
        </w:rPr>
        <w:t>HCSA</w:t>
      </w:r>
      <w:r>
        <w:rPr>
          <w:b/>
          <w:bCs/>
          <w:sz w:val="24"/>
          <w:szCs w:val="24"/>
          <w:lang w:val="es-ES"/>
        </w:rPr>
        <w:t xml:space="preserve">, </w:t>
      </w:r>
      <w:r>
        <w:rPr>
          <w:sz w:val="24"/>
          <w:szCs w:val="24"/>
          <w:lang w:val="es-ES"/>
        </w:rPr>
        <w:t>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5B073FA6" w14:textId="77777777" w:rsidR="004F282E" w:rsidRDefault="00000000">
      <w:pPr>
        <w:kinsoku w:val="0"/>
        <w:overflowPunct w:val="0"/>
        <w:autoSpaceDE/>
        <w:autoSpaceDN/>
        <w:adjustRightInd/>
        <w:spacing w:before="340" w:line="315" w:lineRule="exact"/>
        <w:jc w:val="both"/>
        <w:textAlignment w:val="baseline"/>
        <w:rPr>
          <w:i/>
          <w:iCs/>
          <w:sz w:val="24"/>
          <w:szCs w:val="24"/>
          <w:lang w:val="es-ES"/>
        </w:rPr>
      </w:pPr>
      <w:r>
        <w:rPr>
          <w:b/>
          <w:bCs/>
          <w:sz w:val="24"/>
          <w:szCs w:val="24"/>
          <w:lang w:val="es-ES"/>
        </w:rPr>
        <w:t xml:space="preserve">5.2.3 </w:t>
      </w:r>
      <w:r w:rsidRPr="006D3D09">
        <w:rPr>
          <w:b/>
          <w:bCs/>
          <w:i/>
          <w:iCs/>
          <w:sz w:val="24"/>
          <w:szCs w:val="24"/>
          <w:lang w:val="es-ES"/>
        </w:rPr>
        <w:t>Renovaciones de concesiones a permisionarios, sin refrendo previo de la concesión correspondiente al período 2014-2021.</w:t>
      </w:r>
    </w:p>
    <w:p w14:paraId="4021A131" w14:textId="61FF4DDD" w:rsidR="004F282E" w:rsidRDefault="00000000">
      <w:pPr>
        <w:kinsoku w:val="0"/>
        <w:overflowPunct w:val="0"/>
        <w:autoSpaceDE/>
        <w:autoSpaceDN/>
        <w:adjustRightInd/>
        <w:spacing w:before="322" w:line="317" w:lineRule="exact"/>
        <w:jc w:val="both"/>
        <w:textAlignment w:val="baseline"/>
        <w:rPr>
          <w:b/>
          <w:bCs/>
          <w:sz w:val="24"/>
          <w:szCs w:val="24"/>
          <w:lang w:val="es-ES"/>
        </w:rPr>
      </w:pPr>
      <w:r>
        <w:rPr>
          <w:sz w:val="24"/>
          <w:szCs w:val="24"/>
          <w:lang w:val="es-ES"/>
        </w:rPr>
        <w:t xml:space="preserve">No aplica este argumento al caso concreto de la renovación de la concesión de la empresa </w:t>
      </w:r>
      <w:r>
        <w:rPr>
          <w:b/>
          <w:bCs/>
          <w:sz w:val="24"/>
          <w:szCs w:val="24"/>
          <w:lang w:val="es-ES"/>
        </w:rPr>
        <w:t>A</w:t>
      </w:r>
      <w:r w:rsidR="006D3D09">
        <w:rPr>
          <w:b/>
          <w:bCs/>
          <w:sz w:val="24"/>
          <w:szCs w:val="24"/>
          <w:lang w:val="es-ES"/>
        </w:rPr>
        <w:t>HCSA</w:t>
      </w:r>
      <w:r>
        <w:rPr>
          <w:b/>
          <w:bCs/>
          <w:sz w:val="24"/>
          <w:szCs w:val="24"/>
          <w:lang w:val="es-ES"/>
        </w:rPr>
        <w:t xml:space="preserve">, </w:t>
      </w:r>
      <w:r>
        <w:rPr>
          <w:sz w:val="24"/>
          <w:szCs w:val="24"/>
          <w:lang w:val="es-ES"/>
        </w:rPr>
        <w:t xml:space="preserve">para el periodo 2021-2028, por cuanto, tal y como consta en el apartado denominado "Hechos Probados" del presente acto resolutivo, mediante </w:t>
      </w:r>
      <w:r>
        <w:rPr>
          <w:b/>
          <w:bCs/>
          <w:sz w:val="24"/>
          <w:szCs w:val="24"/>
          <w:lang w:val="es-ES"/>
        </w:rPr>
        <w:t xml:space="preserve">RESOLUCIÓN RE-0825-RG-2021 de las 11:00 horas del 09 de julio de 2021, </w:t>
      </w:r>
      <w:r>
        <w:rPr>
          <w:sz w:val="24"/>
          <w:szCs w:val="24"/>
          <w:lang w:val="es-ES"/>
        </w:rPr>
        <w:t>emitido por la ARESEP, se refrendó el contrato de concesión del periodo 2014</w:t>
      </w:r>
      <w:r>
        <w:rPr>
          <w:sz w:val="24"/>
          <w:szCs w:val="24"/>
          <w:lang w:val="es-ES"/>
        </w:rPr>
        <w:softHyphen/>
        <w:t xml:space="preserve">2021 a la empresa </w:t>
      </w:r>
      <w:r>
        <w:rPr>
          <w:b/>
          <w:bCs/>
          <w:sz w:val="24"/>
          <w:szCs w:val="24"/>
          <w:lang w:val="es-ES"/>
        </w:rPr>
        <w:t>A</w:t>
      </w:r>
      <w:r w:rsidR="006D3D09">
        <w:rPr>
          <w:b/>
          <w:bCs/>
          <w:sz w:val="24"/>
          <w:szCs w:val="24"/>
          <w:lang w:val="es-ES"/>
        </w:rPr>
        <w:t>HCSA</w:t>
      </w:r>
      <w:r>
        <w:rPr>
          <w:b/>
          <w:bCs/>
          <w:sz w:val="24"/>
          <w:szCs w:val="24"/>
          <w:lang w:val="es-ES"/>
        </w:rPr>
        <w:t>.</w:t>
      </w:r>
    </w:p>
    <w:p w14:paraId="65319F21" w14:textId="77777777" w:rsidR="004F282E" w:rsidRDefault="00000000">
      <w:pPr>
        <w:kinsoku w:val="0"/>
        <w:overflowPunct w:val="0"/>
        <w:autoSpaceDE/>
        <w:autoSpaceDN/>
        <w:adjustRightInd/>
        <w:spacing w:before="353" w:line="271" w:lineRule="exact"/>
        <w:textAlignment w:val="baseline"/>
        <w:rPr>
          <w:b/>
          <w:bCs/>
          <w:spacing w:val="3"/>
          <w:sz w:val="24"/>
          <w:szCs w:val="24"/>
          <w:lang w:val="es-ES"/>
        </w:rPr>
      </w:pPr>
      <w:r>
        <w:rPr>
          <w:b/>
          <w:bCs/>
          <w:spacing w:val="3"/>
          <w:sz w:val="24"/>
          <w:szCs w:val="24"/>
          <w:lang w:val="es-ES"/>
        </w:rPr>
        <w:t>5.2.4 En cuanto a la supuesta actividad monopolística.</w:t>
      </w:r>
    </w:p>
    <w:p w14:paraId="3BB29605" w14:textId="77777777" w:rsidR="004F282E" w:rsidRDefault="00000000">
      <w:pPr>
        <w:kinsoku w:val="0"/>
        <w:overflowPunct w:val="0"/>
        <w:autoSpaceDE/>
        <w:autoSpaceDN/>
        <w:adjustRightInd/>
        <w:spacing w:before="328" w:line="317" w:lineRule="exact"/>
        <w:jc w:val="both"/>
        <w:textAlignment w:val="baseline"/>
        <w:rPr>
          <w:sz w:val="24"/>
          <w:szCs w:val="24"/>
          <w:lang w:val="es-ES"/>
        </w:rPr>
      </w:pPr>
      <w:r>
        <w:rPr>
          <w:sz w:val="24"/>
          <w:szCs w:val="24"/>
          <w:lang w:val="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4D322046" w14:textId="77777777" w:rsidR="004F282E" w:rsidRDefault="00000000">
      <w:pPr>
        <w:kinsoku w:val="0"/>
        <w:overflowPunct w:val="0"/>
        <w:autoSpaceDE/>
        <w:autoSpaceDN/>
        <w:adjustRightInd/>
        <w:spacing w:before="312" w:line="317" w:lineRule="exact"/>
        <w:jc w:val="both"/>
        <w:textAlignment w:val="baseline"/>
        <w:rPr>
          <w:sz w:val="24"/>
          <w:szCs w:val="24"/>
          <w:lang w:val="es-ES"/>
        </w:rPr>
      </w:pPr>
      <w:r>
        <w:rPr>
          <w:sz w:val="24"/>
          <w:szCs w:val="24"/>
          <w:lang w:val="es-ES"/>
        </w:rPr>
        <w:t>No estamos en presencia de una actividad privada, y el Estado ejerce sobre el prestatario los controles necesarios con el fin de que ese servicio público se brinde con eficiencia y atendiendo a la satisfacción del interés público.</w:t>
      </w:r>
    </w:p>
    <w:p w14:paraId="170CEAD5" w14:textId="77777777" w:rsidR="004F282E" w:rsidRDefault="00000000">
      <w:pPr>
        <w:kinsoku w:val="0"/>
        <w:overflowPunct w:val="0"/>
        <w:autoSpaceDE/>
        <w:autoSpaceDN/>
        <w:adjustRightInd/>
        <w:spacing w:before="302" w:line="317" w:lineRule="exact"/>
        <w:jc w:val="both"/>
        <w:textAlignment w:val="baseline"/>
        <w:rPr>
          <w:spacing w:val="-1"/>
          <w:sz w:val="24"/>
          <w:szCs w:val="24"/>
          <w:lang w:val="es-ES"/>
        </w:rPr>
      </w:pPr>
      <w:r>
        <w:rPr>
          <w:spacing w:val="-1"/>
          <w:sz w:val="24"/>
          <w:szCs w:val="24"/>
          <w:lang w:val="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6599B934" w14:textId="77777777" w:rsidR="004F282E" w:rsidRDefault="00000000">
      <w:pPr>
        <w:kinsoku w:val="0"/>
        <w:overflowPunct w:val="0"/>
        <w:autoSpaceDE/>
        <w:autoSpaceDN/>
        <w:adjustRightInd/>
        <w:spacing w:before="311" w:line="317" w:lineRule="exact"/>
        <w:jc w:val="both"/>
        <w:textAlignment w:val="baseline"/>
        <w:rPr>
          <w:sz w:val="24"/>
          <w:szCs w:val="24"/>
          <w:lang w:val="es-ES"/>
        </w:rPr>
      </w:pPr>
      <w:r>
        <w:rPr>
          <w:sz w:val="24"/>
          <w:szCs w:val="24"/>
          <w:lang w:val="es-ES"/>
        </w:rPr>
        <w:t>En consecuencia, un concesionario no podría conformar un monopolio por cuanto su actividad es un servicio público que pertenece al Estado y es este último quien le define el ámbito material dentro del cual debe brindarlo.</w:t>
      </w:r>
    </w:p>
    <w:p w14:paraId="5562F933" w14:textId="77777777" w:rsidR="004F282E" w:rsidRDefault="00000000">
      <w:pPr>
        <w:kinsoku w:val="0"/>
        <w:overflowPunct w:val="0"/>
        <w:autoSpaceDE/>
        <w:autoSpaceDN/>
        <w:adjustRightInd/>
        <w:spacing w:before="334" w:line="317" w:lineRule="exact"/>
        <w:jc w:val="both"/>
        <w:textAlignment w:val="baseline"/>
        <w:rPr>
          <w:sz w:val="24"/>
          <w:szCs w:val="24"/>
          <w:lang w:val="es-ES"/>
        </w:rPr>
      </w:pPr>
      <w:r>
        <w:rPr>
          <w:sz w:val="24"/>
          <w:szCs w:val="24"/>
          <w:lang w:val="es-ES"/>
        </w:rPr>
        <w:t>Ha dicho la Procuraduría General de la República en su Dictamen C-165-2014 de 27 de mayo de 2014, citado supra, lo que seguidamente se copia en lo conducente:</w:t>
      </w:r>
    </w:p>
    <w:p w14:paraId="5D8A296A" w14:textId="77777777" w:rsidR="004F282E" w:rsidRDefault="004F282E">
      <w:pPr>
        <w:widowControl/>
        <w:rPr>
          <w:sz w:val="24"/>
          <w:szCs w:val="24"/>
        </w:rPr>
        <w:sectPr w:rsidR="004F282E">
          <w:pgSz w:w="12293" w:h="15734"/>
          <w:pgMar w:top="1160" w:right="1606" w:bottom="578" w:left="1721" w:header="720" w:footer="720" w:gutter="0"/>
          <w:cols w:space="720"/>
          <w:noEndnote/>
        </w:sectPr>
      </w:pPr>
    </w:p>
    <w:p w14:paraId="1863A459" w14:textId="77777777" w:rsidR="004F282E" w:rsidRDefault="00000000">
      <w:pPr>
        <w:kinsoku w:val="0"/>
        <w:overflowPunct w:val="0"/>
        <w:autoSpaceDE/>
        <w:autoSpaceDN/>
        <w:adjustRightInd/>
        <w:spacing w:before="16" w:line="247" w:lineRule="exact"/>
        <w:ind w:left="576" w:right="648"/>
        <w:jc w:val="both"/>
        <w:textAlignment w:val="baseline"/>
        <w:rPr>
          <w:i/>
          <w:iCs/>
          <w:spacing w:val="6"/>
          <w:sz w:val="22"/>
          <w:szCs w:val="22"/>
          <w:lang w:val="es-ES"/>
        </w:rPr>
      </w:pPr>
      <w:r>
        <w:rPr>
          <w:i/>
          <w:iCs/>
          <w:spacing w:val="6"/>
          <w:sz w:val="22"/>
          <w:szCs w:val="22"/>
          <w:lang w:val="es-ES"/>
        </w:rPr>
        <w:lastRenderedPageBreak/>
        <w:t>"A-. El TRANSPORTE REMUNERADO DE PERSONAS: UN SERVICIO PUBLICO</w:t>
      </w:r>
    </w:p>
    <w:p w14:paraId="41A49FD5" w14:textId="77777777" w:rsidR="004F282E" w:rsidRDefault="00000000">
      <w:pPr>
        <w:kinsoku w:val="0"/>
        <w:overflowPunct w:val="0"/>
        <w:autoSpaceDE/>
        <w:autoSpaceDN/>
        <w:adjustRightInd/>
        <w:spacing w:before="252" w:line="253" w:lineRule="exact"/>
        <w:ind w:left="576" w:right="648"/>
        <w:jc w:val="both"/>
        <w:textAlignment w:val="baseline"/>
        <w:rPr>
          <w:i/>
          <w:iCs/>
          <w:spacing w:val="-3"/>
          <w:sz w:val="22"/>
          <w:szCs w:val="22"/>
          <w:lang w:val="es-ES"/>
        </w:rPr>
      </w:pPr>
      <w:r>
        <w:rPr>
          <w:i/>
          <w:iCs/>
          <w:spacing w:val="-3"/>
          <w:sz w:val="22"/>
          <w:szCs w:val="22"/>
          <w:lang w:val="es-ES"/>
        </w:rPr>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Pr>
          <w:i/>
          <w:iCs/>
          <w:spacing w:val="-3"/>
          <w:sz w:val="22"/>
          <w:szCs w:val="22"/>
          <w:lang w:val="es-ES"/>
        </w:rPr>
        <w:t>N°</w:t>
      </w:r>
      <w:proofErr w:type="spellEnd"/>
      <w:r>
        <w:rPr>
          <w:i/>
          <w:iCs/>
          <w:spacing w:val="-3"/>
          <w:sz w:val="22"/>
          <w:szCs w:val="22"/>
          <w:lang w:val="es-ES"/>
        </w:rPr>
        <w:t xml:space="preserve"> C-254-2001 de 21 de setiembre de 2001). El carácter de servicio público deriva tanto de la Ley Reguladora del Transporte Remunerado de Personas por Vehículos Automotores, </w:t>
      </w:r>
      <w:proofErr w:type="spellStart"/>
      <w:r>
        <w:rPr>
          <w:i/>
          <w:iCs/>
          <w:spacing w:val="-3"/>
          <w:sz w:val="22"/>
          <w:szCs w:val="22"/>
          <w:lang w:val="es-ES"/>
        </w:rPr>
        <w:t>N°</w:t>
      </w:r>
      <w:proofErr w:type="spellEnd"/>
      <w:r>
        <w:rPr>
          <w:i/>
          <w:iCs/>
          <w:spacing w:val="-3"/>
          <w:sz w:val="22"/>
          <w:szCs w:val="22"/>
          <w:lang w:val="es-ES"/>
        </w:rPr>
        <w:t xml:space="preserve"> 3503 de 10 de mayo de 1965, como de la Ley de la Autoridad Reguladora de los Servicios Públicos.</w:t>
      </w:r>
    </w:p>
    <w:p w14:paraId="63947C61" w14:textId="77777777" w:rsidR="004F282E" w:rsidRDefault="00000000">
      <w:pPr>
        <w:kinsoku w:val="0"/>
        <w:overflowPunct w:val="0"/>
        <w:autoSpaceDE/>
        <w:autoSpaceDN/>
        <w:adjustRightInd/>
        <w:spacing w:before="519" w:line="253" w:lineRule="exact"/>
        <w:textAlignment w:val="baseline"/>
        <w:rPr>
          <w:i/>
          <w:iCs/>
          <w:spacing w:val="6"/>
          <w:sz w:val="22"/>
          <w:szCs w:val="22"/>
          <w:lang w:val="es-ES"/>
        </w:rPr>
      </w:pPr>
      <w:r>
        <w:rPr>
          <w:i/>
          <w:iCs/>
          <w:spacing w:val="6"/>
          <w:sz w:val="22"/>
          <w:szCs w:val="22"/>
          <w:lang w:val="es-ES"/>
        </w:rPr>
        <w:t>Y así mismo indica:</w:t>
      </w:r>
    </w:p>
    <w:p w14:paraId="52747273" w14:textId="77777777" w:rsidR="004F282E" w:rsidRDefault="00000000">
      <w:pPr>
        <w:kinsoku w:val="0"/>
        <w:overflowPunct w:val="0"/>
        <w:autoSpaceDE/>
        <w:autoSpaceDN/>
        <w:adjustRightInd/>
        <w:spacing w:before="354" w:line="253" w:lineRule="exact"/>
        <w:ind w:left="576" w:right="648"/>
        <w:jc w:val="both"/>
        <w:textAlignment w:val="baseline"/>
        <w:rPr>
          <w:i/>
          <w:iCs/>
          <w:sz w:val="22"/>
          <w:szCs w:val="22"/>
          <w:lang w:val="es-ES"/>
        </w:rPr>
      </w:pPr>
      <w:proofErr w:type="gramStart"/>
      <w:r>
        <w:rPr>
          <w:i/>
          <w:iCs/>
          <w:sz w:val="22"/>
          <w:szCs w:val="22"/>
          <w:lang w:val="es-ES"/>
        </w:rPr>
        <w:t>"( ...</w:t>
      </w:r>
      <w:proofErr w:type="gramEnd"/>
      <w:r>
        <w:rPr>
          <w:i/>
          <w:iCs/>
          <w:sz w:val="22"/>
          <w:szCs w:val="22"/>
          <w:lang w:val="es-ES"/>
        </w:rPr>
        <w:t xml:space="preserve">) se reafirma la titularidad estatal, la </w:t>
      </w:r>
      <w:proofErr w:type="spellStart"/>
      <w:r>
        <w:rPr>
          <w:i/>
          <w:iCs/>
          <w:sz w:val="22"/>
          <w:szCs w:val="22"/>
          <w:lang w:val="es-ES"/>
        </w:rPr>
        <w:t>publicatio</w:t>
      </w:r>
      <w:proofErr w:type="spellEnd"/>
      <w:r>
        <w:rPr>
          <w:i/>
          <w:iCs/>
          <w:sz w:val="22"/>
          <w:szCs w:val="22"/>
          <w:lang w:val="es-ES"/>
        </w:rPr>
        <w:t xml:space="preserve">, del servicio con independencia de que se ofrezca al público en general o a grupos determinados de personas usuarias con necesidades específicas. </w:t>
      </w:r>
      <w:proofErr w:type="spellStart"/>
      <w:r>
        <w:rPr>
          <w:i/>
          <w:iCs/>
          <w:sz w:val="22"/>
          <w:szCs w:val="22"/>
          <w:lang w:val="es-ES"/>
        </w:rPr>
        <w:t>Publicatio</w:t>
      </w:r>
      <w:proofErr w:type="spellEnd"/>
      <w:r>
        <w:rPr>
          <w:i/>
          <w:iCs/>
          <w:sz w:val="22"/>
          <w:szCs w:val="22"/>
          <w:lang w:val="es-E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58577E1E" w14:textId="77777777" w:rsidR="004F282E" w:rsidRDefault="00000000">
      <w:pPr>
        <w:kinsoku w:val="0"/>
        <w:overflowPunct w:val="0"/>
        <w:autoSpaceDE/>
        <w:autoSpaceDN/>
        <w:adjustRightInd/>
        <w:spacing w:before="224" w:line="253" w:lineRule="exact"/>
        <w:ind w:left="576" w:right="648"/>
        <w:jc w:val="both"/>
        <w:textAlignment w:val="baseline"/>
        <w:rPr>
          <w:i/>
          <w:iCs/>
          <w:sz w:val="22"/>
          <w:szCs w:val="22"/>
          <w:lang w:val="es-ES"/>
        </w:rPr>
      </w:pPr>
      <w:r>
        <w:rPr>
          <w:i/>
          <w:iCs/>
          <w:sz w:val="22"/>
          <w:szCs w:val="22"/>
          <w:lang w:val="es-ES"/>
        </w:rPr>
        <w:t xml:space="preserve">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w:t>
      </w:r>
      <w:proofErr w:type="gramStart"/>
      <w:r>
        <w:rPr>
          <w:i/>
          <w:iCs/>
          <w:sz w:val="22"/>
          <w:szCs w:val="22"/>
          <w:lang w:val="es-ES"/>
        </w:rPr>
        <w:t>que</w:t>
      </w:r>
      <w:proofErr w:type="gramEnd"/>
      <w:r>
        <w:rPr>
          <w:i/>
          <w:iCs/>
          <w:sz w:val="22"/>
          <w:szCs w:val="22"/>
          <w:lang w:val="es-ES"/>
        </w:rPr>
        <w:t xml:space="preserve"> en caso de caducidad o revocación de una concesión o permiso, por las causales de los artículos 15 y 41 de la misma ley, el Ministerio de Obras Públicas y Transportes asumirá la prestación del servicio de transporte remunerado de personas.</w:t>
      </w:r>
    </w:p>
    <w:p w14:paraId="2F8E24A8" w14:textId="77777777" w:rsidR="004F282E" w:rsidRDefault="00000000" w:rsidP="006D3D09">
      <w:pPr>
        <w:kinsoku w:val="0"/>
        <w:overflowPunct w:val="0"/>
        <w:autoSpaceDE/>
        <w:autoSpaceDN/>
        <w:adjustRightInd/>
        <w:spacing w:before="283" w:line="253" w:lineRule="exact"/>
        <w:ind w:left="576" w:right="648"/>
        <w:jc w:val="both"/>
        <w:textAlignment w:val="baseline"/>
        <w:rPr>
          <w:i/>
          <w:iCs/>
          <w:spacing w:val="-3"/>
          <w:sz w:val="22"/>
          <w:szCs w:val="22"/>
          <w:lang w:val="es-ES"/>
        </w:rPr>
      </w:pPr>
      <w:r>
        <w:rPr>
          <w:i/>
          <w:iCs/>
          <w:spacing w:val="-3"/>
          <w:sz w:val="22"/>
          <w:szCs w:val="22"/>
          <w:lang w:val="es-ES"/>
        </w:rPr>
        <w:t>Puesto que el servicio de transporte remunerado de personas es de titularidad pública, el MOPT mantiene el poder organizador y director correspondiente y la responsabilidad derivada de la vigilancia sobre la correcta prestación del servicio. El Ministerio</w:t>
      </w:r>
      <w:r>
        <w:rPr>
          <w:i/>
          <w:iCs/>
          <w:spacing w:val="-3"/>
          <w:sz w:val="22"/>
          <w:szCs w:val="22"/>
          <w:vertAlign w:val="superscript"/>
          <w:lang w:val="es-ES"/>
        </w:rPr>
        <w:t>.</w:t>
      </w:r>
      <w:r>
        <w:rPr>
          <w:i/>
          <w:iCs/>
          <w:spacing w:val="-3"/>
          <w:sz w:val="22"/>
          <w:szCs w:val="22"/>
          <w:lang w:val="es-ES"/>
        </w:rPr>
        <w:t xml:space="preserve"> continúa siendo "le </w:t>
      </w:r>
      <w:proofErr w:type="spellStart"/>
      <w:r>
        <w:rPr>
          <w:i/>
          <w:iCs/>
          <w:spacing w:val="-3"/>
          <w:sz w:val="22"/>
          <w:szCs w:val="22"/>
          <w:lang w:val="es-ES"/>
        </w:rPr>
        <w:t>maitre</w:t>
      </w:r>
      <w:proofErr w:type="spellEnd"/>
      <w:r>
        <w:rPr>
          <w:i/>
          <w:iCs/>
          <w:spacing w:val="-3"/>
          <w:sz w:val="22"/>
          <w:szCs w:val="22"/>
          <w:lang w:val="es-ES"/>
        </w:rPr>
        <w:t>"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7B21201D" w14:textId="77777777" w:rsidR="004F282E" w:rsidRDefault="00000000">
      <w:pPr>
        <w:kinsoku w:val="0"/>
        <w:overflowPunct w:val="0"/>
        <w:autoSpaceDE/>
        <w:autoSpaceDN/>
        <w:adjustRightInd/>
        <w:spacing w:before="260" w:line="259" w:lineRule="exact"/>
        <w:ind w:left="576" w:right="648"/>
        <w:jc w:val="both"/>
        <w:textAlignment w:val="baseline"/>
        <w:rPr>
          <w:i/>
          <w:iCs/>
          <w:sz w:val="22"/>
          <w:szCs w:val="22"/>
          <w:lang w:val="es-ES"/>
        </w:rPr>
      </w:pPr>
      <w:r>
        <w:rPr>
          <w:i/>
          <w:iCs/>
          <w:sz w:val="22"/>
          <w:szCs w:val="22"/>
          <w:lang w:val="es-ES"/>
        </w:rPr>
        <w:t>Empero, esa dirección y control por parte del Ministerio no excluye la sujeción del servicio a la potestad reguladora por un organismo independiente, como es el caso de</w:t>
      </w:r>
    </w:p>
    <w:p w14:paraId="024B3D50" w14:textId="1A5B0AD4" w:rsidR="004F282E" w:rsidRDefault="004F282E">
      <w:pPr>
        <w:kinsoku w:val="0"/>
        <w:overflowPunct w:val="0"/>
        <w:autoSpaceDE/>
        <w:autoSpaceDN/>
        <w:adjustRightInd/>
        <w:spacing w:line="239" w:lineRule="exact"/>
        <w:jc w:val="right"/>
        <w:textAlignment w:val="baseline"/>
        <w:rPr>
          <w:spacing w:val="-7"/>
          <w:sz w:val="22"/>
          <w:szCs w:val="22"/>
          <w:lang w:val="es-ES"/>
        </w:rPr>
      </w:pPr>
    </w:p>
    <w:p w14:paraId="1B7BE827" w14:textId="77777777" w:rsidR="004F282E" w:rsidRDefault="004F282E">
      <w:pPr>
        <w:widowControl/>
        <w:rPr>
          <w:sz w:val="24"/>
          <w:szCs w:val="24"/>
        </w:rPr>
        <w:sectPr w:rsidR="004F282E">
          <w:pgSz w:w="12298" w:h="15667"/>
          <w:pgMar w:top="1740" w:right="1620" w:bottom="271" w:left="1712" w:header="720" w:footer="720" w:gutter="0"/>
          <w:cols w:space="720"/>
          <w:noEndnote/>
        </w:sectPr>
      </w:pPr>
    </w:p>
    <w:p w14:paraId="7B85DB96" w14:textId="77777777" w:rsidR="004F282E" w:rsidRDefault="00000000">
      <w:pPr>
        <w:kinsoku w:val="0"/>
        <w:overflowPunct w:val="0"/>
        <w:autoSpaceDE/>
        <w:autoSpaceDN/>
        <w:adjustRightInd/>
        <w:spacing w:before="14" w:line="256" w:lineRule="exact"/>
        <w:ind w:left="576" w:right="648"/>
        <w:jc w:val="both"/>
        <w:textAlignment w:val="baseline"/>
        <w:rPr>
          <w:i/>
          <w:iCs/>
          <w:sz w:val="24"/>
          <w:szCs w:val="24"/>
          <w:lang w:val="es-ES"/>
        </w:rPr>
      </w:pPr>
      <w:r>
        <w:rPr>
          <w:i/>
          <w:iCs/>
          <w:sz w:val="24"/>
          <w:szCs w:val="24"/>
          <w:lang w:val="es-ES"/>
        </w:rPr>
        <w:lastRenderedPageBreak/>
        <w:t>la ARESEP. En ese sentido, la situación del transporte remunerado de personas en orden a la regulación no es distinta a la de otros servicios regulados conforme el artículo 5 de la Ley de la ARESEP.</w:t>
      </w:r>
    </w:p>
    <w:p w14:paraId="5945FBE8" w14:textId="77777777" w:rsidR="004F282E" w:rsidRDefault="00000000">
      <w:pPr>
        <w:kinsoku w:val="0"/>
        <w:overflowPunct w:val="0"/>
        <w:autoSpaceDE/>
        <w:autoSpaceDN/>
        <w:adjustRightInd/>
        <w:spacing w:before="257" w:line="256" w:lineRule="exact"/>
        <w:ind w:left="576" w:right="648"/>
        <w:jc w:val="both"/>
        <w:textAlignment w:val="baseline"/>
        <w:rPr>
          <w:i/>
          <w:iCs/>
          <w:spacing w:val="-8"/>
          <w:sz w:val="24"/>
          <w:szCs w:val="24"/>
          <w:lang w:val="es-ES"/>
        </w:rPr>
      </w:pPr>
      <w:r>
        <w:rPr>
          <w:i/>
          <w:iCs/>
          <w:spacing w:val="-8"/>
          <w:sz w:val="24"/>
          <w:szCs w:val="24"/>
          <w:lang w:val="es-ES"/>
        </w:rPr>
        <w:t>Puesto que estamos en presencia de un servicio público, se sigue que la gestión por parte de un particular no está amparada en la libertad de comercio del interesado. Se requiere una concesión o permiso. (...)</w:t>
      </w:r>
    </w:p>
    <w:p w14:paraId="6CDDDB34" w14:textId="77777777" w:rsidR="004F282E" w:rsidRDefault="00000000">
      <w:pPr>
        <w:kinsoku w:val="0"/>
        <w:overflowPunct w:val="0"/>
        <w:autoSpaceDE/>
        <w:autoSpaceDN/>
        <w:adjustRightInd/>
        <w:spacing w:before="289" w:line="317" w:lineRule="exact"/>
        <w:ind w:right="72"/>
        <w:jc w:val="both"/>
        <w:textAlignment w:val="baseline"/>
        <w:rPr>
          <w:b/>
          <w:bCs/>
          <w:sz w:val="24"/>
          <w:szCs w:val="24"/>
          <w:lang w:val="es-ES"/>
        </w:rPr>
      </w:pPr>
      <w:r>
        <w:rPr>
          <w:b/>
          <w:bCs/>
          <w:sz w:val="24"/>
          <w:szCs w:val="24"/>
          <w:lang w:val="es-ES"/>
        </w:rPr>
        <w:t>5.2.5 Oposición a las renovaciones de las concesiones a operadores en aparente morosidad con la seguridad social.</w:t>
      </w:r>
    </w:p>
    <w:p w14:paraId="162F57A0" w14:textId="1167346A" w:rsidR="004F282E" w:rsidRDefault="00000000">
      <w:pPr>
        <w:kinsoku w:val="0"/>
        <w:overflowPunct w:val="0"/>
        <w:autoSpaceDE/>
        <w:autoSpaceDN/>
        <w:adjustRightInd/>
        <w:spacing w:before="271" w:line="316" w:lineRule="exact"/>
        <w:ind w:right="72"/>
        <w:jc w:val="both"/>
        <w:textAlignment w:val="baseline"/>
        <w:rPr>
          <w:sz w:val="24"/>
          <w:szCs w:val="24"/>
          <w:lang w:val="es-ES"/>
        </w:rPr>
      </w:pPr>
      <w:r>
        <w:rPr>
          <w:sz w:val="24"/>
          <w:szCs w:val="24"/>
          <w:lang w:val="es-ES"/>
        </w:rPr>
        <w:t xml:space="preserve">Este Tribunal, ha podido verificar de las piezas del expediente, que este argumentó no aplica al caso concreto por, cuanto la empresa </w:t>
      </w:r>
      <w:r>
        <w:rPr>
          <w:b/>
          <w:bCs/>
          <w:sz w:val="24"/>
          <w:szCs w:val="24"/>
          <w:lang w:val="es-ES"/>
        </w:rPr>
        <w:t>A</w:t>
      </w:r>
      <w:r w:rsidR="006D3D09">
        <w:rPr>
          <w:b/>
          <w:bCs/>
          <w:sz w:val="24"/>
          <w:szCs w:val="24"/>
          <w:lang w:val="es-ES"/>
        </w:rPr>
        <w:t>HCSA</w:t>
      </w:r>
      <w:r>
        <w:rPr>
          <w:b/>
          <w:bCs/>
          <w:sz w:val="24"/>
          <w:szCs w:val="24"/>
          <w:lang w:val="es-ES"/>
        </w:rPr>
        <w:t xml:space="preserve">, </w:t>
      </w:r>
      <w:r>
        <w:rPr>
          <w:sz w:val="24"/>
          <w:szCs w:val="24"/>
          <w:lang w:val="es-ES"/>
        </w:rPr>
        <w:t xml:space="preserve">para el 28 de setiembre de 2021 se encontraba </w:t>
      </w:r>
      <w:r>
        <w:rPr>
          <w:b/>
          <w:bCs/>
          <w:sz w:val="24"/>
          <w:szCs w:val="24"/>
          <w:lang w:val="es-ES"/>
        </w:rPr>
        <w:t xml:space="preserve">inscrita ante la CCSS, </w:t>
      </w:r>
      <w:r>
        <w:rPr>
          <w:sz w:val="24"/>
          <w:szCs w:val="24"/>
          <w:lang w:val="es-ES"/>
        </w:rPr>
        <w:t xml:space="preserve">y </w:t>
      </w:r>
      <w:r>
        <w:rPr>
          <w:b/>
          <w:bCs/>
          <w:sz w:val="24"/>
          <w:szCs w:val="24"/>
          <w:lang w:val="es-ES"/>
        </w:rPr>
        <w:t xml:space="preserve">al día, </w:t>
      </w:r>
      <w:r>
        <w:rPr>
          <w:sz w:val="24"/>
          <w:szCs w:val="24"/>
          <w:lang w:val="es-ES"/>
        </w:rPr>
        <w:t xml:space="preserve">de acuerdo con el oficio No. GF-DC-0942-2021 de 17 de diciembre de 2021, suscrito por el </w:t>
      </w:r>
      <w:proofErr w:type="gramStart"/>
      <w:r>
        <w:rPr>
          <w:sz w:val="24"/>
          <w:szCs w:val="24"/>
          <w:lang w:val="es-ES"/>
        </w:rPr>
        <w:t>Director</w:t>
      </w:r>
      <w:proofErr w:type="gramEnd"/>
      <w:r>
        <w:rPr>
          <w:sz w:val="24"/>
          <w:szCs w:val="24"/>
          <w:lang w:val="es-ES"/>
        </w:rPr>
        <w:t xml:space="preserve"> de la Dirección de Cobros de la Caja Costarricense de Seguro Social, señor Luis Diego Calderón Villalobos y dirigido a la Lcda. Ana Karina Zeledón </w:t>
      </w:r>
      <w:proofErr w:type="spellStart"/>
      <w:r>
        <w:rPr>
          <w:sz w:val="24"/>
          <w:szCs w:val="24"/>
          <w:lang w:val="es-ES"/>
        </w:rPr>
        <w:t>Lépiz</w:t>
      </w:r>
      <w:proofErr w:type="spellEnd"/>
      <w:r>
        <w:rPr>
          <w:sz w:val="24"/>
          <w:szCs w:val="24"/>
          <w:lang w:val="es-ES"/>
        </w:rPr>
        <w:t>, Directora de Estudios Económicos y Desarrollo de la Defensoría de los Habitantes. (Léase el folio 132 del expediente TAT-03 8-22)</w:t>
      </w:r>
    </w:p>
    <w:p w14:paraId="314140CF" w14:textId="77777777" w:rsidR="004F282E" w:rsidRDefault="00000000">
      <w:pPr>
        <w:kinsoku w:val="0"/>
        <w:overflowPunct w:val="0"/>
        <w:autoSpaceDE/>
        <w:autoSpaceDN/>
        <w:adjustRightInd/>
        <w:spacing w:before="317" w:line="317" w:lineRule="exact"/>
        <w:ind w:right="72"/>
        <w:jc w:val="both"/>
        <w:textAlignment w:val="baseline"/>
        <w:rPr>
          <w:b/>
          <w:bCs/>
          <w:sz w:val="24"/>
          <w:szCs w:val="24"/>
          <w:lang w:val="es-ES"/>
        </w:rPr>
      </w:pPr>
      <w:r>
        <w:rPr>
          <w:b/>
          <w:bCs/>
          <w:sz w:val="24"/>
          <w:szCs w:val="24"/>
          <w:lang w:val="es-ES"/>
        </w:rPr>
        <w:t>5.2.6 Sobre los vacíos e incertidumbre en relación con la sectorización del Transporte Público modalidad autobús en el área metropolitana de San José.</w:t>
      </w:r>
    </w:p>
    <w:p w14:paraId="2F601B12" w14:textId="0AB2923A" w:rsidR="004F282E" w:rsidRDefault="00000000">
      <w:pPr>
        <w:kinsoku w:val="0"/>
        <w:overflowPunct w:val="0"/>
        <w:autoSpaceDE/>
        <w:autoSpaceDN/>
        <w:adjustRightInd/>
        <w:spacing w:before="291" w:line="316" w:lineRule="exact"/>
        <w:ind w:right="72"/>
        <w:jc w:val="both"/>
        <w:textAlignment w:val="baseline"/>
        <w:rPr>
          <w:sz w:val="24"/>
          <w:szCs w:val="24"/>
          <w:lang w:val="es-ES"/>
        </w:rPr>
      </w:pPr>
      <w:r>
        <w:rPr>
          <w:sz w:val="24"/>
          <w:szCs w:val="24"/>
          <w:lang w:val="es-ES"/>
        </w:rPr>
        <w:t xml:space="preserve">Para el caso de la renovación de la concesión otorgada a la empresa </w:t>
      </w:r>
      <w:r>
        <w:rPr>
          <w:b/>
          <w:bCs/>
          <w:sz w:val="24"/>
          <w:szCs w:val="24"/>
          <w:lang w:val="es-ES"/>
        </w:rPr>
        <w:t>A</w:t>
      </w:r>
      <w:r w:rsidR="006D3D09">
        <w:rPr>
          <w:b/>
          <w:bCs/>
          <w:sz w:val="24"/>
          <w:szCs w:val="24"/>
          <w:lang w:val="es-ES"/>
        </w:rPr>
        <w:t>HCSA</w:t>
      </w:r>
      <w:r>
        <w:rPr>
          <w:b/>
          <w:bCs/>
          <w:sz w:val="24"/>
          <w:szCs w:val="24"/>
          <w:lang w:val="es-ES"/>
        </w:rPr>
        <w:t xml:space="preserve">, </w:t>
      </w:r>
      <w:r>
        <w:rPr>
          <w:sz w:val="24"/>
          <w:szCs w:val="24"/>
          <w:lang w:val="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14FB3B29" w14:textId="77777777" w:rsidR="004F282E" w:rsidRDefault="00000000">
      <w:pPr>
        <w:kinsoku w:val="0"/>
        <w:overflowPunct w:val="0"/>
        <w:autoSpaceDE/>
        <w:autoSpaceDN/>
        <w:adjustRightInd/>
        <w:spacing w:before="350" w:line="316" w:lineRule="exact"/>
        <w:ind w:right="72"/>
        <w:jc w:val="both"/>
        <w:textAlignment w:val="baseline"/>
        <w:rPr>
          <w:sz w:val="24"/>
          <w:szCs w:val="24"/>
          <w:lang w:val="es-ES"/>
        </w:rPr>
      </w:pPr>
      <w:r>
        <w:rPr>
          <w:sz w:val="24"/>
          <w:szCs w:val="24"/>
          <w:lang w:val="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713E154D" w14:textId="77777777" w:rsidR="004F282E" w:rsidRDefault="004F282E">
      <w:pPr>
        <w:widowControl/>
        <w:rPr>
          <w:sz w:val="24"/>
          <w:szCs w:val="24"/>
        </w:rPr>
        <w:sectPr w:rsidR="004F282E">
          <w:pgSz w:w="12298" w:h="15667"/>
          <w:pgMar w:top="1200" w:right="1606" w:bottom="551" w:left="1726" w:header="720" w:footer="720" w:gutter="0"/>
          <w:cols w:space="720"/>
          <w:noEndnote/>
        </w:sectPr>
      </w:pPr>
    </w:p>
    <w:p w14:paraId="75C42F38" w14:textId="77777777" w:rsidR="004F282E" w:rsidRDefault="00000000">
      <w:pPr>
        <w:kinsoku w:val="0"/>
        <w:overflowPunct w:val="0"/>
        <w:autoSpaceDE/>
        <w:autoSpaceDN/>
        <w:adjustRightInd/>
        <w:spacing w:line="303" w:lineRule="exact"/>
        <w:ind w:right="72"/>
        <w:jc w:val="both"/>
        <w:textAlignment w:val="baseline"/>
        <w:rPr>
          <w:sz w:val="24"/>
          <w:szCs w:val="24"/>
          <w:lang w:val="es-ES"/>
        </w:rPr>
      </w:pPr>
      <w:r>
        <w:rPr>
          <w:sz w:val="24"/>
          <w:szCs w:val="24"/>
          <w:lang w:val="es-ES"/>
        </w:rPr>
        <w:lastRenderedPageBreak/>
        <w:t>Ya para el año 1999 se da el informe de Reorganización del Transporte Público del Área Metropolitana de San José el cual proporcionó una síntesis técnica de la realidad del Transporte Público en el Área Metropolitana de San José.</w:t>
      </w:r>
    </w:p>
    <w:p w14:paraId="0254681D" w14:textId="77777777" w:rsidR="004F282E" w:rsidRDefault="00000000">
      <w:pPr>
        <w:kinsoku w:val="0"/>
        <w:overflowPunct w:val="0"/>
        <w:autoSpaceDE/>
        <w:autoSpaceDN/>
        <w:adjustRightInd/>
        <w:spacing w:before="323" w:line="315" w:lineRule="exact"/>
        <w:ind w:right="72"/>
        <w:jc w:val="both"/>
        <w:textAlignment w:val="baseline"/>
        <w:rPr>
          <w:sz w:val="24"/>
          <w:szCs w:val="24"/>
          <w:lang w:val="es-ES"/>
        </w:rPr>
      </w:pPr>
      <w:r>
        <w:rPr>
          <w:sz w:val="24"/>
          <w:szCs w:val="24"/>
          <w:lang w:val="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7B2AE23E" w14:textId="77777777" w:rsidR="004F282E" w:rsidRDefault="00000000">
      <w:pPr>
        <w:kinsoku w:val="0"/>
        <w:overflowPunct w:val="0"/>
        <w:autoSpaceDE/>
        <w:autoSpaceDN/>
        <w:adjustRightInd/>
        <w:spacing w:before="319" w:line="315" w:lineRule="exact"/>
        <w:ind w:right="72"/>
        <w:jc w:val="both"/>
        <w:textAlignment w:val="baseline"/>
        <w:rPr>
          <w:sz w:val="24"/>
          <w:szCs w:val="24"/>
          <w:lang w:val="es-ES"/>
        </w:rPr>
      </w:pPr>
      <w:r>
        <w:rPr>
          <w:sz w:val="24"/>
          <w:szCs w:val="24"/>
          <w:lang w:val="es-ES"/>
        </w:rPr>
        <w:t>Desde el año 2000, la Administración ha respaldado jurídicamente toda esta intensión de modernizar el Transporte Público del Área Metropolitana y se han emitido varios decretos entre los más relevantes tenemos los Decretos Ejecutivos No.28337-MOPT, No. 40186-MOPT y No. 40545-MOPT.</w:t>
      </w:r>
    </w:p>
    <w:p w14:paraId="37367031" w14:textId="77777777" w:rsidR="004F282E" w:rsidRDefault="00000000">
      <w:pPr>
        <w:kinsoku w:val="0"/>
        <w:overflowPunct w:val="0"/>
        <w:autoSpaceDE/>
        <w:autoSpaceDN/>
        <w:adjustRightInd/>
        <w:spacing w:before="318" w:line="318" w:lineRule="exact"/>
        <w:ind w:right="72"/>
        <w:jc w:val="both"/>
        <w:textAlignment w:val="baseline"/>
        <w:rPr>
          <w:sz w:val="24"/>
          <w:szCs w:val="24"/>
          <w:lang w:val="es-ES"/>
        </w:rPr>
      </w:pPr>
      <w:r>
        <w:rPr>
          <w:sz w:val="24"/>
          <w:szCs w:val="24"/>
          <w:lang w:val="es-ES"/>
        </w:rPr>
        <w:t>En el Plan Nacional de Transporte 2012-2035, se trata el tema de la sectorización del Transporte Remunerado de Personas en modalidad Autobús que ingresa a la Zona urbana central de San José, el cual expone en lo conducente:</w:t>
      </w:r>
    </w:p>
    <w:p w14:paraId="3E7AE889" w14:textId="77777777" w:rsidR="004F282E" w:rsidRDefault="00000000">
      <w:pPr>
        <w:kinsoku w:val="0"/>
        <w:overflowPunct w:val="0"/>
        <w:autoSpaceDE/>
        <w:autoSpaceDN/>
        <w:adjustRightInd/>
        <w:spacing w:before="321" w:line="251" w:lineRule="exact"/>
        <w:ind w:left="648" w:right="648"/>
        <w:jc w:val="both"/>
        <w:textAlignment w:val="baseline"/>
        <w:rPr>
          <w:i/>
          <w:iCs/>
          <w:spacing w:val="-11"/>
          <w:sz w:val="24"/>
          <w:szCs w:val="24"/>
          <w:lang w:val="es-ES"/>
        </w:rPr>
      </w:pPr>
      <w:r>
        <w:rPr>
          <w:i/>
          <w:iCs/>
          <w:spacing w:val="-11"/>
          <w:sz w:val="24"/>
          <w:szCs w:val="24"/>
          <w:lang w:val="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0C37965B" w14:textId="77777777" w:rsidR="004F282E" w:rsidRDefault="00000000">
      <w:pPr>
        <w:kinsoku w:val="0"/>
        <w:overflowPunct w:val="0"/>
        <w:autoSpaceDE/>
        <w:autoSpaceDN/>
        <w:adjustRightInd/>
        <w:spacing w:before="250" w:line="251" w:lineRule="exact"/>
        <w:ind w:left="648" w:right="648"/>
        <w:jc w:val="both"/>
        <w:textAlignment w:val="baseline"/>
        <w:rPr>
          <w:i/>
          <w:iCs/>
          <w:spacing w:val="-9"/>
          <w:sz w:val="24"/>
          <w:szCs w:val="24"/>
          <w:lang w:val="es-ES"/>
        </w:rPr>
      </w:pPr>
      <w:r>
        <w:rPr>
          <w:i/>
          <w:iCs/>
          <w:spacing w:val="-9"/>
          <w:sz w:val="24"/>
          <w:szCs w:val="24"/>
          <w:lang w:val="es-ES"/>
        </w:rPr>
        <w:t>Un sistema de rutas distribuidoras urbanas coordinado eficientemente, desautorizará de manera definitiva, cualquier argumento a favor de mantener las terminales en áreas urbanas centrales, impulsando la red de intercambiadores. (...)</w:t>
      </w:r>
    </w:p>
    <w:p w14:paraId="4B8FD895" w14:textId="77777777" w:rsidR="004F282E" w:rsidRDefault="00000000">
      <w:pPr>
        <w:kinsoku w:val="0"/>
        <w:overflowPunct w:val="0"/>
        <w:autoSpaceDE/>
        <w:autoSpaceDN/>
        <w:adjustRightInd/>
        <w:spacing w:before="210" w:line="311" w:lineRule="exact"/>
        <w:ind w:right="72"/>
        <w:jc w:val="both"/>
        <w:textAlignment w:val="baseline"/>
        <w:rPr>
          <w:spacing w:val="-3"/>
          <w:sz w:val="24"/>
          <w:szCs w:val="24"/>
          <w:lang w:val="es-ES"/>
        </w:rPr>
      </w:pPr>
      <w:r>
        <w:rPr>
          <w:spacing w:val="-3"/>
          <w:sz w:val="24"/>
          <w:szCs w:val="24"/>
          <w:lang w:val="es-ES"/>
        </w:rPr>
        <w:t>Resulta evidente que, desde hace ya más de dos décadas, se viene tratando el tema de la sectorización del transporte público modalidad autobús en el Área Metropolitana de San José.</w:t>
      </w:r>
    </w:p>
    <w:p w14:paraId="68749675" w14:textId="77777777" w:rsidR="004F282E" w:rsidRDefault="00000000">
      <w:pPr>
        <w:kinsoku w:val="0"/>
        <w:overflowPunct w:val="0"/>
        <w:autoSpaceDE/>
        <w:autoSpaceDN/>
        <w:adjustRightInd/>
        <w:spacing w:before="318" w:line="323" w:lineRule="exact"/>
        <w:ind w:right="72"/>
        <w:jc w:val="both"/>
        <w:textAlignment w:val="baseline"/>
        <w:rPr>
          <w:sz w:val="24"/>
          <w:szCs w:val="24"/>
          <w:lang w:val="es-ES"/>
        </w:rPr>
      </w:pPr>
      <w:r>
        <w:rPr>
          <w:sz w:val="24"/>
          <w:szCs w:val="24"/>
          <w:lang w:val="es-ES"/>
        </w:rPr>
        <w:t>El proyecto es de gran relevancia para los usuarios, pues pretende basarse en un mecanismo de transporte troncalizado con sectores y subsectores definidos previamente, en el Plan Regional Urbano de la Gran Área Metropolitana (</w:t>
      </w:r>
      <w:proofErr w:type="spellStart"/>
      <w:r>
        <w:rPr>
          <w:sz w:val="24"/>
          <w:szCs w:val="24"/>
          <w:lang w:val="es-ES"/>
        </w:rPr>
        <w:t>Prugam</w:t>
      </w:r>
      <w:proofErr w:type="spellEnd"/>
      <w:r>
        <w:rPr>
          <w:sz w:val="24"/>
          <w:szCs w:val="24"/>
          <w:lang w:val="es-ES"/>
        </w:rPr>
        <w:t>).</w:t>
      </w:r>
    </w:p>
    <w:p w14:paraId="5BBCE789" w14:textId="77777777" w:rsidR="004F282E" w:rsidRDefault="00000000">
      <w:pPr>
        <w:kinsoku w:val="0"/>
        <w:overflowPunct w:val="0"/>
        <w:autoSpaceDE/>
        <w:autoSpaceDN/>
        <w:adjustRightInd/>
        <w:spacing w:before="332" w:line="326" w:lineRule="exact"/>
        <w:ind w:right="72"/>
        <w:textAlignment w:val="baseline"/>
        <w:rPr>
          <w:spacing w:val="-1"/>
          <w:sz w:val="24"/>
          <w:szCs w:val="24"/>
          <w:lang w:val="es-ES"/>
        </w:rPr>
      </w:pPr>
      <w:r>
        <w:rPr>
          <w:spacing w:val="-1"/>
          <w:sz w:val="24"/>
          <w:szCs w:val="24"/>
          <w:lang w:val="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w:t>
      </w:r>
    </w:p>
    <w:p w14:paraId="754870DB" w14:textId="77777777" w:rsidR="004F282E" w:rsidRDefault="004F282E">
      <w:pPr>
        <w:widowControl/>
        <w:rPr>
          <w:sz w:val="24"/>
          <w:szCs w:val="24"/>
        </w:rPr>
        <w:sectPr w:rsidR="004F282E">
          <w:pgSz w:w="12307" w:h="15672"/>
          <w:pgMar w:top="1820" w:right="1637" w:bottom="236" w:left="1704" w:header="720" w:footer="720" w:gutter="0"/>
          <w:cols w:space="720"/>
          <w:noEndnote/>
        </w:sectPr>
      </w:pPr>
    </w:p>
    <w:p w14:paraId="771E81D5" w14:textId="77777777" w:rsidR="004F282E" w:rsidRDefault="00000000">
      <w:pPr>
        <w:kinsoku w:val="0"/>
        <w:overflowPunct w:val="0"/>
        <w:autoSpaceDE/>
        <w:autoSpaceDN/>
        <w:adjustRightInd/>
        <w:spacing w:line="293" w:lineRule="exact"/>
        <w:ind w:right="72"/>
        <w:jc w:val="both"/>
        <w:textAlignment w:val="baseline"/>
        <w:rPr>
          <w:sz w:val="23"/>
          <w:szCs w:val="23"/>
          <w:lang w:val="es-ES"/>
        </w:rPr>
      </w:pPr>
      <w:r>
        <w:rPr>
          <w:sz w:val="23"/>
          <w:szCs w:val="23"/>
          <w:lang w:val="es-ES"/>
        </w:rPr>
        <w:lastRenderedPageBreak/>
        <w:t>secundarias que llegarían a estas estaciones, de modo que ya éstas no llegarían hasta el centro de la capital.</w:t>
      </w:r>
    </w:p>
    <w:p w14:paraId="6867C761" w14:textId="77777777" w:rsidR="004F282E" w:rsidRDefault="00000000">
      <w:pPr>
        <w:kinsoku w:val="0"/>
        <w:overflowPunct w:val="0"/>
        <w:autoSpaceDE/>
        <w:autoSpaceDN/>
        <w:adjustRightInd/>
        <w:spacing w:before="326" w:line="320" w:lineRule="exact"/>
        <w:ind w:right="72"/>
        <w:jc w:val="both"/>
        <w:textAlignment w:val="baseline"/>
        <w:rPr>
          <w:spacing w:val="3"/>
          <w:sz w:val="23"/>
          <w:szCs w:val="23"/>
          <w:lang w:val="es-ES"/>
        </w:rPr>
      </w:pPr>
      <w:r>
        <w:rPr>
          <w:spacing w:val="3"/>
          <w:sz w:val="23"/>
          <w:szCs w:val="23"/>
          <w:lang w:val="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7058CFF1" w14:textId="77777777" w:rsidR="004F282E" w:rsidRDefault="00000000">
      <w:pPr>
        <w:kinsoku w:val="0"/>
        <w:overflowPunct w:val="0"/>
        <w:autoSpaceDE/>
        <w:autoSpaceDN/>
        <w:adjustRightInd/>
        <w:spacing w:before="320" w:line="316" w:lineRule="exact"/>
        <w:ind w:right="72"/>
        <w:jc w:val="both"/>
        <w:textAlignment w:val="baseline"/>
        <w:rPr>
          <w:spacing w:val="3"/>
          <w:sz w:val="23"/>
          <w:szCs w:val="23"/>
          <w:lang w:val="es-ES"/>
        </w:rPr>
      </w:pPr>
      <w:r>
        <w:rPr>
          <w:spacing w:val="3"/>
          <w:sz w:val="23"/>
          <w:szCs w:val="23"/>
          <w:lang w:val="es-ES"/>
        </w:rPr>
        <w:t xml:space="preserve">Como parte de 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pacing w:val="3"/>
          <w:sz w:val="23"/>
          <w:szCs w:val="23"/>
          <w:lang w:val="es-ES"/>
        </w:rPr>
        <w:t>expertís</w:t>
      </w:r>
      <w:proofErr w:type="spellEnd"/>
      <w:r>
        <w:rPr>
          <w:spacing w:val="3"/>
          <w:sz w:val="23"/>
          <w:szCs w:val="23"/>
          <w:lang w:val="es-ES"/>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1A2E4C7C" w14:textId="77777777" w:rsidR="004F282E" w:rsidRDefault="00000000">
      <w:pPr>
        <w:kinsoku w:val="0"/>
        <w:overflowPunct w:val="0"/>
        <w:autoSpaceDE/>
        <w:autoSpaceDN/>
        <w:adjustRightInd/>
        <w:spacing w:before="320" w:line="316" w:lineRule="exact"/>
        <w:ind w:right="72"/>
        <w:jc w:val="both"/>
        <w:textAlignment w:val="baseline"/>
        <w:rPr>
          <w:spacing w:val="3"/>
          <w:sz w:val="23"/>
          <w:szCs w:val="23"/>
          <w:lang w:val="es-ES"/>
        </w:rPr>
      </w:pPr>
      <w:r>
        <w:rPr>
          <w:spacing w:val="3"/>
          <w:sz w:val="23"/>
          <w:szCs w:val="23"/>
          <w:lang w:val="es-ES"/>
        </w:rPr>
        <w:t xml:space="preserve">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w:t>
      </w:r>
      <w:proofErr w:type="spellStart"/>
      <w:r>
        <w:rPr>
          <w:spacing w:val="3"/>
          <w:sz w:val="23"/>
          <w:szCs w:val="23"/>
          <w:lang w:val="es-ES"/>
        </w:rPr>
        <w:t>el</w:t>
      </w:r>
      <w:proofErr w:type="spellEnd"/>
      <w:r>
        <w:rPr>
          <w:spacing w:val="3"/>
          <w:sz w:val="23"/>
          <w:szCs w:val="23"/>
          <w:lang w:val="es-ES"/>
        </w:rPr>
        <w:t xml:space="preserve">. Área Metropolitana de San José", pasando de un sistema como el actual no troncalizado, a un diseño con </w:t>
      </w:r>
      <w:proofErr w:type="spellStart"/>
      <w:r>
        <w:rPr>
          <w:spacing w:val="3"/>
          <w:sz w:val="23"/>
          <w:szCs w:val="23"/>
          <w:lang w:val="es-ES"/>
        </w:rPr>
        <w:t>troncalización</w:t>
      </w:r>
      <w:proofErr w:type="spellEnd"/>
      <w:r>
        <w:rPr>
          <w:spacing w:val="3"/>
          <w:sz w:val="23"/>
          <w:szCs w:val="23"/>
          <w:lang w:val="es-ES"/>
        </w:rPr>
        <w:t xml:space="preserve"> para el periodo 2021-2028, documento del cual transcribimos lo siguiente por su importancia para el caso concreto:</w:t>
      </w:r>
    </w:p>
    <w:p w14:paraId="7D38F54E" w14:textId="77777777" w:rsidR="004F282E" w:rsidRDefault="00000000">
      <w:pPr>
        <w:kinsoku w:val="0"/>
        <w:overflowPunct w:val="0"/>
        <w:autoSpaceDE/>
        <w:autoSpaceDN/>
        <w:adjustRightInd/>
        <w:spacing w:before="289" w:line="270" w:lineRule="exact"/>
        <w:ind w:right="72"/>
        <w:jc w:val="center"/>
        <w:textAlignment w:val="baseline"/>
        <w:rPr>
          <w:spacing w:val="2"/>
          <w:sz w:val="23"/>
          <w:szCs w:val="23"/>
          <w:lang w:val="es-ES"/>
        </w:rPr>
      </w:pPr>
      <w:r>
        <w:rPr>
          <w:spacing w:val="2"/>
          <w:sz w:val="23"/>
          <w:szCs w:val="23"/>
          <w:lang w:val="es-ES"/>
        </w:rPr>
        <w:t>"(...) 1.1 Fundamentación de la información presentada en este informe técnico</w:t>
      </w:r>
    </w:p>
    <w:p w14:paraId="0D279D63" w14:textId="77777777" w:rsidR="004F282E" w:rsidRDefault="00000000">
      <w:pPr>
        <w:kinsoku w:val="0"/>
        <w:overflowPunct w:val="0"/>
        <w:autoSpaceDE/>
        <w:autoSpaceDN/>
        <w:adjustRightInd/>
        <w:spacing w:before="250" w:line="253" w:lineRule="exact"/>
        <w:ind w:left="648" w:right="576"/>
        <w:jc w:val="both"/>
        <w:textAlignment w:val="baseline"/>
        <w:rPr>
          <w:spacing w:val="-4"/>
          <w:sz w:val="23"/>
          <w:szCs w:val="23"/>
          <w:lang w:val="es-ES"/>
        </w:rPr>
      </w:pPr>
      <w:r>
        <w:rPr>
          <w:spacing w:val="-4"/>
          <w:sz w:val="23"/>
          <w:szCs w:val="23"/>
          <w:lang w:val="es-ES"/>
        </w:rPr>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w:t>
      </w:r>
      <w:r>
        <w:rPr>
          <w:i/>
          <w:iCs/>
          <w:spacing w:val="-4"/>
          <w:sz w:val="23"/>
          <w:szCs w:val="23"/>
          <w:lang w:val="es-ES"/>
        </w:rPr>
        <w:t xml:space="preserve">"doce (12) sectores/subsectores formalmente establecidos por la Junta Directiva del Consejo de Transporte Público para el AMSJ", </w:t>
      </w:r>
      <w:r>
        <w:rPr>
          <w:spacing w:val="-4"/>
          <w:sz w:val="23"/>
          <w:szCs w:val="23"/>
          <w:lang w:val="es-ES"/>
        </w:rPr>
        <w:t>las siguientes actividades:</w:t>
      </w:r>
    </w:p>
    <w:p w14:paraId="40104F61" w14:textId="7FA06DB8" w:rsidR="004F282E" w:rsidRDefault="004F282E">
      <w:pPr>
        <w:kinsoku w:val="0"/>
        <w:overflowPunct w:val="0"/>
        <w:autoSpaceDE/>
        <w:autoSpaceDN/>
        <w:adjustRightInd/>
        <w:spacing w:line="252" w:lineRule="exact"/>
        <w:ind w:right="72"/>
        <w:jc w:val="right"/>
        <w:textAlignment w:val="baseline"/>
        <w:rPr>
          <w:spacing w:val="-14"/>
          <w:sz w:val="23"/>
          <w:szCs w:val="23"/>
          <w:lang w:val="es-ES"/>
        </w:rPr>
      </w:pPr>
    </w:p>
    <w:p w14:paraId="4CC21088" w14:textId="77777777" w:rsidR="004F282E" w:rsidRDefault="004F282E">
      <w:pPr>
        <w:widowControl/>
        <w:rPr>
          <w:sz w:val="24"/>
          <w:szCs w:val="24"/>
        </w:rPr>
        <w:sectPr w:rsidR="004F282E">
          <w:pgSz w:w="12307" w:h="15672"/>
          <w:pgMar w:top="1240" w:right="1615" w:bottom="536" w:left="1726" w:header="720" w:footer="720" w:gutter="0"/>
          <w:cols w:space="720"/>
          <w:noEndnote/>
        </w:sectPr>
      </w:pPr>
    </w:p>
    <w:p w14:paraId="4C011882" w14:textId="77777777" w:rsidR="004F282E" w:rsidRDefault="00000000">
      <w:pPr>
        <w:tabs>
          <w:tab w:val="left" w:pos="864"/>
        </w:tabs>
        <w:kinsoku w:val="0"/>
        <w:overflowPunct w:val="0"/>
        <w:autoSpaceDE/>
        <w:autoSpaceDN/>
        <w:adjustRightInd/>
        <w:spacing w:before="7" w:line="252" w:lineRule="exact"/>
        <w:ind w:left="72"/>
        <w:textAlignment w:val="baseline"/>
        <w:rPr>
          <w:b/>
          <w:bCs/>
          <w:spacing w:val="4"/>
          <w:sz w:val="21"/>
          <w:szCs w:val="21"/>
          <w:lang w:val="es-ES"/>
        </w:rPr>
      </w:pPr>
      <w:r>
        <w:rPr>
          <w:b/>
          <w:bCs/>
          <w:spacing w:val="4"/>
          <w:sz w:val="21"/>
          <w:szCs w:val="21"/>
          <w:lang w:val="es-ES"/>
        </w:rPr>
        <w:lastRenderedPageBreak/>
        <w:t>1.5</w:t>
      </w:r>
      <w:r>
        <w:rPr>
          <w:b/>
          <w:bCs/>
          <w:spacing w:val="4"/>
          <w:sz w:val="21"/>
          <w:szCs w:val="21"/>
          <w:lang w:val="es-ES"/>
        </w:rPr>
        <w:tab/>
        <w:t>Objetivos específicos de este informe</w:t>
      </w:r>
    </w:p>
    <w:p w14:paraId="61160AAB" w14:textId="77777777" w:rsidR="004F282E" w:rsidRDefault="00000000">
      <w:pPr>
        <w:numPr>
          <w:ilvl w:val="0"/>
          <w:numId w:val="13"/>
        </w:numPr>
        <w:kinsoku w:val="0"/>
        <w:overflowPunct w:val="0"/>
        <w:autoSpaceDE/>
        <w:autoSpaceDN/>
        <w:adjustRightInd/>
        <w:spacing w:before="257" w:line="252" w:lineRule="exact"/>
        <w:ind w:right="792"/>
        <w:jc w:val="both"/>
        <w:textAlignment w:val="baseline"/>
        <w:rPr>
          <w:sz w:val="21"/>
          <w:szCs w:val="21"/>
          <w:lang w:val="es-ES"/>
        </w:rPr>
      </w:pPr>
      <w:r>
        <w:rPr>
          <w:sz w:val="21"/>
          <w:szCs w:val="21"/>
          <w:lang w:val="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25A41AFD" w14:textId="77777777" w:rsidR="004F282E" w:rsidRDefault="00000000">
      <w:pPr>
        <w:numPr>
          <w:ilvl w:val="0"/>
          <w:numId w:val="13"/>
        </w:numPr>
        <w:kinsoku w:val="0"/>
        <w:overflowPunct w:val="0"/>
        <w:autoSpaceDE/>
        <w:autoSpaceDN/>
        <w:adjustRightInd/>
        <w:spacing w:before="270" w:line="253" w:lineRule="exact"/>
        <w:ind w:right="792"/>
        <w:jc w:val="both"/>
        <w:textAlignment w:val="baseline"/>
        <w:rPr>
          <w:sz w:val="21"/>
          <w:szCs w:val="21"/>
          <w:lang w:val="es-ES"/>
        </w:rPr>
      </w:pPr>
      <w:r>
        <w:rPr>
          <w:sz w:val="21"/>
          <w:szCs w:val="21"/>
          <w:lang w:val="es-ES"/>
        </w:rPr>
        <w:t>Documentar, en un solo compendio y de forma consolidada con todos los sectores y subsectores del AMSJ, los diseños operativos de todos los servicios urbanos existentes en los sectores y subsectores del Área Metropolitana de San José.</w:t>
      </w:r>
    </w:p>
    <w:p w14:paraId="23AC1FB9" w14:textId="77777777" w:rsidR="004F282E" w:rsidRDefault="00000000">
      <w:pPr>
        <w:numPr>
          <w:ilvl w:val="0"/>
          <w:numId w:val="13"/>
        </w:numPr>
        <w:kinsoku w:val="0"/>
        <w:overflowPunct w:val="0"/>
        <w:autoSpaceDE/>
        <w:autoSpaceDN/>
        <w:adjustRightInd/>
        <w:spacing w:before="266" w:line="254" w:lineRule="exact"/>
        <w:ind w:right="792"/>
        <w:jc w:val="both"/>
        <w:textAlignment w:val="baseline"/>
        <w:rPr>
          <w:sz w:val="21"/>
          <w:szCs w:val="21"/>
          <w:lang w:val="es-ES"/>
        </w:rPr>
      </w:pPr>
      <w:r>
        <w:rPr>
          <w:sz w:val="21"/>
          <w:szCs w:val="21"/>
          <w:lang w:val="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1D49BE72" w14:textId="77777777" w:rsidR="004F282E" w:rsidRDefault="00000000">
      <w:pPr>
        <w:numPr>
          <w:ilvl w:val="0"/>
          <w:numId w:val="13"/>
        </w:numPr>
        <w:kinsoku w:val="0"/>
        <w:overflowPunct w:val="0"/>
        <w:autoSpaceDE/>
        <w:autoSpaceDN/>
        <w:adjustRightInd/>
        <w:spacing w:before="279" w:line="251" w:lineRule="exact"/>
        <w:ind w:right="792"/>
        <w:jc w:val="both"/>
        <w:textAlignment w:val="baseline"/>
        <w:rPr>
          <w:sz w:val="21"/>
          <w:szCs w:val="21"/>
          <w:lang w:val="es-ES"/>
        </w:rPr>
      </w:pPr>
      <w:r>
        <w:rPr>
          <w:sz w:val="21"/>
          <w:szCs w:val="21"/>
          <w:lang w:val="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311BE4C5" w14:textId="77777777" w:rsidR="004F282E" w:rsidRDefault="00000000">
      <w:pPr>
        <w:numPr>
          <w:ilvl w:val="0"/>
          <w:numId w:val="13"/>
        </w:numPr>
        <w:kinsoku w:val="0"/>
        <w:overflowPunct w:val="0"/>
        <w:autoSpaceDE/>
        <w:autoSpaceDN/>
        <w:adjustRightInd/>
        <w:spacing w:before="274" w:after="225" w:line="250" w:lineRule="exact"/>
        <w:ind w:right="792"/>
        <w:jc w:val="both"/>
        <w:textAlignment w:val="baseline"/>
        <w:rPr>
          <w:sz w:val="21"/>
          <w:szCs w:val="21"/>
          <w:lang w:val="es-ES"/>
        </w:rPr>
      </w:pPr>
      <w:r>
        <w:rPr>
          <w:sz w:val="21"/>
          <w:szCs w:val="21"/>
          <w:lang w:val="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 (...)"</w:t>
      </w:r>
    </w:p>
    <w:p w14:paraId="16242CBD" w14:textId="54CFCB75" w:rsidR="004F282E" w:rsidRDefault="003B1E38">
      <w:pPr>
        <w:kinsoku w:val="0"/>
        <w:overflowPunct w:val="0"/>
        <w:autoSpaceDE/>
        <w:autoSpaceDN/>
        <w:adjustRightInd/>
        <w:spacing w:line="198" w:lineRule="exact"/>
        <w:jc w:val="center"/>
        <w:textAlignment w:val="baseline"/>
        <w:rPr>
          <w:spacing w:val="-3"/>
          <w:sz w:val="19"/>
          <w:szCs w:val="19"/>
          <w:lang w:val="es-ES"/>
        </w:rPr>
      </w:pPr>
      <w:r>
        <w:rPr>
          <w:noProof/>
        </w:rPr>
        <mc:AlternateContent>
          <mc:Choice Requires="wps">
            <w:drawing>
              <wp:anchor distT="0" distB="0" distL="854710" distR="1311275" simplePos="0" relativeHeight="251658240" behindDoc="1" locked="0" layoutInCell="0" allowOverlap="1" wp14:anchorId="10E8DD9D" wp14:editId="7CED4DE5">
                <wp:simplePos x="0" y="0"/>
                <wp:positionH relativeFrom="page">
                  <wp:posOffset>2258060</wp:posOffset>
                </wp:positionH>
                <wp:positionV relativeFrom="page">
                  <wp:posOffset>5348605</wp:posOffset>
                </wp:positionV>
                <wp:extent cx="3320415" cy="278384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278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80660" w14:textId="77777777" w:rsidR="004F282E" w:rsidRDefault="004F282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8DD9D" id="_x0000_t202" coordsize="21600,21600" o:spt="202" path="m,l,21600r21600,l21600,xe">
                <v:stroke joinstyle="miter"/>
                <v:path gradientshapeok="t" o:connecttype="rect"/>
              </v:shapetype>
              <v:shape id="Text Box 2" o:spid="_x0000_s1026" type="#_x0000_t202" style="position:absolute;left:0;text-align:left;margin-left:177.8pt;margin-top:421.15pt;width:261.45pt;height:219.2pt;z-index:-251658240;visibility:visible;mso-wrap-style:square;mso-width-percent:0;mso-height-percent:0;mso-wrap-distance-left:67.3pt;mso-wrap-distance-top:0;mso-wrap-distance-right:103.2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" o:allowincell="f" stroked="f">
                <v:textbox inset="0,0,0,0">
                  <w:txbxContent>
                    <w:p w14:paraId="10980660"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508A8B3A" wp14:editId="40C3210C">
                <wp:simplePos x="0" y="0"/>
                <wp:positionH relativeFrom="page">
                  <wp:posOffset>2310130</wp:posOffset>
                </wp:positionH>
                <wp:positionV relativeFrom="page">
                  <wp:posOffset>5348605</wp:posOffset>
                </wp:positionV>
                <wp:extent cx="3191510" cy="693420"/>
                <wp:effectExtent l="0" t="0" r="0" b="0"/>
                <wp:wrapSquare wrapText="bothSides"/>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2766A" w14:textId="77777777" w:rsidR="004F282E" w:rsidRDefault="004F282E">
                            <w:pPr>
                              <w:kinsoku w:val="0"/>
                              <w:overflowPunct w:val="0"/>
                              <w:autoSpaceDE/>
                              <w:autoSpaceDN/>
                              <w:adjustRightInd/>
                              <w:spacing w:before="19" w:line="20" w:lineRule="exact"/>
                              <w:ind w:left="1628" w:right="1709"/>
                              <w:textAlignment w:val="baseline"/>
                              <w:rPr>
                                <w:sz w:val="24"/>
                                <w:szCs w:val="24"/>
                              </w:rPr>
                            </w:pPr>
                          </w:p>
                          <w:tbl>
                            <w:tblPr>
                              <w:tblW w:w="0" w:type="auto"/>
                              <w:tblInd w:w="1633" w:type="dxa"/>
                              <w:tblLayout w:type="fixed"/>
                              <w:tblCellMar>
                                <w:left w:w="0" w:type="dxa"/>
                                <w:right w:w="0" w:type="dxa"/>
                              </w:tblCellMar>
                              <w:tblLook w:val="0000" w:firstRow="0" w:lastRow="0" w:firstColumn="0" w:lastColumn="0" w:noHBand="0" w:noVBand="0"/>
                            </w:tblPr>
                            <w:tblGrid>
                              <w:gridCol w:w="1689"/>
                            </w:tblGrid>
                            <w:tr w:rsidR="004F282E" w14:paraId="22AB51EE" w14:textId="77777777">
                              <w:trPr>
                                <w:trHeight w:hRule="exact" w:val="336"/>
                              </w:trPr>
                              <w:tc>
                                <w:tcPr>
                                  <w:tcW w:w="1689" w:type="dxa"/>
                                  <w:tcBorders>
                                    <w:top w:val="single" w:sz="4" w:space="0" w:color="auto"/>
                                    <w:left w:val="single" w:sz="4" w:space="0" w:color="auto"/>
                                    <w:bottom w:val="single" w:sz="4" w:space="0" w:color="auto"/>
                                    <w:right w:val="single" w:sz="4" w:space="0" w:color="auto"/>
                                  </w:tcBorders>
                                </w:tcPr>
                                <w:p w14:paraId="51C58C7C" w14:textId="080A0F96" w:rsidR="004F282E" w:rsidRDefault="006D3D09">
                                  <w:pPr>
                                    <w:kinsoku w:val="0"/>
                                    <w:overflowPunct w:val="0"/>
                                    <w:autoSpaceDE/>
                                    <w:autoSpaceDN/>
                                    <w:adjustRightInd/>
                                    <w:spacing w:before="42" w:after="48" w:line="120" w:lineRule="exact"/>
                                    <w:ind w:right="72"/>
                                    <w:jc w:val="center"/>
                                    <w:textAlignment w:val="baseline"/>
                                    <w:rPr>
                                      <w:rFonts w:ascii="Arial Narrow" w:hAnsi="Arial Narrow" w:cs="Arial Narrow"/>
                                      <w:sz w:val="10"/>
                                      <w:szCs w:val="10"/>
                                      <w:lang w:val="es-ES"/>
                                    </w:rPr>
                                  </w:pPr>
                                  <w:r>
                                    <w:rPr>
                                      <w:rFonts w:ascii="Arial Narrow" w:hAnsi="Arial Narrow" w:cs="Arial Narrow"/>
                                      <w:sz w:val="10"/>
                                      <w:szCs w:val="10"/>
                                      <w:lang w:val="es-ES"/>
                                    </w:rPr>
                                    <w:t>Sistema de transporte público</w:t>
                                  </w:r>
                                  <w:r>
                                    <w:rPr>
                                      <w:rFonts w:ascii="Arial Narrow" w:hAnsi="Arial Narrow" w:cs="Arial Narrow"/>
                                      <w:sz w:val="10"/>
                                      <w:szCs w:val="10"/>
                                      <w:lang w:val="es-ES"/>
                                    </w:rPr>
                                    <w:br/>
                                    <w:t>urbano Operativo</w:t>
                                  </w:r>
                                </w:p>
                              </w:tc>
                            </w:tr>
                            <w:tr w:rsidR="004F282E" w14:paraId="50D3D1D3" w14:textId="77777777">
                              <w:trPr>
                                <w:trHeight w:hRule="exact" w:val="149"/>
                              </w:trPr>
                              <w:tc>
                                <w:tcPr>
                                  <w:tcW w:w="1689" w:type="dxa"/>
                                  <w:tcBorders>
                                    <w:top w:val="single" w:sz="4" w:space="0" w:color="auto"/>
                                    <w:left w:val="single" w:sz="4" w:space="0" w:color="auto"/>
                                    <w:bottom w:val="nil"/>
                                    <w:right w:val="single" w:sz="4" w:space="0" w:color="auto"/>
                                  </w:tcBorders>
                                  <w:vAlign w:val="center"/>
                                </w:tcPr>
                                <w:p w14:paraId="2172EBFB" w14:textId="76F346C8" w:rsidR="004F282E" w:rsidRDefault="00000000">
                                  <w:pPr>
                                    <w:kinsoku w:val="0"/>
                                    <w:overflowPunct w:val="0"/>
                                    <w:autoSpaceDE/>
                                    <w:autoSpaceDN/>
                                    <w:adjustRightInd/>
                                    <w:spacing w:line="110" w:lineRule="exact"/>
                                    <w:ind w:right="72"/>
                                    <w:jc w:val="right"/>
                                    <w:textAlignment w:val="baseline"/>
                                    <w:rPr>
                                      <w:rFonts w:ascii="Arial Narrow" w:hAnsi="Arial Narrow" w:cs="Arial Narrow"/>
                                      <w:sz w:val="10"/>
                                      <w:szCs w:val="10"/>
                                      <w:lang w:val="es-ES"/>
                                    </w:rPr>
                                  </w:pPr>
                                  <w:r>
                                    <w:rPr>
                                      <w:rFonts w:ascii="Arial Narrow" w:hAnsi="Arial Narrow" w:cs="Arial Narrow"/>
                                      <w:sz w:val="10"/>
                                      <w:szCs w:val="10"/>
                                      <w:lang w:val="es-ES"/>
                                    </w:rPr>
                                    <w:t>Intorma</w:t>
                                  </w:r>
                                  <w:r w:rsidR="006D3D09">
                                    <w:rPr>
                                      <w:rFonts w:ascii="Arial Narrow" w:hAnsi="Arial Narrow" w:cs="Arial Narrow"/>
                                      <w:sz w:val="10"/>
                                      <w:szCs w:val="10"/>
                                      <w:lang w:val="es-ES"/>
                                    </w:rPr>
                                    <w:t xml:space="preserve">ción </w:t>
                                  </w:r>
                                  <w:r>
                                    <w:rPr>
                                      <w:rFonts w:ascii="Arial Narrow" w:hAnsi="Arial Narrow" w:cs="Arial Narrow"/>
                                      <w:sz w:val="10"/>
                                      <w:szCs w:val="10"/>
                                      <w:lang w:val="es-ES"/>
                                    </w:rPr>
                                    <w:t>de</w:t>
                                  </w:r>
                                  <w:r w:rsidR="006D3D09">
                                    <w:rPr>
                                      <w:rFonts w:ascii="Arial Narrow" w:hAnsi="Arial Narrow" w:cs="Arial Narrow"/>
                                      <w:sz w:val="10"/>
                                      <w:szCs w:val="10"/>
                                      <w:lang w:val="es-ES"/>
                                    </w:rPr>
                                    <w:t xml:space="preserve"> campo</w:t>
                                  </w:r>
                                  <w:r>
                                    <w:rPr>
                                      <w:rFonts w:ascii="Arial Narrow" w:hAnsi="Arial Narrow" w:cs="Arial Narrow"/>
                                      <w:sz w:val="10"/>
                                      <w:szCs w:val="10"/>
                                      <w:lang w:val="es-ES"/>
                                    </w:rPr>
                                    <w:t xml:space="preserve"> (obtenida '</w:t>
                                  </w:r>
                                </w:p>
                              </w:tc>
                            </w:tr>
                            <w:tr w:rsidR="004F282E" w14:paraId="5E3CDBB5" w14:textId="77777777">
                              <w:trPr>
                                <w:trHeight w:hRule="exact" w:val="120"/>
                              </w:trPr>
                              <w:tc>
                                <w:tcPr>
                                  <w:tcW w:w="1689" w:type="dxa"/>
                                  <w:tcBorders>
                                    <w:top w:val="nil"/>
                                    <w:left w:val="single" w:sz="4" w:space="0" w:color="auto"/>
                                    <w:bottom w:val="nil"/>
                                    <w:right w:val="single" w:sz="4" w:space="0" w:color="auto"/>
                                  </w:tcBorders>
                                  <w:vAlign w:val="center"/>
                                </w:tcPr>
                                <w:p w14:paraId="69257D17" w14:textId="2FAA1EA8" w:rsidR="004F282E" w:rsidRDefault="00000000">
                                  <w:pPr>
                                    <w:kinsoku w:val="0"/>
                                    <w:overflowPunct w:val="0"/>
                                    <w:autoSpaceDE/>
                                    <w:autoSpaceDN/>
                                    <w:adjustRightInd/>
                                    <w:spacing w:line="115" w:lineRule="exact"/>
                                    <w:ind w:right="72"/>
                                    <w:jc w:val="right"/>
                                    <w:textAlignment w:val="baseline"/>
                                    <w:rPr>
                                      <w:rFonts w:ascii="Arial Narrow" w:hAnsi="Arial Narrow" w:cs="Arial Narrow"/>
                                      <w:sz w:val="10"/>
                                      <w:szCs w:val="10"/>
                                      <w:lang w:val="es-ES"/>
                                    </w:rPr>
                                  </w:pPr>
                                  <w:r>
                                    <w:rPr>
                                      <w:rFonts w:ascii="Arial Narrow" w:hAnsi="Arial Narrow" w:cs="Arial Narrow"/>
                                      <w:sz w:val="10"/>
                                      <w:szCs w:val="10"/>
                                      <w:lang w:val="es-ES"/>
                                    </w:rPr>
                                    <w:t>por medio de barras el</w:t>
                                  </w:r>
                                  <w:r w:rsidR="006D3D09">
                                    <w:rPr>
                                      <w:rFonts w:ascii="Arial Narrow" w:hAnsi="Arial Narrow" w:cs="Arial Narrow"/>
                                      <w:sz w:val="10"/>
                                      <w:szCs w:val="10"/>
                                      <w:lang w:val="es-ES"/>
                                    </w:rPr>
                                    <w:t>e</w:t>
                                  </w:r>
                                  <w:r>
                                    <w:rPr>
                                      <w:rFonts w:ascii="Arial Narrow" w:hAnsi="Arial Narrow" w:cs="Arial Narrow"/>
                                      <w:sz w:val="10"/>
                                      <w:szCs w:val="10"/>
                                      <w:lang w:val="es-ES"/>
                                    </w:rPr>
                                    <w:t>ctrón</w:t>
                                  </w:r>
                                  <w:r w:rsidR="006D3D09">
                                    <w:rPr>
                                      <w:rFonts w:ascii="Arial Narrow" w:hAnsi="Arial Narrow" w:cs="Arial Narrow"/>
                                      <w:sz w:val="10"/>
                                      <w:szCs w:val="10"/>
                                      <w:lang w:val="es-ES"/>
                                    </w:rPr>
                                    <w:t>ic</w:t>
                                  </w:r>
                                  <w:r>
                                    <w:rPr>
                                      <w:rFonts w:ascii="Arial Narrow" w:hAnsi="Arial Narrow" w:cs="Arial Narrow"/>
                                      <w:sz w:val="10"/>
                                      <w:szCs w:val="10"/>
                                      <w:lang w:val="es-ES"/>
                                    </w:rPr>
                                    <w:t>as</w:t>
                                  </w:r>
                                </w:p>
                              </w:tc>
                            </w:tr>
                            <w:tr w:rsidR="004F282E" w14:paraId="38F356EF" w14:textId="77777777">
                              <w:trPr>
                                <w:trHeight w:hRule="exact" w:val="110"/>
                              </w:trPr>
                              <w:tc>
                                <w:tcPr>
                                  <w:tcW w:w="1689" w:type="dxa"/>
                                  <w:tcBorders>
                                    <w:top w:val="nil"/>
                                    <w:left w:val="single" w:sz="4" w:space="0" w:color="auto"/>
                                    <w:bottom w:val="nil"/>
                                    <w:right w:val="single" w:sz="4" w:space="0" w:color="auto"/>
                                  </w:tcBorders>
                                  <w:vAlign w:val="center"/>
                                </w:tcPr>
                                <w:p w14:paraId="5FC58E5C" w14:textId="0066BD8C" w:rsidR="004F282E" w:rsidRDefault="00000000">
                                  <w:pPr>
                                    <w:numPr>
                                      <w:ilvl w:val="0"/>
                                      <w:numId w:val="14"/>
                                    </w:numPr>
                                    <w:tabs>
                                      <w:tab w:val="clear" w:pos="0"/>
                                      <w:tab w:val="num" w:pos="144"/>
                                      <w:tab w:val="left" w:pos="1296"/>
                                      <w:tab w:val="left" w:pos="1368"/>
                                    </w:tabs>
                                    <w:kinsoku w:val="0"/>
                                    <w:overflowPunct w:val="0"/>
                                    <w:autoSpaceDE/>
                                    <w:autoSpaceDN/>
                                    <w:adjustRightInd/>
                                    <w:spacing w:line="93" w:lineRule="exact"/>
                                    <w:ind w:right="252"/>
                                    <w:jc w:val="right"/>
                                    <w:textAlignment w:val="baseline"/>
                                    <w:rPr>
                                      <w:rFonts w:ascii="Arial Narrow" w:hAnsi="Arial Narrow" w:cs="Arial Narrow"/>
                                      <w:sz w:val="10"/>
                                      <w:szCs w:val="10"/>
                                      <w:lang w:val="es-ES"/>
                                    </w:rPr>
                                  </w:pPr>
                                  <w:r>
                                    <w:rPr>
                                      <w:rFonts w:ascii="Arial Narrow" w:hAnsi="Arial Narrow" w:cs="Arial Narrow"/>
                                      <w:sz w:val="10"/>
                                      <w:szCs w:val="10"/>
                                      <w:lang w:val="es-ES"/>
                                    </w:rPr>
                                    <w:t xml:space="preserve">en </w:t>
                                  </w:r>
                                  <w:r w:rsidR="006D3D09">
                                    <w:rPr>
                                      <w:rFonts w:ascii="Arial Narrow" w:hAnsi="Arial Narrow" w:cs="Arial Narrow"/>
                                      <w:sz w:val="10"/>
                                      <w:szCs w:val="10"/>
                                      <w:lang w:val="es-ES"/>
                                    </w:rPr>
                                    <w:t>l</w:t>
                                  </w:r>
                                  <w:r>
                                    <w:rPr>
                                      <w:rFonts w:ascii="Arial Narrow" w:hAnsi="Arial Narrow" w:cs="Arial Narrow"/>
                                      <w:sz w:val="10"/>
                                      <w:szCs w:val="10"/>
                                      <w:lang w:val="es-ES"/>
                                    </w:rPr>
                                    <w:t>os autobuses</w:t>
                                  </w:r>
                                  <w:r>
                                    <w:rPr>
                                      <w:rFonts w:ascii="Arial Narrow" w:hAnsi="Arial Narrow" w:cs="Arial Narrow"/>
                                      <w:sz w:val="10"/>
                                      <w:szCs w:val="10"/>
                                      <w:lang w:val="es-ES"/>
                                    </w:rPr>
                                    <w:tab/>
                                    <w:t>.</w:t>
                                  </w:r>
                                  <w:r>
                                    <w:rPr>
                                      <w:rFonts w:ascii="Arial Narrow" w:hAnsi="Arial Narrow" w:cs="Arial Narrow"/>
                                      <w:sz w:val="10"/>
                                      <w:szCs w:val="10"/>
                                      <w:lang w:val="es-ES"/>
                                    </w:rPr>
                                    <w:tab/>
                                    <w:t>•</w:t>
                                  </w:r>
                                </w:p>
                              </w:tc>
                            </w:tr>
                            <w:tr w:rsidR="004F282E" w14:paraId="3AFBC62F" w14:textId="77777777">
                              <w:trPr>
                                <w:trHeight w:hRule="exact" w:val="139"/>
                              </w:trPr>
                              <w:tc>
                                <w:tcPr>
                                  <w:tcW w:w="1689" w:type="dxa"/>
                                  <w:tcBorders>
                                    <w:top w:val="nil"/>
                                    <w:left w:val="single" w:sz="4" w:space="0" w:color="auto"/>
                                    <w:bottom w:val="single" w:sz="4" w:space="0" w:color="auto"/>
                                    <w:right w:val="single" w:sz="4" w:space="0" w:color="auto"/>
                                  </w:tcBorders>
                                  <w:vAlign w:val="center"/>
                                </w:tcPr>
                                <w:p w14:paraId="6A5ADDCC" w14:textId="77777777" w:rsidR="004F282E" w:rsidRDefault="00000000">
                                  <w:pPr>
                                    <w:kinsoku w:val="0"/>
                                    <w:overflowPunct w:val="0"/>
                                    <w:autoSpaceDE/>
                                    <w:autoSpaceDN/>
                                    <w:adjustRightInd/>
                                    <w:spacing w:line="105" w:lineRule="exact"/>
                                    <w:ind w:right="72"/>
                                    <w:jc w:val="right"/>
                                    <w:textAlignment w:val="baseline"/>
                                    <w:rPr>
                                      <w:rFonts w:ascii="Arial Narrow" w:hAnsi="Arial Narrow" w:cs="Arial Narrow"/>
                                      <w:sz w:val="10"/>
                                      <w:szCs w:val="10"/>
                                      <w:lang w:val="es-ES"/>
                                    </w:rPr>
                                  </w:pPr>
                                  <w:r>
                                    <w:rPr>
                                      <w:rFonts w:ascii="Arial Narrow" w:hAnsi="Arial Narrow" w:cs="Arial Narrow"/>
                                      <w:sz w:val="10"/>
                                      <w:szCs w:val="10"/>
                                      <w:lang w:val="es-ES"/>
                                    </w:rPr>
                                    <w:t>5</w:t>
                                  </w:r>
                                  <w:r>
                                    <w:rPr>
                                      <w:rFonts w:ascii="Tahoma" w:hAnsi="Tahoma" w:cs="Tahoma"/>
                                      <w:sz w:val="10"/>
                                      <w:szCs w:val="10"/>
                                      <w:vertAlign w:val="superscript"/>
                                      <w:lang w:val="es-ES"/>
                                    </w:rPr>
                                    <w:t>---</w:t>
                                  </w:r>
                                  <w:r>
                                    <w:rPr>
                                      <w:rFonts w:ascii="Arial Narrow" w:hAnsi="Arial Narrow" w:cs="Arial Narrow"/>
                                      <w:sz w:val="10"/>
                                      <w:szCs w:val="10"/>
                                      <w:lang w:val="es-ES"/>
                                    </w:rPr>
                                    <w:t>'</w:t>
                                  </w:r>
                                </w:p>
                              </w:tc>
                            </w:tr>
                          </w:tbl>
                          <w:p w14:paraId="67EEC234" w14:textId="77777777" w:rsidR="004F282E" w:rsidRDefault="004F282E">
                            <w:pPr>
                              <w:kinsoku w:val="0"/>
                              <w:overflowPunct w:val="0"/>
                              <w:autoSpaceDE/>
                              <w:autoSpaceDN/>
                              <w:adjustRightInd/>
                              <w:spacing w:after="159" w:line="20" w:lineRule="exact"/>
                              <w:ind w:left="1628" w:right="1709"/>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A8B3A" id="_x0000_t202" coordsize="21600,21600" o:spt="202" path="m,l,21600r21600,l21600,xe">
                <v:stroke joinstyle="miter"/>
                <v:path gradientshapeok="t" o:connecttype="rect"/>
              </v:shapetype>
              <v:shape id="Text Box 3" o:spid="_x0000_s1027" type="#_x0000_t202" style="position:absolute;left:0;text-align:left;margin-left:181.9pt;margin-top:421.15pt;width:251.3pt;height:54.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" o:allowincell="f" stroked="f">
                <v:textbox inset="0,0,0,0">
                  <w:txbxContent>
                    <w:p w14:paraId="3542766A" w14:textId="77777777" w:rsidR="004F282E" w:rsidRDefault="004F282E">
                      <w:pPr>
                        <w:kinsoku w:val="0"/>
                        <w:overflowPunct w:val="0"/>
                        <w:autoSpaceDE/>
                        <w:autoSpaceDN/>
                        <w:adjustRightInd/>
                        <w:spacing w:before="19" w:line="20" w:lineRule="exact"/>
                        <w:ind w:left="1628" w:right="1709"/>
                        <w:textAlignment w:val="baseline"/>
                        <w:rPr>
                          <w:sz w:val="24"/>
                          <w:szCs w:val="24"/>
                        </w:rPr>
                      </w:pPr>
                    </w:p>
                    <w:tbl>
                      <w:tblPr>
                        <w:tblW w:w="0" w:type="auto"/>
                        <w:tblInd w:w="1633" w:type="dxa"/>
                        <w:tblLayout w:type="fixed"/>
                        <w:tblCellMar>
                          <w:left w:w="0" w:type="dxa"/>
                          <w:right w:w="0" w:type="dxa"/>
                        </w:tblCellMar>
                        <w:tblLook w:val="0000" w:firstRow="0" w:lastRow="0" w:firstColumn="0" w:lastColumn="0" w:noHBand="0" w:noVBand="0"/>
                      </w:tblPr>
                      <w:tblGrid>
                        <w:gridCol w:w="1689"/>
                      </w:tblGrid>
                      <w:tr w:rsidR="004F282E" w14:paraId="22AB51EE" w14:textId="77777777">
                        <w:trPr>
                          <w:trHeight w:hRule="exact" w:val="336"/>
                        </w:trPr>
                        <w:tc>
                          <w:tcPr>
                            <w:tcW w:w="1689" w:type="dxa"/>
                            <w:tcBorders>
                              <w:top w:val="single" w:sz="4" w:space="0" w:color="auto"/>
                              <w:left w:val="single" w:sz="4" w:space="0" w:color="auto"/>
                              <w:bottom w:val="single" w:sz="4" w:space="0" w:color="auto"/>
                              <w:right w:val="single" w:sz="4" w:space="0" w:color="auto"/>
                            </w:tcBorders>
                          </w:tcPr>
                          <w:p w14:paraId="51C58C7C" w14:textId="080A0F96" w:rsidR="004F282E" w:rsidRDefault="006D3D09">
                            <w:pPr>
                              <w:kinsoku w:val="0"/>
                              <w:overflowPunct w:val="0"/>
                              <w:autoSpaceDE/>
                              <w:autoSpaceDN/>
                              <w:adjustRightInd/>
                              <w:spacing w:before="42" w:after="48" w:line="120" w:lineRule="exact"/>
                              <w:ind w:right="72"/>
                              <w:jc w:val="center"/>
                              <w:textAlignment w:val="baseline"/>
                              <w:rPr>
                                <w:rFonts w:ascii="Arial Narrow" w:hAnsi="Arial Narrow" w:cs="Arial Narrow"/>
                                <w:sz w:val="10"/>
                                <w:szCs w:val="10"/>
                                <w:lang w:val="es-ES"/>
                              </w:rPr>
                            </w:pPr>
                            <w:r>
                              <w:rPr>
                                <w:rFonts w:ascii="Arial Narrow" w:hAnsi="Arial Narrow" w:cs="Arial Narrow"/>
                                <w:sz w:val="10"/>
                                <w:szCs w:val="10"/>
                                <w:lang w:val="es-ES"/>
                              </w:rPr>
                              <w:t>Sistema de transporte público</w:t>
                            </w:r>
                            <w:r>
                              <w:rPr>
                                <w:rFonts w:ascii="Arial Narrow" w:hAnsi="Arial Narrow" w:cs="Arial Narrow"/>
                                <w:sz w:val="10"/>
                                <w:szCs w:val="10"/>
                                <w:lang w:val="es-ES"/>
                              </w:rPr>
                              <w:br/>
                              <w:t>urbano Operativo</w:t>
                            </w:r>
                          </w:p>
                        </w:tc>
                      </w:tr>
                      <w:tr w:rsidR="004F282E" w14:paraId="50D3D1D3" w14:textId="77777777">
                        <w:trPr>
                          <w:trHeight w:hRule="exact" w:val="149"/>
                        </w:trPr>
                        <w:tc>
                          <w:tcPr>
                            <w:tcW w:w="1689" w:type="dxa"/>
                            <w:tcBorders>
                              <w:top w:val="single" w:sz="4" w:space="0" w:color="auto"/>
                              <w:left w:val="single" w:sz="4" w:space="0" w:color="auto"/>
                              <w:bottom w:val="nil"/>
                              <w:right w:val="single" w:sz="4" w:space="0" w:color="auto"/>
                            </w:tcBorders>
                            <w:vAlign w:val="center"/>
                          </w:tcPr>
                          <w:p w14:paraId="2172EBFB" w14:textId="76F346C8" w:rsidR="004F282E" w:rsidRDefault="00000000">
                            <w:pPr>
                              <w:kinsoku w:val="0"/>
                              <w:overflowPunct w:val="0"/>
                              <w:autoSpaceDE/>
                              <w:autoSpaceDN/>
                              <w:adjustRightInd/>
                              <w:spacing w:line="110" w:lineRule="exact"/>
                              <w:ind w:right="72"/>
                              <w:jc w:val="right"/>
                              <w:textAlignment w:val="baseline"/>
                              <w:rPr>
                                <w:rFonts w:ascii="Arial Narrow" w:hAnsi="Arial Narrow" w:cs="Arial Narrow"/>
                                <w:sz w:val="10"/>
                                <w:szCs w:val="10"/>
                                <w:lang w:val="es-ES"/>
                              </w:rPr>
                            </w:pPr>
                            <w:r>
                              <w:rPr>
                                <w:rFonts w:ascii="Arial Narrow" w:hAnsi="Arial Narrow" w:cs="Arial Narrow"/>
                                <w:sz w:val="10"/>
                                <w:szCs w:val="10"/>
                                <w:lang w:val="es-ES"/>
                              </w:rPr>
                              <w:t>Intorma</w:t>
                            </w:r>
                            <w:r w:rsidR="006D3D09">
                              <w:rPr>
                                <w:rFonts w:ascii="Arial Narrow" w:hAnsi="Arial Narrow" w:cs="Arial Narrow"/>
                                <w:sz w:val="10"/>
                                <w:szCs w:val="10"/>
                                <w:lang w:val="es-ES"/>
                              </w:rPr>
                              <w:t xml:space="preserve">ción </w:t>
                            </w:r>
                            <w:r>
                              <w:rPr>
                                <w:rFonts w:ascii="Arial Narrow" w:hAnsi="Arial Narrow" w:cs="Arial Narrow"/>
                                <w:sz w:val="10"/>
                                <w:szCs w:val="10"/>
                                <w:lang w:val="es-ES"/>
                              </w:rPr>
                              <w:t>de</w:t>
                            </w:r>
                            <w:r w:rsidR="006D3D09">
                              <w:rPr>
                                <w:rFonts w:ascii="Arial Narrow" w:hAnsi="Arial Narrow" w:cs="Arial Narrow"/>
                                <w:sz w:val="10"/>
                                <w:szCs w:val="10"/>
                                <w:lang w:val="es-ES"/>
                              </w:rPr>
                              <w:t xml:space="preserve"> campo</w:t>
                            </w:r>
                            <w:r>
                              <w:rPr>
                                <w:rFonts w:ascii="Arial Narrow" w:hAnsi="Arial Narrow" w:cs="Arial Narrow"/>
                                <w:sz w:val="10"/>
                                <w:szCs w:val="10"/>
                                <w:lang w:val="es-ES"/>
                              </w:rPr>
                              <w:t xml:space="preserve"> (obtenida '</w:t>
                            </w:r>
                          </w:p>
                        </w:tc>
                      </w:tr>
                      <w:tr w:rsidR="004F282E" w14:paraId="5E3CDBB5" w14:textId="77777777">
                        <w:trPr>
                          <w:trHeight w:hRule="exact" w:val="120"/>
                        </w:trPr>
                        <w:tc>
                          <w:tcPr>
                            <w:tcW w:w="1689" w:type="dxa"/>
                            <w:tcBorders>
                              <w:top w:val="nil"/>
                              <w:left w:val="single" w:sz="4" w:space="0" w:color="auto"/>
                              <w:bottom w:val="nil"/>
                              <w:right w:val="single" w:sz="4" w:space="0" w:color="auto"/>
                            </w:tcBorders>
                            <w:vAlign w:val="center"/>
                          </w:tcPr>
                          <w:p w14:paraId="69257D17" w14:textId="2FAA1EA8" w:rsidR="004F282E" w:rsidRDefault="00000000">
                            <w:pPr>
                              <w:kinsoku w:val="0"/>
                              <w:overflowPunct w:val="0"/>
                              <w:autoSpaceDE/>
                              <w:autoSpaceDN/>
                              <w:adjustRightInd/>
                              <w:spacing w:line="115" w:lineRule="exact"/>
                              <w:ind w:right="72"/>
                              <w:jc w:val="right"/>
                              <w:textAlignment w:val="baseline"/>
                              <w:rPr>
                                <w:rFonts w:ascii="Arial Narrow" w:hAnsi="Arial Narrow" w:cs="Arial Narrow"/>
                                <w:sz w:val="10"/>
                                <w:szCs w:val="10"/>
                                <w:lang w:val="es-ES"/>
                              </w:rPr>
                            </w:pPr>
                            <w:r>
                              <w:rPr>
                                <w:rFonts w:ascii="Arial Narrow" w:hAnsi="Arial Narrow" w:cs="Arial Narrow"/>
                                <w:sz w:val="10"/>
                                <w:szCs w:val="10"/>
                                <w:lang w:val="es-ES"/>
                              </w:rPr>
                              <w:t>por medio de barras el</w:t>
                            </w:r>
                            <w:r w:rsidR="006D3D09">
                              <w:rPr>
                                <w:rFonts w:ascii="Arial Narrow" w:hAnsi="Arial Narrow" w:cs="Arial Narrow"/>
                                <w:sz w:val="10"/>
                                <w:szCs w:val="10"/>
                                <w:lang w:val="es-ES"/>
                              </w:rPr>
                              <w:t>e</w:t>
                            </w:r>
                            <w:r>
                              <w:rPr>
                                <w:rFonts w:ascii="Arial Narrow" w:hAnsi="Arial Narrow" w:cs="Arial Narrow"/>
                                <w:sz w:val="10"/>
                                <w:szCs w:val="10"/>
                                <w:lang w:val="es-ES"/>
                              </w:rPr>
                              <w:t>ctrón</w:t>
                            </w:r>
                            <w:r w:rsidR="006D3D09">
                              <w:rPr>
                                <w:rFonts w:ascii="Arial Narrow" w:hAnsi="Arial Narrow" w:cs="Arial Narrow"/>
                                <w:sz w:val="10"/>
                                <w:szCs w:val="10"/>
                                <w:lang w:val="es-ES"/>
                              </w:rPr>
                              <w:t>ic</w:t>
                            </w:r>
                            <w:r>
                              <w:rPr>
                                <w:rFonts w:ascii="Arial Narrow" w:hAnsi="Arial Narrow" w:cs="Arial Narrow"/>
                                <w:sz w:val="10"/>
                                <w:szCs w:val="10"/>
                                <w:lang w:val="es-ES"/>
                              </w:rPr>
                              <w:t>as</w:t>
                            </w:r>
                          </w:p>
                        </w:tc>
                      </w:tr>
                      <w:tr w:rsidR="004F282E" w14:paraId="38F356EF" w14:textId="77777777">
                        <w:trPr>
                          <w:trHeight w:hRule="exact" w:val="110"/>
                        </w:trPr>
                        <w:tc>
                          <w:tcPr>
                            <w:tcW w:w="1689" w:type="dxa"/>
                            <w:tcBorders>
                              <w:top w:val="nil"/>
                              <w:left w:val="single" w:sz="4" w:space="0" w:color="auto"/>
                              <w:bottom w:val="nil"/>
                              <w:right w:val="single" w:sz="4" w:space="0" w:color="auto"/>
                            </w:tcBorders>
                            <w:vAlign w:val="center"/>
                          </w:tcPr>
                          <w:p w14:paraId="5FC58E5C" w14:textId="0066BD8C" w:rsidR="004F282E" w:rsidRDefault="00000000">
                            <w:pPr>
                              <w:numPr>
                                <w:ilvl w:val="0"/>
                                <w:numId w:val="14"/>
                              </w:numPr>
                              <w:tabs>
                                <w:tab w:val="clear" w:pos="0"/>
                                <w:tab w:val="num" w:pos="144"/>
                                <w:tab w:val="left" w:pos="1296"/>
                                <w:tab w:val="left" w:pos="1368"/>
                              </w:tabs>
                              <w:kinsoku w:val="0"/>
                              <w:overflowPunct w:val="0"/>
                              <w:autoSpaceDE/>
                              <w:autoSpaceDN/>
                              <w:adjustRightInd/>
                              <w:spacing w:line="93" w:lineRule="exact"/>
                              <w:ind w:right="252"/>
                              <w:jc w:val="right"/>
                              <w:textAlignment w:val="baseline"/>
                              <w:rPr>
                                <w:rFonts w:ascii="Arial Narrow" w:hAnsi="Arial Narrow" w:cs="Arial Narrow"/>
                                <w:sz w:val="10"/>
                                <w:szCs w:val="10"/>
                                <w:lang w:val="es-ES"/>
                              </w:rPr>
                            </w:pPr>
                            <w:r>
                              <w:rPr>
                                <w:rFonts w:ascii="Arial Narrow" w:hAnsi="Arial Narrow" w:cs="Arial Narrow"/>
                                <w:sz w:val="10"/>
                                <w:szCs w:val="10"/>
                                <w:lang w:val="es-ES"/>
                              </w:rPr>
                              <w:t xml:space="preserve">en </w:t>
                            </w:r>
                            <w:r w:rsidR="006D3D09">
                              <w:rPr>
                                <w:rFonts w:ascii="Arial Narrow" w:hAnsi="Arial Narrow" w:cs="Arial Narrow"/>
                                <w:sz w:val="10"/>
                                <w:szCs w:val="10"/>
                                <w:lang w:val="es-ES"/>
                              </w:rPr>
                              <w:t>l</w:t>
                            </w:r>
                            <w:r>
                              <w:rPr>
                                <w:rFonts w:ascii="Arial Narrow" w:hAnsi="Arial Narrow" w:cs="Arial Narrow"/>
                                <w:sz w:val="10"/>
                                <w:szCs w:val="10"/>
                                <w:lang w:val="es-ES"/>
                              </w:rPr>
                              <w:t>os autobuses</w:t>
                            </w:r>
                            <w:r>
                              <w:rPr>
                                <w:rFonts w:ascii="Arial Narrow" w:hAnsi="Arial Narrow" w:cs="Arial Narrow"/>
                                <w:sz w:val="10"/>
                                <w:szCs w:val="10"/>
                                <w:lang w:val="es-ES"/>
                              </w:rPr>
                              <w:tab/>
                              <w:t>.</w:t>
                            </w:r>
                            <w:r>
                              <w:rPr>
                                <w:rFonts w:ascii="Arial Narrow" w:hAnsi="Arial Narrow" w:cs="Arial Narrow"/>
                                <w:sz w:val="10"/>
                                <w:szCs w:val="10"/>
                                <w:lang w:val="es-ES"/>
                              </w:rPr>
                              <w:tab/>
                              <w:t>•</w:t>
                            </w:r>
                          </w:p>
                        </w:tc>
                      </w:tr>
                      <w:tr w:rsidR="004F282E" w14:paraId="3AFBC62F" w14:textId="77777777">
                        <w:trPr>
                          <w:trHeight w:hRule="exact" w:val="139"/>
                        </w:trPr>
                        <w:tc>
                          <w:tcPr>
                            <w:tcW w:w="1689" w:type="dxa"/>
                            <w:tcBorders>
                              <w:top w:val="nil"/>
                              <w:left w:val="single" w:sz="4" w:space="0" w:color="auto"/>
                              <w:bottom w:val="single" w:sz="4" w:space="0" w:color="auto"/>
                              <w:right w:val="single" w:sz="4" w:space="0" w:color="auto"/>
                            </w:tcBorders>
                            <w:vAlign w:val="center"/>
                          </w:tcPr>
                          <w:p w14:paraId="6A5ADDCC" w14:textId="77777777" w:rsidR="004F282E" w:rsidRDefault="00000000">
                            <w:pPr>
                              <w:kinsoku w:val="0"/>
                              <w:overflowPunct w:val="0"/>
                              <w:autoSpaceDE/>
                              <w:autoSpaceDN/>
                              <w:adjustRightInd/>
                              <w:spacing w:line="105" w:lineRule="exact"/>
                              <w:ind w:right="72"/>
                              <w:jc w:val="right"/>
                              <w:textAlignment w:val="baseline"/>
                              <w:rPr>
                                <w:rFonts w:ascii="Arial Narrow" w:hAnsi="Arial Narrow" w:cs="Arial Narrow"/>
                                <w:sz w:val="10"/>
                                <w:szCs w:val="10"/>
                                <w:lang w:val="es-ES"/>
                              </w:rPr>
                            </w:pPr>
                            <w:r>
                              <w:rPr>
                                <w:rFonts w:ascii="Arial Narrow" w:hAnsi="Arial Narrow" w:cs="Arial Narrow"/>
                                <w:sz w:val="10"/>
                                <w:szCs w:val="10"/>
                                <w:lang w:val="es-ES"/>
                              </w:rPr>
                              <w:t>5</w:t>
                            </w:r>
                            <w:r>
                              <w:rPr>
                                <w:rFonts w:ascii="Tahoma" w:hAnsi="Tahoma" w:cs="Tahoma"/>
                                <w:sz w:val="10"/>
                                <w:szCs w:val="10"/>
                                <w:vertAlign w:val="superscript"/>
                                <w:lang w:val="es-ES"/>
                              </w:rPr>
                              <w:t>---</w:t>
                            </w:r>
                            <w:r>
                              <w:rPr>
                                <w:rFonts w:ascii="Arial Narrow" w:hAnsi="Arial Narrow" w:cs="Arial Narrow"/>
                                <w:sz w:val="10"/>
                                <w:szCs w:val="10"/>
                                <w:lang w:val="es-ES"/>
                              </w:rPr>
                              <w:t>'</w:t>
                            </w:r>
                          </w:p>
                        </w:tc>
                      </w:tr>
                    </w:tbl>
                    <w:p w14:paraId="67EEC234" w14:textId="77777777" w:rsidR="004F282E" w:rsidRDefault="004F282E">
                      <w:pPr>
                        <w:kinsoku w:val="0"/>
                        <w:overflowPunct w:val="0"/>
                        <w:autoSpaceDE/>
                        <w:autoSpaceDN/>
                        <w:adjustRightInd/>
                        <w:spacing w:after="159" w:line="20" w:lineRule="exact"/>
                        <w:ind w:left="1628" w:right="1709"/>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6E0C1CF0" wp14:editId="66DC8320">
                <wp:simplePos x="0" y="0"/>
                <wp:positionH relativeFrom="page">
                  <wp:posOffset>2310130</wp:posOffset>
                </wp:positionH>
                <wp:positionV relativeFrom="page">
                  <wp:posOffset>6042025</wp:posOffset>
                </wp:positionV>
                <wp:extent cx="3237230" cy="1769110"/>
                <wp:effectExtent l="0" t="0" r="0" b="0"/>
                <wp:wrapSquare wrapText="bothSides"/>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7230" cy="1769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EAAFC" w14:textId="71E114FE" w:rsidR="004F282E" w:rsidRDefault="003B1E38">
                            <w:pPr>
                              <w:kinsoku w:val="0"/>
                              <w:overflowPunct w:val="0"/>
                              <w:autoSpaceDE/>
                              <w:autoSpaceDN/>
                              <w:adjustRightInd/>
                              <w:textAlignment w:val="baseline"/>
                              <w:rPr>
                                <w:sz w:val="24"/>
                                <w:szCs w:val="24"/>
                              </w:rPr>
                            </w:pPr>
                            <w:r>
                              <w:rPr>
                                <w:noProof/>
                                <w:sz w:val="24"/>
                                <w:szCs w:val="24"/>
                              </w:rPr>
                              <w:drawing>
                                <wp:inline distT="0" distB="0" distL="0" distR="0" wp14:anchorId="27F537E5" wp14:editId="6AC3BAC5">
                                  <wp:extent cx="3237230" cy="17678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7230" cy="176784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C1CF0" id="Text Box 4" o:spid="_x0000_s1028" type="#_x0000_t202" style="position:absolute;left:0;text-align:left;margin-left:181.9pt;margin-top:475.75pt;width:254.9pt;height:139.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" o:allowincell="f" stroked="f">
                <v:textbox inset="0,0,0,0">
                  <w:txbxContent>
                    <w:p w14:paraId="214EAAFC" w14:textId="71E114FE" w:rsidR="00000000" w:rsidRDefault="003B1E38">
                      <w:pPr>
                        <w:kinsoku w:val="0"/>
                        <w:overflowPunct w:val="0"/>
                        <w:autoSpaceDE/>
                        <w:autoSpaceDN/>
                        <w:adjustRightInd/>
                        <w:textAlignment w:val="baseline"/>
                        <w:rPr>
                          <w:sz w:val="24"/>
                          <w:szCs w:val="24"/>
                        </w:rPr>
                      </w:pPr>
                      <w:r>
                        <w:rPr>
                          <w:noProof/>
                          <w:sz w:val="24"/>
                          <w:szCs w:val="24"/>
                        </w:rPr>
                        <w:drawing>
                          <wp:inline distT="0" distB="0" distL="0" distR="0" wp14:anchorId="27F537E5" wp14:editId="6AC3BAC5">
                            <wp:extent cx="3237230" cy="17678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7230" cy="176784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14:anchorId="7C4D6A0A" wp14:editId="31BB19B4">
                <wp:simplePos x="0" y="0"/>
                <wp:positionH relativeFrom="page">
                  <wp:posOffset>4309745</wp:posOffset>
                </wp:positionH>
                <wp:positionV relativeFrom="page">
                  <wp:posOffset>7095490</wp:posOffset>
                </wp:positionV>
                <wp:extent cx="207645" cy="64135"/>
                <wp:effectExtent l="0" t="0" r="0" b="0"/>
                <wp:wrapSquare wrapText="bothSides"/>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25EA8" w14:textId="77777777" w:rsidR="004F282E" w:rsidRDefault="00000000">
                            <w:pPr>
                              <w:kinsoku w:val="0"/>
                              <w:overflowPunct w:val="0"/>
                              <w:autoSpaceDE/>
                              <w:autoSpaceDN/>
                              <w:adjustRightInd/>
                              <w:spacing w:line="100" w:lineRule="exact"/>
                              <w:textAlignment w:val="baseline"/>
                              <w:rPr>
                                <w:rFonts w:ascii="Arial Narrow" w:hAnsi="Arial Narrow" w:cs="Arial Narrow"/>
                                <w:spacing w:val="-2"/>
                                <w:sz w:val="10"/>
                                <w:szCs w:val="10"/>
                                <w:lang w:val="es-ES"/>
                              </w:rPr>
                            </w:pPr>
                            <w:r>
                              <w:rPr>
                                <w:rFonts w:ascii="Arial Narrow" w:hAnsi="Arial Narrow" w:cs="Arial Narrow"/>
                                <w:spacing w:val="-2"/>
                                <w:sz w:val="10"/>
                                <w:szCs w:val="10"/>
                                <w:lang w:val="es-ES"/>
                              </w:rPr>
                              <w:t>Servicios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6A0A" id="Text Box 6" o:spid="_x0000_s1029" type="#_x0000_t202" style="position:absolute;left:0;text-align:left;margin-left:339.35pt;margin-top:558.7pt;width:16.35pt;height:5.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" o:allowincell="f" stroked="f">
                <v:textbox inset="0,0,0,0">
                  <w:txbxContent>
                    <w:p w14:paraId="32025EA8" w14:textId="77777777" w:rsidR="004F282E" w:rsidRDefault="00000000">
                      <w:pPr>
                        <w:kinsoku w:val="0"/>
                        <w:overflowPunct w:val="0"/>
                        <w:autoSpaceDE/>
                        <w:autoSpaceDN/>
                        <w:adjustRightInd/>
                        <w:spacing w:line="100" w:lineRule="exact"/>
                        <w:textAlignment w:val="baseline"/>
                        <w:rPr>
                          <w:rFonts w:ascii="Arial Narrow" w:hAnsi="Arial Narrow" w:cs="Arial Narrow"/>
                          <w:spacing w:val="-2"/>
                          <w:sz w:val="10"/>
                          <w:szCs w:val="10"/>
                          <w:lang w:val="es-ES"/>
                        </w:rPr>
                      </w:pPr>
                      <w:r>
                        <w:rPr>
                          <w:rFonts w:ascii="Arial Narrow" w:hAnsi="Arial Narrow" w:cs="Arial Narrow"/>
                          <w:spacing w:val="-2"/>
                          <w:sz w:val="10"/>
                          <w:szCs w:val="10"/>
                          <w:lang w:val="es-ES"/>
                        </w:rPr>
                        <w:t>Servicios</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781E98CD" wp14:editId="42BD24DD">
                <wp:simplePos x="0" y="0"/>
                <wp:positionH relativeFrom="page">
                  <wp:posOffset>4745990</wp:posOffset>
                </wp:positionH>
                <wp:positionV relativeFrom="page">
                  <wp:posOffset>7699375</wp:posOffset>
                </wp:positionV>
                <wp:extent cx="758825" cy="97155"/>
                <wp:effectExtent l="0" t="0" r="0" b="0"/>
                <wp:wrapSquare wrapText="bothSides"/>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9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1533C" w14:textId="77777777" w:rsidR="004F282E" w:rsidRDefault="00000000">
                            <w:pPr>
                              <w:kinsoku w:val="0"/>
                              <w:overflowPunct w:val="0"/>
                              <w:autoSpaceDE/>
                              <w:autoSpaceDN/>
                              <w:adjustRightInd/>
                              <w:spacing w:before="9" w:after="4" w:line="139" w:lineRule="exact"/>
                              <w:textAlignment w:val="baseline"/>
                              <w:rPr>
                                <w:rFonts w:ascii="Arial Narrow" w:hAnsi="Arial Narrow" w:cs="Arial Narrow"/>
                                <w:spacing w:val="-3"/>
                                <w:sz w:val="10"/>
                                <w:szCs w:val="10"/>
                                <w:lang w:val="es-ES"/>
                              </w:rPr>
                            </w:pPr>
                            <w:r>
                              <w:rPr>
                                <w:rFonts w:ascii="Arial Narrow" w:hAnsi="Arial Narrow" w:cs="Arial Narrow"/>
                                <w:b/>
                                <w:bCs/>
                                <w:spacing w:val="-3"/>
                                <w:sz w:val="10"/>
                                <w:szCs w:val="10"/>
                                <w:lang w:val="es-ES"/>
                              </w:rPr>
                              <w:t xml:space="preserve">Esquema </w:t>
                            </w:r>
                            <w:r>
                              <w:rPr>
                                <w:rFonts w:ascii="Arial Narrow" w:hAnsi="Arial Narrow" w:cs="Arial Narrow"/>
                                <w:spacing w:val="-3"/>
                                <w:sz w:val="10"/>
                                <w:szCs w:val="10"/>
                                <w:lang w:val="es-ES"/>
                              </w:rPr>
                              <w:t>operatiió troncalizado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E98CD" id="Text Box 13" o:spid="_x0000_s1030" type="#_x0000_t202" style="position:absolute;left:0;text-align:left;margin-left:373.7pt;margin-top:606.25pt;width:59.75pt;height:7.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" o:allowincell="f" stroked="f">
                <v:textbox inset="0,0,0,0">
                  <w:txbxContent>
                    <w:p w14:paraId="6F71533C" w14:textId="77777777" w:rsidR="004F282E" w:rsidRDefault="00000000">
                      <w:pPr>
                        <w:kinsoku w:val="0"/>
                        <w:overflowPunct w:val="0"/>
                        <w:autoSpaceDE/>
                        <w:autoSpaceDN/>
                        <w:adjustRightInd/>
                        <w:spacing w:before="9" w:after="4" w:line="139" w:lineRule="exact"/>
                        <w:textAlignment w:val="baseline"/>
                        <w:rPr>
                          <w:rFonts w:ascii="Arial Narrow" w:hAnsi="Arial Narrow" w:cs="Arial Narrow"/>
                          <w:spacing w:val="-3"/>
                          <w:sz w:val="10"/>
                          <w:szCs w:val="10"/>
                          <w:lang w:val="es-ES"/>
                        </w:rPr>
                      </w:pPr>
                      <w:r>
                        <w:rPr>
                          <w:rFonts w:ascii="Arial Narrow" w:hAnsi="Arial Narrow" w:cs="Arial Narrow"/>
                          <w:b/>
                          <w:bCs/>
                          <w:spacing w:val="-3"/>
                          <w:sz w:val="10"/>
                          <w:szCs w:val="10"/>
                          <w:lang w:val="es-ES"/>
                        </w:rPr>
                        <w:t xml:space="preserve">Esquema </w:t>
                      </w:r>
                      <w:proofErr w:type="spellStart"/>
                      <w:r>
                        <w:rPr>
                          <w:rFonts w:ascii="Arial Narrow" w:hAnsi="Arial Narrow" w:cs="Arial Narrow"/>
                          <w:spacing w:val="-3"/>
                          <w:sz w:val="10"/>
                          <w:szCs w:val="10"/>
                          <w:lang w:val="es-ES"/>
                        </w:rPr>
                        <w:t>operatiió</w:t>
                      </w:r>
                      <w:proofErr w:type="spellEnd"/>
                      <w:r>
                        <w:rPr>
                          <w:rFonts w:ascii="Arial Narrow" w:hAnsi="Arial Narrow" w:cs="Arial Narrow"/>
                          <w:spacing w:val="-3"/>
                          <w:sz w:val="10"/>
                          <w:szCs w:val="10"/>
                          <w:lang w:val="es-ES"/>
                        </w:rPr>
                        <w:t xml:space="preserve"> troncalizado</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14:anchorId="44E9765B" wp14:editId="1DB7B670">
                <wp:simplePos x="0" y="0"/>
                <wp:positionH relativeFrom="page">
                  <wp:posOffset>3181985</wp:posOffset>
                </wp:positionH>
                <wp:positionV relativeFrom="page">
                  <wp:posOffset>7299960</wp:posOffset>
                </wp:positionV>
                <wp:extent cx="295910" cy="146050"/>
                <wp:effectExtent l="0" t="0" r="0" b="0"/>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01778" w14:textId="77777777" w:rsidR="004F282E" w:rsidRDefault="00000000">
                            <w:pPr>
                              <w:kinsoku w:val="0"/>
                              <w:overflowPunct w:val="0"/>
                              <w:autoSpaceDE/>
                              <w:autoSpaceDN/>
                              <w:adjustRightInd/>
                              <w:spacing w:line="111" w:lineRule="exact"/>
                              <w:textAlignment w:val="baseline"/>
                              <w:rPr>
                                <w:rFonts w:ascii="Arial Narrow" w:hAnsi="Arial Narrow" w:cs="Arial Narrow"/>
                                <w:spacing w:val="-10"/>
                                <w:sz w:val="10"/>
                                <w:szCs w:val="10"/>
                                <w:lang w:val="es-ES"/>
                              </w:rPr>
                            </w:pPr>
                            <w:r>
                              <w:rPr>
                                <w:rFonts w:ascii="Tahoma" w:hAnsi="Tahoma" w:cs="Tahoma"/>
                                <w:spacing w:val="-10"/>
                                <w:sz w:val="13"/>
                                <w:szCs w:val="13"/>
                                <w:vertAlign w:val="superscript"/>
                                <w:lang w:val="es-ES"/>
                              </w:rPr>
                              <w:t>.</w:t>
                            </w:r>
                            <w:r>
                              <w:rPr>
                                <w:rFonts w:ascii="Arial Narrow" w:hAnsi="Arial Narrow" w:cs="Arial Narrow"/>
                                <w:spacing w:val="-10"/>
                                <w:sz w:val="10"/>
                                <w:szCs w:val="10"/>
                                <w:lang w:val="es-ES"/>
                              </w:rPr>
                              <w:t>.Indicadores</w:t>
                            </w:r>
                          </w:p>
                          <w:p w14:paraId="2C312B7D" w14:textId="77777777" w:rsidR="004F282E" w:rsidRDefault="00000000">
                            <w:pPr>
                              <w:numPr>
                                <w:ilvl w:val="0"/>
                                <w:numId w:val="14"/>
                              </w:numPr>
                              <w:tabs>
                                <w:tab w:val="clear" w:pos="0"/>
                                <w:tab w:val="num" w:pos="144"/>
                              </w:tabs>
                              <w:kinsoku w:val="0"/>
                              <w:overflowPunct w:val="0"/>
                              <w:autoSpaceDE/>
                              <w:autoSpaceDN/>
                              <w:adjustRightInd/>
                              <w:spacing w:line="114" w:lineRule="exact"/>
                              <w:textAlignment w:val="baseline"/>
                              <w:rPr>
                                <w:rFonts w:ascii="Arial Narrow" w:hAnsi="Arial Narrow" w:cs="Arial Narrow"/>
                                <w:spacing w:val="-2"/>
                                <w:sz w:val="10"/>
                                <w:szCs w:val="10"/>
                                <w:lang w:val="es-ES"/>
                              </w:rPr>
                            </w:pPr>
                            <w:r>
                              <w:rPr>
                                <w:rFonts w:ascii="Arial Narrow" w:hAnsi="Arial Narrow" w:cs="Arial Narrow"/>
                                <w:spacing w:val="-2"/>
                                <w:sz w:val="10"/>
                                <w:szCs w:val="10"/>
                                <w:lang w:val="es-ES"/>
                              </w:rPr>
                              <w:t>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9765B" id="Text Box 15" o:spid="_x0000_s1031" type="#_x0000_t202" style="position:absolute;left:0;text-align:left;margin-left:250.55pt;margin-top:574.8pt;width:23.3pt;height:1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" o:allowincell="f" stroked="f">
                <v:textbox inset="0,0,0,0">
                  <w:txbxContent>
                    <w:p w14:paraId="2A201778" w14:textId="77777777" w:rsidR="004F282E" w:rsidRDefault="00000000">
                      <w:pPr>
                        <w:kinsoku w:val="0"/>
                        <w:overflowPunct w:val="0"/>
                        <w:autoSpaceDE/>
                        <w:autoSpaceDN/>
                        <w:adjustRightInd/>
                        <w:spacing w:line="111" w:lineRule="exact"/>
                        <w:textAlignment w:val="baseline"/>
                        <w:rPr>
                          <w:rFonts w:ascii="Arial Narrow" w:hAnsi="Arial Narrow" w:cs="Arial Narrow"/>
                          <w:spacing w:val="-10"/>
                          <w:sz w:val="10"/>
                          <w:szCs w:val="10"/>
                          <w:lang w:val="es-ES"/>
                        </w:rPr>
                      </w:pPr>
                      <w:r>
                        <w:rPr>
                          <w:rFonts w:ascii="Tahoma" w:hAnsi="Tahoma" w:cs="Tahoma"/>
                          <w:spacing w:val="-10"/>
                          <w:sz w:val="13"/>
                          <w:szCs w:val="13"/>
                          <w:vertAlign w:val="superscript"/>
                          <w:lang w:val="es-ES"/>
                        </w:rPr>
                        <w:t>.</w:t>
                      </w:r>
                      <w:r>
                        <w:rPr>
                          <w:rFonts w:ascii="Arial Narrow" w:hAnsi="Arial Narrow" w:cs="Arial Narrow"/>
                          <w:spacing w:val="-10"/>
                          <w:sz w:val="10"/>
                          <w:szCs w:val="10"/>
                          <w:lang w:val="es-ES"/>
                        </w:rPr>
                        <w:t>.Indicadores</w:t>
                      </w:r>
                    </w:p>
                    <w:p w14:paraId="2C312B7D" w14:textId="77777777" w:rsidR="004F282E" w:rsidRDefault="00000000">
                      <w:pPr>
                        <w:numPr>
                          <w:ilvl w:val="0"/>
                          <w:numId w:val="14"/>
                        </w:numPr>
                        <w:tabs>
                          <w:tab w:val="clear" w:pos="0"/>
                          <w:tab w:val="num" w:pos="144"/>
                        </w:tabs>
                        <w:kinsoku w:val="0"/>
                        <w:overflowPunct w:val="0"/>
                        <w:autoSpaceDE/>
                        <w:autoSpaceDN/>
                        <w:adjustRightInd/>
                        <w:spacing w:line="114" w:lineRule="exact"/>
                        <w:textAlignment w:val="baseline"/>
                        <w:rPr>
                          <w:rFonts w:ascii="Arial Narrow" w:hAnsi="Arial Narrow" w:cs="Arial Narrow"/>
                          <w:spacing w:val="-2"/>
                          <w:sz w:val="10"/>
                          <w:szCs w:val="10"/>
                          <w:lang w:val="es-ES"/>
                        </w:rPr>
                      </w:pPr>
                      <w:r>
                        <w:rPr>
                          <w:rFonts w:ascii="Arial Narrow" w:hAnsi="Arial Narrow" w:cs="Arial Narrow"/>
                          <w:spacing w:val="-2"/>
                          <w:sz w:val="10"/>
                          <w:szCs w:val="10"/>
                          <w:lang w:val="es-ES"/>
                        </w:rPr>
                        <w:t>operativos</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14:anchorId="6C41542B" wp14:editId="6D9C2EB7">
                <wp:simplePos x="0" y="0"/>
                <wp:positionH relativeFrom="page">
                  <wp:posOffset>2310130</wp:posOffset>
                </wp:positionH>
                <wp:positionV relativeFrom="page">
                  <wp:posOffset>7811135</wp:posOffset>
                </wp:positionV>
                <wp:extent cx="3191510" cy="309880"/>
                <wp:effectExtent l="0" t="0" r="0" b="0"/>
                <wp:wrapSquare wrapText="bothSides"/>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206F7" w14:textId="77777777" w:rsidR="004F282E" w:rsidRDefault="00000000">
                            <w:pPr>
                              <w:kinsoku w:val="0"/>
                              <w:overflowPunct w:val="0"/>
                              <w:autoSpaceDE/>
                              <w:autoSpaceDN/>
                              <w:adjustRightInd/>
                              <w:spacing w:before="198" w:after="149" w:line="139" w:lineRule="exact"/>
                              <w:jc w:val="center"/>
                              <w:textAlignment w:val="baseline"/>
                              <w:rPr>
                                <w:rFonts w:ascii="Arial Narrow" w:hAnsi="Arial Narrow" w:cs="Arial Narrow"/>
                                <w:spacing w:val="2"/>
                                <w:sz w:val="10"/>
                                <w:szCs w:val="10"/>
                                <w:lang w:val="es-ES"/>
                              </w:rPr>
                            </w:pPr>
                            <w:r>
                              <w:rPr>
                                <w:rFonts w:ascii="Arial Narrow" w:hAnsi="Arial Narrow" w:cs="Arial Narrow"/>
                                <w:spacing w:val="2"/>
                                <w:sz w:val="9"/>
                                <w:szCs w:val="9"/>
                                <w:lang w:val="es-ES"/>
                              </w:rPr>
                              <w:t xml:space="preserve">Proceso </w:t>
                            </w:r>
                            <w:r>
                              <w:rPr>
                                <w:rFonts w:ascii="Arial Narrow" w:hAnsi="Arial Narrow" w:cs="Arial Narrow"/>
                                <w:spacing w:val="2"/>
                                <w:sz w:val="10"/>
                                <w:szCs w:val="10"/>
                                <w:lang w:val="es-ES"/>
                              </w:rPr>
                              <w:t>de 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1542B" id="Text Box 22" o:spid="_x0000_s1032" type="#_x0000_t202" style="position:absolute;left:0;text-align:left;margin-left:181.9pt;margin-top:615.05pt;width:251.3pt;height:24.4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" o:allowincell="f" stroked="f">
                <v:textbox inset="0,0,0,0">
                  <w:txbxContent>
                    <w:p w14:paraId="61C206F7" w14:textId="77777777" w:rsidR="004F282E" w:rsidRDefault="00000000">
                      <w:pPr>
                        <w:kinsoku w:val="0"/>
                        <w:overflowPunct w:val="0"/>
                        <w:autoSpaceDE/>
                        <w:autoSpaceDN/>
                        <w:adjustRightInd/>
                        <w:spacing w:before="198" w:after="149" w:line="139" w:lineRule="exact"/>
                        <w:jc w:val="center"/>
                        <w:textAlignment w:val="baseline"/>
                        <w:rPr>
                          <w:rFonts w:ascii="Arial Narrow" w:hAnsi="Arial Narrow" w:cs="Arial Narrow"/>
                          <w:spacing w:val="2"/>
                          <w:sz w:val="10"/>
                          <w:szCs w:val="10"/>
                          <w:lang w:val="es-ES"/>
                        </w:rPr>
                      </w:pPr>
                      <w:r>
                        <w:rPr>
                          <w:rFonts w:ascii="Arial Narrow" w:hAnsi="Arial Narrow" w:cs="Arial Narrow"/>
                          <w:spacing w:val="2"/>
                          <w:sz w:val="9"/>
                          <w:szCs w:val="9"/>
                          <w:lang w:val="es-ES"/>
                        </w:rPr>
                        <w:t xml:space="preserve">Proceso </w:t>
                      </w:r>
                      <w:r>
                        <w:rPr>
                          <w:rFonts w:ascii="Arial Narrow" w:hAnsi="Arial Narrow" w:cs="Arial Narrow"/>
                          <w:spacing w:val="2"/>
                          <w:sz w:val="10"/>
                          <w:szCs w:val="10"/>
                          <w:lang w:val="es-ES"/>
                        </w:rPr>
                        <w:t>de transición operativa</w:t>
                      </w:r>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14:anchorId="2146DAA0" wp14:editId="26FF9369">
                <wp:simplePos x="0" y="0"/>
                <wp:positionH relativeFrom="page">
                  <wp:posOffset>3124200</wp:posOffset>
                </wp:positionH>
                <wp:positionV relativeFrom="page">
                  <wp:posOffset>8043545</wp:posOffset>
                </wp:positionV>
                <wp:extent cx="1378585" cy="0"/>
                <wp:effectExtent l="0" t="0" r="0" b="0"/>
                <wp:wrapSquare wrapText="bothSides"/>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85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33FE2" id="Line 23"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6pt,633.35pt" to="354.55pt,6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" o:allowincell="f" strokeweight=".5pt">
                <w10:wrap type="square" anchorx="page" anchory="page"/>
              </v:line>
            </w:pict>
          </mc:Fallback>
        </mc:AlternateContent>
      </w:r>
      <w:r>
        <w:rPr>
          <w:noProof/>
        </w:rPr>
        <mc:AlternateContent>
          <mc:Choice Requires="wps">
            <w:drawing>
              <wp:anchor distT="0" distB="0" distL="0" distR="0" simplePos="0" relativeHeight="251680768" behindDoc="0" locked="0" layoutInCell="0" allowOverlap="1" wp14:anchorId="363E0045" wp14:editId="615927B2">
                <wp:simplePos x="0" y="0"/>
                <wp:positionH relativeFrom="page">
                  <wp:posOffset>2258060</wp:posOffset>
                </wp:positionH>
                <wp:positionV relativeFrom="page">
                  <wp:posOffset>5348605</wp:posOffset>
                </wp:positionV>
                <wp:extent cx="3320415" cy="0"/>
                <wp:effectExtent l="0" t="0" r="0" b="0"/>
                <wp:wrapSquare wrapText="bothSides"/>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0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5321" id="Line 24"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7.8pt,421.15pt" to="439.25pt,4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BKsAEAAEgDAAAOAAAAZHJzL2Uyb0RvYy54bWysU8Fu2zAMvQ/YPwi6L3aStRiMOD2k7S7d&#10;FqDdBzCSbAuVRYFU4uTvJ6lJVmy3YT4Iokg+vfdEr+6OoxMHQ2zRt3I+q6UwXqG2vm/lz5fHT1+k&#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" o:allowincell="f" strokeweight=".5pt">
                <w10:wrap type="square" anchorx="page" anchory="page"/>
              </v:line>
            </w:pict>
          </mc:Fallback>
        </mc:AlternateContent>
      </w:r>
      <w:r>
        <w:rPr>
          <w:noProof/>
        </w:rPr>
        <mc:AlternateContent>
          <mc:Choice Requires="wps">
            <w:drawing>
              <wp:anchor distT="0" distB="0" distL="0" distR="0" simplePos="0" relativeHeight="251681792" behindDoc="0" locked="0" layoutInCell="0" allowOverlap="1" wp14:anchorId="039D303C" wp14:editId="4E6E4E63">
                <wp:simplePos x="0" y="0"/>
                <wp:positionH relativeFrom="page">
                  <wp:posOffset>2258060</wp:posOffset>
                </wp:positionH>
                <wp:positionV relativeFrom="page">
                  <wp:posOffset>5348605</wp:posOffset>
                </wp:positionV>
                <wp:extent cx="0" cy="2783840"/>
                <wp:effectExtent l="0" t="0" r="0" b="0"/>
                <wp:wrapSquare wrapText="bothSides"/>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3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28D28" id="Line 2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7.8pt,421.15pt" to="177.8pt,6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" o:allowincell="f" strokeweight=".5pt">
                <w10:wrap type="square" anchorx="page" anchory="page"/>
              </v:line>
            </w:pict>
          </mc:Fallback>
        </mc:AlternateContent>
      </w:r>
      <w:r>
        <w:rPr>
          <w:noProof/>
        </w:rPr>
        <mc:AlternateContent>
          <mc:Choice Requires="wps">
            <w:drawing>
              <wp:anchor distT="0" distB="0" distL="0" distR="0" simplePos="0" relativeHeight="251682816" behindDoc="0" locked="0" layoutInCell="0" allowOverlap="1" wp14:anchorId="4050271E" wp14:editId="48ABDCEA">
                <wp:simplePos x="0" y="0"/>
                <wp:positionH relativeFrom="page">
                  <wp:posOffset>5578475</wp:posOffset>
                </wp:positionH>
                <wp:positionV relativeFrom="page">
                  <wp:posOffset>5348605</wp:posOffset>
                </wp:positionV>
                <wp:extent cx="0" cy="2783840"/>
                <wp:effectExtent l="0" t="0" r="0" b="0"/>
                <wp:wrapSquare wrapText="bothSides"/>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3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C04FB" id="Line 26"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9.25pt,421.15pt" to="439.25pt,6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" o:allowincell="f" strokeweight=".5pt">
                <w10:wrap type="square" anchorx="page" anchory="page"/>
              </v:line>
            </w:pict>
          </mc:Fallback>
        </mc:AlternateContent>
      </w:r>
      <w:r>
        <w:rPr>
          <w:noProof/>
        </w:rPr>
        <mc:AlternateContent>
          <mc:Choice Requires="wps">
            <w:drawing>
              <wp:anchor distT="0" distB="0" distL="0" distR="0" simplePos="0" relativeHeight="251683840" behindDoc="0" locked="0" layoutInCell="0" allowOverlap="1" wp14:anchorId="5DF98203" wp14:editId="2D8A47EF">
                <wp:simplePos x="0" y="0"/>
                <wp:positionH relativeFrom="page">
                  <wp:posOffset>2310130</wp:posOffset>
                </wp:positionH>
                <wp:positionV relativeFrom="page">
                  <wp:posOffset>6042025</wp:posOffset>
                </wp:positionV>
                <wp:extent cx="0" cy="1769110"/>
                <wp:effectExtent l="0" t="0" r="0" b="0"/>
                <wp:wrapSquare wrapText="bothSides"/>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91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C9336" id="Line 2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81.9pt,475.75pt" to="181.9pt,6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" o:allowincell="f" strokeweight=".7pt">
                <w10:wrap type="square" anchorx="page" anchory="page"/>
              </v:line>
            </w:pict>
          </mc:Fallback>
        </mc:AlternateContent>
      </w:r>
      <w:r>
        <w:rPr>
          <w:noProof/>
        </w:rPr>
        <mc:AlternateContent>
          <mc:Choice Requires="wps">
            <w:drawing>
              <wp:anchor distT="0" distB="0" distL="0" distR="0" simplePos="0" relativeHeight="251684864" behindDoc="0" locked="0" layoutInCell="0" allowOverlap="1" wp14:anchorId="47FD9E4E" wp14:editId="60191492">
                <wp:simplePos x="0" y="0"/>
                <wp:positionH relativeFrom="page">
                  <wp:posOffset>5547360</wp:posOffset>
                </wp:positionH>
                <wp:positionV relativeFrom="page">
                  <wp:posOffset>6042025</wp:posOffset>
                </wp:positionV>
                <wp:extent cx="0" cy="176911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91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5C2F0" id="Line 28"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6.8pt,475.75pt" to="436.8pt,6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" o:allowincell="f" strokeweight=".5pt">
                <w10:wrap type="square" anchorx="page" anchory="page"/>
              </v:line>
            </w:pict>
          </mc:Fallback>
        </mc:AlternateContent>
      </w:r>
      <w:r>
        <w:rPr>
          <w:spacing w:val="-3"/>
          <w:sz w:val="19"/>
          <w:szCs w:val="19"/>
          <w:lang w:val="es-ES"/>
        </w:rPr>
        <w:t>Figura 1.1 Esquema metodológico general</w:t>
      </w:r>
    </w:p>
    <w:p w14:paraId="04D519F8" w14:textId="77777777" w:rsidR="004F282E" w:rsidRDefault="00000000">
      <w:pPr>
        <w:kinsoku w:val="0"/>
        <w:overflowPunct w:val="0"/>
        <w:autoSpaceDE/>
        <w:autoSpaceDN/>
        <w:adjustRightInd/>
        <w:spacing w:line="337" w:lineRule="exact"/>
        <w:textAlignment w:val="baseline"/>
        <w:rPr>
          <w:spacing w:val="41"/>
          <w:sz w:val="33"/>
          <w:szCs w:val="33"/>
          <w:lang w:val="es-ES"/>
        </w:rPr>
      </w:pPr>
      <w:r>
        <w:rPr>
          <w:spacing w:val="41"/>
          <w:sz w:val="33"/>
          <w:szCs w:val="33"/>
          <w:lang w:val="es-ES"/>
        </w:rPr>
        <w:t>(-)</w:t>
      </w:r>
    </w:p>
    <w:p w14:paraId="7E51E142" w14:textId="77777777" w:rsidR="004F282E" w:rsidRDefault="00000000">
      <w:pPr>
        <w:tabs>
          <w:tab w:val="left" w:pos="936"/>
        </w:tabs>
        <w:kinsoku w:val="0"/>
        <w:overflowPunct w:val="0"/>
        <w:autoSpaceDE/>
        <w:autoSpaceDN/>
        <w:adjustRightInd/>
        <w:spacing w:before="205" w:line="254" w:lineRule="exact"/>
        <w:ind w:right="792"/>
        <w:textAlignment w:val="baseline"/>
        <w:rPr>
          <w:b/>
          <w:bCs/>
          <w:spacing w:val="4"/>
          <w:sz w:val="21"/>
          <w:szCs w:val="21"/>
          <w:lang w:val="es-ES"/>
        </w:rPr>
      </w:pPr>
      <w:r>
        <w:rPr>
          <w:b/>
          <w:bCs/>
          <w:spacing w:val="4"/>
          <w:sz w:val="21"/>
          <w:szCs w:val="21"/>
          <w:lang w:val="es-ES"/>
        </w:rPr>
        <w:t>2.2.</w:t>
      </w:r>
      <w:r>
        <w:rPr>
          <w:b/>
          <w:bCs/>
          <w:spacing w:val="4"/>
          <w:sz w:val="21"/>
          <w:szCs w:val="21"/>
          <w:lang w:val="es-ES"/>
        </w:rPr>
        <w:tab/>
        <w:t>Urgencia de romper la espiral de degradación del transporte público regular</w:t>
      </w:r>
    </w:p>
    <w:p w14:paraId="1FC5897C" w14:textId="77777777" w:rsidR="004F282E" w:rsidRDefault="004F282E">
      <w:pPr>
        <w:widowControl/>
        <w:rPr>
          <w:sz w:val="24"/>
          <w:szCs w:val="24"/>
        </w:rPr>
        <w:sectPr w:rsidR="004F282E">
          <w:pgSz w:w="12298" w:h="15749"/>
          <w:pgMar w:top="1540" w:right="1448" w:bottom="273" w:left="2210" w:header="720" w:footer="720" w:gutter="0"/>
          <w:cols w:space="720"/>
          <w:noEndnote/>
        </w:sectPr>
      </w:pPr>
    </w:p>
    <w:p w14:paraId="7838298B" w14:textId="77777777" w:rsidR="004F282E" w:rsidRDefault="00000000">
      <w:pPr>
        <w:kinsoku w:val="0"/>
        <w:overflowPunct w:val="0"/>
        <w:autoSpaceDE/>
        <w:autoSpaceDN/>
        <w:adjustRightInd/>
        <w:spacing w:before="10" w:line="254" w:lineRule="exact"/>
        <w:ind w:left="144" w:right="720"/>
        <w:jc w:val="both"/>
        <w:textAlignment w:val="baseline"/>
        <w:rPr>
          <w:spacing w:val="-1"/>
          <w:sz w:val="22"/>
          <w:szCs w:val="22"/>
          <w:lang w:val="es-ES"/>
        </w:rPr>
      </w:pPr>
      <w:r>
        <w:rPr>
          <w:spacing w:val="-1"/>
          <w:sz w:val="22"/>
          <w:szCs w:val="22"/>
          <w:lang w:val="es-ES"/>
        </w:rPr>
        <w:lastRenderedPageBreak/>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1D9EAEFC" w14:textId="77777777" w:rsidR="004F282E" w:rsidRDefault="00000000">
      <w:pPr>
        <w:kinsoku w:val="0"/>
        <w:overflowPunct w:val="0"/>
        <w:autoSpaceDE/>
        <w:autoSpaceDN/>
        <w:adjustRightInd/>
        <w:spacing w:before="247" w:after="488" w:line="254" w:lineRule="exact"/>
        <w:ind w:left="144" w:right="720"/>
        <w:jc w:val="both"/>
        <w:textAlignment w:val="baseline"/>
        <w:rPr>
          <w:sz w:val="22"/>
          <w:szCs w:val="22"/>
          <w:lang w:val="es-ES"/>
        </w:rPr>
      </w:pPr>
      <w:r>
        <w:rPr>
          <w:sz w:val="22"/>
          <w:szCs w:val="22"/>
          <w:lang w:val="es-ES"/>
        </w:rPr>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p>
    <w:p w14:paraId="6BABCC31" w14:textId="6334CA4E" w:rsidR="004F282E" w:rsidRDefault="003B1E38">
      <w:pPr>
        <w:tabs>
          <w:tab w:val="left" w:pos="1800"/>
        </w:tabs>
        <w:kinsoku w:val="0"/>
        <w:overflowPunct w:val="0"/>
        <w:autoSpaceDE/>
        <w:autoSpaceDN/>
        <w:adjustRightInd/>
        <w:spacing w:line="205" w:lineRule="exact"/>
        <w:ind w:left="504"/>
        <w:textAlignment w:val="baseline"/>
        <w:rPr>
          <w:sz w:val="18"/>
          <w:szCs w:val="18"/>
          <w:lang w:val="es-ES"/>
        </w:rPr>
      </w:pPr>
      <w:r>
        <w:rPr>
          <w:noProof/>
        </w:rPr>
        <mc:AlternateContent>
          <mc:Choice Requires="wps">
            <w:drawing>
              <wp:anchor distT="0" distB="0" distL="951865" distR="1315085" simplePos="0" relativeHeight="251685888" behindDoc="1" locked="0" layoutInCell="0" allowOverlap="1" wp14:anchorId="67AF01C8" wp14:editId="7040060B">
                <wp:simplePos x="0" y="0"/>
                <wp:positionH relativeFrom="page">
                  <wp:posOffset>2334260</wp:posOffset>
                </wp:positionH>
                <wp:positionV relativeFrom="page">
                  <wp:posOffset>5927725</wp:posOffset>
                </wp:positionV>
                <wp:extent cx="3219450" cy="2533015"/>
                <wp:effectExtent l="0" t="0" r="0" b="0"/>
                <wp:wrapSquare wrapText="bothSides"/>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533015"/>
                        </a:xfrm>
                        <a:prstGeom prst="rect">
                          <a:avLst/>
                        </a:prstGeom>
                        <a:solidFill>
                          <a:srgbClr val="FFFFFF"/>
                        </a:solidFill>
                        <a:ln w="6350">
                          <a:solidFill>
                            <a:srgbClr val="000000"/>
                          </a:solidFill>
                          <a:miter lim="800000"/>
                          <a:headEnd/>
                          <a:tailEnd/>
                        </a:ln>
                      </wps:spPr>
                      <wps:txbx>
                        <w:txbxContent>
                          <w:p w14:paraId="622DD405" w14:textId="77777777" w:rsidR="004F282E" w:rsidRDefault="004F282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F01C8" id="Text Box 29" o:spid="_x0000_s1043" type="#_x0000_t202" style="position:absolute;left:0;text-align:left;margin-left:183.8pt;margin-top:466.75pt;width:253.5pt;height:199.45pt;z-index:-251630592;visibility:visible;mso-wrap-style:square;mso-width-percent:0;mso-height-percent:0;mso-wrap-distance-left:74.95pt;mso-wrap-distance-top:0;mso-wrap-distance-right:103.5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" o:allowincell="f" strokeweight=".5pt">
                <v:textbox inset="0,0,0,0">
                  <w:txbxContent>
                    <w:p w14:paraId="622DD405"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86912" behindDoc="0" locked="0" layoutInCell="0" allowOverlap="1" wp14:anchorId="3FE441A1" wp14:editId="7A5CD793">
                <wp:simplePos x="0" y="0"/>
                <wp:positionH relativeFrom="page">
                  <wp:posOffset>2334260</wp:posOffset>
                </wp:positionH>
                <wp:positionV relativeFrom="page">
                  <wp:posOffset>5927725</wp:posOffset>
                </wp:positionV>
                <wp:extent cx="3219450" cy="2512060"/>
                <wp:effectExtent l="0" t="0" r="0" b="0"/>
                <wp:wrapSquare wrapText="bothSides"/>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51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BD60C" w14:textId="141B8739" w:rsidR="004F282E" w:rsidRDefault="003B1E38">
                            <w:pPr>
                              <w:kinsoku w:val="0"/>
                              <w:overflowPunct w:val="0"/>
                              <w:autoSpaceDE/>
                              <w:autoSpaceDN/>
                              <w:adjustRightInd/>
                              <w:textAlignment w:val="baseline"/>
                              <w:rPr>
                                <w:sz w:val="24"/>
                                <w:szCs w:val="24"/>
                              </w:rPr>
                            </w:pPr>
                            <w:r>
                              <w:rPr>
                                <w:noProof/>
                                <w:sz w:val="24"/>
                                <w:szCs w:val="24"/>
                              </w:rPr>
                              <w:drawing>
                                <wp:inline distT="0" distB="0" distL="0" distR="0" wp14:anchorId="056E0F1B" wp14:editId="1108A7D6">
                                  <wp:extent cx="3218815" cy="25114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815" cy="2511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441A1" id="Text Box 30" o:spid="_x0000_s1044" type="#_x0000_t202" style="position:absolute;left:0;text-align:left;margin-left:183.8pt;margin-top:466.75pt;width:253.5pt;height:197.8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" o:allowincell="f" stroked="f">
                <v:textbox inset="0,0,0,0">
                  <w:txbxContent>
                    <w:p w14:paraId="0F9BD60C" w14:textId="141B8739" w:rsidR="00000000" w:rsidRDefault="003B1E38">
                      <w:pPr>
                        <w:kinsoku w:val="0"/>
                        <w:overflowPunct w:val="0"/>
                        <w:autoSpaceDE/>
                        <w:autoSpaceDN/>
                        <w:adjustRightInd/>
                        <w:textAlignment w:val="baseline"/>
                        <w:rPr>
                          <w:sz w:val="24"/>
                          <w:szCs w:val="24"/>
                        </w:rPr>
                      </w:pPr>
                      <w:r>
                        <w:rPr>
                          <w:noProof/>
                          <w:sz w:val="24"/>
                          <w:szCs w:val="24"/>
                        </w:rPr>
                        <w:drawing>
                          <wp:inline distT="0" distB="0" distL="0" distR="0" wp14:anchorId="056E0F1B" wp14:editId="1108A7D6">
                            <wp:extent cx="3218815" cy="25114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8815" cy="2511425"/>
                                    </a:xfrm>
                                    <a:prstGeom prst="rect">
                                      <a:avLst/>
                                    </a:prstGeom>
                                    <a:noFill/>
                                    <a:ln>
                                      <a:noFill/>
                                    </a:ln>
                                  </pic:spPr>
                                </pic:pic>
                              </a:graphicData>
                            </a:graphic>
                          </wp:inline>
                        </w:drawing>
                      </w:r>
                    </w:p>
                  </w:txbxContent>
                </v:textbox>
                <w10:wrap type="square" anchorx="page" anchory="page"/>
              </v:shape>
            </w:pict>
          </mc:Fallback>
        </mc:AlternateContent>
      </w:r>
      <w:r>
        <w:rPr>
          <w:sz w:val="18"/>
          <w:szCs w:val="18"/>
          <w:lang w:val="es-ES"/>
        </w:rPr>
        <w:t>Figura 2.3</w:t>
      </w:r>
      <w:r>
        <w:rPr>
          <w:sz w:val="18"/>
          <w:szCs w:val="18"/>
          <w:lang w:val="es-ES"/>
        </w:rPr>
        <w:tab/>
        <w:t>Espiral de degradación progresiva del transporte público regular por autobús en</w:t>
      </w:r>
    </w:p>
    <w:p w14:paraId="38C55B0E" w14:textId="77777777" w:rsidR="004F282E" w:rsidRDefault="00000000">
      <w:pPr>
        <w:kinsoku w:val="0"/>
        <w:overflowPunct w:val="0"/>
        <w:autoSpaceDE/>
        <w:autoSpaceDN/>
        <w:adjustRightInd/>
        <w:spacing w:line="210" w:lineRule="exact"/>
        <w:jc w:val="center"/>
        <w:textAlignment w:val="baseline"/>
        <w:rPr>
          <w:spacing w:val="-1"/>
          <w:sz w:val="18"/>
          <w:szCs w:val="18"/>
          <w:lang w:val="es-ES"/>
        </w:rPr>
      </w:pPr>
      <w:r>
        <w:rPr>
          <w:spacing w:val="-1"/>
          <w:sz w:val="18"/>
          <w:szCs w:val="18"/>
          <w:lang w:val="es-ES"/>
        </w:rPr>
        <w:t>el AMSJ</w:t>
      </w:r>
    </w:p>
    <w:p w14:paraId="6FC4C7E1" w14:textId="77777777" w:rsidR="004F282E" w:rsidRDefault="004F282E">
      <w:pPr>
        <w:widowControl/>
        <w:rPr>
          <w:sz w:val="24"/>
          <w:szCs w:val="24"/>
        </w:rPr>
        <w:sectPr w:rsidR="004F282E">
          <w:pgSz w:w="12298" w:h="15749"/>
          <w:pgMar w:top="1220" w:right="1481" w:bottom="593" w:left="2177" w:header="720" w:footer="720" w:gutter="0"/>
          <w:cols w:space="720"/>
          <w:noEndnote/>
        </w:sectPr>
      </w:pPr>
    </w:p>
    <w:p w14:paraId="6B34E50B" w14:textId="77777777" w:rsidR="004F282E" w:rsidRDefault="00000000">
      <w:pPr>
        <w:tabs>
          <w:tab w:val="decimal" w:pos="432"/>
          <w:tab w:val="left" w:pos="936"/>
        </w:tabs>
        <w:kinsoku w:val="0"/>
        <w:overflowPunct w:val="0"/>
        <w:autoSpaceDE/>
        <w:autoSpaceDN/>
        <w:adjustRightInd/>
        <w:spacing w:before="5" w:line="252" w:lineRule="exact"/>
        <w:ind w:left="144"/>
        <w:jc w:val="both"/>
        <w:textAlignment w:val="baseline"/>
        <w:rPr>
          <w:b/>
          <w:bCs/>
          <w:sz w:val="22"/>
          <w:szCs w:val="22"/>
          <w:lang w:val="es-ES"/>
        </w:rPr>
      </w:pPr>
      <w:r>
        <w:rPr>
          <w:b/>
          <w:bCs/>
          <w:sz w:val="22"/>
          <w:szCs w:val="22"/>
          <w:lang w:val="es-ES"/>
        </w:rPr>
        <w:lastRenderedPageBreak/>
        <w:tab/>
        <w:t>3.1.</w:t>
      </w:r>
      <w:r>
        <w:rPr>
          <w:b/>
          <w:bCs/>
          <w:sz w:val="22"/>
          <w:szCs w:val="22"/>
          <w:lang w:val="es-ES"/>
        </w:rPr>
        <w:tab/>
        <w:t>Dinámica general del proceso de cambio de esquema existente a</w:t>
      </w:r>
    </w:p>
    <w:p w14:paraId="6743BCD2" w14:textId="77777777" w:rsidR="004F282E" w:rsidRDefault="00000000">
      <w:pPr>
        <w:kinsoku w:val="0"/>
        <w:overflowPunct w:val="0"/>
        <w:autoSpaceDE/>
        <w:autoSpaceDN/>
        <w:adjustRightInd/>
        <w:spacing w:before="3" w:line="252" w:lineRule="exact"/>
        <w:ind w:left="144"/>
        <w:textAlignment w:val="baseline"/>
        <w:rPr>
          <w:b/>
          <w:bCs/>
          <w:sz w:val="22"/>
          <w:szCs w:val="22"/>
          <w:lang w:val="es-ES"/>
        </w:rPr>
      </w:pPr>
      <w:r>
        <w:rPr>
          <w:b/>
          <w:bCs/>
          <w:sz w:val="22"/>
          <w:szCs w:val="22"/>
          <w:lang w:val="es-ES"/>
        </w:rPr>
        <w:t>troncalizado</w:t>
      </w:r>
    </w:p>
    <w:p w14:paraId="2CAFBECC" w14:textId="77777777" w:rsidR="004F282E" w:rsidRDefault="00000000">
      <w:pPr>
        <w:tabs>
          <w:tab w:val="decimal" w:pos="432"/>
          <w:tab w:val="left" w:pos="936"/>
        </w:tabs>
        <w:kinsoku w:val="0"/>
        <w:overflowPunct w:val="0"/>
        <w:autoSpaceDE/>
        <w:autoSpaceDN/>
        <w:adjustRightInd/>
        <w:spacing w:before="245" w:line="252" w:lineRule="exact"/>
        <w:ind w:left="144"/>
        <w:textAlignment w:val="baseline"/>
        <w:rPr>
          <w:b/>
          <w:bCs/>
          <w:sz w:val="22"/>
          <w:szCs w:val="22"/>
          <w:lang w:val="es-ES"/>
        </w:rPr>
      </w:pPr>
      <w:r>
        <w:rPr>
          <w:b/>
          <w:bCs/>
          <w:sz w:val="22"/>
          <w:szCs w:val="22"/>
          <w:lang w:val="es-ES"/>
        </w:rPr>
        <w:tab/>
        <w:t>3.1.1</w:t>
      </w:r>
      <w:r>
        <w:rPr>
          <w:b/>
          <w:bCs/>
          <w:sz w:val="22"/>
          <w:szCs w:val="22"/>
          <w:lang w:val="es-ES"/>
        </w:rPr>
        <w:tab/>
        <w:t>Importancia de las necesidades de viajes internos dentro de los sectores</w:t>
      </w:r>
    </w:p>
    <w:p w14:paraId="6D377146" w14:textId="77777777" w:rsidR="004F282E" w:rsidRDefault="00000000">
      <w:pPr>
        <w:kinsoku w:val="0"/>
        <w:overflowPunct w:val="0"/>
        <w:autoSpaceDE/>
        <w:autoSpaceDN/>
        <w:adjustRightInd/>
        <w:spacing w:before="4" w:line="252" w:lineRule="exact"/>
        <w:ind w:left="144"/>
        <w:textAlignment w:val="baseline"/>
        <w:rPr>
          <w:b/>
          <w:bCs/>
          <w:sz w:val="22"/>
          <w:szCs w:val="22"/>
          <w:lang w:val="es-ES"/>
        </w:rPr>
      </w:pPr>
      <w:r>
        <w:rPr>
          <w:b/>
          <w:bCs/>
          <w:sz w:val="22"/>
          <w:szCs w:val="22"/>
          <w:lang w:val="es-ES"/>
        </w:rPr>
        <w:t>(viajes intersectoriales)</w:t>
      </w:r>
    </w:p>
    <w:p w14:paraId="03016A1E" w14:textId="77777777" w:rsidR="004F282E" w:rsidRDefault="00000000">
      <w:pPr>
        <w:kinsoku w:val="0"/>
        <w:overflowPunct w:val="0"/>
        <w:autoSpaceDE/>
        <w:autoSpaceDN/>
        <w:adjustRightInd/>
        <w:spacing w:before="264" w:after="235" w:line="251" w:lineRule="exact"/>
        <w:ind w:left="144" w:right="720"/>
        <w:jc w:val="both"/>
        <w:textAlignment w:val="baseline"/>
        <w:rPr>
          <w:sz w:val="22"/>
          <w:szCs w:val="22"/>
          <w:lang w:val="es-ES"/>
        </w:rPr>
      </w:pPr>
      <w:r>
        <w:rPr>
          <w:sz w:val="22"/>
          <w:szCs w:val="22"/>
          <w:lang w:val="es-ES"/>
        </w:rPr>
        <w:t xml:space="preserve">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w:t>
      </w:r>
      <w:proofErr w:type="spellStart"/>
      <w:r>
        <w:rPr>
          <w:sz w:val="22"/>
          <w:szCs w:val="22"/>
          <w:lang w:val="es-ES"/>
        </w:rPr>
        <w:t>intrasectoriales</w:t>
      </w:r>
      <w:proofErr w:type="spellEnd"/>
      <w:r>
        <w:rPr>
          <w:sz w:val="22"/>
          <w:szCs w:val="22"/>
          <w:lang w:val="es-ES"/>
        </w:rPr>
        <w:t>, de ahí la importancia de definir los servicios secundarios en los esquemas troncalizados para adecuar la operación de los servicios a las nuevas condiciones de flujos en el Área Metropolitana de San José.</w:t>
      </w:r>
    </w:p>
    <w:p w14:paraId="6850B2B9" w14:textId="26B0C0F3" w:rsidR="004F282E" w:rsidRDefault="003B1E38">
      <w:pPr>
        <w:kinsoku w:val="0"/>
        <w:overflowPunct w:val="0"/>
        <w:autoSpaceDE/>
        <w:autoSpaceDN/>
        <w:adjustRightInd/>
        <w:spacing w:after="378"/>
        <w:ind w:left="614" w:right="2142"/>
        <w:textAlignment w:val="baseline"/>
        <w:rPr>
          <w:sz w:val="24"/>
          <w:szCs w:val="24"/>
        </w:rPr>
      </w:pPr>
      <w:r>
        <w:rPr>
          <w:noProof/>
          <w:sz w:val="24"/>
          <w:szCs w:val="24"/>
        </w:rPr>
        <w:drawing>
          <wp:inline distT="0" distB="0" distL="0" distR="0" wp14:anchorId="205FB422" wp14:editId="483EA79B">
            <wp:extent cx="3736975" cy="37795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6975" cy="3779520"/>
                    </a:xfrm>
                    <a:prstGeom prst="rect">
                      <a:avLst/>
                    </a:prstGeom>
                    <a:noFill/>
                    <a:ln>
                      <a:noFill/>
                    </a:ln>
                  </pic:spPr>
                </pic:pic>
              </a:graphicData>
            </a:graphic>
          </wp:inline>
        </w:drawing>
      </w:r>
    </w:p>
    <w:p w14:paraId="7AE55B64" w14:textId="77777777" w:rsidR="004F282E" w:rsidRDefault="00000000">
      <w:pPr>
        <w:kinsoku w:val="0"/>
        <w:overflowPunct w:val="0"/>
        <w:autoSpaceDE/>
        <w:autoSpaceDN/>
        <w:adjustRightInd/>
        <w:spacing w:line="208" w:lineRule="exact"/>
        <w:ind w:left="2664" w:hanging="1872"/>
        <w:textAlignment w:val="baseline"/>
        <w:rPr>
          <w:sz w:val="18"/>
          <w:szCs w:val="18"/>
          <w:lang w:val="es-ES"/>
        </w:rPr>
      </w:pPr>
      <w:r>
        <w:rPr>
          <w:sz w:val="18"/>
          <w:szCs w:val="18"/>
          <w:lang w:val="es-ES"/>
        </w:rPr>
        <w:t>Figura 3.1 Sectores y subsectores operativos de transporte público en el Área</w:t>
      </w:r>
      <w:r>
        <w:rPr>
          <w:sz w:val="18"/>
          <w:szCs w:val="18"/>
          <w:lang w:val="es-ES"/>
        </w:rPr>
        <w:br/>
        <w:t>Metropolitana de San José</w:t>
      </w:r>
    </w:p>
    <w:p w14:paraId="2B6E6B22" w14:textId="77777777" w:rsidR="004F282E" w:rsidRDefault="004F282E">
      <w:pPr>
        <w:widowControl/>
        <w:rPr>
          <w:sz w:val="24"/>
          <w:szCs w:val="24"/>
        </w:rPr>
        <w:sectPr w:rsidR="004F282E">
          <w:pgSz w:w="12302" w:h="15730"/>
          <w:pgMar w:top="2020" w:right="1506" w:bottom="274" w:left="2156" w:header="720" w:footer="720" w:gutter="0"/>
          <w:cols w:space="720"/>
          <w:noEndnote/>
        </w:sectPr>
      </w:pPr>
    </w:p>
    <w:p w14:paraId="4610B3F8" w14:textId="77777777" w:rsidR="004F282E" w:rsidRDefault="00000000">
      <w:pPr>
        <w:tabs>
          <w:tab w:val="left" w:pos="1008"/>
        </w:tabs>
        <w:kinsoku w:val="0"/>
        <w:overflowPunct w:val="0"/>
        <w:autoSpaceDE/>
        <w:autoSpaceDN/>
        <w:adjustRightInd/>
        <w:spacing w:before="4" w:line="264" w:lineRule="exact"/>
        <w:ind w:left="144"/>
        <w:textAlignment w:val="baseline"/>
        <w:rPr>
          <w:b/>
          <w:bCs/>
          <w:sz w:val="22"/>
          <w:szCs w:val="22"/>
          <w:lang w:val="es-ES"/>
        </w:rPr>
      </w:pPr>
      <w:r>
        <w:rPr>
          <w:b/>
          <w:bCs/>
          <w:sz w:val="22"/>
          <w:szCs w:val="22"/>
          <w:lang w:val="es-ES"/>
        </w:rPr>
        <w:lastRenderedPageBreak/>
        <w:t>3.1.2.</w:t>
      </w:r>
      <w:r>
        <w:rPr>
          <w:b/>
          <w:bCs/>
          <w:sz w:val="22"/>
          <w:szCs w:val="22"/>
          <w:lang w:val="es-ES"/>
        </w:rPr>
        <w:tab/>
        <w:t>Proceso de cambio de esquema existente a troncalizado</w:t>
      </w:r>
    </w:p>
    <w:p w14:paraId="09D508EA" w14:textId="77777777" w:rsidR="004F282E" w:rsidRDefault="00000000">
      <w:pPr>
        <w:kinsoku w:val="0"/>
        <w:overflowPunct w:val="0"/>
        <w:autoSpaceDE/>
        <w:autoSpaceDN/>
        <w:adjustRightInd/>
        <w:spacing w:before="256" w:line="251" w:lineRule="exact"/>
        <w:ind w:left="144" w:right="720"/>
        <w:jc w:val="both"/>
        <w:textAlignment w:val="baseline"/>
        <w:rPr>
          <w:sz w:val="22"/>
          <w:szCs w:val="22"/>
          <w:lang w:val="es-ES"/>
        </w:rPr>
      </w:pPr>
      <w:r>
        <w:rPr>
          <w:sz w:val="22"/>
          <w:szCs w:val="22"/>
          <w:lang w:val="es-ES"/>
        </w:rPr>
        <w:t>Desde una perspectiva general y sobre una base explicativa, el proceso de cambio del esquema existente de servicios en un sector operativo cualquiera hacia un esquema troncalizado de servicios, es como se ilustra en la Figura 3.2:</w:t>
      </w:r>
    </w:p>
    <w:p w14:paraId="4CC3A7FD" w14:textId="77777777" w:rsidR="004F282E" w:rsidRDefault="00000000">
      <w:pPr>
        <w:numPr>
          <w:ilvl w:val="0"/>
          <w:numId w:val="17"/>
        </w:numPr>
        <w:kinsoku w:val="0"/>
        <w:overflowPunct w:val="0"/>
        <w:autoSpaceDE/>
        <w:autoSpaceDN/>
        <w:adjustRightInd/>
        <w:spacing w:before="264" w:line="251" w:lineRule="exact"/>
        <w:textAlignment w:val="baseline"/>
        <w:rPr>
          <w:sz w:val="22"/>
          <w:szCs w:val="22"/>
          <w:lang w:val="es-ES"/>
        </w:rPr>
      </w:pPr>
      <w:r>
        <w:rPr>
          <w:sz w:val="22"/>
          <w:szCs w:val="22"/>
          <w:lang w:val="es-ES"/>
        </w:rPr>
        <w:t>Se tiene un conjunto de servicios atomizados y desarticulados entre sí.</w:t>
      </w:r>
    </w:p>
    <w:p w14:paraId="09106A7B" w14:textId="77777777" w:rsidR="004F282E" w:rsidRDefault="00000000">
      <w:pPr>
        <w:numPr>
          <w:ilvl w:val="0"/>
          <w:numId w:val="17"/>
        </w:numPr>
        <w:kinsoku w:val="0"/>
        <w:overflowPunct w:val="0"/>
        <w:autoSpaceDE/>
        <w:autoSpaceDN/>
        <w:adjustRightInd/>
        <w:spacing w:before="266" w:line="251" w:lineRule="exact"/>
        <w:ind w:right="1008"/>
        <w:jc w:val="both"/>
        <w:textAlignment w:val="baseline"/>
        <w:rPr>
          <w:sz w:val="22"/>
          <w:szCs w:val="22"/>
          <w:lang w:val="es-ES"/>
        </w:rPr>
      </w:pPr>
      <w:r>
        <w:rPr>
          <w:sz w:val="22"/>
          <w:szCs w:val="22"/>
          <w:lang w:val="es-ES"/>
        </w:rPr>
        <w:t>Para lograr articular y coordinar los servicios entre sí, es necesarios agruparlos en sectores operativos. Esto implica que tales servicios deberán ser operados por una misma organización operativa.</w:t>
      </w:r>
    </w:p>
    <w:p w14:paraId="55D1B4CB" w14:textId="03AE79E3" w:rsidR="004F282E" w:rsidRDefault="00000000">
      <w:pPr>
        <w:numPr>
          <w:ilvl w:val="0"/>
          <w:numId w:val="17"/>
        </w:numPr>
        <w:kinsoku w:val="0"/>
        <w:overflowPunct w:val="0"/>
        <w:autoSpaceDE/>
        <w:autoSpaceDN/>
        <w:adjustRightInd/>
        <w:spacing w:before="253" w:line="251" w:lineRule="exact"/>
        <w:ind w:right="1008"/>
        <w:jc w:val="both"/>
        <w:textAlignment w:val="baseline"/>
        <w:rPr>
          <w:sz w:val="22"/>
          <w:szCs w:val="22"/>
          <w:lang w:val="es-ES"/>
        </w:rPr>
      </w:pPr>
      <w:r>
        <w:rPr>
          <w:sz w:val="22"/>
          <w:szCs w:val="22"/>
          <w:lang w:val="es-ES"/>
        </w:rPr>
        <w:t>El agrupamiento de los servicios permitirá cambiar el esquema operativo a uno basado en servicios troncales y secundarios, de modo que no sólo se pueda racionalizar la operación y optim</w:t>
      </w:r>
      <w:r w:rsidR="00DD4746">
        <w:rPr>
          <w:sz w:val="22"/>
          <w:szCs w:val="22"/>
          <w:lang w:val="es-ES"/>
        </w:rPr>
        <w:t>i</w:t>
      </w:r>
      <w:r>
        <w:rPr>
          <w:sz w:val="22"/>
          <w:szCs w:val="22"/>
          <w:lang w:val="es-ES"/>
        </w:rPr>
        <w:t xml:space="preserve">zarla, sino que también se puedan atender viajes </w:t>
      </w:r>
      <w:proofErr w:type="spellStart"/>
      <w:r>
        <w:rPr>
          <w:sz w:val="22"/>
          <w:szCs w:val="22"/>
          <w:lang w:val="es-ES"/>
        </w:rPr>
        <w:t>intrasectoriales</w:t>
      </w:r>
      <w:proofErr w:type="spellEnd"/>
      <w:r>
        <w:rPr>
          <w:sz w:val="22"/>
          <w:szCs w:val="22"/>
          <w:lang w:val="es-ES"/>
        </w:rPr>
        <w:t xml:space="preserve"> anteriormente desatendidos por el esquema de servicios radiales desarticulados.</w:t>
      </w:r>
    </w:p>
    <w:p w14:paraId="6911ADDB" w14:textId="77777777" w:rsidR="004F282E" w:rsidRDefault="00000000">
      <w:pPr>
        <w:numPr>
          <w:ilvl w:val="0"/>
          <w:numId w:val="17"/>
        </w:numPr>
        <w:kinsoku w:val="0"/>
        <w:overflowPunct w:val="0"/>
        <w:autoSpaceDE/>
        <w:autoSpaceDN/>
        <w:adjustRightInd/>
        <w:spacing w:before="262" w:line="251" w:lineRule="exact"/>
        <w:ind w:right="1008"/>
        <w:jc w:val="both"/>
        <w:textAlignment w:val="baseline"/>
        <w:rPr>
          <w:sz w:val="22"/>
          <w:szCs w:val="22"/>
          <w:lang w:val="es-ES"/>
        </w:rPr>
      </w:pPr>
      <w:r>
        <w:rPr>
          <w:sz w:val="22"/>
          <w:szCs w:val="22"/>
          <w:lang w:val="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664789CA" w14:textId="77777777" w:rsidR="004F282E" w:rsidRDefault="00000000">
      <w:pPr>
        <w:numPr>
          <w:ilvl w:val="0"/>
          <w:numId w:val="17"/>
        </w:numPr>
        <w:kinsoku w:val="0"/>
        <w:overflowPunct w:val="0"/>
        <w:autoSpaceDE/>
        <w:autoSpaceDN/>
        <w:adjustRightInd/>
        <w:spacing w:before="244" w:line="251" w:lineRule="exact"/>
        <w:ind w:right="1008"/>
        <w:jc w:val="both"/>
        <w:textAlignment w:val="baseline"/>
        <w:rPr>
          <w:sz w:val="22"/>
          <w:szCs w:val="22"/>
          <w:lang w:val="es-ES"/>
        </w:rPr>
      </w:pPr>
      <w:r>
        <w:rPr>
          <w:sz w:val="22"/>
          <w:szCs w:val="22"/>
          <w:lang w:val="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617E056A" w14:textId="77777777" w:rsidR="004F282E" w:rsidRDefault="00000000">
      <w:pPr>
        <w:numPr>
          <w:ilvl w:val="0"/>
          <w:numId w:val="17"/>
        </w:numPr>
        <w:kinsoku w:val="0"/>
        <w:overflowPunct w:val="0"/>
        <w:autoSpaceDE/>
        <w:autoSpaceDN/>
        <w:adjustRightInd/>
        <w:spacing w:before="251" w:line="251" w:lineRule="exact"/>
        <w:ind w:right="1008"/>
        <w:jc w:val="both"/>
        <w:textAlignment w:val="baseline"/>
        <w:rPr>
          <w:sz w:val="22"/>
          <w:szCs w:val="22"/>
          <w:lang w:val="es-ES"/>
        </w:rPr>
      </w:pPr>
      <w:r>
        <w:rPr>
          <w:sz w:val="22"/>
          <w:szCs w:val="22"/>
          <w:lang w:val="es-ES"/>
        </w:rPr>
        <w:t>El acoplamiento, bajo una misma estructura tecnológica integrada, del subsistema de pago o prepago electrónico, con los subsistemas de (i) apoyo a la explotación, (</w:t>
      </w:r>
      <w:proofErr w:type="spellStart"/>
      <w:r>
        <w:rPr>
          <w:sz w:val="22"/>
          <w:szCs w:val="22"/>
          <w:lang w:val="es-ES"/>
        </w:rPr>
        <w:t>ii</w:t>
      </w:r>
      <w:proofErr w:type="spellEnd"/>
      <w:r>
        <w:rPr>
          <w:sz w:val="22"/>
          <w:szCs w:val="22"/>
          <w:lang w:val="es-ES"/>
        </w:rPr>
        <w:t>) información al usuario, (</w:t>
      </w:r>
      <w:proofErr w:type="spellStart"/>
      <w:r>
        <w:rPr>
          <w:sz w:val="22"/>
          <w:szCs w:val="22"/>
          <w:lang w:val="es-ES"/>
        </w:rPr>
        <w:t>iii</w:t>
      </w:r>
      <w:proofErr w:type="spellEnd"/>
      <w:r>
        <w:rPr>
          <w:sz w:val="22"/>
          <w:szCs w:val="22"/>
          <w:lang w:val="es-ES"/>
        </w:rPr>
        <w:t>) control con cámaras y(</w:t>
      </w:r>
      <w:proofErr w:type="spellStart"/>
      <w:r>
        <w:rPr>
          <w:sz w:val="22"/>
          <w:szCs w:val="22"/>
          <w:lang w:val="es-ES"/>
        </w:rPr>
        <w:t>iv</w:t>
      </w:r>
      <w:proofErr w:type="spellEnd"/>
      <w:r>
        <w:rPr>
          <w:sz w:val="22"/>
          <w:szCs w:val="22"/>
          <w:lang w:val="es-ES"/>
        </w:rPr>
        <w:t>) biometría facial, permitirá configurar la plataforma tecnológica necesaria para contar un sistema de transporte inteligente.</w:t>
      </w:r>
    </w:p>
    <w:p w14:paraId="13F9028B" w14:textId="77777777" w:rsidR="004F282E" w:rsidRDefault="004F282E">
      <w:pPr>
        <w:widowControl/>
        <w:rPr>
          <w:sz w:val="24"/>
          <w:szCs w:val="24"/>
        </w:rPr>
        <w:sectPr w:rsidR="004F282E">
          <w:pgSz w:w="12302" w:h="15730"/>
          <w:pgMar w:top="1480" w:right="1497" w:bottom="594" w:left="2165" w:header="720" w:footer="720" w:gutter="0"/>
          <w:cols w:space="720"/>
          <w:noEndnote/>
        </w:sectPr>
      </w:pPr>
    </w:p>
    <w:p w14:paraId="52E340B2" w14:textId="519E470C" w:rsidR="004F282E" w:rsidRDefault="003B1E38">
      <w:pPr>
        <w:kinsoku w:val="0"/>
        <w:overflowPunct w:val="0"/>
        <w:autoSpaceDE/>
        <w:autoSpaceDN/>
        <w:adjustRightInd/>
        <w:spacing w:before="17" w:after="20"/>
        <w:ind w:left="406" w:right="381"/>
        <w:textAlignment w:val="baseline"/>
        <w:rPr>
          <w:sz w:val="24"/>
          <w:szCs w:val="24"/>
        </w:rPr>
      </w:pPr>
      <w:r>
        <w:rPr>
          <w:noProof/>
          <w:sz w:val="24"/>
          <w:szCs w:val="24"/>
        </w:rPr>
        <w:lastRenderedPageBreak/>
        <w:drawing>
          <wp:inline distT="0" distB="0" distL="0" distR="0" wp14:anchorId="128E3227" wp14:editId="75D042C4">
            <wp:extent cx="5218430" cy="36150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8430" cy="3615055"/>
                    </a:xfrm>
                    <a:prstGeom prst="rect">
                      <a:avLst/>
                    </a:prstGeom>
                    <a:noFill/>
                    <a:ln>
                      <a:noFill/>
                    </a:ln>
                  </pic:spPr>
                </pic:pic>
              </a:graphicData>
            </a:graphic>
          </wp:inline>
        </w:drawing>
      </w:r>
    </w:p>
    <w:p w14:paraId="7335E153" w14:textId="77777777" w:rsidR="004F282E" w:rsidRDefault="00000000">
      <w:pPr>
        <w:kinsoku w:val="0"/>
        <w:overflowPunct w:val="0"/>
        <w:autoSpaceDE/>
        <w:autoSpaceDN/>
        <w:adjustRightInd/>
        <w:spacing w:before="20" w:line="211" w:lineRule="exact"/>
        <w:ind w:left="3168" w:right="1368" w:hanging="2592"/>
        <w:textAlignment w:val="baseline"/>
        <w:rPr>
          <w:sz w:val="19"/>
          <w:szCs w:val="19"/>
          <w:lang w:val="es-ES"/>
        </w:rPr>
      </w:pPr>
      <w:r>
        <w:rPr>
          <w:sz w:val="19"/>
          <w:szCs w:val="19"/>
          <w:lang w:val="es-ES"/>
        </w:rPr>
        <w:t>Figura 3.2 Ilustración del proceso de cambio del esquema existente de servicios hacia un esquema troncalizado de servicios</w:t>
      </w:r>
    </w:p>
    <w:p w14:paraId="7512263C" w14:textId="77777777" w:rsidR="004F282E" w:rsidRDefault="00000000">
      <w:pPr>
        <w:kinsoku w:val="0"/>
        <w:overflowPunct w:val="0"/>
        <w:autoSpaceDE/>
        <w:autoSpaceDN/>
        <w:adjustRightInd/>
        <w:spacing w:before="256" w:line="279" w:lineRule="exact"/>
        <w:textAlignment w:val="baseline"/>
        <w:rPr>
          <w:spacing w:val="16"/>
          <w:sz w:val="17"/>
          <w:szCs w:val="17"/>
          <w:lang w:val="es-ES"/>
        </w:rPr>
      </w:pPr>
      <w:r>
        <w:rPr>
          <w:spacing w:val="16"/>
          <w:sz w:val="17"/>
          <w:szCs w:val="17"/>
          <w:lang w:val="es-ES"/>
        </w:rPr>
        <w:t>(• • •)"</w:t>
      </w:r>
    </w:p>
    <w:p w14:paraId="5451BA04" w14:textId="77777777" w:rsidR="004F282E" w:rsidRDefault="00000000">
      <w:pPr>
        <w:kinsoku w:val="0"/>
        <w:overflowPunct w:val="0"/>
        <w:autoSpaceDE/>
        <w:autoSpaceDN/>
        <w:adjustRightInd/>
        <w:spacing w:before="177" w:line="315" w:lineRule="exact"/>
        <w:jc w:val="both"/>
        <w:textAlignment w:val="baseline"/>
        <w:rPr>
          <w:sz w:val="24"/>
          <w:szCs w:val="24"/>
          <w:lang w:val="es-ES"/>
        </w:rPr>
      </w:pPr>
      <w:r>
        <w:rPr>
          <w:sz w:val="24"/>
          <w:szCs w:val="24"/>
          <w:lang w:val="es-ES"/>
        </w:rPr>
        <w:t xml:space="preserve">Así entonces, este Tribunal Administrativo de Transporte, luego de un examen de los antecedentes históricos, la normativa vigente y los actos concatenados que sobre la materia ha venido haciendo la Administración Pública a </w:t>
      </w:r>
      <w:proofErr w:type="spellStart"/>
      <w:r>
        <w:rPr>
          <w:sz w:val="24"/>
          <w:szCs w:val="24"/>
          <w:lang w:val="es-ES"/>
        </w:rPr>
        <w:t>Io</w:t>
      </w:r>
      <w:proofErr w:type="spellEnd"/>
      <w:r>
        <w:rPr>
          <w:sz w:val="24"/>
          <w:szCs w:val="24"/>
          <w:lang w:val="es-ES"/>
        </w:rPr>
        <w:t xml:space="preserve">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5E5A0CC9" w14:textId="0C81359C" w:rsidR="004F282E" w:rsidRDefault="00000000">
      <w:pPr>
        <w:kinsoku w:val="0"/>
        <w:overflowPunct w:val="0"/>
        <w:autoSpaceDE/>
        <w:autoSpaceDN/>
        <w:adjustRightInd/>
        <w:spacing w:before="318" w:line="323" w:lineRule="exact"/>
        <w:jc w:val="both"/>
        <w:textAlignment w:val="baseline"/>
        <w:rPr>
          <w:i/>
          <w:iCs/>
          <w:spacing w:val="-1"/>
          <w:sz w:val="24"/>
          <w:szCs w:val="24"/>
          <w:lang w:val="es-ES"/>
        </w:rPr>
      </w:pPr>
      <w:r>
        <w:rPr>
          <w:spacing w:val="-1"/>
          <w:sz w:val="24"/>
          <w:szCs w:val="24"/>
          <w:lang w:val="es-ES"/>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Pr>
          <w:i/>
          <w:iCs/>
          <w:spacing w:val="-1"/>
          <w:sz w:val="24"/>
          <w:szCs w:val="24"/>
          <w:lang w:val="es-ES"/>
        </w:rPr>
        <w:t>"Artículo 2.-Se declara de interés público la Política Pública Sectorial de la Modernización del Transporte Público Modalidad Autobuses del Área Metropolitana de San José, en adelante la Política Pública Sectorial. La Política Pública Sectorial será de ineludible observancia por p</w:t>
      </w:r>
      <w:r w:rsidR="006D3D09">
        <w:rPr>
          <w:i/>
          <w:iCs/>
          <w:spacing w:val="-1"/>
          <w:sz w:val="24"/>
          <w:szCs w:val="24"/>
          <w:lang w:val="es-ES"/>
        </w:rPr>
        <w:t>a</w:t>
      </w:r>
      <w:r>
        <w:rPr>
          <w:i/>
          <w:iCs/>
          <w:spacing w:val="-1"/>
          <w:sz w:val="24"/>
          <w:szCs w:val="24"/>
          <w:lang w:val="es-ES"/>
        </w:rPr>
        <w:t>rte de las instituciones del sector transporte e infraestructura, y en la apreciación del interés público, tendrán en cuenta los valores de seguridad jurídica y justicia para la</w:t>
      </w:r>
    </w:p>
    <w:p w14:paraId="5DE170D3" w14:textId="65DE9520" w:rsidR="004F282E" w:rsidRDefault="004F282E">
      <w:pPr>
        <w:kinsoku w:val="0"/>
        <w:overflowPunct w:val="0"/>
        <w:autoSpaceDE/>
        <w:autoSpaceDN/>
        <w:adjustRightInd/>
        <w:spacing w:before="20" w:line="216" w:lineRule="exact"/>
        <w:jc w:val="right"/>
        <w:textAlignment w:val="baseline"/>
        <w:rPr>
          <w:spacing w:val="6"/>
          <w:sz w:val="19"/>
          <w:szCs w:val="19"/>
          <w:lang w:val="es-ES"/>
        </w:rPr>
      </w:pPr>
    </w:p>
    <w:p w14:paraId="2CB24258" w14:textId="77777777" w:rsidR="004F282E" w:rsidRDefault="004F282E">
      <w:pPr>
        <w:widowControl/>
        <w:rPr>
          <w:sz w:val="24"/>
          <w:szCs w:val="24"/>
        </w:rPr>
        <w:sectPr w:rsidR="004F282E">
          <w:pgSz w:w="12293" w:h="15739"/>
          <w:pgMar w:top="1500" w:right="1645" w:bottom="263" w:left="1648" w:header="720" w:footer="720" w:gutter="0"/>
          <w:cols w:space="720"/>
          <w:noEndnote/>
        </w:sectPr>
      </w:pPr>
    </w:p>
    <w:p w14:paraId="4DA7EED4" w14:textId="77777777" w:rsidR="004F282E" w:rsidRDefault="00000000">
      <w:pPr>
        <w:kinsoku w:val="0"/>
        <w:overflowPunct w:val="0"/>
        <w:autoSpaceDE/>
        <w:autoSpaceDN/>
        <w:adjustRightInd/>
        <w:spacing w:before="4" w:line="317" w:lineRule="exact"/>
        <w:ind w:left="72" w:right="72"/>
        <w:jc w:val="both"/>
        <w:textAlignment w:val="baseline"/>
        <w:rPr>
          <w:i/>
          <w:iCs/>
          <w:sz w:val="24"/>
          <w:szCs w:val="24"/>
          <w:lang w:val="es-ES"/>
        </w:rPr>
      </w:pPr>
      <w:r>
        <w:rPr>
          <w:i/>
          <w:iCs/>
          <w:sz w:val="24"/>
          <w:szCs w:val="24"/>
          <w:lang w:val="es-ES"/>
        </w:rPr>
        <w:lastRenderedPageBreak/>
        <w:t>comunidad y el individuo o administrado, según los postulados de los artículos 113 y 114 de la Ley General de la Administración Pública"</w:t>
      </w:r>
    </w:p>
    <w:p w14:paraId="3E821215" w14:textId="77777777" w:rsidR="004F282E" w:rsidRDefault="00000000">
      <w:pPr>
        <w:kinsoku w:val="0"/>
        <w:overflowPunct w:val="0"/>
        <w:autoSpaceDE/>
        <w:autoSpaceDN/>
        <w:adjustRightInd/>
        <w:spacing w:before="352" w:line="317" w:lineRule="exact"/>
        <w:ind w:left="72" w:right="72"/>
        <w:jc w:val="both"/>
        <w:textAlignment w:val="baseline"/>
        <w:rPr>
          <w:i/>
          <w:iCs/>
          <w:sz w:val="24"/>
          <w:szCs w:val="24"/>
          <w:lang w:val="es-ES"/>
        </w:rPr>
      </w:pPr>
      <w:r>
        <w:rPr>
          <w:sz w:val="24"/>
          <w:szCs w:val="24"/>
          <w:lang w:val="es-ES"/>
        </w:rPr>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z w:val="24"/>
          <w:szCs w:val="24"/>
          <w:lang w:val="es-ES"/>
        </w:rPr>
        <w:t xml:space="preserve">"Artículo 2.-Objetivo Específico. Permitir la implantación de una red primaria de vías troncalizadas con paso prioritario para los autobuses de líneas de transporte público colectivo remunerado de personas modalidad autobús, integrándolas </w:t>
      </w:r>
      <w:proofErr w:type="spellStart"/>
      <w:r>
        <w:rPr>
          <w:i/>
          <w:iCs/>
          <w:sz w:val="24"/>
          <w:szCs w:val="24"/>
          <w:lang w:val="es-ES"/>
        </w:rPr>
        <w:t>intrasectorial</w:t>
      </w:r>
      <w:proofErr w:type="spellEnd"/>
      <w:r>
        <w:rPr>
          <w:i/>
          <w:iCs/>
          <w:sz w:val="24"/>
          <w:szCs w:val="24"/>
          <w:lang w:val="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Pr>
          <w:i/>
          <w:iCs/>
          <w:sz w:val="24"/>
          <w:szCs w:val="24"/>
          <w:lang w:val="es-ES"/>
        </w:rPr>
        <w:t>N°</w:t>
      </w:r>
      <w:proofErr w:type="spellEnd"/>
      <w:r>
        <w:rPr>
          <w:i/>
          <w:iCs/>
          <w:sz w:val="24"/>
          <w:szCs w:val="24"/>
          <w:lang w:val="es-ES"/>
        </w:rPr>
        <w:t xml:space="preserve"> 28337-MOPT y en el presente Decreto Ejecutivo." (...)</w:t>
      </w:r>
    </w:p>
    <w:p w14:paraId="1EFC8C05" w14:textId="77777777" w:rsidR="004F282E" w:rsidRDefault="00000000">
      <w:pPr>
        <w:kinsoku w:val="0"/>
        <w:overflowPunct w:val="0"/>
        <w:autoSpaceDE/>
        <w:autoSpaceDN/>
        <w:adjustRightInd/>
        <w:spacing w:before="316" w:line="317" w:lineRule="exact"/>
        <w:ind w:left="72" w:right="72"/>
        <w:jc w:val="both"/>
        <w:textAlignment w:val="baseline"/>
        <w:rPr>
          <w:i/>
          <w:iCs/>
          <w:sz w:val="24"/>
          <w:szCs w:val="24"/>
          <w:lang w:val="es-ES"/>
        </w:rPr>
      </w:pPr>
      <w:r>
        <w:rPr>
          <w:sz w:val="24"/>
          <w:szCs w:val="24"/>
          <w:lang w:val="es-ES"/>
        </w:rPr>
        <w:t xml:space="preserve">Este proceso de modernización se encuentra regulado como se indicó en el Decreto Ejecutivo número 28337-MOPT, vigente desde el 3 de enero del año 2000 "(...) </w:t>
      </w:r>
      <w:r>
        <w:rPr>
          <w:i/>
          <w:iCs/>
          <w:sz w:val="24"/>
          <w:szCs w:val="24"/>
          <w:lang w:val="es-ES"/>
        </w:rPr>
        <w:t>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59944DDE" w14:textId="77777777" w:rsidR="004F282E" w:rsidRDefault="00000000">
      <w:pPr>
        <w:kinsoku w:val="0"/>
        <w:overflowPunct w:val="0"/>
        <w:autoSpaceDE/>
        <w:autoSpaceDN/>
        <w:adjustRightInd/>
        <w:spacing w:before="284" w:line="318" w:lineRule="exact"/>
        <w:ind w:left="72" w:right="72"/>
        <w:jc w:val="both"/>
        <w:textAlignment w:val="baseline"/>
        <w:rPr>
          <w:sz w:val="24"/>
          <w:szCs w:val="24"/>
          <w:lang w:val="es-ES"/>
        </w:rPr>
      </w:pPr>
      <w:r>
        <w:rPr>
          <w:sz w:val="24"/>
          <w:szCs w:val="24"/>
          <w:lang w:val="es-ES"/>
        </w:rPr>
        <w:t>Lo dicho deja claro que el proceso de sectorización ha sido realizado dentro de las competencias y potestades de imperio otorgadas al Consejo por las Leyes No.3503, Ley 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arios y que como se dijo tiene su génesis desde el año 1989, cuando inician los primeros estudios.</w:t>
      </w:r>
    </w:p>
    <w:p w14:paraId="297C2460" w14:textId="77777777" w:rsidR="004F282E" w:rsidRPr="006D3D09" w:rsidRDefault="00000000">
      <w:pPr>
        <w:kinsoku w:val="0"/>
        <w:overflowPunct w:val="0"/>
        <w:autoSpaceDE/>
        <w:autoSpaceDN/>
        <w:adjustRightInd/>
        <w:spacing w:before="360" w:line="272" w:lineRule="exact"/>
        <w:ind w:left="72" w:right="72"/>
        <w:textAlignment w:val="baseline"/>
        <w:rPr>
          <w:b/>
          <w:bCs/>
          <w:i/>
          <w:iCs/>
          <w:sz w:val="24"/>
          <w:szCs w:val="24"/>
          <w:lang w:val="es-ES"/>
        </w:rPr>
      </w:pPr>
      <w:r w:rsidRPr="006D3D09">
        <w:rPr>
          <w:b/>
          <w:bCs/>
          <w:i/>
          <w:iCs/>
          <w:sz w:val="24"/>
          <w:szCs w:val="24"/>
          <w:lang w:val="es-ES"/>
        </w:rPr>
        <w:t>5.2.7 Sobre la solicitud de medida cautelar.</w:t>
      </w:r>
    </w:p>
    <w:p w14:paraId="1A8C51D7" w14:textId="77777777" w:rsidR="004F282E" w:rsidRDefault="00000000">
      <w:pPr>
        <w:kinsoku w:val="0"/>
        <w:overflowPunct w:val="0"/>
        <w:autoSpaceDE/>
        <w:autoSpaceDN/>
        <w:adjustRightInd/>
        <w:spacing w:before="337" w:line="318" w:lineRule="exact"/>
        <w:ind w:left="72" w:right="72"/>
        <w:jc w:val="both"/>
        <w:textAlignment w:val="baseline"/>
        <w:rPr>
          <w:spacing w:val="-3"/>
          <w:sz w:val="24"/>
          <w:szCs w:val="24"/>
          <w:lang w:val="es-ES"/>
        </w:rPr>
      </w:pPr>
      <w:r>
        <w:rPr>
          <w:spacing w:val="-3"/>
          <w:sz w:val="24"/>
          <w:szCs w:val="24"/>
          <w:lang w:val="es-ES"/>
        </w:rPr>
        <w:t>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fácticos y jurídicos que en nuestro ordenamiento ampara a dicho instrumento procesal, por lo cual determina proceder a resolver por el fondo cada</w:t>
      </w:r>
    </w:p>
    <w:p w14:paraId="46477A37" w14:textId="77777777" w:rsidR="004F282E" w:rsidRDefault="004F282E">
      <w:pPr>
        <w:widowControl/>
        <w:rPr>
          <w:sz w:val="24"/>
          <w:szCs w:val="24"/>
        </w:rPr>
        <w:sectPr w:rsidR="004F282E">
          <w:pgSz w:w="12293" w:h="15739"/>
          <w:pgMar w:top="1180" w:right="1594" w:bottom="603" w:left="1699" w:header="720" w:footer="720" w:gutter="0"/>
          <w:cols w:space="720"/>
          <w:noEndnote/>
        </w:sectPr>
      </w:pPr>
    </w:p>
    <w:p w14:paraId="3F2873A3" w14:textId="77777777" w:rsidR="004F282E" w:rsidRDefault="00000000">
      <w:pPr>
        <w:kinsoku w:val="0"/>
        <w:overflowPunct w:val="0"/>
        <w:autoSpaceDE/>
        <w:autoSpaceDN/>
        <w:adjustRightInd/>
        <w:spacing w:line="318" w:lineRule="exact"/>
        <w:ind w:left="288"/>
        <w:textAlignment w:val="baseline"/>
        <w:rPr>
          <w:sz w:val="24"/>
          <w:szCs w:val="24"/>
          <w:lang w:val="es-ES"/>
        </w:rPr>
      </w:pPr>
      <w:r>
        <w:rPr>
          <w:sz w:val="24"/>
          <w:szCs w:val="24"/>
          <w:lang w:val="es-ES"/>
        </w:rPr>
        <w:lastRenderedPageBreak/>
        <w:t>caso y no suspender el proceso de renovación de concesiones en general, esto último según lo solicita la Defensoría de los Habitantes con la medida cautelar antes dicha.</w:t>
      </w:r>
    </w:p>
    <w:p w14:paraId="0DE8FE06" w14:textId="77777777" w:rsidR="004F282E" w:rsidRDefault="00000000">
      <w:pPr>
        <w:kinsoku w:val="0"/>
        <w:overflowPunct w:val="0"/>
        <w:autoSpaceDE/>
        <w:autoSpaceDN/>
        <w:adjustRightInd/>
        <w:spacing w:before="315" w:line="263" w:lineRule="exact"/>
        <w:jc w:val="center"/>
        <w:textAlignment w:val="baseline"/>
        <w:rPr>
          <w:b/>
          <w:bCs/>
          <w:sz w:val="24"/>
          <w:szCs w:val="24"/>
          <w:lang w:val="es-ES"/>
        </w:rPr>
      </w:pPr>
      <w:r>
        <w:rPr>
          <w:b/>
          <w:bCs/>
          <w:sz w:val="24"/>
          <w:szCs w:val="24"/>
          <w:lang w:val="es-ES"/>
        </w:rPr>
        <w:t>POR TANTO</w:t>
      </w:r>
    </w:p>
    <w:p w14:paraId="3E65DC6F" w14:textId="4E987DD4" w:rsidR="004F282E" w:rsidRDefault="00000000">
      <w:pPr>
        <w:numPr>
          <w:ilvl w:val="0"/>
          <w:numId w:val="18"/>
        </w:numPr>
        <w:kinsoku w:val="0"/>
        <w:overflowPunct w:val="0"/>
        <w:autoSpaceDE/>
        <w:autoSpaceDN/>
        <w:adjustRightInd/>
        <w:spacing w:before="237" w:line="319" w:lineRule="exact"/>
        <w:jc w:val="both"/>
        <w:textAlignment w:val="baseline"/>
        <w:rPr>
          <w:spacing w:val="-2"/>
          <w:sz w:val="24"/>
          <w:szCs w:val="24"/>
          <w:lang w:val="es-ES"/>
        </w:rPr>
      </w:pPr>
      <w:r>
        <w:rPr>
          <w:spacing w:val="-2"/>
          <w:sz w:val="24"/>
          <w:szCs w:val="24"/>
          <w:lang w:val="es-ES"/>
        </w:rPr>
        <w:t xml:space="preserve">Se </w:t>
      </w:r>
      <w:r>
        <w:rPr>
          <w:b/>
          <w:bCs/>
          <w:spacing w:val="-2"/>
          <w:sz w:val="24"/>
          <w:szCs w:val="24"/>
          <w:lang w:val="es-ES"/>
        </w:rPr>
        <w:t xml:space="preserve">declara sin lugar el Recurso de Apelación en Subsidio, </w:t>
      </w:r>
      <w:r>
        <w:rPr>
          <w:spacing w:val="-2"/>
          <w:sz w:val="24"/>
          <w:szCs w:val="24"/>
          <w:lang w:val="es-ES"/>
        </w:rPr>
        <w:t xml:space="preserve">interpuesto por la </w:t>
      </w:r>
      <w:r>
        <w:rPr>
          <w:b/>
          <w:bCs/>
          <w:spacing w:val="-2"/>
          <w:sz w:val="24"/>
          <w:szCs w:val="24"/>
          <w:lang w:val="es-ES"/>
        </w:rPr>
        <w:t xml:space="preserve">Defensoría de los Habitantes de la República de Costa Rica, </w:t>
      </w:r>
      <w:r>
        <w:rPr>
          <w:spacing w:val="-2"/>
          <w:sz w:val="24"/>
          <w:szCs w:val="24"/>
          <w:lang w:val="es-ES"/>
        </w:rPr>
        <w:t xml:space="preserve">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Pr>
          <w:b/>
          <w:bCs/>
          <w:spacing w:val="-2"/>
          <w:sz w:val="24"/>
          <w:szCs w:val="24"/>
          <w:lang w:val="es-ES"/>
        </w:rPr>
        <w:t xml:space="preserve">Artículo 7.1.76 de la Sesión Ordinaria 74-2021 del 28 de setiembre de 2021, </w:t>
      </w:r>
      <w:r>
        <w:rPr>
          <w:spacing w:val="-2"/>
          <w:sz w:val="24"/>
          <w:szCs w:val="24"/>
          <w:lang w:val="es-ES"/>
        </w:rPr>
        <w:t>adoptado por la Junta Directiva del Consejo de Transporte Público, en el que se</w:t>
      </w:r>
      <w:r w:rsidR="006D3D09">
        <w:rPr>
          <w:spacing w:val="-2"/>
          <w:sz w:val="24"/>
          <w:szCs w:val="24"/>
          <w:lang w:val="es-ES"/>
        </w:rPr>
        <w:t xml:space="preserve"> </w:t>
      </w:r>
      <w:r>
        <w:rPr>
          <w:spacing w:val="-2"/>
          <w:sz w:val="24"/>
          <w:szCs w:val="24"/>
          <w:lang w:val="es-ES"/>
        </w:rPr>
        <w:t xml:space="preserve">renovó el derecho de concesión de la </w:t>
      </w:r>
      <w:r>
        <w:rPr>
          <w:b/>
          <w:bCs/>
          <w:spacing w:val="-2"/>
          <w:sz w:val="24"/>
          <w:szCs w:val="24"/>
          <w:lang w:val="es-ES"/>
        </w:rPr>
        <w:t xml:space="preserve">Ruta No. </w:t>
      </w:r>
      <w:r w:rsidR="006D3D09">
        <w:rPr>
          <w:b/>
          <w:bCs/>
          <w:spacing w:val="-2"/>
          <w:sz w:val="24"/>
          <w:szCs w:val="24"/>
          <w:lang w:val="es-ES"/>
        </w:rPr>
        <w:t>000</w:t>
      </w:r>
      <w:r>
        <w:rPr>
          <w:b/>
          <w:bCs/>
          <w:spacing w:val="-2"/>
          <w:sz w:val="24"/>
          <w:szCs w:val="24"/>
          <w:lang w:val="es-ES"/>
        </w:rPr>
        <w:t xml:space="preserve">, </w:t>
      </w:r>
      <w:r>
        <w:rPr>
          <w:spacing w:val="-2"/>
          <w:sz w:val="24"/>
          <w:szCs w:val="24"/>
          <w:lang w:val="es-ES"/>
        </w:rPr>
        <w:t xml:space="preserve">a la empresa </w:t>
      </w:r>
      <w:r>
        <w:rPr>
          <w:b/>
          <w:bCs/>
          <w:spacing w:val="-2"/>
          <w:sz w:val="24"/>
          <w:szCs w:val="24"/>
          <w:lang w:val="es-ES"/>
        </w:rPr>
        <w:t>A</w:t>
      </w:r>
      <w:r w:rsidR="006D3D09">
        <w:rPr>
          <w:b/>
          <w:bCs/>
          <w:spacing w:val="-2"/>
          <w:sz w:val="24"/>
          <w:szCs w:val="24"/>
          <w:lang w:val="es-ES"/>
        </w:rPr>
        <w:t>HCSA</w:t>
      </w:r>
      <w:r>
        <w:rPr>
          <w:b/>
          <w:bCs/>
          <w:spacing w:val="-2"/>
          <w:sz w:val="24"/>
          <w:szCs w:val="24"/>
          <w:lang w:val="es-ES"/>
        </w:rPr>
        <w:t xml:space="preserve">, </w:t>
      </w:r>
      <w:r>
        <w:rPr>
          <w:spacing w:val="-2"/>
          <w:sz w:val="24"/>
          <w:szCs w:val="24"/>
          <w:lang w:val="es-ES"/>
        </w:rPr>
        <w:t xml:space="preserve">cédula jurídica número </w:t>
      </w:r>
      <w:r w:rsidR="006D3D09">
        <w:rPr>
          <w:spacing w:val="-2"/>
          <w:sz w:val="24"/>
          <w:szCs w:val="24"/>
          <w:lang w:val="es-ES"/>
        </w:rPr>
        <w:t>000</w:t>
      </w:r>
      <w:r>
        <w:rPr>
          <w:spacing w:val="-2"/>
          <w:sz w:val="24"/>
          <w:szCs w:val="24"/>
          <w:lang w:val="es-ES"/>
        </w:rPr>
        <w:t>.</w:t>
      </w:r>
    </w:p>
    <w:p w14:paraId="64C66743" w14:textId="77777777" w:rsidR="004F282E" w:rsidRDefault="00000000">
      <w:pPr>
        <w:numPr>
          <w:ilvl w:val="0"/>
          <w:numId w:val="18"/>
        </w:numPr>
        <w:kinsoku w:val="0"/>
        <w:overflowPunct w:val="0"/>
        <w:autoSpaceDE/>
        <w:autoSpaceDN/>
        <w:adjustRightInd/>
        <w:spacing w:before="361" w:line="272" w:lineRule="exact"/>
        <w:jc w:val="both"/>
        <w:textAlignment w:val="baseline"/>
        <w:rPr>
          <w:sz w:val="24"/>
          <w:szCs w:val="24"/>
          <w:lang w:val="es-ES"/>
        </w:rPr>
      </w:pPr>
      <w:r>
        <w:rPr>
          <w:sz w:val="24"/>
          <w:szCs w:val="24"/>
          <w:lang w:val="es-ES"/>
        </w:rPr>
        <w:t>Se rechaza la solicitud de medida cautelar por las razones expuestas en esta resolución.</w:t>
      </w:r>
    </w:p>
    <w:p w14:paraId="2A74667C" w14:textId="77777777" w:rsidR="004F282E" w:rsidRDefault="00000000">
      <w:pPr>
        <w:numPr>
          <w:ilvl w:val="0"/>
          <w:numId w:val="19"/>
        </w:numPr>
        <w:kinsoku w:val="0"/>
        <w:overflowPunct w:val="0"/>
        <w:autoSpaceDE/>
        <w:autoSpaceDN/>
        <w:adjustRightInd/>
        <w:spacing w:before="316" w:line="319" w:lineRule="exact"/>
        <w:jc w:val="both"/>
        <w:textAlignment w:val="baseline"/>
        <w:rPr>
          <w:sz w:val="24"/>
          <w:szCs w:val="24"/>
          <w:lang w:val="es-ES"/>
        </w:rPr>
      </w:pPr>
      <w:r>
        <w:rPr>
          <w:sz w:val="24"/>
          <w:szCs w:val="24"/>
          <w:lang w:val="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4E8C6129" w14:textId="4B1FFD4A" w:rsidR="004F282E" w:rsidRDefault="00000000">
      <w:pPr>
        <w:numPr>
          <w:ilvl w:val="0"/>
          <w:numId w:val="18"/>
        </w:numPr>
        <w:kinsoku w:val="0"/>
        <w:overflowPunct w:val="0"/>
        <w:autoSpaceDE/>
        <w:autoSpaceDN/>
        <w:adjustRightInd/>
        <w:spacing w:before="295" w:line="337" w:lineRule="exact"/>
        <w:jc w:val="both"/>
        <w:textAlignment w:val="baseline"/>
        <w:rPr>
          <w:i/>
          <w:iCs/>
          <w:spacing w:val="-3"/>
          <w:sz w:val="24"/>
          <w:szCs w:val="24"/>
          <w:lang w:val="es-ES"/>
        </w:rPr>
      </w:pPr>
      <w:r>
        <w:rPr>
          <w:spacing w:val="-3"/>
          <w:sz w:val="24"/>
          <w:szCs w:val="24"/>
          <w:lang w:val="es-ES"/>
        </w:rPr>
        <w:t xml:space="preserve">Dé conformidad con las disposiciones del Artículo 16 de la Ley No. 7969, rectora en la materia, se recuerda que los fallos de este Tribunal </w:t>
      </w:r>
      <w:r>
        <w:rPr>
          <w:i/>
          <w:iCs/>
          <w:spacing w:val="-3"/>
          <w:sz w:val="24"/>
          <w:szCs w:val="24"/>
          <w:lang w:val="es-ES"/>
        </w:rPr>
        <w:t>son de acatamiento inmediato, estricto</w:t>
      </w:r>
    </w:p>
    <w:p w14:paraId="7A7851FC" w14:textId="77777777" w:rsidR="004F282E" w:rsidRDefault="00000000">
      <w:pPr>
        <w:kinsoku w:val="0"/>
        <w:overflowPunct w:val="0"/>
        <w:autoSpaceDE/>
        <w:autoSpaceDN/>
        <w:adjustRightInd/>
        <w:spacing w:before="98" w:line="274" w:lineRule="exact"/>
        <w:ind w:left="648"/>
        <w:textAlignment w:val="baseline"/>
        <w:rPr>
          <w:i/>
          <w:iCs/>
          <w:sz w:val="24"/>
          <w:szCs w:val="24"/>
          <w:lang w:val="es-ES"/>
        </w:rPr>
      </w:pPr>
      <w:r>
        <w:rPr>
          <w:i/>
          <w:iCs/>
          <w:sz w:val="24"/>
          <w:szCs w:val="24"/>
          <w:lang w:val="es-ES"/>
        </w:rPr>
        <w:t>y obligatorio.</w:t>
      </w:r>
    </w:p>
    <w:p w14:paraId="08B13271" w14:textId="03BAAF98" w:rsidR="004F282E" w:rsidRPr="006D3D09" w:rsidRDefault="00000000" w:rsidP="006D3D09">
      <w:pPr>
        <w:numPr>
          <w:ilvl w:val="0"/>
          <w:numId w:val="18"/>
        </w:numPr>
        <w:kinsoku w:val="0"/>
        <w:overflowPunct w:val="0"/>
        <w:autoSpaceDE/>
        <w:autoSpaceDN/>
        <w:adjustRightInd/>
        <w:spacing w:before="331" w:after="197" w:line="334" w:lineRule="exact"/>
        <w:jc w:val="both"/>
        <w:textAlignment w:val="baseline"/>
        <w:rPr>
          <w:spacing w:val="-3"/>
          <w:sz w:val="21"/>
          <w:szCs w:val="21"/>
          <w:lang w:val="es-ES"/>
        </w:rPr>
      </w:pPr>
      <w:r>
        <w:rPr>
          <w:sz w:val="24"/>
          <w:szCs w:val="24"/>
          <w:lang w:val="es-ES"/>
        </w:rPr>
        <w:t xml:space="preserve">De conformidad con el artículo 22, inciso c), de la citada Ley 7969, la presente resolución no tiene ulterior recurso por lo que, se tiene por </w:t>
      </w:r>
      <w:r>
        <w:rPr>
          <w:i/>
          <w:iCs/>
          <w:sz w:val="24"/>
          <w:szCs w:val="24"/>
          <w:lang w:val="es-ES"/>
        </w:rPr>
        <w:t>agotada la vía administrativa. Notifíquese.</w:t>
      </w:r>
    </w:p>
    <w:p w14:paraId="5212D4A3" w14:textId="77777777" w:rsidR="006D3D09" w:rsidRDefault="006D3D09" w:rsidP="006D3D09">
      <w:pPr>
        <w:keepNext/>
        <w:spacing w:line="276" w:lineRule="auto"/>
        <w:jc w:val="center"/>
        <w:outlineLvl w:val="0"/>
        <w:rPr>
          <w:rFonts w:eastAsia="Times New Roman"/>
          <w:sz w:val="24"/>
          <w:szCs w:val="24"/>
          <w:lang w:val="es-ES_tradnl" w:eastAsia="es-MX"/>
        </w:rPr>
      </w:pPr>
    </w:p>
    <w:p w14:paraId="1F0824B9" w14:textId="756C2D4D" w:rsidR="006D3D09" w:rsidRPr="004961F5" w:rsidRDefault="006D3D09" w:rsidP="006D3D09">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16759F55" w14:textId="77777777" w:rsidR="006D3D09" w:rsidRPr="004961F5" w:rsidRDefault="006D3D09" w:rsidP="006D3D09">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396E365A" w14:textId="77777777" w:rsidR="006D3D09" w:rsidRPr="004961F5" w:rsidRDefault="006D3D09" w:rsidP="006D3D09">
      <w:pPr>
        <w:rPr>
          <w:rFonts w:eastAsia="Times New Roman"/>
          <w:sz w:val="24"/>
          <w:szCs w:val="24"/>
          <w:lang w:val="es-ES_tradnl" w:eastAsia="es-MX"/>
        </w:rPr>
      </w:pPr>
    </w:p>
    <w:p w14:paraId="2960DC7D" w14:textId="77777777" w:rsidR="006D3D09" w:rsidRPr="004961F5" w:rsidRDefault="006D3D09" w:rsidP="006D3D09">
      <w:pPr>
        <w:rPr>
          <w:rFonts w:eastAsia="Times New Roman"/>
          <w:sz w:val="24"/>
          <w:szCs w:val="24"/>
          <w:lang w:val="es-ES_tradnl" w:eastAsia="es-MX"/>
        </w:rPr>
      </w:pPr>
    </w:p>
    <w:p w14:paraId="03F77FC1" w14:textId="77777777" w:rsidR="006D3D09" w:rsidRPr="004961F5" w:rsidRDefault="006D3D09" w:rsidP="006D3D09">
      <w:pPr>
        <w:rPr>
          <w:rFonts w:eastAsia="Times New Roman"/>
          <w:sz w:val="24"/>
          <w:szCs w:val="24"/>
          <w:lang w:val="es-ES_tradnl" w:eastAsia="es-MX"/>
        </w:rPr>
      </w:pPr>
    </w:p>
    <w:p w14:paraId="48ECC882" w14:textId="77777777" w:rsidR="006D3D09" w:rsidRPr="004961F5" w:rsidRDefault="006D3D09" w:rsidP="006D3D09">
      <w:pPr>
        <w:rPr>
          <w:rFonts w:eastAsia="Times New Roman"/>
          <w:sz w:val="24"/>
          <w:szCs w:val="24"/>
          <w:lang w:val="es-ES_tradnl" w:eastAsia="es-MX"/>
        </w:rPr>
      </w:pPr>
    </w:p>
    <w:p w14:paraId="3ED50250" w14:textId="77777777" w:rsidR="006D3D09" w:rsidRPr="004961F5" w:rsidRDefault="006D3D09" w:rsidP="006D3D09">
      <w:pPr>
        <w:rPr>
          <w:rFonts w:eastAsia="Times New Roman"/>
          <w:sz w:val="24"/>
          <w:szCs w:val="24"/>
          <w:lang w:val="es-ES_tradnl" w:eastAsia="es-MX"/>
        </w:rPr>
      </w:pPr>
    </w:p>
    <w:p w14:paraId="0CC67DCC" w14:textId="77777777" w:rsidR="006D3D09" w:rsidRPr="004961F5" w:rsidRDefault="006D3D09" w:rsidP="006D3D09">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35D4C092" w14:textId="77777777" w:rsidR="006D3D09" w:rsidRDefault="006D3D09" w:rsidP="006D3D09">
      <w:pPr>
        <w:spacing w:line="276" w:lineRule="auto"/>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p>
    <w:p w14:paraId="2BEF0DB2" w14:textId="77777777" w:rsidR="006D3D09" w:rsidRDefault="006D3D09" w:rsidP="006D3D09">
      <w:pPr>
        <w:kinsoku w:val="0"/>
        <w:overflowPunct w:val="0"/>
        <w:autoSpaceDE/>
        <w:autoSpaceDN/>
        <w:adjustRightInd/>
        <w:spacing w:before="331" w:after="197" w:line="334" w:lineRule="exact"/>
        <w:jc w:val="both"/>
        <w:textAlignment w:val="baseline"/>
        <w:rPr>
          <w:spacing w:val="-3"/>
          <w:sz w:val="21"/>
          <w:szCs w:val="21"/>
          <w:lang w:val="es-ES"/>
        </w:rPr>
      </w:pPr>
    </w:p>
    <w:sectPr w:rsidR="006D3D09">
      <w:pgSz w:w="12302" w:h="15778"/>
      <w:pgMar w:top="1520" w:right="1656" w:bottom="242" w:left="14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EAEB"/>
    <w:multiLevelType w:val="singleLevel"/>
    <w:tmpl w:val="FFFFFFFF"/>
    <w:lvl w:ilvl="0">
      <w:numFmt w:val="bullet"/>
      <w:lvlText w:val="·"/>
      <w:lvlJc w:val="left"/>
      <w:pPr>
        <w:tabs>
          <w:tab w:val="num" w:pos="432"/>
        </w:tabs>
        <w:ind w:left="432" w:hanging="360"/>
      </w:pPr>
      <w:rPr>
        <w:rFonts w:ascii="Symbol" w:hAnsi="Symbol" w:cs="Symbol"/>
        <w:snapToGrid/>
        <w:sz w:val="21"/>
        <w:szCs w:val="21"/>
      </w:rPr>
    </w:lvl>
  </w:abstractNum>
  <w:abstractNum w:abstractNumId="1" w15:restartNumberingAfterBreak="0">
    <w:nsid w:val="00FC06A2"/>
    <w:multiLevelType w:val="singleLevel"/>
    <w:tmpl w:val="701200B0"/>
    <w:lvl w:ilvl="0">
      <w:start w:val="1"/>
      <w:numFmt w:val="upperLetter"/>
      <w:lvlText w:val="%1."/>
      <w:lvlJc w:val="left"/>
      <w:pPr>
        <w:tabs>
          <w:tab w:val="num" w:pos="360"/>
        </w:tabs>
        <w:ind w:left="360" w:hanging="288"/>
      </w:pPr>
      <w:rPr>
        <w:b/>
        <w:bCs/>
        <w:snapToGrid/>
        <w:sz w:val="22"/>
        <w:szCs w:val="22"/>
      </w:rPr>
    </w:lvl>
  </w:abstractNum>
  <w:abstractNum w:abstractNumId="2" w15:restartNumberingAfterBreak="0">
    <w:nsid w:val="01397E1A"/>
    <w:multiLevelType w:val="singleLevel"/>
    <w:tmpl w:val="2D9641AE"/>
    <w:lvl w:ilvl="0">
      <w:start w:val="1"/>
      <w:numFmt w:val="upperRoman"/>
      <w:lvlText w:val="%1."/>
      <w:lvlJc w:val="left"/>
      <w:pPr>
        <w:tabs>
          <w:tab w:val="num" w:pos="648"/>
        </w:tabs>
        <w:ind w:left="648" w:hanging="648"/>
      </w:pPr>
      <w:rPr>
        <w:b/>
        <w:bCs/>
        <w:snapToGrid/>
        <w:spacing w:val="-2"/>
        <w:sz w:val="24"/>
        <w:szCs w:val="24"/>
      </w:rPr>
    </w:lvl>
  </w:abstractNum>
  <w:abstractNum w:abstractNumId="3" w15:restartNumberingAfterBreak="0">
    <w:nsid w:val="01C606A7"/>
    <w:multiLevelType w:val="singleLevel"/>
    <w:tmpl w:val="901AAE3A"/>
    <w:lvl w:ilvl="0">
      <w:start w:val="9"/>
      <w:numFmt w:val="lowerLetter"/>
      <w:lvlText w:val="%1)"/>
      <w:lvlJc w:val="left"/>
      <w:pPr>
        <w:tabs>
          <w:tab w:val="num" w:pos="288"/>
        </w:tabs>
        <w:ind w:left="72"/>
      </w:pPr>
      <w:rPr>
        <w:b/>
        <w:bCs/>
        <w:snapToGrid/>
        <w:spacing w:val="-1"/>
        <w:sz w:val="22"/>
        <w:szCs w:val="22"/>
      </w:rPr>
    </w:lvl>
  </w:abstractNum>
  <w:abstractNum w:abstractNumId="4" w15:restartNumberingAfterBreak="0">
    <w:nsid w:val="01CBEF2F"/>
    <w:multiLevelType w:val="singleLevel"/>
    <w:tmpl w:val="B328A042"/>
    <w:lvl w:ilvl="0">
      <w:start w:val="8"/>
      <w:numFmt w:val="lowerLetter"/>
      <w:lvlText w:val="%1)"/>
      <w:lvlJc w:val="left"/>
      <w:pPr>
        <w:tabs>
          <w:tab w:val="num" w:pos="792"/>
        </w:tabs>
        <w:ind w:left="792" w:hanging="360"/>
      </w:pPr>
      <w:rPr>
        <w:b/>
        <w:bCs/>
        <w:snapToGrid/>
        <w:sz w:val="23"/>
        <w:szCs w:val="23"/>
      </w:rPr>
    </w:lvl>
  </w:abstractNum>
  <w:abstractNum w:abstractNumId="5" w15:restartNumberingAfterBreak="0">
    <w:nsid w:val="01F3FD2B"/>
    <w:multiLevelType w:val="singleLevel"/>
    <w:tmpl w:val="CE564B32"/>
    <w:lvl w:ilvl="0">
      <w:start w:val="4"/>
      <w:numFmt w:val="lowerLetter"/>
      <w:lvlText w:val="%1)"/>
      <w:lvlJc w:val="left"/>
      <w:pPr>
        <w:tabs>
          <w:tab w:val="num" w:pos="360"/>
        </w:tabs>
        <w:ind w:left="72"/>
      </w:pPr>
      <w:rPr>
        <w:b/>
        <w:bCs/>
        <w:snapToGrid/>
        <w:sz w:val="22"/>
        <w:szCs w:val="22"/>
      </w:rPr>
    </w:lvl>
  </w:abstractNum>
  <w:abstractNum w:abstractNumId="6" w15:restartNumberingAfterBreak="0">
    <w:nsid w:val="0204D74C"/>
    <w:multiLevelType w:val="singleLevel"/>
    <w:tmpl w:val="FFFFFFFF"/>
    <w:lvl w:ilvl="0">
      <w:start w:val="2"/>
      <w:numFmt w:val="lowerLetter"/>
      <w:lvlText w:val="%1)"/>
      <w:lvlJc w:val="left"/>
      <w:pPr>
        <w:tabs>
          <w:tab w:val="num" w:pos="360"/>
        </w:tabs>
        <w:ind w:left="360" w:hanging="360"/>
      </w:pPr>
      <w:rPr>
        <w:b/>
        <w:bCs/>
        <w:i/>
        <w:iCs/>
        <w:snapToGrid/>
        <w:sz w:val="22"/>
        <w:szCs w:val="22"/>
      </w:rPr>
    </w:lvl>
  </w:abstractNum>
  <w:abstractNum w:abstractNumId="7" w15:restartNumberingAfterBreak="0">
    <w:nsid w:val="029D527D"/>
    <w:multiLevelType w:val="singleLevel"/>
    <w:tmpl w:val="6AFA8FF6"/>
    <w:lvl w:ilvl="0">
      <w:start w:val="1"/>
      <w:numFmt w:val="lowerLetter"/>
      <w:lvlText w:val="%1)"/>
      <w:lvlJc w:val="left"/>
      <w:pPr>
        <w:tabs>
          <w:tab w:val="num" w:pos="792"/>
        </w:tabs>
        <w:ind w:left="792" w:hanging="360"/>
      </w:pPr>
      <w:rPr>
        <w:b/>
        <w:bCs/>
        <w:snapToGrid/>
        <w:sz w:val="23"/>
        <w:szCs w:val="23"/>
      </w:rPr>
    </w:lvl>
  </w:abstractNum>
  <w:abstractNum w:abstractNumId="8" w15:restartNumberingAfterBreak="0">
    <w:nsid w:val="02DAE82C"/>
    <w:multiLevelType w:val="singleLevel"/>
    <w:tmpl w:val="AB929F74"/>
    <w:lvl w:ilvl="0">
      <w:start w:val="1"/>
      <w:numFmt w:val="decimal"/>
      <w:lvlText w:val="%1."/>
      <w:lvlJc w:val="left"/>
      <w:pPr>
        <w:tabs>
          <w:tab w:val="num" w:pos="1008"/>
        </w:tabs>
        <w:ind w:left="504"/>
      </w:pPr>
      <w:rPr>
        <w:b/>
        <w:bCs/>
        <w:snapToGrid/>
        <w:sz w:val="22"/>
        <w:szCs w:val="22"/>
      </w:rPr>
    </w:lvl>
  </w:abstractNum>
  <w:abstractNum w:abstractNumId="9" w15:restartNumberingAfterBreak="0">
    <w:nsid w:val="03F97D82"/>
    <w:multiLevelType w:val="singleLevel"/>
    <w:tmpl w:val="FFFFFFFF"/>
    <w:lvl w:ilvl="0">
      <w:start w:val="1"/>
      <w:numFmt w:val="decimal"/>
      <w:lvlText w:val="%1."/>
      <w:lvlJc w:val="left"/>
      <w:pPr>
        <w:tabs>
          <w:tab w:val="num" w:pos="792"/>
        </w:tabs>
      </w:pPr>
      <w:rPr>
        <w:b/>
        <w:bCs/>
        <w:snapToGrid/>
        <w:spacing w:val="4"/>
        <w:sz w:val="23"/>
        <w:szCs w:val="23"/>
      </w:rPr>
    </w:lvl>
  </w:abstractNum>
  <w:abstractNum w:abstractNumId="10" w15:restartNumberingAfterBreak="0">
    <w:nsid w:val="053F446B"/>
    <w:multiLevelType w:val="singleLevel"/>
    <w:tmpl w:val="21A07FF8"/>
    <w:lvl w:ilvl="0">
      <w:start w:val="2"/>
      <w:numFmt w:val="decimal"/>
      <w:lvlText w:val="%1."/>
      <w:lvlJc w:val="left"/>
      <w:pPr>
        <w:tabs>
          <w:tab w:val="num" w:pos="576"/>
        </w:tabs>
        <w:ind w:left="576" w:hanging="216"/>
      </w:pPr>
      <w:rPr>
        <w:b/>
        <w:bCs/>
        <w:i/>
        <w:iCs/>
        <w:snapToGrid/>
        <w:spacing w:val="9"/>
        <w:sz w:val="22"/>
        <w:szCs w:val="22"/>
      </w:rPr>
    </w:lvl>
  </w:abstractNum>
  <w:abstractNum w:abstractNumId="11" w15:restartNumberingAfterBreak="0">
    <w:nsid w:val="056D6EAC"/>
    <w:multiLevelType w:val="singleLevel"/>
    <w:tmpl w:val="E7E26EE4"/>
    <w:lvl w:ilvl="0">
      <w:start w:val="16"/>
      <w:numFmt w:val="lowerLetter"/>
      <w:lvlText w:val="%1)"/>
      <w:lvlJc w:val="left"/>
      <w:pPr>
        <w:tabs>
          <w:tab w:val="num" w:pos="288"/>
        </w:tabs>
        <w:ind w:left="72"/>
      </w:pPr>
      <w:rPr>
        <w:b/>
        <w:bCs/>
        <w:snapToGrid/>
        <w:spacing w:val="-4"/>
        <w:sz w:val="23"/>
        <w:szCs w:val="23"/>
      </w:rPr>
    </w:lvl>
  </w:abstractNum>
  <w:abstractNum w:abstractNumId="12" w15:restartNumberingAfterBreak="0">
    <w:nsid w:val="0596C6AF"/>
    <w:multiLevelType w:val="singleLevel"/>
    <w:tmpl w:val="C91A9B62"/>
    <w:lvl w:ilvl="0">
      <w:start w:val="13"/>
      <w:numFmt w:val="lowerLetter"/>
      <w:lvlText w:val="%1)"/>
      <w:lvlJc w:val="left"/>
      <w:pPr>
        <w:tabs>
          <w:tab w:val="num" w:pos="288"/>
        </w:tabs>
        <w:ind w:left="72"/>
      </w:pPr>
      <w:rPr>
        <w:b/>
        <w:bCs/>
        <w:snapToGrid/>
        <w:spacing w:val="-2"/>
        <w:sz w:val="22"/>
        <w:szCs w:val="22"/>
      </w:rPr>
    </w:lvl>
  </w:abstractNum>
  <w:abstractNum w:abstractNumId="13" w15:restartNumberingAfterBreak="0">
    <w:nsid w:val="06F9E578"/>
    <w:multiLevelType w:val="singleLevel"/>
    <w:tmpl w:val="4C2E16A0"/>
    <w:lvl w:ilvl="0">
      <w:start w:val="1"/>
      <w:numFmt w:val="lowerLetter"/>
      <w:lvlText w:val="%1)"/>
      <w:lvlJc w:val="left"/>
      <w:pPr>
        <w:tabs>
          <w:tab w:val="num" w:pos="288"/>
        </w:tabs>
        <w:ind w:left="72"/>
      </w:pPr>
      <w:rPr>
        <w:b/>
        <w:bCs/>
        <w:snapToGrid/>
        <w:sz w:val="22"/>
        <w:szCs w:val="22"/>
      </w:rPr>
    </w:lvl>
  </w:abstractNum>
  <w:num w:numId="1" w16cid:durableId="461115083">
    <w:abstractNumId w:val="10"/>
  </w:num>
  <w:num w:numId="2" w16cid:durableId="607541525">
    <w:abstractNumId w:val="10"/>
    <w:lvlOverride w:ilvl="0">
      <w:lvl w:ilvl="0">
        <w:numFmt w:val="decimal"/>
        <w:lvlText w:val="%1."/>
        <w:lvlJc w:val="left"/>
        <w:pPr>
          <w:tabs>
            <w:tab w:val="num" w:pos="576"/>
          </w:tabs>
          <w:ind w:left="576" w:hanging="216"/>
        </w:pPr>
        <w:rPr>
          <w:b/>
          <w:bCs/>
          <w:i/>
          <w:iCs/>
          <w:snapToGrid/>
          <w:sz w:val="22"/>
          <w:szCs w:val="22"/>
        </w:rPr>
      </w:lvl>
    </w:lvlOverride>
  </w:num>
  <w:num w:numId="3" w16cid:durableId="827211729">
    <w:abstractNumId w:val="6"/>
  </w:num>
  <w:num w:numId="4" w16cid:durableId="2130077383">
    <w:abstractNumId w:val="13"/>
  </w:num>
  <w:num w:numId="5" w16cid:durableId="501314015">
    <w:abstractNumId w:val="5"/>
  </w:num>
  <w:num w:numId="6" w16cid:durableId="1024288903">
    <w:abstractNumId w:val="3"/>
  </w:num>
  <w:num w:numId="7" w16cid:durableId="1406418537">
    <w:abstractNumId w:val="12"/>
  </w:num>
  <w:num w:numId="8" w16cid:durableId="192350061">
    <w:abstractNumId w:val="11"/>
  </w:num>
  <w:num w:numId="9" w16cid:durableId="401295566">
    <w:abstractNumId w:val="7"/>
  </w:num>
  <w:num w:numId="10" w16cid:durableId="1036850350">
    <w:abstractNumId w:val="4"/>
  </w:num>
  <w:num w:numId="11" w16cid:durableId="212615711">
    <w:abstractNumId w:val="9"/>
  </w:num>
  <w:num w:numId="12" w16cid:durableId="1510632943">
    <w:abstractNumId w:val="1"/>
  </w:num>
  <w:num w:numId="13" w16cid:durableId="859122318">
    <w:abstractNumId w:val="0"/>
  </w:num>
  <w:num w:numId="14" w16cid:durableId="1201093945">
    <w:abstractNumId w:val="0"/>
    <w:lvlOverride w:ilvl="0">
      <w:lvl w:ilvl="0">
        <w:numFmt w:val="bullet"/>
        <w:lvlText w:val="·"/>
        <w:lvlJc w:val="left"/>
        <w:pPr>
          <w:tabs>
            <w:tab w:val="num" w:pos="0"/>
          </w:tabs>
        </w:pPr>
        <w:rPr>
          <w:rFonts w:ascii="Symbol" w:hAnsi="Symbol" w:cs="Symbol"/>
          <w:snapToGrid/>
          <w:sz w:val="10"/>
          <w:szCs w:val="10"/>
        </w:rPr>
      </w:lvl>
    </w:lvlOverride>
  </w:num>
  <w:num w:numId="15" w16cid:durableId="2021463450">
    <w:abstractNumId w:val="0"/>
    <w:lvlOverride w:ilvl="0">
      <w:lvl w:ilvl="0">
        <w:numFmt w:val="bullet"/>
        <w:lvlText w:val="·"/>
        <w:lvlJc w:val="left"/>
        <w:pPr>
          <w:tabs>
            <w:tab w:val="num" w:pos="144"/>
          </w:tabs>
        </w:pPr>
        <w:rPr>
          <w:rFonts w:ascii="Symbol" w:hAnsi="Symbol" w:cs="Symbol"/>
          <w:snapToGrid/>
          <w:sz w:val="10"/>
          <w:szCs w:val="10"/>
        </w:rPr>
      </w:lvl>
    </w:lvlOverride>
  </w:num>
  <w:num w:numId="16" w16cid:durableId="1933394389">
    <w:abstractNumId w:val="0"/>
    <w:lvlOverride w:ilvl="0">
      <w:lvl w:ilvl="0">
        <w:numFmt w:val="bullet"/>
        <w:lvlText w:val="·"/>
        <w:lvlJc w:val="left"/>
        <w:pPr>
          <w:tabs>
            <w:tab w:val="num" w:pos="72"/>
          </w:tabs>
          <w:ind w:left="72"/>
        </w:pPr>
        <w:rPr>
          <w:rFonts w:ascii="Symbol" w:hAnsi="Symbol" w:cs="Symbol"/>
          <w:snapToGrid/>
          <w:spacing w:val="-3"/>
          <w:sz w:val="10"/>
          <w:szCs w:val="10"/>
        </w:rPr>
      </w:lvl>
    </w:lvlOverride>
  </w:num>
  <w:num w:numId="17" w16cid:durableId="1560093221">
    <w:abstractNumId w:val="8"/>
  </w:num>
  <w:num w:numId="18" w16cid:durableId="561062863">
    <w:abstractNumId w:val="2"/>
  </w:num>
  <w:num w:numId="19" w16cid:durableId="1657372514">
    <w:abstractNumId w:val="2"/>
    <w:lvlOverride w:ilvl="0">
      <w:lvl w:ilvl="0">
        <w:numFmt w:val="upperRoman"/>
        <w:lvlText w:val="%1."/>
        <w:lvlJc w:val="left"/>
        <w:pPr>
          <w:tabs>
            <w:tab w:val="num" w:pos="648"/>
          </w:tabs>
          <w:ind w:left="648" w:hanging="648"/>
        </w:pPr>
        <w:rPr>
          <w:b/>
          <w:bCs/>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41"/>
    <w:rsid w:val="001B12FB"/>
    <w:rsid w:val="003B1E38"/>
    <w:rsid w:val="004F282E"/>
    <w:rsid w:val="006D3D09"/>
    <w:rsid w:val="00843F41"/>
    <w:rsid w:val="00C23052"/>
    <w:rsid w:val="00D4560E"/>
    <w:rsid w:val="00DD4746"/>
    <w:rsid w:val="00E52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A5BB6"/>
  <w14:defaultImageDpi w14:val="0"/>
  <w15:docId w15:val="{2A9B457B-B8AB-4FD4-98D5-F9B2AAC6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33</Pages>
  <Words>15220</Words>
  <Characters>83712</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Ministerio Obras Publicas Transporte</cp:lastModifiedBy>
  <cp:revision>6</cp:revision>
  <dcterms:created xsi:type="dcterms:W3CDTF">2023-05-09T16:39:00Z</dcterms:created>
  <dcterms:modified xsi:type="dcterms:W3CDTF">2024-10-21T14:19:00Z</dcterms:modified>
</cp:coreProperties>
</file>