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4E3E5" w14:textId="77777777" w:rsidR="004E7410" w:rsidRDefault="00000000">
      <w:pPr>
        <w:kinsoku w:val="0"/>
        <w:overflowPunct w:val="0"/>
        <w:autoSpaceDE/>
        <w:autoSpaceDN/>
        <w:adjustRightInd/>
        <w:spacing w:before="1" w:line="262" w:lineRule="exact"/>
        <w:jc w:val="center"/>
        <w:textAlignment w:val="baseline"/>
        <w:rPr>
          <w:b/>
          <w:bCs/>
          <w:spacing w:val="1"/>
          <w:sz w:val="23"/>
          <w:szCs w:val="23"/>
          <w:lang w:val="es-ES"/>
        </w:rPr>
      </w:pPr>
      <w:r>
        <w:rPr>
          <w:b/>
          <w:bCs/>
          <w:spacing w:val="1"/>
          <w:sz w:val="23"/>
          <w:szCs w:val="23"/>
          <w:lang w:val="es-ES"/>
        </w:rPr>
        <w:t>RESOLUCIÓN No. TAT-3846-2022</w:t>
      </w:r>
    </w:p>
    <w:p w14:paraId="64477FF0" w14:textId="77777777" w:rsidR="004E7410" w:rsidRDefault="00000000">
      <w:pPr>
        <w:kinsoku w:val="0"/>
        <w:overflowPunct w:val="0"/>
        <w:autoSpaceDE/>
        <w:autoSpaceDN/>
        <w:adjustRightInd/>
        <w:spacing w:before="271" w:line="263" w:lineRule="exact"/>
        <w:ind w:right="72"/>
        <w:jc w:val="both"/>
        <w:textAlignment w:val="baseline"/>
        <w:rPr>
          <w:sz w:val="23"/>
          <w:szCs w:val="23"/>
          <w:lang w:val="es-ES"/>
        </w:rPr>
      </w:pPr>
      <w:r>
        <w:rPr>
          <w:b/>
          <w:bCs/>
          <w:sz w:val="23"/>
          <w:szCs w:val="23"/>
          <w:lang w:val="es-ES"/>
        </w:rPr>
        <w:t xml:space="preserve">TRIBUNAL ADMINISTRATIVO DE TRANSPORTE. </w:t>
      </w:r>
      <w:r>
        <w:rPr>
          <w:sz w:val="23"/>
          <w:szCs w:val="23"/>
          <w:lang w:val="es-ES"/>
        </w:rPr>
        <w:t>San José, a las 9:00 horas del 13 de setiembre de 2022.</w:t>
      </w:r>
    </w:p>
    <w:p w14:paraId="2603F96C" w14:textId="14E6ABCD" w:rsidR="004E7410" w:rsidRDefault="00000000">
      <w:pPr>
        <w:kinsoku w:val="0"/>
        <w:overflowPunct w:val="0"/>
        <w:autoSpaceDE/>
        <w:autoSpaceDN/>
        <w:adjustRightInd/>
        <w:spacing w:before="280" w:line="262" w:lineRule="exact"/>
        <w:ind w:right="72"/>
        <w:jc w:val="both"/>
        <w:textAlignment w:val="baseline"/>
        <w:rPr>
          <w:b/>
          <w:bCs/>
          <w:spacing w:val="-1"/>
          <w:sz w:val="23"/>
          <w:szCs w:val="23"/>
          <w:lang w:val="es-ES"/>
        </w:rPr>
      </w:pPr>
      <w:r>
        <w:rPr>
          <w:b/>
          <w:bCs/>
          <w:spacing w:val="-1"/>
          <w:sz w:val="23"/>
          <w:szCs w:val="23"/>
          <w:lang w:val="es-ES"/>
        </w:rPr>
        <w:t xml:space="preserve">Recurso de Apelación y Solicitud de Medida Cautelar, </w:t>
      </w:r>
      <w:r>
        <w:rPr>
          <w:spacing w:val="-1"/>
          <w:sz w:val="23"/>
          <w:szCs w:val="23"/>
          <w:lang w:val="es-ES"/>
        </w:rPr>
        <w:t xml:space="preserve">presentado por la empresa </w:t>
      </w:r>
      <w:bookmarkStart w:id="0" w:name="_Hlk133235383"/>
      <w:r>
        <w:rPr>
          <w:b/>
          <w:bCs/>
          <w:spacing w:val="-1"/>
          <w:sz w:val="23"/>
          <w:szCs w:val="23"/>
          <w:lang w:val="es-ES"/>
        </w:rPr>
        <w:t>R</w:t>
      </w:r>
      <w:r w:rsidR="00B43EDF">
        <w:rPr>
          <w:b/>
          <w:bCs/>
          <w:spacing w:val="-1"/>
          <w:sz w:val="23"/>
          <w:szCs w:val="23"/>
          <w:lang w:val="es-ES"/>
        </w:rPr>
        <w:t>CY</w:t>
      </w:r>
      <w:r>
        <w:rPr>
          <w:b/>
          <w:bCs/>
          <w:spacing w:val="-1"/>
          <w:sz w:val="23"/>
          <w:szCs w:val="23"/>
          <w:lang w:val="es-ES"/>
        </w:rPr>
        <w:t>U</w:t>
      </w:r>
      <w:r w:rsidR="00B43EDF">
        <w:rPr>
          <w:b/>
          <w:bCs/>
          <w:spacing w:val="-1"/>
          <w:sz w:val="23"/>
          <w:szCs w:val="23"/>
          <w:lang w:val="es-ES"/>
        </w:rPr>
        <w:t>YCT</w:t>
      </w:r>
      <w:r>
        <w:rPr>
          <w:b/>
          <w:bCs/>
          <w:spacing w:val="-1"/>
          <w:sz w:val="23"/>
          <w:szCs w:val="23"/>
          <w:lang w:val="es-ES"/>
        </w:rPr>
        <w:t>SA</w:t>
      </w:r>
      <w:bookmarkEnd w:id="0"/>
      <w:r>
        <w:rPr>
          <w:b/>
          <w:bCs/>
          <w:spacing w:val="-1"/>
          <w:sz w:val="23"/>
          <w:szCs w:val="23"/>
          <w:lang w:val="es-ES"/>
        </w:rPr>
        <w:t xml:space="preserve">, cédula jurídica No. </w:t>
      </w:r>
      <w:r w:rsidR="00B43EDF">
        <w:rPr>
          <w:b/>
          <w:bCs/>
          <w:spacing w:val="-1"/>
          <w:sz w:val="23"/>
          <w:szCs w:val="23"/>
          <w:lang w:val="es-ES"/>
        </w:rPr>
        <w:t>000</w:t>
      </w:r>
      <w:r>
        <w:rPr>
          <w:b/>
          <w:bCs/>
          <w:spacing w:val="-1"/>
          <w:sz w:val="23"/>
          <w:szCs w:val="23"/>
          <w:lang w:val="es-ES"/>
        </w:rPr>
        <w:t xml:space="preserve">, </w:t>
      </w:r>
      <w:r>
        <w:rPr>
          <w:spacing w:val="-1"/>
          <w:sz w:val="23"/>
          <w:szCs w:val="23"/>
          <w:lang w:val="es-ES"/>
        </w:rPr>
        <w:t xml:space="preserve">por medio de su Apoderado Generalísimo sin Límite de Suma, el señor </w:t>
      </w:r>
      <w:r>
        <w:rPr>
          <w:b/>
          <w:bCs/>
          <w:spacing w:val="-1"/>
          <w:sz w:val="23"/>
          <w:szCs w:val="23"/>
          <w:lang w:val="es-ES"/>
        </w:rPr>
        <w:t>C</w:t>
      </w:r>
      <w:r w:rsidR="00B43EDF">
        <w:rPr>
          <w:b/>
          <w:bCs/>
          <w:spacing w:val="-1"/>
          <w:sz w:val="23"/>
          <w:szCs w:val="23"/>
          <w:lang w:val="es-ES"/>
        </w:rPr>
        <w:t>GA</w:t>
      </w:r>
      <w:r>
        <w:rPr>
          <w:b/>
          <w:bCs/>
          <w:spacing w:val="-1"/>
          <w:sz w:val="23"/>
          <w:szCs w:val="23"/>
          <w:lang w:val="es-ES"/>
        </w:rPr>
        <w:t xml:space="preserve">, cédula de identidad No. </w:t>
      </w:r>
      <w:r w:rsidR="00B43EDF">
        <w:rPr>
          <w:b/>
          <w:bCs/>
          <w:spacing w:val="-1"/>
          <w:sz w:val="23"/>
          <w:szCs w:val="23"/>
          <w:lang w:val="es-ES"/>
        </w:rPr>
        <w:t>000</w:t>
      </w:r>
      <w:r>
        <w:rPr>
          <w:b/>
          <w:bCs/>
          <w:spacing w:val="-1"/>
          <w:sz w:val="23"/>
          <w:szCs w:val="23"/>
          <w:lang w:val="es-ES"/>
        </w:rPr>
        <w:t xml:space="preserve">, contra el Artículo 4.1 de la Sesión Ordinaria 92-2021 del 30 de noviembre de 2021 de la Junta Directiva del Consejo de Transporte Público. </w:t>
      </w:r>
      <w:r>
        <w:rPr>
          <w:spacing w:val="-1"/>
          <w:sz w:val="23"/>
          <w:szCs w:val="23"/>
          <w:lang w:val="es-ES"/>
        </w:rPr>
        <w:t xml:space="preserve">El caso es tramitado en este Despacho bajo </w:t>
      </w:r>
      <w:r>
        <w:rPr>
          <w:b/>
          <w:bCs/>
          <w:spacing w:val="-1"/>
          <w:sz w:val="23"/>
          <w:szCs w:val="23"/>
          <w:lang w:val="es-ES"/>
        </w:rPr>
        <w:t>Expediente Administrativo No. TAT-203-21.</w:t>
      </w:r>
    </w:p>
    <w:p w14:paraId="018478E8" w14:textId="77777777" w:rsidR="004E7410" w:rsidRDefault="00000000">
      <w:pPr>
        <w:kinsoku w:val="0"/>
        <w:overflowPunct w:val="0"/>
        <w:autoSpaceDE/>
        <w:autoSpaceDN/>
        <w:adjustRightInd/>
        <w:spacing w:before="9" w:line="262" w:lineRule="exact"/>
        <w:ind w:left="3456"/>
        <w:jc w:val="both"/>
        <w:textAlignment w:val="baseline"/>
        <w:rPr>
          <w:b/>
          <w:bCs/>
          <w:spacing w:val="2"/>
          <w:sz w:val="23"/>
          <w:szCs w:val="23"/>
          <w:lang w:val="es-ES"/>
        </w:rPr>
      </w:pPr>
      <w:r>
        <w:rPr>
          <w:b/>
          <w:bCs/>
          <w:spacing w:val="2"/>
          <w:sz w:val="23"/>
          <w:szCs w:val="23"/>
          <w:lang w:val="es-ES"/>
        </w:rPr>
        <w:t>RESULTANDO</w:t>
      </w:r>
    </w:p>
    <w:p w14:paraId="521F197F" w14:textId="77777777" w:rsidR="004E7410" w:rsidRDefault="00000000">
      <w:pPr>
        <w:kinsoku w:val="0"/>
        <w:overflowPunct w:val="0"/>
        <w:autoSpaceDE/>
        <w:autoSpaceDN/>
        <w:adjustRightInd/>
        <w:spacing w:before="290" w:line="263" w:lineRule="exact"/>
        <w:ind w:right="72"/>
        <w:jc w:val="both"/>
        <w:textAlignment w:val="baseline"/>
        <w:rPr>
          <w:sz w:val="23"/>
          <w:szCs w:val="23"/>
          <w:lang w:val="es-ES"/>
        </w:rPr>
      </w:pPr>
      <w:r>
        <w:rPr>
          <w:b/>
          <w:bCs/>
          <w:sz w:val="23"/>
          <w:szCs w:val="23"/>
          <w:lang w:val="es-ES"/>
        </w:rPr>
        <w:t xml:space="preserve">PRIMERO: </w:t>
      </w:r>
      <w:r>
        <w:rPr>
          <w:sz w:val="23"/>
          <w:szCs w:val="23"/>
          <w:lang w:val="es-ES"/>
        </w:rPr>
        <w:t xml:space="preserve">La Junta Directiva del Consejo de Transporte Público mediante </w:t>
      </w:r>
      <w:r>
        <w:rPr>
          <w:b/>
          <w:bCs/>
          <w:sz w:val="23"/>
          <w:szCs w:val="23"/>
          <w:lang w:val="es-ES"/>
        </w:rPr>
        <w:t xml:space="preserve">Artículo 4.1 de la Sesión Ordinaria 92-2001, </w:t>
      </w:r>
      <w:r>
        <w:rPr>
          <w:sz w:val="23"/>
          <w:szCs w:val="23"/>
          <w:lang w:val="es-ES"/>
        </w:rPr>
        <w:t xml:space="preserve">conoce el </w:t>
      </w:r>
      <w:r>
        <w:rPr>
          <w:b/>
          <w:bCs/>
          <w:sz w:val="23"/>
          <w:szCs w:val="23"/>
          <w:lang w:val="es-ES"/>
        </w:rPr>
        <w:t xml:space="preserve">oficio CTP -DE-OF-1915-2021 de 22 de noviembre de 2021 </w:t>
      </w:r>
      <w:r>
        <w:rPr>
          <w:sz w:val="23"/>
          <w:szCs w:val="23"/>
          <w:lang w:val="es-ES"/>
        </w:rPr>
        <w:t xml:space="preserve">del </w:t>
      </w:r>
      <w:proofErr w:type="gramStart"/>
      <w:r>
        <w:rPr>
          <w:sz w:val="23"/>
          <w:szCs w:val="23"/>
          <w:lang w:val="es-ES"/>
        </w:rPr>
        <w:t>Director Ejecutivo</w:t>
      </w:r>
      <w:proofErr w:type="gramEnd"/>
      <w:r>
        <w:rPr>
          <w:sz w:val="23"/>
          <w:szCs w:val="23"/>
          <w:lang w:val="es-ES"/>
        </w:rPr>
        <w:t xml:space="preserve"> Lic. Manuel Vega Villalobos y dispuso lo siguiente: (Ver folios del 206 al 208 del expediente administrativo)</w:t>
      </w:r>
    </w:p>
    <w:p w14:paraId="0E220657" w14:textId="77777777" w:rsidR="004E7410" w:rsidRDefault="00000000">
      <w:pPr>
        <w:kinsoku w:val="0"/>
        <w:overflowPunct w:val="0"/>
        <w:autoSpaceDE/>
        <w:autoSpaceDN/>
        <w:adjustRightInd/>
        <w:spacing w:before="259" w:line="268" w:lineRule="exact"/>
        <w:ind w:left="792"/>
        <w:jc w:val="both"/>
        <w:textAlignment w:val="baseline"/>
        <w:rPr>
          <w:i/>
          <w:iCs/>
          <w:spacing w:val="6"/>
          <w:sz w:val="23"/>
          <w:szCs w:val="23"/>
          <w:lang w:val="es-ES"/>
        </w:rPr>
      </w:pPr>
      <w:r>
        <w:rPr>
          <w:i/>
          <w:iCs/>
          <w:spacing w:val="6"/>
          <w:sz w:val="23"/>
          <w:szCs w:val="23"/>
          <w:lang w:val="es-ES"/>
        </w:rPr>
        <w:t>"CONSIDERANDO:</w:t>
      </w:r>
    </w:p>
    <w:p w14:paraId="4A59F772" w14:textId="3D6EE653" w:rsidR="004E7410" w:rsidRDefault="00000000">
      <w:pPr>
        <w:kinsoku w:val="0"/>
        <w:overflowPunct w:val="0"/>
        <w:autoSpaceDE/>
        <w:autoSpaceDN/>
        <w:adjustRightInd/>
        <w:spacing w:line="267" w:lineRule="exact"/>
        <w:ind w:left="792" w:right="864"/>
        <w:jc w:val="both"/>
        <w:textAlignment w:val="baseline"/>
        <w:rPr>
          <w:i/>
          <w:iCs/>
          <w:sz w:val="23"/>
          <w:szCs w:val="23"/>
          <w:lang w:val="es-ES"/>
        </w:rPr>
      </w:pPr>
      <w:r>
        <w:rPr>
          <w:i/>
          <w:iCs/>
          <w:sz w:val="23"/>
          <w:szCs w:val="23"/>
          <w:lang w:val="es-ES"/>
        </w:rPr>
        <w:t xml:space="preserve">PRIMERO: Procede este Órgano Colegiado a conocer el oficio CTP-DE-OF-1915-2021 referente a escrito presentado por la empresa </w:t>
      </w:r>
      <w:r w:rsidR="00B43EDF" w:rsidRPr="001F544C">
        <w:rPr>
          <w:b/>
          <w:bCs/>
          <w:i/>
          <w:iCs/>
          <w:sz w:val="23"/>
          <w:szCs w:val="23"/>
          <w:lang w:val="es-ES"/>
        </w:rPr>
        <w:t>RCYUYCTSA</w:t>
      </w:r>
      <w:r>
        <w:rPr>
          <w:i/>
          <w:iCs/>
          <w:sz w:val="23"/>
          <w:szCs w:val="23"/>
          <w:lang w:val="es-ES"/>
        </w:rPr>
        <w:t xml:space="preserve">, respecto a la solicitud de autorización para constituir un agrupamiento bajo el esquema de Consorcio Operativo en el Sector-Subsector </w:t>
      </w:r>
      <w:r w:rsidR="001F544C">
        <w:rPr>
          <w:i/>
          <w:iCs/>
          <w:sz w:val="23"/>
          <w:szCs w:val="23"/>
          <w:lang w:val="es-ES"/>
        </w:rPr>
        <w:t>000</w:t>
      </w:r>
      <w:r>
        <w:rPr>
          <w:i/>
          <w:iCs/>
          <w:sz w:val="23"/>
          <w:szCs w:val="23"/>
          <w:lang w:val="es-ES"/>
        </w:rPr>
        <w:t xml:space="preserve">— </w:t>
      </w:r>
      <w:r w:rsidR="001F544C">
        <w:rPr>
          <w:i/>
          <w:iCs/>
          <w:sz w:val="23"/>
          <w:szCs w:val="23"/>
          <w:lang w:val="es-ES"/>
        </w:rPr>
        <w:t>000</w:t>
      </w:r>
      <w:r>
        <w:rPr>
          <w:i/>
          <w:iCs/>
          <w:sz w:val="23"/>
          <w:szCs w:val="23"/>
          <w:lang w:val="es-ES"/>
        </w:rPr>
        <w:t xml:space="preserve"> — </w:t>
      </w:r>
      <w:r w:rsidR="001F544C">
        <w:rPr>
          <w:i/>
          <w:iCs/>
          <w:sz w:val="23"/>
          <w:szCs w:val="23"/>
          <w:lang w:val="es-ES"/>
        </w:rPr>
        <w:t>000</w:t>
      </w:r>
      <w:r>
        <w:rPr>
          <w:i/>
          <w:iCs/>
          <w:sz w:val="23"/>
          <w:szCs w:val="23"/>
          <w:lang w:val="es-ES"/>
        </w:rPr>
        <w:t>; y el escrito suscrito por los señores O</w:t>
      </w:r>
      <w:r w:rsidR="00B43EDF">
        <w:rPr>
          <w:i/>
          <w:iCs/>
          <w:sz w:val="23"/>
          <w:szCs w:val="23"/>
          <w:lang w:val="es-ES"/>
        </w:rPr>
        <w:t>RB</w:t>
      </w:r>
      <w:r>
        <w:rPr>
          <w:i/>
          <w:iCs/>
          <w:sz w:val="23"/>
          <w:szCs w:val="23"/>
          <w:lang w:val="es-ES"/>
        </w:rPr>
        <w:t>, en representación de A</w:t>
      </w:r>
      <w:r w:rsidR="00B43EDF">
        <w:rPr>
          <w:i/>
          <w:iCs/>
          <w:sz w:val="23"/>
          <w:szCs w:val="23"/>
          <w:lang w:val="es-ES"/>
        </w:rPr>
        <w:t>CSA</w:t>
      </w:r>
      <w:r>
        <w:rPr>
          <w:i/>
          <w:iCs/>
          <w:sz w:val="23"/>
          <w:szCs w:val="23"/>
          <w:lang w:val="es-ES"/>
        </w:rPr>
        <w:t>, A</w:t>
      </w:r>
      <w:r w:rsidR="00B43EDF">
        <w:rPr>
          <w:i/>
          <w:iCs/>
          <w:sz w:val="23"/>
          <w:szCs w:val="23"/>
          <w:lang w:val="es-ES"/>
        </w:rPr>
        <w:t>ZSA</w:t>
      </w:r>
      <w:r>
        <w:rPr>
          <w:i/>
          <w:iCs/>
          <w:sz w:val="23"/>
          <w:szCs w:val="23"/>
          <w:lang w:val="es-ES"/>
        </w:rPr>
        <w:t>, M</w:t>
      </w:r>
      <w:r w:rsidR="00B43EDF">
        <w:rPr>
          <w:i/>
          <w:iCs/>
          <w:sz w:val="23"/>
          <w:szCs w:val="23"/>
          <w:lang w:val="es-ES"/>
        </w:rPr>
        <w:t>DLLDSSA</w:t>
      </w:r>
      <w:r>
        <w:rPr>
          <w:i/>
          <w:iCs/>
          <w:sz w:val="23"/>
          <w:szCs w:val="23"/>
          <w:lang w:val="es-ES"/>
        </w:rPr>
        <w:t>, T</w:t>
      </w:r>
      <w:r w:rsidR="00B43EDF">
        <w:rPr>
          <w:i/>
          <w:iCs/>
          <w:sz w:val="23"/>
          <w:szCs w:val="23"/>
          <w:lang w:val="es-ES"/>
        </w:rPr>
        <w:t>ECDTRSA</w:t>
      </w:r>
      <w:r>
        <w:rPr>
          <w:i/>
          <w:iCs/>
          <w:sz w:val="23"/>
          <w:szCs w:val="23"/>
          <w:lang w:val="es-ES"/>
        </w:rPr>
        <w:t>, y T</w:t>
      </w:r>
      <w:r w:rsidR="00B43EDF">
        <w:rPr>
          <w:i/>
          <w:iCs/>
          <w:sz w:val="23"/>
          <w:szCs w:val="23"/>
          <w:lang w:val="es-ES"/>
        </w:rPr>
        <w:t>PLUSA</w:t>
      </w:r>
      <w:r>
        <w:rPr>
          <w:i/>
          <w:iCs/>
          <w:sz w:val="23"/>
          <w:szCs w:val="23"/>
          <w:lang w:val="es-ES"/>
        </w:rPr>
        <w:t>; R</w:t>
      </w:r>
      <w:r w:rsidR="00B43EDF">
        <w:rPr>
          <w:i/>
          <w:iCs/>
          <w:sz w:val="23"/>
          <w:szCs w:val="23"/>
          <w:lang w:val="es-ES"/>
        </w:rPr>
        <w:t>RR</w:t>
      </w:r>
      <w:r>
        <w:rPr>
          <w:i/>
          <w:iCs/>
          <w:sz w:val="23"/>
          <w:szCs w:val="23"/>
          <w:lang w:val="es-ES"/>
        </w:rPr>
        <w:t>, en representación de A</w:t>
      </w:r>
      <w:r w:rsidR="00B43EDF">
        <w:rPr>
          <w:i/>
          <w:iCs/>
          <w:sz w:val="23"/>
          <w:szCs w:val="23"/>
          <w:lang w:val="es-ES"/>
        </w:rPr>
        <w:t>RSA</w:t>
      </w:r>
      <w:r>
        <w:rPr>
          <w:i/>
          <w:iCs/>
          <w:sz w:val="23"/>
          <w:szCs w:val="23"/>
          <w:lang w:val="es-ES"/>
        </w:rPr>
        <w:t>; y el señor V</w:t>
      </w:r>
      <w:r w:rsidR="00B43EDF">
        <w:rPr>
          <w:i/>
          <w:iCs/>
          <w:sz w:val="23"/>
          <w:szCs w:val="23"/>
          <w:lang w:val="es-ES"/>
        </w:rPr>
        <w:t>MC</w:t>
      </w:r>
      <w:r>
        <w:rPr>
          <w:i/>
          <w:iCs/>
          <w:sz w:val="23"/>
          <w:szCs w:val="23"/>
          <w:lang w:val="es-ES"/>
        </w:rPr>
        <w:t xml:space="preserve">, todos operadores del Sector </w:t>
      </w:r>
      <w:r w:rsidR="001F544C">
        <w:rPr>
          <w:i/>
          <w:iCs/>
          <w:sz w:val="23"/>
          <w:szCs w:val="23"/>
          <w:lang w:val="es-ES"/>
        </w:rPr>
        <w:t>000</w:t>
      </w:r>
      <w:r>
        <w:rPr>
          <w:i/>
          <w:iCs/>
          <w:sz w:val="23"/>
          <w:szCs w:val="23"/>
          <w:lang w:val="es-ES"/>
        </w:rPr>
        <w:t xml:space="preserve"> —</w:t>
      </w:r>
      <w:r w:rsidR="001F544C">
        <w:rPr>
          <w:i/>
          <w:iCs/>
          <w:sz w:val="23"/>
          <w:szCs w:val="23"/>
          <w:lang w:val="es-ES"/>
        </w:rPr>
        <w:t>000</w:t>
      </w:r>
      <w:r>
        <w:rPr>
          <w:i/>
          <w:iCs/>
          <w:sz w:val="23"/>
          <w:szCs w:val="23"/>
          <w:lang w:val="es-ES"/>
        </w:rPr>
        <w:t xml:space="preserve"> — </w:t>
      </w:r>
      <w:r w:rsidR="001F544C">
        <w:rPr>
          <w:i/>
          <w:iCs/>
          <w:sz w:val="23"/>
          <w:szCs w:val="23"/>
          <w:lang w:val="es-ES"/>
        </w:rPr>
        <w:t>000</w:t>
      </w:r>
      <w:r>
        <w:rPr>
          <w:i/>
          <w:iCs/>
          <w:sz w:val="23"/>
          <w:szCs w:val="23"/>
          <w:lang w:val="es-ES"/>
        </w:rPr>
        <w:t xml:space="preserve"> </w:t>
      </w:r>
      <w:proofErr w:type="spellStart"/>
      <w:r>
        <w:rPr>
          <w:i/>
          <w:iCs/>
          <w:sz w:val="23"/>
          <w:szCs w:val="23"/>
          <w:lang w:val="es-ES"/>
        </w:rPr>
        <w:t>y</w:t>
      </w:r>
      <w:proofErr w:type="spellEnd"/>
      <w:r>
        <w:rPr>
          <w:i/>
          <w:iCs/>
          <w:sz w:val="23"/>
          <w:szCs w:val="23"/>
          <w:lang w:val="es-ES"/>
        </w:rPr>
        <w:t xml:space="preserve"> integrantes del Consorcio Operativo del Sector Este, </w:t>
      </w:r>
      <w:proofErr w:type="spellStart"/>
      <w:r>
        <w:rPr>
          <w:i/>
          <w:iCs/>
          <w:sz w:val="23"/>
          <w:szCs w:val="23"/>
          <w:lang w:val="es-ES"/>
        </w:rPr>
        <w:t>mocionándose</w:t>
      </w:r>
      <w:proofErr w:type="spellEnd"/>
      <w:r>
        <w:rPr>
          <w:i/>
          <w:iCs/>
          <w:sz w:val="23"/>
          <w:szCs w:val="23"/>
          <w:lang w:val="es-ES"/>
        </w:rPr>
        <w:t xml:space="preserve"> para acoger el proyecto de resolución presentado bajo el oficio de la Dirección Ejecutiva, y no emitir pronunciamiento alguno en cuanto a la solicitud de inhibitoria por carecer de interés actual, toda vez que el Lic. Asdrúbal Fallas no está presente en la sesión. El referido oficio de la Dirección Ejecutiva, así como la solicitud presentada de inhibición forman parte integral del presente acuerdo.</w:t>
      </w:r>
    </w:p>
    <w:p w14:paraId="7876A0F5" w14:textId="77777777" w:rsidR="004E7410" w:rsidRDefault="00000000">
      <w:pPr>
        <w:kinsoku w:val="0"/>
        <w:overflowPunct w:val="0"/>
        <w:autoSpaceDE/>
        <w:autoSpaceDN/>
        <w:adjustRightInd/>
        <w:spacing w:after="457" w:line="273" w:lineRule="exact"/>
        <w:ind w:left="792" w:right="864"/>
        <w:jc w:val="both"/>
        <w:textAlignment w:val="baseline"/>
        <w:rPr>
          <w:i/>
          <w:iCs/>
          <w:sz w:val="23"/>
          <w:szCs w:val="23"/>
          <w:lang w:val="es-ES"/>
        </w:rPr>
      </w:pPr>
      <w:r>
        <w:rPr>
          <w:i/>
          <w:iCs/>
          <w:sz w:val="23"/>
          <w:szCs w:val="23"/>
          <w:lang w:val="es-ES"/>
        </w:rPr>
        <w:t>SEGUNDO: Proceden los directores a indicar que la solicitud que se presenta de inhibitoria del Lic. Asdrúbal Fallas para que no conozca el presente artículo carece de interés, y por lo tanto no procederán a su</w:t>
      </w:r>
    </w:p>
    <w:p w14:paraId="7A09E151" w14:textId="77777777" w:rsidR="004E7410" w:rsidRDefault="004E7410">
      <w:pPr>
        <w:widowControl/>
        <w:rPr>
          <w:sz w:val="24"/>
          <w:szCs w:val="24"/>
        </w:rPr>
        <w:sectPr w:rsidR="004E7410">
          <w:pgSz w:w="12259" w:h="15667"/>
          <w:pgMar w:top="1600" w:right="1661" w:bottom="351" w:left="1958" w:header="720" w:footer="720" w:gutter="0"/>
          <w:cols w:space="720"/>
          <w:noEndnote/>
        </w:sectPr>
      </w:pPr>
    </w:p>
    <w:p w14:paraId="5EFCD6A9" w14:textId="77777777" w:rsidR="004E7410" w:rsidRDefault="00000000">
      <w:pPr>
        <w:kinsoku w:val="0"/>
        <w:overflowPunct w:val="0"/>
        <w:autoSpaceDE/>
        <w:autoSpaceDN/>
        <w:adjustRightInd/>
        <w:spacing w:before="9" w:line="266" w:lineRule="exact"/>
        <w:ind w:left="72" w:right="216"/>
        <w:jc w:val="both"/>
        <w:textAlignment w:val="baseline"/>
        <w:rPr>
          <w:i/>
          <w:iCs/>
          <w:sz w:val="23"/>
          <w:szCs w:val="23"/>
          <w:lang w:val="es-ES"/>
        </w:rPr>
      </w:pPr>
      <w:r>
        <w:rPr>
          <w:i/>
          <w:iCs/>
          <w:sz w:val="23"/>
          <w:szCs w:val="23"/>
          <w:lang w:val="es-ES"/>
        </w:rPr>
        <w:lastRenderedPageBreak/>
        <w:t xml:space="preserve">análisis ni resolución, toda vez que el indicado director, no se encuentra presente en esta sesión, </w:t>
      </w:r>
      <w:proofErr w:type="gramStart"/>
      <w:r>
        <w:rPr>
          <w:i/>
          <w:iCs/>
          <w:sz w:val="23"/>
          <w:szCs w:val="23"/>
          <w:lang w:val="es-ES"/>
        </w:rPr>
        <w:t>y</w:t>
      </w:r>
      <w:proofErr w:type="gramEnd"/>
      <w:r>
        <w:rPr>
          <w:i/>
          <w:iCs/>
          <w:sz w:val="23"/>
          <w:szCs w:val="23"/>
          <w:lang w:val="es-ES"/>
        </w:rPr>
        <w:t xml:space="preserve"> por lo tanto, no formará parte de la discusión del presente asunto.</w:t>
      </w:r>
    </w:p>
    <w:p w14:paraId="24C3F114" w14:textId="2E45F8D5" w:rsidR="004E7410" w:rsidRDefault="00000000">
      <w:pPr>
        <w:kinsoku w:val="0"/>
        <w:overflowPunct w:val="0"/>
        <w:autoSpaceDE/>
        <w:autoSpaceDN/>
        <w:adjustRightInd/>
        <w:spacing w:before="7" w:line="266" w:lineRule="exact"/>
        <w:ind w:left="72" w:right="216"/>
        <w:jc w:val="both"/>
        <w:textAlignment w:val="baseline"/>
        <w:rPr>
          <w:i/>
          <w:iCs/>
          <w:sz w:val="23"/>
          <w:szCs w:val="23"/>
          <w:lang w:val="es-ES"/>
        </w:rPr>
      </w:pPr>
      <w:r>
        <w:rPr>
          <w:i/>
          <w:iCs/>
          <w:sz w:val="23"/>
          <w:szCs w:val="23"/>
          <w:lang w:val="es-ES"/>
        </w:rPr>
        <w:t xml:space="preserve">TERCERO: De seguido, se analiza el caso en cuestión y se discute ampliamente en cuanto a la petición planteada por la empresa </w:t>
      </w:r>
      <w:r w:rsidR="00B43EDF" w:rsidRPr="001F544C">
        <w:rPr>
          <w:b/>
          <w:bCs/>
          <w:i/>
          <w:iCs/>
          <w:sz w:val="23"/>
          <w:szCs w:val="23"/>
          <w:lang w:val="es-ES"/>
        </w:rPr>
        <w:t>RCYUYCTSA</w:t>
      </w:r>
      <w:r>
        <w:rPr>
          <w:i/>
          <w:iCs/>
          <w:sz w:val="23"/>
          <w:szCs w:val="23"/>
          <w:lang w:val="es-ES"/>
        </w:rPr>
        <w:t>, y se determina rechazarla, acogiendo íntegramente el proyecto de resolución presentado por la Dirección Ejecutiva.</w:t>
      </w:r>
    </w:p>
    <w:p w14:paraId="0C046463" w14:textId="6286CEC6" w:rsidR="004E7410" w:rsidRDefault="00000000">
      <w:pPr>
        <w:kinsoku w:val="0"/>
        <w:overflowPunct w:val="0"/>
        <w:autoSpaceDE/>
        <w:autoSpaceDN/>
        <w:adjustRightInd/>
        <w:spacing w:line="265" w:lineRule="exact"/>
        <w:ind w:left="72" w:right="216"/>
        <w:jc w:val="both"/>
        <w:textAlignment w:val="baseline"/>
        <w:rPr>
          <w:i/>
          <w:iCs/>
          <w:sz w:val="23"/>
          <w:szCs w:val="23"/>
          <w:lang w:val="es-ES"/>
        </w:rPr>
      </w:pPr>
      <w:r>
        <w:rPr>
          <w:i/>
          <w:iCs/>
          <w:sz w:val="23"/>
          <w:szCs w:val="23"/>
          <w:lang w:val="es-ES"/>
        </w:rPr>
        <w:t xml:space="preserve">CUARTO: Se deja constancia nuevamente de que el Lic. Rafael Chan reiteró su abstención de conocer el presente asunto, indicando que como miembro integrante de este órgano colegiado dejó constancia que de conformidad con los artículos 11, 230 inciso 3) y 234 de la Ley General de la Administración Pública, así como el artículo 3 inciso a) del Decreto Ejecutivo No. 34977-MOPT, Reglamento para el funcionamiento de la Junta Directiva del Consejo de Transporte Público, solicitó que conste en actas que por tener motivos de abstención y de respeto a los principios de imparcialidad e independencia, así como de congruencia con lo manifestado en las sesiones ordinarias 60-2021, 63-2021 y sesión extraordinaria 01-2021, se separa del conocimiento y votación del Artículo 4.1, Expediente 369906, relacionado con la empresa </w:t>
      </w:r>
      <w:r w:rsidR="00B43EDF" w:rsidRPr="001F544C">
        <w:rPr>
          <w:b/>
          <w:bCs/>
          <w:i/>
          <w:iCs/>
          <w:sz w:val="23"/>
          <w:szCs w:val="23"/>
          <w:lang w:val="es-ES"/>
        </w:rPr>
        <w:t>RCYUYCTSA</w:t>
      </w:r>
      <w:r w:rsidR="001F544C">
        <w:rPr>
          <w:b/>
          <w:bCs/>
          <w:i/>
          <w:iCs/>
          <w:sz w:val="23"/>
          <w:szCs w:val="23"/>
          <w:lang w:val="es-ES"/>
        </w:rPr>
        <w:t>.</w:t>
      </w:r>
    </w:p>
    <w:p w14:paraId="1F8BCE75" w14:textId="77777777" w:rsidR="004E7410" w:rsidRPr="001F544C" w:rsidRDefault="00000000">
      <w:pPr>
        <w:kinsoku w:val="0"/>
        <w:overflowPunct w:val="0"/>
        <w:autoSpaceDE/>
        <w:autoSpaceDN/>
        <w:adjustRightInd/>
        <w:spacing w:before="274" w:line="266" w:lineRule="exact"/>
        <w:ind w:left="72"/>
        <w:textAlignment w:val="baseline"/>
        <w:rPr>
          <w:b/>
          <w:bCs/>
          <w:i/>
          <w:iCs/>
          <w:spacing w:val="5"/>
          <w:sz w:val="23"/>
          <w:szCs w:val="23"/>
          <w:lang w:val="es-ES"/>
        </w:rPr>
      </w:pPr>
      <w:r w:rsidRPr="001F544C">
        <w:rPr>
          <w:b/>
          <w:bCs/>
          <w:i/>
          <w:iCs/>
          <w:spacing w:val="5"/>
          <w:sz w:val="23"/>
          <w:szCs w:val="23"/>
          <w:lang w:val="es-ES"/>
        </w:rPr>
        <w:t>POR TANTO, SE ACUERDA:</w:t>
      </w:r>
    </w:p>
    <w:p w14:paraId="517C2396" w14:textId="77777777" w:rsidR="004E7410" w:rsidRDefault="00000000">
      <w:pPr>
        <w:numPr>
          <w:ilvl w:val="0"/>
          <w:numId w:val="1"/>
        </w:numPr>
        <w:kinsoku w:val="0"/>
        <w:overflowPunct w:val="0"/>
        <w:autoSpaceDE/>
        <w:autoSpaceDN/>
        <w:adjustRightInd/>
        <w:spacing w:before="264" w:line="266" w:lineRule="exact"/>
        <w:ind w:right="216"/>
        <w:jc w:val="both"/>
        <w:textAlignment w:val="baseline"/>
        <w:rPr>
          <w:i/>
          <w:iCs/>
          <w:sz w:val="23"/>
          <w:szCs w:val="23"/>
          <w:lang w:val="es-ES"/>
        </w:rPr>
      </w:pPr>
      <w:r>
        <w:rPr>
          <w:i/>
          <w:iCs/>
          <w:sz w:val="23"/>
          <w:szCs w:val="23"/>
          <w:lang w:val="es-ES"/>
        </w:rPr>
        <w:t>Acoger todos los argumentos, razonamientos y consideraciones contenidos en el oficio CTPDE-OF-1915-2021, el cual forma parte integral del presente acuerdo.</w:t>
      </w:r>
    </w:p>
    <w:p w14:paraId="226E1D77" w14:textId="5BAEBF25" w:rsidR="004E7410" w:rsidRDefault="00000000">
      <w:pPr>
        <w:numPr>
          <w:ilvl w:val="0"/>
          <w:numId w:val="1"/>
        </w:numPr>
        <w:kinsoku w:val="0"/>
        <w:overflowPunct w:val="0"/>
        <w:autoSpaceDE/>
        <w:autoSpaceDN/>
        <w:adjustRightInd/>
        <w:spacing w:line="263" w:lineRule="exact"/>
        <w:ind w:right="216"/>
        <w:jc w:val="both"/>
        <w:textAlignment w:val="baseline"/>
        <w:rPr>
          <w:i/>
          <w:iCs/>
          <w:sz w:val="23"/>
          <w:szCs w:val="23"/>
          <w:lang w:val="es-ES"/>
        </w:rPr>
      </w:pPr>
      <w:r>
        <w:rPr>
          <w:i/>
          <w:iCs/>
          <w:sz w:val="23"/>
          <w:szCs w:val="23"/>
          <w:lang w:val="es-ES"/>
        </w:rPr>
        <w:t>No emitir pronunciamiento o resolución alguna en relación con la solicitud de inhibición presentada por las empresas A</w:t>
      </w:r>
      <w:r w:rsidR="00B43EDF">
        <w:rPr>
          <w:i/>
          <w:iCs/>
          <w:sz w:val="23"/>
          <w:szCs w:val="23"/>
          <w:lang w:val="es-ES"/>
        </w:rPr>
        <w:t>CSA</w:t>
      </w:r>
      <w:r>
        <w:rPr>
          <w:i/>
          <w:iCs/>
          <w:sz w:val="23"/>
          <w:szCs w:val="23"/>
          <w:lang w:val="es-ES"/>
        </w:rPr>
        <w:t>, A</w:t>
      </w:r>
      <w:r w:rsidR="00B43EDF">
        <w:rPr>
          <w:i/>
          <w:iCs/>
          <w:sz w:val="23"/>
          <w:szCs w:val="23"/>
          <w:lang w:val="es-ES"/>
        </w:rPr>
        <w:t>ZSA</w:t>
      </w:r>
      <w:r>
        <w:rPr>
          <w:i/>
          <w:iCs/>
          <w:sz w:val="23"/>
          <w:szCs w:val="23"/>
          <w:lang w:val="es-ES"/>
        </w:rPr>
        <w:t>, M</w:t>
      </w:r>
      <w:r w:rsidR="00B43EDF">
        <w:rPr>
          <w:i/>
          <w:iCs/>
          <w:sz w:val="23"/>
          <w:szCs w:val="23"/>
          <w:lang w:val="es-ES"/>
        </w:rPr>
        <w:t>DLLDSSA</w:t>
      </w:r>
      <w:r>
        <w:rPr>
          <w:i/>
          <w:iCs/>
          <w:sz w:val="23"/>
          <w:szCs w:val="23"/>
          <w:lang w:val="es-ES"/>
        </w:rPr>
        <w:t>, T</w:t>
      </w:r>
      <w:r w:rsidR="00B43EDF">
        <w:rPr>
          <w:i/>
          <w:iCs/>
          <w:sz w:val="23"/>
          <w:szCs w:val="23"/>
          <w:lang w:val="es-ES"/>
        </w:rPr>
        <w:t>ECDTRSA</w:t>
      </w:r>
      <w:r>
        <w:rPr>
          <w:i/>
          <w:iCs/>
          <w:sz w:val="23"/>
          <w:szCs w:val="23"/>
          <w:lang w:val="es-ES"/>
        </w:rPr>
        <w:t>, T</w:t>
      </w:r>
      <w:r w:rsidR="00B43EDF">
        <w:rPr>
          <w:i/>
          <w:iCs/>
          <w:sz w:val="23"/>
          <w:szCs w:val="23"/>
          <w:lang w:val="es-ES"/>
        </w:rPr>
        <w:t>PLUSA</w:t>
      </w:r>
      <w:r>
        <w:rPr>
          <w:i/>
          <w:iCs/>
          <w:sz w:val="23"/>
          <w:szCs w:val="23"/>
          <w:lang w:val="es-ES"/>
        </w:rPr>
        <w:t>, A</w:t>
      </w:r>
      <w:r w:rsidR="00B43EDF">
        <w:rPr>
          <w:i/>
          <w:iCs/>
          <w:sz w:val="23"/>
          <w:szCs w:val="23"/>
          <w:lang w:val="es-ES"/>
        </w:rPr>
        <w:t>RSA</w:t>
      </w:r>
      <w:r>
        <w:rPr>
          <w:i/>
          <w:iCs/>
          <w:sz w:val="23"/>
          <w:szCs w:val="23"/>
          <w:lang w:val="es-ES"/>
        </w:rPr>
        <w:t>, y V</w:t>
      </w:r>
      <w:r w:rsidR="00B43EDF">
        <w:rPr>
          <w:i/>
          <w:iCs/>
          <w:sz w:val="23"/>
          <w:szCs w:val="23"/>
          <w:lang w:val="es-ES"/>
        </w:rPr>
        <w:t>MC</w:t>
      </w:r>
      <w:r>
        <w:rPr>
          <w:i/>
          <w:iCs/>
          <w:sz w:val="23"/>
          <w:szCs w:val="23"/>
          <w:lang w:val="es-ES"/>
        </w:rPr>
        <w:t xml:space="preserve">; en contra del director Lic. Asdrúbal Fallas por carecer de interés, toda vez que el mismo se encuentra ausente de la sesión, </w:t>
      </w:r>
      <w:proofErr w:type="gramStart"/>
      <w:r>
        <w:rPr>
          <w:i/>
          <w:iCs/>
          <w:sz w:val="23"/>
          <w:szCs w:val="23"/>
          <w:lang w:val="es-ES"/>
        </w:rPr>
        <w:t>y</w:t>
      </w:r>
      <w:proofErr w:type="gramEnd"/>
      <w:r>
        <w:rPr>
          <w:i/>
          <w:iCs/>
          <w:sz w:val="23"/>
          <w:szCs w:val="23"/>
          <w:lang w:val="es-ES"/>
        </w:rPr>
        <w:t xml:space="preserve"> por lo tanto, no participa en la decisión del presente asunto.</w:t>
      </w:r>
    </w:p>
    <w:p w14:paraId="756D2E40" w14:textId="77777777" w:rsidR="004E7410" w:rsidRDefault="00000000">
      <w:pPr>
        <w:numPr>
          <w:ilvl w:val="0"/>
          <w:numId w:val="1"/>
        </w:numPr>
        <w:kinsoku w:val="0"/>
        <w:overflowPunct w:val="0"/>
        <w:autoSpaceDE/>
        <w:autoSpaceDN/>
        <w:adjustRightInd/>
        <w:spacing w:line="259" w:lineRule="exact"/>
        <w:ind w:right="216"/>
        <w:jc w:val="both"/>
        <w:textAlignment w:val="baseline"/>
        <w:rPr>
          <w:i/>
          <w:iCs/>
          <w:sz w:val="23"/>
          <w:szCs w:val="23"/>
          <w:lang w:val="es-ES"/>
        </w:rPr>
      </w:pPr>
      <w:r>
        <w:rPr>
          <w:i/>
          <w:iCs/>
          <w:sz w:val="23"/>
          <w:szCs w:val="23"/>
          <w:lang w:val="es-ES"/>
        </w:rPr>
        <w:t>Aprobar íntegramente el proyecto de resolución contenido en el oficio CTP-DE-OF-1915- 2021, el cual forma parte integral de este acuerdo; y</w:t>
      </w:r>
    </w:p>
    <w:p w14:paraId="354967E4" w14:textId="45757230" w:rsidR="004E7410" w:rsidRDefault="00000000" w:rsidP="00B43EDF">
      <w:pPr>
        <w:kinsoku w:val="0"/>
        <w:overflowPunct w:val="0"/>
        <w:autoSpaceDE/>
        <w:autoSpaceDN/>
        <w:adjustRightInd/>
        <w:spacing w:line="271" w:lineRule="exact"/>
        <w:ind w:left="72" w:right="216"/>
        <w:jc w:val="both"/>
        <w:textAlignment w:val="baseline"/>
        <w:rPr>
          <w:i/>
          <w:iCs/>
          <w:sz w:val="23"/>
          <w:szCs w:val="23"/>
          <w:lang w:val="es-ES"/>
        </w:rPr>
      </w:pPr>
      <w:r>
        <w:rPr>
          <w:i/>
          <w:iCs/>
          <w:sz w:val="23"/>
          <w:szCs w:val="23"/>
          <w:lang w:val="es-ES"/>
        </w:rPr>
        <w:t>en tal sentido, rechazar por improcedente y contraria a lo estipulado en el artículo 14 de la Ley 3503, la solicitud de la empresa "</w:t>
      </w:r>
      <w:r w:rsidR="00B43EDF" w:rsidRPr="00B43EDF">
        <w:t xml:space="preserve"> </w:t>
      </w:r>
      <w:r w:rsidR="00B43EDF" w:rsidRPr="00B43EDF">
        <w:rPr>
          <w:i/>
          <w:iCs/>
          <w:sz w:val="23"/>
          <w:szCs w:val="23"/>
          <w:lang w:val="es-ES"/>
        </w:rPr>
        <w:t xml:space="preserve">RCYUYCTSA </w:t>
      </w:r>
      <w:r>
        <w:rPr>
          <w:i/>
          <w:iCs/>
          <w:spacing w:val="13"/>
          <w:sz w:val="23"/>
          <w:szCs w:val="23"/>
          <w:lang w:val="es-ES"/>
        </w:rPr>
        <w:t xml:space="preserve">", para constituir un agrupamiento bajo el esquema de consorcio operativo en el SECTORSUBSECTOR </w:t>
      </w:r>
      <w:r w:rsidR="001F544C">
        <w:rPr>
          <w:i/>
          <w:iCs/>
          <w:spacing w:val="13"/>
          <w:sz w:val="23"/>
          <w:szCs w:val="23"/>
          <w:lang w:val="es-ES"/>
        </w:rPr>
        <w:t>000</w:t>
      </w:r>
      <w:r>
        <w:rPr>
          <w:i/>
          <w:iCs/>
          <w:spacing w:val="13"/>
          <w:sz w:val="23"/>
          <w:szCs w:val="23"/>
          <w:lang w:val="es-ES"/>
        </w:rPr>
        <w:t>-</w:t>
      </w:r>
      <w:r w:rsidR="001F544C">
        <w:rPr>
          <w:i/>
          <w:iCs/>
          <w:spacing w:val="13"/>
          <w:sz w:val="23"/>
          <w:szCs w:val="23"/>
          <w:lang w:val="es-ES"/>
        </w:rPr>
        <w:t>000</w:t>
      </w:r>
      <w:r>
        <w:rPr>
          <w:i/>
          <w:iCs/>
          <w:spacing w:val="13"/>
          <w:sz w:val="23"/>
          <w:szCs w:val="23"/>
          <w:lang w:val="es-ES"/>
        </w:rPr>
        <w:t>-</w:t>
      </w:r>
      <w:r w:rsidR="001F544C">
        <w:rPr>
          <w:i/>
          <w:iCs/>
          <w:spacing w:val="13"/>
          <w:sz w:val="23"/>
          <w:szCs w:val="23"/>
          <w:lang w:val="es-ES"/>
        </w:rPr>
        <w:t>000</w:t>
      </w:r>
      <w:r>
        <w:rPr>
          <w:i/>
          <w:iCs/>
          <w:spacing w:val="13"/>
          <w:sz w:val="23"/>
          <w:szCs w:val="23"/>
          <w:lang w:val="es-ES"/>
        </w:rPr>
        <w:t xml:space="preserve"> solo con la empresa C</w:t>
      </w:r>
      <w:r w:rsidR="00B43EDF">
        <w:rPr>
          <w:i/>
          <w:iCs/>
          <w:spacing w:val="13"/>
          <w:sz w:val="23"/>
          <w:szCs w:val="23"/>
          <w:lang w:val="es-ES"/>
        </w:rPr>
        <w:t>SA</w:t>
      </w:r>
      <w:r>
        <w:rPr>
          <w:i/>
          <w:iCs/>
          <w:spacing w:val="13"/>
          <w:sz w:val="23"/>
          <w:szCs w:val="23"/>
          <w:lang w:val="es-ES"/>
        </w:rPr>
        <w:t>;</w:t>
      </w:r>
      <w:r w:rsidR="00B43EDF">
        <w:rPr>
          <w:i/>
          <w:iCs/>
          <w:spacing w:val="13"/>
          <w:sz w:val="23"/>
          <w:szCs w:val="23"/>
          <w:lang w:val="es-ES"/>
        </w:rPr>
        <w:t xml:space="preserve"> </w:t>
      </w:r>
      <w:r>
        <w:rPr>
          <w:i/>
          <w:iCs/>
          <w:sz w:val="23"/>
          <w:szCs w:val="23"/>
          <w:lang w:val="es-ES"/>
        </w:rPr>
        <w:t>discriminando y excluyendo a las demás empresas del Sector que se les renovó la concesión en igualdad de condiciones; lo cual es una clara y</w:t>
      </w:r>
      <w:r w:rsidR="00B43EDF">
        <w:rPr>
          <w:i/>
          <w:iCs/>
          <w:sz w:val="23"/>
          <w:szCs w:val="23"/>
          <w:lang w:val="es-ES"/>
        </w:rPr>
        <w:t xml:space="preserve"> </w:t>
      </w:r>
      <w:r>
        <w:rPr>
          <w:i/>
          <w:iCs/>
          <w:sz w:val="23"/>
          <w:szCs w:val="23"/>
          <w:lang w:val="es-ES"/>
        </w:rPr>
        <w:t>evidente muestra de una conducta obstruccionista del proceso de modernización del transporte público modalidad autobús bajo los</w:t>
      </w:r>
    </w:p>
    <w:p w14:paraId="5C2372E3" w14:textId="77777777" w:rsidR="004E7410" w:rsidRDefault="004E7410">
      <w:pPr>
        <w:widowControl/>
        <w:rPr>
          <w:sz w:val="24"/>
          <w:szCs w:val="24"/>
        </w:rPr>
        <w:sectPr w:rsidR="004E7410">
          <w:pgSz w:w="12259" w:h="15667"/>
          <w:pgMar w:top="1420" w:right="2525" w:bottom="591" w:left="2534" w:header="720" w:footer="720" w:gutter="0"/>
          <w:cols w:space="720"/>
          <w:noEndnote/>
        </w:sectPr>
      </w:pPr>
    </w:p>
    <w:p w14:paraId="04814270" w14:textId="77777777" w:rsidR="004E7410" w:rsidRDefault="004E7410">
      <w:pPr>
        <w:widowControl/>
        <w:rPr>
          <w:sz w:val="24"/>
          <w:szCs w:val="24"/>
        </w:rPr>
        <w:sectPr w:rsidR="004E7410">
          <w:type w:val="continuous"/>
          <w:pgSz w:w="12259" w:h="15667"/>
          <w:pgMar w:top="1420" w:right="1826" w:bottom="591" w:left="7913" w:header="720" w:footer="720" w:gutter="0"/>
          <w:cols w:space="720"/>
          <w:noEndnote/>
        </w:sectPr>
      </w:pPr>
    </w:p>
    <w:p w14:paraId="6DDE7AA8" w14:textId="1C683CD6" w:rsidR="004E7410" w:rsidRDefault="00000000">
      <w:pPr>
        <w:kinsoku w:val="0"/>
        <w:overflowPunct w:val="0"/>
        <w:autoSpaceDE/>
        <w:autoSpaceDN/>
        <w:adjustRightInd/>
        <w:spacing w:line="264" w:lineRule="exact"/>
        <w:ind w:left="864" w:right="864"/>
        <w:jc w:val="both"/>
        <w:textAlignment w:val="baseline"/>
        <w:rPr>
          <w:i/>
          <w:iCs/>
          <w:spacing w:val="1"/>
          <w:sz w:val="23"/>
          <w:szCs w:val="23"/>
          <w:lang w:val="es-ES"/>
        </w:rPr>
      </w:pPr>
      <w:r>
        <w:rPr>
          <w:i/>
          <w:iCs/>
          <w:spacing w:val="1"/>
          <w:sz w:val="23"/>
          <w:szCs w:val="23"/>
          <w:lang w:val="es-ES"/>
        </w:rPr>
        <w:lastRenderedPageBreak/>
        <w:t xml:space="preserve">lineamientos de la política pública de la Sectorización y </w:t>
      </w:r>
      <w:proofErr w:type="spellStart"/>
      <w:r>
        <w:rPr>
          <w:i/>
          <w:iCs/>
          <w:spacing w:val="1"/>
          <w:sz w:val="23"/>
          <w:szCs w:val="23"/>
          <w:lang w:val="es-ES"/>
        </w:rPr>
        <w:t>troncalización</w:t>
      </w:r>
      <w:proofErr w:type="spellEnd"/>
      <w:r>
        <w:rPr>
          <w:i/>
          <w:iCs/>
          <w:spacing w:val="1"/>
          <w:sz w:val="23"/>
          <w:szCs w:val="23"/>
          <w:lang w:val="es-ES"/>
        </w:rPr>
        <w:t xml:space="preserve"> del Sector </w:t>
      </w:r>
      <w:r w:rsidR="001F544C">
        <w:rPr>
          <w:i/>
          <w:iCs/>
          <w:spacing w:val="1"/>
          <w:sz w:val="23"/>
          <w:szCs w:val="23"/>
          <w:lang w:val="es-ES"/>
        </w:rPr>
        <w:t>000</w:t>
      </w:r>
      <w:r>
        <w:rPr>
          <w:i/>
          <w:iCs/>
          <w:spacing w:val="1"/>
          <w:sz w:val="23"/>
          <w:szCs w:val="23"/>
          <w:lang w:val="es-ES"/>
        </w:rPr>
        <w:t xml:space="preserve">- </w:t>
      </w:r>
      <w:r w:rsidR="001F544C">
        <w:rPr>
          <w:i/>
          <w:iCs/>
          <w:spacing w:val="1"/>
          <w:sz w:val="23"/>
          <w:szCs w:val="23"/>
          <w:lang w:val="es-ES"/>
        </w:rPr>
        <w:t>000</w:t>
      </w:r>
      <w:r>
        <w:rPr>
          <w:i/>
          <w:iCs/>
          <w:spacing w:val="1"/>
          <w:sz w:val="23"/>
          <w:szCs w:val="23"/>
          <w:lang w:val="es-ES"/>
        </w:rPr>
        <w:t>-</w:t>
      </w:r>
      <w:r w:rsidR="001F544C">
        <w:rPr>
          <w:i/>
          <w:iCs/>
          <w:spacing w:val="1"/>
          <w:sz w:val="23"/>
          <w:szCs w:val="23"/>
          <w:lang w:val="es-ES"/>
        </w:rPr>
        <w:t>000</w:t>
      </w:r>
      <w:r>
        <w:rPr>
          <w:i/>
          <w:iCs/>
          <w:spacing w:val="1"/>
          <w:sz w:val="23"/>
          <w:szCs w:val="23"/>
          <w:lang w:val="es-ES"/>
        </w:rPr>
        <w:t>. En consecuencia, por contravenir no sólo la propuesta técnica del nuevo sistema operativo aprobado por esta Junta Directiva en la Sesión Ordinaria No. 52-2021 del 08 de julio del 2021, a la que ha quedado sujeta de acuerdo con el artículo 8 de la Ley 3503, sino que además en lo fundamentado en los Decretos Ejecutivos No. 28337-MOPT y Decreto Ejecutivo No. 40186-MOPT, se procede entonces en aplicación de lo estipulado en el artículo 154 L. G.A.P., que es la revocación del permiso en precario sin responsabilidad de la Administración que ostenta actualmente la empresa solicitante por disposición del numeral 13 del POR TANTO del acuerdo adoptado por el CTP en la Sesión Extraordinaria No. 01-2021 celebrada el 29 de setiembre del 2021, Artículo 7.2.25, señalando dicha norma lo siguiente: "Artículo 154.-Los permisos de uso de dominio público, y los demás actos que reconozcan a un administrado un derecho expresa y válidamente a título precario, podrán ser revocados por razones de oportunidad o conveniencia sin responsabilidad de la Administración; pero la revocación no deberá ser intempestiva ni arbitraria y deberá darse en todos los casos un plazo prudencial para el cumplimiento del acto de revocación.".</w:t>
      </w:r>
    </w:p>
    <w:p w14:paraId="0B14732C" w14:textId="52AEFF99" w:rsidR="004E7410" w:rsidRDefault="00000000">
      <w:pPr>
        <w:kinsoku w:val="0"/>
        <w:overflowPunct w:val="0"/>
        <w:autoSpaceDE/>
        <w:autoSpaceDN/>
        <w:adjustRightInd/>
        <w:spacing w:line="277" w:lineRule="exact"/>
        <w:ind w:left="864" w:right="864"/>
        <w:jc w:val="both"/>
        <w:textAlignment w:val="baseline"/>
        <w:rPr>
          <w:i/>
          <w:iCs/>
          <w:spacing w:val="3"/>
          <w:sz w:val="23"/>
          <w:szCs w:val="23"/>
          <w:lang w:val="es-ES"/>
        </w:rPr>
      </w:pPr>
      <w:r>
        <w:rPr>
          <w:i/>
          <w:iCs/>
          <w:spacing w:val="3"/>
          <w:sz w:val="23"/>
          <w:szCs w:val="23"/>
          <w:lang w:val="es-ES"/>
        </w:rPr>
        <w:t xml:space="preserve">4. Comisionar a la Dirección Ejecutiva para que realice la comunicación correspondiente de la resolución aprobada por esta Junta Directiva a la empresa </w:t>
      </w:r>
      <w:r w:rsidR="00B43EDF" w:rsidRPr="001F544C">
        <w:rPr>
          <w:b/>
          <w:bCs/>
          <w:i/>
          <w:iCs/>
          <w:spacing w:val="3"/>
          <w:sz w:val="23"/>
          <w:szCs w:val="23"/>
          <w:lang w:val="es-ES"/>
        </w:rPr>
        <w:t>RCYUYCTSA</w:t>
      </w:r>
      <w:r>
        <w:rPr>
          <w:i/>
          <w:iCs/>
          <w:spacing w:val="3"/>
          <w:sz w:val="23"/>
          <w:szCs w:val="23"/>
          <w:lang w:val="es-ES"/>
        </w:rPr>
        <w:t xml:space="preserve"> (</w:t>
      </w:r>
      <w:r w:rsidR="00B43EDF">
        <w:rPr>
          <w:i/>
          <w:iCs/>
          <w:spacing w:val="3"/>
          <w:sz w:val="23"/>
          <w:szCs w:val="23"/>
          <w:lang w:val="es-ES"/>
        </w:rPr>
        <w:t>…</w:t>
      </w:r>
      <w:r>
        <w:rPr>
          <w:i/>
          <w:iCs/>
          <w:spacing w:val="3"/>
          <w:sz w:val="23"/>
          <w:szCs w:val="23"/>
          <w:lang w:val="es-ES"/>
        </w:rPr>
        <w:t>)"</w:t>
      </w:r>
    </w:p>
    <w:p w14:paraId="2A932771" w14:textId="77777777" w:rsidR="004E7410" w:rsidRDefault="00000000">
      <w:pPr>
        <w:kinsoku w:val="0"/>
        <w:overflowPunct w:val="0"/>
        <w:autoSpaceDE/>
        <w:autoSpaceDN/>
        <w:adjustRightInd/>
        <w:spacing w:before="249" w:line="256" w:lineRule="exact"/>
        <w:ind w:left="72"/>
        <w:jc w:val="both"/>
        <w:textAlignment w:val="baseline"/>
        <w:rPr>
          <w:sz w:val="23"/>
          <w:szCs w:val="23"/>
          <w:lang w:val="es-ES"/>
        </w:rPr>
      </w:pPr>
      <w:r w:rsidRPr="00B43EDF">
        <w:rPr>
          <w:b/>
          <w:bCs/>
          <w:sz w:val="23"/>
          <w:szCs w:val="23"/>
          <w:lang w:val="es-ES"/>
        </w:rPr>
        <w:t>SEGUNDO:</w:t>
      </w:r>
      <w:r>
        <w:rPr>
          <w:sz w:val="23"/>
          <w:szCs w:val="23"/>
          <w:lang w:val="es-ES"/>
        </w:rPr>
        <w:t xml:space="preserve"> La Recurrente por medio de su apoderado en líbelo presentado indica en lo conducente, lo que a continuación se señala: (Ver folios del 1 al 50 del expediente administrativo)</w:t>
      </w:r>
    </w:p>
    <w:p w14:paraId="6A5CE653" w14:textId="19D62784" w:rsidR="004E7410" w:rsidRDefault="00000000">
      <w:pPr>
        <w:numPr>
          <w:ilvl w:val="0"/>
          <w:numId w:val="2"/>
        </w:numPr>
        <w:kinsoku w:val="0"/>
        <w:overflowPunct w:val="0"/>
        <w:autoSpaceDE/>
        <w:autoSpaceDN/>
        <w:adjustRightInd/>
        <w:spacing w:before="248" w:line="287" w:lineRule="exact"/>
        <w:jc w:val="both"/>
        <w:textAlignment w:val="baseline"/>
        <w:rPr>
          <w:sz w:val="23"/>
          <w:szCs w:val="23"/>
          <w:lang w:val="es-ES"/>
        </w:rPr>
      </w:pPr>
      <w:r>
        <w:rPr>
          <w:sz w:val="23"/>
          <w:szCs w:val="23"/>
          <w:lang w:val="es-ES"/>
        </w:rPr>
        <w:t xml:space="preserve">Que desde julio de 1982 se constituyó como empresa siendo su única actividad comercial el transporte público como concesionaria de las Rutas </w:t>
      </w:r>
      <w:r w:rsidR="00B43EDF">
        <w:rPr>
          <w:sz w:val="23"/>
          <w:szCs w:val="23"/>
          <w:lang w:val="es-ES"/>
        </w:rPr>
        <w:t>XX</w:t>
      </w:r>
      <w:r>
        <w:rPr>
          <w:sz w:val="23"/>
          <w:szCs w:val="23"/>
          <w:lang w:val="es-ES"/>
        </w:rPr>
        <w:t xml:space="preserve"> descrita como San José-Vargas Araya-Monterrey-viceversa. Ruta </w:t>
      </w:r>
      <w:r w:rsidR="00B43EDF">
        <w:rPr>
          <w:sz w:val="23"/>
          <w:szCs w:val="23"/>
          <w:lang w:val="es-ES"/>
        </w:rPr>
        <w:t>XX</w:t>
      </w:r>
      <w:r>
        <w:rPr>
          <w:sz w:val="23"/>
          <w:szCs w:val="23"/>
          <w:lang w:val="es-ES"/>
        </w:rPr>
        <w:t xml:space="preserve"> </w:t>
      </w:r>
      <w:r w:rsidR="00B43EDF">
        <w:rPr>
          <w:sz w:val="23"/>
          <w:szCs w:val="23"/>
          <w:lang w:val="es-ES"/>
        </w:rPr>
        <w:t>X</w:t>
      </w:r>
      <w:r>
        <w:rPr>
          <w:sz w:val="23"/>
          <w:szCs w:val="23"/>
          <w:lang w:val="es-ES"/>
        </w:rPr>
        <w:t xml:space="preserve"> descrita como San José-Urbanización </w:t>
      </w:r>
      <w:proofErr w:type="spellStart"/>
      <w:r>
        <w:rPr>
          <w:sz w:val="23"/>
          <w:szCs w:val="23"/>
          <w:lang w:val="es-ES"/>
        </w:rPr>
        <w:t>Carmiol</w:t>
      </w:r>
      <w:proofErr w:type="spellEnd"/>
      <w:r>
        <w:rPr>
          <w:sz w:val="23"/>
          <w:szCs w:val="23"/>
          <w:lang w:val="es-ES"/>
        </w:rPr>
        <w:t xml:space="preserve">, viceversa y Ruta </w:t>
      </w:r>
      <w:r w:rsidR="00B43EDF">
        <w:rPr>
          <w:sz w:val="23"/>
          <w:szCs w:val="23"/>
          <w:lang w:val="es-ES"/>
        </w:rPr>
        <w:t>XX</w:t>
      </w:r>
      <w:r>
        <w:rPr>
          <w:sz w:val="23"/>
          <w:szCs w:val="23"/>
          <w:lang w:val="es-ES"/>
        </w:rPr>
        <w:t xml:space="preserve"> descrita como San José-Barrio Pinto-viceversa. Pero el 6 de diciembre de 2018 por acuerdo 7.6 de la sesión ordinaria 45-2018 se dispuso la unificación del código quedando ruta 51, con la misma descripción de las rutas.</w:t>
      </w:r>
    </w:p>
    <w:p w14:paraId="08FCFAE9" w14:textId="48829472" w:rsidR="004E7410" w:rsidRDefault="00000000">
      <w:pPr>
        <w:numPr>
          <w:ilvl w:val="0"/>
          <w:numId w:val="2"/>
        </w:numPr>
        <w:kinsoku w:val="0"/>
        <w:overflowPunct w:val="0"/>
        <w:autoSpaceDE/>
        <w:autoSpaceDN/>
        <w:adjustRightInd/>
        <w:spacing w:before="266" w:line="287" w:lineRule="exact"/>
        <w:jc w:val="both"/>
        <w:textAlignment w:val="baseline"/>
        <w:rPr>
          <w:sz w:val="23"/>
          <w:szCs w:val="23"/>
          <w:lang w:val="es-ES"/>
        </w:rPr>
      </w:pPr>
      <w:r>
        <w:rPr>
          <w:sz w:val="23"/>
          <w:szCs w:val="23"/>
          <w:lang w:val="es-ES"/>
        </w:rPr>
        <w:t>Que la concesión se ha mantenido vigente desde 1986, renovándose por periodos de 7 años, con sus respectivos contratos y refrendos y con la unificación de las rutas se dio una actualización de demanda con resultado de 446</w:t>
      </w:r>
      <w:r w:rsidR="00B43EDF">
        <w:rPr>
          <w:sz w:val="23"/>
          <w:szCs w:val="23"/>
          <w:lang w:val="es-ES"/>
        </w:rPr>
        <w:t>.</w:t>
      </w:r>
      <w:r>
        <w:rPr>
          <w:sz w:val="23"/>
          <w:szCs w:val="23"/>
          <w:lang w:val="es-ES"/>
        </w:rPr>
        <w:t>625 pasajeros mensuales y se aumentó la flota en 34 unidades.</w:t>
      </w:r>
    </w:p>
    <w:p w14:paraId="6C3280AD" w14:textId="066FD982" w:rsidR="004E7410" w:rsidRDefault="00000000">
      <w:pPr>
        <w:numPr>
          <w:ilvl w:val="0"/>
          <w:numId w:val="2"/>
        </w:numPr>
        <w:kinsoku w:val="0"/>
        <w:overflowPunct w:val="0"/>
        <w:autoSpaceDE/>
        <w:autoSpaceDN/>
        <w:adjustRightInd/>
        <w:spacing w:before="282" w:line="294" w:lineRule="exact"/>
        <w:jc w:val="both"/>
        <w:textAlignment w:val="baseline"/>
        <w:rPr>
          <w:sz w:val="23"/>
          <w:szCs w:val="23"/>
          <w:lang w:val="es-ES"/>
        </w:rPr>
      </w:pPr>
      <w:r>
        <w:rPr>
          <w:sz w:val="23"/>
          <w:szCs w:val="23"/>
          <w:lang w:val="es-ES"/>
        </w:rPr>
        <w:t>Manifiesta además que mediante acuerdo 4.1 de la sesión ordinaria 73-2020 de 29 de setiembre de 2020 se aprobó la "Evaluación de la Capacidad Empresarial</w:t>
      </w:r>
      <w:r w:rsidR="001F544C">
        <w:rPr>
          <w:sz w:val="23"/>
          <w:szCs w:val="23"/>
          <w:lang w:val="es-ES"/>
        </w:rPr>
        <w:t>”</w:t>
      </w:r>
      <w:r>
        <w:rPr>
          <w:sz w:val="23"/>
          <w:szCs w:val="23"/>
          <w:lang w:val="es-ES"/>
        </w:rPr>
        <w:t xml:space="preserve"> de Empresas Operadoras de Transporte Público respectivamente, para dar cumplimiento al plan de Renovación de las Concesiones en el periodo 2021-2028 y el 23 de julio se remitió a los concesionarios el acuerdo 5.1 de la sesión ordinaria 56-2021 celebrada el 22 de julio de</w:t>
      </w:r>
    </w:p>
    <w:p w14:paraId="7B1FE21F" w14:textId="77777777" w:rsidR="004E7410" w:rsidRDefault="004E7410">
      <w:pPr>
        <w:widowControl/>
        <w:rPr>
          <w:sz w:val="24"/>
          <w:szCs w:val="24"/>
        </w:rPr>
        <w:sectPr w:rsidR="004E7410">
          <w:pgSz w:w="12259" w:h="15696"/>
          <w:pgMar w:top="1660" w:right="1689" w:bottom="340" w:left="1930" w:header="720" w:footer="720" w:gutter="0"/>
          <w:cols w:space="720"/>
          <w:noEndnote/>
        </w:sectPr>
      </w:pPr>
    </w:p>
    <w:p w14:paraId="1132C0E4" w14:textId="77777777" w:rsidR="004E7410" w:rsidRDefault="00000000">
      <w:pPr>
        <w:kinsoku w:val="0"/>
        <w:overflowPunct w:val="0"/>
        <w:autoSpaceDE/>
        <w:autoSpaceDN/>
        <w:adjustRightInd/>
        <w:spacing w:before="8" w:line="289" w:lineRule="exact"/>
        <w:ind w:left="288"/>
        <w:jc w:val="both"/>
        <w:textAlignment w:val="baseline"/>
        <w:rPr>
          <w:spacing w:val="3"/>
          <w:sz w:val="23"/>
          <w:szCs w:val="23"/>
          <w:lang w:val="es-ES"/>
        </w:rPr>
      </w:pPr>
      <w:r>
        <w:rPr>
          <w:spacing w:val="3"/>
          <w:sz w:val="23"/>
          <w:szCs w:val="23"/>
          <w:lang w:val="es-ES"/>
        </w:rPr>
        <w:lastRenderedPageBreak/>
        <w:t>2021, denominado "LINEAMIENTO PARA LA CONSTITUCIÓN Y APLICACIÓN DE CONSORCIOS OPERATIVOS DE ACUERDO CON EL ARTÍCULO 14 DE LA LEY 3503", otorgándoles audiencias a las empresas para que emitieran sus observaciones lo que hizo el 11 de agosto de 2021, pero nunca recibió respuesta a sus observaciones a los lineamientos emitidos los cuales cree tampoco fueron aprobados por la Junta Directiva.</w:t>
      </w:r>
    </w:p>
    <w:p w14:paraId="631EA798" w14:textId="778F2A61" w:rsidR="004E7410" w:rsidRDefault="00000000">
      <w:pPr>
        <w:numPr>
          <w:ilvl w:val="0"/>
          <w:numId w:val="3"/>
        </w:numPr>
        <w:kinsoku w:val="0"/>
        <w:overflowPunct w:val="0"/>
        <w:autoSpaceDE/>
        <w:autoSpaceDN/>
        <w:adjustRightInd/>
        <w:spacing w:before="260" w:line="289" w:lineRule="exact"/>
        <w:jc w:val="both"/>
        <w:textAlignment w:val="baseline"/>
        <w:rPr>
          <w:sz w:val="23"/>
          <w:szCs w:val="23"/>
          <w:lang w:val="es-ES"/>
        </w:rPr>
      </w:pPr>
      <w:r>
        <w:rPr>
          <w:sz w:val="23"/>
          <w:szCs w:val="23"/>
          <w:lang w:val="es-ES"/>
        </w:rPr>
        <w:t xml:space="preserve">Que mediante acuerdo 3.1.20 de la sesión ordinaria 63-2021 de 19 de agosto de 2021, se aprobó la evaluación de la capacidad empresarial a la empresa </w:t>
      </w:r>
      <w:r w:rsidR="00B43EDF" w:rsidRPr="00B43EDF">
        <w:rPr>
          <w:sz w:val="23"/>
          <w:szCs w:val="23"/>
          <w:lang w:val="es-ES"/>
        </w:rPr>
        <w:t>RCYUYCTSA</w:t>
      </w:r>
      <w:r>
        <w:rPr>
          <w:sz w:val="23"/>
          <w:szCs w:val="23"/>
          <w:lang w:val="es-ES"/>
        </w:rPr>
        <w:t xml:space="preserve"> y el 29 de setiembre mediante artículo 7.2.25 de la sesión extraordinaria 01-2021 se dispuso la renovación de la concesión que ostenta.</w:t>
      </w:r>
    </w:p>
    <w:p w14:paraId="2A1057F9" w14:textId="5526C2CF" w:rsidR="004E7410" w:rsidRDefault="00000000">
      <w:pPr>
        <w:numPr>
          <w:ilvl w:val="0"/>
          <w:numId w:val="3"/>
        </w:numPr>
        <w:kinsoku w:val="0"/>
        <w:overflowPunct w:val="0"/>
        <w:autoSpaceDE/>
        <w:autoSpaceDN/>
        <w:adjustRightInd/>
        <w:spacing w:before="268" w:line="289" w:lineRule="exact"/>
        <w:jc w:val="both"/>
        <w:textAlignment w:val="baseline"/>
        <w:rPr>
          <w:sz w:val="23"/>
          <w:szCs w:val="23"/>
          <w:lang w:val="es-ES"/>
        </w:rPr>
      </w:pPr>
      <w:r>
        <w:rPr>
          <w:sz w:val="23"/>
          <w:szCs w:val="23"/>
          <w:lang w:val="es-ES"/>
        </w:rPr>
        <w:t xml:space="preserve">Que en cumplimiento de lo indicado en el acuerdo de renovación su representada presento el 20 de octubre de 2021 formal solicitud para que se le autorizara a constituir "Consorcio Operativo" en el Sector-Subsector </w:t>
      </w:r>
      <w:r w:rsidR="001F544C">
        <w:rPr>
          <w:sz w:val="23"/>
          <w:szCs w:val="23"/>
          <w:lang w:val="es-ES"/>
        </w:rPr>
        <w:t>000</w:t>
      </w:r>
      <w:r>
        <w:rPr>
          <w:sz w:val="23"/>
          <w:szCs w:val="23"/>
          <w:lang w:val="es-ES"/>
        </w:rPr>
        <w:t>-</w:t>
      </w:r>
      <w:r w:rsidR="001F544C">
        <w:rPr>
          <w:sz w:val="23"/>
          <w:szCs w:val="23"/>
          <w:lang w:val="es-ES"/>
        </w:rPr>
        <w:t>000</w:t>
      </w:r>
      <w:r>
        <w:rPr>
          <w:sz w:val="23"/>
          <w:szCs w:val="23"/>
          <w:lang w:val="es-ES"/>
        </w:rPr>
        <w:t>-</w:t>
      </w:r>
      <w:r w:rsidR="001F544C">
        <w:rPr>
          <w:sz w:val="23"/>
          <w:szCs w:val="23"/>
          <w:lang w:val="es-ES"/>
        </w:rPr>
        <w:t>000</w:t>
      </w:r>
      <w:r>
        <w:rPr>
          <w:sz w:val="23"/>
          <w:szCs w:val="23"/>
          <w:lang w:val="es-ES"/>
        </w:rPr>
        <w:t xml:space="preserve"> y el 9 de noviembre de 2021 presento formal documento dirigido ante la Junta Directiva del CTP, aportando todos los documentos necesarios para la formalización del contrato de concesión.</w:t>
      </w:r>
    </w:p>
    <w:p w14:paraId="500BB88F" w14:textId="4EA1508E" w:rsidR="004E7410" w:rsidRDefault="00000000">
      <w:pPr>
        <w:kinsoku w:val="0"/>
        <w:overflowPunct w:val="0"/>
        <w:autoSpaceDE/>
        <w:autoSpaceDN/>
        <w:adjustRightInd/>
        <w:spacing w:before="256" w:line="289" w:lineRule="exact"/>
        <w:ind w:left="288" w:hanging="216"/>
        <w:jc w:val="both"/>
        <w:textAlignment w:val="baseline"/>
        <w:rPr>
          <w:sz w:val="23"/>
          <w:szCs w:val="23"/>
          <w:lang w:val="es-ES"/>
        </w:rPr>
      </w:pPr>
      <w:r>
        <w:rPr>
          <w:i/>
          <w:iCs/>
          <w:sz w:val="23"/>
          <w:szCs w:val="23"/>
          <w:lang w:val="es-ES"/>
        </w:rPr>
        <w:t xml:space="preserve">J) </w:t>
      </w:r>
      <w:r>
        <w:rPr>
          <w:sz w:val="23"/>
          <w:szCs w:val="23"/>
          <w:lang w:val="es-ES"/>
        </w:rPr>
        <w:t xml:space="preserve">Que el 22 de noviembre del 2021 el </w:t>
      </w:r>
      <w:proofErr w:type="gramStart"/>
      <w:r>
        <w:rPr>
          <w:sz w:val="23"/>
          <w:szCs w:val="23"/>
          <w:lang w:val="es-ES"/>
        </w:rPr>
        <w:t>Director Ejecutivo</w:t>
      </w:r>
      <w:proofErr w:type="gramEnd"/>
      <w:r>
        <w:rPr>
          <w:sz w:val="23"/>
          <w:szCs w:val="23"/>
          <w:lang w:val="es-ES"/>
        </w:rPr>
        <w:t xml:space="preserve"> del CTP, sin criterio técnico ni jurídico alguno recomienda a la Junta Directiva del CTP, rechazar la solicitud presentada para constituir un consorcio operativo solo con la empresa C</w:t>
      </w:r>
      <w:r w:rsidR="00B43EDF">
        <w:rPr>
          <w:sz w:val="23"/>
          <w:szCs w:val="23"/>
          <w:lang w:val="es-ES"/>
        </w:rPr>
        <w:t>SA</w:t>
      </w:r>
      <w:r>
        <w:rPr>
          <w:sz w:val="23"/>
          <w:szCs w:val="23"/>
          <w:lang w:val="es-ES"/>
        </w:rPr>
        <w:t xml:space="preserve"> por discriminar y excluir a otras empresas, lo que constituye una conducta obstruccionista del proceso de modernización del Transporte Remunerado de personas modalidad autobús y recomienda revocar el permiso en precario a la recurrente. Esta recomendación es acogida por la Junta Directiva del Consejo de Transporte Público el 30 de noviembre de 2021 mediante el acuerdo 4.1 de la Sesión Ordinaria 92-2021, el que le fue notificado el 8 de diciembre de 2021</w:t>
      </w:r>
    </w:p>
    <w:p w14:paraId="6CB41C44" w14:textId="0C3AD31C" w:rsidR="004E7410" w:rsidRDefault="00000000">
      <w:pPr>
        <w:kinsoku w:val="0"/>
        <w:overflowPunct w:val="0"/>
        <w:autoSpaceDE/>
        <w:autoSpaceDN/>
        <w:adjustRightInd/>
        <w:spacing w:before="237" w:line="289" w:lineRule="exact"/>
        <w:ind w:left="288" w:hanging="216"/>
        <w:jc w:val="both"/>
        <w:textAlignment w:val="baseline"/>
        <w:rPr>
          <w:sz w:val="23"/>
          <w:szCs w:val="23"/>
          <w:lang w:val="es-ES"/>
        </w:rPr>
      </w:pPr>
      <w:r>
        <w:rPr>
          <w:i/>
          <w:iCs/>
          <w:sz w:val="23"/>
          <w:szCs w:val="23"/>
          <w:lang w:val="es-ES"/>
        </w:rPr>
        <w:t xml:space="preserve">g) </w:t>
      </w:r>
      <w:r>
        <w:rPr>
          <w:sz w:val="23"/>
          <w:szCs w:val="23"/>
          <w:lang w:val="es-ES"/>
        </w:rPr>
        <w:t xml:space="preserve">Indica que la ejecución del artículo acarrearía a la empresa daños de </w:t>
      </w:r>
      <w:r w:rsidR="00B43EDF">
        <w:rPr>
          <w:sz w:val="23"/>
          <w:szCs w:val="23"/>
          <w:lang w:val="es-ES"/>
        </w:rPr>
        <w:t>difícil</w:t>
      </w:r>
      <w:r>
        <w:rPr>
          <w:sz w:val="23"/>
          <w:szCs w:val="23"/>
          <w:lang w:val="es-ES"/>
        </w:rPr>
        <w:t xml:space="preserve"> o imposible reparación llevándola incluso a la quiebra.</w:t>
      </w:r>
    </w:p>
    <w:p w14:paraId="54AD4022" w14:textId="77777777" w:rsidR="004E7410" w:rsidRDefault="00000000">
      <w:pPr>
        <w:kinsoku w:val="0"/>
        <w:overflowPunct w:val="0"/>
        <w:autoSpaceDE/>
        <w:autoSpaceDN/>
        <w:adjustRightInd/>
        <w:spacing w:before="260" w:line="289" w:lineRule="exact"/>
        <w:ind w:left="288"/>
        <w:jc w:val="both"/>
        <w:textAlignment w:val="baseline"/>
        <w:rPr>
          <w:sz w:val="23"/>
          <w:szCs w:val="23"/>
          <w:lang w:val="es-ES"/>
        </w:rPr>
      </w:pPr>
      <w:r>
        <w:rPr>
          <w:sz w:val="23"/>
          <w:szCs w:val="23"/>
          <w:lang w:val="es-ES"/>
        </w:rPr>
        <w:t>Que el acuerdo impugnado es intempestivo y contrario a derecho y violenta el principio al debido proceso, en ningún momento se ha opuesto a consorciarse, lo que hizo fue presentar su solicitud, presentando y argumentando criterios técnicos y jurídicos y el Consejo dentro de sus potestades, pudo conocerla y discrepar, no aprobando la petición.</w:t>
      </w:r>
    </w:p>
    <w:p w14:paraId="158233B1" w14:textId="3E7EB941" w:rsidR="004E7410" w:rsidRDefault="00000000">
      <w:pPr>
        <w:kinsoku w:val="0"/>
        <w:overflowPunct w:val="0"/>
        <w:autoSpaceDE/>
        <w:autoSpaceDN/>
        <w:adjustRightInd/>
        <w:spacing w:before="295" w:after="1015" w:line="289" w:lineRule="exact"/>
        <w:ind w:left="288" w:hanging="216"/>
        <w:jc w:val="both"/>
        <w:textAlignment w:val="baseline"/>
        <w:rPr>
          <w:sz w:val="23"/>
          <w:szCs w:val="23"/>
          <w:lang w:val="es-ES"/>
        </w:rPr>
      </w:pPr>
      <w:r>
        <w:rPr>
          <w:i/>
          <w:iCs/>
          <w:sz w:val="23"/>
          <w:szCs w:val="23"/>
          <w:lang w:val="es-ES"/>
        </w:rPr>
        <w:t xml:space="preserve">i) </w:t>
      </w:r>
      <w:r>
        <w:rPr>
          <w:sz w:val="23"/>
          <w:szCs w:val="23"/>
          <w:lang w:val="es-ES"/>
        </w:rPr>
        <w:t xml:space="preserve">El acto administrativo de renovación de la concesión para la empresa rutas </w:t>
      </w:r>
      <w:r w:rsidR="001F544C">
        <w:rPr>
          <w:sz w:val="23"/>
          <w:szCs w:val="23"/>
          <w:lang w:val="es-ES"/>
        </w:rPr>
        <w:t>000</w:t>
      </w:r>
      <w:r>
        <w:rPr>
          <w:sz w:val="23"/>
          <w:szCs w:val="23"/>
          <w:lang w:val="es-ES"/>
        </w:rPr>
        <w:t xml:space="preserve"> y </w:t>
      </w:r>
      <w:r w:rsidR="001F544C">
        <w:rPr>
          <w:sz w:val="23"/>
          <w:szCs w:val="23"/>
          <w:lang w:val="es-ES"/>
        </w:rPr>
        <w:t>000</w:t>
      </w:r>
      <w:r>
        <w:rPr>
          <w:sz w:val="23"/>
          <w:szCs w:val="23"/>
          <w:lang w:val="es-ES"/>
        </w:rPr>
        <w:t>, es un acto declaratorio firme de derechos subjetivos y la empresa para ello supero con creces las evaluaciones de calidad y cumplió con todas las obligaciones contractuales al punto de que se reitera, le fue renovado el contrato de concesión hasta el 2028, mediante acuerdo 7.2.25 de la Sesión extraordinaria 01-2021 de 29 de setiembre de 2021.</w:t>
      </w:r>
    </w:p>
    <w:p w14:paraId="3F05D0E3" w14:textId="77777777" w:rsidR="004E7410" w:rsidRDefault="004E7410">
      <w:pPr>
        <w:widowControl/>
        <w:rPr>
          <w:sz w:val="24"/>
          <w:szCs w:val="24"/>
        </w:rPr>
        <w:sectPr w:rsidR="004E7410">
          <w:pgSz w:w="12259" w:h="15696"/>
          <w:pgMar w:top="1440" w:right="1878" w:bottom="560" w:left="1711" w:header="720" w:footer="720" w:gutter="0"/>
          <w:cols w:space="720"/>
          <w:noEndnote/>
        </w:sectPr>
      </w:pPr>
    </w:p>
    <w:p w14:paraId="6547C29C" w14:textId="77777777" w:rsidR="004E7410" w:rsidRDefault="004E7410">
      <w:pPr>
        <w:widowControl/>
        <w:rPr>
          <w:sz w:val="24"/>
          <w:szCs w:val="24"/>
        </w:rPr>
        <w:sectPr w:rsidR="004E7410">
          <w:type w:val="continuous"/>
          <w:pgSz w:w="12259" w:h="15696"/>
          <w:pgMar w:top="1440" w:right="1872" w:bottom="560" w:left="7987" w:header="720" w:footer="720" w:gutter="0"/>
          <w:cols w:space="720"/>
          <w:noEndnote/>
        </w:sectPr>
      </w:pPr>
    </w:p>
    <w:p w14:paraId="0D01D316" w14:textId="77777777" w:rsidR="004E7410" w:rsidRDefault="00000000">
      <w:pPr>
        <w:numPr>
          <w:ilvl w:val="0"/>
          <w:numId w:val="4"/>
        </w:numPr>
        <w:kinsoku w:val="0"/>
        <w:overflowPunct w:val="0"/>
        <w:autoSpaceDE/>
        <w:autoSpaceDN/>
        <w:adjustRightInd/>
        <w:spacing w:before="10" w:line="284" w:lineRule="exact"/>
        <w:jc w:val="both"/>
        <w:textAlignment w:val="baseline"/>
        <w:rPr>
          <w:sz w:val="23"/>
          <w:szCs w:val="23"/>
          <w:lang w:val="es-ES"/>
        </w:rPr>
      </w:pPr>
      <w:r>
        <w:rPr>
          <w:sz w:val="23"/>
          <w:szCs w:val="23"/>
          <w:lang w:val="es-ES"/>
        </w:rPr>
        <w:lastRenderedPageBreak/>
        <w:t>Que la Administración no puede revocar una concesión conferida, bajo el subterfugio de que se revoca un permiso en precario, pues para ello solo existe dos caminos, o el procedimiento establecido en el numeral 173 de la LGAP, nulidad absoluta y manifiesta, o el proceso de Lesividad numeral 34 del Código Procesal Contencioso Administrativo, pero además, debió otorgar el debido proceso consagrado en los numerales 38 y 41 de la Constitución Política y seguir el procedimiento ordinario dispuesto en los artículos 308 siguientes y concordantes de la LAGP, por lo que el acuerdo impugnado es absolutamente nulo además de no sustentarse en un criterio técnico o jurídico, lo que contraria el numeral 356 inciso 1 de la LGAP.</w:t>
      </w:r>
    </w:p>
    <w:p w14:paraId="1A0BA280" w14:textId="6FC4FFF8" w:rsidR="004E7410" w:rsidRDefault="00000000">
      <w:pPr>
        <w:numPr>
          <w:ilvl w:val="0"/>
          <w:numId w:val="4"/>
        </w:numPr>
        <w:kinsoku w:val="0"/>
        <w:overflowPunct w:val="0"/>
        <w:autoSpaceDE/>
        <w:autoSpaceDN/>
        <w:adjustRightInd/>
        <w:spacing w:before="308" w:line="284" w:lineRule="exact"/>
        <w:jc w:val="both"/>
        <w:textAlignment w:val="baseline"/>
        <w:rPr>
          <w:spacing w:val="1"/>
          <w:sz w:val="23"/>
          <w:szCs w:val="23"/>
          <w:lang w:val="es-ES"/>
        </w:rPr>
      </w:pPr>
      <w:r>
        <w:rPr>
          <w:spacing w:val="1"/>
          <w:sz w:val="23"/>
          <w:szCs w:val="23"/>
          <w:lang w:val="es-ES"/>
        </w:rPr>
        <w:t xml:space="preserve">Que el acuerdo apelado enfatiza en que se revoque un permiso en precario y cita los efectos el numeral 154 de la LGAP pero debe quedar claro que el permiso provisional que se le otorgó no se encuentra dentro de los presupuestos de los numerales 3 y 25 de la Ley 3503 pues la empresa </w:t>
      </w:r>
      <w:r w:rsidR="00B43EDF" w:rsidRPr="00B43EDF">
        <w:rPr>
          <w:spacing w:val="1"/>
          <w:sz w:val="23"/>
          <w:szCs w:val="23"/>
          <w:lang w:val="es-ES"/>
        </w:rPr>
        <w:t>RCYUYCTSA</w:t>
      </w:r>
      <w:r>
        <w:rPr>
          <w:spacing w:val="1"/>
          <w:sz w:val="23"/>
          <w:szCs w:val="23"/>
          <w:lang w:val="es-ES"/>
        </w:rPr>
        <w:t xml:space="preserve"> es concesionaria desde el año 1986 y desde entonces </w:t>
      </w:r>
      <w:proofErr w:type="spellStart"/>
      <w:r>
        <w:rPr>
          <w:spacing w:val="1"/>
          <w:sz w:val="23"/>
          <w:szCs w:val="23"/>
          <w:lang w:val="es-ES"/>
        </w:rPr>
        <w:t>a</w:t>
      </w:r>
      <w:proofErr w:type="spellEnd"/>
      <w:r>
        <w:rPr>
          <w:spacing w:val="1"/>
          <w:sz w:val="23"/>
          <w:szCs w:val="23"/>
          <w:lang w:val="es-ES"/>
        </w:rPr>
        <w:t xml:space="preserve"> sido renovado su contrato de concesión cada siete años y el tal permiso en precario en realidad es una herramienta de carácter provisional y coyuntural, creada en el año 2015 para que las empresas concesionarias cada vez que se vence el plazo contractual y mientras sobreviene el referendo de la ARESEP, puedan contar con un "título" para acceder a fijaciones tarifarias; pero de eso a pretender cancelar la Renovación de la concesión es una aberración. Indica además que no se respetó el derecho de defensa y debido proceso y, por tanto, aunque fuera un permiso en precario que no lo es, debió respetarse tales garantías.</w:t>
      </w:r>
    </w:p>
    <w:p w14:paraId="4B65C21F" w14:textId="77777777" w:rsidR="004E7410" w:rsidRDefault="00000000">
      <w:pPr>
        <w:kinsoku w:val="0"/>
        <w:overflowPunct w:val="0"/>
        <w:autoSpaceDE/>
        <w:autoSpaceDN/>
        <w:adjustRightInd/>
        <w:spacing w:before="293" w:line="284" w:lineRule="exact"/>
        <w:ind w:left="360" w:hanging="360"/>
        <w:jc w:val="both"/>
        <w:textAlignment w:val="baseline"/>
        <w:rPr>
          <w:sz w:val="23"/>
          <w:szCs w:val="23"/>
          <w:lang w:val="es-ES"/>
        </w:rPr>
      </w:pPr>
      <w:r>
        <w:rPr>
          <w:i/>
          <w:iCs/>
          <w:sz w:val="23"/>
          <w:szCs w:val="23"/>
          <w:lang w:val="es-ES"/>
        </w:rPr>
        <w:t xml:space="preserve">1) </w:t>
      </w:r>
      <w:r>
        <w:rPr>
          <w:sz w:val="23"/>
          <w:szCs w:val="23"/>
          <w:lang w:val="es-ES"/>
        </w:rPr>
        <w:t>La recurrente hace en su recurso toda una argumentación, para sustentar la adopción de una medida cautelar de suspensión de efectos del acto, especificando cada uno de los elementos requeridos para acogerla y la estimación del daño a que se vería sometida en caso de ejecutarse el acto impugnado. Además de lo indicado, el daño social a sus trabajadores.</w:t>
      </w:r>
    </w:p>
    <w:p w14:paraId="19D4ECE4" w14:textId="2AC5B10A" w:rsidR="004E7410" w:rsidRDefault="001F544C">
      <w:pPr>
        <w:kinsoku w:val="0"/>
        <w:overflowPunct w:val="0"/>
        <w:autoSpaceDE/>
        <w:autoSpaceDN/>
        <w:adjustRightInd/>
        <w:spacing w:before="265" w:line="284" w:lineRule="exact"/>
        <w:ind w:left="360" w:hanging="360"/>
        <w:jc w:val="both"/>
        <w:textAlignment w:val="baseline"/>
        <w:rPr>
          <w:sz w:val="23"/>
          <w:szCs w:val="23"/>
          <w:lang w:val="es-ES"/>
        </w:rPr>
      </w:pPr>
      <w:r>
        <w:rPr>
          <w:i/>
          <w:iCs/>
          <w:sz w:val="23"/>
          <w:szCs w:val="23"/>
          <w:lang w:val="es-ES"/>
        </w:rPr>
        <w:t xml:space="preserve">m) </w:t>
      </w:r>
      <w:r>
        <w:rPr>
          <w:sz w:val="23"/>
          <w:szCs w:val="23"/>
          <w:lang w:val="es-ES"/>
        </w:rPr>
        <w:t>Solicita se acoja el Recurso de Apelación Presentado y se anule acuerdo impugnado, y se acoja la medida cautelar de suspensión.</w:t>
      </w:r>
    </w:p>
    <w:p w14:paraId="1890A133" w14:textId="77777777" w:rsidR="004E7410" w:rsidRDefault="00000000">
      <w:pPr>
        <w:kinsoku w:val="0"/>
        <w:overflowPunct w:val="0"/>
        <w:autoSpaceDE/>
        <w:autoSpaceDN/>
        <w:adjustRightInd/>
        <w:spacing w:before="438" w:line="264" w:lineRule="exact"/>
        <w:jc w:val="both"/>
        <w:textAlignment w:val="baseline"/>
        <w:rPr>
          <w:sz w:val="23"/>
          <w:szCs w:val="23"/>
          <w:lang w:val="es-ES"/>
        </w:rPr>
      </w:pPr>
      <w:r>
        <w:rPr>
          <w:b/>
          <w:bCs/>
          <w:sz w:val="23"/>
          <w:szCs w:val="23"/>
          <w:lang w:val="es-ES"/>
        </w:rPr>
        <w:t xml:space="preserve">TERCERO: </w:t>
      </w:r>
      <w:r>
        <w:rPr>
          <w:sz w:val="23"/>
          <w:szCs w:val="23"/>
          <w:lang w:val="es-ES"/>
        </w:rPr>
        <w:t>EL Tribunal Administrativo de Transporte, previno al Consejo de Transporte Público para que aportara una serie de documentos requeridos para la tramitación del presente caso. (Ver folios 196 y 200 del expediente administrativo)</w:t>
      </w:r>
    </w:p>
    <w:p w14:paraId="7F84E81B" w14:textId="77777777" w:rsidR="004E7410" w:rsidRDefault="00000000">
      <w:pPr>
        <w:kinsoku w:val="0"/>
        <w:overflowPunct w:val="0"/>
        <w:autoSpaceDE/>
        <w:autoSpaceDN/>
        <w:adjustRightInd/>
        <w:spacing w:before="284" w:after="503" w:line="272" w:lineRule="exact"/>
        <w:jc w:val="both"/>
        <w:textAlignment w:val="baseline"/>
        <w:rPr>
          <w:spacing w:val="-1"/>
          <w:sz w:val="23"/>
          <w:szCs w:val="23"/>
          <w:lang w:val="es-ES"/>
        </w:rPr>
      </w:pPr>
      <w:r>
        <w:rPr>
          <w:b/>
          <w:bCs/>
          <w:spacing w:val="-1"/>
          <w:sz w:val="23"/>
          <w:szCs w:val="23"/>
          <w:lang w:val="es-ES"/>
        </w:rPr>
        <w:t xml:space="preserve">CUARTO: </w:t>
      </w:r>
      <w:r>
        <w:rPr>
          <w:spacing w:val="-1"/>
          <w:sz w:val="23"/>
          <w:szCs w:val="23"/>
          <w:lang w:val="es-ES"/>
        </w:rPr>
        <w:t xml:space="preserve">El oficio </w:t>
      </w:r>
      <w:r>
        <w:rPr>
          <w:b/>
          <w:bCs/>
          <w:spacing w:val="-1"/>
          <w:sz w:val="23"/>
          <w:szCs w:val="23"/>
          <w:lang w:val="es-ES"/>
        </w:rPr>
        <w:t xml:space="preserve">CTP -DE-OF-1915-2021 de 22 de noviembre de 2021, </w:t>
      </w:r>
      <w:r>
        <w:rPr>
          <w:spacing w:val="-1"/>
          <w:sz w:val="23"/>
          <w:szCs w:val="23"/>
          <w:lang w:val="es-ES"/>
        </w:rPr>
        <w:t xml:space="preserve">suscrito por el </w:t>
      </w:r>
      <w:proofErr w:type="gramStart"/>
      <w:r>
        <w:rPr>
          <w:spacing w:val="-1"/>
          <w:sz w:val="23"/>
          <w:szCs w:val="23"/>
          <w:lang w:val="es-ES"/>
        </w:rPr>
        <w:t>Director Ejecutivo</w:t>
      </w:r>
      <w:proofErr w:type="gramEnd"/>
      <w:r>
        <w:rPr>
          <w:spacing w:val="-1"/>
          <w:sz w:val="23"/>
          <w:szCs w:val="23"/>
          <w:lang w:val="es-ES"/>
        </w:rPr>
        <w:t xml:space="preserve"> Lic. Manuel Vega Villalobos, es el documento en el que se analiza la solicitud de consorcio presentado por la recurrente, para que se le permitiera junto a otra empresa llevar a cabo dicha unión. En este oficio que es el sustento jurídico de la Junta Directiva para adoptar el acuerdo impugnado, el </w:t>
      </w:r>
      <w:proofErr w:type="gramStart"/>
      <w:r>
        <w:rPr>
          <w:spacing w:val="-1"/>
          <w:sz w:val="23"/>
          <w:szCs w:val="23"/>
          <w:lang w:val="es-ES"/>
        </w:rPr>
        <w:t>Director Ejecutivo</w:t>
      </w:r>
      <w:proofErr w:type="gramEnd"/>
      <w:r>
        <w:rPr>
          <w:spacing w:val="-1"/>
          <w:sz w:val="23"/>
          <w:szCs w:val="23"/>
          <w:lang w:val="es-ES"/>
        </w:rPr>
        <w:t xml:space="preserve"> entre otros indica que la empresa en su solicitud, impone al CTP, una serie de requisitos como condición para realizar el agrupamiento, además de que deja por fuera otras empresas que operan en el sector, lo que</w:t>
      </w:r>
    </w:p>
    <w:p w14:paraId="28C9580F" w14:textId="77777777" w:rsidR="004E7410" w:rsidRDefault="004E7410">
      <w:pPr>
        <w:widowControl/>
        <w:rPr>
          <w:sz w:val="24"/>
          <w:szCs w:val="24"/>
        </w:rPr>
        <w:sectPr w:rsidR="004E7410">
          <w:pgSz w:w="12269" w:h="15715"/>
          <w:pgMar w:top="1640" w:right="1691" w:bottom="359" w:left="1908" w:header="720" w:footer="720" w:gutter="0"/>
          <w:cols w:space="720"/>
          <w:noEndnote/>
        </w:sectPr>
      </w:pPr>
    </w:p>
    <w:p w14:paraId="7F07F031" w14:textId="77777777" w:rsidR="004E7410" w:rsidRDefault="004E7410">
      <w:pPr>
        <w:widowControl/>
        <w:rPr>
          <w:sz w:val="24"/>
          <w:szCs w:val="24"/>
        </w:rPr>
        <w:sectPr w:rsidR="004E7410">
          <w:type w:val="continuous"/>
          <w:pgSz w:w="12269" w:h="15715"/>
          <w:pgMar w:top="1640" w:right="1725" w:bottom="359" w:left="8144" w:header="720" w:footer="720" w:gutter="0"/>
          <w:cols w:space="720"/>
          <w:noEndnote/>
        </w:sectPr>
      </w:pPr>
    </w:p>
    <w:p w14:paraId="6E968C7F" w14:textId="602662B3" w:rsidR="004E7410" w:rsidRDefault="00000000">
      <w:pPr>
        <w:kinsoku w:val="0"/>
        <w:overflowPunct w:val="0"/>
        <w:autoSpaceDE/>
        <w:autoSpaceDN/>
        <w:adjustRightInd/>
        <w:spacing w:line="267" w:lineRule="exact"/>
        <w:ind w:right="144"/>
        <w:jc w:val="both"/>
        <w:textAlignment w:val="baseline"/>
        <w:rPr>
          <w:spacing w:val="-1"/>
          <w:sz w:val="23"/>
          <w:szCs w:val="23"/>
          <w:lang w:val="es-ES"/>
        </w:rPr>
      </w:pPr>
      <w:r>
        <w:rPr>
          <w:spacing w:val="-1"/>
          <w:sz w:val="23"/>
          <w:szCs w:val="23"/>
          <w:lang w:val="es-ES"/>
        </w:rPr>
        <w:lastRenderedPageBreak/>
        <w:t xml:space="preserve">es contrario al ordenamiento jurídico, la doctrina y la jurisprudencia de la Sala Constitucional. Por ende, según lo expuesto por el funcionario Vega Villalobos, con esta solicitud e imposición de requisitos, la empresa recurrente falta a sus deberes y obligaciones con la Administración, por lo que obliga al CTP a rechazar por improcedente su solicitud de autorización, además el título habilitante que le otorgó el Consejo a la recurrente, es de naturaleza precaria y no le confiere potestades para exigir y pretender obligar a la Administración a adoptar sus imposiciones, por lo que recomienda a la Junta Directiva rechazar por improcedente y contrario a lo estipulado en el Artículo 14 de la Ley No. 3503, la solicitud presentada por la </w:t>
      </w:r>
      <w:r w:rsidR="00B43EDF" w:rsidRPr="00B43EDF">
        <w:rPr>
          <w:b/>
          <w:bCs/>
          <w:spacing w:val="-1"/>
          <w:sz w:val="23"/>
          <w:szCs w:val="23"/>
          <w:lang w:val="es-ES"/>
        </w:rPr>
        <w:t>RCYUYCTSA</w:t>
      </w:r>
      <w:r>
        <w:rPr>
          <w:b/>
          <w:bCs/>
          <w:spacing w:val="-1"/>
          <w:sz w:val="23"/>
          <w:szCs w:val="23"/>
          <w:lang w:val="es-ES"/>
        </w:rPr>
        <w:t xml:space="preserve">, </w:t>
      </w:r>
      <w:r>
        <w:rPr>
          <w:spacing w:val="-1"/>
          <w:sz w:val="23"/>
          <w:szCs w:val="23"/>
          <w:lang w:val="es-ES"/>
        </w:rPr>
        <w:t xml:space="preserve">para conformar un consorcio solo con la </w:t>
      </w:r>
      <w:r>
        <w:rPr>
          <w:b/>
          <w:bCs/>
          <w:spacing w:val="-1"/>
          <w:sz w:val="23"/>
          <w:szCs w:val="23"/>
          <w:lang w:val="es-ES"/>
        </w:rPr>
        <w:t>E</w:t>
      </w:r>
      <w:r w:rsidR="00B43EDF">
        <w:rPr>
          <w:b/>
          <w:bCs/>
          <w:spacing w:val="-1"/>
          <w:sz w:val="23"/>
          <w:szCs w:val="23"/>
          <w:lang w:val="es-ES"/>
        </w:rPr>
        <w:t>CSA</w:t>
      </w:r>
      <w:r>
        <w:rPr>
          <w:b/>
          <w:bCs/>
          <w:spacing w:val="-1"/>
          <w:sz w:val="23"/>
          <w:szCs w:val="23"/>
          <w:lang w:val="es-ES"/>
        </w:rPr>
        <w:t xml:space="preserve">, </w:t>
      </w:r>
      <w:r>
        <w:rPr>
          <w:spacing w:val="-1"/>
          <w:sz w:val="23"/>
          <w:szCs w:val="23"/>
          <w:lang w:val="es-ES"/>
        </w:rPr>
        <w:t xml:space="preserve">por cuanto evidencia una conducta obstruccionista, pero además recomienda revocar el permiso en precario sin responsabilidad de la Administración que ostenta la recurrente por disposición del numeral 13 del POR TANTO del </w:t>
      </w:r>
      <w:r>
        <w:rPr>
          <w:b/>
          <w:bCs/>
          <w:spacing w:val="-1"/>
          <w:sz w:val="23"/>
          <w:szCs w:val="23"/>
          <w:lang w:val="es-ES"/>
        </w:rPr>
        <w:t xml:space="preserve">Artículo 7.2.25 de la Sesión Extraordinaria 01-2021 del 29 de setiembre de 2021. </w:t>
      </w:r>
      <w:r>
        <w:rPr>
          <w:spacing w:val="-1"/>
          <w:sz w:val="23"/>
          <w:szCs w:val="23"/>
          <w:lang w:val="es-ES"/>
        </w:rPr>
        <w:t>(Ver folios del 209 al 216 del expediente administrativo)</w:t>
      </w:r>
    </w:p>
    <w:p w14:paraId="2098D85A" w14:textId="71CA19F0" w:rsidR="004E7410" w:rsidRDefault="00000000">
      <w:pPr>
        <w:kinsoku w:val="0"/>
        <w:overflowPunct w:val="0"/>
        <w:autoSpaceDE/>
        <w:autoSpaceDN/>
        <w:adjustRightInd/>
        <w:spacing w:before="218" w:line="270" w:lineRule="exact"/>
        <w:ind w:right="144"/>
        <w:jc w:val="both"/>
        <w:textAlignment w:val="baseline"/>
        <w:rPr>
          <w:sz w:val="23"/>
          <w:szCs w:val="23"/>
          <w:lang w:val="es-ES"/>
        </w:rPr>
      </w:pPr>
      <w:r>
        <w:rPr>
          <w:b/>
          <w:bCs/>
          <w:sz w:val="23"/>
          <w:szCs w:val="23"/>
          <w:lang w:val="es-ES"/>
        </w:rPr>
        <w:t xml:space="preserve">QUINTO: </w:t>
      </w:r>
      <w:r>
        <w:rPr>
          <w:sz w:val="23"/>
          <w:szCs w:val="23"/>
          <w:lang w:val="es-ES"/>
        </w:rPr>
        <w:t xml:space="preserve">El señor </w:t>
      </w:r>
      <w:r>
        <w:rPr>
          <w:b/>
          <w:bCs/>
          <w:sz w:val="23"/>
          <w:szCs w:val="23"/>
          <w:lang w:val="es-ES"/>
        </w:rPr>
        <w:t>C</w:t>
      </w:r>
      <w:r w:rsidR="00B43EDF">
        <w:rPr>
          <w:b/>
          <w:bCs/>
          <w:sz w:val="23"/>
          <w:szCs w:val="23"/>
          <w:lang w:val="es-ES"/>
        </w:rPr>
        <w:t>GA</w:t>
      </w:r>
      <w:r>
        <w:rPr>
          <w:b/>
          <w:bCs/>
          <w:sz w:val="23"/>
          <w:szCs w:val="23"/>
          <w:lang w:val="es-ES"/>
        </w:rPr>
        <w:t xml:space="preserve"> </w:t>
      </w:r>
      <w:r>
        <w:rPr>
          <w:sz w:val="23"/>
          <w:szCs w:val="23"/>
          <w:lang w:val="es-ES"/>
        </w:rPr>
        <w:t xml:space="preserve">en calidad de apoderado generalísimo de la </w:t>
      </w:r>
      <w:r w:rsidR="00B43EDF" w:rsidRPr="00B43EDF">
        <w:rPr>
          <w:b/>
          <w:bCs/>
          <w:sz w:val="23"/>
          <w:szCs w:val="23"/>
          <w:lang w:val="es-ES"/>
        </w:rPr>
        <w:t>RCYUYCTSA</w:t>
      </w:r>
      <w:r>
        <w:rPr>
          <w:b/>
          <w:bCs/>
          <w:sz w:val="23"/>
          <w:szCs w:val="23"/>
          <w:lang w:val="es-ES"/>
        </w:rPr>
        <w:t xml:space="preserve">, </w:t>
      </w:r>
      <w:r>
        <w:rPr>
          <w:sz w:val="23"/>
          <w:szCs w:val="23"/>
          <w:lang w:val="es-ES"/>
        </w:rPr>
        <w:t xml:space="preserve">dirige a la Junta Directiva del Consejo de Transporte Público, el 20 de octubre de 2021, solicitud formal para conformar un consorcio con la </w:t>
      </w:r>
      <w:r>
        <w:rPr>
          <w:b/>
          <w:bCs/>
          <w:sz w:val="23"/>
          <w:szCs w:val="23"/>
          <w:lang w:val="es-ES"/>
        </w:rPr>
        <w:t>E</w:t>
      </w:r>
      <w:r w:rsidR="00B43EDF">
        <w:rPr>
          <w:b/>
          <w:bCs/>
          <w:sz w:val="23"/>
          <w:szCs w:val="23"/>
          <w:lang w:val="es-ES"/>
        </w:rPr>
        <w:t>CBSA</w:t>
      </w:r>
      <w:r>
        <w:rPr>
          <w:b/>
          <w:bCs/>
          <w:sz w:val="23"/>
          <w:szCs w:val="23"/>
          <w:lang w:val="es-ES"/>
        </w:rPr>
        <w:t xml:space="preserve">, </w:t>
      </w:r>
      <w:r>
        <w:rPr>
          <w:sz w:val="23"/>
          <w:szCs w:val="23"/>
          <w:lang w:val="es-ES"/>
        </w:rPr>
        <w:t xml:space="preserve">indicando entre otros que lo presenta así, por cuanto solo esas dos empresas cumplen con sus obligaciones como por ejemplo la seguridad social ante la Caja Costarricense del Seguro Social, además manifiesta que </w:t>
      </w:r>
      <w:r>
        <w:rPr>
          <w:i/>
          <w:iCs/>
          <w:sz w:val="23"/>
          <w:szCs w:val="23"/>
          <w:lang w:val="es-ES"/>
        </w:rPr>
        <w:t xml:space="preserve">"Considero que hasta tanto no quede clarificada la figura de conformación de Consorcios bajo la óptica de COPROCOM, en materia de concentraciones económicas, es prudente no ejecutar acciones en torno a la conformación del Consorcio donde es parte mi representada; ...." . </w:t>
      </w:r>
      <w:r>
        <w:rPr>
          <w:sz w:val="23"/>
          <w:szCs w:val="23"/>
          <w:lang w:val="es-ES"/>
        </w:rPr>
        <w:t xml:space="preserve">Finalmente indica que por las razones de orden técnicas y jurídicas que ha referido imposibilitan una propuesta consorcial de forma conjunta, por lo que su representada y la </w:t>
      </w:r>
      <w:r>
        <w:rPr>
          <w:b/>
          <w:bCs/>
          <w:sz w:val="23"/>
          <w:szCs w:val="23"/>
          <w:lang w:val="es-ES"/>
        </w:rPr>
        <w:t>E</w:t>
      </w:r>
      <w:r w:rsidR="00B43EDF">
        <w:rPr>
          <w:b/>
          <w:bCs/>
          <w:sz w:val="23"/>
          <w:szCs w:val="23"/>
          <w:lang w:val="es-ES"/>
        </w:rPr>
        <w:t>CSA</w:t>
      </w:r>
      <w:r>
        <w:rPr>
          <w:b/>
          <w:bCs/>
          <w:sz w:val="23"/>
          <w:szCs w:val="23"/>
          <w:lang w:val="es-ES"/>
        </w:rPr>
        <w:t xml:space="preserve">, </w:t>
      </w:r>
      <w:r>
        <w:rPr>
          <w:sz w:val="23"/>
          <w:szCs w:val="23"/>
          <w:lang w:val="es-ES"/>
        </w:rPr>
        <w:t>son las únicas con legitimación y capacidad técnica, financiera y legal para asumir la operación de los servicios. (Ver folios 217 a 220 del expediente administrativo)</w:t>
      </w:r>
    </w:p>
    <w:p w14:paraId="22B0C40C" w14:textId="77777777" w:rsidR="004E7410" w:rsidRDefault="00000000">
      <w:pPr>
        <w:kinsoku w:val="0"/>
        <w:overflowPunct w:val="0"/>
        <w:autoSpaceDE/>
        <w:autoSpaceDN/>
        <w:adjustRightInd/>
        <w:spacing w:before="256" w:line="265" w:lineRule="exact"/>
        <w:ind w:right="144"/>
        <w:jc w:val="both"/>
        <w:textAlignment w:val="baseline"/>
        <w:rPr>
          <w:sz w:val="23"/>
          <w:szCs w:val="23"/>
          <w:lang w:val="es-ES"/>
        </w:rPr>
      </w:pPr>
      <w:r>
        <w:rPr>
          <w:b/>
          <w:bCs/>
          <w:sz w:val="23"/>
          <w:szCs w:val="23"/>
          <w:lang w:val="es-ES"/>
        </w:rPr>
        <w:t xml:space="preserve">SEXTO: </w:t>
      </w:r>
      <w:r>
        <w:rPr>
          <w:sz w:val="23"/>
          <w:szCs w:val="23"/>
          <w:lang w:val="es-ES"/>
        </w:rPr>
        <w:t xml:space="preserve">La Junta Directiva del Consejo de Transporte Público, mediante </w:t>
      </w:r>
      <w:r>
        <w:rPr>
          <w:b/>
          <w:bCs/>
          <w:sz w:val="23"/>
          <w:szCs w:val="23"/>
          <w:lang w:val="es-ES"/>
        </w:rPr>
        <w:t xml:space="preserve">Acuerdo 7.2.25 de la sesión extraordinaria 01-2021 de 29 de setiembre de 2021, </w:t>
      </w:r>
      <w:r>
        <w:rPr>
          <w:sz w:val="23"/>
          <w:szCs w:val="23"/>
          <w:lang w:val="es-ES"/>
        </w:rPr>
        <w:t>dispuso lo siguiente: (Ver folios del 222 al 227 del expediente administrativo)</w:t>
      </w:r>
    </w:p>
    <w:p w14:paraId="725DC18B" w14:textId="73732CAA" w:rsidR="004E7410" w:rsidRDefault="00000000">
      <w:pPr>
        <w:kinsoku w:val="0"/>
        <w:overflowPunct w:val="0"/>
        <w:autoSpaceDE/>
        <w:autoSpaceDN/>
        <w:adjustRightInd/>
        <w:spacing w:before="258" w:after="470" w:line="270" w:lineRule="exact"/>
        <w:ind w:left="864" w:right="936"/>
        <w:jc w:val="both"/>
        <w:textAlignment w:val="baseline"/>
        <w:rPr>
          <w:i/>
          <w:iCs/>
          <w:sz w:val="23"/>
          <w:szCs w:val="23"/>
          <w:lang w:val="es-ES"/>
        </w:rPr>
      </w:pPr>
      <w:r>
        <w:rPr>
          <w:i/>
          <w:iCs/>
          <w:sz w:val="23"/>
          <w:szCs w:val="23"/>
          <w:lang w:val="es-ES"/>
        </w:rPr>
        <w:t xml:space="preserve">"POR TANTO, SE ACUERDA: 1. Aprobar, de conformidad con lo estipulado en el artículo 21 de la Ley Reguladora del Transporte Remunerado de Personas en Vehículos Automotores, Ley </w:t>
      </w:r>
      <w:proofErr w:type="spellStart"/>
      <w:r>
        <w:rPr>
          <w:i/>
          <w:iCs/>
          <w:sz w:val="23"/>
          <w:szCs w:val="23"/>
          <w:lang w:val="es-ES"/>
        </w:rPr>
        <w:t>N°</w:t>
      </w:r>
      <w:proofErr w:type="spellEnd"/>
      <w:r>
        <w:rPr>
          <w:i/>
          <w:iCs/>
          <w:sz w:val="23"/>
          <w:szCs w:val="23"/>
          <w:lang w:val="es-ES"/>
        </w:rPr>
        <w:t xml:space="preserve">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del concesionario </w:t>
      </w:r>
      <w:r w:rsidR="00B272CD" w:rsidRPr="00B272CD">
        <w:rPr>
          <w:i/>
          <w:iCs/>
          <w:sz w:val="23"/>
          <w:szCs w:val="23"/>
          <w:lang w:val="es-ES"/>
        </w:rPr>
        <w:t>RCYUYCTSA</w:t>
      </w:r>
      <w:r>
        <w:rPr>
          <w:i/>
          <w:iCs/>
          <w:sz w:val="23"/>
          <w:szCs w:val="23"/>
          <w:lang w:val="es-ES"/>
        </w:rPr>
        <w:t xml:space="preserve">, que opera la (s) Ruta (s) </w:t>
      </w:r>
      <w:r w:rsidR="00B272CD">
        <w:rPr>
          <w:i/>
          <w:iCs/>
          <w:sz w:val="23"/>
          <w:szCs w:val="23"/>
          <w:lang w:val="es-ES"/>
        </w:rPr>
        <w:t>XX</w:t>
      </w:r>
      <w:r>
        <w:rPr>
          <w:i/>
          <w:iCs/>
          <w:sz w:val="23"/>
          <w:szCs w:val="23"/>
          <w:lang w:val="es-ES"/>
        </w:rPr>
        <w:t>, y, por tanto, concluir que dicha empresa,</w:t>
      </w:r>
    </w:p>
    <w:p w14:paraId="11D6F2C0" w14:textId="77777777" w:rsidR="004E7410" w:rsidRDefault="004E7410">
      <w:pPr>
        <w:widowControl/>
        <w:rPr>
          <w:sz w:val="24"/>
          <w:szCs w:val="24"/>
        </w:rPr>
        <w:sectPr w:rsidR="004E7410">
          <w:pgSz w:w="12269" w:h="15715"/>
          <w:pgMar w:top="1480" w:right="1771" w:bottom="559" w:left="1725" w:header="720" w:footer="720" w:gutter="0"/>
          <w:cols w:space="720"/>
          <w:noEndnote/>
        </w:sectPr>
      </w:pPr>
    </w:p>
    <w:p w14:paraId="532F98D3" w14:textId="1D7C23D5" w:rsidR="004E7410" w:rsidRDefault="00000000">
      <w:pPr>
        <w:kinsoku w:val="0"/>
        <w:overflowPunct w:val="0"/>
        <w:autoSpaceDE/>
        <w:autoSpaceDN/>
        <w:adjustRightInd/>
        <w:spacing w:before="43" w:after="488" w:line="267" w:lineRule="exact"/>
        <w:ind w:right="216"/>
        <w:jc w:val="both"/>
        <w:textAlignment w:val="baseline"/>
        <w:rPr>
          <w:i/>
          <w:iCs/>
          <w:spacing w:val="-1"/>
          <w:sz w:val="23"/>
          <w:szCs w:val="23"/>
          <w:lang w:val="es-ES"/>
        </w:rPr>
      </w:pPr>
      <w:r>
        <w:rPr>
          <w:i/>
          <w:iCs/>
          <w:spacing w:val="-1"/>
          <w:sz w:val="23"/>
          <w:szCs w:val="23"/>
          <w:u w:val="single"/>
          <w:lang w:val="es-ES"/>
        </w:rPr>
        <w:lastRenderedPageBreak/>
        <w:t xml:space="preserve">ha cumplido con los requisitos establecidos para optar a la renovación </w:t>
      </w:r>
      <w:proofErr w:type="gramStart"/>
      <w:r>
        <w:rPr>
          <w:i/>
          <w:iCs/>
          <w:spacing w:val="-1"/>
          <w:sz w:val="23"/>
          <w:szCs w:val="23"/>
          <w:u w:val="single"/>
          <w:lang w:val="es-ES"/>
        </w:rPr>
        <w:t>de  la</w:t>
      </w:r>
      <w:proofErr w:type="gramEnd"/>
      <w:r>
        <w:rPr>
          <w:i/>
          <w:iCs/>
          <w:spacing w:val="-1"/>
          <w:sz w:val="23"/>
          <w:szCs w:val="23"/>
          <w:u w:val="single"/>
          <w:lang w:val="es-ES"/>
        </w:rPr>
        <w:t xml:space="preserve"> concesión del periodo 2021-2028.</w:t>
      </w:r>
      <w:r>
        <w:rPr>
          <w:i/>
          <w:iCs/>
          <w:spacing w:val="-1"/>
          <w:sz w:val="23"/>
          <w:szCs w:val="23"/>
          <w:lang w:val="es-ES"/>
        </w:rPr>
        <w:t xml:space="preserve"> 2. Renovar, de conformidad con el artículo 21 de la Ley Reguladora del Transporte Remunerado de Personas en Vehículos Automotores, Ley </w:t>
      </w:r>
      <w:proofErr w:type="spellStart"/>
      <w:r>
        <w:rPr>
          <w:i/>
          <w:iCs/>
          <w:spacing w:val="-1"/>
          <w:sz w:val="23"/>
          <w:szCs w:val="23"/>
          <w:lang w:val="es-ES"/>
        </w:rPr>
        <w:t>N°</w:t>
      </w:r>
      <w:proofErr w:type="spellEnd"/>
      <w:r>
        <w:rPr>
          <w:i/>
          <w:iCs/>
          <w:spacing w:val="-1"/>
          <w:sz w:val="23"/>
          <w:szCs w:val="23"/>
          <w:lang w:val="es-ES"/>
        </w:rPr>
        <w:t xml:space="preserve"> 3503 del 10 de mayo de 1965 y sus reformas, la concesión que ostenta </w:t>
      </w:r>
      <w:r w:rsidR="00B272CD" w:rsidRPr="001F544C">
        <w:rPr>
          <w:b/>
          <w:bCs/>
          <w:i/>
          <w:iCs/>
          <w:spacing w:val="-1"/>
          <w:sz w:val="23"/>
          <w:szCs w:val="23"/>
          <w:lang w:val="es-ES"/>
        </w:rPr>
        <w:t>RCYUYCTSA</w:t>
      </w:r>
      <w:r>
        <w:rPr>
          <w:i/>
          <w:iCs/>
          <w:spacing w:val="-1"/>
          <w:sz w:val="23"/>
          <w:szCs w:val="23"/>
          <w:lang w:val="es-ES"/>
        </w:rPr>
        <w:t xml:space="preserve">, para la explotación del servicio público de transporte remunerado de personas, modalidad </w:t>
      </w:r>
      <w:r w:rsidRPr="001F544C">
        <w:rPr>
          <w:b/>
          <w:bCs/>
          <w:i/>
          <w:iCs/>
          <w:spacing w:val="-1"/>
          <w:sz w:val="23"/>
          <w:szCs w:val="23"/>
          <w:lang w:val="es-ES"/>
        </w:rPr>
        <w:t>AUTOBÚS</w:t>
      </w:r>
      <w:r>
        <w:rPr>
          <w:i/>
          <w:iCs/>
          <w:spacing w:val="-1"/>
          <w:sz w:val="23"/>
          <w:szCs w:val="23"/>
          <w:lang w:val="es-ES"/>
        </w:rPr>
        <w:t xml:space="preserve">, en la (s) Ruta (s) </w:t>
      </w:r>
      <w:r w:rsidR="001F544C">
        <w:rPr>
          <w:i/>
          <w:iCs/>
          <w:spacing w:val="-1"/>
          <w:sz w:val="23"/>
          <w:szCs w:val="23"/>
          <w:lang w:val="es-ES"/>
        </w:rPr>
        <w:t>000</w:t>
      </w:r>
      <w:r>
        <w:rPr>
          <w:i/>
          <w:iCs/>
          <w:spacing w:val="-1"/>
          <w:sz w:val="23"/>
          <w:szCs w:val="23"/>
          <w:lang w:val="es-ES"/>
        </w:rPr>
        <w:t xml:space="preserve">, atendiendo la descripción de la respectiva (s) ruta (s) contenidas en el refrendo del contrato del período 2014-2021, cual es: </w:t>
      </w:r>
      <w:r w:rsidR="001F544C">
        <w:rPr>
          <w:i/>
          <w:iCs/>
          <w:spacing w:val="-1"/>
          <w:sz w:val="23"/>
          <w:szCs w:val="23"/>
          <w:lang w:val="es-ES"/>
        </w:rPr>
        <w:t>000</w:t>
      </w:r>
      <w:r>
        <w:rPr>
          <w:i/>
          <w:iCs/>
          <w:spacing w:val="-1"/>
          <w:sz w:val="23"/>
          <w:szCs w:val="23"/>
          <w:lang w:val="es-ES"/>
        </w:rPr>
        <w:t xml:space="preserve">; y en cuanto a la descripción de la (s) ruta (s) sectorizada, se aplicará lo dispuesto en el artículo 7.1 de la sesión ordinaria 52-2021 del 8 de julio del 2021. 3. Condicionar la presente renovación al tenor de lo indicado en los considerandos décimo cuarto, décimo sexto, décimo séptimo y décimo octavo razón por la que, estando dispuesta la empresa a funcionar bajo un esquema sectorizado, deberá presentarle al Consejo de Transporte Público en el plazo de quince (15) días hábiles la solicitud expresa de conformidad con lo que señala el párrafo cuarto del artículo 14 de la Ley Reguladora del Transporte Remunerado de Personas en Vehículos Automotores, Ley </w:t>
      </w:r>
      <w:proofErr w:type="spellStart"/>
      <w:r>
        <w:rPr>
          <w:i/>
          <w:iCs/>
          <w:spacing w:val="-1"/>
          <w:sz w:val="23"/>
          <w:szCs w:val="23"/>
          <w:lang w:val="es-ES"/>
        </w:rPr>
        <w:t>N°</w:t>
      </w:r>
      <w:proofErr w:type="spellEnd"/>
      <w:r>
        <w:rPr>
          <w:i/>
          <w:iCs/>
          <w:spacing w:val="-1"/>
          <w:sz w:val="23"/>
          <w:szCs w:val="23"/>
          <w:lang w:val="es-ES"/>
        </w:rPr>
        <w:t xml:space="preserve"> 3503 del 10 de mayo de 1965 y sus reformas. 4. Si por motivos estrictamente de responsabilidad de la empresa, ésta no presenta su solicitud de autorización, al tenor de lo señalado por el párrafo cuarto del artículo 14 de la Ley 3503 y lo establecido en el considerando DECIMO SEXTO de la presente renovación, la Administración condiciona continuar con la renovación, pudiendo disponer que los servicios se realicen por otro operador bajo los términos licitatorios respectivos según la Ley 3503. 5. La renovación que en este acto se otorga, tendrá una vigencia de SIETE AÑOS, desde el 01 de octubre del año 2021, hasta el 30 de septiembre del año 2028., condicionados a lo que para los efectos del interés público se indican en los puntos 3 y 4 del presente acuerdo. 6. 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 modernización del transporte público. Respecto al sistema operativo correspondiente al sector o subsector, según corresponda, incluyendo la descripción de la ruta o rutas bajo esa modalidad serán</w:t>
      </w:r>
    </w:p>
    <w:p w14:paraId="6406BE34" w14:textId="77777777" w:rsidR="004E7410" w:rsidRDefault="004E7410">
      <w:pPr>
        <w:widowControl/>
        <w:rPr>
          <w:sz w:val="24"/>
          <w:szCs w:val="24"/>
        </w:rPr>
        <w:sectPr w:rsidR="004E7410">
          <w:pgSz w:w="12254" w:h="15806"/>
          <w:pgMar w:top="1680" w:right="2289" w:bottom="370" w:left="2765" w:header="720" w:footer="720" w:gutter="0"/>
          <w:cols w:space="720"/>
          <w:noEndnote/>
        </w:sectPr>
      </w:pPr>
    </w:p>
    <w:p w14:paraId="47B9D7CB" w14:textId="77777777" w:rsidR="004E7410" w:rsidRDefault="004E7410">
      <w:pPr>
        <w:widowControl/>
        <w:rPr>
          <w:sz w:val="24"/>
          <w:szCs w:val="24"/>
        </w:rPr>
        <w:sectPr w:rsidR="004E7410">
          <w:type w:val="continuous"/>
          <w:pgSz w:w="12254" w:h="15806"/>
          <w:pgMar w:top="1680" w:right="1668" w:bottom="370" w:left="8066" w:header="720" w:footer="720" w:gutter="0"/>
          <w:cols w:space="720"/>
          <w:noEndnote/>
        </w:sectPr>
      </w:pPr>
    </w:p>
    <w:p w14:paraId="3F98732B" w14:textId="77777777" w:rsidR="004E7410" w:rsidRDefault="00000000">
      <w:pPr>
        <w:kinsoku w:val="0"/>
        <w:overflowPunct w:val="0"/>
        <w:autoSpaceDE/>
        <w:autoSpaceDN/>
        <w:adjustRightInd/>
        <w:spacing w:after="455" w:line="267" w:lineRule="exact"/>
        <w:ind w:left="144" w:right="72" w:hanging="72"/>
        <w:jc w:val="both"/>
        <w:textAlignment w:val="baseline"/>
        <w:rPr>
          <w:i/>
          <w:iCs/>
          <w:sz w:val="23"/>
          <w:szCs w:val="23"/>
          <w:lang w:val="es-ES"/>
        </w:rPr>
      </w:pPr>
      <w:r>
        <w:rPr>
          <w:i/>
          <w:iCs/>
          <w:sz w:val="23"/>
          <w:szCs w:val="23"/>
          <w:lang w:val="es-ES"/>
        </w:rPr>
        <w:lastRenderedPageBreak/>
        <w:t>plasmadas también en el respectivo contrato atendiendo las fases o etapas para su implementación. 7. La concesionaria deberá cumplir con las disposiciones legales y reglamentarias vigentes y con los acuerdos que emita la Junta Directiva del Consejo de Transporte Público en el ejercicio de sus competencias, en especial, pero no las únicas, aquellas relativas a: a. unidades aptas para el transporte de personas con discapacidad y las normas aplicables sobre accesibilidad que contempla la Ley No. 7600; b. cumplimiento del régimen tarifario y del beneficio tarifario para los adultos mayores; c. existencia de una oficina en la cual el usuario pueda gestionar, presentar y recibir respuesta de sus inconformidades sean estas (quejas y/o denuncias) contra el servicio público prestado; d. capacitación del recurso humano de su empresa, salud ocupacional y seguridad de sus conductores; e. cumplir en lo que le corresponda con la evaluación de la calidad de servicio en los términos definidos por la normativa vigente, específicamente el Modelo de Evaluación de la Calidad de Servicio, o cualquier otro que a futuro disponga la Administración, siempre atendiendo la más adecuada calidad que deben recibir los usuarios; f cumplimiento de las directrices emitidas por el Consejo de Transporte Público que le resulten aplicables relativas a la modernización del transporte, de acuerdo con los estudios técnicos correspondientes; g. participación en los sistemas de cobro electrónico y control de volumen de pasajeros transportados y que técnicamente se fundamenten; h. así como en cantidad, tecnologías y características de la flota, en particular lo referente a las tecnologías limpias (buses eléctricos) que se determinen en el contrato de concesión de acuerdo con las disposiciones y requerimientos de la Ley No. 9518, y i. cualquier otro requerimiento y compromiso que se establezca en el contrato de concesión para el período 2021-2028 y Además, de toda otra que coadyuve a alcanzar los objetivos planteados en la modernización del transporte público en beneficio del usuario, en concordancia con el interés público, sean requerimientos de orden administrativo, operativo, técnico y legal, de conformidad y en apego a la normativa vigente. La concesionaria estará obligada a facilitar y permitir el acceso a las áreas o unidades para que el Consejo de Transporte Público realice sus tareas de fiscalización, inspección y control que, de conformidad con la ley, debe ejercer, asimismo, deberá suministrar toda la información vinculada con la operación general de los servicios a su cargo, todo conforme con el artículo 24 de la Constitución Política. 8.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w:t>
      </w:r>
    </w:p>
    <w:p w14:paraId="56870C17" w14:textId="77777777" w:rsidR="004E7410" w:rsidRDefault="004E7410">
      <w:pPr>
        <w:widowControl/>
        <w:rPr>
          <w:sz w:val="24"/>
          <w:szCs w:val="24"/>
        </w:rPr>
        <w:sectPr w:rsidR="004E7410">
          <w:pgSz w:w="12254" w:h="15806"/>
          <w:pgMar w:top="1520" w:right="2606" w:bottom="590" w:left="2448" w:header="720" w:footer="720" w:gutter="0"/>
          <w:cols w:space="720"/>
          <w:noEndnote/>
        </w:sectPr>
      </w:pPr>
    </w:p>
    <w:p w14:paraId="342826AC" w14:textId="77777777" w:rsidR="004E7410" w:rsidRDefault="00000000">
      <w:pPr>
        <w:kinsoku w:val="0"/>
        <w:overflowPunct w:val="0"/>
        <w:autoSpaceDE/>
        <w:autoSpaceDN/>
        <w:adjustRightInd/>
        <w:spacing w:before="62" w:after="464" w:line="266" w:lineRule="exact"/>
        <w:ind w:left="144" w:right="144"/>
        <w:jc w:val="both"/>
        <w:textAlignment w:val="baseline"/>
        <w:rPr>
          <w:i/>
          <w:iCs/>
          <w:spacing w:val="-2"/>
          <w:sz w:val="23"/>
          <w:szCs w:val="23"/>
          <w:lang w:val="es-ES"/>
        </w:rPr>
      </w:pPr>
      <w:r>
        <w:rPr>
          <w:i/>
          <w:iCs/>
          <w:spacing w:val="-2"/>
          <w:sz w:val="23"/>
          <w:szCs w:val="23"/>
          <w:lang w:val="es-ES"/>
        </w:rPr>
        <w:lastRenderedPageBreak/>
        <w:t>procedimientos de licitación abreviados y adendas a contratos refrendados para el Servicio de Transporte Remunerado de Personas, modalidad autobús de ruta regular". 9. Dentro del plazo máximo de treinta días hábiles, contados a partir de la notificación del presente acuerdo, la concesionaria deberá presentar los requisitos formales ante el Consejo de Transporte Público para suscribir el correspondiente Contrato de Concesión. Si transcurrido el plazo indicado se incumple la presente disposición por motivos imputables al operador, se tendrá por demostrado que no existe interés de la concesionaria en la renovación correspondiente, por lo que no se tendrá por renovada la concesión, procediendo el Consejo de Transporte Público a activar el procedimiento establecido en el artículo 10 de la Ley 3503, o bien, a publicar el respectivo cartel de licitación a la mayor brevedad, sin posibilidad de indemnización alguna al operador o concesionario. 10. La concesionaria deberá rendir una garantía de cumplimiento de la concesión conforme con lo establecido en el acuerdo de Junta Directiva, artículo número 3.3 de la sesión ordinaria número 74</w:t>
      </w:r>
      <w:r>
        <w:rPr>
          <w:i/>
          <w:iCs/>
          <w:spacing w:val="-2"/>
          <w:sz w:val="23"/>
          <w:szCs w:val="23"/>
          <w:lang w:val="es-ES"/>
        </w:rPr>
        <w:softHyphen/>
        <w:t xml:space="preserve">2021 del veintiocho de setiembre del 2021, en cuanto a la fórmula de cálculo y vigencia (actualizando el valor de las unidades conforme se indica en dicho acuerdo), lo que constituye requisito indispensable para la firma del contrato de concesión. 11. Obligatoriamente la empresa deberá actualizar los medios de notificación reportados en el Consejo de Transporte Público, por medio de documento suscrito por el representante de la misma, el cual deberá de ser presentado ante la Plataforma de Servicios del Consejo. 12. Para la suscripción del respectivo contrato de concesión,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 además,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13. La concesión es un acto de delegación del servicio regular, cuando la continuidad del servicio remunerado de personas modalidad autobús pueda resultar afectada, el Consejo de Transporte Público puede otorgar un permiso con base en lo dispuesto en el artículo 25 de la Ley Reguladora del Transporte Remunerado de Personas por Vehículos Automotores, </w:t>
      </w:r>
      <w:proofErr w:type="spellStart"/>
      <w:r>
        <w:rPr>
          <w:i/>
          <w:iCs/>
          <w:spacing w:val="-2"/>
          <w:sz w:val="23"/>
          <w:szCs w:val="23"/>
          <w:lang w:val="es-ES"/>
        </w:rPr>
        <w:t>N°</w:t>
      </w:r>
      <w:proofErr w:type="spellEnd"/>
      <w:r>
        <w:rPr>
          <w:i/>
          <w:iCs/>
          <w:spacing w:val="-2"/>
          <w:sz w:val="23"/>
          <w:szCs w:val="23"/>
          <w:lang w:val="es-ES"/>
        </w:rPr>
        <w:t xml:space="preserve"> 3503 de 10 de mayo de 1965. En razón de ello y de conformidad con las disposiciones de</w:t>
      </w:r>
    </w:p>
    <w:p w14:paraId="036058C0" w14:textId="77777777" w:rsidR="004E7410" w:rsidRDefault="004E7410">
      <w:pPr>
        <w:widowControl/>
        <w:rPr>
          <w:sz w:val="24"/>
          <w:szCs w:val="24"/>
        </w:rPr>
        <w:sectPr w:rsidR="004E7410">
          <w:pgSz w:w="12259" w:h="15730"/>
          <w:pgMar w:top="1660" w:right="2428" w:bottom="374" w:left="2631" w:header="720" w:footer="720" w:gutter="0"/>
          <w:cols w:space="720"/>
          <w:noEndnote/>
        </w:sectPr>
      </w:pPr>
    </w:p>
    <w:p w14:paraId="59CF00D3" w14:textId="70CE6FD4" w:rsidR="004E7410" w:rsidRDefault="00000000">
      <w:pPr>
        <w:kinsoku w:val="0"/>
        <w:overflowPunct w:val="0"/>
        <w:autoSpaceDE/>
        <w:autoSpaceDN/>
        <w:adjustRightInd/>
        <w:spacing w:before="11" w:line="267" w:lineRule="exact"/>
        <w:ind w:left="792" w:right="864"/>
        <w:jc w:val="both"/>
        <w:textAlignment w:val="baseline"/>
        <w:rPr>
          <w:i/>
          <w:iCs/>
          <w:spacing w:val="1"/>
          <w:sz w:val="23"/>
          <w:szCs w:val="23"/>
          <w:lang w:val="es-ES"/>
        </w:rPr>
      </w:pPr>
      <w:r>
        <w:rPr>
          <w:i/>
          <w:iCs/>
          <w:spacing w:val="1"/>
          <w:sz w:val="23"/>
          <w:szCs w:val="23"/>
          <w:lang w:val="es-ES"/>
        </w:rPr>
        <w:lastRenderedPageBreak/>
        <w:t xml:space="preserve">la Ley </w:t>
      </w:r>
      <w:proofErr w:type="spellStart"/>
      <w:r>
        <w:rPr>
          <w:i/>
          <w:iCs/>
          <w:spacing w:val="1"/>
          <w:sz w:val="23"/>
          <w:szCs w:val="23"/>
          <w:lang w:val="es-ES"/>
        </w:rPr>
        <w:t>N°</w:t>
      </w:r>
      <w:proofErr w:type="spellEnd"/>
      <w:r>
        <w:rPr>
          <w:i/>
          <w:iCs/>
          <w:spacing w:val="1"/>
          <w:sz w:val="23"/>
          <w:szCs w:val="23"/>
          <w:lang w:val="es-ES"/>
        </w:rPr>
        <w:t xml:space="preserve"> 3503, reformada por la Ley </w:t>
      </w:r>
      <w:proofErr w:type="spellStart"/>
      <w:r>
        <w:rPr>
          <w:i/>
          <w:iCs/>
          <w:spacing w:val="1"/>
          <w:sz w:val="23"/>
          <w:szCs w:val="23"/>
          <w:lang w:val="es-ES"/>
        </w:rPr>
        <w:t>N°</w:t>
      </w:r>
      <w:proofErr w:type="spellEnd"/>
      <w:r>
        <w:rPr>
          <w:i/>
          <w:iCs/>
          <w:spacing w:val="1"/>
          <w:sz w:val="23"/>
          <w:szCs w:val="23"/>
          <w:lang w:val="es-ES"/>
        </w:rPr>
        <w:t xml:space="preserve"> 7593, 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condición de permisionario temporal, en el entendido que el título habilitante será del concesionario cuyo contrato de concesión está en proceso de refrendo hasta que adquiera eficacia jurídica. 14. El concesionario podrá renunciar al derecho de su concesión de forma voluntaria en el transcurso de su vigencia, previa comunicación al Consejo de Transporte Público, otorgando a éste un plazo de 90 días, para que el servicio sea asumido por otro operador mientras se procede con el trámite de Licitación Pública, sin responsabilidad para la Administración de indemnización o reparación de ningún tipo a favor del concesionario. En estos casos, en el contrato de concesión se determinarán las sanciones que corresponden a los concesionarios que renuncien o no cumplan con el contrato de concesión. 15. La Dirección de Asesoría Jurídica de este Consejo procederá a elaborar los contratos de concesión que deben suscribir los concesionarios de conformidad con el presente acuerdo. 16. Con fundamento en el numeral 21 de la Ley de Fortalecimiento de las Autoridades de Competencia de Costa Rica, Ley </w:t>
      </w:r>
      <w:proofErr w:type="spellStart"/>
      <w:r>
        <w:rPr>
          <w:i/>
          <w:iCs/>
          <w:spacing w:val="1"/>
          <w:sz w:val="23"/>
          <w:szCs w:val="23"/>
          <w:lang w:val="es-ES"/>
        </w:rPr>
        <w:t>N°</w:t>
      </w:r>
      <w:proofErr w:type="spellEnd"/>
      <w:r>
        <w:rPr>
          <w:i/>
          <w:iCs/>
          <w:spacing w:val="1"/>
          <w:sz w:val="23"/>
          <w:szCs w:val="23"/>
          <w:lang w:val="es-ES"/>
        </w:rPr>
        <w:t xml:space="preserve"> 9736, se le indica a la Comisión para Promover la Competencia (COPROCOM) que el Consejo de Transporte Público se aparta de la Opinión y Recomendaciones vertidas en la OPINIÓN </w:t>
      </w:r>
      <w:proofErr w:type="spellStart"/>
      <w:r>
        <w:rPr>
          <w:i/>
          <w:iCs/>
          <w:spacing w:val="1"/>
          <w:sz w:val="23"/>
          <w:szCs w:val="23"/>
          <w:lang w:val="es-ES"/>
        </w:rPr>
        <w:t>N°</w:t>
      </w:r>
      <w:proofErr w:type="spellEnd"/>
      <w:r>
        <w:rPr>
          <w:i/>
          <w:iCs/>
          <w:spacing w:val="1"/>
          <w:sz w:val="23"/>
          <w:szCs w:val="23"/>
          <w:lang w:val="es-ES"/>
        </w:rPr>
        <w:t xml:space="preserve"> 024-2021 de las 15:30 horas del 20 de setiembre de 2021, para lo cual se encomienda a la Dirección Ejecutiva informar a la Autoridad de Competencia, debidamente motivada las razones por las cuales el CTP se aparta de la OPINION de referencia. 17. </w:t>
      </w:r>
      <w:r w:rsidR="00B10B87">
        <w:rPr>
          <w:i/>
          <w:iCs/>
          <w:spacing w:val="1"/>
          <w:sz w:val="23"/>
          <w:szCs w:val="23"/>
          <w:lang w:val="es-ES"/>
        </w:rPr>
        <w:t>Notifíquese</w:t>
      </w:r>
      <w:r>
        <w:rPr>
          <w:i/>
          <w:iCs/>
          <w:spacing w:val="1"/>
          <w:sz w:val="23"/>
          <w:szCs w:val="23"/>
          <w:lang w:val="es-ES"/>
        </w:rPr>
        <w:t xml:space="preserve"> (...)"</w:t>
      </w:r>
    </w:p>
    <w:p w14:paraId="755F7B30" w14:textId="77777777" w:rsidR="004E7410" w:rsidRDefault="00000000">
      <w:pPr>
        <w:kinsoku w:val="0"/>
        <w:overflowPunct w:val="0"/>
        <w:autoSpaceDE/>
        <w:autoSpaceDN/>
        <w:adjustRightInd/>
        <w:spacing w:before="244" w:line="267" w:lineRule="exact"/>
        <w:ind w:left="72"/>
        <w:jc w:val="center"/>
        <w:textAlignment w:val="baseline"/>
        <w:rPr>
          <w:spacing w:val="1"/>
          <w:sz w:val="23"/>
          <w:szCs w:val="23"/>
          <w:lang w:val="es-ES"/>
        </w:rPr>
      </w:pPr>
      <w:r w:rsidRPr="00B272CD">
        <w:rPr>
          <w:b/>
          <w:bCs/>
          <w:spacing w:val="1"/>
          <w:sz w:val="23"/>
          <w:szCs w:val="23"/>
          <w:lang w:val="es-ES"/>
        </w:rPr>
        <w:t>SÉPTIMO:</w:t>
      </w:r>
      <w:r>
        <w:rPr>
          <w:spacing w:val="1"/>
          <w:sz w:val="23"/>
          <w:szCs w:val="23"/>
          <w:lang w:val="es-ES"/>
        </w:rPr>
        <w:t xml:space="preserve"> En los procedimientos seguidos se han observado las prescripciones legales.</w:t>
      </w:r>
    </w:p>
    <w:p w14:paraId="6B05C6CA" w14:textId="77777777" w:rsidR="004E7410" w:rsidRPr="00B272CD" w:rsidRDefault="00000000">
      <w:pPr>
        <w:kinsoku w:val="0"/>
        <w:overflowPunct w:val="0"/>
        <w:autoSpaceDE/>
        <w:autoSpaceDN/>
        <w:adjustRightInd/>
        <w:spacing w:before="274" w:line="266" w:lineRule="exact"/>
        <w:ind w:left="72"/>
        <w:textAlignment w:val="baseline"/>
        <w:rPr>
          <w:b/>
          <w:bCs/>
          <w:spacing w:val="5"/>
          <w:sz w:val="23"/>
          <w:szCs w:val="23"/>
          <w:lang w:val="es-ES"/>
        </w:rPr>
      </w:pPr>
      <w:r w:rsidRPr="00B272CD">
        <w:rPr>
          <w:b/>
          <w:bCs/>
          <w:spacing w:val="5"/>
          <w:sz w:val="23"/>
          <w:szCs w:val="23"/>
          <w:lang w:val="es-ES"/>
        </w:rPr>
        <w:t>Redacta el Juez Muñoz Corea.</w:t>
      </w:r>
    </w:p>
    <w:p w14:paraId="57A81204" w14:textId="77777777" w:rsidR="004E7410" w:rsidRPr="00B272CD" w:rsidRDefault="00000000">
      <w:pPr>
        <w:kinsoku w:val="0"/>
        <w:overflowPunct w:val="0"/>
        <w:autoSpaceDE/>
        <w:autoSpaceDN/>
        <w:adjustRightInd/>
        <w:spacing w:before="247" w:line="266" w:lineRule="exact"/>
        <w:ind w:left="72"/>
        <w:jc w:val="center"/>
        <w:textAlignment w:val="baseline"/>
        <w:rPr>
          <w:b/>
          <w:bCs/>
          <w:spacing w:val="7"/>
          <w:sz w:val="23"/>
          <w:szCs w:val="23"/>
          <w:lang w:val="es-ES"/>
        </w:rPr>
      </w:pPr>
      <w:r w:rsidRPr="00B272CD">
        <w:rPr>
          <w:b/>
          <w:bCs/>
          <w:spacing w:val="7"/>
          <w:sz w:val="23"/>
          <w:szCs w:val="23"/>
          <w:lang w:val="es-ES"/>
        </w:rPr>
        <w:t>CONSIDERANDO:</w:t>
      </w:r>
    </w:p>
    <w:p w14:paraId="65C80D2D" w14:textId="77777777" w:rsidR="004E7410" w:rsidRDefault="00000000">
      <w:pPr>
        <w:numPr>
          <w:ilvl w:val="0"/>
          <w:numId w:val="5"/>
        </w:numPr>
        <w:kinsoku w:val="0"/>
        <w:overflowPunct w:val="0"/>
        <w:autoSpaceDE/>
        <w:autoSpaceDN/>
        <w:adjustRightInd/>
        <w:spacing w:before="271" w:line="273" w:lineRule="exact"/>
        <w:jc w:val="both"/>
        <w:textAlignment w:val="baseline"/>
        <w:rPr>
          <w:spacing w:val="-4"/>
          <w:sz w:val="23"/>
          <w:szCs w:val="23"/>
          <w:lang w:val="es-ES"/>
        </w:rPr>
      </w:pPr>
      <w:r w:rsidRPr="00B272CD">
        <w:rPr>
          <w:b/>
          <w:bCs/>
          <w:spacing w:val="-4"/>
          <w:sz w:val="23"/>
          <w:szCs w:val="23"/>
          <w:lang w:val="es-ES"/>
        </w:rPr>
        <w:t>SOBRE LA COMPETENCIA:</w:t>
      </w:r>
      <w:r>
        <w:rPr>
          <w:spacing w:val="-4"/>
          <w:sz w:val="23"/>
          <w:szCs w:val="23"/>
          <w:lang w:val="es-ES"/>
        </w:rPr>
        <w:t xml:space="preserve"> 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TRIBUNAL ADMINISTRATIVO DE TRANSPORTE, es el competente para conocer y resolver el presente RECURSO DE APELACIÓN EN SUBSIDIO.</w:t>
      </w:r>
    </w:p>
    <w:p w14:paraId="46AE5C80" w14:textId="77777777" w:rsidR="004E7410" w:rsidRDefault="00000000">
      <w:pPr>
        <w:numPr>
          <w:ilvl w:val="0"/>
          <w:numId w:val="5"/>
        </w:numPr>
        <w:kinsoku w:val="0"/>
        <w:overflowPunct w:val="0"/>
        <w:autoSpaceDE/>
        <w:autoSpaceDN/>
        <w:adjustRightInd/>
        <w:spacing w:before="257" w:after="451" w:line="271" w:lineRule="exact"/>
        <w:jc w:val="both"/>
        <w:textAlignment w:val="baseline"/>
        <w:rPr>
          <w:sz w:val="23"/>
          <w:szCs w:val="23"/>
          <w:lang w:val="es-ES"/>
        </w:rPr>
      </w:pPr>
      <w:r w:rsidRPr="00B272CD">
        <w:rPr>
          <w:b/>
          <w:bCs/>
          <w:sz w:val="23"/>
          <w:szCs w:val="23"/>
          <w:lang w:val="es-ES"/>
        </w:rPr>
        <w:t>SOBRE LA ADMISIBILIDAD DEL RECURSO:</w:t>
      </w:r>
      <w:r>
        <w:rPr>
          <w:sz w:val="23"/>
          <w:szCs w:val="23"/>
          <w:lang w:val="es-ES"/>
        </w:rPr>
        <w:t xml:space="preserve"> </w:t>
      </w:r>
      <w:r>
        <w:rPr>
          <w:sz w:val="23"/>
          <w:szCs w:val="23"/>
          <w:u w:val="single"/>
          <w:lang w:val="es-ES"/>
        </w:rPr>
        <w:t>En cuanto al plazo:</w:t>
      </w:r>
      <w:r>
        <w:rPr>
          <w:sz w:val="23"/>
          <w:szCs w:val="23"/>
          <w:lang w:val="es-ES"/>
        </w:rPr>
        <w:t xml:space="preserve"> Conforme al estudio efectuado, el Recurso de Apelación, se tiene por presentado dentro del plazo legal establecido para tal fin, en los términos del artículo 11 de la Ley Reguladora del Servicio</w:t>
      </w:r>
    </w:p>
    <w:p w14:paraId="2A1F7C95" w14:textId="77777777" w:rsidR="004E7410" w:rsidRDefault="004E7410">
      <w:pPr>
        <w:widowControl/>
        <w:rPr>
          <w:sz w:val="24"/>
          <w:szCs w:val="24"/>
        </w:rPr>
        <w:sectPr w:rsidR="004E7410">
          <w:pgSz w:w="12259" w:h="15730"/>
          <w:pgMar w:top="1500" w:right="1864" w:bottom="534" w:left="1755" w:header="720" w:footer="720" w:gutter="0"/>
          <w:cols w:space="720"/>
          <w:noEndnote/>
        </w:sectPr>
      </w:pPr>
    </w:p>
    <w:p w14:paraId="1E2DEF9B" w14:textId="5C9EC457" w:rsidR="004E7410" w:rsidRDefault="00000000">
      <w:pPr>
        <w:kinsoku w:val="0"/>
        <w:overflowPunct w:val="0"/>
        <w:autoSpaceDE/>
        <w:autoSpaceDN/>
        <w:adjustRightInd/>
        <w:spacing w:before="8" w:line="266" w:lineRule="exact"/>
        <w:jc w:val="both"/>
        <w:textAlignment w:val="baseline"/>
        <w:rPr>
          <w:sz w:val="23"/>
          <w:szCs w:val="23"/>
          <w:lang w:val="es-ES"/>
        </w:rPr>
      </w:pPr>
      <w:r>
        <w:rPr>
          <w:sz w:val="23"/>
          <w:szCs w:val="23"/>
          <w:lang w:val="es-ES"/>
        </w:rPr>
        <w:lastRenderedPageBreak/>
        <w:t xml:space="preserve">Público de Transporte Remunerado de Personas en vehículos en la modalidad de taxi, Ley No. 7969, del 28 de enero del 2000. </w:t>
      </w:r>
      <w:r>
        <w:rPr>
          <w:b/>
          <w:bCs/>
          <w:sz w:val="23"/>
          <w:szCs w:val="23"/>
          <w:u w:val="single"/>
          <w:lang w:val="es-ES"/>
        </w:rPr>
        <w:t>En cuanto a la Legitimación:</w:t>
      </w:r>
      <w:r>
        <w:rPr>
          <w:sz w:val="23"/>
          <w:szCs w:val="23"/>
          <w:lang w:val="es-ES"/>
        </w:rPr>
        <w:t xml:space="preserve"> A la </w:t>
      </w:r>
      <w:r w:rsidR="00B272CD" w:rsidRPr="00B272CD">
        <w:rPr>
          <w:b/>
          <w:bCs/>
          <w:sz w:val="23"/>
          <w:szCs w:val="23"/>
          <w:lang w:val="es-ES"/>
        </w:rPr>
        <w:t>RCYUYCTSA</w:t>
      </w:r>
      <w:r>
        <w:rPr>
          <w:b/>
          <w:bCs/>
          <w:sz w:val="23"/>
          <w:szCs w:val="23"/>
          <w:lang w:val="es-ES"/>
        </w:rPr>
        <w:t xml:space="preserve">, </w:t>
      </w:r>
      <w:r>
        <w:rPr>
          <w:sz w:val="23"/>
          <w:szCs w:val="23"/>
          <w:lang w:val="es-ES"/>
        </w:rPr>
        <w:t>mediante el acuerdo impugnado, se le está cancelando los derechos de explotación que ostentaba, en el Servicio de Transporte Remunerado de Personas Modalidad Autobús, por lo que cuenta con la legitimación suficiente para actuar en este caso.</w:t>
      </w:r>
    </w:p>
    <w:p w14:paraId="634DD550" w14:textId="77777777" w:rsidR="004E7410" w:rsidRDefault="00000000">
      <w:pPr>
        <w:kinsoku w:val="0"/>
        <w:overflowPunct w:val="0"/>
        <w:autoSpaceDE/>
        <w:autoSpaceDN/>
        <w:adjustRightInd/>
        <w:spacing w:before="271" w:line="266" w:lineRule="exact"/>
        <w:jc w:val="both"/>
        <w:textAlignment w:val="baseline"/>
        <w:rPr>
          <w:sz w:val="23"/>
          <w:szCs w:val="23"/>
          <w:lang w:val="es-ES"/>
        </w:rPr>
      </w:pPr>
      <w:r>
        <w:rPr>
          <w:b/>
          <w:bCs/>
          <w:sz w:val="23"/>
          <w:szCs w:val="23"/>
          <w:lang w:val="es-ES"/>
        </w:rPr>
        <w:t xml:space="preserve">3.- SOBRE LOS HECHOS PROBADOS: </w:t>
      </w:r>
      <w:r>
        <w:rPr>
          <w:sz w:val="23"/>
          <w:szCs w:val="23"/>
          <w:lang w:val="es-ES"/>
        </w:rPr>
        <w:t>De importancia para la decisión de este asunto, se estiman como debidamente demostrados los siguientes hechos, por cuanto así han sido acreditados:</w:t>
      </w:r>
    </w:p>
    <w:p w14:paraId="3BFD4D42" w14:textId="0D7DEDE0" w:rsidR="004E7410" w:rsidRDefault="00000000">
      <w:pPr>
        <w:kinsoku w:val="0"/>
        <w:overflowPunct w:val="0"/>
        <w:autoSpaceDE/>
        <w:autoSpaceDN/>
        <w:adjustRightInd/>
        <w:spacing w:before="273" w:line="266" w:lineRule="exact"/>
        <w:jc w:val="both"/>
        <w:textAlignment w:val="baseline"/>
        <w:rPr>
          <w:sz w:val="23"/>
          <w:szCs w:val="23"/>
          <w:lang w:val="es-ES"/>
        </w:rPr>
      </w:pPr>
      <w:r>
        <w:rPr>
          <w:b/>
          <w:bCs/>
          <w:sz w:val="23"/>
          <w:szCs w:val="23"/>
          <w:lang w:val="es-ES"/>
        </w:rPr>
        <w:t xml:space="preserve">A). </w:t>
      </w:r>
      <w:r>
        <w:rPr>
          <w:sz w:val="23"/>
          <w:szCs w:val="23"/>
          <w:lang w:val="es-ES"/>
        </w:rPr>
        <w:t xml:space="preserve">La Junta Directiva del Consejo de Transporte Público mediante </w:t>
      </w:r>
      <w:r>
        <w:rPr>
          <w:b/>
          <w:bCs/>
          <w:sz w:val="23"/>
          <w:szCs w:val="23"/>
          <w:lang w:val="es-ES"/>
        </w:rPr>
        <w:t xml:space="preserve">Acuerdo 4.1 de la Sesión Ordinaria 92-2001, </w:t>
      </w:r>
      <w:r>
        <w:rPr>
          <w:sz w:val="23"/>
          <w:szCs w:val="23"/>
          <w:lang w:val="es-ES"/>
        </w:rPr>
        <w:t xml:space="preserve">conoce el </w:t>
      </w:r>
      <w:r>
        <w:rPr>
          <w:b/>
          <w:bCs/>
          <w:sz w:val="23"/>
          <w:szCs w:val="23"/>
          <w:lang w:val="es-ES"/>
        </w:rPr>
        <w:t xml:space="preserve">oficio CTP -DE-OF-1915-2021 de 22 de noviembre de 20221 </w:t>
      </w:r>
      <w:r>
        <w:rPr>
          <w:sz w:val="23"/>
          <w:szCs w:val="23"/>
          <w:lang w:val="es-ES"/>
        </w:rPr>
        <w:t xml:space="preserve">del </w:t>
      </w:r>
      <w:proofErr w:type="gramStart"/>
      <w:r>
        <w:rPr>
          <w:sz w:val="23"/>
          <w:szCs w:val="23"/>
          <w:lang w:val="es-ES"/>
        </w:rPr>
        <w:t>Director Ejecutivo</w:t>
      </w:r>
      <w:proofErr w:type="gramEnd"/>
      <w:r>
        <w:rPr>
          <w:sz w:val="23"/>
          <w:szCs w:val="23"/>
          <w:lang w:val="es-ES"/>
        </w:rPr>
        <w:t xml:space="preserve"> Lic. Manuel Vega Villalobos y dispone rechazar por improcedente la propuesta consorcial presentada por la recurrente y le revoca la renovación realizada a la concesión de la </w:t>
      </w:r>
      <w:r w:rsidR="00B272CD" w:rsidRPr="00B272CD">
        <w:rPr>
          <w:b/>
          <w:bCs/>
          <w:sz w:val="23"/>
          <w:szCs w:val="23"/>
          <w:lang w:val="es-ES"/>
        </w:rPr>
        <w:t>RCYUYCTSA</w:t>
      </w:r>
      <w:r>
        <w:rPr>
          <w:b/>
          <w:bCs/>
          <w:sz w:val="23"/>
          <w:szCs w:val="23"/>
          <w:lang w:val="es-ES"/>
        </w:rPr>
        <w:t xml:space="preserve"> </w:t>
      </w:r>
      <w:r>
        <w:rPr>
          <w:sz w:val="23"/>
          <w:szCs w:val="23"/>
          <w:lang w:val="es-ES"/>
        </w:rPr>
        <w:t>(Ver folios del 206 al 208 del expediente administrativo)</w:t>
      </w:r>
    </w:p>
    <w:p w14:paraId="7F89A5BA" w14:textId="6800F9A2" w:rsidR="004E7410" w:rsidRDefault="00000000">
      <w:pPr>
        <w:kinsoku w:val="0"/>
        <w:overflowPunct w:val="0"/>
        <w:autoSpaceDE/>
        <w:autoSpaceDN/>
        <w:adjustRightInd/>
        <w:spacing w:before="72" w:after="462" w:line="266" w:lineRule="exact"/>
        <w:jc w:val="both"/>
        <w:textAlignment w:val="baseline"/>
        <w:rPr>
          <w:spacing w:val="-1"/>
          <w:sz w:val="23"/>
          <w:szCs w:val="23"/>
          <w:lang w:val="es-ES"/>
        </w:rPr>
      </w:pPr>
      <w:r>
        <w:rPr>
          <w:b/>
          <w:bCs/>
          <w:spacing w:val="-1"/>
          <w:sz w:val="23"/>
          <w:szCs w:val="23"/>
          <w:lang w:val="es-ES"/>
        </w:rPr>
        <w:t>B</w:t>
      </w:r>
      <w:proofErr w:type="gramStart"/>
      <w:r>
        <w:rPr>
          <w:b/>
          <w:bCs/>
          <w:spacing w:val="-1"/>
          <w:sz w:val="23"/>
          <w:szCs w:val="23"/>
          <w:lang w:val="es-ES"/>
        </w:rPr>
        <w:t>).-</w:t>
      </w:r>
      <w:proofErr w:type="gramEnd"/>
      <w:r>
        <w:rPr>
          <w:b/>
          <w:bCs/>
          <w:spacing w:val="-1"/>
          <w:sz w:val="23"/>
          <w:szCs w:val="23"/>
          <w:lang w:val="es-ES"/>
        </w:rPr>
        <w:t xml:space="preserve"> </w:t>
      </w:r>
      <w:r>
        <w:rPr>
          <w:spacing w:val="-1"/>
          <w:sz w:val="23"/>
          <w:szCs w:val="23"/>
          <w:lang w:val="es-ES"/>
        </w:rPr>
        <w:t xml:space="preserve">La Recurrente por medio de su apoderado en líbelo presentado indica entre otros, que en cumplimiento de lo indicado en el acuerdo de renovación su representada presento el 20 de octubre de 2021 formal solicitud para que se le autorizara a constituir "Consorcio Operativo" en el Sector-Subsector </w:t>
      </w:r>
      <w:r w:rsidR="001F544C">
        <w:rPr>
          <w:spacing w:val="-1"/>
          <w:sz w:val="23"/>
          <w:szCs w:val="23"/>
          <w:lang w:val="es-ES"/>
        </w:rPr>
        <w:t>000</w:t>
      </w:r>
      <w:r>
        <w:rPr>
          <w:spacing w:val="-1"/>
          <w:sz w:val="23"/>
          <w:szCs w:val="23"/>
          <w:lang w:val="es-ES"/>
        </w:rPr>
        <w:t xml:space="preserve"> y el 9 de noviembre de 2021 presento formal documento dirigido ante la Junta Directiva del CTP, aportando todos los documentos necesarios para la formalización del contrato de concesión. Que el 22 de noviembre del 2021 el </w:t>
      </w:r>
      <w:proofErr w:type="gramStart"/>
      <w:r>
        <w:rPr>
          <w:spacing w:val="-1"/>
          <w:sz w:val="23"/>
          <w:szCs w:val="23"/>
          <w:lang w:val="es-ES"/>
        </w:rPr>
        <w:t>Director Ejecutivo</w:t>
      </w:r>
      <w:proofErr w:type="gramEnd"/>
      <w:r>
        <w:rPr>
          <w:spacing w:val="-1"/>
          <w:sz w:val="23"/>
          <w:szCs w:val="23"/>
          <w:lang w:val="es-ES"/>
        </w:rPr>
        <w:t xml:space="preserve"> del CTP, sin criterio técnico ni jurídico alguno recomienda a la Junta Directiva del CTP, rechazar la solicitud presentada para constituir un consorcio operativo solo con la </w:t>
      </w:r>
      <w:r>
        <w:rPr>
          <w:b/>
          <w:bCs/>
          <w:spacing w:val="-1"/>
          <w:sz w:val="23"/>
          <w:szCs w:val="23"/>
          <w:lang w:val="es-ES"/>
        </w:rPr>
        <w:t>E</w:t>
      </w:r>
      <w:r w:rsidR="00B272CD">
        <w:rPr>
          <w:b/>
          <w:bCs/>
          <w:spacing w:val="-1"/>
          <w:sz w:val="23"/>
          <w:szCs w:val="23"/>
          <w:lang w:val="es-ES"/>
        </w:rPr>
        <w:t>CSA</w:t>
      </w:r>
      <w:r>
        <w:rPr>
          <w:b/>
          <w:bCs/>
          <w:spacing w:val="-1"/>
          <w:sz w:val="23"/>
          <w:szCs w:val="23"/>
          <w:lang w:val="es-ES"/>
        </w:rPr>
        <w:t xml:space="preserve">, </w:t>
      </w:r>
      <w:r>
        <w:rPr>
          <w:spacing w:val="-1"/>
          <w:sz w:val="23"/>
          <w:szCs w:val="23"/>
          <w:lang w:val="es-ES"/>
        </w:rPr>
        <w:t xml:space="preserve">por discriminar y excluir a otras empresas, lo que constituye una conducta obstruccionista del proceso de modernización del Transporte Remunerado de personas modalidad autobús y recomienda revocar el permiso en precario a la recurrente. Esta recomendación es acogida por la Junta Directiva del Consejo de Transporte Público </w:t>
      </w:r>
      <w:r>
        <w:rPr>
          <w:b/>
          <w:bCs/>
          <w:spacing w:val="-1"/>
          <w:sz w:val="23"/>
          <w:szCs w:val="23"/>
          <w:lang w:val="es-ES"/>
        </w:rPr>
        <w:t xml:space="preserve">el 30 de noviembre de 2021 mediante el acuerdo 4.1 de la Sesión Ordinaria 92-2021, </w:t>
      </w:r>
      <w:r>
        <w:rPr>
          <w:spacing w:val="-1"/>
          <w:sz w:val="23"/>
          <w:szCs w:val="23"/>
          <w:lang w:val="es-ES"/>
        </w:rPr>
        <w:t xml:space="preserve">el que le fue notificado el 8 de diciembre de 2021. El acuerdo impugnado es intempestivo y contrario a derecho y violenta el principio al debido proceso, en ningún momento se ha opuesto a consorciarse, lo que hizo fue presentar su solicitud, presentando y argumentando criterios técnicos y jurídicos y el Consejo dentro de sus potestades, pudo conocerla y discrepar, no aprobando la petición. El acto administrativo de renovación de la concesión para </w:t>
      </w:r>
      <w:r w:rsidR="00B272CD" w:rsidRPr="00B272CD">
        <w:rPr>
          <w:b/>
          <w:bCs/>
          <w:spacing w:val="-1"/>
          <w:sz w:val="23"/>
          <w:szCs w:val="23"/>
          <w:lang w:val="es-ES"/>
        </w:rPr>
        <w:t>RCYUYCTSA</w:t>
      </w:r>
      <w:r>
        <w:rPr>
          <w:b/>
          <w:bCs/>
          <w:spacing w:val="-1"/>
          <w:sz w:val="23"/>
          <w:szCs w:val="23"/>
          <w:lang w:val="es-ES"/>
        </w:rPr>
        <w:t xml:space="preserve">, </w:t>
      </w:r>
      <w:r>
        <w:rPr>
          <w:spacing w:val="-1"/>
          <w:sz w:val="23"/>
          <w:szCs w:val="23"/>
          <w:lang w:val="es-ES"/>
        </w:rPr>
        <w:t xml:space="preserve">es un acto declaratorio firme de derechos subjetivos y la empresa para ello supero con creces las evaluaciones de calidad y cumplió con todas las obligaciones contractuales al punto de que se reitera, le fue renovado el contrato de concesión hasta el 2028, mediante </w:t>
      </w:r>
      <w:r>
        <w:rPr>
          <w:b/>
          <w:bCs/>
          <w:spacing w:val="-1"/>
          <w:sz w:val="23"/>
          <w:szCs w:val="23"/>
          <w:lang w:val="es-ES"/>
        </w:rPr>
        <w:t xml:space="preserve">Acuerdo 7.2.25 de la Sesión extraordinaria 01-2021 de 29 de setiembre de 2021. </w:t>
      </w:r>
      <w:r>
        <w:rPr>
          <w:spacing w:val="-1"/>
          <w:sz w:val="23"/>
          <w:szCs w:val="23"/>
          <w:lang w:val="es-ES"/>
        </w:rPr>
        <w:t>Que la Administración no puede revocar una concesión conferida, bajo el subterfugio de que se revoca un permiso en precario, pues para ello solo existe dos caminos, o el procedimiento establecido en el numeral 173 de la LGAP, nulidad absoluta y manifiesta, o el proceso de Lesividad numeral 34 del Código Procesal Contencioso Administrativo, pero además, debió otorgar el debido proceso consagrado en los numerales 38 y 41 de la Constitución Política y seguir el procedimiento ordinario dispuesto en los artículos 308 siguientes y concordantes de la LAGP, por lo que el acuerdo impugnado es</w:t>
      </w:r>
    </w:p>
    <w:p w14:paraId="5EA7DF15" w14:textId="77777777" w:rsidR="004E7410" w:rsidRDefault="004E7410">
      <w:pPr>
        <w:widowControl/>
        <w:rPr>
          <w:sz w:val="24"/>
          <w:szCs w:val="24"/>
        </w:rPr>
        <w:sectPr w:rsidR="004E7410">
          <w:pgSz w:w="12259" w:h="15768"/>
          <w:pgMar w:top="1660" w:right="1675" w:bottom="372" w:left="1944" w:header="720" w:footer="720" w:gutter="0"/>
          <w:cols w:space="720"/>
          <w:noEndnote/>
        </w:sectPr>
      </w:pPr>
    </w:p>
    <w:p w14:paraId="1E00D2FD" w14:textId="77777777" w:rsidR="00B272CD" w:rsidRDefault="00000000" w:rsidP="00B272CD">
      <w:pPr>
        <w:kinsoku w:val="0"/>
        <w:overflowPunct w:val="0"/>
        <w:autoSpaceDE/>
        <w:autoSpaceDN/>
        <w:adjustRightInd/>
        <w:spacing w:line="269" w:lineRule="exact"/>
        <w:ind w:left="72"/>
        <w:jc w:val="both"/>
        <w:textAlignment w:val="baseline"/>
        <w:rPr>
          <w:sz w:val="23"/>
          <w:szCs w:val="23"/>
          <w:lang w:val="es-ES"/>
        </w:rPr>
      </w:pPr>
      <w:r>
        <w:rPr>
          <w:sz w:val="23"/>
          <w:szCs w:val="23"/>
          <w:lang w:val="es-ES"/>
        </w:rPr>
        <w:lastRenderedPageBreak/>
        <w:t xml:space="preserve">absolutamente nulo además de no sustentarse en un criterio técnico o jurídico, lo que contraria el numeral 356 inciso 1 de la LGAP. Que el acuerdo apelado enfatiza en que se revoque un permiso en precario y cita los efectos el numeral 154 de la </w:t>
      </w:r>
      <w:proofErr w:type="gramStart"/>
      <w:r>
        <w:rPr>
          <w:sz w:val="23"/>
          <w:szCs w:val="23"/>
          <w:lang w:val="es-ES"/>
        </w:rPr>
        <w:t>LGAP</w:t>
      </w:r>
      <w:proofErr w:type="gramEnd"/>
      <w:r>
        <w:rPr>
          <w:sz w:val="23"/>
          <w:szCs w:val="23"/>
          <w:lang w:val="es-ES"/>
        </w:rPr>
        <w:t xml:space="preserve"> pero debe quedar claro que el permiso provisional que se le otorgó no se encuentra dentro de los presupuestos de los numerales 3 y 25 de la Ley 3503. La </w:t>
      </w:r>
      <w:r w:rsidR="00B272CD" w:rsidRPr="00B272CD">
        <w:rPr>
          <w:b/>
          <w:bCs/>
          <w:sz w:val="23"/>
          <w:szCs w:val="23"/>
          <w:lang w:val="es-ES"/>
        </w:rPr>
        <w:t>RCYUYCTSA</w:t>
      </w:r>
      <w:r>
        <w:rPr>
          <w:b/>
          <w:bCs/>
          <w:sz w:val="23"/>
          <w:szCs w:val="23"/>
          <w:lang w:val="es-ES"/>
        </w:rPr>
        <w:t xml:space="preserve">, </w:t>
      </w:r>
      <w:r>
        <w:rPr>
          <w:sz w:val="23"/>
          <w:szCs w:val="23"/>
          <w:lang w:val="es-ES"/>
        </w:rPr>
        <w:t>es concesionaria desde el año 1986 y desde entonces ha sido renovado su contrato de concesión cada siete años y el tal permiso en precario en realidad es una herramienta de carácter provisional y coyuntural, creada en el año 2015 para que las empresas concesionarias cada vez que se vence el plazo contractual y mientras sobreviene el referendo de la ARESEP, puedan contar con un "título" para acceder a fijaciones tarifarias; pero de eso a pretender cancelar la Renovación de la concesión es una aberración. Indica además que no se respetó el derecho de defensa y debido proceso y, por tanto, aunque fuera un permiso en precario que no lo es, debió respetarse tales garantías. (Ver folios del 1 al 50 del expediente administrativo)</w:t>
      </w:r>
    </w:p>
    <w:p w14:paraId="70AEBA4D" w14:textId="5748C6D6" w:rsidR="004E7410" w:rsidRDefault="00B272CD" w:rsidP="00B272CD">
      <w:pPr>
        <w:kinsoku w:val="0"/>
        <w:overflowPunct w:val="0"/>
        <w:autoSpaceDE/>
        <w:autoSpaceDN/>
        <w:adjustRightInd/>
        <w:spacing w:line="269" w:lineRule="exact"/>
        <w:ind w:left="72"/>
        <w:jc w:val="both"/>
        <w:textAlignment w:val="baseline"/>
        <w:rPr>
          <w:sz w:val="23"/>
          <w:szCs w:val="23"/>
          <w:lang w:val="es-ES"/>
        </w:rPr>
      </w:pPr>
      <w:r>
        <w:rPr>
          <w:sz w:val="23"/>
          <w:szCs w:val="23"/>
          <w:lang w:val="es-ES"/>
        </w:rPr>
        <w:t xml:space="preserve"> </w:t>
      </w:r>
      <w:r>
        <w:rPr>
          <w:b/>
          <w:bCs/>
          <w:sz w:val="23"/>
          <w:szCs w:val="23"/>
          <w:lang w:val="es-ES"/>
        </w:rPr>
        <w:t xml:space="preserve">C). - </w:t>
      </w:r>
      <w:r>
        <w:rPr>
          <w:sz w:val="23"/>
          <w:szCs w:val="23"/>
          <w:lang w:val="es-ES"/>
        </w:rPr>
        <w:t xml:space="preserve">La Junta Directiva del Consejo de Transporte Público, mediante </w:t>
      </w:r>
      <w:r>
        <w:rPr>
          <w:b/>
          <w:bCs/>
          <w:sz w:val="23"/>
          <w:szCs w:val="23"/>
          <w:lang w:val="es-ES"/>
        </w:rPr>
        <w:t xml:space="preserve">Acuerdo 7.2.25 de la sesión extraordinaria 01-2021 de 29 de setiembre de 2021, </w:t>
      </w:r>
      <w:r>
        <w:rPr>
          <w:sz w:val="23"/>
          <w:szCs w:val="23"/>
          <w:lang w:val="es-ES"/>
        </w:rPr>
        <w:t>dispuso la renovación de los derechos de concesión a la empresa recurrente para el periodo 2021-2028. (Ver folios del 222 al 227 del expediente administrativo)</w:t>
      </w:r>
    </w:p>
    <w:p w14:paraId="7A2E1E1F" w14:textId="4BBFA2D4" w:rsidR="004E7410" w:rsidRDefault="00000000">
      <w:pPr>
        <w:numPr>
          <w:ilvl w:val="0"/>
          <w:numId w:val="6"/>
        </w:numPr>
        <w:kinsoku w:val="0"/>
        <w:overflowPunct w:val="0"/>
        <w:autoSpaceDE/>
        <w:autoSpaceDN/>
        <w:adjustRightInd/>
        <w:spacing w:before="5" w:line="265" w:lineRule="exact"/>
        <w:jc w:val="both"/>
        <w:textAlignment w:val="baseline"/>
        <w:rPr>
          <w:spacing w:val="-1"/>
          <w:sz w:val="23"/>
          <w:szCs w:val="23"/>
          <w:lang w:val="es-ES"/>
        </w:rPr>
      </w:pPr>
      <w:r>
        <w:rPr>
          <w:spacing w:val="-1"/>
          <w:sz w:val="23"/>
          <w:szCs w:val="23"/>
          <w:lang w:val="es-ES"/>
        </w:rPr>
        <w:t xml:space="preserve">El señor </w:t>
      </w:r>
      <w:r>
        <w:rPr>
          <w:b/>
          <w:bCs/>
          <w:spacing w:val="-1"/>
          <w:sz w:val="23"/>
          <w:szCs w:val="23"/>
          <w:lang w:val="es-ES"/>
        </w:rPr>
        <w:t>C</w:t>
      </w:r>
      <w:r w:rsidR="00B272CD">
        <w:rPr>
          <w:b/>
          <w:bCs/>
          <w:spacing w:val="-1"/>
          <w:sz w:val="23"/>
          <w:szCs w:val="23"/>
          <w:lang w:val="es-ES"/>
        </w:rPr>
        <w:t>GA</w:t>
      </w:r>
      <w:r>
        <w:rPr>
          <w:b/>
          <w:bCs/>
          <w:spacing w:val="-1"/>
          <w:sz w:val="23"/>
          <w:szCs w:val="23"/>
          <w:lang w:val="es-ES"/>
        </w:rPr>
        <w:t xml:space="preserve"> </w:t>
      </w:r>
      <w:r>
        <w:rPr>
          <w:spacing w:val="-1"/>
          <w:sz w:val="23"/>
          <w:szCs w:val="23"/>
          <w:lang w:val="es-ES"/>
        </w:rPr>
        <w:t xml:space="preserve">en calidad de apoderado generalísimo de la </w:t>
      </w:r>
      <w:r w:rsidR="00B272CD" w:rsidRPr="00B272CD">
        <w:rPr>
          <w:b/>
          <w:bCs/>
          <w:spacing w:val="-1"/>
          <w:sz w:val="23"/>
          <w:szCs w:val="23"/>
          <w:lang w:val="es-ES"/>
        </w:rPr>
        <w:t>RCYUYCTSA</w:t>
      </w:r>
      <w:r>
        <w:rPr>
          <w:b/>
          <w:bCs/>
          <w:spacing w:val="-1"/>
          <w:sz w:val="23"/>
          <w:szCs w:val="23"/>
          <w:lang w:val="es-ES"/>
        </w:rPr>
        <w:t xml:space="preserve">, </w:t>
      </w:r>
      <w:r>
        <w:rPr>
          <w:spacing w:val="-1"/>
          <w:sz w:val="23"/>
          <w:szCs w:val="23"/>
          <w:lang w:val="es-ES"/>
        </w:rPr>
        <w:t xml:space="preserve">dirige a la Junta Directiva del Consejo de Transporte Público, el 20 de octubre de 2021, solicitud formal para conformar un consorcio con la </w:t>
      </w:r>
      <w:r>
        <w:rPr>
          <w:b/>
          <w:bCs/>
          <w:spacing w:val="-1"/>
          <w:sz w:val="23"/>
          <w:szCs w:val="23"/>
          <w:lang w:val="es-ES"/>
        </w:rPr>
        <w:t>E</w:t>
      </w:r>
      <w:r w:rsidR="00B272CD">
        <w:rPr>
          <w:b/>
          <w:bCs/>
          <w:spacing w:val="-1"/>
          <w:sz w:val="23"/>
          <w:szCs w:val="23"/>
          <w:lang w:val="es-ES"/>
        </w:rPr>
        <w:t>CSA</w:t>
      </w:r>
      <w:r>
        <w:rPr>
          <w:b/>
          <w:bCs/>
          <w:spacing w:val="-1"/>
          <w:sz w:val="23"/>
          <w:szCs w:val="23"/>
          <w:lang w:val="es-ES"/>
        </w:rPr>
        <w:t xml:space="preserve">, </w:t>
      </w:r>
      <w:r>
        <w:rPr>
          <w:spacing w:val="-1"/>
          <w:sz w:val="23"/>
          <w:szCs w:val="23"/>
          <w:lang w:val="es-ES"/>
        </w:rPr>
        <w:t xml:space="preserve">indicando entre otros que lo presenta así, por cuanto solo esas dos empresas cumplen con sus obligaciones como por ejemplo la seguridad social ante la CCSS, además manifiesta que </w:t>
      </w:r>
      <w:r>
        <w:rPr>
          <w:i/>
          <w:iCs/>
          <w:spacing w:val="-1"/>
          <w:sz w:val="23"/>
          <w:szCs w:val="23"/>
          <w:lang w:val="es-ES"/>
        </w:rPr>
        <w:t xml:space="preserve">"Considero que hasta tanto no quede clarificada la figura de conformación de Consorcios bajo la óptica de COPROCOM, en materia de concentraciones económicas, es prudente no ejecutar acciones en torno a la conformación del Consorcio donde es parte mi representada; ...." . </w:t>
      </w:r>
      <w:r>
        <w:rPr>
          <w:spacing w:val="-1"/>
          <w:sz w:val="23"/>
          <w:szCs w:val="23"/>
          <w:lang w:val="es-ES"/>
        </w:rPr>
        <w:t xml:space="preserve">Finalmente indica que por las razones de orden técnicas y jurídicas que ha referido imposibilitan una propuesta consorcial de forma conjunta, por lo que su representada y la </w:t>
      </w:r>
      <w:r>
        <w:rPr>
          <w:b/>
          <w:bCs/>
          <w:spacing w:val="-1"/>
          <w:sz w:val="23"/>
          <w:szCs w:val="23"/>
          <w:lang w:val="es-ES"/>
        </w:rPr>
        <w:t>E</w:t>
      </w:r>
      <w:r w:rsidR="00B272CD">
        <w:rPr>
          <w:b/>
          <w:bCs/>
          <w:spacing w:val="-1"/>
          <w:sz w:val="23"/>
          <w:szCs w:val="23"/>
          <w:lang w:val="es-ES"/>
        </w:rPr>
        <w:t>CSA</w:t>
      </w:r>
      <w:r>
        <w:rPr>
          <w:b/>
          <w:bCs/>
          <w:spacing w:val="-1"/>
          <w:sz w:val="23"/>
          <w:szCs w:val="23"/>
          <w:lang w:val="es-ES"/>
        </w:rPr>
        <w:t xml:space="preserve">, </w:t>
      </w:r>
      <w:r>
        <w:rPr>
          <w:spacing w:val="-1"/>
          <w:sz w:val="23"/>
          <w:szCs w:val="23"/>
          <w:lang w:val="es-ES"/>
        </w:rPr>
        <w:t>son las únicas con legitimación, capacidad técnica, financiera y legal para asumir la operación de los servicios. (Ver folios 217 a 220 del expediente administrativo)</w:t>
      </w:r>
    </w:p>
    <w:p w14:paraId="564678BB" w14:textId="2466DBDF" w:rsidR="004E7410" w:rsidRDefault="00000000">
      <w:pPr>
        <w:numPr>
          <w:ilvl w:val="0"/>
          <w:numId w:val="6"/>
        </w:numPr>
        <w:kinsoku w:val="0"/>
        <w:overflowPunct w:val="0"/>
        <w:autoSpaceDE/>
        <w:autoSpaceDN/>
        <w:adjustRightInd/>
        <w:spacing w:line="266" w:lineRule="exact"/>
        <w:jc w:val="both"/>
        <w:textAlignment w:val="baseline"/>
        <w:rPr>
          <w:sz w:val="23"/>
          <w:szCs w:val="23"/>
          <w:lang w:val="es-ES"/>
        </w:rPr>
      </w:pPr>
      <w:r>
        <w:rPr>
          <w:sz w:val="23"/>
          <w:szCs w:val="23"/>
          <w:lang w:val="es-ES"/>
        </w:rPr>
        <w:t>H</w:t>
      </w:r>
      <w:r w:rsidR="00B272CD">
        <w:rPr>
          <w:sz w:val="23"/>
          <w:szCs w:val="23"/>
          <w:lang w:val="es-ES"/>
        </w:rPr>
        <w:t>a</w:t>
      </w:r>
      <w:r>
        <w:rPr>
          <w:sz w:val="23"/>
          <w:szCs w:val="23"/>
          <w:lang w:val="es-ES"/>
        </w:rPr>
        <w:t xml:space="preserve"> quedado demostrado fehacientemente que el Consejo de Transporte Público, adopta el acuerdo impugnado, sin haber otorgado el debido proceso a la recurrente.</w:t>
      </w:r>
    </w:p>
    <w:p w14:paraId="6892864E" w14:textId="77777777" w:rsidR="004E7410" w:rsidRDefault="00000000">
      <w:pPr>
        <w:numPr>
          <w:ilvl w:val="0"/>
          <w:numId w:val="7"/>
        </w:numPr>
        <w:kinsoku w:val="0"/>
        <w:overflowPunct w:val="0"/>
        <w:autoSpaceDE/>
        <w:autoSpaceDN/>
        <w:adjustRightInd/>
        <w:spacing w:before="247" w:line="278" w:lineRule="exact"/>
        <w:jc w:val="both"/>
        <w:textAlignment w:val="baseline"/>
        <w:rPr>
          <w:sz w:val="23"/>
          <w:szCs w:val="23"/>
          <w:lang w:val="es-ES"/>
        </w:rPr>
      </w:pPr>
      <w:r>
        <w:rPr>
          <w:b/>
          <w:bCs/>
          <w:sz w:val="23"/>
          <w:szCs w:val="23"/>
          <w:lang w:val="es-ES"/>
        </w:rPr>
        <w:t xml:space="preserve">HECHOS NO PROBADOS: </w:t>
      </w:r>
      <w:r>
        <w:rPr>
          <w:sz w:val="23"/>
          <w:szCs w:val="23"/>
          <w:lang w:val="es-ES"/>
        </w:rPr>
        <w:t>Ninguno de importancia para la resolución del presente asunto.</w:t>
      </w:r>
    </w:p>
    <w:p w14:paraId="58375F83" w14:textId="77777777" w:rsidR="004E7410" w:rsidRDefault="00000000">
      <w:pPr>
        <w:numPr>
          <w:ilvl w:val="0"/>
          <w:numId w:val="7"/>
        </w:numPr>
        <w:kinsoku w:val="0"/>
        <w:overflowPunct w:val="0"/>
        <w:autoSpaceDE/>
        <w:autoSpaceDN/>
        <w:adjustRightInd/>
        <w:spacing w:before="247" w:line="286" w:lineRule="exact"/>
        <w:jc w:val="both"/>
        <w:textAlignment w:val="baseline"/>
        <w:rPr>
          <w:b/>
          <w:bCs/>
          <w:spacing w:val="1"/>
          <w:sz w:val="23"/>
          <w:szCs w:val="23"/>
          <w:lang w:val="es-ES"/>
        </w:rPr>
      </w:pPr>
      <w:r>
        <w:rPr>
          <w:b/>
          <w:bCs/>
          <w:spacing w:val="1"/>
          <w:sz w:val="23"/>
          <w:szCs w:val="23"/>
          <w:lang w:val="es-ES"/>
        </w:rPr>
        <w:t>SOBRE EL FONDO</w:t>
      </w:r>
    </w:p>
    <w:p w14:paraId="5F58041F" w14:textId="4001FC60" w:rsidR="004E7410" w:rsidRDefault="00000000">
      <w:pPr>
        <w:kinsoku w:val="0"/>
        <w:overflowPunct w:val="0"/>
        <w:autoSpaceDE/>
        <w:autoSpaceDN/>
        <w:adjustRightInd/>
        <w:spacing w:before="245" w:after="1276" w:line="277" w:lineRule="exact"/>
        <w:ind w:left="72"/>
        <w:jc w:val="both"/>
        <w:textAlignment w:val="baseline"/>
        <w:rPr>
          <w:sz w:val="23"/>
          <w:szCs w:val="23"/>
          <w:lang w:val="es-ES"/>
        </w:rPr>
      </w:pPr>
      <w:r>
        <w:rPr>
          <w:b/>
          <w:bCs/>
          <w:sz w:val="23"/>
          <w:szCs w:val="23"/>
          <w:lang w:val="es-ES"/>
        </w:rPr>
        <w:t xml:space="preserve">Objeto del procedimiento. </w:t>
      </w:r>
      <w:r>
        <w:rPr>
          <w:sz w:val="23"/>
          <w:szCs w:val="23"/>
          <w:lang w:val="es-ES"/>
        </w:rPr>
        <w:t xml:space="preserve">Determinar si existe ilegalidad del </w:t>
      </w:r>
      <w:r>
        <w:rPr>
          <w:b/>
          <w:bCs/>
          <w:sz w:val="23"/>
          <w:szCs w:val="23"/>
          <w:lang w:val="es-ES"/>
        </w:rPr>
        <w:t xml:space="preserve">Artículo 4.1 de la Sesión Ordinaria 92-2021 del 30 de noviembre de 2021 de la Junta Directiva del Consejo de Transporte Público </w:t>
      </w:r>
      <w:r>
        <w:rPr>
          <w:sz w:val="23"/>
          <w:szCs w:val="23"/>
          <w:lang w:val="es-ES"/>
        </w:rPr>
        <w:t xml:space="preserve">y de ser así, el consecuente restablecimiento de los derechos a la </w:t>
      </w:r>
      <w:r w:rsidR="00B272CD" w:rsidRPr="00B272CD">
        <w:rPr>
          <w:b/>
          <w:bCs/>
          <w:sz w:val="23"/>
          <w:szCs w:val="23"/>
          <w:lang w:val="es-ES"/>
        </w:rPr>
        <w:t>RCYUYCTSA</w:t>
      </w:r>
      <w:r>
        <w:rPr>
          <w:b/>
          <w:bCs/>
          <w:sz w:val="23"/>
          <w:szCs w:val="23"/>
          <w:lang w:val="es-ES"/>
        </w:rPr>
        <w:t xml:space="preserve">, </w:t>
      </w:r>
      <w:r>
        <w:rPr>
          <w:sz w:val="23"/>
          <w:szCs w:val="23"/>
          <w:lang w:val="es-ES"/>
        </w:rPr>
        <w:t xml:space="preserve">cédula jurídica No. </w:t>
      </w:r>
      <w:r w:rsidR="00B272CD">
        <w:rPr>
          <w:sz w:val="23"/>
          <w:szCs w:val="23"/>
          <w:lang w:val="es-ES"/>
        </w:rPr>
        <w:t>000</w:t>
      </w:r>
      <w:r>
        <w:rPr>
          <w:sz w:val="23"/>
          <w:szCs w:val="23"/>
          <w:lang w:val="es-ES"/>
        </w:rPr>
        <w:t>.</w:t>
      </w:r>
    </w:p>
    <w:p w14:paraId="4EA309CE" w14:textId="77777777" w:rsidR="004E7410" w:rsidRDefault="004E7410">
      <w:pPr>
        <w:widowControl/>
        <w:rPr>
          <w:sz w:val="24"/>
          <w:szCs w:val="24"/>
        </w:rPr>
        <w:sectPr w:rsidR="004E7410">
          <w:pgSz w:w="12259" w:h="15768"/>
          <w:pgMar w:top="1500" w:right="1879" w:bottom="552" w:left="1740" w:header="720" w:footer="720" w:gutter="0"/>
          <w:cols w:space="720"/>
          <w:noEndnote/>
        </w:sectPr>
      </w:pPr>
    </w:p>
    <w:p w14:paraId="2B09388C" w14:textId="77777777" w:rsidR="004E7410" w:rsidRDefault="00000000">
      <w:pPr>
        <w:kinsoku w:val="0"/>
        <w:overflowPunct w:val="0"/>
        <w:autoSpaceDE/>
        <w:autoSpaceDN/>
        <w:adjustRightInd/>
        <w:spacing w:before="16" w:line="254" w:lineRule="exact"/>
        <w:textAlignment w:val="baseline"/>
        <w:rPr>
          <w:b/>
          <w:bCs/>
          <w:spacing w:val="1"/>
          <w:sz w:val="23"/>
          <w:szCs w:val="23"/>
          <w:lang w:val="es-ES"/>
        </w:rPr>
      </w:pPr>
      <w:r>
        <w:rPr>
          <w:b/>
          <w:bCs/>
          <w:spacing w:val="1"/>
          <w:sz w:val="23"/>
          <w:szCs w:val="23"/>
          <w:lang w:val="es-ES"/>
        </w:rPr>
        <w:lastRenderedPageBreak/>
        <w:t>DE LO ACTUADO POR EL CONSEJO DE TRANSPORTE PÚBLICO</w:t>
      </w:r>
    </w:p>
    <w:p w14:paraId="1BCB25BC" w14:textId="430D5EAA" w:rsidR="004E7410" w:rsidRDefault="00000000">
      <w:pPr>
        <w:kinsoku w:val="0"/>
        <w:overflowPunct w:val="0"/>
        <w:autoSpaceDE/>
        <w:autoSpaceDN/>
        <w:adjustRightInd/>
        <w:spacing w:before="268" w:line="265" w:lineRule="exact"/>
        <w:jc w:val="both"/>
        <w:textAlignment w:val="baseline"/>
        <w:rPr>
          <w:b/>
          <w:bCs/>
          <w:spacing w:val="1"/>
          <w:sz w:val="23"/>
          <w:szCs w:val="23"/>
          <w:lang w:val="es-ES"/>
        </w:rPr>
      </w:pPr>
      <w:r>
        <w:rPr>
          <w:spacing w:val="1"/>
          <w:sz w:val="23"/>
          <w:szCs w:val="23"/>
          <w:lang w:val="es-ES"/>
        </w:rPr>
        <w:t xml:space="preserve">La Junta Directiva del Consejo de Transporte Público mediante acuerdo </w:t>
      </w:r>
      <w:r>
        <w:rPr>
          <w:b/>
          <w:bCs/>
          <w:spacing w:val="1"/>
          <w:sz w:val="23"/>
          <w:szCs w:val="23"/>
          <w:lang w:val="es-ES"/>
        </w:rPr>
        <w:t xml:space="preserve">4.1 de la sesión Ordinaria 92-2001, </w:t>
      </w:r>
      <w:r>
        <w:rPr>
          <w:spacing w:val="1"/>
          <w:sz w:val="23"/>
          <w:szCs w:val="23"/>
          <w:lang w:val="es-ES"/>
        </w:rPr>
        <w:t xml:space="preserve">conoce el </w:t>
      </w:r>
      <w:r>
        <w:rPr>
          <w:b/>
          <w:bCs/>
          <w:spacing w:val="1"/>
          <w:sz w:val="23"/>
          <w:szCs w:val="23"/>
          <w:lang w:val="es-ES"/>
        </w:rPr>
        <w:t xml:space="preserve">oficio CTP -DE-OF-1915-2021 de 22 de noviembre de 2021 </w:t>
      </w:r>
      <w:r>
        <w:rPr>
          <w:spacing w:val="1"/>
          <w:sz w:val="23"/>
          <w:szCs w:val="23"/>
          <w:lang w:val="es-ES"/>
        </w:rPr>
        <w:t xml:space="preserve">del </w:t>
      </w:r>
      <w:proofErr w:type="gramStart"/>
      <w:r>
        <w:rPr>
          <w:spacing w:val="1"/>
          <w:sz w:val="23"/>
          <w:szCs w:val="23"/>
          <w:lang w:val="es-ES"/>
        </w:rPr>
        <w:t>Director Ejecutivo</w:t>
      </w:r>
      <w:proofErr w:type="gramEnd"/>
      <w:r>
        <w:rPr>
          <w:spacing w:val="1"/>
          <w:sz w:val="23"/>
          <w:szCs w:val="23"/>
          <w:lang w:val="es-ES"/>
        </w:rPr>
        <w:t xml:space="preserve"> Lic. Manuel Vega Villalobos y dispone rechazar por improcedente la propuesta consorcial presentada por la recurrente y le revoca la renovación realizada a la concesión de la </w:t>
      </w:r>
      <w:r w:rsidR="00B272CD" w:rsidRPr="00B272CD">
        <w:rPr>
          <w:b/>
          <w:bCs/>
          <w:spacing w:val="1"/>
          <w:sz w:val="23"/>
          <w:szCs w:val="23"/>
          <w:lang w:val="es-ES"/>
        </w:rPr>
        <w:t>RCYUYCTSA</w:t>
      </w:r>
      <w:r w:rsidR="00B272CD">
        <w:rPr>
          <w:b/>
          <w:bCs/>
          <w:spacing w:val="1"/>
          <w:sz w:val="23"/>
          <w:szCs w:val="23"/>
          <w:lang w:val="es-ES"/>
        </w:rPr>
        <w:t>.</w:t>
      </w:r>
    </w:p>
    <w:p w14:paraId="5B734CBA" w14:textId="77777777" w:rsidR="004E7410" w:rsidRDefault="00000000">
      <w:pPr>
        <w:kinsoku w:val="0"/>
        <w:overflowPunct w:val="0"/>
        <w:autoSpaceDE/>
        <w:autoSpaceDN/>
        <w:adjustRightInd/>
        <w:spacing w:before="285" w:line="252" w:lineRule="exact"/>
        <w:textAlignment w:val="baseline"/>
        <w:rPr>
          <w:b/>
          <w:bCs/>
          <w:spacing w:val="1"/>
          <w:sz w:val="23"/>
          <w:szCs w:val="23"/>
          <w:lang w:val="es-ES"/>
        </w:rPr>
      </w:pPr>
      <w:r>
        <w:rPr>
          <w:b/>
          <w:bCs/>
          <w:spacing w:val="1"/>
          <w:sz w:val="23"/>
          <w:szCs w:val="23"/>
          <w:lang w:val="es-ES"/>
        </w:rPr>
        <w:t>DE LO ALEGADO POR EL RECURRENTE</w:t>
      </w:r>
    </w:p>
    <w:p w14:paraId="5FA19497" w14:textId="714E46AF" w:rsidR="004E7410" w:rsidRDefault="00000000" w:rsidP="00B272CD">
      <w:pPr>
        <w:kinsoku w:val="0"/>
        <w:overflowPunct w:val="0"/>
        <w:autoSpaceDE/>
        <w:autoSpaceDN/>
        <w:adjustRightInd/>
        <w:spacing w:before="289" w:line="265" w:lineRule="exact"/>
        <w:jc w:val="both"/>
        <w:textAlignment w:val="baseline"/>
        <w:rPr>
          <w:sz w:val="23"/>
          <w:szCs w:val="23"/>
          <w:lang w:val="es-ES"/>
        </w:rPr>
      </w:pPr>
      <w:r>
        <w:rPr>
          <w:sz w:val="23"/>
          <w:szCs w:val="23"/>
          <w:lang w:val="es-ES"/>
        </w:rPr>
        <w:t>La Recurrente por medio de su apoderado en líbelo presentado indica entre otros, que el acuerdo impugnado es intempestivo y contrario a derecho y violenta el principio al debido proceso, además que la Administración no puede revocar una concesión conferida, bajo el subterfugio de que se revoca un permiso en precario, pues para ello solo existe dos caminos,</w:t>
      </w:r>
      <w:r w:rsidR="00B272CD">
        <w:rPr>
          <w:sz w:val="23"/>
          <w:szCs w:val="23"/>
          <w:lang w:val="es-ES"/>
        </w:rPr>
        <w:t xml:space="preserve"> </w:t>
      </w:r>
      <w:r>
        <w:rPr>
          <w:spacing w:val="-1"/>
          <w:sz w:val="23"/>
          <w:szCs w:val="23"/>
          <w:lang w:val="es-ES"/>
        </w:rPr>
        <w:t>el procedimiento establecido en el numeral 173 de la LGAP, nulidad absoluta y manifiesta,</w:t>
      </w:r>
      <w:r w:rsidR="00B272CD">
        <w:rPr>
          <w:spacing w:val="-1"/>
          <w:sz w:val="23"/>
          <w:szCs w:val="23"/>
          <w:lang w:val="es-ES"/>
        </w:rPr>
        <w:t xml:space="preserve"> </w:t>
      </w:r>
      <w:r>
        <w:rPr>
          <w:sz w:val="23"/>
          <w:szCs w:val="23"/>
          <w:lang w:val="es-ES"/>
        </w:rPr>
        <w:t>el proceso de lesividad numeral 34 del Código Procesal Contencioso Administrativo, pero además, debió otorgar el debido proceso consagrado en los numerales 38 y 41 de la Constitución Política y seguir el procedimiento ordinario dispuesto en los artículos 308 siguientes y concordantes de la LAGP, por lo que el acuerdo impugnado es absolutamente nulo. además de no sustentarse en un criterio técnico o jurídico, lo que contraria el numeral 356 inciso 1 de la LGAP.</w:t>
      </w:r>
    </w:p>
    <w:p w14:paraId="54CE5C4A" w14:textId="77777777" w:rsidR="004E7410" w:rsidRDefault="00000000">
      <w:pPr>
        <w:kinsoku w:val="0"/>
        <w:overflowPunct w:val="0"/>
        <w:autoSpaceDE/>
        <w:autoSpaceDN/>
        <w:adjustRightInd/>
        <w:spacing w:before="273" w:line="252" w:lineRule="exact"/>
        <w:textAlignment w:val="baseline"/>
        <w:rPr>
          <w:b/>
          <w:bCs/>
          <w:spacing w:val="1"/>
          <w:sz w:val="23"/>
          <w:szCs w:val="23"/>
          <w:lang w:val="es-ES"/>
        </w:rPr>
      </w:pPr>
      <w:r>
        <w:rPr>
          <w:b/>
          <w:bCs/>
          <w:spacing w:val="1"/>
          <w:sz w:val="23"/>
          <w:szCs w:val="23"/>
          <w:lang w:val="es-ES"/>
        </w:rPr>
        <w:t>DEL PRINCIPIO DE LEGALIDAD</w:t>
      </w:r>
    </w:p>
    <w:p w14:paraId="0BB77141" w14:textId="77777777" w:rsidR="004E7410" w:rsidRDefault="00000000">
      <w:pPr>
        <w:kinsoku w:val="0"/>
        <w:overflowPunct w:val="0"/>
        <w:autoSpaceDE/>
        <w:autoSpaceDN/>
        <w:adjustRightInd/>
        <w:spacing w:before="288" w:line="265" w:lineRule="exact"/>
        <w:jc w:val="both"/>
        <w:textAlignment w:val="baseline"/>
        <w:rPr>
          <w:sz w:val="23"/>
          <w:szCs w:val="23"/>
          <w:lang w:val="es-ES"/>
        </w:rPr>
      </w:pPr>
      <w:r>
        <w:rPr>
          <w:sz w:val="23"/>
          <w:szCs w:val="23"/>
          <w:lang w:val="es-ES"/>
        </w:rPr>
        <w:t>La Administración Pública está sometida al Principio de Legalidad, conforme lo establecido en el Artículo 11 de la Constitución Política y el Artículo 11 de la Ley General de la Administración Pública, Ley No. 6324 de 1978. Este principio constituye la base fundamental que define y delimita la actuación de los órganos de la Administración y por ende de los concesionarios y permisionarios del servicio público, que realizan un servicio público cedido por el Estado.</w:t>
      </w:r>
    </w:p>
    <w:p w14:paraId="17809372" w14:textId="77777777" w:rsidR="004E7410" w:rsidRDefault="00000000">
      <w:pPr>
        <w:kinsoku w:val="0"/>
        <w:overflowPunct w:val="0"/>
        <w:autoSpaceDE/>
        <w:autoSpaceDN/>
        <w:adjustRightInd/>
        <w:spacing w:before="266" w:line="265" w:lineRule="exact"/>
        <w:jc w:val="both"/>
        <w:textAlignment w:val="baseline"/>
        <w:rPr>
          <w:sz w:val="23"/>
          <w:szCs w:val="23"/>
          <w:lang w:val="es-ES"/>
        </w:rPr>
      </w:pPr>
      <w:r>
        <w:rPr>
          <w:sz w:val="23"/>
          <w:szCs w:val="23"/>
          <w:lang w:val="es-ES"/>
        </w:rPr>
        <w:t>La Sala Constitucional de la Corte Suprema de Justicia, en su sentencia No. 2001-02493, de las 16:25 horas, del 27 de marzo de 2001, respecto del Principio de Legalidad, manifestó:</w:t>
      </w:r>
    </w:p>
    <w:p w14:paraId="3AA5452C" w14:textId="77777777" w:rsidR="004E7410" w:rsidRDefault="00000000">
      <w:pPr>
        <w:kinsoku w:val="0"/>
        <w:overflowPunct w:val="0"/>
        <w:autoSpaceDE/>
        <w:autoSpaceDN/>
        <w:adjustRightInd/>
        <w:spacing w:before="282" w:after="472" w:line="270" w:lineRule="exact"/>
        <w:ind w:left="864" w:right="864"/>
        <w:jc w:val="both"/>
        <w:textAlignment w:val="baseline"/>
        <w:rPr>
          <w:i/>
          <w:iCs/>
          <w:spacing w:val="-3"/>
          <w:sz w:val="23"/>
          <w:szCs w:val="23"/>
          <w:u w:val="single"/>
          <w:lang w:val="es-ES"/>
        </w:rPr>
      </w:pPr>
      <w:r>
        <w:rPr>
          <w:i/>
          <w:iCs/>
          <w:spacing w:val="-3"/>
          <w:sz w:val="23"/>
          <w:szCs w:val="23"/>
          <w:lang w:val="es-ES"/>
        </w:rPr>
        <w:t xml:space="preserve">"H.- Sobre el principio de legalidad: El principio de legalidad que se consagra en el artículo 11 de nuestra Constitución Política, significa que </w:t>
      </w:r>
      <w:r>
        <w:rPr>
          <w:i/>
          <w:iCs/>
          <w:spacing w:val="-3"/>
          <w:sz w:val="23"/>
          <w:szCs w:val="23"/>
          <w:u w:val="single"/>
          <w:lang w:val="es-ES"/>
        </w:rPr>
        <w:t>los actos y comportamientos de la Administración deben de estar regulados por norma escrita,</w:t>
      </w:r>
      <w:r>
        <w:rPr>
          <w:i/>
          <w:iCs/>
          <w:spacing w:val="-3"/>
          <w:sz w:val="23"/>
          <w:szCs w:val="23"/>
          <w:lang w:val="es-ES"/>
        </w:rPr>
        <w:t xml:space="preserve"> lo que significa desde luego, el sometimiento a la Constitución y a la ley, preferentemente, y en general a todas las normas del ordenamiento jurídico, o sea lo que se conoce como el principio de juridicidad de la Administración, </w:t>
      </w:r>
      <w:r>
        <w:rPr>
          <w:i/>
          <w:iCs/>
          <w:spacing w:val="-3"/>
          <w:sz w:val="23"/>
          <w:szCs w:val="23"/>
          <w:u w:val="single"/>
          <w:lang w:val="es-ES"/>
        </w:rPr>
        <w:t xml:space="preserve">el cual significa que las instituciones públicas solamente pueden actuar en la medida en la que se encuentren  apoderadas para hacerlo por el mismo ordenamiento y normalmente a  texto expreso, en consecuencia solo le es permitido lo que esté constitucionalmente y localmente autorizado en forma expresa y todo lo </w:t>
      </w:r>
    </w:p>
    <w:p w14:paraId="715B6AC5" w14:textId="77777777" w:rsidR="004E7410" w:rsidRDefault="004E7410">
      <w:pPr>
        <w:widowControl/>
        <w:rPr>
          <w:sz w:val="24"/>
          <w:szCs w:val="24"/>
        </w:rPr>
        <w:sectPr w:rsidR="004E7410">
          <w:pgSz w:w="12254" w:h="15730"/>
          <w:pgMar w:top="1880" w:right="1677" w:bottom="374" w:left="1937" w:header="720" w:footer="720" w:gutter="0"/>
          <w:cols w:space="720"/>
          <w:noEndnote/>
        </w:sectPr>
      </w:pPr>
    </w:p>
    <w:p w14:paraId="5A6644B6" w14:textId="77777777" w:rsidR="004E7410" w:rsidRDefault="004E7410">
      <w:pPr>
        <w:widowControl/>
        <w:rPr>
          <w:sz w:val="24"/>
          <w:szCs w:val="24"/>
        </w:rPr>
        <w:sectPr w:rsidR="004E7410">
          <w:type w:val="continuous"/>
          <w:pgSz w:w="12254" w:h="15730"/>
          <w:pgMar w:top="1880" w:right="1662" w:bottom="374" w:left="8070" w:header="720" w:footer="720" w:gutter="0"/>
          <w:cols w:space="720"/>
          <w:noEndnote/>
        </w:sectPr>
      </w:pPr>
    </w:p>
    <w:p w14:paraId="2066F082" w14:textId="77777777" w:rsidR="004E7410" w:rsidRDefault="00000000" w:rsidP="00B272CD">
      <w:pPr>
        <w:kinsoku w:val="0"/>
        <w:overflowPunct w:val="0"/>
        <w:autoSpaceDE/>
        <w:autoSpaceDN/>
        <w:adjustRightInd/>
        <w:spacing w:before="16" w:line="269" w:lineRule="exact"/>
        <w:ind w:left="792" w:right="864"/>
        <w:jc w:val="both"/>
        <w:textAlignment w:val="baseline"/>
        <w:rPr>
          <w:i/>
          <w:iCs/>
          <w:sz w:val="23"/>
          <w:szCs w:val="23"/>
          <w:lang w:val="es-ES"/>
        </w:rPr>
      </w:pPr>
      <w:r>
        <w:rPr>
          <w:i/>
          <w:iCs/>
          <w:sz w:val="23"/>
          <w:szCs w:val="23"/>
          <w:u w:val="single"/>
          <w:lang w:val="es-ES"/>
        </w:rPr>
        <w:lastRenderedPageBreak/>
        <w:t>que no les esté autorizado les está vedado. "</w:t>
      </w:r>
      <w:r>
        <w:rPr>
          <w:i/>
          <w:iCs/>
          <w:sz w:val="23"/>
          <w:szCs w:val="23"/>
          <w:lang w:val="es-ES"/>
        </w:rPr>
        <w:t xml:space="preserve"> (Lo resaltado no es del original)</w:t>
      </w:r>
    </w:p>
    <w:p w14:paraId="28255E68" w14:textId="77777777" w:rsidR="004E7410" w:rsidRDefault="00000000">
      <w:pPr>
        <w:kinsoku w:val="0"/>
        <w:overflowPunct w:val="0"/>
        <w:autoSpaceDE/>
        <w:autoSpaceDN/>
        <w:adjustRightInd/>
        <w:spacing w:before="261" w:line="270" w:lineRule="exact"/>
        <w:jc w:val="both"/>
        <w:textAlignment w:val="baseline"/>
        <w:rPr>
          <w:sz w:val="23"/>
          <w:szCs w:val="23"/>
          <w:lang w:val="es-ES"/>
        </w:rPr>
      </w:pPr>
      <w:r>
        <w:rPr>
          <w:sz w:val="23"/>
          <w:szCs w:val="23"/>
          <w:lang w:val="es-ES"/>
        </w:rPr>
        <w:t>El Principio de Legalidad constituye pues el marco de acción o actuación al cual se encuentra sujeto todo funcionario público y de no ajustarse a éste sus actos son nulos.</w:t>
      </w:r>
    </w:p>
    <w:p w14:paraId="3CA37195" w14:textId="77777777" w:rsidR="004E7410" w:rsidRDefault="00000000">
      <w:pPr>
        <w:kinsoku w:val="0"/>
        <w:overflowPunct w:val="0"/>
        <w:autoSpaceDE/>
        <w:autoSpaceDN/>
        <w:adjustRightInd/>
        <w:spacing w:before="271" w:line="275" w:lineRule="exact"/>
        <w:textAlignment w:val="baseline"/>
        <w:rPr>
          <w:b/>
          <w:bCs/>
          <w:spacing w:val="1"/>
          <w:sz w:val="23"/>
          <w:szCs w:val="23"/>
          <w:lang w:val="es-ES"/>
        </w:rPr>
      </w:pPr>
      <w:r>
        <w:rPr>
          <w:b/>
          <w:bCs/>
          <w:spacing w:val="1"/>
          <w:sz w:val="23"/>
          <w:szCs w:val="23"/>
          <w:lang w:val="es-ES"/>
        </w:rPr>
        <w:t>DE LA MOTIVACIÓN DE LOS ACTOS ADMINISTRATIVOS.</w:t>
      </w:r>
    </w:p>
    <w:p w14:paraId="654924A3" w14:textId="77777777" w:rsidR="004E7410" w:rsidRDefault="00000000">
      <w:pPr>
        <w:kinsoku w:val="0"/>
        <w:overflowPunct w:val="0"/>
        <w:autoSpaceDE/>
        <w:autoSpaceDN/>
        <w:adjustRightInd/>
        <w:spacing w:before="252" w:line="270" w:lineRule="exact"/>
        <w:jc w:val="both"/>
        <w:textAlignment w:val="baseline"/>
        <w:rPr>
          <w:sz w:val="23"/>
          <w:szCs w:val="23"/>
          <w:lang w:val="es-ES"/>
        </w:rPr>
      </w:pPr>
      <w:r>
        <w:rPr>
          <w:sz w:val="23"/>
          <w:szCs w:val="23"/>
          <w:lang w:val="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420F744E" w14:textId="77777777" w:rsidR="004E7410" w:rsidRDefault="00000000">
      <w:pPr>
        <w:kinsoku w:val="0"/>
        <w:overflowPunct w:val="0"/>
        <w:autoSpaceDE/>
        <w:autoSpaceDN/>
        <w:adjustRightInd/>
        <w:spacing w:before="265" w:line="270" w:lineRule="exact"/>
        <w:jc w:val="both"/>
        <w:textAlignment w:val="baseline"/>
        <w:rPr>
          <w:sz w:val="23"/>
          <w:szCs w:val="23"/>
          <w:lang w:val="es-ES"/>
        </w:rPr>
      </w:pPr>
      <w:r>
        <w:rPr>
          <w:sz w:val="23"/>
          <w:szCs w:val="23"/>
          <w:lang w:val="es-ES"/>
        </w:rPr>
        <w:t>Lo anterior, solo se logra a través de la motivación, pues es allí donde la Administración, podrá justificar de manera, lógica, técnica, científica o jurídicamente la decisión que ha de adoptar.</w:t>
      </w:r>
    </w:p>
    <w:p w14:paraId="65EDAE2C" w14:textId="77777777" w:rsidR="004E7410" w:rsidRDefault="00000000">
      <w:pPr>
        <w:kinsoku w:val="0"/>
        <w:overflowPunct w:val="0"/>
        <w:autoSpaceDE/>
        <w:autoSpaceDN/>
        <w:adjustRightInd/>
        <w:spacing w:before="252" w:line="270" w:lineRule="exact"/>
        <w:jc w:val="both"/>
        <w:textAlignment w:val="baseline"/>
        <w:rPr>
          <w:sz w:val="23"/>
          <w:szCs w:val="23"/>
          <w:lang w:val="es-ES"/>
        </w:rPr>
      </w:pPr>
      <w:r>
        <w:rPr>
          <w:sz w:val="23"/>
          <w:szCs w:val="23"/>
          <w:lang w:val="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14:paraId="6A3FC604" w14:textId="77777777" w:rsidR="004E7410" w:rsidRDefault="00000000">
      <w:pPr>
        <w:kinsoku w:val="0"/>
        <w:overflowPunct w:val="0"/>
        <w:autoSpaceDE/>
        <w:autoSpaceDN/>
        <w:adjustRightInd/>
        <w:spacing w:before="253" w:line="270" w:lineRule="exact"/>
        <w:jc w:val="both"/>
        <w:textAlignment w:val="baseline"/>
        <w:rPr>
          <w:sz w:val="23"/>
          <w:szCs w:val="23"/>
          <w:lang w:val="es-ES"/>
        </w:rPr>
      </w:pPr>
      <w:r>
        <w:rPr>
          <w:sz w:val="23"/>
          <w:szCs w:val="23"/>
          <w:lang w:val="es-ES"/>
        </w:rPr>
        <w:t>El Tribunal Contencioso Administrativo Sección II en su sentencia 00542 de las 10:50 horas del 23 de noviembre del 2007 indico:</w:t>
      </w:r>
    </w:p>
    <w:p w14:paraId="2B9C8735" w14:textId="77777777" w:rsidR="004E7410" w:rsidRDefault="00000000">
      <w:pPr>
        <w:kinsoku w:val="0"/>
        <w:overflowPunct w:val="0"/>
        <w:autoSpaceDE/>
        <w:autoSpaceDN/>
        <w:adjustRightInd/>
        <w:spacing w:before="232" w:after="469" w:line="269" w:lineRule="exact"/>
        <w:ind w:left="864" w:right="792"/>
        <w:jc w:val="both"/>
        <w:textAlignment w:val="baseline"/>
        <w:rPr>
          <w:i/>
          <w:iCs/>
          <w:spacing w:val="-1"/>
          <w:sz w:val="23"/>
          <w:szCs w:val="23"/>
          <w:lang w:val="es-ES"/>
        </w:rPr>
      </w:pPr>
      <w:r>
        <w:rPr>
          <w:i/>
          <w:iCs/>
          <w:spacing w:val="-1"/>
          <w:sz w:val="23"/>
          <w:szCs w:val="23"/>
          <w:lang w:val="es-ES"/>
        </w:rPr>
        <w:t xml:space="preserve">"IV.- DE LA MOTIVACIÓN COMO ELEMENTO ESENCIAL DE LA ACTUACIÓN FORMAL DE LA ADMINISTRACIÓN PÚBLICA. - El primer motivo de impugnación es la falta de fundamentación e incongruencia de la resolución administrativa impugnada. En efecto, cabe advertir que la existencia y validez de todo acto administrativo depende de la concurrencia de varios elementos esenciales, impuestos por el ordenamiento jurídico, que para una mayor comprensión, pueden clasificarse en </w:t>
      </w:r>
      <w:r>
        <w:rPr>
          <w:i/>
          <w:iCs/>
          <w:spacing w:val="-1"/>
          <w:sz w:val="23"/>
          <w:szCs w:val="23"/>
          <w:u w:val="single"/>
          <w:lang w:val="es-ES"/>
        </w:rPr>
        <w:t xml:space="preserve">materiales </w:t>
      </w:r>
      <w:r>
        <w:rPr>
          <w:i/>
          <w:iCs/>
          <w:spacing w:val="-1"/>
          <w:sz w:val="23"/>
          <w:szCs w:val="23"/>
          <w:lang w:val="es-ES"/>
        </w:rPr>
        <w:t xml:space="preserve">, relativos a los elementos subjetivos ( competencia, legitimación e investidura ), objetivos ( fin, contenido y motivo -artículos 131, 132 y 133 de la Ley General de la Administración Pública y 49 de la Constitución Política) y </w:t>
      </w:r>
      <w:r>
        <w:rPr>
          <w:i/>
          <w:iCs/>
          <w:spacing w:val="-1"/>
          <w:sz w:val="23"/>
          <w:szCs w:val="23"/>
          <w:u w:val="single"/>
          <w:lang w:val="es-ES"/>
        </w:rPr>
        <w:t xml:space="preserve"> formales </w:t>
      </w:r>
      <w:r>
        <w:rPr>
          <w:i/>
          <w:iCs/>
          <w:spacing w:val="-1"/>
          <w:sz w:val="23"/>
          <w:szCs w:val="23"/>
          <w:lang w:val="es-ES"/>
        </w:rPr>
        <w:t>, comprensivos de los forma en que se adopta el acto, sea, el medio de expresión o manifestación (instrumentación), la motivación o fundamentación (artículo 136 de la citada Ley General )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w:t>
      </w:r>
    </w:p>
    <w:p w14:paraId="2EFBCA7B" w14:textId="77777777" w:rsidR="004E7410" w:rsidRDefault="004E7410">
      <w:pPr>
        <w:widowControl/>
        <w:rPr>
          <w:sz w:val="24"/>
          <w:szCs w:val="24"/>
        </w:rPr>
        <w:sectPr w:rsidR="004E7410">
          <w:pgSz w:w="12254" w:h="15730"/>
          <w:pgMar w:top="1460" w:right="1886" w:bottom="574" w:left="1728" w:header="720" w:footer="720" w:gutter="0"/>
          <w:cols w:space="720"/>
          <w:noEndnote/>
        </w:sectPr>
      </w:pPr>
    </w:p>
    <w:p w14:paraId="15E540AB" w14:textId="77777777" w:rsidR="004E7410" w:rsidRDefault="004E7410">
      <w:pPr>
        <w:widowControl/>
        <w:rPr>
          <w:sz w:val="24"/>
          <w:szCs w:val="24"/>
        </w:rPr>
        <w:sectPr w:rsidR="004E7410">
          <w:type w:val="continuous"/>
          <w:pgSz w:w="12254" w:h="15730"/>
          <w:pgMar w:top="1460" w:right="1815" w:bottom="574" w:left="7917" w:header="720" w:footer="720" w:gutter="0"/>
          <w:cols w:space="720"/>
          <w:noEndnote/>
        </w:sectPr>
      </w:pPr>
    </w:p>
    <w:p w14:paraId="16EE9AA5" w14:textId="052D828E" w:rsidR="004E7410" w:rsidRDefault="00000000">
      <w:pPr>
        <w:kinsoku w:val="0"/>
        <w:overflowPunct w:val="0"/>
        <w:autoSpaceDE/>
        <w:autoSpaceDN/>
        <w:adjustRightInd/>
        <w:spacing w:before="5" w:line="267" w:lineRule="exact"/>
        <w:ind w:left="864" w:right="864"/>
        <w:jc w:val="both"/>
        <w:textAlignment w:val="baseline"/>
        <w:rPr>
          <w:i/>
          <w:iCs/>
          <w:sz w:val="23"/>
          <w:szCs w:val="23"/>
          <w:lang w:val="es-ES"/>
        </w:rPr>
      </w:pPr>
      <w:r>
        <w:rPr>
          <w:i/>
          <w:iCs/>
          <w:sz w:val="23"/>
          <w:szCs w:val="23"/>
          <w:lang w:val="es-ES"/>
        </w:rPr>
        <w:lastRenderedPageBreak/>
        <w:t xml:space="preserve">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i/>
          <w:iCs/>
          <w:sz w:val="23"/>
          <w:szCs w:val="23"/>
          <w:u w:val="single"/>
          <w:lang w:val="es-ES"/>
        </w:rPr>
        <w:t xml:space="preserve">Tratado de </w:t>
      </w:r>
      <w:proofErr w:type="gramStart"/>
      <w:r>
        <w:rPr>
          <w:i/>
          <w:iCs/>
          <w:sz w:val="23"/>
          <w:szCs w:val="23"/>
          <w:u w:val="single"/>
          <w:lang w:val="es-ES"/>
        </w:rPr>
        <w:t>Derecho  Administrativo</w:t>
      </w:r>
      <w:proofErr w:type="gramEnd"/>
      <w:r>
        <w:rPr>
          <w:i/>
          <w:iCs/>
          <w:sz w:val="23"/>
          <w:szCs w:val="23"/>
          <w:u w:val="single"/>
          <w:lang w:val="es-ES"/>
        </w:rPr>
        <w:t>.</w:t>
      </w:r>
      <w:r>
        <w:rPr>
          <w:i/>
          <w:iCs/>
          <w:sz w:val="23"/>
          <w:szCs w:val="23"/>
          <w:lang w:val="es-ES"/>
        </w:rPr>
        <w:t xml:space="preserve"> Tomo 1. (Parte General). Biblioteca Jurídica </w:t>
      </w:r>
      <w:proofErr w:type="spellStart"/>
      <w:r>
        <w:rPr>
          <w:i/>
          <w:iCs/>
          <w:sz w:val="23"/>
          <w:szCs w:val="23"/>
          <w:lang w:val="es-ES"/>
        </w:rPr>
        <w:t>Dike</w:t>
      </w:r>
      <w:proofErr w:type="spellEnd"/>
      <w:r>
        <w:rPr>
          <w:i/>
          <w:iCs/>
          <w:sz w:val="23"/>
          <w:szCs w:val="23"/>
          <w:lang w:val="es-ES"/>
        </w:rPr>
        <w:t xml:space="preserve">. Primera edición. Medellín, Colombia. 2002. p. 388.) De manera que la motivación debe determinar la aplicación de un concepto a las circunstancias de hecho singulares de que se trate (según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i/>
          <w:iCs/>
          <w:sz w:val="23"/>
          <w:szCs w:val="23"/>
          <w:u w:val="single"/>
          <w:lang w:val="es-ES"/>
        </w:rPr>
        <w:t xml:space="preserve">La </w:t>
      </w:r>
      <w:proofErr w:type="gramStart"/>
      <w:r>
        <w:rPr>
          <w:i/>
          <w:iCs/>
          <w:sz w:val="23"/>
          <w:szCs w:val="23"/>
          <w:u w:val="single"/>
          <w:lang w:val="es-ES"/>
        </w:rPr>
        <w:t>motivación  del</w:t>
      </w:r>
      <w:proofErr w:type="gramEnd"/>
      <w:r>
        <w:rPr>
          <w:i/>
          <w:iCs/>
          <w:sz w:val="23"/>
          <w:szCs w:val="23"/>
          <w:u w:val="single"/>
          <w:lang w:val="es-ES"/>
        </w:rPr>
        <w:t xml:space="preserve"> acto administrativo.</w:t>
      </w:r>
      <w:r>
        <w:rPr>
          <w:i/>
          <w:iCs/>
          <w:sz w:val="23"/>
          <w:szCs w:val="23"/>
          <w:lang w:val="es-ES"/>
        </w:rPr>
        <w:t xml:space="preserve"> (Editorial Tecnos, S. A. Madrid. 1993, página 190); es decir, se trata de una deci</w:t>
      </w:r>
      <w:r w:rsidR="00FA37C7">
        <w:rPr>
          <w:i/>
          <w:iCs/>
          <w:sz w:val="23"/>
          <w:szCs w:val="23"/>
          <w:lang w:val="es-ES"/>
        </w:rPr>
        <w:t>si</w:t>
      </w:r>
      <w:r>
        <w:rPr>
          <w:i/>
          <w:iCs/>
          <w:sz w:val="23"/>
          <w:szCs w:val="23"/>
          <w:lang w:val="es-ES"/>
        </w:rPr>
        <w:t>ón concreta, que liga los hechos con el sustento normativo; de manera que cuando hay una breve alusión a normas generales y hechos espec</w:t>
      </w:r>
      <w:r w:rsidR="00FA37C7">
        <w:rPr>
          <w:i/>
          <w:iCs/>
          <w:sz w:val="23"/>
          <w:szCs w:val="23"/>
          <w:lang w:val="es-ES"/>
        </w:rPr>
        <w:t>í</w:t>
      </w:r>
      <w:r>
        <w:rPr>
          <w:i/>
          <w:iCs/>
          <w:sz w:val="23"/>
          <w:szCs w:val="23"/>
          <w:lang w:val="es-ES"/>
        </w:rPr>
        <w:t>ficos, se puede concluir que no hay aporte suficiente de justi</w:t>
      </w:r>
      <w:r w:rsidR="00FA37C7">
        <w:rPr>
          <w:i/>
          <w:iCs/>
          <w:sz w:val="23"/>
          <w:szCs w:val="23"/>
          <w:lang w:val="es-ES"/>
        </w:rPr>
        <w:t>fi</w:t>
      </w:r>
      <w:r>
        <w:rPr>
          <w:i/>
          <w:iCs/>
          <w:sz w:val="23"/>
          <w:szCs w:val="23"/>
          <w:lang w:val="es-ES"/>
        </w:rPr>
        <w:t>cación, en la medida en que de ellos no es posible deducir los elementos valorados por la autoridad gubernativa para tomar la decisión ... "</w:t>
      </w:r>
    </w:p>
    <w:p w14:paraId="5AAF5A19" w14:textId="77777777" w:rsidR="004E7410" w:rsidRPr="00FA37C7" w:rsidRDefault="00000000">
      <w:pPr>
        <w:kinsoku w:val="0"/>
        <w:overflowPunct w:val="0"/>
        <w:autoSpaceDE/>
        <w:autoSpaceDN/>
        <w:adjustRightInd/>
        <w:spacing w:before="268" w:line="265" w:lineRule="exact"/>
        <w:textAlignment w:val="baseline"/>
        <w:rPr>
          <w:b/>
          <w:bCs/>
          <w:spacing w:val="8"/>
          <w:sz w:val="23"/>
          <w:szCs w:val="23"/>
          <w:lang w:val="es-ES"/>
        </w:rPr>
      </w:pPr>
      <w:r w:rsidRPr="00FA37C7">
        <w:rPr>
          <w:b/>
          <w:bCs/>
          <w:spacing w:val="8"/>
          <w:sz w:val="23"/>
          <w:szCs w:val="23"/>
          <w:lang w:val="es-ES"/>
        </w:rPr>
        <w:t>CASO CONCRETO.</w:t>
      </w:r>
    </w:p>
    <w:p w14:paraId="142046BA" w14:textId="77777777" w:rsidR="004E7410" w:rsidRDefault="00000000">
      <w:pPr>
        <w:kinsoku w:val="0"/>
        <w:overflowPunct w:val="0"/>
        <w:autoSpaceDE/>
        <w:autoSpaceDN/>
        <w:adjustRightInd/>
        <w:spacing w:before="274" w:line="267" w:lineRule="exact"/>
        <w:jc w:val="both"/>
        <w:textAlignment w:val="baseline"/>
        <w:rPr>
          <w:sz w:val="23"/>
          <w:szCs w:val="23"/>
          <w:lang w:val="es-ES"/>
        </w:rPr>
      </w:pPr>
      <w:r>
        <w:rPr>
          <w:sz w:val="23"/>
          <w:szCs w:val="23"/>
          <w:lang w:val="es-ES"/>
        </w:rPr>
        <w:t>La Administración Pública, puede revocar los actos administrativos, atendiendo a razones de ilegalidad o de oportunidad.</w:t>
      </w:r>
    </w:p>
    <w:p w14:paraId="354618A6" w14:textId="77777777" w:rsidR="004E7410" w:rsidRDefault="00000000">
      <w:pPr>
        <w:kinsoku w:val="0"/>
        <w:overflowPunct w:val="0"/>
        <w:autoSpaceDE/>
        <w:autoSpaceDN/>
        <w:adjustRightInd/>
        <w:spacing w:before="273" w:line="267" w:lineRule="exact"/>
        <w:jc w:val="both"/>
        <w:textAlignment w:val="baseline"/>
        <w:rPr>
          <w:sz w:val="23"/>
          <w:szCs w:val="23"/>
          <w:lang w:val="es-ES"/>
        </w:rPr>
      </w:pPr>
      <w:r>
        <w:rPr>
          <w:sz w:val="23"/>
          <w:szCs w:val="23"/>
          <w:lang w:val="es-ES"/>
        </w:rPr>
        <w:t>Tal potestad tiene sus limitantes; cuando el acto que se pretende revocar reconoce o declara derechos subjetivos y ha sido notificado al interesado, está prohibido en sede administrativa la revocación del acto, por el principio de "estabilidad del acto administrativo", que es de carácter esencial a éste.</w:t>
      </w:r>
    </w:p>
    <w:p w14:paraId="5D2C724B" w14:textId="77777777" w:rsidR="004E7410" w:rsidRDefault="00000000">
      <w:pPr>
        <w:kinsoku w:val="0"/>
        <w:overflowPunct w:val="0"/>
        <w:autoSpaceDE/>
        <w:autoSpaceDN/>
        <w:adjustRightInd/>
        <w:spacing w:before="266" w:line="261" w:lineRule="exact"/>
        <w:ind w:left="864" w:right="864"/>
        <w:jc w:val="both"/>
        <w:textAlignment w:val="baseline"/>
        <w:rPr>
          <w:i/>
          <w:iCs/>
          <w:sz w:val="23"/>
          <w:szCs w:val="23"/>
          <w:lang w:val="es-ES"/>
        </w:rPr>
      </w:pPr>
      <w:r>
        <w:rPr>
          <w:i/>
          <w:iCs/>
          <w:sz w:val="23"/>
          <w:szCs w:val="23"/>
          <w:lang w:val="es-ES"/>
        </w:rPr>
        <w:t>"La Revocación es, pues, la declaración unilateral de un órgano en ejercicio de la función administrativa por la que extingue, sustituye o modifica un acto administrativo por razones de oportunidad o de ilegitimidad. Puede ser total o parcial, con sustitución del acto extinguido o sin ella.</w:t>
      </w:r>
    </w:p>
    <w:p w14:paraId="0D2986DC" w14:textId="77777777" w:rsidR="004E7410" w:rsidRDefault="00000000">
      <w:pPr>
        <w:kinsoku w:val="0"/>
        <w:overflowPunct w:val="0"/>
        <w:autoSpaceDE/>
        <w:autoSpaceDN/>
        <w:adjustRightInd/>
        <w:spacing w:before="272" w:after="734" w:line="274" w:lineRule="exact"/>
        <w:ind w:left="864" w:right="864"/>
        <w:jc w:val="both"/>
        <w:textAlignment w:val="baseline"/>
        <w:rPr>
          <w:i/>
          <w:iCs/>
          <w:sz w:val="23"/>
          <w:szCs w:val="23"/>
          <w:lang w:val="es-ES"/>
        </w:rPr>
      </w:pPr>
      <w:r>
        <w:rPr>
          <w:i/>
          <w:iCs/>
          <w:sz w:val="23"/>
          <w:szCs w:val="23"/>
          <w:lang w:val="es-ES"/>
        </w:rPr>
        <w:t xml:space="preserve">Jurídicamente se caracteriza porque se realiza a través de un acto administrativo autónomo o independiente. Es una nueva declaración, de un órgano en función administrativa, generadora de efectos jurídicos directos inmediatos. Es facultativa cuando se basa en razones de oportunidad; es obligatoria cuando se funda en razones de ilegalidad." </w:t>
      </w:r>
      <w:proofErr w:type="spellStart"/>
      <w:r>
        <w:rPr>
          <w:i/>
          <w:iCs/>
          <w:sz w:val="23"/>
          <w:szCs w:val="23"/>
          <w:lang w:val="es-ES"/>
        </w:rPr>
        <w:t>Dormi</w:t>
      </w:r>
      <w:proofErr w:type="spellEnd"/>
      <w:r>
        <w:rPr>
          <w:i/>
          <w:iCs/>
          <w:sz w:val="23"/>
          <w:szCs w:val="23"/>
          <w:lang w:val="es-ES"/>
        </w:rPr>
        <w:t xml:space="preserve"> Roberto. Derecho Administrativo- 10°edición, Buenos Aires Argentina, Editorial Ciudad Argentina, 2004, </w:t>
      </w:r>
      <w:proofErr w:type="spellStart"/>
      <w:r>
        <w:rPr>
          <w:i/>
          <w:iCs/>
          <w:sz w:val="23"/>
          <w:szCs w:val="23"/>
          <w:lang w:val="es-ES"/>
        </w:rPr>
        <w:t>pag</w:t>
      </w:r>
      <w:proofErr w:type="spellEnd"/>
      <w:r>
        <w:rPr>
          <w:i/>
          <w:iCs/>
          <w:sz w:val="23"/>
          <w:szCs w:val="23"/>
          <w:lang w:val="es-ES"/>
        </w:rPr>
        <w:t xml:space="preserve"> 411.</w:t>
      </w:r>
    </w:p>
    <w:p w14:paraId="0D2750B6" w14:textId="77777777" w:rsidR="004E7410" w:rsidRDefault="004E7410">
      <w:pPr>
        <w:widowControl/>
        <w:rPr>
          <w:sz w:val="24"/>
          <w:szCs w:val="24"/>
        </w:rPr>
        <w:sectPr w:rsidR="004E7410">
          <w:pgSz w:w="12269" w:h="15787"/>
          <w:pgMar w:top="1660" w:right="1699" w:bottom="391" w:left="1930" w:header="720" w:footer="720" w:gutter="0"/>
          <w:cols w:space="720"/>
          <w:noEndnote/>
        </w:sectPr>
      </w:pPr>
    </w:p>
    <w:p w14:paraId="4E475312" w14:textId="77777777" w:rsidR="004E7410" w:rsidRDefault="00000000" w:rsidP="00FA37C7">
      <w:pPr>
        <w:kinsoku w:val="0"/>
        <w:overflowPunct w:val="0"/>
        <w:autoSpaceDE/>
        <w:autoSpaceDN/>
        <w:adjustRightInd/>
        <w:spacing w:line="267" w:lineRule="exact"/>
        <w:ind w:left="72"/>
        <w:jc w:val="both"/>
        <w:textAlignment w:val="baseline"/>
        <w:rPr>
          <w:sz w:val="23"/>
          <w:szCs w:val="23"/>
          <w:lang w:val="es-ES"/>
        </w:rPr>
      </w:pPr>
      <w:r>
        <w:rPr>
          <w:sz w:val="23"/>
          <w:szCs w:val="23"/>
          <w:lang w:val="es-ES"/>
        </w:rPr>
        <w:lastRenderedPageBreak/>
        <w:t>Tenemos entonces que se distinguen en doctrina, entre revocación y anulación atendiéndose al órgano que decreta la extinción parcial o total del acto administrativo, de tal modo que se entiende en la doctrina revocación cuando el acto es modificado o eliminado por la Administración por razones de oportunidad o ilegalidad y Nulidad cuando tal situación jurídica se da, pero en sede judicial (Dromi Roberto).</w:t>
      </w:r>
    </w:p>
    <w:p w14:paraId="214ABE2C" w14:textId="77777777" w:rsidR="004E7410" w:rsidRDefault="00000000">
      <w:pPr>
        <w:kinsoku w:val="0"/>
        <w:overflowPunct w:val="0"/>
        <w:autoSpaceDE/>
        <w:autoSpaceDN/>
        <w:adjustRightInd/>
        <w:spacing w:before="275" w:line="268" w:lineRule="exact"/>
        <w:ind w:left="72"/>
        <w:textAlignment w:val="baseline"/>
        <w:rPr>
          <w:sz w:val="23"/>
          <w:szCs w:val="23"/>
          <w:lang w:val="es-ES"/>
        </w:rPr>
      </w:pPr>
      <w:r>
        <w:rPr>
          <w:sz w:val="23"/>
          <w:szCs w:val="23"/>
          <w:lang w:val="es-ES"/>
        </w:rPr>
        <w:t>La Ley General de la Administración Pública, en su artículo 152 dispone lo siguiente:</w:t>
      </w:r>
    </w:p>
    <w:p w14:paraId="4B6E4F49" w14:textId="77777777" w:rsidR="004E7410" w:rsidRDefault="00000000">
      <w:pPr>
        <w:kinsoku w:val="0"/>
        <w:overflowPunct w:val="0"/>
        <w:autoSpaceDE/>
        <w:autoSpaceDN/>
        <w:adjustRightInd/>
        <w:spacing w:before="285" w:line="268" w:lineRule="exact"/>
        <w:ind w:left="864"/>
        <w:textAlignment w:val="baseline"/>
        <w:rPr>
          <w:sz w:val="24"/>
          <w:szCs w:val="24"/>
          <w:lang w:eastAsia="en-US"/>
        </w:rPr>
      </w:pPr>
      <w:r>
        <w:rPr>
          <w:i/>
          <w:iCs/>
          <w:sz w:val="23"/>
          <w:szCs w:val="23"/>
          <w:lang w:val="es-ES"/>
        </w:rPr>
        <w:t xml:space="preserve">"Artículo </w:t>
      </w:r>
      <w:proofErr w:type="gramStart"/>
      <w:r>
        <w:rPr>
          <w:i/>
          <w:iCs/>
          <w:sz w:val="23"/>
          <w:szCs w:val="23"/>
          <w:lang w:val="es-ES"/>
        </w:rPr>
        <w:t>152.</w:t>
      </w:r>
      <w:r>
        <w:rPr>
          <w:i/>
          <w:iCs/>
          <w:sz w:val="23"/>
          <w:szCs w:val="23"/>
          <w:lang w:val="es-ES"/>
        </w:rPr>
        <w:noBreakHyphen/>
      </w:r>
      <w:proofErr w:type="gramEnd"/>
    </w:p>
    <w:p w14:paraId="61E4914A" w14:textId="77777777" w:rsidR="004E7410" w:rsidRDefault="00000000" w:rsidP="00FA37C7">
      <w:pPr>
        <w:numPr>
          <w:ilvl w:val="0"/>
          <w:numId w:val="9"/>
        </w:numPr>
        <w:kinsoku w:val="0"/>
        <w:overflowPunct w:val="0"/>
        <w:autoSpaceDE/>
        <w:autoSpaceDN/>
        <w:adjustRightInd/>
        <w:spacing w:line="267" w:lineRule="exact"/>
        <w:ind w:right="864"/>
        <w:jc w:val="both"/>
        <w:textAlignment w:val="baseline"/>
        <w:rPr>
          <w:i/>
          <w:iCs/>
          <w:sz w:val="23"/>
          <w:szCs w:val="23"/>
          <w:lang w:val="es-ES"/>
        </w:rPr>
      </w:pPr>
      <w:r>
        <w:rPr>
          <w:i/>
          <w:iCs/>
          <w:sz w:val="23"/>
          <w:szCs w:val="23"/>
          <w:lang w:val="es-ES"/>
        </w:rPr>
        <w:t>El acto administrativo podrá revocarse por razones de oportunidad, conveniencia o mérito, con las excepciones que contempla esta ley.</w:t>
      </w:r>
    </w:p>
    <w:p w14:paraId="18A6A1B2" w14:textId="77777777" w:rsidR="004E7410" w:rsidRDefault="00000000" w:rsidP="00FA37C7">
      <w:pPr>
        <w:numPr>
          <w:ilvl w:val="0"/>
          <w:numId w:val="9"/>
        </w:numPr>
        <w:kinsoku w:val="0"/>
        <w:overflowPunct w:val="0"/>
        <w:autoSpaceDE/>
        <w:autoSpaceDN/>
        <w:adjustRightInd/>
        <w:spacing w:line="267" w:lineRule="exact"/>
        <w:ind w:right="864"/>
        <w:jc w:val="both"/>
        <w:textAlignment w:val="baseline"/>
        <w:rPr>
          <w:i/>
          <w:iCs/>
          <w:sz w:val="23"/>
          <w:szCs w:val="23"/>
          <w:lang w:val="es-ES"/>
        </w:rPr>
      </w:pPr>
      <w:r>
        <w:rPr>
          <w:i/>
          <w:iCs/>
          <w:sz w:val="23"/>
          <w:szCs w:val="23"/>
          <w:lang w:val="es-ES"/>
        </w:rPr>
        <w:t>La revocación deberá tener lugar únicamente cuando haya divergencia grave entre los efectos del acto y el interés público, pese al tiempo transcurrido, a los derechos creados o a la naturaleza y demás circunstancias de la relación jurídica a que se intenta poner fin."</w:t>
      </w:r>
    </w:p>
    <w:p w14:paraId="4B95ED06" w14:textId="18E9528F" w:rsidR="004E7410" w:rsidRDefault="00000000">
      <w:pPr>
        <w:kinsoku w:val="0"/>
        <w:overflowPunct w:val="0"/>
        <w:autoSpaceDE/>
        <w:autoSpaceDN/>
        <w:adjustRightInd/>
        <w:spacing w:before="259" w:line="268" w:lineRule="exact"/>
        <w:ind w:left="72"/>
        <w:jc w:val="both"/>
        <w:textAlignment w:val="baseline"/>
        <w:rPr>
          <w:i/>
          <w:iCs/>
          <w:sz w:val="23"/>
          <w:szCs w:val="23"/>
          <w:lang w:val="es-ES"/>
        </w:rPr>
      </w:pPr>
      <w:r>
        <w:rPr>
          <w:sz w:val="23"/>
          <w:szCs w:val="23"/>
          <w:lang w:val="es-ES"/>
        </w:rPr>
        <w:t xml:space="preserve">En el presente caso se tiene que, con el acuerdo impugnado, el Consejo de Transporte Público no está revocando un simple permiso en precario sino, el Acuerdo 7.2.25 de la Sesión Extraordinaria 01-2021 de 29 de setiembre de 2021, que dispuso; </w:t>
      </w:r>
      <w:r>
        <w:rPr>
          <w:i/>
          <w:iCs/>
          <w:sz w:val="23"/>
          <w:szCs w:val="23"/>
          <w:lang w:val="es-ES"/>
        </w:rPr>
        <w:t xml:space="preserve">"2. Renovar, de conformidad con el artículo 21 de la Ley Reguladora del Transporte Remunerado de Personas en Vehículos Automotores, Ley </w:t>
      </w:r>
      <w:proofErr w:type="spellStart"/>
      <w:r>
        <w:rPr>
          <w:i/>
          <w:iCs/>
          <w:sz w:val="23"/>
          <w:szCs w:val="23"/>
          <w:lang w:val="es-ES"/>
        </w:rPr>
        <w:t>N°</w:t>
      </w:r>
      <w:proofErr w:type="spellEnd"/>
      <w:r>
        <w:rPr>
          <w:i/>
          <w:iCs/>
          <w:sz w:val="23"/>
          <w:szCs w:val="23"/>
          <w:lang w:val="es-ES"/>
        </w:rPr>
        <w:t xml:space="preserve"> 3503 del 10 de mayo de 1965 y sus reformas, la concesión que ostenta </w:t>
      </w:r>
      <w:r w:rsidR="00FA37C7" w:rsidRPr="00FA37C7">
        <w:rPr>
          <w:i/>
          <w:iCs/>
          <w:sz w:val="23"/>
          <w:szCs w:val="23"/>
          <w:lang w:val="es-ES"/>
        </w:rPr>
        <w:t>RCYUYCTSA</w:t>
      </w:r>
      <w:r>
        <w:rPr>
          <w:i/>
          <w:iCs/>
          <w:sz w:val="23"/>
          <w:szCs w:val="23"/>
          <w:lang w:val="es-ES"/>
        </w:rPr>
        <w:t xml:space="preserve">, para la explotación del servicio público de transporte remunerado de personas, modalidad AUTOBUS, en la (s) Ruta (s) </w:t>
      </w:r>
      <w:r w:rsidR="00FA37C7">
        <w:rPr>
          <w:i/>
          <w:iCs/>
          <w:sz w:val="23"/>
          <w:szCs w:val="23"/>
          <w:lang w:val="es-ES"/>
        </w:rPr>
        <w:t>XX</w:t>
      </w:r>
      <w:r>
        <w:rPr>
          <w:i/>
          <w:iCs/>
          <w:sz w:val="23"/>
          <w:szCs w:val="23"/>
          <w:lang w:val="es-ES"/>
        </w:rPr>
        <w:t xml:space="preserve">, atendiendo la descripción de la respectiva (s) ruta (s) contenidas en el refrendo del contrato del período 2014-2021, cual es: </w:t>
      </w:r>
      <w:r w:rsidR="00541D2E">
        <w:rPr>
          <w:i/>
          <w:iCs/>
          <w:sz w:val="23"/>
          <w:szCs w:val="23"/>
          <w:lang w:val="es-ES"/>
        </w:rPr>
        <w:t>000</w:t>
      </w:r>
      <w:r>
        <w:rPr>
          <w:i/>
          <w:iCs/>
          <w:sz w:val="23"/>
          <w:szCs w:val="23"/>
          <w:lang w:val="es-ES"/>
        </w:rPr>
        <w:t>; y en cuanto a la descripción de la (s) ruta (s) sectorizada, se aplicará lo dispuesto en el artículo 7.1 de la sesión ordinaria 52-2021 del 8 de julio del 2021"</w:t>
      </w:r>
    </w:p>
    <w:p w14:paraId="51B2E455" w14:textId="77777777" w:rsidR="004E7410" w:rsidRDefault="00000000">
      <w:pPr>
        <w:kinsoku w:val="0"/>
        <w:overflowPunct w:val="0"/>
        <w:autoSpaceDE/>
        <w:autoSpaceDN/>
        <w:adjustRightInd/>
        <w:spacing w:before="261" w:after="446" w:line="268" w:lineRule="exact"/>
        <w:ind w:left="72"/>
        <w:jc w:val="both"/>
        <w:textAlignment w:val="baseline"/>
        <w:rPr>
          <w:sz w:val="23"/>
          <w:szCs w:val="23"/>
          <w:lang w:val="es-ES"/>
        </w:rPr>
      </w:pPr>
      <w:r>
        <w:rPr>
          <w:sz w:val="23"/>
          <w:szCs w:val="23"/>
          <w:lang w:val="es-ES"/>
        </w:rPr>
        <w:t xml:space="preserve">Si bien es cierto que se condiciona dicha renovación, a que la empresa acepte y deba operar bajo un esquema de sectorización y si bien se determina que mientras se da el refrendo de los contratos por la Autoridad Reguladora de los Servicios Públicos, la empresa operará bajo un esquema de permiso, lo cierto es que no puede este Tribunal bajo ningún criterio aceptar la tesis del Consejo de que la recurrente al ostentar un permiso en precario, se le pueda revocar la explotación del servicio remunerado de persona en vehículos modalidad autobús, de forma intempestiva, arbitraria y sin brindarle el debido proceso. Esto, por cuanto la precariedad en la prestación del servicio público, tal y como lo contempla el artículo 154 de la Ley General de la Administración Pública, implica en términos generales, que dicha revocación </w:t>
      </w:r>
      <w:r>
        <w:rPr>
          <w:i/>
          <w:iCs/>
          <w:sz w:val="23"/>
          <w:szCs w:val="23"/>
          <w:lang w:val="es-ES"/>
        </w:rPr>
        <w:t xml:space="preserve">"no deberá ser intempestiva ni arbitraria y deberá darse en todos los casos un plazo prudencial para el cumplimiento del acto de revocación", </w:t>
      </w:r>
      <w:r>
        <w:rPr>
          <w:sz w:val="23"/>
          <w:szCs w:val="23"/>
          <w:lang w:val="es-ES"/>
        </w:rPr>
        <w:t>y aunado a esto, debe estar precedido de un procedimiento administrativo en el que se le respeten las garantías constitucionales del debido proceso y derecho de defensa a la recurrente. La modalidad o tipo de procedimiento administrativo, debe ser definido por la Administración, atendiendo los preceptos imperativos contenidos en la Ley señalada, postura ampliamente reconocida por la Sala Constitucional y los Tribunales de la Corte Suprema de Justicia.</w:t>
      </w:r>
    </w:p>
    <w:p w14:paraId="56EE72F5" w14:textId="77777777" w:rsidR="004E7410" w:rsidRDefault="004E7410">
      <w:pPr>
        <w:widowControl/>
        <w:rPr>
          <w:sz w:val="24"/>
          <w:szCs w:val="24"/>
        </w:rPr>
        <w:sectPr w:rsidR="004E7410">
          <w:pgSz w:w="12269" w:h="15787"/>
          <w:pgMar w:top="1500" w:right="1872" w:bottom="571" w:left="1737" w:header="720" w:footer="720" w:gutter="0"/>
          <w:cols w:space="720"/>
          <w:noEndnote/>
        </w:sectPr>
      </w:pPr>
    </w:p>
    <w:p w14:paraId="3559AF51" w14:textId="77777777" w:rsidR="004E7410" w:rsidRDefault="004E7410">
      <w:pPr>
        <w:widowControl/>
        <w:rPr>
          <w:sz w:val="24"/>
          <w:szCs w:val="24"/>
        </w:rPr>
        <w:sectPr w:rsidR="004E7410">
          <w:type w:val="continuous"/>
          <w:pgSz w:w="12269" w:h="15787"/>
          <w:pgMar w:top="1500" w:right="1818" w:bottom="571" w:left="7929" w:header="720" w:footer="720" w:gutter="0"/>
          <w:cols w:space="720"/>
          <w:noEndnote/>
        </w:sectPr>
      </w:pPr>
    </w:p>
    <w:p w14:paraId="4CA7877F" w14:textId="2503CFE6" w:rsidR="004E7410" w:rsidRDefault="00000000">
      <w:pPr>
        <w:kinsoku w:val="0"/>
        <w:overflowPunct w:val="0"/>
        <w:autoSpaceDE/>
        <w:autoSpaceDN/>
        <w:adjustRightInd/>
        <w:spacing w:before="24" w:line="267" w:lineRule="exact"/>
        <w:ind w:left="72"/>
        <w:jc w:val="both"/>
        <w:textAlignment w:val="baseline"/>
        <w:rPr>
          <w:sz w:val="23"/>
          <w:szCs w:val="23"/>
          <w:lang w:val="es-ES"/>
        </w:rPr>
      </w:pPr>
      <w:r>
        <w:rPr>
          <w:sz w:val="23"/>
          <w:szCs w:val="23"/>
          <w:lang w:val="es-ES"/>
        </w:rPr>
        <w:lastRenderedPageBreak/>
        <w:t xml:space="preserve">Como se indicó, mediante el </w:t>
      </w:r>
      <w:r>
        <w:rPr>
          <w:b/>
          <w:bCs/>
          <w:sz w:val="23"/>
          <w:szCs w:val="23"/>
          <w:lang w:val="es-ES"/>
        </w:rPr>
        <w:t xml:space="preserve">Artículo 7.2.25 de la Sesión Extraordinaria 01-2021 de 29 de setiembre de 2021, </w:t>
      </w:r>
      <w:r>
        <w:rPr>
          <w:sz w:val="23"/>
          <w:szCs w:val="23"/>
          <w:lang w:val="es-ES"/>
        </w:rPr>
        <w:t xml:space="preserve">se renovó el derecho de concesión a la empresa </w:t>
      </w:r>
      <w:r w:rsidR="00FA37C7" w:rsidRPr="00FA37C7">
        <w:rPr>
          <w:b/>
          <w:bCs/>
          <w:sz w:val="23"/>
          <w:szCs w:val="23"/>
          <w:lang w:val="es-ES"/>
        </w:rPr>
        <w:t>RCYUYCTSA</w:t>
      </w:r>
      <w:r>
        <w:rPr>
          <w:b/>
          <w:bCs/>
          <w:sz w:val="23"/>
          <w:szCs w:val="23"/>
          <w:lang w:val="es-ES"/>
        </w:rPr>
        <w:t xml:space="preserve">, </w:t>
      </w:r>
      <w:r>
        <w:rPr>
          <w:sz w:val="23"/>
          <w:szCs w:val="23"/>
          <w:lang w:val="es-ES"/>
        </w:rPr>
        <w:t xml:space="preserve">y en el tanto se complementa la suscripción del contrato de renovación del derecho de concesión y éste adquiere eficacia jurídica con el refrendo, por parte de la Autoridad Reguladora de los Servicios Público, tal y como lo señala la Procuraduría General de la República en el Dictamen No. C-103-2015 del 06 de mayo de 2015, su condición es de permisionario, y dicha habilitación otorgada por el permiso es precaria y provisional, destacando que la finalidad es evitar </w:t>
      </w:r>
      <w:proofErr w:type="gramStart"/>
      <w:r>
        <w:rPr>
          <w:sz w:val="23"/>
          <w:szCs w:val="23"/>
          <w:lang w:val="es-ES"/>
        </w:rPr>
        <w:t>que</w:t>
      </w:r>
      <w:proofErr w:type="gramEnd"/>
      <w:r>
        <w:rPr>
          <w:sz w:val="23"/>
          <w:szCs w:val="23"/>
          <w:lang w:val="es-ES"/>
        </w:rPr>
        <w:t xml:space="preserve"> en ausencia de una renovación de la concesión eficaz, se afecte la continuidad del servicio público, con lesión de los derechos de los usuarios y del interés público.</w:t>
      </w:r>
    </w:p>
    <w:p w14:paraId="52060181" w14:textId="77777777" w:rsidR="004E7410" w:rsidRDefault="00000000">
      <w:pPr>
        <w:kinsoku w:val="0"/>
        <w:overflowPunct w:val="0"/>
        <w:autoSpaceDE/>
        <w:autoSpaceDN/>
        <w:adjustRightInd/>
        <w:spacing w:before="251" w:line="267" w:lineRule="exact"/>
        <w:ind w:left="72"/>
        <w:jc w:val="both"/>
        <w:textAlignment w:val="baseline"/>
        <w:rPr>
          <w:i/>
          <w:iCs/>
          <w:spacing w:val="-1"/>
          <w:sz w:val="23"/>
          <w:szCs w:val="23"/>
          <w:lang w:val="es-ES"/>
        </w:rPr>
      </w:pPr>
      <w:r>
        <w:rPr>
          <w:spacing w:val="-1"/>
          <w:sz w:val="23"/>
          <w:szCs w:val="23"/>
          <w:lang w:val="es-ES"/>
        </w:rPr>
        <w:t xml:space="preserve">Es importante destacar, que tal y como lo enuncia la Procuraduría General en dicho Dictamen, cuando refiere a la expresión de título habilitante, ésta destaca, que el </w:t>
      </w:r>
      <w:r>
        <w:rPr>
          <w:i/>
          <w:iCs/>
          <w:spacing w:val="-1"/>
          <w:sz w:val="23"/>
          <w:szCs w:val="23"/>
          <w:lang w:val="es-ES"/>
        </w:rPr>
        <w:t>"empleo de la expresión en materia de transportes no encuentra apoyo en nuestro ordenamiento jurídico, sino que ha sido importado de otros ordenamientos, eventualmente con un marco jurídico totalmente diverso al que rige el transporte en Costa Rica y, normalmente, emitido con posterioridad a este. Dicha expresión tampoco es necesaria para resolver el tema, ya que lo que sí es claro que la prestación del servicio requiere de una habilitación para prestar el servicio y que esa habilitación está contenida en leyes para las cuales la expresión no tiene un sentido preciso. Dado la discusión sobre el tema en vía administrativa, hacemos abstracción de esos términos."</w:t>
      </w:r>
    </w:p>
    <w:p w14:paraId="4B74A10E" w14:textId="77777777" w:rsidR="004E7410" w:rsidRDefault="00000000">
      <w:pPr>
        <w:kinsoku w:val="0"/>
        <w:overflowPunct w:val="0"/>
        <w:autoSpaceDE/>
        <w:autoSpaceDN/>
        <w:adjustRightInd/>
        <w:spacing w:before="285" w:line="267" w:lineRule="exact"/>
        <w:ind w:left="72"/>
        <w:jc w:val="both"/>
        <w:textAlignment w:val="baseline"/>
        <w:rPr>
          <w:i/>
          <w:iCs/>
          <w:sz w:val="23"/>
          <w:szCs w:val="23"/>
          <w:lang w:val="es-ES"/>
        </w:rPr>
      </w:pPr>
      <w:r>
        <w:rPr>
          <w:sz w:val="23"/>
          <w:szCs w:val="23"/>
          <w:lang w:val="es-ES"/>
        </w:rPr>
        <w:t xml:space="preserve">Se enuncia por parte del Órgano Técnico-Jurídico de la Administración Pública, que debe quedar claro que el concesionario o permisionario encuentra la razón de ser de su actividad en el servicio público y que, consecuentemente, dicha actividad la explota en razón del acto que lo habilita para tal efecto y que, parafraseando a la Sala Constitucional, la naturaleza de servicio público hace que sean otras </w:t>
      </w:r>
      <w:r>
        <w:rPr>
          <w:i/>
          <w:iCs/>
          <w:sz w:val="23"/>
          <w:szCs w:val="23"/>
          <w:lang w:val="es-ES"/>
        </w:rPr>
        <w:t>"las reglas del juego y principios jurídicos a aplicar":</w:t>
      </w:r>
    </w:p>
    <w:p w14:paraId="54538534" w14:textId="77777777" w:rsidR="004E7410" w:rsidRDefault="00000000">
      <w:pPr>
        <w:kinsoku w:val="0"/>
        <w:overflowPunct w:val="0"/>
        <w:autoSpaceDE/>
        <w:autoSpaceDN/>
        <w:adjustRightInd/>
        <w:spacing w:before="271" w:after="763" w:line="267" w:lineRule="exact"/>
        <w:ind w:left="864" w:right="864" w:firstLine="72"/>
        <w:jc w:val="both"/>
        <w:textAlignment w:val="baseline"/>
        <w:rPr>
          <w:i/>
          <w:iCs/>
          <w:spacing w:val="-2"/>
          <w:sz w:val="23"/>
          <w:szCs w:val="23"/>
          <w:lang w:val="es-ES"/>
        </w:rPr>
      </w:pPr>
      <w:r>
        <w:rPr>
          <w:i/>
          <w:iCs/>
          <w:spacing w:val="-2"/>
          <w:sz w:val="23"/>
          <w:szCs w:val="23"/>
          <w:lang w:val="es-ES"/>
        </w:rPr>
        <w:t>"Los servicios públicos pueden prestarse mediante formas de gestión directa -cuando el servicio lo presta la Administración por sí misma, o mediante otra persona jurídica pública o privada, exclusivamente dependiente de ella- o indirecta -cuando la Administración contrata con los particulares la explotación del servicio-. Nuestra Constitución Política es lo suficientemente amplia para admitir diversas modalidades de gestión de los servicios públicos, tales como, a título enunciativo, la concesión, la gestión interesada, el arrendamiento, o el permiso; figuras que este Tribunal ha analizado en diversas oportunidades (ver, entre otras, sentencia número 2001-11657 de las catorce horas cuarenta y tres minutos del catorce de noviembre de dos mil uno). Lo importante, en todos los casos, es que se obtenga el fin público que el ordenamiento jurídico le impone al Estado, es decir, se satisfagan las necesidades de los administrados o usuarios en forma eficaz y eficiente. Para tal propósito, el Estado puede recurrir a la gestión directa o indirecta de los servicios públicos, siempre y cuando, en este último caso y en estricta aplicación del principio de legalidad, exista una norma del ordenamiento jurídico que lo</w:t>
      </w:r>
    </w:p>
    <w:p w14:paraId="232A040B" w14:textId="77777777" w:rsidR="004E7410" w:rsidRDefault="004E7410">
      <w:pPr>
        <w:widowControl/>
        <w:rPr>
          <w:sz w:val="24"/>
          <w:szCs w:val="24"/>
        </w:rPr>
        <w:sectPr w:rsidR="004E7410">
          <w:pgSz w:w="12259" w:h="15739"/>
          <w:pgMar w:top="1880" w:right="1693" w:bottom="363" w:left="1906" w:header="720" w:footer="720" w:gutter="0"/>
          <w:cols w:space="720"/>
          <w:noEndnote/>
        </w:sectPr>
      </w:pPr>
    </w:p>
    <w:p w14:paraId="1109F6FC" w14:textId="77777777" w:rsidR="004E7410" w:rsidRDefault="00000000">
      <w:pPr>
        <w:kinsoku w:val="0"/>
        <w:overflowPunct w:val="0"/>
        <w:autoSpaceDE/>
        <w:autoSpaceDN/>
        <w:adjustRightInd/>
        <w:spacing w:before="6" w:line="271" w:lineRule="exact"/>
        <w:ind w:left="864" w:right="864"/>
        <w:jc w:val="both"/>
        <w:textAlignment w:val="baseline"/>
        <w:rPr>
          <w:sz w:val="23"/>
          <w:szCs w:val="23"/>
          <w:lang w:val="es-ES"/>
        </w:rPr>
      </w:pPr>
      <w:r>
        <w:rPr>
          <w:i/>
          <w:iCs/>
          <w:sz w:val="23"/>
          <w:szCs w:val="23"/>
          <w:lang w:val="es-ES"/>
        </w:rPr>
        <w:lastRenderedPageBreak/>
        <w:t xml:space="preserve">habilite a actuar en tal sentido". </w:t>
      </w:r>
      <w:r>
        <w:rPr>
          <w:sz w:val="23"/>
          <w:szCs w:val="23"/>
          <w:lang w:val="es-ES"/>
        </w:rPr>
        <w:t>Sala Constitucional, Resolución No. 4778-2011 de 14:31 horas del 13 de abril de 2011.</w:t>
      </w:r>
    </w:p>
    <w:p w14:paraId="4654D8D8" w14:textId="77777777" w:rsidR="004E7410" w:rsidRDefault="00000000">
      <w:pPr>
        <w:kinsoku w:val="0"/>
        <w:overflowPunct w:val="0"/>
        <w:autoSpaceDE/>
        <w:autoSpaceDN/>
        <w:adjustRightInd/>
        <w:spacing w:before="289" w:line="268" w:lineRule="exact"/>
        <w:ind w:right="72"/>
        <w:jc w:val="both"/>
        <w:textAlignment w:val="baseline"/>
        <w:rPr>
          <w:i/>
          <w:iCs/>
          <w:sz w:val="23"/>
          <w:szCs w:val="23"/>
          <w:lang w:val="es-ES"/>
        </w:rPr>
      </w:pPr>
      <w:r>
        <w:rPr>
          <w:sz w:val="23"/>
          <w:szCs w:val="23"/>
          <w:lang w:val="es-ES"/>
        </w:rPr>
        <w:t xml:space="preserve">La Procuraduría General en el Dictamen No. C-165-2014 del 27 de mayo de 2014, abordó lo relativo a la renovación de la concesión, señalando </w:t>
      </w:r>
      <w:r>
        <w:rPr>
          <w:i/>
          <w:iCs/>
          <w:sz w:val="23"/>
          <w:szCs w:val="23"/>
          <w:lang w:val="es-ES"/>
        </w:rPr>
        <w:t>"que esta no se limita a una simple prórroga. Por lo que la Administración no puede limitarse a ampliar el plazo de la concesión por siete años más; así como tampoco puede considerarse que el concesionario tiene un derecho a la renovación. Esa renovación debe ser consecuencia de la valoración de elementos fundamentales en la prestación del servicio, como son su calidad, la eficiencia, las bases financieras de la empresa, el mantenimiento, seguridad, higiene, las terminales, los estacionamientos, el cumplimiento de las obligaciones del concesionario; en general, el respeto a los derechos de los usuarios. Hemos indicado al efecto:</w:t>
      </w:r>
    </w:p>
    <w:p w14:paraId="400FB242" w14:textId="77777777" w:rsidR="004E7410" w:rsidRDefault="00000000">
      <w:pPr>
        <w:kinsoku w:val="0"/>
        <w:overflowPunct w:val="0"/>
        <w:autoSpaceDE/>
        <w:autoSpaceDN/>
        <w:adjustRightInd/>
        <w:spacing w:before="236" w:line="268" w:lineRule="exact"/>
        <w:ind w:left="864" w:right="864"/>
        <w:jc w:val="both"/>
        <w:textAlignment w:val="baseline"/>
        <w:rPr>
          <w:i/>
          <w:iCs/>
          <w:sz w:val="23"/>
          <w:szCs w:val="23"/>
          <w:lang w:val="es-ES"/>
        </w:rPr>
      </w:pPr>
      <w:r>
        <w:rPr>
          <w:i/>
          <w:iCs/>
          <w:sz w:val="23"/>
          <w:szCs w:val="23"/>
          <w:lang w:val="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35365502" w14:textId="77777777" w:rsidR="004E7410" w:rsidRDefault="00000000">
      <w:pPr>
        <w:kinsoku w:val="0"/>
        <w:overflowPunct w:val="0"/>
        <w:autoSpaceDE/>
        <w:autoSpaceDN/>
        <w:adjustRightInd/>
        <w:spacing w:before="255" w:line="268" w:lineRule="exact"/>
        <w:ind w:left="864" w:right="864"/>
        <w:jc w:val="both"/>
        <w:textAlignment w:val="baseline"/>
        <w:rPr>
          <w:i/>
          <w:iCs/>
          <w:spacing w:val="-2"/>
          <w:sz w:val="23"/>
          <w:szCs w:val="23"/>
          <w:lang w:val="es-ES"/>
        </w:rPr>
      </w:pPr>
      <w:r>
        <w:rPr>
          <w:i/>
          <w:iCs/>
          <w:spacing w:val="-2"/>
          <w:sz w:val="23"/>
          <w:szCs w:val="23"/>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00680F10" w14:textId="77777777" w:rsidR="004E7410" w:rsidRDefault="00000000">
      <w:pPr>
        <w:kinsoku w:val="0"/>
        <w:overflowPunct w:val="0"/>
        <w:autoSpaceDE/>
        <w:autoSpaceDN/>
        <w:adjustRightInd/>
        <w:spacing w:before="244" w:line="268" w:lineRule="exact"/>
        <w:ind w:left="864" w:right="864"/>
        <w:jc w:val="both"/>
        <w:textAlignment w:val="baseline"/>
        <w:rPr>
          <w:i/>
          <w:iCs/>
          <w:sz w:val="23"/>
          <w:szCs w:val="23"/>
          <w:lang w:val="es-ES"/>
        </w:rPr>
      </w:pPr>
      <w:r>
        <w:rPr>
          <w:i/>
          <w:iCs/>
          <w:sz w:val="23"/>
          <w:szCs w:val="23"/>
          <w:lang w:val="es-ES"/>
        </w:rPr>
        <w:t>El término renovación, que no es sinónimo de prórroga, nos indica que la concesión se mantiene, pero debe responder a las necesidades del servicio y, por ende, al interés público y a los derechos de los usuarios, apreciados y exigibles a partir de la renovación".</w:t>
      </w:r>
    </w:p>
    <w:p w14:paraId="33168A6B" w14:textId="77777777" w:rsidR="004E7410" w:rsidRDefault="00000000">
      <w:pPr>
        <w:kinsoku w:val="0"/>
        <w:overflowPunct w:val="0"/>
        <w:autoSpaceDE/>
        <w:autoSpaceDN/>
        <w:adjustRightInd/>
        <w:spacing w:before="254" w:line="271" w:lineRule="exact"/>
        <w:ind w:right="72"/>
        <w:jc w:val="both"/>
        <w:textAlignment w:val="baseline"/>
        <w:rPr>
          <w:sz w:val="23"/>
          <w:szCs w:val="23"/>
          <w:u w:val="single"/>
          <w:lang w:val="es-ES"/>
        </w:rPr>
      </w:pPr>
      <w:r>
        <w:rPr>
          <w:sz w:val="23"/>
          <w:szCs w:val="23"/>
          <w:lang w:val="es-ES"/>
        </w:rPr>
        <w:t xml:space="preserve">En consecuencia, tal y como lo alude la Procuraduría General, la decisión de renovar o no una concesión debe ser valorada por la Administración no discrecionalmente sino a partir de elementos técnicos, derivados de estudios relacionados con el servicio y su prestación, y en dicho sentido, se indica que los estudios técnicos son un elemento para fundar la decisión de renovar o no renovar. Consecuentemente, no pueden ser analizados como un simple mecanismo para que el contrato que renueva la concesión sea refrendado por la ARESEP, la </w:t>
      </w:r>
      <w:proofErr w:type="gramStart"/>
      <w:r>
        <w:rPr>
          <w:sz w:val="23"/>
          <w:szCs w:val="23"/>
          <w:lang w:val="es-ES"/>
        </w:rPr>
        <w:t>que</w:t>
      </w:r>
      <w:proofErr w:type="gramEnd"/>
      <w:r>
        <w:rPr>
          <w:sz w:val="23"/>
          <w:szCs w:val="23"/>
          <w:lang w:val="es-ES"/>
        </w:rPr>
        <w:t xml:space="preserve"> además, carece de competencia para aprobar los estudios técnicos para la renovación, es un medio para determinar si procede aprobar o no la decisión de renovar adoptada por la Administración. Así, lo ha indicado la Sala Primera en la Resolución No. 1427-F-S1-2012 y </w:t>
      </w:r>
      <w:r>
        <w:rPr>
          <w:sz w:val="23"/>
          <w:szCs w:val="23"/>
          <w:u w:val="single"/>
          <w:lang w:val="es-ES"/>
        </w:rPr>
        <w:t xml:space="preserve">es por ello que se ha indicado que se convierten en un instrumento de la regulación </w:t>
      </w:r>
      <w:r>
        <w:rPr>
          <w:i/>
          <w:iCs/>
          <w:sz w:val="23"/>
          <w:szCs w:val="23"/>
          <w:u w:val="single"/>
          <w:lang w:val="es-ES"/>
        </w:rPr>
        <w:t xml:space="preserve">y </w:t>
      </w:r>
      <w:r>
        <w:rPr>
          <w:sz w:val="23"/>
          <w:szCs w:val="23"/>
          <w:u w:val="single"/>
          <w:lang w:val="es-ES"/>
        </w:rPr>
        <w:t xml:space="preserve">fiscalización que se expresa en el refrendo de la renovación. </w:t>
      </w:r>
    </w:p>
    <w:p w14:paraId="70710C18" w14:textId="77777777" w:rsidR="004E7410" w:rsidRDefault="004E7410">
      <w:pPr>
        <w:widowControl/>
        <w:rPr>
          <w:sz w:val="24"/>
          <w:szCs w:val="24"/>
        </w:rPr>
        <w:sectPr w:rsidR="004E7410">
          <w:pgSz w:w="12259" w:h="15739"/>
          <w:pgMar w:top="1460" w:right="1873" w:bottom="563" w:left="1710" w:header="720" w:footer="720" w:gutter="0"/>
          <w:cols w:space="720"/>
          <w:noEndnote/>
        </w:sectPr>
      </w:pPr>
    </w:p>
    <w:p w14:paraId="3BE9DB26" w14:textId="77777777" w:rsidR="004E7410" w:rsidRDefault="00000000">
      <w:pPr>
        <w:kinsoku w:val="0"/>
        <w:overflowPunct w:val="0"/>
        <w:autoSpaceDE/>
        <w:autoSpaceDN/>
        <w:adjustRightInd/>
        <w:spacing w:line="266" w:lineRule="exact"/>
        <w:ind w:right="72"/>
        <w:jc w:val="both"/>
        <w:textAlignment w:val="baseline"/>
        <w:rPr>
          <w:spacing w:val="1"/>
          <w:sz w:val="23"/>
          <w:szCs w:val="23"/>
          <w:lang w:val="es-ES"/>
        </w:rPr>
      </w:pPr>
      <w:r>
        <w:rPr>
          <w:spacing w:val="1"/>
          <w:sz w:val="23"/>
          <w:szCs w:val="23"/>
          <w:lang w:val="es-ES"/>
        </w:rPr>
        <w:lastRenderedPageBreak/>
        <w:t>Además, cita la Procuraduría General que la decisión de renovar debe plasmarse en un contrato, sin el cual no podrá ser sometido a refrendo y, consecuentemente, no podrá adquirir eficacia alguna, y que uno de los elementos que determina la naturaleza contractual de la concesión es, precisamente, el referente al plazo. Por consiguiente, las modificaciones relativas al plazo son de naturaleza contractual y se sujetan al régimen correspondiente, y puesto que el contrato debe sujetarse a refrendo para su eficacia, se sigue que aún en el supuesto de que el artículo 21 de la Ley No. 3503 estableciera una simple prórroga del plazo, se sujetaría al refrendo y, por ende, no surtiría efecto alguno antes de dicho acto de la ARESEP.</w:t>
      </w:r>
    </w:p>
    <w:p w14:paraId="158916E6" w14:textId="77777777" w:rsidR="004E7410" w:rsidRDefault="00000000">
      <w:pPr>
        <w:kinsoku w:val="0"/>
        <w:overflowPunct w:val="0"/>
        <w:autoSpaceDE/>
        <w:autoSpaceDN/>
        <w:adjustRightInd/>
        <w:spacing w:before="287" w:line="264" w:lineRule="exact"/>
        <w:ind w:right="72"/>
        <w:jc w:val="both"/>
        <w:textAlignment w:val="baseline"/>
        <w:rPr>
          <w:i/>
          <w:iCs/>
          <w:sz w:val="23"/>
          <w:szCs w:val="23"/>
          <w:lang w:val="es-ES"/>
        </w:rPr>
      </w:pPr>
      <w:r>
        <w:rPr>
          <w:sz w:val="23"/>
          <w:szCs w:val="23"/>
          <w:lang w:val="es-ES"/>
        </w:rPr>
        <w:t xml:space="preserve">De manera categórica señala la Procuraduría General, que </w:t>
      </w:r>
      <w:r>
        <w:rPr>
          <w:i/>
          <w:iCs/>
          <w:sz w:val="23"/>
          <w:szCs w:val="23"/>
          <w:lang w:val="es-ES"/>
        </w:rPr>
        <w:t>"la decisión administrativa de renovar sin su formalización en el contrato y el refrendo correspondiente no es susceptible de producir el efecto de autorizar una prestación del servicio público por parte del particular. Ergo, no habilita la prestación del servicio."</w:t>
      </w:r>
    </w:p>
    <w:p w14:paraId="47404414" w14:textId="77777777" w:rsidR="004E7410" w:rsidRDefault="00000000">
      <w:pPr>
        <w:kinsoku w:val="0"/>
        <w:overflowPunct w:val="0"/>
        <w:autoSpaceDE/>
        <w:autoSpaceDN/>
        <w:adjustRightInd/>
        <w:spacing w:before="259" w:line="267" w:lineRule="exact"/>
        <w:ind w:right="72"/>
        <w:jc w:val="both"/>
        <w:textAlignment w:val="baseline"/>
        <w:rPr>
          <w:sz w:val="23"/>
          <w:szCs w:val="23"/>
          <w:lang w:val="es-ES"/>
        </w:rPr>
      </w:pPr>
      <w:r>
        <w:rPr>
          <w:sz w:val="23"/>
          <w:szCs w:val="23"/>
          <w:lang w:val="es-ES"/>
        </w:rPr>
        <w:t>Con el propósito de evacuar la consulta planteada en su oportunidad ante la Procuraduría General, en el sentido de otorgar un permiso en el tanto se formaliza el contrato de renovación de concesión y éste adquiere eficacia jurídica mediante el refrendo de la ARESEP, la PGR refirió que en el caso de los servicios públicos regulados por la Ley de la ARESEP el principio es que la delegación de la gestión del servicio en los particulares tiene lugar por medio de una concesión o de un permiso. Y que 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14:paraId="07809AE5" w14:textId="77777777" w:rsidR="004E7410" w:rsidRDefault="00000000">
      <w:pPr>
        <w:kinsoku w:val="0"/>
        <w:overflowPunct w:val="0"/>
        <w:autoSpaceDE/>
        <w:autoSpaceDN/>
        <w:adjustRightInd/>
        <w:spacing w:before="291" w:line="265" w:lineRule="exact"/>
        <w:ind w:right="72"/>
        <w:jc w:val="both"/>
        <w:textAlignment w:val="baseline"/>
        <w:rPr>
          <w:i/>
          <w:iCs/>
          <w:sz w:val="23"/>
          <w:szCs w:val="23"/>
          <w:lang w:val="es-ES"/>
        </w:rPr>
      </w:pPr>
      <w:r>
        <w:rPr>
          <w:sz w:val="23"/>
          <w:szCs w:val="23"/>
          <w:lang w:val="es-ES"/>
        </w:rPr>
        <w:t xml:space="preserve">Tratándose del servicio de transporte, indica la PGR que el artículo 3 de la Ley No. 3503 dispone que el servicio puede ser explotado por concesión o permiso, que se otorgarán de acuerdo con las necesidades de planeamiento del tránsito y de los transportes, según los estudios que realice el Ministerio de Obras Públicas y Transportes, pero hace la salvedad, que la </w:t>
      </w:r>
      <w:r>
        <w:rPr>
          <w:i/>
          <w:iCs/>
          <w:sz w:val="23"/>
          <w:szCs w:val="23"/>
          <w:lang w:val="es-ES"/>
        </w:rPr>
        <w:t xml:space="preserve">"regulación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w:t>
      </w:r>
      <w:r>
        <w:rPr>
          <w:sz w:val="23"/>
          <w:szCs w:val="23"/>
          <w:lang w:val="es-ES"/>
        </w:rPr>
        <w:t xml:space="preserve">Considerando para esto, que la concesión es indispensable no solo para explotar nuevas rutas, nuevas líneas, sino para la explotación de líneas en explotación, y que obviamente </w:t>
      </w:r>
      <w:r>
        <w:rPr>
          <w:i/>
          <w:iCs/>
          <w:sz w:val="23"/>
          <w:szCs w:val="23"/>
          <w:lang w:val="es-ES"/>
        </w:rPr>
        <w:t>"el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14:paraId="6BC2FEAF" w14:textId="77777777" w:rsidR="004E7410" w:rsidRDefault="00000000">
      <w:pPr>
        <w:kinsoku w:val="0"/>
        <w:overflowPunct w:val="0"/>
        <w:autoSpaceDE/>
        <w:autoSpaceDN/>
        <w:adjustRightInd/>
        <w:spacing w:before="274" w:after="515" w:line="275" w:lineRule="exact"/>
        <w:ind w:right="72"/>
        <w:jc w:val="both"/>
        <w:textAlignment w:val="baseline"/>
        <w:rPr>
          <w:sz w:val="23"/>
          <w:szCs w:val="23"/>
          <w:lang w:val="es-ES"/>
        </w:rPr>
      </w:pPr>
      <w:r>
        <w:rPr>
          <w:sz w:val="23"/>
          <w:szCs w:val="23"/>
          <w:lang w:val="es-ES"/>
        </w:rPr>
        <w:t xml:space="preserve">Analiza la Procuraduría, que en el artículo 25, inciso b), el legislador previó que debía realizarse un procedimiento contractual para otorgar concesiones y que estas cobraran firmeza; por ende, el supuesto es la inexistencia de una concesión y que el tema que ahora se plantea es la </w:t>
      </w:r>
      <w:r>
        <w:rPr>
          <w:sz w:val="23"/>
          <w:szCs w:val="23"/>
          <w:u w:val="single"/>
          <w:lang w:val="es-ES"/>
        </w:rPr>
        <w:t>renovación de concesiones ya existentes,</w:t>
      </w:r>
      <w:r>
        <w:rPr>
          <w:sz w:val="23"/>
          <w:szCs w:val="23"/>
          <w:lang w:val="es-ES"/>
        </w:rPr>
        <w:t xml:space="preserve"> para las cuales debe, ciertamente, cumplirse con un trámite comprensivo de varios actos (decisión fundada en criterios técnicos</w:t>
      </w:r>
    </w:p>
    <w:p w14:paraId="32B161F5" w14:textId="77777777" w:rsidR="004E7410" w:rsidRDefault="004E7410">
      <w:pPr>
        <w:widowControl/>
        <w:rPr>
          <w:sz w:val="24"/>
          <w:szCs w:val="24"/>
        </w:rPr>
        <w:sectPr w:rsidR="004E7410">
          <w:pgSz w:w="12264" w:h="15782"/>
          <w:pgMar w:top="1660" w:right="1618" w:bottom="386" w:left="1900" w:header="720" w:footer="720" w:gutter="0"/>
          <w:cols w:space="720"/>
          <w:noEndnote/>
        </w:sectPr>
      </w:pPr>
    </w:p>
    <w:p w14:paraId="721EEBAC" w14:textId="77777777" w:rsidR="004E7410" w:rsidRDefault="00000000">
      <w:pPr>
        <w:kinsoku w:val="0"/>
        <w:overflowPunct w:val="0"/>
        <w:autoSpaceDE/>
        <w:autoSpaceDN/>
        <w:adjustRightInd/>
        <w:spacing w:before="11" w:line="268" w:lineRule="exact"/>
        <w:ind w:left="72" w:right="72"/>
        <w:jc w:val="both"/>
        <w:textAlignment w:val="baseline"/>
        <w:rPr>
          <w:i/>
          <w:iCs/>
          <w:spacing w:val="-1"/>
          <w:sz w:val="23"/>
          <w:szCs w:val="23"/>
          <w:lang w:val="es-ES"/>
        </w:rPr>
      </w:pPr>
      <w:r>
        <w:rPr>
          <w:spacing w:val="-1"/>
          <w:sz w:val="23"/>
          <w:szCs w:val="23"/>
          <w:lang w:val="es-ES"/>
        </w:rPr>
        <w:lastRenderedPageBreak/>
        <w:t xml:space="preserve">y razonada de parte del Consejo de Transporte Público, firma del contrato y su refrendo por la ARESEP), dado que la situación que se contempla es diferente, </w:t>
      </w:r>
      <w:r>
        <w:rPr>
          <w:i/>
          <w:iCs/>
          <w:spacing w:val="-1"/>
          <w:sz w:val="23"/>
          <w:szCs w:val="23"/>
          <w:lang w:val="es-ES"/>
        </w:rPr>
        <w:t xml:space="preserve">"cabría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Pr>
          <w:i/>
          <w:iCs/>
          <w:spacing w:val="-1"/>
          <w:sz w:val="23"/>
          <w:szCs w:val="23"/>
          <w:lang w:val="es-ES"/>
        </w:rPr>
        <w:t>que</w:t>
      </w:r>
      <w:proofErr w:type="gramEnd"/>
      <w:r>
        <w:rPr>
          <w:i/>
          <w:iCs/>
          <w:spacing w:val="-1"/>
          <w:sz w:val="23"/>
          <w:szCs w:val="23"/>
          <w:lang w:val="es-ES"/>
        </w:rPr>
        <w:t xml:space="preserve"> en caso de caducidad o revocación de la concesión o permiso, el ente competente para otorgar la concesión o permiso, o el que disponga asumirá la prestación del servicio público mientras se otorga de nuevo."</w:t>
      </w:r>
    </w:p>
    <w:p w14:paraId="27442C95" w14:textId="77777777" w:rsidR="004E7410" w:rsidRDefault="00000000">
      <w:pPr>
        <w:kinsoku w:val="0"/>
        <w:overflowPunct w:val="0"/>
        <w:autoSpaceDE/>
        <w:autoSpaceDN/>
        <w:adjustRightInd/>
        <w:spacing w:before="254" w:line="268" w:lineRule="exact"/>
        <w:ind w:left="72" w:right="72"/>
        <w:jc w:val="both"/>
        <w:textAlignment w:val="baseline"/>
        <w:rPr>
          <w:i/>
          <w:iCs/>
          <w:spacing w:val="-1"/>
          <w:sz w:val="23"/>
          <w:szCs w:val="23"/>
          <w:lang w:val="es-ES"/>
        </w:rPr>
      </w:pPr>
      <w:r>
        <w:rPr>
          <w:spacing w:val="-1"/>
          <w:sz w:val="23"/>
          <w:szCs w:val="23"/>
          <w:lang w:val="es-ES"/>
        </w:rPr>
        <w:t xml:space="preserve">Y es que dentro del esbozo del órgano técnico-jurídico, toma especial relevancia, lo relativo a la continuidad del servicio, dado que una interrupción del servicio remunerado de personas modalidad autobús, lesionaría gravemente los derechos de los usuarios a los cuales se pretende proteger a través de la regulación en general y a los cuales debe responder incluso la renovación de la concesión, y en dicho contexto, razona que se debe </w:t>
      </w:r>
      <w:r>
        <w:rPr>
          <w:i/>
          <w:iCs/>
          <w:spacing w:val="-1"/>
          <w:sz w:val="23"/>
          <w:szCs w:val="23"/>
          <w:lang w:val="es-ES"/>
        </w:rPr>
        <w:t>"garantizar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14:paraId="7D6F16C8" w14:textId="77777777" w:rsidR="004E7410" w:rsidRDefault="00000000">
      <w:pPr>
        <w:kinsoku w:val="0"/>
        <w:overflowPunct w:val="0"/>
        <w:autoSpaceDE/>
        <w:autoSpaceDN/>
        <w:adjustRightInd/>
        <w:spacing w:before="259" w:line="269" w:lineRule="exact"/>
        <w:ind w:left="72" w:right="72"/>
        <w:jc w:val="both"/>
        <w:textAlignment w:val="baseline"/>
        <w:rPr>
          <w:sz w:val="23"/>
          <w:szCs w:val="23"/>
          <w:lang w:val="es-ES"/>
        </w:rPr>
      </w:pPr>
      <w:r>
        <w:rPr>
          <w:sz w:val="23"/>
          <w:szCs w:val="23"/>
          <w:lang w:val="es-ES"/>
        </w:rPr>
        <w:t>Y respecto a la constitucionalidad del artículo 25 de la Ley No. 3503, que posibilita el otorgamiento del permiso en transporte público, la Sala Constitucional ha indicado en la Resolución No. 1424-95de 15:54 horas del 14 de marzo de 1993:</w:t>
      </w:r>
    </w:p>
    <w:p w14:paraId="29CA01E0" w14:textId="77777777" w:rsidR="004E7410" w:rsidRDefault="00000000">
      <w:pPr>
        <w:kinsoku w:val="0"/>
        <w:overflowPunct w:val="0"/>
        <w:autoSpaceDE/>
        <w:autoSpaceDN/>
        <w:adjustRightInd/>
        <w:spacing w:before="248" w:line="268" w:lineRule="exact"/>
        <w:ind w:left="936" w:right="936"/>
        <w:jc w:val="both"/>
        <w:textAlignment w:val="baseline"/>
        <w:rPr>
          <w:i/>
          <w:iCs/>
          <w:spacing w:val="-1"/>
          <w:sz w:val="23"/>
          <w:szCs w:val="23"/>
          <w:lang w:val="es-ES"/>
        </w:rPr>
      </w:pPr>
      <w:r>
        <w:rPr>
          <w:i/>
          <w:iCs/>
          <w:spacing w:val="-1"/>
          <w:sz w:val="23"/>
          <w:szCs w:val="23"/>
          <w:lang w:val="es-ES"/>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w:t>
      </w:r>
    </w:p>
    <w:p w14:paraId="45B6B4BC" w14:textId="77777777" w:rsidR="004E7410" w:rsidRDefault="00000000">
      <w:pPr>
        <w:kinsoku w:val="0"/>
        <w:overflowPunct w:val="0"/>
        <w:autoSpaceDE/>
        <w:autoSpaceDN/>
        <w:adjustRightInd/>
        <w:spacing w:before="289" w:line="268" w:lineRule="exact"/>
        <w:ind w:left="72" w:right="72"/>
        <w:jc w:val="both"/>
        <w:textAlignment w:val="baseline"/>
        <w:rPr>
          <w:sz w:val="23"/>
          <w:szCs w:val="23"/>
          <w:lang w:val="es-ES"/>
        </w:rPr>
      </w:pPr>
      <w:r>
        <w:rPr>
          <w:sz w:val="23"/>
          <w:szCs w:val="23"/>
          <w:lang w:val="es-ES"/>
        </w:rPr>
        <w:t xml:space="preserve">Lo anterior, dado que el procedimiento para otorgarlo (acto administrativo unilateral), el contenido, la duración, la naturaleza jurídica son diferentes, el permiso para habilitar el servicio solo podría presentarse como </w:t>
      </w:r>
      <w:r>
        <w:rPr>
          <w:sz w:val="23"/>
          <w:szCs w:val="23"/>
          <w:u w:val="single"/>
          <w:lang w:val="es-ES"/>
        </w:rPr>
        <w:t>excepcional</w:t>
      </w:r>
      <w:r>
        <w:rPr>
          <w:sz w:val="23"/>
          <w:szCs w:val="23"/>
          <w:lang w:val="es-ES"/>
        </w:rPr>
        <w:t xml:space="preserve"> y no puede convertirse en un mecanismo para sustituir la concesión, y precisamente su otorgamiento solo podría </w:t>
      </w:r>
      <w:r>
        <w:rPr>
          <w:sz w:val="23"/>
          <w:szCs w:val="23"/>
          <w:u w:val="single"/>
          <w:lang w:val="es-ES"/>
        </w:rPr>
        <w:t xml:space="preserve">ser temporal, provisional </w:t>
      </w:r>
      <w:r>
        <w:rPr>
          <w:i/>
          <w:iCs/>
          <w:sz w:val="23"/>
          <w:szCs w:val="23"/>
          <w:u w:val="single"/>
          <w:lang w:val="es-ES"/>
        </w:rPr>
        <w:t xml:space="preserve">y </w:t>
      </w:r>
      <w:r>
        <w:rPr>
          <w:sz w:val="23"/>
          <w:szCs w:val="23"/>
          <w:u w:val="single"/>
          <w:lang w:val="es-ES"/>
        </w:rPr>
        <w:t>como tal precario,</w:t>
      </w:r>
      <w:r>
        <w:rPr>
          <w:i/>
          <w:iCs/>
          <w:sz w:val="23"/>
          <w:szCs w:val="23"/>
          <w:lang w:val="es-ES"/>
        </w:rPr>
        <w:t xml:space="preserve"> "lo que es consecuencia del hecho de que el permiso no es susceptible de generar en cabeza del permisionario un derecho a la prestación del servicio." </w:t>
      </w:r>
      <w:r>
        <w:rPr>
          <w:sz w:val="23"/>
          <w:szCs w:val="23"/>
          <w:lang w:val="es-ES"/>
        </w:rPr>
        <w:t>Por consiguiente, su plazo no puede ser indefinido, antes bien debería ser el estrictamente necesario en orden a la renovación y el refrendo, ya que, de lo contrario, podría estarse vulnerando el fin legal correspondiente, al punto de que podría llegarse a actuar en fraude de ley.</w:t>
      </w:r>
    </w:p>
    <w:p w14:paraId="0D405948" w14:textId="77777777" w:rsidR="004E7410" w:rsidRDefault="00000000">
      <w:pPr>
        <w:kinsoku w:val="0"/>
        <w:overflowPunct w:val="0"/>
        <w:autoSpaceDE/>
        <w:autoSpaceDN/>
        <w:adjustRightInd/>
        <w:spacing w:before="232" w:after="490" w:line="269" w:lineRule="exact"/>
        <w:ind w:left="72" w:right="72"/>
        <w:jc w:val="both"/>
        <w:textAlignment w:val="baseline"/>
        <w:rPr>
          <w:spacing w:val="-1"/>
          <w:sz w:val="23"/>
          <w:szCs w:val="23"/>
          <w:lang w:val="es-ES"/>
        </w:rPr>
      </w:pPr>
      <w:r>
        <w:rPr>
          <w:spacing w:val="-1"/>
          <w:sz w:val="23"/>
          <w:szCs w:val="23"/>
          <w:lang w:val="es-ES"/>
        </w:rPr>
        <w:t>De manera resumida, se precisa que el permiso debe mantener su carácter temporal, precario y dirigido a garantizar que las rutas puedan ser servidas en forma continua y satisfaciendo</w:t>
      </w:r>
    </w:p>
    <w:p w14:paraId="78ADCF7B" w14:textId="77777777" w:rsidR="004E7410" w:rsidRDefault="004E7410">
      <w:pPr>
        <w:widowControl/>
        <w:rPr>
          <w:sz w:val="24"/>
          <w:szCs w:val="24"/>
        </w:rPr>
        <w:sectPr w:rsidR="004E7410">
          <w:pgSz w:w="12264" w:h="15782"/>
          <w:pgMar w:top="1500" w:right="1843" w:bottom="566" w:left="1675" w:header="720" w:footer="720" w:gutter="0"/>
          <w:cols w:space="720"/>
          <w:noEndnote/>
        </w:sectPr>
      </w:pPr>
    </w:p>
    <w:p w14:paraId="2721C040" w14:textId="77777777" w:rsidR="004E7410" w:rsidRDefault="00000000">
      <w:pPr>
        <w:kinsoku w:val="0"/>
        <w:overflowPunct w:val="0"/>
        <w:autoSpaceDE/>
        <w:autoSpaceDN/>
        <w:adjustRightInd/>
        <w:spacing w:line="265" w:lineRule="exact"/>
        <w:ind w:left="72" w:right="72"/>
        <w:jc w:val="both"/>
        <w:textAlignment w:val="baseline"/>
        <w:rPr>
          <w:sz w:val="23"/>
          <w:szCs w:val="23"/>
          <w:u w:val="single"/>
          <w:lang w:val="es-ES"/>
        </w:rPr>
      </w:pPr>
      <w:r>
        <w:rPr>
          <w:sz w:val="23"/>
          <w:szCs w:val="23"/>
          <w:lang w:val="es-ES"/>
        </w:rPr>
        <w:lastRenderedPageBreak/>
        <w:t xml:space="preserve">eficazmente el derecho del usuario a su calidad, regularidad y eficacia </w:t>
      </w:r>
      <w:proofErr w:type="gramStart"/>
      <w:r>
        <w:rPr>
          <w:sz w:val="23"/>
          <w:szCs w:val="23"/>
          <w:lang w:val="es-ES"/>
        </w:rPr>
        <w:t>y</w:t>
      </w:r>
      <w:proofErr w:type="gramEnd"/>
      <w:r>
        <w:rPr>
          <w:sz w:val="23"/>
          <w:szCs w:val="23"/>
          <w:lang w:val="es-ES"/>
        </w:rPr>
        <w:t xml:space="preserve"> por ende, dando debida satisfacción al interés público que podría verse afectado por una interrupción del servicio público a causa de la falta de renovación eficaz de la concesión. Se reitera, que el permiso es un acto de naturaleza precaria y temporal, el recurrir a su otorgamiento para la prestación del servicio remunerado, el cual debe motivarse en </w:t>
      </w:r>
      <w:r>
        <w:rPr>
          <w:sz w:val="23"/>
          <w:szCs w:val="23"/>
          <w:u w:val="single"/>
          <w:lang w:val="es-ES"/>
        </w:rPr>
        <w:t xml:space="preserve">circunstancias </w:t>
      </w:r>
      <w:proofErr w:type="gramStart"/>
      <w:r>
        <w:rPr>
          <w:sz w:val="23"/>
          <w:szCs w:val="23"/>
          <w:u w:val="single"/>
          <w:lang w:val="es-ES"/>
        </w:rPr>
        <w:t>excepcionales  referidas</w:t>
      </w:r>
      <w:proofErr w:type="gramEnd"/>
      <w:r>
        <w:rPr>
          <w:sz w:val="23"/>
          <w:szCs w:val="23"/>
          <w:u w:val="single"/>
          <w:lang w:val="es-ES"/>
        </w:rPr>
        <w:t xml:space="preserve"> a la prestación misma del servicio público,</w:t>
      </w:r>
      <w:r>
        <w:rPr>
          <w:sz w:val="23"/>
          <w:szCs w:val="23"/>
          <w:lang w:val="es-ES"/>
        </w:rPr>
        <w:t xml:space="preserve"> no para obviar el refrendo del contrato, sino para </w:t>
      </w:r>
      <w:r>
        <w:rPr>
          <w:sz w:val="23"/>
          <w:szCs w:val="23"/>
          <w:u w:val="single"/>
          <w:lang w:val="es-ES"/>
        </w:rPr>
        <w:t>satisfacer la necesidad pública a que responde el servicio.</w:t>
      </w:r>
    </w:p>
    <w:p w14:paraId="54D91D75" w14:textId="77777777" w:rsidR="004E7410" w:rsidRDefault="00000000">
      <w:pPr>
        <w:kinsoku w:val="0"/>
        <w:overflowPunct w:val="0"/>
        <w:autoSpaceDE/>
        <w:autoSpaceDN/>
        <w:adjustRightInd/>
        <w:spacing w:before="230" w:line="267" w:lineRule="exact"/>
        <w:ind w:left="72" w:right="72"/>
        <w:jc w:val="both"/>
        <w:textAlignment w:val="baseline"/>
        <w:rPr>
          <w:sz w:val="23"/>
          <w:szCs w:val="23"/>
          <w:lang w:val="es-ES"/>
        </w:rPr>
      </w:pPr>
      <w:r>
        <w:rPr>
          <w:sz w:val="23"/>
          <w:szCs w:val="23"/>
          <w:lang w:val="es-ES"/>
        </w:rPr>
        <w:t>Es así como, la Procuraduría General señala que el otorgamiento del permiso en el tanto los contratos de renovación adquieren eficacia jurídica, podría considerarse como una medida cautelar, tendente a la salvaguarda de la continuidad del servicio y del interés público en relación con el procedimiento de renovación de las concesiones.</w:t>
      </w:r>
    </w:p>
    <w:p w14:paraId="284BF2EA" w14:textId="77777777" w:rsidR="004E7410" w:rsidRDefault="00000000">
      <w:pPr>
        <w:kinsoku w:val="0"/>
        <w:overflowPunct w:val="0"/>
        <w:autoSpaceDE/>
        <w:autoSpaceDN/>
        <w:adjustRightInd/>
        <w:spacing w:before="228" w:line="267" w:lineRule="exact"/>
        <w:ind w:left="72" w:right="72"/>
        <w:jc w:val="both"/>
        <w:textAlignment w:val="baseline"/>
        <w:rPr>
          <w:sz w:val="23"/>
          <w:szCs w:val="23"/>
          <w:lang w:val="es-ES"/>
        </w:rPr>
      </w:pPr>
      <w:r>
        <w:rPr>
          <w:sz w:val="23"/>
          <w:szCs w:val="23"/>
          <w:lang w:val="es-ES"/>
        </w:rPr>
        <w:t>Concluyendo -en lo de interés-, la renovación de una concesión debe responder satisfactoriamente a las necesidades del servicio y, por ende, al interés público y a los derechos de los usuarios, que dicha renovación debe plasmarse en un contrato y se sujeta al refrendo de la Autoridad Reguladora de los Servicios Públicos, sin lo cual no surte efecto alguno, que la habilitación para la prestación del servicio por el concesionario deriva de la renovación del contrato de la concesión debidamente refrendado por la Autoridad Reguladora de los Servicios Públicos.</w:t>
      </w:r>
    </w:p>
    <w:p w14:paraId="04B2B395" w14:textId="77777777" w:rsidR="004E7410" w:rsidRDefault="00000000">
      <w:pPr>
        <w:kinsoku w:val="0"/>
        <w:overflowPunct w:val="0"/>
        <w:autoSpaceDE/>
        <w:autoSpaceDN/>
        <w:adjustRightInd/>
        <w:spacing w:before="235" w:line="266" w:lineRule="exact"/>
        <w:ind w:left="72" w:right="72"/>
        <w:jc w:val="both"/>
        <w:textAlignment w:val="baseline"/>
        <w:rPr>
          <w:spacing w:val="1"/>
          <w:sz w:val="23"/>
          <w:szCs w:val="23"/>
          <w:lang w:val="es-ES"/>
        </w:rPr>
      </w:pPr>
      <w:r>
        <w:rPr>
          <w:spacing w:val="1"/>
          <w:sz w:val="23"/>
          <w:szCs w:val="23"/>
          <w:lang w:val="es-ES"/>
        </w:rPr>
        <w:t xml:space="preserve">No obstante que la concesión es el acto de delegación del servicio regular, cuando la continuidad del servicio remunerado de personas modalidad autobús resulte afectada, el Consejo de Transporte Público puede otorgar un </w:t>
      </w:r>
      <w:r>
        <w:rPr>
          <w:spacing w:val="1"/>
          <w:sz w:val="23"/>
          <w:szCs w:val="23"/>
          <w:u w:val="single"/>
          <w:lang w:val="es-ES"/>
        </w:rPr>
        <w:t>permiso con base en lo dispuesto en el artículo 25 de la Ley Reguladora del Transporte Remunerado de Personas por Vehículos  Automotores, No. 3503 de 10 de mayo de 1965,</w:t>
      </w:r>
      <w:r>
        <w:rPr>
          <w:spacing w:val="1"/>
          <w:sz w:val="23"/>
          <w:szCs w:val="23"/>
          <w:lang w:val="es-ES"/>
        </w:rPr>
        <w:t xml:space="preserve"> habilitación o permiso que es de carácter precaria y provisional, constituyendo su objetivo o finalidad, el evitar que en ausencia de una renovación de la concesión eficaz, se afecte la continuidad del servicio público, con lesión de los derechos de los usuarios y del interés público, y consecuentemente, no puede constituirse en un mecanismo para evitar el cumplimiento de los requisitos antes señalados (formalización del contrato y su referendo por la Autoridad Reguladora de los Servicios Públicos) su temporalidad debe cesar cuando se cumplen los trámites necesarios para que la renovación de la concesión sea eficaz y por ende, los concesionarios adquieran el derecho a la prestación.</w:t>
      </w:r>
    </w:p>
    <w:p w14:paraId="56A013EC" w14:textId="6FA5FB80" w:rsidR="004E7410" w:rsidRDefault="00000000">
      <w:pPr>
        <w:kinsoku w:val="0"/>
        <w:overflowPunct w:val="0"/>
        <w:autoSpaceDE/>
        <w:autoSpaceDN/>
        <w:adjustRightInd/>
        <w:spacing w:before="300" w:after="589" w:line="267" w:lineRule="exact"/>
        <w:ind w:left="72" w:right="72"/>
        <w:jc w:val="both"/>
        <w:textAlignment w:val="baseline"/>
        <w:rPr>
          <w:sz w:val="23"/>
          <w:szCs w:val="23"/>
          <w:lang w:val="es-ES"/>
        </w:rPr>
      </w:pPr>
      <w:r>
        <w:rPr>
          <w:sz w:val="23"/>
          <w:szCs w:val="23"/>
          <w:lang w:val="es-ES"/>
        </w:rPr>
        <w:t xml:space="preserve">Si bien el acto que acuerda la renovación de la concesión a la </w:t>
      </w:r>
      <w:r w:rsidR="00E30980" w:rsidRPr="00E30980">
        <w:rPr>
          <w:b/>
          <w:bCs/>
          <w:sz w:val="23"/>
          <w:szCs w:val="23"/>
          <w:lang w:val="es-ES"/>
        </w:rPr>
        <w:t>RCYUYCTSA</w:t>
      </w:r>
      <w:r>
        <w:rPr>
          <w:b/>
          <w:bCs/>
          <w:sz w:val="23"/>
          <w:szCs w:val="23"/>
          <w:lang w:val="es-ES"/>
        </w:rPr>
        <w:t xml:space="preserve">, </w:t>
      </w:r>
      <w:r>
        <w:rPr>
          <w:sz w:val="23"/>
          <w:szCs w:val="23"/>
          <w:lang w:val="es-ES"/>
        </w:rPr>
        <w:t>para el periodo 2021-2028 es un acto que está sujeto a refrendo de la ARESEP y al cumplimiento posterior de la recurrente, en cuanto a la operación de manera sectorizada, lo cierto, es que conforme lo expresa la recurrente, su postura sobre el tema concreto no implica de manera expresa una oposición a las determinaciones del acto administrativo que dispone la renovación, en cuanto a la modernización y sectorización del sistema de transporte público refiere, y tampoco puede interpretarse que la recurrente con la presentación de dicho documento esté incurriendo en una causal posible para la cancelación o revocación del permiso otorgado, lo cual, debe estar debidamente acreditado de manera fehaciente, para determinar la revocación del acto, toda vez, que como se indicó anteriormente en otro párrafo, la cancelación, extinción o revocación del permiso no puede ser intempestiva, ni arbitraria.</w:t>
      </w:r>
    </w:p>
    <w:p w14:paraId="562938CC" w14:textId="77777777" w:rsidR="004E7410" w:rsidRDefault="004E7410">
      <w:pPr>
        <w:widowControl/>
        <w:rPr>
          <w:sz w:val="24"/>
          <w:szCs w:val="24"/>
        </w:rPr>
        <w:sectPr w:rsidR="004E7410">
          <w:pgSz w:w="12264" w:h="15730"/>
          <w:pgMar w:top="1660" w:right="1634" w:bottom="354" w:left="1884" w:header="720" w:footer="720" w:gutter="0"/>
          <w:cols w:space="720"/>
          <w:noEndnote/>
        </w:sectPr>
      </w:pPr>
    </w:p>
    <w:p w14:paraId="3E5C5371" w14:textId="77777777" w:rsidR="004E7410" w:rsidRDefault="00000000">
      <w:pPr>
        <w:kinsoku w:val="0"/>
        <w:overflowPunct w:val="0"/>
        <w:autoSpaceDE/>
        <w:autoSpaceDN/>
        <w:adjustRightInd/>
        <w:spacing w:before="28" w:line="269" w:lineRule="exact"/>
        <w:ind w:left="72" w:right="72"/>
        <w:jc w:val="both"/>
        <w:textAlignment w:val="baseline"/>
        <w:rPr>
          <w:sz w:val="23"/>
          <w:szCs w:val="23"/>
          <w:lang w:val="es-ES"/>
        </w:rPr>
      </w:pPr>
      <w:r>
        <w:rPr>
          <w:sz w:val="23"/>
          <w:szCs w:val="23"/>
          <w:lang w:val="es-ES"/>
        </w:rPr>
        <w:lastRenderedPageBreak/>
        <w:t>Lo dicho anteriormente, nos lleva a analizar el otro argumento de la empresa recurrente, en el sentido de que no se le otorgó el debido proceso, lo que este Tribunal también pudo verificar, dado que el Consejo de Transporte Público, sin escuchar a la parte le revoca el permiso de operación (título habilitante) sin verificar la existencia de una causal fehaciente y contundente, que verifique la concurrencia de una desatención de sus obligaciones y compromisos, respecto al servicio público que se le autorizó mediante el acuerdo de renovación del derecho de concesión.</w:t>
      </w:r>
    </w:p>
    <w:p w14:paraId="76F9DCDB" w14:textId="77777777" w:rsidR="004E7410" w:rsidRDefault="00000000">
      <w:pPr>
        <w:kinsoku w:val="0"/>
        <w:overflowPunct w:val="0"/>
        <w:autoSpaceDE/>
        <w:autoSpaceDN/>
        <w:adjustRightInd/>
        <w:spacing w:before="250" w:line="269" w:lineRule="exact"/>
        <w:ind w:left="72" w:right="72"/>
        <w:jc w:val="both"/>
        <w:textAlignment w:val="baseline"/>
        <w:rPr>
          <w:sz w:val="23"/>
          <w:szCs w:val="23"/>
          <w:lang w:val="es-ES"/>
        </w:rPr>
      </w:pPr>
      <w:r>
        <w:rPr>
          <w:sz w:val="23"/>
          <w:szCs w:val="23"/>
          <w:lang w:val="es-ES"/>
        </w:rPr>
        <w:t>Sobre dicho extremo, la misma Sala Constitucional ha indicado que deben observarse ciertas garantías mínimas tal es el caso de la Sentencia No. 03110 — 2011 de las 008:59 horas del 11 de marzo de 2011, indicó respecto de los permisos que;</w:t>
      </w:r>
    </w:p>
    <w:p w14:paraId="6A9AB059" w14:textId="77777777" w:rsidR="004E7410" w:rsidRDefault="00000000">
      <w:pPr>
        <w:kinsoku w:val="0"/>
        <w:overflowPunct w:val="0"/>
        <w:autoSpaceDE/>
        <w:autoSpaceDN/>
        <w:adjustRightInd/>
        <w:spacing w:before="280" w:line="266" w:lineRule="exact"/>
        <w:ind w:left="576" w:right="648" w:firstLine="72"/>
        <w:jc w:val="both"/>
        <w:textAlignment w:val="baseline"/>
        <w:rPr>
          <w:i/>
          <w:iCs/>
          <w:spacing w:val="-1"/>
          <w:sz w:val="23"/>
          <w:szCs w:val="23"/>
          <w:lang w:val="es-ES"/>
        </w:rPr>
      </w:pPr>
      <w:r>
        <w:rPr>
          <w:i/>
          <w:iCs/>
          <w:spacing w:val="-1"/>
          <w:sz w:val="23"/>
          <w:szCs w:val="23"/>
          <w:lang w:val="es-ES"/>
        </w:rPr>
        <w:t>"II.- Sobre el fondo. Del informe rendido bajo juramento, así como de la prueba que consta en autos este Tribunal considera que resulta de recibo el reclamo de las recurrentes. Este Tribunal no está desconociendo la potestad de la municipalidad recurrida para revocar, por razones de oportunidad o conveniencia sin responsabilidad de la Administración, cualquier permiso de uso, que se otorgue en bienes demaniales el cual sí es cierto, es otorgado a título precario, también es lo cierto que al reasumir el bien la Municipalidad recurrida está obligada a respetar ciertas garantías mínimas de los derechos de terceros. La primera de ellas consiste en que la acción del ente corporativo no debe ser intempestiva. Esta regla, derivada de la interdicción de la arbitrariedad —artículo 11 de la Constitución Política-, se expresa, para casos como el que aquí ocupa, en el artículo 154 de la Ley General de la Administración Pública."</w:t>
      </w:r>
    </w:p>
    <w:p w14:paraId="4B6C2AA9" w14:textId="77777777" w:rsidR="004E7410" w:rsidRDefault="00000000">
      <w:pPr>
        <w:kinsoku w:val="0"/>
        <w:overflowPunct w:val="0"/>
        <w:autoSpaceDE/>
        <w:autoSpaceDN/>
        <w:adjustRightInd/>
        <w:spacing w:before="230" w:line="269" w:lineRule="exact"/>
        <w:ind w:left="72" w:right="72"/>
        <w:jc w:val="both"/>
        <w:textAlignment w:val="baseline"/>
        <w:rPr>
          <w:sz w:val="23"/>
          <w:szCs w:val="23"/>
          <w:lang w:val="es-ES"/>
        </w:rPr>
      </w:pPr>
      <w:r>
        <w:rPr>
          <w:sz w:val="23"/>
          <w:szCs w:val="23"/>
          <w:lang w:val="es-ES"/>
        </w:rPr>
        <w:t>Nótese del expediente administrativo, que la recurrente, cumplió con presentar una solicitud para consorciarse en cumplimiento del modelo de sectorización y si el Consejo dentro de sus potestades de imperio, no estaba de acuerdo con la propuesta, como sucedió en el caso de estudio, contaba con toda la prerrogativa para rechazarla y ordenar los ajustes pertinentes, pero no asumir criterios subjetivos de que se estaba ante una conducta obstruccionista de la recurrente y revocar el permiso de manera unilateral y arbitraria, violentando las garantías constitucionales del debido proceso y derecho de defensa.</w:t>
      </w:r>
    </w:p>
    <w:p w14:paraId="0FAD778E" w14:textId="77777777" w:rsidR="004E7410" w:rsidRDefault="00000000">
      <w:pPr>
        <w:kinsoku w:val="0"/>
        <w:overflowPunct w:val="0"/>
        <w:autoSpaceDE/>
        <w:autoSpaceDN/>
        <w:adjustRightInd/>
        <w:spacing w:before="266" w:line="269" w:lineRule="exact"/>
        <w:ind w:left="72" w:right="72"/>
        <w:jc w:val="both"/>
        <w:textAlignment w:val="baseline"/>
        <w:rPr>
          <w:sz w:val="23"/>
          <w:szCs w:val="23"/>
          <w:lang w:val="es-ES"/>
        </w:rPr>
      </w:pPr>
      <w:r>
        <w:rPr>
          <w:sz w:val="23"/>
          <w:szCs w:val="23"/>
          <w:lang w:val="es-ES"/>
        </w:rPr>
        <w:t>El Debido Proceso debe integrarse y observarse de conformidad con los principios y subprincipios que lo conforma en todo proceso sancionatorio o que pueda culminar con la supresión de derechos subjetivos, menoscabo a sus intereses legítimos, en los que debe respetarse dicha garantía constitucional.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14:paraId="0CD0341E" w14:textId="77777777" w:rsidR="004E7410" w:rsidRDefault="00000000">
      <w:pPr>
        <w:kinsoku w:val="0"/>
        <w:overflowPunct w:val="0"/>
        <w:autoSpaceDE/>
        <w:autoSpaceDN/>
        <w:adjustRightInd/>
        <w:spacing w:before="109" w:after="586" w:line="275" w:lineRule="exact"/>
        <w:ind w:left="72" w:right="72"/>
        <w:jc w:val="both"/>
        <w:textAlignment w:val="baseline"/>
        <w:rPr>
          <w:sz w:val="23"/>
          <w:szCs w:val="23"/>
          <w:lang w:val="es-ES"/>
        </w:rPr>
      </w:pPr>
      <w:r>
        <w:rPr>
          <w:sz w:val="23"/>
          <w:szCs w:val="23"/>
          <w:lang w:val="es-ES"/>
        </w:rPr>
        <w:t>De acuerdo con lo anterior, cuando la Administración pretenda emitir un acto administrativo que de alguna forma pueda causar perjuicio al administrado debe dar traslado al interesado para que, de conformidad con el Debido Proceso Constitucional, pueda realizar las observaciones pertinentes.</w:t>
      </w:r>
    </w:p>
    <w:p w14:paraId="2A6C18D9" w14:textId="77777777" w:rsidR="004E7410" w:rsidRDefault="004E7410">
      <w:pPr>
        <w:widowControl/>
        <w:rPr>
          <w:sz w:val="24"/>
          <w:szCs w:val="24"/>
        </w:rPr>
        <w:sectPr w:rsidR="004E7410">
          <w:pgSz w:w="12264" w:h="15730"/>
          <w:pgMar w:top="1720" w:right="1836" w:bottom="574" w:left="1682" w:header="720" w:footer="720" w:gutter="0"/>
          <w:cols w:space="720"/>
          <w:noEndnote/>
        </w:sectPr>
      </w:pPr>
    </w:p>
    <w:p w14:paraId="79BB022A" w14:textId="77777777" w:rsidR="004E7410" w:rsidRDefault="00000000">
      <w:pPr>
        <w:kinsoku w:val="0"/>
        <w:overflowPunct w:val="0"/>
        <w:autoSpaceDE/>
        <w:autoSpaceDN/>
        <w:adjustRightInd/>
        <w:spacing w:before="5" w:line="269" w:lineRule="exact"/>
        <w:ind w:left="72" w:right="72"/>
        <w:jc w:val="both"/>
        <w:textAlignment w:val="baseline"/>
        <w:rPr>
          <w:sz w:val="23"/>
          <w:szCs w:val="23"/>
          <w:lang w:val="es-ES"/>
        </w:rPr>
      </w:pPr>
      <w:r>
        <w:rPr>
          <w:sz w:val="23"/>
          <w:szCs w:val="23"/>
          <w:lang w:val="es-ES"/>
        </w:rPr>
        <w:lastRenderedPageBreak/>
        <w:t>El Tribunal de Casación Contencioso Administrativo y Civil de Hacienda en su voto No. 00108 de las 14:30 horas del 09 de octubre de 2014, indica lo siguiente.</w:t>
      </w:r>
    </w:p>
    <w:p w14:paraId="5A4535DE" w14:textId="1D52025F" w:rsidR="004E7410" w:rsidRDefault="00000000" w:rsidP="00F52AEC">
      <w:pPr>
        <w:kinsoku w:val="0"/>
        <w:overflowPunct w:val="0"/>
        <w:autoSpaceDE/>
        <w:autoSpaceDN/>
        <w:adjustRightInd/>
        <w:spacing w:before="287" w:after="469" w:line="268" w:lineRule="exact"/>
        <w:ind w:left="936" w:right="864"/>
        <w:jc w:val="both"/>
        <w:textAlignment w:val="baseline"/>
        <w:rPr>
          <w:i/>
          <w:iCs/>
          <w:sz w:val="23"/>
          <w:szCs w:val="23"/>
          <w:lang w:val="es-ES"/>
        </w:rPr>
      </w:pPr>
      <w:proofErr w:type="gramStart"/>
      <w:r>
        <w:rPr>
          <w:i/>
          <w:iCs/>
          <w:sz w:val="23"/>
          <w:szCs w:val="23"/>
          <w:lang w:val="es-ES"/>
        </w:rPr>
        <w:t>,`</w:t>
      </w:r>
      <w:proofErr w:type="gramEnd"/>
      <w:r>
        <w:rPr>
          <w:i/>
          <w:iCs/>
          <w:sz w:val="23"/>
          <w:szCs w:val="23"/>
          <w:lang w:val="es-ES"/>
        </w:rPr>
        <w:t xml:space="preserve"> (...) Para esta Sala, resulta indubitable, no existe violación al debido proceso por el hecho de que el funcionario no sea constituido como parte durante la investigación preliminar, pues evidentemente, dicha fase ha sido dispuesta a fin de establecer el mérito del procedimiento disciplinario. Es en esa etapa posterior, a saber, la del procedimiento en </w:t>
      </w:r>
      <w:proofErr w:type="spellStart"/>
      <w:r>
        <w:rPr>
          <w:i/>
          <w:iCs/>
          <w:sz w:val="23"/>
          <w:szCs w:val="23"/>
          <w:lang w:val="es-ES"/>
        </w:rPr>
        <w:t>si</w:t>
      </w:r>
      <w:proofErr w:type="spellEnd"/>
      <w:r>
        <w:rPr>
          <w:i/>
          <w:iCs/>
          <w:sz w:val="23"/>
          <w:szCs w:val="23"/>
          <w:lang w:val="es-ES"/>
        </w:rPr>
        <w:t xml:space="preserve">, en la cual el principio constitucional del debido proceso despliega un rol esencial, violación que no ha sido alegada en la especie. </w:t>
      </w:r>
      <w:r>
        <w:rPr>
          <w:i/>
          <w:iCs/>
          <w:sz w:val="23"/>
          <w:szCs w:val="23"/>
          <w:u w:val="single"/>
          <w:lang w:val="es-ES"/>
        </w:rPr>
        <w:t xml:space="preserve">Acorde a sus </w:t>
      </w:r>
      <w:proofErr w:type="gramStart"/>
      <w:r>
        <w:rPr>
          <w:i/>
          <w:iCs/>
          <w:sz w:val="23"/>
          <w:szCs w:val="23"/>
          <w:u w:val="single"/>
          <w:lang w:val="es-ES"/>
        </w:rPr>
        <w:t>postulados,  las</w:t>
      </w:r>
      <w:proofErr w:type="gramEnd"/>
      <w:r>
        <w:rPr>
          <w:i/>
          <w:iCs/>
          <w:sz w:val="23"/>
          <w:szCs w:val="23"/>
          <w:u w:val="single"/>
          <w:lang w:val="es-ES"/>
        </w:rPr>
        <w:t xml:space="preserve"> partes no solo deben ser efectivamente notificadas sobre el contenido  de la falta que se imputa, sino además ha de contar con todos los  elementos inherentes al derecho de defensa y debido proceso, como lo  son el acceso al expediente completo, su participación en el contradictorio con oportunidad para ofrecer y refutar prueba,  recursividad y patrocinio letrado, entre otros, con clara congruencia  entre la falta que se imputa y la sanción que sea impuesta.</w:t>
      </w:r>
      <w:r>
        <w:rPr>
          <w:i/>
          <w:iCs/>
          <w:sz w:val="23"/>
          <w:szCs w:val="23"/>
          <w:lang w:val="es-ES"/>
        </w:rPr>
        <w:t xml:space="preserve"> Así las cosas, no se observa en el caso de interés, que el Tribunal haya quebrantado elementos esenciales del debido proceso al interpretar </w:t>
      </w:r>
      <w:proofErr w:type="gramStart"/>
      <w:r>
        <w:rPr>
          <w:i/>
          <w:iCs/>
          <w:sz w:val="23"/>
          <w:szCs w:val="23"/>
          <w:lang w:val="es-ES"/>
        </w:rPr>
        <w:t>que</w:t>
      </w:r>
      <w:proofErr w:type="gramEnd"/>
      <w:r>
        <w:rPr>
          <w:i/>
          <w:iCs/>
          <w:sz w:val="23"/>
          <w:szCs w:val="23"/>
          <w:lang w:val="es-ES"/>
        </w:rPr>
        <w:t xml:space="preserve"> en la etapa previa de información y pesquisa, el "investigado" no necesariamente debe ser tenido como parte, puesto que tal exégesis cuenta con el debido respaldo normativo y jurisprudencial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 (Resolución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procedimiento administrativo realizado. En otro orden de ideas, carece de interés para el efectivo examen del agravio, el análisis de la mística o respeto del actor a su trabajo, aspecto que no guarda relación con la censura aducida, esto es, la debida o indebida interpretación del Tribunal en cuanto a la participación del investigado en la etapa de investigación preliminar y su concordancia con la normativa que rige la materia. En </w:t>
      </w:r>
      <w:proofErr w:type="gramStart"/>
      <w:r>
        <w:rPr>
          <w:i/>
          <w:iCs/>
          <w:sz w:val="23"/>
          <w:szCs w:val="23"/>
          <w:lang w:val="es-ES"/>
        </w:rPr>
        <w:t>consecuencia</w:t>
      </w:r>
      <w:proofErr w:type="gramEnd"/>
      <w:r>
        <w:rPr>
          <w:i/>
          <w:iCs/>
          <w:sz w:val="23"/>
          <w:szCs w:val="23"/>
          <w:lang w:val="es-ES"/>
        </w:rPr>
        <w:t xml:space="preserve"> no se encuentra la violación apuntada a los cánones 59 </w:t>
      </w:r>
      <w:r w:rsidR="00F52AEC">
        <w:rPr>
          <w:i/>
          <w:iCs/>
          <w:sz w:val="23"/>
          <w:szCs w:val="23"/>
          <w:lang w:val="es-ES"/>
        </w:rPr>
        <w:t xml:space="preserve">y </w:t>
      </w:r>
      <w:r>
        <w:rPr>
          <w:i/>
          <w:iCs/>
          <w:sz w:val="23"/>
          <w:szCs w:val="23"/>
          <w:lang w:val="es-ES"/>
        </w:rPr>
        <w:t>siguientes del ESS, 15 inciso c) del RCD, razón por la cual, el cargo debe de rechazarse." (el resaltado es nuestro)</w:t>
      </w:r>
    </w:p>
    <w:p w14:paraId="2C30712C" w14:textId="77777777" w:rsidR="004E7410" w:rsidRDefault="00000000">
      <w:pPr>
        <w:kinsoku w:val="0"/>
        <w:overflowPunct w:val="0"/>
        <w:autoSpaceDE/>
        <w:autoSpaceDN/>
        <w:adjustRightInd/>
        <w:spacing w:before="268" w:line="269" w:lineRule="exact"/>
        <w:ind w:left="72" w:right="72"/>
        <w:jc w:val="both"/>
        <w:textAlignment w:val="baseline"/>
        <w:rPr>
          <w:b/>
          <w:bCs/>
          <w:sz w:val="23"/>
          <w:szCs w:val="23"/>
          <w:lang w:val="es-ES"/>
        </w:rPr>
      </w:pPr>
      <w:r>
        <w:rPr>
          <w:sz w:val="23"/>
          <w:szCs w:val="23"/>
          <w:lang w:val="es-ES"/>
        </w:rPr>
        <w:lastRenderedPageBreak/>
        <w:t xml:space="preserve">Este Tribunal concluye, que efectivamente a la recurrente la asiste la razón y el derecho en cuanto a la acción recursiva planteada, toda vez que su interés legítimo ha sido cercenado al determinarse la revocación del permiso de forma intempestiva, arbitraria y sin audiencia previa, que posibilite la supresión del </w:t>
      </w:r>
      <w:r>
        <w:rPr>
          <w:b/>
          <w:bCs/>
          <w:sz w:val="23"/>
          <w:szCs w:val="23"/>
          <w:lang w:val="es-ES"/>
        </w:rPr>
        <w:t>Artículo 7.2.25 de la Sesión Extraordinaria 01-2021 de 29 de setiembre de 2021.</w:t>
      </w:r>
    </w:p>
    <w:p w14:paraId="5972718F" w14:textId="77777777" w:rsidR="004E7410" w:rsidRDefault="00000000">
      <w:pPr>
        <w:kinsoku w:val="0"/>
        <w:overflowPunct w:val="0"/>
        <w:autoSpaceDE/>
        <w:autoSpaceDN/>
        <w:adjustRightInd/>
        <w:spacing w:before="278" w:line="259" w:lineRule="exact"/>
        <w:ind w:left="72" w:right="72"/>
        <w:jc w:val="center"/>
        <w:textAlignment w:val="baseline"/>
        <w:rPr>
          <w:b/>
          <w:bCs/>
          <w:sz w:val="23"/>
          <w:szCs w:val="23"/>
          <w:lang w:val="es-ES"/>
        </w:rPr>
      </w:pPr>
      <w:r>
        <w:rPr>
          <w:b/>
          <w:bCs/>
          <w:sz w:val="23"/>
          <w:szCs w:val="23"/>
          <w:lang w:val="es-ES"/>
        </w:rPr>
        <w:t>POR TANTO:</w:t>
      </w:r>
    </w:p>
    <w:p w14:paraId="167B6D38" w14:textId="7026F4AE" w:rsidR="004E7410" w:rsidRDefault="00000000">
      <w:pPr>
        <w:numPr>
          <w:ilvl w:val="0"/>
          <w:numId w:val="10"/>
        </w:numPr>
        <w:kinsoku w:val="0"/>
        <w:overflowPunct w:val="0"/>
        <w:autoSpaceDE/>
        <w:autoSpaceDN/>
        <w:adjustRightInd/>
        <w:spacing w:before="275" w:line="268" w:lineRule="exact"/>
        <w:ind w:right="72"/>
        <w:jc w:val="both"/>
        <w:textAlignment w:val="baseline"/>
        <w:rPr>
          <w:spacing w:val="-1"/>
          <w:sz w:val="23"/>
          <w:szCs w:val="23"/>
          <w:lang w:val="es-ES"/>
        </w:rPr>
      </w:pPr>
      <w:r>
        <w:rPr>
          <w:spacing w:val="-1"/>
          <w:sz w:val="23"/>
          <w:szCs w:val="23"/>
          <w:lang w:val="es-ES"/>
        </w:rPr>
        <w:t xml:space="preserve">Se declara con lugar el </w:t>
      </w:r>
      <w:r>
        <w:rPr>
          <w:b/>
          <w:bCs/>
          <w:spacing w:val="-1"/>
          <w:sz w:val="23"/>
          <w:szCs w:val="23"/>
          <w:lang w:val="es-ES"/>
        </w:rPr>
        <w:t xml:space="preserve">Recurso de Apelación, </w:t>
      </w:r>
      <w:r>
        <w:rPr>
          <w:spacing w:val="-1"/>
          <w:sz w:val="23"/>
          <w:szCs w:val="23"/>
          <w:lang w:val="es-ES"/>
        </w:rPr>
        <w:t xml:space="preserve">presentado por la empresa </w:t>
      </w:r>
      <w:r w:rsidR="00E30980" w:rsidRPr="00E30980">
        <w:rPr>
          <w:b/>
          <w:bCs/>
          <w:spacing w:val="-1"/>
          <w:sz w:val="23"/>
          <w:szCs w:val="23"/>
          <w:lang w:val="es-ES"/>
        </w:rPr>
        <w:t>RCYUYCTSA</w:t>
      </w:r>
      <w:r>
        <w:rPr>
          <w:b/>
          <w:bCs/>
          <w:spacing w:val="-1"/>
          <w:sz w:val="23"/>
          <w:szCs w:val="23"/>
          <w:lang w:val="es-ES"/>
        </w:rPr>
        <w:t xml:space="preserve">, cédula jurídica No. </w:t>
      </w:r>
      <w:r w:rsidR="00E30980">
        <w:rPr>
          <w:b/>
          <w:bCs/>
          <w:spacing w:val="-1"/>
          <w:sz w:val="23"/>
          <w:szCs w:val="23"/>
          <w:lang w:val="es-ES"/>
        </w:rPr>
        <w:t>000</w:t>
      </w:r>
      <w:r>
        <w:rPr>
          <w:b/>
          <w:bCs/>
          <w:spacing w:val="-1"/>
          <w:sz w:val="23"/>
          <w:szCs w:val="23"/>
          <w:lang w:val="es-ES"/>
        </w:rPr>
        <w:t xml:space="preserve">, </w:t>
      </w:r>
      <w:r>
        <w:rPr>
          <w:spacing w:val="-1"/>
          <w:sz w:val="23"/>
          <w:szCs w:val="23"/>
          <w:lang w:val="es-ES"/>
        </w:rPr>
        <w:t xml:space="preserve">por medio de su Apoderado Generalísimo sin Límite de Suma, señor </w:t>
      </w:r>
      <w:r>
        <w:rPr>
          <w:b/>
          <w:bCs/>
          <w:spacing w:val="-1"/>
          <w:sz w:val="23"/>
          <w:szCs w:val="23"/>
          <w:lang w:val="es-ES"/>
        </w:rPr>
        <w:t>C</w:t>
      </w:r>
      <w:r w:rsidR="00B10B87">
        <w:rPr>
          <w:b/>
          <w:bCs/>
          <w:spacing w:val="-1"/>
          <w:sz w:val="23"/>
          <w:szCs w:val="23"/>
          <w:lang w:val="es-ES"/>
        </w:rPr>
        <w:t>GA</w:t>
      </w:r>
      <w:r>
        <w:rPr>
          <w:b/>
          <w:bCs/>
          <w:spacing w:val="-1"/>
          <w:sz w:val="23"/>
          <w:szCs w:val="23"/>
          <w:lang w:val="es-ES"/>
        </w:rPr>
        <w:t xml:space="preserve">, </w:t>
      </w:r>
      <w:r>
        <w:rPr>
          <w:spacing w:val="-1"/>
          <w:sz w:val="23"/>
          <w:szCs w:val="23"/>
          <w:lang w:val="es-ES"/>
        </w:rPr>
        <w:t>cédula de identidad No</w:t>
      </w:r>
      <w:r w:rsidR="00541D2E">
        <w:rPr>
          <w:spacing w:val="-1"/>
          <w:sz w:val="23"/>
          <w:szCs w:val="23"/>
          <w:lang w:val="es-ES"/>
        </w:rPr>
        <w:t>. 000</w:t>
      </w:r>
      <w:r>
        <w:rPr>
          <w:spacing w:val="-1"/>
          <w:sz w:val="23"/>
          <w:szCs w:val="23"/>
          <w:lang w:val="es-ES"/>
        </w:rPr>
        <w:t xml:space="preserve">, </w:t>
      </w:r>
      <w:r>
        <w:rPr>
          <w:b/>
          <w:bCs/>
          <w:spacing w:val="-1"/>
          <w:sz w:val="23"/>
          <w:szCs w:val="23"/>
          <w:lang w:val="es-ES"/>
        </w:rPr>
        <w:t xml:space="preserve">contra el Artículo 4.1 de la Sesión Ordinaria 92-2021 del 30 de noviembre de 2021, </w:t>
      </w:r>
      <w:r>
        <w:rPr>
          <w:spacing w:val="-1"/>
          <w:sz w:val="23"/>
          <w:szCs w:val="23"/>
          <w:lang w:val="es-ES"/>
        </w:rPr>
        <w:t>adoptado por la Junta Directiva del Consejo de Transporte Público, y, en consecuencia, se deja sin efecto y valor alguno el mismo.</w:t>
      </w:r>
    </w:p>
    <w:p w14:paraId="1819B0E6" w14:textId="77777777" w:rsidR="004E7410" w:rsidRDefault="00000000">
      <w:pPr>
        <w:numPr>
          <w:ilvl w:val="0"/>
          <w:numId w:val="10"/>
        </w:numPr>
        <w:kinsoku w:val="0"/>
        <w:overflowPunct w:val="0"/>
        <w:autoSpaceDE/>
        <w:autoSpaceDN/>
        <w:adjustRightInd/>
        <w:spacing w:before="250" w:line="288" w:lineRule="exact"/>
        <w:ind w:right="72"/>
        <w:jc w:val="both"/>
        <w:textAlignment w:val="baseline"/>
        <w:rPr>
          <w:sz w:val="23"/>
          <w:szCs w:val="23"/>
          <w:lang w:val="es-ES"/>
        </w:rPr>
      </w:pPr>
      <w:r>
        <w:rPr>
          <w:sz w:val="23"/>
          <w:szCs w:val="23"/>
          <w:lang w:val="es-ES"/>
        </w:rPr>
        <w:t>De conformidad con las disposiciones del Artículo 16 de la Ley No. 7969, los fallos de este Tribunal son de acatamiento estricto y obligatorio.</w:t>
      </w:r>
    </w:p>
    <w:p w14:paraId="2CA419D5" w14:textId="77777777" w:rsidR="004E7410" w:rsidRDefault="00000000">
      <w:pPr>
        <w:numPr>
          <w:ilvl w:val="0"/>
          <w:numId w:val="11"/>
        </w:numPr>
        <w:kinsoku w:val="0"/>
        <w:overflowPunct w:val="0"/>
        <w:autoSpaceDE/>
        <w:autoSpaceDN/>
        <w:adjustRightInd/>
        <w:spacing w:before="260" w:line="292" w:lineRule="exact"/>
        <w:ind w:right="72"/>
        <w:jc w:val="both"/>
        <w:textAlignment w:val="baseline"/>
        <w:rPr>
          <w:sz w:val="23"/>
          <w:szCs w:val="23"/>
          <w:lang w:val="es-ES"/>
        </w:rPr>
      </w:pPr>
      <w:r>
        <w:rPr>
          <w:sz w:val="23"/>
          <w:szCs w:val="23"/>
          <w:lang w:val="es-ES"/>
        </w:rPr>
        <w:t>De conformidad con el artículo 22, inciso c), de la citada Ley No. 7969, la presente resolución no tiene ulterior recurso por lo que, se tiene por agotada la vía administrativa.</w:t>
      </w:r>
    </w:p>
    <w:p w14:paraId="2E7FD5A6" w14:textId="1EF9E149" w:rsidR="004E7410" w:rsidRDefault="00000000">
      <w:pPr>
        <w:kinsoku w:val="0"/>
        <w:overflowPunct w:val="0"/>
        <w:autoSpaceDE/>
        <w:autoSpaceDN/>
        <w:adjustRightInd/>
        <w:spacing w:before="184" w:after="437" w:line="259" w:lineRule="exact"/>
        <w:ind w:left="72" w:right="72"/>
        <w:textAlignment w:val="baseline"/>
        <w:rPr>
          <w:b/>
          <w:bCs/>
          <w:spacing w:val="1"/>
          <w:sz w:val="23"/>
          <w:szCs w:val="23"/>
          <w:lang w:val="es-ES"/>
        </w:rPr>
      </w:pPr>
      <w:r>
        <w:rPr>
          <w:b/>
          <w:bCs/>
          <w:spacing w:val="1"/>
          <w:sz w:val="23"/>
          <w:szCs w:val="23"/>
          <w:lang w:val="es-ES"/>
        </w:rPr>
        <w:t>NOTIFIQUESE.</w:t>
      </w:r>
    </w:p>
    <w:p w14:paraId="4DC7848D" w14:textId="77777777" w:rsidR="00B10B87" w:rsidRPr="004961F5" w:rsidRDefault="00B10B87" w:rsidP="00B10B87">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7A34F55A" w14:textId="77777777" w:rsidR="00B10B87" w:rsidRPr="004961F5" w:rsidRDefault="00B10B87" w:rsidP="00B10B87">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5CB57F9F" w14:textId="77777777" w:rsidR="00B10B87" w:rsidRPr="004961F5" w:rsidRDefault="00B10B87" w:rsidP="00B10B87">
      <w:pPr>
        <w:rPr>
          <w:rFonts w:eastAsia="Times New Roman"/>
          <w:sz w:val="24"/>
          <w:szCs w:val="24"/>
          <w:lang w:val="es-ES_tradnl" w:eastAsia="es-MX"/>
        </w:rPr>
      </w:pPr>
    </w:p>
    <w:p w14:paraId="39EDCF67" w14:textId="77777777" w:rsidR="00B10B87" w:rsidRPr="004961F5" w:rsidRDefault="00B10B87" w:rsidP="00B10B87">
      <w:pPr>
        <w:rPr>
          <w:rFonts w:eastAsia="Times New Roman"/>
          <w:sz w:val="24"/>
          <w:szCs w:val="24"/>
          <w:lang w:val="es-ES_tradnl" w:eastAsia="es-MX"/>
        </w:rPr>
      </w:pPr>
    </w:p>
    <w:p w14:paraId="733A77AF" w14:textId="77777777" w:rsidR="00B10B87" w:rsidRPr="004961F5" w:rsidRDefault="00B10B87" w:rsidP="00B10B87">
      <w:pPr>
        <w:rPr>
          <w:rFonts w:eastAsia="Times New Roman"/>
          <w:sz w:val="24"/>
          <w:szCs w:val="24"/>
          <w:lang w:val="es-ES_tradnl" w:eastAsia="es-MX"/>
        </w:rPr>
      </w:pPr>
    </w:p>
    <w:p w14:paraId="250E698A" w14:textId="77777777" w:rsidR="00B10B87" w:rsidRPr="004961F5" w:rsidRDefault="00B10B87" w:rsidP="00B10B87">
      <w:pPr>
        <w:rPr>
          <w:rFonts w:eastAsia="Times New Roman"/>
          <w:sz w:val="24"/>
          <w:szCs w:val="24"/>
          <w:lang w:val="es-ES_tradnl" w:eastAsia="es-MX"/>
        </w:rPr>
      </w:pPr>
    </w:p>
    <w:p w14:paraId="6E4566F6" w14:textId="77777777" w:rsidR="00B10B87" w:rsidRPr="004961F5" w:rsidRDefault="00B10B87" w:rsidP="00B10B87">
      <w:pPr>
        <w:rPr>
          <w:rFonts w:eastAsia="Times New Roman"/>
          <w:sz w:val="24"/>
          <w:szCs w:val="24"/>
          <w:lang w:val="es-ES_tradnl" w:eastAsia="es-MX"/>
        </w:rPr>
      </w:pPr>
    </w:p>
    <w:p w14:paraId="778BD504" w14:textId="77777777" w:rsidR="00B10B87" w:rsidRPr="004961F5" w:rsidRDefault="00B10B87" w:rsidP="00B10B87">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4A77E42D" w14:textId="77777777" w:rsidR="00B10B87" w:rsidRDefault="00B10B87" w:rsidP="00B10B87">
      <w:pPr>
        <w:spacing w:line="276" w:lineRule="auto"/>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p w14:paraId="74797793" w14:textId="77777777" w:rsidR="00B10B87" w:rsidRDefault="00B10B87" w:rsidP="00B10B87"/>
    <w:p w14:paraId="73447047" w14:textId="23944DEE" w:rsidR="00B10B87" w:rsidRDefault="00B10B87">
      <w:pPr>
        <w:kinsoku w:val="0"/>
        <w:overflowPunct w:val="0"/>
        <w:autoSpaceDE/>
        <w:autoSpaceDN/>
        <w:adjustRightInd/>
        <w:spacing w:before="184" w:after="437" w:line="259" w:lineRule="exact"/>
        <w:ind w:left="72" w:right="72"/>
        <w:textAlignment w:val="baseline"/>
        <w:rPr>
          <w:b/>
          <w:bCs/>
          <w:spacing w:val="1"/>
          <w:sz w:val="23"/>
          <w:szCs w:val="23"/>
          <w:lang w:val="es-ES"/>
        </w:rPr>
      </w:pPr>
    </w:p>
    <w:p w14:paraId="0B7E59F0" w14:textId="77777777" w:rsidR="00B10B87" w:rsidRDefault="00B10B87">
      <w:pPr>
        <w:kinsoku w:val="0"/>
        <w:overflowPunct w:val="0"/>
        <w:autoSpaceDE/>
        <w:autoSpaceDN/>
        <w:adjustRightInd/>
        <w:spacing w:before="184" w:after="437" w:line="259" w:lineRule="exact"/>
        <w:ind w:left="72" w:right="72"/>
        <w:textAlignment w:val="baseline"/>
        <w:rPr>
          <w:b/>
          <w:bCs/>
          <w:spacing w:val="1"/>
          <w:sz w:val="23"/>
          <w:szCs w:val="23"/>
          <w:lang w:val="es-ES"/>
        </w:rPr>
      </w:pPr>
    </w:p>
    <w:p w14:paraId="54212253" w14:textId="77777777" w:rsidR="004E7410" w:rsidRDefault="004E7410">
      <w:pPr>
        <w:kinsoku w:val="0"/>
        <w:overflowPunct w:val="0"/>
        <w:autoSpaceDE/>
        <w:autoSpaceDN/>
        <w:adjustRightInd/>
        <w:spacing w:before="5672" w:line="288" w:lineRule="exact"/>
        <w:textAlignment w:val="baseline"/>
        <w:rPr>
          <w:sz w:val="24"/>
          <w:szCs w:val="24"/>
        </w:rPr>
        <w:sectPr w:rsidR="004E7410">
          <w:type w:val="continuous"/>
          <w:pgSz w:w="12264" w:h="15782"/>
          <w:pgMar w:top="1460" w:right="1836" w:bottom="586" w:left="1678" w:header="720" w:footer="720" w:gutter="0"/>
          <w:cols w:space="720"/>
          <w:noEndnote/>
        </w:sectPr>
      </w:pPr>
    </w:p>
    <w:p w14:paraId="162EACE9" w14:textId="0CDD4056" w:rsidR="00C40E86" w:rsidRDefault="00C40E86" w:rsidP="00B10B87">
      <w:pPr>
        <w:kinsoku w:val="0"/>
        <w:overflowPunct w:val="0"/>
        <w:autoSpaceDE/>
        <w:autoSpaceDN/>
        <w:adjustRightInd/>
        <w:spacing w:before="25" w:line="232" w:lineRule="exact"/>
        <w:ind w:left="72"/>
        <w:textAlignment w:val="baseline"/>
        <w:rPr>
          <w:spacing w:val="-13"/>
          <w:sz w:val="23"/>
          <w:szCs w:val="23"/>
          <w:lang w:val="es-ES"/>
        </w:rPr>
      </w:pPr>
    </w:p>
    <w:sectPr w:rsidR="00C40E86">
      <w:type w:val="continuous"/>
      <w:pgSz w:w="12264" w:h="15782"/>
      <w:pgMar w:top="1460" w:right="1836" w:bottom="586" w:left="79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AB47"/>
    <w:multiLevelType w:val="singleLevel"/>
    <w:tmpl w:val="3C7A60D8"/>
    <w:lvl w:ilvl="0">
      <w:start w:val="4"/>
      <w:numFmt w:val="upperLetter"/>
      <w:lvlText w:val="%1.)"/>
      <w:lvlJc w:val="left"/>
      <w:pPr>
        <w:tabs>
          <w:tab w:val="num" w:pos="360"/>
        </w:tabs>
        <w:ind w:left="72"/>
      </w:pPr>
      <w:rPr>
        <w:b/>
        <w:bCs/>
        <w:snapToGrid/>
        <w:spacing w:val="-1"/>
        <w:sz w:val="23"/>
        <w:szCs w:val="23"/>
      </w:rPr>
    </w:lvl>
  </w:abstractNum>
  <w:abstractNum w:abstractNumId="1" w15:restartNumberingAfterBreak="0">
    <w:nsid w:val="0215C4B0"/>
    <w:multiLevelType w:val="singleLevel"/>
    <w:tmpl w:val="FFFFFFFF"/>
    <w:lvl w:ilvl="0">
      <w:start w:val="10"/>
      <w:numFmt w:val="lowerLetter"/>
      <w:lvlText w:val="%1)"/>
      <w:lvlJc w:val="left"/>
      <w:pPr>
        <w:tabs>
          <w:tab w:val="num" w:pos="360"/>
        </w:tabs>
        <w:ind w:left="360" w:hanging="360"/>
      </w:pPr>
      <w:rPr>
        <w:snapToGrid/>
        <w:sz w:val="23"/>
        <w:szCs w:val="23"/>
      </w:rPr>
    </w:lvl>
  </w:abstractNum>
  <w:abstractNum w:abstractNumId="2" w15:restartNumberingAfterBreak="0">
    <w:nsid w:val="02A0FB68"/>
    <w:multiLevelType w:val="singleLevel"/>
    <w:tmpl w:val="FFFFFFFF"/>
    <w:lvl w:ilvl="0">
      <w:start w:val="4"/>
      <w:numFmt w:val="lowerLetter"/>
      <w:lvlText w:val="%1)"/>
      <w:lvlJc w:val="left"/>
      <w:pPr>
        <w:tabs>
          <w:tab w:val="num" w:pos="288"/>
        </w:tabs>
        <w:ind w:left="288" w:hanging="216"/>
      </w:pPr>
      <w:rPr>
        <w:snapToGrid/>
        <w:sz w:val="23"/>
        <w:szCs w:val="23"/>
      </w:rPr>
    </w:lvl>
  </w:abstractNum>
  <w:abstractNum w:abstractNumId="3" w15:restartNumberingAfterBreak="0">
    <w:nsid w:val="03D8EC88"/>
    <w:multiLevelType w:val="singleLevel"/>
    <w:tmpl w:val="FFFFFFFF"/>
    <w:lvl w:ilvl="0">
      <w:numFmt w:val="bullet"/>
      <w:lvlText w:val="o"/>
      <w:lvlJc w:val="left"/>
      <w:pPr>
        <w:tabs>
          <w:tab w:val="num" w:pos="216"/>
        </w:tabs>
      </w:pPr>
      <w:rPr>
        <w:rFonts w:ascii="Courier New" w:hAnsi="Courier New" w:cs="Courier New"/>
        <w:snapToGrid/>
        <w:spacing w:val="-1"/>
        <w:sz w:val="23"/>
        <w:szCs w:val="23"/>
      </w:rPr>
    </w:lvl>
  </w:abstractNum>
  <w:abstractNum w:abstractNumId="4" w15:restartNumberingAfterBreak="0">
    <w:nsid w:val="04030795"/>
    <w:multiLevelType w:val="singleLevel"/>
    <w:tmpl w:val="9A38FFB6"/>
    <w:lvl w:ilvl="0">
      <w:start w:val="1"/>
      <w:numFmt w:val="upperRoman"/>
      <w:lvlText w:val="%1."/>
      <w:lvlJc w:val="left"/>
      <w:pPr>
        <w:tabs>
          <w:tab w:val="num" w:pos="360"/>
        </w:tabs>
        <w:ind w:left="72"/>
      </w:pPr>
      <w:rPr>
        <w:b/>
        <w:bCs/>
        <w:snapToGrid/>
        <w:spacing w:val="-1"/>
        <w:sz w:val="23"/>
        <w:szCs w:val="23"/>
      </w:rPr>
    </w:lvl>
  </w:abstractNum>
  <w:abstractNum w:abstractNumId="5" w15:restartNumberingAfterBreak="0">
    <w:nsid w:val="04132118"/>
    <w:multiLevelType w:val="singleLevel"/>
    <w:tmpl w:val="FFFFFFFF"/>
    <w:lvl w:ilvl="0">
      <w:start w:val="4"/>
      <w:numFmt w:val="decimal"/>
      <w:lvlText w:val="%1.-"/>
      <w:lvlJc w:val="left"/>
      <w:pPr>
        <w:tabs>
          <w:tab w:val="num" w:pos="360"/>
        </w:tabs>
        <w:ind w:left="72"/>
      </w:pPr>
      <w:rPr>
        <w:b/>
        <w:bCs/>
        <w:snapToGrid/>
        <w:sz w:val="23"/>
        <w:szCs w:val="23"/>
      </w:rPr>
    </w:lvl>
  </w:abstractNum>
  <w:abstractNum w:abstractNumId="6" w15:restartNumberingAfterBreak="0">
    <w:nsid w:val="04AB6E72"/>
    <w:multiLevelType w:val="singleLevel"/>
    <w:tmpl w:val="FFFFFFFF"/>
    <w:lvl w:ilvl="0">
      <w:start w:val="1"/>
      <w:numFmt w:val="decimal"/>
      <w:lvlText w:val="%1."/>
      <w:lvlJc w:val="left"/>
      <w:pPr>
        <w:tabs>
          <w:tab w:val="num" w:pos="288"/>
        </w:tabs>
        <w:ind w:left="72"/>
      </w:pPr>
      <w:rPr>
        <w:i/>
        <w:iCs/>
        <w:snapToGrid/>
        <w:sz w:val="23"/>
        <w:szCs w:val="23"/>
      </w:rPr>
    </w:lvl>
  </w:abstractNum>
  <w:abstractNum w:abstractNumId="7" w15:restartNumberingAfterBreak="0">
    <w:nsid w:val="04E4FA79"/>
    <w:multiLevelType w:val="singleLevel"/>
    <w:tmpl w:val="FFFFFFFF"/>
    <w:lvl w:ilvl="0">
      <w:start w:val="1"/>
      <w:numFmt w:val="decimal"/>
      <w:lvlText w:val="%1."/>
      <w:lvlJc w:val="left"/>
      <w:pPr>
        <w:tabs>
          <w:tab w:val="num" w:pos="1080"/>
        </w:tabs>
        <w:ind w:left="864"/>
      </w:pPr>
      <w:rPr>
        <w:i/>
        <w:iCs/>
        <w:snapToGrid/>
        <w:sz w:val="23"/>
        <w:szCs w:val="23"/>
      </w:rPr>
    </w:lvl>
  </w:abstractNum>
  <w:abstractNum w:abstractNumId="8" w15:restartNumberingAfterBreak="0">
    <w:nsid w:val="0513CE7F"/>
    <w:multiLevelType w:val="singleLevel"/>
    <w:tmpl w:val="FFFFFFFF"/>
    <w:lvl w:ilvl="0">
      <w:start w:val="1"/>
      <w:numFmt w:val="lowerLetter"/>
      <w:lvlText w:val="%1)"/>
      <w:lvlJc w:val="left"/>
      <w:pPr>
        <w:tabs>
          <w:tab w:val="num" w:pos="288"/>
        </w:tabs>
        <w:ind w:left="288" w:hanging="216"/>
      </w:pPr>
      <w:rPr>
        <w:snapToGrid/>
        <w:sz w:val="23"/>
        <w:szCs w:val="23"/>
      </w:rPr>
    </w:lvl>
  </w:abstractNum>
  <w:abstractNum w:abstractNumId="9" w15:restartNumberingAfterBreak="0">
    <w:nsid w:val="06BDEABA"/>
    <w:multiLevelType w:val="singleLevel"/>
    <w:tmpl w:val="1FA8C2E4"/>
    <w:lvl w:ilvl="0">
      <w:start w:val="1"/>
      <w:numFmt w:val="decimal"/>
      <w:lvlText w:val="%1.-"/>
      <w:lvlJc w:val="left"/>
      <w:pPr>
        <w:tabs>
          <w:tab w:val="num" w:pos="360"/>
        </w:tabs>
        <w:ind w:left="72"/>
      </w:pPr>
      <w:rPr>
        <w:b/>
        <w:bCs/>
        <w:snapToGrid/>
        <w:spacing w:val="-4"/>
        <w:sz w:val="23"/>
        <w:szCs w:val="23"/>
      </w:rPr>
    </w:lvl>
  </w:abstractNum>
  <w:num w:numId="1" w16cid:durableId="1918518136">
    <w:abstractNumId w:val="6"/>
  </w:num>
  <w:num w:numId="2" w16cid:durableId="115103814">
    <w:abstractNumId w:val="8"/>
  </w:num>
  <w:num w:numId="3" w16cid:durableId="768622707">
    <w:abstractNumId w:val="2"/>
  </w:num>
  <w:num w:numId="4" w16cid:durableId="953562214">
    <w:abstractNumId w:val="1"/>
  </w:num>
  <w:num w:numId="5" w16cid:durableId="1824806948">
    <w:abstractNumId w:val="9"/>
  </w:num>
  <w:num w:numId="6" w16cid:durableId="751003470">
    <w:abstractNumId w:val="0"/>
  </w:num>
  <w:num w:numId="7" w16cid:durableId="1555002951">
    <w:abstractNumId w:val="5"/>
  </w:num>
  <w:num w:numId="8" w16cid:durableId="1636368509">
    <w:abstractNumId w:val="3"/>
  </w:num>
  <w:num w:numId="9" w16cid:durableId="1782383449">
    <w:abstractNumId w:val="7"/>
  </w:num>
  <w:num w:numId="10" w16cid:durableId="171535882">
    <w:abstractNumId w:val="4"/>
  </w:num>
  <w:num w:numId="11" w16cid:durableId="1371763449">
    <w:abstractNumId w:val="4"/>
    <w:lvlOverride w:ilvl="0">
      <w:lvl w:ilvl="0">
        <w:numFmt w:val="upperRoman"/>
        <w:lvlText w:val="%1."/>
        <w:lvlJc w:val="left"/>
        <w:pPr>
          <w:tabs>
            <w:tab w:val="num" w:pos="504"/>
          </w:tabs>
          <w:ind w:left="72"/>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DF"/>
    <w:rsid w:val="001F544C"/>
    <w:rsid w:val="004B3E58"/>
    <w:rsid w:val="004E7410"/>
    <w:rsid w:val="00541D2E"/>
    <w:rsid w:val="00B10B87"/>
    <w:rsid w:val="00B272CD"/>
    <w:rsid w:val="00B43EDF"/>
    <w:rsid w:val="00C40E86"/>
    <w:rsid w:val="00E30980"/>
    <w:rsid w:val="00F52AEC"/>
    <w:rsid w:val="00FA37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B956A"/>
  <w14:defaultImageDpi w14:val="0"/>
  <w15:docId w15:val="{59E1FEBE-371C-4719-92A4-2B87201A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11150</Words>
  <Characters>61327</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Ministerio Obras Publicas Transporte</cp:lastModifiedBy>
  <cp:revision>4</cp:revision>
  <dcterms:created xsi:type="dcterms:W3CDTF">2023-04-24T21:06:00Z</dcterms:created>
  <dcterms:modified xsi:type="dcterms:W3CDTF">2024-11-01T19:17:00Z</dcterms:modified>
</cp:coreProperties>
</file>