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00C4" w14:textId="77777777" w:rsidR="0057292B" w:rsidRDefault="00326932">
      <w:pPr>
        <w:kinsoku w:val="0"/>
        <w:overflowPunct w:val="0"/>
        <w:autoSpaceDE/>
        <w:autoSpaceDN/>
        <w:adjustRightInd/>
        <w:spacing w:line="273" w:lineRule="exact"/>
        <w:jc w:val="center"/>
        <w:textAlignment w:val="baseline"/>
        <w:rPr>
          <w:b/>
          <w:bCs/>
          <w:sz w:val="24"/>
          <w:szCs w:val="24"/>
          <w:lang w:val="es-ES" w:eastAsia="es-ES"/>
        </w:rPr>
      </w:pPr>
      <w:r>
        <w:rPr>
          <w:b/>
          <w:bCs/>
          <w:sz w:val="24"/>
          <w:szCs w:val="24"/>
          <w:lang w:val="es-ES" w:eastAsia="es-ES"/>
        </w:rPr>
        <w:t>RESOLUCIÓN No. TAT-4052-2023</w:t>
      </w:r>
    </w:p>
    <w:p w14:paraId="7A7E451A" w14:textId="77777777" w:rsidR="0057292B" w:rsidRDefault="00326932">
      <w:pPr>
        <w:kinsoku w:val="0"/>
        <w:overflowPunct w:val="0"/>
        <w:autoSpaceDE/>
        <w:autoSpaceDN/>
        <w:adjustRightInd/>
        <w:spacing w:before="651" w:line="303" w:lineRule="exact"/>
        <w:ind w:right="72"/>
        <w:jc w:val="both"/>
        <w:textAlignment w:val="baseline"/>
        <w:rPr>
          <w:sz w:val="24"/>
          <w:szCs w:val="24"/>
          <w:lang w:val="es-ES" w:eastAsia="es-ES"/>
        </w:rPr>
      </w:pPr>
      <w:r>
        <w:rPr>
          <w:b/>
          <w:bCs/>
          <w:sz w:val="24"/>
          <w:szCs w:val="24"/>
          <w:lang w:val="es-ES" w:eastAsia="es-ES"/>
        </w:rPr>
        <w:t xml:space="preserve">TRIBUNAL ADMINISTRATIVO DE TRANSPORTE. </w:t>
      </w:r>
      <w:r>
        <w:rPr>
          <w:sz w:val="24"/>
          <w:szCs w:val="24"/>
          <w:lang w:val="es-ES" w:eastAsia="es-ES"/>
        </w:rPr>
        <w:t>San José, a las 09:15 horas del 18 de abril de 2023.</w:t>
      </w:r>
    </w:p>
    <w:p w14:paraId="592DF7D8" w14:textId="1F6A0785" w:rsidR="0057292B" w:rsidRDefault="00326932">
      <w:pPr>
        <w:kinsoku w:val="0"/>
        <w:overflowPunct w:val="0"/>
        <w:autoSpaceDE/>
        <w:autoSpaceDN/>
        <w:adjustRightInd/>
        <w:spacing w:before="329" w:line="314" w:lineRule="exact"/>
        <w:ind w:right="72"/>
        <w:jc w:val="both"/>
        <w:textAlignment w:val="baseline"/>
        <w:rPr>
          <w:b/>
          <w:bCs/>
          <w:spacing w:val="-2"/>
          <w:sz w:val="24"/>
          <w:szCs w:val="24"/>
          <w:lang w:val="es-ES" w:eastAsia="es-ES"/>
        </w:rPr>
      </w:pPr>
      <w:r>
        <w:rPr>
          <w:spacing w:val="-2"/>
          <w:sz w:val="24"/>
          <w:szCs w:val="24"/>
          <w:lang w:val="es-ES" w:eastAsia="es-ES"/>
        </w:rPr>
        <w:t xml:space="preserve">Se conoce </w:t>
      </w:r>
      <w:r>
        <w:rPr>
          <w:b/>
          <w:bCs/>
          <w:spacing w:val="-2"/>
          <w:sz w:val="24"/>
          <w:szCs w:val="24"/>
          <w:lang w:val="es-ES" w:eastAsia="es-ES"/>
        </w:rPr>
        <w:t xml:space="preserve">RECURSO DE APELACIÓN DIRECTO </w:t>
      </w:r>
      <w:r>
        <w:rPr>
          <w:spacing w:val="-2"/>
          <w:sz w:val="24"/>
          <w:szCs w:val="24"/>
          <w:lang w:val="es-ES" w:eastAsia="es-ES"/>
        </w:rPr>
        <w:t xml:space="preserve">interpuesto por el señor Greivin Campos Vargas, actuando como </w:t>
      </w:r>
      <w:r>
        <w:rPr>
          <w:b/>
          <w:bCs/>
          <w:spacing w:val="-2"/>
          <w:sz w:val="24"/>
          <w:szCs w:val="24"/>
          <w:lang w:val="es-ES" w:eastAsia="es-ES"/>
        </w:rPr>
        <w:t xml:space="preserve">Secretario General de </w:t>
      </w:r>
      <w:r w:rsidRPr="00326932">
        <w:rPr>
          <w:b/>
          <w:bCs/>
          <w:sz w:val="24"/>
          <w:szCs w:val="24"/>
          <w:lang w:val="es-ES" w:eastAsia="es-ES"/>
        </w:rPr>
        <w:t>S.D.T.D.C.R</w:t>
      </w:r>
      <w:r>
        <w:rPr>
          <w:b/>
          <w:bCs/>
          <w:spacing w:val="-2"/>
          <w:sz w:val="24"/>
          <w:szCs w:val="24"/>
          <w:lang w:val="es-ES" w:eastAsia="es-ES"/>
        </w:rPr>
        <w:t xml:space="preserve">, </w:t>
      </w:r>
      <w:r>
        <w:rPr>
          <w:spacing w:val="-2"/>
          <w:sz w:val="24"/>
          <w:szCs w:val="24"/>
          <w:lang w:val="es-ES" w:eastAsia="es-ES"/>
        </w:rPr>
        <w:t>Cédula Jurídica 000</w:t>
      </w:r>
      <w:r>
        <w:rPr>
          <w:spacing w:val="-2"/>
          <w:sz w:val="24"/>
          <w:szCs w:val="24"/>
          <w:lang w:val="es-ES" w:eastAsia="es-ES"/>
        </w:rPr>
        <w:t xml:space="preserve">, contra </w:t>
      </w:r>
      <w:r>
        <w:rPr>
          <w:b/>
          <w:bCs/>
          <w:spacing w:val="-2"/>
          <w:sz w:val="24"/>
          <w:szCs w:val="24"/>
          <w:lang w:val="es-ES" w:eastAsia="es-ES"/>
        </w:rPr>
        <w:t xml:space="preserve">el Artículo 7.14.2 de la Sesión Ordinaria 52-2022 del 09 de noviembre de 2022, </w:t>
      </w:r>
      <w:r>
        <w:rPr>
          <w:spacing w:val="-2"/>
          <w:sz w:val="24"/>
          <w:szCs w:val="24"/>
          <w:lang w:val="es-ES" w:eastAsia="es-ES"/>
        </w:rPr>
        <w:t xml:space="preserve">emitido por la Junta Directiva del Consejo de Transporte Público, a través del cual, se ordena </w:t>
      </w:r>
      <w:r>
        <w:rPr>
          <w:i/>
          <w:iCs/>
          <w:spacing w:val="-2"/>
          <w:sz w:val="24"/>
          <w:szCs w:val="24"/>
          <w:lang w:val="es-ES" w:eastAsia="es-ES"/>
        </w:rPr>
        <w:t xml:space="preserve">"Iniciar procedimiento administrativo de cancelación para verificar la verdad real de los hechos, en relación con la concesión placa </w:t>
      </w:r>
      <w:r>
        <w:rPr>
          <w:b/>
          <w:bCs/>
          <w:i/>
          <w:iCs/>
          <w:spacing w:val="-2"/>
          <w:sz w:val="24"/>
          <w:szCs w:val="24"/>
          <w:lang w:val="es-ES" w:eastAsia="es-ES"/>
        </w:rPr>
        <w:t>TH-0</w:t>
      </w:r>
      <w:r w:rsidR="001C3FAE">
        <w:rPr>
          <w:b/>
          <w:bCs/>
          <w:i/>
          <w:iCs/>
          <w:spacing w:val="-2"/>
          <w:sz w:val="24"/>
          <w:szCs w:val="24"/>
          <w:lang w:val="es-ES" w:eastAsia="es-ES"/>
        </w:rPr>
        <w:t>00</w:t>
      </w:r>
      <w:r>
        <w:rPr>
          <w:b/>
          <w:bCs/>
          <w:i/>
          <w:iCs/>
          <w:spacing w:val="-2"/>
          <w:sz w:val="24"/>
          <w:szCs w:val="24"/>
          <w:lang w:val="es-ES" w:eastAsia="es-ES"/>
        </w:rPr>
        <w:t xml:space="preserve">, </w:t>
      </w:r>
      <w:r>
        <w:rPr>
          <w:i/>
          <w:iCs/>
          <w:spacing w:val="-2"/>
          <w:sz w:val="24"/>
          <w:szCs w:val="24"/>
          <w:lang w:val="es-ES" w:eastAsia="es-ES"/>
        </w:rPr>
        <w:t xml:space="preserve">del señor </w:t>
      </w:r>
      <w:proofErr w:type="gramStart"/>
      <w:r>
        <w:rPr>
          <w:b/>
          <w:bCs/>
          <w:i/>
          <w:iCs/>
          <w:spacing w:val="-2"/>
          <w:sz w:val="24"/>
          <w:szCs w:val="24"/>
          <w:lang w:val="es-ES" w:eastAsia="es-ES"/>
        </w:rPr>
        <w:t>C</w:t>
      </w:r>
      <w:r w:rsidR="001C3FAE">
        <w:rPr>
          <w:b/>
          <w:bCs/>
          <w:i/>
          <w:iCs/>
          <w:spacing w:val="-2"/>
          <w:sz w:val="24"/>
          <w:szCs w:val="24"/>
          <w:lang w:val="es-ES" w:eastAsia="es-ES"/>
        </w:rPr>
        <w:t>.G.C.Z.</w:t>
      </w:r>
      <w:r>
        <w:rPr>
          <w:b/>
          <w:bCs/>
          <w:i/>
          <w:iCs/>
          <w:spacing w:val="-2"/>
          <w:sz w:val="24"/>
          <w:szCs w:val="24"/>
          <w:lang w:val="es-ES" w:eastAsia="es-ES"/>
        </w:rPr>
        <w:t>.</w:t>
      </w:r>
      <w:proofErr w:type="gramEnd"/>
      <w:r>
        <w:rPr>
          <w:b/>
          <w:bCs/>
          <w:i/>
          <w:iCs/>
          <w:spacing w:val="-2"/>
          <w:sz w:val="24"/>
          <w:szCs w:val="24"/>
          <w:lang w:val="es-ES" w:eastAsia="es-ES"/>
        </w:rPr>
        <w:t xml:space="preserve"> </w:t>
      </w:r>
      <w:r>
        <w:rPr>
          <w:spacing w:val="-2"/>
          <w:sz w:val="24"/>
          <w:szCs w:val="24"/>
          <w:lang w:val="es-ES" w:eastAsia="es-ES"/>
        </w:rPr>
        <w:t xml:space="preserve">El presente asunto se tramita en este Despacho, bajo el </w:t>
      </w:r>
      <w:r>
        <w:rPr>
          <w:b/>
          <w:bCs/>
          <w:spacing w:val="-2"/>
          <w:sz w:val="24"/>
          <w:szCs w:val="24"/>
          <w:lang w:val="es-ES" w:eastAsia="es-ES"/>
        </w:rPr>
        <w:t>Expediente Administrativo No. TAT-006-23.</w:t>
      </w:r>
    </w:p>
    <w:p w14:paraId="538A0DFB" w14:textId="77777777" w:rsidR="0057292B" w:rsidRDefault="00326932">
      <w:pPr>
        <w:kinsoku w:val="0"/>
        <w:overflowPunct w:val="0"/>
        <w:autoSpaceDE/>
        <w:autoSpaceDN/>
        <w:adjustRightInd/>
        <w:spacing w:before="360" w:line="266" w:lineRule="exact"/>
        <w:jc w:val="center"/>
        <w:textAlignment w:val="baseline"/>
        <w:rPr>
          <w:b/>
          <w:bCs/>
          <w:sz w:val="24"/>
          <w:szCs w:val="24"/>
          <w:lang w:val="es-ES" w:eastAsia="es-ES"/>
        </w:rPr>
      </w:pPr>
      <w:r>
        <w:rPr>
          <w:b/>
          <w:bCs/>
          <w:sz w:val="24"/>
          <w:szCs w:val="24"/>
          <w:lang w:val="es-ES" w:eastAsia="es-ES"/>
        </w:rPr>
        <w:t>RESULTANDO</w:t>
      </w:r>
    </w:p>
    <w:p w14:paraId="72474154" w14:textId="5FA2DBFF" w:rsidR="0057292B" w:rsidRDefault="00326932">
      <w:pPr>
        <w:kinsoku w:val="0"/>
        <w:overflowPunct w:val="0"/>
        <w:autoSpaceDE/>
        <w:autoSpaceDN/>
        <w:adjustRightInd/>
        <w:spacing w:before="340" w:line="312" w:lineRule="exact"/>
        <w:ind w:right="72"/>
        <w:jc w:val="both"/>
        <w:textAlignment w:val="baseline"/>
        <w:rPr>
          <w:sz w:val="24"/>
          <w:szCs w:val="24"/>
          <w:lang w:val="es-ES" w:eastAsia="es-ES"/>
        </w:rPr>
      </w:pPr>
      <w:r>
        <w:rPr>
          <w:b/>
          <w:bCs/>
          <w:sz w:val="24"/>
          <w:szCs w:val="24"/>
          <w:lang w:val="es-ES" w:eastAsia="es-ES"/>
        </w:rPr>
        <w:t xml:space="preserve">PRIMERO: </w:t>
      </w:r>
      <w:r>
        <w:rPr>
          <w:sz w:val="24"/>
          <w:szCs w:val="24"/>
          <w:lang w:val="es-ES" w:eastAsia="es-ES"/>
        </w:rPr>
        <w:t xml:space="preserve">La Dirección de Asuntos Jurídicos del Consejo de Transporte Público, mediante el </w:t>
      </w:r>
      <w:r>
        <w:rPr>
          <w:b/>
          <w:bCs/>
          <w:sz w:val="24"/>
          <w:szCs w:val="24"/>
          <w:lang w:val="es-ES" w:eastAsia="es-ES"/>
        </w:rPr>
        <w:t xml:space="preserve">oficio No. CTP-AJ-OF-2020-801 del 28 de mayo de 2020, </w:t>
      </w:r>
      <w:r>
        <w:rPr>
          <w:sz w:val="24"/>
          <w:szCs w:val="24"/>
          <w:lang w:val="es-ES" w:eastAsia="es-ES"/>
        </w:rPr>
        <w:t xml:space="preserve">recomendó a la Junta Directiva de dicho Consejo </w:t>
      </w:r>
      <w:r>
        <w:rPr>
          <w:i/>
          <w:iCs/>
          <w:sz w:val="24"/>
          <w:szCs w:val="24"/>
          <w:lang w:val="es-ES" w:eastAsia="es-ES"/>
        </w:rPr>
        <w:t xml:space="preserve">-para entonces-, </w:t>
      </w:r>
      <w:r>
        <w:rPr>
          <w:sz w:val="24"/>
          <w:szCs w:val="24"/>
          <w:lang w:val="es-ES" w:eastAsia="es-ES"/>
        </w:rPr>
        <w:t xml:space="preserve">iniciar </w:t>
      </w:r>
      <w:r>
        <w:rPr>
          <w:i/>
          <w:iCs/>
          <w:sz w:val="24"/>
          <w:szCs w:val="24"/>
          <w:lang w:val="es-ES" w:eastAsia="es-ES"/>
        </w:rPr>
        <w:t xml:space="preserve">"Procedimiento Administrativo de Cancelación para verificar la verdad real de los hechos, en relación a la concesión placa </w:t>
      </w:r>
      <w:r>
        <w:rPr>
          <w:b/>
          <w:bCs/>
          <w:i/>
          <w:iCs/>
          <w:sz w:val="24"/>
          <w:szCs w:val="24"/>
          <w:lang w:val="es-ES" w:eastAsia="es-ES"/>
        </w:rPr>
        <w:t>TH-0</w:t>
      </w:r>
      <w:r w:rsidR="001C3FAE">
        <w:rPr>
          <w:b/>
          <w:bCs/>
          <w:i/>
          <w:iCs/>
          <w:sz w:val="24"/>
          <w:szCs w:val="24"/>
          <w:lang w:val="es-ES" w:eastAsia="es-ES"/>
        </w:rPr>
        <w:t>00</w:t>
      </w:r>
      <w:r>
        <w:rPr>
          <w:b/>
          <w:bCs/>
          <w:i/>
          <w:iCs/>
          <w:sz w:val="24"/>
          <w:szCs w:val="24"/>
          <w:lang w:val="es-ES" w:eastAsia="es-ES"/>
        </w:rPr>
        <w:t xml:space="preserve">, </w:t>
      </w:r>
      <w:r>
        <w:rPr>
          <w:i/>
          <w:iCs/>
          <w:sz w:val="24"/>
          <w:szCs w:val="24"/>
          <w:lang w:val="es-ES" w:eastAsia="es-ES"/>
        </w:rPr>
        <w:t xml:space="preserve">del señor </w:t>
      </w:r>
      <w:r>
        <w:rPr>
          <w:b/>
          <w:bCs/>
          <w:i/>
          <w:iCs/>
          <w:sz w:val="24"/>
          <w:szCs w:val="24"/>
          <w:lang w:val="es-ES" w:eastAsia="es-ES"/>
        </w:rPr>
        <w:t>C</w:t>
      </w:r>
      <w:r w:rsidR="001C3FAE">
        <w:rPr>
          <w:b/>
          <w:bCs/>
          <w:i/>
          <w:iCs/>
          <w:sz w:val="24"/>
          <w:szCs w:val="24"/>
          <w:lang w:val="es-ES" w:eastAsia="es-ES"/>
        </w:rPr>
        <w:t>.G.C.Z.</w:t>
      </w:r>
      <w:r>
        <w:rPr>
          <w:b/>
          <w:bCs/>
          <w:i/>
          <w:iCs/>
          <w:sz w:val="24"/>
          <w:szCs w:val="24"/>
          <w:lang w:val="es-ES" w:eastAsia="es-ES"/>
        </w:rPr>
        <w:t xml:space="preserve">, </w:t>
      </w:r>
      <w:r>
        <w:rPr>
          <w:i/>
          <w:iCs/>
          <w:sz w:val="24"/>
          <w:szCs w:val="24"/>
          <w:lang w:val="es-ES" w:eastAsia="es-ES"/>
        </w:rPr>
        <w:t xml:space="preserve">con el fin de averiguar la verdad real de los hechos denunciados, otorgando el debido proceso para tal efecto, por supuestamente no haber cancelado sus obligaciones obrero patronales". </w:t>
      </w:r>
      <w:r>
        <w:rPr>
          <w:sz w:val="24"/>
          <w:szCs w:val="24"/>
          <w:lang w:val="es-ES" w:eastAsia="es-ES"/>
        </w:rPr>
        <w:t>(Ver folios del 144 al 146 del expediente administrativo)</w:t>
      </w:r>
    </w:p>
    <w:p w14:paraId="32A229FA" w14:textId="77777777" w:rsidR="0057292B" w:rsidRDefault="00326932">
      <w:pPr>
        <w:kinsoku w:val="0"/>
        <w:overflowPunct w:val="0"/>
        <w:autoSpaceDE/>
        <w:autoSpaceDN/>
        <w:adjustRightInd/>
        <w:spacing w:before="324" w:line="321" w:lineRule="exact"/>
        <w:ind w:right="72"/>
        <w:jc w:val="both"/>
        <w:textAlignment w:val="baseline"/>
        <w:rPr>
          <w:sz w:val="24"/>
          <w:szCs w:val="24"/>
          <w:lang w:val="es-ES" w:eastAsia="es-ES"/>
        </w:rPr>
      </w:pPr>
      <w:r>
        <w:rPr>
          <w:b/>
          <w:bCs/>
          <w:sz w:val="24"/>
          <w:szCs w:val="24"/>
          <w:lang w:val="es-ES" w:eastAsia="es-ES"/>
        </w:rPr>
        <w:t xml:space="preserve">SEGUNDO: </w:t>
      </w:r>
      <w:r>
        <w:rPr>
          <w:sz w:val="24"/>
          <w:szCs w:val="24"/>
          <w:lang w:val="es-ES" w:eastAsia="es-ES"/>
        </w:rPr>
        <w:t xml:space="preserve">La Junta Directiva del Consejo de Transporte Público </w:t>
      </w:r>
      <w:r>
        <w:rPr>
          <w:i/>
          <w:iCs/>
          <w:sz w:val="24"/>
          <w:szCs w:val="24"/>
          <w:lang w:val="es-ES" w:eastAsia="es-ES"/>
        </w:rPr>
        <w:t xml:space="preserve">-para entonces-, </w:t>
      </w:r>
      <w:r>
        <w:rPr>
          <w:sz w:val="24"/>
          <w:szCs w:val="24"/>
          <w:lang w:val="es-ES" w:eastAsia="es-ES"/>
        </w:rPr>
        <w:t xml:space="preserve">mediante el </w:t>
      </w:r>
      <w:r>
        <w:rPr>
          <w:b/>
          <w:bCs/>
          <w:sz w:val="24"/>
          <w:szCs w:val="24"/>
          <w:lang w:val="es-ES" w:eastAsia="es-ES"/>
        </w:rPr>
        <w:t xml:space="preserve">Artículo 4.1 de la Sesión Ordinaria 85-2020 del 12 de noviembre de 2020, </w:t>
      </w:r>
      <w:r>
        <w:rPr>
          <w:sz w:val="24"/>
          <w:szCs w:val="24"/>
          <w:lang w:val="es-ES" w:eastAsia="es-ES"/>
        </w:rPr>
        <w:t>en atención a una moción presentada por uno de sus miembros directivos, considera y acuerda lo siguiente: (Ver folio 500 del expediente administrativo)</w:t>
      </w:r>
    </w:p>
    <w:p w14:paraId="12313C68" w14:textId="77777777" w:rsidR="0057292B" w:rsidRDefault="00326932">
      <w:pPr>
        <w:kinsoku w:val="0"/>
        <w:overflowPunct w:val="0"/>
        <w:autoSpaceDE/>
        <w:autoSpaceDN/>
        <w:adjustRightInd/>
        <w:spacing w:before="360" w:line="256" w:lineRule="exact"/>
        <w:ind w:left="648"/>
        <w:textAlignment w:val="baseline"/>
        <w:rPr>
          <w:b/>
          <w:bCs/>
          <w:i/>
          <w:iCs/>
          <w:spacing w:val="-3"/>
          <w:sz w:val="24"/>
          <w:szCs w:val="24"/>
          <w:lang w:val="es-ES" w:eastAsia="es-ES"/>
        </w:rPr>
      </w:pPr>
      <w:r>
        <w:rPr>
          <w:b/>
          <w:bCs/>
          <w:i/>
          <w:iCs/>
          <w:spacing w:val="-3"/>
          <w:sz w:val="24"/>
          <w:szCs w:val="24"/>
          <w:lang w:val="es-ES" w:eastAsia="es-ES"/>
        </w:rPr>
        <w:t>"CONSIDERANDO:</w:t>
      </w:r>
    </w:p>
    <w:p w14:paraId="05E71A6E" w14:textId="77777777" w:rsidR="0057292B" w:rsidRDefault="00326932">
      <w:pPr>
        <w:kinsoku w:val="0"/>
        <w:overflowPunct w:val="0"/>
        <w:autoSpaceDE/>
        <w:autoSpaceDN/>
        <w:adjustRightInd/>
        <w:spacing w:before="44" w:line="324" w:lineRule="exact"/>
        <w:ind w:left="576" w:right="576"/>
        <w:jc w:val="both"/>
        <w:textAlignment w:val="baseline"/>
        <w:rPr>
          <w:i/>
          <w:iCs/>
          <w:spacing w:val="-2"/>
          <w:sz w:val="24"/>
          <w:szCs w:val="24"/>
          <w:lang w:val="es-ES" w:eastAsia="es-ES"/>
        </w:rPr>
      </w:pPr>
      <w:r>
        <w:rPr>
          <w:b/>
          <w:bCs/>
          <w:i/>
          <w:iCs/>
          <w:spacing w:val="-2"/>
          <w:sz w:val="24"/>
          <w:szCs w:val="24"/>
          <w:lang w:val="es-ES" w:eastAsia="es-ES"/>
        </w:rPr>
        <w:t xml:space="preserve">PRIMERO: </w:t>
      </w:r>
      <w:r>
        <w:rPr>
          <w:i/>
          <w:iCs/>
          <w:spacing w:val="-2"/>
          <w:sz w:val="24"/>
          <w:szCs w:val="24"/>
          <w:lang w:val="es-ES" w:eastAsia="es-ES"/>
        </w:rPr>
        <w:t>Los señores directores se encuentran preocupados por las cancelaciones y los procedimientos que se están dando de las concesiones y permisos de buses y taxis en estos momentos en que la pandemia ha golpeado</w:t>
      </w:r>
    </w:p>
    <w:p w14:paraId="7D43D3E0" w14:textId="77777777" w:rsidR="0057292B" w:rsidRDefault="0057292B">
      <w:pPr>
        <w:widowControl/>
        <w:rPr>
          <w:sz w:val="24"/>
          <w:szCs w:val="24"/>
        </w:rPr>
        <w:sectPr w:rsidR="0057292B" w:rsidSect="0007310B">
          <w:pgSz w:w="12317" w:h="15715"/>
          <w:pgMar w:top="1480" w:right="1723" w:bottom="239" w:left="1954" w:header="720" w:footer="720" w:gutter="0"/>
          <w:cols w:space="720"/>
          <w:noEndnote/>
        </w:sectPr>
      </w:pPr>
    </w:p>
    <w:p w14:paraId="2E24441E" w14:textId="77777777" w:rsidR="0057292B" w:rsidRDefault="00326932">
      <w:pPr>
        <w:kinsoku w:val="0"/>
        <w:overflowPunct w:val="0"/>
        <w:autoSpaceDE/>
        <w:autoSpaceDN/>
        <w:adjustRightInd/>
        <w:spacing w:before="12" w:line="317" w:lineRule="exact"/>
        <w:ind w:right="576"/>
        <w:jc w:val="both"/>
        <w:textAlignment w:val="baseline"/>
        <w:rPr>
          <w:i/>
          <w:iCs/>
          <w:sz w:val="24"/>
          <w:szCs w:val="24"/>
          <w:lang w:val="es-ES" w:eastAsia="es-ES"/>
        </w:rPr>
      </w:pPr>
      <w:r>
        <w:rPr>
          <w:i/>
          <w:iCs/>
          <w:sz w:val="24"/>
          <w:szCs w:val="24"/>
          <w:lang w:val="es-ES" w:eastAsia="es-ES"/>
        </w:rPr>
        <w:lastRenderedPageBreak/>
        <w:t xml:space="preserve">duramente la economía del país, y ha hecho decaer el comercio, y consecuentemente el traslado de personas, lo cual ocasiona una situación sumamente difícil para el sector transporte. Conscientes de ello, y en </w:t>
      </w:r>
      <w:r>
        <w:rPr>
          <w:i/>
          <w:iCs/>
          <w:sz w:val="24"/>
          <w:szCs w:val="24"/>
          <w:lang w:val="es-ES" w:eastAsia="es-ES"/>
        </w:rPr>
        <w:t>aplicación de lo que al efecto dispone el artículo 49 inciso h) de la Ley General de la Administración Pública, y los artículos 1 inciso e), 3 inciso b) y 14 del Reglamento para el Funcionamiento de la Junta Directiva del Consejo de Transporte Público, Decreto Ejecutivo número 34997-MOPT, plantean la posibilidad de que todos los asuntos relacionados con apertura e inicio de procedimientos, y cancelaciones de concesiones y permisos, pasen primero a una comisión que se conformaría en la Dirección Ejecutiva, c</w:t>
      </w:r>
      <w:r>
        <w:rPr>
          <w:i/>
          <w:iCs/>
          <w:sz w:val="24"/>
          <w:szCs w:val="24"/>
          <w:lang w:val="es-ES" w:eastAsia="es-ES"/>
        </w:rPr>
        <w:t>on el fin de analizar cada caso en específico, antes de venir a la Junta Directiva para su conocimiento y decisión. Dicha comisión tendría la responsabilidad de analizar cada caso en concreto (taxis y ruta regular) para determinar el estado de situación, buscar opciones, y en el plazo de tres meses, dar una recomendación a la Junta Directiva.</w:t>
      </w:r>
    </w:p>
    <w:p w14:paraId="40560399" w14:textId="77777777" w:rsidR="0057292B" w:rsidRDefault="00326932">
      <w:pPr>
        <w:kinsoku w:val="0"/>
        <w:overflowPunct w:val="0"/>
        <w:autoSpaceDE/>
        <w:autoSpaceDN/>
        <w:adjustRightInd/>
        <w:spacing w:line="315" w:lineRule="exact"/>
        <w:ind w:right="576"/>
        <w:jc w:val="both"/>
        <w:textAlignment w:val="baseline"/>
        <w:rPr>
          <w:i/>
          <w:iCs/>
          <w:sz w:val="24"/>
          <w:szCs w:val="24"/>
          <w:lang w:val="es-ES" w:eastAsia="es-ES"/>
        </w:rPr>
      </w:pPr>
      <w:r>
        <w:rPr>
          <w:b/>
          <w:bCs/>
          <w:i/>
          <w:iCs/>
          <w:sz w:val="24"/>
          <w:szCs w:val="24"/>
          <w:lang w:val="es-ES" w:eastAsia="es-ES"/>
        </w:rPr>
        <w:t xml:space="preserve">SEGUNDO: </w:t>
      </w:r>
      <w:r>
        <w:rPr>
          <w:i/>
          <w:iCs/>
          <w:sz w:val="24"/>
          <w:szCs w:val="24"/>
          <w:lang w:val="es-ES" w:eastAsia="es-ES"/>
        </w:rPr>
        <w:t>Igualmente preocupados por la situación en relación con los concesionarios de taxi que se agruparon y presentaron un juicio contencioso administrativo contra el Estado, el Consejo y ARESEP, a los cuales se les analiza su situación en relación con sus obligaciones, y si presentan incumplimientos, se determina la apertura de un procedimiento, igualmente mocionan para crear otra comisión en la Dirección Ejecutiva, que también estudie cada caso en particular, en cuanto a su estado de situación, y se emita tambi</w:t>
      </w:r>
      <w:r>
        <w:rPr>
          <w:i/>
          <w:iCs/>
          <w:sz w:val="24"/>
          <w:szCs w:val="24"/>
          <w:lang w:val="es-ES" w:eastAsia="es-ES"/>
        </w:rPr>
        <w:t>én una recomendación a la Junta Directiva.</w:t>
      </w:r>
    </w:p>
    <w:p w14:paraId="3ED4D01C" w14:textId="77777777" w:rsidR="0057292B" w:rsidRDefault="00326932">
      <w:pPr>
        <w:kinsoku w:val="0"/>
        <w:overflowPunct w:val="0"/>
        <w:autoSpaceDE/>
        <w:autoSpaceDN/>
        <w:adjustRightInd/>
        <w:spacing w:before="10" w:line="310" w:lineRule="exact"/>
        <w:ind w:right="576"/>
        <w:jc w:val="both"/>
        <w:textAlignment w:val="baseline"/>
        <w:rPr>
          <w:i/>
          <w:iCs/>
          <w:sz w:val="24"/>
          <w:szCs w:val="24"/>
          <w:lang w:val="es-ES" w:eastAsia="es-ES"/>
        </w:rPr>
      </w:pPr>
      <w:r>
        <w:rPr>
          <w:b/>
          <w:bCs/>
          <w:i/>
          <w:iCs/>
          <w:sz w:val="24"/>
          <w:szCs w:val="24"/>
          <w:lang w:val="es-ES" w:eastAsia="es-ES"/>
        </w:rPr>
        <w:t xml:space="preserve">TERCERO: </w:t>
      </w:r>
      <w:r>
        <w:rPr>
          <w:i/>
          <w:iCs/>
          <w:sz w:val="24"/>
          <w:szCs w:val="24"/>
          <w:lang w:val="es-ES" w:eastAsia="es-ES"/>
        </w:rPr>
        <w:t>Ambas Comisiones estarían integradas por un representante de la Dirección Ejecutiva, quien la coordinará; un representante del Departamento de Asuntos Jurídicos; y la representante del sector de taxis ante la Junta Directiva, en el caso de los taxis; y/o el representante del sector autobusero ante la Junta Directiva, en el caso de ruta regular.</w:t>
      </w:r>
    </w:p>
    <w:p w14:paraId="05409F9D" w14:textId="77777777" w:rsidR="0057292B" w:rsidRDefault="00326932">
      <w:pPr>
        <w:kinsoku w:val="0"/>
        <w:overflowPunct w:val="0"/>
        <w:autoSpaceDE/>
        <w:autoSpaceDN/>
        <w:adjustRightInd/>
        <w:spacing w:before="348" w:line="264" w:lineRule="exact"/>
        <w:jc w:val="both"/>
        <w:textAlignment w:val="baseline"/>
        <w:rPr>
          <w:b/>
          <w:bCs/>
          <w:i/>
          <w:iCs/>
          <w:sz w:val="24"/>
          <w:szCs w:val="24"/>
          <w:lang w:val="es-ES" w:eastAsia="es-ES"/>
        </w:rPr>
      </w:pPr>
      <w:r>
        <w:rPr>
          <w:b/>
          <w:bCs/>
          <w:i/>
          <w:iCs/>
          <w:sz w:val="24"/>
          <w:szCs w:val="24"/>
          <w:lang w:val="es-ES" w:eastAsia="es-ES"/>
        </w:rPr>
        <w:t>POR TANTO, SE ACUERDA:</w:t>
      </w:r>
    </w:p>
    <w:p w14:paraId="1B37EA8E" w14:textId="77777777" w:rsidR="0057292B" w:rsidRDefault="00326932">
      <w:pPr>
        <w:kinsoku w:val="0"/>
        <w:overflowPunct w:val="0"/>
        <w:autoSpaceDE/>
        <w:autoSpaceDN/>
        <w:adjustRightInd/>
        <w:spacing w:before="28" w:line="317" w:lineRule="exact"/>
        <w:ind w:right="576"/>
        <w:jc w:val="both"/>
        <w:textAlignment w:val="baseline"/>
        <w:rPr>
          <w:i/>
          <w:iCs/>
          <w:sz w:val="24"/>
          <w:szCs w:val="24"/>
          <w:lang w:val="es-ES" w:eastAsia="es-ES"/>
        </w:rPr>
      </w:pPr>
      <w:r>
        <w:rPr>
          <w:b/>
          <w:bCs/>
          <w:i/>
          <w:iCs/>
          <w:sz w:val="24"/>
          <w:szCs w:val="24"/>
          <w:lang w:val="es-ES" w:eastAsia="es-ES"/>
        </w:rPr>
        <w:t xml:space="preserve">I. </w:t>
      </w:r>
      <w:r>
        <w:rPr>
          <w:i/>
          <w:iCs/>
          <w:sz w:val="24"/>
          <w:szCs w:val="24"/>
          <w:lang w:val="es-ES" w:eastAsia="es-ES"/>
        </w:rPr>
        <w:t>Conformar dos comisiones en la Dirección Ejecutiva. La primera de ellas conocerá y todos los asuntos relacionados con inicio o apertura de procedimientos administrativos o cancelaciones de concesiones y permisos en ruta regular y taxis, previamente a ser conocidos por la Junta Directiva, con el fin de analizar cada caso en particular, y emitir en el plazo de tres meses, una recomendación a la Junta Directiva. La segunda de ellas, relacionada con los casos de taxis que presentaron un juicio contencioso Conse</w:t>
      </w:r>
      <w:r>
        <w:rPr>
          <w:i/>
          <w:iCs/>
          <w:sz w:val="24"/>
          <w:szCs w:val="24"/>
          <w:lang w:val="es-ES" w:eastAsia="es-ES"/>
        </w:rPr>
        <w:t>jo de Transporte Público Secretaría de Actas administrativo contra el Estado, el Consejo y ARESEP, a los cuales se les analiza su situación en relación con sus obligaciones, y si presentan incumplimientos, se determina</w:t>
      </w:r>
    </w:p>
    <w:p w14:paraId="431AA964" w14:textId="05DEAE04" w:rsidR="0057292B" w:rsidRDefault="0057292B">
      <w:pPr>
        <w:kinsoku w:val="0"/>
        <w:overflowPunct w:val="0"/>
        <w:autoSpaceDE/>
        <w:autoSpaceDN/>
        <w:adjustRightInd/>
        <w:spacing w:before="22" w:line="150" w:lineRule="exact"/>
        <w:jc w:val="right"/>
        <w:textAlignment w:val="baseline"/>
        <w:rPr>
          <w:rFonts w:ascii="Arial Narrow" w:hAnsi="Arial Narrow" w:cs="Arial Narrow"/>
          <w:i/>
          <w:iCs/>
          <w:spacing w:val="5"/>
          <w:sz w:val="14"/>
          <w:szCs w:val="14"/>
          <w:lang w:val="es-ES" w:eastAsia="es-ES"/>
        </w:rPr>
      </w:pPr>
    </w:p>
    <w:p w14:paraId="70E143DB" w14:textId="77777777" w:rsidR="0057292B" w:rsidRDefault="0057292B">
      <w:pPr>
        <w:widowControl/>
        <w:rPr>
          <w:sz w:val="24"/>
          <w:szCs w:val="24"/>
        </w:rPr>
        <w:sectPr w:rsidR="0057292B" w:rsidSect="0007310B">
          <w:pgSz w:w="12317" w:h="15715"/>
          <w:pgMar w:top="1240" w:right="1863" w:bottom="479" w:left="2414" w:header="720" w:footer="720" w:gutter="0"/>
          <w:cols w:space="720"/>
          <w:noEndnote/>
        </w:sectPr>
      </w:pPr>
    </w:p>
    <w:p w14:paraId="0CF5234B" w14:textId="77777777" w:rsidR="0057292B" w:rsidRDefault="00326932">
      <w:pPr>
        <w:kinsoku w:val="0"/>
        <w:overflowPunct w:val="0"/>
        <w:autoSpaceDE/>
        <w:autoSpaceDN/>
        <w:adjustRightInd/>
        <w:spacing w:line="314" w:lineRule="exact"/>
        <w:ind w:left="648" w:right="648"/>
        <w:jc w:val="both"/>
        <w:textAlignment w:val="baseline"/>
        <w:rPr>
          <w:i/>
          <w:iCs/>
          <w:spacing w:val="-3"/>
          <w:sz w:val="24"/>
          <w:szCs w:val="24"/>
          <w:lang w:val="es-ES" w:eastAsia="es-ES"/>
        </w:rPr>
      </w:pPr>
      <w:r>
        <w:rPr>
          <w:i/>
          <w:iCs/>
          <w:spacing w:val="-3"/>
          <w:sz w:val="24"/>
          <w:szCs w:val="24"/>
          <w:lang w:val="es-ES" w:eastAsia="es-ES"/>
        </w:rPr>
        <w:lastRenderedPageBreak/>
        <w:t xml:space="preserve">la apertura de un procedimiento. </w:t>
      </w:r>
      <w:proofErr w:type="gramStart"/>
      <w:r>
        <w:rPr>
          <w:i/>
          <w:iCs/>
          <w:spacing w:val="-3"/>
          <w:sz w:val="24"/>
          <w:szCs w:val="24"/>
          <w:lang w:val="es-ES" w:eastAsia="es-ES"/>
        </w:rPr>
        <w:t>Igualmente</w:t>
      </w:r>
      <w:proofErr w:type="gramEnd"/>
      <w:r>
        <w:rPr>
          <w:i/>
          <w:iCs/>
          <w:spacing w:val="-3"/>
          <w:sz w:val="24"/>
          <w:szCs w:val="24"/>
          <w:lang w:val="es-ES" w:eastAsia="es-ES"/>
        </w:rPr>
        <w:t xml:space="preserve"> esta comisión analizará cada caso en concreto, y también emitirá una recomendación a la Junta Directiva.</w:t>
      </w:r>
    </w:p>
    <w:p w14:paraId="3357BC1A" w14:textId="77777777" w:rsidR="0057292B" w:rsidRDefault="00326932">
      <w:pPr>
        <w:numPr>
          <w:ilvl w:val="0"/>
          <w:numId w:val="1"/>
        </w:numPr>
        <w:kinsoku w:val="0"/>
        <w:overflowPunct w:val="0"/>
        <w:autoSpaceDE/>
        <w:autoSpaceDN/>
        <w:adjustRightInd/>
        <w:spacing w:line="313" w:lineRule="exact"/>
        <w:ind w:right="648"/>
        <w:jc w:val="both"/>
        <w:textAlignment w:val="baseline"/>
        <w:rPr>
          <w:i/>
          <w:iCs/>
          <w:sz w:val="24"/>
          <w:szCs w:val="24"/>
          <w:lang w:val="es-ES" w:eastAsia="es-ES"/>
        </w:rPr>
      </w:pPr>
      <w:r>
        <w:rPr>
          <w:i/>
          <w:iCs/>
          <w:sz w:val="24"/>
          <w:szCs w:val="24"/>
          <w:lang w:val="es-ES" w:eastAsia="es-ES"/>
        </w:rPr>
        <w:t xml:space="preserve">Ambas comisiones aquí conformadas estarán integradas por un representante de la Dirección Ejecutiva, quien la </w:t>
      </w:r>
      <w:r>
        <w:rPr>
          <w:i/>
          <w:iCs/>
          <w:sz w:val="24"/>
          <w:szCs w:val="24"/>
          <w:lang w:val="es-ES" w:eastAsia="es-ES"/>
        </w:rPr>
        <w:t>coordinará; un representante del Departamento de Asuntos Jurídicos; y la representante del sector de taxis ante la Junta Directiva, en el caso de los taxis; y/o el representante del sector autobusero ante la Junta Directiva, en el caso de ruta regular.</w:t>
      </w:r>
    </w:p>
    <w:p w14:paraId="47D812B4" w14:textId="77777777" w:rsidR="0057292B" w:rsidRDefault="00326932">
      <w:pPr>
        <w:numPr>
          <w:ilvl w:val="0"/>
          <w:numId w:val="1"/>
        </w:numPr>
        <w:kinsoku w:val="0"/>
        <w:overflowPunct w:val="0"/>
        <w:autoSpaceDE/>
        <w:autoSpaceDN/>
        <w:adjustRightInd/>
        <w:spacing w:before="3" w:line="316" w:lineRule="exact"/>
        <w:ind w:right="648"/>
        <w:jc w:val="both"/>
        <w:textAlignment w:val="baseline"/>
        <w:rPr>
          <w:i/>
          <w:iCs/>
          <w:spacing w:val="-2"/>
          <w:sz w:val="24"/>
          <w:szCs w:val="24"/>
          <w:lang w:val="es-ES" w:eastAsia="es-ES"/>
        </w:rPr>
      </w:pPr>
      <w:r>
        <w:rPr>
          <w:i/>
          <w:iCs/>
          <w:spacing w:val="-2"/>
          <w:sz w:val="24"/>
          <w:szCs w:val="24"/>
          <w:lang w:val="es-ES" w:eastAsia="es-ES"/>
        </w:rPr>
        <w:t xml:space="preserve">Notifíquese: Dirección Ejecutiva a los correos </w:t>
      </w:r>
      <w:hyperlink r:id="rId5" w:history="1">
        <w:r w:rsidRPr="001C3FAE">
          <w:rPr>
            <w:i/>
            <w:iCs/>
            <w:spacing w:val="-2"/>
            <w:sz w:val="24"/>
            <w:szCs w:val="24"/>
            <w:lang w:val="es-ES" w:eastAsia="es-ES"/>
          </w:rPr>
          <w:t>mfallas@ctp.go.cr</w:t>
        </w:r>
      </w:hyperlink>
      <w:r w:rsidRPr="001C3FAE">
        <w:rPr>
          <w:i/>
          <w:iCs/>
          <w:spacing w:val="-2"/>
          <w:sz w:val="24"/>
          <w:szCs w:val="24"/>
          <w:lang w:val="es-ES" w:eastAsia="es-ES"/>
        </w:rPr>
        <w:t xml:space="preserve">, </w:t>
      </w:r>
      <w:hyperlink r:id="rId6" w:history="1">
        <w:r w:rsidRPr="001C3FAE">
          <w:rPr>
            <w:i/>
            <w:iCs/>
            <w:spacing w:val="-2"/>
            <w:sz w:val="24"/>
            <w:szCs w:val="24"/>
            <w:lang w:val="es-ES" w:eastAsia="es-ES"/>
          </w:rPr>
          <w:t>jmora@ctp.go.cr</w:t>
        </w:r>
      </w:hyperlink>
      <w:r w:rsidRPr="001C3FAE">
        <w:rPr>
          <w:i/>
          <w:iCs/>
          <w:spacing w:val="-2"/>
          <w:sz w:val="24"/>
          <w:szCs w:val="24"/>
          <w:lang w:val="es-ES" w:eastAsia="es-ES"/>
        </w:rPr>
        <w:t xml:space="preserve">, </w:t>
      </w:r>
      <w:hyperlink r:id="rId7" w:history="1">
        <w:r w:rsidRPr="001C3FAE">
          <w:rPr>
            <w:i/>
            <w:iCs/>
            <w:spacing w:val="-2"/>
            <w:sz w:val="24"/>
            <w:szCs w:val="24"/>
            <w:lang w:val="es-ES" w:eastAsia="es-ES"/>
          </w:rPr>
          <w:t>lrojas@ctp.go.cr</w:t>
        </w:r>
      </w:hyperlink>
      <w:r w:rsidRPr="001C3FAE">
        <w:rPr>
          <w:i/>
          <w:iCs/>
          <w:spacing w:val="-2"/>
          <w:sz w:val="24"/>
          <w:szCs w:val="24"/>
          <w:lang w:val="es-ES" w:eastAsia="es-ES"/>
        </w:rPr>
        <w:t xml:space="preserve">, </w:t>
      </w:r>
      <w:hyperlink r:id="rId8" w:history="1">
        <w:r w:rsidRPr="001C3FAE">
          <w:rPr>
            <w:i/>
            <w:iCs/>
            <w:spacing w:val="-2"/>
            <w:sz w:val="24"/>
            <w:szCs w:val="24"/>
            <w:lang w:val="es-ES" w:eastAsia="es-ES"/>
          </w:rPr>
          <w:t>mvega@ctp.go.cr</w:t>
        </w:r>
      </w:hyperlink>
      <w:r w:rsidRPr="001C3FAE">
        <w:rPr>
          <w:i/>
          <w:iCs/>
          <w:spacing w:val="-2"/>
          <w:sz w:val="24"/>
          <w:szCs w:val="24"/>
          <w:lang w:val="es-ES" w:eastAsia="es-ES"/>
        </w:rPr>
        <w:t xml:space="preserve"> y </w:t>
      </w:r>
      <w:hyperlink r:id="rId9" w:history="1">
        <w:r w:rsidRPr="001C3FAE">
          <w:rPr>
            <w:i/>
            <w:iCs/>
            <w:spacing w:val="-2"/>
            <w:sz w:val="24"/>
            <w:szCs w:val="24"/>
            <w:lang w:val="es-ES" w:eastAsia="es-ES"/>
          </w:rPr>
          <w:t>lvasquez@ctp.go.cr</w:t>
        </w:r>
      </w:hyperlink>
      <w:r w:rsidRPr="001C3FAE">
        <w:rPr>
          <w:i/>
          <w:iCs/>
          <w:spacing w:val="-2"/>
          <w:sz w:val="24"/>
          <w:szCs w:val="24"/>
          <w:lang w:val="es-ES" w:eastAsia="es-ES"/>
        </w:rPr>
        <w:t xml:space="preserve"> / Departamento de Asuntos Jurídicos al correo </w:t>
      </w:r>
      <w:hyperlink r:id="rId10" w:history="1">
        <w:r w:rsidRPr="001C3FAE">
          <w:rPr>
            <w:i/>
            <w:iCs/>
            <w:spacing w:val="-2"/>
            <w:sz w:val="24"/>
            <w:szCs w:val="24"/>
            <w:lang w:val="es-ES" w:eastAsia="es-ES"/>
          </w:rPr>
          <w:t>scerdas@ctp.go.cr</w:t>
        </w:r>
      </w:hyperlink>
      <w:r w:rsidRPr="001C3FAE">
        <w:rPr>
          <w:i/>
          <w:iCs/>
          <w:spacing w:val="-2"/>
          <w:sz w:val="24"/>
          <w:szCs w:val="24"/>
          <w:lang w:val="es-ES" w:eastAsia="es-ES"/>
        </w:rPr>
        <w:t xml:space="preserve"> / Li</w:t>
      </w:r>
      <w:r>
        <w:rPr>
          <w:i/>
          <w:iCs/>
          <w:spacing w:val="-2"/>
          <w:sz w:val="24"/>
          <w:szCs w:val="24"/>
          <w:lang w:val="es-ES" w:eastAsia="es-ES"/>
        </w:rPr>
        <w:t>cda. Leda Mora Morales / Lic. Asdrúbal Fallas Hernández</w:t>
      </w:r>
    </w:p>
    <w:p w14:paraId="47525463" w14:textId="77777777" w:rsidR="0057292B" w:rsidRDefault="00326932">
      <w:pPr>
        <w:numPr>
          <w:ilvl w:val="0"/>
          <w:numId w:val="2"/>
        </w:numPr>
        <w:kinsoku w:val="0"/>
        <w:overflowPunct w:val="0"/>
        <w:autoSpaceDE/>
        <w:autoSpaceDN/>
        <w:adjustRightInd/>
        <w:spacing w:before="42" w:line="278" w:lineRule="exact"/>
        <w:jc w:val="both"/>
        <w:textAlignment w:val="baseline"/>
        <w:rPr>
          <w:b/>
          <w:bCs/>
          <w:i/>
          <w:iCs/>
          <w:spacing w:val="-4"/>
          <w:sz w:val="24"/>
          <w:szCs w:val="24"/>
          <w:lang w:val="es-ES" w:eastAsia="es-ES"/>
        </w:rPr>
      </w:pPr>
      <w:r>
        <w:rPr>
          <w:b/>
          <w:bCs/>
          <w:i/>
          <w:iCs/>
          <w:spacing w:val="-4"/>
          <w:sz w:val="24"/>
          <w:szCs w:val="24"/>
          <w:lang w:val="es-ES" w:eastAsia="es-ES"/>
        </w:rPr>
        <w:t xml:space="preserve">Se declara </w:t>
      </w:r>
      <w:proofErr w:type="gramStart"/>
      <w:r>
        <w:rPr>
          <w:b/>
          <w:bCs/>
          <w:i/>
          <w:iCs/>
          <w:spacing w:val="-4"/>
          <w:sz w:val="24"/>
          <w:szCs w:val="24"/>
          <w:lang w:val="es-ES" w:eastAsia="es-ES"/>
        </w:rPr>
        <w:t>firme.-</w:t>
      </w:r>
      <w:proofErr w:type="gramEnd"/>
      <w:r>
        <w:rPr>
          <w:b/>
          <w:bCs/>
          <w:i/>
          <w:iCs/>
          <w:spacing w:val="-4"/>
          <w:sz w:val="24"/>
          <w:szCs w:val="24"/>
          <w:lang w:val="es-ES" w:eastAsia="es-ES"/>
        </w:rPr>
        <w:t>"</w:t>
      </w:r>
    </w:p>
    <w:p w14:paraId="3C7C415E" w14:textId="77777777" w:rsidR="0057292B" w:rsidRDefault="00326932">
      <w:pPr>
        <w:kinsoku w:val="0"/>
        <w:overflowPunct w:val="0"/>
        <w:autoSpaceDE/>
        <w:autoSpaceDN/>
        <w:adjustRightInd/>
        <w:spacing w:before="332" w:line="313" w:lineRule="exact"/>
        <w:jc w:val="both"/>
        <w:textAlignment w:val="baseline"/>
        <w:rPr>
          <w:sz w:val="24"/>
          <w:szCs w:val="24"/>
          <w:lang w:val="es-ES" w:eastAsia="es-ES"/>
        </w:rPr>
      </w:pPr>
      <w:r>
        <w:rPr>
          <w:b/>
          <w:bCs/>
          <w:sz w:val="24"/>
          <w:szCs w:val="24"/>
          <w:lang w:val="es-ES" w:eastAsia="es-ES"/>
        </w:rPr>
        <w:t xml:space="preserve">TERCERO: </w:t>
      </w:r>
      <w:r>
        <w:rPr>
          <w:sz w:val="24"/>
          <w:szCs w:val="24"/>
          <w:lang w:val="es-ES" w:eastAsia="es-ES"/>
        </w:rPr>
        <w:t xml:space="preserve">Mediante el </w:t>
      </w:r>
      <w:r>
        <w:rPr>
          <w:b/>
          <w:bCs/>
          <w:sz w:val="24"/>
          <w:szCs w:val="24"/>
          <w:lang w:val="es-ES" w:eastAsia="es-ES"/>
        </w:rPr>
        <w:t xml:space="preserve">oficio No. CTP-SDA-OF-00136-2022 del 02 de setiembre de 2022, </w:t>
      </w:r>
      <w:r>
        <w:rPr>
          <w:sz w:val="24"/>
          <w:szCs w:val="24"/>
          <w:lang w:val="es-ES" w:eastAsia="es-ES"/>
        </w:rPr>
        <w:t xml:space="preserve">suscrito por el Lic. Rafael A. Herrera García, </w:t>
      </w:r>
      <w:proofErr w:type="gramStart"/>
      <w:r>
        <w:rPr>
          <w:sz w:val="24"/>
          <w:szCs w:val="24"/>
          <w:lang w:val="es-ES" w:eastAsia="es-ES"/>
        </w:rPr>
        <w:t>Jefe</w:t>
      </w:r>
      <w:proofErr w:type="gramEnd"/>
      <w:r>
        <w:rPr>
          <w:sz w:val="24"/>
          <w:szCs w:val="24"/>
          <w:lang w:val="es-ES" w:eastAsia="es-ES"/>
        </w:rPr>
        <w:t xml:space="preserve"> Departamento de Secretaría de Actas del Consejo de Transporte Público, atiende el oficio No. DVTSV-2022-0508, por medio del que se le solicitó un estudio de los temas que quedaron pendientes de las sesiones de Junta Directiva, desde el ario 2021 hasta mayo 2022, y que se brinde un informe de dichos temas. En dicho documento se detalla en el folio 479 vuelto del expediente administrativo, que la Junta Directiva anterior, conformó dos Comisiones (Artículo 6.</w:t>
      </w:r>
      <w:r>
        <w:rPr>
          <w:sz w:val="24"/>
          <w:szCs w:val="24"/>
          <w:lang w:val="es-ES" w:eastAsia="es-ES"/>
        </w:rPr>
        <w:t xml:space="preserve">1 de la Sesión Ordinaria 43-2020 del 04 de junio de 2020 y Artículo 4.1 de la Sesión Ordinaria 85-2020 del 12 de noviembre de 2020), para el estudio previo de todos los asuntos relativos a inicio de procedimiento o cancelación de permisos o concesiones de taxis y buses de ruta regular, </w:t>
      </w:r>
      <w:r>
        <w:rPr>
          <w:i/>
          <w:iCs/>
          <w:sz w:val="24"/>
          <w:szCs w:val="24"/>
          <w:lang w:val="es-ES" w:eastAsia="es-ES"/>
        </w:rPr>
        <w:t xml:space="preserve">"dándose la orden de que todo asunto que llegara a la Secretaría de Actas se remitiera a estudio de las indicadas comisiones." </w:t>
      </w:r>
      <w:r>
        <w:rPr>
          <w:sz w:val="24"/>
          <w:szCs w:val="24"/>
          <w:lang w:val="es-ES" w:eastAsia="es-ES"/>
        </w:rPr>
        <w:t>(Ver folios del 479 al 499 del expediente administrativo)</w:t>
      </w:r>
    </w:p>
    <w:p w14:paraId="05E4801B" w14:textId="77777777" w:rsidR="0057292B" w:rsidRDefault="00326932">
      <w:pPr>
        <w:kinsoku w:val="0"/>
        <w:overflowPunct w:val="0"/>
        <w:autoSpaceDE/>
        <w:autoSpaceDN/>
        <w:adjustRightInd/>
        <w:spacing w:before="319" w:line="313" w:lineRule="exact"/>
        <w:jc w:val="both"/>
        <w:textAlignment w:val="baseline"/>
        <w:rPr>
          <w:sz w:val="24"/>
          <w:szCs w:val="24"/>
          <w:lang w:val="es-ES" w:eastAsia="es-ES"/>
        </w:rPr>
      </w:pPr>
      <w:r>
        <w:rPr>
          <w:b/>
          <w:bCs/>
          <w:sz w:val="24"/>
          <w:szCs w:val="24"/>
          <w:lang w:val="es-ES" w:eastAsia="es-ES"/>
        </w:rPr>
        <w:t xml:space="preserve">CUARTO: </w:t>
      </w:r>
      <w:r>
        <w:rPr>
          <w:sz w:val="24"/>
          <w:szCs w:val="24"/>
          <w:lang w:val="es-ES" w:eastAsia="es-ES"/>
        </w:rPr>
        <w:t xml:space="preserve">Mediante el </w:t>
      </w:r>
      <w:r>
        <w:rPr>
          <w:b/>
          <w:bCs/>
          <w:sz w:val="24"/>
          <w:szCs w:val="24"/>
          <w:lang w:val="es-ES" w:eastAsia="es-ES"/>
        </w:rPr>
        <w:t xml:space="preserve">Artículo 5.9 de la Sesión Ordinaria 44-2022 del 05 de octubre de 2022, </w:t>
      </w:r>
      <w:r>
        <w:rPr>
          <w:sz w:val="24"/>
          <w:szCs w:val="24"/>
          <w:lang w:val="es-ES" w:eastAsia="es-ES"/>
        </w:rPr>
        <w:t xml:space="preserve">la Junta Directiva del Consejo de Transporte Público, conoce el </w:t>
      </w:r>
      <w:r>
        <w:rPr>
          <w:b/>
          <w:bCs/>
          <w:sz w:val="24"/>
          <w:szCs w:val="24"/>
          <w:lang w:val="es-ES" w:eastAsia="es-ES"/>
        </w:rPr>
        <w:t xml:space="preserve">oficio No. CTP-SDA-OF-00136-2022 del 02 de setiembre de 2022, </w:t>
      </w:r>
      <w:r>
        <w:rPr>
          <w:sz w:val="24"/>
          <w:szCs w:val="24"/>
          <w:lang w:val="es-ES" w:eastAsia="es-ES"/>
        </w:rPr>
        <w:t>emitido por la Secretaría de Actas de dicho Consejo, y que refiere a un informe de casos pendientes por parte de la anterior Junta Directiva, y en dicho sentido el Colegiado acordó lo siguiente: (Ver folios 409 y 410 del expediente administrativo)</w:t>
      </w:r>
    </w:p>
    <w:p w14:paraId="2A132DD4" w14:textId="77777777" w:rsidR="0057292B" w:rsidRDefault="00326932">
      <w:pPr>
        <w:kinsoku w:val="0"/>
        <w:overflowPunct w:val="0"/>
        <w:autoSpaceDE/>
        <w:autoSpaceDN/>
        <w:adjustRightInd/>
        <w:spacing w:before="383" w:line="278" w:lineRule="exact"/>
        <w:ind w:left="648"/>
        <w:textAlignment w:val="baseline"/>
        <w:rPr>
          <w:b/>
          <w:bCs/>
          <w:i/>
          <w:iCs/>
          <w:spacing w:val="-2"/>
          <w:sz w:val="24"/>
          <w:szCs w:val="24"/>
          <w:lang w:val="es-ES" w:eastAsia="es-ES"/>
        </w:rPr>
      </w:pPr>
      <w:r>
        <w:rPr>
          <w:b/>
          <w:bCs/>
          <w:i/>
          <w:iCs/>
          <w:spacing w:val="-2"/>
          <w:sz w:val="24"/>
          <w:szCs w:val="24"/>
          <w:lang w:val="es-ES" w:eastAsia="es-ES"/>
        </w:rPr>
        <w:t>"POR TANTO, SE ACUERDA:</w:t>
      </w:r>
    </w:p>
    <w:p w14:paraId="3CD1E353" w14:textId="77777777" w:rsidR="0057292B" w:rsidRDefault="00326932">
      <w:pPr>
        <w:tabs>
          <w:tab w:val="left" w:pos="576"/>
        </w:tabs>
        <w:kinsoku w:val="0"/>
        <w:overflowPunct w:val="0"/>
        <w:autoSpaceDE/>
        <w:autoSpaceDN/>
        <w:adjustRightInd/>
        <w:spacing w:before="336" w:line="323" w:lineRule="exact"/>
        <w:ind w:left="648" w:right="576" w:hanging="360"/>
        <w:textAlignment w:val="baseline"/>
        <w:rPr>
          <w:i/>
          <w:iCs/>
          <w:spacing w:val="-2"/>
          <w:sz w:val="24"/>
          <w:szCs w:val="24"/>
          <w:lang w:val="es-ES" w:eastAsia="es-ES"/>
        </w:rPr>
      </w:pPr>
      <w:r>
        <w:rPr>
          <w:i/>
          <w:iCs/>
          <w:spacing w:val="-2"/>
          <w:sz w:val="24"/>
          <w:szCs w:val="24"/>
          <w:lang w:val="es-ES" w:eastAsia="es-ES"/>
        </w:rPr>
        <w:t>1.</w:t>
      </w:r>
      <w:r>
        <w:rPr>
          <w:i/>
          <w:iCs/>
          <w:spacing w:val="-2"/>
          <w:sz w:val="24"/>
          <w:szCs w:val="24"/>
          <w:lang w:val="es-ES" w:eastAsia="es-ES"/>
        </w:rPr>
        <w:tab/>
        <w:t>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w:t>
      </w:r>
    </w:p>
    <w:p w14:paraId="15BD5353" w14:textId="77777777" w:rsidR="0057292B" w:rsidRDefault="0057292B">
      <w:pPr>
        <w:widowControl/>
        <w:rPr>
          <w:sz w:val="24"/>
          <w:szCs w:val="24"/>
        </w:rPr>
        <w:sectPr w:rsidR="0057292B" w:rsidSect="0007310B">
          <w:pgSz w:w="12293" w:h="15686"/>
          <w:pgMar w:top="1460" w:right="1718" w:bottom="230" w:left="1935" w:header="720" w:footer="720" w:gutter="0"/>
          <w:cols w:space="720"/>
          <w:noEndnote/>
        </w:sectPr>
      </w:pPr>
    </w:p>
    <w:p w14:paraId="1B324263" w14:textId="77777777" w:rsidR="0057292B" w:rsidRDefault="00326932">
      <w:pPr>
        <w:kinsoku w:val="0"/>
        <w:overflowPunct w:val="0"/>
        <w:autoSpaceDE/>
        <w:autoSpaceDN/>
        <w:adjustRightInd/>
        <w:spacing w:before="11" w:line="317" w:lineRule="exact"/>
        <w:ind w:left="576" w:right="648"/>
        <w:jc w:val="both"/>
        <w:textAlignment w:val="baseline"/>
        <w:rPr>
          <w:b/>
          <w:bCs/>
          <w:i/>
          <w:iCs/>
          <w:sz w:val="24"/>
          <w:szCs w:val="24"/>
          <w:lang w:val="es-ES" w:eastAsia="es-ES"/>
        </w:rPr>
      </w:pPr>
      <w:r>
        <w:rPr>
          <w:i/>
          <w:iCs/>
          <w:sz w:val="24"/>
          <w:szCs w:val="24"/>
          <w:lang w:val="es-ES" w:eastAsia="es-ES"/>
        </w:rPr>
        <w:lastRenderedPageBreak/>
        <w:t xml:space="preserve">Secretaría de Actas del Consejo, mediante el oficio </w:t>
      </w:r>
      <w:r>
        <w:rPr>
          <w:b/>
          <w:bCs/>
          <w:i/>
          <w:iCs/>
          <w:sz w:val="24"/>
          <w:szCs w:val="24"/>
          <w:lang w:val="es-ES" w:eastAsia="es-ES"/>
        </w:rPr>
        <w:t>CTP-SDA-0E-0136-2022.</w:t>
      </w:r>
    </w:p>
    <w:p w14:paraId="7229A262" w14:textId="77777777" w:rsidR="0057292B" w:rsidRDefault="00326932">
      <w:pPr>
        <w:numPr>
          <w:ilvl w:val="0"/>
          <w:numId w:val="3"/>
        </w:numPr>
        <w:kinsoku w:val="0"/>
        <w:overflowPunct w:val="0"/>
        <w:autoSpaceDE/>
        <w:autoSpaceDN/>
        <w:adjustRightInd/>
        <w:spacing w:before="53" w:line="316" w:lineRule="exact"/>
        <w:ind w:right="648"/>
        <w:jc w:val="both"/>
        <w:textAlignment w:val="baseline"/>
        <w:rPr>
          <w:i/>
          <w:iCs/>
          <w:sz w:val="24"/>
          <w:szCs w:val="24"/>
          <w:lang w:val="es-ES" w:eastAsia="es-ES"/>
        </w:rPr>
      </w:pPr>
      <w:r>
        <w:rPr>
          <w:i/>
          <w:iCs/>
          <w:sz w:val="24"/>
          <w:szCs w:val="24"/>
          <w:lang w:val="es-ES" w:eastAsia="es-ES"/>
        </w:rPr>
        <w:t xml:space="preserve">Solicitar a la Dirección Ejecutiva que instruya al Departamento de Asuntos Jurídicos la actualización de los informes a la hora de ser conocidos por esta </w:t>
      </w:r>
      <w:r>
        <w:rPr>
          <w:i/>
          <w:iCs/>
          <w:sz w:val="24"/>
          <w:szCs w:val="24"/>
          <w:lang w:val="es-ES" w:eastAsia="es-ES"/>
        </w:rPr>
        <w:t>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42478250" w14:textId="77777777" w:rsidR="0057292B" w:rsidRDefault="00326932">
      <w:pPr>
        <w:numPr>
          <w:ilvl w:val="0"/>
          <w:numId w:val="3"/>
        </w:numPr>
        <w:kinsoku w:val="0"/>
        <w:overflowPunct w:val="0"/>
        <w:autoSpaceDE/>
        <w:autoSpaceDN/>
        <w:adjustRightInd/>
        <w:spacing w:before="47" w:line="274" w:lineRule="exact"/>
        <w:jc w:val="both"/>
        <w:textAlignment w:val="baseline"/>
        <w:rPr>
          <w:i/>
          <w:iCs/>
          <w:spacing w:val="1"/>
          <w:sz w:val="24"/>
          <w:szCs w:val="24"/>
          <w:lang w:val="es-ES" w:eastAsia="es-ES"/>
        </w:rPr>
      </w:pPr>
      <w:r>
        <w:rPr>
          <w:i/>
          <w:iCs/>
          <w:spacing w:val="1"/>
          <w:sz w:val="24"/>
          <w:szCs w:val="24"/>
          <w:lang w:val="es-ES" w:eastAsia="es-ES"/>
        </w:rPr>
        <w:t>Notifíquese: ..."</w:t>
      </w:r>
    </w:p>
    <w:p w14:paraId="4C5F0284" w14:textId="77777777" w:rsidR="0057292B" w:rsidRDefault="00326932">
      <w:pPr>
        <w:kinsoku w:val="0"/>
        <w:overflowPunct w:val="0"/>
        <w:autoSpaceDE/>
        <w:autoSpaceDN/>
        <w:adjustRightInd/>
        <w:spacing w:before="283" w:line="320" w:lineRule="exact"/>
        <w:ind w:left="72" w:right="72"/>
        <w:jc w:val="both"/>
        <w:textAlignment w:val="baseline"/>
        <w:rPr>
          <w:sz w:val="24"/>
          <w:szCs w:val="24"/>
          <w:lang w:val="es-ES" w:eastAsia="es-ES"/>
        </w:rPr>
      </w:pPr>
      <w:r>
        <w:rPr>
          <w:b/>
          <w:bCs/>
          <w:sz w:val="24"/>
          <w:szCs w:val="24"/>
          <w:lang w:val="es-ES" w:eastAsia="es-ES"/>
        </w:rPr>
        <w:t xml:space="preserve">QUINTO: </w:t>
      </w:r>
      <w:r>
        <w:rPr>
          <w:sz w:val="24"/>
          <w:szCs w:val="24"/>
          <w:lang w:val="es-ES" w:eastAsia="es-ES"/>
        </w:rPr>
        <w:t xml:space="preserve">Mediante el </w:t>
      </w:r>
      <w:r>
        <w:rPr>
          <w:b/>
          <w:bCs/>
          <w:sz w:val="24"/>
          <w:szCs w:val="24"/>
          <w:lang w:val="es-ES" w:eastAsia="es-ES"/>
        </w:rPr>
        <w:t xml:space="preserve">Artículo 7.14.2 de la Sesión Ordinaria 52-2022 del 09 de noviembre de 2022, </w:t>
      </w:r>
      <w:r>
        <w:rPr>
          <w:sz w:val="24"/>
          <w:szCs w:val="24"/>
          <w:lang w:val="es-ES" w:eastAsia="es-ES"/>
        </w:rPr>
        <w:t xml:space="preserve">la Junta Directiva del Consejo de Transporte Público, conoce el </w:t>
      </w:r>
      <w:r>
        <w:rPr>
          <w:b/>
          <w:bCs/>
          <w:sz w:val="24"/>
          <w:szCs w:val="24"/>
          <w:lang w:val="es-ES" w:eastAsia="es-ES"/>
        </w:rPr>
        <w:t xml:space="preserve">oficio No. CTP-AJ-OF-2020-0801 del 28 de mayo de 2020 </w:t>
      </w:r>
      <w:r>
        <w:rPr>
          <w:sz w:val="24"/>
          <w:szCs w:val="24"/>
          <w:lang w:val="es-ES" w:eastAsia="es-ES"/>
        </w:rPr>
        <w:t>y acuerda lo siguiente: (Ver folios del 142 vuelto y 143 del expediente administrativo)</w:t>
      </w:r>
    </w:p>
    <w:p w14:paraId="73F0586B" w14:textId="77777777" w:rsidR="0057292B" w:rsidRDefault="00326932">
      <w:pPr>
        <w:kinsoku w:val="0"/>
        <w:overflowPunct w:val="0"/>
        <w:autoSpaceDE/>
        <w:autoSpaceDN/>
        <w:adjustRightInd/>
        <w:spacing w:before="359" w:line="255" w:lineRule="exact"/>
        <w:ind w:left="576"/>
        <w:textAlignment w:val="baseline"/>
        <w:rPr>
          <w:b/>
          <w:bCs/>
          <w:i/>
          <w:iCs/>
          <w:spacing w:val="-2"/>
          <w:sz w:val="24"/>
          <w:szCs w:val="24"/>
          <w:lang w:val="es-ES" w:eastAsia="es-ES"/>
        </w:rPr>
      </w:pPr>
      <w:r>
        <w:rPr>
          <w:b/>
          <w:bCs/>
          <w:i/>
          <w:iCs/>
          <w:spacing w:val="-2"/>
          <w:sz w:val="24"/>
          <w:szCs w:val="24"/>
          <w:lang w:val="es-ES" w:eastAsia="es-ES"/>
        </w:rPr>
        <w:t>"POR TANTO SE ACUERDA:</w:t>
      </w:r>
    </w:p>
    <w:p w14:paraId="667CF23C" w14:textId="77777777" w:rsidR="0057292B" w:rsidRDefault="00326932">
      <w:pPr>
        <w:numPr>
          <w:ilvl w:val="0"/>
          <w:numId w:val="4"/>
        </w:numPr>
        <w:kinsoku w:val="0"/>
        <w:overflowPunct w:val="0"/>
        <w:autoSpaceDE/>
        <w:autoSpaceDN/>
        <w:adjustRightInd/>
        <w:spacing w:before="313" w:line="317" w:lineRule="exact"/>
        <w:ind w:right="648"/>
        <w:jc w:val="both"/>
        <w:textAlignment w:val="baseline"/>
        <w:rPr>
          <w:i/>
          <w:iCs/>
          <w:sz w:val="24"/>
          <w:szCs w:val="24"/>
          <w:lang w:val="es-ES" w:eastAsia="es-ES"/>
        </w:rPr>
      </w:pPr>
      <w:r>
        <w:rPr>
          <w:i/>
          <w:iCs/>
          <w:sz w:val="24"/>
          <w:szCs w:val="24"/>
          <w:lang w:val="es-ES" w:eastAsia="es-ES"/>
        </w:rPr>
        <w:t xml:space="preserve">Aprobar todas las recomendaciones contenidas en el oficio </w:t>
      </w:r>
      <w:r>
        <w:rPr>
          <w:b/>
          <w:bCs/>
          <w:i/>
          <w:iCs/>
          <w:sz w:val="24"/>
          <w:szCs w:val="24"/>
          <w:lang w:val="es-ES" w:eastAsia="es-ES"/>
        </w:rPr>
        <w:t xml:space="preserve">CTP-AJ-0E-2020-0801, </w:t>
      </w:r>
      <w:r>
        <w:rPr>
          <w:i/>
          <w:iCs/>
          <w:sz w:val="24"/>
          <w:szCs w:val="24"/>
          <w:lang w:val="es-ES" w:eastAsia="es-ES"/>
        </w:rPr>
        <w:t>el cual forma parte integral de este acuerdo.</w:t>
      </w:r>
    </w:p>
    <w:p w14:paraId="6265E141" w14:textId="35BBE551" w:rsidR="0057292B" w:rsidRDefault="00326932">
      <w:pPr>
        <w:numPr>
          <w:ilvl w:val="0"/>
          <w:numId w:val="5"/>
        </w:numPr>
        <w:kinsoku w:val="0"/>
        <w:overflowPunct w:val="0"/>
        <w:autoSpaceDE/>
        <w:autoSpaceDN/>
        <w:adjustRightInd/>
        <w:spacing w:line="312" w:lineRule="exact"/>
        <w:ind w:right="648"/>
        <w:jc w:val="both"/>
        <w:textAlignment w:val="baseline"/>
        <w:rPr>
          <w:i/>
          <w:iCs/>
          <w:spacing w:val="-1"/>
          <w:sz w:val="24"/>
          <w:szCs w:val="24"/>
          <w:lang w:val="es-ES" w:eastAsia="es-ES"/>
        </w:rPr>
      </w:pPr>
      <w:r>
        <w:rPr>
          <w:i/>
          <w:iCs/>
          <w:spacing w:val="-1"/>
          <w:sz w:val="24"/>
          <w:szCs w:val="24"/>
          <w:lang w:val="es-ES" w:eastAsia="es-ES"/>
        </w:rPr>
        <w:t xml:space="preserve">Iniciar procedimiento administrativo de cancelación para verificar la verdad real de los hechos, en relación a la concesión placa </w:t>
      </w:r>
      <w:r>
        <w:rPr>
          <w:b/>
          <w:bCs/>
          <w:i/>
          <w:iCs/>
          <w:spacing w:val="-1"/>
          <w:sz w:val="24"/>
          <w:szCs w:val="24"/>
          <w:lang w:val="es-ES" w:eastAsia="es-ES"/>
        </w:rPr>
        <w:t>TH-0</w:t>
      </w:r>
      <w:r w:rsidR="001C3FAE">
        <w:rPr>
          <w:b/>
          <w:bCs/>
          <w:i/>
          <w:iCs/>
          <w:spacing w:val="-1"/>
          <w:sz w:val="24"/>
          <w:szCs w:val="24"/>
          <w:lang w:val="es-ES" w:eastAsia="es-ES"/>
        </w:rPr>
        <w:t>00</w:t>
      </w:r>
      <w:r>
        <w:rPr>
          <w:b/>
          <w:bCs/>
          <w:i/>
          <w:iCs/>
          <w:spacing w:val="-1"/>
          <w:sz w:val="24"/>
          <w:szCs w:val="24"/>
          <w:lang w:val="es-ES" w:eastAsia="es-ES"/>
        </w:rPr>
        <w:t xml:space="preserve">, </w:t>
      </w:r>
      <w:r>
        <w:rPr>
          <w:i/>
          <w:iCs/>
          <w:spacing w:val="-1"/>
          <w:sz w:val="24"/>
          <w:szCs w:val="24"/>
          <w:lang w:val="es-ES" w:eastAsia="es-ES"/>
        </w:rPr>
        <w:t xml:space="preserve">del señor </w:t>
      </w:r>
      <w:r>
        <w:rPr>
          <w:b/>
          <w:bCs/>
          <w:i/>
          <w:iCs/>
          <w:spacing w:val="-1"/>
          <w:sz w:val="24"/>
          <w:szCs w:val="24"/>
          <w:lang w:val="es-ES" w:eastAsia="es-ES"/>
        </w:rPr>
        <w:t>C</w:t>
      </w:r>
      <w:r w:rsidR="001C3FAE">
        <w:rPr>
          <w:b/>
          <w:bCs/>
          <w:i/>
          <w:iCs/>
          <w:spacing w:val="-1"/>
          <w:sz w:val="24"/>
          <w:szCs w:val="24"/>
          <w:lang w:val="es-ES" w:eastAsia="es-ES"/>
        </w:rPr>
        <w:t>.G.C.Z.</w:t>
      </w:r>
      <w:r>
        <w:rPr>
          <w:b/>
          <w:bCs/>
          <w:i/>
          <w:iCs/>
          <w:spacing w:val="-1"/>
          <w:sz w:val="24"/>
          <w:szCs w:val="24"/>
          <w:lang w:val="es-ES" w:eastAsia="es-ES"/>
        </w:rPr>
        <w:t xml:space="preserve">, </w:t>
      </w:r>
      <w:r>
        <w:rPr>
          <w:i/>
          <w:iCs/>
          <w:spacing w:val="-1"/>
          <w:sz w:val="24"/>
          <w:szCs w:val="24"/>
          <w:lang w:val="es-ES" w:eastAsia="es-ES"/>
        </w:rPr>
        <w:t xml:space="preserve">con el fin de averiguar la verdad real de los hechos denunciados, otorgando el debido proceso para tal efecto, por supuestamente no haber cancelado sus obligaciones obrero </w:t>
      </w:r>
      <w:r>
        <w:rPr>
          <w:i/>
          <w:iCs/>
          <w:spacing w:val="-1"/>
          <w:sz w:val="24"/>
          <w:szCs w:val="24"/>
          <w:lang w:val="es-ES" w:eastAsia="es-ES"/>
        </w:rPr>
        <w:t>patronales. Si antes de realizar la apertura del procedimiento administrativo el concesionario se encuentra al día con sus obligaciones obrero patronales, se procederá con el archivo del procedimiento. Para tales efectos del procedimiento se comisiona al Departamento de Asuntos Jurídicos.</w:t>
      </w:r>
    </w:p>
    <w:p w14:paraId="797F654F" w14:textId="77777777" w:rsidR="0057292B" w:rsidRDefault="00326932">
      <w:pPr>
        <w:numPr>
          <w:ilvl w:val="0"/>
          <w:numId w:val="4"/>
        </w:numPr>
        <w:kinsoku w:val="0"/>
        <w:overflowPunct w:val="0"/>
        <w:autoSpaceDE/>
        <w:autoSpaceDN/>
        <w:adjustRightInd/>
        <w:spacing w:before="43" w:line="274" w:lineRule="exact"/>
        <w:jc w:val="both"/>
        <w:textAlignment w:val="baseline"/>
        <w:rPr>
          <w:i/>
          <w:iCs/>
          <w:spacing w:val="2"/>
          <w:sz w:val="24"/>
          <w:szCs w:val="24"/>
          <w:lang w:val="es-ES" w:eastAsia="es-ES"/>
        </w:rPr>
      </w:pPr>
      <w:r>
        <w:rPr>
          <w:i/>
          <w:iCs/>
          <w:spacing w:val="2"/>
          <w:sz w:val="24"/>
          <w:szCs w:val="24"/>
          <w:lang w:val="es-ES" w:eastAsia="es-ES"/>
        </w:rPr>
        <w:t>Notifíquese: ..."</w:t>
      </w:r>
    </w:p>
    <w:p w14:paraId="275E7AB7" w14:textId="47C05534" w:rsidR="0057292B" w:rsidRDefault="00326932">
      <w:pPr>
        <w:kinsoku w:val="0"/>
        <w:overflowPunct w:val="0"/>
        <w:autoSpaceDE/>
        <w:autoSpaceDN/>
        <w:adjustRightInd/>
        <w:spacing w:before="317" w:line="319" w:lineRule="exact"/>
        <w:ind w:left="72" w:right="72"/>
        <w:jc w:val="both"/>
        <w:textAlignment w:val="baseline"/>
        <w:rPr>
          <w:spacing w:val="-4"/>
          <w:sz w:val="24"/>
          <w:szCs w:val="24"/>
          <w:lang w:val="es-ES" w:eastAsia="es-ES"/>
        </w:rPr>
      </w:pPr>
      <w:r>
        <w:rPr>
          <w:b/>
          <w:bCs/>
          <w:spacing w:val="-4"/>
          <w:sz w:val="24"/>
          <w:szCs w:val="24"/>
          <w:lang w:val="es-ES" w:eastAsia="es-ES"/>
        </w:rPr>
        <w:t xml:space="preserve">SEXTO: </w:t>
      </w:r>
      <w:r>
        <w:rPr>
          <w:spacing w:val="-4"/>
          <w:sz w:val="24"/>
          <w:szCs w:val="24"/>
          <w:lang w:val="es-ES" w:eastAsia="es-ES"/>
        </w:rPr>
        <w:t xml:space="preserve">Mediante escrito recibido en el Tribunal Administrativo de Transporte el </w:t>
      </w:r>
      <w:r>
        <w:rPr>
          <w:b/>
          <w:bCs/>
          <w:spacing w:val="-4"/>
          <w:sz w:val="24"/>
          <w:szCs w:val="24"/>
          <w:lang w:val="es-ES" w:eastAsia="es-ES"/>
        </w:rPr>
        <w:t xml:space="preserve">02 de febrero de 2023, </w:t>
      </w:r>
      <w:r>
        <w:rPr>
          <w:spacing w:val="-4"/>
          <w:sz w:val="24"/>
          <w:szCs w:val="24"/>
          <w:lang w:val="es-ES" w:eastAsia="es-ES"/>
        </w:rPr>
        <w:t>el señor G</w:t>
      </w:r>
      <w:r w:rsidR="001C3FAE">
        <w:rPr>
          <w:spacing w:val="-4"/>
          <w:sz w:val="24"/>
          <w:szCs w:val="24"/>
          <w:lang w:val="es-ES" w:eastAsia="es-ES"/>
        </w:rPr>
        <w:t>.C.V.</w:t>
      </w:r>
      <w:r>
        <w:rPr>
          <w:spacing w:val="-4"/>
          <w:sz w:val="24"/>
          <w:szCs w:val="24"/>
          <w:lang w:val="es-ES" w:eastAsia="es-ES"/>
        </w:rPr>
        <w:t xml:space="preserve">, actuando como </w:t>
      </w:r>
      <w:r>
        <w:rPr>
          <w:b/>
          <w:bCs/>
          <w:spacing w:val="-4"/>
          <w:sz w:val="24"/>
          <w:szCs w:val="24"/>
          <w:lang w:val="es-ES" w:eastAsia="es-ES"/>
        </w:rPr>
        <w:t xml:space="preserve">Secretario General de </w:t>
      </w:r>
      <w:r w:rsidRPr="00326932">
        <w:rPr>
          <w:b/>
          <w:bCs/>
          <w:sz w:val="24"/>
          <w:szCs w:val="24"/>
          <w:lang w:val="es-ES" w:eastAsia="es-ES"/>
        </w:rPr>
        <w:t>S.D.T.D.C.R</w:t>
      </w:r>
      <w:r w:rsidR="001C3FAE">
        <w:rPr>
          <w:b/>
          <w:bCs/>
          <w:spacing w:val="-4"/>
          <w:sz w:val="24"/>
          <w:szCs w:val="24"/>
          <w:lang w:val="es-ES" w:eastAsia="es-ES"/>
        </w:rPr>
        <w:t>.</w:t>
      </w:r>
      <w:r>
        <w:rPr>
          <w:b/>
          <w:bCs/>
          <w:spacing w:val="-4"/>
          <w:sz w:val="24"/>
          <w:szCs w:val="24"/>
          <w:lang w:val="es-ES" w:eastAsia="es-ES"/>
        </w:rPr>
        <w:t xml:space="preserve">, </w:t>
      </w:r>
      <w:r>
        <w:rPr>
          <w:spacing w:val="-4"/>
          <w:sz w:val="24"/>
          <w:szCs w:val="24"/>
          <w:lang w:val="es-ES" w:eastAsia="es-ES"/>
        </w:rPr>
        <w:t>Cédula Jurídica 000</w:t>
      </w:r>
      <w:r>
        <w:rPr>
          <w:spacing w:val="-4"/>
          <w:sz w:val="24"/>
          <w:szCs w:val="24"/>
          <w:lang w:val="es-ES" w:eastAsia="es-ES"/>
        </w:rPr>
        <w:t xml:space="preserve">, opone Recurso de Apelación contra </w:t>
      </w:r>
      <w:r>
        <w:rPr>
          <w:b/>
          <w:bCs/>
          <w:spacing w:val="-4"/>
          <w:sz w:val="24"/>
          <w:szCs w:val="24"/>
          <w:lang w:val="es-ES" w:eastAsia="es-ES"/>
        </w:rPr>
        <w:t xml:space="preserve">el Artículo 7.14.2 de la Sesión Ordinaria 52-2022 del 09 de noviembre de 2022, </w:t>
      </w:r>
      <w:r>
        <w:rPr>
          <w:spacing w:val="-4"/>
          <w:sz w:val="24"/>
          <w:szCs w:val="24"/>
          <w:lang w:val="es-ES" w:eastAsia="es-ES"/>
        </w:rPr>
        <w:t xml:space="preserve">emitido por la Junta Directiva del Consejo de Transporte Público, a través del cual, se ordena </w:t>
      </w:r>
      <w:r>
        <w:rPr>
          <w:i/>
          <w:iCs/>
          <w:spacing w:val="-4"/>
          <w:sz w:val="24"/>
          <w:szCs w:val="24"/>
          <w:lang w:val="es-ES" w:eastAsia="es-ES"/>
        </w:rPr>
        <w:t xml:space="preserve">"Iniciar procedimiento administrativo de cancelación para verificar la verdad real de los hechos, en relación con la concesión placa </w:t>
      </w:r>
      <w:r>
        <w:rPr>
          <w:b/>
          <w:bCs/>
          <w:i/>
          <w:iCs/>
          <w:spacing w:val="-4"/>
          <w:sz w:val="24"/>
          <w:szCs w:val="24"/>
          <w:lang w:val="es-ES" w:eastAsia="es-ES"/>
        </w:rPr>
        <w:t>TH-0</w:t>
      </w:r>
      <w:r w:rsidR="001C3FAE">
        <w:rPr>
          <w:b/>
          <w:bCs/>
          <w:i/>
          <w:iCs/>
          <w:spacing w:val="-4"/>
          <w:sz w:val="24"/>
          <w:szCs w:val="24"/>
          <w:lang w:val="es-ES" w:eastAsia="es-ES"/>
        </w:rPr>
        <w:t>00</w:t>
      </w:r>
      <w:r>
        <w:rPr>
          <w:b/>
          <w:bCs/>
          <w:i/>
          <w:iCs/>
          <w:spacing w:val="-4"/>
          <w:sz w:val="24"/>
          <w:szCs w:val="24"/>
          <w:lang w:val="es-ES" w:eastAsia="es-ES"/>
        </w:rPr>
        <w:t xml:space="preserve">, </w:t>
      </w:r>
      <w:r>
        <w:rPr>
          <w:i/>
          <w:iCs/>
          <w:spacing w:val="-4"/>
          <w:sz w:val="24"/>
          <w:szCs w:val="24"/>
          <w:lang w:val="es-ES" w:eastAsia="es-ES"/>
        </w:rPr>
        <w:t xml:space="preserve">del señor </w:t>
      </w:r>
      <w:r>
        <w:rPr>
          <w:b/>
          <w:bCs/>
          <w:i/>
          <w:iCs/>
          <w:spacing w:val="-4"/>
          <w:sz w:val="24"/>
          <w:szCs w:val="24"/>
          <w:lang w:val="es-ES" w:eastAsia="es-ES"/>
        </w:rPr>
        <w:t>C</w:t>
      </w:r>
      <w:r w:rsidR="001C3FAE">
        <w:rPr>
          <w:b/>
          <w:bCs/>
          <w:i/>
          <w:iCs/>
          <w:spacing w:val="-4"/>
          <w:sz w:val="24"/>
          <w:szCs w:val="24"/>
          <w:lang w:val="es-ES" w:eastAsia="es-ES"/>
        </w:rPr>
        <w:t>.G.C.Z.</w:t>
      </w:r>
      <w:r>
        <w:rPr>
          <w:b/>
          <w:bCs/>
          <w:i/>
          <w:iCs/>
          <w:spacing w:val="-4"/>
          <w:sz w:val="24"/>
          <w:szCs w:val="24"/>
          <w:lang w:val="es-ES" w:eastAsia="es-ES"/>
        </w:rPr>
        <w:t xml:space="preserve">, </w:t>
      </w:r>
      <w:r>
        <w:rPr>
          <w:spacing w:val="-4"/>
          <w:sz w:val="24"/>
          <w:szCs w:val="24"/>
          <w:lang w:val="es-ES" w:eastAsia="es-ES"/>
        </w:rPr>
        <w:t xml:space="preserve">y en dicho sentido de manera resumida expresa lo que se describe a continuación: (Ver folios del 01 al 103 del expediente </w:t>
      </w:r>
      <w:r>
        <w:rPr>
          <w:spacing w:val="-4"/>
          <w:sz w:val="24"/>
          <w:szCs w:val="24"/>
          <w:lang w:val="es-ES" w:eastAsia="es-ES"/>
        </w:rPr>
        <w:t>administrativo)</w:t>
      </w:r>
    </w:p>
    <w:p w14:paraId="7666A176" w14:textId="77777777" w:rsidR="0057292B" w:rsidRDefault="0057292B">
      <w:pPr>
        <w:widowControl/>
        <w:rPr>
          <w:sz w:val="24"/>
          <w:szCs w:val="24"/>
        </w:rPr>
        <w:sectPr w:rsidR="0057292B" w:rsidSect="0007310B">
          <w:pgSz w:w="12293" w:h="15686"/>
          <w:pgMar w:top="1160" w:right="1807" w:bottom="510" w:left="1846" w:header="720" w:footer="720" w:gutter="0"/>
          <w:cols w:space="720"/>
          <w:noEndnote/>
        </w:sectPr>
      </w:pPr>
    </w:p>
    <w:p w14:paraId="5A4D324A" w14:textId="77777777" w:rsidR="0057292B" w:rsidRDefault="00326932">
      <w:pPr>
        <w:numPr>
          <w:ilvl w:val="0"/>
          <w:numId w:val="6"/>
        </w:numPr>
        <w:kinsoku w:val="0"/>
        <w:overflowPunct w:val="0"/>
        <w:autoSpaceDE/>
        <w:autoSpaceDN/>
        <w:adjustRightInd/>
        <w:spacing w:line="314" w:lineRule="exact"/>
        <w:ind w:right="72"/>
        <w:jc w:val="both"/>
        <w:textAlignment w:val="baseline"/>
        <w:rPr>
          <w:spacing w:val="-2"/>
          <w:sz w:val="24"/>
          <w:szCs w:val="24"/>
          <w:lang w:val="es-ES" w:eastAsia="es-ES"/>
        </w:rPr>
      </w:pPr>
      <w:r>
        <w:rPr>
          <w:spacing w:val="-2"/>
          <w:sz w:val="24"/>
          <w:szCs w:val="24"/>
          <w:lang w:val="es-ES" w:eastAsia="es-ES"/>
        </w:rPr>
        <w:lastRenderedPageBreak/>
        <w:t xml:space="preserve">Que desde el año 2020, el Consejo de Transporte Público se propuso intimidar a un grupo de concesionarios de taxi, </w:t>
      </w:r>
      <w:proofErr w:type="gramStart"/>
      <w:r>
        <w:rPr>
          <w:spacing w:val="-2"/>
          <w:sz w:val="24"/>
          <w:szCs w:val="24"/>
          <w:lang w:val="es-ES" w:eastAsia="es-ES"/>
        </w:rPr>
        <w:t>quienes</w:t>
      </w:r>
      <w:proofErr w:type="gramEnd"/>
      <w:r>
        <w:rPr>
          <w:spacing w:val="-2"/>
          <w:sz w:val="24"/>
          <w:szCs w:val="24"/>
          <w:lang w:val="es-ES" w:eastAsia="es-ES"/>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5E8F15A0" w14:textId="77777777" w:rsidR="0057292B" w:rsidRDefault="00326932">
      <w:pPr>
        <w:numPr>
          <w:ilvl w:val="0"/>
          <w:numId w:val="6"/>
        </w:numPr>
        <w:kinsoku w:val="0"/>
        <w:overflowPunct w:val="0"/>
        <w:autoSpaceDE/>
        <w:autoSpaceDN/>
        <w:adjustRightInd/>
        <w:spacing w:before="23" w:line="315" w:lineRule="exact"/>
        <w:ind w:right="72"/>
        <w:jc w:val="both"/>
        <w:textAlignment w:val="baseline"/>
        <w:rPr>
          <w:spacing w:val="-3"/>
          <w:sz w:val="24"/>
          <w:szCs w:val="24"/>
          <w:lang w:val="es-ES" w:eastAsia="es-ES"/>
        </w:rPr>
      </w:pPr>
      <w:r>
        <w:rPr>
          <w:spacing w:val="-3"/>
          <w:sz w:val="24"/>
          <w:szCs w:val="24"/>
          <w:lang w:val="es-ES" w:eastAsia="es-ES"/>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323D85AD" w14:textId="18AF613C" w:rsidR="0057292B" w:rsidRDefault="00326932">
      <w:pPr>
        <w:numPr>
          <w:ilvl w:val="0"/>
          <w:numId w:val="6"/>
        </w:numPr>
        <w:kinsoku w:val="0"/>
        <w:overflowPunct w:val="0"/>
        <w:autoSpaceDE/>
        <w:autoSpaceDN/>
        <w:adjustRightInd/>
        <w:spacing w:before="12" w:line="315" w:lineRule="exact"/>
        <w:ind w:right="72"/>
        <w:jc w:val="both"/>
        <w:textAlignment w:val="baseline"/>
        <w:rPr>
          <w:sz w:val="24"/>
          <w:szCs w:val="24"/>
          <w:lang w:val="es-ES" w:eastAsia="es-ES"/>
        </w:rPr>
      </w:pPr>
      <w:r>
        <w:rPr>
          <w:sz w:val="24"/>
          <w:szCs w:val="24"/>
          <w:lang w:val="es-ES" w:eastAsia="es-ES"/>
        </w:rPr>
        <w:t>Que en la misma acta en el Artículo 7.11, se observa que hay una desigualdad en el trato, ya que se conoció el resultado de un Proceso Administrativo abierto contra la E</w:t>
      </w:r>
      <w:r w:rsidR="001C3FAE">
        <w:rPr>
          <w:sz w:val="24"/>
          <w:szCs w:val="24"/>
          <w:lang w:val="es-ES" w:eastAsia="es-ES"/>
        </w:rPr>
        <w:t>.A.L.</w:t>
      </w:r>
      <w:r>
        <w:rPr>
          <w:sz w:val="24"/>
          <w:szCs w:val="24"/>
          <w:lang w:val="es-ES" w:eastAsia="es-ES"/>
        </w:rPr>
        <w:t>, y por acuerdo de la Junta Directiva se ordenó el archivo del procedimiento seguido contra dicha empresa.</w:t>
      </w:r>
    </w:p>
    <w:p w14:paraId="7D3DFC8F" w14:textId="77777777" w:rsidR="0057292B" w:rsidRDefault="00326932">
      <w:pPr>
        <w:numPr>
          <w:ilvl w:val="0"/>
          <w:numId w:val="6"/>
        </w:numPr>
        <w:kinsoku w:val="0"/>
        <w:overflowPunct w:val="0"/>
        <w:autoSpaceDE/>
        <w:autoSpaceDN/>
        <w:adjustRightInd/>
        <w:spacing w:before="27" w:line="315" w:lineRule="exact"/>
        <w:ind w:right="72"/>
        <w:jc w:val="both"/>
        <w:textAlignment w:val="baseline"/>
        <w:rPr>
          <w:sz w:val="24"/>
          <w:szCs w:val="24"/>
          <w:lang w:val="es-ES" w:eastAsia="es-ES"/>
        </w:rPr>
      </w:pPr>
      <w:r>
        <w:rPr>
          <w:sz w:val="24"/>
          <w:szCs w:val="24"/>
          <w:lang w:val="es-ES" w:eastAsia="es-ES"/>
        </w:rPr>
        <w:t>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w:t>
      </w:r>
      <w:r>
        <w:rPr>
          <w:sz w:val="24"/>
          <w:szCs w:val="24"/>
          <w:lang w:val="es-ES" w:eastAsia="es-ES"/>
        </w:rPr>
        <w:t xml:space="preserve">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w:t>
      </w:r>
    </w:p>
    <w:p w14:paraId="4E0EFB6D" w14:textId="77777777" w:rsidR="0057292B" w:rsidRDefault="00326932">
      <w:pPr>
        <w:kinsoku w:val="0"/>
        <w:overflowPunct w:val="0"/>
        <w:autoSpaceDE/>
        <w:autoSpaceDN/>
        <w:adjustRightInd/>
        <w:spacing w:before="301" w:line="315" w:lineRule="exact"/>
        <w:ind w:right="72"/>
        <w:jc w:val="both"/>
        <w:textAlignment w:val="baseline"/>
        <w:rPr>
          <w:sz w:val="24"/>
          <w:szCs w:val="24"/>
          <w:lang w:val="es-ES" w:eastAsia="es-ES"/>
        </w:rPr>
      </w:pPr>
      <w:r>
        <w:rPr>
          <w:b/>
          <w:bCs/>
          <w:sz w:val="24"/>
          <w:szCs w:val="24"/>
          <w:lang w:val="es-ES" w:eastAsia="es-ES"/>
        </w:rPr>
        <w:t xml:space="preserve">SÉTIMO: </w:t>
      </w:r>
      <w:r>
        <w:rPr>
          <w:sz w:val="24"/>
          <w:szCs w:val="24"/>
          <w:lang w:val="es-ES" w:eastAsia="es-ES"/>
        </w:rPr>
        <w:t xml:space="preserve">El Tribunal Administrativo de Transporte, mediante la </w:t>
      </w:r>
      <w:r>
        <w:rPr>
          <w:b/>
          <w:bCs/>
          <w:sz w:val="24"/>
          <w:szCs w:val="24"/>
          <w:lang w:val="es-ES" w:eastAsia="es-ES"/>
        </w:rPr>
        <w:t xml:space="preserve">Prevención No. 01 de las 11:00 horas del 17 de febrero de 2023, </w:t>
      </w:r>
      <w:r>
        <w:rPr>
          <w:sz w:val="24"/>
          <w:szCs w:val="24"/>
          <w:lang w:val="es-ES" w:eastAsia="es-ES"/>
        </w:rPr>
        <w:t>solicita a la Secretaría de Actas del Consejo de Transporte Público, que remita certificación de los Artículos del 7.14.1 al 7.14.25 de la Sesión Ordinaria 52-2022 del 09 de noviembre de 2022. (Ver folios del 104 al 107 del expediente administrativo)</w:t>
      </w:r>
    </w:p>
    <w:p w14:paraId="2FD059A5" w14:textId="77777777" w:rsidR="0057292B" w:rsidRDefault="00326932">
      <w:pPr>
        <w:kinsoku w:val="0"/>
        <w:overflowPunct w:val="0"/>
        <w:autoSpaceDE/>
        <w:autoSpaceDN/>
        <w:adjustRightInd/>
        <w:spacing w:before="334" w:line="326" w:lineRule="exact"/>
        <w:ind w:right="72"/>
        <w:jc w:val="both"/>
        <w:textAlignment w:val="baseline"/>
        <w:rPr>
          <w:spacing w:val="-1"/>
          <w:sz w:val="24"/>
          <w:szCs w:val="24"/>
          <w:lang w:val="es-ES" w:eastAsia="es-ES"/>
        </w:rPr>
      </w:pPr>
      <w:r>
        <w:rPr>
          <w:b/>
          <w:bCs/>
          <w:spacing w:val="-1"/>
          <w:sz w:val="24"/>
          <w:szCs w:val="24"/>
          <w:lang w:val="es-ES" w:eastAsia="es-ES"/>
        </w:rPr>
        <w:t xml:space="preserve">OCTAVO: </w:t>
      </w:r>
      <w:r>
        <w:rPr>
          <w:spacing w:val="-1"/>
          <w:sz w:val="24"/>
          <w:szCs w:val="24"/>
          <w:lang w:val="es-ES" w:eastAsia="es-ES"/>
        </w:rPr>
        <w:t xml:space="preserve">Mediante el oficio </w:t>
      </w:r>
      <w:r>
        <w:rPr>
          <w:b/>
          <w:bCs/>
          <w:spacing w:val="-1"/>
          <w:sz w:val="24"/>
          <w:szCs w:val="24"/>
          <w:lang w:val="es-ES" w:eastAsia="es-ES"/>
        </w:rPr>
        <w:t xml:space="preserve">No. CTP-SDA-OF-0025-2023 del 24 de febrero de 2023, </w:t>
      </w:r>
      <w:r>
        <w:rPr>
          <w:spacing w:val="-1"/>
          <w:sz w:val="24"/>
          <w:szCs w:val="24"/>
          <w:lang w:val="es-ES" w:eastAsia="es-ES"/>
        </w:rPr>
        <w:t xml:space="preserve">la Secretaría de Actas del Consejo de Transporte Público, atiende la </w:t>
      </w:r>
      <w:r>
        <w:rPr>
          <w:b/>
          <w:bCs/>
          <w:spacing w:val="-1"/>
          <w:sz w:val="24"/>
          <w:szCs w:val="24"/>
          <w:lang w:val="es-ES" w:eastAsia="es-ES"/>
        </w:rPr>
        <w:t xml:space="preserve">Prevención No. 01 de las 11:00 horas del 17 de febrero de 2023, </w:t>
      </w:r>
      <w:r>
        <w:rPr>
          <w:spacing w:val="-1"/>
          <w:sz w:val="24"/>
          <w:szCs w:val="24"/>
          <w:lang w:val="es-ES" w:eastAsia="es-ES"/>
        </w:rPr>
        <w:t xml:space="preserve">y adjunta la </w:t>
      </w:r>
      <w:r>
        <w:rPr>
          <w:b/>
          <w:bCs/>
          <w:spacing w:val="-1"/>
          <w:sz w:val="24"/>
          <w:szCs w:val="24"/>
          <w:lang w:val="es-ES" w:eastAsia="es-ES"/>
        </w:rPr>
        <w:t xml:space="preserve">Certificación No. SDA/CTP-23-02-0079 de las 10:20 horas del 24 de febrero de 2023, </w:t>
      </w:r>
      <w:r>
        <w:rPr>
          <w:spacing w:val="-1"/>
          <w:sz w:val="24"/>
          <w:szCs w:val="24"/>
          <w:lang w:val="es-ES" w:eastAsia="es-ES"/>
        </w:rPr>
        <w:t>con la que remite</w:t>
      </w:r>
    </w:p>
    <w:p w14:paraId="4A1CE9CF" w14:textId="1B31E8A8" w:rsidR="0057292B" w:rsidRDefault="0057292B">
      <w:pPr>
        <w:kinsoku w:val="0"/>
        <w:overflowPunct w:val="0"/>
        <w:autoSpaceDE/>
        <w:autoSpaceDN/>
        <w:adjustRightInd/>
        <w:spacing w:before="17" w:line="156" w:lineRule="exact"/>
        <w:ind w:right="72"/>
        <w:jc w:val="right"/>
        <w:textAlignment w:val="baseline"/>
        <w:rPr>
          <w:rFonts w:ascii="Tahoma" w:hAnsi="Tahoma" w:cs="Tahoma"/>
          <w:i/>
          <w:iCs/>
          <w:spacing w:val="-1"/>
          <w:sz w:val="13"/>
          <w:szCs w:val="13"/>
          <w:lang w:val="es-ES" w:eastAsia="es-ES"/>
        </w:rPr>
      </w:pPr>
    </w:p>
    <w:p w14:paraId="524286CF" w14:textId="77777777" w:rsidR="0057292B" w:rsidRDefault="0057292B">
      <w:pPr>
        <w:widowControl/>
        <w:rPr>
          <w:sz w:val="24"/>
          <w:szCs w:val="24"/>
        </w:rPr>
        <w:sectPr w:rsidR="0057292B" w:rsidSect="0007310B">
          <w:pgSz w:w="12298" w:h="15667"/>
          <w:pgMar w:top="1820" w:right="1711" w:bottom="253" w:left="1947" w:header="720" w:footer="720" w:gutter="0"/>
          <w:cols w:space="720"/>
          <w:noEndnote/>
        </w:sectPr>
      </w:pPr>
    </w:p>
    <w:p w14:paraId="5D3AA085" w14:textId="77777777" w:rsidR="0057292B" w:rsidRDefault="00326932">
      <w:pPr>
        <w:kinsoku w:val="0"/>
        <w:overflowPunct w:val="0"/>
        <w:autoSpaceDE/>
        <w:autoSpaceDN/>
        <w:adjustRightInd/>
        <w:spacing w:before="32" w:line="323" w:lineRule="exact"/>
        <w:ind w:right="72"/>
        <w:jc w:val="both"/>
        <w:textAlignment w:val="baseline"/>
        <w:rPr>
          <w:sz w:val="24"/>
          <w:szCs w:val="24"/>
          <w:lang w:val="es-ES" w:eastAsia="es-ES"/>
        </w:rPr>
      </w:pPr>
      <w:r>
        <w:rPr>
          <w:sz w:val="24"/>
          <w:szCs w:val="24"/>
          <w:lang w:val="es-ES" w:eastAsia="es-ES"/>
        </w:rPr>
        <w:lastRenderedPageBreak/>
        <w:t xml:space="preserve">los acuerdos que van del </w:t>
      </w:r>
      <w:r>
        <w:rPr>
          <w:b/>
          <w:bCs/>
          <w:sz w:val="24"/>
          <w:szCs w:val="24"/>
          <w:lang w:val="es-ES" w:eastAsia="es-ES"/>
        </w:rPr>
        <w:t xml:space="preserve">7.14 al 7.14.25 de la Sesión Ordinaria 52-2022 del 09 de noviembre de 2022. </w:t>
      </w:r>
      <w:r>
        <w:rPr>
          <w:sz w:val="24"/>
          <w:szCs w:val="24"/>
          <w:lang w:val="es-ES" w:eastAsia="es-ES"/>
        </w:rPr>
        <w:t>(Ver folios del 135 al 354 del expediente administrativo)</w:t>
      </w:r>
    </w:p>
    <w:p w14:paraId="2D2CE8AE" w14:textId="3837014E" w:rsidR="0057292B" w:rsidRDefault="00326932">
      <w:pPr>
        <w:kinsoku w:val="0"/>
        <w:overflowPunct w:val="0"/>
        <w:autoSpaceDE/>
        <w:autoSpaceDN/>
        <w:adjustRightInd/>
        <w:spacing w:before="333" w:line="316" w:lineRule="exact"/>
        <w:ind w:right="72"/>
        <w:jc w:val="both"/>
        <w:textAlignment w:val="baseline"/>
        <w:rPr>
          <w:spacing w:val="-1"/>
          <w:sz w:val="24"/>
          <w:szCs w:val="24"/>
          <w:lang w:val="es-ES" w:eastAsia="es-ES"/>
        </w:rPr>
      </w:pPr>
      <w:r>
        <w:rPr>
          <w:b/>
          <w:bCs/>
          <w:spacing w:val="-1"/>
          <w:sz w:val="24"/>
          <w:szCs w:val="24"/>
          <w:lang w:val="es-ES" w:eastAsia="es-ES"/>
        </w:rPr>
        <w:t xml:space="preserve">NOVENO: </w:t>
      </w:r>
      <w:r>
        <w:rPr>
          <w:spacing w:val="-1"/>
          <w:sz w:val="24"/>
          <w:szCs w:val="24"/>
          <w:lang w:val="es-ES" w:eastAsia="es-ES"/>
        </w:rPr>
        <w:t xml:space="preserve">El Tribunal Administrativo de Transporte emite la </w:t>
      </w:r>
      <w:r>
        <w:rPr>
          <w:b/>
          <w:bCs/>
          <w:spacing w:val="-1"/>
          <w:sz w:val="24"/>
          <w:szCs w:val="24"/>
          <w:lang w:val="es-ES" w:eastAsia="es-ES"/>
        </w:rPr>
        <w:t xml:space="preserve">Prevención No. 02 de las 11:20 horas del 17 de febrero de 2023, </w:t>
      </w:r>
      <w:r>
        <w:rPr>
          <w:spacing w:val="-1"/>
          <w:sz w:val="24"/>
          <w:szCs w:val="24"/>
          <w:lang w:val="es-ES" w:eastAsia="es-ES"/>
        </w:rPr>
        <w:t>y solicita al señor G</w:t>
      </w:r>
      <w:r w:rsidR="001C3FAE">
        <w:rPr>
          <w:spacing w:val="-1"/>
          <w:sz w:val="24"/>
          <w:szCs w:val="24"/>
          <w:lang w:val="es-ES" w:eastAsia="es-ES"/>
        </w:rPr>
        <w:t>.C.V.</w:t>
      </w:r>
      <w:r>
        <w:rPr>
          <w:spacing w:val="-1"/>
          <w:sz w:val="24"/>
          <w:szCs w:val="24"/>
          <w:lang w:val="es-ES" w:eastAsia="es-ES"/>
        </w:rPr>
        <w:t xml:space="preserve">, acredite mediante documento idóneo su legitimación como </w:t>
      </w:r>
      <w:proofErr w:type="gramStart"/>
      <w:r>
        <w:rPr>
          <w:spacing w:val="-1"/>
          <w:sz w:val="24"/>
          <w:szCs w:val="24"/>
          <w:lang w:val="es-ES" w:eastAsia="es-ES"/>
        </w:rPr>
        <w:t>Secretario General</w:t>
      </w:r>
      <w:proofErr w:type="gramEnd"/>
      <w:r>
        <w:rPr>
          <w:spacing w:val="-1"/>
          <w:sz w:val="24"/>
          <w:szCs w:val="24"/>
          <w:lang w:val="es-ES" w:eastAsia="es-ES"/>
        </w:rPr>
        <w:t xml:space="preserve"> de S</w:t>
      </w:r>
      <w:r w:rsidR="001C3FAE">
        <w:rPr>
          <w:spacing w:val="-1"/>
          <w:sz w:val="24"/>
          <w:szCs w:val="24"/>
          <w:lang w:val="es-ES" w:eastAsia="es-ES"/>
        </w:rPr>
        <w:t xml:space="preserve">. </w:t>
      </w:r>
      <w:r>
        <w:rPr>
          <w:spacing w:val="-1"/>
          <w:sz w:val="24"/>
          <w:szCs w:val="24"/>
          <w:lang w:val="es-ES" w:eastAsia="es-ES"/>
        </w:rPr>
        <w:t>En respuesta a dicha prevención se recibió escrito el 21 de febrero de 2023, y entre otros aspectos, el señor Campos Vargas aporta certificación de las 09:53 horas del 21 de febrero de 2023, extendida por el Departamento de Organizaciones Sociales del Ministerio de Trabajo y Seguridad Soc</w:t>
      </w:r>
      <w:r>
        <w:rPr>
          <w:spacing w:val="-1"/>
          <w:sz w:val="24"/>
          <w:szCs w:val="24"/>
          <w:lang w:val="es-ES" w:eastAsia="es-ES"/>
        </w:rPr>
        <w:t xml:space="preserve">ial, en la que se indica </w:t>
      </w:r>
      <w:r>
        <w:rPr>
          <w:i/>
          <w:iCs/>
          <w:spacing w:val="-1"/>
          <w:sz w:val="24"/>
          <w:szCs w:val="24"/>
          <w:lang w:val="es-ES" w:eastAsia="es-ES"/>
        </w:rPr>
        <w:t xml:space="preserve">-en lo de interés-, </w:t>
      </w:r>
      <w:r>
        <w:rPr>
          <w:spacing w:val="-1"/>
          <w:sz w:val="24"/>
          <w:szCs w:val="24"/>
          <w:lang w:val="es-ES" w:eastAsia="es-ES"/>
        </w:rPr>
        <w:t xml:space="preserve">que la Organización </w:t>
      </w:r>
      <w:r>
        <w:rPr>
          <w:b/>
          <w:bCs/>
          <w:spacing w:val="-1"/>
          <w:sz w:val="24"/>
          <w:szCs w:val="24"/>
          <w:lang w:val="es-ES" w:eastAsia="es-ES"/>
        </w:rPr>
        <w:t>S</w:t>
      </w:r>
      <w:r w:rsidR="001C3FAE">
        <w:rPr>
          <w:b/>
          <w:bCs/>
          <w:spacing w:val="-1"/>
          <w:sz w:val="24"/>
          <w:szCs w:val="24"/>
          <w:lang w:val="es-ES" w:eastAsia="es-ES"/>
        </w:rPr>
        <w:t xml:space="preserve">.D.T.D.C.R. </w:t>
      </w:r>
      <w:r>
        <w:rPr>
          <w:b/>
          <w:bCs/>
          <w:spacing w:val="-1"/>
          <w:sz w:val="24"/>
          <w:szCs w:val="24"/>
          <w:lang w:val="es-ES" w:eastAsia="es-ES"/>
        </w:rPr>
        <w:t>(S</w:t>
      </w:r>
      <w:r w:rsidR="001C3FAE">
        <w:rPr>
          <w:b/>
          <w:bCs/>
          <w:spacing w:val="-1"/>
          <w:sz w:val="24"/>
          <w:szCs w:val="24"/>
          <w:lang w:val="es-ES" w:eastAsia="es-ES"/>
        </w:rPr>
        <w:t>.</w:t>
      </w:r>
      <w:r>
        <w:rPr>
          <w:b/>
          <w:bCs/>
          <w:spacing w:val="-1"/>
          <w:sz w:val="24"/>
          <w:szCs w:val="24"/>
          <w:lang w:val="es-ES" w:eastAsia="es-ES"/>
        </w:rPr>
        <w:t xml:space="preserve">), </w:t>
      </w:r>
      <w:r>
        <w:rPr>
          <w:spacing w:val="-1"/>
          <w:sz w:val="24"/>
          <w:szCs w:val="24"/>
          <w:lang w:val="es-ES" w:eastAsia="es-ES"/>
        </w:rPr>
        <w:t xml:space="preserve">se encuentra inscrita en los libros de registro que al efecto lleva ese Departamento mediante Tomo: Único de </w:t>
      </w:r>
      <w:proofErr w:type="spellStart"/>
      <w:r>
        <w:rPr>
          <w:spacing w:val="-1"/>
          <w:sz w:val="24"/>
          <w:szCs w:val="24"/>
          <w:lang w:val="es-ES" w:eastAsia="es-ES"/>
        </w:rPr>
        <w:t>Filemaster</w:t>
      </w:r>
      <w:proofErr w:type="spellEnd"/>
      <w:r>
        <w:rPr>
          <w:spacing w:val="-1"/>
          <w:sz w:val="24"/>
          <w:szCs w:val="24"/>
          <w:lang w:val="es-ES" w:eastAsia="es-ES"/>
        </w:rPr>
        <w:t xml:space="preserve">, Folio:0, Asiento: 824-SJ-107-SI, Código anterior, Número de expediente: 1061-SI del 21 de enero de 2022. Asociado a esto, se certifica que en Asamblea o Sesión celebrada el 20 de octubre de 2021, eligen al señor </w:t>
      </w:r>
      <w:r>
        <w:rPr>
          <w:b/>
          <w:bCs/>
          <w:spacing w:val="-1"/>
          <w:sz w:val="24"/>
          <w:szCs w:val="24"/>
          <w:lang w:val="es-ES" w:eastAsia="es-ES"/>
        </w:rPr>
        <w:t>G</w:t>
      </w:r>
      <w:r w:rsidR="001C3FAE">
        <w:rPr>
          <w:b/>
          <w:bCs/>
          <w:spacing w:val="-1"/>
          <w:sz w:val="24"/>
          <w:szCs w:val="24"/>
          <w:lang w:val="es-ES" w:eastAsia="es-ES"/>
        </w:rPr>
        <w:t>.C.V.</w:t>
      </w:r>
      <w:r>
        <w:rPr>
          <w:b/>
          <w:bCs/>
          <w:spacing w:val="-1"/>
          <w:sz w:val="24"/>
          <w:szCs w:val="24"/>
          <w:lang w:val="es-ES" w:eastAsia="es-ES"/>
        </w:rPr>
        <w:t xml:space="preserve">, </w:t>
      </w:r>
      <w:r>
        <w:rPr>
          <w:spacing w:val="-1"/>
          <w:sz w:val="24"/>
          <w:szCs w:val="24"/>
          <w:lang w:val="es-ES" w:eastAsia="es-ES"/>
        </w:rPr>
        <w:t>cédula 000</w:t>
      </w:r>
      <w:r>
        <w:rPr>
          <w:spacing w:val="-1"/>
          <w:sz w:val="24"/>
          <w:szCs w:val="24"/>
          <w:lang w:val="es-ES" w:eastAsia="es-ES"/>
        </w:rPr>
        <w:t xml:space="preserve">, como </w:t>
      </w:r>
      <w:r>
        <w:rPr>
          <w:b/>
          <w:bCs/>
          <w:spacing w:val="-1"/>
          <w:sz w:val="24"/>
          <w:szCs w:val="24"/>
          <w:lang w:val="es-ES" w:eastAsia="es-ES"/>
        </w:rPr>
        <w:t xml:space="preserve">SECRETARIO GENERAL </w:t>
      </w:r>
      <w:r>
        <w:rPr>
          <w:spacing w:val="-1"/>
          <w:sz w:val="24"/>
          <w:szCs w:val="24"/>
          <w:lang w:val="es-ES" w:eastAsia="es-ES"/>
        </w:rPr>
        <w:t xml:space="preserve">por el período comprendido entre el 20 de octubre de 2021 y el 31 de marzo de 2024. (Ver folios del 108 al 112 y del 119 </w:t>
      </w:r>
      <w:r>
        <w:rPr>
          <w:spacing w:val="-1"/>
          <w:sz w:val="24"/>
          <w:szCs w:val="24"/>
          <w:lang w:val="es-ES" w:eastAsia="es-ES"/>
        </w:rPr>
        <w:t>al 121 del expediente administrativo)</w:t>
      </w:r>
    </w:p>
    <w:p w14:paraId="2EE7374D" w14:textId="75E2591F" w:rsidR="0057292B" w:rsidRDefault="00326932">
      <w:pPr>
        <w:kinsoku w:val="0"/>
        <w:overflowPunct w:val="0"/>
        <w:autoSpaceDE/>
        <w:autoSpaceDN/>
        <w:adjustRightInd/>
        <w:spacing w:before="309" w:line="318" w:lineRule="exact"/>
        <w:ind w:right="72"/>
        <w:jc w:val="both"/>
        <w:textAlignment w:val="baseline"/>
        <w:rPr>
          <w:sz w:val="24"/>
          <w:szCs w:val="24"/>
          <w:lang w:val="es-ES" w:eastAsia="es-ES"/>
        </w:rPr>
      </w:pPr>
      <w:r>
        <w:rPr>
          <w:b/>
          <w:bCs/>
          <w:sz w:val="24"/>
          <w:szCs w:val="24"/>
          <w:lang w:val="es-ES" w:eastAsia="es-ES"/>
        </w:rPr>
        <w:t xml:space="preserve">DÉCIMO: </w:t>
      </w:r>
      <w:r>
        <w:rPr>
          <w:sz w:val="24"/>
          <w:szCs w:val="24"/>
          <w:lang w:val="es-ES" w:eastAsia="es-ES"/>
        </w:rPr>
        <w:t xml:space="preserve">Mediante escrito recibido en el Tribunal Administrativo de Transporte el </w:t>
      </w:r>
      <w:r>
        <w:rPr>
          <w:b/>
          <w:bCs/>
          <w:sz w:val="24"/>
          <w:szCs w:val="24"/>
          <w:lang w:val="es-ES" w:eastAsia="es-ES"/>
        </w:rPr>
        <w:t xml:space="preserve">21 de febrero de 2021, </w:t>
      </w:r>
      <w:r>
        <w:rPr>
          <w:sz w:val="24"/>
          <w:szCs w:val="24"/>
          <w:lang w:val="es-ES" w:eastAsia="es-ES"/>
        </w:rPr>
        <w:t xml:space="preserve">el señor Greivin Campos Vargas, en su condición de </w:t>
      </w:r>
      <w:proofErr w:type="gramStart"/>
      <w:r>
        <w:rPr>
          <w:sz w:val="24"/>
          <w:szCs w:val="24"/>
          <w:lang w:val="es-ES" w:eastAsia="es-ES"/>
        </w:rPr>
        <w:t>Secretario General</w:t>
      </w:r>
      <w:proofErr w:type="gramEnd"/>
      <w:r>
        <w:rPr>
          <w:sz w:val="24"/>
          <w:szCs w:val="24"/>
          <w:lang w:val="es-ES" w:eastAsia="es-ES"/>
        </w:rPr>
        <w:t xml:space="preserve"> del </w:t>
      </w:r>
      <w:r>
        <w:rPr>
          <w:b/>
          <w:bCs/>
          <w:sz w:val="24"/>
          <w:szCs w:val="24"/>
          <w:lang w:val="es-ES" w:eastAsia="es-ES"/>
        </w:rPr>
        <w:t>S</w:t>
      </w:r>
      <w:r w:rsidR="001C3FAE">
        <w:rPr>
          <w:b/>
          <w:bCs/>
          <w:sz w:val="24"/>
          <w:szCs w:val="24"/>
          <w:lang w:val="es-ES" w:eastAsia="es-ES"/>
        </w:rPr>
        <w:t>.D.T.D.C.R.</w:t>
      </w:r>
      <w:r>
        <w:rPr>
          <w:b/>
          <w:bCs/>
          <w:sz w:val="24"/>
          <w:szCs w:val="24"/>
          <w:lang w:val="es-ES" w:eastAsia="es-ES"/>
        </w:rPr>
        <w:t xml:space="preserve"> (S</w:t>
      </w:r>
      <w:r w:rsidR="001C3FAE">
        <w:rPr>
          <w:b/>
          <w:bCs/>
          <w:sz w:val="24"/>
          <w:szCs w:val="24"/>
          <w:lang w:val="es-ES" w:eastAsia="es-ES"/>
        </w:rPr>
        <w:t>.</w:t>
      </w:r>
      <w:r>
        <w:rPr>
          <w:b/>
          <w:bCs/>
          <w:sz w:val="24"/>
          <w:szCs w:val="24"/>
          <w:lang w:val="es-ES" w:eastAsia="es-ES"/>
        </w:rPr>
        <w:t xml:space="preserve">), </w:t>
      </w:r>
      <w:r>
        <w:rPr>
          <w:sz w:val="24"/>
          <w:szCs w:val="24"/>
          <w:lang w:val="es-ES" w:eastAsia="es-ES"/>
        </w:rPr>
        <w:t>interpone ampliación al Recurso de Apelación y/o Revocatoria formulado contra algunos acuerdos de las Actas Ordinarias; 52-2022 y 61-2022, y se adiciona la acción recursiva conforme a lo que se describe a continuación de manera resumida: (Ver folios del 113 al 134 del expediente administrativo)</w:t>
      </w:r>
    </w:p>
    <w:p w14:paraId="77414183" w14:textId="77777777" w:rsidR="0057292B" w:rsidRDefault="00326932">
      <w:pPr>
        <w:numPr>
          <w:ilvl w:val="0"/>
          <w:numId w:val="6"/>
        </w:numPr>
        <w:kinsoku w:val="0"/>
        <w:overflowPunct w:val="0"/>
        <w:autoSpaceDE/>
        <w:autoSpaceDN/>
        <w:adjustRightInd/>
        <w:spacing w:before="294" w:line="321" w:lineRule="exact"/>
        <w:jc w:val="both"/>
        <w:textAlignment w:val="baseline"/>
        <w:rPr>
          <w:sz w:val="24"/>
          <w:szCs w:val="24"/>
          <w:lang w:val="es-ES" w:eastAsia="es-ES"/>
        </w:rPr>
      </w:pPr>
      <w:r>
        <w:rPr>
          <w:sz w:val="24"/>
          <w:szCs w:val="24"/>
          <w:lang w:val="es-ES" w:eastAsia="es-ES"/>
        </w:rPr>
        <w:t>Que presenta ampliación de la acción recursiva contra algunos acuerdos del Acta 52-2022 y el Acta 61-2022,</w:t>
      </w:r>
    </w:p>
    <w:p w14:paraId="1D7B35CE" w14:textId="77777777" w:rsidR="0057292B" w:rsidRDefault="00326932">
      <w:pPr>
        <w:numPr>
          <w:ilvl w:val="0"/>
          <w:numId w:val="6"/>
        </w:numPr>
        <w:kinsoku w:val="0"/>
        <w:overflowPunct w:val="0"/>
        <w:autoSpaceDE/>
        <w:autoSpaceDN/>
        <w:adjustRightInd/>
        <w:spacing w:line="320" w:lineRule="exact"/>
        <w:textAlignment w:val="baseline"/>
        <w:rPr>
          <w:sz w:val="24"/>
          <w:szCs w:val="24"/>
          <w:lang w:val="es-ES" w:eastAsia="es-ES"/>
        </w:rPr>
      </w:pPr>
      <w:r>
        <w:rPr>
          <w:sz w:val="24"/>
          <w:szCs w:val="24"/>
          <w:lang w:val="es-ES" w:eastAsia="es-ES"/>
        </w:rPr>
        <w:t>Que el Consejo de Transporte Público conoce el tercer grupo de 25 expedientes, dando continuidad a lo aprobado en el Acta 52-2022, en que ordenan abrir expedientes contra concesionarios que presentaron demandas contra dicho Consejo.</w:t>
      </w:r>
    </w:p>
    <w:p w14:paraId="1ACBD304" w14:textId="77777777" w:rsidR="0057292B" w:rsidRDefault="00326932">
      <w:pPr>
        <w:numPr>
          <w:ilvl w:val="0"/>
          <w:numId w:val="6"/>
        </w:numPr>
        <w:kinsoku w:val="0"/>
        <w:overflowPunct w:val="0"/>
        <w:autoSpaceDE/>
        <w:autoSpaceDN/>
        <w:adjustRightInd/>
        <w:spacing w:before="15" w:line="321" w:lineRule="exact"/>
        <w:jc w:val="both"/>
        <w:textAlignment w:val="baseline"/>
        <w:rPr>
          <w:sz w:val="24"/>
          <w:szCs w:val="24"/>
          <w:lang w:val="es-ES" w:eastAsia="es-ES"/>
        </w:rPr>
      </w:pPr>
      <w:r>
        <w:rPr>
          <w:sz w:val="24"/>
          <w:szCs w:val="24"/>
          <w:lang w:val="es-ES" w:eastAsia="es-ES"/>
        </w:rPr>
        <w:t xml:space="preserve">Que ordenan abrir los expedientes administrativos y en ningún caso, citan la ley, artículo o inciso se está incumpliendo, que solamente </w:t>
      </w:r>
      <w:r>
        <w:rPr>
          <w:sz w:val="24"/>
          <w:szCs w:val="24"/>
          <w:lang w:val="es-ES" w:eastAsia="es-ES"/>
        </w:rPr>
        <w:t>mencionan las supuestas faltas y que como ejemplo de esto puede leerse el Artículo 7.8.4.</w:t>
      </w:r>
    </w:p>
    <w:p w14:paraId="186AF641" w14:textId="77777777" w:rsidR="0057292B" w:rsidRDefault="00326932">
      <w:pPr>
        <w:numPr>
          <w:ilvl w:val="0"/>
          <w:numId w:val="6"/>
        </w:numPr>
        <w:kinsoku w:val="0"/>
        <w:overflowPunct w:val="0"/>
        <w:autoSpaceDE/>
        <w:autoSpaceDN/>
        <w:adjustRightInd/>
        <w:spacing w:before="5" w:line="321" w:lineRule="exact"/>
        <w:jc w:val="both"/>
        <w:textAlignment w:val="baseline"/>
        <w:rPr>
          <w:sz w:val="24"/>
          <w:szCs w:val="24"/>
          <w:lang w:val="es-ES" w:eastAsia="es-ES"/>
        </w:rPr>
      </w:pPr>
      <w:r>
        <w:rPr>
          <w:sz w:val="24"/>
          <w:szCs w:val="24"/>
          <w:lang w:val="es-ES" w:eastAsia="es-ES"/>
        </w:rPr>
        <w:t xml:space="preserve">Que en todos los casos en que se ha ordenado abrir Procedimientos Administrativos, carecen de la indicación de la norma legal que se está violentando, lo </w:t>
      </w:r>
      <w:proofErr w:type="gramStart"/>
      <w:r>
        <w:rPr>
          <w:sz w:val="24"/>
          <w:szCs w:val="24"/>
          <w:lang w:val="es-ES" w:eastAsia="es-ES"/>
        </w:rPr>
        <w:t>que</w:t>
      </w:r>
      <w:proofErr w:type="gramEnd"/>
      <w:r>
        <w:rPr>
          <w:sz w:val="24"/>
          <w:szCs w:val="24"/>
          <w:lang w:val="es-ES" w:eastAsia="es-ES"/>
        </w:rPr>
        <w:t xml:space="preserve"> en su criterio, deja en indefensión a los concesionarios notificados para su defensa.</w:t>
      </w:r>
    </w:p>
    <w:p w14:paraId="7A3DA588" w14:textId="77777777" w:rsidR="0057292B" w:rsidRDefault="0057292B">
      <w:pPr>
        <w:widowControl/>
        <w:rPr>
          <w:sz w:val="24"/>
          <w:szCs w:val="24"/>
        </w:rPr>
        <w:sectPr w:rsidR="0057292B" w:rsidSect="0007310B">
          <w:pgSz w:w="12298" w:h="15667"/>
          <w:pgMar w:top="1180" w:right="1815" w:bottom="491" w:left="1843" w:header="720" w:footer="720" w:gutter="0"/>
          <w:cols w:space="720"/>
          <w:noEndnote/>
        </w:sectPr>
      </w:pPr>
    </w:p>
    <w:p w14:paraId="2A044A85" w14:textId="77777777" w:rsidR="0057292B" w:rsidRDefault="00326932">
      <w:pPr>
        <w:numPr>
          <w:ilvl w:val="0"/>
          <w:numId w:val="7"/>
        </w:numPr>
        <w:kinsoku w:val="0"/>
        <w:overflowPunct w:val="0"/>
        <w:autoSpaceDE/>
        <w:autoSpaceDN/>
        <w:adjustRightInd/>
        <w:spacing w:before="1" w:line="316" w:lineRule="exact"/>
        <w:ind w:right="72"/>
        <w:jc w:val="both"/>
        <w:textAlignment w:val="baseline"/>
        <w:rPr>
          <w:spacing w:val="-2"/>
          <w:sz w:val="24"/>
          <w:szCs w:val="24"/>
          <w:lang w:val="es-ES" w:eastAsia="es-ES"/>
        </w:rPr>
      </w:pPr>
      <w:r>
        <w:rPr>
          <w:spacing w:val="-2"/>
          <w:sz w:val="24"/>
          <w:szCs w:val="24"/>
          <w:lang w:val="es-ES" w:eastAsia="es-ES"/>
        </w:rPr>
        <w:lastRenderedPageBreak/>
        <w:t>Que presenta ampliación de la acción recursiva contra los artículos de las tres actas en que se han conocido expedientes en grupos de 25 concesionarios por grupo, porque han presentado demandas contra el Consejo de Transporte Público.</w:t>
      </w:r>
    </w:p>
    <w:p w14:paraId="01AB8A64" w14:textId="77777777" w:rsidR="0057292B" w:rsidRDefault="00326932">
      <w:pPr>
        <w:numPr>
          <w:ilvl w:val="0"/>
          <w:numId w:val="6"/>
        </w:numPr>
        <w:kinsoku w:val="0"/>
        <w:overflowPunct w:val="0"/>
        <w:autoSpaceDE/>
        <w:autoSpaceDN/>
        <w:adjustRightInd/>
        <w:spacing w:before="17" w:line="316" w:lineRule="exact"/>
        <w:ind w:right="72"/>
        <w:jc w:val="both"/>
        <w:textAlignment w:val="baseline"/>
        <w:rPr>
          <w:spacing w:val="-4"/>
          <w:sz w:val="24"/>
          <w:szCs w:val="24"/>
          <w:lang w:val="es-ES" w:eastAsia="es-ES"/>
        </w:rPr>
      </w:pPr>
      <w:r>
        <w:rPr>
          <w:spacing w:val="-4"/>
          <w:sz w:val="24"/>
          <w:szCs w:val="24"/>
          <w:lang w:val="es-ES" w:eastAsia="es-ES"/>
        </w:rPr>
        <w:t>Que solicita se ordene a la Junta Directiva del Consejo de Transporte Público, que se abstenga de continuar con ese abuso de poder en perjuicio de los concesionarios que forman parte de la demanda del Expediente No. 20-001328-1027-CA.</w:t>
      </w:r>
    </w:p>
    <w:p w14:paraId="2CE8C90A" w14:textId="77777777" w:rsidR="0057292B" w:rsidRDefault="00326932">
      <w:pPr>
        <w:numPr>
          <w:ilvl w:val="0"/>
          <w:numId w:val="6"/>
        </w:numPr>
        <w:kinsoku w:val="0"/>
        <w:overflowPunct w:val="0"/>
        <w:autoSpaceDE/>
        <w:autoSpaceDN/>
        <w:adjustRightInd/>
        <w:spacing w:before="15" w:line="316" w:lineRule="exact"/>
        <w:ind w:right="72"/>
        <w:jc w:val="both"/>
        <w:textAlignment w:val="baseline"/>
        <w:rPr>
          <w:sz w:val="24"/>
          <w:szCs w:val="24"/>
          <w:lang w:val="es-ES" w:eastAsia="es-ES"/>
        </w:rPr>
      </w:pPr>
      <w:r>
        <w:rPr>
          <w:sz w:val="24"/>
          <w:szCs w:val="24"/>
          <w:lang w:val="es-ES" w:eastAsia="es-ES"/>
        </w:rPr>
        <w:t>Que la intención del Consejo de Transporte Público es abrir expedientes al 80% de los que forman parte de dicha demanda, por eso mencionan un total de aproximadamente 400 expedientes.</w:t>
      </w:r>
    </w:p>
    <w:p w14:paraId="79754CA3" w14:textId="379B6ED0" w:rsidR="0057292B" w:rsidRDefault="00326932">
      <w:pPr>
        <w:numPr>
          <w:ilvl w:val="0"/>
          <w:numId w:val="6"/>
        </w:numPr>
        <w:kinsoku w:val="0"/>
        <w:overflowPunct w:val="0"/>
        <w:autoSpaceDE/>
        <w:autoSpaceDN/>
        <w:adjustRightInd/>
        <w:spacing w:before="15" w:line="316" w:lineRule="exact"/>
        <w:ind w:right="72"/>
        <w:jc w:val="both"/>
        <w:textAlignment w:val="baseline"/>
        <w:rPr>
          <w:spacing w:val="-3"/>
          <w:sz w:val="24"/>
          <w:szCs w:val="24"/>
          <w:lang w:val="es-ES" w:eastAsia="es-ES"/>
        </w:rPr>
      </w:pPr>
      <w:r>
        <w:rPr>
          <w:spacing w:val="-3"/>
          <w:sz w:val="24"/>
          <w:szCs w:val="24"/>
          <w:lang w:val="es-ES" w:eastAsia="es-ES"/>
        </w:rPr>
        <w:t>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vez</w:t>
      </w:r>
      <w:r>
        <w:rPr>
          <w:spacing w:val="-3"/>
          <w:sz w:val="24"/>
          <w:szCs w:val="24"/>
          <w:lang w:val="es-ES" w:eastAsia="es-ES"/>
        </w:rPr>
        <w:t xml:space="preserve"> de ellos, se creó una Comisión para que buscara una posible solución al problema, y que ésta Comisión trabajaría en coordinación con la CCSS, Ministerio de Trabajo y Seguridad Social, así como el Consejo de Transporte Público.</w:t>
      </w:r>
    </w:p>
    <w:p w14:paraId="240A0F6A" w14:textId="40A67338" w:rsidR="0057292B" w:rsidRDefault="00326932">
      <w:pPr>
        <w:kinsoku w:val="0"/>
        <w:overflowPunct w:val="0"/>
        <w:autoSpaceDE/>
        <w:autoSpaceDN/>
        <w:adjustRightInd/>
        <w:spacing w:before="299" w:line="316" w:lineRule="exact"/>
        <w:ind w:right="72"/>
        <w:jc w:val="both"/>
        <w:textAlignment w:val="baseline"/>
        <w:rPr>
          <w:spacing w:val="-2"/>
          <w:sz w:val="24"/>
          <w:szCs w:val="24"/>
          <w:lang w:val="es-ES" w:eastAsia="es-ES"/>
        </w:rPr>
      </w:pPr>
      <w:r>
        <w:rPr>
          <w:b/>
          <w:bCs/>
          <w:spacing w:val="-2"/>
          <w:sz w:val="24"/>
          <w:szCs w:val="24"/>
          <w:lang w:val="es-ES" w:eastAsia="es-ES"/>
        </w:rPr>
        <w:t xml:space="preserve">DÉCIMO PRIMERO: </w:t>
      </w:r>
      <w:r>
        <w:rPr>
          <w:spacing w:val="-2"/>
          <w:sz w:val="24"/>
          <w:szCs w:val="24"/>
          <w:lang w:val="es-ES" w:eastAsia="es-ES"/>
        </w:rPr>
        <w:t xml:space="preserve">Mediante la </w:t>
      </w:r>
      <w:r>
        <w:rPr>
          <w:b/>
          <w:bCs/>
          <w:spacing w:val="-2"/>
          <w:sz w:val="24"/>
          <w:szCs w:val="24"/>
          <w:lang w:val="es-ES" w:eastAsia="es-ES"/>
        </w:rPr>
        <w:t xml:space="preserve">Resolución Administrativa No. TAT-SI-001-2023 de las 08:30 horas del 01 de marzo de 2023, </w:t>
      </w:r>
      <w:r>
        <w:rPr>
          <w:spacing w:val="-2"/>
          <w:sz w:val="24"/>
          <w:szCs w:val="24"/>
          <w:lang w:val="es-ES" w:eastAsia="es-ES"/>
        </w:rPr>
        <w:t xml:space="preserve">suscrita por la Licda. Valeska Baltodano Navarro, Encargada de la Secretaría de Instrucción del Tribunal Administrativo de </w:t>
      </w:r>
      <w:r>
        <w:rPr>
          <w:spacing w:val="-2"/>
          <w:sz w:val="24"/>
          <w:szCs w:val="24"/>
          <w:lang w:val="es-ES" w:eastAsia="es-ES"/>
        </w:rPr>
        <w:t>Transporte, señala que la acción recursiva del señor G</w:t>
      </w:r>
      <w:r w:rsidR="001C3FAE">
        <w:rPr>
          <w:spacing w:val="-2"/>
          <w:sz w:val="24"/>
          <w:szCs w:val="24"/>
          <w:lang w:val="es-ES" w:eastAsia="es-ES"/>
        </w:rPr>
        <w:t>.C.V.</w:t>
      </w:r>
      <w:r>
        <w:rPr>
          <w:spacing w:val="-2"/>
          <w:sz w:val="24"/>
          <w:szCs w:val="24"/>
          <w:lang w:val="es-ES" w:eastAsia="es-ES"/>
        </w:rPr>
        <w:t>, Secretario General del S</w:t>
      </w:r>
      <w:r w:rsidR="001C3FAE">
        <w:rPr>
          <w:spacing w:val="-2"/>
          <w:sz w:val="24"/>
          <w:szCs w:val="24"/>
          <w:lang w:val="es-ES" w:eastAsia="es-ES"/>
        </w:rPr>
        <w:t>.D.T.D.C.R.</w:t>
      </w:r>
      <w:r>
        <w:rPr>
          <w:spacing w:val="-2"/>
          <w:sz w:val="24"/>
          <w:szCs w:val="24"/>
          <w:lang w:val="es-ES" w:eastAsia="es-ES"/>
        </w:rPr>
        <w:t xml:space="preserve"> (S</w:t>
      </w:r>
      <w:r w:rsidR="001C3FAE">
        <w:rPr>
          <w:spacing w:val="-2"/>
          <w:sz w:val="24"/>
          <w:szCs w:val="24"/>
          <w:lang w:val="es-ES" w:eastAsia="es-ES"/>
        </w:rPr>
        <w:t>.</w:t>
      </w:r>
      <w:r>
        <w:rPr>
          <w:spacing w:val="-2"/>
          <w:sz w:val="24"/>
          <w:szCs w:val="24"/>
          <w:lang w:val="es-ES" w:eastAsia="es-ES"/>
        </w:rPr>
        <w:t xml:space="preserve">) se apertura bajo el </w:t>
      </w:r>
      <w:r>
        <w:rPr>
          <w:b/>
          <w:bCs/>
          <w:spacing w:val="-2"/>
          <w:sz w:val="24"/>
          <w:szCs w:val="24"/>
          <w:lang w:val="es-ES" w:eastAsia="es-ES"/>
        </w:rPr>
        <w:t xml:space="preserve">Expediente Administrativo No. 006-23, </w:t>
      </w:r>
      <w:r>
        <w:rPr>
          <w:spacing w:val="-2"/>
          <w:sz w:val="24"/>
          <w:szCs w:val="24"/>
          <w:lang w:val="es-ES" w:eastAsia="es-ES"/>
        </w:rPr>
        <w:t>no obstante, al haberse prevenido por parte de la Jueza Instructora al Consejo de Transporte Público la remisión de los acuerdos impugnados, una vez recibida la documentación requerida, se verifica que de manera individualizada se trata de un acuerdo por concesionario, en virtud de lo que se razona por parte de dicha Secretaría de Instrucción, la nec</w:t>
      </w:r>
      <w:r>
        <w:rPr>
          <w:spacing w:val="-2"/>
          <w:sz w:val="24"/>
          <w:szCs w:val="24"/>
          <w:lang w:val="es-ES" w:eastAsia="es-ES"/>
        </w:rPr>
        <w:t xml:space="preserve">esidad de proceder con la apertura de manera independiente del </w:t>
      </w:r>
      <w:r>
        <w:rPr>
          <w:b/>
          <w:bCs/>
          <w:spacing w:val="-2"/>
          <w:sz w:val="24"/>
          <w:szCs w:val="24"/>
          <w:lang w:val="es-ES" w:eastAsia="es-ES"/>
        </w:rPr>
        <w:t xml:space="preserve">Artículo 7.14.2 al 7.14.25 de la Sesión Ordinaria 52-2022 del 09 de noviembre de 2022. </w:t>
      </w:r>
      <w:r>
        <w:rPr>
          <w:spacing w:val="-2"/>
          <w:sz w:val="24"/>
          <w:szCs w:val="24"/>
          <w:lang w:val="es-ES" w:eastAsia="es-ES"/>
        </w:rPr>
        <w:t>(Ver folios del 355 al 357 del expediente administrativo)</w:t>
      </w:r>
    </w:p>
    <w:p w14:paraId="30FE1546" w14:textId="1380B0E1" w:rsidR="0057292B" w:rsidRDefault="00326932">
      <w:pPr>
        <w:kinsoku w:val="0"/>
        <w:overflowPunct w:val="0"/>
        <w:autoSpaceDE/>
        <w:autoSpaceDN/>
        <w:adjustRightInd/>
        <w:spacing w:before="364" w:line="316" w:lineRule="exact"/>
        <w:ind w:right="72"/>
        <w:jc w:val="both"/>
        <w:textAlignment w:val="baseline"/>
        <w:rPr>
          <w:sz w:val="24"/>
          <w:szCs w:val="24"/>
          <w:lang w:val="es-ES" w:eastAsia="es-ES"/>
        </w:rPr>
      </w:pPr>
      <w:r>
        <w:rPr>
          <w:b/>
          <w:bCs/>
          <w:sz w:val="24"/>
          <w:szCs w:val="24"/>
          <w:lang w:val="es-ES" w:eastAsia="es-ES"/>
        </w:rPr>
        <w:t xml:space="preserve">DÉCIMO SEGUNDO: </w:t>
      </w:r>
      <w:r>
        <w:rPr>
          <w:sz w:val="24"/>
          <w:szCs w:val="24"/>
          <w:lang w:val="es-ES" w:eastAsia="es-ES"/>
        </w:rPr>
        <w:t xml:space="preserve">El Tribunal Administrativo de Transporte mediante la </w:t>
      </w:r>
      <w:r>
        <w:rPr>
          <w:b/>
          <w:bCs/>
          <w:sz w:val="24"/>
          <w:szCs w:val="24"/>
          <w:lang w:val="es-ES" w:eastAsia="es-ES"/>
        </w:rPr>
        <w:t xml:space="preserve">Prevención No. 03 de las 10:10 horas del 02 de marzo de 2023, </w:t>
      </w:r>
      <w:r>
        <w:rPr>
          <w:sz w:val="24"/>
          <w:szCs w:val="24"/>
          <w:lang w:val="es-ES" w:eastAsia="es-ES"/>
        </w:rPr>
        <w:t>solicita al señor G</w:t>
      </w:r>
      <w:r w:rsidR="001C3FAE">
        <w:rPr>
          <w:sz w:val="24"/>
          <w:szCs w:val="24"/>
          <w:lang w:val="es-ES" w:eastAsia="es-ES"/>
        </w:rPr>
        <w:t>.C.V.</w:t>
      </w:r>
      <w:r>
        <w:rPr>
          <w:sz w:val="24"/>
          <w:szCs w:val="24"/>
          <w:lang w:val="es-ES" w:eastAsia="es-ES"/>
        </w:rPr>
        <w:t xml:space="preserve">, </w:t>
      </w:r>
      <w:proofErr w:type="gramStart"/>
      <w:r>
        <w:rPr>
          <w:sz w:val="24"/>
          <w:szCs w:val="24"/>
          <w:lang w:val="es-ES" w:eastAsia="es-ES"/>
        </w:rPr>
        <w:t>Secretario General</w:t>
      </w:r>
      <w:proofErr w:type="gramEnd"/>
      <w:r>
        <w:rPr>
          <w:sz w:val="24"/>
          <w:szCs w:val="24"/>
          <w:lang w:val="es-ES" w:eastAsia="es-ES"/>
        </w:rPr>
        <w:t xml:space="preserve"> del </w:t>
      </w:r>
      <w:bookmarkStart w:id="0" w:name="_Hlk164774373"/>
      <w:r>
        <w:rPr>
          <w:sz w:val="24"/>
          <w:szCs w:val="24"/>
          <w:lang w:val="es-ES" w:eastAsia="es-ES"/>
        </w:rPr>
        <w:t>S</w:t>
      </w:r>
      <w:r w:rsidR="001C3FAE">
        <w:rPr>
          <w:sz w:val="24"/>
          <w:szCs w:val="24"/>
          <w:lang w:val="es-ES" w:eastAsia="es-ES"/>
        </w:rPr>
        <w:t>.D.T.D.C.R</w:t>
      </w:r>
      <w:bookmarkEnd w:id="0"/>
      <w:r w:rsidR="001C3FAE">
        <w:rPr>
          <w:sz w:val="24"/>
          <w:szCs w:val="24"/>
          <w:lang w:val="es-ES" w:eastAsia="es-ES"/>
        </w:rPr>
        <w:t>.</w:t>
      </w:r>
      <w:r>
        <w:rPr>
          <w:sz w:val="24"/>
          <w:szCs w:val="24"/>
          <w:lang w:val="es-ES" w:eastAsia="es-ES"/>
        </w:rPr>
        <w:t xml:space="preserve"> (S</w:t>
      </w:r>
      <w:r w:rsidR="001C3FAE">
        <w:rPr>
          <w:sz w:val="24"/>
          <w:szCs w:val="24"/>
          <w:lang w:val="es-ES" w:eastAsia="es-ES"/>
        </w:rPr>
        <w:t>.</w:t>
      </w:r>
      <w:r>
        <w:rPr>
          <w:sz w:val="24"/>
          <w:szCs w:val="24"/>
          <w:lang w:val="es-ES" w:eastAsia="es-ES"/>
        </w:rPr>
        <w:t>), aclare; si la acción de impugnación formulada, refiere a un Recurso de Apelación Directo ante este Tribunal, o refiere</w:t>
      </w:r>
      <w:r>
        <w:rPr>
          <w:sz w:val="24"/>
          <w:szCs w:val="24"/>
          <w:lang w:val="es-ES" w:eastAsia="es-ES"/>
        </w:rPr>
        <w:t xml:space="preserve"> a un Recurso de Revocatoria con Apelación en Subsidio. En respuesta a dicha pr</w:t>
      </w:r>
      <w:r w:rsidR="001C3FAE">
        <w:rPr>
          <w:sz w:val="24"/>
          <w:szCs w:val="24"/>
          <w:lang w:val="es-ES" w:eastAsia="es-ES"/>
        </w:rPr>
        <w:t>eve</w:t>
      </w:r>
      <w:r>
        <w:rPr>
          <w:sz w:val="24"/>
          <w:szCs w:val="24"/>
          <w:lang w:val="es-ES" w:eastAsia="es-ES"/>
        </w:rPr>
        <w:t xml:space="preserve">nción, el </w:t>
      </w:r>
      <w:r>
        <w:rPr>
          <w:b/>
          <w:bCs/>
          <w:sz w:val="24"/>
          <w:szCs w:val="24"/>
          <w:lang w:val="es-ES" w:eastAsia="es-ES"/>
        </w:rPr>
        <w:t>señor C</w:t>
      </w:r>
      <w:r w:rsidR="001C3FAE">
        <w:rPr>
          <w:b/>
          <w:bCs/>
          <w:sz w:val="24"/>
          <w:szCs w:val="24"/>
          <w:lang w:val="es-ES" w:eastAsia="es-ES"/>
        </w:rPr>
        <w:t>.V.</w:t>
      </w:r>
      <w:r>
        <w:rPr>
          <w:b/>
          <w:bCs/>
          <w:sz w:val="24"/>
          <w:szCs w:val="24"/>
          <w:lang w:val="es-ES" w:eastAsia="es-ES"/>
        </w:rPr>
        <w:t xml:space="preserve">, el 06 de marzo de 2023, </w:t>
      </w:r>
      <w:r>
        <w:rPr>
          <w:sz w:val="24"/>
          <w:szCs w:val="24"/>
          <w:lang w:val="es-ES" w:eastAsia="es-ES"/>
        </w:rPr>
        <w:t xml:space="preserve">se apersona ante el Tribunal Administrativo de Transporte y señala que; </w:t>
      </w:r>
      <w:r>
        <w:rPr>
          <w:b/>
          <w:bCs/>
          <w:i/>
          <w:iCs/>
          <w:sz w:val="24"/>
          <w:szCs w:val="24"/>
          <w:lang w:val="es-ES" w:eastAsia="es-ES"/>
        </w:rPr>
        <w:t xml:space="preserve">"No se interpuso Recurso de Revocatoria ante la Junta Directiva del CTP", </w:t>
      </w:r>
      <w:r>
        <w:rPr>
          <w:sz w:val="24"/>
          <w:szCs w:val="24"/>
          <w:lang w:val="es-ES" w:eastAsia="es-ES"/>
        </w:rPr>
        <w:t>y consta que de dicho documento se presentó copia ante el Consejo de Transporte Público. (Ver folios del 358 al 360, 366 y 367 del expediente administrativo)</w:t>
      </w:r>
    </w:p>
    <w:p w14:paraId="16BFA9C7" w14:textId="77777777" w:rsidR="0057292B" w:rsidRDefault="0057292B">
      <w:pPr>
        <w:widowControl/>
        <w:rPr>
          <w:sz w:val="24"/>
          <w:szCs w:val="24"/>
        </w:rPr>
        <w:sectPr w:rsidR="0057292B" w:rsidSect="0007310B">
          <w:pgSz w:w="12298" w:h="15667"/>
          <w:pgMar w:top="1480" w:right="1707" w:bottom="263" w:left="1951" w:header="720" w:footer="720" w:gutter="0"/>
          <w:cols w:space="720"/>
          <w:noEndnote/>
        </w:sectPr>
      </w:pPr>
    </w:p>
    <w:p w14:paraId="51E100F2" w14:textId="77777777" w:rsidR="0057292B" w:rsidRDefault="00326932">
      <w:pPr>
        <w:kinsoku w:val="0"/>
        <w:overflowPunct w:val="0"/>
        <w:autoSpaceDE/>
        <w:autoSpaceDN/>
        <w:adjustRightInd/>
        <w:spacing w:before="104" w:line="313" w:lineRule="exact"/>
        <w:ind w:right="72"/>
        <w:jc w:val="both"/>
        <w:textAlignment w:val="baseline"/>
        <w:rPr>
          <w:spacing w:val="-1"/>
          <w:sz w:val="24"/>
          <w:szCs w:val="24"/>
          <w:lang w:val="es-ES" w:eastAsia="es-ES"/>
        </w:rPr>
      </w:pPr>
      <w:r>
        <w:rPr>
          <w:b/>
          <w:bCs/>
          <w:spacing w:val="-1"/>
          <w:sz w:val="24"/>
          <w:szCs w:val="24"/>
          <w:lang w:val="es-ES" w:eastAsia="es-ES"/>
        </w:rPr>
        <w:lastRenderedPageBreak/>
        <w:t xml:space="preserve">DÉCIMO TERCERO: </w:t>
      </w:r>
      <w:r>
        <w:rPr>
          <w:spacing w:val="-1"/>
          <w:sz w:val="24"/>
          <w:szCs w:val="24"/>
          <w:lang w:val="es-ES" w:eastAsia="es-ES"/>
        </w:rPr>
        <w:t xml:space="preserve">El Tribunal Administrativo de Transporte mediante la </w:t>
      </w:r>
      <w:r>
        <w:rPr>
          <w:b/>
          <w:bCs/>
          <w:spacing w:val="-1"/>
          <w:sz w:val="24"/>
          <w:szCs w:val="24"/>
          <w:lang w:val="es-ES" w:eastAsia="es-ES"/>
        </w:rPr>
        <w:t xml:space="preserve">Prevención No. 04 de las 11:30 horas del 02 de marzo de 2023, </w:t>
      </w:r>
      <w:r>
        <w:rPr>
          <w:spacing w:val="-1"/>
          <w:sz w:val="24"/>
          <w:szCs w:val="24"/>
          <w:lang w:val="es-ES" w:eastAsia="es-ES"/>
        </w:rPr>
        <w:t xml:space="preserve">solicita a la Secretaría de Actas del Consejo de Transporte Público, remita debidamente certificadas las </w:t>
      </w:r>
      <w:r>
        <w:rPr>
          <w:b/>
          <w:bCs/>
          <w:spacing w:val="-1"/>
          <w:sz w:val="24"/>
          <w:szCs w:val="24"/>
          <w:lang w:val="es-ES" w:eastAsia="es-ES"/>
        </w:rPr>
        <w:t xml:space="preserve">Sesiones Ordinarias 78-2020 del 15 de octubre de 2020, 44-2022 del 05 de octubre de 2022 y 61-2022 del 16 de diciembre de 2022. </w:t>
      </w:r>
      <w:r>
        <w:rPr>
          <w:spacing w:val="-1"/>
          <w:sz w:val="24"/>
          <w:szCs w:val="24"/>
          <w:lang w:val="es-ES" w:eastAsia="es-ES"/>
        </w:rPr>
        <w:t xml:space="preserve">Como respuesta a dicha prevención, mediante el oficio </w:t>
      </w:r>
      <w:r>
        <w:rPr>
          <w:b/>
          <w:bCs/>
          <w:spacing w:val="-1"/>
          <w:sz w:val="24"/>
          <w:szCs w:val="24"/>
          <w:lang w:val="es-ES" w:eastAsia="es-ES"/>
        </w:rPr>
        <w:t xml:space="preserve">No. CTP-SDA-OF-0030-2023 del 03 de marzo de 2023, </w:t>
      </w:r>
      <w:r>
        <w:rPr>
          <w:spacing w:val="-1"/>
          <w:sz w:val="24"/>
          <w:szCs w:val="24"/>
          <w:lang w:val="es-ES" w:eastAsia="es-ES"/>
        </w:rPr>
        <w:t xml:space="preserve">la Secretaría de Actas del Consejo de Transporte Público adjunta las </w:t>
      </w:r>
      <w:r>
        <w:rPr>
          <w:b/>
          <w:bCs/>
          <w:spacing w:val="-1"/>
          <w:sz w:val="24"/>
          <w:szCs w:val="24"/>
          <w:lang w:val="es-ES" w:eastAsia="es-ES"/>
        </w:rPr>
        <w:t>certificaciones; No. SDA-CTP-23-03-00011, No. SDA-CTP-23-03-00012 y No. SDA-CTP-23-03-00013, todas, de las</w:t>
      </w:r>
      <w:r>
        <w:rPr>
          <w:b/>
          <w:bCs/>
          <w:spacing w:val="-1"/>
          <w:sz w:val="24"/>
          <w:szCs w:val="24"/>
          <w:lang w:val="es-ES" w:eastAsia="es-ES"/>
        </w:rPr>
        <w:t xml:space="preserve"> 10:20 horas del 03 de marzo de 2023. </w:t>
      </w:r>
      <w:r>
        <w:rPr>
          <w:spacing w:val="-1"/>
          <w:sz w:val="24"/>
          <w:szCs w:val="24"/>
          <w:lang w:val="es-ES" w:eastAsia="es-ES"/>
        </w:rPr>
        <w:t>(Ver folios del 361 al 365 y del 368 al 464 del expediente administrativo)</w:t>
      </w:r>
    </w:p>
    <w:p w14:paraId="3FEE32F5" w14:textId="7F627565" w:rsidR="0057292B" w:rsidRDefault="00326932">
      <w:pPr>
        <w:kinsoku w:val="0"/>
        <w:overflowPunct w:val="0"/>
        <w:autoSpaceDE/>
        <w:autoSpaceDN/>
        <w:adjustRightInd/>
        <w:spacing w:before="346" w:line="313" w:lineRule="exact"/>
        <w:ind w:right="72"/>
        <w:jc w:val="both"/>
        <w:textAlignment w:val="baseline"/>
        <w:rPr>
          <w:sz w:val="24"/>
          <w:szCs w:val="24"/>
          <w:lang w:val="es-ES" w:eastAsia="es-ES"/>
        </w:rPr>
      </w:pPr>
      <w:r>
        <w:rPr>
          <w:b/>
          <w:bCs/>
          <w:sz w:val="24"/>
          <w:szCs w:val="24"/>
          <w:lang w:val="es-ES" w:eastAsia="es-ES"/>
        </w:rPr>
        <w:t xml:space="preserve">DÉCIMO CUARTO: </w:t>
      </w:r>
      <w:r>
        <w:rPr>
          <w:sz w:val="24"/>
          <w:szCs w:val="24"/>
          <w:lang w:val="es-ES" w:eastAsia="es-ES"/>
        </w:rPr>
        <w:t xml:space="preserve">Mediante la </w:t>
      </w:r>
      <w:r>
        <w:rPr>
          <w:b/>
          <w:bCs/>
          <w:sz w:val="24"/>
          <w:szCs w:val="24"/>
          <w:lang w:val="es-ES" w:eastAsia="es-ES"/>
        </w:rPr>
        <w:t xml:space="preserve">Resolución Administrativa No. TAT-SI-002-2023 de las 08:45 horas del 14 de marzo de 2023, </w:t>
      </w:r>
      <w:r>
        <w:rPr>
          <w:sz w:val="24"/>
          <w:szCs w:val="24"/>
          <w:lang w:val="es-ES" w:eastAsia="es-ES"/>
        </w:rPr>
        <w:t>suscrita por la Licda. Valeska Baltodano Navarro, Encargada de la Secretaría de Instrucción del Tribunal Administrativo de Transporte, señala que la acción recursiva del señor G</w:t>
      </w:r>
      <w:r w:rsidR="001C3FAE">
        <w:rPr>
          <w:sz w:val="24"/>
          <w:szCs w:val="24"/>
          <w:lang w:val="es-ES" w:eastAsia="es-ES"/>
        </w:rPr>
        <w:t>.C.V.</w:t>
      </w:r>
      <w:r>
        <w:rPr>
          <w:sz w:val="24"/>
          <w:szCs w:val="24"/>
          <w:lang w:val="es-ES" w:eastAsia="es-ES"/>
        </w:rPr>
        <w:t>, Secretario General del S</w:t>
      </w:r>
      <w:r w:rsidR="001C3FAE">
        <w:rPr>
          <w:sz w:val="24"/>
          <w:szCs w:val="24"/>
          <w:lang w:val="es-ES" w:eastAsia="es-ES"/>
        </w:rPr>
        <w:t>.D.T.D.C.R.</w:t>
      </w:r>
      <w:r>
        <w:rPr>
          <w:sz w:val="24"/>
          <w:szCs w:val="24"/>
          <w:lang w:val="es-ES" w:eastAsia="es-ES"/>
        </w:rPr>
        <w:t xml:space="preserve"> (S</w:t>
      </w:r>
      <w:r w:rsidR="001C3FAE">
        <w:rPr>
          <w:sz w:val="24"/>
          <w:szCs w:val="24"/>
          <w:lang w:val="es-ES" w:eastAsia="es-ES"/>
        </w:rPr>
        <w:t>.</w:t>
      </w:r>
      <w:r>
        <w:rPr>
          <w:sz w:val="24"/>
          <w:szCs w:val="24"/>
          <w:lang w:val="es-ES" w:eastAsia="es-ES"/>
        </w:rPr>
        <w:t xml:space="preserve">) se apertura bajo el Expediente Administrativo No. 006-23, no obstante, al haberse efectuado por parte del recurrente una ampliación del recurso, y haberse recurrido a su vez, la </w:t>
      </w:r>
      <w:r>
        <w:rPr>
          <w:b/>
          <w:bCs/>
          <w:sz w:val="24"/>
          <w:szCs w:val="24"/>
          <w:lang w:val="es-ES" w:eastAsia="es-ES"/>
        </w:rPr>
        <w:t xml:space="preserve">Sesión </w:t>
      </w:r>
      <w:r>
        <w:rPr>
          <w:b/>
          <w:bCs/>
          <w:sz w:val="24"/>
          <w:szCs w:val="24"/>
          <w:lang w:val="es-ES" w:eastAsia="es-ES"/>
        </w:rPr>
        <w:t xml:space="preserve">Ordinaria 61-2022, </w:t>
      </w:r>
      <w:r>
        <w:rPr>
          <w:sz w:val="24"/>
          <w:szCs w:val="24"/>
          <w:lang w:val="es-ES" w:eastAsia="es-ES"/>
        </w:rPr>
        <w:t xml:space="preserve">por parte de la Jueza Instructora, se solicitó al Consejo de Transporte Público la remisión de la referida acta, y una vez recibida dicha documentación, se verifica que de manera individualizada se trata de un acuerdo por concesionario, en virtud de lo que se razona por parte de dicha Secretaría de Instrucción la necesidad de proceder con la apertura de manera independiente del </w:t>
      </w:r>
      <w:r>
        <w:rPr>
          <w:b/>
          <w:bCs/>
          <w:sz w:val="24"/>
          <w:szCs w:val="24"/>
          <w:lang w:val="es-ES" w:eastAsia="es-ES"/>
        </w:rPr>
        <w:t xml:space="preserve">Artículo 7.8.3 al 7.8.21 de la Sesión Ordinaria 61-2022 del 19 de diciembre de 2022. </w:t>
      </w:r>
      <w:r>
        <w:rPr>
          <w:sz w:val="24"/>
          <w:szCs w:val="24"/>
          <w:lang w:val="es-ES" w:eastAsia="es-ES"/>
        </w:rPr>
        <w:t xml:space="preserve">(Ver folios del 465 al 467 </w:t>
      </w:r>
      <w:r>
        <w:rPr>
          <w:sz w:val="24"/>
          <w:szCs w:val="24"/>
          <w:lang w:val="es-ES" w:eastAsia="es-ES"/>
        </w:rPr>
        <w:t>del expediente administrativo)</w:t>
      </w:r>
    </w:p>
    <w:p w14:paraId="3025C230" w14:textId="77777777" w:rsidR="0057292B" w:rsidRDefault="00326932">
      <w:pPr>
        <w:kinsoku w:val="0"/>
        <w:overflowPunct w:val="0"/>
        <w:autoSpaceDE/>
        <w:autoSpaceDN/>
        <w:adjustRightInd/>
        <w:spacing w:before="306" w:line="313" w:lineRule="exact"/>
        <w:ind w:right="72"/>
        <w:jc w:val="both"/>
        <w:textAlignment w:val="baseline"/>
        <w:rPr>
          <w:sz w:val="24"/>
          <w:szCs w:val="24"/>
          <w:lang w:val="es-ES" w:eastAsia="es-ES"/>
        </w:rPr>
      </w:pPr>
      <w:r>
        <w:rPr>
          <w:b/>
          <w:bCs/>
          <w:sz w:val="24"/>
          <w:szCs w:val="24"/>
          <w:lang w:val="es-ES" w:eastAsia="es-ES"/>
        </w:rPr>
        <w:t xml:space="preserve">DÉCIMO QUINTO: </w:t>
      </w:r>
      <w:r>
        <w:rPr>
          <w:sz w:val="24"/>
          <w:szCs w:val="24"/>
          <w:lang w:val="es-ES" w:eastAsia="es-ES"/>
        </w:rPr>
        <w:t xml:space="preserve">El Tribunal Administrativo de Transporte mediante la </w:t>
      </w:r>
      <w:r>
        <w:rPr>
          <w:b/>
          <w:bCs/>
          <w:sz w:val="24"/>
          <w:szCs w:val="24"/>
          <w:lang w:val="es-ES" w:eastAsia="es-ES"/>
        </w:rPr>
        <w:t xml:space="preserve">Prevención No. 05 de las 08:20 horas del 16 de marzo de 2023, </w:t>
      </w:r>
      <w:r>
        <w:rPr>
          <w:sz w:val="24"/>
          <w:szCs w:val="24"/>
          <w:lang w:val="es-ES" w:eastAsia="es-ES"/>
        </w:rPr>
        <w:t xml:space="preserve">solicita a la Dirección de Asuntos Jurídicos del Consejo de Transporte Público, certifique la hora y fecha de entrega del </w:t>
      </w:r>
      <w:r>
        <w:rPr>
          <w:b/>
          <w:bCs/>
          <w:sz w:val="24"/>
          <w:szCs w:val="24"/>
          <w:lang w:val="es-ES" w:eastAsia="es-ES"/>
        </w:rPr>
        <w:t xml:space="preserve">oficio No. CTP-AJ-OF-2020-801 del 28 de mayo de 2020, </w:t>
      </w:r>
      <w:r>
        <w:rPr>
          <w:sz w:val="24"/>
          <w:szCs w:val="24"/>
          <w:lang w:val="es-ES" w:eastAsia="es-ES"/>
        </w:rPr>
        <w:t>así como el detalle del nombre de la instancia que recibió dicho documento. (Ver folios del 468 al 470 del expediente administrativo)</w:t>
      </w:r>
    </w:p>
    <w:p w14:paraId="33977578" w14:textId="77777777" w:rsidR="0057292B" w:rsidRDefault="00326932">
      <w:pPr>
        <w:kinsoku w:val="0"/>
        <w:overflowPunct w:val="0"/>
        <w:autoSpaceDE/>
        <w:autoSpaceDN/>
        <w:adjustRightInd/>
        <w:spacing w:before="366" w:line="314" w:lineRule="exact"/>
        <w:ind w:right="72"/>
        <w:jc w:val="both"/>
        <w:textAlignment w:val="baseline"/>
        <w:rPr>
          <w:spacing w:val="-1"/>
          <w:sz w:val="24"/>
          <w:szCs w:val="24"/>
          <w:lang w:val="es-ES" w:eastAsia="es-ES"/>
        </w:rPr>
      </w:pPr>
      <w:r>
        <w:rPr>
          <w:b/>
          <w:bCs/>
          <w:spacing w:val="-1"/>
          <w:sz w:val="24"/>
          <w:szCs w:val="24"/>
          <w:lang w:val="es-ES" w:eastAsia="es-ES"/>
        </w:rPr>
        <w:t xml:space="preserve">DÉCIMO SEXTO: </w:t>
      </w:r>
      <w:r>
        <w:rPr>
          <w:spacing w:val="-1"/>
          <w:sz w:val="24"/>
          <w:szCs w:val="24"/>
          <w:lang w:val="es-ES" w:eastAsia="es-ES"/>
        </w:rPr>
        <w:t xml:space="preserve">El Tribunal Administrativo de Transporte mediante la </w:t>
      </w:r>
      <w:r>
        <w:rPr>
          <w:b/>
          <w:bCs/>
          <w:spacing w:val="-1"/>
          <w:sz w:val="24"/>
          <w:szCs w:val="24"/>
          <w:lang w:val="es-ES" w:eastAsia="es-ES"/>
        </w:rPr>
        <w:t xml:space="preserve">Prevención No. 06 de las 08:35 horas del 16 de marzo de 2023, </w:t>
      </w:r>
      <w:r>
        <w:rPr>
          <w:spacing w:val="-1"/>
          <w:sz w:val="24"/>
          <w:szCs w:val="24"/>
          <w:lang w:val="es-ES" w:eastAsia="es-ES"/>
        </w:rPr>
        <w:t xml:space="preserve">solicita a la Secretaría de Actas del Consejo de Transporte Público, remita y certifique la hora y fecha de recibido del </w:t>
      </w:r>
      <w:r>
        <w:rPr>
          <w:b/>
          <w:bCs/>
          <w:spacing w:val="-1"/>
          <w:sz w:val="24"/>
          <w:szCs w:val="24"/>
          <w:lang w:val="es-ES" w:eastAsia="es-ES"/>
        </w:rPr>
        <w:t xml:space="preserve">oficio No. CTP-AJ-OF-2020-801 del 28 de mayo de 2020, del oficio No. CTP-SDA-0136-2022 y del Artículo 4.1 de la Sesión Ordinaria 85-2020 del 12 de noviembre de 2020. </w:t>
      </w:r>
      <w:r>
        <w:rPr>
          <w:spacing w:val="-1"/>
          <w:sz w:val="24"/>
          <w:szCs w:val="24"/>
          <w:lang w:val="es-ES" w:eastAsia="es-ES"/>
        </w:rPr>
        <w:t xml:space="preserve">En respuesta a las prevenciones No. 05 y No. 06 realizadas, mediante el </w:t>
      </w:r>
      <w:r>
        <w:rPr>
          <w:b/>
          <w:bCs/>
          <w:spacing w:val="-1"/>
          <w:sz w:val="24"/>
          <w:szCs w:val="24"/>
          <w:lang w:val="es-ES" w:eastAsia="es-ES"/>
        </w:rPr>
        <w:t>oficio No. CTP-SDA-OF-0043-2023 del 17</w:t>
      </w:r>
      <w:r>
        <w:rPr>
          <w:b/>
          <w:bCs/>
          <w:spacing w:val="-1"/>
          <w:sz w:val="24"/>
          <w:szCs w:val="24"/>
          <w:lang w:val="es-ES" w:eastAsia="es-ES"/>
        </w:rPr>
        <w:t xml:space="preserve"> de marzo de 2023, </w:t>
      </w:r>
      <w:r>
        <w:rPr>
          <w:spacing w:val="-1"/>
          <w:sz w:val="24"/>
          <w:szCs w:val="24"/>
          <w:lang w:val="es-ES" w:eastAsia="es-ES"/>
        </w:rPr>
        <w:t>la Secretaría de Actas del Consejo de</w:t>
      </w:r>
    </w:p>
    <w:p w14:paraId="2DE13334" w14:textId="77777777" w:rsidR="0057292B" w:rsidRDefault="0057292B">
      <w:pPr>
        <w:widowControl/>
        <w:rPr>
          <w:sz w:val="24"/>
          <w:szCs w:val="24"/>
        </w:rPr>
        <w:sectPr w:rsidR="0057292B" w:rsidSect="0007310B">
          <w:pgSz w:w="12298" w:h="15667"/>
          <w:pgMar w:top="1460" w:right="1819" w:bottom="491" w:left="1839" w:header="720" w:footer="720" w:gutter="0"/>
          <w:cols w:space="720"/>
          <w:noEndnote/>
        </w:sectPr>
      </w:pPr>
    </w:p>
    <w:p w14:paraId="33762BCE" w14:textId="77777777" w:rsidR="0057292B" w:rsidRDefault="00326932">
      <w:pPr>
        <w:kinsoku w:val="0"/>
        <w:overflowPunct w:val="0"/>
        <w:autoSpaceDE/>
        <w:autoSpaceDN/>
        <w:adjustRightInd/>
        <w:spacing w:before="18" w:line="307" w:lineRule="exact"/>
        <w:jc w:val="both"/>
        <w:textAlignment w:val="baseline"/>
        <w:rPr>
          <w:sz w:val="24"/>
          <w:szCs w:val="24"/>
          <w:lang w:val="es-ES" w:eastAsia="es-ES"/>
        </w:rPr>
      </w:pPr>
      <w:r>
        <w:rPr>
          <w:sz w:val="24"/>
          <w:szCs w:val="24"/>
          <w:lang w:val="es-ES" w:eastAsia="es-ES"/>
        </w:rPr>
        <w:lastRenderedPageBreak/>
        <w:t xml:space="preserve">Transporte Público remite las certificaciones; </w:t>
      </w:r>
      <w:r>
        <w:rPr>
          <w:b/>
          <w:bCs/>
          <w:sz w:val="24"/>
          <w:szCs w:val="24"/>
          <w:lang w:val="es-ES" w:eastAsia="es-ES"/>
        </w:rPr>
        <w:t xml:space="preserve">No. SDA-CTP-23-03-00044, No. SDA-CTP-23-03-00055 y No. SDA-CTP-23-03-00056 (sic). </w:t>
      </w:r>
      <w:r>
        <w:rPr>
          <w:sz w:val="24"/>
          <w:szCs w:val="24"/>
          <w:lang w:val="es-ES" w:eastAsia="es-ES"/>
        </w:rPr>
        <w:t>(Ver folios del 471 al 500 del expediente administrativo)</w:t>
      </w:r>
    </w:p>
    <w:p w14:paraId="577B567A" w14:textId="2542AD14" w:rsidR="0057292B" w:rsidRDefault="00326932">
      <w:pPr>
        <w:kinsoku w:val="0"/>
        <w:overflowPunct w:val="0"/>
        <w:autoSpaceDE/>
        <w:autoSpaceDN/>
        <w:adjustRightInd/>
        <w:spacing w:before="354" w:line="307" w:lineRule="exact"/>
        <w:jc w:val="both"/>
        <w:textAlignment w:val="baseline"/>
        <w:rPr>
          <w:sz w:val="24"/>
          <w:szCs w:val="24"/>
          <w:lang w:val="es-ES" w:eastAsia="es-ES"/>
        </w:rPr>
      </w:pPr>
      <w:r>
        <w:rPr>
          <w:b/>
          <w:bCs/>
          <w:sz w:val="24"/>
          <w:szCs w:val="24"/>
          <w:lang w:val="es-ES" w:eastAsia="es-ES"/>
        </w:rPr>
        <w:t xml:space="preserve">DÉCIMO SÉTIMO: </w:t>
      </w:r>
      <w:proofErr w:type="gramStart"/>
      <w:r>
        <w:rPr>
          <w:sz w:val="24"/>
          <w:szCs w:val="24"/>
          <w:lang w:val="es-ES" w:eastAsia="es-ES"/>
        </w:rPr>
        <w:t>Que</w:t>
      </w:r>
      <w:proofErr w:type="gramEnd"/>
      <w:r>
        <w:rPr>
          <w:sz w:val="24"/>
          <w:szCs w:val="24"/>
          <w:lang w:val="es-ES" w:eastAsia="es-ES"/>
        </w:rPr>
        <w:t xml:space="preserve"> mediante escrito presentado ante el Tribunal Administrativo de Transporte, el día 21 de marzo de 2023, el Lic. D</w:t>
      </w:r>
      <w:r w:rsidR="001C3FAE">
        <w:rPr>
          <w:sz w:val="24"/>
          <w:szCs w:val="24"/>
          <w:lang w:val="es-ES" w:eastAsia="es-ES"/>
        </w:rPr>
        <w:t>.A.H.S.</w:t>
      </w:r>
      <w:r>
        <w:rPr>
          <w:sz w:val="24"/>
          <w:szCs w:val="24"/>
          <w:lang w:val="es-ES" w:eastAsia="es-ES"/>
        </w:rPr>
        <w:t>, en su condición de abogado y para efectos judiciales, solicita una copia del expediente y proceso que se lleva del taxi placas TH-</w:t>
      </w:r>
      <w:r w:rsidR="001C3FAE">
        <w:rPr>
          <w:sz w:val="24"/>
          <w:szCs w:val="24"/>
          <w:lang w:val="es-ES" w:eastAsia="es-ES"/>
        </w:rPr>
        <w:t>000</w:t>
      </w:r>
      <w:r>
        <w:rPr>
          <w:sz w:val="24"/>
          <w:szCs w:val="24"/>
          <w:lang w:val="es-ES" w:eastAsia="es-ES"/>
        </w:rPr>
        <w:t>, concesión a nombre del señor C</w:t>
      </w:r>
      <w:r w:rsidR="001C3FAE">
        <w:rPr>
          <w:sz w:val="24"/>
          <w:szCs w:val="24"/>
          <w:lang w:val="es-ES" w:eastAsia="es-ES"/>
        </w:rPr>
        <w:t>.G.C.Z.</w:t>
      </w:r>
      <w:r>
        <w:rPr>
          <w:sz w:val="24"/>
          <w:szCs w:val="24"/>
          <w:lang w:val="es-ES" w:eastAsia="es-ES"/>
        </w:rPr>
        <w:t xml:space="preserve"> (Ver folios 501 y 502 del expediente administrativo)</w:t>
      </w:r>
    </w:p>
    <w:p w14:paraId="31B15B97" w14:textId="4B0E60AF" w:rsidR="0057292B" w:rsidRDefault="00326932">
      <w:pPr>
        <w:kinsoku w:val="0"/>
        <w:overflowPunct w:val="0"/>
        <w:autoSpaceDE/>
        <w:autoSpaceDN/>
        <w:adjustRightInd/>
        <w:spacing w:before="386" w:line="307" w:lineRule="exact"/>
        <w:jc w:val="both"/>
        <w:textAlignment w:val="baseline"/>
        <w:rPr>
          <w:sz w:val="24"/>
          <w:szCs w:val="24"/>
          <w:lang w:val="es-ES" w:eastAsia="es-ES"/>
        </w:rPr>
      </w:pPr>
      <w:r>
        <w:rPr>
          <w:b/>
          <w:bCs/>
          <w:sz w:val="24"/>
          <w:szCs w:val="24"/>
          <w:lang w:val="es-ES" w:eastAsia="es-ES"/>
        </w:rPr>
        <w:t xml:space="preserve">DÉCIMO OCTAVO: </w:t>
      </w:r>
      <w:r>
        <w:rPr>
          <w:sz w:val="24"/>
          <w:szCs w:val="24"/>
          <w:lang w:val="es-ES" w:eastAsia="es-ES"/>
        </w:rPr>
        <w:t xml:space="preserve">El Tribunal Administrativo de Transporte, mediante la </w:t>
      </w:r>
      <w:r>
        <w:rPr>
          <w:b/>
          <w:bCs/>
          <w:sz w:val="24"/>
          <w:szCs w:val="24"/>
          <w:lang w:val="es-ES" w:eastAsia="es-ES"/>
        </w:rPr>
        <w:t xml:space="preserve">Prevención No. 07 de las 08:35 horas del 27 de marzo de 2023, </w:t>
      </w:r>
      <w:r>
        <w:rPr>
          <w:sz w:val="24"/>
          <w:szCs w:val="24"/>
          <w:lang w:val="es-ES" w:eastAsia="es-ES"/>
        </w:rPr>
        <w:t>solicita al Lic. D</w:t>
      </w:r>
      <w:r w:rsidR="001C3FAE">
        <w:rPr>
          <w:sz w:val="24"/>
          <w:szCs w:val="24"/>
          <w:lang w:val="es-ES" w:eastAsia="es-ES"/>
        </w:rPr>
        <w:t>.A.H.S.</w:t>
      </w:r>
      <w:r>
        <w:rPr>
          <w:sz w:val="24"/>
          <w:szCs w:val="24"/>
          <w:lang w:val="es-ES" w:eastAsia="es-ES"/>
        </w:rPr>
        <w:t xml:space="preserve">, que conforme a los artículos 262 incisos a) y d), artículos 272, 275, 282 y 283 de la Ley General de la Administración Pública, artículo 16 de la Ley No. 7969, y el artículo 9 del Decreto Ejecutivo No. 37355-MOPT, presente </w:t>
      </w:r>
      <w:r>
        <w:rPr>
          <w:sz w:val="24"/>
          <w:szCs w:val="24"/>
          <w:u w:val="single"/>
          <w:lang w:val="es-ES" w:eastAsia="es-ES"/>
        </w:rPr>
        <w:t>documento idóneo</w:t>
      </w:r>
      <w:r>
        <w:rPr>
          <w:sz w:val="24"/>
          <w:szCs w:val="24"/>
          <w:u w:val="single"/>
          <w:lang w:val="es-ES" w:eastAsia="es-ES"/>
        </w:rPr>
        <w:t xml:space="preserve"> </w:t>
      </w:r>
      <w:r>
        <w:rPr>
          <w:sz w:val="24"/>
          <w:szCs w:val="24"/>
          <w:lang w:val="es-ES" w:eastAsia="es-ES"/>
        </w:rPr>
        <w:t>que lo acredite para representar los intereses del señor C</w:t>
      </w:r>
      <w:r w:rsidR="001C3FAE">
        <w:rPr>
          <w:sz w:val="24"/>
          <w:szCs w:val="24"/>
          <w:lang w:val="es-ES" w:eastAsia="es-ES"/>
        </w:rPr>
        <w:t>.G.C.Z.</w:t>
      </w:r>
      <w:r>
        <w:rPr>
          <w:sz w:val="24"/>
          <w:szCs w:val="24"/>
          <w:lang w:val="es-ES" w:eastAsia="es-ES"/>
        </w:rPr>
        <w:t xml:space="preserve"> No obstante, una vez vencido el plazo, la prevención no fue atendida tal y como se acredita en el </w:t>
      </w:r>
      <w:r>
        <w:rPr>
          <w:b/>
          <w:bCs/>
          <w:sz w:val="24"/>
          <w:szCs w:val="24"/>
          <w:lang w:val="es-ES" w:eastAsia="es-ES"/>
        </w:rPr>
        <w:t xml:space="preserve">oficio No. TAT-SI-021-2023 del 12 de abril de 2023, </w:t>
      </w:r>
      <w:r>
        <w:rPr>
          <w:sz w:val="24"/>
          <w:szCs w:val="24"/>
          <w:lang w:val="es-ES" w:eastAsia="es-ES"/>
        </w:rPr>
        <w:t xml:space="preserve">suscrito por la Licda. Valeska Baltodano Garita, Encargada de la Secretaría de Instrucción la cual señala; </w:t>
      </w:r>
      <w:r>
        <w:rPr>
          <w:i/>
          <w:iCs/>
          <w:sz w:val="24"/>
          <w:szCs w:val="24"/>
          <w:lang w:val="es-ES" w:eastAsia="es-ES"/>
        </w:rPr>
        <w:t xml:space="preserve">"vencido el término que otorgó este Tribunal, sin que se haya dado respuesta por parte del citado licenciado, procedo a remitirlo para lo que estime procedente." </w:t>
      </w:r>
      <w:r>
        <w:rPr>
          <w:sz w:val="24"/>
          <w:szCs w:val="24"/>
          <w:lang w:val="es-ES" w:eastAsia="es-ES"/>
        </w:rPr>
        <w:t>(Ver folios del 503 al 506 del expediente administrativo)</w:t>
      </w:r>
    </w:p>
    <w:p w14:paraId="7C137E74" w14:textId="77777777" w:rsidR="0057292B" w:rsidRDefault="00326932">
      <w:pPr>
        <w:kinsoku w:val="0"/>
        <w:overflowPunct w:val="0"/>
        <w:autoSpaceDE/>
        <w:autoSpaceDN/>
        <w:adjustRightInd/>
        <w:spacing w:before="340" w:line="299" w:lineRule="exact"/>
        <w:jc w:val="both"/>
        <w:textAlignment w:val="baseline"/>
        <w:rPr>
          <w:sz w:val="24"/>
          <w:szCs w:val="24"/>
          <w:lang w:val="es-ES" w:eastAsia="es-ES"/>
        </w:rPr>
      </w:pPr>
      <w:r>
        <w:rPr>
          <w:b/>
          <w:bCs/>
          <w:sz w:val="24"/>
          <w:szCs w:val="24"/>
          <w:lang w:val="es-ES" w:eastAsia="es-ES"/>
        </w:rPr>
        <w:t xml:space="preserve">DÉCIMO NOVENO: </w:t>
      </w:r>
      <w:r>
        <w:rPr>
          <w:sz w:val="24"/>
          <w:szCs w:val="24"/>
          <w:lang w:val="es-ES" w:eastAsia="es-ES"/>
        </w:rPr>
        <w:t xml:space="preserve">En los </w:t>
      </w:r>
      <w:r>
        <w:rPr>
          <w:sz w:val="24"/>
          <w:szCs w:val="24"/>
          <w:lang w:val="es-ES" w:eastAsia="es-ES"/>
        </w:rPr>
        <w:t>procedimientos seguidos se han observado los términos y prescripciones legales pertinentes.</w:t>
      </w:r>
    </w:p>
    <w:p w14:paraId="12E716BD" w14:textId="77777777" w:rsidR="0057292B" w:rsidRDefault="00326932">
      <w:pPr>
        <w:kinsoku w:val="0"/>
        <w:overflowPunct w:val="0"/>
        <w:autoSpaceDE/>
        <w:autoSpaceDN/>
        <w:adjustRightInd/>
        <w:spacing w:before="368" w:line="274" w:lineRule="exact"/>
        <w:textAlignment w:val="baseline"/>
        <w:rPr>
          <w:b/>
          <w:bCs/>
          <w:sz w:val="24"/>
          <w:szCs w:val="24"/>
          <w:lang w:val="es-ES" w:eastAsia="es-ES"/>
        </w:rPr>
      </w:pPr>
      <w:r>
        <w:rPr>
          <w:b/>
          <w:bCs/>
          <w:sz w:val="24"/>
          <w:szCs w:val="24"/>
          <w:lang w:val="es-ES" w:eastAsia="es-ES"/>
        </w:rPr>
        <w:t>REDACTA LA JUEZA MARÍA SUSANA LÓPEZ RIVERA,</w:t>
      </w:r>
    </w:p>
    <w:p w14:paraId="46600808" w14:textId="0F232D48" w:rsidR="0057292B" w:rsidRDefault="00326932">
      <w:pPr>
        <w:kinsoku w:val="0"/>
        <w:overflowPunct w:val="0"/>
        <w:autoSpaceDE/>
        <w:autoSpaceDN/>
        <w:adjustRightInd/>
        <w:spacing w:before="667" w:line="263" w:lineRule="exact"/>
        <w:jc w:val="center"/>
        <w:textAlignment w:val="baseline"/>
        <w:rPr>
          <w:b/>
          <w:bCs/>
          <w:sz w:val="24"/>
          <w:szCs w:val="24"/>
          <w:lang w:val="es-ES" w:eastAsia="es-ES"/>
        </w:rPr>
      </w:pPr>
      <w:r>
        <w:rPr>
          <w:b/>
          <w:bCs/>
          <w:sz w:val="24"/>
          <w:szCs w:val="24"/>
          <w:lang w:val="es-ES" w:eastAsia="es-ES"/>
        </w:rPr>
        <w:t>CONSIDERANDO</w:t>
      </w:r>
    </w:p>
    <w:p w14:paraId="6D20FDA9" w14:textId="77777777" w:rsidR="0057292B" w:rsidRDefault="00326932">
      <w:pPr>
        <w:numPr>
          <w:ilvl w:val="0"/>
          <w:numId w:val="8"/>
        </w:numPr>
        <w:kinsoku w:val="0"/>
        <w:overflowPunct w:val="0"/>
        <w:autoSpaceDE/>
        <w:autoSpaceDN/>
        <w:adjustRightInd/>
        <w:spacing w:before="347" w:line="263" w:lineRule="exact"/>
        <w:textAlignment w:val="baseline"/>
        <w:rPr>
          <w:b/>
          <w:bCs/>
          <w:sz w:val="24"/>
          <w:szCs w:val="24"/>
          <w:lang w:val="es-ES" w:eastAsia="es-ES"/>
        </w:rPr>
      </w:pPr>
      <w:r>
        <w:rPr>
          <w:b/>
          <w:bCs/>
          <w:sz w:val="24"/>
          <w:szCs w:val="24"/>
          <w:lang w:val="es-ES" w:eastAsia="es-ES"/>
        </w:rPr>
        <w:t>SOBRE LA COMPETENCIA.</w:t>
      </w:r>
    </w:p>
    <w:p w14:paraId="25B025AC" w14:textId="77777777" w:rsidR="0057292B" w:rsidRDefault="00326932">
      <w:pPr>
        <w:kinsoku w:val="0"/>
        <w:overflowPunct w:val="0"/>
        <w:autoSpaceDE/>
        <w:autoSpaceDN/>
        <w:adjustRightInd/>
        <w:spacing w:before="334" w:line="319" w:lineRule="exact"/>
        <w:jc w:val="both"/>
        <w:textAlignment w:val="baseline"/>
        <w:rPr>
          <w:spacing w:val="4"/>
          <w:sz w:val="24"/>
          <w:szCs w:val="24"/>
          <w:lang w:val="es-ES" w:eastAsia="es-ES"/>
        </w:rPr>
      </w:pPr>
      <w:r>
        <w:rPr>
          <w:spacing w:val="4"/>
          <w:sz w:val="24"/>
          <w:szCs w:val="24"/>
          <w:lang w:val="es-ES" w:eastAsia="es-ES"/>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71A1F2E6" w14:textId="77777777" w:rsidR="0057292B" w:rsidRDefault="00326932">
      <w:pPr>
        <w:numPr>
          <w:ilvl w:val="0"/>
          <w:numId w:val="8"/>
        </w:numPr>
        <w:kinsoku w:val="0"/>
        <w:overflowPunct w:val="0"/>
        <w:autoSpaceDE/>
        <w:autoSpaceDN/>
        <w:adjustRightInd/>
        <w:spacing w:before="363" w:line="305" w:lineRule="exact"/>
        <w:jc w:val="both"/>
        <w:textAlignment w:val="baseline"/>
        <w:rPr>
          <w:b/>
          <w:bCs/>
          <w:sz w:val="24"/>
          <w:szCs w:val="24"/>
          <w:lang w:val="es-ES" w:eastAsia="es-ES"/>
        </w:rPr>
      </w:pPr>
      <w:r>
        <w:rPr>
          <w:b/>
          <w:bCs/>
          <w:sz w:val="24"/>
          <w:szCs w:val="24"/>
          <w:lang w:val="es-ES" w:eastAsia="es-ES"/>
        </w:rPr>
        <w:t>SOBRE LA ADMISIBILIDAD DEL RECURSO DE APELACIÓN CONTRA UN ACTO DE MERO TRÁMITE.</w:t>
      </w:r>
    </w:p>
    <w:p w14:paraId="708EF813" w14:textId="77777777" w:rsidR="00326932" w:rsidRDefault="00326932" w:rsidP="00326932">
      <w:pPr>
        <w:kinsoku w:val="0"/>
        <w:overflowPunct w:val="0"/>
        <w:autoSpaceDE/>
        <w:autoSpaceDN/>
        <w:adjustRightInd/>
        <w:spacing w:before="363" w:line="305" w:lineRule="exact"/>
        <w:jc w:val="both"/>
        <w:textAlignment w:val="baseline"/>
        <w:rPr>
          <w:b/>
          <w:bCs/>
          <w:sz w:val="24"/>
          <w:szCs w:val="24"/>
          <w:lang w:val="es-ES" w:eastAsia="es-ES"/>
        </w:rPr>
      </w:pPr>
    </w:p>
    <w:p w14:paraId="1C4237FA" w14:textId="77777777" w:rsidR="0057292B" w:rsidRDefault="0057292B">
      <w:pPr>
        <w:widowControl/>
        <w:rPr>
          <w:sz w:val="24"/>
          <w:szCs w:val="24"/>
        </w:rPr>
        <w:sectPr w:rsidR="0057292B" w:rsidSect="0007310B">
          <w:pgSz w:w="12317" w:h="15610"/>
          <w:pgMar w:top="1420" w:right="1737" w:bottom="214" w:left="1940" w:header="720" w:footer="720" w:gutter="0"/>
          <w:cols w:space="720"/>
          <w:noEndnote/>
        </w:sectPr>
      </w:pPr>
    </w:p>
    <w:p w14:paraId="336A2885" w14:textId="77777777" w:rsidR="0057292B" w:rsidRDefault="00326932">
      <w:pPr>
        <w:kinsoku w:val="0"/>
        <w:overflowPunct w:val="0"/>
        <w:autoSpaceDE/>
        <w:autoSpaceDN/>
        <w:adjustRightInd/>
        <w:spacing w:line="311" w:lineRule="exact"/>
        <w:ind w:right="72"/>
        <w:jc w:val="both"/>
        <w:textAlignment w:val="baseline"/>
        <w:rPr>
          <w:sz w:val="24"/>
          <w:szCs w:val="24"/>
          <w:lang w:val="es-ES" w:eastAsia="es-ES"/>
        </w:rPr>
      </w:pPr>
      <w:r>
        <w:rPr>
          <w:sz w:val="24"/>
          <w:szCs w:val="24"/>
          <w:lang w:val="es-ES" w:eastAsia="es-ES"/>
        </w:rPr>
        <w:lastRenderedPageBreak/>
        <w:t xml:space="preserve">Primeramente, es de necesaria obligación, verificar por parte de </w:t>
      </w:r>
      <w:proofErr w:type="gramStart"/>
      <w:r>
        <w:rPr>
          <w:sz w:val="24"/>
          <w:szCs w:val="24"/>
          <w:lang w:val="es-ES" w:eastAsia="es-ES"/>
        </w:rPr>
        <w:t>éste</w:t>
      </w:r>
      <w:proofErr w:type="gramEnd"/>
      <w:r>
        <w:rPr>
          <w:sz w:val="24"/>
          <w:szCs w:val="24"/>
          <w:lang w:val="es-ES" w:eastAsia="es-ES"/>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0AA140B9" w14:textId="77777777" w:rsidR="0057292B" w:rsidRDefault="00326932">
      <w:pPr>
        <w:kinsoku w:val="0"/>
        <w:overflowPunct w:val="0"/>
        <w:autoSpaceDE/>
        <w:autoSpaceDN/>
        <w:adjustRightInd/>
        <w:spacing w:before="328" w:line="314" w:lineRule="exact"/>
        <w:ind w:right="72"/>
        <w:jc w:val="both"/>
        <w:textAlignment w:val="baseline"/>
        <w:rPr>
          <w:spacing w:val="-3"/>
          <w:sz w:val="24"/>
          <w:szCs w:val="24"/>
          <w:lang w:val="es-ES" w:eastAsia="es-ES"/>
        </w:rPr>
      </w:pPr>
      <w:r>
        <w:rPr>
          <w:spacing w:val="-3"/>
          <w:sz w:val="24"/>
          <w:szCs w:val="24"/>
          <w:lang w:val="es-ES" w:eastAsia="es-ES"/>
        </w:rPr>
        <w:t>Conforme a la normativa, la Impugnación de Actos Administrativos (Artículo 342 de la Ley General de la Administración Pública), las partes podrán recurrir contra resoluciones de mero trámite, o incidentales o finales, en los términos de dicha ley, por motivos de legalidad o de oportunidad. En este orden de ideas, la citada Ley refiere en el Artículo 343, que los recursos serán ordinarios o extraordinarios, destacando que serán ordinarios el de revocatoria o de reposición y el de apelación y que será extraor</w:t>
      </w:r>
      <w:r>
        <w:rPr>
          <w:spacing w:val="-3"/>
          <w:sz w:val="24"/>
          <w:szCs w:val="24"/>
          <w:lang w:val="es-ES" w:eastAsia="es-ES"/>
        </w:rPr>
        <w:t>dinario el de revisión.</w:t>
      </w:r>
    </w:p>
    <w:p w14:paraId="673CBAD8" w14:textId="77777777" w:rsidR="0057292B" w:rsidRDefault="00326932">
      <w:pPr>
        <w:kinsoku w:val="0"/>
        <w:overflowPunct w:val="0"/>
        <w:autoSpaceDE/>
        <w:autoSpaceDN/>
        <w:adjustRightInd/>
        <w:spacing w:before="312" w:line="314" w:lineRule="exact"/>
        <w:ind w:right="72"/>
        <w:jc w:val="both"/>
        <w:textAlignment w:val="baseline"/>
        <w:rPr>
          <w:sz w:val="24"/>
          <w:szCs w:val="24"/>
          <w:lang w:val="es-ES" w:eastAsia="es-ES"/>
        </w:rPr>
      </w:pPr>
      <w:r>
        <w:rPr>
          <w:sz w:val="24"/>
          <w:szCs w:val="24"/>
          <w:lang w:val="es-ES" w:eastAsia="es-ES"/>
        </w:rPr>
        <w:t xml:space="preserve">Por su parte, el Artículo 345 de la Ley invocada, revela que en el procedimiento ordinario cabrán los recursos ordinarios únicamente contra el </w:t>
      </w:r>
      <w:r>
        <w:rPr>
          <w:sz w:val="24"/>
          <w:szCs w:val="24"/>
          <w:u w:val="single"/>
          <w:lang w:val="es-ES" w:eastAsia="es-ES"/>
        </w:rPr>
        <w:t>acto que lo inicie,</w:t>
      </w:r>
      <w:r>
        <w:rPr>
          <w:sz w:val="24"/>
          <w:szCs w:val="24"/>
          <w:lang w:val="es-ES" w:eastAsia="es-ES"/>
        </w:rPr>
        <w:t xml:space="preserve"> contra el que deniega la comparecencia oral o cualquier prueba y contra el acto final. Añade, que la revocatoria contra el acto final del jerarca se regirá por las reglas de la reposición del Código Procesal Contencioso Administrativo en la Resolución No. 104 de las 11:10 horas del 01 de junio de 2009, acotó en lo de interés que:</w:t>
      </w:r>
    </w:p>
    <w:p w14:paraId="1FD8CECE" w14:textId="77777777" w:rsidR="0057292B" w:rsidRDefault="00326932">
      <w:pPr>
        <w:kinsoku w:val="0"/>
        <w:overflowPunct w:val="0"/>
        <w:autoSpaceDE/>
        <w:autoSpaceDN/>
        <w:adjustRightInd/>
        <w:spacing w:before="326" w:line="313" w:lineRule="exact"/>
        <w:ind w:left="648" w:right="576"/>
        <w:jc w:val="both"/>
        <w:textAlignment w:val="baseline"/>
        <w:rPr>
          <w:i/>
          <w:iCs/>
          <w:spacing w:val="-2"/>
          <w:sz w:val="24"/>
          <w:szCs w:val="24"/>
          <w:lang w:val="es-ES" w:eastAsia="es-ES"/>
        </w:rPr>
      </w:pPr>
      <w:r>
        <w:rPr>
          <w:i/>
          <w:iCs/>
          <w:spacing w:val="-2"/>
          <w:sz w:val="24"/>
          <w:szCs w:val="24"/>
          <w:lang w:val="es-ES" w:eastAsia="es-ES"/>
        </w:rPr>
        <w:t xml:space="preserve">"(...)III. En </w:t>
      </w:r>
      <w:r>
        <w:rPr>
          <w:i/>
          <w:iCs/>
          <w:spacing w:val="-2"/>
          <w:sz w:val="24"/>
          <w:szCs w:val="24"/>
          <w:lang w:val="es-ES" w:eastAsia="es-ES"/>
        </w:rPr>
        <w:t>lo tocante a la diferencia entre los actos preparatorios y los actos finales o con efectos propios este Tribunal de Casación expresó: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w:t>
      </w:r>
      <w:r>
        <w:rPr>
          <w:i/>
          <w:iCs/>
          <w:spacing w:val="-2"/>
          <w:sz w:val="24"/>
          <w:szCs w:val="24"/>
          <w:lang w:val="es-ES" w:eastAsia="es-ES"/>
        </w:rPr>
        <w:t>nsiderarían impugnables aquellos que suspenden indefinidamente o hacen imposible la continuación del procedimiento ... La Sala Constitucional siendo conteste con lo dispuesto en la Ley General de la Administración Pública [incisos 2 y 3 de los artículos 163 y 345 respectivamente] ha expresado que no significa que los actos previos no sean impugnables, sino que deben serlo junto con el acto final, que posee 5 efectos jurídicos propios (no. 4075 de las 10 horas con 36 minutos de 1995)".</w:t>
      </w:r>
    </w:p>
    <w:p w14:paraId="5B82829C" w14:textId="77777777" w:rsidR="0057292B" w:rsidRDefault="00326932">
      <w:pPr>
        <w:kinsoku w:val="0"/>
        <w:overflowPunct w:val="0"/>
        <w:autoSpaceDE/>
        <w:autoSpaceDN/>
        <w:adjustRightInd/>
        <w:spacing w:before="337" w:line="314" w:lineRule="exact"/>
        <w:ind w:right="72"/>
        <w:jc w:val="both"/>
        <w:textAlignment w:val="baseline"/>
        <w:rPr>
          <w:sz w:val="24"/>
          <w:szCs w:val="24"/>
          <w:lang w:val="es-ES" w:eastAsia="es-ES"/>
        </w:rPr>
      </w:pPr>
      <w:r>
        <w:rPr>
          <w:sz w:val="24"/>
          <w:szCs w:val="24"/>
          <w:lang w:val="es-ES" w:eastAsia="es-ES"/>
        </w:rPr>
        <w:t>En sentido similar, tenemos que el Código Procesal Contencioso Administrativo en el inciso c) del ordinal 36, establece que:</w:t>
      </w:r>
    </w:p>
    <w:p w14:paraId="38D98957" w14:textId="0E4C1989" w:rsidR="0057292B" w:rsidRDefault="00326932">
      <w:pPr>
        <w:kinsoku w:val="0"/>
        <w:overflowPunct w:val="0"/>
        <w:autoSpaceDE/>
        <w:autoSpaceDN/>
        <w:adjustRightInd/>
        <w:spacing w:before="278" w:line="364" w:lineRule="exact"/>
        <w:ind w:left="648" w:right="1224"/>
        <w:textAlignment w:val="baseline"/>
        <w:rPr>
          <w:i/>
          <w:iCs/>
          <w:sz w:val="24"/>
          <w:szCs w:val="24"/>
          <w:lang w:val="es-ES" w:eastAsia="es-ES"/>
        </w:rPr>
      </w:pPr>
      <w:r>
        <w:rPr>
          <w:i/>
          <w:iCs/>
          <w:sz w:val="24"/>
          <w:szCs w:val="24"/>
          <w:lang w:val="es-ES" w:eastAsia="es-ES"/>
        </w:rPr>
        <w:t>"La pretensión administrativa será admisible respecto de lo siguiente: (</w:t>
      </w:r>
      <w:r w:rsidR="001C3FAE">
        <w:rPr>
          <w:i/>
          <w:iCs/>
          <w:sz w:val="24"/>
          <w:szCs w:val="24"/>
          <w:lang w:val="es-ES" w:eastAsia="es-ES"/>
        </w:rPr>
        <w:t>…</w:t>
      </w:r>
      <w:r>
        <w:rPr>
          <w:i/>
          <w:iCs/>
          <w:sz w:val="24"/>
          <w:szCs w:val="24"/>
          <w:lang w:val="es-ES" w:eastAsia="es-ES"/>
        </w:rPr>
        <w:t>)</w:t>
      </w:r>
    </w:p>
    <w:p w14:paraId="3BFD5D27" w14:textId="77777777" w:rsidR="00326932" w:rsidRDefault="00326932">
      <w:pPr>
        <w:kinsoku w:val="0"/>
        <w:overflowPunct w:val="0"/>
        <w:autoSpaceDE/>
        <w:autoSpaceDN/>
        <w:adjustRightInd/>
        <w:spacing w:before="278" w:line="364" w:lineRule="exact"/>
        <w:ind w:left="648" w:right="1224"/>
        <w:textAlignment w:val="baseline"/>
        <w:rPr>
          <w:i/>
          <w:iCs/>
          <w:sz w:val="24"/>
          <w:szCs w:val="24"/>
          <w:lang w:val="es-ES" w:eastAsia="es-ES"/>
        </w:rPr>
      </w:pPr>
    </w:p>
    <w:p w14:paraId="164AF288" w14:textId="77777777" w:rsidR="0057292B" w:rsidRDefault="0057292B">
      <w:pPr>
        <w:widowControl/>
        <w:rPr>
          <w:sz w:val="24"/>
          <w:szCs w:val="24"/>
        </w:rPr>
        <w:sectPr w:rsidR="0057292B" w:rsidSect="0007310B">
          <w:pgSz w:w="12317" w:h="15610"/>
          <w:pgMar w:top="1500" w:right="1826" w:bottom="494" w:left="1851" w:header="720" w:footer="720" w:gutter="0"/>
          <w:cols w:space="720"/>
          <w:noEndnote/>
        </w:sectPr>
      </w:pPr>
    </w:p>
    <w:p w14:paraId="5447033A" w14:textId="77777777" w:rsidR="0057292B" w:rsidRDefault="00326932">
      <w:pPr>
        <w:kinsoku w:val="0"/>
        <w:overflowPunct w:val="0"/>
        <w:autoSpaceDE/>
        <w:autoSpaceDN/>
        <w:adjustRightInd/>
        <w:spacing w:line="304" w:lineRule="exact"/>
        <w:ind w:left="576" w:right="648"/>
        <w:textAlignment w:val="baseline"/>
        <w:rPr>
          <w:i/>
          <w:iCs/>
          <w:sz w:val="24"/>
          <w:szCs w:val="24"/>
          <w:lang w:val="es-ES" w:eastAsia="es-ES"/>
        </w:rPr>
      </w:pPr>
      <w:r>
        <w:rPr>
          <w:i/>
          <w:iCs/>
          <w:sz w:val="24"/>
          <w:szCs w:val="24"/>
          <w:lang w:val="es-ES" w:eastAsia="es-ES"/>
        </w:rPr>
        <w:lastRenderedPageBreak/>
        <w:t>c) Los actos administrativos, ya sean finales, definitivos o de trámite con efecto propio...".</w:t>
      </w:r>
    </w:p>
    <w:p w14:paraId="4353AE46" w14:textId="77777777" w:rsidR="0057292B" w:rsidRDefault="00326932">
      <w:pPr>
        <w:kinsoku w:val="0"/>
        <w:overflowPunct w:val="0"/>
        <w:autoSpaceDE/>
        <w:autoSpaceDN/>
        <w:adjustRightInd/>
        <w:spacing w:before="292" w:line="318" w:lineRule="exact"/>
        <w:jc w:val="both"/>
        <w:textAlignment w:val="baseline"/>
        <w:rPr>
          <w:sz w:val="24"/>
          <w:szCs w:val="24"/>
          <w:lang w:val="es-ES" w:eastAsia="es-ES"/>
        </w:rPr>
      </w:pPr>
      <w:r>
        <w:rPr>
          <w:sz w:val="24"/>
          <w:szCs w:val="24"/>
          <w:lang w:val="es-ES" w:eastAsia="es-ES"/>
        </w:rPr>
        <w:t xml:space="preserve">Lo anterior, implica entonces, </w:t>
      </w:r>
      <w:proofErr w:type="gramStart"/>
      <w:r>
        <w:rPr>
          <w:sz w:val="24"/>
          <w:szCs w:val="24"/>
          <w:lang w:val="es-ES" w:eastAsia="es-ES"/>
        </w:rPr>
        <w:t>que</w:t>
      </w:r>
      <w:proofErr w:type="gramEnd"/>
      <w:r>
        <w:rPr>
          <w:sz w:val="24"/>
          <w:szCs w:val="24"/>
          <w:lang w:val="es-ES" w:eastAsia="es-ES"/>
        </w:rPr>
        <w:t xml:space="preserve"> si un acto no se encuentra dentro de alguna de estas previsiones, no es susceptible de impugnación, y, por ende, </w:t>
      </w:r>
      <w:r>
        <w:rPr>
          <w:sz w:val="24"/>
          <w:szCs w:val="24"/>
          <w:u w:val="single"/>
          <w:lang w:val="es-ES" w:eastAsia="es-ES"/>
        </w:rPr>
        <w:t xml:space="preserve">no será admisible la demanda </w:t>
      </w:r>
      <w:r>
        <w:rPr>
          <w:sz w:val="24"/>
          <w:szCs w:val="24"/>
          <w:lang w:val="es-ES" w:eastAsia="es-ES"/>
        </w:rPr>
        <w:t>de aquellos que no tengan efecto propio.</w:t>
      </w:r>
    </w:p>
    <w:p w14:paraId="7C5183F9" w14:textId="77777777" w:rsidR="0057292B" w:rsidRDefault="00326932">
      <w:pPr>
        <w:kinsoku w:val="0"/>
        <w:overflowPunct w:val="0"/>
        <w:autoSpaceDE/>
        <w:autoSpaceDN/>
        <w:adjustRightInd/>
        <w:spacing w:before="301" w:line="318" w:lineRule="exact"/>
        <w:jc w:val="both"/>
        <w:textAlignment w:val="baseline"/>
        <w:rPr>
          <w:spacing w:val="-1"/>
          <w:sz w:val="24"/>
          <w:szCs w:val="24"/>
          <w:lang w:val="es-ES" w:eastAsia="es-ES"/>
        </w:rPr>
      </w:pPr>
      <w:r>
        <w:rPr>
          <w:spacing w:val="-1"/>
          <w:sz w:val="24"/>
          <w:szCs w:val="24"/>
          <w:lang w:val="es-ES" w:eastAsia="es-ES"/>
        </w:rPr>
        <w:t>Para el caso concreto, es necesario precisar si el acuerdo impugnado es un acto de los llamados "finales" o si se trata de un acto de "mero trámite".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w:t>
      </w:r>
    </w:p>
    <w:p w14:paraId="5E40F1C6" w14:textId="77777777" w:rsidR="0057292B" w:rsidRDefault="00326932">
      <w:pPr>
        <w:kinsoku w:val="0"/>
        <w:overflowPunct w:val="0"/>
        <w:autoSpaceDE/>
        <w:autoSpaceDN/>
        <w:adjustRightInd/>
        <w:spacing w:before="294" w:line="318" w:lineRule="exact"/>
        <w:jc w:val="both"/>
        <w:textAlignment w:val="baseline"/>
        <w:rPr>
          <w:sz w:val="24"/>
          <w:szCs w:val="24"/>
          <w:lang w:val="es-ES" w:eastAsia="es-ES"/>
        </w:rPr>
      </w:pPr>
      <w:r>
        <w:rPr>
          <w:sz w:val="24"/>
          <w:szCs w:val="24"/>
          <w:lang w:val="es-ES" w:eastAsia="es-ES"/>
        </w:rPr>
        <w:t xml:space="preserve">En contraposición a los actos finales o con efecto propio, la </w:t>
      </w:r>
      <w:r>
        <w:rPr>
          <w:sz w:val="24"/>
          <w:szCs w:val="24"/>
          <w:lang w:val="es-ES" w:eastAsia="es-ES"/>
        </w:rPr>
        <w:t>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w:t>
      </w:r>
    </w:p>
    <w:p w14:paraId="7C881EC1" w14:textId="77777777" w:rsidR="0057292B" w:rsidRDefault="00326932">
      <w:pPr>
        <w:kinsoku w:val="0"/>
        <w:overflowPunct w:val="0"/>
        <w:autoSpaceDE/>
        <w:autoSpaceDN/>
        <w:adjustRightInd/>
        <w:spacing w:before="275" w:line="318" w:lineRule="exact"/>
        <w:jc w:val="both"/>
        <w:textAlignment w:val="baseline"/>
        <w:rPr>
          <w:spacing w:val="-1"/>
          <w:sz w:val="24"/>
          <w:szCs w:val="24"/>
          <w:lang w:val="es-ES" w:eastAsia="es-ES"/>
        </w:rPr>
      </w:pPr>
      <w:r>
        <w:rPr>
          <w:spacing w:val="-1"/>
          <w:sz w:val="24"/>
          <w:szCs w:val="24"/>
          <w:lang w:val="es-ES" w:eastAsia="es-ES"/>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Pr>
          <w:spacing w:val="-1"/>
          <w:sz w:val="24"/>
          <w:szCs w:val="24"/>
          <w:lang w:val="es-ES" w:eastAsia="es-ES"/>
        </w:rPr>
        <w:t>que</w:t>
      </w:r>
      <w:proofErr w:type="gramEnd"/>
      <w:r>
        <w:rPr>
          <w:spacing w:val="-1"/>
          <w:sz w:val="24"/>
          <w:szCs w:val="24"/>
          <w:lang w:val="es-ES" w:eastAsia="es-ES"/>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"ex lege" a un acto final al decidir directa o indirectamente el fondo del asunto, de tal modo que ponen fin a la vía administrativa o hacen imposible o suspenden el procedimiento administrativo.</w:t>
      </w:r>
    </w:p>
    <w:p w14:paraId="0D10CC8D" w14:textId="77777777" w:rsidR="0057292B" w:rsidRDefault="00326932">
      <w:pPr>
        <w:kinsoku w:val="0"/>
        <w:overflowPunct w:val="0"/>
        <w:autoSpaceDE/>
        <w:autoSpaceDN/>
        <w:adjustRightInd/>
        <w:spacing w:before="360" w:line="318" w:lineRule="exact"/>
        <w:jc w:val="both"/>
        <w:textAlignment w:val="baseline"/>
        <w:rPr>
          <w:spacing w:val="-1"/>
          <w:sz w:val="24"/>
          <w:szCs w:val="24"/>
          <w:lang w:val="es-ES" w:eastAsia="es-ES"/>
        </w:rPr>
      </w:pPr>
      <w:r>
        <w:rPr>
          <w:spacing w:val="-1"/>
          <w:sz w:val="24"/>
          <w:szCs w:val="24"/>
          <w:lang w:val="es-ES" w:eastAsia="es-ES"/>
        </w:rPr>
        <w:t>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w:t>
      </w:r>
      <w:r>
        <w:rPr>
          <w:spacing w:val="-1"/>
          <w:sz w:val="24"/>
          <w:szCs w:val="24"/>
          <w:lang w:val="es-ES" w:eastAsia="es-ES"/>
        </w:rPr>
        <w:t>ecto a condiciones o plazos suspensivos. (Sala Primera No.00580 de las 15:10 horas del 28 de julio del 2009 y Tribunal Contencioso Administrativo, Sección Tercera No. 02803 de las 16:00 horas del 29 de julio del 2010 y No. 04250 de las 15:00 horas del 11 de noviembre del 2010).</w:t>
      </w:r>
    </w:p>
    <w:p w14:paraId="3F2C535A" w14:textId="77777777" w:rsidR="0057292B" w:rsidRDefault="0057292B">
      <w:pPr>
        <w:widowControl/>
        <w:rPr>
          <w:sz w:val="24"/>
          <w:szCs w:val="24"/>
        </w:rPr>
        <w:sectPr w:rsidR="0057292B" w:rsidSect="0007310B">
          <w:pgSz w:w="12322" w:h="15648"/>
          <w:pgMar w:top="1460" w:right="1748" w:bottom="232" w:left="1934" w:header="720" w:footer="720" w:gutter="0"/>
          <w:cols w:space="720"/>
          <w:noEndnote/>
        </w:sectPr>
      </w:pPr>
    </w:p>
    <w:p w14:paraId="228672D2" w14:textId="77777777" w:rsidR="0057292B" w:rsidRDefault="00326932">
      <w:pPr>
        <w:kinsoku w:val="0"/>
        <w:overflowPunct w:val="0"/>
        <w:autoSpaceDE/>
        <w:autoSpaceDN/>
        <w:adjustRightInd/>
        <w:spacing w:before="10" w:line="317" w:lineRule="exact"/>
        <w:jc w:val="both"/>
        <w:textAlignment w:val="baseline"/>
        <w:rPr>
          <w:sz w:val="24"/>
          <w:szCs w:val="24"/>
          <w:lang w:val="es-ES" w:eastAsia="es-ES"/>
        </w:rPr>
      </w:pPr>
      <w:r>
        <w:rPr>
          <w:sz w:val="24"/>
          <w:szCs w:val="24"/>
          <w:lang w:val="es-ES" w:eastAsia="es-ES"/>
        </w:rPr>
        <w:lastRenderedPageBreak/>
        <w:t>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"ex lege" a un acto final, por cuanto son susceptibles de producir efectos jurídicos directos, inmediatos o propios, a saber, susp</w:t>
      </w:r>
      <w:r>
        <w:rPr>
          <w:sz w:val="24"/>
          <w:szCs w:val="24"/>
          <w:lang w:val="es-ES" w:eastAsia="es-ES"/>
        </w:rPr>
        <w:t>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w:t>
      </w:r>
    </w:p>
    <w:p w14:paraId="1AEFB4F0" w14:textId="73E992D7" w:rsidR="0057292B" w:rsidRDefault="00326932">
      <w:pPr>
        <w:kinsoku w:val="0"/>
        <w:overflowPunct w:val="0"/>
        <w:autoSpaceDE/>
        <w:autoSpaceDN/>
        <w:adjustRightInd/>
        <w:spacing w:before="265" w:line="317" w:lineRule="exact"/>
        <w:jc w:val="both"/>
        <w:textAlignment w:val="baseline"/>
        <w:rPr>
          <w:sz w:val="24"/>
          <w:szCs w:val="24"/>
          <w:lang w:val="es-ES" w:eastAsia="es-ES"/>
        </w:rPr>
      </w:pPr>
      <w:r>
        <w:rPr>
          <w:sz w:val="24"/>
          <w:szCs w:val="24"/>
          <w:lang w:val="es-ES" w:eastAsia="es-ES"/>
        </w:rPr>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w:t>
      </w:r>
      <w:r>
        <w:rPr>
          <w:sz w:val="24"/>
          <w:szCs w:val="24"/>
          <w:lang w:val="es-ES" w:eastAsia="es-ES"/>
        </w:rPr>
        <w:t xml:space="preserve">e el auto resolutivo pertinente y con total apego a las garantías constitucionales que le asisten a todo </w:t>
      </w:r>
      <w:r w:rsidR="001C3FAE">
        <w:rPr>
          <w:sz w:val="24"/>
          <w:szCs w:val="24"/>
          <w:lang w:val="es-ES" w:eastAsia="es-ES"/>
        </w:rPr>
        <w:t>persona</w:t>
      </w:r>
      <w:r>
        <w:rPr>
          <w:sz w:val="24"/>
          <w:szCs w:val="24"/>
          <w:lang w:val="es-ES" w:eastAsia="es-ES"/>
        </w:rPr>
        <w:t xml:space="preserve">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w:t>
      </w:r>
      <w:r>
        <w:rPr>
          <w:sz w:val="24"/>
          <w:szCs w:val="24"/>
          <w:lang w:val="es-ES" w:eastAsia="es-ES"/>
        </w:rPr>
        <w:t>acidad de ser impugnado por las vías correspondientes y la figura determinada por el Ordenamiento Jurídico para dicho propósito.</w:t>
      </w:r>
    </w:p>
    <w:p w14:paraId="78FD1C12" w14:textId="77777777" w:rsidR="0057292B" w:rsidRDefault="00326932">
      <w:pPr>
        <w:kinsoku w:val="0"/>
        <w:overflowPunct w:val="0"/>
        <w:autoSpaceDE/>
        <w:autoSpaceDN/>
        <w:adjustRightInd/>
        <w:spacing w:before="302" w:line="317" w:lineRule="exact"/>
        <w:jc w:val="both"/>
        <w:textAlignment w:val="baseline"/>
        <w:rPr>
          <w:sz w:val="24"/>
          <w:szCs w:val="24"/>
          <w:lang w:val="es-ES" w:eastAsia="es-ES"/>
        </w:rPr>
      </w:pPr>
      <w:r>
        <w:rPr>
          <w:sz w:val="24"/>
          <w:szCs w:val="24"/>
          <w:lang w:val="es-ES" w:eastAsia="es-ES"/>
        </w:rPr>
        <w:t xml:space="preserve">Cabe ampliar, que al tenor de lo que señala el Doctor Ernesto </w:t>
      </w:r>
      <w:proofErr w:type="spellStart"/>
      <w:r>
        <w:rPr>
          <w:sz w:val="24"/>
          <w:szCs w:val="24"/>
          <w:lang w:val="es-ES" w:eastAsia="es-ES"/>
        </w:rPr>
        <w:t>Jinesta</w:t>
      </w:r>
      <w:proofErr w:type="spellEnd"/>
      <w:r>
        <w:rPr>
          <w:sz w:val="24"/>
          <w:szCs w:val="24"/>
          <w:lang w:val="es-ES" w:eastAsia="es-ES"/>
        </w:rPr>
        <w:t xml:space="preserve"> Lobo, en su obra Tratado de Derecho Administrativo, Tomo III, al referirse al acto de trámite, indica que cuando un </w:t>
      </w:r>
      <w:r>
        <w:rPr>
          <w:i/>
          <w:iCs/>
          <w:sz w:val="24"/>
          <w:szCs w:val="24"/>
          <w:lang w:val="es-ES" w:eastAsia="es-ES"/>
        </w:rPr>
        <w:t xml:space="preserve">"órgano administrativo decide iniciar un procedimiento administrativo debe dictar un acto de trámite", </w:t>
      </w:r>
      <w:r>
        <w:rPr>
          <w:sz w:val="24"/>
          <w:szCs w:val="24"/>
          <w:lang w:val="es-ES" w:eastAsia="es-ES"/>
        </w:rPr>
        <w:t>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w:t>
      </w:r>
      <w:r>
        <w:rPr>
          <w:sz w:val="24"/>
          <w:szCs w:val="24"/>
          <w:lang w:val="es-ES" w:eastAsia="es-ES"/>
        </w:rPr>
        <w:t xml:space="preserve">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212AEA48" w14:textId="77777777" w:rsidR="0057292B" w:rsidRDefault="00326932">
      <w:pPr>
        <w:kinsoku w:val="0"/>
        <w:overflowPunct w:val="0"/>
        <w:autoSpaceDE/>
        <w:autoSpaceDN/>
        <w:adjustRightInd/>
        <w:spacing w:before="340" w:line="317" w:lineRule="exact"/>
        <w:jc w:val="both"/>
        <w:textAlignment w:val="baseline"/>
        <w:rPr>
          <w:sz w:val="24"/>
          <w:szCs w:val="24"/>
          <w:lang w:val="es-ES" w:eastAsia="es-ES"/>
        </w:rPr>
      </w:pPr>
      <w:r>
        <w:rPr>
          <w:sz w:val="24"/>
          <w:szCs w:val="24"/>
          <w:lang w:val="es-ES" w:eastAsia="es-ES"/>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w:t>
      </w:r>
    </w:p>
    <w:p w14:paraId="62D0AE6D" w14:textId="77777777" w:rsidR="0057292B" w:rsidRDefault="0057292B">
      <w:pPr>
        <w:widowControl/>
        <w:rPr>
          <w:sz w:val="24"/>
          <w:szCs w:val="24"/>
        </w:rPr>
        <w:sectPr w:rsidR="0057292B" w:rsidSect="0007310B">
          <w:pgSz w:w="12322" w:h="15648"/>
          <w:pgMar w:top="1180" w:right="1822" w:bottom="492" w:left="1860" w:header="720" w:footer="720" w:gutter="0"/>
          <w:cols w:space="720"/>
          <w:noEndnote/>
        </w:sectPr>
      </w:pPr>
    </w:p>
    <w:p w14:paraId="7AC078D7" w14:textId="77777777" w:rsidR="0057292B" w:rsidRDefault="00326932">
      <w:pPr>
        <w:kinsoku w:val="0"/>
        <w:overflowPunct w:val="0"/>
        <w:autoSpaceDE/>
        <w:autoSpaceDN/>
        <w:adjustRightInd/>
        <w:spacing w:line="297" w:lineRule="exact"/>
        <w:jc w:val="both"/>
        <w:textAlignment w:val="baseline"/>
        <w:rPr>
          <w:sz w:val="24"/>
          <w:szCs w:val="24"/>
          <w:lang w:val="es-ES" w:eastAsia="es-ES"/>
        </w:rPr>
      </w:pPr>
      <w:r>
        <w:rPr>
          <w:sz w:val="24"/>
          <w:szCs w:val="24"/>
          <w:lang w:val="es-ES" w:eastAsia="es-ES"/>
        </w:rPr>
        <w:lastRenderedPageBreak/>
        <w:t xml:space="preserve">denegatoria de la comparecencia oral, denegatoria de cualquier prueba o acto final </w:t>
      </w:r>
      <w:r>
        <w:rPr>
          <w:sz w:val="24"/>
          <w:szCs w:val="24"/>
          <w:lang w:val="es-ES" w:eastAsia="es-ES"/>
        </w:rPr>
        <w:t>adoptado por el Órgano Decisor.</w:t>
      </w:r>
    </w:p>
    <w:p w14:paraId="44E8C9DD" w14:textId="77777777" w:rsidR="0057292B" w:rsidRDefault="00326932">
      <w:pPr>
        <w:kinsoku w:val="0"/>
        <w:overflowPunct w:val="0"/>
        <w:autoSpaceDE/>
        <w:autoSpaceDN/>
        <w:adjustRightInd/>
        <w:spacing w:before="323" w:line="317" w:lineRule="exact"/>
        <w:jc w:val="both"/>
        <w:textAlignment w:val="baseline"/>
        <w:rPr>
          <w:sz w:val="24"/>
          <w:szCs w:val="24"/>
          <w:lang w:val="es-ES" w:eastAsia="es-ES"/>
        </w:rPr>
      </w:pPr>
      <w:r>
        <w:rPr>
          <w:sz w:val="24"/>
          <w:szCs w:val="24"/>
          <w:lang w:val="es-ES" w:eastAsia="es-ES"/>
        </w:rPr>
        <w:t xml:space="preserve">Finalmente, cabe señalar que la acción recursiva (Recurso de Apelación Directo) que nos ocupa, ataca la voluntad de la Junta Directiva del Consejo de Transporte Público, en cuanto a la instauración y designación del </w:t>
      </w:r>
      <w:r>
        <w:rPr>
          <w:sz w:val="24"/>
          <w:szCs w:val="24"/>
          <w:lang w:val="es-ES" w:eastAsia="es-ES"/>
        </w:rPr>
        <w:t>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w:t>
      </w:r>
    </w:p>
    <w:p w14:paraId="31950392" w14:textId="77777777" w:rsidR="0057292B" w:rsidRDefault="00326932">
      <w:pPr>
        <w:kinsoku w:val="0"/>
        <w:overflowPunct w:val="0"/>
        <w:autoSpaceDE/>
        <w:autoSpaceDN/>
        <w:adjustRightInd/>
        <w:spacing w:before="682" w:line="264" w:lineRule="exact"/>
        <w:jc w:val="center"/>
        <w:textAlignment w:val="baseline"/>
        <w:rPr>
          <w:b/>
          <w:bCs/>
          <w:sz w:val="24"/>
          <w:szCs w:val="24"/>
          <w:lang w:val="es-ES" w:eastAsia="es-ES"/>
        </w:rPr>
      </w:pPr>
      <w:r>
        <w:rPr>
          <w:b/>
          <w:bCs/>
          <w:sz w:val="24"/>
          <w:szCs w:val="24"/>
          <w:lang w:val="es-ES" w:eastAsia="es-ES"/>
        </w:rPr>
        <w:t>POR TANTO</w:t>
      </w:r>
    </w:p>
    <w:p w14:paraId="3CB6BB2D" w14:textId="777408C4" w:rsidR="0057292B" w:rsidRDefault="001C3FAE" w:rsidP="001C3FAE">
      <w:pPr>
        <w:kinsoku w:val="0"/>
        <w:overflowPunct w:val="0"/>
        <w:autoSpaceDE/>
        <w:autoSpaceDN/>
        <w:adjustRightInd/>
        <w:spacing w:before="336" w:line="316" w:lineRule="exact"/>
        <w:jc w:val="both"/>
        <w:textAlignment w:val="baseline"/>
        <w:rPr>
          <w:b/>
          <w:bCs/>
          <w:i/>
          <w:iCs/>
          <w:spacing w:val="-2"/>
          <w:sz w:val="24"/>
          <w:szCs w:val="24"/>
          <w:lang w:val="es-ES" w:eastAsia="es-ES"/>
        </w:rPr>
      </w:pPr>
      <w:r w:rsidRPr="001C3FAE">
        <w:rPr>
          <w:b/>
          <w:bCs/>
          <w:spacing w:val="-2"/>
          <w:sz w:val="24"/>
          <w:szCs w:val="24"/>
          <w:lang w:val="es-ES" w:eastAsia="es-ES"/>
        </w:rPr>
        <w:t>I.-</w:t>
      </w:r>
      <w:r>
        <w:rPr>
          <w:spacing w:val="-2"/>
          <w:sz w:val="24"/>
          <w:szCs w:val="24"/>
          <w:lang w:val="es-ES" w:eastAsia="es-ES"/>
        </w:rPr>
        <w:t xml:space="preserve"> Se rechaza de Plano el Recurso de Apelación Directo interpuesto por el señor G.C.V., actuando como </w:t>
      </w:r>
      <w:r>
        <w:rPr>
          <w:b/>
          <w:bCs/>
          <w:spacing w:val="-2"/>
          <w:sz w:val="24"/>
          <w:szCs w:val="24"/>
          <w:lang w:val="es-ES" w:eastAsia="es-ES"/>
        </w:rPr>
        <w:t xml:space="preserve">Secretario General de </w:t>
      </w:r>
      <w:r w:rsidR="00326932">
        <w:rPr>
          <w:sz w:val="24"/>
          <w:szCs w:val="24"/>
          <w:lang w:val="es-ES" w:eastAsia="es-ES"/>
        </w:rPr>
        <w:t>S.D.T.D.C.R</w:t>
      </w:r>
      <w:r>
        <w:rPr>
          <w:b/>
          <w:bCs/>
          <w:spacing w:val="-2"/>
          <w:sz w:val="24"/>
          <w:szCs w:val="24"/>
          <w:lang w:val="es-ES" w:eastAsia="es-ES"/>
        </w:rPr>
        <w:t xml:space="preserve">, </w:t>
      </w:r>
      <w:r>
        <w:rPr>
          <w:spacing w:val="-2"/>
          <w:sz w:val="24"/>
          <w:szCs w:val="24"/>
          <w:lang w:val="es-ES" w:eastAsia="es-ES"/>
        </w:rPr>
        <w:t xml:space="preserve">Cédula Jurídica </w:t>
      </w:r>
      <w:r w:rsidR="00326932">
        <w:rPr>
          <w:spacing w:val="-2"/>
          <w:sz w:val="24"/>
          <w:szCs w:val="24"/>
          <w:lang w:val="es-ES" w:eastAsia="es-ES"/>
        </w:rPr>
        <w:t>000,</w:t>
      </w:r>
      <w:r>
        <w:rPr>
          <w:spacing w:val="-2"/>
          <w:sz w:val="24"/>
          <w:szCs w:val="24"/>
          <w:lang w:val="es-ES" w:eastAsia="es-ES"/>
        </w:rPr>
        <w:t xml:space="preserve"> contra </w:t>
      </w:r>
      <w:r>
        <w:rPr>
          <w:b/>
          <w:bCs/>
          <w:spacing w:val="-2"/>
          <w:sz w:val="24"/>
          <w:szCs w:val="24"/>
          <w:lang w:val="es-ES" w:eastAsia="es-ES"/>
        </w:rPr>
        <w:t xml:space="preserve">el Artículo 7.14.2 de la Sesión Ordinaria 52-2022 del 09 de noviembre de 2022, </w:t>
      </w:r>
      <w:r>
        <w:rPr>
          <w:spacing w:val="-2"/>
          <w:sz w:val="24"/>
          <w:szCs w:val="24"/>
          <w:lang w:val="es-ES" w:eastAsia="es-ES"/>
        </w:rPr>
        <w:t xml:space="preserve">emitido por la Junta Directiva del Consejo de Transporte Público, a través del cual, se ordena </w:t>
      </w:r>
      <w:r>
        <w:rPr>
          <w:i/>
          <w:iCs/>
          <w:spacing w:val="-2"/>
          <w:sz w:val="24"/>
          <w:szCs w:val="24"/>
          <w:lang w:val="es-ES" w:eastAsia="es-ES"/>
        </w:rPr>
        <w:t xml:space="preserve">"Iniciar procedimiento administrativo de cancelación para verificar la verdad real de los hechos, en relación con la concesión placa </w:t>
      </w:r>
      <w:r>
        <w:rPr>
          <w:b/>
          <w:bCs/>
          <w:i/>
          <w:iCs/>
          <w:spacing w:val="-2"/>
          <w:sz w:val="24"/>
          <w:szCs w:val="24"/>
          <w:lang w:val="es-ES" w:eastAsia="es-ES"/>
        </w:rPr>
        <w:t xml:space="preserve">TH-000, </w:t>
      </w:r>
      <w:r>
        <w:rPr>
          <w:i/>
          <w:iCs/>
          <w:spacing w:val="-2"/>
          <w:sz w:val="24"/>
          <w:szCs w:val="24"/>
          <w:lang w:val="es-ES" w:eastAsia="es-ES"/>
        </w:rPr>
        <w:t xml:space="preserve">del señor </w:t>
      </w:r>
      <w:r>
        <w:rPr>
          <w:b/>
          <w:bCs/>
          <w:i/>
          <w:iCs/>
          <w:spacing w:val="-2"/>
          <w:sz w:val="24"/>
          <w:szCs w:val="24"/>
          <w:lang w:val="es-ES" w:eastAsia="es-ES"/>
        </w:rPr>
        <w:t>C.G.C.Z.</w:t>
      </w:r>
    </w:p>
    <w:p w14:paraId="49377D98" w14:textId="77777777" w:rsidR="0057292B" w:rsidRDefault="00326932">
      <w:pPr>
        <w:kinsoku w:val="0"/>
        <w:overflowPunct w:val="0"/>
        <w:autoSpaceDE/>
        <w:autoSpaceDN/>
        <w:adjustRightInd/>
        <w:spacing w:before="443" w:after="345" w:line="310" w:lineRule="exact"/>
        <w:jc w:val="both"/>
        <w:textAlignment w:val="baseline"/>
        <w:rPr>
          <w:i/>
          <w:iCs/>
          <w:sz w:val="24"/>
          <w:szCs w:val="24"/>
          <w:lang w:val="es-ES" w:eastAsia="es-ES"/>
        </w:rPr>
      </w:pPr>
      <w:r>
        <w:rPr>
          <w:b/>
          <w:bCs/>
          <w:sz w:val="24"/>
          <w:szCs w:val="24"/>
          <w:lang w:val="es-ES" w:eastAsia="es-ES"/>
        </w:rPr>
        <w:t xml:space="preserve">II.- </w:t>
      </w:r>
      <w:r>
        <w:rPr>
          <w:sz w:val="24"/>
          <w:szCs w:val="24"/>
          <w:lang w:val="es-ES" w:eastAsia="es-ES"/>
        </w:rPr>
        <w:t xml:space="preserve">Por carecer la presente resolución de ulterior recurso en sede administrativa, de conformidad con los artículos 16 y 22, inciso c), de la Ley 7969, </w:t>
      </w:r>
      <w:r>
        <w:rPr>
          <w:i/>
          <w:iCs/>
          <w:sz w:val="24"/>
          <w:szCs w:val="24"/>
          <w:lang w:val="es-ES" w:eastAsia="es-ES"/>
        </w:rPr>
        <w:t>se da por agotada la vía administrativa.</w:t>
      </w:r>
    </w:p>
    <w:p w14:paraId="2E723FFB" w14:textId="77777777" w:rsidR="00326932" w:rsidRDefault="00326932">
      <w:pPr>
        <w:kinsoku w:val="0"/>
        <w:overflowPunct w:val="0"/>
        <w:autoSpaceDE/>
        <w:autoSpaceDN/>
        <w:adjustRightInd/>
        <w:spacing w:before="443" w:after="345" w:line="310" w:lineRule="exact"/>
        <w:jc w:val="both"/>
        <w:textAlignment w:val="baseline"/>
        <w:rPr>
          <w:i/>
          <w:iCs/>
          <w:sz w:val="24"/>
          <w:szCs w:val="24"/>
          <w:lang w:val="es-ES" w:eastAsia="es-ES"/>
        </w:rPr>
      </w:pPr>
    </w:p>
    <w:p w14:paraId="70DA1EA9" w14:textId="77777777" w:rsidR="0057292B" w:rsidRDefault="0057292B">
      <w:pPr>
        <w:widowControl/>
        <w:rPr>
          <w:sz w:val="24"/>
          <w:szCs w:val="24"/>
        </w:rPr>
        <w:sectPr w:rsidR="0057292B" w:rsidSect="0007310B">
          <w:pgSz w:w="12302" w:h="15763"/>
          <w:pgMar w:top="1500" w:right="1723" w:bottom="227" w:left="1939" w:header="720" w:footer="720" w:gutter="0"/>
          <w:cols w:space="720"/>
          <w:noEndnote/>
        </w:sectPr>
      </w:pPr>
    </w:p>
    <w:p w14:paraId="7AD72F8E" w14:textId="77777777" w:rsidR="0057292B" w:rsidRDefault="00326932">
      <w:pPr>
        <w:kinsoku w:val="0"/>
        <w:overflowPunct w:val="0"/>
        <w:autoSpaceDE/>
        <w:autoSpaceDN/>
        <w:adjustRightInd/>
        <w:spacing w:after="470" w:line="284" w:lineRule="exact"/>
        <w:textAlignment w:val="baseline"/>
        <w:rPr>
          <w:b/>
          <w:bCs/>
          <w:i/>
          <w:iCs/>
          <w:spacing w:val="2"/>
          <w:sz w:val="24"/>
          <w:szCs w:val="24"/>
          <w:lang w:val="es-ES" w:eastAsia="es-ES"/>
        </w:rPr>
      </w:pPr>
      <w:r>
        <w:rPr>
          <w:b/>
          <w:bCs/>
          <w:i/>
          <w:iCs/>
          <w:spacing w:val="2"/>
          <w:sz w:val="24"/>
          <w:szCs w:val="24"/>
          <w:lang w:val="es-ES" w:eastAsia="es-ES"/>
        </w:rPr>
        <w:t>NOTIFÍQUESE</w:t>
      </w:r>
    </w:p>
    <w:p w14:paraId="02823D16" w14:textId="77777777" w:rsidR="001C3FAE" w:rsidRPr="004961F5" w:rsidRDefault="001C3FAE" w:rsidP="001C3FAE">
      <w:pPr>
        <w:keepNext/>
        <w:spacing w:line="276" w:lineRule="auto"/>
        <w:jc w:val="center"/>
        <w:outlineLvl w:val="0"/>
        <w:rPr>
          <w:rFonts w:eastAsia="Times New Roman"/>
          <w:sz w:val="24"/>
          <w:szCs w:val="24"/>
          <w:lang w:val="es-ES_tradnl" w:eastAsia="es-MX"/>
        </w:rPr>
      </w:pPr>
      <w:r w:rsidRPr="004961F5">
        <w:rPr>
          <w:rFonts w:eastAsia="Times New Roman"/>
          <w:sz w:val="24"/>
          <w:szCs w:val="24"/>
          <w:lang w:val="es-ES_tradnl" w:eastAsia="es-MX"/>
        </w:rPr>
        <w:t xml:space="preserve">Lic. Ronald Muñoz Corea </w:t>
      </w:r>
    </w:p>
    <w:p w14:paraId="596E2326" w14:textId="77777777" w:rsidR="001C3FAE" w:rsidRPr="004961F5" w:rsidRDefault="001C3FAE" w:rsidP="001C3FAE">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71473E73" w14:textId="77777777" w:rsidR="001C3FAE" w:rsidRPr="004961F5" w:rsidRDefault="001C3FAE" w:rsidP="001C3FAE">
      <w:pPr>
        <w:rPr>
          <w:rFonts w:eastAsia="Times New Roman"/>
          <w:sz w:val="24"/>
          <w:szCs w:val="24"/>
          <w:lang w:val="es-ES_tradnl" w:eastAsia="es-MX"/>
        </w:rPr>
      </w:pPr>
    </w:p>
    <w:p w14:paraId="5533A3DC" w14:textId="77777777" w:rsidR="001C3FAE" w:rsidRPr="004961F5" w:rsidRDefault="001C3FAE" w:rsidP="001C3FAE">
      <w:pPr>
        <w:rPr>
          <w:rFonts w:eastAsia="Times New Roman"/>
          <w:sz w:val="24"/>
          <w:szCs w:val="24"/>
          <w:lang w:val="es-ES_tradnl" w:eastAsia="es-MX"/>
        </w:rPr>
      </w:pPr>
    </w:p>
    <w:p w14:paraId="3921FFEC" w14:textId="77777777" w:rsidR="001C3FAE" w:rsidRPr="004961F5" w:rsidRDefault="001C3FAE" w:rsidP="001C3FAE">
      <w:pPr>
        <w:rPr>
          <w:rFonts w:eastAsia="Times New Roman"/>
          <w:sz w:val="24"/>
          <w:szCs w:val="24"/>
          <w:lang w:val="es-ES_tradnl" w:eastAsia="es-MX"/>
        </w:rPr>
      </w:pPr>
    </w:p>
    <w:p w14:paraId="6863C1C5" w14:textId="77777777" w:rsidR="001C3FAE" w:rsidRPr="004961F5" w:rsidRDefault="001C3FAE" w:rsidP="001C3FAE">
      <w:pPr>
        <w:rPr>
          <w:rFonts w:eastAsia="Times New Roman"/>
          <w:sz w:val="24"/>
          <w:szCs w:val="24"/>
          <w:lang w:val="es-ES_tradnl" w:eastAsia="es-MX"/>
        </w:rPr>
      </w:pPr>
    </w:p>
    <w:p w14:paraId="560D95E1" w14:textId="77777777" w:rsidR="001C3FAE" w:rsidRPr="004961F5" w:rsidRDefault="001C3FAE" w:rsidP="001C3FAE">
      <w:pPr>
        <w:rPr>
          <w:rFonts w:eastAsia="Times New Roman"/>
          <w:sz w:val="24"/>
          <w:szCs w:val="24"/>
          <w:lang w:val="es-ES_tradnl" w:eastAsia="es-MX"/>
        </w:rPr>
      </w:pPr>
    </w:p>
    <w:p w14:paraId="623BC77B" w14:textId="77777777" w:rsidR="001C3FAE" w:rsidRPr="004961F5" w:rsidRDefault="001C3FAE" w:rsidP="001C3FAE">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4DD1DA6B" w14:textId="2A60A55B" w:rsidR="001C3FAE" w:rsidRDefault="001C3FAE" w:rsidP="001C3FAE">
      <w:pPr>
        <w:kinsoku w:val="0"/>
        <w:overflowPunct w:val="0"/>
        <w:autoSpaceDE/>
        <w:autoSpaceDN/>
        <w:adjustRightInd/>
        <w:spacing w:after="470" w:line="284" w:lineRule="exact"/>
        <w:textAlignment w:val="baseline"/>
        <w:rPr>
          <w:b/>
          <w:bCs/>
          <w:i/>
          <w:iCs/>
          <w:spacing w:val="2"/>
          <w:sz w:val="24"/>
          <w:szCs w:val="24"/>
          <w:lang w:val="es-ES" w:eastAsia="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proofErr w:type="spellStart"/>
      <w:r w:rsidRPr="004961F5">
        <w:rPr>
          <w:rFonts w:eastAsia="Times New Roman"/>
          <w:b/>
          <w:bCs/>
          <w:sz w:val="24"/>
          <w:szCs w:val="24"/>
          <w:lang w:val="es-ES" w:eastAsia="es-MX"/>
        </w:rPr>
        <w:t>Jueza</w:t>
      </w:r>
      <w:proofErr w:type="spellEnd"/>
    </w:p>
    <w:sectPr w:rsidR="001C3FAE" w:rsidSect="0007310B">
      <w:type w:val="continuous"/>
      <w:pgSz w:w="12302" w:h="15763"/>
      <w:pgMar w:top="1500" w:right="1667" w:bottom="227" w:left="193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6A32"/>
    <w:multiLevelType w:val="singleLevel"/>
    <w:tmpl w:val="FFFFFFFF"/>
    <w:lvl w:ilvl="0">
      <w:numFmt w:val="bullet"/>
      <w:lvlText w:val="·"/>
      <w:lvlJc w:val="left"/>
      <w:pPr>
        <w:tabs>
          <w:tab w:val="num" w:pos="792"/>
        </w:tabs>
        <w:ind w:left="792" w:hanging="360"/>
      </w:pPr>
      <w:rPr>
        <w:rFonts w:ascii="Symbol" w:hAnsi="Symbol" w:cs="Symbol"/>
        <w:snapToGrid/>
        <w:spacing w:val="-2"/>
        <w:sz w:val="24"/>
        <w:szCs w:val="24"/>
      </w:rPr>
    </w:lvl>
  </w:abstractNum>
  <w:abstractNum w:abstractNumId="1" w15:restartNumberingAfterBreak="0">
    <w:nsid w:val="0182D322"/>
    <w:multiLevelType w:val="singleLevel"/>
    <w:tmpl w:val="FFFFFFFF"/>
    <w:lvl w:ilvl="0">
      <w:start w:val="2"/>
      <w:numFmt w:val="decimal"/>
      <w:lvlText w:val="%1."/>
      <w:lvlJc w:val="left"/>
      <w:pPr>
        <w:tabs>
          <w:tab w:val="num" w:pos="576"/>
        </w:tabs>
        <w:ind w:left="576" w:hanging="288"/>
      </w:pPr>
      <w:rPr>
        <w:i/>
        <w:iCs/>
        <w:snapToGrid/>
        <w:sz w:val="24"/>
        <w:szCs w:val="24"/>
      </w:rPr>
    </w:lvl>
  </w:abstractNum>
  <w:abstractNum w:abstractNumId="2" w15:restartNumberingAfterBreak="0">
    <w:nsid w:val="0469F8B6"/>
    <w:multiLevelType w:val="singleLevel"/>
    <w:tmpl w:val="FFFFFFFF"/>
    <w:lvl w:ilvl="0">
      <w:start w:val="2"/>
      <w:numFmt w:val="decimal"/>
      <w:lvlText w:val="%1."/>
      <w:lvlJc w:val="left"/>
      <w:pPr>
        <w:tabs>
          <w:tab w:val="num" w:pos="936"/>
        </w:tabs>
        <w:ind w:left="648"/>
      </w:pPr>
      <w:rPr>
        <w:i/>
        <w:iCs/>
        <w:snapToGrid/>
        <w:sz w:val="24"/>
        <w:szCs w:val="24"/>
      </w:rPr>
    </w:lvl>
  </w:abstractNum>
  <w:abstractNum w:abstractNumId="3" w15:restartNumberingAfterBreak="0">
    <w:nsid w:val="05F3E8ED"/>
    <w:multiLevelType w:val="singleLevel"/>
    <w:tmpl w:val="FFFFFFFF"/>
    <w:lvl w:ilvl="0">
      <w:start w:val="1"/>
      <w:numFmt w:val="decimal"/>
      <w:lvlText w:val="%1.-"/>
      <w:lvlJc w:val="left"/>
      <w:pPr>
        <w:tabs>
          <w:tab w:val="num" w:pos="360"/>
        </w:tabs>
      </w:pPr>
      <w:rPr>
        <w:b/>
        <w:bCs/>
        <w:snapToGrid/>
        <w:sz w:val="24"/>
        <w:szCs w:val="24"/>
      </w:rPr>
    </w:lvl>
  </w:abstractNum>
  <w:abstractNum w:abstractNumId="4" w15:restartNumberingAfterBreak="0">
    <w:nsid w:val="06FC0FD3"/>
    <w:multiLevelType w:val="singleLevel"/>
    <w:tmpl w:val="FFFFFFFF"/>
    <w:lvl w:ilvl="0">
      <w:start w:val="1"/>
      <w:numFmt w:val="decimal"/>
      <w:lvlText w:val="%1."/>
      <w:lvlJc w:val="left"/>
      <w:pPr>
        <w:tabs>
          <w:tab w:val="num" w:pos="576"/>
        </w:tabs>
        <w:ind w:left="576" w:hanging="288"/>
      </w:pPr>
      <w:rPr>
        <w:i/>
        <w:iCs/>
        <w:snapToGrid/>
        <w:sz w:val="24"/>
        <w:szCs w:val="24"/>
      </w:rPr>
    </w:lvl>
  </w:abstractNum>
  <w:num w:numId="1" w16cid:durableId="787434860">
    <w:abstractNumId w:val="2"/>
  </w:num>
  <w:num w:numId="2" w16cid:durableId="1721053715">
    <w:abstractNumId w:val="2"/>
    <w:lvlOverride w:ilvl="0">
      <w:lvl w:ilvl="0">
        <w:numFmt w:val="decimal"/>
        <w:lvlText w:val="%1."/>
        <w:lvlJc w:val="left"/>
        <w:pPr>
          <w:tabs>
            <w:tab w:val="num" w:pos="936"/>
          </w:tabs>
          <w:ind w:left="648"/>
        </w:pPr>
        <w:rPr>
          <w:b/>
          <w:bCs/>
          <w:i/>
          <w:iCs/>
          <w:snapToGrid/>
          <w:spacing w:val="-4"/>
          <w:sz w:val="24"/>
          <w:szCs w:val="24"/>
        </w:rPr>
      </w:lvl>
    </w:lvlOverride>
  </w:num>
  <w:num w:numId="3" w16cid:durableId="833566123">
    <w:abstractNumId w:val="1"/>
  </w:num>
  <w:num w:numId="4" w16cid:durableId="472329302">
    <w:abstractNumId w:val="4"/>
  </w:num>
  <w:num w:numId="5" w16cid:durableId="659771608">
    <w:abstractNumId w:val="4"/>
    <w:lvlOverride w:ilvl="0">
      <w:lvl w:ilvl="0">
        <w:numFmt w:val="decimal"/>
        <w:lvlText w:val="%1."/>
        <w:lvlJc w:val="left"/>
        <w:pPr>
          <w:tabs>
            <w:tab w:val="num" w:pos="576"/>
          </w:tabs>
          <w:ind w:left="576" w:hanging="288"/>
        </w:pPr>
        <w:rPr>
          <w:i/>
          <w:iCs/>
          <w:snapToGrid/>
          <w:spacing w:val="-1"/>
          <w:sz w:val="24"/>
          <w:szCs w:val="24"/>
        </w:rPr>
      </w:lvl>
    </w:lvlOverride>
  </w:num>
  <w:num w:numId="6" w16cid:durableId="652177661">
    <w:abstractNumId w:val="0"/>
  </w:num>
  <w:num w:numId="7" w16cid:durableId="1890876230">
    <w:abstractNumId w:val="0"/>
    <w:lvlOverride w:ilvl="0">
      <w:lvl w:ilvl="0">
        <w:numFmt w:val="bullet"/>
        <w:lvlText w:val="·"/>
        <w:lvlJc w:val="left"/>
        <w:pPr>
          <w:tabs>
            <w:tab w:val="num" w:pos="792"/>
          </w:tabs>
          <w:ind w:left="792" w:hanging="360"/>
        </w:pPr>
        <w:rPr>
          <w:rFonts w:ascii="Symbol" w:hAnsi="Symbol" w:cs="Symbol"/>
          <w:snapToGrid/>
          <w:spacing w:val="-2"/>
          <w:sz w:val="24"/>
          <w:szCs w:val="24"/>
        </w:rPr>
      </w:lvl>
    </w:lvlOverride>
  </w:num>
  <w:num w:numId="8" w16cid:durableId="273903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AE"/>
    <w:rsid w:val="0007310B"/>
    <w:rsid w:val="001C3FAE"/>
    <w:rsid w:val="00326932"/>
    <w:rsid w:val="0057292B"/>
    <w:rsid w:val="00794794"/>
    <w:rsid w:val="009A2EC6"/>
    <w:rsid w:val="00A7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E13B3"/>
  <w14:defaultImageDpi w14:val="0"/>
  <w15:docId w15:val="{C97D10E9-2AFC-4B62-A05D-8F0B996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ga@ctp.go.cr" TargetMode="External"/><Relationship Id="rId3" Type="http://schemas.openxmlformats.org/officeDocument/2006/relationships/settings" Target="settings.xml"/><Relationship Id="rId7" Type="http://schemas.openxmlformats.org/officeDocument/2006/relationships/hyperlink" Target="mailto:lrojas@ctp.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a@ctp.go.cr" TargetMode="External"/><Relationship Id="rId11" Type="http://schemas.openxmlformats.org/officeDocument/2006/relationships/fontTable" Target="fontTable.xml"/><Relationship Id="rId5" Type="http://schemas.openxmlformats.org/officeDocument/2006/relationships/hyperlink" Target="mailto:mfallas@ctp.go.cr" TargetMode="External"/><Relationship Id="rId10" Type="http://schemas.openxmlformats.org/officeDocument/2006/relationships/hyperlink" Target="mailto:scerdas@ctp.go.cr" TargetMode="External"/><Relationship Id="rId4" Type="http://schemas.openxmlformats.org/officeDocument/2006/relationships/webSettings" Target="webSettings.xml"/><Relationship Id="rId9" Type="http://schemas.openxmlformats.org/officeDocument/2006/relationships/hyperlink" Target="mailto:lvasquez@ctp.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5249</Words>
  <Characters>27991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Rodríguez Temporal</dc:creator>
  <cp:keywords/>
  <dc:description/>
  <cp:lastModifiedBy>Karla Maria Espinoza Piña</cp:lastModifiedBy>
  <cp:revision>2</cp:revision>
  <dcterms:created xsi:type="dcterms:W3CDTF">2024-04-23T20:23:00Z</dcterms:created>
  <dcterms:modified xsi:type="dcterms:W3CDTF">2024-04-23T20:23:00Z</dcterms:modified>
</cp:coreProperties>
</file>